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7C552" w14:textId="347869F6" w:rsidR="006B6CA7" w:rsidRPr="00A47BC8" w:rsidRDefault="00F925FA"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Highly sensitive o</w:t>
      </w:r>
      <w:r w:rsidR="006B6CA7" w:rsidRPr="00A47BC8">
        <w:rPr>
          <w:rFonts w:ascii="Times New Roman" w:hAnsi="Times New Roman" w:cs="Times New Roman"/>
          <w:sz w:val="24"/>
          <w:szCs w:val="24"/>
          <w:lang w:val="en-GB"/>
        </w:rPr>
        <w:t>perando pressure measurements of Li-ion battery materials</w:t>
      </w:r>
      <w:r w:rsidRPr="00A47BC8">
        <w:rPr>
          <w:rFonts w:ascii="Times New Roman" w:hAnsi="Times New Roman" w:cs="Times New Roman"/>
          <w:sz w:val="24"/>
          <w:szCs w:val="24"/>
          <w:lang w:val="en-GB"/>
        </w:rPr>
        <w:t xml:space="preserve"> with a </w:t>
      </w:r>
      <w:r w:rsidR="00B73A95">
        <w:rPr>
          <w:rFonts w:ascii="Times New Roman" w:hAnsi="Times New Roman" w:cs="Times New Roman"/>
          <w:sz w:val="24"/>
          <w:szCs w:val="24"/>
          <w:lang w:val="en-GB"/>
        </w:rPr>
        <w:t xml:space="preserve">simply modified </w:t>
      </w:r>
      <w:r w:rsidRPr="00A47BC8">
        <w:rPr>
          <w:rFonts w:ascii="Times New Roman" w:hAnsi="Times New Roman" w:cs="Times New Roman"/>
          <w:sz w:val="24"/>
          <w:szCs w:val="24"/>
          <w:lang w:val="en-GB"/>
        </w:rPr>
        <w:t>Swagelok cell</w:t>
      </w:r>
    </w:p>
    <w:p w14:paraId="20C9A9FE" w14:textId="74911FD7" w:rsidR="002865D2" w:rsidRPr="00A47BC8" w:rsidRDefault="00BA11F4"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Niamh </w:t>
      </w:r>
      <w:proofErr w:type="spellStart"/>
      <w:r w:rsidRPr="00A47BC8">
        <w:rPr>
          <w:rFonts w:ascii="Times New Roman" w:hAnsi="Times New Roman" w:cs="Times New Roman"/>
          <w:sz w:val="24"/>
          <w:szCs w:val="24"/>
          <w:lang w:val="en-GB"/>
        </w:rPr>
        <w:t>Ryall</w:t>
      </w:r>
      <w:r w:rsidR="00BE6A6F" w:rsidRPr="00A47BC8">
        <w:rPr>
          <w:rFonts w:ascii="Times New Roman" w:hAnsi="Times New Roman" w:cs="Times New Roman"/>
          <w:sz w:val="24"/>
          <w:szCs w:val="24"/>
          <w:vertAlign w:val="superscript"/>
          <w:lang w:val="en-GB"/>
        </w:rPr>
        <w:t>a</w:t>
      </w:r>
      <w:proofErr w:type="gramStart"/>
      <w:r w:rsidR="00BE6A6F" w:rsidRPr="00A47BC8">
        <w:rPr>
          <w:rFonts w:ascii="Times New Roman" w:hAnsi="Times New Roman" w:cs="Times New Roman"/>
          <w:sz w:val="24"/>
          <w:szCs w:val="24"/>
          <w:vertAlign w:val="superscript"/>
          <w:lang w:val="en-GB"/>
        </w:rPr>
        <w:t>,b</w:t>
      </w:r>
      <w:proofErr w:type="spellEnd"/>
      <w:proofErr w:type="gramEnd"/>
      <w:r w:rsidRPr="00A47BC8">
        <w:rPr>
          <w:rFonts w:ascii="Times New Roman" w:hAnsi="Times New Roman" w:cs="Times New Roman"/>
          <w:sz w:val="24"/>
          <w:szCs w:val="24"/>
          <w:lang w:val="en-GB"/>
        </w:rPr>
        <w:t xml:space="preserve">, </w:t>
      </w:r>
      <w:proofErr w:type="spellStart"/>
      <w:r w:rsidRPr="00A47BC8">
        <w:rPr>
          <w:rFonts w:ascii="Times New Roman" w:hAnsi="Times New Roman" w:cs="Times New Roman"/>
          <w:sz w:val="24"/>
          <w:szCs w:val="24"/>
          <w:lang w:val="en-GB"/>
        </w:rPr>
        <w:t>Nuria</w:t>
      </w:r>
      <w:proofErr w:type="spellEnd"/>
      <w:r w:rsidRPr="00A47BC8">
        <w:rPr>
          <w:rFonts w:ascii="Times New Roman" w:hAnsi="Times New Roman" w:cs="Times New Roman"/>
          <w:sz w:val="24"/>
          <w:szCs w:val="24"/>
          <w:lang w:val="en-GB"/>
        </w:rPr>
        <w:t xml:space="preserve"> Garcia-</w:t>
      </w:r>
      <w:proofErr w:type="spellStart"/>
      <w:r w:rsidRPr="00A47BC8">
        <w:rPr>
          <w:rFonts w:ascii="Times New Roman" w:hAnsi="Times New Roman" w:cs="Times New Roman"/>
          <w:sz w:val="24"/>
          <w:szCs w:val="24"/>
          <w:lang w:val="en-GB"/>
        </w:rPr>
        <w:t>Araez</w:t>
      </w:r>
      <w:r w:rsidR="00BE6A6F" w:rsidRPr="00A47BC8">
        <w:rPr>
          <w:rFonts w:ascii="Times New Roman" w:hAnsi="Times New Roman" w:cs="Times New Roman"/>
          <w:sz w:val="24"/>
          <w:szCs w:val="24"/>
          <w:vertAlign w:val="superscript"/>
          <w:lang w:val="en-GB"/>
        </w:rPr>
        <w:t>a,b</w:t>
      </w:r>
      <w:proofErr w:type="spellEnd"/>
      <w:r w:rsidR="00BE6A6F" w:rsidRPr="00A47BC8">
        <w:rPr>
          <w:rFonts w:ascii="Times New Roman" w:hAnsi="Times New Roman" w:cs="Times New Roman"/>
          <w:sz w:val="24"/>
          <w:szCs w:val="24"/>
          <w:vertAlign w:val="superscript"/>
          <w:lang w:val="en-GB"/>
        </w:rPr>
        <w:t>,</w:t>
      </w:r>
      <w:r w:rsidR="0087369E" w:rsidRPr="00A47BC8">
        <w:rPr>
          <w:rFonts w:ascii="Times New Roman" w:hAnsi="Times New Roman" w:cs="Times New Roman"/>
          <w:sz w:val="24"/>
          <w:szCs w:val="24"/>
          <w:lang w:val="en-GB"/>
        </w:rPr>
        <w:t>*</w:t>
      </w:r>
    </w:p>
    <w:p w14:paraId="259CD8C2" w14:textId="4AE01D49" w:rsidR="0087369E" w:rsidRPr="00A47BC8" w:rsidRDefault="00BE6A6F" w:rsidP="0087369E">
      <w:pPr>
        <w:jc w:val="both"/>
        <w:rPr>
          <w:rFonts w:ascii="Times New Roman" w:hAnsi="Times New Roman" w:cs="Times New Roman"/>
          <w:sz w:val="24"/>
          <w:szCs w:val="24"/>
          <w:lang w:val="en-GB"/>
        </w:rPr>
      </w:pPr>
      <w:proofErr w:type="gramStart"/>
      <w:r w:rsidRPr="00A47BC8">
        <w:rPr>
          <w:rFonts w:ascii="Times New Roman" w:hAnsi="Times New Roman" w:cs="Times New Roman"/>
          <w:sz w:val="24"/>
          <w:szCs w:val="24"/>
          <w:lang w:val="en-GB"/>
        </w:rPr>
        <w:t>a</w:t>
      </w:r>
      <w:proofErr w:type="gramEnd"/>
      <w:r w:rsidRPr="00A47BC8">
        <w:rPr>
          <w:rFonts w:ascii="Times New Roman" w:hAnsi="Times New Roman" w:cs="Times New Roman"/>
          <w:sz w:val="24"/>
          <w:szCs w:val="24"/>
          <w:lang w:val="en-GB"/>
        </w:rPr>
        <w:t xml:space="preserve">: </w:t>
      </w:r>
      <w:r w:rsidR="0087369E" w:rsidRPr="00A47BC8">
        <w:rPr>
          <w:rFonts w:ascii="Times New Roman" w:hAnsi="Times New Roman" w:cs="Times New Roman"/>
          <w:sz w:val="24"/>
          <w:szCs w:val="24"/>
          <w:lang w:val="en-GB"/>
        </w:rPr>
        <w:t>University of Southampton, Chemistry, SO17 1BJ, United Kingdom</w:t>
      </w:r>
    </w:p>
    <w:p w14:paraId="12D06545" w14:textId="541E8610" w:rsidR="00BE6A6F" w:rsidRPr="00A47BC8" w:rsidRDefault="00BE6A6F" w:rsidP="0087369E">
      <w:pPr>
        <w:jc w:val="both"/>
        <w:rPr>
          <w:rFonts w:ascii="Times New Roman" w:hAnsi="Times New Roman" w:cs="Times New Roman"/>
          <w:sz w:val="24"/>
          <w:szCs w:val="24"/>
          <w:lang w:val="en-GB"/>
        </w:rPr>
      </w:pPr>
      <w:proofErr w:type="gramStart"/>
      <w:r w:rsidRPr="00A47BC8">
        <w:rPr>
          <w:rFonts w:ascii="Times New Roman" w:hAnsi="Times New Roman" w:cs="Times New Roman"/>
          <w:sz w:val="24"/>
          <w:szCs w:val="24"/>
          <w:lang w:val="en-GB"/>
        </w:rPr>
        <w:t>b</w:t>
      </w:r>
      <w:proofErr w:type="gramEnd"/>
      <w:r w:rsidRPr="00A47BC8">
        <w:rPr>
          <w:rFonts w:ascii="Times New Roman" w:hAnsi="Times New Roman" w:cs="Times New Roman"/>
          <w:sz w:val="24"/>
          <w:szCs w:val="24"/>
          <w:lang w:val="en-GB"/>
        </w:rPr>
        <w:t xml:space="preserve">: </w:t>
      </w:r>
      <w:bookmarkStart w:id="0" w:name="addressWOS:000505628000006-3"/>
      <w:r w:rsidR="009607FA" w:rsidRPr="00A47BC8">
        <w:rPr>
          <w:rFonts w:ascii="Times New Roman" w:hAnsi="Times New Roman" w:cs="Times New Roman"/>
          <w:sz w:val="24"/>
          <w:szCs w:val="24"/>
          <w:lang w:val="en-GB"/>
        </w:rPr>
        <w:t xml:space="preserve">The Faraday Institution, Harwell Campus, Didcot, OX11 0RA, </w:t>
      </w:r>
      <w:bookmarkEnd w:id="0"/>
      <w:r w:rsidR="009607FA" w:rsidRPr="00A47BC8">
        <w:rPr>
          <w:rFonts w:ascii="Times New Roman" w:hAnsi="Times New Roman" w:cs="Times New Roman"/>
          <w:sz w:val="24"/>
          <w:szCs w:val="24"/>
          <w:lang w:val="en-GB"/>
        </w:rPr>
        <w:t>United Kingdom</w:t>
      </w:r>
    </w:p>
    <w:p w14:paraId="3589F499" w14:textId="77777777" w:rsidR="009607FA" w:rsidRPr="00A47BC8" w:rsidRDefault="009607FA" w:rsidP="009607FA">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*n.garcia-araez@soton.ac.uk (corresponding author)</w:t>
      </w:r>
    </w:p>
    <w:p w14:paraId="4076B8D0" w14:textId="77777777" w:rsidR="0087369E" w:rsidRPr="00A47BC8" w:rsidRDefault="0087369E" w:rsidP="00BC62CC">
      <w:pPr>
        <w:jc w:val="both"/>
        <w:rPr>
          <w:rFonts w:ascii="Times New Roman" w:hAnsi="Times New Roman" w:cs="Times New Roman"/>
          <w:sz w:val="24"/>
          <w:szCs w:val="24"/>
          <w:lang w:val="en-GB"/>
        </w:rPr>
      </w:pPr>
    </w:p>
    <w:p w14:paraId="3C9E7FCF" w14:textId="77777777" w:rsidR="00BF5094" w:rsidRPr="00A47BC8" w:rsidRDefault="00BF5094" w:rsidP="00BC62CC">
      <w:pPr>
        <w:jc w:val="both"/>
        <w:rPr>
          <w:rFonts w:ascii="Times New Roman" w:hAnsi="Times New Roman" w:cs="Times New Roman"/>
          <w:b/>
          <w:sz w:val="24"/>
          <w:szCs w:val="24"/>
          <w:lang w:val="en-GB"/>
        </w:rPr>
      </w:pPr>
      <w:r w:rsidRPr="00A47BC8">
        <w:rPr>
          <w:rFonts w:ascii="Times New Roman" w:hAnsi="Times New Roman" w:cs="Times New Roman"/>
          <w:b/>
          <w:sz w:val="24"/>
          <w:szCs w:val="24"/>
          <w:lang w:val="en-GB"/>
        </w:rPr>
        <w:t>Abstract:</w:t>
      </w:r>
    </w:p>
    <w:p w14:paraId="279A0E07" w14:textId="6CC7793A" w:rsidR="00BF5094" w:rsidRDefault="00BF5094"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A new cell design has been developed using a standard Swagelok cell for Li-ion battery material characterisation, which has been modified by replacing one of the electrode cylindrical plungers with an adaptor to a pressure sensor. By simplifying the cell design (no valves or unnecessary connectors have been included), the cell headspace volume is kep</w:t>
      </w:r>
      <w:r w:rsidR="008E09B5" w:rsidRPr="00A47BC8">
        <w:rPr>
          <w:rFonts w:ascii="Times New Roman" w:hAnsi="Times New Roman" w:cs="Times New Roman"/>
          <w:sz w:val="24"/>
          <w:szCs w:val="24"/>
          <w:lang w:val="en-GB"/>
        </w:rPr>
        <w:t xml:space="preserve">t at a minimum (ca. </w:t>
      </w:r>
      <w:r w:rsidR="00C71692" w:rsidRPr="00A47BC8">
        <w:rPr>
          <w:rFonts w:ascii="Times New Roman" w:hAnsi="Times New Roman" w:cs="Times New Roman"/>
          <w:sz w:val="24"/>
          <w:szCs w:val="24"/>
          <w:lang w:val="en-GB"/>
        </w:rPr>
        <w:t>1.9</w:t>
      </w:r>
      <w:r w:rsidRPr="00A47BC8">
        <w:rPr>
          <w:rFonts w:ascii="Times New Roman" w:hAnsi="Times New Roman" w:cs="Times New Roman"/>
          <w:sz w:val="24"/>
          <w:szCs w:val="24"/>
          <w:lang w:val="en-GB"/>
        </w:rPr>
        <w:t xml:space="preserve"> ml for a one-inch</w:t>
      </w:r>
      <w:r w:rsidR="00C5534C" w:rsidRPr="00A47BC8">
        <w:rPr>
          <w:rFonts w:ascii="Times New Roman" w:hAnsi="Times New Roman" w:cs="Times New Roman"/>
          <w:sz w:val="24"/>
          <w:szCs w:val="24"/>
          <w:lang w:val="en-GB"/>
        </w:rPr>
        <w:t>-diameter</w:t>
      </w:r>
      <w:r w:rsidRPr="00A47BC8">
        <w:rPr>
          <w:rFonts w:ascii="Times New Roman" w:hAnsi="Times New Roman" w:cs="Times New Roman"/>
          <w:sz w:val="24"/>
          <w:szCs w:val="24"/>
          <w:lang w:val="en-GB"/>
        </w:rPr>
        <w:t xml:space="preserve"> cell) which produces a dramatic increase in sensitivity of the measurements with respect to conventional set-ups. Changes in pressure induced by Li-ion battery materials processes (gas evolution, structural changes in volume of the battery material due to Li-ion insertion/extraction) are monitored with unprecedented sensitivity. Here we illustrate the application of this novel cell design for the operando pressure measurements of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and graphite in </w:t>
      </w:r>
      <w:r w:rsidR="001C2A54" w:rsidRPr="00A47BC8">
        <w:rPr>
          <w:rFonts w:ascii="Times New Roman" w:hAnsi="Times New Roman" w:cs="Times New Roman"/>
          <w:sz w:val="24"/>
          <w:szCs w:val="24"/>
          <w:lang w:val="en-GB"/>
        </w:rPr>
        <w:t>Li half-</w:t>
      </w:r>
      <w:r w:rsidRPr="00A47BC8">
        <w:rPr>
          <w:rFonts w:ascii="Times New Roman" w:hAnsi="Times New Roman" w:cs="Times New Roman"/>
          <w:sz w:val="24"/>
          <w:szCs w:val="24"/>
          <w:lang w:val="en-GB"/>
        </w:rPr>
        <w:t>cell configurations</w:t>
      </w:r>
      <w:r w:rsidR="007B438F" w:rsidRPr="00A47BC8">
        <w:rPr>
          <w:rFonts w:ascii="Times New Roman" w:hAnsi="Times New Roman" w:cs="Times New Roman"/>
          <w:sz w:val="24"/>
          <w:szCs w:val="24"/>
          <w:lang w:val="en-GB"/>
        </w:rPr>
        <w:t>, and detailed procedures of cell calibration, protocols for cell preparation and assembly and technical drawings of the cell parts are provided to facilitate the adoption of this technique for testing new battery materials</w:t>
      </w:r>
      <w:r w:rsidR="00C81A8F" w:rsidRPr="00A47BC8">
        <w:rPr>
          <w:rFonts w:ascii="Times New Roman" w:hAnsi="Times New Roman" w:cs="Times New Roman"/>
          <w:sz w:val="24"/>
          <w:szCs w:val="24"/>
          <w:lang w:val="en-GB"/>
        </w:rPr>
        <w:t>.</w:t>
      </w:r>
      <w:r w:rsidR="00236171">
        <w:rPr>
          <w:rFonts w:ascii="Times New Roman" w:hAnsi="Times New Roman" w:cs="Times New Roman"/>
          <w:sz w:val="24"/>
          <w:szCs w:val="24"/>
          <w:lang w:val="en-GB"/>
        </w:rPr>
        <w:t xml:space="preserve"> </w:t>
      </w:r>
      <w:r w:rsidR="00236171" w:rsidRPr="00A47BC8">
        <w:rPr>
          <w:rFonts w:ascii="Times New Roman" w:hAnsi="Times New Roman" w:cs="Times New Roman"/>
          <w:sz w:val="24"/>
          <w:szCs w:val="24"/>
          <w:lang w:val="en-GB"/>
        </w:rPr>
        <w:t xml:space="preserve">We also demonstrate the high sensitivity of this new set-up to study the </w:t>
      </w:r>
      <w:r w:rsidR="00230970">
        <w:rPr>
          <w:rFonts w:ascii="Times New Roman" w:hAnsi="Times New Roman" w:cs="Times New Roman"/>
          <w:sz w:val="24"/>
          <w:szCs w:val="24"/>
          <w:lang w:val="en-GB"/>
        </w:rPr>
        <w:t>corrosion</w:t>
      </w:r>
      <w:r w:rsidR="00236171" w:rsidRPr="00A47BC8">
        <w:rPr>
          <w:rFonts w:ascii="Times New Roman" w:hAnsi="Times New Roman" w:cs="Times New Roman"/>
          <w:sz w:val="24"/>
          <w:szCs w:val="24"/>
          <w:lang w:val="en-GB"/>
        </w:rPr>
        <w:t xml:space="preserve"> of</w:t>
      </w:r>
      <w:r w:rsidR="00236171">
        <w:rPr>
          <w:rFonts w:ascii="Times New Roman" w:hAnsi="Times New Roman" w:cs="Times New Roman"/>
          <w:sz w:val="24"/>
          <w:szCs w:val="24"/>
          <w:lang w:val="en-GB"/>
        </w:rPr>
        <w:t xml:space="preserve"> cell</w:t>
      </w:r>
      <w:r w:rsidR="00236171" w:rsidRPr="00A47BC8">
        <w:rPr>
          <w:rFonts w:ascii="Times New Roman" w:hAnsi="Times New Roman" w:cs="Times New Roman"/>
          <w:sz w:val="24"/>
          <w:szCs w:val="24"/>
          <w:lang w:val="en-GB"/>
        </w:rPr>
        <w:t xml:space="preserve"> materials in contact with LiPF</w:t>
      </w:r>
      <w:r w:rsidR="00236171" w:rsidRPr="00A47BC8">
        <w:rPr>
          <w:rFonts w:ascii="Times New Roman" w:hAnsi="Times New Roman" w:cs="Times New Roman"/>
          <w:sz w:val="24"/>
          <w:szCs w:val="24"/>
          <w:vertAlign w:val="subscript"/>
          <w:lang w:val="en-GB"/>
        </w:rPr>
        <w:t>6</w:t>
      </w:r>
      <w:r w:rsidR="00236171" w:rsidRPr="00A47BC8">
        <w:rPr>
          <w:rFonts w:ascii="Times New Roman" w:hAnsi="Times New Roman" w:cs="Times New Roman"/>
          <w:sz w:val="24"/>
          <w:szCs w:val="24"/>
          <w:lang w:val="en-GB"/>
        </w:rPr>
        <w:t>-containing electrolytes, which had not been explored before with operando pressure measurements.</w:t>
      </w:r>
      <w:r w:rsidR="00C81A8F" w:rsidRPr="00A47BC8">
        <w:rPr>
          <w:rFonts w:ascii="Times New Roman" w:hAnsi="Times New Roman" w:cs="Times New Roman"/>
          <w:sz w:val="24"/>
          <w:szCs w:val="24"/>
          <w:lang w:val="en-GB"/>
        </w:rPr>
        <w:t xml:space="preserve"> </w:t>
      </w:r>
    </w:p>
    <w:p w14:paraId="4E9DBAA4" w14:textId="77777777" w:rsidR="00236171" w:rsidRPr="00A47BC8" w:rsidRDefault="00236171" w:rsidP="00BC62CC">
      <w:pPr>
        <w:jc w:val="both"/>
        <w:rPr>
          <w:rFonts w:ascii="Times New Roman" w:hAnsi="Times New Roman" w:cs="Times New Roman"/>
          <w:sz w:val="24"/>
          <w:szCs w:val="24"/>
          <w:lang w:val="en-GB"/>
        </w:rPr>
      </w:pPr>
    </w:p>
    <w:p w14:paraId="5C18F69C" w14:textId="77777777" w:rsidR="00BF5094" w:rsidRPr="00A47BC8" w:rsidRDefault="00BF5094" w:rsidP="00BC62CC">
      <w:pPr>
        <w:jc w:val="both"/>
        <w:rPr>
          <w:rFonts w:ascii="Times New Roman" w:hAnsi="Times New Roman" w:cs="Times New Roman"/>
          <w:b/>
          <w:sz w:val="24"/>
          <w:szCs w:val="24"/>
          <w:lang w:val="en-GB"/>
        </w:rPr>
      </w:pPr>
      <w:r w:rsidRPr="00A47BC8">
        <w:rPr>
          <w:rFonts w:ascii="Times New Roman" w:hAnsi="Times New Roman" w:cs="Times New Roman"/>
          <w:b/>
          <w:sz w:val="24"/>
          <w:szCs w:val="24"/>
          <w:lang w:val="en-GB"/>
        </w:rPr>
        <w:t>Introduction</w:t>
      </w:r>
    </w:p>
    <w:p w14:paraId="44B9B73B" w14:textId="331BA9F0" w:rsidR="00BF5094" w:rsidRPr="00A47BC8" w:rsidRDefault="00C5534C"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The process of l</w:t>
      </w:r>
      <w:r w:rsidR="00BF5094" w:rsidRPr="00A47BC8">
        <w:rPr>
          <w:rFonts w:ascii="Times New Roman" w:hAnsi="Times New Roman" w:cs="Times New Roman"/>
          <w:sz w:val="24"/>
          <w:szCs w:val="24"/>
          <w:lang w:val="en-GB"/>
        </w:rPr>
        <w:t>ithium</w:t>
      </w:r>
      <w:r w:rsidR="00230970">
        <w:rPr>
          <w:rFonts w:ascii="Times New Roman" w:hAnsi="Times New Roman" w:cs="Times New Roman"/>
          <w:sz w:val="24"/>
          <w:szCs w:val="24"/>
          <w:lang w:val="en-GB"/>
        </w:rPr>
        <w:t xml:space="preserve"> ion</w:t>
      </w:r>
      <w:r w:rsidR="00BF5094" w:rsidRPr="00A47BC8">
        <w:rPr>
          <w:rFonts w:ascii="Times New Roman" w:hAnsi="Times New Roman" w:cs="Times New Roman"/>
          <w:sz w:val="24"/>
          <w:szCs w:val="24"/>
          <w:lang w:val="en-GB"/>
        </w:rPr>
        <w:t xml:space="preserve"> insertion and extraction into a host material structure produce</w:t>
      </w:r>
      <w:r w:rsidRPr="00A47BC8">
        <w:rPr>
          <w:rFonts w:ascii="Times New Roman" w:hAnsi="Times New Roman" w:cs="Times New Roman"/>
          <w:sz w:val="24"/>
          <w:szCs w:val="24"/>
          <w:lang w:val="en-GB"/>
        </w:rPr>
        <w:t>s</w:t>
      </w:r>
      <w:r w:rsidR="00BF5094" w:rsidRPr="00A47BC8">
        <w:rPr>
          <w:rFonts w:ascii="Times New Roman" w:hAnsi="Times New Roman" w:cs="Times New Roman"/>
          <w:sz w:val="24"/>
          <w:szCs w:val="24"/>
          <w:lang w:val="en-GB"/>
        </w:rPr>
        <w:t xml:space="preserve"> changes in the volume of the crystallographic structure, and the associated stress and strain propagates through the porous composite electrode producing changes in the electrode volume and the cell volume.</w:t>
      </w:r>
      <w:r w:rsidR="00BF5094" w:rsidRPr="00A47BC8">
        <w:rPr>
          <w:rFonts w:ascii="Times New Roman" w:hAnsi="Times New Roman" w:cs="Times New Roman"/>
          <w:sz w:val="24"/>
          <w:szCs w:val="24"/>
          <w:lang w:val="en-GB"/>
        </w:rPr>
        <w:fldChar w:fldCharType="begin"/>
      </w:r>
      <w:r w:rsidR="00484453" w:rsidRPr="00A47BC8">
        <w:rPr>
          <w:rFonts w:ascii="Times New Roman" w:hAnsi="Times New Roman" w:cs="Times New Roman"/>
          <w:sz w:val="24"/>
          <w:szCs w:val="24"/>
          <w:lang w:val="en-GB"/>
        </w:rPr>
        <w:instrText xml:space="preserve"> ADDIN ZOTERO_ITEM CSL_CITATION {"citationID":"vhOapv6j","properties":{"unsorted":true,"formattedCitation":"\\super 1\\uc0\\u8211{}6\\nosupersub{}","plainCitation":"1–6","noteIndex":0},"citationItems":[{"id":20788,"uris":["http://zotero.org/users/2573028/items/HHCUN7SA"],"uri":["http://zotero.org/users/2573028/items/HHCUN7SA"],"itemData":{"id":20788,"type":"article-journal","container-title":"Journal of The Electrochemical Society","DOI":"10.1149/2.0431608jes","ISSN":"0013-4651, 1945-7111","issue":"8","journalAbbreviation":"J. Electrochem. Soc.","language":"en","page":"A1595-A1606","source":"DOI.org (Crossref)","title":"Strain Propagation in Lithium-Ion Batteries from the Crystal Structure to the Electrode Level","volume":"163","author":[{"family":"Rieger","given":"Bernhard"},{"family":"Schlueter","given":"Steffen"},{"family":"Erhard","given":"Simon V."},{"family":"Jossen","given":"Andreas"}],"issued":{"date-parts":[["2016"]]}}},{"id":20785,"uris":["http://zotero.org/users/2573028/items/9K4UMSPD"],"uri":["http://zotero.org/users/2573028/items/9K4UMSPD"],"itemData":{"id":20785,"type":"article-journal","container-title":"Journal of The Electrochemical Society","DOI":"10.1149/2.0751609jes","ISSN":"0013-4651, 1945-7111","issue":"9","journalAbbreviation":"J. Electrochem. Soc.","language":"en","page":"A1965-A1974","source":"DOI.org (Crossref)","title":"Reversible and Irreversible Deformation Mechanisms of Composite Graphite Electrodes in Lithium-Ion Batteries","volume":"163","author":[{"family":"Jones","given":"E. M. C."},{"family":"Çapraz","given":"Ö. Ö."},{"family":"White","given":"S. R."},{"family":"Sottos","given":"N. R."}],"issued":{"date-parts":[["2016"]]}}},{"id":20787,"uris":["http://zotero.org/users/2573028/items/RVVBESHI"],"uri":["http://zotero.org/users/2573028/items/RVVBESHI"],"itemData":{"id":20787,"type":"article-journal","container-title":"Experimental Mechanics","DOI":"10.1007/s11340-014-9873-3","ISSN":"0014-4851, 1741-2765","issue":"6","journalAbbreviation":"Exp Mech","language":"en","page":"971-985","source":"DOI.org (Crossref)","title":"In Situ Measurements of Strains in Composite Battery Electrodes during Electrochemical Cycling","volume":"54","author":[{"family":"Jones","given":"E. M. C."},{"family":"Silberstein","given":"M. N."},{"family":"White","given":"S. R."},{"family":"Sottos","given":"N. R."}],"issued":{"date-parts":[["2014",7]]}}},{"id":20790,"uris":["http://zotero.org/users/2573028/items/92IVYHAK"],"uri":["http://zotero.org/users/2573028/items/92IVYHAK"],"itemData":{"id":20790,"type":"article-journal","abstract":"During lithiation and detlithiation, substantial volumetric changes occur within the electrode materials used for rechargeable lithium batteries. The magnitude of these deformations is inherently linked to the electrical capacity of the battery electrical capacity, which tends to degrade with repeated cycling. In this work, the relationship between electrical discharge capacity and mechanical deformation state is examined using in-situ imaging of the working electrode surface within a custom CR2032 coin cell lithium battery. Digital image correlation is used to quantify electrode strains throughout the discharge echarge process. The effect of constraint due to substrate stiffness is investigated for two ﬁlm materials: traditional graphite and a carbon nanotube based composite. Results for all cases show that as discharge capacity decreases with repeated cycling, increasing residual electrode strains are observed. The thin, compliant foil substrates allowed over double the bi-axial strain state to be induced within electrodes, compared to that found for the thick copper disk substrates under the same electrical cycling conditions. © 2014 Elsevier B.V. All rights reserved.","container-title":"Journal of Power Sources","DOI":"10.1016/j.jpowsour.2014.08.035","ISSN":"03787753","journalAbbreviation":"Journal of Power Sources","language":"en","page":"406-413","source":"DOI.org (Crossref)","title":"In-situ characterization of strain in lithium battery working electrodes","volume":"271","author":[{"family":"Chen","given":"Jubin"},{"family":"Thapa","given":"Arjun K."},{"family":"Berfield","given":"Thomas A."}],"issued":{"date-parts":[["2014",12]]}}},{"id":20784,"uris":["http://zotero.org/users/2573028/items/KKY6SJAR"],"uri":["http://zotero.org/users/2573028/items/KKY6SJAR"],"itemData":{"id":20784,"type":"article-journal","container-title":"Journal of The Electrochemical Society","DOI":"10.1149/2.0021714jes","ISSN":"0013-4651, 1945-7111","issue":"13","journalAbbreviation":"J. Electrochem. Soc.","language":"en","page":"A3426-A3439","source":"DOI.org (Crossref)","title":"A Strain-Diffusion Coupled Electrochemical Model for Lithium-Ion Battery","volume":"164","author":[{"family":"Verma","given":"M. K. S."},{"family":"Basu","given":"Suman"},{"family":"Hariharan","given":"Krishnan S."},{"family":"Kolake","given":"Subramanya Mayya"},{"family":"Song","given":"Taewon"},{"family":"Jeon","given":"Jinyong"}],"issued":{"date-parts":[["2017"]]}}},{"id":20781,"uris":["http://zotero.org/users/2573028/items/3INIB9XI"],"uri":["http://zotero.org/users/2573028/items/3INIB9XI"],"itemData":{"id":20781,"type":"article-journal","abstract":"Highly nonlinear structures and constituent materials and hazardous experiment situations have resulted in a pressing need for a numerical mechanical model for lithium-ion battery (LIB). However, such a model is still not well established. In this paper, an anisotropic homogeneous model describing the jellyroll and the battery shell is established and validated through compression, indentation, and bending tests at quasi-static loadings. In this model, state-of-charge (SOC) dependency of the LIB is further included through an analogy with the strain-rate effect. Moreover, with consideration of the inertia and strainrate effects, the anisotropic homogeneous model is extended into the dynamic regime and proven capable of predicting the dynamic response of the LIB using the drop-weight test. The established model may help to predict extreme cases with high SOCs and crashing speeds with an over 135% improved accuracy compared to traditional models. The established coupled strain rate and SOC dependencies of the numerical mechanical model for the LIB aims to provide a solid step toward unraveling and quantifying the complicated problems for research on LIB mechanical integrity.","container-title":"Applied Energy","DOI":"10.1016/j.apenergy.2016.03.108","ISSN":"03062619","journalAbbreviation":"Applied Energy","language":"en","page":"180-189","source":"DOI.org (Crossref)","title":"Computational model of 18650 lithium-ion battery with coupled strain rate and SOC dependencies","volume":"172","author":[{"family":"Xu","given":"Jun"},{"family":"Liu","given":"Binghe"},{"family":"Wang","given":"Xinyi"},{"family":"Hu","given":"Dayong"}],"issued":{"date-parts":[["2016",6]]}}}],"schema":"https://github.com/citation-style-language/schema/raw/master/csl-citation.json"} </w:instrText>
      </w:r>
      <w:r w:rsidR="00BF5094"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1–6</w:t>
      </w:r>
      <w:r w:rsidR="00BF5094" w:rsidRPr="00A47BC8">
        <w:rPr>
          <w:rFonts w:ascii="Times New Roman" w:hAnsi="Times New Roman" w:cs="Times New Roman"/>
          <w:sz w:val="24"/>
          <w:szCs w:val="24"/>
          <w:lang w:val="en-GB"/>
        </w:rPr>
        <w:fldChar w:fldCharType="end"/>
      </w:r>
      <w:r w:rsidR="00BF5094" w:rsidRPr="00A47BC8">
        <w:rPr>
          <w:rFonts w:ascii="Times New Roman" w:hAnsi="Times New Roman" w:cs="Times New Roman"/>
          <w:sz w:val="24"/>
          <w:szCs w:val="24"/>
          <w:lang w:val="en-GB"/>
        </w:rPr>
        <w:t xml:space="preserve"> Changes in the crystallographic structure have been studied wit</w:t>
      </w:r>
      <w:r w:rsidR="008670E5">
        <w:rPr>
          <w:rFonts w:ascii="Times New Roman" w:hAnsi="Times New Roman" w:cs="Times New Roman"/>
          <w:sz w:val="24"/>
          <w:szCs w:val="24"/>
          <w:lang w:val="en-GB"/>
        </w:rPr>
        <w:t>h X-ray and neutron diffraction;</w:t>
      </w:r>
      <w:r w:rsidR="00BF5094" w:rsidRPr="00A47BC8">
        <w:rPr>
          <w:rFonts w:ascii="Times New Roman" w:hAnsi="Times New Roman" w:cs="Times New Roman"/>
          <w:sz w:val="24"/>
          <w:szCs w:val="24"/>
          <w:lang w:val="en-GB"/>
        </w:rPr>
        <w:fldChar w:fldCharType="begin"/>
      </w:r>
      <w:r w:rsidR="00344842" w:rsidRPr="00A47BC8">
        <w:rPr>
          <w:rFonts w:ascii="Times New Roman" w:hAnsi="Times New Roman" w:cs="Times New Roman"/>
          <w:sz w:val="24"/>
          <w:szCs w:val="24"/>
          <w:lang w:val="en-GB"/>
        </w:rPr>
        <w:instrText xml:space="preserve"> ADDIN ZOTERO_ITEM CSL_CITATION {"citationID":"isu5BFJR","properties":{"formattedCitation":"\\super 7\\uc0\\u8211{}10\\nosupersub{}","plainCitation":"7–10","noteIndex":0},"citationItems":[{"id":20783,"uris":["http://zotero.org/users/2573028/items/Z8MLNXY6"],"uri":["http://zotero.org/users/2573028/items/Z8MLNXY6"],"itemData":{"id":20783,"type":"article-journal","abstract":"Rechargeable battery technologies have ignited major breakthroughs in contemporary society, including but not limited to revolutions in transportation, electronics, and grid energy storage. The remarkable development of rechargeable batteries is largely attributed to in-depth eﬀorts to improve battery electrode and electrolyte materials. There are, however, still intimidating challenges of lower cost, longer cycle and calendar life, higher energy density, and better safety for large scale energy storage and vehicular applications. Further progress with rechargeable batteries may require new chemistries (lithium ion batteries and beyond) and better understanding of materials electrochemistry in the various battery technologies. In the past decade, advancement of battery materials has been complemented by new analytical techniques that are capable of probing battery chemistries at various length and time scales. Synchrotron X-ray techniques stand out as one of the most eﬀective methods that allow for nearly nondestructive probing of materials characteristics such as electronic and geometric structures with various depth sensitivities through spectroscopy, scattering, and imaging capabilities. This article begins with the discussion of various rechargeable batteries and associated important scientiﬁc questions in the ﬁeld, followed by a review of synchrotron X-ray based analytical tools (scattering, spectroscopy, and imaging) and their successful applications (ex situ, in situ, and in operando) in gaining fundamental insights into these scientiﬁc questions. Furthermore, electron microscopy and spectroscopy complement the detection length scales of synchrotron X-ray tools and are also discussed toward the end. We highlight the importance of studying battery materials by combining analytical techniques with complementary length sensitivities, such as the combination of X-ray absorption spectroscopy and electron spectroscopy with spatial resolution, because a sole technique may lead to biased and inaccurate conclusions. We then discuss the current progress of experimental design for synchrotron experiments and methods to mitigate beam eﬀects. Finally, a perspective is provided to elaborate how synchrotron techniques can impact the development of nextgeneration battery chemistries.","container-title":"Chemical Reviews","DOI":"10.1021/acs.chemrev.7b00007","ISSN":"0009-2665, 1520-6890","issue":"21","journalAbbreviation":"Chem. Rev.","language":"en","page":"13123-13186","source":"DOI.org (Crossref)","title":"Synchrotron X-ray Analytical Techniques for Studying Materials Electrochemistry in Rechargeable Batteries","volume":"117","author":[{"family":"Lin","given":"Feng"},{"family":"Liu","given":"Yijin"},{"family":"Yu","given":"Xiqian"},{"family":"Cheng","given":"Lei"},{"family":"Singer","given":"Andrej"},{"family":"Shpyrko","given":"Oleg G."},{"family":"Xin","given":"Huolin L."},{"family":"Tamura","given":"Nobumichi"},{"family":"Tian","given":"Chixia"},{"family":"Weng","given":"Tsu-Chien"},{"family":"Yang","given":"Xiao-Qing"},{"family":"Meng","given":"Ying Shirley"},{"family":"Nordlund","given":"Dennis"},{"family":"Yang","given":"Wanli"},{"family":"Doeff","given":"Marca M."}],"issued":{"date-parts":[["2017",11,8]]}}},{"id":20714,"uris":["http://zotero.org/users/2573028/items/C26FKGKZ"],"uri":["http://zotero.org/users/2573028/items/C26FKGKZ"],"itemData":{"id":20714,"type":"article-journal","container-title":"Journal of The Electrochemical Society","DOI":"10.1149/1.1837571","ISSN":"00134651","issue":"4","journalAbbreviation":"J. Electrochem. Soc.","language":"en","page":"1188","source":"DOI.org (Crossref)","title":"Phospho-olivines as Positive-Electrode Materials for Rechargeable Lithium Batteries","volume":"144","author":[{"family":"Padhi","given":"A. K."}],"issued":{"date-parts":[["1997"]]}}},{"id":9328,"uris":["http://zotero.org/users/2573028/items/2H79UMSM"],"uri":["http://zotero.org/users/2573028/items/2H79UMSM"],"itemData":{"id":9328,"type":"article-journal","abstract":"Lithium intercalation into graphite is one of the electrochemically best studied solid-state reactions, and its application in lithium-ion batteries was a pioneering step in the development of advanced electrochemical storage devices. Therefore, one might expect that virtually any aspect of this important reaction has been examined both qualitatively and quantitatively. All the more, it is surprising that there are only a few experimental studies on the volume expansion of graphite, especially under cycling conditions. To the best of our knowledge, there exists no comprehensive set of structural data as a function of lithium content. Here, we present this missing information using combined results from electrochemical testing and operando X-ray diﬀraction. The changes in lattice parameters and unit cell volume are examined and related to the diﬀerent intercalation stages and phase transition regimes. A total volume expansion (from space-group-independent evaluation) of 13.2% is observed when C6 is fully lithiated to a composition of LiC6, of which approximately 5.9% occur in the early dilute stages. The remaining expansion of approximately 7.3% is due to transition from stage 2 to stage 1. These ﬁndings are corroborated by in situ pressure measurements on prelithiated Li4Ti5O12/graphite cells. Collectively, our data provide valuable information about one of the most important electrode materials for lithium-ion batteries and clearly demonstrate that even partially lithiated graphite experiences considerable crystallographic strain.","container-title":"The Journal of Physical Chemistry C","DOI":"10.1021/acs.jpcc.8b01873","ISSN":"1932-7447, 1932-7455","issue":"16","language":"en","page":"8829-8835","source":"Crossref","title":"Volume Changes of Graphite Anodes Revisited: A Combined &lt;i&gt;Operando&lt;/i&gt; X-ray Diffraction and &lt;i&gt;In Situ&lt;/i&gt; Pressure Analysis Study","title-short":"Volume Changes of Graphite Anodes Revisited","volume":"122","author":[{"family":"Schweidler","given":"Simon"},{"family":"Biasi","given":"Lea","non-dropping-particle":"de"},{"family":"Schiele","given":"Alexander"},{"family":"Hartmann","given":"Pascal"},{"family":"Brezesinski","given":"Torsten"},{"family":"Janek","given":"Jürgen"}],"issued":{"date-parts":[["2018",4,26]]}}},{"id":20777,"uris":["http://zotero.org/users/2573028/items/7ID5U8SU"],"uri":["http://zotero.org/users/2573028/items/7ID5U8SU"],"itemData":{"id":20777,"type":"article-journal","abstract":"The structural response to electrochemical cycling of the components within a commercial Li-ion battery (LiCoO2 cathode, graphite anode) is shown through in situ neutron diffraction. Lithuim insertion and extraction is observed in both the cathode and anode. In particular, reversible Li incorporation into both layered and spinel-type LiCoO2 phases that comprise the cathode is shown and each of these components features several phase transitions attributed to Li content and correlated with the state-of-charge of the battery. At the anode, a constant cell voltage correlates with a stable lithiated graphite phase. Transformation to de-lithiated graphite at the discharged state is characterised by a sharp decrease in both structural cell parameters and cell voltage. In the charged state, a two-phase region exists and is composed of the lithiated graphite phase and about 64% LiC6. It is postulated that trapping Li in the solid|electrolyte interface layer results in minimal structural changes to the lithiated graphite anode across the constant cell voltage regions of the electrochemical cycle.","container-title":"Journal of Power Sources","DOI":"10.1016/j.jpowsour.2010.06.114","ISSN":"03787753","issue":"24","journalAbbreviation":"Journal of Power Sources","language":"en","page":"8258-8266","source":"DOI.org (Crossref)","title":"Structural changes in a commercial lithium-ion battery during electrochemical cycling: An in situ neutron diffraction study","title-short":"Structural changes in a commercial lithium-ion battery during electrochemical cycling","volume":"195","author":[{"family":"Sharma","given":"Neeraj"},{"family":"Peterson","given":"Vanessa K."},{"family":"Elcombe","given":"Margaret M."},{"family":"Avdeev","given":"Maxim"},{"family":"Studer","given":"Andrew J."},{"family":"Blagojevic","given":"Ned"},{"family":"Yusoff","given":"Rozila"},{"family":"Kamarulzaman","given":"Norlida"}],"issued":{"date-parts":[["2010",12,15]]}}}],"schema":"https://github.com/citation-style-language/schema/raw/master/csl-citation.json"} </w:instrText>
      </w:r>
      <w:r w:rsidR="00BF5094"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7–10</w:t>
      </w:r>
      <w:r w:rsidR="00BF5094" w:rsidRPr="00A47BC8">
        <w:rPr>
          <w:rFonts w:ascii="Times New Roman" w:hAnsi="Times New Roman" w:cs="Times New Roman"/>
          <w:sz w:val="24"/>
          <w:szCs w:val="24"/>
          <w:lang w:val="en-GB"/>
        </w:rPr>
        <w:fldChar w:fldCharType="end"/>
      </w:r>
      <w:r w:rsidR="00BF5094" w:rsidRPr="00A47BC8">
        <w:rPr>
          <w:rFonts w:ascii="Times New Roman" w:hAnsi="Times New Roman" w:cs="Times New Roman"/>
          <w:sz w:val="24"/>
          <w:szCs w:val="24"/>
          <w:lang w:val="en-GB"/>
        </w:rPr>
        <w:t xml:space="preserve"> changes in the electrode volume and morphology have been studied with dilatometry</w:t>
      </w:r>
      <w:r w:rsidR="00BF5094" w:rsidRPr="00A47BC8">
        <w:rPr>
          <w:rFonts w:ascii="Times New Roman" w:hAnsi="Times New Roman" w:cs="Times New Roman"/>
          <w:sz w:val="24"/>
          <w:szCs w:val="24"/>
          <w:lang w:val="en-GB"/>
        </w:rPr>
        <w:fldChar w:fldCharType="begin"/>
      </w:r>
      <w:r w:rsidR="00344842" w:rsidRPr="00A47BC8">
        <w:rPr>
          <w:rFonts w:ascii="Times New Roman" w:hAnsi="Times New Roman" w:cs="Times New Roman"/>
          <w:sz w:val="24"/>
          <w:szCs w:val="24"/>
          <w:lang w:val="en-GB"/>
        </w:rPr>
        <w:instrText xml:space="preserve"> ADDIN ZOTERO_ITEM CSL_CITATION {"citationID":"RCMV3AER","properties":{"formattedCitation":"\\super 11\\uc0\\u8211{}13\\nosupersub{}","plainCitation":"11–13","noteIndex":0},"citationItems":[{"id":17803,"uris":["http://zotero.org/users/2573028/items/QQW3GT7G"],"uri":["http://zotero.org/users/2573028/items/QQW3GT7G"],"itemData":{"id":17803,"type":"article-journal","abstract":"The technique of electrochemical in-situ dilatometry is applied to study the intercalation induced macroscopic expansion of electrodes for lithium-ion batteries. A full cell setup is used to investigate the expansion under real conditions. This method enables in-situ measurement of expansion under deﬁned pressure, using conventional electrodes, separators and electrolytes. To understand the inﬂuence of the microstructure, the swelling behavior of different LiNi1/3 Mn1/3 Co1/3 O2 (NMC) positive electrodes and graphite negative electrodes is measured and systematically analyzed. A theoretical approach for assessment of reversible electrode displacement in a full cell is developed, by using a low number of material speciﬁc input parameters. Electrochemical in-situ dilatometry is able to show differences in irreversible dilation depending on electrode design and therefore it is a powerful technique for stability and lifetime assessment.","container-title":"Journal of Power Sources","DOI":"10.1016/j.jpowsour.2016.12.121","ISSN":"03787753","journalAbbreviation":"Journal of Power Sources","language":"en","page":"939-946","source":"DOI.org (Crossref)","title":"Reversible and irreversible dilation of lithium-ion battery electrodes investigated by in-situ dilatometry","volume":"342","author":[{"family":"Sauerteig","given":"Daniel"},{"family":"Ivanov","given":"Svetlozar"},{"family":"Reinshagen","given":"Holger"},{"family":"Bund","given":"Andreas"}],"issued":{"date-parts":[["2017",2]]}}},{"id":20770,"uris":["http://zotero.org/users/2573028/items/7VBKPDI8"],"uri":["http://zotero.org/users/2573028/items/7VBKPDI8"],"itemData":{"id":20770,"type":"article-journal","container-title":"Electrochemical and Solid-State Letters","DOI":"10.1149/1.2940573","ISSN":"10990062","issue":"9","journalAbbreviation":"Electrochem. Solid-State Lett.","language":"en","page":"A151","source":"DOI.org (Crossref)","title":"A Dilatometric Study of Lithium Intercalation into Powder-Type Graphite Electrodes","volume":"11","author":[{"family":"Hahn","given":"M."},{"family":"Buqa","given":"H."},{"family":"Ruch","given":"P. W."},{"family":"Goers","given":"D."},{"family":"Spahr","given":"M. E."},{"family":"Ufheil","given":"J."},{"family":"Novák","given":"P."},{"family":"Kötz","given":"R."}],"issued":{"date-parts":[["2008"]]}}},{"id":17798,"uris":["http://zotero.org/users/2573028/items/LCQ5DGS3"],"uri":["http://zotero.org/users/2573028/items/LCQ5DGS3"],"itemData":{"id":17798,"type":"article-journal","container-title":"Journal of The Electrochemical Society","DOI":"10.1149/2.0981409jes","ISSN":"0013-4651, 1945-7111","issue":"9","journalAbbreviation":"J. Electrochem. Soc.","language":"en","page":"A1388-A1393","source":"DOI.org (Crossref)","title":"Characterization of Lithium Insertion Electrodes by Precision Dilatometer: Area-Specific Deformation of Single Electrode","title-short":"Characterization of Lithium Insertion Electrodes by Precision Dilatometer","volume":"161","author":[{"family":"Nagayama","given":"Masatoshi"},{"family":"Ariyoshi","given":"Kingo"},{"family":"Yamamoto","given":"Yuki"},{"family":"Ohzuku","given":"Tsutomu"}],"issued":{"date-parts":[["2014"]]}}}],"schema":"https://github.com/citation-style-language/schema/raw/master/csl-citation.json"} </w:instrText>
      </w:r>
      <w:r w:rsidR="00BF5094"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11–13</w:t>
      </w:r>
      <w:r w:rsidR="00BF5094" w:rsidRPr="00A47BC8">
        <w:rPr>
          <w:rFonts w:ascii="Times New Roman" w:hAnsi="Times New Roman" w:cs="Times New Roman"/>
          <w:sz w:val="24"/>
          <w:szCs w:val="24"/>
          <w:lang w:val="en-GB"/>
        </w:rPr>
        <w:fldChar w:fldCharType="end"/>
      </w:r>
      <w:r w:rsidR="00BF5094" w:rsidRPr="00A47BC8">
        <w:rPr>
          <w:rFonts w:ascii="Times New Roman" w:hAnsi="Times New Roman" w:cs="Times New Roman"/>
          <w:sz w:val="24"/>
          <w:szCs w:val="24"/>
          <w:lang w:val="en-GB"/>
        </w:rPr>
        <w:t xml:space="preserve"> and tomography</w:t>
      </w:r>
      <w:r w:rsidR="008670E5">
        <w:rPr>
          <w:rFonts w:ascii="Times New Roman" w:hAnsi="Times New Roman" w:cs="Times New Roman"/>
          <w:sz w:val="24"/>
          <w:szCs w:val="24"/>
          <w:lang w:val="en-GB"/>
        </w:rPr>
        <w:t>;</w:t>
      </w:r>
      <w:r w:rsidR="00BF5094" w:rsidRPr="00A47BC8">
        <w:rPr>
          <w:rFonts w:ascii="Times New Roman" w:hAnsi="Times New Roman" w:cs="Times New Roman"/>
          <w:sz w:val="24"/>
          <w:szCs w:val="24"/>
          <w:lang w:val="en-GB"/>
        </w:rPr>
        <w:fldChar w:fldCharType="begin"/>
      </w:r>
      <w:r w:rsidR="00344842" w:rsidRPr="00A47BC8">
        <w:rPr>
          <w:rFonts w:ascii="Times New Roman" w:hAnsi="Times New Roman" w:cs="Times New Roman"/>
          <w:sz w:val="24"/>
          <w:szCs w:val="24"/>
          <w:lang w:val="en-GB"/>
        </w:rPr>
        <w:instrText xml:space="preserve"> ADDIN ZOTERO_ITEM CSL_CITATION {"citationID":"sHvPRWcw","properties":{"formattedCitation":"\\super 14\\uc0\\u8211{}17\\nosupersub{}","plainCitation":"14–17","noteIndex":0},"citationItems":[{"id":20771,"uris":["http://zotero.org/users/2573028/items/ZG8VHPVZ"],"uri":["http://zotero.org/users/2573028/items/ZG8VHPVZ"],"itemData":{"id":20771,"type":"article-journal","container-title":"Advanced Science","DOI":"10.1002/advs.201500332","ISSN":"21983844","issue":"3","journalAbbreviation":"Adv. Sci.","language":"en","page":"1500332","source":"DOI.org (Crossref)","title":"Quantifying Bulk Electrode Strain and Material Displacement within Lithium Batteries via High-Speed Operando Tomography and Digital Volume Correlation","volume":"3","author":[{"family":"Finegan","given":"Donal P."},{"family":"Tudisco","given":"Erika"},{"family":"Scheel","given":"Mario"},{"family":"Robinson","given":"James B."},{"family":"Taiwo","given":"Oluwadamilola O."},{"family":"Eastwood","given":"David S."},{"family":"Lee","given":"Peter D."},{"family":"Di Michiel","given":"Marco"},{"family":"Bay","given":"Brian"},{"family":"Hall","given":"Stephen A."},{"family":"Hinds","given":"Gareth"},{"family":"Brett","given":"Dan J. L."},{"family":"Shearing","given":"Paul R."}],"issued":{"date-parts":[["2016",3]]}}},{"id":20767,"uris":["http://zotero.org/users/2573028/items/ZY9SYBBK"],"uri":["http://zotero.org/users/2573028/items/ZY9SYBBK"],"itemData":{"id":20767,"type":"article-journal","container-title":"Nature Communications","DOI":"10.1038/s41467-018-03401-x","ISSN":"2041-1723","issue":"1","journalAbbreviation":"Nat Commun","language":"en","page":"921","source":"DOI.org (Crossref)","title":"Three-dimensional localization of nanoscale battery reactions using soft X-ray tomography","volume":"9","author":[{"family":"Yu","given":"Young-Sang"},{"family":"Farmand","given":"Maryam"},{"family":"Kim","given":"Chunjoong"},{"family":"Liu","given":"Yijin"},{"family":"Grey","given":"Clare P."},{"family":"Strobridge","given":"Fiona C."},{"family":"Tyliszczak","given":"Tolek"},{"family":"Celestre","given":"Rich"},{"family":"Denes","given":"Peter"},{"family":"Joseph","given":"John"},{"family":"Krishnan","given":"Harinarayan"},{"family":"Maia","given":"Filipe R. N. C."},{"family":"Kilcoyne","given":"A. L. David"},{"family":"Marchesini","given":"Stefano"},{"family":"Leite","given":"Talita Perciano Costa"},{"family":"Warwick","given":"Tony"},{"family":"Padmore","given":"Howard"},{"family":"Cabana","given":"Jordi"},{"family":"Shapiro","given":"David A."}],"issued":{"date-parts":[["2018",12]]}}},{"id":20766,"uris":["http://zotero.org/users/2573028/items/4IV8TQ4X"],"uri":["http://zotero.org/users/2573028/items/4IV8TQ4X"],"itemData":{"id":20766,"type":"article-journal","container-title":"Scientific Reports","DOI":"10.1038/srep30109","ISSN":"2045-2322","issue":"1","journalAbbreviation":"Sci Rep","language":"en","page":"30109","source":"DOI.org (Crossref)","title":"Multi-Scale Correlative Tomography of a Li-Ion Battery Composite Cathode","volume":"6","author":[{"family":"Moroni","given":"Riko"},{"family":"Börner","given":"Markus"},{"family":"Zielke","given":"Lukas"},{"family":"Schroeder","given":"Melanie"},{"family":"Nowak","given":"Sascha"},{"family":"Winter","given":"Martin"},{"family":"Manke","given":"Ingo"},{"family":"Zengerle","given":"Roland"},{"family":"Thiele","given":"Simon"}],"issued":{"date-parts":[["2016",9]]}}},{"id":20775,"uris":["http://zotero.org/users/2573028/items/9LCGVNJP"],"uri":["http://zotero.org/users/2573028/items/9LCGVNJP"],"itemData":{"id":20775,"type":"article-journal","abstract":"A multiscale platform has been developed to model lithium ion battery (LIB) electrodes based on the real microstructure morphology. This multiscale framework consists of a microscale level where the electrode microstructure architecture is modeled and a macroscale level where discharge/charge is simulated. The coupling between two scales are performed in real time unlike using common surrogate based models for microscale. For microscale geometry 3D microstructure is reconstructed based on the nanoscale X-ray computed tomography data replacing typical computer generated microstructure. It is shown that this model can predict the experimental performance of LiFePO4 (LFP) cathode at different discharge rates more accurate than the conventional homogenous models. The approach employed in this study provides valuable insight into the spatial distribution of lithium -ion inside the real microstructure of LIB electrodes. The inhomogenous microstructure of LFP causes a wider range of physical and electrochemical properties in microscale compared to homogenous models.","container-title":"Journal of Power Sources","DOI":"10.1016/j.jpowsour.2015.12.134","ISSN":"03787753","journalAbbreviation":"Journal of Power Sources","language":"en","page":"496-509","source":"DOI.org (Crossref)","title":"Multiscale modeling of lithium-ion battery electrodes based on nano-scale X-ray computed tomography","volume":"307","author":[{"family":"Kashkooli","given":"Ali Ghorbani"},{"family":"Farhad","given":"Siamak"},{"family":"Lee","given":"Dong Un"},{"family":"Feng","given":"Kun"},{"family":"Litster","given":"Shawn"},{"family":"Babu","given":"Siddharth Komini"},{"family":"Zhu","given":"Likun"},{"family":"Chen","given":"Zhongwei"}],"issued":{"date-parts":[["2016",3]]}}}],"schema":"https://github.com/citation-style-language/schema/raw/master/csl-citation.json"} </w:instrText>
      </w:r>
      <w:r w:rsidR="00BF5094"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14–17</w:t>
      </w:r>
      <w:r w:rsidR="00BF5094" w:rsidRPr="00A47BC8">
        <w:rPr>
          <w:rFonts w:ascii="Times New Roman" w:hAnsi="Times New Roman" w:cs="Times New Roman"/>
          <w:sz w:val="24"/>
          <w:szCs w:val="24"/>
          <w:lang w:val="en-GB"/>
        </w:rPr>
        <w:fldChar w:fldCharType="end"/>
      </w:r>
      <w:r w:rsidR="00BF5094" w:rsidRPr="00A47BC8">
        <w:rPr>
          <w:rFonts w:ascii="Times New Roman" w:hAnsi="Times New Roman" w:cs="Times New Roman"/>
          <w:sz w:val="24"/>
          <w:szCs w:val="24"/>
          <w:lang w:val="en-GB"/>
        </w:rPr>
        <w:t xml:space="preserve"> and changes in the cell volume have been studied in pouch cell designs using displacement sensors</w:t>
      </w:r>
      <w:r w:rsidR="00BF5094" w:rsidRPr="00A47BC8">
        <w:rPr>
          <w:rFonts w:ascii="Times New Roman" w:hAnsi="Times New Roman" w:cs="Times New Roman"/>
          <w:sz w:val="24"/>
          <w:szCs w:val="24"/>
          <w:lang w:val="en-GB"/>
        </w:rPr>
        <w:fldChar w:fldCharType="begin"/>
      </w:r>
      <w:r w:rsidR="00344842" w:rsidRPr="00A47BC8">
        <w:rPr>
          <w:rFonts w:ascii="Times New Roman" w:hAnsi="Times New Roman" w:cs="Times New Roman"/>
          <w:sz w:val="24"/>
          <w:szCs w:val="24"/>
          <w:lang w:val="en-GB"/>
        </w:rPr>
        <w:instrText xml:space="preserve"> ADDIN ZOTERO_ITEM CSL_CITATION {"citationID":"dHsGOEYE","properties":{"formattedCitation":"\\super 18\\uc0\\u8211{}21\\nosupersub{}","plainCitation":"18–21","noteIndex":0},"citationItems":[{"id":20768,"uris":["http://zotero.org/users/2573028/items/ZKGLPM2S"],"uri":["http://zotero.org/users/2573028/items/ZKGLPM2S"],"itemData":{"id":20768,"type":"article-journal","container-title":"Journal of The Electrochemical Society","DOI":"10.1149/2.0501807jes","ISSN":"0013-4651, 1945-7111","issue":"7","journalAbbreviation":"J. Electrochem. Soc.","language":"en","page":"A1348-A1356","source":"DOI.org (Crossref)","title":"Pressure Characteristics and Chemical Potentials of Constrained LiFePO &lt;sub&gt;4&lt;/sub&gt; /C &lt;sub&gt;6&lt;/sub&gt; Cells","volume":"165","author":[{"family":"Singer","given":"Jan Patrick"},{"family":"Kropp","given":"Timo"},{"family":"Kuehnemund","given":"Martin"},{"family":"Birke","given":"Kai Peter"}],"issued":{"date-parts":[["2018"]]}}},{"id":17845,"uris":["http://zotero.org/users/2573028/items/FQCYAYNB"],"uri":["http://zotero.org/users/2573028/items/FQCYAYNB"],"itemData":{"id":17845,"type":"article-journal","abstract":"Swelling of a commercial 5 Ah lithium-ion cell with a nickel/manganese/cobalt-oxide cathode is investigated as a function of the charge state and the charge/discharge rate. In combination with sensitive displacement measurements, knowledge of the electrode conﬁguration within this prismatic cell's interior allows macroscopic deformations of the casing to be correlated to electrochemical and mechanical transformations in individual anode/separator/cathode layers. Thermal expansion and interior charge state are both found to cause signiﬁcant swelling. At low rates, where thermal expansion is negligible, the electrode sandwich dilates by as much as 1.5% as the charge state swings from 0% to 100% because of lithium-ion intercalation. At high rates a comparably large residual swelling was observed at the end of discharge. Thermal expansion caused by joule heating at high discharge rate results in battery swelling. The changes in displacement with respect to capacity at low rate correlate well with the potential changes known to accompany phase transitions in the electrode materials. Although the potential response changes minimally with the C-rate, the extent of swelling varies signiﬁcantly, suggesting that measurements of swelling may provide a sensitive gauge for characterizing dynamic operating states.","container-title":"Journal of Power Sources","DOI":"10.1016/j.jpowsour.2014.05.039","ISSN":"03787753","language":"en","page":"197-202","source":"Crossref","title":"Rate dependence of swelling in lithium-ion cells","volume":"267","author":[{"family":"Oh","given":"Ki-Yong"},{"family":"Siegel","given":"Jason B."},{"family":"Secondo","given":"Lynn"},{"family":"Kim","given":"Sun Ung"},{"family":"Samad","given":"Nassim A."},{"family":"Qin","given":"Jiawei"},{"family":"Anderson","given":"Dyche"},{"family":"Garikipati","given":"Krishna"},{"family":"Knobloch","given":"Aaron"},{"family":"Epureanu","given":"Bogdan I."},{"family":"Monroe","given":"Charles W."},{"family":"Stefanopoulou","given":"Anna"}],"issued":{"date-parts":[["2014",12]]}}},{"id":12177,"uris":["http://zotero.org/users/2573028/items/DGLZ2M2X"],"uri":["http://zotero.org/users/2573028/items/DGLZ2M2X"],"itemData":{"id":12177,"type":"article-journal","abstract":"This research will focus on characterising and analysing next generation batteries consisting of siliconalloy/graphite blend anode combined with a nickel rich lithium nickel manganese cobalt oxide (NMC 622) as cathode. The study is performed on prototype pouch cells (1.4 Ah). Furthermore, the effect of applying external pressure on the pouch cell is investigated. The application of external pressure has a signiﬁcant beneﬁcial impact, more speciﬁcally a 19% increase in capacity combined with a signiﬁcant decrease of 50% of the discharge ohmic resistance. To investigate and quantify the pressure variation over the state of charge (SoC) a dedicated set-up has been developed which allows to apply an external pressure while measuring the pressure variation. Up to 30 N of pressure variation is observed during static tests, while no pressure variation can be observed during short pulses, demonstrating its potential to use pressure as SoC estimator. Finally, a study on the effect of initial applied external pressure on the cells' lifetime has shown that the initial applied pressure, within the range of tested pressures, has little impact on the cells’ performance and lifetime.","container-title":"Electrochimica Acta","DOI":"10.1016/j.electacta.2019.03.138","ISSN":"00134686","journalAbbreviation":"Electrochimica Acta","language":"en","page":"387-395","source":"DOI.org (Crossref)","title":"Analysis of the effect of applying external mechanical pressure on next generation silicon alloy lithium-ion cells","volume":"306","author":[{"family":"Berckmans","given":"Gert"},{"family":"De Sutter","given":"Lysander"},{"family":"Marinaro","given":"Mario"},{"family":"Smekens","given":"Jelle"},{"family":"Jaguemont","given":"Joris"},{"family":"Wohlfahrt-Mehrens","given":"Margret"},{"family":"Mierlo","given":"Joeri","non-dropping-particle":"van"},{"family":"Omar","given":"Noshin"}],"issued":{"date-parts":[["2019",5]]}}},{"id":12172,"uris":["http://zotero.org/users/2573028/items/G9KNCPTI"],"uri":["http://zotero.org/users/2573028/items/G9KNCPTI"],"itemData":{"id":12172,"type":"article-journal","abstract":"The effects of mechanical stress on lithium-ion battery life are investigated by monitoring the stack pressure and capacity of constrained commercial lithium-ion pouch cells during cycling. Stack stress is found to be a dynamic quantity, ﬂuctuating with charge/discharge and gradually increasing irreversibly over long times with cycling. Variations in initial stack pressure, an important controllable manufacturing parameter, are shown to produce different stress evolution characteristics over the lifetime of the cells. Cells manufactured with higher levels of stack pressure are found to exhibit shorter cycle lives, although small amounts of stack pressure lead to increased capacity retention over unconstrained cells. Postmortem analysis of these cells suggests a coupling between mechanics and electrochemistry in which higher levels of mechanical stress lead to higher rates of chemical degradation, while layer delamination is responsible for the capacity fade in unconstrained cells. Localized separator deformation resulting in nonuniform lithium transport is also observed in all cells.","container-title":"Journal of Power Sources","DOI":"10.1016/j.jpowsour.2013.06.165","ISSN":"03787753","journalAbbreviation":"Journal of Power Sources","language":"en","page":"745-751","source":"DOI.org (Crossref)","title":"Stress evolution and capacity fade in constrained lithium-ion pouch cells","volume":"245","author":[{"family":"Cannarella","given":"John"},{"family":"Arnold","given":"Craig B."}],"issued":{"date-parts":[["2014",1]]}}}],"schema":"https://github.com/citation-style-language/schema/raw/master/csl-citation.json"} </w:instrText>
      </w:r>
      <w:r w:rsidR="00BF5094"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18–21</w:t>
      </w:r>
      <w:r w:rsidR="00BF5094" w:rsidRPr="00A47BC8">
        <w:rPr>
          <w:rFonts w:ascii="Times New Roman" w:hAnsi="Times New Roman" w:cs="Times New Roman"/>
          <w:sz w:val="24"/>
          <w:szCs w:val="24"/>
          <w:lang w:val="en-GB"/>
        </w:rPr>
        <w:fldChar w:fldCharType="end"/>
      </w:r>
      <w:r w:rsidR="00BF5094" w:rsidRPr="00A47BC8">
        <w:rPr>
          <w:rFonts w:ascii="Times New Roman" w:hAnsi="Times New Roman" w:cs="Times New Roman"/>
          <w:sz w:val="24"/>
          <w:szCs w:val="24"/>
          <w:lang w:val="en-GB"/>
        </w:rPr>
        <w:t xml:space="preserve"> and buoyancy apparatus based on the Archimedes’ principle.</w:t>
      </w:r>
      <w:r w:rsidR="00BF5094" w:rsidRPr="00A47BC8">
        <w:rPr>
          <w:rFonts w:ascii="Times New Roman" w:hAnsi="Times New Roman" w:cs="Times New Roman"/>
          <w:sz w:val="24"/>
          <w:szCs w:val="24"/>
          <w:lang w:val="en-GB"/>
        </w:rPr>
        <w:fldChar w:fldCharType="begin"/>
      </w:r>
      <w:r w:rsidR="00344842" w:rsidRPr="00A47BC8">
        <w:rPr>
          <w:rFonts w:ascii="Times New Roman" w:hAnsi="Times New Roman" w:cs="Times New Roman"/>
          <w:sz w:val="24"/>
          <w:szCs w:val="24"/>
          <w:lang w:val="en-GB"/>
        </w:rPr>
        <w:instrText xml:space="preserve"> ADDIN ZOTERO_ITEM CSL_CITATION {"citationID":"A0Da6U6o","properties":{"formattedCitation":"\\super 22\\uc0\\u8211{}26\\nosupersub{}","plainCitation":"22–26","noteIndex":0},"citationItems":[{"id":9307,"uris":["http://zotero.org/users/2573028/items/JMPBKUCR"],"uri":["http://zotero.org/users/2573028/items/JMPBKUCR"],"itemData":{"id":9307,"type":"article-journal","container-title":"Journal of The Electrochemical Society","DOI":"10.1149/2.0151410jes","ISSN":"0013-4651, 1945-7111","issue":"10","language":"en","page":"A1548-A1554","source":"Crossref","title":"An Apparatus for the Study of In Situ Gas Evolution in Li-Ion Pouch Cells","volume":"161","author":[{"family":"Aiken","given":"C. P."},{"family":"Xia","given":"J."},{"family":"Wang","given":"David Yaohui"},{"family":"Stevens","given":"D. A."},{"family":"Trussler","given":"S."},{"family":"Dahn","given":"J. R."}],"issued":{"date-parts":[["2014"]]}}},{"id":9161,"uris":["http://zotero.org/users/2573028/items/8Y5JH4NL"],"uri":["http://zotero.org/users/2573028/items/8Y5JH4NL"],"itemData":{"id":9161,"type":"article-journal","container-title":"Journal of The Electrochemical Society","DOI":"10.1149/2.0941504jes","ISSN":"0013-4651, 1945-7111","issue":"4","language":"en","page":"A760-A767","source":"Crossref","title":"A Survey of In Situ Gas Evolution during High Voltage Formation in Li-Ion Pouch Cells","volume":"162","author":[{"family":"Aiken","given":"C. P."},{"family":"Self","given":"J."},{"family":"Petibon","given":"R."},{"family":"Xia","given":"X."},{"family":"Paulsen","given":"J. M."},{"family":"Dahn","given":"J. R."}],"issued":{"date-parts":[["2015"]]}}},{"id":12140,"uris":["http://zotero.org/users/2573028/items/ULETSYTN"],"uri":["http://zotero.org/users/2573028/items/ULETSYTN"],"itemData":{"id":12140,"type":"article-journal","container-title":"Journal of The Electrochemical Society","DOI":"10.1149/2.0191714jes","ISSN":"0013-4651, 1945-7111","issue":"14","journalAbbreviation":"J. Electrochem. Soc.","language":"en","page":"A3518-A3528","source":"DOI.org (Crossref)","title":"Quantifying, Understanding and Evaluating the Effects of Gas Consumption in Lithium-Ion Cells","volume":"164","author":[{"family":"Ellis","given":"L. D."},{"family":"Allen","given":"J. P."},{"family":"Thompson","given":"L. M."},{"family":"Harlow","given":"J. E."},{"family":"Stone","given":"W. J."},{"family":"Hill","given":"I. G."},{"family":"Dahn","given":"J. R."}],"issued":{"date-parts":[["2017"]]}}},{"id":3921,"uris":["http://zotero.org/users/2573028/items/XZCEY2VF"],"uri":["http://zotero.org/users/2573028/items/XZCEY2VF"],"itemData":{"id":3921,"type":"article-journal","abstract":"A comprehensive study on high temperature cycling (80 °C) of industrial manufactured Li-ion pouch cells (NMC111/Graphite) ﬁlled with diﬀerent electrolytes is introduced. Ageing processes such as capacity fade, resistance increase and gas generation are reduced by the choice of appropriate electrolyte formulations. However, even by using additive formulations designed for elevated temperatures a large resistance increase is observed after 200 cycles and more (which does not happen at 55 °C). Symmetrical EIS (Electrochemical Impedance Spectroscopy) shows that the cathodic charge transfer resistance is the main reason for this behaviour. Nonetheless most of the active Li is still available when cycling with suitable additives. No change of the cathode crystalline structure or a growth of the cathodic surface reconstruction layer is observed post cycling at 80 °C. Therefore a disintegration of NMC secondary particles is believed to be the main reason of the cell failure. A separation of single grains is leading to new decomposition and reconstruction layers between primary particles and an increased charge transfer resistance. Further approaches to improve the high temperature cycle stability of NMC based materials should therefore be aimed at the cathode particles morphology in combination with similar electrolyte formulations as used in this study.","container-title":"Journal of Power Sources","DOI":"10.1016/j.jpowsour.2017.11.014","ISSN":"03787753","language":"en","page":"172-183","source":"Crossref","title":"Lithium ion batteries (NMC/graphite) cycling at 80 °C: Different electrolytes and related degradation mechanism","title-short":"Lithium ion batteries (NMC/graphite) cycling at 80 °C","volume":"373","author":[{"family":"Genieser","given":"R."},{"family":"Ferrari","given":"S."},{"family":"Loveridge","given":"M."},{"family":"Beattie","given":"S.D."},{"family":"Beanland","given":"R."},{"family":"Amari","given":"H."},{"family":"West","given":"G."},{"family":"Bhagat","given":"R."}],"issued":{"date-parts":[["2018",1]]}}},{"id":12166,"uris":["http://zotero.org/users/2573028/items/6SDE7L3U"],"uri":["http://zotero.org/users/2573028/items/6SDE7L3U"],"itemData":{"id":12166,"type":"article-journal","abstract":"High surface area TiNb\n              2\n              O\n              7\n              and Ti\n              2\n              Nb\n              10\n              O\n              29\n              show improved electrochemical performances, however full cell studies indicate a non-negligible gassing behavior.\n            \n          , \n            \n              A solvothermal synthesis is developed to build a 3D network of nanoparticles, enhancing the electrochemical performances of both TiNb\n              2\n              O\n              7\n              and Ti\n              2\n              Nb\n              10\n              O\n              29\n              , especially at high current densities, with up to 190 mA h g\n              −1\n              at 10C. A set of 11 mA h pouch cells combining the nanosized TiNb\n              2\n              O\n              7\n              with LiMn\n              1.5\n              Ni\n              0.5\n              O\n              4\n              is tested and is the first to be reported for this material. Soft shell cells are used, not only to evaluate the electrochemical performances of this oxide in a larger scale battery, but also to assess its gassing behavior, a well-known limitation for application of Li\n              4\n              Ti\n              5\n              O\n              12\n              in hybrid electric vehicles. In order to evaluate the sole contribution of TiNb\n              2\n              O\n              7\n              to the swelling, an additional set of soft shell TiNb\n              2\n              O\n              7\n              /Li(Ni\n              1/3\n              Mn\n              1/3\n              Co\n              1/3\n              )O\n              2\n              cells is assembled and stored at 45 °C in a charged state. A higher swelling behavior is observed for TiNb\n              2\n              O\n              7\n              in comparison to Li\n              4\n              Ti\n              5\n              O\n              12\n              ; a clear trend also appears between the surface area of the oxide and the amount of gassing. The swelling of TiNb\n              2\n              O\n              7\n              or Ti\n              2\n              Nb\n              10\n              O\n              29\n              based pouch cells should be addressed before further industrial development of the two oxides can be considered.","container-title":"Journal of Materials Chemistry A","DOI":"10.1039/C6TA03813A","ISSN":"2050-7488, 2050-7496","issue":"29","journalAbbreviation":"J. Mater. Chem. A","language":"en","page":"11531-11541","source":"DOI.org (Crossref)","title":"Electrochemical performances and gassing behavior of high surface area titanium niobium oxides","volume":"4","author":[{"family":"Buannic","given":"Lucienne"},{"family":"Colin","given":"Jean-François"},{"family":"Chapuis","given":"Marlène"},{"family":"Chakir","given":"Mohamed"},{"family":"Patoux","given":"Sébastien"}],"issued":{"date-parts":[["2016"]]}}}],"schema":"https://github.com/citation-style-language/schema/raw/master/csl-citation.json"} </w:instrText>
      </w:r>
      <w:r w:rsidR="00BF5094"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22–26</w:t>
      </w:r>
      <w:r w:rsidR="00BF5094" w:rsidRPr="00A47BC8">
        <w:rPr>
          <w:rFonts w:ascii="Times New Roman" w:hAnsi="Times New Roman" w:cs="Times New Roman"/>
          <w:sz w:val="24"/>
          <w:szCs w:val="24"/>
          <w:lang w:val="en-GB"/>
        </w:rPr>
        <w:fldChar w:fldCharType="end"/>
      </w:r>
    </w:p>
    <w:p w14:paraId="23B7363D" w14:textId="06544F5A" w:rsidR="00BF5094" w:rsidRPr="00A47BC8" w:rsidRDefault="00BF5094"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Commercial Li-ion cells have been designed to be able to sustain reversibly the volumetric changes induced by </w:t>
      </w:r>
      <w:r w:rsidR="00230970">
        <w:rPr>
          <w:rFonts w:ascii="Times New Roman" w:hAnsi="Times New Roman" w:cs="Times New Roman"/>
          <w:sz w:val="24"/>
          <w:szCs w:val="24"/>
          <w:lang w:val="en-GB"/>
        </w:rPr>
        <w:t>lithium ion</w:t>
      </w:r>
      <w:r w:rsidRPr="00A47BC8">
        <w:rPr>
          <w:rFonts w:ascii="Times New Roman" w:hAnsi="Times New Roman" w:cs="Times New Roman"/>
          <w:sz w:val="24"/>
          <w:szCs w:val="24"/>
          <w:lang w:val="en-GB"/>
        </w:rPr>
        <w:t xml:space="preserve"> insertion and extraction for thousands of </w:t>
      </w:r>
      <w:r w:rsidRPr="00A47BC8">
        <w:rPr>
          <w:rFonts w:ascii="Times New Roman" w:hAnsi="Times New Roman" w:cs="Times New Roman"/>
          <w:sz w:val="24"/>
          <w:szCs w:val="24"/>
          <w:lang w:val="en-GB"/>
        </w:rPr>
        <w:lastRenderedPageBreak/>
        <w:t xml:space="preserve">cycles of charge and discharge. However, irreversible changes in volume (due to, for example, gas evolution or collapse of the electrode structure) produce dramatic losses in performance. Indeed, monitoring the reversibility of the volumetric changes associated </w:t>
      </w:r>
      <w:r w:rsidR="00724197">
        <w:rPr>
          <w:rFonts w:ascii="Times New Roman" w:hAnsi="Times New Roman" w:cs="Times New Roman"/>
          <w:sz w:val="24"/>
          <w:szCs w:val="24"/>
          <w:lang w:val="en-GB"/>
        </w:rPr>
        <w:t>with</w:t>
      </w:r>
      <w:r w:rsidRPr="00A47BC8">
        <w:rPr>
          <w:rFonts w:ascii="Times New Roman" w:hAnsi="Times New Roman" w:cs="Times New Roman"/>
          <w:sz w:val="24"/>
          <w:szCs w:val="24"/>
          <w:lang w:val="en-GB"/>
        </w:rPr>
        <w:t xml:space="preserve"> Li-ion cell cycling has been identified as one of the most important predictors of the cell cycle life.</w:t>
      </w:r>
      <w:r w:rsidRPr="00A47BC8">
        <w:rPr>
          <w:rFonts w:ascii="Times New Roman" w:hAnsi="Times New Roman" w:cs="Times New Roman"/>
          <w:sz w:val="24"/>
          <w:szCs w:val="24"/>
          <w:lang w:val="en-GB"/>
        </w:rPr>
        <w:fldChar w:fldCharType="begin"/>
      </w:r>
      <w:r w:rsidR="00484453" w:rsidRPr="00A47BC8">
        <w:rPr>
          <w:rFonts w:ascii="Times New Roman" w:hAnsi="Times New Roman" w:cs="Times New Roman"/>
          <w:sz w:val="24"/>
          <w:szCs w:val="24"/>
          <w:lang w:val="en-GB"/>
        </w:rPr>
        <w:instrText xml:space="preserve"> ADDIN ZOTERO_ITEM CSL_CITATION {"citationID":"XOTxoyxx","properties":{"unsorted":true,"formattedCitation":"\\super 27,28\\nosupersub{}","plainCitation":"27,28","noteIndex":0},"citationItems":[{"id":20762,"uris":["http://zotero.org/users/2573028/items/6W3GYKQI"],"uri":["http://zotero.org/users/2573028/items/6W3GYKQI"],"itemData":{"id":20762,"type":"article-journal","abstract":"Summary\nA non-destructive technique for physically detecting the growth of the solid electrolyte interphase (SEI) during cycling of Li-ion pouch cells is presented. Operando cell-stack pressure measurements performed on constrained pouch cells reveal a correlation between irreversible volume expansion and capacity loss caused by a continually thickening SEI. Several silicon-containing full-cell chemistries—LCO/graphite:Si-alloy, NCA/graphite:SiO, and NCA/Si:C—as well as a conventional NMC/graphite cell chemistry were investigated. The effect of FEC consumption on catastrophic failure was also investigated by comparing cells containing 10% FEC and 1% FEC. We show that once FEC is depleted, passivation failure occurs, resulting in massive, irreversible expansion indicating runaway SEI thickening and concomitant cell failure. This work demonstrates that irreversible volume expansion caused by SEI growth can be detected with operando pressure measurements, thus presenting a valuable tool for studying the degradation of Li-ion pouch cells and ranking the performance of different cell chemistries.","container-title":"Joule","DOI":"10.1016/j.joule.2018.12.009","ISSN":"2542-4351","issue":"3","journalAbbreviation":"Joule","page":"745-761","title":"Operando Pressure Measurements Reveal Solid Electrolyte Interphase Growth to Rank Li-Ion Cell Performance","volume":"3","author":[{"family":"Louli","given":"A.J."},{"family":"Ellis","given":"L.D."},{"family":"Dahn","given":"J.R."}],"issued":{"date-parts":[["2019",3,20]]}}},{"id":60,"uris":["http://zotero.org/users/2573028/items/UMEL28FB"],"uri":["http://zotero.org/users/2573028/items/UMEL28FB"],"itemData":{"id":60,"type":"article-journal","container-title":"Journal of The Electrochemical Society","DOI":"10.1149/2.0161801jes","ISSN":"0013-4651, 1945-7111","issue":"1","language":"en","page":"A6091-A6106","source":"Crossref","title":"Electrolyte Decomposition and Electrode Thickness Changes in Li-S Cells with Lithium Metal Anodes, Prelithiated Silicon Anodes and Hard Carbon Anodes","volume":"165","author":[{"family":"Hancock","given":"K."},{"family":"Becherer","given":"J."},{"family":"Hagen","given":"M."},{"family":"Joos","given":"M."},{"family":"Abert","given":"M."},{"family":"Müller","given":"D."},{"family":"Fanz","given":"P."},{"family":"Straach","given":"S."},{"family":"Tübke","given":"J."}],"issued":{"date-parts":[["2018"]]}}}],"schema":"https://github.com/citation-style-language/schema/raw/master/csl-citation.json"} </w:instrText>
      </w:r>
      <w:r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27,28</w:t>
      </w:r>
      <w:r w:rsidRPr="00A47BC8">
        <w:rPr>
          <w:rFonts w:ascii="Times New Roman" w:hAnsi="Times New Roman" w:cs="Times New Roman"/>
          <w:sz w:val="24"/>
          <w:szCs w:val="24"/>
          <w:lang w:val="en-GB"/>
        </w:rPr>
        <w:fldChar w:fldCharType="end"/>
      </w:r>
      <w:r w:rsidRPr="00A47BC8">
        <w:rPr>
          <w:rFonts w:ascii="Times New Roman" w:hAnsi="Times New Roman" w:cs="Times New Roman"/>
          <w:sz w:val="24"/>
          <w:szCs w:val="24"/>
          <w:lang w:val="en-GB"/>
        </w:rPr>
        <w:t xml:space="preserve"> Unfortunately, most of the techniques developed to monitor changes in volume of Li-ion cells are only applicable to commercial or pouch cell design</w:t>
      </w:r>
      <w:r w:rsidR="00941330">
        <w:rPr>
          <w:rFonts w:ascii="Times New Roman" w:hAnsi="Times New Roman" w:cs="Times New Roman"/>
          <w:sz w:val="24"/>
          <w:szCs w:val="24"/>
          <w:lang w:val="en-GB"/>
        </w:rPr>
        <w:t>s</w:t>
      </w:r>
      <w:r w:rsidRPr="00A47BC8">
        <w:rPr>
          <w:rFonts w:ascii="Times New Roman" w:hAnsi="Times New Roman" w:cs="Times New Roman"/>
          <w:sz w:val="24"/>
          <w:szCs w:val="24"/>
          <w:lang w:val="en-GB"/>
        </w:rPr>
        <w:t xml:space="preserve">, whose fabrication require special facilities. In contrast, the investigation of new materials for Li-ion battery applications is usually done in coin cells </w:t>
      </w:r>
      <w:r w:rsidRPr="00724197">
        <w:rPr>
          <w:rFonts w:ascii="Times New Roman" w:hAnsi="Times New Roman" w:cs="Times New Roman"/>
          <w:sz w:val="24"/>
          <w:szCs w:val="24"/>
          <w:lang w:val="en-GB"/>
        </w:rPr>
        <w:t xml:space="preserve">or Swagelok cells, which are available in most research laboratories, and their fabrication can be </w:t>
      </w:r>
      <w:r w:rsidR="00A47BC8" w:rsidRPr="00724197">
        <w:rPr>
          <w:rFonts w:ascii="Times New Roman" w:hAnsi="Times New Roman" w:cs="Times New Roman"/>
          <w:sz w:val="24"/>
          <w:szCs w:val="24"/>
          <w:lang w:val="en-GB"/>
        </w:rPr>
        <w:t>carried out</w:t>
      </w:r>
      <w:r w:rsidRPr="00724197">
        <w:rPr>
          <w:rFonts w:ascii="Times New Roman" w:hAnsi="Times New Roman" w:cs="Times New Roman"/>
          <w:sz w:val="24"/>
          <w:szCs w:val="24"/>
          <w:lang w:val="en-GB"/>
        </w:rPr>
        <w:t xml:space="preserve"> with electrode sheets prepared with small amounts of materials, thus enabling the screening of a wide range of electrode materials.</w:t>
      </w:r>
      <w:r w:rsidRPr="00724197">
        <w:rPr>
          <w:rFonts w:ascii="Times New Roman" w:hAnsi="Times New Roman" w:cs="Times New Roman"/>
          <w:sz w:val="24"/>
          <w:szCs w:val="24"/>
          <w:lang w:val="en-GB"/>
        </w:rPr>
        <w:fldChar w:fldCharType="begin"/>
      </w:r>
      <w:r w:rsidR="00344842" w:rsidRPr="00724197">
        <w:rPr>
          <w:rFonts w:ascii="Times New Roman" w:hAnsi="Times New Roman" w:cs="Times New Roman"/>
          <w:sz w:val="24"/>
          <w:szCs w:val="24"/>
          <w:lang w:val="en-GB"/>
        </w:rPr>
        <w:instrText xml:space="preserve"> ADDIN ZOTERO_ITEM CSL_CITATION {"citationID":"L22VllI8","properties":{"formattedCitation":"\\super 29,30\\nosupersub{}","plainCitation":"29,30","noteIndex":0},"citationItems":[{"id":9489,"uris":["http://zotero.org/users/2573028/items/5TYNWJ88"],"uri":["http://zotero.org/users/2573028/items/5TYNWJ88"],"itemData":{"id":9489,"type":"article-journal","container-title":"Journal of The Electrochemical Society","DOI":"10.1149/1.3515072","ISSN":"00134651","issue":"1","language":"en","page":"A51","source":"Crossref","title":"A Guide to Li-Ion Coin-Cell Electrode Making for Academic Researchers","volume":"158","author":[{"family":"Marks","given":"Thomas"},{"family":"Trussler","given":"Simon"},{"family":"Smith","given":"A. J."},{"family":"Xiong","given":"Deijun"},{"family":"Dahn","given":"J. R."}],"issued":{"date-parts":[["2011"]]}}},{"id":20760,"uris":["http://zotero.org/users/2573028/items/WTGY376H"],"uri":["http://zotero.org/users/2573028/items/WTGY376H"],"itemData":{"id":20760,"type":"article-journal","container-title":"Journal of The Electrochemical Society","DOI":"10.1149/2.1171902jes","ISSN":"0013-4651, 1945-7111","issue":"2","journalAbbreviation":"J. Electrochem. Soc.","language":"en","page":"A329-A333","source":"DOI.org (Crossref)","title":"A Guide to Full Coin Cell Making for Academic Researchers","volume":"166","author":[{"family":"Murray","given":"Vivian"},{"family":"Hall","given":"David S."},{"family":"Dahn","given":"J. R."}],"issued":{"date-parts":[["2019"]]}}}],"schema":"https://github.com/citation-style-language/schema/raw/master/csl-citation.json"} </w:instrText>
      </w:r>
      <w:r w:rsidRPr="00724197">
        <w:rPr>
          <w:rFonts w:ascii="Times New Roman" w:hAnsi="Times New Roman" w:cs="Times New Roman"/>
          <w:sz w:val="24"/>
          <w:szCs w:val="24"/>
          <w:lang w:val="en-GB"/>
        </w:rPr>
        <w:fldChar w:fldCharType="separate"/>
      </w:r>
      <w:r w:rsidR="00DB7DB4" w:rsidRPr="00724197">
        <w:rPr>
          <w:rFonts w:ascii="Times New Roman" w:hAnsi="Times New Roman" w:cs="Times New Roman"/>
          <w:sz w:val="24"/>
          <w:szCs w:val="24"/>
          <w:vertAlign w:val="superscript"/>
        </w:rPr>
        <w:t>29,30</w:t>
      </w:r>
      <w:r w:rsidRPr="00724197">
        <w:rPr>
          <w:rFonts w:ascii="Times New Roman" w:hAnsi="Times New Roman" w:cs="Times New Roman"/>
          <w:sz w:val="24"/>
          <w:szCs w:val="24"/>
          <w:lang w:val="en-GB"/>
        </w:rPr>
        <w:fldChar w:fldCharType="end"/>
      </w:r>
      <w:r w:rsidRPr="00A47BC8">
        <w:rPr>
          <w:rFonts w:ascii="Times New Roman" w:hAnsi="Times New Roman" w:cs="Times New Roman"/>
          <w:sz w:val="24"/>
          <w:szCs w:val="24"/>
          <w:lang w:val="en-GB"/>
        </w:rPr>
        <w:t xml:space="preserve"> </w:t>
      </w:r>
    </w:p>
    <w:p w14:paraId="62EAADAE" w14:textId="6F37B54E" w:rsidR="009C15AC" w:rsidRDefault="00BF5094" w:rsidP="00BC62CC">
      <w:pPr>
        <w:jc w:val="both"/>
        <w:rPr>
          <w:rFonts w:ascii="Times New Roman" w:hAnsi="Times New Roman" w:cs="Times New Roman"/>
          <w:sz w:val="24"/>
          <w:szCs w:val="24"/>
          <w:lang w:val="en-GB"/>
        </w:rPr>
      </w:pPr>
      <w:proofErr w:type="spellStart"/>
      <w:r w:rsidRPr="00A47BC8">
        <w:rPr>
          <w:rFonts w:ascii="Times New Roman" w:hAnsi="Times New Roman" w:cs="Times New Roman"/>
          <w:sz w:val="24"/>
          <w:szCs w:val="24"/>
          <w:lang w:val="en-GB"/>
        </w:rPr>
        <w:t>Tarascon</w:t>
      </w:r>
      <w:proofErr w:type="spellEnd"/>
      <w:r w:rsidRPr="00A47BC8">
        <w:rPr>
          <w:rFonts w:ascii="Times New Roman" w:hAnsi="Times New Roman" w:cs="Times New Roman"/>
          <w:sz w:val="24"/>
          <w:szCs w:val="24"/>
          <w:lang w:val="en-GB"/>
        </w:rPr>
        <w:t xml:space="preserve"> and </w:t>
      </w:r>
      <w:proofErr w:type="spellStart"/>
      <w:r w:rsidRPr="00A47BC8">
        <w:rPr>
          <w:rFonts w:ascii="Times New Roman" w:hAnsi="Times New Roman" w:cs="Times New Roman"/>
          <w:sz w:val="24"/>
          <w:szCs w:val="24"/>
          <w:lang w:val="en-GB"/>
        </w:rPr>
        <w:t>coworkers</w:t>
      </w:r>
      <w:proofErr w:type="spellEnd"/>
      <w:r w:rsidRPr="00A47BC8">
        <w:rPr>
          <w:rFonts w:ascii="Times New Roman" w:hAnsi="Times New Roman" w:cs="Times New Roman"/>
          <w:sz w:val="24"/>
          <w:szCs w:val="24"/>
          <w:lang w:val="en-GB"/>
        </w:rPr>
        <w:t xml:space="preserve"> developed a highly reliable Swagelok cell design to study the consumption and formation of gases in metal-oxygen batteries.</w:t>
      </w:r>
      <w:r w:rsidRPr="00A47BC8">
        <w:rPr>
          <w:rFonts w:ascii="Times New Roman" w:hAnsi="Times New Roman" w:cs="Times New Roman"/>
          <w:sz w:val="24"/>
          <w:szCs w:val="24"/>
          <w:lang w:val="en-GB"/>
        </w:rPr>
        <w:fldChar w:fldCharType="begin"/>
      </w:r>
      <w:r w:rsidR="00344842" w:rsidRPr="00A47BC8">
        <w:rPr>
          <w:rFonts w:ascii="Times New Roman" w:hAnsi="Times New Roman" w:cs="Times New Roman"/>
          <w:sz w:val="24"/>
          <w:szCs w:val="24"/>
          <w:lang w:val="en-GB"/>
        </w:rPr>
        <w:instrText xml:space="preserve"> ADDIN ZOTERO_ITEM CSL_CITATION {"citationID":"CP1bqiP0","properties":{"formattedCitation":"\\super 31\\nosupersub{}","plainCitation":"31","noteIndex":0},"citationItems":[{"id":9403,"uris":["http://zotero.org/users/2573028/items/XYWAJVRA"],"uri":["http://zotero.org/users/2573028/items/XYWAJVRA"],"itemData":{"id":9403,"type":"article-journal","container-title":"Journal of The Electrochemical Society","DOI":"10.1149/2.0421606jes","ISSN":"0013-4651, 1945-7111","issue":"6","language":"en","page":"A923-A929","source":"Crossref","title":"Long-Time and Reliable Gas Monitoring in Li-O &lt;sub&gt;2&lt;/sub&gt; Batteries via a Swagelok Derived Electrochemical Cell","volume":"163","author":[{"family":"Lepoivre","given":"Florent"},{"family":"Grimaud","given":"Alexis"},{"family":"Larcher","given":"Dominique"},{"family":"Tarascon","given":"Jean-Marie"}],"issued":{"date-parts":[["2016"]]}}}],"schema":"https://github.com/citation-style-language/schema/raw/master/csl-citation.json"} </w:instrText>
      </w:r>
      <w:r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31</w:t>
      </w:r>
      <w:r w:rsidRPr="00A47BC8">
        <w:rPr>
          <w:rFonts w:ascii="Times New Roman" w:hAnsi="Times New Roman" w:cs="Times New Roman"/>
          <w:sz w:val="24"/>
          <w:szCs w:val="24"/>
          <w:lang w:val="en-GB"/>
        </w:rPr>
        <w:fldChar w:fldCharType="end"/>
      </w:r>
      <w:r w:rsidRPr="00A47BC8">
        <w:rPr>
          <w:rFonts w:ascii="Times New Roman" w:hAnsi="Times New Roman" w:cs="Times New Roman"/>
          <w:sz w:val="24"/>
          <w:szCs w:val="24"/>
          <w:lang w:val="en-GB"/>
        </w:rPr>
        <w:t xml:space="preserve"> While t</w:t>
      </w:r>
      <w:r w:rsidR="009C15AC">
        <w:rPr>
          <w:rFonts w:ascii="Times New Roman" w:hAnsi="Times New Roman" w:cs="Times New Roman"/>
          <w:sz w:val="24"/>
          <w:szCs w:val="24"/>
          <w:lang w:val="en-GB"/>
        </w:rPr>
        <w:t>he cell design enabled reliable and</w:t>
      </w:r>
      <w:r w:rsidRPr="00A47BC8">
        <w:rPr>
          <w:rFonts w:ascii="Times New Roman" w:hAnsi="Times New Roman" w:cs="Times New Roman"/>
          <w:sz w:val="24"/>
          <w:szCs w:val="24"/>
          <w:lang w:val="en-GB"/>
        </w:rPr>
        <w:t xml:space="preserve"> long-term operando pressure measurements</w:t>
      </w:r>
      <w:r w:rsidR="009C15AC">
        <w:rPr>
          <w:rFonts w:ascii="Times New Roman" w:hAnsi="Times New Roman" w:cs="Times New Roman"/>
          <w:sz w:val="24"/>
          <w:szCs w:val="24"/>
          <w:lang w:val="en-GB"/>
        </w:rPr>
        <w:t xml:space="preserve"> of metal-oxygen batteries, the application of such set-up to </w:t>
      </w:r>
      <w:r w:rsidR="00941330">
        <w:rPr>
          <w:rFonts w:ascii="Times New Roman" w:hAnsi="Times New Roman" w:cs="Times New Roman"/>
          <w:sz w:val="24"/>
          <w:szCs w:val="24"/>
          <w:lang w:val="en-GB"/>
        </w:rPr>
        <w:t>Li</w:t>
      </w:r>
      <w:r w:rsidR="009C15AC">
        <w:rPr>
          <w:rFonts w:ascii="Times New Roman" w:hAnsi="Times New Roman" w:cs="Times New Roman"/>
          <w:sz w:val="24"/>
          <w:szCs w:val="24"/>
          <w:lang w:val="en-GB"/>
        </w:rPr>
        <w:t xml:space="preserve">-ion battery studies would </w:t>
      </w:r>
      <w:r w:rsidR="005C4CCB">
        <w:rPr>
          <w:rFonts w:ascii="Times New Roman" w:hAnsi="Times New Roman" w:cs="Times New Roman"/>
          <w:sz w:val="24"/>
          <w:szCs w:val="24"/>
          <w:lang w:val="en-GB"/>
        </w:rPr>
        <w:t>be difficult</w:t>
      </w:r>
      <w:r w:rsidR="009C15AC">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t xml:space="preserve">The set-up had a total cell headspace volume of ca 8.8 ml </w:t>
      </w:r>
      <w:r w:rsidR="00C5534C" w:rsidRPr="00A47BC8">
        <w:rPr>
          <w:rFonts w:ascii="Times New Roman" w:hAnsi="Times New Roman" w:cs="Times New Roman"/>
          <w:sz w:val="24"/>
          <w:szCs w:val="24"/>
          <w:lang w:val="en-GB"/>
        </w:rPr>
        <w:t xml:space="preserve">for the cell </w:t>
      </w:r>
      <w:r w:rsidRPr="00A47BC8">
        <w:rPr>
          <w:rFonts w:ascii="Times New Roman" w:hAnsi="Times New Roman" w:cs="Times New Roman"/>
          <w:sz w:val="24"/>
          <w:szCs w:val="24"/>
          <w:lang w:val="en-GB"/>
        </w:rPr>
        <w:t>connected to a pressure sensor, and enabled the use of 12 mm-diameter electrodes (in a half-inch</w:t>
      </w:r>
      <w:r w:rsidR="00C5534C" w:rsidRPr="00A47BC8">
        <w:rPr>
          <w:rFonts w:ascii="Times New Roman" w:hAnsi="Times New Roman" w:cs="Times New Roman"/>
          <w:sz w:val="24"/>
          <w:szCs w:val="24"/>
          <w:lang w:val="en-GB"/>
        </w:rPr>
        <w:t>-diameter</w:t>
      </w:r>
      <w:r w:rsidRPr="00A47BC8">
        <w:rPr>
          <w:rFonts w:ascii="Times New Roman" w:hAnsi="Times New Roman" w:cs="Times New Roman"/>
          <w:sz w:val="24"/>
          <w:szCs w:val="24"/>
          <w:lang w:val="en-GB"/>
        </w:rPr>
        <w:t xml:space="preserve"> Swagelok cell), which gives a ratio of cell headspace volume to electrode area of ca. 7.8 ml cm</w:t>
      </w:r>
      <w:r w:rsidRPr="00A47BC8">
        <w:rPr>
          <w:rFonts w:ascii="Times New Roman" w:hAnsi="Times New Roman" w:cs="Times New Roman"/>
          <w:sz w:val="24"/>
          <w:szCs w:val="24"/>
          <w:vertAlign w:val="superscript"/>
          <w:lang w:val="en-GB"/>
        </w:rPr>
        <w:t>-2</w:t>
      </w:r>
      <w:r w:rsidRPr="00A47BC8">
        <w:rPr>
          <w:rFonts w:ascii="Times New Roman" w:hAnsi="Times New Roman" w:cs="Times New Roman"/>
          <w:sz w:val="24"/>
          <w:szCs w:val="24"/>
          <w:lang w:val="en-GB"/>
        </w:rPr>
        <w:t xml:space="preserve">. </w:t>
      </w:r>
      <w:r w:rsidR="004F368F" w:rsidRPr="00F57B52">
        <w:rPr>
          <w:rFonts w:ascii="Times New Roman" w:hAnsi="Times New Roman" w:cs="Times New Roman"/>
          <w:sz w:val="24"/>
          <w:szCs w:val="24"/>
          <w:highlight w:val="yellow"/>
          <w:lang w:val="en-GB"/>
        </w:rPr>
        <w:t>To illustrate the</w:t>
      </w:r>
      <w:r w:rsidR="006223A6" w:rsidRPr="00F57B52">
        <w:rPr>
          <w:rFonts w:ascii="Times New Roman" w:hAnsi="Times New Roman" w:cs="Times New Roman"/>
          <w:sz w:val="24"/>
          <w:szCs w:val="24"/>
          <w:highlight w:val="yellow"/>
          <w:lang w:val="en-GB"/>
        </w:rPr>
        <w:t xml:space="preserve"> need of higher pressure sensitivity for studying Li-ion battery materials, it is useful to consider the process of formation of an SEI on graphite, which is one of the Li-ion battery reactions producing the highest amount of gas evolution. The formation of an SEI on graphite produces</w:t>
      </w:r>
      <w:r w:rsidR="00BC5A3F" w:rsidRPr="00F57B52">
        <w:rPr>
          <w:rFonts w:ascii="Times New Roman" w:hAnsi="Times New Roman" w:cs="Times New Roman"/>
          <w:sz w:val="24"/>
          <w:szCs w:val="24"/>
          <w:highlight w:val="yellow"/>
          <w:lang w:val="en-GB"/>
        </w:rPr>
        <w:t xml:space="preserve"> around</w:t>
      </w:r>
      <w:r w:rsidR="006223A6" w:rsidRPr="00F57B52">
        <w:rPr>
          <w:rFonts w:ascii="Times New Roman" w:hAnsi="Times New Roman" w:cs="Times New Roman"/>
          <w:sz w:val="24"/>
          <w:szCs w:val="24"/>
          <w:highlight w:val="yellow"/>
          <w:lang w:val="en-GB"/>
        </w:rPr>
        <w:t xml:space="preserve"> 2 µl of gas per mg</w:t>
      </w:r>
      <w:r w:rsidR="004F368F" w:rsidRPr="00F57B52">
        <w:rPr>
          <w:rFonts w:ascii="Times New Roman" w:hAnsi="Times New Roman" w:cs="Times New Roman"/>
          <w:sz w:val="24"/>
          <w:szCs w:val="24"/>
          <w:highlight w:val="yellow"/>
          <w:lang w:val="en-GB"/>
        </w:rPr>
        <w:t xml:space="preserve"> </w:t>
      </w:r>
      <w:r w:rsidR="006223A6" w:rsidRPr="00F57B52">
        <w:rPr>
          <w:rFonts w:ascii="Times New Roman" w:hAnsi="Times New Roman" w:cs="Times New Roman"/>
          <w:sz w:val="24"/>
          <w:szCs w:val="24"/>
          <w:highlight w:val="yellow"/>
          <w:lang w:val="en-GB"/>
        </w:rPr>
        <w:t>of graphite.</w:t>
      </w:r>
      <w:r w:rsidR="006223A6" w:rsidRPr="00F57B52">
        <w:rPr>
          <w:rFonts w:ascii="Times New Roman" w:hAnsi="Times New Roman" w:cs="Times New Roman"/>
          <w:sz w:val="24"/>
          <w:szCs w:val="24"/>
          <w:highlight w:val="yellow"/>
          <w:lang w:val="en-GB"/>
        </w:rPr>
        <w:fldChar w:fldCharType="begin"/>
      </w:r>
      <w:r w:rsidR="00A67141" w:rsidRPr="00F57B52">
        <w:rPr>
          <w:rFonts w:ascii="Times New Roman" w:hAnsi="Times New Roman" w:cs="Times New Roman"/>
          <w:sz w:val="24"/>
          <w:szCs w:val="24"/>
          <w:highlight w:val="yellow"/>
          <w:lang w:val="en-GB"/>
        </w:rPr>
        <w:instrText xml:space="preserve"> ADDIN ZOTERO_ITEM CSL_CITATION {"citationID":"GEt4nmbt","properties":{"unsorted":true,"formattedCitation":"\\super 32,33\\nosupersub{}","plainCitation":"32,33","noteIndex":0},"citationItems":[{"id":21888,"uris":["http://zotero.org/users/2573028/items/EC4Q9P6U"],"uri":["http://zotero.org/users/2573028/items/EC4Q9P6U"],"itemData":{"id":21888,"type":"article-journal","container-title":"Journal of The Electrochemical Society","DOI":"10.1149/2.0191510jes","ISSN":"0013-4651, 1945-7111","issue":"10","journalAbbreviation":"J. Electrochem. Soc.","language":"en","page":"A1984-A1989","source":"DOI.org (Crossref)","title":"Gas Evolution at Graphite Anodes Depending on Electrolyte Water Content and SEI Quality Studied by On-Line Electrochemical Mass Spectrometry","volume":"162","author":[{"family":"Bernhard","given":"Rebecca"},{"family":"Metzger","given":"Michael"},{"family":"Gasteiger","given":"Hubert A."}],"issued":{"date-parts":[["2015"]]}}},{"id":89,"uris":["http://zotero.org/users/2573028/items/H9BGABG5"],"uri":["http://zotero.org/users/2573028/items/H9BGABG5"],"itemData":{"id":89,"type":"article-journal","container-title":"Journal of The Electrochemical Society","DOI":"10.1149/2.1151605jes","ISSN":"0013-4651, 1945-7111","issue":"5","language":"en","page":"A798-A809","source":"Crossref","title":"Origin of H &lt;sub&gt;2&lt;/sub&gt; Evolution in LIBs: H &lt;sub&gt;2&lt;/sub&gt; O Reduction vs. Electrolyte Oxidation","title-short":"Origin of H &lt;sub&gt;2&lt;/sub&gt; Evolution in LIBs","volume":"163","author":[{"family":"Metzger","given":"Michael"},{"family":"Strehle","given":"Benjamin"},{"family":"Solchenbach","given":"Sophie"},{"family":"Gasteiger","given":"Hubert A."}],"issued":{"date-parts":[["2016"]]}}}],"schema":"https://github.com/citation-style-language/schema/raw/master/csl-citation.json"} </w:instrText>
      </w:r>
      <w:r w:rsidR="006223A6" w:rsidRPr="00F57B52">
        <w:rPr>
          <w:rFonts w:ascii="Times New Roman" w:hAnsi="Times New Roman" w:cs="Times New Roman"/>
          <w:sz w:val="24"/>
          <w:szCs w:val="24"/>
          <w:highlight w:val="yellow"/>
          <w:lang w:val="en-GB"/>
        </w:rPr>
        <w:fldChar w:fldCharType="separate"/>
      </w:r>
      <w:r w:rsidR="00A67141" w:rsidRPr="00F57B52">
        <w:rPr>
          <w:rFonts w:ascii="Times New Roman" w:hAnsi="Times New Roman" w:cs="Times New Roman"/>
          <w:sz w:val="24"/>
          <w:szCs w:val="24"/>
          <w:highlight w:val="yellow"/>
          <w:vertAlign w:val="superscript"/>
        </w:rPr>
        <w:t>32,33</w:t>
      </w:r>
      <w:r w:rsidR="006223A6" w:rsidRPr="00F57B52">
        <w:rPr>
          <w:rFonts w:ascii="Times New Roman" w:hAnsi="Times New Roman" w:cs="Times New Roman"/>
          <w:sz w:val="24"/>
          <w:szCs w:val="24"/>
          <w:highlight w:val="yellow"/>
          <w:lang w:val="en-GB"/>
        </w:rPr>
        <w:fldChar w:fldCharType="end"/>
      </w:r>
      <w:r w:rsidR="006223A6" w:rsidRPr="00F57B52">
        <w:rPr>
          <w:rFonts w:ascii="Times New Roman" w:hAnsi="Times New Roman" w:cs="Times New Roman"/>
          <w:sz w:val="24"/>
          <w:szCs w:val="24"/>
          <w:highlight w:val="yellow"/>
          <w:lang w:val="en-GB"/>
        </w:rPr>
        <w:t xml:space="preserve">  </w:t>
      </w:r>
      <w:r w:rsidR="00BC5A3F" w:rsidRPr="00F57B52">
        <w:rPr>
          <w:rFonts w:ascii="Times New Roman" w:hAnsi="Times New Roman" w:cs="Times New Roman"/>
          <w:sz w:val="24"/>
          <w:szCs w:val="24"/>
          <w:highlight w:val="yellow"/>
          <w:lang w:val="en-GB"/>
        </w:rPr>
        <w:t xml:space="preserve">For a graphite electrode with loading of </w:t>
      </w:r>
      <w:r w:rsidR="00614A2B" w:rsidRPr="00F57B52">
        <w:rPr>
          <w:rFonts w:ascii="Times New Roman" w:hAnsi="Times New Roman" w:cs="Times New Roman"/>
          <w:sz w:val="24"/>
          <w:szCs w:val="24"/>
          <w:highlight w:val="yellow"/>
          <w:lang w:val="en-GB"/>
        </w:rPr>
        <w:t>6</w:t>
      </w:r>
      <w:r w:rsidR="00CE79EF">
        <w:rPr>
          <w:rFonts w:ascii="Times New Roman" w:hAnsi="Times New Roman" w:cs="Times New Roman"/>
          <w:sz w:val="24"/>
          <w:szCs w:val="24"/>
          <w:highlight w:val="yellow"/>
          <w:lang w:val="en-GB"/>
        </w:rPr>
        <w:t xml:space="preserve"> mg </w:t>
      </w:r>
      <w:r w:rsidR="006223A6" w:rsidRPr="00F57B52">
        <w:rPr>
          <w:rFonts w:ascii="Times New Roman" w:hAnsi="Times New Roman" w:cs="Times New Roman"/>
          <w:sz w:val="24"/>
          <w:szCs w:val="24"/>
          <w:highlight w:val="yellow"/>
          <w:lang w:val="en-GB"/>
        </w:rPr>
        <w:t>cm</w:t>
      </w:r>
      <w:r w:rsidR="00CE79EF">
        <w:rPr>
          <w:rFonts w:ascii="Times New Roman" w:hAnsi="Times New Roman" w:cs="Times New Roman"/>
          <w:sz w:val="24"/>
          <w:szCs w:val="24"/>
          <w:highlight w:val="yellow"/>
          <w:vertAlign w:val="superscript"/>
          <w:lang w:val="en-GB"/>
        </w:rPr>
        <w:t>-2</w:t>
      </w:r>
      <w:r w:rsidR="000C3B57" w:rsidRPr="00F57B52">
        <w:rPr>
          <w:rFonts w:ascii="Times New Roman" w:hAnsi="Times New Roman" w:cs="Times New Roman"/>
          <w:sz w:val="24"/>
          <w:szCs w:val="24"/>
          <w:highlight w:val="yellow"/>
          <w:lang w:val="en-GB"/>
        </w:rPr>
        <w:t>, relevant to commercial batteries,</w:t>
      </w:r>
      <w:r w:rsidR="000C3B57" w:rsidRPr="00F57B52">
        <w:rPr>
          <w:rFonts w:ascii="Times New Roman" w:hAnsi="Times New Roman" w:cs="Times New Roman"/>
          <w:sz w:val="24"/>
          <w:szCs w:val="24"/>
          <w:highlight w:val="yellow"/>
          <w:lang w:val="en-GB"/>
        </w:rPr>
        <w:fldChar w:fldCharType="begin"/>
      </w:r>
      <w:r w:rsidR="000C3B57" w:rsidRPr="00F57B52">
        <w:rPr>
          <w:rFonts w:ascii="Times New Roman" w:hAnsi="Times New Roman" w:cs="Times New Roman"/>
          <w:sz w:val="24"/>
          <w:szCs w:val="24"/>
          <w:highlight w:val="yellow"/>
          <w:lang w:val="en-GB"/>
        </w:rPr>
        <w:instrText xml:space="preserve"> ADDIN ZOTERO_ITEM CSL_CITATION {"citationID":"z5Yodlaj","properties":{"formattedCitation":"\\super 29,30\\nosupersub{}","plainCitation":"29,30","noteIndex":0},"citationItems":[{"id":9489,"uris":["http://zotero.org/users/2573028/items/5TYNWJ88"],"uri":["http://zotero.org/users/2573028/items/5TYNWJ88"],"itemData":{"id":9489,"type":"article-journal","container-title":"Journal of The Electrochemical Society","DOI":"10.1149/1.3515072","ISSN":"00134651","issue":"1","language":"en","page":"A51","source":"Crossref","title":"A Guide to Li-Ion Coin-Cell Electrode Making for Academic Researchers","volume":"158","author":[{"family":"Marks","given":"Thomas"},{"family":"Trussler","given":"Simon"},{"family":"Smith","given":"A. J."},{"family":"Xiong","given":"Deijun"},{"family":"Dahn","given":"J. R."}],"issued":{"date-parts":[["2011"]]}}},{"id":20760,"uris":["http://zotero.org/users/2573028/items/WTGY376H"],"uri":["http://zotero.org/users/2573028/items/WTGY376H"],"itemData":{"id":20760,"type":"article-journal","container-title":"Journal of The Electrochemical Society","DOI":"10.1149/2.1171902jes","ISSN":"0013-4651, 1945-7111","issue":"2","journalAbbreviation":"J. Electrochem. Soc.","language":"en","page":"A329-A333","source":"DOI.org (Crossref)","title":"A Guide to Full Coin Cell Making for Academic Researchers","volume":"166","author":[{"family":"Murray","given":"Vivian"},{"family":"Hall","given":"David S."},{"family":"Dahn","given":"J. R."}],"issued":{"date-parts":[["2019"]]}}}],"schema":"https://github.com/citation-style-language/schema/raw/master/csl-citation.json"} </w:instrText>
      </w:r>
      <w:r w:rsidR="000C3B57" w:rsidRPr="00F57B52">
        <w:rPr>
          <w:rFonts w:ascii="Times New Roman" w:hAnsi="Times New Roman" w:cs="Times New Roman"/>
          <w:sz w:val="24"/>
          <w:szCs w:val="24"/>
          <w:highlight w:val="yellow"/>
          <w:lang w:val="en-GB"/>
        </w:rPr>
        <w:fldChar w:fldCharType="separate"/>
      </w:r>
      <w:r w:rsidR="00A67141" w:rsidRPr="00F57B52">
        <w:rPr>
          <w:rFonts w:ascii="Times New Roman" w:hAnsi="Times New Roman" w:cs="Times New Roman"/>
          <w:sz w:val="24"/>
          <w:szCs w:val="24"/>
          <w:highlight w:val="yellow"/>
          <w:vertAlign w:val="superscript"/>
        </w:rPr>
        <w:t>29,30</w:t>
      </w:r>
      <w:r w:rsidR="000C3B57" w:rsidRPr="00F57B52">
        <w:rPr>
          <w:rFonts w:ascii="Times New Roman" w:hAnsi="Times New Roman" w:cs="Times New Roman"/>
          <w:sz w:val="24"/>
          <w:szCs w:val="24"/>
          <w:highlight w:val="yellow"/>
          <w:lang w:val="en-GB"/>
        </w:rPr>
        <w:fldChar w:fldCharType="end"/>
      </w:r>
      <w:r w:rsidR="000C3B57" w:rsidRPr="00F57B52">
        <w:rPr>
          <w:rFonts w:ascii="Times New Roman" w:hAnsi="Times New Roman" w:cs="Times New Roman"/>
          <w:sz w:val="24"/>
          <w:szCs w:val="24"/>
          <w:highlight w:val="yellow"/>
          <w:lang w:val="en-GB"/>
        </w:rPr>
        <w:t xml:space="preserve"> </w:t>
      </w:r>
      <w:r w:rsidR="00BC5A3F" w:rsidRPr="00F57B52">
        <w:rPr>
          <w:rFonts w:ascii="Times New Roman" w:hAnsi="Times New Roman" w:cs="Times New Roman"/>
          <w:sz w:val="24"/>
          <w:szCs w:val="24"/>
          <w:highlight w:val="yellow"/>
          <w:lang w:val="en-GB"/>
        </w:rPr>
        <w:t xml:space="preserve">the formation of an SEI would induce </w:t>
      </w:r>
      <w:r w:rsidR="006223A6" w:rsidRPr="00F57B52">
        <w:rPr>
          <w:rFonts w:ascii="Times New Roman" w:hAnsi="Times New Roman" w:cs="Times New Roman"/>
          <w:sz w:val="24"/>
          <w:szCs w:val="24"/>
          <w:highlight w:val="yellow"/>
          <w:lang w:val="en-GB"/>
        </w:rPr>
        <w:t xml:space="preserve">a change in pressure of </w:t>
      </w:r>
      <w:r w:rsidR="00941330">
        <w:rPr>
          <w:rFonts w:ascii="Times New Roman" w:hAnsi="Times New Roman" w:cs="Times New Roman"/>
          <w:sz w:val="24"/>
          <w:szCs w:val="24"/>
          <w:highlight w:val="yellow"/>
          <w:lang w:val="en-GB"/>
        </w:rPr>
        <w:t>only</w:t>
      </w:r>
      <w:r w:rsidR="006223A6" w:rsidRPr="00F57B52">
        <w:rPr>
          <w:rFonts w:ascii="Times New Roman" w:hAnsi="Times New Roman" w:cs="Times New Roman"/>
          <w:sz w:val="24"/>
          <w:szCs w:val="24"/>
          <w:highlight w:val="yellow"/>
          <w:lang w:val="en-GB"/>
        </w:rPr>
        <w:t xml:space="preserve"> </w:t>
      </w:r>
      <w:r w:rsidR="00614A2B" w:rsidRPr="00F57B52">
        <w:rPr>
          <w:rFonts w:ascii="Times New Roman" w:hAnsi="Times New Roman" w:cs="Times New Roman"/>
          <w:sz w:val="24"/>
          <w:szCs w:val="24"/>
          <w:highlight w:val="yellow"/>
          <w:lang w:val="en-GB"/>
        </w:rPr>
        <w:t>1.5</w:t>
      </w:r>
      <w:r w:rsidR="006223A6" w:rsidRPr="00F57B52">
        <w:rPr>
          <w:rFonts w:ascii="Times New Roman" w:hAnsi="Times New Roman" w:cs="Times New Roman"/>
          <w:sz w:val="24"/>
          <w:szCs w:val="24"/>
          <w:highlight w:val="yellow"/>
          <w:lang w:val="en-GB"/>
        </w:rPr>
        <w:t xml:space="preserve"> mbar </w:t>
      </w:r>
      <w:r w:rsidR="00BC5A3F" w:rsidRPr="00F57B52">
        <w:rPr>
          <w:rFonts w:ascii="Times New Roman" w:hAnsi="Times New Roman" w:cs="Times New Roman"/>
          <w:sz w:val="24"/>
          <w:szCs w:val="24"/>
          <w:highlight w:val="yellow"/>
          <w:lang w:val="en-GB"/>
        </w:rPr>
        <w:t>if</w:t>
      </w:r>
      <w:r w:rsidR="006223A6" w:rsidRPr="00F57B52">
        <w:rPr>
          <w:rFonts w:ascii="Times New Roman" w:hAnsi="Times New Roman" w:cs="Times New Roman"/>
          <w:sz w:val="24"/>
          <w:szCs w:val="24"/>
          <w:highlight w:val="yellow"/>
          <w:lang w:val="en-GB"/>
        </w:rPr>
        <w:t xml:space="preserve"> </w:t>
      </w:r>
      <w:r w:rsidR="009C15AC" w:rsidRPr="00F57B52">
        <w:rPr>
          <w:rFonts w:ascii="Times New Roman" w:hAnsi="Times New Roman" w:cs="Times New Roman"/>
          <w:sz w:val="24"/>
          <w:szCs w:val="24"/>
          <w:highlight w:val="yellow"/>
          <w:lang w:val="en-GB"/>
        </w:rPr>
        <w:t>cell headspace volume to electrode area is 7.8 ml cm</w:t>
      </w:r>
      <w:r w:rsidR="009C15AC" w:rsidRPr="00F57B52">
        <w:rPr>
          <w:rFonts w:ascii="Times New Roman" w:hAnsi="Times New Roman" w:cs="Times New Roman"/>
          <w:sz w:val="24"/>
          <w:szCs w:val="24"/>
          <w:highlight w:val="yellow"/>
          <w:vertAlign w:val="superscript"/>
          <w:lang w:val="en-GB"/>
        </w:rPr>
        <w:t>-2</w:t>
      </w:r>
      <w:r w:rsidR="009C15AC" w:rsidRPr="00F57B52">
        <w:rPr>
          <w:rFonts w:ascii="Times New Roman" w:hAnsi="Times New Roman" w:cs="Times New Roman"/>
          <w:sz w:val="24"/>
          <w:szCs w:val="24"/>
          <w:highlight w:val="yellow"/>
          <w:lang w:val="en-GB"/>
        </w:rPr>
        <w:t xml:space="preserve"> (</w:t>
      </w:r>
      <w:r w:rsidR="00BC5A3F" w:rsidRPr="00F57B52">
        <w:rPr>
          <w:rFonts w:ascii="Times New Roman" w:hAnsi="Times New Roman" w:cs="Times New Roman"/>
          <w:sz w:val="24"/>
          <w:szCs w:val="24"/>
          <w:highlight w:val="yellow"/>
          <w:lang w:val="en-GB"/>
        </w:rPr>
        <w:sym w:font="Symbol" w:char="F044"/>
      </w:r>
      <w:r w:rsidR="005C4CCB" w:rsidRPr="00F57B52">
        <w:rPr>
          <w:rFonts w:ascii="Times New Roman" w:hAnsi="Times New Roman" w:cs="Times New Roman"/>
          <w:sz w:val="24"/>
          <w:szCs w:val="24"/>
          <w:highlight w:val="yellow"/>
          <w:lang w:val="en-GB"/>
        </w:rPr>
        <w:t>P</w:t>
      </w:r>
      <w:r w:rsidR="00BC5A3F" w:rsidRPr="00F57B52">
        <w:rPr>
          <w:rFonts w:ascii="Times New Roman" w:hAnsi="Times New Roman" w:cs="Times New Roman"/>
          <w:sz w:val="24"/>
          <w:szCs w:val="24"/>
          <w:highlight w:val="yellow"/>
          <w:lang w:val="en-GB"/>
        </w:rPr>
        <w:t xml:space="preserve"> ≈ </w:t>
      </w:r>
      <w:r w:rsidR="005C4CCB" w:rsidRPr="00F57B52">
        <w:rPr>
          <w:rFonts w:ascii="Times New Roman" w:hAnsi="Times New Roman" w:cs="Times New Roman"/>
          <w:sz w:val="24"/>
          <w:szCs w:val="24"/>
          <w:highlight w:val="yellow"/>
          <w:lang w:val="en-GB"/>
        </w:rPr>
        <w:t xml:space="preserve">1 bar * </w:t>
      </w:r>
      <w:r w:rsidR="00BC5A3F" w:rsidRPr="00F57B52">
        <w:rPr>
          <w:rFonts w:ascii="Times New Roman" w:hAnsi="Times New Roman" w:cs="Times New Roman"/>
          <w:sz w:val="24"/>
          <w:szCs w:val="24"/>
          <w:highlight w:val="yellow"/>
          <w:lang w:val="en-GB"/>
        </w:rPr>
        <w:t>2 x 10</w:t>
      </w:r>
      <w:r w:rsidR="00BC5A3F" w:rsidRPr="00F57B52">
        <w:rPr>
          <w:rFonts w:ascii="Times New Roman" w:hAnsi="Times New Roman" w:cs="Times New Roman"/>
          <w:sz w:val="24"/>
          <w:szCs w:val="24"/>
          <w:highlight w:val="yellow"/>
          <w:vertAlign w:val="superscript"/>
          <w:lang w:val="en-GB"/>
        </w:rPr>
        <w:t>-6</w:t>
      </w:r>
      <w:r w:rsidR="00BC5A3F" w:rsidRPr="00F57B52">
        <w:rPr>
          <w:rFonts w:ascii="Times New Roman" w:hAnsi="Times New Roman" w:cs="Times New Roman"/>
          <w:sz w:val="24"/>
          <w:szCs w:val="24"/>
          <w:highlight w:val="yellow"/>
          <w:lang w:val="en-GB"/>
        </w:rPr>
        <w:t xml:space="preserve"> l mg</w:t>
      </w:r>
      <w:r w:rsidR="00BC5A3F" w:rsidRPr="00F57B52">
        <w:rPr>
          <w:rFonts w:ascii="Times New Roman" w:hAnsi="Times New Roman" w:cs="Times New Roman"/>
          <w:sz w:val="24"/>
          <w:szCs w:val="24"/>
          <w:highlight w:val="yellow"/>
          <w:vertAlign w:val="superscript"/>
          <w:lang w:val="en-GB"/>
        </w:rPr>
        <w:t>-1</w:t>
      </w:r>
      <w:r w:rsidR="00BC5A3F" w:rsidRPr="00F57B52">
        <w:rPr>
          <w:rFonts w:ascii="Times New Roman" w:hAnsi="Times New Roman" w:cs="Times New Roman"/>
          <w:sz w:val="24"/>
          <w:szCs w:val="24"/>
          <w:highlight w:val="yellow"/>
          <w:lang w:val="en-GB"/>
        </w:rPr>
        <w:t xml:space="preserve"> * 6 mg cm</w:t>
      </w:r>
      <w:r w:rsidR="00BC5A3F" w:rsidRPr="00F57B52">
        <w:rPr>
          <w:rFonts w:ascii="Times New Roman" w:hAnsi="Times New Roman" w:cs="Times New Roman"/>
          <w:sz w:val="24"/>
          <w:szCs w:val="24"/>
          <w:highlight w:val="yellow"/>
          <w:vertAlign w:val="superscript"/>
          <w:lang w:val="en-GB"/>
        </w:rPr>
        <w:t>-2</w:t>
      </w:r>
      <w:r w:rsidR="00BC5A3F" w:rsidRPr="00F57B52">
        <w:rPr>
          <w:rFonts w:ascii="Times New Roman" w:hAnsi="Times New Roman" w:cs="Times New Roman"/>
          <w:sz w:val="24"/>
          <w:szCs w:val="24"/>
          <w:highlight w:val="yellow"/>
          <w:lang w:val="en-GB"/>
        </w:rPr>
        <w:t xml:space="preserve"> / 7.8 x 10</w:t>
      </w:r>
      <w:r w:rsidR="00BC5A3F" w:rsidRPr="00F57B52">
        <w:rPr>
          <w:rFonts w:ascii="Times New Roman" w:hAnsi="Times New Roman" w:cs="Times New Roman"/>
          <w:sz w:val="24"/>
          <w:szCs w:val="24"/>
          <w:highlight w:val="yellow"/>
          <w:vertAlign w:val="superscript"/>
          <w:lang w:val="en-GB"/>
        </w:rPr>
        <w:noBreakHyphen/>
        <w:t>3</w:t>
      </w:r>
      <w:r w:rsidR="00BC5A3F" w:rsidRPr="00F57B52">
        <w:rPr>
          <w:rFonts w:ascii="Times New Roman" w:hAnsi="Times New Roman" w:cs="Times New Roman"/>
          <w:sz w:val="24"/>
          <w:szCs w:val="24"/>
          <w:highlight w:val="yellow"/>
          <w:lang w:val="en-GB"/>
        </w:rPr>
        <w:t xml:space="preserve"> l cm</w:t>
      </w:r>
      <w:r w:rsidR="00BC5A3F" w:rsidRPr="00F57B52">
        <w:rPr>
          <w:rFonts w:ascii="Times New Roman" w:hAnsi="Times New Roman" w:cs="Times New Roman"/>
          <w:sz w:val="24"/>
          <w:szCs w:val="24"/>
          <w:highlight w:val="yellow"/>
          <w:vertAlign w:val="superscript"/>
          <w:lang w:val="en-GB"/>
        </w:rPr>
        <w:t>-2</w:t>
      </w:r>
      <w:r w:rsidR="00BC5A3F" w:rsidRPr="00F57B52">
        <w:rPr>
          <w:rFonts w:ascii="Times New Roman" w:hAnsi="Times New Roman" w:cs="Times New Roman"/>
          <w:sz w:val="24"/>
          <w:szCs w:val="24"/>
          <w:highlight w:val="yellow"/>
          <w:lang w:val="en-GB"/>
        </w:rPr>
        <w:t xml:space="preserve"> = 0.0015</w:t>
      </w:r>
      <w:r w:rsidR="005C4CCB" w:rsidRPr="00F57B52">
        <w:rPr>
          <w:rFonts w:ascii="Times New Roman" w:hAnsi="Times New Roman" w:cs="Times New Roman"/>
          <w:sz w:val="24"/>
          <w:szCs w:val="24"/>
          <w:highlight w:val="yellow"/>
          <w:lang w:val="en-GB"/>
        </w:rPr>
        <w:t xml:space="preserve"> bar; see equation (1) below</w:t>
      </w:r>
      <w:r w:rsidR="009C15AC" w:rsidRPr="00F57B52">
        <w:rPr>
          <w:rFonts w:ascii="Times New Roman" w:hAnsi="Times New Roman" w:cs="Times New Roman"/>
          <w:sz w:val="24"/>
          <w:szCs w:val="24"/>
          <w:highlight w:val="yellow"/>
          <w:lang w:val="en-GB"/>
        </w:rPr>
        <w:t>).</w:t>
      </w:r>
      <w:r w:rsidR="009C15AC">
        <w:rPr>
          <w:rFonts w:ascii="Times New Roman" w:hAnsi="Times New Roman" w:cs="Times New Roman"/>
          <w:sz w:val="24"/>
          <w:szCs w:val="24"/>
          <w:lang w:val="en-GB"/>
        </w:rPr>
        <w:t xml:space="preserve"> </w:t>
      </w:r>
    </w:p>
    <w:p w14:paraId="3C6EDF50" w14:textId="0AC9EC9C" w:rsidR="000C3B57" w:rsidRDefault="00BF5094" w:rsidP="000C3B57">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Previously, </w:t>
      </w:r>
      <w:proofErr w:type="spellStart"/>
      <w:r w:rsidRPr="00A47BC8">
        <w:rPr>
          <w:rFonts w:ascii="Times New Roman" w:hAnsi="Times New Roman" w:cs="Times New Roman"/>
          <w:sz w:val="24"/>
          <w:szCs w:val="24"/>
          <w:lang w:val="en-GB"/>
        </w:rPr>
        <w:t>Luntz</w:t>
      </w:r>
      <w:proofErr w:type="spellEnd"/>
      <w:r w:rsidRPr="00A47BC8">
        <w:rPr>
          <w:rFonts w:ascii="Times New Roman" w:hAnsi="Times New Roman" w:cs="Times New Roman"/>
          <w:sz w:val="24"/>
          <w:szCs w:val="24"/>
          <w:lang w:val="en-GB"/>
        </w:rPr>
        <w:t xml:space="preserve"> and </w:t>
      </w:r>
      <w:proofErr w:type="spellStart"/>
      <w:r w:rsidRPr="00A47BC8">
        <w:rPr>
          <w:rFonts w:ascii="Times New Roman" w:hAnsi="Times New Roman" w:cs="Times New Roman"/>
          <w:sz w:val="24"/>
          <w:szCs w:val="24"/>
          <w:lang w:val="en-GB"/>
        </w:rPr>
        <w:t>coworkers</w:t>
      </w:r>
      <w:proofErr w:type="spellEnd"/>
      <w:r w:rsidRPr="00A47BC8">
        <w:rPr>
          <w:rFonts w:ascii="Times New Roman" w:hAnsi="Times New Roman" w:cs="Times New Roman"/>
          <w:sz w:val="24"/>
          <w:szCs w:val="24"/>
          <w:lang w:val="en-GB"/>
        </w:rPr>
        <w:t xml:space="preserve"> reported a powerful and versatile custom-made cell design to study metal-oxygen batteries.</w:t>
      </w:r>
      <w:r w:rsidRPr="00A47BC8">
        <w:rPr>
          <w:rFonts w:ascii="Times New Roman" w:hAnsi="Times New Roman" w:cs="Times New Roman"/>
          <w:sz w:val="24"/>
          <w:szCs w:val="24"/>
          <w:lang w:val="en-GB"/>
        </w:rPr>
        <w:fldChar w:fldCharType="begin"/>
      </w:r>
      <w:r w:rsidR="00A67141">
        <w:rPr>
          <w:rFonts w:ascii="Times New Roman" w:hAnsi="Times New Roman" w:cs="Times New Roman"/>
          <w:sz w:val="24"/>
          <w:szCs w:val="24"/>
          <w:lang w:val="en-GB"/>
        </w:rPr>
        <w:instrText xml:space="preserve"> ADDIN ZOTERO_ITEM CSL_CITATION {"citationID":"34Kky29G","properties":{"formattedCitation":"\\super 34\\nosupersub{}","plainCitation":"34","noteIndex":0},"citationItems":[{"id":20759,"uris":["http://zotero.org/users/2573028/items/JRYF3T6W"],"uri":["http://zotero.org/users/2573028/items/JRYF3T6W"],"itemData":{"id":20759,"type":"article-journal","abstract":"Among the many important challenges facing the development of LiÀair batteries, understanding the electrolyte’s role in producing the appropriate reversible electrochemistry (i.e., 2Liþ þ O2 þ 2eÀ T Li2O2) is critical. Quantitative diﬀerential electrochemical mass spectrometry (DEMS), coupled with isotopic labeling of oxygen gas, was used to study LiÀO2 electrochemistry in various solvents, including carbonates (typical Li ion battery solvents) and dimethoxyethane (DME). In conjunction with the gas-phase DEMS analysis, electrodeposits formed during discharge on LiÀO2 cell cathodes were characterized using ex situ analytical techniques, such as X-ray diﬀraction and Raman spectroscopy. Carbonate-based solvents were found to irreversibly decompose upon cell discharge. DME-based cells, however, produced mainly lithium peroxide on discharge. Upon cell charge, the lithium peroxide both decomposed to evolve oxygen and oxidized DME at high potentials. Our results lead to two conclusions; (1) coulometry has to be coupled with quantitative gas consumption and evolution data to properly characterize the rechargeability of LiÀair batteries, and (2) chemical and electrochemical electrolyte stability in the presence of lithium peroxide and its intermediates is essential to produce a truly reversible LiÀO2 electrochemistry.","container-title":"The Journal of Physical Chemistry Letters","DOI":"10.1021/jz200352v","ISSN":"1948-7185","issue":"10","journalAbbreviation":"J. Phys. Chem. Lett.","language":"en","page":"1161-1166","source":"DOI.org (Crossref)","title":"Solvents’ Critical Role in Nonaqueous Lithium–Oxygen Battery Electrochemistry","volume":"2","author":[{"family":"McCloskey","given":"B. D."},{"family":"Bethune","given":"D. S."},{"family":"Shelby","given":"R. M."},{"family":"Girishkumar","given":"G."},{"family":"Luntz","given":"A. C."}],"issued":{"date-parts":[["2011",5,19]]}}}],"schema":"https://github.com/citation-style-language/schema/raw/master/csl-citation.json"} </w:instrText>
      </w:r>
      <w:r w:rsidRPr="00A47BC8">
        <w:rPr>
          <w:rFonts w:ascii="Times New Roman" w:hAnsi="Times New Roman" w:cs="Times New Roman"/>
          <w:sz w:val="24"/>
          <w:szCs w:val="24"/>
          <w:lang w:val="en-GB"/>
        </w:rPr>
        <w:fldChar w:fldCharType="separate"/>
      </w:r>
      <w:r w:rsidR="00A67141" w:rsidRPr="00A67141">
        <w:rPr>
          <w:rFonts w:ascii="Times New Roman" w:hAnsi="Times New Roman" w:cs="Times New Roman"/>
          <w:sz w:val="24"/>
          <w:szCs w:val="24"/>
          <w:vertAlign w:val="superscript"/>
        </w:rPr>
        <w:t>34</w:t>
      </w:r>
      <w:r w:rsidRPr="00A47BC8">
        <w:rPr>
          <w:rFonts w:ascii="Times New Roman" w:hAnsi="Times New Roman" w:cs="Times New Roman"/>
          <w:sz w:val="24"/>
          <w:szCs w:val="24"/>
          <w:lang w:val="en-GB"/>
        </w:rPr>
        <w:fldChar w:fldCharType="end"/>
      </w:r>
      <w:r w:rsidR="000D20E4">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t>In this case, the cell had a total headspace volume of ca. 1.7 ml (when connected to the pressure sensor) and enabled the use of 12 mm-diameter electrodes, giving a headspace volume to electrode area ratio of ca. 1.5 ml cm</w:t>
      </w:r>
      <w:r w:rsidRPr="00A47BC8">
        <w:rPr>
          <w:rFonts w:ascii="Times New Roman" w:hAnsi="Times New Roman" w:cs="Times New Roman"/>
          <w:sz w:val="24"/>
          <w:szCs w:val="24"/>
          <w:vertAlign w:val="superscript"/>
          <w:lang w:val="en-GB"/>
        </w:rPr>
        <w:t>-2</w:t>
      </w:r>
      <w:r w:rsidRPr="00A47BC8">
        <w:rPr>
          <w:rFonts w:ascii="Times New Roman" w:hAnsi="Times New Roman" w:cs="Times New Roman"/>
          <w:sz w:val="24"/>
          <w:szCs w:val="24"/>
          <w:lang w:val="en-GB"/>
        </w:rPr>
        <w:t>. This lower ratio of headspace volume to electrode area results in a higher sensitivity for the detection of small amount of gases formed or consumed</w:t>
      </w:r>
      <w:r w:rsidR="003931A8">
        <w:rPr>
          <w:rFonts w:ascii="Times New Roman" w:hAnsi="Times New Roman" w:cs="Times New Roman"/>
          <w:sz w:val="24"/>
          <w:szCs w:val="24"/>
          <w:lang w:val="en-GB"/>
        </w:rPr>
        <w:t xml:space="preserve">, </w:t>
      </w:r>
      <w:r w:rsidR="003931A8" w:rsidRPr="003A7260">
        <w:rPr>
          <w:rFonts w:ascii="Times New Roman" w:hAnsi="Times New Roman" w:cs="Times New Roman"/>
          <w:sz w:val="24"/>
          <w:szCs w:val="24"/>
          <w:highlight w:val="yellow"/>
          <w:lang w:val="en-GB"/>
        </w:rPr>
        <w:t xml:space="preserve">but still, a modest change of pressure of </w:t>
      </w:r>
      <w:r w:rsidR="00614A2B" w:rsidRPr="003A7260">
        <w:rPr>
          <w:rFonts w:ascii="Times New Roman" w:hAnsi="Times New Roman" w:cs="Times New Roman"/>
          <w:sz w:val="24"/>
          <w:szCs w:val="24"/>
          <w:highlight w:val="yellow"/>
          <w:lang w:val="en-GB"/>
        </w:rPr>
        <w:t>around 8</w:t>
      </w:r>
      <w:r w:rsidR="003931A8" w:rsidRPr="003A7260">
        <w:rPr>
          <w:rFonts w:ascii="Times New Roman" w:hAnsi="Times New Roman" w:cs="Times New Roman"/>
          <w:sz w:val="24"/>
          <w:szCs w:val="24"/>
          <w:highlight w:val="yellow"/>
          <w:lang w:val="en-GB"/>
        </w:rPr>
        <w:t xml:space="preserve"> mbar would be expected for the process of </w:t>
      </w:r>
      <w:r w:rsidR="005C4CCB" w:rsidRPr="003A7260">
        <w:rPr>
          <w:rFonts w:ascii="Times New Roman" w:hAnsi="Times New Roman" w:cs="Times New Roman"/>
          <w:sz w:val="24"/>
          <w:szCs w:val="24"/>
          <w:highlight w:val="yellow"/>
          <w:lang w:val="en-GB"/>
        </w:rPr>
        <w:t xml:space="preserve">formation </w:t>
      </w:r>
      <w:r w:rsidR="005C4CCB">
        <w:rPr>
          <w:rFonts w:ascii="Times New Roman" w:hAnsi="Times New Roman" w:cs="Times New Roman"/>
          <w:sz w:val="24"/>
          <w:szCs w:val="24"/>
          <w:highlight w:val="yellow"/>
          <w:lang w:val="en-GB"/>
        </w:rPr>
        <w:t xml:space="preserve">of an </w:t>
      </w:r>
      <w:r w:rsidR="003931A8" w:rsidRPr="003A7260">
        <w:rPr>
          <w:rFonts w:ascii="Times New Roman" w:hAnsi="Times New Roman" w:cs="Times New Roman"/>
          <w:sz w:val="24"/>
          <w:szCs w:val="24"/>
          <w:highlight w:val="yellow"/>
          <w:lang w:val="en-GB"/>
        </w:rPr>
        <w:t xml:space="preserve">SEI on </w:t>
      </w:r>
      <w:r w:rsidR="005C4CCB">
        <w:rPr>
          <w:rFonts w:ascii="Times New Roman" w:hAnsi="Times New Roman" w:cs="Times New Roman"/>
          <w:sz w:val="24"/>
          <w:szCs w:val="24"/>
          <w:highlight w:val="yellow"/>
          <w:lang w:val="en-GB"/>
        </w:rPr>
        <w:t xml:space="preserve">a </w:t>
      </w:r>
      <w:r w:rsidR="003931A8" w:rsidRPr="003A7260">
        <w:rPr>
          <w:rFonts w:ascii="Times New Roman" w:hAnsi="Times New Roman" w:cs="Times New Roman"/>
          <w:sz w:val="24"/>
          <w:szCs w:val="24"/>
          <w:highlight w:val="yellow"/>
          <w:lang w:val="en-GB"/>
        </w:rPr>
        <w:t xml:space="preserve">graphite </w:t>
      </w:r>
      <w:r w:rsidR="005C4CCB">
        <w:rPr>
          <w:rFonts w:ascii="Times New Roman" w:hAnsi="Times New Roman" w:cs="Times New Roman"/>
          <w:sz w:val="24"/>
          <w:szCs w:val="24"/>
          <w:highlight w:val="yellow"/>
          <w:lang w:val="en-GB"/>
        </w:rPr>
        <w:t xml:space="preserve">electrode </w:t>
      </w:r>
      <w:r w:rsidR="000C3B57">
        <w:rPr>
          <w:rFonts w:ascii="Times New Roman" w:hAnsi="Times New Roman" w:cs="Times New Roman"/>
          <w:sz w:val="24"/>
          <w:szCs w:val="24"/>
          <w:highlight w:val="yellow"/>
          <w:lang w:val="en-GB"/>
        </w:rPr>
        <w:t>with</w:t>
      </w:r>
      <w:r w:rsidR="00B92B5D">
        <w:rPr>
          <w:rFonts w:ascii="Times New Roman" w:hAnsi="Times New Roman" w:cs="Times New Roman"/>
          <w:sz w:val="24"/>
          <w:szCs w:val="24"/>
          <w:highlight w:val="yellow"/>
          <w:lang w:val="en-GB"/>
        </w:rPr>
        <w:t xml:space="preserve"> loading of </w:t>
      </w:r>
      <w:r w:rsidR="00B92B5D" w:rsidRPr="003A7260">
        <w:rPr>
          <w:rFonts w:ascii="Times New Roman" w:hAnsi="Times New Roman" w:cs="Times New Roman"/>
          <w:sz w:val="24"/>
          <w:szCs w:val="24"/>
          <w:highlight w:val="yellow"/>
          <w:lang w:val="en-GB"/>
        </w:rPr>
        <w:t>6 mg</w:t>
      </w:r>
      <w:r w:rsidR="00CE79EF">
        <w:rPr>
          <w:rFonts w:ascii="Times New Roman" w:hAnsi="Times New Roman" w:cs="Times New Roman"/>
          <w:sz w:val="24"/>
          <w:szCs w:val="24"/>
          <w:highlight w:val="yellow"/>
          <w:lang w:val="en-GB"/>
        </w:rPr>
        <w:t xml:space="preserve"> </w:t>
      </w:r>
      <w:r w:rsidR="00B92B5D" w:rsidRPr="003A7260">
        <w:rPr>
          <w:rFonts w:ascii="Times New Roman" w:hAnsi="Times New Roman" w:cs="Times New Roman"/>
          <w:sz w:val="24"/>
          <w:szCs w:val="24"/>
          <w:highlight w:val="yellow"/>
          <w:lang w:val="en-GB"/>
        </w:rPr>
        <w:t>cm</w:t>
      </w:r>
      <w:r w:rsidR="00CE79EF">
        <w:rPr>
          <w:rFonts w:ascii="Times New Roman" w:hAnsi="Times New Roman" w:cs="Times New Roman"/>
          <w:sz w:val="24"/>
          <w:szCs w:val="24"/>
          <w:highlight w:val="yellow"/>
          <w:vertAlign w:val="superscript"/>
          <w:lang w:val="en-GB"/>
        </w:rPr>
        <w:t>-2</w:t>
      </w:r>
      <w:r w:rsidR="000C3B57">
        <w:rPr>
          <w:rFonts w:ascii="Times New Roman" w:hAnsi="Times New Roman" w:cs="Times New Roman"/>
          <w:sz w:val="24"/>
          <w:szCs w:val="24"/>
          <w:highlight w:val="yellow"/>
          <w:lang w:val="en-GB"/>
        </w:rPr>
        <w:t xml:space="preserve"> </w:t>
      </w:r>
      <w:r w:rsidR="000C3B57" w:rsidRPr="000C3B57">
        <w:rPr>
          <w:rFonts w:ascii="Times New Roman" w:hAnsi="Times New Roman" w:cs="Times New Roman"/>
          <w:sz w:val="24"/>
          <w:szCs w:val="24"/>
          <w:highlight w:val="yellow"/>
          <w:lang w:val="en-GB"/>
        </w:rPr>
        <w:t>(</w:t>
      </w:r>
      <w:r w:rsidR="000C3B57" w:rsidRPr="000C3B57">
        <w:rPr>
          <w:rFonts w:ascii="Times New Roman" w:hAnsi="Times New Roman" w:cs="Times New Roman"/>
          <w:sz w:val="24"/>
          <w:szCs w:val="24"/>
          <w:highlight w:val="yellow"/>
          <w:lang w:val="en-GB"/>
        </w:rPr>
        <w:sym w:font="Symbol" w:char="F044"/>
      </w:r>
      <w:r w:rsidR="000C3B57" w:rsidRPr="000C3B57">
        <w:rPr>
          <w:rFonts w:ascii="Times New Roman" w:hAnsi="Times New Roman" w:cs="Times New Roman"/>
          <w:sz w:val="24"/>
          <w:szCs w:val="24"/>
          <w:highlight w:val="yellow"/>
          <w:lang w:val="en-GB"/>
        </w:rPr>
        <w:t xml:space="preserve">P ≈ </w:t>
      </w:r>
      <w:r w:rsidR="005C4CCB">
        <w:rPr>
          <w:rFonts w:ascii="Times New Roman" w:hAnsi="Times New Roman" w:cs="Times New Roman"/>
          <w:sz w:val="24"/>
          <w:szCs w:val="24"/>
          <w:highlight w:val="yellow"/>
          <w:lang w:val="en-GB"/>
        </w:rPr>
        <w:t xml:space="preserve">1 bar * </w:t>
      </w:r>
      <w:r w:rsidR="000C3B57" w:rsidRPr="000C3B57">
        <w:rPr>
          <w:rFonts w:ascii="Times New Roman" w:hAnsi="Times New Roman" w:cs="Times New Roman"/>
          <w:sz w:val="24"/>
          <w:szCs w:val="24"/>
          <w:highlight w:val="yellow"/>
          <w:lang w:val="en-GB"/>
        </w:rPr>
        <w:t>2 x 10</w:t>
      </w:r>
      <w:r w:rsidR="000C3B57" w:rsidRPr="000C3B57">
        <w:rPr>
          <w:rFonts w:ascii="Times New Roman" w:hAnsi="Times New Roman" w:cs="Times New Roman"/>
          <w:sz w:val="24"/>
          <w:szCs w:val="24"/>
          <w:highlight w:val="yellow"/>
          <w:vertAlign w:val="superscript"/>
          <w:lang w:val="en-GB"/>
        </w:rPr>
        <w:t>-6</w:t>
      </w:r>
      <w:r w:rsidR="000C3B57" w:rsidRPr="000C3B57">
        <w:rPr>
          <w:rFonts w:ascii="Times New Roman" w:hAnsi="Times New Roman" w:cs="Times New Roman"/>
          <w:sz w:val="24"/>
          <w:szCs w:val="24"/>
          <w:highlight w:val="yellow"/>
          <w:lang w:val="en-GB"/>
        </w:rPr>
        <w:t xml:space="preserve"> l mg</w:t>
      </w:r>
      <w:r w:rsidR="000C3B57" w:rsidRPr="000C3B57">
        <w:rPr>
          <w:rFonts w:ascii="Times New Roman" w:hAnsi="Times New Roman" w:cs="Times New Roman"/>
          <w:sz w:val="24"/>
          <w:szCs w:val="24"/>
          <w:highlight w:val="yellow"/>
          <w:vertAlign w:val="superscript"/>
          <w:lang w:val="en-GB"/>
        </w:rPr>
        <w:t>-1</w:t>
      </w:r>
      <w:r w:rsidR="000C3B57" w:rsidRPr="000C3B57">
        <w:rPr>
          <w:rFonts w:ascii="Times New Roman" w:hAnsi="Times New Roman" w:cs="Times New Roman"/>
          <w:sz w:val="24"/>
          <w:szCs w:val="24"/>
          <w:highlight w:val="yellow"/>
          <w:lang w:val="en-GB"/>
        </w:rPr>
        <w:t xml:space="preserve"> * 6 mg cm</w:t>
      </w:r>
      <w:r w:rsidR="000C3B57" w:rsidRPr="000C3B57">
        <w:rPr>
          <w:rFonts w:ascii="Times New Roman" w:hAnsi="Times New Roman" w:cs="Times New Roman"/>
          <w:sz w:val="24"/>
          <w:szCs w:val="24"/>
          <w:highlight w:val="yellow"/>
          <w:vertAlign w:val="superscript"/>
          <w:lang w:val="en-GB"/>
        </w:rPr>
        <w:t>-2</w:t>
      </w:r>
      <w:r w:rsidR="000C3B57" w:rsidRPr="000C3B57">
        <w:rPr>
          <w:rFonts w:ascii="Times New Roman" w:hAnsi="Times New Roman" w:cs="Times New Roman"/>
          <w:sz w:val="24"/>
          <w:szCs w:val="24"/>
          <w:highlight w:val="yellow"/>
          <w:lang w:val="en-GB"/>
        </w:rPr>
        <w:t xml:space="preserve"> / </w:t>
      </w:r>
      <w:r w:rsidR="000C3B57">
        <w:rPr>
          <w:rFonts w:ascii="Times New Roman" w:hAnsi="Times New Roman" w:cs="Times New Roman"/>
          <w:sz w:val="24"/>
          <w:szCs w:val="24"/>
          <w:highlight w:val="yellow"/>
          <w:lang w:val="en-GB"/>
        </w:rPr>
        <w:t>1.5</w:t>
      </w:r>
      <w:r w:rsidR="000C3B57" w:rsidRPr="000C3B57">
        <w:rPr>
          <w:rFonts w:ascii="Times New Roman" w:hAnsi="Times New Roman" w:cs="Times New Roman"/>
          <w:sz w:val="24"/>
          <w:szCs w:val="24"/>
          <w:highlight w:val="yellow"/>
          <w:lang w:val="en-GB"/>
        </w:rPr>
        <w:t xml:space="preserve"> x 10</w:t>
      </w:r>
      <w:r w:rsidR="000C3B57" w:rsidRPr="000C3B57">
        <w:rPr>
          <w:rFonts w:ascii="Times New Roman" w:hAnsi="Times New Roman" w:cs="Times New Roman"/>
          <w:sz w:val="24"/>
          <w:szCs w:val="24"/>
          <w:highlight w:val="yellow"/>
          <w:vertAlign w:val="superscript"/>
          <w:lang w:val="en-GB"/>
        </w:rPr>
        <w:noBreakHyphen/>
        <w:t>3</w:t>
      </w:r>
      <w:r w:rsidR="000C3B57" w:rsidRPr="000C3B57">
        <w:rPr>
          <w:rFonts w:ascii="Times New Roman" w:hAnsi="Times New Roman" w:cs="Times New Roman"/>
          <w:sz w:val="24"/>
          <w:szCs w:val="24"/>
          <w:highlight w:val="yellow"/>
          <w:lang w:val="en-GB"/>
        </w:rPr>
        <w:t xml:space="preserve"> l cm</w:t>
      </w:r>
      <w:r w:rsidR="000C3B57" w:rsidRPr="000C3B57">
        <w:rPr>
          <w:rFonts w:ascii="Times New Roman" w:hAnsi="Times New Roman" w:cs="Times New Roman"/>
          <w:sz w:val="24"/>
          <w:szCs w:val="24"/>
          <w:highlight w:val="yellow"/>
          <w:vertAlign w:val="superscript"/>
          <w:lang w:val="en-GB"/>
        </w:rPr>
        <w:t>-2</w:t>
      </w:r>
      <w:r w:rsidR="000C3B57" w:rsidRPr="000C3B57">
        <w:rPr>
          <w:rFonts w:ascii="Times New Roman" w:hAnsi="Times New Roman" w:cs="Times New Roman"/>
          <w:sz w:val="24"/>
          <w:szCs w:val="24"/>
          <w:highlight w:val="yellow"/>
          <w:lang w:val="en-GB"/>
        </w:rPr>
        <w:t xml:space="preserve"> = </w:t>
      </w:r>
      <w:r w:rsidR="000C3B57">
        <w:rPr>
          <w:rFonts w:ascii="Times New Roman" w:hAnsi="Times New Roman" w:cs="Times New Roman"/>
          <w:sz w:val="24"/>
          <w:szCs w:val="24"/>
          <w:highlight w:val="yellow"/>
          <w:lang w:val="en-GB"/>
        </w:rPr>
        <w:t>0.008</w:t>
      </w:r>
      <w:r w:rsidR="005C4CCB">
        <w:rPr>
          <w:rFonts w:ascii="Times New Roman" w:hAnsi="Times New Roman" w:cs="Times New Roman"/>
          <w:sz w:val="24"/>
          <w:szCs w:val="24"/>
          <w:highlight w:val="yellow"/>
          <w:lang w:val="en-GB"/>
        </w:rPr>
        <w:t xml:space="preserve"> bar; see equation (1) below</w:t>
      </w:r>
      <w:r w:rsidR="000C3B57" w:rsidRPr="000C3B57">
        <w:rPr>
          <w:rFonts w:ascii="Times New Roman" w:hAnsi="Times New Roman" w:cs="Times New Roman"/>
          <w:sz w:val="24"/>
          <w:szCs w:val="24"/>
          <w:highlight w:val="yellow"/>
          <w:lang w:val="en-GB"/>
        </w:rPr>
        <w:t>).</w:t>
      </w:r>
      <w:r w:rsidR="000C3B57">
        <w:rPr>
          <w:rFonts w:ascii="Times New Roman" w:hAnsi="Times New Roman" w:cs="Times New Roman"/>
          <w:sz w:val="24"/>
          <w:szCs w:val="24"/>
          <w:lang w:val="en-GB"/>
        </w:rPr>
        <w:t xml:space="preserve"> </w:t>
      </w:r>
    </w:p>
    <w:p w14:paraId="47A613DE" w14:textId="0B292B03" w:rsidR="00B67498" w:rsidRPr="00A47BC8" w:rsidRDefault="00BF5094"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More recently, </w:t>
      </w:r>
      <w:proofErr w:type="spellStart"/>
      <w:r w:rsidRPr="00A47BC8">
        <w:rPr>
          <w:rFonts w:ascii="Times New Roman" w:hAnsi="Times New Roman" w:cs="Times New Roman"/>
          <w:sz w:val="24"/>
          <w:szCs w:val="24"/>
          <w:lang w:val="en-GB"/>
        </w:rPr>
        <w:t>Janek</w:t>
      </w:r>
      <w:proofErr w:type="spellEnd"/>
      <w:r w:rsidRPr="00A47BC8">
        <w:rPr>
          <w:rFonts w:ascii="Times New Roman" w:hAnsi="Times New Roman" w:cs="Times New Roman"/>
          <w:sz w:val="24"/>
          <w:szCs w:val="24"/>
          <w:lang w:val="en-GB"/>
        </w:rPr>
        <w:t xml:space="preserve"> and </w:t>
      </w:r>
      <w:proofErr w:type="spellStart"/>
      <w:r w:rsidRPr="00A47BC8">
        <w:rPr>
          <w:rFonts w:ascii="Times New Roman" w:hAnsi="Times New Roman" w:cs="Times New Roman"/>
          <w:sz w:val="24"/>
          <w:szCs w:val="24"/>
          <w:lang w:val="en-GB"/>
        </w:rPr>
        <w:t>coworkers</w:t>
      </w:r>
      <w:proofErr w:type="spellEnd"/>
      <w:r w:rsidRPr="00A47BC8">
        <w:rPr>
          <w:rFonts w:ascii="Times New Roman" w:hAnsi="Times New Roman" w:cs="Times New Roman"/>
          <w:sz w:val="24"/>
          <w:szCs w:val="24"/>
          <w:lang w:val="en-GB"/>
        </w:rPr>
        <w:t xml:space="preserve"> reported a custom made cell design to monitor pressure changes during cycli</w:t>
      </w:r>
      <w:r w:rsidR="00920106">
        <w:rPr>
          <w:rFonts w:ascii="Times New Roman" w:hAnsi="Times New Roman" w:cs="Times New Roman"/>
          <w:sz w:val="24"/>
          <w:szCs w:val="24"/>
          <w:lang w:val="en-GB"/>
        </w:rPr>
        <w:t>ng of Li-ion battery materials.</w:t>
      </w:r>
      <w:r w:rsidRPr="00A47BC8">
        <w:rPr>
          <w:rFonts w:ascii="Times New Roman" w:hAnsi="Times New Roman" w:cs="Times New Roman"/>
          <w:sz w:val="24"/>
          <w:szCs w:val="24"/>
          <w:lang w:val="en-GB"/>
        </w:rPr>
        <w:fldChar w:fldCharType="begin"/>
      </w:r>
      <w:r w:rsidR="00A67141">
        <w:rPr>
          <w:rFonts w:ascii="Times New Roman" w:hAnsi="Times New Roman" w:cs="Times New Roman"/>
          <w:sz w:val="24"/>
          <w:szCs w:val="24"/>
          <w:lang w:val="en-GB"/>
        </w:rPr>
        <w:instrText xml:space="preserve"> ADDIN ZOTERO_ITEM CSL_CITATION {"citationID":"vKzX4Hu3","properties":{"formattedCitation":"\\super 9,35\\uc0\\u8211{}37\\nosupersub{}","plainCitation":"9,35–37","noteIndex":0},"citationItems":[{"id":9328,"uris":["http://zotero.org/users/2573028/items/2H79UMSM"],"uri":["http://zotero.org/users/2573028/items/2H79UMSM"],"itemData":{"id":9328,"type":"article-journal","abstract":"Lithium intercalation into graphite is one of the electrochemically best studied solid-state reactions, and its application in lithium-ion batteries was a pioneering step in the development of advanced electrochemical storage devices. Therefore, one might expect that virtually any aspect of this important reaction has been examined both qualitatively and quantitatively. All the more, it is surprising that there are only a few experimental studies on the volume expansion of graphite, especially under cycling conditions. To the best of our knowledge, there exists no comprehensive set of structural data as a function of lithium content. Here, we present this missing information using combined results from electrochemical testing and operando X-ray diﬀraction. The changes in lattice parameters and unit cell volume are examined and related to the diﬀerent intercalation stages and phase transition regimes. A total volume expansion (from space-group-independent evaluation) of 13.2% is observed when C6 is fully lithiated to a composition of LiC6, of which approximately 5.9% occur in the early dilute stages. The remaining expansion of approximately 7.3% is due to transition from stage 2 to stage 1. These ﬁndings are corroborated by in situ pressure measurements on prelithiated Li4Ti5O12/graphite cells. Collectively, our data provide valuable information about one of the most important electrode materials for lithium-ion batteries and clearly demonstrate that even partially lithiated graphite experiences considerable crystallographic strain.","container-title":"The Journal of Physical Chemistry C","DOI":"10.1021/acs.jpcc.8b01873","ISSN":"1932-7447, 1932-7455","issue":"16","language":"en","page":"8829-8835","source":"Crossref","title":"Volume Changes of Graphite Anodes Revisited: A Combined &lt;i&gt;Operando&lt;/i&gt; X-ray Diffraction and &lt;i&gt;In Situ&lt;/i&gt; Pressure Analysis Study","title-short":"Volume Changes of Graphite Anodes Revisited","volume":"122","author":[{"family":"Schweidler","given":"Simon"},{"family":"Biasi","given":"Lea","non-dropping-particle":"de"},{"family":"Schiele","given":"Alexander"},{"family":"Hartmann","given":"Pascal"},{"family":"Brezesinski","given":"Torsten"},{"family":"Janek","given":"Jürgen"}],"issued":{"date-parts":[["2018",4,26]]}}},{"id":691,"uris":["http://zotero.org/users/2573028/items/2MZ66RQA"],"uri":["http://zotero.org/users/2573028/items/2MZ66RQA"],"itemData":{"id":691,"type":"article-journal","container-title":"Journal of Solid State Electrochemistry","DOI":"10.1007/s10008-016-3362-9","ISSN":"1432-8488, 1433-0768","issue":"11","language":"en","page":"2961-2967","source":"CrossRef","title":"On the gassing behavior of lithium-ion batteries with NCM523 cathodes","volume":"20","author":[{"family":"Berkes","given":"Balázs B."},{"family":"Schiele","given":"Alexander"},{"family":"Sommer","given":"Heino"},{"family":"Brezesinski","given":"Torsten"},{"family":"Janek","given":"Jürgen"}],"issued":{"date-parts":[["2016",11]]}}},{"id":641,"uris":["http://zotero.org/users/2573028/items/WPLQD6FD"],"uri":["http://zotero.org/users/2573028/items/WPLQD6FD"],"itemData":{"id":641,"type":"article-journal","abstract":"Continuous destruction of the solid electrolyte interphase (SEI) on the graphite-based negative electrode during cycling operation is a signiﬁcant degradation mechanism that raises safety concerns and limits the cycle life of LiNi0.5Mn1.5O4 (LNMO)/ graphite full-cells. Herein, we report on gassing phenomena which are typically concomitant with SEI destruction processes. Abrupt H2 evolution is observed by diﬀerential electrochemical mass spectrometry and pressure measurements at the end of discharge. Using a lithium reference electrode reveals that the gassing, which intensiﬁes with cycling, is caused by an increase in the anode potential. Lithium is irreversibly consumed upon SEI formation, but this loss is not compensated for by the intrinsic degradation of LNMO in the ﬁrst cycle. When the potential of the anode on discharge increases above approximately 0.9 V, the SEI is instantly damaged, causing gas generation, and eventually capacity fade. We show that this (“mediator-free”) cross-talk phenomenon can be suppressed to various degrees by either using a precycled graphite electrode or an LNMO material having a higher initial irreversible capacity loss.","container-title":"The Journal of Physical Chemistry C","DOI":"10.1021/acs.jpcc.6b11184","ISSN":"1932-7447, 1932-7455","issue":"1","language":"en","page":"211-216","source":"CrossRef","title":"Electrochemical Cross-Talk Leading to Gas Evolution and Capacity Fade in LiNi &lt;sub&gt;0.5&lt;/sub&gt; Mn &lt;sub&gt;1.5&lt;/sub&gt; O &lt;sub&gt;4&lt;/sub&gt; /Graphite Full-Cells","volume":"121","author":[{"family":"Michalak","given":"Barbara"},{"family":"Berkes","given":"Balázs B."},{"family":"Sommer","given":"Heino"},{"family":"Brezesinski","given":"Torsten"},{"family":"Janek","given":"Jürgen"}],"issued":{"date-parts":[["2017",1,12]]}}},{"id":12143,"uris":["http://zotero.org/users/2573028/items/A59EHTLM"],"uri":["http://zotero.org/users/2573028/items/A59EHTLM"],"itemData":{"id":12143,"type":"article-journal","abstract":"Many degradation processes in lithium-ion batteries are accompanied by gas evolution and therefore lead to an increase in internal cell pressure. This causes serious safety concerns for state-of-the-art lithium-ion batteries, calling for a thorough investigation of the origin and the magnitude of such processes. Herein we introduce a multichannel in situ pressure measurement system that allows for the high-throughput quantiﬁcation of gas evolution under realistic battery conditions. The capability of the system was demonstrated through its application on Li4Ti5O12 half cells. The pressure changes could be divided into an irreversible and a reversible part, where the latter is caused by the deposition and dissolution of elemental lithium during cycling. Comparison of the measured and the theoretical reversible pressure changes showed a close match, indicating the high accuracy of the system. Additionally, the irreversible part observed in the pressure changes was attributed to gas evolution, as conﬁrmed by complementary measurements using diﬀerential electrochemical mass spectrometry. To show the practicality of the system, the temperature dependence of gas evolution in Li1+xNi0.6Co0.2Mn0.2O2 full cells was investigated. Enhanced gas evolution was observed at elevated temperature, which is partly attributed to the thermal decomposition of the conducting salt LiPF6.","container-title":"Analytical Chemistry","DOI":"10.1021/acs.analchem.7b01760","ISSN":"0003-2700, 1520-6882","issue":"15","journalAbbreviation":"Anal. Chem.","language":"en","page":"8122-8128","source":"DOI.org (Crossref)","title":"High-Throughput in Situ Pressure Analysis of Lithium-Ion Batteries","volume":"89","author":[{"family":"Schiele","given":"Alexander"},{"family":"Hatsukade","given":"Toru"},{"family":"Berkes","given":"Balázs B."},{"family":"Hartmann","given":"Pascal"},{"family":"Brezesinski","given":"Torsten"},{"family":"Janek","given":"Jürgen"}],"issued":{"date-parts":[["2017",8]]}}}],"schema":"https://github.com/citation-style-language/schema/raw/master/csl-citation.json"} </w:instrText>
      </w:r>
      <w:r w:rsidRPr="00A47BC8">
        <w:rPr>
          <w:rFonts w:ascii="Times New Roman" w:hAnsi="Times New Roman" w:cs="Times New Roman"/>
          <w:sz w:val="24"/>
          <w:szCs w:val="24"/>
          <w:lang w:val="en-GB"/>
        </w:rPr>
        <w:fldChar w:fldCharType="separate"/>
      </w:r>
      <w:r w:rsidR="00A67141" w:rsidRPr="00A67141">
        <w:rPr>
          <w:rFonts w:ascii="Times New Roman" w:hAnsi="Times New Roman" w:cs="Times New Roman"/>
          <w:sz w:val="24"/>
          <w:szCs w:val="24"/>
          <w:vertAlign w:val="superscript"/>
        </w:rPr>
        <w:t>9,35–37</w:t>
      </w:r>
      <w:r w:rsidRPr="00A47BC8">
        <w:rPr>
          <w:rFonts w:ascii="Times New Roman" w:hAnsi="Times New Roman" w:cs="Times New Roman"/>
          <w:sz w:val="24"/>
          <w:szCs w:val="24"/>
          <w:lang w:val="en-GB"/>
        </w:rPr>
        <w:fldChar w:fldCharType="end"/>
      </w:r>
      <w:r w:rsidRPr="00A47BC8">
        <w:rPr>
          <w:rFonts w:ascii="Times New Roman" w:hAnsi="Times New Roman" w:cs="Times New Roman"/>
          <w:sz w:val="24"/>
          <w:szCs w:val="24"/>
          <w:lang w:val="en-GB"/>
        </w:rPr>
        <w:t xml:space="preserve"> </w:t>
      </w:r>
      <w:r w:rsidR="005A62AD" w:rsidRPr="00A47BC8">
        <w:rPr>
          <w:rFonts w:ascii="Times New Roman" w:hAnsi="Times New Roman" w:cs="Times New Roman"/>
          <w:sz w:val="24"/>
          <w:szCs w:val="24"/>
          <w:lang w:val="en-GB"/>
        </w:rPr>
        <w:t>The cell had a total headspace volume of 4.1 ml (when connected to the pressure sensor) and enabled the use of 40 mm-diameter electrodes, thus giving a ratio of headspace volume to electrode area of 0.47 ml cm</w:t>
      </w:r>
      <w:r w:rsidR="005A62AD" w:rsidRPr="00A47BC8">
        <w:rPr>
          <w:rFonts w:ascii="Times New Roman" w:hAnsi="Times New Roman" w:cs="Times New Roman"/>
          <w:sz w:val="24"/>
          <w:szCs w:val="24"/>
          <w:vertAlign w:val="superscript"/>
          <w:lang w:val="en-GB"/>
        </w:rPr>
        <w:t>-2</w:t>
      </w:r>
      <w:r w:rsidR="005A62AD" w:rsidRPr="00A47BC8">
        <w:rPr>
          <w:rFonts w:ascii="Times New Roman" w:hAnsi="Times New Roman" w:cs="Times New Roman"/>
          <w:sz w:val="24"/>
          <w:szCs w:val="24"/>
          <w:lang w:val="en-GB"/>
        </w:rPr>
        <w:t>, which enables very highly sensitive measurements of gas evolution/consumption. This powerful cell design has been applied t</w:t>
      </w:r>
      <w:r w:rsidR="00951C30" w:rsidRPr="00A47BC8">
        <w:rPr>
          <w:rFonts w:ascii="Times New Roman" w:hAnsi="Times New Roman" w:cs="Times New Roman"/>
          <w:sz w:val="24"/>
          <w:szCs w:val="24"/>
          <w:lang w:val="en-GB"/>
        </w:rPr>
        <w:t>o study NMC523/graphite</w:t>
      </w:r>
      <w:r w:rsidR="005A62AD" w:rsidRPr="00A47BC8">
        <w:rPr>
          <w:rFonts w:ascii="Times New Roman" w:hAnsi="Times New Roman" w:cs="Times New Roman"/>
          <w:sz w:val="24"/>
          <w:szCs w:val="24"/>
          <w:lang w:val="en-GB"/>
        </w:rPr>
        <w:t>,</w:t>
      </w:r>
      <w:r w:rsidR="005A62AD" w:rsidRPr="00A47BC8">
        <w:rPr>
          <w:rFonts w:ascii="Times New Roman" w:hAnsi="Times New Roman" w:cs="Times New Roman"/>
          <w:sz w:val="24"/>
          <w:szCs w:val="24"/>
          <w:lang w:val="en-GB"/>
        </w:rPr>
        <w:fldChar w:fldCharType="begin"/>
      </w:r>
      <w:r w:rsidR="00A67141">
        <w:rPr>
          <w:rFonts w:ascii="Times New Roman" w:hAnsi="Times New Roman" w:cs="Times New Roman"/>
          <w:sz w:val="24"/>
          <w:szCs w:val="24"/>
          <w:lang w:val="en-GB"/>
        </w:rPr>
        <w:instrText xml:space="preserve"> ADDIN ZOTERO_ITEM CSL_CITATION {"citationID":"rTIPjpj2","properties":{"formattedCitation":"\\super 35\\nosupersub{}","plainCitation":"35","noteIndex":0},"citationItems":[{"id":691,"uris":["http://zotero.org/users/2573028/items/2MZ66RQA"],"uri":["http://zotero.org/users/2573028/items/2MZ66RQA"],"itemData":{"id":691,"type":"article-journal","container-title":"Journal of Solid State Electrochemistry","DOI":"10.1007/s10008-016-3362-9","ISSN":"1432-8488, 1433-0768","issue":"11","language":"en","page":"2961-2967","source":"CrossRef","title":"On the gassing behavior of lithium-ion batteries with NCM523 cathodes","volume":"20","author":[{"family":"Berkes","given":"Balázs B."},{"family":"Schiele","given":"Alexander"},{"family":"Sommer","given":"Heino"},{"family":"Brezesinski","given":"Torsten"},{"family":"Janek","given":"Jürgen"}],"issued":{"date-parts":[["2016",11]]}},"locator":"523"}],"schema":"https://github.com/citation-style-language/schema/raw/master/csl-citation.json"} </w:instrText>
      </w:r>
      <w:r w:rsidR="005A62AD" w:rsidRPr="00A47BC8">
        <w:rPr>
          <w:rFonts w:ascii="Times New Roman" w:hAnsi="Times New Roman" w:cs="Times New Roman"/>
          <w:sz w:val="24"/>
          <w:szCs w:val="24"/>
          <w:lang w:val="en-GB"/>
        </w:rPr>
        <w:fldChar w:fldCharType="separate"/>
      </w:r>
      <w:r w:rsidR="00A67141" w:rsidRPr="00A67141">
        <w:rPr>
          <w:rFonts w:ascii="Times New Roman" w:hAnsi="Times New Roman" w:cs="Times New Roman"/>
          <w:sz w:val="24"/>
          <w:szCs w:val="24"/>
          <w:vertAlign w:val="superscript"/>
        </w:rPr>
        <w:t>35</w:t>
      </w:r>
      <w:r w:rsidR="005A62AD" w:rsidRPr="00A47BC8">
        <w:rPr>
          <w:rFonts w:ascii="Times New Roman" w:hAnsi="Times New Roman" w:cs="Times New Roman"/>
          <w:sz w:val="24"/>
          <w:szCs w:val="24"/>
          <w:lang w:val="en-GB"/>
        </w:rPr>
        <w:fldChar w:fldCharType="end"/>
      </w:r>
      <w:r w:rsidR="005A62AD" w:rsidRPr="00A47BC8">
        <w:rPr>
          <w:rFonts w:ascii="Times New Roman" w:hAnsi="Times New Roman" w:cs="Times New Roman"/>
          <w:sz w:val="24"/>
          <w:szCs w:val="24"/>
          <w:lang w:val="en-GB"/>
        </w:rPr>
        <w:t xml:space="preserve"> LNMO/graphite,</w:t>
      </w:r>
      <w:r w:rsidR="005A62AD" w:rsidRPr="00A47BC8">
        <w:rPr>
          <w:rFonts w:ascii="Times New Roman" w:hAnsi="Times New Roman" w:cs="Times New Roman"/>
          <w:sz w:val="24"/>
          <w:szCs w:val="24"/>
          <w:lang w:val="en-GB"/>
        </w:rPr>
        <w:fldChar w:fldCharType="begin"/>
      </w:r>
      <w:r w:rsidR="00A67141">
        <w:rPr>
          <w:rFonts w:ascii="Times New Roman" w:hAnsi="Times New Roman" w:cs="Times New Roman"/>
          <w:sz w:val="24"/>
          <w:szCs w:val="24"/>
          <w:lang w:val="en-GB"/>
        </w:rPr>
        <w:instrText xml:space="preserve"> ADDIN ZOTERO_ITEM CSL_CITATION {"citationID":"4uoUnSzD","properties":{"formattedCitation":"\\super 36\\nosupersub{}","plainCitation":"36","noteIndex":0},"citationItems":[{"id":641,"uris":["http://zotero.org/users/2573028/items/WPLQD6FD"],"uri":["http://zotero.org/users/2573028/items/WPLQD6FD"],"itemData":{"id":641,"type":"article-journal","abstract":"Continuous destruction of the solid electrolyte interphase (SEI) on the graphite-based negative electrode during cycling operation is a signiﬁcant degradation mechanism that raises safety concerns and limits the cycle life of LiNi0.5Mn1.5O4 (LNMO)/ graphite full-cells. Herein, we report on gassing phenomena which are typically concomitant with SEI destruction processes. Abrupt H2 evolution is observed by diﬀerential electrochemical mass spectrometry and pressure measurements at the end of discharge. Using a lithium reference electrode reveals that the gassing, which intensiﬁes with cycling, is caused by an increase in the anode potential. Lithium is irreversibly consumed upon SEI formation, but this loss is not compensated for by the intrinsic degradation of LNMO in the ﬁrst cycle. When the potential of the anode on discharge increases above approximately 0.9 V, the SEI is instantly damaged, causing gas generation, and eventually capacity fade. We show that this (“mediator-free”) cross-talk phenomenon can be suppressed to various degrees by either using a precycled graphite electrode or an LNMO material having a higher initial irreversible capacity loss.","container-title":"The Journal of Physical Chemistry C","DOI":"10.1021/acs.jpcc.6b11184","ISSN":"1932-7447, 1932-7455","issue":"1","language":"en","page":"211-216","source":"CrossRef","title":"Electrochemical Cross-Talk Leading to Gas Evolution and Capacity Fade in LiNi &lt;sub&gt;0.5&lt;/sub&gt; Mn &lt;sub&gt;1.5&lt;/sub&gt; O &lt;sub&gt;4&lt;/sub&gt; /Graphite Full-Cells","volume":"121","author":[{"family":"Michalak","given":"Barbara"},{"family":"Berkes","given":"Balázs B."},{"family":"Sommer","given":"Heino"},{"family":"Brezesinski","given":"Torsten"},{"family":"Janek","given":"Jürgen"}],"issued":{"date-parts":[["2017",1,12]]}}}],"schema":"https://github.com/citation-style-language/schema/raw/master/csl-citation.json"} </w:instrText>
      </w:r>
      <w:r w:rsidR="005A62AD" w:rsidRPr="00A47BC8">
        <w:rPr>
          <w:rFonts w:ascii="Times New Roman" w:hAnsi="Times New Roman" w:cs="Times New Roman"/>
          <w:sz w:val="24"/>
          <w:szCs w:val="24"/>
          <w:lang w:val="en-GB"/>
        </w:rPr>
        <w:fldChar w:fldCharType="separate"/>
      </w:r>
      <w:r w:rsidR="00A67141" w:rsidRPr="00A67141">
        <w:rPr>
          <w:rFonts w:ascii="Times New Roman" w:hAnsi="Times New Roman" w:cs="Times New Roman"/>
          <w:sz w:val="24"/>
          <w:szCs w:val="24"/>
          <w:vertAlign w:val="superscript"/>
        </w:rPr>
        <w:t>36</w:t>
      </w:r>
      <w:r w:rsidR="005A62AD" w:rsidRPr="00A47BC8">
        <w:rPr>
          <w:rFonts w:ascii="Times New Roman" w:hAnsi="Times New Roman" w:cs="Times New Roman"/>
          <w:sz w:val="24"/>
          <w:szCs w:val="24"/>
          <w:lang w:val="en-GB"/>
        </w:rPr>
        <w:fldChar w:fldCharType="end"/>
      </w:r>
      <w:r w:rsidR="005A62AD" w:rsidRPr="00A47BC8">
        <w:rPr>
          <w:rFonts w:ascii="Times New Roman" w:hAnsi="Times New Roman" w:cs="Times New Roman"/>
          <w:sz w:val="24"/>
          <w:szCs w:val="24"/>
          <w:lang w:val="en-GB"/>
        </w:rPr>
        <w:t xml:space="preserve"> LTO/Li and NMC622/graphite</w:t>
      </w:r>
      <w:r w:rsidR="00FF240F" w:rsidRPr="00A47BC8">
        <w:rPr>
          <w:rFonts w:ascii="Times New Roman" w:hAnsi="Times New Roman" w:cs="Times New Roman"/>
          <w:sz w:val="24"/>
          <w:szCs w:val="24"/>
          <w:lang w:val="en-GB"/>
        </w:rPr>
        <w:t>,</w:t>
      </w:r>
      <w:r w:rsidR="005A62AD" w:rsidRPr="00A47BC8">
        <w:rPr>
          <w:rFonts w:ascii="Times New Roman" w:hAnsi="Times New Roman" w:cs="Times New Roman"/>
          <w:sz w:val="24"/>
          <w:szCs w:val="24"/>
          <w:lang w:val="en-GB"/>
        </w:rPr>
        <w:fldChar w:fldCharType="begin"/>
      </w:r>
      <w:r w:rsidR="00A67141">
        <w:rPr>
          <w:rFonts w:ascii="Times New Roman" w:hAnsi="Times New Roman" w:cs="Times New Roman"/>
          <w:sz w:val="24"/>
          <w:szCs w:val="24"/>
          <w:lang w:val="en-GB"/>
        </w:rPr>
        <w:instrText xml:space="preserve"> ADDIN ZOTERO_ITEM CSL_CITATION {"citationID":"N9CHNgU1","properties":{"formattedCitation":"\\super 37\\nosupersub{}","plainCitation":"37","noteIndex":0},"citationItems":[{"id":12143,"uris":["http://zotero.org/users/2573028/items/A59EHTLM"],"uri":["http://zotero.org/users/2573028/items/A59EHTLM"],"itemData":{"id":12143,"type":"article-journal","abstract":"Many degradation processes in lithium-ion batteries are accompanied by gas evolution and therefore lead to an increase in internal cell pressure. This causes serious safety concerns for state-of-the-art lithium-ion batteries, calling for a thorough investigation of the origin and the magnitude of such processes. Herein we introduce a multichannel in situ pressure measurement system that allows for the high-throughput quantiﬁcation of gas evolution under realistic battery conditions. The capability of the system was demonstrated through its application on Li4Ti5O12 half cells. The pressure changes could be divided into an irreversible and a reversible part, where the latter is caused by the deposition and dissolution of elemental lithium during cycling. Comparison of the measured and the theoretical reversible pressure changes showed a close match, indicating the high accuracy of the system. Additionally, the irreversible part observed in the pressure changes was attributed to gas evolution, as conﬁrmed by complementary measurements using diﬀerential electrochemical mass spectrometry. To show the practicality of the system, the temperature dependence of gas evolution in Li1+xNi0.6Co0.2Mn0.2O2 full cells was investigated. Enhanced gas evolution was observed at elevated temperature, which is partly attributed to the thermal decomposition of the conducting salt LiPF6.","container-title":"Analytical Chemistry","DOI":"10.1021/acs.analchem.7b01760","ISSN":"0003-2700, 1520-6882","issue":"15","journalAbbreviation":"Anal. Chem.","language":"en","page":"8122-8128","source":"DOI.org (Crossref)","title":"High-Throughput in Situ Pressure Analysis of Lithium-Ion Batteries","volume":"89","author":[{"family":"Schiele","given":"Alexander"},{"family":"Hatsukade","given":"Toru"},{"family":"Berkes","given":"Balázs B."},{"family":"Hartmann","given":"Pascal"},{"family":"Brezesinski","given":"Torsten"},{"family":"Janek","given":"Jürgen"}],"issued":{"date-parts":[["2017",8]]}}}],"schema":"https://github.com/citation-style-language/schema/raw/master/csl-citation.json"} </w:instrText>
      </w:r>
      <w:r w:rsidR="005A62AD" w:rsidRPr="00A47BC8">
        <w:rPr>
          <w:rFonts w:ascii="Times New Roman" w:hAnsi="Times New Roman" w:cs="Times New Roman"/>
          <w:sz w:val="24"/>
          <w:szCs w:val="24"/>
          <w:lang w:val="en-GB"/>
        </w:rPr>
        <w:fldChar w:fldCharType="separate"/>
      </w:r>
      <w:r w:rsidR="00A67141" w:rsidRPr="00A67141">
        <w:rPr>
          <w:rFonts w:ascii="Times New Roman" w:hAnsi="Times New Roman" w:cs="Times New Roman"/>
          <w:sz w:val="24"/>
          <w:szCs w:val="24"/>
          <w:vertAlign w:val="superscript"/>
        </w:rPr>
        <w:t>37</w:t>
      </w:r>
      <w:r w:rsidR="005A62AD" w:rsidRPr="00A47BC8">
        <w:rPr>
          <w:rFonts w:ascii="Times New Roman" w:hAnsi="Times New Roman" w:cs="Times New Roman"/>
          <w:sz w:val="24"/>
          <w:szCs w:val="24"/>
          <w:lang w:val="en-GB"/>
        </w:rPr>
        <w:fldChar w:fldCharType="end"/>
      </w:r>
      <w:r w:rsidR="00FF240F" w:rsidRPr="00A47BC8">
        <w:rPr>
          <w:rFonts w:ascii="Times New Roman" w:hAnsi="Times New Roman" w:cs="Times New Roman"/>
          <w:sz w:val="24"/>
          <w:szCs w:val="24"/>
          <w:lang w:val="en-GB"/>
        </w:rPr>
        <w:t xml:space="preserve"> </w:t>
      </w:r>
      <w:proofErr w:type="spellStart"/>
      <w:r w:rsidR="005A62AD" w:rsidRPr="00A47BC8">
        <w:rPr>
          <w:rFonts w:ascii="Times New Roman" w:hAnsi="Times New Roman" w:cs="Times New Roman"/>
          <w:sz w:val="24"/>
          <w:szCs w:val="24"/>
          <w:lang w:val="en-GB"/>
        </w:rPr>
        <w:t>prelitiated</w:t>
      </w:r>
      <w:proofErr w:type="spellEnd"/>
      <w:r w:rsidR="005A62AD" w:rsidRPr="00A47BC8">
        <w:rPr>
          <w:rFonts w:ascii="Times New Roman" w:hAnsi="Times New Roman" w:cs="Times New Roman"/>
          <w:sz w:val="24"/>
          <w:szCs w:val="24"/>
          <w:lang w:val="en-GB"/>
        </w:rPr>
        <w:t xml:space="preserve"> </w:t>
      </w:r>
      <w:r w:rsidR="005A62AD" w:rsidRPr="00A47BC8">
        <w:rPr>
          <w:rFonts w:ascii="Times New Roman" w:hAnsi="Times New Roman" w:cs="Times New Roman"/>
          <w:sz w:val="24"/>
          <w:szCs w:val="24"/>
          <w:lang w:val="en-GB"/>
        </w:rPr>
        <w:lastRenderedPageBreak/>
        <w:t>LTO/graphite</w:t>
      </w:r>
      <w:r w:rsidR="00344842" w:rsidRPr="00A47BC8">
        <w:rPr>
          <w:rFonts w:ascii="Times New Roman" w:hAnsi="Times New Roman" w:cs="Times New Roman"/>
          <w:sz w:val="24"/>
          <w:szCs w:val="24"/>
          <w:lang w:val="en-GB"/>
        </w:rPr>
        <w:t>,</w:t>
      </w:r>
      <w:r w:rsidR="005A62AD" w:rsidRPr="00A47BC8">
        <w:rPr>
          <w:rFonts w:ascii="Times New Roman" w:hAnsi="Times New Roman" w:cs="Times New Roman"/>
          <w:sz w:val="24"/>
          <w:szCs w:val="24"/>
          <w:lang w:val="en-GB"/>
        </w:rPr>
        <w:fldChar w:fldCharType="begin"/>
      </w:r>
      <w:r w:rsidR="00484453" w:rsidRPr="00A47BC8">
        <w:rPr>
          <w:rFonts w:ascii="Times New Roman" w:hAnsi="Times New Roman" w:cs="Times New Roman"/>
          <w:sz w:val="24"/>
          <w:szCs w:val="24"/>
          <w:lang w:val="en-GB"/>
        </w:rPr>
        <w:instrText xml:space="preserve"> ADDIN ZOTERO_ITEM CSL_CITATION {"citationID":"FqTa9Hxu","properties":{"formattedCitation":"\\super 9\\nosupersub{}","plainCitation":"9","noteIndex":0},"citationItems":[{"id":9328,"uris":["http://zotero.org/users/2573028/items/2H79UMSM"],"uri":["http://zotero.org/users/2573028/items/2H79UMSM"],"itemData":{"id":9328,"type":"article-journal","abstract":"Lithium intercalation into graphite is one of the electrochemically best studied solid-state reactions, and its application in lithium-ion batteries was a pioneering step in the development of advanced electrochemical storage devices. Therefore, one might expect that virtually any aspect of this important reaction has been examined both qualitatively and quantitatively. All the more, it is surprising that there are only a few experimental studies on the volume expansion of graphite, especially under cycling conditions. To the best of our knowledge, there exists no comprehensive set of structural data as a function of lithium content. Here, we present this missing information using combined results from electrochemical testing and operando X-ray diﬀraction. The changes in lattice parameters and unit cell volume are examined and related to the diﬀerent intercalation stages and phase transition regimes. A total volume expansion (from space-group-independent evaluation) of 13.2% is observed when C6 is fully lithiated to a composition of LiC6, of which approximately 5.9% occur in the early dilute stages. The remaining expansion of approximately 7.3% is due to transition from stage 2 to stage 1. These ﬁndings are corroborated by in situ pressure measurements on prelithiated Li4Ti5O12/graphite cells. Collectively, our data provide valuable information about one of the most important electrode materials for lithium-ion batteries and clearly demonstrate that even partially lithiated graphite experiences considerable crystallographic strain.","container-title":"The Journal of Physical Chemistry C","DOI":"10.1021/acs.jpcc.8b01873","ISSN":"1932-7447, 1932-7455","issue":"16","language":"en","page":"8829-8835","source":"Crossref","title":"Volume Changes of Graphite Anodes Revisited: A Combined &lt;i&gt;Operando&lt;/i&gt; X-ray Diffraction and &lt;i&gt;In Situ&lt;/i&gt; Pressure Analysis Study","title-short":"Volume Changes of Graphite Anodes Revisited","volume":"122","author":[{"family":"Schweidler","given":"Simon"},{"family":"Biasi","given":"Lea","non-dropping-particle":"de"},{"family":"Schiele","given":"Alexander"},{"family":"Hartmann","given":"Pascal"},{"family":"Brezesinski","given":"Torsten"},{"family":"Janek","given":"Jürgen"}],"issued":{"date-parts":[["2018",4,26]]}}}],"schema":"https://github.com/citation-style-language/schema/raw/master/csl-citation.json"} </w:instrText>
      </w:r>
      <w:r w:rsidR="005A62AD"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9</w:t>
      </w:r>
      <w:r w:rsidR="005A62AD" w:rsidRPr="00A47BC8">
        <w:rPr>
          <w:rFonts w:ascii="Times New Roman" w:hAnsi="Times New Roman" w:cs="Times New Roman"/>
          <w:sz w:val="24"/>
          <w:szCs w:val="24"/>
          <w:lang w:val="en-GB"/>
        </w:rPr>
        <w:fldChar w:fldCharType="end"/>
      </w:r>
      <w:r w:rsidR="00951C30" w:rsidRPr="00A47BC8">
        <w:rPr>
          <w:rFonts w:ascii="Times New Roman" w:hAnsi="Times New Roman" w:cs="Times New Roman"/>
          <w:sz w:val="24"/>
          <w:szCs w:val="24"/>
          <w:lang w:val="en-GB"/>
        </w:rPr>
        <w:t xml:space="preserve"> </w:t>
      </w:r>
      <w:proofErr w:type="spellStart"/>
      <w:r w:rsidR="00FF240F" w:rsidRPr="00A47BC8">
        <w:rPr>
          <w:rFonts w:ascii="Times New Roman" w:hAnsi="Times New Roman" w:cs="Times New Roman"/>
          <w:sz w:val="24"/>
          <w:szCs w:val="24"/>
          <w:lang w:val="en-GB"/>
        </w:rPr>
        <w:t>prelitiated</w:t>
      </w:r>
      <w:proofErr w:type="spellEnd"/>
      <w:r w:rsidR="00FF240F" w:rsidRPr="00A47BC8">
        <w:rPr>
          <w:rFonts w:ascii="Times New Roman" w:hAnsi="Times New Roman" w:cs="Times New Roman"/>
          <w:sz w:val="24"/>
          <w:szCs w:val="24"/>
          <w:lang w:val="en-GB"/>
        </w:rPr>
        <w:t xml:space="preserve"> LTO/silicon</w:t>
      </w:r>
      <w:r w:rsidR="00344842" w:rsidRPr="00A47BC8">
        <w:rPr>
          <w:rFonts w:ascii="Times New Roman" w:hAnsi="Times New Roman" w:cs="Times New Roman"/>
          <w:sz w:val="24"/>
          <w:szCs w:val="24"/>
          <w:lang w:val="en-GB"/>
        </w:rPr>
        <w:fldChar w:fldCharType="begin"/>
      </w:r>
      <w:r w:rsidR="00A67141">
        <w:rPr>
          <w:rFonts w:ascii="Times New Roman" w:hAnsi="Times New Roman" w:cs="Times New Roman"/>
          <w:sz w:val="24"/>
          <w:szCs w:val="24"/>
          <w:lang w:val="en-GB"/>
        </w:rPr>
        <w:instrText xml:space="preserve"> ADDIN ZOTERO_ITEM CSL_CITATION {"citationID":"lEowKeWA","properties":{"formattedCitation":"\\super 38\\nosupersub{}","plainCitation":"38","noteIndex":0},"citationItems":[{"id":20758,"uris":["http://zotero.org/users/2573028/items/DWW7UIVZ"],"uri":["http://zotero.org/users/2573028/items/DWW7UIVZ"],"itemData":{"id":20758,"type":"article-journal","abstract":"Silicon (Si) and composites thereof, preferably with carbon (C), show favorable lithium (Li) storage properties at low potential, and thus hold promise for application as anode active materials in the energy storage area. However, the high theoretical speciﬁc capacity of Si aﬀorded by the alloying reaction with Li involves many challenges. In this article, we report the preparation of small-size Si particles with a turbostratic carbon shell from a polymer precoated powder material. Galvanostatic charge/discharge experiments conducted on electrodes with practical loadings resulted in much improved capacity retention and kinetics for the Si/C composite particles compared to physical mixtures of pristine Si particles and carbon black, emphasizing the positive eﬀect that the core−shell-type morphology has on the cycling performance. Using in situ diﬀerential electrochemical mass spectrometry, pressure, and acoustic emission measurements, we gain insights into the gassing behavior, the bulk volume expansion, and the mechanical degradation of the Si/C composite-containing electrodes. Taken together, our research data demonstrate that some of the problems of high-content Si anodes can be mitigated by carbon coating. Nonetheless, continuous electrolyte decomposition, particle fracture, and electrode restructuring due to the large volume changes during battery operation (here, </w:instrText>
      </w:r>
      <w:r w:rsidR="00A67141">
        <w:rPr>
          <w:rFonts w:ascii="Cambria Math" w:hAnsi="Cambria Math" w:cs="Cambria Math"/>
          <w:sz w:val="24"/>
          <w:szCs w:val="24"/>
          <w:lang w:val="en-GB"/>
        </w:rPr>
        <w:instrText>∼</w:instrText>
      </w:r>
      <w:r w:rsidR="00A67141">
        <w:rPr>
          <w:rFonts w:ascii="Times New Roman" w:hAnsi="Times New Roman" w:cs="Times New Roman"/>
          <w:sz w:val="24"/>
          <w:szCs w:val="24"/>
          <w:lang w:val="en-GB"/>
        </w:rPr>
        <w:instrText xml:space="preserve">170% in the voltage range of 600−30 mV vs Li+/Li) remain as serious hurdles toward practical implementation.","container-title":"ACS Omega","DOI":"10.1021/acsomega.8b02541","ISSN":"2470-1343, 2470-1343","issue":"12","journalAbbreviation":"ACS Omega","language":"en","page":"16706-16713","source":"DOI.org (Crossref)","title":"Silicon Nanoparticles with a Polymer-Derived Carbon Shell for Improved Lithium-Ion Batteries: Investigation into Volume Expansion, Gas Evolution, and Particle Fracture","title-short":"Silicon Nanoparticles with a Polymer-Derived Carbon Shell for Improved Lithium-Ion Batteries","volume":"3","author":[{"family":"Schiele","given":"Alexander"},{"family":"Breitung","given":"Ben"},{"family":"Mazilkin","given":"Andrey"},{"family":"Schweidler","given":"Simon"},{"family":"Janek","given":"Jürgen"},{"family":"Gumbel","given":"Simon"},{"family":"Fleischmann","given":"Sven"},{"family":"Burakowska-Meise","given":"Ewelina"},{"family":"Sommer","given":"Heino"},{"family":"Brezesinski","given":"Torsten"}],"issued":{"date-parts":[["2018",12,31]]}}}],"schema":"https://github.com/citation-style-language/schema/raw/master/csl-citation.json"} </w:instrText>
      </w:r>
      <w:r w:rsidR="00344842" w:rsidRPr="00A47BC8">
        <w:rPr>
          <w:rFonts w:ascii="Times New Roman" w:hAnsi="Times New Roman" w:cs="Times New Roman"/>
          <w:sz w:val="24"/>
          <w:szCs w:val="24"/>
          <w:lang w:val="en-GB"/>
        </w:rPr>
        <w:fldChar w:fldCharType="separate"/>
      </w:r>
      <w:r w:rsidR="00A67141" w:rsidRPr="00A67141">
        <w:rPr>
          <w:rFonts w:ascii="Times New Roman" w:hAnsi="Times New Roman" w:cs="Times New Roman"/>
          <w:sz w:val="24"/>
          <w:szCs w:val="24"/>
          <w:vertAlign w:val="superscript"/>
        </w:rPr>
        <w:t>38</w:t>
      </w:r>
      <w:r w:rsidR="00344842" w:rsidRPr="00A47BC8">
        <w:rPr>
          <w:rFonts w:ascii="Times New Roman" w:hAnsi="Times New Roman" w:cs="Times New Roman"/>
          <w:sz w:val="24"/>
          <w:szCs w:val="24"/>
          <w:lang w:val="en-GB"/>
        </w:rPr>
        <w:fldChar w:fldCharType="end"/>
      </w:r>
      <w:r w:rsidR="00951C30" w:rsidRPr="00A47BC8">
        <w:rPr>
          <w:rFonts w:ascii="Times New Roman" w:hAnsi="Times New Roman" w:cs="Times New Roman"/>
          <w:sz w:val="24"/>
          <w:szCs w:val="24"/>
          <w:lang w:val="en-GB"/>
        </w:rPr>
        <w:t xml:space="preserve"> and </w:t>
      </w:r>
      <w:proofErr w:type="spellStart"/>
      <w:r w:rsidR="00951C30" w:rsidRPr="00A47BC8">
        <w:rPr>
          <w:rFonts w:ascii="Times New Roman" w:hAnsi="Times New Roman" w:cs="Times New Roman"/>
          <w:sz w:val="24"/>
          <w:szCs w:val="24"/>
          <w:lang w:val="en-GB"/>
        </w:rPr>
        <w:t>prelitiated</w:t>
      </w:r>
      <w:proofErr w:type="spellEnd"/>
      <w:r w:rsidR="00951C30" w:rsidRPr="00A47BC8">
        <w:rPr>
          <w:rFonts w:ascii="Times New Roman" w:hAnsi="Times New Roman" w:cs="Times New Roman"/>
          <w:sz w:val="24"/>
          <w:szCs w:val="24"/>
          <w:lang w:val="en-GB"/>
        </w:rPr>
        <w:t xml:space="preserve"> LTO/LiNiO</w:t>
      </w:r>
      <w:r w:rsidR="00951C30" w:rsidRPr="00A47BC8">
        <w:rPr>
          <w:rFonts w:ascii="Times New Roman" w:hAnsi="Times New Roman" w:cs="Times New Roman"/>
          <w:sz w:val="24"/>
          <w:szCs w:val="24"/>
          <w:vertAlign w:val="subscript"/>
          <w:lang w:val="en-GB"/>
        </w:rPr>
        <w:t>2</w:t>
      </w:r>
      <w:r w:rsidR="00344842" w:rsidRPr="00A47BC8">
        <w:rPr>
          <w:rFonts w:ascii="Times New Roman" w:hAnsi="Times New Roman" w:cs="Times New Roman"/>
          <w:sz w:val="24"/>
          <w:szCs w:val="24"/>
          <w:lang w:val="en-GB"/>
        </w:rPr>
        <w:fldChar w:fldCharType="begin"/>
      </w:r>
      <w:r w:rsidR="00A67141">
        <w:rPr>
          <w:rFonts w:ascii="Times New Roman" w:hAnsi="Times New Roman" w:cs="Times New Roman"/>
          <w:sz w:val="24"/>
          <w:szCs w:val="24"/>
          <w:lang w:val="en-GB"/>
        </w:rPr>
        <w:instrText xml:space="preserve"> ADDIN ZOTERO_ITEM CSL_CITATION {"citationID":"uiMkiatU","properties":{"formattedCitation":"\\super 39\\nosupersub{}","plainCitation":"39","noteIndex":0},"citationItems":[{"id":21884,"uris":["http://zotero.org/users/2573028/items/GWNVF2ZQ"],"uri":["http://zotero.org/users/2573028/items/GWNVF2ZQ"],"itemData":{"id":21884,"type":"article-journal","container-title":"ChemSusChem","DOI":"10.1002/cssc.201900032","ISSN":"1864-5631, 1864-564X","issue":"10","journalAbbreviation":"ChemSusChem","language":"en","page":"2240-2250","source":"DOI.org (Crossref)","title":"Phase Transformation Behavior and Stability of LiNiO &lt;sub&gt;2&lt;/sub&gt; Cathode Material for Li‐Ion Batteries Obtained from In Situ Gas Analysis and Operando X‐Ray Diffraction","volume":"12","author":[{"family":"de Biasi","given":"Lea"},{"family":"Schiele","given":"Alexander"},{"family":"Roca‐Ayats","given":"Maria"},{"family":"Garcia","given":"Grecia"},{"family":"Brezesinski","given":"Torsten"},{"family":"Hartmann","given":"Pascal"},{"family":"Janek","given":"Jürgen"}],"issued":{"date-parts":[["2019",5,21]]}}}],"schema":"https://github.com/citation-style-language/schema/raw/master/csl-citation.json"} </w:instrText>
      </w:r>
      <w:r w:rsidR="00344842" w:rsidRPr="00A47BC8">
        <w:rPr>
          <w:rFonts w:ascii="Times New Roman" w:hAnsi="Times New Roman" w:cs="Times New Roman"/>
          <w:sz w:val="24"/>
          <w:szCs w:val="24"/>
          <w:lang w:val="en-GB"/>
        </w:rPr>
        <w:fldChar w:fldCharType="separate"/>
      </w:r>
      <w:r w:rsidR="00A67141" w:rsidRPr="00A67141">
        <w:rPr>
          <w:rFonts w:ascii="Times New Roman" w:hAnsi="Times New Roman" w:cs="Times New Roman"/>
          <w:sz w:val="24"/>
          <w:szCs w:val="24"/>
          <w:vertAlign w:val="superscript"/>
        </w:rPr>
        <w:t>39</w:t>
      </w:r>
      <w:r w:rsidR="00344842" w:rsidRPr="00A47BC8">
        <w:rPr>
          <w:rFonts w:ascii="Times New Roman" w:hAnsi="Times New Roman" w:cs="Times New Roman"/>
          <w:sz w:val="24"/>
          <w:szCs w:val="24"/>
          <w:lang w:val="en-GB"/>
        </w:rPr>
        <w:fldChar w:fldCharType="end"/>
      </w:r>
      <w:r w:rsidR="00C5534C" w:rsidRPr="00A47BC8">
        <w:rPr>
          <w:rFonts w:ascii="Times New Roman" w:hAnsi="Times New Roman" w:cs="Times New Roman"/>
          <w:sz w:val="24"/>
          <w:szCs w:val="24"/>
          <w:lang w:val="en-GB"/>
        </w:rPr>
        <w:t xml:space="preserve"> battery material combinations.</w:t>
      </w:r>
      <w:r w:rsidR="00751230" w:rsidRPr="00A47BC8">
        <w:rPr>
          <w:rFonts w:ascii="Times New Roman" w:hAnsi="Times New Roman" w:cs="Times New Roman"/>
          <w:sz w:val="24"/>
          <w:szCs w:val="24"/>
          <w:lang w:val="en-GB"/>
        </w:rPr>
        <w:t xml:space="preserve"> </w:t>
      </w:r>
      <w:r w:rsidR="00B67498" w:rsidRPr="00A47BC8">
        <w:rPr>
          <w:rFonts w:ascii="Times New Roman" w:hAnsi="Times New Roman" w:cs="Times New Roman"/>
          <w:sz w:val="24"/>
          <w:szCs w:val="24"/>
          <w:lang w:val="en-GB"/>
        </w:rPr>
        <w:t xml:space="preserve">Berg and </w:t>
      </w:r>
      <w:proofErr w:type="spellStart"/>
      <w:r w:rsidR="00B67498" w:rsidRPr="00A47BC8">
        <w:rPr>
          <w:rFonts w:ascii="Times New Roman" w:hAnsi="Times New Roman" w:cs="Times New Roman"/>
          <w:sz w:val="24"/>
          <w:szCs w:val="24"/>
          <w:lang w:val="en-GB"/>
        </w:rPr>
        <w:t>coworkers</w:t>
      </w:r>
      <w:proofErr w:type="spellEnd"/>
      <w:r w:rsidR="00B67498" w:rsidRPr="00A47BC8">
        <w:rPr>
          <w:rFonts w:ascii="Times New Roman" w:hAnsi="Times New Roman" w:cs="Times New Roman"/>
          <w:sz w:val="24"/>
          <w:szCs w:val="24"/>
          <w:lang w:val="en-GB"/>
        </w:rPr>
        <w:t xml:space="preserve"> also reported a highly sensitive</w:t>
      </w:r>
      <w:r w:rsidR="00872EC6" w:rsidRPr="00A47BC8">
        <w:rPr>
          <w:rFonts w:ascii="Times New Roman" w:hAnsi="Times New Roman" w:cs="Times New Roman"/>
          <w:sz w:val="24"/>
          <w:szCs w:val="24"/>
          <w:lang w:val="en-GB"/>
        </w:rPr>
        <w:t xml:space="preserve"> cell </w:t>
      </w:r>
      <w:r w:rsidR="00B67498" w:rsidRPr="00A47BC8">
        <w:rPr>
          <w:rFonts w:ascii="Times New Roman" w:hAnsi="Times New Roman" w:cs="Times New Roman"/>
          <w:sz w:val="24"/>
          <w:szCs w:val="24"/>
          <w:lang w:val="en-GB"/>
        </w:rPr>
        <w:t>set-up to perform operando pressure measurements of battery materials, which they applied to study LTO</w:t>
      </w:r>
      <w:r w:rsidR="00872EC6" w:rsidRPr="00A47BC8">
        <w:rPr>
          <w:rFonts w:ascii="Times New Roman" w:hAnsi="Times New Roman" w:cs="Times New Roman"/>
          <w:sz w:val="24"/>
          <w:szCs w:val="24"/>
          <w:lang w:val="en-GB"/>
        </w:rPr>
        <w:t>/Li,</w:t>
      </w:r>
      <w:r w:rsidR="00584A6C">
        <w:rPr>
          <w:rFonts w:ascii="Times New Roman" w:hAnsi="Times New Roman" w:cs="Times New Roman"/>
          <w:sz w:val="24"/>
          <w:szCs w:val="24"/>
          <w:lang w:val="en-GB"/>
        </w:rPr>
        <w:fldChar w:fldCharType="begin"/>
      </w:r>
      <w:r w:rsidR="00584A6C">
        <w:rPr>
          <w:rFonts w:ascii="Times New Roman" w:hAnsi="Times New Roman" w:cs="Times New Roman"/>
          <w:sz w:val="24"/>
          <w:szCs w:val="24"/>
          <w:lang w:val="en-GB"/>
        </w:rPr>
        <w:instrText xml:space="preserve"> ADDIN ZOTERO_ITEM CSL_CITATION {"citationID":"CdWI1qSx","properties":{"formattedCitation":"\\super 40\\nosupersub{}","plainCitation":"40","noteIndex":0},"citationItems":[{"id":21925,"uris":["http://zotero.org/users/2573028/items/TGDII28X"],"uri":["http://zotero.org/users/2573028/items/TGDII28X"],"itemData":{"id":21925,"type":"article-journal","container-title":"Journal of the Electrochemical Society","DOI":"10.1149/2.0311506jes","journalAbbreviation":"Journal of the Electrochemical Society","page":"A870-A876","title":"In Situ Gas Analysis of Li4Ti5O12 Based Electrodes at Elevated Temperatures","volume":"162","author":[{"family":"He","given":"Minglong"},{"family":"Castel","given":"Elias"},{"family":"Laumann","given":"Andreas"},{"family":"Nuspl","given":"Gerhard"},{"family":"Novak","given":"Petr"},{"family":"J. Berg","given":"Erik"}],"issued":{"date-parts":[["2015",2,18]]}}}],"schema":"https://github.com/citation-style-language/schema/raw/master/csl-citation.json"} </w:instrText>
      </w:r>
      <w:r w:rsidR="00584A6C">
        <w:rPr>
          <w:rFonts w:ascii="Times New Roman" w:hAnsi="Times New Roman" w:cs="Times New Roman"/>
          <w:sz w:val="24"/>
          <w:szCs w:val="24"/>
          <w:lang w:val="en-GB"/>
        </w:rPr>
        <w:fldChar w:fldCharType="separate"/>
      </w:r>
      <w:r w:rsidR="00584A6C" w:rsidRPr="00584A6C">
        <w:rPr>
          <w:rFonts w:ascii="Times New Roman" w:hAnsi="Times New Roman" w:cs="Times New Roman"/>
          <w:sz w:val="24"/>
          <w:szCs w:val="24"/>
          <w:vertAlign w:val="superscript"/>
        </w:rPr>
        <w:t>40</w:t>
      </w:r>
      <w:r w:rsidR="00584A6C">
        <w:rPr>
          <w:rFonts w:ascii="Times New Roman" w:hAnsi="Times New Roman" w:cs="Times New Roman"/>
          <w:sz w:val="24"/>
          <w:szCs w:val="24"/>
          <w:lang w:val="en-GB"/>
        </w:rPr>
        <w:fldChar w:fldCharType="end"/>
      </w:r>
      <w:r w:rsidR="00872EC6" w:rsidRPr="00A47BC8">
        <w:rPr>
          <w:rFonts w:ascii="Times New Roman" w:hAnsi="Times New Roman" w:cs="Times New Roman"/>
          <w:sz w:val="24"/>
          <w:szCs w:val="24"/>
          <w:lang w:val="en-GB"/>
        </w:rPr>
        <w:t xml:space="preserve"> LNMO/Li,</w:t>
      </w:r>
      <w:r w:rsidR="00584A6C">
        <w:rPr>
          <w:rFonts w:ascii="Times New Roman" w:hAnsi="Times New Roman" w:cs="Times New Roman"/>
          <w:sz w:val="24"/>
          <w:szCs w:val="24"/>
          <w:lang w:val="en-GB"/>
        </w:rPr>
        <w:fldChar w:fldCharType="begin"/>
      </w:r>
      <w:r w:rsidR="00584A6C">
        <w:rPr>
          <w:rFonts w:ascii="Times New Roman" w:hAnsi="Times New Roman" w:cs="Times New Roman"/>
          <w:sz w:val="24"/>
          <w:szCs w:val="24"/>
          <w:lang w:val="en-GB"/>
        </w:rPr>
        <w:instrText xml:space="preserve"> ADDIN ZOTERO_ITEM CSL_CITATION {"citationID":"kQauWhkx","properties":{"formattedCitation":"\\super 41\\nosupersub{}","plainCitation":"41","noteIndex":0},"citationItems":[{"id":21926,"uris":["http://zotero.org/users/2573028/items/PRNATCMV"],"uri":["http://zotero.org/users/2573028/items/PRNATCMV"],"itemData":{"id":21926,"type":"article-journal","abstract":"Spinel LiNi0.5Mn1.5O4 (LNMO) is an attractive next-generation cathode material for Li-ion batteries because of its reversible specific charge at high operating potentials. However, the cycling efficiency of Li-ion cells with LNMO-based cathodes is limited by the poor anodic stability of the most commonly employed alkyl carbonate electrolytes. The electrolyte/electrode stability is investigated by in situ gas analysis techniques, including cell pressure measurements and online electrochemical mass spectrometry (OEMS), to monitor the decomposition of ethylene carbonate (EC) and dimethyl carbonate (DMC) electrolytes on LNMO electrodes. Increasing the DMC content, exchanging the LiPF6 salt for LiClO4, and elevating the cell temperature, all result in higher gas evolution rates. The major volatile side reaction products are H2, CO, CO2, and POF3 (only with LiPF6 salt), which display unique gas evolution profiles depending on electrode potential and electrolyte composition. The significantly higher gas evolution rates for the DMC-rich electrolyte are attributed to an electrolyte solution-mediated decomposition cycle, which is facilitated by the enhanced mass transport induced by the lower viscosity of DMC. Differences in reactivity of the Ni cationic redox state on the LNMO surface toward electrolyte decomposition are indicated.","container-title":"Journal of The Electrochemical Society","DOI":"10.1149/2.0201602jes","ISSN":"0013-4651","issue":"2","note":"publisher: The Electrochemical Society","page":"A83-A89","title":"Effects of Solvent, Lithium Salt, and Temperature on Stability of Carbonate-Based Electrolytes for 5.0 V LiNi0.5Mn1.5O4Electrodes","volume":"163","author":[{"family":"He","given":"Minglong"},{"family":"Boulet-Roblin","given":"Lucien"},{"family":"Borel","given":"Philippe"},{"family":"Tessier","given":"Cécile"},{"family":"Novák","given":"Petr"},{"family":"Villevieille","given":"Claire"},{"family":"Berg","given":"Erik J."}],"issued":{"date-parts":[["2015",11,5]]}}}],"schema":"https://github.com/citation-style-language/schema/raw/master/csl-citation.json"} </w:instrText>
      </w:r>
      <w:r w:rsidR="00584A6C">
        <w:rPr>
          <w:rFonts w:ascii="Times New Roman" w:hAnsi="Times New Roman" w:cs="Times New Roman"/>
          <w:sz w:val="24"/>
          <w:szCs w:val="24"/>
          <w:lang w:val="en-GB"/>
        </w:rPr>
        <w:fldChar w:fldCharType="separate"/>
      </w:r>
      <w:r w:rsidR="00584A6C" w:rsidRPr="00584A6C">
        <w:rPr>
          <w:rFonts w:ascii="Times New Roman" w:hAnsi="Times New Roman" w:cs="Times New Roman"/>
          <w:sz w:val="24"/>
          <w:szCs w:val="24"/>
          <w:vertAlign w:val="superscript"/>
        </w:rPr>
        <w:t>41</w:t>
      </w:r>
      <w:r w:rsidR="00584A6C">
        <w:rPr>
          <w:rFonts w:ascii="Times New Roman" w:hAnsi="Times New Roman" w:cs="Times New Roman"/>
          <w:sz w:val="24"/>
          <w:szCs w:val="24"/>
          <w:lang w:val="en-GB"/>
        </w:rPr>
        <w:fldChar w:fldCharType="end"/>
      </w:r>
      <w:r w:rsidR="00B67498" w:rsidRPr="00A47BC8">
        <w:rPr>
          <w:rFonts w:ascii="Times New Roman" w:hAnsi="Times New Roman" w:cs="Times New Roman"/>
          <w:sz w:val="24"/>
          <w:szCs w:val="24"/>
          <w:lang w:val="en-GB"/>
        </w:rPr>
        <w:t xml:space="preserve"> </w:t>
      </w:r>
      <w:r w:rsidR="00763BA5" w:rsidRPr="00A47BC8">
        <w:rPr>
          <w:rFonts w:ascii="Times New Roman" w:hAnsi="Times New Roman" w:cs="Times New Roman"/>
          <w:sz w:val="24"/>
          <w:szCs w:val="24"/>
          <w:lang w:val="en-GB"/>
        </w:rPr>
        <w:t>and supercapacitors.</w:t>
      </w:r>
      <w:r w:rsidR="00C102E0" w:rsidRPr="00A47BC8">
        <w:rPr>
          <w:rFonts w:ascii="Times New Roman" w:hAnsi="Times New Roman" w:cs="Times New Roman"/>
          <w:sz w:val="24"/>
          <w:szCs w:val="24"/>
          <w:lang w:val="en-GB"/>
        </w:rPr>
        <w:fldChar w:fldCharType="begin"/>
      </w:r>
      <w:r w:rsidR="00584A6C">
        <w:rPr>
          <w:rFonts w:ascii="Times New Roman" w:hAnsi="Times New Roman" w:cs="Times New Roman"/>
          <w:sz w:val="24"/>
          <w:szCs w:val="24"/>
          <w:lang w:val="en-GB"/>
        </w:rPr>
        <w:instrText xml:space="preserve"> ADDIN ZOTERO_ITEM CSL_CITATION {"citationID":"oy3gcUnE","properties":{"formattedCitation":"\\super 42\\uc0\\u8211{}44\\nosupersub{}","plainCitation":"42–44","noteIndex":0},"citationItems":[{"id":21928,"uris":["http://zotero.org/users/2573028/items/X7WG7ZMB"],"uri":["http://zotero.org/users/2573028/items/X7WG7ZMB"],"itemData":{"id":21928,"type":"article-journal","container-title":"Energy Environ. Sci.","DOI":"10.1039/C5EE02875B","ISSN":"1754-5692, 1754-5706","issue":"2","journalAbbreviation":"Energy Environ. Sci.","language":"en","page":"623-633","source":"DOI.org (Crossref)","title":"Ageing phenomena in high-voltage aqueous supercapacitors investigated by in situ gas analysis","volume":"9","author":[{"family":"He","given":"Minglong"},{"family":"Fic","given":"Krzysztof"},{"family":"Fra̧ckowiak","given":"Elżbieta"},{"family":"Novák","given":"Petr"},{"family":"Berg","given":"Erik J."}],"issued":{"date-parts":[["2016"]]}}},{"id":21929,"uris":["http://zotero.org/users/2573028/items/BBLAVBDY"],"uri":["http://zotero.org/users/2573028/items/BBLAVBDY"],"itemData":{"id":21929,"type":"article-journal","abstract":"Increasing operating voltage is a straightforward approach to increase the specific energy of aqueous electrolyte based electrical double-layer capacitors (EDLCs). A broader operating voltage window, however, comes at the expense of accelerated cell ageing processes. Two complementary in situ gas analysis techniques, i.e., internal cell pressure measurement and Online Electrochemical Mass Spectrometry (OEMS), were applied to study the influence of electrolyte salt concentration on the electrochemical degradation of the electrode and decomposition of electrolyte during cycling of symmetrical carbon based EDLCs. Higher concentrations of Li2SO4 aqueous electrolyte salt increase the coulombic efficiency of the cell and reduce the amount of volatile side reaction products (e.g., CO, CO2, and H2) arising from carbon corrosion and water electrolysis. The lower amount of degradation products when increasing the salt to solvent ratio is believed to result from a favorable stabilization of the increasingly coordinated electrolyte solvent-salt bonds, which in turn increases the energy barrier for H2O decomposition. Higher salt concentrations not only increase the electrochemical reversibility at high cell voltages but also increase cell charging capacities as a result of increased electrolyte conductivity, which all-in-all facilitates implementation of future high energy aqueous EDLCs.","container-title":"Energy Storage Materials","DOI":"10.1016/j.ensm.2016.06.001","ISSN":"2405-8297","journalAbbreviation":"Energy Storage Materials","page":"111-115","title":"Influence of aqueous electrolyte concentration on parasitic reactions in high-voltage electrochemical capacitors","volume":"5","author":[{"family":"He","given":"Minglong"},{"family":"Fic","given":"Krzysztof"},{"family":"Frąckowiak","given":"Elżbieta"},{"family":"Novák","given":"Petr"},{"family":"Berg","given":"Erik J."}],"issued":{"date-parts":[["2016",10,1]]}}},{"id":21930,"uris":["http://zotero.org/users/2573028/items/4SVZKDTF"],"uri":["http://zotero.org/users/2573028/items/4SVZKDTF"],"itemData":{"id":21930,"type":"article-journal","abstract":"Abstract Electrical double-layer capacitors (EDLCs) commonly denoted supercapacitors are rechargeable energy storage devices with excellent power and energy delivery metrics intermediate to conventional capacitors and batteries. High-voltage aqueous electrolyte based EDLCs are particularly attractive due to their high-power capability, facile production, and environmental advantages. EDLCs should last for thousands of cycles and evaluation of future cell chemistries require long-term and costly galvanostatic cycling. Voltage holding tests have been proposed to shorten evaluation time by accelerating cell degradation processes. Whether voltage holding can replace cycling completely remains undemonstrated. In this work, a systematic investigation of the influence of testing procedure on cell performance is presented. The state-of-the-art post-mortem and operando experimental techniques are implemented to elucidate ageing mechanisms and kinetics inside EDLC cells under different testing procedures. Carbon corrosion occurring on the positively polarized electrode leads to the lower active surface area and higher oxygen content. On the contrary, an increase of surface area and micropore volume are observed on the negatively polarized electrode. Repeated galvanostatic cycles at U&lt;1.6?V appears to facilitate the depletion of oxygen species on the positively polarized electrode in comparison with voltage holding, which indicates a more complex degradation mechanism during cycling. Caution is advised when comparing results from different test procedures.","container-title":"ChemElectroChem","DOI":"10.1002/celc.201801146","ISSN":"2196-0216","issue":"2","journalAbbreviation":"ChemElectroChem","note":"publisher: John Wiley &amp; Sons, Ltd","page":"566-573","title":"Towards more Durable Electrochemical Capacitors by Elucidating the Ageing Mechanisms under Different Testing Procedures","volume":"6","author":[{"family":"He","given":"Minglong"},{"family":"Fic","given":"Krzysztof"},{"family":"Frąckowiak","given":"Elżbieta"},{"family":"Novák","given":"Petr"},{"family":"Berg","given":"Erik J."}],"issued":{"date-parts":[["2019",1,18]]}}}],"schema":"https://github.com/citation-style-language/schema/raw/master/csl-citation.json"} </w:instrText>
      </w:r>
      <w:r w:rsidR="00C102E0" w:rsidRPr="00A47BC8">
        <w:rPr>
          <w:rFonts w:ascii="Times New Roman" w:hAnsi="Times New Roman" w:cs="Times New Roman"/>
          <w:sz w:val="24"/>
          <w:szCs w:val="24"/>
          <w:lang w:val="en-GB"/>
        </w:rPr>
        <w:fldChar w:fldCharType="separate"/>
      </w:r>
      <w:r w:rsidR="00584A6C" w:rsidRPr="00584A6C">
        <w:rPr>
          <w:rFonts w:ascii="Times New Roman" w:hAnsi="Times New Roman" w:cs="Times New Roman"/>
          <w:sz w:val="24"/>
          <w:szCs w:val="24"/>
          <w:vertAlign w:val="superscript"/>
        </w:rPr>
        <w:t>42–44</w:t>
      </w:r>
      <w:r w:rsidR="00C102E0" w:rsidRPr="00A47BC8">
        <w:rPr>
          <w:rFonts w:ascii="Times New Roman" w:hAnsi="Times New Roman" w:cs="Times New Roman"/>
          <w:sz w:val="24"/>
          <w:szCs w:val="24"/>
          <w:lang w:val="en-GB"/>
        </w:rPr>
        <w:fldChar w:fldCharType="end"/>
      </w:r>
    </w:p>
    <w:p w14:paraId="66C8BFDE" w14:textId="30946778" w:rsidR="00614A2B" w:rsidRDefault="00AB0367"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Here we report an alternative cell design with </w:t>
      </w:r>
      <w:r w:rsidR="009366D2" w:rsidRPr="00A47BC8">
        <w:rPr>
          <w:rFonts w:ascii="Times New Roman" w:hAnsi="Times New Roman" w:cs="Times New Roman"/>
          <w:sz w:val="24"/>
          <w:szCs w:val="24"/>
          <w:lang w:val="en-GB"/>
        </w:rPr>
        <w:t xml:space="preserve">a </w:t>
      </w:r>
      <w:r w:rsidR="00A9527E" w:rsidRPr="00A47BC8">
        <w:rPr>
          <w:rFonts w:ascii="Times New Roman" w:hAnsi="Times New Roman" w:cs="Times New Roman"/>
          <w:sz w:val="24"/>
          <w:szCs w:val="24"/>
          <w:lang w:val="en-GB"/>
        </w:rPr>
        <w:t>simila</w:t>
      </w:r>
      <w:r w:rsidR="009366D2" w:rsidRPr="00A47BC8">
        <w:rPr>
          <w:rFonts w:ascii="Times New Roman" w:hAnsi="Times New Roman" w:cs="Times New Roman"/>
          <w:sz w:val="24"/>
          <w:szCs w:val="24"/>
          <w:lang w:val="en-GB"/>
        </w:rPr>
        <w:t>r</w:t>
      </w:r>
      <w:r w:rsidRPr="00A47BC8">
        <w:rPr>
          <w:rFonts w:ascii="Times New Roman" w:hAnsi="Times New Roman" w:cs="Times New Roman"/>
          <w:sz w:val="24"/>
          <w:szCs w:val="24"/>
          <w:lang w:val="en-GB"/>
        </w:rPr>
        <w:t xml:space="preserve"> sensitivity, which has the</w:t>
      </w:r>
      <w:r w:rsidR="009366D2"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t xml:space="preserve">advantage of employing </w:t>
      </w:r>
      <w:r w:rsidR="009366D2" w:rsidRPr="00A47BC8">
        <w:rPr>
          <w:rFonts w:ascii="Times New Roman" w:hAnsi="Times New Roman" w:cs="Times New Roman"/>
          <w:sz w:val="24"/>
          <w:szCs w:val="24"/>
          <w:lang w:val="en-GB"/>
        </w:rPr>
        <w:t xml:space="preserve">commercial </w:t>
      </w:r>
      <w:r w:rsidRPr="00A47BC8">
        <w:rPr>
          <w:rFonts w:ascii="Times New Roman" w:hAnsi="Times New Roman" w:cs="Times New Roman"/>
          <w:sz w:val="24"/>
          <w:szCs w:val="24"/>
          <w:lang w:val="en-GB"/>
        </w:rPr>
        <w:t xml:space="preserve">Swagelok cell parts, and thus, it is more affordable and easy to implement in any battery research lab. </w:t>
      </w:r>
      <w:r w:rsidR="009366D2" w:rsidRPr="00A47BC8">
        <w:rPr>
          <w:rFonts w:ascii="Times New Roman" w:hAnsi="Times New Roman" w:cs="Times New Roman"/>
          <w:sz w:val="24"/>
          <w:szCs w:val="24"/>
          <w:lang w:val="en-GB"/>
        </w:rPr>
        <w:t xml:space="preserve">This new cell design has a </w:t>
      </w:r>
      <w:r w:rsidR="006832D0" w:rsidRPr="00A47BC8">
        <w:rPr>
          <w:rFonts w:ascii="Times New Roman" w:hAnsi="Times New Roman" w:cs="Times New Roman"/>
          <w:sz w:val="24"/>
          <w:szCs w:val="24"/>
          <w:lang w:val="en-GB"/>
        </w:rPr>
        <w:t xml:space="preserve">total </w:t>
      </w:r>
      <w:r w:rsidR="00BF5094" w:rsidRPr="00A47BC8">
        <w:rPr>
          <w:rFonts w:ascii="Times New Roman" w:hAnsi="Times New Roman" w:cs="Times New Roman"/>
          <w:sz w:val="24"/>
          <w:szCs w:val="24"/>
          <w:lang w:val="en-GB"/>
        </w:rPr>
        <w:t>heads</w:t>
      </w:r>
      <w:r w:rsidR="008E09B5" w:rsidRPr="00A47BC8">
        <w:rPr>
          <w:rFonts w:ascii="Times New Roman" w:hAnsi="Times New Roman" w:cs="Times New Roman"/>
          <w:sz w:val="24"/>
          <w:szCs w:val="24"/>
          <w:lang w:val="en-GB"/>
        </w:rPr>
        <w:t xml:space="preserve">pace volume of </w:t>
      </w:r>
      <w:r w:rsidR="00C71692" w:rsidRPr="00A47BC8">
        <w:rPr>
          <w:rFonts w:ascii="Times New Roman" w:hAnsi="Times New Roman" w:cs="Times New Roman"/>
          <w:sz w:val="24"/>
          <w:szCs w:val="24"/>
          <w:lang w:val="en-GB"/>
        </w:rPr>
        <w:t xml:space="preserve">ca. 1.9 </w:t>
      </w:r>
      <w:r w:rsidR="009366D2" w:rsidRPr="00A47BC8">
        <w:rPr>
          <w:rFonts w:ascii="Times New Roman" w:hAnsi="Times New Roman" w:cs="Times New Roman"/>
          <w:sz w:val="24"/>
          <w:szCs w:val="24"/>
          <w:lang w:val="en-GB"/>
        </w:rPr>
        <w:t>ml</w:t>
      </w:r>
      <w:r w:rsidR="000D20E4">
        <w:rPr>
          <w:rFonts w:ascii="Times New Roman" w:hAnsi="Times New Roman" w:cs="Times New Roman"/>
          <w:sz w:val="24"/>
          <w:szCs w:val="24"/>
          <w:lang w:val="en-GB"/>
        </w:rPr>
        <w:t xml:space="preserve"> </w:t>
      </w:r>
      <w:r w:rsidR="006832D0" w:rsidRPr="00A47BC8">
        <w:rPr>
          <w:rFonts w:ascii="Times New Roman" w:hAnsi="Times New Roman" w:cs="Times New Roman"/>
          <w:sz w:val="24"/>
          <w:szCs w:val="24"/>
          <w:lang w:val="en-GB"/>
        </w:rPr>
        <w:t xml:space="preserve">(when connected to the pressure sensor) </w:t>
      </w:r>
      <w:r w:rsidR="009366D2" w:rsidRPr="00A47BC8">
        <w:rPr>
          <w:rFonts w:ascii="Times New Roman" w:hAnsi="Times New Roman" w:cs="Times New Roman"/>
          <w:sz w:val="24"/>
          <w:szCs w:val="24"/>
          <w:lang w:val="en-GB"/>
        </w:rPr>
        <w:t>and enables</w:t>
      </w:r>
      <w:r w:rsidR="00941330">
        <w:rPr>
          <w:rFonts w:ascii="Times New Roman" w:hAnsi="Times New Roman" w:cs="Times New Roman"/>
          <w:sz w:val="24"/>
          <w:szCs w:val="24"/>
          <w:lang w:val="en-GB"/>
        </w:rPr>
        <w:t xml:space="preserve"> the</w:t>
      </w:r>
      <w:r w:rsidR="009366D2" w:rsidRPr="00A47BC8">
        <w:rPr>
          <w:rFonts w:ascii="Times New Roman" w:hAnsi="Times New Roman" w:cs="Times New Roman"/>
          <w:sz w:val="24"/>
          <w:szCs w:val="24"/>
          <w:lang w:val="en-GB"/>
        </w:rPr>
        <w:t xml:space="preserve"> use of 25 mm-diameter electrodes (in a one-inch</w:t>
      </w:r>
      <w:r w:rsidR="00C5534C" w:rsidRPr="00A47BC8">
        <w:rPr>
          <w:rFonts w:ascii="Times New Roman" w:hAnsi="Times New Roman" w:cs="Times New Roman"/>
          <w:sz w:val="24"/>
          <w:szCs w:val="24"/>
          <w:lang w:val="en-GB"/>
        </w:rPr>
        <w:t>-diameter</w:t>
      </w:r>
      <w:r w:rsidR="009366D2" w:rsidRPr="00A47BC8">
        <w:rPr>
          <w:rFonts w:ascii="Times New Roman" w:hAnsi="Times New Roman" w:cs="Times New Roman"/>
          <w:sz w:val="24"/>
          <w:szCs w:val="24"/>
          <w:lang w:val="en-GB"/>
        </w:rPr>
        <w:t xml:space="preserve"> Swagelok cell), thus giving a headspace volume</w:t>
      </w:r>
      <w:r w:rsidR="008E09B5" w:rsidRPr="00A47BC8">
        <w:rPr>
          <w:rFonts w:ascii="Times New Roman" w:hAnsi="Times New Roman" w:cs="Times New Roman"/>
          <w:sz w:val="24"/>
          <w:szCs w:val="24"/>
          <w:lang w:val="en-GB"/>
        </w:rPr>
        <w:t xml:space="preserve"> to electrode area ratio of </w:t>
      </w:r>
      <w:r w:rsidR="00C71692" w:rsidRPr="00A47BC8">
        <w:rPr>
          <w:rFonts w:ascii="Times New Roman" w:hAnsi="Times New Roman" w:cs="Times New Roman"/>
          <w:sz w:val="24"/>
          <w:szCs w:val="24"/>
          <w:lang w:val="en-GB"/>
        </w:rPr>
        <w:t>0.39</w:t>
      </w:r>
      <w:r w:rsidR="00BF5094" w:rsidRPr="00A47BC8">
        <w:rPr>
          <w:rFonts w:ascii="Times New Roman" w:hAnsi="Times New Roman" w:cs="Times New Roman"/>
          <w:sz w:val="24"/>
          <w:szCs w:val="24"/>
          <w:lang w:val="en-GB"/>
        </w:rPr>
        <w:t xml:space="preserve"> </w:t>
      </w:r>
      <w:r w:rsidR="009366D2" w:rsidRPr="00A47BC8">
        <w:rPr>
          <w:rFonts w:ascii="Times New Roman" w:hAnsi="Times New Roman" w:cs="Times New Roman"/>
          <w:sz w:val="24"/>
          <w:szCs w:val="24"/>
          <w:lang w:val="en-GB"/>
        </w:rPr>
        <w:t>ml</w:t>
      </w:r>
      <w:r w:rsidR="00BF5094" w:rsidRPr="00A47BC8">
        <w:rPr>
          <w:rFonts w:ascii="Times New Roman" w:hAnsi="Times New Roman" w:cs="Times New Roman"/>
          <w:sz w:val="24"/>
          <w:szCs w:val="24"/>
          <w:lang w:val="en-GB"/>
        </w:rPr>
        <w:t xml:space="preserve"> </w:t>
      </w:r>
      <w:r w:rsidR="009366D2" w:rsidRPr="00A47BC8">
        <w:rPr>
          <w:rFonts w:ascii="Times New Roman" w:hAnsi="Times New Roman" w:cs="Times New Roman"/>
          <w:sz w:val="24"/>
          <w:szCs w:val="24"/>
          <w:lang w:val="en-GB"/>
        </w:rPr>
        <w:t>cm</w:t>
      </w:r>
      <w:r w:rsidR="00BF5094" w:rsidRPr="00A47BC8">
        <w:rPr>
          <w:rFonts w:ascii="Times New Roman" w:hAnsi="Times New Roman" w:cs="Times New Roman"/>
          <w:sz w:val="24"/>
          <w:szCs w:val="24"/>
          <w:vertAlign w:val="superscript"/>
          <w:lang w:val="en-GB"/>
        </w:rPr>
        <w:t>-</w:t>
      </w:r>
      <w:r w:rsidR="009366D2" w:rsidRPr="00A47BC8">
        <w:rPr>
          <w:rFonts w:ascii="Times New Roman" w:hAnsi="Times New Roman" w:cs="Times New Roman"/>
          <w:sz w:val="24"/>
          <w:szCs w:val="24"/>
          <w:vertAlign w:val="superscript"/>
          <w:lang w:val="en-GB"/>
        </w:rPr>
        <w:t>2</w:t>
      </w:r>
      <w:r w:rsidR="009366D2" w:rsidRPr="00A47BC8">
        <w:rPr>
          <w:rFonts w:ascii="Times New Roman" w:hAnsi="Times New Roman" w:cs="Times New Roman"/>
          <w:sz w:val="24"/>
          <w:szCs w:val="24"/>
          <w:lang w:val="en-GB"/>
        </w:rPr>
        <w:t xml:space="preserve">. </w:t>
      </w:r>
      <w:r w:rsidR="00603133" w:rsidRPr="00A47BC8">
        <w:rPr>
          <w:rFonts w:ascii="Times New Roman" w:hAnsi="Times New Roman" w:cs="Times New Roman"/>
          <w:sz w:val="24"/>
          <w:szCs w:val="24"/>
          <w:lang w:val="en-GB"/>
        </w:rPr>
        <w:t xml:space="preserve">Compared to other </w:t>
      </w:r>
      <w:r w:rsidR="00702740" w:rsidRPr="00A47BC8">
        <w:rPr>
          <w:rFonts w:ascii="Times New Roman" w:hAnsi="Times New Roman" w:cs="Times New Roman"/>
          <w:sz w:val="24"/>
          <w:szCs w:val="24"/>
          <w:lang w:val="en-GB"/>
        </w:rPr>
        <w:t xml:space="preserve">operando pressure </w:t>
      </w:r>
      <w:r w:rsidR="00603133" w:rsidRPr="00A47BC8">
        <w:rPr>
          <w:rFonts w:ascii="Times New Roman" w:hAnsi="Times New Roman" w:cs="Times New Roman"/>
          <w:sz w:val="24"/>
          <w:szCs w:val="24"/>
          <w:lang w:val="en-GB"/>
        </w:rPr>
        <w:t xml:space="preserve">Swagelok cell designs reported in the </w:t>
      </w:r>
      <w:r w:rsidR="005A62AD" w:rsidRPr="00A47BC8">
        <w:rPr>
          <w:rFonts w:ascii="Times New Roman" w:hAnsi="Times New Roman" w:cs="Times New Roman"/>
          <w:sz w:val="24"/>
          <w:szCs w:val="24"/>
          <w:lang w:val="en-GB"/>
        </w:rPr>
        <w:t>literature,</w:t>
      </w:r>
      <w:r w:rsidR="005A62AD" w:rsidRPr="00A47BC8">
        <w:rPr>
          <w:rFonts w:ascii="Times New Roman" w:hAnsi="Times New Roman" w:cs="Times New Roman"/>
          <w:sz w:val="24"/>
          <w:szCs w:val="24"/>
          <w:lang w:val="en-GB"/>
        </w:rPr>
        <w:fldChar w:fldCharType="begin"/>
      </w:r>
      <w:r w:rsidR="00344842" w:rsidRPr="00A47BC8">
        <w:rPr>
          <w:rFonts w:ascii="Times New Roman" w:hAnsi="Times New Roman" w:cs="Times New Roman"/>
          <w:sz w:val="24"/>
          <w:szCs w:val="24"/>
          <w:lang w:val="en-GB"/>
        </w:rPr>
        <w:instrText xml:space="preserve"> ADDIN ZOTERO_ITEM CSL_CITATION {"citationID":"v9tnZv6m","properties":{"formattedCitation":"\\super 31\\nosupersub{}","plainCitation":"31","noteIndex":0},"citationItems":[{"id":9403,"uris":["http://zotero.org/users/2573028/items/XYWAJVRA"],"uri":["http://zotero.org/users/2573028/items/XYWAJVRA"],"itemData":{"id":9403,"type":"article-journal","container-title":"Journal of The Electrochemical Society","DOI":"10.1149/2.0421606jes","ISSN":"0013-4651, 1945-7111","issue":"6","language":"en","page":"A923-A929","source":"Crossref","title":"Long-Time and Reliable Gas Monitoring in Li-O &lt;sub&gt;2&lt;/sub&gt; Batteries via a Swagelok Derived Electrochemical Cell","volume":"163","author":[{"family":"Lepoivre","given":"Florent"},{"family":"Grimaud","given":"Alexis"},{"family":"Larcher","given":"Dominique"},{"family":"Tarascon","given":"Jean-Marie"}],"issued":{"date-parts":[["2016"]]}}}],"schema":"https://github.com/citation-style-language/schema/raw/master/csl-citation.json"} </w:instrText>
      </w:r>
      <w:r w:rsidR="005A62AD"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31</w:t>
      </w:r>
      <w:r w:rsidR="005A62AD" w:rsidRPr="00A47BC8">
        <w:rPr>
          <w:rFonts w:ascii="Times New Roman" w:hAnsi="Times New Roman" w:cs="Times New Roman"/>
          <w:sz w:val="24"/>
          <w:szCs w:val="24"/>
          <w:lang w:val="en-GB"/>
        </w:rPr>
        <w:fldChar w:fldCharType="end"/>
      </w:r>
      <w:r w:rsidR="005A62AD" w:rsidRPr="00A47BC8">
        <w:rPr>
          <w:rFonts w:ascii="Times New Roman" w:hAnsi="Times New Roman" w:cs="Times New Roman"/>
          <w:sz w:val="24"/>
          <w:szCs w:val="24"/>
          <w:lang w:val="en-GB"/>
        </w:rPr>
        <w:t xml:space="preserve"> </w:t>
      </w:r>
      <w:r w:rsidR="00603133" w:rsidRPr="00A47BC8">
        <w:rPr>
          <w:rFonts w:ascii="Times New Roman" w:hAnsi="Times New Roman" w:cs="Times New Roman"/>
          <w:sz w:val="24"/>
          <w:szCs w:val="24"/>
          <w:lang w:val="en-GB"/>
        </w:rPr>
        <w:t>this new approach provide</w:t>
      </w:r>
      <w:r w:rsidR="00847B91" w:rsidRPr="00A47BC8">
        <w:rPr>
          <w:rFonts w:ascii="Times New Roman" w:hAnsi="Times New Roman" w:cs="Times New Roman"/>
          <w:sz w:val="24"/>
          <w:szCs w:val="24"/>
          <w:lang w:val="en-GB"/>
        </w:rPr>
        <w:t>s</w:t>
      </w:r>
      <w:r w:rsidR="00603133" w:rsidRPr="00A47BC8">
        <w:rPr>
          <w:rFonts w:ascii="Times New Roman" w:hAnsi="Times New Roman" w:cs="Times New Roman"/>
          <w:sz w:val="24"/>
          <w:szCs w:val="24"/>
          <w:lang w:val="en-GB"/>
        </w:rPr>
        <w:t xml:space="preserve"> an unprecedented sensitivity due to this very low value of the headspace volume to electrode area. </w:t>
      </w:r>
      <w:r w:rsidR="003931A8" w:rsidRPr="003A7260">
        <w:rPr>
          <w:rFonts w:ascii="Times New Roman" w:hAnsi="Times New Roman" w:cs="Times New Roman"/>
          <w:sz w:val="24"/>
          <w:szCs w:val="24"/>
          <w:highlight w:val="yellow"/>
          <w:lang w:val="en-GB"/>
        </w:rPr>
        <w:t>Indeed, we report</w:t>
      </w:r>
      <w:r w:rsidR="00614A2B" w:rsidRPr="003A7260">
        <w:rPr>
          <w:rFonts w:ascii="Times New Roman" w:hAnsi="Times New Roman" w:cs="Times New Roman"/>
          <w:sz w:val="24"/>
          <w:szCs w:val="24"/>
          <w:highlight w:val="yellow"/>
          <w:lang w:val="en-GB"/>
        </w:rPr>
        <w:t xml:space="preserve"> a change of pressure of ca. 40 mbar associated to the process of formation of an SEI on </w:t>
      </w:r>
      <w:r w:rsidR="005C4CCB">
        <w:rPr>
          <w:rFonts w:ascii="Times New Roman" w:hAnsi="Times New Roman" w:cs="Times New Roman"/>
          <w:sz w:val="24"/>
          <w:szCs w:val="24"/>
          <w:highlight w:val="yellow"/>
          <w:lang w:val="en-GB"/>
        </w:rPr>
        <w:t xml:space="preserve">a </w:t>
      </w:r>
      <w:r w:rsidR="00614A2B" w:rsidRPr="003A7260">
        <w:rPr>
          <w:rFonts w:ascii="Times New Roman" w:hAnsi="Times New Roman" w:cs="Times New Roman"/>
          <w:sz w:val="24"/>
          <w:szCs w:val="24"/>
          <w:highlight w:val="yellow"/>
          <w:lang w:val="en-GB"/>
        </w:rPr>
        <w:t>graphite</w:t>
      </w:r>
      <w:r w:rsidR="005C4CCB">
        <w:rPr>
          <w:rFonts w:ascii="Times New Roman" w:hAnsi="Times New Roman" w:cs="Times New Roman"/>
          <w:sz w:val="24"/>
          <w:szCs w:val="24"/>
          <w:highlight w:val="yellow"/>
          <w:lang w:val="en-GB"/>
        </w:rPr>
        <w:t xml:space="preserve"> electrode </w:t>
      </w:r>
      <w:r w:rsidR="005C4CCB" w:rsidRPr="000C3B57">
        <w:rPr>
          <w:rFonts w:ascii="Times New Roman" w:hAnsi="Times New Roman" w:cs="Times New Roman"/>
          <w:sz w:val="24"/>
          <w:szCs w:val="24"/>
          <w:highlight w:val="yellow"/>
          <w:lang w:val="en-GB"/>
        </w:rPr>
        <w:t>with loading of 6</w:t>
      </w:r>
      <w:r w:rsidR="005C4CCB">
        <w:rPr>
          <w:rFonts w:ascii="Times New Roman" w:hAnsi="Times New Roman" w:cs="Times New Roman"/>
          <w:sz w:val="24"/>
          <w:szCs w:val="24"/>
          <w:highlight w:val="yellow"/>
          <w:lang w:val="en-GB"/>
        </w:rPr>
        <w:t>.5</w:t>
      </w:r>
      <w:r w:rsidR="00FA6270">
        <w:rPr>
          <w:rFonts w:ascii="Times New Roman" w:hAnsi="Times New Roman" w:cs="Times New Roman"/>
          <w:sz w:val="24"/>
          <w:szCs w:val="24"/>
          <w:highlight w:val="yellow"/>
          <w:lang w:val="en-GB"/>
        </w:rPr>
        <w:t xml:space="preserve"> mg </w:t>
      </w:r>
      <w:r w:rsidR="005C4CCB" w:rsidRPr="000C3B57">
        <w:rPr>
          <w:rFonts w:ascii="Times New Roman" w:hAnsi="Times New Roman" w:cs="Times New Roman"/>
          <w:sz w:val="24"/>
          <w:szCs w:val="24"/>
          <w:highlight w:val="yellow"/>
          <w:lang w:val="en-GB"/>
        </w:rPr>
        <w:t>cm</w:t>
      </w:r>
      <w:r w:rsidR="00FA6270" w:rsidRPr="00FA6270">
        <w:rPr>
          <w:rFonts w:ascii="Times New Roman" w:hAnsi="Times New Roman" w:cs="Times New Roman"/>
          <w:sz w:val="24"/>
          <w:szCs w:val="24"/>
          <w:highlight w:val="yellow"/>
          <w:vertAlign w:val="superscript"/>
          <w:lang w:val="en-GB"/>
        </w:rPr>
        <w:t>-</w:t>
      </w:r>
      <w:r w:rsidR="005C4CCB" w:rsidRPr="000C3B57">
        <w:rPr>
          <w:rFonts w:ascii="Times New Roman" w:hAnsi="Times New Roman" w:cs="Times New Roman"/>
          <w:sz w:val="24"/>
          <w:szCs w:val="24"/>
          <w:highlight w:val="yellow"/>
          <w:vertAlign w:val="superscript"/>
          <w:lang w:val="en-GB"/>
        </w:rPr>
        <w:t>2</w:t>
      </w:r>
      <w:r w:rsidR="00614A2B" w:rsidRPr="003A7260">
        <w:rPr>
          <w:rFonts w:ascii="Times New Roman" w:hAnsi="Times New Roman" w:cs="Times New Roman"/>
          <w:sz w:val="24"/>
          <w:szCs w:val="24"/>
          <w:highlight w:val="yellow"/>
          <w:lang w:val="en-GB"/>
        </w:rPr>
        <w:t>. We also report operando pressure measurements of LiFePO</w:t>
      </w:r>
      <w:r w:rsidR="00614A2B" w:rsidRPr="003A7260">
        <w:rPr>
          <w:rFonts w:ascii="Times New Roman" w:hAnsi="Times New Roman" w:cs="Times New Roman"/>
          <w:sz w:val="24"/>
          <w:szCs w:val="24"/>
          <w:highlight w:val="yellow"/>
          <w:vertAlign w:val="subscript"/>
          <w:lang w:val="en-GB"/>
        </w:rPr>
        <w:t>4</w:t>
      </w:r>
      <w:r w:rsidR="00614A2B" w:rsidRPr="003A7260">
        <w:rPr>
          <w:rFonts w:ascii="Times New Roman" w:hAnsi="Times New Roman" w:cs="Times New Roman"/>
          <w:sz w:val="24"/>
          <w:szCs w:val="24"/>
          <w:highlight w:val="yellow"/>
          <w:lang w:val="en-GB"/>
        </w:rPr>
        <w:t xml:space="preserve"> electrodes in Li half-cell configuration, and we demonstrate that the enhanced sensitivity of the present set-up also allows quantifying the volumetric changes of the electrodes induced by the electrochemical cycling.</w:t>
      </w:r>
      <w:r w:rsidR="00614A2B">
        <w:rPr>
          <w:rFonts w:ascii="Times New Roman" w:hAnsi="Times New Roman" w:cs="Times New Roman"/>
          <w:sz w:val="24"/>
          <w:szCs w:val="24"/>
          <w:lang w:val="en-GB"/>
        </w:rPr>
        <w:t xml:space="preserve"> </w:t>
      </w:r>
    </w:p>
    <w:p w14:paraId="28FF81ED" w14:textId="7A28E53A" w:rsidR="009366D2" w:rsidRPr="00A47BC8" w:rsidRDefault="00614A2B" w:rsidP="00614A2B">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order to facilitate the wide adoption of this new cell set-up, we </w:t>
      </w:r>
      <w:r w:rsidR="00017DC7" w:rsidRPr="00A47BC8">
        <w:rPr>
          <w:rFonts w:ascii="Times New Roman" w:hAnsi="Times New Roman" w:cs="Times New Roman"/>
          <w:sz w:val="24"/>
          <w:szCs w:val="24"/>
          <w:lang w:val="en-GB"/>
        </w:rPr>
        <w:t xml:space="preserve">provide technical drawings of the cell parts and </w:t>
      </w:r>
      <w:r>
        <w:rPr>
          <w:rFonts w:ascii="Times New Roman" w:hAnsi="Times New Roman" w:cs="Times New Roman"/>
          <w:sz w:val="24"/>
          <w:szCs w:val="24"/>
          <w:lang w:val="en-GB"/>
        </w:rPr>
        <w:t>details of</w:t>
      </w:r>
      <w:r w:rsidR="00017DC7" w:rsidRPr="00A47BC8">
        <w:rPr>
          <w:rFonts w:ascii="Times New Roman" w:hAnsi="Times New Roman" w:cs="Times New Roman"/>
          <w:sz w:val="24"/>
          <w:szCs w:val="24"/>
          <w:lang w:val="en-GB"/>
        </w:rPr>
        <w:t xml:space="preserve"> </w:t>
      </w:r>
      <w:r w:rsidR="007C3F5E">
        <w:rPr>
          <w:rFonts w:ascii="Times New Roman" w:hAnsi="Times New Roman" w:cs="Times New Roman"/>
          <w:sz w:val="24"/>
          <w:szCs w:val="24"/>
          <w:lang w:val="en-GB"/>
        </w:rPr>
        <w:t>a</w:t>
      </w:r>
      <w:r w:rsidR="00017DC7" w:rsidRPr="00A47BC8">
        <w:rPr>
          <w:rFonts w:ascii="Times New Roman" w:hAnsi="Times New Roman" w:cs="Times New Roman"/>
          <w:sz w:val="24"/>
          <w:szCs w:val="24"/>
          <w:lang w:val="en-GB"/>
        </w:rPr>
        <w:t xml:space="preserve"> procedure for the evaluation of the headspace volume, which is required for the quantitative analysis of the data. We</w:t>
      </w:r>
      <w:r w:rsidR="008B2871" w:rsidRPr="00A47BC8">
        <w:rPr>
          <w:rFonts w:ascii="Times New Roman" w:hAnsi="Times New Roman" w:cs="Times New Roman"/>
          <w:sz w:val="24"/>
          <w:szCs w:val="24"/>
          <w:lang w:val="en-GB"/>
        </w:rPr>
        <w:t xml:space="preserve"> also</w:t>
      </w:r>
      <w:r w:rsidR="00017DC7" w:rsidRPr="00A47BC8">
        <w:rPr>
          <w:rFonts w:ascii="Times New Roman" w:hAnsi="Times New Roman" w:cs="Times New Roman"/>
          <w:sz w:val="24"/>
          <w:szCs w:val="24"/>
          <w:lang w:val="en-GB"/>
        </w:rPr>
        <w:t xml:space="preserve"> demonstrate that, due to the high sensitivity of the set-up, reactions of the cell parts (made of stainless steel) in contact with the LiPF</w:t>
      </w:r>
      <w:r w:rsidR="00017DC7" w:rsidRPr="00A47BC8">
        <w:rPr>
          <w:rFonts w:ascii="Times New Roman" w:hAnsi="Times New Roman" w:cs="Times New Roman"/>
          <w:sz w:val="24"/>
          <w:szCs w:val="24"/>
          <w:vertAlign w:val="subscript"/>
          <w:lang w:val="en-GB"/>
        </w:rPr>
        <w:t>6</w:t>
      </w:r>
      <w:r w:rsidR="00017DC7" w:rsidRPr="00A47BC8">
        <w:rPr>
          <w:rFonts w:ascii="Times New Roman" w:hAnsi="Times New Roman" w:cs="Times New Roman"/>
          <w:sz w:val="24"/>
          <w:szCs w:val="24"/>
          <w:lang w:val="en-GB"/>
        </w:rPr>
        <w:t>-containing electrolyte produce small amount</w:t>
      </w:r>
      <w:r w:rsidR="008B2871" w:rsidRPr="00A47BC8">
        <w:rPr>
          <w:rFonts w:ascii="Times New Roman" w:hAnsi="Times New Roman" w:cs="Times New Roman"/>
          <w:sz w:val="24"/>
          <w:szCs w:val="24"/>
          <w:lang w:val="en-GB"/>
        </w:rPr>
        <w:t>s</w:t>
      </w:r>
      <w:r w:rsidR="00017DC7" w:rsidRPr="00A47BC8">
        <w:rPr>
          <w:rFonts w:ascii="Times New Roman" w:hAnsi="Times New Roman" w:cs="Times New Roman"/>
          <w:sz w:val="24"/>
          <w:szCs w:val="24"/>
          <w:lang w:val="en-GB"/>
        </w:rPr>
        <w:t xml:space="preserve"> of gases that are observed in the operando pressure measurements. This shows the potential of this technique to study </w:t>
      </w:r>
      <w:r w:rsidR="00D203C7" w:rsidRPr="00A47BC8">
        <w:rPr>
          <w:rFonts w:ascii="Times New Roman" w:hAnsi="Times New Roman" w:cs="Times New Roman"/>
          <w:sz w:val="24"/>
          <w:szCs w:val="24"/>
          <w:lang w:val="en-GB"/>
        </w:rPr>
        <w:t xml:space="preserve">the </w:t>
      </w:r>
      <w:r w:rsidR="00236171">
        <w:rPr>
          <w:rFonts w:ascii="Times New Roman" w:hAnsi="Times New Roman" w:cs="Times New Roman"/>
          <w:sz w:val="24"/>
          <w:szCs w:val="24"/>
          <w:lang w:val="en-GB"/>
        </w:rPr>
        <w:t xml:space="preserve">stability of cell </w:t>
      </w:r>
      <w:r w:rsidR="00017DC7" w:rsidRPr="00A47BC8">
        <w:rPr>
          <w:rFonts w:ascii="Times New Roman" w:hAnsi="Times New Roman" w:cs="Times New Roman"/>
          <w:sz w:val="24"/>
          <w:szCs w:val="24"/>
          <w:lang w:val="en-GB"/>
        </w:rPr>
        <w:t xml:space="preserve">materials </w:t>
      </w:r>
      <w:r w:rsidR="00236171">
        <w:rPr>
          <w:rFonts w:ascii="Times New Roman" w:hAnsi="Times New Roman" w:cs="Times New Roman"/>
          <w:sz w:val="24"/>
          <w:szCs w:val="24"/>
          <w:lang w:val="en-GB"/>
        </w:rPr>
        <w:t>for</w:t>
      </w:r>
      <w:r w:rsidR="00017DC7" w:rsidRPr="00A47BC8">
        <w:rPr>
          <w:rFonts w:ascii="Times New Roman" w:hAnsi="Times New Roman" w:cs="Times New Roman"/>
          <w:sz w:val="24"/>
          <w:szCs w:val="24"/>
          <w:lang w:val="en-GB"/>
        </w:rPr>
        <w:t xml:space="preserve"> battery applications.</w:t>
      </w:r>
      <w:r w:rsidR="00D203C7" w:rsidRPr="00A47BC8">
        <w:rPr>
          <w:rFonts w:ascii="Times New Roman" w:hAnsi="Times New Roman" w:cs="Times New Roman"/>
          <w:sz w:val="24"/>
          <w:szCs w:val="24"/>
          <w:lang w:val="en-GB"/>
        </w:rPr>
        <w:t xml:space="preserve"> </w:t>
      </w:r>
      <w:r w:rsidR="007C3F5E">
        <w:rPr>
          <w:rFonts w:ascii="Times New Roman" w:hAnsi="Times New Roman" w:cs="Times New Roman"/>
          <w:sz w:val="24"/>
          <w:szCs w:val="24"/>
          <w:lang w:val="en-GB"/>
        </w:rPr>
        <w:t>In addition</w:t>
      </w:r>
      <w:r w:rsidR="00D203C7" w:rsidRPr="00A47BC8">
        <w:rPr>
          <w:rFonts w:ascii="Times New Roman" w:hAnsi="Times New Roman" w:cs="Times New Roman"/>
          <w:sz w:val="24"/>
          <w:szCs w:val="24"/>
          <w:lang w:val="en-GB"/>
        </w:rPr>
        <w:t xml:space="preserve">, we also provide recommendations of careful polishing and drying procedures for cell parts, which enable the acquisition of stable operando pressure measurements revealing quantitative information of the volume changes associated </w:t>
      </w:r>
      <w:r w:rsidR="00724197">
        <w:rPr>
          <w:rFonts w:ascii="Times New Roman" w:hAnsi="Times New Roman" w:cs="Times New Roman"/>
          <w:sz w:val="24"/>
          <w:szCs w:val="24"/>
          <w:lang w:val="en-GB"/>
        </w:rPr>
        <w:t>with</w:t>
      </w:r>
      <w:r w:rsidR="00D203C7" w:rsidRPr="00A47BC8">
        <w:rPr>
          <w:rFonts w:ascii="Times New Roman" w:hAnsi="Times New Roman" w:cs="Times New Roman"/>
          <w:sz w:val="24"/>
          <w:szCs w:val="24"/>
          <w:lang w:val="en-GB"/>
        </w:rPr>
        <w:t xml:space="preserve"> electrochemically induced reactions of lithium insertion/extraction.</w:t>
      </w:r>
    </w:p>
    <w:p w14:paraId="6D281C5D" w14:textId="77777777" w:rsidR="009366D2" w:rsidRPr="00A47BC8" w:rsidRDefault="009366D2" w:rsidP="00BC62CC">
      <w:pPr>
        <w:jc w:val="both"/>
        <w:rPr>
          <w:rFonts w:ascii="Times New Roman" w:hAnsi="Times New Roman" w:cs="Times New Roman"/>
          <w:sz w:val="24"/>
          <w:szCs w:val="24"/>
          <w:lang w:val="en-GB"/>
        </w:rPr>
      </w:pPr>
    </w:p>
    <w:p w14:paraId="36D50FA0" w14:textId="77777777" w:rsidR="00444A4A" w:rsidRPr="00A47BC8" w:rsidRDefault="00916258"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2. Experimental methods</w:t>
      </w:r>
    </w:p>
    <w:p w14:paraId="26C54013" w14:textId="77777777" w:rsidR="00916258" w:rsidRPr="00A47BC8" w:rsidRDefault="00916258"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2. 1. Cell design</w:t>
      </w:r>
    </w:p>
    <w:p w14:paraId="7837CF4C" w14:textId="64FFE5FA" w:rsidR="00A029A5" w:rsidRPr="00A47BC8" w:rsidRDefault="00132289" w:rsidP="006125B3">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Figure 1a shows a</w:t>
      </w:r>
      <w:r w:rsidR="00EC54F0" w:rsidRPr="00A47BC8">
        <w:rPr>
          <w:rFonts w:ascii="Times New Roman" w:hAnsi="Times New Roman" w:cs="Times New Roman"/>
          <w:sz w:val="24"/>
          <w:szCs w:val="24"/>
          <w:lang w:val="en-GB"/>
        </w:rPr>
        <w:t xml:space="preserve"> sketch of a</w:t>
      </w:r>
      <w:r w:rsidRPr="00A47BC8">
        <w:rPr>
          <w:rFonts w:ascii="Times New Roman" w:hAnsi="Times New Roman" w:cs="Times New Roman"/>
          <w:sz w:val="24"/>
          <w:szCs w:val="24"/>
          <w:lang w:val="en-GB"/>
        </w:rPr>
        <w:t xml:space="preserve"> standard Swagelok cell used for Li-ion battery materials characterisation, and figure 1b shows our modified cell designed for operando pressure measurements. </w:t>
      </w:r>
      <w:r w:rsidR="00EC54F0" w:rsidRPr="00A47BC8">
        <w:rPr>
          <w:rFonts w:ascii="Times New Roman" w:hAnsi="Times New Roman" w:cs="Times New Roman"/>
          <w:sz w:val="24"/>
          <w:szCs w:val="24"/>
          <w:lang w:val="en-GB"/>
        </w:rPr>
        <w:t xml:space="preserve">One of the cylindrical plungers that acts as current collector has been replaced by a home-made current collector </w:t>
      </w:r>
      <w:r w:rsidR="00BA56D6" w:rsidRPr="00A47BC8">
        <w:rPr>
          <w:rFonts w:ascii="Times New Roman" w:hAnsi="Times New Roman" w:cs="Times New Roman"/>
          <w:sz w:val="24"/>
          <w:szCs w:val="24"/>
          <w:lang w:val="en-GB"/>
        </w:rPr>
        <w:t>containing</w:t>
      </w:r>
      <w:r w:rsidR="00EC54F0" w:rsidRPr="00A47BC8">
        <w:rPr>
          <w:rFonts w:ascii="Times New Roman" w:hAnsi="Times New Roman" w:cs="Times New Roman"/>
          <w:sz w:val="24"/>
          <w:szCs w:val="24"/>
          <w:lang w:val="en-GB"/>
        </w:rPr>
        <w:t xml:space="preserve"> an small hole, which has been filled with 1/8 inch tubing </w:t>
      </w:r>
      <w:r w:rsidR="00BA56D6" w:rsidRPr="00A47BC8">
        <w:rPr>
          <w:rFonts w:ascii="Times New Roman" w:hAnsi="Times New Roman" w:cs="Times New Roman"/>
          <w:sz w:val="24"/>
          <w:szCs w:val="24"/>
          <w:lang w:val="en-GB"/>
        </w:rPr>
        <w:t>to minimize the volume of the hole, and the tubing has been brazed to the stainless steel cylinder at the external surface (opposite the location of the electrodes) in order to prevent any contamination inside the cell</w:t>
      </w:r>
      <w:r w:rsidR="001137A3">
        <w:rPr>
          <w:rFonts w:ascii="Times New Roman" w:hAnsi="Times New Roman" w:cs="Times New Roman"/>
          <w:sz w:val="24"/>
          <w:szCs w:val="24"/>
          <w:lang w:val="en-GB"/>
        </w:rPr>
        <w:t xml:space="preserve"> with the soldering material</w:t>
      </w:r>
      <w:r w:rsidR="00BA56D6" w:rsidRPr="00A47BC8">
        <w:rPr>
          <w:rFonts w:ascii="Times New Roman" w:hAnsi="Times New Roman" w:cs="Times New Roman"/>
          <w:sz w:val="24"/>
          <w:szCs w:val="24"/>
          <w:lang w:val="en-GB"/>
        </w:rPr>
        <w:t xml:space="preserve">. The 1/8 inch tubing connects directly to a pressure sensor </w:t>
      </w:r>
      <w:r w:rsidR="0073254B" w:rsidRPr="00A47BC8">
        <w:rPr>
          <w:rFonts w:ascii="Times New Roman" w:hAnsi="Times New Roman" w:cs="Times New Roman"/>
          <w:sz w:val="24"/>
          <w:szCs w:val="24"/>
          <w:lang w:val="en-GB"/>
        </w:rPr>
        <w:t xml:space="preserve">(PA-33X, Keller </w:t>
      </w:r>
      <w:proofErr w:type="spellStart"/>
      <w:r w:rsidR="0073254B" w:rsidRPr="00A47BC8">
        <w:rPr>
          <w:rFonts w:ascii="Times New Roman" w:hAnsi="Times New Roman" w:cs="Times New Roman"/>
          <w:sz w:val="24"/>
          <w:szCs w:val="24"/>
          <w:lang w:val="en-GB"/>
        </w:rPr>
        <w:lastRenderedPageBreak/>
        <w:t>Druck</w:t>
      </w:r>
      <w:proofErr w:type="spellEnd"/>
      <w:r w:rsidR="0073254B" w:rsidRPr="00A47BC8">
        <w:rPr>
          <w:rFonts w:ascii="Times New Roman" w:hAnsi="Times New Roman" w:cs="Times New Roman"/>
          <w:sz w:val="24"/>
          <w:szCs w:val="24"/>
          <w:lang w:val="en-GB"/>
        </w:rPr>
        <w:t xml:space="preserve"> AG) </w:t>
      </w:r>
      <w:r w:rsidR="00BA56D6" w:rsidRPr="00A47BC8">
        <w:rPr>
          <w:rFonts w:ascii="Times New Roman" w:hAnsi="Times New Roman" w:cs="Times New Roman"/>
          <w:sz w:val="24"/>
          <w:szCs w:val="24"/>
          <w:lang w:val="en-GB"/>
        </w:rPr>
        <w:t xml:space="preserve">using standard Swagelok connections </w:t>
      </w:r>
      <w:r w:rsidR="0073254B" w:rsidRPr="00A47BC8">
        <w:rPr>
          <w:rFonts w:ascii="Times New Roman" w:hAnsi="Times New Roman" w:cs="Times New Roman"/>
          <w:sz w:val="24"/>
          <w:szCs w:val="24"/>
          <w:lang w:val="en-GB"/>
        </w:rPr>
        <w:t>(</w:t>
      </w:r>
      <w:r w:rsidR="006125B3" w:rsidRPr="006125B3">
        <w:rPr>
          <w:rFonts w:ascii="Times New Roman" w:hAnsi="Times New Roman" w:cs="Times New Roman"/>
          <w:sz w:val="24"/>
          <w:szCs w:val="24"/>
          <w:lang w:val="en-GB"/>
        </w:rPr>
        <w:t xml:space="preserve">Stainless Steel Swagelok Tube Fitting, Female Connector 1/8 in. Tube OD x 1/4 in. </w:t>
      </w:r>
      <w:proofErr w:type="gramStart"/>
      <w:r w:rsidR="006125B3" w:rsidRPr="006125B3">
        <w:rPr>
          <w:rFonts w:ascii="Times New Roman" w:hAnsi="Times New Roman" w:cs="Times New Roman"/>
          <w:sz w:val="24"/>
          <w:szCs w:val="24"/>
          <w:lang w:val="en-GB"/>
        </w:rPr>
        <w:t>Female ISO Parallel (Gauge) Thread</w:t>
      </w:r>
      <w:r w:rsidR="005A62AD" w:rsidRPr="00A47BC8">
        <w:rPr>
          <w:rFonts w:ascii="Times New Roman" w:hAnsi="Times New Roman" w:cs="Times New Roman"/>
          <w:sz w:val="24"/>
          <w:szCs w:val="24"/>
          <w:lang w:val="en-GB"/>
        </w:rPr>
        <w:t>).</w:t>
      </w:r>
      <w:proofErr w:type="gramEnd"/>
      <w:r w:rsidR="00FA6270" w:rsidRPr="00FA6270">
        <w:rPr>
          <w:rFonts w:ascii="Times New Roman" w:hAnsi="Times New Roman" w:cs="Times New Roman"/>
          <w:sz w:val="24"/>
          <w:szCs w:val="24"/>
          <w:lang w:val="en-GB"/>
        </w:rPr>
        <w:t xml:space="preserve"> </w:t>
      </w:r>
      <w:r w:rsidR="00FA6270" w:rsidRPr="00A47BC8">
        <w:rPr>
          <w:rFonts w:ascii="Times New Roman" w:hAnsi="Times New Roman" w:cs="Times New Roman"/>
          <w:sz w:val="24"/>
          <w:szCs w:val="24"/>
          <w:lang w:val="en-GB"/>
        </w:rPr>
        <w:t>A technical drawing of the home-made current collector is supplied in the supplementary information (section 1).</w:t>
      </w:r>
    </w:p>
    <w:p w14:paraId="101891DF" w14:textId="70A788DC" w:rsidR="00392D60" w:rsidRPr="00A47BC8" w:rsidRDefault="00392D60"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The modified cell design is connected to the pressure sensor inside an argon-filled glovebox (</w:t>
      </w:r>
      <w:proofErr w:type="spellStart"/>
      <w:r w:rsidRPr="00A47BC8">
        <w:rPr>
          <w:rFonts w:ascii="Times New Roman" w:hAnsi="Times New Roman" w:cs="Times New Roman"/>
          <w:sz w:val="24"/>
          <w:szCs w:val="24"/>
          <w:lang w:val="en-GB"/>
        </w:rPr>
        <w:t>MBraun</w:t>
      </w:r>
      <w:proofErr w:type="spellEnd"/>
      <w:r w:rsidRPr="00A47BC8">
        <w:rPr>
          <w:rFonts w:ascii="Times New Roman" w:hAnsi="Times New Roman" w:cs="Times New Roman"/>
          <w:sz w:val="24"/>
          <w:szCs w:val="24"/>
          <w:lang w:val="en-GB"/>
        </w:rPr>
        <w:t xml:space="preserve">, </w:t>
      </w:r>
      <w:proofErr w:type="spellStart"/>
      <w:r w:rsidRPr="00A47BC8">
        <w:rPr>
          <w:rFonts w:ascii="Times New Roman" w:hAnsi="Times New Roman" w:cs="Times New Roman"/>
          <w:sz w:val="24"/>
          <w:szCs w:val="24"/>
          <w:lang w:val="en-GB"/>
        </w:rPr>
        <w:t>Labstar</w:t>
      </w:r>
      <w:proofErr w:type="spellEnd"/>
      <w:r w:rsidRPr="00A47BC8">
        <w:rPr>
          <w:rFonts w:ascii="Times New Roman" w:hAnsi="Times New Roman" w:cs="Times New Roman"/>
          <w:sz w:val="24"/>
          <w:szCs w:val="24"/>
          <w:lang w:val="en-GB"/>
        </w:rPr>
        <w:t>, &lt;1 ppm O</w:t>
      </w:r>
      <w:r w:rsidRPr="00A47BC8">
        <w:rPr>
          <w:rFonts w:ascii="Times New Roman" w:hAnsi="Times New Roman" w:cs="Times New Roman"/>
          <w:sz w:val="24"/>
          <w:szCs w:val="24"/>
          <w:vertAlign w:val="subscript"/>
          <w:lang w:val="en-GB"/>
        </w:rPr>
        <w:t>2</w:t>
      </w:r>
      <w:r w:rsidRPr="00A47BC8">
        <w:rPr>
          <w:rFonts w:ascii="Times New Roman" w:hAnsi="Times New Roman" w:cs="Times New Roman"/>
          <w:sz w:val="24"/>
          <w:szCs w:val="24"/>
          <w:lang w:val="en-GB"/>
        </w:rPr>
        <w:t>, &lt;1 ppm H</w:t>
      </w:r>
      <w:r w:rsidRPr="00A47BC8">
        <w:rPr>
          <w:rFonts w:ascii="Times New Roman" w:hAnsi="Times New Roman" w:cs="Times New Roman"/>
          <w:sz w:val="24"/>
          <w:szCs w:val="24"/>
          <w:vertAlign w:val="subscript"/>
          <w:lang w:val="en-GB"/>
        </w:rPr>
        <w:t>2</w:t>
      </w:r>
      <w:r w:rsidRPr="00A47BC8">
        <w:rPr>
          <w:rFonts w:ascii="Times New Roman" w:hAnsi="Times New Roman" w:cs="Times New Roman"/>
          <w:sz w:val="24"/>
          <w:szCs w:val="24"/>
          <w:lang w:val="en-GB"/>
        </w:rPr>
        <w:t xml:space="preserve">O), which overcomes the need of using valves to seal the cell prior to its connection to the pressure sensor. The absence of valves in the cell design contributes to decreasing the total headspace volume of the cell when connected to the pressure sensor, which improves the sensitivity of the measurements. </w:t>
      </w:r>
      <w:r w:rsidR="00222693" w:rsidRPr="000B6B5F">
        <w:rPr>
          <w:rFonts w:ascii="Times New Roman" w:hAnsi="Times New Roman" w:cs="Times New Roman"/>
          <w:sz w:val="24"/>
          <w:szCs w:val="24"/>
          <w:highlight w:val="yellow"/>
          <w:lang w:val="en-GB"/>
        </w:rPr>
        <w:t>The spring and hollow cap to hold the spring were</w:t>
      </w:r>
      <w:r w:rsidR="000B6B5F" w:rsidRPr="000B6B5F">
        <w:rPr>
          <w:rFonts w:ascii="Times New Roman" w:hAnsi="Times New Roman" w:cs="Times New Roman"/>
          <w:sz w:val="24"/>
          <w:szCs w:val="24"/>
          <w:highlight w:val="yellow"/>
          <w:lang w:val="en-GB"/>
        </w:rPr>
        <w:t xml:space="preserve"> also</w:t>
      </w:r>
      <w:r w:rsidR="00222693" w:rsidRPr="000B6B5F">
        <w:rPr>
          <w:rFonts w:ascii="Times New Roman" w:hAnsi="Times New Roman" w:cs="Times New Roman"/>
          <w:sz w:val="24"/>
          <w:szCs w:val="24"/>
          <w:highlight w:val="yellow"/>
          <w:lang w:val="en-GB"/>
        </w:rPr>
        <w:t xml:space="preserve"> removed in order to decrease the cell headspace volume further</w:t>
      </w:r>
      <w:r w:rsidR="00A959C2">
        <w:rPr>
          <w:rFonts w:ascii="Times New Roman" w:hAnsi="Times New Roman" w:cs="Times New Roman"/>
          <w:sz w:val="24"/>
          <w:szCs w:val="24"/>
          <w:highlight w:val="yellow"/>
          <w:lang w:val="en-GB"/>
        </w:rPr>
        <w:t>, and as a result, the assembly of the cell had to be done more carefully by placing the current collectors perpendicular to the electrodes in order to apply a homogenous pressure</w:t>
      </w:r>
      <w:r w:rsidR="000B6B5F" w:rsidRPr="000B6B5F">
        <w:rPr>
          <w:rFonts w:ascii="Times New Roman" w:hAnsi="Times New Roman" w:cs="Times New Roman"/>
          <w:sz w:val="24"/>
          <w:szCs w:val="24"/>
          <w:highlight w:val="yellow"/>
          <w:lang w:val="en-GB"/>
        </w:rPr>
        <w:t>.</w:t>
      </w:r>
      <w:r w:rsidR="00222693">
        <w:rPr>
          <w:rFonts w:ascii="Times New Roman" w:hAnsi="Times New Roman" w:cs="Times New Roman"/>
          <w:sz w:val="24"/>
          <w:szCs w:val="24"/>
          <w:lang w:val="en-GB"/>
        </w:rPr>
        <w:t xml:space="preserve"> </w:t>
      </w:r>
    </w:p>
    <w:p w14:paraId="19A0C3D9" w14:textId="4826A433" w:rsidR="00BA56D6" w:rsidRPr="00A47BC8" w:rsidRDefault="00C5534C"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The cell body is a one-</w:t>
      </w:r>
      <w:r w:rsidR="00392D60" w:rsidRPr="00A47BC8">
        <w:rPr>
          <w:rFonts w:ascii="Times New Roman" w:hAnsi="Times New Roman" w:cs="Times New Roman"/>
          <w:sz w:val="24"/>
          <w:szCs w:val="24"/>
          <w:lang w:val="en-GB"/>
        </w:rPr>
        <w:t>inch</w:t>
      </w:r>
      <w:r w:rsidRPr="00A47BC8">
        <w:rPr>
          <w:rFonts w:ascii="Times New Roman" w:hAnsi="Times New Roman" w:cs="Times New Roman"/>
          <w:sz w:val="24"/>
          <w:szCs w:val="24"/>
          <w:lang w:val="en-GB"/>
        </w:rPr>
        <w:t>-diameter</w:t>
      </w:r>
      <w:r w:rsidR="00392D60" w:rsidRPr="00A47BC8">
        <w:rPr>
          <w:rFonts w:ascii="Times New Roman" w:hAnsi="Times New Roman" w:cs="Times New Roman"/>
          <w:sz w:val="24"/>
          <w:szCs w:val="24"/>
          <w:lang w:val="en-GB"/>
        </w:rPr>
        <w:t xml:space="preserve"> Swagelok 316 stainless steel union. Nylon ferrules are used to seal the cell, since it was found that it was easier to reliably obtain a gas-tight seal than with PTFE ferrules</w:t>
      </w:r>
      <w:r w:rsidR="00B92B5D">
        <w:rPr>
          <w:rFonts w:ascii="Times New Roman" w:hAnsi="Times New Roman" w:cs="Times New Roman"/>
          <w:sz w:val="24"/>
          <w:szCs w:val="24"/>
          <w:lang w:val="en-GB"/>
        </w:rPr>
        <w:t xml:space="preserve"> </w:t>
      </w:r>
      <w:r w:rsidR="00B92B5D" w:rsidRPr="00D329CA">
        <w:rPr>
          <w:rFonts w:ascii="Times New Roman" w:hAnsi="Times New Roman" w:cs="Times New Roman"/>
          <w:sz w:val="24"/>
          <w:szCs w:val="24"/>
          <w:highlight w:val="yellow"/>
          <w:lang w:val="en-GB"/>
        </w:rPr>
        <w:t>(</w:t>
      </w:r>
      <w:r w:rsidR="00FA6270">
        <w:rPr>
          <w:rFonts w:ascii="Times New Roman" w:hAnsi="Times New Roman" w:cs="Times New Roman"/>
          <w:sz w:val="24"/>
          <w:szCs w:val="24"/>
          <w:highlight w:val="yellow"/>
          <w:lang w:val="en-GB"/>
        </w:rPr>
        <w:t xml:space="preserve">note that </w:t>
      </w:r>
      <w:r w:rsidR="00D329CA" w:rsidRPr="00D329CA">
        <w:rPr>
          <w:rFonts w:ascii="Times New Roman" w:hAnsi="Times New Roman" w:cs="Times New Roman"/>
          <w:sz w:val="24"/>
          <w:szCs w:val="24"/>
          <w:highlight w:val="yellow"/>
          <w:lang w:val="en-GB"/>
        </w:rPr>
        <w:t>metal</w:t>
      </w:r>
      <w:r w:rsidR="00B92B5D" w:rsidRPr="00D329CA">
        <w:rPr>
          <w:rFonts w:ascii="Times New Roman" w:hAnsi="Times New Roman" w:cs="Times New Roman"/>
          <w:sz w:val="24"/>
          <w:szCs w:val="24"/>
          <w:highlight w:val="yellow"/>
          <w:lang w:val="en-GB"/>
        </w:rPr>
        <w:t xml:space="preserve"> ferrules are unsuitable since they </w:t>
      </w:r>
      <w:r w:rsidR="00D329CA" w:rsidRPr="00D329CA">
        <w:rPr>
          <w:rFonts w:ascii="Times New Roman" w:hAnsi="Times New Roman" w:cs="Times New Roman"/>
          <w:sz w:val="24"/>
          <w:szCs w:val="24"/>
          <w:highlight w:val="yellow"/>
          <w:lang w:val="en-GB"/>
        </w:rPr>
        <w:t>produce</w:t>
      </w:r>
      <w:r w:rsidR="00B92B5D" w:rsidRPr="00D329CA">
        <w:rPr>
          <w:rFonts w:ascii="Times New Roman" w:hAnsi="Times New Roman" w:cs="Times New Roman"/>
          <w:sz w:val="24"/>
          <w:szCs w:val="24"/>
          <w:highlight w:val="yellow"/>
          <w:lang w:val="en-GB"/>
        </w:rPr>
        <w:t xml:space="preserve"> electrical contact of the electrodes with the </w:t>
      </w:r>
      <w:r w:rsidR="00D329CA" w:rsidRPr="00D329CA">
        <w:rPr>
          <w:rFonts w:ascii="Times New Roman" w:hAnsi="Times New Roman" w:cs="Times New Roman"/>
          <w:sz w:val="24"/>
          <w:szCs w:val="24"/>
          <w:highlight w:val="yellow"/>
          <w:lang w:val="en-GB"/>
        </w:rPr>
        <w:t>cell body, and hence, the short-circuit of the cell)</w:t>
      </w:r>
      <w:r w:rsidR="00392D60" w:rsidRPr="00A47BC8">
        <w:rPr>
          <w:rFonts w:ascii="Times New Roman" w:hAnsi="Times New Roman" w:cs="Times New Roman"/>
          <w:sz w:val="24"/>
          <w:szCs w:val="24"/>
          <w:lang w:val="en-GB"/>
        </w:rPr>
        <w:t xml:space="preserve">. The homemade current collector for operando pressure measurements was made </w:t>
      </w:r>
      <w:proofErr w:type="gramStart"/>
      <w:r w:rsidR="00392D60" w:rsidRPr="00A47BC8">
        <w:rPr>
          <w:rFonts w:ascii="Times New Roman" w:hAnsi="Times New Roman" w:cs="Times New Roman"/>
          <w:sz w:val="24"/>
          <w:szCs w:val="24"/>
          <w:lang w:val="en-GB"/>
        </w:rPr>
        <w:t>of 316 stainless steel (RS components</w:t>
      </w:r>
      <w:r w:rsidR="004E1F1A" w:rsidRPr="00A47BC8">
        <w:rPr>
          <w:rFonts w:ascii="Times New Roman" w:hAnsi="Times New Roman" w:cs="Times New Roman"/>
          <w:sz w:val="24"/>
          <w:szCs w:val="24"/>
          <w:lang w:val="en-GB"/>
        </w:rPr>
        <w:t>)</w:t>
      </w:r>
      <w:proofErr w:type="gramEnd"/>
      <w:r w:rsidR="004E1F1A" w:rsidRPr="00A47BC8">
        <w:rPr>
          <w:rFonts w:ascii="Times New Roman" w:hAnsi="Times New Roman" w:cs="Times New Roman"/>
          <w:sz w:val="24"/>
          <w:szCs w:val="24"/>
          <w:lang w:val="en-GB"/>
        </w:rPr>
        <w:t xml:space="preserve">. </w:t>
      </w:r>
    </w:p>
    <w:p w14:paraId="7E846A2B" w14:textId="11D4D366" w:rsidR="00132289" w:rsidRPr="00A47BC8" w:rsidRDefault="002F3444" w:rsidP="00BC62CC">
      <w:pPr>
        <w:jc w:val="both"/>
        <w:rPr>
          <w:rFonts w:ascii="Times New Roman" w:hAnsi="Times New Roman" w:cs="Times New Roman"/>
          <w:sz w:val="24"/>
          <w:szCs w:val="24"/>
          <w:lang w:val="en-GB"/>
        </w:rPr>
      </w:pPr>
      <w:r>
        <w:rPr>
          <w:rFonts w:ascii="Times New Roman" w:hAnsi="Times New Roman" w:cs="Times New Roman"/>
          <w:noProof/>
          <w:sz w:val="24"/>
          <w:szCs w:val="24"/>
          <w:lang w:val="en-GB" w:eastAsia="en-GB"/>
        </w:rPr>
        <w:drawing>
          <wp:inline distT="0" distB="0" distL="0" distR="0" wp14:anchorId="4D2F12E7" wp14:editId="4C1494F6">
            <wp:extent cx="5780484" cy="30903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3741" cy="3092090"/>
                    </a:xfrm>
                    <a:prstGeom prst="rect">
                      <a:avLst/>
                    </a:prstGeom>
                    <a:noFill/>
                  </pic:spPr>
                </pic:pic>
              </a:graphicData>
            </a:graphic>
          </wp:inline>
        </w:drawing>
      </w:r>
    </w:p>
    <w:p w14:paraId="38E9E85C" w14:textId="77777777" w:rsidR="00132289" w:rsidRPr="00A47BC8" w:rsidRDefault="00132289" w:rsidP="00BC62CC">
      <w:pPr>
        <w:jc w:val="both"/>
        <w:rPr>
          <w:rFonts w:ascii="Times New Roman" w:hAnsi="Times New Roman" w:cs="Times New Roman"/>
          <w:sz w:val="24"/>
          <w:szCs w:val="24"/>
          <w:lang w:val="en-GB"/>
        </w:rPr>
      </w:pPr>
      <w:proofErr w:type="gramStart"/>
      <w:r w:rsidRPr="00A47BC8">
        <w:rPr>
          <w:rFonts w:ascii="Times New Roman" w:hAnsi="Times New Roman" w:cs="Times New Roman"/>
          <w:sz w:val="24"/>
          <w:szCs w:val="24"/>
          <w:lang w:val="en-GB"/>
        </w:rPr>
        <w:t>Figure 1.</w:t>
      </w:r>
      <w:proofErr w:type="gramEnd"/>
      <w:r w:rsidRPr="00A47BC8">
        <w:rPr>
          <w:rFonts w:ascii="Times New Roman" w:hAnsi="Times New Roman" w:cs="Times New Roman"/>
          <w:sz w:val="24"/>
          <w:szCs w:val="24"/>
          <w:lang w:val="en-GB"/>
        </w:rPr>
        <w:t xml:space="preserve"> </w:t>
      </w:r>
      <w:proofErr w:type="gramStart"/>
      <w:r w:rsidRPr="00A47BC8">
        <w:rPr>
          <w:rFonts w:ascii="Times New Roman" w:hAnsi="Times New Roman" w:cs="Times New Roman"/>
          <w:sz w:val="24"/>
          <w:szCs w:val="24"/>
          <w:lang w:val="en-GB"/>
        </w:rPr>
        <w:t>Standard (a) and modified Swagelok cell design for ope</w:t>
      </w:r>
      <w:r w:rsidR="006D35FE" w:rsidRPr="00A47BC8">
        <w:rPr>
          <w:rFonts w:ascii="Times New Roman" w:hAnsi="Times New Roman" w:cs="Times New Roman"/>
          <w:sz w:val="24"/>
          <w:szCs w:val="24"/>
          <w:lang w:val="en-GB"/>
        </w:rPr>
        <w:t>rando pressure measurements (b).</w:t>
      </w:r>
      <w:proofErr w:type="gramEnd"/>
      <w:r w:rsidRPr="00A47BC8">
        <w:rPr>
          <w:rFonts w:ascii="Times New Roman" w:hAnsi="Times New Roman" w:cs="Times New Roman"/>
          <w:sz w:val="24"/>
          <w:szCs w:val="24"/>
          <w:lang w:val="en-GB"/>
        </w:rPr>
        <w:t xml:space="preserve"> </w:t>
      </w:r>
    </w:p>
    <w:p w14:paraId="0083EB44" w14:textId="77777777" w:rsidR="00132289" w:rsidRPr="00A47BC8" w:rsidRDefault="00132289" w:rsidP="00BC62CC">
      <w:pPr>
        <w:jc w:val="both"/>
        <w:rPr>
          <w:rFonts w:ascii="Times New Roman" w:hAnsi="Times New Roman" w:cs="Times New Roman"/>
          <w:sz w:val="24"/>
          <w:szCs w:val="24"/>
          <w:lang w:val="en-GB"/>
        </w:rPr>
      </w:pPr>
    </w:p>
    <w:p w14:paraId="5FE53B03" w14:textId="77777777" w:rsidR="00916258" w:rsidRPr="00A47BC8" w:rsidRDefault="00916258"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2. 2. Electrode preparation</w:t>
      </w:r>
    </w:p>
    <w:p w14:paraId="7815BB7A" w14:textId="419CEE6C" w:rsidR="00D90B24" w:rsidRPr="00A47BC8" w:rsidRDefault="00D90B24"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lastRenderedPageBreak/>
        <w:t>Electrodes were made by doctor blading a thick slurry</w:t>
      </w:r>
      <w:r w:rsidR="00C5534C" w:rsidRPr="00A47BC8">
        <w:rPr>
          <w:rFonts w:ascii="Times New Roman" w:hAnsi="Times New Roman" w:cs="Times New Roman"/>
          <w:sz w:val="24"/>
          <w:szCs w:val="24"/>
          <w:lang w:val="en-GB"/>
        </w:rPr>
        <w:t xml:space="preserve"> ink</w:t>
      </w:r>
      <w:r w:rsidRPr="00A47BC8">
        <w:rPr>
          <w:rFonts w:ascii="Times New Roman" w:hAnsi="Times New Roman" w:cs="Times New Roman"/>
          <w:sz w:val="24"/>
          <w:szCs w:val="24"/>
          <w:lang w:val="en-GB"/>
        </w:rPr>
        <w:t xml:space="preserve"> onto a fine stainless steel mesh </w:t>
      </w:r>
      <w:r w:rsidR="00AE1B5E" w:rsidRPr="00A47BC8">
        <w:rPr>
          <w:rFonts w:ascii="Times New Roman" w:hAnsi="Times New Roman" w:cs="Times New Roman"/>
          <w:sz w:val="24"/>
          <w:szCs w:val="24"/>
          <w:lang w:val="en-GB"/>
        </w:rPr>
        <w:t xml:space="preserve">(The Mesh Company, UK, woven wire mesh #500, made of 25 </w:t>
      </w:r>
      <w:r w:rsidR="00AE1B5E" w:rsidRPr="00A47BC8">
        <w:rPr>
          <w:rFonts w:ascii="Times New Roman" w:hAnsi="Times New Roman" w:cs="Times New Roman"/>
          <w:sz w:val="24"/>
          <w:szCs w:val="24"/>
          <w:lang w:val="en-GB"/>
        </w:rPr>
        <w:sym w:font="Symbol" w:char="F06D"/>
      </w:r>
      <w:r w:rsidR="00AE1B5E" w:rsidRPr="00A47BC8">
        <w:rPr>
          <w:rFonts w:ascii="Times New Roman" w:hAnsi="Times New Roman" w:cs="Times New Roman"/>
          <w:sz w:val="24"/>
          <w:szCs w:val="24"/>
          <w:lang w:val="en-GB"/>
        </w:rPr>
        <w:t xml:space="preserve">m diameter wires of stainless steel 316 grade with </w:t>
      </w:r>
      <w:r w:rsidRPr="00A47BC8">
        <w:rPr>
          <w:rFonts w:ascii="Times New Roman" w:hAnsi="Times New Roman" w:cs="Times New Roman"/>
          <w:sz w:val="24"/>
          <w:szCs w:val="24"/>
          <w:lang w:val="en-GB"/>
        </w:rPr>
        <w:t xml:space="preserve">26 </w:t>
      </w:r>
      <w:r w:rsidRPr="00A47BC8">
        <w:rPr>
          <w:rFonts w:ascii="Times New Roman" w:hAnsi="Times New Roman" w:cs="Times New Roman"/>
          <w:sz w:val="24"/>
          <w:szCs w:val="24"/>
          <w:lang w:val="en-GB"/>
        </w:rPr>
        <w:sym w:font="Symbol" w:char="F06D"/>
      </w:r>
      <w:r w:rsidRPr="00A47BC8">
        <w:rPr>
          <w:rFonts w:ascii="Times New Roman" w:hAnsi="Times New Roman" w:cs="Times New Roman"/>
          <w:sz w:val="24"/>
          <w:szCs w:val="24"/>
          <w:lang w:val="en-GB"/>
        </w:rPr>
        <w:t xml:space="preserve">m </w:t>
      </w:r>
      <w:r w:rsidR="00AE1B5E" w:rsidRPr="00A47BC8">
        <w:rPr>
          <w:rFonts w:ascii="Times New Roman" w:hAnsi="Times New Roman" w:cs="Times New Roman"/>
          <w:sz w:val="24"/>
          <w:szCs w:val="24"/>
          <w:lang w:val="en-GB"/>
        </w:rPr>
        <w:t>diameter square holes</w:t>
      </w:r>
      <w:r w:rsidRPr="00A47BC8">
        <w:rPr>
          <w:rFonts w:ascii="Times New Roman" w:hAnsi="Times New Roman" w:cs="Times New Roman"/>
          <w:sz w:val="24"/>
          <w:szCs w:val="24"/>
          <w:lang w:val="en-GB"/>
        </w:rPr>
        <w:t>). Figure 2 shows optical images of the coated mesh. The mesh facilitate</w:t>
      </w:r>
      <w:r w:rsidR="003031F3">
        <w:rPr>
          <w:rFonts w:ascii="Times New Roman" w:hAnsi="Times New Roman" w:cs="Times New Roman"/>
          <w:sz w:val="24"/>
          <w:szCs w:val="24"/>
          <w:lang w:val="en-GB"/>
        </w:rPr>
        <w:t>s</w:t>
      </w:r>
      <w:r w:rsidRPr="00A47BC8">
        <w:rPr>
          <w:rFonts w:ascii="Times New Roman" w:hAnsi="Times New Roman" w:cs="Times New Roman"/>
          <w:sz w:val="24"/>
          <w:szCs w:val="24"/>
          <w:lang w:val="en-GB"/>
        </w:rPr>
        <w:t xml:space="preserve"> the rapid transport of gases and </w:t>
      </w:r>
      <w:r w:rsidR="003031F3">
        <w:rPr>
          <w:rFonts w:ascii="Times New Roman" w:hAnsi="Times New Roman" w:cs="Times New Roman"/>
          <w:sz w:val="24"/>
          <w:szCs w:val="24"/>
          <w:lang w:val="en-GB"/>
        </w:rPr>
        <w:t xml:space="preserve">the </w:t>
      </w:r>
      <w:r w:rsidRPr="00A47BC8">
        <w:rPr>
          <w:rFonts w:ascii="Times New Roman" w:hAnsi="Times New Roman" w:cs="Times New Roman"/>
          <w:sz w:val="24"/>
          <w:szCs w:val="24"/>
          <w:lang w:val="en-GB"/>
        </w:rPr>
        <w:t xml:space="preserve">transmission of pressure changes </w:t>
      </w:r>
      <w:r w:rsidR="003031F3">
        <w:rPr>
          <w:rFonts w:ascii="Times New Roman" w:hAnsi="Times New Roman" w:cs="Times New Roman"/>
          <w:sz w:val="24"/>
          <w:szCs w:val="24"/>
          <w:lang w:val="en-GB"/>
        </w:rPr>
        <w:t>to the pressure sensor</w:t>
      </w:r>
      <w:r w:rsidRPr="00A47BC8">
        <w:rPr>
          <w:rFonts w:ascii="Times New Roman" w:hAnsi="Times New Roman" w:cs="Times New Roman"/>
          <w:sz w:val="24"/>
          <w:szCs w:val="24"/>
          <w:lang w:val="en-GB"/>
        </w:rPr>
        <w:t>.</w:t>
      </w:r>
      <w:r w:rsidR="00A67141">
        <w:rPr>
          <w:rFonts w:ascii="Times New Roman" w:hAnsi="Times New Roman" w:cs="Times New Roman"/>
          <w:sz w:val="24"/>
          <w:szCs w:val="24"/>
          <w:lang w:val="en-GB"/>
        </w:rPr>
        <w:fldChar w:fldCharType="begin"/>
      </w:r>
      <w:r w:rsidR="00A67141">
        <w:rPr>
          <w:rFonts w:ascii="Times New Roman" w:hAnsi="Times New Roman" w:cs="Times New Roman"/>
          <w:sz w:val="24"/>
          <w:szCs w:val="24"/>
          <w:lang w:val="en-GB"/>
        </w:rPr>
        <w:instrText xml:space="preserve"> ADDIN ZOTERO_ITEM CSL_CITATION {"citationID":"h9ylfJhv","properties":{"formattedCitation":"\\super 32,45,46\\nosupersub{}","plainCitation":"32,45,46","noteIndex":0},"citationItems":[{"id":21888,"uris":["http://zotero.org/users/2573028/items/EC4Q9P6U"],"uri":["http://zotero.org/users/2573028/items/EC4Q9P6U"],"itemData":{"id":21888,"type":"article-journal","container-title":"Journal of The Electrochemical Society","DOI":"10.1149/2.0191510jes","ISSN":"0013-4651, 1945-7111","issue":"10","journalAbbreviation":"J. Electrochem. Soc.","language":"en","page":"A1984-A1989","source":"DOI.org (Crossref)","title":"Gas Evolution at Graphite Anodes Depending on Electrolyte Water Content and SEI Quality Studied by On-Line Electrochemical Mass Spectrometry","volume":"162","author":[{"family":"Bernhard","given":"Rebecca"},{"family":"Metzger","given":"Michael"},{"family":"Gasteiger","given":"Hubert A."}],"issued":{"date-parts":[["2015"]]}}},{"id":61,"uris":["http://zotero.org/users/2573028/items/S5EQAEFF"],"uri":["http://zotero.org/users/2573028/items/S5EQAEFF"],"itemData":{"id":61,"type":"article-journal","container-title":"Journal of The Electrochemical Society","DOI":"10.1149/2.042303jes","ISSN":"0013-4651, 1945-7111","issue":"3","language":"en","page":"A471-A477","source":"Crossref","title":"A Novel On-Line Mass Spectrometer Design for the Study of Multiple Charging Cycles of a Li-O &lt;sub&gt;2&lt;/sub&gt; Battery","volume":"160","author":[{"family":"Tsiouvaras","given":"N."},{"family":"Meini","given":"S."},{"family":"Buchberger","given":"I."},{"family":"Gasteiger","given":"H. A."}],"issued":{"date-parts":[["2013"]]}}},{"id":21924,"uris":["http://zotero.org/users/2573028/items/HE83ZSAF"],"uri":["http://zotero.org/users/2573028/items/HE83ZSAF"],"itemData":{"id":21924,"type":"article-journal","container-title":"Journal of The Electrochemical Society","DOI":"10.1149/2.0951506jes","ISSN":"0013-4651, 1945-7111","issue":"7","journalAbbreviation":"J. Electrochem. Soc.","language":"en","page":"A1123-A1134","source":"DOI.org (Crossref)","title":"Anodic Oxidation of Conductive Carbon and Ethylene Carbonate in High-Voltage Li-Ion Batteries Quantified by On-Line Electrochemical Mass Spectrometry","volume":"162","author":[{"family":"Metzger","given":"Michael"},{"family":"Marino","given":"Cyril"},{"family":"Sicklinger","given":"Johannes"},{"family":"Haering","given":"Dominik"},{"family":"Gasteiger","given":"Hubert A."}],"issued":{"date-parts":[["2015"]]}}}],"schema":"https://github.com/citation-style-language/schema/raw/master/csl-citation.json"} </w:instrText>
      </w:r>
      <w:r w:rsidR="00A67141">
        <w:rPr>
          <w:rFonts w:ascii="Times New Roman" w:hAnsi="Times New Roman" w:cs="Times New Roman"/>
          <w:sz w:val="24"/>
          <w:szCs w:val="24"/>
          <w:lang w:val="en-GB"/>
        </w:rPr>
        <w:fldChar w:fldCharType="separate"/>
      </w:r>
      <w:r w:rsidR="00A67141" w:rsidRPr="00A67141">
        <w:rPr>
          <w:rFonts w:ascii="Times New Roman" w:hAnsi="Times New Roman" w:cs="Times New Roman"/>
          <w:sz w:val="24"/>
          <w:szCs w:val="24"/>
          <w:vertAlign w:val="superscript"/>
        </w:rPr>
        <w:t>32,45,46</w:t>
      </w:r>
      <w:r w:rsidR="00A67141">
        <w:rPr>
          <w:rFonts w:ascii="Times New Roman" w:hAnsi="Times New Roman" w:cs="Times New Roman"/>
          <w:sz w:val="24"/>
          <w:szCs w:val="24"/>
          <w:lang w:val="en-GB"/>
        </w:rPr>
        <w:fldChar w:fldCharType="end"/>
      </w:r>
      <w:r w:rsidRPr="00A47BC8">
        <w:rPr>
          <w:rFonts w:ascii="Times New Roman" w:hAnsi="Times New Roman" w:cs="Times New Roman"/>
          <w:sz w:val="24"/>
          <w:szCs w:val="24"/>
          <w:lang w:val="en-GB"/>
        </w:rPr>
        <w:t xml:space="preserve"> </w:t>
      </w:r>
    </w:p>
    <w:p w14:paraId="74C6375F" w14:textId="0440E6B2" w:rsidR="00D90B24" w:rsidRPr="00A47BC8" w:rsidRDefault="00AD4192" w:rsidP="00BC62CC">
      <w:pPr>
        <w:jc w:val="both"/>
        <w:rPr>
          <w:rFonts w:ascii="Times New Roman" w:hAnsi="Times New Roman" w:cs="Times New Roman"/>
          <w:sz w:val="24"/>
          <w:szCs w:val="24"/>
          <w:lang w:val="en-GB"/>
        </w:rPr>
      </w:pPr>
      <w:r w:rsidRPr="00A47BC8">
        <w:rPr>
          <w:rFonts w:ascii="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14:anchorId="287E6EF1" wp14:editId="0BB804F1">
                <wp:simplePos x="0" y="0"/>
                <wp:positionH relativeFrom="column">
                  <wp:posOffset>-20215</wp:posOffset>
                </wp:positionH>
                <wp:positionV relativeFrom="paragraph">
                  <wp:posOffset>55880</wp:posOffset>
                </wp:positionV>
                <wp:extent cx="610870" cy="302895"/>
                <wp:effectExtent l="0" t="0" r="0" b="19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302895"/>
                        </a:xfrm>
                        <a:prstGeom prst="rect">
                          <a:avLst/>
                        </a:prstGeom>
                        <a:noFill/>
                        <a:ln w="9525">
                          <a:noFill/>
                          <a:miter lim="800000"/>
                          <a:headEnd/>
                          <a:tailEnd/>
                        </a:ln>
                      </wps:spPr>
                      <wps:txbx>
                        <w:txbxContent>
                          <w:p w14:paraId="41FEF44D" w14:textId="099F44B2" w:rsidR="00AD4192" w:rsidRPr="00AD4192" w:rsidRDefault="00AD4192">
                            <w:pPr>
                              <w:rPr>
                                <w:color w:val="FFFFFF" w:themeColor="background1"/>
                                <w:sz w:val="28"/>
                                <w:szCs w:val="28"/>
                              </w:rPr>
                            </w:pPr>
                            <w:r w:rsidRPr="00AD4192">
                              <w:rPr>
                                <w:color w:val="FFFFFF" w:themeColor="background1"/>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87E6EF1" id="_x0000_t202" coordsize="21600,21600" o:spt="202" path="m,l,21600r21600,l21600,xe">
                <v:stroke joinstyle="miter"/>
                <v:path gradientshapeok="t" o:connecttype="rect"/>
              </v:shapetype>
              <v:shape id="Cuadro de texto 2" o:spid="_x0000_s1026" type="#_x0000_t202" style="position:absolute;left:0;text-align:left;margin-left:-1.6pt;margin-top:4.4pt;width:48.1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pbEAIAAPo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" filled="f" stroked="f">
                <v:textbox>
                  <w:txbxContent>
                    <w:p w14:paraId="41FEF44D" w14:textId="099F44B2" w:rsidR="00AD4192" w:rsidRPr="00AD4192" w:rsidRDefault="00AD4192">
                      <w:pPr>
                        <w:rPr>
                          <w:color w:val="FFFFFF" w:themeColor="background1"/>
                          <w:sz w:val="28"/>
                          <w:szCs w:val="28"/>
                        </w:rPr>
                      </w:pPr>
                      <w:r w:rsidRPr="00AD4192">
                        <w:rPr>
                          <w:color w:val="FFFFFF" w:themeColor="background1"/>
                          <w:sz w:val="28"/>
                          <w:szCs w:val="28"/>
                        </w:rPr>
                        <w:t>(a)</w:t>
                      </w:r>
                    </w:p>
                  </w:txbxContent>
                </v:textbox>
              </v:shape>
            </w:pict>
          </mc:Fallback>
        </mc:AlternateContent>
      </w:r>
      <w:r w:rsidRPr="00A47BC8">
        <w:rPr>
          <w:rFonts w:ascii="Times New Roman" w:hAnsi="Times New Roman" w:cs="Times New Roman"/>
          <w:noProof/>
          <w:sz w:val="24"/>
          <w:szCs w:val="24"/>
          <w:lang w:val="en-GB" w:eastAsia="en-GB"/>
        </w:rPr>
        <mc:AlternateContent>
          <mc:Choice Requires="wps">
            <w:drawing>
              <wp:anchor distT="0" distB="0" distL="114300" distR="114300" simplePos="0" relativeHeight="251661312" behindDoc="0" locked="0" layoutInCell="1" allowOverlap="1" wp14:anchorId="77CCC8A3" wp14:editId="1FEB58B7">
                <wp:simplePos x="0" y="0"/>
                <wp:positionH relativeFrom="column">
                  <wp:posOffset>1727940</wp:posOffset>
                </wp:positionH>
                <wp:positionV relativeFrom="paragraph">
                  <wp:posOffset>56515</wp:posOffset>
                </wp:positionV>
                <wp:extent cx="610870" cy="302895"/>
                <wp:effectExtent l="0" t="0" r="0"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302895"/>
                        </a:xfrm>
                        <a:prstGeom prst="rect">
                          <a:avLst/>
                        </a:prstGeom>
                        <a:noFill/>
                        <a:ln w="9525">
                          <a:noFill/>
                          <a:miter lim="800000"/>
                          <a:headEnd/>
                          <a:tailEnd/>
                        </a:ln>
                      </wps:spPr>
                      <wps:txbx>
                        <w:txbxContent>
                          <w:p w14:paraId="16DDE458" w14:textId="4CD8DE15" w:rsidR="00AD4192" w:rsidRPr="00AD4192" w:rsidRDefault="00AD4192" w:rsidP="00AD4192">
                            <w:pPr>
                              <w:rPr>
                                <w:color w:val="FFFFFF" w:themeColor="background1"/>
                                <w:sz w:val="28"/>
                                <w:szCs w:val="28"/>
                              </w:rPr>
                            </w:pPr>
                            <w:r w:rsidRPr="00AD4192">
                              <w:rPr>
                                <w:color w:val="FFFFFF" w:themeColor="background1"/>
                                <w:sz w:val="28"/>
                                <w:szCs w:val="28"/>
                              </w:rPr>
                              <w:t>(</w:t>
                            </w:r>
                            <w:r>
                              <w:rPr>
                                <w:color w:val="FFFFFF" w:themeColor="background1"/>
                                <w:sz w:val="28"/>
                                <w:szCs w:val="28"/>
                              </w:rPr>
                              <w:t>b</w:t>
                            </w:r>
                            <w:r w:rsidRPr="00AD4192">
                              <w:rPr>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7CCC8A3" id="_x0000_s1027" type="#_x0000_t202" style="position:absolute;left:0;text-align:left;margin-left:136.05pt;margin-top:4.45pt;width:48.1pt;height:2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" filled="f" stroked="f">
                <v:textbox>
                  <w:txbxContent>
                    <w:p w14:paraId="16DDE458" w14:textId="4CD8DE15" w:rsidR="00AD4192" w:rsidRPr="00AD4192" w:rsidRDefault="00AD4192" w:rsidP="00AD4192">
                      <w:pPr>
                        <w:rPr>
                          <w:color w:val="FFFFFF" w:themeColor="background1"/>
                          <w:sz w:val="28"/>
                          <w:szCs w:val="28"/>
                        </w:rPr>
                      </w:pPr>
                      <w:r w:rsidRPr="00AD4192">
                        <w:rPr>
                          <w:color w:val="FFFFFF" w:themeColor="background1"/>
                          <w:sz w:val="28"/>
                          <w:szCs w:val="28"/>
                        </w:rPr>
                        <w:t>(</w:t>
                      </w:r>
                      <w:r>
                        <w:rPr>
                          <w:color w:val="FFFFFF" w:themeColor="background1"/>
                          <w:sz w:val="28"/>
                          <w:szCs w:val="28"/>
                        </w:rPr>
                        <w:t>b</w:t>
                      </w:r>
                      <w:r w:rsidRPr="00AD4192">
                        <w:rPr>
                          <w:color w:val="FFFFFF" w:themeColor="background1"/>
                          <w:sz w:val="28"/>
                          <w:szCs w:val="28"/>
                        </w:rPr>
                        <w:t>)</w:t>
                      </w:r>
                    </w:p>
                  </w:txbxContent>
                </v:textbox>
              </v:shape>
            </w:pict>
          </mc:Fallback>
        </mc:AlternateContent>
      </w:r>
      <w:r w:rsidRPr="00A47BC8">
        <w:rPr>
          <w:rFonts w:ascii="Times New Roman" w:hAnsi="Times New Roman" w:cs="Times New Roman"/>
          <w:noProof/>
          <w:sz w:val="24"/>
          <w:szCs w:val="24"/>
          <w:lang w:val="en-GB" w:eastAsia="en-GB"/>
        </w:rPr>
        <mc:AlternateContent>
          <mc:Choice Requires="wps">
            <w:drawing>
              <wp:anchor distT="0" distB="0" distL="114300" distR="114300" simplePos="0" relativeHeight="251663360" behindDoc="0" locked="0" layoutInCell="1" allowOverlap="1" wp14:anchorId="0766BED3" wp14:editId="48DEDA95">
                <wp:simplePos x="0" y="0"/>
                <wp:positionH relativeFrom="column">
                  <wp:posOffset>3474825</wp:posOffset>
                </wp:positionH>
                <wp:positionV relativeFrom="paragraph">
                  <wp:posOffset>10160</wp:posOffset>
                </wp:positionV>
                <wp:extent cx="611470" cy="302930"/>
                <wp:effectExtent l="0" t="0" r="0" b="190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70" cy="302930"/>
                        </a:xfrm>
                        <a:prstGeom prst="rect">
                          <a:avLst/>
                        </a:prstGeom>
                        <a:noFill/>
                        <a:ln w="9525">
                          <a:noFill/>
                          <a:miter lim="800000"/>
                          <a:headEnd/>
                          <a:tailEnd/>
                        </a:ln>
                      </wps:spPr>
                      <wps:txbx>
                        <w:txbxContent>
                          <w:p w14:paraId="33100912" w14:textId="4A606143" w:rsidR="00AD4192" w:rsidRPr="00AD4192" w:rsidRDefault="00AD4192" w:rsidP="00AD4192">
                            <w:pPr>
                              <w:rPr>
                                <w:color w:val="FFFFFF" w:themeColor="background1"/>
                                <w:sz w:val="28"/>
                                <w:szCs w:val="28"/>
                              </w:rPr>
                            </w:pPr>
                            <w:r w:rsidRPr="00AD4192">
                              <w:rPr>
                                <w:color w:val="FFFFFF" w:themeColor="background1"/>
                                <w:sz w:val="28"/>
                                <w:szCs w:val="28"/>
                              </w:rPr>
                              <w:t>(</w:t>
                            </w:r>
                            <w:r>
                              <w:rPr>
                                <w:color w:val="FFFFFF" w:themeColor="background1"/>
                                <w:sz w:val="28"/>
                                <w:szCs w:val="28"/>
                              </w:rPr>
                              <w:t>c</w:t>
                            </w:r>
                            <w:r w:rsidRPr="00AD4192">
                              <w:rPr>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66BED3" id="_x0000_s1028" type="#_x0000_t202" style="position:absolute;left:0;text-align:left;margin-left:273.6pt;margin-top:.8pt;width:48.1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" filled="f" stroked="f">
                <v:textbox>
                  <w:txbxContent>
                    <w:p w14:paraId="33100912" w14:textId="4A606143" w:rsidR="00AD4192" w:rsidRPr="00AD4192" w:rsidRDefault="00AD4192" w:rsidP="00AD4192">
                      <w:pPr>
                        <w:rPr>
                          <w:color w:val="FFFFFF" w:themeColor="background1"/>
                          <w:sz w:val="28"/>
                          <w:szCs w:val="28"/>
                        </w:rPr>
                      </w:pPr>
                      <w:r w:rsidRPr="00AD4192">
                        <w:rPr>
                          <w:color w:val="FFFFFF" w:themeColor="background1"/>
                          <w:sz w:val="28"/>
                          <w:szCs w:val="28"/>
                        </w:rPr>
                        <w:t>(</w:t>
                      </w:r>
                      <w:r>
                        <w:rPr>
                          <w:color w:val="FFFFFF" w:themeColor="background1"/>
                          <w:sz w:val="28"/>
                          <w:szCs w:val="28"/>
                        </w:rPr>
                        <w:t>c</w:t>
                      </w:r>
                      <w:r w:rsidRPr="00AD4192">
                        <w:rPr>
                          <w:color w:val="FFFFFF" w:themeColor="background1"/>
                          <w:sz w:val="28"/>
                          <w:szCs w:val="28"/>
                        </w:rPr>
                        <w:t>)</w:t>
                      </w:r>
                    </w:p>
                  </w:txbxContent>
                </v:textbox>
              </v:shape>
            </w:pict>
          </mc:Fallback>
        </mc:AlternateContent>
      </w:r>
      <w:r w:rsidR="00D90B24" w:rsidRPr="00A47BC8">
        <w:rPr>
          <w:rFonts w:ascii="Times New Roman" w:hAnsi="Times New Roman" w:cs="Times New Roman"/>
          <w:noProof/>
          <w:sz w:val="24"/>
          <w:szCs w:val="24"/>
          <w:lang w:val="en-GB" w:eastAsia="en-GB"/>
        </w:rPr>
        <w:drawing>
          <wp:inline distT="0" distB="0" distL="0" distR="0" wp14:anchorId="26DF19F2" wp14:editId="57F312E9">
            <wp:extent cx="1603034" cy="12022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8996" cy="1221746"/>
                    </a:xfrm>
                    <a:prstGeom prst="rect">
                      <a:avLst/>
                    </a:prstGeom>
                  </pic:spPr>
                </pic:pic>
              </a:graphicData>
            </a:graphic>
          </wp:inline>
        </w:drawing>
      </w:r>
      <w:r w:rsidRPr="00A47BC8">
        <w:rPr>
          <w:rFonts w:ascii="Times New Roman" w:hAnsi="Times New Roman" w:cs="Times New Roman"/>
          <w:sz w:val="24"/>
          <w:szCs w:val="24"/>
          <w:lang w:val="en-GB"/>
        </w:rPr>
        <w:t xml:space="preserve">  </w:t>
      </w:r>
      <w:r w:rsidR="00D90B24" w:rsidRPr="00A47BC8">
        <w:rPr>
          <w:rFonts w:ascii="Times New Roman" w:hAnsi="Times New Roman" w:cs="Times New Roman"/>
          <w:noProof/>
          <w:sz w:val="24"/>
          <w:szCs w:val="24"/>
          <w:lang w:val="en-GB" w:eastAsia="en-GB"/>
        </w:rPr>
        <w:drawing>
          <wp:inline distT="0" distB="0" distL="0" distR="0" wp14:anchorId="232955C1" wp14:editId="03CB902E">
            <wp:extent cx="1598279" cy="1198710"/>
            <wp:effectExtent l="0" t="0" r="2540" b="190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6481" cy="1219861"/>
                    </a:xfrm>
                    <a:prstGeom prst="rect">
                      <a:avLst/>
                    </a:prstGeom>
                  </pic:spPr>
                </pic:pic>
              </a:graphicData>
            </a:graphic>
          </wp:inline>
        </w:drawing>
      </w:r>
      <w:r w:rsidRPr="00A47BC8">
        <w:rPr>
          <w:rFonts w:ascii="Times New Roman" w:hAnsi="Times New Roman" w:cs="Times New Roman"/>
          <w:sz w:val="24"/>
          <w:szCs w:val="24"/>
          <w:lang w:val="en-GB"/>
        </w:rPr>
        <w:t xml:space="preserve">  </w:t>
      </w:r>
      <w:r w:rsidR="00D90B24" w:rsidRPr="00A47BC8">
        <w:rPr>
          <w:rFonts w:ascii="Times New Roman" w:hAnsi="Times New Roman" w:cs="Times New Roman"/>
          <w:noProof/>
          <w:sz w:val="24"/>
          <w:szCs w:val="24"/>
          <w:lang w:val="en-GB" w:eastAsia="en-GB"/>
        </w:rPr>
        <w:drawing>
          <wp:inline distT="0" distB="0" distL="0" distR="0" wp14:anchorId="3366D7A1" wp14:editId="0B6B07B2">
            <wp:extent cx="1607820" cy="120586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9233" cy="1236925"/>
                    </a:xfrm>
                    <a:prstGeom prst="rect">
                      <a:avLst/>
                    </a:prstGeom>
                  </pic:spPr>
                </pic:pic>
              </a:graphicData>
            </a:graphic>
          </wp:inline>
        </w:drawing>
      </w:r>
    </w:p>
    <w:p w14:paraId="734721AF" w14:textId="6849A01D" w:rsidR="00D90B24" w:rsidRPr="00A47BC8" w:rsidRDefault="00D90B24"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Figure 2: Optical microscopy images of mesh electrodes</w:t>
      </w:r>
      <w:r w:rsidR="00C5534C" w:rsidRPr="00A47BC8">
        <w:rPr>
          <w:rFonts w:ascii="Times New Roman" w:hAnsi="Times New Roman" w:cs="Times New Roman"/>
          <w:sz w:val="24"/>
          <w:szCs w:val="24"/>
          <w:lang w:val="en-GB"/>
        </w:rPr>
        <w:t>:</w:t>
      </w:r>
      <w:r w:rsidRPr="00A47BC8">
        <w:rPr>
          <w:rFonts w:ascii="Times New Roman" w:hAnsi="Times New Roman" w:cs="Times New Roman"/>
          <w:sz w:val="24"/>
          <w:szCs w:val="24"/>
          <w:lang w:val="en-GB"/>
        </w:rPr>
        <w:t xml:space="preserve"> (a) shows </w:t>
      </w:r>
      <w:r w:rsidR="00C5534C" w:rsidRPr="00A47BC8">
        <w:rPr>
          <w:rFonts w:ascii="Times New Roman" w:hAnsi="Times New Roman" w:cs="Times New Roman"/>
          <w:sz w:val="24"/>
          <w:szCs w:val="24"/>
          <w:lang w:val="en-GB"/>
        </w:rPr>
        <w:t xml:space="preserve">the </w:t>
      </w:r>
      <w:r w:rsidRPr="00A47BC8">
        <w:rPr>
          <w:rFonts w:ascii="Times New Roman" w:hAnsi="Times New Roman" w:cs="Times New Roman"/>
          <w:sz w:val="24"/>
          <w:szCs w:val="24"/>
          <w:lang w:val="en-GB"/>
        </w:rPr>
        <w:t xml:space="preserve">uncoated compressed mesh, (b) shows the ink deposited side of the mesh, (c) shows the underside of a coated </w:t>
      </w:r>
      <w:r w:rsidR="00C5534C" w:rsidRPr="00A47BC8">
        <w:rPr>
          <w:rFonts w:ascii="Times New Roman" w:hAnsi="Times New Roman" w:cs="Times New Roman"/>
          <w:sz w:val="24"/>
          <w:szCs w:val="24"/>
          <w:lang w:val="en-GB"/>
        </w:rPr>
        <w:t>mesh</w:t>
      </w:r>
      <w:r w:rsidRPr="00A47BC8">
        <w:rPr>
          <w:rFonts w:ascii="Times New Roman" w:hAnsi="Times New Roman" w:cs="Times New Roman"/>
          <w:sz w:val="24"/>
          <w:szCs w:val="24"/>
          <w:lang w:val="en-GB"/>
        </w:rPr>
        <w:t>, the particles are visible through the holes of the mesh</w:t>
      </w:r>
      <w:r w:rsidR="00C5534C" w:rsidRPr="00A47BC8">
        <w:rPr>
          <w:rFonts w:ascii="Times New Roman" w:hAnsi="Times New Roman" w:cs="Times New Roman"/>
          <w:sz w:val="24"/>
          <w:szCs w:val="24"/>
          <w:lang w:val="en-GB"/>
        </w:rPr>
        <w:t xml:space="preserve"> and s</w:t>
      </w:r>
      <w:r w:rsidRPr="00A47BC8">
        <w:rPr>
          <w:rFonts w:ascii="Times New Roman" w:hAnsi="Times New Roman" w:cs="Times New Roman"/>
          <w:sz w:val="24"/>
          <w:szCs w:val="24"/>
          <w:lang w:val="en-GB"/>
        </w:rPr>
        <w:t>ome parts of the underside of the mesh are visibly coated in thin layers of ink.</w:t>
      </w:r>
      <w:r w:rsidR="00C5534C" w:rsidRPr="00A47BC8">
        <w:rPr>
          <w:rFonts w:ascii="Times New Roman" w:hAnsi="Times New Roman" w:cs="Times New Roman"/>
          <w:sz w:val="24"/>
          <w:szCs w:val="24"/>
          <w:lang w:val="en-GB"/>
        </w:rPr>
        <w:t xml:space="preserve"> All images were taken with the same magnification.</w:t>
      </w:r>
    </w:p>
    <w:p w14:paraId="2E89D3A8" w14:textId="0D762673" w:rsidR="00292094" w:rsidRDefault="00BD7D68"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Electrodes were made with formulations with high content of active materials, relevant for commercial applications.</w:t>
      </w:r>
      <w:r w:rsidRPr="00A47BC8">
        <w:rPr>
          <w:rFonts w:ascii="Times New Roman" w:hAnsi="Times New Roman" w:cs="Times New Roman"/>
          <w:sz w:val="24"/>
          <w:szCs w:val="24"/>
          <w:lang w:val="en-GB"/>
        </w:rPr>
        <w:fldChar w:fldCharType="begin"/>
      </w:r>
      <w:r w:rsidR="00A67141">
        <w:rPr>
          <w:rFonts w:ascii="Times New Roman" w:hAnsi="Times New Roman" w:cs="Times New Roman"/>
          <w:sz w:val="24"/>
          <w:szCs w:val="24"/>
          <w:lang w:val="en-GB"/>
        </w:rPr>
        <w:instrText xml:space="preserve"> ADDIN ZOTERO_ITEM CSL_CITATION {"citationID":"xjvsY5fm","properties":{"formattedCitation":"\\super 29,30\\nosupersub{}","plainCitation":"29,30","noteIndex":0},"citationItems":[{"id":9489,"uris":["http://zotero.org/users/2573028/items/5TYNWJ88"],"uri":["http://zotero.org/users/2573028/items/5TYNWJ88"],"itemData":{"id":9489,"type":"article-journal","container-title":"Journal of The Electrochemical Society","DOI":"10.1149/1.3515072","ISSN":"00134651","issue":"1","language":"en","page":"A51","source":"Crossref","title":"A Guide to Li-Ion Coin-Cell Electrode Making for Academic Researchers","volume":"158","author":[{"family":"Marks","given":"Thomas"},{"family":"Trussler","given":"Simon"},{"family":"Smith","given":"A. J."},{"family":"Xiong","given":"Deijun"},{"family":"Dahn","given":"J. R."}],"issued":{"date-parts":[["2011"]]}}},{"id":20760,"uris":["http://zotero.org/users/2573028/items/WTGY376H"],"uri":["http://zotero.org/users/2573028/items/WTGY376H"],"itemData":{"id":20760,"type":"article-journal","container-title":"Journal of The Electrochemical Society","DOI":"10.1149/2.1171902jes","ISSN":"0013-4651, 1945-7111","issue":"2","journalAbbreviation":"J. Electrochem. Soc.","language":"en","page":"A329-A333","source":"DOI.org (Crossref)","title":"A Guide to Full Coin Cell Making for Academic Researchers","volume":"166","author":[{"family":"Murray","given":"Vivian"},{"family":"Hall","given":"David S."},{"family":"Dahn","given":"J. R."}],"issued":{"date-parts":[["2019"]]}}}],"schema":"https://github.com/citation-style-language/schema/raw/master/csl-citation.json"} </w:instrText>
      </w:r>
      <w:r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29,30</w:t>
      </w:r>
      <w:r w:rsidRPr="00A47BC8">
        <w:rPr>
          <w:rFonts w:ascii="Times New Roman" w:hAnsi="Times New Roman" w:cs="Times New Roman"/>
          <w:sz w:val="24"/>
          <w:szCs w:val="24"/>
          <w:lang w:val="en-GB"/>
        </w:rPr>
        <w:fldChar w:fldCharType="end"/>
      </w:r>
      <w:r w:rsidRPr="00A47BC8">
        <w:rPr>
          <w:rFonts w:ascii="Times New Roman" w:hAnsi="Times New Roman" w:cs="Times New Roman"/>
          <w:sz w:val="24"/>
          <w:szCs w:val="24"/>
          <w:lang w:val="en-GB"/>
        </w:rPr>
        <w:t xml:space="preserve"> The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electrodes had a mass ratio of </w:t>
      </w:r>
      <w:proofErr w:type="gramStart"/>
      <w:r w:rsidRPr="00A47BC8">
        <w:rPr>
          <w:rFonts w:ascii="Times New Roman" w:hAnsi="Times New Roman" w:cs="Times New Roman"/>
          <w:sz w:val="24"/>
          <w:szCs w:val="24"/>
          <w:lang w:val="en-GB"/>
        </w:rPr>
        <w:t>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w:t>
      </w:r>
      <w:proofErr w:type="gramEnd"/>
      <w:r w:rsidR="000D20E4">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t>conductive carbon : binder of</w:t>
      </w:r>
      <w:r w:rsidR="000D20E4">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t xml:space="preserve">92:4:4, and the graphite electrodes had a mass ratio of graphite : conductive carbon : binder of </w:t>
      </w:r>
      <w:r w:rsidR="002E458A" w:rsidRPr="00A47BC8">
        <w:rPr>
          <w:rFonts w:ascii="Times New Roman" w:hAnsi="Times New Roman" w:cs="Times New Roman"/>
          <w:sz w:val="24"/>
          <w:szCs w:val="24"/>
          <w:lang w:val="en-GB"/>
        </w:rPr>
        <w:t>95:2.5:2.5</w:t>
      </w:r>
      <w:r w:rsidRPr="00A47BC8">
        <w:rPr>
          <w:rFonts w:ascii="Times New Roman" w:hAnsi="Times New Roman" w:cs="Times New Roman"/>
          <w:sz w:val="24"/>
          <w:szCs w:val="24"/>
          <w:lang w:val="en-GB"/>
        </w:rPr>
        <w:t>. The inks for the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electrodes were made with 0.107 g PVDF 5130 (Solvay), 0.107 g C65 (</w:t>
      </w:r>
      <w:proofErr w:type="spellStart"/>
      <w:r w:rsidRPr="00A47BC8">
        <w:rPr>
          <w:rFonts w:ascii="Times New Roman" w:hAnsi="Times New Roman" w:cs="Times New Roman"/>
          <w:sz w:val="24"/>
          <w:szCs w:val="24"/>
          <w:lang w:val="en-GB"/>
        </w:rPr>
        <w:t>Timcal</w:t>
      </w:r>
      <w:proofErr w:type="spellEnd"/>
      <w:r w:rsidRPr="00A47BC8">
        <w:rPr>
          <w:rFonts w:ascii="Times New Roman" w:hAnsi="Times New Roman" w:cs="Times New Roman"/>
          <w:sz w:val="24"/>
          <w:szCs w:val="24"/>
          <w:lang w:val="en-GB"/>
        </w:rPr>
        <w:t>), 2.5 g of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(Tatung) and 3.7 ml NMP (99.5%, Sigma Aldrich). The inks for the graphite </w:t>
      </w:r>
      <w:r w:rsidR="00236171">
        <w:rPr>
          <w:rFonts w:ascii="Times New Roman" w:hAnsi="Times New Roman" w:cs="Times New Roman"/>
          <w:sz w:val="24"/>
          <w:szCs w:val="24"/>
          <w:lang w:val="en-GB"/>
        </w:rPr>
        <w:t>-</w:t>
      </w:r>
      <w:r w:rsidRPr="00A47BC8">
        <w:rPr>
          <w:rFonts w:ascii="Times New Roman" w:hAnsi="Times New Roman" w:cs="Times New Roman"/>
          <w:sz w:val="24"/>
          <w:szCs w:val="24"/>
          <w:lang w:val="en-GB"/>
        </w:rPr>
        <w:t xml:space="preserve">electrodes were made with </w:t>
      </w:r>
      <w:r w:rsidR="00D90B24" w:rsidRPr="00A47BC8">
        <w:rPr>
          <w:rFonts w:ascii="Times New Roman" w:hAnsi="Times New Roman" w:cs="Times New Roman"/>
          <w:sz w:val="24"/>
          <w:szCs w:val="24"/>
          <w:lang w:val="en-GB"/>
        </w:rPr>
        <w:t>0.068 g of PVDF 5130 (Solvay), 0.068 g C65 (</w:t>
      </w:r>
      <w:proofErr w:type="spellStart"/>
      <w:r w:rsidR="00D90B24" w:rsidRPr="00A47BC8">
        <w:rPr>
          <w:rFonts w:ascii="Times New Roman" w:hAnsi="Times New Roman" w:cs="Times New Roman"/>
          <w:sz w:val="24"/>
          <w:szCs w:val="24"/>
          <w:lang w:val="en-GB"/>
        </w:rPr>
        <w:t>Timcal</w:t>
      </w:r>
      <w:proofErr w:type="spellEnd"/>
      <w:r w:rsidR="00D90B24" w:rsidRPr="00A47BC8">
        <w:rPr>
          <w:rFonts w:ascii="Times New Roman" w:hAnsi="Times New Roman" w:cs="Times New Roman"/>
          <w:sz w:val="24"/>
          <w:szCs w:val="24"/>
          <w:lang w:val="en-GB"/>
        </w:rPr>
        <w:t xml:space="preserve">), 2.545 g MAG graphite (Hitachi) and 6.6 ml of NMP (99.5%, Sigma Aldrich). </w:t>
      </w:r>
      <w:r w:rsidR="002E458A" w:rsidRPr="00A47BC8">
        <w:rPr>
          <w:rFonts w:ascii="Times New Roman" w:hAnsi="Times New Roman" w:cs="Times New Roman"/>
          <w:sz w:val="24"/>
          <w:szCs w:val="24"/>
          <w:lang w:val="en-GB"/>
        </w:rPr>
        <w:t xml:space="preserve">The inks were mixed in </w:t>
      </w:r>
      <w:r w:rsidR="00D90B24" w:rsidRPr="00A47BC8">
        <w:rPr>
          <w:rFonts w:ascii="Times New Roman" w:hAnsi="Times New Roman" w:cs="Times New Roman"/>
          <w:sz w:val="24"/>
          <w:szCs w:val="24"/>
          <w:lang w:val="en-GB"/>
        </w:rPr>
        <w:t>a planetary mixer (</w:t>
      </w:r>
      <w:proofErr w:type="spellStart"/>
      <w:r w:rsidR="00D90B24" w:rsidRPr="00A47BC8">
        <w:rPr>
          <w:rFonts w:ascii="Times New Roman" w:hAnsi="Times New Roman" w:cs="Times New Roman"/>
          <w:sz w:val="24"/>
          <w:szCs w:val="24"/>
          <w:lang w:val="en-GB"/>
        </w:rPr>
        <w:t>Thinky</w:t>
      </w:r>
      <w:proofErr w:type="spellEnd"/>
      <w:r w:rsidR="00D90B24" w:rsidRPr="00A47BC8">
        <w:rPr>
          <w:rFonts w:ascii="Times New Roman" w:hAnsi="Times New Roman" w:cs="Times New Roman"/>
          <w:sz w:val="24"/>
          <w:szCs w:val="24"/>
          <w:lang w:val="en-GB"/>
        </w:rPr>
        <w:t xml:space="preserve"> ARE - 250, Japan) three times at 2000 rpm </w:t>
      </w:r>
      <w:r w:rsidR="00C5534C" w:rsidRPr="00A47BC8">
        <w:rPr>
          <w:rFonts w:ascii="Times New Roman" w:hAnsi="Times New Roman" w:cs="Times New Roman"/>
          <w:sz w:val="24"/>
          <w:szCs w:val="24"/>
          <w:lang w:val="en-GB"/>
        </w:rPr>
        <w:t xml:space="preserve">for 5 minutes, </w:t>
      </w:r>
      <w:r w:rsidR="00D90B24" w:rsidRPr="00A47BC8">
        <w:rPr>
          <w:rFonts w:ascii="Times New Roman" w:hAnsi="Times New Roman" w:cs="Times New Roman"/>
          <w:sz w:val="24"/>
          <w:szCs w:val="24"/>
          <w:lang w:val="en-GB"/>
        </w:rPr>
        <w:t>with 5 minute breaks</w:t>
      </w:r>
      <w:r w:rsidR="00FA6270">
        <w:rPr>
          <w:rFonts w:ascii="Times New Roman" w:hAnsi="Times New Roman" w:cs="Times New Roman"/>
          <w:sz w:val="24"/>
          <w:szCs w:val="24"/>
          <w:lang w:val="en-GB"/>
        </w:rPr>
        <w:t xml:space="preserve"> in between</w:t>
      </w:r>
      <w:r w:rsidR="00D90B24" w:rsidRPr="00A47BC8">
        <w:rPr>
          <w:rFonts w:ascii="Times New Roman" w:hAnsi="Times New Roman" w:cs="Times New Roman"/>
          <w:sz w:val="24"/>
          <w:szCs w:val="24"/>
          <w:lang w:val="en-GB"/>
        </w:rPr>
        <w:t xml:space="preserve"> for cooling. The doctor blading was performed using an MTI coater (MTI MSK-AFA-III) and the ink was subsequently dried in a vacuum oven at 80 </w:t>
      </w:r>
      <w:r w:rsidR="00D90B24" w:rsidRPr="00A47BC8">
        <w:rPr>
          <w:rFonts w:ascii="Calibri" w:hAnsi="Calibri" w:cs="Calibri"/>
          <w:sz w:val="24"/>
          <w:szCs w:val="24"/>
          <w:lang w:val="en-GB"/>
        </w:rPr>
        <w:t>°</w:t>
      </w:r>
      <w:r w:rsidR="00D90B24" w:rsidRPr="00A47BC8">
        <w:rPr>
          <w:rFonts w:ascii="Times New Roman" w:hAnsi="Times New Roman" w:cs="Times New Roman"/>
          <w:sz w:val="24"/>
          <w:szCs w:val="24"/>
          <w:lang w:val="en-GB"/>
        </w:rPr>
        <w:t>C</w:t>
      </w:r>
      <w:r w:rsidR="00C5534C" w:rsidRPr="00A47BC8">
        <w:rPr>
          <w:rFonts w:ascii="Times New Roman" w:hAnsi="Times New Roman" w:cs="Times New Roman"/>
          <w:sz w:val="24"/>
          <w:szCs w:val="24"/>
          <w:lang w:val="en-GB"/>
        </w:rPr>
        <w:t xml:space="preserve"> overnight</w:t>
      </w:r>
      <w:r w:rsidR="00D90B24" w:rsidRPr="00A47BC8">
        <w:rPr>
          <w:rFonts w:ascii="Times New Roman" w:hAnsi="Times New Roman" w:cs="Times New Roman"/>
          <w:sz w:val="24"/>
          <w:szCs w:val="24"/>
          <w:lang w:val="en-GB"/>
        </w:rPr>
        <w:t xml:space="preserve">. Mesh electrodes were punched </w:t>
      </w:r>
      <w:r w:rsidR="003474BE" w:rsidRPr="00A47BC8">
        <w:rPr>
          <w:rFonts w:ascii="Times New Roman" w:hAnsi="Times New Roman" w:cs="Times New Roman"/>
          <w:sz w:val="24"/>
          <w:szCs w:val="24"/>
          <w:lang w:val="en-GB"/>
        </w:rPr>
        <w:t xml:space="preserve">in discs of 25 mm of </w:t>
      </w:r>
      <w:proofErr w:type="spellStart"/>
      <w:r w:rsidR="003474BE" w:rsidRPr="00A47BC8">
        <w:rPr>
          <w:rFonts w:ascii="Times New Roman" w:hAnsi="Times New Roman" w:cs="Times New Roman"/>
          <w:sz w:val="24"/>
          <w:szCs w:val="24"/>
          <w:lang w:val="en-GB"/>
        </w:rPr>
        <w:t>diamter</w:t>
      </w:r>
      <w:proofErr w:type="spellEnd"/>
      <w:r w:rsidR="003474BE" w:rsidRPr="00A47BC8">
        <w:rPr>
          <w:rFonts w:ascii="Times New Roman" w:hAnsi="Times New Roman" w:cs="Times New Roman"/>
          <w:sz w:val="24"/>
          <w:szCs w:val="24"/>
          <w:lang w:val="en-GB"/>
        </w:rPr>
        <w:t xml:space="preserve"> </w:t>
      </w:r>
      <w:r w:rsidR="00D90B24" w:rsidRPr="00A47BC8">
        <w:rPr>
          <w:rFonts w:ascii="Times New Roman" w:hAnsi="Times New Roman" w:cs="Times New Roman"/>
          <w:sz w:val="24"/>
          <w:szCs w:val="24"/>
          <w:lang w:val="en-GB"/>
        </w:rPr>
        <w:t>from the dried sheet using a precision puncher (</w:t>
      </w:r>
      <w:proofErr w:type="spellStart"/>
      <w:r w:rsidR="00D90B24" w:rsidRPr="00A47BC8">
        <w:rPr>
          <w:rFonts w:ascii="Times New Roman" w:hAnsi="Times New Roman" w:cs="Times New Roman"/>
          <w:sz w:val="24"/>
          <w:szCs w:val="24"/>
          <w:lang w:val="en-GB"/>
        </w:rPr>
        <w:t>Nogami</w:t>
      </w:r>
      <w:proofErr w:type="spellEnd"/>
      <w:r w:rsidR="00D90B24" w:rsidRPr="00A47BC8">
        <w:rPr>
          <w:rFonts w:ascii="Times New Roman" w:hAnsi="Times New Roman" w:cs="Times New Roman"/>
          <w:sz w:val="24"/>
          <w:szCs w:val="24"/>
          <w:lang w:val="en-GB"/>
        </w:rPr>
        <w:t xml:space="preserve"> 25mm handheld precision punch, Japan). The electrodes were then compressed using a 1 inch die </w:t>
      </w:r>
      <w:proofErr w:type="gramStart"/>
      <w:r w:rsidR="00D90B24" w:rsidRPr="00A47BC8">
        <w:rPr>
          <w:rFonts w:ascii="Times New Roman" w:hAnsi="Times New Roman" w:cs="Times New Roman"/>
          <w:sz w:val="24"/>
          <w:szCs w:val="24"/>
          <w:lang w:val="en-GB"/>
        </w:rPr>
        <w:t>under</w:t>
      </w:r>
      <w:proofErr w:type="gramEnd"/>
      <w:r w:rsidR="00D90B24" w:rsidRPr="00A47BC8">
        <w:rPr>
          <w:rFonts w:ascii="Times New Roman" w:hAnsi="Times New Roman" w:cs="Times New Roman"/>
          <w:sz w:val="24"/>
          <w:szCs w:val="24"/>
          <w:lang w:val="en-GB"/>
        </w:rPr>
        <w:t xml:space="preserve"> 5 tonnes of pressure</w:t>
      </w:r>
      <w:r w:rsidR="00335CF8">
        <w:rPr>
          <w:rFonts w:ascii="Times New Roman" w:hAnsi="Times New Roman" w:cs="Times New Roman"/>
          <w:sz w:val="24"/>
          <w:szCs w:val="24"/>
          <w:lang w:val="en-GB"/>
        </w:rPr>
        <w:t>, corresponding to 100 MPa</w:t>
      </w:r>
      <w:r w:rsidR="00D90B24" w:rsidRPr="00A47BC8">
        <w:rPr>
          <w:rFonts w:ascii="Times New Roman" w:hAnsi="Times New Roman" w:cs="Times New Roman"/>
          <w:sz w:val="24"/>
          <w:szCs w:val="24"/>
          <w:lang w:val="en-GB"/>
        </w:rPr>
        <w:t xml:space="preserve"> (</w:t>
      </w:r>
      <w:proofErr w:type="spellStart"/>
      <w:r w:rsidR="00D90B24" w:rsidRPr="00A47BC8">
        <w:rPr>
          <w:rFonts w:ascii="Times New Roman" w:hAnsi="Times New Roman" w:cs="Times New Roman"/>
          <w:sz w:val="24"/>
          <w:szCs w:val="24"/>
          <w:lang w:val="en-GB"/>
        </w:rPr>
        <w:t>Specac</w:t>
      </w:r>
      <w:proofErr w:type="spellEnd"/>
      <w:r w:rsidR="00D90B24" w:rsidRPr="00A47BC8">
        <w:rPr>
          <w:rFonts w:ascii="Times New Roman" w:hAnsi="Times New Roman" w:cs="Times New Roman"/>
          <w:sz w:val="24"/>
          <w:szCs w:val="24"/>
          <w:lang w:val="en-GB"/>
        </w:rPr>
        <w:t xml:space="preserve"> Manual Hydraulic Pellet Press).</w:t>
      </w:r>
      <w:r w:rsidR="007071C5">
        <w:rPr>
          <w:rFonts w:ascii="Times New Roman" w:hAnsi="Times New Roman" w:cs="Times New Roman"/>
          <w:sz w:val="24"/>
          <w:szCs w:val="24"/>
          <w:lang w:val="en-GB"/>
        </w:rPr>
        <w:t xml:space="preserve"> </w:t>
      </w:r>
      <w:r w:rsidR="007071C5" w:rsidRPr="00FA00D0">
        <w:rPr>
          <w:rFonts w:ascii="Times New Roman" w:hAnsi="Times New Roman" w:cs="Times New Roman"/>
          <w:sz w:val="24"/>
          <w:szCs w:val="24"/>
          <w:highlight w:val="yellow"/>
          <w:lang w:val="en-GB"/>
        </w:rPr>
        <w:t>Compression is known to improve the adhesion and the electronic conductivity of the electrode coatings.</w:t>
      </w:r>
      <w:r w:rsidR="007071C5" w:rsidRPr="00FA00D0">
        <w:rPr>
          <w:rFonts w:ascii="Times New Roman" w:hAnsi="Times New Roman" w:cs="Times New Roman"/>
          <w:sz w:val="24"/>
          <w:szCs w:val="24"/>
          <w:highlight w:val="yellow"/>
          <w:lang w:val="en-GB"/>
        </w:rPr>
        <w:fldChar w:fldCharType="begin"/>
      </w:r>
      <w:r w:rsidR="00A67141" w:rsidRPr="00FA00D0">
        <w:rPr>
          <w:rFonts w:ascii="Times New Roman" w:hAnsi="Times New Roman" w:cs="Times New Roman"/>
          <w:sz w:val="24"/>
          <w:szCs w:val="24"/>
          <w:highlight w:val="yellow"/>
          <w:lang w:val="en-GB"/>
        </w:rPr>
        <w:instrText xml:space="preserve"> ADDIN ZOTERO_ITEM CSL_CITATION {"citationID":"YQSMThHL","properties":{"formattedCitation":"\\super 29,30\\nosupersub{}","plainCitation":"29,30","noteIndex":0},"citationItems":[{"id":9489,"uris":["http://zotero.org/users/2573028/items/5TYNWJ88"],"uri":["http://zotero.org/users/2573028/items/5TYNWJ88"],"itemData":{"id":9489,"type":"article-journal","container-title":"Journal of The Electrochemical Society","DOI":"10.1149/1.3515072","ISSN":"00134651","issue":"1","language":"en","page":"A51","source":"Crossref","title":"A Guide to Li-Ion Coin-Cell Electrode Making for Academic Researchers","volume":"158","author":[{"family":"Marks","given":"Thomas"},{"family":"Trussler","given":"Simon"},{"family":"Smith","given":"A. J."},{"family":"Xiong","given":"Deijun"},{"family":"Dahn","given":"J. R."}],"issued":{"date-parts":[["2011"]]}}},{"id":20760,"uris":["http://zotero.org/users/2573028/items/WTGY376H"],"uri":["http://zotero.org/users/2573028/items/WTGY376H"],"itemData":{"id":20760,"type":"article-journal","container-title":"Journal of The Electrochemical Society","DOI":"10.1149/2.1171902jes","ISSN":"0013-4651, 1945-7111","issue":"2","journalAbbreviation":"J. Electrochem. Soc.","language":"en","page":"A329-A333","source":"DOI.org (Crossref)","title":"A Guide to Full Coin Cell Making for Academic Researchers","volume":"166","author":[{"family":"Murray","given":"Vivian"},{"family":"Hall","given":"David S."},{"family":"Dahn","given":"J. R."}],"issued":{"date-parts":[["2019"]]}}}],"schema":"https://github.com/citation-style-language/schema/raw/master/csl-citation.json"} </w:instrText>
      </w:r>
      <w:r w:rsidR="007071C5" w:rsidRPr="00FA00D0">
        <w:rPr>
          <w:rFonts w:ascii="Times New Roman" w:hAnsi="Times New Roman" w:cs="Times New Roman"/>
          <w:sz w:val="24"/>
          <w:szCs w:val="24"/>
          <w:highlight w:val="yellow"/>
          <w:lang w:val="en-GB"/>
        </w:rPr>
        <w:fldChar w:fldCharType="separate"/>
      </w:r>
      <w:r w:rsidR="00A67141" w:rsidRPr="00FA00D0">
        <w:rPr>
          <w:rFonts w:ascii="Times New Roman" w:hAnsi="Times New Roman" w:cs="Times New Roman"/>
          <w:sz w:val="24"/>
          <w:szCs w:val="24"/>
          <w:highlight w:val="yellow"/>
          <w:vertAlign w:val="superscript"/>
        </w:rPr>
        <w:t>29,30</w:t>
      </w:r>
      <w:r w:rsidR="007071C5" w:rsidRPr="00FA00D0">
        <w:rPr>
          <w:rFonts w:ascii="Times New Roman" w:hAnsi="Times New Roman" w:cs="Times New Roman"/>
          <w:sz w:val="24"/>
          <w:szCs w:val="24"/>
          <w:highlight w:val="yellow"/>
          <w:lang w:val="en-GB"/>
        </w:rPr>
        <w:fldChar w:fldCharType="end"/>
      </w:r>
      <w:r w:rsidR="007071C5">
        <w:rPr>
          <w:rFonts w:ascii="Times New Roman" w:hAnsi="Times New Roman" w:cs="Times New Roman"/>
          <w:sz w:val="24"/>
          <w:szCs w:val="24"/>
          <w:lang w:val="en-GB"/>
        </w:rPr>
        <w:t xml:space="preserve"> </w:t>
      </w:r>
    </w:p>
    <w:p w14:paraId="6C8FAAA5" w14:textId="77777777" w:rsidR="00916258" w:rsidRPr="00A47BC8" w:rsidRDefault="00916258"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2. 3. Cell </w:t>
      </w:r>
      <w:r w:rsidR="000A743D" w:rsidRPr="00A47BC8">
        <w:rPr>
          <w:rFonts w:ascii="Times New Roman" w:hAnsi="Times New Roman" w:cs="Times New Roman"/>
          <w:sz w:val="24"/>
          <w:szCs w:val="24"/>
          <w:lang w:val="en-GB"/>
        </w:rPr>
        <w:t xml:space="preserve">cleaning and </w:t>
      </w:r>
      <w:r w:rsidRPr="00A47BC8">
        <w:rPr>
          <w:rFonts w:ascii="Times New Roman" w:hAnsi="Times New Roman" w:cs="Times New Roman"/>
          <w:sz w:val="24"/>
          <w:szCs w:val="24"/>
          <w:lang w:val="en-GB"/>
        </w:rPr>
        <w:t xml:space="preserve">assembly </w:t>
      </w:r>
    </w:p>
    <w:p w14:paraId="5E927852" w14:textId="64512BFB" w:rsidR="00305475" w:rsidRPr="00A47BC8" w:rsidRDefault="00305475"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The current collectors and insides of the cells were carefully polished with sand paper (3M P1200 wet and dry sand paper) and then rinsed 3 times with abundant deionized water, followed by sonication in isopropanol (Sigma-Aldrich) for 10 minutes, then ethanol for 10 minutes (Sigma-Aldrich). All the cell parts were dried overnight in a vacuum oven at 80 </w:t>
      </w:r>
      <w:r w:rsidRPr="00A47BC8">
        <w:rPr>
          <w:rFonts w:ascii="Calibri" w:hAnsi="Calibri" w:cs="Calibri"/>
          <w:sz w:val="24"/>
          <w:szCs w:val="24"/>
          <w:lang w:val="en-GB"/>
        </w:rPr>
        <w:t>°</w:t>
      </w:r>
      <w:r w:rsidRPr="00A47BC8">
        <w:rPr>
          <w:rFonts w:ascii="Times New Roman" w:hAnsi="Times New Roman" w:cs="Times New Roman"/>
          <w:sz w:val="24"/>
          <w:szCs w:val="24"/>
          <w:lang w:val="en-GB"/>
        </w:rPr>
        <w:t>C, after which, they were transferred to an argon-filled glovebox. Cell parts were allowed to cool for at least 6 hours prior to assembly</w:t>
      </w:r>
      <w:r w:rsidR="00CD3AAD">
        <w:rPr>
          <w:rFonts w:ascii="Times New Roman" w:hAnsi="Times New Roman" w:cs="Times New Roman"/>
          <w:sz w:val="24"/>
          <w:szCs w:val="24"/>
          <w:lang w:val="en-GB"/>
        </w:rPr>
        <w:t xml:space="preserve"> </w:t>
      </w:r>
      <w:r w:rsidR="00CD3AAD" w:rsidRPr="00CD3AAD">
        <w:rPr>
          <w:rFonts w:ascii="Times New Roman" w:hAnsi="Times New Roman" w:cs="Times New Roman"/>
          <w:sz w:val="24"/>
          <w:szCs w:val="24"/>
          <w:highlight w:val="yellow"/>
          <w:lang w:val="en-GB"/>
        </w:rPr>
        <w:t xml:space="preserve">(this prevented </w:t>
      </w:r>
      <w:r w:rsidR="00CD3AAD" w:rsidRPr="00CD3AAD">
        <w:rPr>
          <w:rFonts w:ascii="Times New Roman" w:hAnsi="Times New Roman" w:cs="Times New Roman"/>
          <w:sz w:val="24"/>
          <w:szCs w:val="24"/>
          <w:highlight w:val="yellow"/>
          <w:lang w:val="en-GB"/>
        </w:rPr>
        <w:lastRenderedPageBreak/>
        <w:t xml:space="preserve">degradation of the electrolyte in contact with warm cell parts and it also enabled a </w:t>
      </w:r>
      <w:r w:rsidR="003D2E19">
        <w:rPr>
          <w:rFonts w:ascii="Times New Roman" w:hAnsi="Times New Roman" w:cs="Times New Roman"/>
          <w:sz w:val="24"/>
          <w:szCs w:val="24"/>
          <w:highlight w:val="yellow"/>
          <w:lang w:val="en-GB"/>
        </w:rPr>
        <w:t>more stable</w:t>
      </w:r>
      <w:r w:rsidR="00CD3AAD" w:rsidRPr="00CD3AAD">
        <w:rPr>
          <w:rFonts w:ascii="Times New Roman" w:hAnsi="Times New Roman" w:cs="Times New Roman"/>
          <w:sz w:val="24"/>
          <w:szCs w:val="24"/>
          <w:highlight w:val="yellow"/>
          <w:lang w:val="en-GB"/>
        </w:rPr>
        <w:t xml:space="preserve"> seal of the cells)</w:t>
      </w:r>
      <w:r w:rsidRPr="00A47BC8">
        <w:rPr>
          <w:rFonts w:ascii="Times New Roman" w:hAnsi="Times New Roman" w:cs="Times New Roman"/>
          <w:sz w:val="24"/>
          <w:szCs w:val="24"/>
          <w:lang w:val="en-GB"/>
        </w:rPr>
        <w:t xml:space="preserve">. Electrodes and separators were dried under vacuum in a </w:t>
      </w:r>
      <w:proofErr w:type="spellStart"/>
      <w:r w:rsidRPr="00A47BC8">
        <w:rPr>
          <w:rFonts w:ascii="Times New Roman" w:hAnsi="Times New Roman" w:cs="Times New Roman"/>
          <w:sz w:val="24"/>
          <w:szCs w:val="24"/>
          <w:lang w:val="en-GB"/>
        </w:rPr>
        <w:t>B</w:t>
      </w:r>
      <w:r w:rsidRPr="00A47BC8">
        <w:rPr>
          <w:rFonts w:ascii="Calibri" w:hAnsi="Calibri" w:cs="Calibri"/>
          <w:sz w:val="24"/>
          <w:szCs w:val="24"/>
          <w:lang w:val="en-GB"/>
        </w:rPr>
        <w:t>ü</w:t>
      </w:r>
      <w:r w:rsidRPr="00A47BC8">
        <w:rPr>
          <w:rFonts w:ascii="Times New Roman" w:hAnsi="Times New Roman" w:cs="Times New Roman"/>
          <w:sz w:val="24"/>
          <w:szCs w:val="24"/>
          <w:lang w:val="en-GB"/>
        </w:rPr>
        <w:t>chi</w:t>
      </w:r>
      <w:proofErr w:type="spellEnd"/>
      <w:r w:rsidRPr="00A47BC8">
        <w:rPr>
          <w:rFonts w:ascii="Times New Roman" w:hAnsi="Times New Roman" w:cs="Times New Roman"/>
          <w:sz w:val="24"/>
          <w:szCs w:val="24"/>
          <w:lang w:val="en-GB"/>
        </w:rPr>
        <w:t xml:space="preserve"> tube at 120 </w:t>
      </w:r>
      <w:r w:rsidRPr="00A47BC8">
        <w:rPr>
          <w:rFonts w:ascii="Calibri" w:hAnsi="Calibri" w:cs="Calibri"/>
          <w:sz w:val="24"/>
          <w:szCs w:val="24"/>
          <w:lang w:val="en-GB"/>
        </w:rPr>
        <w:t>°</w:t>
      </w:r>
      <w:r w:rsidRPr="00A47BC8">
        <w:rPr>
          <w:rFonts w:ascii="Times New Roman" w:hAnsi="Times New Roman" w:cs="Times New Roman"/>
          <w:sz w:val="24"/>
          <w:szCs w:val="24"/>
          <w:lang w:val="en-GB"/>
        </w:rPr>
        <w:t xml:space="preserve">C for at least 24 hours, and were transferred inside </w:t>
      </w:r>
      <w:r w:rsidR="003D2E19">
        <w:rPr>
          <w:rFonts w:ascii="Times New Roman" w:hAnsi="Times New Roman" w:cs="Times New Roman"/>
          <w:sz w:val="24"/>
          <w:szCs w:val="24"/>
          <w:lang w:val="en-GB"/>
        </w:rPr>
        <w:t xml:space="preserve">the </w:t>
      </w:r>
      <w:proofErr w:type="spellStart"/>
      <w:r w:rsidR="00C5534C" w:rsidRPr="00A47BC8">
        <w:rPr>
          <w:rFonts w:ascii="Times New Roman" w:hAnsi="Times New Roman" w:cs="Times New Roman"/>
          <w:sz w:val="24"/>
          <w:szCs w:val="24"/>
          <w:lang w:val="en-GB"/>
        </w:rPr>
        <w:t>B</w:t>
      </w:r>
      <w:r w:rsidR="00C5534C" w:rsidRPr="00A47BC8">
        <w:rPr>
          <w:rFonts w:ascii="Calibri" w:hAnsi="Calibri" w:cs="Calibri"/>
          <w:sz w:val="24"/>
          <w:szCs w:val="24"/>
          <w:lang w:val="en-GB"/>
        </w:rPr>
        <w:t>ü</w:t>
      </w:r>
      <w:r w:rsidR="00C5534C" w:rsidRPr="00A47BC8">
        <w:rPr>
          <w:rFonts w:ascii="Times New Roman" w:hAnsi="Times New Roman" w:cs="Times New Roman"/>
          <w:sz w:val="24"/>
          <w:szCs w:val="24"/>
          <w:lang w:val="en-GB"/>
        </w:rPr>
        <w:t>chi</w:t>
      </w:r>
      <w:proofErr w:type="spellEnd"/>
      <w:r w:rsidR="00C5534C" w:rsidRPr="00A47BC8">
        <w:rPr>
          <w:rFonts w:ascii="Times New Roman" w:hAnsi="Times New Roman" w:cs="Times New Roman"/>
          <w:sz w:val="24"/>
          <w:szCs w:val="24"/>
          <w:lang w:val="en-GB"/>
        </w:rPr>
        <w:t xml:space="preserve"> tube to </w:t>
      </w:r>
      <w:r w:rsidRPr="00A47BC8">
        <w:rPr>
          <w:rFonts w:ascii="Times New Roman" w:hAnsi="Times New Roman" w:cs="Times New Roman"/>
          <w:sz w:val="24"/>
          <w:szCs w:val="24"/>
          <w:lang w:val="en-GB"/>
        </w:rPr>
        <w:t xml:space="preserve">the glovebox without any exposure to air. </w:t>
      </w:r>
    </w:p>
    <w:p w14:paraId="341ECFB6" w14:textId="571DAC53" w:rsidR="00305475" w:rsidRPr="00A47BC8" w:rsidRDefault="00305475"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Cells were assembled with a Li electrode (</w:t>
      </w:r>
      <w:r w:rsidR="005B7DBA" w:rsidRPr="00A47BC8">
        <w:rPr>
          <w:rFonts w:ascii="Times New Roman" w:hAnsi="Times New Roman" w:cs="Times New Roman"/>
          <w:sz w:val="24"/>
          <w:szCs w:val="24"/>
          <w:lang w:val="en-GB"/>
        </w:rPr>
        <w:t xml:space="preserve">25 mm diameter, </w:t>
      </w:r>
      <w:r w:rsidRPr="00A47BC8">
        <w:rPr>
          <w:rFonts w:ascii="Times New Roman" w:hAnsi="Times New Roman" w:cs="Times New Roman"/>
          <w:sz w:val="24"/>
          <w:szCs w:val="24"/>
          <w:lang w:val="en-GB"/>
        </w:rPr>
        <w:t>0.10 mm thick, Rockwood Lithium),</w:t>
      </w:r>
      <w:r w:rsidR="005B7DBA" w:rsidRPr="00A47BC8">
        <w:rPr>
          <w:rFonts w:ascii="Times New Roman" w:hAnsi="Times New Roman" w:cs="Times New Roman"/>
          <w:sz w:val="24"/>
          <w:szCs w:val="24"/>
          <w:lang w:val="en-GB"/>
        </w:rPr>
        <w:t xml:space="preserve"> two </w:t>
      </w:r>
      <w:r w:rsidRPr="00A47BC8">
        <w:rPr>
          <w:rFonts w:ascii="Times New Roman" w:hAnsi="Times New Roman" w:cs="Times New Roman"/>
          <w:sz w:val="24"/>
          <w:szCs w:val="24"/>
          <w:lang w:val="en-GB"/>
        </w:rPr>
        <w:t>glass fibre separators (</w:t>
      </w:r>
      <w:r w:rsidR="005B7DBA" w:rsidRPr="00A47BC8">
        <w:rPr>
          <w:rFonts w:ascii="Times New Roman" w:hAnsi="Times New Roman" w:cs="Times New Roman"/>
          <w:sz w:val="24"/>
          <w:szCs w:val="24"/>
          <w:lang w:val="en-GB"/>
        </w:rPr>
        <w:t xml:space="preserve">25 mm diameter, </w:t>
      </w:r>
      <w:proofErr w:type="spellStart"/>
      <w:r w:rsidRPr="00A47BC8">
        <w:rPr>
          <w:rFonts w:ascii="Times New Roman" w:hAnsi="Times New Roman" w:cs="Times New Roman"/>
          <w:sz w:val="24"/>
          <w:szCs w:val="24"/>
          <w:lang w:val="en-GB"/>
        </w:rPr>
        <w:t>Whatman</w:t>
      </w:r>
      <w:proofErr w:type="spellEnd"/>
      <w:r w:rsidRPr="00A47BC8">
        <w:rPr>
          <w:rFonts w:ascii="Times New Roman" w:hAnsi="Times New Roman" w:cs="Times New Roman"/>
          <w:sz w:val="24"/>
          <w:szCs w:val="24"/>
          <w:lang w:val="en-GB"/>
        </w:rPr>
        <w:t xml:space="preserve"> GF-F) and a working electrode </w:t>
      </w:r>
      <w:r w:rsidR="005B7DBA" w:rsidRPr="00A47BC8">
        <w:rPr>
          <w:rFonts w:ascii="Times New Roman" w:hAnsi="Times New Roman" w:cs="Times New Roman"/>
          <w:sz w:val="24"/>
          <w:szCs w:val="24"/>
          <w:lang w:val="en-GB"/>
        </w:rPr>
        <w:t xml:space="preserve">(25 mm diameter) </w:t>
      </w:r>
      <w:r w:rsidRPr="00A47BC8">
        <w:rPr>
          <w:rFonts w:ascii="Times New Roman" w:hAnsi="Times New Roman" w:cs="Times New Roman"/>
          <w:sz w:val="24"/>
          <w:szCs w:val="24"/>
          <w:lang w:val="en-GB"/>
        </w:rPr>
        <w:t>made of either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or graphite deposited on steel mesh, as described above. </w:t>
      </w:r>
      <w:r w:rsidR="005B7DBA" w:rsidRPr="00A47BC8">
        <w:rPr>
          <w:rFonts w:ascii="Times New Roman" w:hAnsi="Times New Roman" w:cs="Times New Roman"/>
          <w:sz w:val="24"/>
          <w:szCs w:val="24"/>
          <w:lang w:val="en-GB"/>
        </w:rPr>
        <w:t xml:space="preserve">A volume of </w:t>
      </w:r>
      <w:r w:rsidRPr="00A47BC8">
        <w:rPr>
          <w:rFonts w:ascii="Times New Roman" w:hAnsi="Times New Roman" w:cs="Times New Roman"/>
          <w:sz w:val="24"/>
          <w:szCs w:val="24"/>
          <w:lang w:val="en-GB"/>
        </w:rPr>
        <w:t xml:space="preserve">700 </w:t>
      </w:r>
      <w:r w:rsidRPr="00A47BC8">
        <w:rPr>
          <w:rFonts w:ascii="Times New Roman" w:hAnsi="Times New Roman" w:cs="Times New Roman"/>
          <w:sz w:val="24"/>
          <w:szCs w:val="24"/>
          <w:lang w:val="en-GB"/>
        </w:rPr>
        <w:sym w:font="Symbol" w:char="F06D"/>
      </w:r>
      <w:r w:rsidRPr="00A47BC8">
        <w:rPr>
          <w:rFonts w:ascii="Times New Roman" w:hAnsi="Times New Roman" w:cs="Times New Roman"/>
          <w:sz w:val="24"/>
          <w:szCs w:val="24"/>
          <w:lang w:val="en-GB"/>
        </w:rPr>
        <w:t>l of electrolyte LP57 (</w:t>
      </w:r>
      <w:proofErr w:type="spellStart"/>
      <w:r w:rsidRPr="00A47BC8">
        <w:rPr>
          <w:rFonts w:ascii="Times New Roman" w:hAnsi="Times New Roman" w:cs="Times New Roman"/>
          <w:sz w:val="24"/>
          <w:szCs w:val="24"/>
          <w:lang w:val="en-GB"/>
        </w:rPr>
        <w:t>Soulbrain</w:t>
      </w:r>
      <w:proofErr w:type="spellEnd"/>
      <w:r w:rsidRPr="00A47BC8">
        <w:rPr>
          <w:rFonts w:ascii="Times New Roman" w:hAnsi="Times New Roman" w:cs="Times New Roman"/>
          <w:sz w:val="24"/>
          <w:szCs w:val="24"/>
          <w:lang w:val="en-GB"/>
        </w:rPr>
        <w:t xml:space="preserve">, MI) </w:t>
      </w:r>
      <w:r w:rsidR="00C5534C" w:rsidRPr="00A47BC8">
        <w:rPr>
          <w:rFonts w:ascii="Times New Roman" w:hAnsi="Times New Roman" w:cs="Times New Roman"/>
          <w:sz w:val="24"/>
          <w:szCs w:val="24"/>
          <w:lang w:val="en-GB"/>
        </w:rPr>
        <w:t>was</w:t>
      </w:r>
      <w:r w:rsidRPr="00A47BC8">
        <w:rPr>
          <w:rFonts w:ascii="Times New Roman" w:hAnsi="Times New Roman" w:cs="Times New Roman"/>
          <w:sz w:val="24"/>
          <w:szCs w:val="24"/>
          <w:lang w:val="en-GB"/>
        </w:rPr>
        <w:t xml:space="preserve"> </w:t>
      </w:r>
      <w:r w:rsidR="00C5534C" w:rsidRPr="00A47BC8">
        <w:rPr>
          <w:rFonts w:ascii="Times New Roman" w:hAnsi="Times New Roman" w:cs="Times New Roman"/>
          <w:sz w:val="24"/>
          <w:szCs w:val="24"/>
          <w:lang w:val="en-GB"/>
        </w:rPr>
        <w:t>added to the cell</w:t>
      </w:r>
      <w:r w:rsidRPr="00A47BC8">
        <w:rPr>
          <w:rFonts w:ascii="Times New Roman" w:hAnsi="Times New Roman" w:cs="Times New Roman"/>
          <w:sz w:val="24"/>
          <w:szCs w:val="24"/>
          <w:lang w:val="en-GB"/>
        </w:rPr>
        <w:t>. An insulating film (0.025 mm thick, FEP electrical and chemical insulating film, RS Components) was wrapped inside the cell to prevent th</w:t>
      </w:r>
      <w:r w:rsidR="000D0F80">
        <w:rPr>
          <w:rFonts w:ascii="Times New Roman" w:hAnsi="Times New Roman" w:cs="Times New Roman"/>
          <w:sz w:val="24"/>
          <w:szCs w:val="24"/>
          <w:lang w:val="en-GB"/>
        </w:rPr>
        <w:t>at th</w:t>
      </w:r>
      <w:r w:rsidRPr="00A47BC8">
        <w:rPr>
          <w:rFonts w:ascii="Times New Roman" w:hAnsi="Times New Roman" w:cs="Times New Roman"/>
          <w:sz w:val="24"/>
          <w:szCs w:val="24"/>
          <w:lang w:val="en-GB"/>
        </w:rPr>
        <w:t xml:space="preserve">e electrodes </w:t>
      </w:r>
      <w:r w:rsidR="000D0F80">
        <w:rPr>
          <w:rFonts w:ascii="Times New Roman" w:hAnsi="Times New Roman" w:cs="Times New Roman"/>
          <w:sz w:val="24"/>
          <w:szCs w:val="24"/>
          <w:lang w:val="en-GB"/>
        </w:rPr>
        <w:t xml:space="preserve">could </w:t>
      </w:r>
      <w:r w:rsidRPr="00A47BC8">
        <w:rPr>
          <w:rFonts w:ascii="Times New Roman" w:hAnsi="Times New Roman" w:cs="Times New Roman"/>
          <w:sz w:val="24"/>
          <w:szCs w:val="24"/>
          <w:lang w:val="en-GB"/>
        </w:rPr>
        <w:t xml:space="preserve">get in </w:t>
      </w:r>
      <w:r w:rsidR="000D0F80">
        <w:rPr>
          <w:rFonts w:ascii="Times New Roman" w:hAnsi="Times New Roman" w:cs="Times New Roman"/>
          <w:sz w:val="24"/>
          <w:szCs w:val="24"/>
          <w:lang w:val="en-GB"/>
        </w:rPr>
        <w:t xml:space="preserve">electrical </w:t>
      </w:r>
      <w:r w:rsidRPr="00A47BC8">
        <w:rPr>
          <w:rFonts w:ascii="Times New Roman" w:hAnsi="Times New Roman" w:cs="Times New Roman"/>
          <w:sz w:val="24"/>
          <w:szCs w:val="24"/>
          <w:lang w:val="en-GB"/>
        </w:rPr>
        <w:t>contact with the cell body.</w:t>
      </w:r>
    </w:p>
    <w:p w14:paraId="1D133E81" w14:textId="77777777" w:rsidR="006832D0" w:rsidRPr="00A47BC8" w:rsidRDefault="006832D0"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2.</w:t>
      </w:r>
      <w:r w:rsidR="0073254B" w:rsidRPr="00A47BC8">
        <w:rPr>
          <w:rFonts w:ascii="Times New Roman" w:hAnsi="Times New Roman" w:cs="Times New Roman"/>
          <w:sz w:val="24"/>
          <w:szCs w:val="24"/>
          <w:lang w:val="en-GB"/>
        </w:rPr>
        <w:t>4. Electrochemical and pressure measurements</w:t>
      </w:r>
    </w:p>
    <w:p w14:paraId="065195FC" w14:textId="28A1A711" w:rsidR="00305475" w:rsidRPr="00A47BC8" w:rsidRDefault="00305475"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All experiments were conducted using a VMP2 or VMP3 </w:t>
      </w:r>
      <w:proofErr w:type="spellStart"/>
      <w:r w:rsidRPr="00A47BC8">
        <w:rPr>
          <w:rFonts w:ascii="Times New Roman" w:hAnsi="Times New Roman" w:cs="Times New Roman"/>
          <w:sz w:val="24"/>
          <w:szCs w:val="24"/>
          <w:lang w:val="en-GB"/>
        </w:rPr>
        <w:t>potentiostat</w:t>
      </w:r>
      <w:proofErr w:type="spellEnd"/>
      <w:r w:rsidRPr="00A47BC8">
        <w:rPr>
          <w:rFonts w:ascii="Times New Roman" w:hAnsi="Times New Roman" w:cs="Times New Roman"/>
          <w:sz w:val="24"/>
          <w:szCs w:val="24"/>
          <w:lang w:val="en-GB"/>
        </w:rPr>
        <w:t xml:space="preserve"> (Bio-logic Science Instruments) with the </w:t>
      </w:r>
      <w:r w:rsidR="00C5534C" w:rsidRPr="00A47BC8">
        <w:rPr>
          <w:rFonts w:ascii="Times New Roman" w:hAnsi="Times New Roman" w:cs="Times New Roman"/>
          <w:sz w:val="24"/>
          <w:szCs w:val="24"/>
          <w:lang w:val="en-GB"/>
        </w:rPr>
        <w:t>cells</w:t>
      </w:r>
      <w:r w:rsidRPr="00A47BC8">
        <w:rPr>
          <w:rFonts w:ascii="Times New Roman" w:hAnsi="Times New Roman" w:cs="Times New Roman"/>
          <w:sz w:val="24"/>
          <w:szCs w:val="24"/>
          <w:lang w:val="en-GB"/>
        </w:rPr>
        <w:t xml:space="preserve"> placed inside a </w:t>
      </w:r>
      <w:proofErr w:type="spellStart"/>
      <w:r w:rsidRPr="00A47BC8">
        <w:rPr>
          <w:rFonts w:ascii="Times New Roman" w:hAnsi="Times New Roman" w:cs="Times New Roman"/>
          <w:sz w:val="24"/>
          <w:szCs w:val="24"/>
          <w:lang w:val="en-GB"/>
        </w:rPr>
        <w:t>Memmert</w:t>
      </w:r>
      <w:proofErr w:type="spellEnd"/>
      <w:r w:rsidRPr="00A47BC8">
        <w:rPr>
          <w:rFonts w:ascii="Times New Roman" w:hAnsi="Times New Roman" w:cs="Times New Roman"/>
          <w:sz w:val="24"/>
          <w:szCs w:val="24"/>
          <w:lang w:val="en-GB"/>
        </w:rPr>
        <w:t xml:space="preserve"> climactic chamber set to 25 </w:t>
      </w:r>
      <w:r w:rsidRPr="00A47BC8">
        <w:rPr>
          <w:rFonts w:ascii="Calibri" w:hAnsi="Calibri" w:cs="Calibri"/>
          <w:sz w:val="24"/>
          <w:szCs w:val="24"/>
          <w:lang w:val="en-GB"/>
        </w:rPr>
        <w:t>°</w:t>
      </w:r>
      <w:r w:rsidRPr="00A47BC8">
        <w:rPr>
          <w:rFonts w:ascii="Times New Roman" w:hAnsi="Times New Roman" w:cs="Times New Roman"/>
          <w:sz w:val="24"/>
          <w:szCs w:val="24"/>
          <w:lang w:val="en-GB"/>
        </w:rPr>
        <w:t>C. Prior to the electrochemical measurements, the cells were allowed to equilibrate for at least 12 hours, which enabled enough time for the cells to reach the temperature inside the climatic chamber.</w:t>
      </w:r>
      <w:r w:rsidR="00996AD2"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t xml:space="preserve">The pressure sensor (PA-33X, Keller </w:t>
      </w:r>
      <w:proofErr w:type="spellStart"/>
      <w:r w:rsidRPr="00A47BC8">
        <w:rPr>
          <w:rFonts w:ascii="Times New Roman" w:hAnsi="Times New Roman" w:cs="Times New Roman"/>
          <w:sz w:val="24"/>
          <w:szCs w:val="24"/>
          <w:lang w:val="en-GB"/>
        </w:rPr>
        <w:t>Druck</w:t>
      </w:r>
      <w:proofErr w:type="spellEnd"/>
      <w:r w:rsidRPr="00A47BC8">
        <w:rPr>
          <w:rFonts w:ascii="Times New Roman" w:hAnsi="Times New Roman" w:cs="Times New Roman"/>
          <w:sz w:val="24"/>
          <w:szCs w:val="24"/>
          <w:lang w:val="en-GB"/>
        </w:rPr>
        <w:t xml:space="preserve"> AG) also contains a temperature sensor, thus enabling monitoring the pressure and temperature of the </w:t>
      </w:r>
      <w:r w:rsidR="00996AD2" w:rsidRPr="00A47BC8">
        <w:rPr>
          <w:rFonts w:ascii="Times New Roman" w:hAnsi="Times New Roman" w:cs="Times New Roman"/>
          <w:sz w:val="24"/>
          <w:szCs w:val="24"/>
          <w:lang w:val="en-GB"/>
        </w:rPr>
        <w:t>cells</w:t>
      </w:r>
      <w:r w:rsidRPr="00A47BC8">
        <w:rPr>
          <w:rFonts w:ascii="Times New Roman" w:hAnsi="Times New Roman" w:cs="Times New Roman"/>
          <w:sz w:val="24"/>
          <w:szCs w:val="24"/>
          <w:lang w:val="en-GB"/>
        </w:rPr>
        <w:t xml:space="preserve">. For all the experiments here reported, </w:t>
      </w:r>
      <w:r w:rsidR="00C15E33" w:rsidRPr="00A47BC8">
        <w:rPr>
          <w:rFonts w:ascii="Times New Roman" w:hAnsi="Times New Roman" w:cs="Times New Roman"/>
          <w:sz w:val="24"/>
          <w:szCs w:val="24"/>
          <w:lang w:val="en-GB"/>
        </w:rPr>
        <w:t xml:space="preserve">the </w:t>
      </w:r>
      <w:r w:rsidR="007213F9" w:rsidRPr="00A47BC8">
        <w:rPr>
          <w:rFonts w:ascii="Times New Roman" w:hAnsi="Times New Roman" w:cs="Times New Roman"/>
          <w:sz w:val="24"/>
          <w:szCs w:val="24"/>
          <w:lang w:val="en-GB"/>
        </w:rPr>
        <w:t xml:space="preserve">variation of the cell temperature </w:t>
      </w:r>
      <w:r w:rsidR="00C15E33" w:rsidRPr="00A47BC8">
        <w:rPr>
          <w:rFonts w:ascii="Times New Roman" w:hAnsi="Times New Roman" w:cs="Times New Roman"/>
          <w:sz w:val="24"/>
          <w:szCs w:val="24"/>
          <w:lang w:val="en-GB"/>
        </w:rPr>
        <w:t>during the experiment</w:t>
      </w:r>
      <w:r w:rsidR="007213F9" w:rsidRPr="00A47BC8">
        <w:rPr>
          <w:rFonts w:ascii="Times New Roman" w:hAnsi="Times New Roman" w:cs="Times New Roman"/>
          <w:sz w:val="24"/>
          <w:szCs w:val="24"/>
          <w:lang w:val="en-GB"/>
        </w:rPr>
        <w:t>s</w:t>
      </w:r>
      <w:r w:rsidR="00C15E33" w:rsidRPr="00A47BC8">
        <w:rPr>
          <w:rFonts w:ascii="Times New Roman" w:hAnsi="Times New Roman" w:cs="Times New Roman"/>
          <w:sz w:val="24"/>
          <w:szCs w:val="24"/>
          <w:lang w:val="en-GB"/>
        </w:rPr>
        <w:t xml:space="preserve"> </w:t>
      </w:r>
      <w:r w:rsidR="007213F9" w:rsidRPr="00A47BC8">
        <w:rPr>
          <w:rFonts w:ascii="Times New Roman" w:hAnsi="Times New Roman" w:cs="Times New Roman"/>
          <w:sz w:val="24"/>
          <w:szCs w:val="24"/>
          <w:lang w:val="en-GB"/>
        </w:rPr>
        <w:t xml:space="preserve">was </w:t>
      </w:r>
      <w:r w:rsidR="00C15E33" w:rsidRPr="00A47BC8">
        <w:rPr>
          <w:rFonts w:ascii="Times New Roman" w:hAnsi="Times New Roman" w:cs="Times New Roman"/>
          <w:sz w:val="24"/>
          <w:szCs w:val="24"/>
          <w:lang w:val="en-GB"/>
        </w:rPr>
        <w:t xml:space="preserve">less than 0.2 </w:t>
      </w:r>
      <w:r w:rsidR="005E1C23" w:rsidRPr="00A47BC8">
        <w:rPr>
          <w:rFonts w:ascii="Calibri" w:hAnsi="Calibri" w:cs="Calibri"/>
          <w:sz w:val="24"/>
          <w:szCs w:val="24"/>
          <w:lang w:val="en-GB"/>
        </w:rPr>
        <w:t>°</w:t>
      </w:r>
      <w:r w:rsidR="00C15E33" w:rsidRPr="00A47BC8">
        <w:rPr>
          <w:rFonts w:ascii="Times New Roman" w:hAnsi="Times New Roman" w:cs="Times New Roman"/>
          <w:sz w:val="24"/>
          <w:szCs w:val="24"/>
          <w:lang w:val="en-GB"/>
        </w:rPr>
        <w:t>C.</w:t>
      </w:r>
      <w:r w:rsidR="00996AD2"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t>In order to compensate for temperature variations, all pressure values reported here have been corrected as follows:</w:t>
      </w:r>
    </w:p>
    <w:p w14:paraId="02F3A417" w14:textId="77777777" w:rsidR="00305475" w:rsidRPr="00A47BC8" w:rsidRDefault="00305475"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Pressure (corrected) = Pressure (experimental) * 298 K / Temperature (experimental)</w:t>
      </w:r>
    </w:p>
    <w:p w14:paraId="57EABB07" w14:textId="77777777" w:rsidR="00305475" w:rsidRPr="00A47BC8" w:rsidRDefault="00996AD2"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However, the effect of temperature correction is very small</w:t>
      </w:r>
      <w:r w:rsidR="00C15E33" w:rsidRPr="00A47BC8">
        <w:rPr>
          <w:rFonts w:ascii="Times New Roman" w:hAnsi="Times New Roman" w:cs="Times New Roman"/>
          <w:sz w:val="24"/>
          <w:szCs w:val="24"/>
          <w:lang w:val="en-GB"/>
        </w:rPr>
        <w:t>:</w:t>
      </w:r>
      <w:r w:rsidRPr="00A47BC8">
        <w:rPr>
          <w:rFonts w:ascii="Times New Roman" w:hAnsi="Times New Roman" w:cs="Times New Roman"/>
          <w:sz w:val="24"/>
          <w:szCs w:val="24"/>
          <w:lang w:val="en-GB"/>
        </w:rPr>
        <w:t xml:space="preserve"> </w:t>
      </w:r>
      <w:r w:rsidR="00305475" w:rsidRPr="00A47BC8">
        <w:rPr>
          <w:rFonts w:ascii="Times New Roman" w:hAnsi="Times New Roman" w:cs="Times New Roman"/>
          <w:sz w:val="24"/>
          <w:szCs w:val="24"/>
          <w:lang w:val="en-GB"/>
        </w:rPr>
        <w:t>A comparison of the experimental and corrected values of pressure is provided in the supplementary information (</w:t>
      </w:r>
      <w:r w:rsidRPr="00A47BC8">
        <w:rPr>
          <w:rFonts w:ascii="Times New Roman" w:hAnsi="Times New Roman" w:cs="Times New Roman"/>
          <w:sz w:val="24"/>
          <w:szCs w:val="24"/>
          <w:lang w:val="en-GB"/>
        </w:rPr>
        <w:t>section 3)</w:t>
      </w:r>
      <w:r w:rsidR="00305475" w:rsidRPr="00A47BC8">
        <w:rPr>
          <w:rFonts w:ascii="Times New Roman" w:hAnsi="Times New Roman" w:cs="Times New Roman"/>
          <w:sz w:val="24"/>
          <w:szCs w:val="24"/>
          <w:lang w:val="en-GB"/>
        </w:rPr>
        <w:t>.</w:t>
      </w:r>
    </w:p>
    <w:p w14:paraId="6315EFFB" w14:textId="4ADE6041" w:rsidR="00115C3F" w:rsidRDefault="00AA494F"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Electrochemical cycling of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electrodes was made at a C-rate of C/2 (where 1C corresponds t</w:t>
      </w:r>
      <w:r w:rsidR="00CE79EF">
        <w:rPr>
          <w:rFonts w:ascii="Times New Roman" w:hAnsi="Times New Roman" w:cs="Times New Roman"/>
          <w:sz w:val="24"/>
          <w:szCs w:val="24"/>
          <w:lang w:val="en-GB"/>
        </w:rPr>
        <w:t xml:space="preserve">o a specific current of 170 </w:t>
      </w:r>
      <w:proofErr w:type="spellStart"/>
      <w:r w:rsidR="00CE79EF">
        <w:rPr>
          <w:rFonts w:ascii="Times New Roman" w:hAnsi="Times New Roman" w:cs="Times New Roman"/>
          <w:sz w:val="24"/>
          <w:szCs w:val="24"/>
          <w:lang w:val="en-GB"/>
        </w:rPr>
        <w:t>mAh</w:t>
      </w:r>
      <w:proofErr w:type="spellEnd"/>
      <w:r w:rsidR="00CE79EF">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t>g</w:t>
      </w:r>
      <w:r w:rsidR="00CE79EF" w:rsidRPr="00CE79EF">
        <w:rPr>
          <w:rFonts w:ascii="Times New Roman" w:hAnsi="Times New Roman" w:cs="Times New Roman"/>
          <w:sz w:val="24"/>
          <w:szCs w:val="24"/>
          <w:vertAlign w:val="superscript"/>
          <w:lang w:val="en-GB"/>
        </w:rPr>
        <w:t>-1</w:t>
      </w:r>
      <w:r w:rsidRPr="00A47BC8">
        <w:rPr>
          <w:rFonts w:ascii="Times New Roman" w:hAnsi="Times New Roman" w:cs="Times New Roman"/>
          <w:sz w:val="24"/>
          <w:szCs w:val="24"/>
          <w:lang w:val="en-GB"/>
        </w:rPr>
        <w:t>)</w:t>
      </w:r>
      <w:r w:rsidR="00CD4B16" w:rsidRPr="00A47BC8">
        <w:rPr>
          <w:rFonts w:ascii="Times New Roman" w:hAnsi="Times New Roman" w:cs="Times New Roman"/>
          <w:sz w:val="24"/>
          <w:szCs w:val="24"/>
          <w:lang w:val="en-GB"/>
        </w:rPr>
        <w:t>, between 2.8 and 4.4</w:t>
      </w:r>
      <w:r w:rsidR="00E9722A" w:rsidRPr="00A47BC8">
        <w:rPr>
          <w:rFonts w:ascii="Times New Roman" w:hAnsi="Times New Roman" w:cs="Times New Roman"/>
          <w:sz w:val="24"/>
          <w:szCs w:val="24"/>
          <w:lang w:val="en-GB"/>
        </w:rPr>
        <w:t xml:space="preserve"> V vs. Li</w:t>
      </w:r>
      <w:r w:rsidR="00E9722A" w:rsidRPr="00A47BC8">
        <w:rPr>
          <w:rFonts w:ascii="Times New Roman" w:hAnsi="Times New Roman" w:cs="Times New Roman"/>
          <w:sz w:val="24"/>
          <w:szCs w:val="24"/>
          <w:vertAlign w:val="superscript"/>
          <w:lang w:val="en-GB"/>
        </w:rPr>
        <w:t>+</w:t>
      </w:r>
      <w:r w:rsidR="002E32EB" w:rsidRPr="00A47BC8">
        <w:rPr>
          <w:rFonts w:ascii="Times New Roman" w:hAnsi="Times New Roman" w:cs="Times New Roman"/>
          <w:sz w:val="24"/>
          <w:szCs w:val="24"/>
          <w:lang w:val="en-GB"/>
        </w:rPr>
        <w:t>/Li</w:t>
      </w:r>
      <w:r w:rsidR="007D5833">
        <w:rPr>
          <w:rFonts w:ascii="Times New Roman" w:hAnsi="Times New Roman" w:cs="Times New Roman"/>
          <w:sz w:val="24"/>
          <w:szCs w:val="24"/>
          <w:lang w:val="en-GB"/>
        </w:rPr>
        <w:t>, for 20 cycles</w:t>
      </w:r>
      <w:r w:rsidRPr="00A47BC8">
        <w:rPr>
          <w:rFonts w:ascii="Times New Roman" w:hAnsi="Times New Roman" w:cs="Times New Roman"/>
          <w:sz w:val="24"/>
          <w:szCs w:val="24"/>
          <w:lang w:val="en-GB"/>
        </w:rPr>
        <w:t xml:space="preserve">. For the graphite electrodes, two formation </w:t>
      </w:r>
      <w:r w:rsidR="00E9722A" w:rsidRPr="00A47BC8">
        <w:rPr>
          <w:rFonts w:ascii="Times New Roman" w:hAnsi="Times New Roman" w:cs="Times New Roman"/>
          <w:sz w:val="24"/>
          <w:szCs w:val="24"/>
          <w:lang w:val="en-GB"/>
        </w:rPr>
        <w:t>cycles</w:t>
      </w:r>
      <w:r w:rsidRPr="00A47BC8">
        <w:rPr>
          <w:rFonts w:ascii="Times New Roman" w:hAnsi="Times New Roman" w:cs="Times New Roman"/>
          <w:sz w:val="24"/>
          <w:szCs w:val="24"/>
          <w:lang w:val="en-GB"/>
        </w:rPr>
        <w:t xml:space="preserve"> at C/20 were applied first, followed by</w:t>
      </w:r>
      <w:r w:rsidR="007D5833">
        <w:rPr>
          <w:rFonts w:ascii="Times New Roman" w:hAnsi="Times New Roman" w:cs="Times New Roman"/>
          <w:sz w:val="24"/>
          <w:szCs w:val="24"/>
          <w:lang w:val="en-GB"/>
        </w:rPr>
        <w:t xml:space="preserve"> 20 cycles at</w:t>
      </w:r>
      <w:r w:rsidRPr="00A47BC8">
        <w:rPr>
          <w:rFonts w:ascii="Times New Roman" w:hAnsi="Times New Roman" w:cs="Times New Roman"/>
          <w:sz w:val="24"/>
          <w:szCs w:val="24"/>
          <w:lang w:val="en-GB"/>
        </w:rPr>
        <w:t xml:space="preserve"> C/2 </w:t>
      </w:r>
      <w:r w:rsidR="004E0E48" w:rsidRPr="00A47BC8">
        <w:rPr>
          <w:rFonts w:ascii="Times New Roman" w:hAnsi="Times New Roman" w:cs="Times New Roman"/>
          <w:sz w:val="24"/>
          <w:szCs w:val="24"/>
          <w:lang w:val="en-GB"/>
        </w:rPr>
        <w:t>(where 1C corresponds t</w:t>
      </w:r>
      <w:r w:rsidR="00CE79EF">
        <w:rPr>
          <w:rFonts w:ascii="Times New Roman" w:hAnsi="Times New Roman" w:cs="Times New Roman"/>
          <w:sz w:val="24"/>
          <w:szCs w:val="24"/>
          <w:lang w:val="en-GB"/>
        </w:rPr>
        <w:t xml:space="preserve">o a specific current of 330 </w:t>
      </w:r>
      <w:proofErr w:type="spellStart"/>
      <w:r w:rsidR="00CE79EF">
        <w:rPr>
          <w:rFonts w:ascii="Times New Roman" w:hAnsi="Times New Roman" w:cs="Times New Roman"/>
          <w:sz w:val="24"/>
          <w:szCs w:val="24"/>
          <w:lang w:val="en-GB"/>
        </w:rPr>
        <w:t>mAh</w:t>
      </w:r>
      <w:proofErr w:type="spellEnd"/>
      <w:r w:rsidR="00CE79EF">
        <w:rPr>
          <w:rFonts w:ascii="Times New Roman" w:hAnsi="Times New Roman" w:cs="Times New Roman"/>
          <w:sz w:val="24"/>
          <w:szCs w:val="24"/>
          <w:lang w:val="en-GB"/>
        </w:rPr>
        <w:t> </w:t>
      </w:r>
      <w:r w:rsidR="004E0E48" w:rsidRPr="00A47BC8">
        <w:rPr>
          <w:rFonts w:ascii="Times New Roman" w:hAnsi="Times New Roman" w:cs="Times New Roman"/>
          <w:sz w:val="24"/>
          <w:szCs w:val="24"/>
          <w:lang w:val="en-GB"/>
        </w:rPr>
        <w:t>g</w:t>
      </w:r>
      <w:r w:rsidR="00CE79EF" w:rsidRPr="00CE79EF">
        <w:rPr>
          <w:rFonts w:ascii="Times New Roman" w:hAnsi="Times New Roman" w:cs="Times New Roman"/>
          <w:sz w:val="24"/>
          <w:szCs w:val="24"/>
          <w:vertAlign w:val="superscript"/>
          <w:lang w:val="en-GB"/>
        </w:rPr>
        <w:noBreakHyphen/>
        <w:t>1</w:t>
      </w:r>
      <w:r w:rsidR="004E0E48" w:rsidRPr="00A47BC8">
        <w:rPr>
          <w:rFonts w:ascii="Times New Roman" w:hAnsi="Times New Roman" w:cs="Times New Roman"/>
          <w:sz w:val="24"/>
          <w:szCs w:val="24"/>
          <w:lang w:val="en-GB"/>
        </w:rPr>
        <w:t>)</w:t>
      </w:r>
      <w:r w:rsidR="00E9722A" w:rsidRPr="00A47BC8">
        <w:rPr>
          <w:rFonts w:ascii="Times New Roman" w:hAnsi="Times New Roman" w:cs="Times New Roman"/>
          <w:sz w:val="24"/>
          <w:szCs w:val="24"/>
          <w:lang w:val="en-GB"/>
        </w:rPr>
        <w:t>, between 5</w:t>
      </w:r>
      <w:r w:rsidR="002E32EB" w:rsidRPr="00A47BC8">
        <w:rPr>
          <w:rFonts w:ascii="Times New Roman" w:hAnsi="Times New Roman" w:cs="Times New Roman"/>
          <w:sz w:val="24"/>
          <w:szCs w:val="24"/>
          <w:lang w:val="en-GB"/>
        </w:rPr>
        <w:t xml:space="preserve"> </w:t>
      </w:r>
      <w:r w:rsidR="00E9722A" w:rsidRPr="00A47BC8">
        <w:rPr>
          <w:rFonts w:ascii="Times New Roman" w:hAnsi="Times New Roman" w:cs="Times New Roman"/>
          <w:sz w:val="24"/>
          <w:szCs w:val="24"/>
          <w:lang w:val="en-GB"/>
        </w:rPr>
        <w:t>mV and 1.5 V vs. Li</w:t>
      </w:r>
      <w:r w:rsidR="00E9722A" w:rsidRPr="00A47BC8">
        <w:rPr>
          <w:rFonts w:ascii="Times New Roman" w:hAnsi="Times New Roman" w:cs="Times New Roman"/>
          <w:sz w:val="24"/>
          <w:szCs w:val="24"/>
          <w:vertAlign w:val="superscript"/>
          <w:lang w:val="en-GB"/>
        </w:rPr>
        <w:t>+</w:t>
      </w:r>
      <w:r w:rsidR="002E32EB" w:rsidRPr="00A47BC8">
        <w:rPr>
          <w:rFonts w:ascii="Times New Roman" w:hAnsi="Times New Roman" w:cs="Times New Roman"/>
          <w:sz w:val="24"/>
          <w:szCs w:val="24"/>
          <w:lang w:val="en-GB"/>
        </w:rPr>
        <w:t>/Li</w:t>
      </w:r>
      <w:r w:rsidR="00E9722A" w:rsidRPr="00A47BC8">
        <w:rPr>
          <w:rFonts w:ascii="Times New Roman" w:hAnsi="Times New Roman" w:cs="Times New Roman"/>
          <w:sz w:val="24"/>
          <w:szCs w:val="24"/>
          <w:lang w:val="en-GB"/>
        </w:rPr>
        <w:t>.</w:t>
      </w:r>
      <w:r w:rsidR="007D5833">
        <w:rPr>
          <w:rFonts w:ascii="Times New Roman" w:hAnsi="Times New Roman" w:cs="Times New Roman"/>
          <w:sz w:val="24"/>
          <w:szCs w:val="24"/>
          <w:lang w:val="en-GB"/>
        </w:rPr>
        <w:t xml:space="preserve"> </w:t>
      </w:r>
    </w:p>
    <w:p w14:paraId="2E16FD47" w14:textId="0F96EE19" w:rsidR="007D5833" w:rsidRDefault="00292094" w:rsidP="00BC62CC">
      <w:pPr>
        <w:jc w:val="both"/>
        <w:rPr>
          <w:rFonts w:ascii="Times New Roman" w:hAnsi="Times New Roman" w:cs="Times New Roman"/>
          <w:sz w:val="24"/>
          <w:szCs w:val="24"/>
          <w:lang w:val="en-GB"/>
        </w:rPr>
      </w:pPr>
      <w:r w:rsidRPr="000E3355">
        <w:rPr>
          <w:rFonts w:ascii="Times New Roman" w:hAnsi="Times New Roman" w:cs="Times New Roman"/>
          <w:sz w:val="24"/>
          <w:szCs w:val="24"/>
          <w:highlight w:val="yellow"/>
          <w:lang w:val="en-GB"/>
        </w:rPr>
        <w:t xml:space="preserve">The use of a steel mesh as electrode substrate (instead of a foil) </w:t>
      </w:r>
      <w:r w:rsidR="007D5833" w:rsidRPr="000E3355">
        <w:rPr>
          <w:rFonts w:ascii="Times New Roman" w:hAnsi="Times New Roman" w:cs="Times New Roman"/>
          <w:sz w:val="24"/>
          <w:szCs w:val="24"/>
          <w:highlight w:val="yellow"/>
          <w:lang w:val="en-GB"/>
        </w:rPr>
        <w:t>is required to facilitate the transport of gases ou</w:t>
      </w:r>
      <w:r w:rsidR="001C2C23">
        <w:rPr>
          <w:rFonts w:ascii="Times New Roman" w:hAnsi="Times New Roman" w:cs="Times New Roman"/>
          <w:sz w:val="24"/>
          <w:szCs w:val="24"/>
          <w:highlight w:val="yellow"/>
          <w:lang w:val="en-GB"/>
        </w:rPr>
        <w:t xml:space="preserve">t of the </w:t>
      </w:r>
      <w:r w:rsidR="001C2C23" w:rsidRPr="001C2C23">
        <w:rPr>
          <w:rFonts w:ascii="Times New Roman" w:hAnsi="Times New Roman" w:cs="Times New Roman"/>
          <w:sz w:val="24"/>
          <w:szCs w:val="24"/>
          <w:highlight w:val="yellow"/>
          <w:lang w:val="en-GB"/>
        </w:rPr>
        <w:t>electrode</w:t>
      </w:r>
      <w:r w:rsidR="000E3355" w:rsidRPr="001C2C23">
        <w:rPr>
          <w:rFonts w:ascii="Times New Roman" w:hAnsi="Times New Roman" w:cs="Times New Roman"/>
          <w:sz w:val="24"/>
          <w:szCs w:val="24"/>
          <w:highlight w:val="yellow"/>
          <w:lang w:val="en-GB"/>
        </w:rPr>
        <w:t>,</w:t>
      </w:r>
      <w:r w:rsidR="001C2C23" w:rsidRPr="001C2C23">
        <w:rPr>
          <w:rFonts w:ascii="Times New Roman" w:hAnsi="Times New Roman" w:cs="Times New Roman"/>
          <w:sz w:val="24"/>
          <w:szCs w:val="24"/>
          <w:highlight w:val="yellow"/>
          <w:lang w:val="en-GB"/>
        </w:rPr>
        <w:fldChar w:fldCharType="begin"/>
      </w:r>
      <w:r w:rsidR="001C2C23" w:rsidRPr="001C2C23">
        <w:rPr>
          <w:rFonts w:ascii="Times New Roman" w:hAnsi="Times New Roman" w:cs="Times New Roman"/>
          <w:sz w:val="24"/>
          <w:szCs w:val="24"/>
          <w:highlight w:val="yellow"/>
          <w:lang w:val="en-GB"/>
        </w:rPr>
        <w:instrText xml:space="preserve"> ADDIN ZOTERO_ITEM CSL_CITATION {"citationID":"h9ylfJhv","properties":{"formattedCitation":"\\super 32,45,46\\nosupersub{}","plainCitation":"32,45,46","noteIndex":0},"citationItems":[{"id":21888,"uris":["http://zotero.org/users/2573028/items/EC4Q9P6U"],"uri":["http://zotero.org/users/2573028/items/EC4Q9P6U"],"itemData":{"id":21888,"type":"article-journal","container-title":"Journal of The Electrochemical Society","DOI":"10.1149/2.0191510jes","ISSN":"0013-4651, 1945-7111","issue":"10","journalAbbreviation":"J. Electrochem. Soc.","language":"en","page":"A1984-A1989","source":"DOI.org (Crossref)","title":"Gas Evolution at Graphite Anodes Depending on Electrolyte Water Content and SEI Quality Studied by On-Line Electrochemical Mass Spectrometry","volume":"162","author":[{"family":"Bernhard","given":"Rebecca"},{"family":"Metzger","given":"Michael"},{"family":"Gasteiger","given":"Hubert A."}],"issued":{"date-parts":[["2015"]]}}},{"id":61,"uris":["http://zotero.org/users/2573028/items/S5EQAEFF"],"uri":["http://zotero.org/users/2573028/items/S5EQAEFF"],"itemData":{"id":61,"type":"article-journal","container-title":"Journal of The Electrochemical Society","DOI":"10.1149/2.042303jes","ISSN":"0013-4651, 1945-7111","issue":"3","language":"en","page":"A471-A477","source":"Crossref","title":"A Novel On-Line Mass Spectrometer Design for the Study of Multiple Charging Cycles of a Li-O &lt;sub&gt;2&lt;/sub&gt; Battery","volume":"160","author":[{"family":"Tsiouvaras","given":"N."},{"family":"Meini","given":"S."},{"family":"Buchberger","given":"I."},{"family":"Gasteiger","given":"H. A."}],"issued":{"date-parts":[["2013"]]}}},{"id":21924,"uris":["http://zotero.org/users/2573028/items/HE83ZSAF"],"uri":["http://zotero.org/users/2573028/items/HE83ZSAF"],"itemData":{"id":21924,"type":"article-journal","container-title":"Journal of The Electrochemical Society","DOI":"10.1149/2.0951506jes","ISSN":"0013-4651, 1945-7111","issue":"7","journalAbbreviation":"J. Electrochem. Soc.","language":"en","page":"A1123-A1134","source":"DOI.org (Crossref)","title":"Anodic Oxidation of Conductive Carbon and Ethylene Carbonate in High-Voltage Li-Ion Batteries Quantified by On-Line Electrochemical Mass Spectrometry","volume":"162","author":[{"family":"Metzger","given":"Michael"},{"family":"Marino","given":"Cyril"},{"family":"Sicklinger","given":"Johannes"},{"family":"Haering","given":"Dominik"},{"family":"Gasteiger","given":"Hubert A."}],"issued":{"date-parts":[["2015"]]}}}],"schema":"https://github.com/citation-style-language/schema/raw/master/csl-citation.json"} </w:instrText>
      </w:r>
      <w:r w:rsidR="001C2C23" w:rsidRPr="001C2C23">
        <w:rPr>
          <w:rFonts w:ascii="Times New Roman" w:hAnsi="Times New Roman" w:cs="Times New Roman"/>
          <w:sz w:val="24"/>
          <w:szCs w:val="24"/>
          <w:highlight w:val="yellow"/>
          <w:lang w:val="en-GB"/>
        </w:rPr>
        <w:fldChar w:fldCharType="separate"/>
      </w:r>
      <w:r w:rsidR="001C2C23" w:rsidRPr="001C2C23">
        <w:rPr>
          <w:rFonts w:ascii="Times New Roman" w:hAnsi="Times New Roman" w:cs="Times New Roman"/>
          <w:sz w:val="24"/>
          <w:szCs w:val="24"/>
          <w:highlight w:val="yellow"/>
          <w:vertAlign w:val="superscript"/>
        </w:rPr>
        <w:t>32,45,46</w:t>
      </w:r>
      <w:r w:rsidR="001C2C23" w:rsidRPr="001C2C23">
        <w:rPr>
          <w:rFonts w:ascii="Times New Roman" w:hAnsi="Times New Roman" w:cs="Times New Roman"/>
          <w:sz w:val="24"/>
          <w:szCs w:val="24"/>
          <w:highlight w:val="yellow"/>
          <w:lang w:val="en-GB"/>
        </w:rPr>
        <w:fldChar w:fldCharType="end"/>
      </w:r>
      <w:r w:rsidR="007D5833" w:rsidRPr="001C2C23">
        <w:rPr>
          <w:rFonts w:ascii="Times New Roman" w:hAnsi="Times New Roman" w:cs="Times New Roman"/>
          <w:sz w:val="24"/>
          <w:szCs w:val="24"/>
          <w:highlight w:val="yellow"/>
          <w:lang w:val="en-GB"/>
        </w:rPr>
        <w:t xml:space="preserve"> but </w:t>
      </w:r>
      <w:r w:rsidR="007D5833" w:rsidRPr="000E3355">
        <w:rPr>
          <w:rFonts w:ascii="Times New Roman" w:hAnsi="Times New Roman" w:cs="Times New Roman"/>
          <w:sz w:val="24"/>
          <w:szCs w:val="24"/>
          <w:highlight w:val="yellow"/>
          <w:lang w:val="en-GB"/>
        </w:rPr>
        <w:t xml:space="preserve">produced less homogenous coatings. Still, reasonable </w:t>
      </w:r>
      <w:r w:rsidRPr="000E3355">
        <w:rPr>
          <w:rFonts w:ascii="Times New Roman" w:hAnsi="Times New Roman" w:cs="Times New Roman"/>
          <w:sz w:val="24"/>
          <w:szCs w:val="24"/>
          <w:highlight w:val="yellow"/>
          <w:lang w:val="en-GB"/>
        </w:rPr>
        <w:t xml:space="preserve">electrochemical performance </w:t>
      </w:r>
      <w:r w:rsidR="007D5833" w:rsidRPr="000E3355">
        <w:rPr>
          <w:rFonts w:ascii="Times New Roman" w:hAnsi="Times New Roman" w:cs="Times New Roman"/>
          <w:sz w:val="24"/>
          <w:szCs w:val="24"/>
          <w:highlight w:val="yellow"/>
          <w:lang w:val="en-GB"/>
        </w:rPr>
        <w:t>could be obtained: LiFePO</w:t>
      </w:r>
      <w:r w:rsidR="007D5833" w:rsidRPr="000E3355">
        <w:rPr>
          <w:rFonts w:ascii="Times New Roman" w:hAnsi="Times New Roman" w:cs="Times New Roman"/>
          <w:sz w:val="24"/>
          <w:szCs w:val="24"/>
          <w:highlight w:val="yellow"/>
          <w:vertAlign w:val="subscript"/>
          <w:lang w:val="en-GB"/>
        </w:rPr>
        <w:t>4</w:t>
      </w:r>
      <w:r w:rsidR="007D5833" w:rsidRPr="000E3355">
        <w:rPr>
          <w:rFonts w:ascii="Times New Roman" w:hAnsi="Times New Roman" w:cs="Times New Roman"/>
          <w:sz w:val="24"/>
          <w:szCs w:val="24"/>
          <w:highlight w:val="yellow"/>
          <w:lang w:val="en-GB"/>
        </w:rPr>
        <w:t xml:space="preserve"> delivered a capacity of</w:t>
      </w:r>
      <w:r w:rsidR="000E3355" w:rsidRPr="000E3355">
        <w:rPr>
          <w:rFonts w:ascii="Times New Roman" w:hAnsi="Times New Roman" w:cs="Times New Roman"/>
          <w:sz w:val="24"/>
          <w:szCs w:val="24"/>
          <w:highlight w:val="yellow"/>
          <w:lang w:val="en-GB"/>
        </w:rPr>
        <w:t xml:space="preserve"> </w:t>
      </w:r>
      <w:r w:rsidR="00CE79EF">
        <w:rPr>
          <w:rFonts w:ascii="Times New Roman" w:hAnsi="Times New Roman" w:cs="Times New Roman"/>
          <w:sz w:val="24"/>
          <w:szCs w:val="24"/>
          <w:highlight w:val="yellow"/>
          <w:lang w:val="en-GB"/>
        </w:rPr>
        <w:t xml:space="preserve">135 </w:t>
      </w:r>
      <w:proofErr w:type="spellStart"/>
      <w:r w:rsidR="00CE79EF">
        <w:rPr>
          <w:rFonts w:ascii="Times New Roman" w:hAnsi="Times New Roman" w:cs="Times New Roman"/>
          <w:sz w:val="24"/>
          <w:szCs w:val="24"/>
          <w:highlight w:val="yellow"/>
          <w:lang w:val="en-GB"/>
        </w:rPr>
        <w:t>mAh</w:t>
      </w:r>
      <w:proofErr w:type="spellEnd"/>
      <w:r w:rsidR="00CE79EF">
        <w:rPr>
          <w:rFonts w:ascii="Times New Roman" w:hAnsi="Times New Roman" w:cs="Times New Roman"/>
          <w:sz w:val="24"/>
          <w:szCs w:val="24"/>
          <w:highlight w:val="yellow"/>
          <w:lang w:val="en-GB"/>
        </w:rPr>
        <w:t xml:space="preserve"> </w:t>
      </w:r>
      <w:r w:rsidR="007D5833" w:rsidRPr="000E3355">
        <w:rPr>
          <w:rFonts w:ascii="Times New Roman" w:hAnsi="Times New Roman" w:cs="Times New Roman"/>
          <w:sz w:val="24"/>
          <w:szCs w:val="24"/>
          <w:highlight w:val="yellow"/>
          <w:lang w:val="en-GB"/>
        </w:rPr>
        <w:t>g</w:t>
      </w:r>
      <w:r w:rsidR="00CE79EF" w:rsidRPr="00CE79EF">
        <w:rPr>
          <w:rFonts w:ascii="Times New Roman" w:hAnsi="Times New Roman" w:cs="Times New Roman"/>
          <w:sz w:val="24"/>
          <w:szCs w:val="24"/>
          <w:highlight w:val="yellow"/>
          <w:vertAlign w:val="superscript"/>
          <w:lang w:val="en-GB"/>
        </w:rPr>
        <w:t>-1</w:t>
      </w:r>
      <w:r w:rsidR="007D5833" w:rsidRPr="000E3355">
        <w:rPr>
          <w:rFonts w:ascii="Times New Roman" w:hAnsi="Times New Roman" w:cs="Times New Roman"/>
          <w:sz w:val="24"/>
          <w:szCs w:val="24"/>
          <w:highlight w:val="yellow"/>
          <w:lang w:val="en-GB"/>
        </w:rPr>
        <w:t xml:space="preserve"> at </w:t>
      </w:r>
      <w:r w:rsidR="00CE79EF">
        <w:rPr>
          <w:rFonts w:ascii="Times New Roman" w:hAnsi="Times New Roman" w:cs="Times New Roman"/>
          <w:sz w:val="24"/>
          <w:szCs w:val="24"/>
          <w:highlight w:val="yellow"/>
          <w:lang w:val="en-GB"/>
        </w:rPr>
        <w:t xml:space="preserve">C/2, which decreased to 130 </w:t>
      </w:r>
      <w:proofErr w:type="spellStart"/>
      <w:r w:rsidR="00CE79EF">
        <w:rPr>
          <w:rFonts w:ascii="Times New Roman" w:hAnsi="Times New Roman" w:cs="Times New Roman"/>
          <w:sz w:val="24"/>
          <w:szCs w:val="24"/>
          <w:highlight w:val="yellow"/>
          <w:lang w:val="en-GB"/>
        </w:rPr>
        <w:t>mAh</w:t>
      </w:r>
      <w:proofErr w:type="spellEnd"/>
      <w:r w:rsidR="00CE79EF">
        <w:rPr>
          <w:rFonts w:ascii="Times New Roman" w:hAnsi="Times New Roman" w:cs="Times New Roman"/>
          <w:sz w:val="24"/>
          <w:szCs w:val="24"/>
          <w:highlight w:val="yellow"/>
          <w:lang w:val="en-GB"/>
        </w:rPr>
        <w:t xml:space="preserve"> </w:t>
      </w:r>
      <w:r w:rsidR="007D5833" w:rsidRPr="000E3355">
        <w:rPr>
          <w:rFonts w:ascii="Times New Roman" w:hAnsi="Times New Roman" w:cs="Times New Roman"/>
          <w:sz w:val="24"/>
          <w:szCs w:val="24"/>
          <w:highlight w:val="yellow"/>
          <w:lang w:val="en-GB"/>
        </w:rPr>
        <w:t>g</w:t>
      </w:r>
      <w:r w:rsidR="00CE79EF" w:rsidRPr="00CE79EF">
        <w:rPr>
          <w:rFonts w:ascii="Times New Roman" w:hAnsi="Times New Roman" w:cs="Times New Roman"/>
          <w:sz w:val="24"/>
          <w:szCs w:val="24"/>
          <w:highlight w:val="yellow"/>
          <w:vertAlign w:val="superscript"/>
          <w:lang w:val="en-GB"/>
        </w:rPr>
        <w:t>-1</w:t>
      </w:r>
      <w:r w:rsidR="007D5833" w:rsidRPr="000E3355">
        <w:rPr>
          <w:rFonts w:ascii="Times New Roman" w:hAnsi="Times New Roman" w:cs="Times New Roman"/>
          <w:sz w:val="24"/>
          <w:szCs w:val="24"/>
          <w:highlight w:val="yellow"/>
          <w:lang w:val="en-GB"/>
        </w:rPr>
        <w:t xml:space="preserve"> after 20 cycles. Graphite delivered a capacity of</w:t>
      </w:r>
      <w:r w:rsidR="00CE79EF">
        <w:rPr>
          <w:rFonts w:ascii="Times New Roman" w:hAnsi="Times New Roman" w:cs="Times New Roman"/>
          <w:sz w:val="24"/>
          <w:szCs w:val="24"/>
          <w:highlight w:val="yellow"/>
          <w:lang w:val="en-GB"/>
        </w:rPr>
        <w:t xml:space="preserve"> 300 </w:t>
      </w:r>
      <w:proofErr w:type="spellStart"/>
      <w:r w:rsidR="00CE79EF">
        <w:rPr>
          <w:rFonts w:ascii="Times New Roman" w:hAnsi="Times New Roman" w:cs="Times New Roman"/>
          <w:sz w:val="24"/>
          <w:szCs w:val="24"/>
          <w:highlight w:val="yellow"/>
          <w:lang w:val="en-GB"/>
        </w:rPr>
        <w:t>mAh</w:t>
      </w:r>
      <w:proofErr w:type="spellEnd"/>
      <w:r w:rsidR="00CE79EF">
        <w:rPr>
          <w:rFonts w:ascii="Times New Roman" w:hAnsi="Times New Roman" w:cs="Times New Roman"/>
          <w:sz w:val="24"/>
          <w:szCs w:val="24"/>
          <w:highlight w:val="yellow"/>
          <w:lang w:val="en-GB"/>
        </w:rPr>
        <w:t xml:space="preserve"> </w:t>
      </w:r>
      <w:r w:rsidR="000E3355" w:rsidRPr="000E3355">
        <w:rPr>
          <w:rFonts w:ascii="Times New Roman" w:hAnsi="Times New Roman" w:cs="Times New Roman"/>
          <w:sz w:val="24"/>
          <w:szCs w:val="24"/>
          <w:highlight w:val="yellow"/>
          <w:lang w:val="en-GB"/>
        </w:rPr>
        <w:t>g</w:t>
      </w:r>
      <w:r w:rsidR="00CE79EF" w:rsidRPr="00CE79EF">
        <w:rPr>
          <w:rFonts w:ascii="Times New Roman" w:hAnsi="Times New Roman" w:cs="Times New Roman"/>
          <w:sz w:val="24"/>
          <w:szCs w:val="24"/>
          <w:highlight w:val="yellow"/>
          <w:vertAlign w:val="superscript"/>
          <w:lang w:val="en-GB"/>
        </w:rPr>
        <w:t>-1</w:t>
      </w:r>
      <w:r w:rsidR="000E3355" w:rsidRPr="000E3355">
        <w:rPr>
          <w:rFonts w:ascii="Times New Roman" w:hAnsi="Times New Roman" w:cs="Times New Roman"/>
          <w:sz w:val="24"/>
          <w:szCs w:val="24"/>
          <w:highlight w:val="yellow"/>
          <w:lang w:val="en-GB"/>
        </w:rPr>
        <w:t xml:space="preserve"> at C/2 (after the two formation cycl</w:t>
      </w:r>
      <w:r w:rsidR="00CE79EF">
        <w:rPr>
          <w:rFonts w:ascii="Times New Roman" w:hAnsi="Times New Roman" w:cs="Times New Roman"/>
          <w:sz w:val="24"/>
          <w:szCs w:val="24"/>
          <w:highlight w:val="yellow"/>
          <w:lang w:val="en-GB"/>
        </w:rPr>
        <w:t xml:space="preserve">es), which decreased to 285 </w:t>
      </w:r>
      <w:proofErr w:type="spellStart"/>
      <w:r w:rsidR="00CE79EF">
        <w:rPr>
          <w:rFonts w:ascii="Times New Roman" w:hAnsi="Times New Roman" w:cs="Times New Roman"/>
          <w:sz w:val="24"/>
          <w:szCs w:val="24"/>
          <w:highlight w:val="yellow"/>
          <w:lang w:val="en-GB"/>
        </w:rPr>
        <w:t>mAh</w:t>
      </w:r>
      <w:proofErr w:type="spellEnd"/>
      <w:r w:rsidR="00CE79EF">
        <w:rPr>
          <w:rFonts w:ascii="Times New Roman" w:hAnsi="Times New Roman" w:cs="Times New Roman"/>
          <w:sz w:val="24"/>
          <w:szCs w:val="24"/>
          <w:highlight w:val="yellow"/>
          <w:lang w:val="en-GB"/>
        </w:rPr>
        <w:t xml:space="preserve"> </w:t>
      </w:r>
      <w:r w:rsidR="000E3355" w:rsidRPr="000E3355">
        <w:rPr>
          <w:rFonts w:ascii="Times New Roman" w:hAnsi="Times New Roman" w:cs="Times New Roman"/>
          <w:sz w:val="24"/>
          <w:szCs w:val="24"/>
          <w:highlight w:val="yellow"/>
          <w:lang w:val="en-GB"/>
        </w:rPr>
        <w:t>g</w:t>
      </w:r>
      <w:r w:rsidR="00CE79EF" w:rsidRPr="00CE79EF">
        <w:rPr>
          <w:rFonts w:ascii="Times New Roman" w:hAnsi="Times New Roman" w:cs="Times New Roman"/>
          <w:sz w:val="24"/>
          <w:szCs w:val="24"/>
          <w:highlight w:val="yellow"/>
          <w:vertAlign w:val="superscript"/>
          <w:lang w:val="en-GB"/>
        </w:rPr>
        <w:t>-1</w:t>
      </w:r>
      <w:r w:rsidR="000E3355" w:rsidRPr="000E3355">
        <w:rPr>
          <w:rFonts w:ascii="Times New Roman" w:hAnsi="Times New Roman" w:cs="Times New Roman"/>
          <w:sz w:val="24"/>
          <w:szCs w:val="24"/>
          <w:highlight w:val="yellow"/>
          <w:lang w:val="en-GB"/>
        </w:rPr>
        <w:t xml:space="preserve"> after 20 cycles.</w:t>
      </w:r>
      <w:r w:rsidR="007D5833">
        <w:rPr>
          <w:rFonts w:ascii="Times New Roman" w:hAnsi="Times New Roman" w:cs="Times New Roman"/>
          <w:sz w:val="24"/>
          <w:szCs w:val="24"/>
          <w:lang w:val="en-GB"/>
        </w:rPr>
        <w:t xml:space="preserve"> </w:t>
      </w:r>
    </w:p>
    <w:p w14:paraId="5BA46B5D" w14:textId="77777777" w:rsidR="006E0BDF" w:rsidRPr="00A47BC8" w:rsidRDefault="006E0BDF"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2.5. Evaluation of the </w:t>
      </w:r>
      <w:r w:rsidR="00F65777" w:rsidRPr="00A47BC8">
        <w:rPr>
          <w:rFonts w:ascii="Times New Roman" w:hAnsi="Times New Roman" w:cs="Times New Roman"/>
          <w:sz w:val="24"/>
          <w:szCs w:val="24"/>
          <w:lang w:val="en-GB"/>
        </w:rPr>
        <w:t xml:space="preserve">total </w:t>
      </w:r>
      <w:r w:rsidRPr="00A47BC8">
        <w:rPr>
          <w:rFonts w:ascii="Times New Roman" w:hAnsi="Times New Roman" w:cs="Times New Roman"/>
          <w:sz w:val="24"/>
          <w:szCs w:val="24"/>
          <w:lang w:val="en-GB"/>
        </w:rPr>
        <w:t>cell headspace volume</w:t>
      </w:r>
      <w:r w:rsidR="00115C3F" w:rsidRPr="00A47BC8">
        <w:rPr>
          <w:rFonts w:ascii="Times New Roman" w:hAnsi="Times New Roman" w:cs="Times New Roman"/>
          <w:sz w:val="24"/>
          <w:szCs w:val="24"/>
          <w:lang w:val="en-GB"/>
        </w:rPr>
        <w:t xml:space="preserve"> </w:t>
      </w:r>
    </w:p>
    <w:p w14:paraId="4DB7C04D" w14:textId="30BCE94F" w:rsidR="00725869" w:rsidRPr="00A47BC8" w:rsidRDefault="00EF004A"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lastRenderedPageBreak/>
        <w:t>Full details of t</w:t>
      </w:r>
      <w:r w:rsidR="00F65777" w:rsidRPr="00A47BC8">
        <w:rPr>
          <w:rFonts w:ascii="Times New Roman" w:hAnsi="Times New Roman" w:cs="Times New Roman"/>
          <w:sz w:val="24"/>
          <w:szCs w:val="24"/>
          <w:lang w:val="en-GB"/>
        </w:rPr>
        <w:t xml:space="preserve">he evaluation of the total cell headspace volume when connected to the pressure sensor </w:t>
      </w:r>
      <w:r w:rsidRPr="00A47BC8">
        <w:rPr>
          <w:rFonts w:ascii="Times New Roman" w:hAnsi="Times New Roman" w:cs="Times New Roman"/>
          <w:sz w:val="24"/>
          <w:szCs w:val="24"/>
          <w:lang w:val="en-GB"/>
        </w:rPr>
        <w:t>are provided in the supplementary information (section 2). Briefly, t</w:t>
      </w:r>
      <w:r w:rsidR="00725869" w:rsidRPr="00A47BC8">
        <w:rPr>
          <w:rFonts w:ascii="Times New Roman" w:hAnsi="Times New Roman" w:cs="Times New Roman"/>
          <w:sz w:val="24"/>
          <w:szCs w:val="24"/>
          <w:lang w:val="en-GB"/>
        </w:rPr>
        <w:t xml:space="preserve">he evaluation of volumes was </w:t>
      </w:r>
      <w:r w:rsidR="00AE1212">
        <w:rPr>
          <w:rFonts w:ascii="Times New Roman" w:hAnsi="Times New Roman" w:cs="Times New Roman"/>
          <w:sz w:val="24"/>
          <w:szCs w:val="24"/>
          <w:lang w:val="en-GB"/>
        </w:rPr>
        <w:t>carried out</w:t>
      </w:r>
      <w:r w:rsidR="00725869" w:rsidRPr="00A47BC8">
        <w:rPr>
          <w:rFonts w:ascii="Times New Roman" w:hAnsi="Times New Roman" w:cs="Times New Roman"/>
          <w:sz w:val="24"/>
          <w:szCs w:val="24"/>
          <w:lang w:val="en-GB"/>
        </w:rPr>
        <w:t xml:space="preserve"> by using a container of known volume,</w:t>
      </w:r>
      <w:r w:rsidRPr="00A47BC8">
        <w:rPr>
          <w:rFonts w:ascii="Times New Roman" w:hAnsi="Times New Roman" w:cs="Times New Roman"/>
          <w:sz w:val="24"/>
          <w:szCs w:val="24"/>
          <w:lang w:val="en-GB"/>
        </w:rPr>
        <w:t xml:space="preserve"> and monitoring the variation of pressure when connecting a container of unknown volume and different initial pressure.</w:t>
      </w:r>
    </w:p>
    <w:p w14:paraId="1D592AEF" w14:textId="77777777" w:rsidR="00405CBA" w:rsidRPr="00A47BC8" w:rsidRDefault="00405CBA" w:rsidP="00BC62CC">
      <w:pPr>
        <w:jc w:val="both"/>
        <w:rPr>
          <w:rFonts w:ascii="Times New Roman" w:hAnsi="Times New Roman" w:cs="Times New Roman"/>
          <w:sz w:val="24"/>
          <w:szCs w:val="24"/>
          <w:lang w:val="en-GB"/>
        </w:rPr>
      </w:pPr>
    </w:p>
    <w:p w14:paraId="00D0C7F4" w14:textId="77777777" w:rsidR="00916258" w:rsidRPr="00A47BC8" w:rsidRDefault="00916258"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3. Results and discussion</w:t>
      </w:r>
    </w:p>
    <w:p w14:paraId="649386CC" w14:textId="77777777" w:rsidR="00DC6AEA" w:rsidRPr="00A47BC8" w:rsidRDefault="00DC6AEA"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Figure 3 shows the results of the operando pressure monitoring of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vs Li half-cells during cycling at C/2. Cyclic changes in the pressure are observed to be correlated with the electrochemical cycling, with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oxidation (</w:t>
      </w:r>
      <w:proofErr w:type="spellStart"/>
      <w:r w:rsidRPr="00A47BC8">
        <w:rPr>
          <w:rFonts w:ascii="Times New Roman" w:hAnsi="Times New Roman" w:cs="Times New Roman"/>
          <w:sz w:val="24"/>
          <w:szCs w:val="24"/>
          <w:lang w:val="en-GB"/>
        </w:rPr>
        <w:t>delithiation</w:t>
      </w:r>
      <w:proofErr w:type="spellEnd"/>
      <w:r w:rsidRPr="00A47BC8">
        <w:rPr>
          <w:rFonts w:ascii="Times New Roman" w:hAnsi="Times New Roman" w:cs="Times New Roman"/>
          <w:sz w:val="24"/>
          <w:szCs w:val="24"/>
          <w:lang w:val="en-GB"/>
        </w:rPr>
        <w:t>) producing an increase in pressure and 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reduction (</w:t>
      </w:r>
      <w:proofErr w:type="spellStart"/>
      <w:r w:rsidRPr="00A47BC8">
        <w:rPr>
          <w:rFonts w:ascii="Times New Roman" w:hAnsi="Times New Roman" w:cs="Times New Roman"/>
          <w:sz w:val="24"/>
          <w:szCs w:val="24"/>
          <w:lang w:val="en-GB"/>
        </w:rPr>
        <w:t>lithiation</w:t>
      </w:r>
      <w:proofErr w:type="spellEnd"/>
      <w:r w:rsidRPr="00A47BC8">
        <w:rPr>
          <w:rFonts w:ascii="Times New Roman" w:hAnsi="Times New Roman" w:cs="Times New Roman"/>
          <w:sz w:val="24"/>
          <w:szCs w:val="24"/>
          <w:lang w:val="en-GB"/>
        </w:rPr>
        <w:t xml:space="preserve">) producing a decrease in pressure. On top of the cyclic oscillations in pressure, a slow increase in pressure overtime is also observed. While the cyclic oscillations in pressure are reproducible (see a repeat experiment in the supplementary information, section 4), the slow changes in pressure overtime vary from cell to cell. </w:t>
      </w:r>
    </w:p>
    <w:p w14:paraId="74149FE8" w14:textId="77777777" w:rsidR="00050C95" w:rsidRPr="00A47BC8" w:rsidRDefault="00050C95" w:rsidP="00BC62CC">
      <w:pPr>
        <w:jc w:val="both"/>
        <w:rPr>
          <w:rFonts w:ascii="Times New Roman" w:hAnsi="Times New Roman" w:cs="Times New Roman"/>
          <w:sz w:val="24"/>
          <w:szCs w:val="24"/>
          <w:lang w:val="en-GB"/>
        </w:rPr>
      </w:pPr>
    </w:p>
    <w:p w14:paraId="56478CA7" w14:textId="77777777" w:rsidR="00050C95" w:rsidRPr="00A47BC8" w:rsidRDefault="00050C95" w:rsidP="00BC62CC">
      <w:pPr>
        <w:jc w:val="both"/>
        <w:rPr>
          <w:rFonts w:ascii="Times New Roman" w:hAnsi="Times New Roman" w:cs="Times New Roman"/>
          <w:sz w:val="24"/>
          <w:szCs w:val="24"/>
          <w:lang w:val="en-GB"/>
        </w:rPr>
      </w:pPr>
    </w:p>
    <w:p w14:paraId="0AA731EE" w14:textId="0053508C" w:rsidR="00DC6AEA" w:rsidRPr="00A47BC8" w:rsidRDefault="001E4F7A" w:rsidP="00BC62CC">
      <w:pPr>
        <w:jc w:val="both"/>
        <w:rPr>
          <w:rFonts w:ascii="Times New Roman" w:hAnsi="Times New Roman" w:cs="Times New Roman"/>
          <w:sz w:val="24"/>
          <w:szCs w:val="24"/>
          <w:lang w:val="en-GB"/>
        </w:rPr>
      </w:pPr>
      <w:r w:rsidRPr="006A098F">
        <w:rPr>
          <w:noProof/>
          <w:lang w:val="en-GB" w:eastAsia="en-GB"/>
        </w:rPr>
        <w:drawing>
          <wp:inline distT="0" distB="0" distL="0" distR="0" wp14:anchorId="1745B905" wp14:editId="68D7A418">
            <wp:extent cx="5133975" cy="3933825"/>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975" cy="3933825"/>
                    </a:xfrm>
                    <a:prstGeom prst="rect">
                      <a:avLst/>
                    </a:prstGeom>
                    <a:noFill/>
                    <a:ln>
                      <a:noFill/>
                    </a:ln>
                  </pic:spPr>
                </pic:pic>
              </a:graphicData>
            </a:graphic>
          </wp:inline>
        </w:drawing>
      </w:r>
    </w:p>
    <w:p w14:paraId="4B333307" w14:textId="075A66EB" w:rsidR="00DC6AEA" w:rsidRPr="00A47BC8" w:rsidRDefault="00DC6AEA" w:rsidP="00BC62CC">
      <w:pPr>
        <w:jc w:val="both"/>
        <w:rPr>
          <w:rFonts w:ascii="Times New Roman" w:hAnsi="Times New Roman" w:cs="Times New Roman"/>
          <w:sz w:val="24"/>
          <w:szCs w:val="24"/>
          <w:lang w:val="en-GB"/>
        </w:rPr>
      </w:pPr>
      <w:proofErr w:type="gramStart"/>
      <w:r w:rsidRPr="00A47BC8">
        <w:rPr>
          <w:rFonts w:ascii="Times New Roman" w:hAnsi="Times New Roman" w:cs="Times New Roman"/>
          <w:sz w:val="24"/>
          <w:szCs w:val="24"/>
          <w:lang w:val="en-GB"/>
        </w:rPr>
        <w:t>Figure 3.</w:t>
      </w:r>
      <w:proofErr w:type="gramEnd"/>
      <w:r w:rsidRPr="00A47BC8">
        <w:rPr>
          <w:rFonts w:ascii="Times New Roman" w:hAnsi="Times New Roman" w:cs="Times New Roman"/>
          <w:sz w:val="24"/>
          <w:szCs w:val="24"/>
          <w:lang w:val="en-GB"/>
        </w:rPr>
        <w:t xml:space="preserve"> Operando pressure measurements of a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vs Li cell during C/2 cycling, using a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electrode with loading of </w:t>
      </w:r>
      <w:r w:rsidR="008F64E2" w:rsidRPr="00A47BC8">
        <w:rPr>
          <w:rFonts w:ascii="Times New Roman" w:hAnsi="Times New Roman" w:cs="Times New Roman"/>
          <w:sz w:val="24"/>
          <w:szCs w:val="24"/>
          <w:lang w:val="en-GB"/>
        </w:rPr>
        <w:t>7.59</w:t>
      </w:r>
      <w:r w:rsidRPr="00A47BC8">
        <w:rPr>
          <w:rFonts w:ascii="Times New Roman" w:hAnsi="Times New Roman" w:cs="Times New Roman"/>
          <w:sz w:val="24"/>
          <w:szCs w:val="24"/>
          <w:lang w:val="en-GB"/>
        </w:rPr>
        <w:t xml:space="preserve"> mg cm</w:t>
      </w:r>
      <w:r w:rsidRPr="00A47BC8">
        <w:rPr>
          <w:rFonts w:ascii="Times New Roman" w:hAnsi="Times New Roman" w:cs="Times New Roman"/>
          <w:sz w:val="24"/>
          <w:szCs w:val="24"/>
          <w:vertAlign w:val="superscript"/>
          <w:lang w:val="en-GB"/>
        </w:rPr>
        <w:t>-2</w:t>
      </w:r>
      <w:r w:rsidRPr="00A47BC8">
        <w:rPr>
          <w:rFonts w:ascii="Times New Roman" w:hAnsi="Times New Roman" w:cs="Times New Roman"/>
          <w:sz w:val="24"/>
          <w:szCs w:val="24"/>
          <w:lang w:val="en-GB"/>
        </w:rPr>
        <w:t xml:space="preserve"> deposited on steel mesh. </w:t>
      </w:r>
    </w:p>
    <w:p w14:paraId="356D4533" w14:textId="44EEB335" w:rsidR="000D3471" w:rsidRDefault="008A1A9B" w:rsidP="00BC62CC">
      <w:pPr>
        <w:jc w:val="both"/>
        <w:rPr>
          <w:rFonts w:ascii="Times New Roman" w:hAnsi="Times New Roman" w:cs="Times New Roman"/>
          <w:sz w:val="24"/>
          <w:szCs w:val="24"/>
          <w:lang w:val="en-GB"/>
        </w:rPr>
      </w:pPr>
      <w:r w:rsidRPr="00E36ECD">
        <w:rPr>
          <w:rFonts w:ascii="Times New Roman" w:hAnsi="Times New Roman" w:cs="Times New Roman"/>
          <w:sz w:val="24"/>
          <w:szCs w:val="24"/>
          <w:lang w:val="en-GB"/>
        </w:rPr>
        <w:lastRenderedPageBreak/>
        <w:t xml:space="preserve">The </w:t>
      </w:r>
      <w:r w:rsidR="00C5534C" w:rsidRPr="00E36ECD">
        <w:rPr>
          <w:rFonts w:ascii="Times New Roman" w:hAnsi="Times New Roman" w:cs="Times New Roman"/>
          <w:sz w:val="24"/>
          <w:szCs w:val="24"/>
          <w:lang w:val="en-GB"/>
        </w:rPr>
        <w:t>analysis of</w:t>
      </w:r>
      <w:r w:rsidRPr="00E36ECD">
        <w:rPr>
          <w:rFonts w:ascii="Times New Roman" w:hAnsi="Times New Roman" w:cs="Times New Roman"/>
          <w:sz w:val="24"/>
          <w:szCs w:val="24"/>
          <w:lang w:val="en-GB"/>
        </w:rPr>
        <w:t xml:space="preserve"> the cyclic changes in pressure induced by the electrochemical cyclin</w:t>
      </w:r>
      <w:r w:rsidR="006E0BDF" w:rsidRPr="00E36ECD">
        <w:rPr>
          <w:rFonts w:ascii="Times New Roman" w:hAnsi="Times New Roman" w:cs="Times New Roman"/>
          <w:sz w:val="24"/>
          <w:szCs w:val="24"/>
          <w:lang w:val="en-GB"/>
        </w:rPr>
        <w:t>g</w:t>
      </w:r>
      <w:r w:rsidR="00C5534C" w:rsidRPr="00E36ECD">
        <w:rPr>
          <w:rFonts w:ascii="Times New Roman" w:hAnsi="Times New Roman" w:cs="Times New Roman"/>
          <w:sz w:val="24"/>
          <w:szCs w:val="24"/>
          <w:lang w:val="en-GB"/>
        </w:rPr>
        <w:t xml:space="preserve"> deserves further attention</w:t>
      </w:r>
      <w:r w:rsidR="006E0BDF" w:rsidRPr="00E36ECD">
        <w:rPr>
          <w:rFonts w:ascii="Times New Roman" w:hAnsi="Times New Roman" w:cs="Times New Roman"/>
          <w:sz w:val="24"/>
          <w:szCs w:val="24"/>
          <w:lang w:val="en-GB"/>
        </w:rPr>
        <w:t xml:space="preserve">. </w:t>
      </w:r>
      <w:r w:rsidR="00C5534C" w:rsidRPr="00E36ECD">
        <w:rPr>
          <w:rFonts w:ascii="Times New Roman" w:hAnsi="Times New Roman" w:cs="Times New Roman"/>
          <w:sz w:val="24"/>
          <w:szCs w:val="24"/>
          <w:lang w:val="en-GB"/>
        </w:rPr>
        <w:t>Figure 3 shows that t</w:t>
      </w:r>
      <w:r w:rsidR="006E0BDF" w:rsidRPr="00E36ECD">
        <w:rPr>
          <w:rFonts w:ascii="Times New Roman" w:hAnsi="Times New Roman" w:cs="Times New Roman"/>
          <w:sz w:val="24"/>
          <w:szCs w:val="24"/>
          <w:lang w:val="en-GB"/>
        </w:rPr>
        <w:t>he same change in pressure, but with opposite sign,</w:t>
      </w:r>
      <w:r w:rsidRPr="00E36ECD">
        <w:rPr>
          <w:rFonts w:ascii="Times New Roman" w:hAnsi="Times New Roman" w:cs="Times New Roman"/>
          <w:sz w:val="24"/>
          <w:szCs w:val="24"/>
          <w:lang w:val="en-GB"/>
        </w:rPr>
        <w:t xml:space="preserve"> is observed upon </w:t>
      </w:r>
      <w:r w:rsidR="006E0BDF" w:rsidRPr="00E36ECD">
        <w:rPr>
          <w:rFonts w:ascii="Times New Roman" w:hAnsi="Times New Roman" w:cs="Times New Roman"/>
          <w:sz w:val="24"/>
          <w:szCs w:val="24"/>
          <w:lang w:val="en-GB"/>
        </w:rPr>
        <w:t xml:space="preserve">application of a positive or negative current to the </w:t>
      </w:r>
      <w:r w:rsidRPr="00E36ECD">
        <w:rPr>
          <w:rFonts w:ascii="Times New Roman" w:hAnsi="Times New Roman" w:cs="Times New Roman"/>
          <w:sz w:val="24"/>
          <w:szCs w:val="24"/>
          <w:lang w:val="en-GB"/>
        </w:rPr>
        <w:t>LiFePO</w:t>
      </w:r>
      <w:r w:rsidRPr="00E36ECD">
        <w:rPr>
          <w:rFonts w:ascii="Times New Roman" w:hAnsi="Times New Roman" w:cs="Times New Roman"/>
          <w:sz w:val="24"/>
          <w:szCs w:val="24"/>
          <w:vertAlign w:val="subscript"/>
          <w:lang w:val="en-GB"/>
        </w:rPr>
        <w:t>4</w:t>
      </w:r>
      <w:r w:rsidRPr="00E36ECD">
        <w:rPr>
          <w:rFonts w:ascii="Times New Roman" w:hAnsi="Times New Roman" w:cs="Times New Roman"/>
          <w:sz w:val="24"/>
          <w:szCs w:val="24"/>
          <w:lang w:val="en-GB"/>
        </w:rPr>
        <w:t xml:space="preserve"> </w:t>
      </w:r>
      <w:r w:rsidR="006E0BDF" w:rsidRPr="00E36ECD">
        <w:rPr>
          <w:rFonts w:ascii="Times New Roman" w:hAnsi="Times New Roman" w:cs="Times New Roman"/>
          <w:sz w:val="24"/>
          <w:szCs w:val="24"/>
          <w:lang w:val="en-GB"/>
        </w:rPr>
        <w:t>in the Li half</w:t>
      </w:r>
      <w:r w:rsidR="00B76682" w:rsidRPr="00E36ECD">
        <w:rPr>
          <w:rFonts w:ascii="Times New Roman" w:hAnsi="Times New Roman" w:cs="Times New Roman"/>
          <w:sz w:val="24"/>
          <w:szCs w:val="24"/>
          <w:lang w:val="en-GB"/>
        </w:rPr>
        <w:t>-</w:t>
      </w:r>
      <w:r w:rsidR="00D63A03" w:rsidRPr="00E36ECD">
        <w:rPr>
          <w:rFonts w:ascii="Times New Roman" w:hAnsi="Times New Roman" w:cs="Times New Roman"/>
          <w:sz w:val="24"/>
          <w:szCs w:val="24"/>
          <w:lang w:val="en-GB"/>
        </w:rPr>
        <w:t xml:space="preserve">cells. </w:t>
      </w:r>
      <w:r w:rsidR="00D63A03" w:rsidRPr="00C41A23">
        <w:rPr>
          <w:rFonts w:ascii="Times New Roman" w:hAnsi="Times New Roman" w:cs="Times New Roman"/>
          <w:sz w:val="24"/>
          <w:szCs w:val="24"/>
          <w:highlight w:val="yellow"/>
          <w:lang w:val="en-GB"/>
        </w:rPr>
        <w:t>I</w:t>
      </w:r>
      <w:r w:rsidR="00C5534C" w:rsidRPr="00C41A23">
        <w:rPr>
          <w:rFonts w:ascii="Times New Roman" w:hAnsi="Times New Roman" w:cs="Times New Roman"/>
          <w:sz w:val="24"/>
          <w:szCs w:val="24"/>
          <w:highlight w:val="yellow"/>
          <w:lang w:val="en-GB"/>
        </w:rPr>
        <w:t xml:space="preserve">t is also observed that </w:t>
      </w:r>
      <w:r w:rsidRPr="00C41A23">
        <w:rPr>
          <w:rFonts w:ascii="Times New Roman" w:hAnsi="Times New Roman" w:cs="Times New Roman"/>
          <w:sz w:val="24"/>
          <w:szCs w:val="24"/>
          <w:highlight w:val="yellow"/>
          <w:lang w:val="en-GB"/>
        </w:rPr>
        <w:t>the change in pressure with time</w:t>
      </w:r>
      <w:r w:rsidR="00113D55">
        <w:rPr>
          <w:rFonts w:ascii="Times New Roman" w:hAnsi="Times New Roman" w:cs="Times New Roman"/>
          <w:sz w:val="24"/>
          <w:szCs w:val="24"/>
          <w:highlight w:val="yellow"/>
          <w:lang w:val="en-GB"/>
        </w:rPr>
        <w:t xml:space="preserve"> is nearly linear</w:t>
      </w:r>
      <w:r w:rsidR="00005340">
        <w:rPr>
          <w:rFonts w:ascii="Times New Roman" w:hAnsi="Times New Roman" w:cs="Times New Roman"/>
          <w:sz w:val="24"/>
          <w:szCs w:val="24"/>
          <w:highlight w:val="yellow"/>
          <w:lang w:val="en-GB"/>
        </w:rPr>
        <w:t xml:space="preserve"> within each half-cycle</w:t>
      </w:r>
      <w:r w:rsidR="00D63A03" w:rsidRPr="00C41A23">
        <w:rPr>
          <w:rFonts w:ascii="Times New Roman" w:hAnsi="Times New Roman" w:cs="Times New Roman"/>
          <w:sz w:val="24"/>
          <w:szCs w:val="24"/>
          <w:highlight w:val="yellow"/>
          <w:lang w:val="en-GB"/>
        </w:rPr>
        <w:t xml:space="preserve">, which implies that the change in pressure is </w:t>
      </w:r>
      <w:r w:rsidR="00113D55">
        <w:rPr>
          <w:rFonts w:ascii="Times New Roman" w:hAnsi="Times New Roman" w:cs="Times New Roman"/>
          <w:sz w:val="24"/>
          <w:szCs w:val="24"/>
          <w:highlight w:val="yellow"/>
          <w:lang w:val="en-GB"/>
        </w:rPr>
        <w:t xml:space="preserve">nearly </w:t>
      </w:r>
      <w:r w:rsidR="00D63A03" w:rsidRPr="00C41A23">
        <w:rPr>
          <w:rFonts w:ascii="Times New Roman" w:hAnsi="Times New Roman" w:cs="Times New Roman"/>
          <w:sz w:val="24"/>
          <w:szCs w:val="24"/>
          <w:highlight w:val="yellow"/>
          <w:lang w:val="en-GB"/>
        </w:rPr>
        <w:t xml:space="preserve">proportional to the amount of charge passed through the cell in each half-cycle. </w:t>
      </w:r>
      <w:r w:rsidR="002C56D8" w:rsidRPr="00C41A23">
        <w:rPr>
          <w:rFonts w:ascii="Times New Roman" w:hAnsi="Times New Roman" w:cs="Times New Roman"/>
          <w:sz w:val="24"/>
          <w:szCs w:val="24"/>
          <w:highlight w:val="yellow"/>
          <w:lang w:val="en-GB"/>
        </w:rPr>
        <w:t xml:space="preserve">The </w:t>
      </w:r>
      <w:r w:rsidR="00811CEB">
        <w:rPr>
          <w:rFonts w:ascii="Times New Roman" w:hAnsi="Times New Roman" w:cs="Times New Roman"/>
          <w:sz w:val="24"/>
          <w:szCs w:val="24"/>
          <w:highlight w:val="yellow"/>
          <w:lang w:val="en-GB"/>
        </w:rPr>
        <w:t xml:space="preserve">nearly </w:t>
      </w:r>
      <w:bookmarkStart w:id="1" w:name="_GoBack"/>
      <w:bookmarkEnd w:id="1"/>
      <w:r w:rsidR="00D63A03" w:rsidRPr="00C41A23">
        <w:rPr>
          <w:rFonts w:ascii="Times New Roman" w:hAnsi="Times New Roman" w:cs="Times New Roman"/>
          <w:sz w:val="24"/>
          <w:szCs w:val="24"/>
          <w:highlight w:val="yellow"/>
          <w:lang w:val="en-GB"/>
        </w:rPr>
        <w:t xml:space="preserve">linear time dependence and the high </w:t>
      </w:r>
      <w:r w:rsidR="002C56D8" w:rsidRPr="00C41A23">
        <w:rPr>
          <w:rFonts w:ascii="Times New Roman" w:hAnsi="Times New Roman" w:cs="Times New Roman"/>
          <w:sz w:val="24"/>
          <w:szCs w:val="24"/>
          <w:highlight w:val="yellow"/>
          <w:lang w:val="en-GB"/>
        </w:rPr>
        <w:t>reversibility of the cyclic pressure changes suggests that they are not due to the evolution and subsequent consumption of gases</w:t>
      </w:r>
      <w:r w:rsidR="00707CC4" w:rsidRPr="00C41A23">
        <w:rPr>
          <w:rFonts w:ascii="Times New Roman" w:hAnsi="Times New Roman" w:cs="Times New Roman"/>
          <w:sz w:val="24"/>
          <w:szCs w:val="24"/>
          <w:highlight w:val="yellow"/>
          <w:lang w:val="en-GB"/>
        </w:rPr>
        <w:t xml:space="preserve">, since </w:t>
      </w:r>
      <w:r w:rsidR="00D63A03" w:rsidRPr="00C41A23">
        <w:rPr>
          <w:rFonts w:ascii="Times New Roman" w:hAnsi="Times New Roman" w:cs="Times New Roman"/>
          <w:sz w:val="24"/>
          <w:szCs w:val="24"/>
          <w:highlight w:val="yellow"/>
          <w:lang w:val="en-GB"/>
        </w:rPr>
        <w:t xml:space="preserve">the evolution of gases typically starts at particular potentials that trigger gas evolution reactions and the consumption of gases would be </w:t>
      </w:r>
      <w:r w:rsidR="0021127F">
        <w:rPr>
          <w:rFonts w:ascii="Times New Roman" w:hAnsi="Times New Roman" w:cs="Times New Roman"/>
          <w:sz w:val="24"/>
          <w:szCs w:val="24"/>
          <w:highlight w:val="yellow"/>
          <w:lang w:val="en-GB"/>
        </w:rPr>
        <w:t>hindered</w:t>
      </w:r>
      <w:r w:rsidR="00D63A03" w:rsidRPr="00C41A23">
        <w:rPr>
          <w:rFonts w:ascii="Times New Roman" w:hAnsi="Times New Roman" w:cs="Times New Roman"/>
          <w:sz w:val="24"/>
          <w:szCs w:val="24"/>
          <w:highlight w:val="yellow"/>
          <w:lang w:val="en-GB"/>
        </w:rPr>
        <w:t xml:space="preserve"> by the transport of gases to the cell headspace. In addition, </w:t>
      </w:r>
      <w:r w:rsidR="0021127F">
        <w:rPr>
          <w:rFonts w:ascii="Times New Roman" w:hAnsi="Times New Roman" w:cs="Times New Roman"/>
          <w:sz w:val="24"/>
          <w:szCs w:val="24"/>
          <w:highlight w:val="yellow"/>
          <w:lang w:val="en-GB"/>
        </w:rPr>
        <w:t xml:space="preserve">it is known that the </w:t>
      </w:r>
      <w:r w:rsidR="00D63A03" w:rsidRPr="00C41A23">
        <w:rPr>
          <w:rFonts w:ascii="Times New Roman" w:hAnsi="Times New Roman" w:cs="Times New Roman"/>
          <w:sz w:val="24"/>
          <w:szCs w:val="24"/>
          <w:highlight w:val="yellow"/>
          <w:lang w:val="en-GB"/>
        </w:rPr>
        <w:t>electr</w:t>
      </w:r>
      <w:r w:rsidR="00C41A23" w:rsidRPr="00C41A23">
        <w:rPr>
          <w:rFonts w:ascii="Times New Roman" w:hAnsi="Times New Roman" w:cs="Times New Roman"/>
          <w:sz w:val="24"/>
          <w:szCs w:val="24"/>
          <w:highlight w:val="yellow"/>
          <w:lang w:val="en-GB"/>
        </w:rPr>
        <w:t>ochemical cycling of</w:t>
      </w:r>
      <w:r w:rsidR="002C56D8" w:rsidRPr="00C41A23">
        <w:rPr>
          <w:rFonts w:ascii="Times New Roman" w:hAnsi="Times New Roman" w:cs="Times New Roman"/>
          <w:sz w:val="24"/>
          <w:szCs w:val="24"/>
          <w:highlight w:val="yellow"/>
          <w:lang w:val="en-GB"/>
        </w:rPr>
        <w:t xml:space="preserve"> LiFePO</w:t>
      </w:r>
      <w:r w:rsidR="002C56D8" w:rsidRPr="00C41A23">
        <w:rPr>
          <w:rFonts w:ascii="Times New Roman" w:hAnsi="Times New Roman" w:cs="Times New Roman"/>
          <w:sz w:val="24"/>
          <w:szCs w:val="24"/>
          <w:highlight w:val="yellow"/>
          <w:vertAlign w:val="subscript"/>
          <w:lang w:val="en-GB"/>
        </w:rPr>
        <w:t>4</w:t>
      </w:r>
      <w:r w:rsidR="002C56D8" w:rsidRPr="00C41A23">
        <w:rPr>
          <w:rFonts w:ascii="Times New Roman" w:hAnsi="Times New Roman" w:cs="Times New Roman"/>
          <w:sz w:val="24"/>
          <w:szCs w:val="24"/>
          <w:highlight w:val="yellow"/>
          <w:lang w:val="en-GB"/>
        </w:rPr>
        <w:t xml:space="preserve"> does not produce any gases</w:t>
      </w:r>
      <w:r w:rsidR="00C41A23" w:rsidRPr="00C41A23">
        <w:rPr>
          <w:rFonts w:ascii="Times New Roman" w:hAnsi="Times New Roman" w:cs="Times New Roman"/>
          <w:sz w:val="24"/>
          <w:szCs w:val="24"/>
          <w:highlight w:val="yellow"/>
          <w:lang w:val="en-GB"/>
        </w:rPr>
        <w:t xml:space="preserve">: The analysis </w:t>
      </w:r>
      <w:r w:rsidR="00C41A23" w:rsidRPr="00FA00D0">
        <w:rPr>
          <w:rFonts w:ascii="Times New Roman" w:hAnsi="Times New Roman" w:cs="Times New Roman"/>
          <w:sz w:val="24"/>
          <w:szCs w:val="24"/>
          <w:highlight w:val="yellow"/>
          <w:lang w:val="en-GB"/>
        </w:rPr>
        <w:t>of gases evolved from LiFePO</w:t>
      </w:r>
      <w:r w:rsidR="00C41A23" w:rsidRPr="00FA00D0">
        <w:rPr>
          <w:rFonts w:ascii="Times New Roman" w:hAnsi="Times New Roman" w:cs="Times New Roman"/>
          <w:sz w:val="24"/>
          <w:szCs w:val="24"/>
          <w:highlight w:val="yellow"/>
          <w:vertAlign w:val="subscript"/>
          <w:lang w:val="en-GB"/>
        </w:rPr>
        <w:t>4</w:t>
      </w:r>
      <w:r w:rsidR="00C41A23" w:rsidRPr="00FA00D0">
        <w:rPr>
          <w:rFonts w:ascii="Times New Roman" w:hAnsi="Times New Roman" w:cs="Times New Roman"/>
          <w:sz w:val="24"/>
          <w:szCs w:val="24"/>
          <w:highlight w:val="yellow"/>
          <w:lang w:val="en-GB"/>
        </w:rPr>
        <w:t>/Li</w:t>
      </w:r>
      <w:r w:rsidR="00C41A23" w:rsidRPr="00FA00D0">
        <w:rPr>
          <w:rFonts w:ascii="Times New Roman" w:hAnsi="Times New Roman" w:cs="Times New Roman"/>
          <w:sz w:val="24"/>
          <w:szCs w:val="24"/>
          <w:highlight w:val="yellow"/>
          <w:vertAlign w:val="subscript"/>
          <w:lang w:val="en-GB"/>
        </w:rPr>
        <w:t>4</w:t>
      </w:r>
      <w:r w:rsidR="00C41A23" w:rsidRPr="00FA00D0">
        <w:rPr>
          <w:rFonts w:ascii="Times New Roman" w:hAnsi="Times New Roman" w:cs="Times New Roman"/>
          <w:sz w:val="24"/>
          <w:szCs w:val="24"/>
          <w:highlight w:val="yellow"/>
          <w:lang w:val="en-GB"/>
        </w:rPr>
        <w:t>Ti</w:t>
      </w:r>
      <w:r w:rsidR="00C41A23" w:rsidRPr="00FA00D0">
        <w:rPr>
          <w:rFonts w:ascii="Times New Roman" w:hAnsi="Times New Roman" w:cs="Times New Roman"/>
          <w:sz w:val="24"/>
          <w:szCs w:val="24"/>
          <w:highlight w:val="yellow"/>
          <w:vertAlign w:val="subscript"/>
          <w:lang w:val="en-GB"/>
        </w:rPr>
        <w:t>5</w:t>
      </w:r>
      <w:r w:rsidR="00C41A23" w:rsidRPr="00FA00D0">
        <w:rPr>
          <w:rFonts w:ascii="Times New Roman" w:hAnsi="Times New Roman" w:cs="Times New Roman"/>
          <w:sz w:val="24"/>
          <w:szCs w:val="24"/>
          <w:highlight w:val="yellow"/>
          <w:lang w:val="en-GB"/>
        </w:rPr>
        <w:t>O</w:t>
      </w:r>
      <w:r w:rsidR="00C41A23" w:rsidRPr="00FA00D0">
        <w:rPr>
          <w:rFonts w:ascii="Times New Roman" w:hAnsi="Times New Roman" w:cs="Times New Roman"/>
          <w:sz w:val="24"/>
          <w:szCs w:val="24"/>
          <w:highlight w:val="yellow"/>
          <w:vertAlign w:val="subscript"/>
          <w:lang w:val="en-GB"/>
        </w:rPr>
        <w:t>12</w:t>
      </w:r>
      <w:r w:rsidR="00C41A23" w:rsidRPr="00FA00D0">
        <w:rPr>
          <w:rFonts w:ascii="Times New Roman" w:hAnsi="Times New Roman" w:cs="Times New Roman"/>
          <w:sz w:val="24"/>
          <w:szCs w:val="24"/>
          <w:highlight w:val="yellow"/>
          <w:lang w:val="en-GB"/>
        </w:rPr>
        <w:t xml:space="preserve"> cells by operando e</w:t>
      </w:r>
      <w:r w:rsidR="00584A6C" w:rsidRPr="00FA00D0">
        <w:rPr>
          <w:rFonts w:ascii="Times New Roman" w:hAnsi="Times New Roman" w:cs="Times New Roman"/>
          <w:sz w:val="24"/>
          <w:szCs w:val="24"/>
          <w:highlight w:val="yellow"/>
          <w:lang w:val="en-GB"/>
        </w:rPr>
        <w:t>lectrochemical mass spectrometry</w:t>
      </w:r>
      <w:r w:rsidR="00584A6C" w:rsidRPr="00FA00D0">
        <w:rPr>
          <w:rFonts w:ascii="Times New Roman" w:hAnsi="Times New Roman" w:cs="Times New Roman"/>
          <w:sz w:val="24"/>
          <w:szCs w:val="24"/>
          <w:highlight w:val="yellow"/>
          <w:lang w:val="en-GB"/>
        </w:rPr>
        <w:fldChar w:fldCharType="begin"/>
      </w:r>
      <w:r w:rsidR="00584A6C" w:rsidRPr="00FA00D0">
        <w:rPr>
          <w:rFonts w:ascii="Times New Roman" w:hAnsi="Times New Roman" w:cs="Times New Roman"/>
          <w:sz w:val="24"/>
          <w:szCs w:val="24"/>
          <w:highlight w:val="yellow"/>
          <w:lang w:val="en-GB"/>
        </w:rPr>
        <w:instrText xml:space="preserve"> ADDIN ZOTERO_ITEM CSL_CITATION {"citationID":"0gNFzHae","properties":{"formattedCitation":"\\super 47\\nosupersub{}","plainCitation":"47","noteIndex":0},"citationItems":[{"id":21953,"uris":["http://zotero.org/users/2573028/items/I6PT8L4F"],"uri":["http://zotero.org/users/2573028/items/I6PT8L4F"],"itemData":{"id":21953,"type":"book","note":"journalAbbreviation: Journal of The Electrochemical Society\ncontainer-title: Journal of The Electrochemical Society\nDOI: 10.1149/2.013404jes","title":"On-Line Electrochemical Mass Spectrometry Investigations on Gassing Behavior of Li4Ti5O12 Electrodes and Its Origins","volume":"161","author":[{"family":"Bernhard","given":"Rebecca"},{"family":"Meini","given":"Stefano"}],"issued":{"date-parts":[["2014",5,15]]}}}],"schema":"https://github.com/citation-style-language/schema/raw/master/csl-citation.json"} </w:instrText>
      </w:r>
      <w:r w:rsidR="00584A6C" w:rsidRPr="00FA00D0">
        <w:rPr>
          <w:rFonts w:ascii="Times New Roman" w:hAnsi="Times New Roman" w:cs="Times New Roman"/>
          <w:sz w:val="24"/>
          <w:szCs w:val="24"/>
          <w:highlight w:val="yellow"/>
          <w:lang w:val="en-GB"/>
        </w:rPr>
        <w:fldChar w:fldCharType="separate"/>
      </w:r>
      <w:r w:rsidR="00584A6C" w:rsidRPr="00FA00D0">
        <w:rPr>
          <w:rFonts w:ascii="Times New Roman" w:hAnsi="Times New Roman" w:cs="Times New Roman"/>
          <w:sz w:val="24"/>
          <w:szCs w:val="24"/>
          <w:highlight w:val="yellow"/>
          <w:vertAlign w:val="superscript"/>
        </w:rPr>
        <w:t>47</w:t>
      </w:r>
      <w:r w:rsidR="00584A6C" w:rsidRPr="00FA00D0">
        <w:rPr>
          <w:rFonts w:ascii="Times New Roman" w:hAnsi="Times New Roman" w:cs="Times New Roman"/>
          <w:sz w:val="24"/>
          <w:szCs w:val="24"/>
          <w:highlight w:val="yellow"/>
          <w:lang w:val="en-GB"/>
        </w:rPr>
        <w:fldChar w:fldCharType="end"/>
      </w:r>
      <w:r w:rsidR="00C41A23" w:rsidRPr="00FA00D0">
        <w:rPr>
          <w:rFonts w:ascii="Times New Roman" w:hAnsi="Times New Roman" w:cs="Times New Roman"/>
          <w:sz w:val="24"/>
          <w:szCs w:val="24"/>
          <w:highlight w:val="yellow"/>
          <w:lang w:val="en-GB"/>
        </w:rPr>
        <w:t xml:space="preserve"> and by neutron imaging</w:t>
      </w:r>
      <w:r w:rsidR="00584A6C" w:rsidRPr="00FA00D0">
        <w:rPr>
          <w:rFonts w:ascii="Times New Roman" w:hAnsi="Times New Roman" w:cs="Times New Roman"/>
          <w:sz w:val="24"/>
          <w:szCs w:val="24"/>
          <w:highlight w:val="yellow"/>
          <w:lang w:val="en-GB"/>
        </w:rPr>
        <w:fldChar w:fldCharType="begin"/>
      </w:r>
      <w:r w:rsidR="00584A6C" w:rsidRPr="00FA00D0">
        <w:rPr>
          <w:rFonts w:ascii="Times New Roman" w:hAnsi="Times New Roman" w:cs="Times New Roman"/>
          <w:sz w:val="24"/>
          <w:szCs w:val="24"/>
          <w:highlight w:val="yellow"/>
          <w:lang w:val="en-GB"/>
        </w:rPr>
        <w:instrText xml:space="preserve"> ADDIN ZOTERO_ITEM CSL_CITATION {"citationID":"mLE4YhDW","properties":{"formattedCitation":"\\super 48\\nosupersub{}","plainCitation":"48","noteIndex":0},"citationItems":[{"id":642,"uris":["http://zotero.org/users/2573028/items/UVD8MTV8"],"uri":["http://zotero.org/users/2573028/items/UVD8MTV8"],"itemData":{"id":642,"type":"article-journal","container-title":"Scientific Reports","DOI":"10.1038/srep15627","ISSN":"2045-2322","issue":"1","language":"en","source":"CrossRef","title":"Gas Evolution in Operating Lithium-Ion Batteries Studied In Situ by Neutron Imaging","URL":"http://www.nature.com/articles/srep15627","volume":"5","author":[{"family":"Michalak","given":"Barbara"},{"family":"Sommer","given":"Heino"},{"family":"Mannes","given":"David"},{"family":"Kaestner","given":"Anders"},{"family":"Brezesinski","given":"Torsten"},{"family":"Janek","given":"Jürgen"}],"accessed":{"date-parts":[["2018",4,6]]},"issued":{"date-parts":[["2015",12]]}}}],"schema":"https://github.com/citation-style-language/schema/raw/master/csl-citation.json"} </w:instrText>
      </w:r>
      <w:r w:rsidR="00584A6C" w:rsidRPr="00FA00D0">
        <w:rPr>
          <w:rFonts w:ascii="Times New Roman" w:hAnsi="Times New Roman" w:cs="Times New Roman"/>
          <w:sz w:val="24"/>
          <w:szCs w:val="24"/>
          <w:highlight w:val="yellow"/>
          <w:lang w:val="en-GB"/>
        </w:rPr>
        <w:fldChar w:fldCharType="separate"/>
      </w:r>
      <w:r w:rsidR="00584A6C" w:rsidRPr="00FA00D0">
        <w:rPr>
          <w:rFonts w:ascii="Times New Roman" w:hAnsi="Times New Roman" w:cs="Times New Roman"/>
          <w:sz w:val="24"/>
          <w:szCs w:val="24"/>
          <w:highlight w:val="yellow"/>
          <w:vertAlign w:val="superscript"/>
        </w:rPr>
        <w:t>48</w:t>
      </w:r>
      <w:r w:rsidR="00584A6C" w:rsidRPr="00FA00D0">
        <w:rPr>
          <w:rFonts w:ascii="Times New Roman" w:hAnsi="Times New Roman" w:cs="Times New Roman"/>
          <w:sz w:val="24"/>
          <w:szCs w:val="24"/>
          <w:highlight w:val="yellow"/>
          <w:lang w:val="en-GB"/>
        </w:rPr>
        <w:fldChar w:fldCharType="end"/>
      </w:r>
      <w:r w:rsidR="00C41A23" w:rsidRPr="00FA00D0">
        <w:rPr>
          <w:rFonts w:ascii="Times New Roman" w:hAnsi="Times New Roman" w:cs="Times New Roman"/>
          <w:sz w:val="24"/>
          <w:szCs w:val="24"/>
          <w:highlight w:val="yellow"/>
          <w:lang w:val="en-GB"/>
        </w:rPr>
        <w:t xml:space="preserve">  reveals that only H</w:t>
      </w:r>
      <w:r w:rsidR="00C41A23" w:rsidRPr="00FA00D0">
        <w:rPr>
          <w:rFonts w:ascii="Times New Roman" w:hAnsi="Times New Roman" w:cs="Times New Roman"/>
          <w:sz w:val="24"/>
          <w:szCs w:val="24"/>
          <w:highlight w:val="yellow"/>
          <w:vertAlign w:val="subscript"/>
          <w:lang w:val="en-GB"/>
        </w:rPr>
        <w:t>2</w:t>
      </w:r>
      <w:r w:rsidR="00C41A23" w:rsidRPr="00FA00D0">
        <w:rPr>
          <w:rFonts w:ascii="Times New Roman" w:hAnsi="Times New Roman" w:cs="Times New Roman"/>
          <w:sz w:val="24"/>
          <w:szCs w:val="24"/>
          <w:highlight w:val="yellow"/>
          <w:lang w:val="en-GB"/>
        </w:rPr>
        <w:t>, and in very small amounts, is formed as a result of the reduction of traces of water on the Li</w:t>
      </w:r>
      <w:r w:rsidR="00C41A23" w:rsidRPr="00FA00D0">
        <w:rPr>
          <w:rFonts w:ascii="Times New Roman" w:hAnsi="Times New Roman" w:cs="Times New Roman"/>
          <w:sz w:val="24"/>
          <w:szCs w:val="24"/>
          <w:highlight w:val="yellow"/>
          <w:vertAlign w:val="subscript"/>
          <w:lang w:val="en-GB"/>
        </w:rPr>
        <w:t>4</w:t>
      </w:r>
      <w:r w:rsidR="00C41A23" w:rsidRPr="00FA00D0">
        <w:rPr>
          <w:rFonts w:ascii="Times New Roman" w:hAnsi="Times New Roman" w:cs="Times New Roman"/>
          <w:sz w:val="24"/>
          <w:szCs w:val="24"/>
          <w:highlight w:val="yellow"/>
          <w:lang w:val="en-GB"/>
        </w:rPr>
        <w:t>Ti</w:t>
      </w:r>
      <w:r w:rsidR="00C41A23" w:rsidRPr="00FA00D0">
        <w:rPr>
          <w:rFonts w:ascii="Times New Roman" w:hAnsi="Times New Roman" w:cs="Times New Roman"/>
          <w:sz w:val="24"/>
          <w:szCs w:val="24"/>
          <w:highlight w:val="yellow"/>
          <w:vertAlign w:val="subscript"/>
          <w:lang w:val="en-GB"/>
        </w:rPr>
        <w:t>5</w:t>
      </w:r>
      <w:r w:rsidR="00C41A23" w:rsidRPr="00FA00D0">
        <w:rPr>
          <w:rFonts w:ascii="Times New Roman" w:hAnsi="Times New Roman" w:cs="Times New Roman"/>
          <w:sz w:val="24"/>
          <w:szCs w:val="24"/>
          <w:highlight w:val="yellow"/>
          <w:lang w:val="en-GB"/>
        </w:rPr>
        <w:t>O</w:t>
      </w:r>
      <w:r w:rsidR="00C41A23" w:rsidRPr="00FA00D0">
        <w:rPr>
          <w:rFonts w:ascii="Times New Roman" w:hAnsi="Times New Roman" w:cs="Times New Roman"/>
          <w:sz w:val="24"/>
          <w:szCs w:val="24"/>
          <w:highlight w:val="yellow"/>
          <w:vertAlign w:val="subscript"/>
          <w:lang w:val="en-GB"/>
        </w:rPr>
        <w:t>12</w:t>
      </w:r>
      <w:r w:rsidR="00C41A23" w:rsidRPr="00FA00D0">
        <w:rPr>
          <w:rFonts w:ascii="Times New Roman" w:hAnsi="Times New Roman" w:cs="Times New Roman"/>
          <w:sz w:val="24"/>
          <w:szCs w:val="24"/>
          <w:highlight w:val="yellow"/>
          <w:lang w:val="en-GB"/>
        </w:rPr>
        <w:t xml:space="preserve"> electrode.</w:t>
      </w:r>
      <w:r w:rsidR="00C41A23">
        <w:rPr>
          <w:rFonts w:ascii="Times New Roman" w:hAnsi="Times New Roman" w:cs="Times New Roman"/>
          <w:sz w:val="24"/>
          <w:szCs w:val="24"/>
          <w:lang w:val="en-GB"/>
        </w:rPr>
        <w:t xml:space="preserve"> </w:t>
      </w:r>
    </w:p>
    <w:p w14:paraId="66791F80" w14:textId="2868C432" w:rsidR="00461347" w:rsidRPr="00A47BC8" w:rsidRDefault="0021127F" w:rsidP="00BC62CC">
      <w:pPr>
        <w:jc w:val="both"/>
        <w:rPr>
          <w:rFonts w:ascii="Times New Roman" w:hAnsi="Times New Roman" w:cs="Times New Roman"/>
          <w:sz w:val="24"/>
          <w:szCs w:val="24"/>
          <w:lang w:val="en-GB"/>
        </w:rPr>
      </w:pPr>
      <w:r w:rsidRPr="000D3471">
        <w:rPr>
          <w:rFonts w:ascii="Times New Roman" w:hAnsi="Times New Roman" w:cs="Times New Roman"/>
          <w:sz w:val="24"/>
          <w:szCs w:val="24"/>
          <w:highlight w:val="yellow"/>
          <w:lang w:val="en-GB"/>
        </w:rPr>
        <w:t xml:space="preserve">On the other hand, the </w:t>
      </w:r>
      <w:r w:rsidR="000D0F80">
        <w:rPr>
          <w:rFonts w:ascii="Times New Roman" w:hAnsi="Times New Roman" w:cs="Times New Roman"/>
          <w:sz w:val="24"/>
          <w:szCs w:val="24"/>
          <w:highlight w:val="yellow"/>
          <w:lang w:val="en-GB"/>
        </w:rPr>
        <w:t xml:space="preserve">nearly </w:t>
      </w:r>
      <w:r w:rsidRPr="000D3471">
        <w:rPr>
          <w:rFonts w:ascii="Times New Roman" w:hAnsi="Times New Roman" w:cs="Times New Roman"/>
          <w:sz w:val="24"/>
          <w:szCs w:val="24"/>
          <w:highlight w:val="yellow"/>
          <w:lang w:val="en-GB"/>
        </w:rPr>
        <w:t xml:space="preserve">linear time dependence and reversibility of the cyclic changes in pressure could be explained by the fact that electrochemical reactions induce reversible changes in </w:t>
      </w:r>
      <w:r w:rsidR="000D3471" w:rsidRPr="000D3471">
        <w:rPr>
          <w:rFonts w:ascii="Times New Roman" w:hAnsi="Times New Roman" w:cs="Times New Roman"/>
          <w:sz w:val="24"/>
          <w:szCs w:val="24"/>
          <w:highlight w:val="yellow"/>
          <w:lang w:val="en-GB"/>
        </w:rPr>
        <w:t xml:space="preserve">the </w:t>
      </w:r>
      <w:r w:rsidRPr="000D3471">
        <w:rPr>
          <w:rFonts w:ascii="Times New Roman" w:hAnsi="Times New Roman" w:cs="Times New Roman"/>
          <w:sz w:val="24"/>
          <w:szCs w:val="24"/>
          <w:highlight w:val="yellow"/>
          <w:lang w:val="en-GB"/>
        </w:rPr>
        <w:t>electrodes’</w:t>
      </w:r>
      <w:r w:rsidR="000D3471" w:rsidRPr="000D3471">
        <w:rPr>
          <w:rFonts w:ascii="Times New Roman" w:hAnsi="Times New Roman" w:cs="Times New Roman"/>
          <w:sz w:val="24"/>
          <w:szCs w:val="24"/>
          <w:highlight w:val="yellow"/>
          <w:lang w:val="en-GB"/>
        </w:rPr>
        <w:t xml:space="preserve"> volume, whose extent</w:t>
      </w:r>
      <w:r w:rsidRPr="000D3471">
        <w:rPr>
          <w:rFonts w:ascii="Times New Roman" w:hAnsi="Times New Roman" w:cs="Times New Roman"/>
          <w:sz w:val="24"/>
          <w:szCs w:val="24"/>
          <w:highlight w:val="yellow"/>
          <w:lang w:val="en-GB"/>
        </w:rPr>
        <w:t xml:space="preserve"> correlate</w:t>
      </w:r>
      <w:r w:rsidR="000D3471" w:rsidRPr="000D3471">
        <w:rPr>
          <w:rFonts w:ascii="Times New Roman" w:hAnsi="Times New Roman" w:cs="Times New Roman"/>
          <w:sz w:val="24"/>
          <w:szCs w:val="24"/>
          <w:highlight w:val="yellow"/>
          <w:lang w:val="en-GB"/>
        </w:rPr>
        <w:t>s</w:t>
      </w:r>
      <w:r w:rsidRPr="000D3471">
        <w:rPr>
          <w:rFonts w:ascii="Times New Roman" w:hAnsi="Times New Roman" w:cs="Times New Roman"/>
          <w:sz w:val="24"/>
          <w:szCs w:val="24"/>
          <w:highlight w:val="yellow"/>
          <w:lang w:val="en-GB"/>
        </w:rPr>
        <w:t xml:space="preserve"> with the amount of charge inse</w:t>
      </w:r>
      <w:r w:rsidR="000D3471" w:rsidRPr="000D3471">
        <w:rPr>
          <w:rFonts w:ascii="Times New Roman" w:hAnsi="Times New Roman" w:cs="Times New Roman"/>
          <w:sz w:val="24"/>
          <w:szCs w:val="24"/>
          <w:highlight w:val="yellow"/>
          <w:lang w:val="en-GB"/>
        </w:rPr>
        <w:t>rted in each half-cycle, and such changes in volume compress/decompress the gas in the cell headspace producing cyclic changes in pressure. However</w:t>
      </w:r>
      <w:r w:rsidR="000D3471">
        <w:rPr>
          <w:rFonts w:ascii="Times New Roman" w:hAnsi="Times New Roman" w:cs="Times New Roman"/>
          <w:sz w:val="24"/>
          <w:szCs w:val="24"/>
          <w:lang w:val="en-GB"/>
        </w:rPr>
        <w:t xml:space="preserve">, </w:t>
      </w:r>
      <w:r w:rsidR="00C41A23">
        <w:rPr>
          <w:rFonts w:ascii="Times New Roman" w:hAnsi="Times New Roman" w:cs="Times New Roman"/>
          <w:sz w:val="24"/>
          <w:szCs w:val="24"/>
          <w:lang w:val="en-GB"/>
        </w:rPr>
        <w:t>t</w:t>
      </w:r>
      <w:r w:rsidR="002C56D8" w:rsidRPr="00A47BC8">
        <w:rPr>
          <w:rFonts w:ascii="Times New Roman" w:hAnsi="Times New Roman" w:cs="Times New Roman"/>
          <w:sz w:val="24"/>
          <w:szCs w:val="24"/>
          <w:lang w:val="en-GB"/>
        </w:rPr>
        <w:t>he electrochemical reactions of lithium insertion and extraction from LiFePO</w:t>
      </w:r>
      <w:r w:rsidR="002C56D8" w:rsidRPr="00A47BC8">
        <w:rPr>
          <w:rFonts w:ascii="Times New Roman" w:hAnsi="Times New Roman" w:cs="Times New Roman"/>
          <w:sz w:val="24"/>
          <w:szCs w:val="24"/>
          <w:vertAlign w:val="subscript"/>
          <w:lang w:val="en-GB"/>
        </w:rPr>
        <w:t>4</w:t>
      </w:r>
      <w:r w:rsidR="002C56D8" w:rsidRPr="00A47BC8">
        <w:rPr>
          <w:rFonts w:ascii="Times New Roman" w:hAnsi="Times New Roman" w:cs="Times New Roman"/>
          <w:sz w:val="24"/>
          <w:szCs w:val="24"/>
          <w:lang w:val="en-GB"/>
        </w:rPr>
        <w:t xml:space="preserve"> produce small changes in volume of the crystallographic structure</w:t>
      </w:r>
      <w:r w:rsidR="00C575F2" w:rsidRPr="00A47BC8">
        <w:rPr>
          <w:rFonts w:ascii="Times New Roman" w:hAnsi="Times New Roman" w:cs="Times New Roman"/>
          <w:sz w:val="24"/>
          <w:szCs w:val="24"/>
          <w:lang w:val="en-GB"/>
        </w:rPr>
        <w:t>. XRD measurements show that the transformation of LiFePO</w:t>
      </w:r>
      <w:r w:rsidR="00C575F2" w:rsidRPr="00A47BC8">
        <w:rPr>
          <w:rFonts w:ascii="Times New Roman" w:hAnsi="Times New Roman" w:cs="Times New Roman"/>
          <w:sz w:val="24"/>
          <w:szCs w:val="24"/>
          <w:vertAlign w:val="subscript"/>
          <w:lang w:val="en-GB"/>
        </w:rPr>
        <w:t>4</w:t>
      </w:r>
      <w:r w:rsidR="00C575F2" w:rsidRPr="00A47BC8">
        <w:rPr>
          <w:rFonts w:ascii="Times New Roman" w:hAnsi="Times New Roman" w:cs="Times New Roman"/>
          <w:sz w:val="24"/>
          <w:szCs w:val="24"/>
          <w:lang w:val="en-GB"/>
        </w:rPr>
        <w:t xml:space="preserve"> to FePO</w:t>
      </w:r>
      <w:r w:rsidR="00C575F2" w:rsidRPr="00A47BC8">
        <w:rPr>
          <w:rFonts w:ascii="Times New Roman" w:hAnsi="Times New Roman" w:cs="Times New Roman"/>
          <w:sz w:val="24"/>
          <w:szCs w:val="24"/>
          <w:vertAlign w:val="subscript"/>
          <w:lang w:val="en-GB"/>
        </w:rPr>
        <w:t>4</w:t>
      </w:r>
      <w:r w:rsidR="00C575F2" w:rsidRPr="00A47BC8">
        <w:rPr>
          <w:rFonts w:ascii="Times New Roman" w:hAnsi="Times New Roman" w:cs="Times New Roman"/>
          <w:sz w:val="24"/>
          <w:szCs w:val="24"/>
          <w:lang w:val="en-GB"/>
        </w:rPr>
        <w:t xml:space="preserve"> produces a decrease in the unit cell volume</w:t>
      </w:r>
      <w:r w:rsidR="002257E7" w:rsidRPr="00A47BC8">
        <w:rPr>
          <w:rFonts w:ascii="Times New Roman" w:hAnsi="Times New Roman" w:cs="Times New Roman"/>
          <w:sz w:val="24"/>
          <w:szCs w:val="24"/>
          <w:lang w:val="en-GB"/>
        </w:rPr>
        <w:t xml:space="preserve"> </w:t>
      </w:r>
      <w:r w:rsidR="007509CE" w:rsidRPr="00A47BC8">
        <w:rPr>
          <w:rFonts w:ascii="Times New Roman" w:hAnsi="Times New Roman" w:cs="Times New Roman"/>
          <w:sz w:val="24"/>
          <w:szCs w:val="24"/>
          <w:lang w:val="en-GB"/>
        </w:rPr>
        <w:t xml:space="preserve">of </w:t>
      </w:r>
      <w:r w:rsidR="00C575F2" w:rsidRPr="00A47BC8">
        <w:rPr>
          <w:rFonts w:ascii="Times New Roman" w:hAnsi="Times New Roman" w:cs="Times New Roman"/>
          <w:sz w:val="24"/>
          <w:szCs w:val="24"/>
          <w:lang w:val="en-GB"/>
        </w:rPr>
        <w:t xml:space="preserve">ca. </w:t>
      </w:r>
      <w:r w:rsidR="00552B76" w:rsidRPr="00A47BC8">
        <w:rPr>
          <w:rFonts w:ascii="Times New Roman" w:hAnsi="Times New Roman" w:cs="Times New Roman"/>
          <w:sz w:val="24"/>
          <w:szCs w:val="24"/>
          <w:lang w:val="en-GB"/>
        </w:rPr>
        <w:t>6.5%:</w:t>
      </w:r>
      <w:r w:rsidR="00552B76" w:rsidRPr="00A47BC8">
        <w:rPr>
          <w:rFonts w:ascii="Times New Roman" w:hAnsi="Times New Roman" w:cs="Times New Roman"/>
          <w:sz w:val="24"/>
          <w:szCs w:val="24"/>
          <w:lang w:val="en-GB"/>
        </w:rPr>
        <w:fldChar w:fldCharType="begin"/>
      </w:r>
      <w:r w:rsidR="00344842" w:rsidRPr="00A47BC8">
        <w:rPr>
          <w:rFonts w:ascii="Times New Roman" w:hAnsi="Times New Roman" w:cs="Times New Roman"/>
          <w:sz w:val="24"/>
          <w:szCs w:val="24"/>
          <w:lang w:val="en-GB"/>
        </w:rPr>
        <w:instrText xml:space="preserve"> ADDIN ZOTERO_ITEM CSL_CITATION {"citationID":"TTH3tuef","properties":{"formattedCitation":"\\super 8\\nosupersub{}","plainCitation":"8","noteIndex":0},"citationItems":[{"id":20714,"uris":["http://zotero.org/users/2573028/items/C26FKGKZ"],"uri":["http://zotero.org/users/2573028/items/C26FKGKZ"],"itemData":{"id":20714,"type":"article-journal","container-title":"Journal of The Electrochemical Society","DOI":"10.1149/1.1837571","ISSN":"00134651","issue":"4","journalAbbreviation":"J. Electrochem. Soc.","language":"en","page":"1188","source":"DOI.org (Crossref)","title":"Phospho-olivines as Positive-Electrode Materials for Rechargeable Lithium Batteries","volume":"144","author":[{"family":"Padhi","given":"A. K."}],"issued":{"date-parts":[["1997"]]}},"locator":"-"}],"schema":"https://github.com/citation-style-language/schema/raw/master/csl-citation.json"} </w:instrText>
      </w:r>
      <w:r w:rsidR="00552B76" w:rsidRPr="00A47BC8">
        <w:rPr>
          <w:rFonts w:ascii="Times New Roman" w:hAnsi="Times New Roman" w:cs="Times New Roman"/>
          <w:sz w:val="24"/>
          <w:szCs w:val="24"/>
          <w:lang w:val="en-GB"/>
        </w:rPr>
        <w:fldChar w:fldCharType="separate"/>
      </w:r>
      <w:r w:rsidR="00DB7DB4" w:rsidRPr="00A47BC8">
        <w:rPr>
          <w:rFonts w:ascii="Times New Roman" w:hAnsi="Times New Roman" w:cs="Times New Roman"/>
          <w:sz w:val="24"/>
          <w:szCs w:val="24"/>
          <w:vertAlign w:val="superscript"/>
        </w:rPr>
        <w:t>8</w:t>
      </w:r>
      <w:r w:rsidR="00552B76" w:rsidRPr="00A47BC8">
        <w:rPr>
          <w:rFonts w:ascii="Times New Roman" w:hAnsi="Times New Roman" w:cs="Times New Roman"/>
          <w:sz w:val="24"/>
          <w:szCs w:val="24"/>
          <w:lang w:val="en-GB"/>
        </w:rPr>
        <w:fldChar w:fldCharType="end"/>
      </w:r>
      <w:r w:rsidR="00552B76" w:rsidRPr="00A47BC8">
        <w:rPr>
          <w:rFonts w:ascii="Times New Roman" w:hAnsi="Times New Roman" w:cs="Times New Roman"/>
          <w:sz w:val="24"/>
          <w:szCs w:val="24"/>
          <w:lang w:val="en-GB"/>
        </w:rPr>
        <w:t xml:space="preserve"> </w:t>
      </w:r>
    </w:p>
    <w:p w14:paraId="4FBA6830" w14:textId="77777777" w:rsidR="00461347" w:rsidRPr="00A47BC8" w:rsidRDefault="00461347"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sym w:font="Symbol" w:char="F0AE"/>
      </w:r>
      <w:r w:rsidRPr="00A47BC8">
        <w:rPr>
          <w:rFonts w:ascii="Times New Roman" w:hAnsi="Times New Roman" w:cs="Times New Roman"/>
          <w:sz w:val="24"/>
          <w:szCs w:val="24"/>
          <w:lang w:val="en-GB"/>
        </w:rPr>
        <w:t xml:space="preserve"> 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 Li</w:t>
      </w:r>
      <w:r w:rsidRPr="00A47BC8">
        <w:rPr>
          <w:rFonts w:ascii="Times New Roman" w:hAnsi="Times New Roman" w:cs="Times New Roman"/>
          <w:sz w:val="24"/>
          <w:szCs w:val="24"/>
          <w:vertAlign w:val="superscript"/>
          <w:lang w:val="en-GB"/>
        </w:rPr>
        <w:t>+</w:t>
      </w:r>
      <w:r w:rsidRPr="00A47BC8">
        <w:rPr>
          <w:rFonts w:ascii="Times New Roman" w:hAnsi="Times New Roman" w:cs="Times New Roman"/>
          <w:sz w:val="24"/>
          <w:szCs w:val="24"/>
          <w:lang w:val="en-GB"/>
        </w:rPr>
        <w:t xml:space="preserve"> + e</w:t>
      </w:r>
      <w:r w:rsidRPr="00A47BC8">
        <w:rPr>
          <w:rFonts w:ascii="Times New Roman" w:hAnsi="Times New Roman" w:cs="Times New Roman"/>
          <w:sz w:val="24"/>
          <w:szCs w:val="24"/>
          <w:vertAlign w:val="superscript"/>
          <w:lang w:val="en-GB"/>
        </w:rPr>
        <w:t>-</w:t>
      </w:r>
    </w:p>
    <w:p w14:paraId="3D3BC87D" w14:textId="1E6A79E9" w:rsidR="00552B76" w:rsidRPr="00A47BC8" w:rsidRDefault="00AD23D3" w:rsidP="00BC62CC">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007509CE" w:rsidRPr="00A47BC8">
        <w:rPr>
          <w:rFonts w:ascii="Times New Roman" w:hAnsi="Times New Roman" w:cs="Times New Roman"/>
          <w:sz w:val="24"/>
          <w:szCs w:val="24"/>
          <w:lang w:val="en-GB"/>
        </w:rPr>
        <w:t xml:space="preserve">change in pressure in the cell associated </w:t>
      </w:r>
      <w:r w:rsidR="00724197">
        <w:rPr>
          <w:rFonts w:ascii="Times New Roman" w:hAnsi="Times New Roman" w:cs="Times New Roman"/>
          <w:sz w:val="24"/>
          <w:szCs w:val="24"/>
          <w:lang w:val="en-GB"/>
        </w:rPr>
        <w:t>with</w:t>
      </w:r>
      <w:r w:rsidR="007509CE" w:rsidRPr="00A47BC8">
        <w:rPr>
          <w:rFonts w:ascii="Times New Roman" w:hAnsi="Times New Roman" w:cs="Times New Roman"/>
          <w:sz w:val="24"/>
          <w:szCs w:val="24"/>
          <w:lang w:val="en-GB"/>
        </w:rPr>
        <w:t xml:space="preserve"> a change in volume of </w:t>
      </w:r>
      <w:r w:rsidR="00C575F2" w:rsidRPr="00A47BC8">
        <w:rPr>
          <w:rFonts w:ascii="Times New Roman" w:hAnsi="Times New Roman" w:cs="Times New Roman"/>
          <w:sz w:val="24"/>
          <w:szCs w:val="24"/>
          <w:lang w:val="en-GB"/>
        </w:rPr>
        <w:t>an electrode material</w:t>
      </w:r>
      <w:r w:rsidR="009604F8" w:rsidRPr="00A47BC8">
        <w:rPr>
          <w:rFonts w:ascii="Times New Roman" w:hAnsi="Times New Roman" w:cs="Times New Roman"/>
          <w:sz w:val="24"/>
          <w:szCs w:val="24"/>
          <w:lang w:val="en-GB"/>
        </w:rPr>
        <w:t xml:space="preserve"> can be calculated</w:t>
      </w:r>
      <w:r w:rsidR="007509CE" w:rsidRPr="00A47BC8">
        <w:rPr>
          <w:rFonts w:ascii="Times New Roman" w:hAnsi="Times New Roman" w:cs="Times New Roman"/>
          <w:sz w:val="24"/>
          <w:szCs w:val="24"/>
          <w:lang w:val="en-GB"/>
        </w:rPr>
        <w:t xml:space="preserve"> </w:t>
      </w:r>
      <w:r w:rsidR="00552B76" w:rsidRPr="00A47BC8">
        <w:rPr>
          <w:rFonts w:ascii="Times New Roman" w:hAnsi="Times New Roman" w:cs="Times New Roman"/>
          <w:sz w:val="24"/>
          <w:szCs w:val="24"/>
          <w:lang w:val="en-GB"/>
        </w:rPr>
        <w:t>from:</w:t>
      </w:r>
      <w:r w:rsidR="00552B76" w:rsidRPr="00A47BC8">
        <w:rPr>
          <w:rFonts w:ascii="Times New Roman" w:hAnsi="Times New Roman" w:cs="Times New Roman"/>
          <w:sz w:val="24"/>
          <w:szCs w:val="24"/>
          <w:lang w:val="en-GB"/>
        </w:rPr>
        <w:fldChar w:fldCharType="begin"/>
      </w:r>
      <w:r w:rsidR="00A67141">
        <w:rPr>
          <w:rFonts w:ascii="Times New Roman" w:hAnsi="Times New Roman" w:cs="Times New Roman"/>
          <w:sz w:val="24"/>
          <w:szCs w:val="24"/>
          <w:lang w:val="en-GB"/>
        </w:rPr>
        <w:instrText xml:space="preserve"> ADDIN ZOTERO_ITEM CSL_CITATION {"citationID":"ZKh6gJiO","properties":{"formattedCitation":"\\super 37\\nosupersub{}","plainCitation":"37","noteIndex":0},"citationItems":[{"id":12143,"uris":["http://zotero.org/users/2573028/items/A59EHTLM"],"uri":["http://zotero.org/users/2573028/items/A59EHTLM"],"itemData":{"id":12143,"type":"article-journal","abstract":"Many degradation processes in lithium-ion batteries are accompanied by gas evolution and therefore lead to an increase in internal cell pressure. This causes serious safety concerns for state-of-the-art lithium-ion batteries, calling for a thorough investigation of the origin and the magnitude of such processes. Herein we introduce a multichannel in situ pressure measurement system that allows for the high-throughput quantiﬁcation of gas evolution under realistic battery conditions. The capability of the system was demonstrated through its application on Li4Ti5O12 half cells. The pressure changes could be divided into an irreversible and a reversible part, where the latter is caused by the deposition and dissolution of elemental lithium during cycling. Comparison of the measured and the theoretical reversible pressure changes showed a close match, indicating the high accuracy of the system. Additionally, the irreversible part observed in the pressure changes was attributed to gas evolution, as conﬁrmed by complementary measurements using diﬀerential electrochemical mass spectrometry. To show the practicality of the system, the temperature dependence of gas evolution in Li1+xNi0.6Co0.2Mn0.2O2 full cells was investigated. Enhanced gas evolution was observed at elevated temperature, which is partly attributed to the thermal decomposition of the conducting salt LiPF6.","container-title":"Analytical Chemistry","DOI":"10.1021/acs.analchem.7b01760","ISSN":"0003-2700, 1520-6882","issue":"15","journalAbbreviation":"Anal. Chem.","language":"en","page":"8122-8128","source":"DOI.org (Crossref)","title":"High-Throughput in Situ Pressure Analysis of Lithium-Ion Batteries","volume":"89","author":[{"family":"Schiele","given":"Alexander"},{"family":"Hatsukade","given":"Toru"},{"family":"Berkes","given":"Balázs B."},{"family":"Hartmann","given":"Pascal"},{"family":"Brezesinski","given":"Torsten"},{"family":"Janek","given":"Jürgen"}],"issued":{"date-parts":[["2017",8]]}}}],"schema":"https://github.com/citation-style-language/schema/raw/master/csl-citation.json"} </w:instrText>
      </w:r>
      <w:r w:rsidR="00552B76" w:rsidRPr="00A47BC8">
        <w:rPr>
          <w:rFonts w:ascii="Times New Roman" w:hAnsi="Times New Roman" w:cs="Times New Roman"/>
          <w:sz w:val="24"/>
          <w:szCs w:val="24"/>
          <w:lang w:val="en-GB"/>
        </w:rPr>
        <w:fldChar w:fldCharType="separate"/>
      </w:r>
      <w:r w:rsidR="00A67141" w:rsidRPr="00A67141">
        <w:rPr>
          <w:rFonts w:ascii="Times New Roman" w:hAnsi="Times New Roman" w:cs="Times New Roman"/>
          <w:sz w:val="24"/>
          <w:szCs w:val="24"/>
          <w:vertAlign w:val="superscript"/>
        </w:rPr>
        <w:t>37</w:t>
      </w:r>
      <w:r w:rsidR="00552B76" w:rsidRPr="00A47BC8">
        <w:rPr>
          <w:rFonts w:ascii="Times New Roman" w:hAnsi="Times New Roman" w:cs="Times New Roman"/>
          <w:sz w:val="24"/>
          <w:szCs w:val="24"/>
          <w:lang w:val="en-GB"/>
        </w:rPr>
        <w:fldChar w:fldCharType="end"/>
      </w:r>
      <w:r w:rsidR="00552B76" w:rsidRPr="00A47BC8">
        <w:rPr>
          <w:rFonts w:ascii="Times New Roman" w:hAnsi="Times New Roman" w:cs="Times New Roman"/>
          <w:sz w:val="24"/>
          <w:szCs w:val="24"/>
          <w:lang w:val="en-GB"/>
        </w:rPr>
        <w:t xml:space="preserve"> </w:t>
      </w:r>
    </w:p>
    <w:p w14:paraId="39872F17" w14:textId="7C6F1B71" w:rsidR="007509CE" w:rsidRPr="00A47BC8" w:rsidRDefault="00C575F2"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sym w:font="Symbol" w:char="F044"/>
      </w:r>
      <w:r w:rsidRPr="00A47BC8">
        <w:rPr>
          <w:rFonts w:ascii="Times New Roman" w:hAnsi="Times New Roman" w:cs="Times New Roman"/>
          <w:sz w:val="24"/>
          <w:szCs w:val="24"/>
          <w:lang w:val="en-GB"/>
        </w:rPr>
        <w:t>P=P</w:t>
      </w:r>
      <w:r w:rsidRPr="00A47BC8">
        <w:rPr>
          <w:rFonts w:ascii="Times New Roman" w:hAnsi="Times New Roman" w:cs="Times New Roman"/>
          <w:sz w:val="24"/>
          <w:szCs w:val="24"/>
          <w:lang w:val="en-GB"/>
        </w:rPr>
        <w:softHyphen/>
      </w:r>
      <w:r w:rsidRPr="00A47BC8">
        <w:rPr>
          <w:rFonts w:ascii="Times New Roman" w:hAnsi="Times New Roman" w:cs="Times New Roman"/>
          <w:sz w:val="24"/>
          <w:szCs w:val="24"/>
          <w:vertAlign w:val="subscript"/>
          <w:lang w:val="en-GB"/>
        </w:rPr>
        <w:t>0</w:t>
      </w:r>
      <w:r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sym w:font="Symbol" w:char="F044"/>
      </w:r>
      <w:r w:rsidRPr="00A47BC8">
        <w:rPr>
          <w:rFonts w:ascii="Times New Roman" w:hAnsi="Times New Roman" w:cs="Times New Roman"/>
          <w:sz w:val="24"/>
          <w:szCs w:val="24"/>
          <w:lang w:val="en-GB"/>
        </w:rPr>
        <w:t>V/ (</w:t>
      </w:r>
      <w:proofErr w:type="spellStart"/>
      <w:r w:rsidRPr="00A47BC8">
        <w:rPr>
          <w:rFonts w:ascii="Times New Roman" w:hAnsi="Times New Roman" w:cs="Times New Roman"/>
          <w:sz w:val="24"/>
          <w:szCs w:val="24"/>
          <w:lang w:val="en-GB"/>
        </w:rPr>
        <w:t>V</w:t>
      </w:r>
      <w:r w:rsidRPr="00A47BC8">
        <w:rPr>
          <w:rFonts w:ascii="Times New Roman" w:hAnsi="Times New Roman" w:cs="Times New Roman"/>
          <w:sz w:val="24"/>
          <w:szCs w:val="24"/>
          <w:vertAlign w:val="subscript"/>
          <w:lang w:val="en-GB"/>
        </w:rPr>
        <w:t>cell</w:t>
      </w:r>
      <w:proofErr w:type="spellEnd"/>
      <w:r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sym w:font="Symbol" w:char="F044"/>
      </w:r>
      <w:r w:rsidR="007509CE" w:rsidRPr="00A47BC8">
        <w:rPr>
          <w:rFonts w:ascii="Times New Roman" w:hAnsi="Times New Roman" w:cs="Times New Roman"/>
          <w:sz w:val="24"/>
          <w:szCs w:val="24"/>
          <w:lang w:val="en-GB"/>
        </w:rPr>
        <w:t>V)</w:t>
      </w:r>
      <w:r w:rsidR="005C4CCB">
        <w:rPr>
          <w:rFonts w:ascii="Times New Roman" w:hAnsi="Times New Roman" w:cs="Times New Roman"/>
          <w:sz w:val="24"/>
          <w:szCs w:val="24"/>
          <w:lang w:val="en-GB"/>
        </w:rPr>
        <w:tab/>
      </w:r>
      <w:r w:rsidR="005C4CCB">
        <w:rPr>
          <w:rFonts w:ascii="Times New Roman" w:hAnsi="Times New Roman" w:cs="Times New Roman"/>
          <w:sz w:val="24"/>
          <w:szCs w:val="24"/>
          <w:lang w:val="en-GB"/>
        </w:rPr>
        <w:tab/>
      </w:r>
      <w:r w:rsidR="005C4CCB">
        <w:rPr>
          <w:rFonts w:ascii="Times New Roman" w:hAnsi="Times New Roman" w:cs="Times New Roman"/>
          <w:sz w:val="24"/>
          <w:szCs w:val="24"/>
          <w:lang w:val="en-GB"/>
        </w:rPr>
        <w:tab/>
      </w:r>
      <w:r w:rsidR="005C4CCB">
        <w:rPr>
          <w:rFonts w:ascii="Times New Roman" w:hAnsi="Times New Roman" w:cs="Times New Roman"/>
          <w:sz w:val="24"/>
          <w:szCs w:val="24"/>
          <w:lang w:val="en-GB"/>
        </w:rPr>
        <w:tab/>
      </w:r>
      <w:r w:rsidR="005C4CCB">
        <w:rPr>
          <w:rFonts w:ascii="Times New Roman" w:hAnsi="Times New Roman" w:cs="Times New Roman"/>
          <w:sz w:val="24"/>
          <w:szCs w:val="24"/>
          <w:lang w:val="en-GB"/>
        </w:rPr>
        <w:tab/>
      </w:r>
      <w:r w:rsidR="005C4CCB">
        <w:rPr>
          <w:rFonts w:ascii="Times New Roman" w:hAnsi="Times New Roman" w:cs="Times New Roman"/>
          <w:sz w:val="24"/>
          <w:szCs w:val="24"/>
          <w:lang w:val="en-GB"/>
        </w:rPr>
        <w:tab/>
      </w:r>
      <w:r w:rsidR="005C4CCB">
        <w:rPr>
          <w:rFonts w:ascii="Times New Roman" w:hAnsi="Times New Roman" w:cs="Times New Roman"/>
          <w:sz w:val="24"/>
          <w:szCs w:val="24"/>
          <w:lang w:val="en-GB"/>
        </w:rPr>
        <w:tab/>
      </w:r>
      <w:r w:rsidR="005C4CCB">
        <w:rPr>
          <w:rFonts w:ascii="Times New Roman" w:hAnsi="Times New Roman" w:cs="Times New Roman"/>
          <w:sz w:val="24"/>
          <w:szCs w:val="24"/>
          <w:lang w:val="en-GB"/>
        </w:rPr>
        <w:tab/>
        <w:t>(1)</w:t>
      </w:r>
    </w:p>
    <w:p w14:paraId="12264A5E" w14:textId="563B760C" w:rsidR="005404A0" w:rsidRPr="00A47BC8" w:rsidRDefault="00C575F2" w:rsidP="00BC62CC">
      <w:pPr>
        <w:jc w:val="both"/>
        <w:rPr>
          <w:rFonts w:ascii="Times New Roman" w:hAnsi="Times New Roman" w:cs="Times New Roman"/>
          <w:sz w:val="24"/>
          <w:szCs w:val="24"/>
          <w:lang w:val="en-GB"/>
        </w:rPr>
      </w:pPr>
      <w:proofErr w:type="gramStart"/>
      <w:r w:rsidRPr="00A47BC8">
        <w:rPr>
          <w:rFonts w:ascii="Times New Roman" w:hAnsi="Times New Roman" w:cs="Times New Roman"/>
          <w:sz w:val="24"/>
          <w:szCs w:val="24"/>
          <w:lang w:val="en-GB"/>
        </w:rPr>
        <w:t>where</w:t>
      </w:r>
      <w:proofErr w:type="gramEnd"/>
      <w:r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sym w:font="Symbol" w:char="F044"/>
      </w:r>
      <w:r w:rsidR="007509CE" w:rsidRPr="00A47BC8">
        <w:rPr>
          <w:rFonts w:ascii="Times New Roman" w:hAnsi="Times New Roman" w:cs="Times New Roman"/>
          <w:sz w:val="24"/>
          <w:szCs w:val="24"/>
          <w:lang w:val="en-GB"/>
        </w:rPr>
        <w:t xml:space="preserve">P is the change in </w:t>
      </w:r>
      <w:r w:rsidRPr="00A47BC8">
        <w:rPr>
          <w:rFonts w:ascii="Times New Roman" w:hAnsi="Times New Roman" w:cs="Times New Roman"/>
          <w:sz w:val="24"/>
          <w:szCs w:val="24"/>
          <w:lang w:val="en-GB"/>
        </w:rPr>
        <w:t>pressure</w:t>
      </w:r>
      <w:r w:rsidR="000D0F80">
        <w:rPr>
          <w:rFonts w:ascii="Times New Roman" w:hAnsi="Times New Roman" w:cs="Times New Roman"/>
          <w:sz w:val="24"/>
          <w:szCs w:val="24"/>
          <w:lang w:val="en-GB"/>
        </w:rPr>
        <w:t xml:space="preserve"> in the cell</w:t>
      </w:r>
      <w:r w:rsidR="007509CE" w:rsidRPr="00A47BC8">
        <w:rPr>
          <w:rFonts w:ascii="Times New Roman" w:hAnsi="Times New Roman" w:cs="Times New Roman"/>
          <w:sz w:val="24"/>
          <w:szCs w:val="24"/>
          <w:lang w:val="en-GB"/>
        </w:rPr>
        <w:t>, P</w:t>
      </w:r>
      <w:r w:rsidR="007509CE" w:rsidRPr="00A47BC8">
        <w:rPr>
          <w:rFonts w:ascii="Times New Roman" w:hAnsi="Times New Roman" w:cs="Times New Roman"/>
          <w:sz w:val="24"/>
          <w:szCs w:val="24"/>
          <w:vertAlign w:val="subscript"/>
          <w:lang w:val="en-GB"/>
        </w:rPr>
        <w:t>0</w:t>
      </w:r>
      <w:r w:rsidRPr="00A47BC8">
        <w:rPr>
          <w:rFonts w:ascii="Times New Roman" w:hAnsi="Times New Roman" w:cs="Times New Roman"/>
          <w:sz w:val="24"/>
          <w:szCs w:val="24"/>
          <w:lang w:val="en-GB"/>
        </w:rPr>
        <w:t xml:space="preserve"> is the initial pressure, </w:t>
      </w:r>
      <w:r w:rsidRPr="00A47BC8">
        <w:rPr>
          <w:rFonts w:ascii="Times New Roman" w:hAnsi="Times New Roman" w:cs="Times New Roman"/>
          <w:sz w:val="24"/>
          <w:szCs w:val="24"/>
          <w:lang w:val="en-GB"/>
        </w:rPr>
        <w:sym w:font="Symbol" w:char="F044"/>
      </w:r>
      <w:r w:rsidR="007509CE" w:rsidRPr="00A47BC8">
        <w:rPr>
          <w:rFonts w:ascii="Times New Roman" w:hAnsi="Times New Roman" w:cs="Times New Roman"/>
          <w:sz w:val="24"/>
          <w:szCs w:val="24"/>
          <w:lang w:val="en-GB"/>
        </w:rPr>
        <w:t xml:space="preserve">V is the change in volume of the electrode material and </w:t>
      </w:r>
      <w:proofErr w:type="spellStart"/>
      <w:r w:rsidR="007509CE" w:rsidRPr="00A47BC8">
        <w:rPr>
          <w:rFonts w:ascii="Times New Roman" w:hAnsi="Times New Roman" w:cs="Times New Roman"/>
          <w:sz w:val="24"/>
          <w:szCs w:val="24"/>
          <w:lang w:val="en-GB"/>
        </w:rPr>
        <w:t>V</w:t>
      </w:r>
      <w:r w:rsidR="007509CE" w:rsidRPr="00A47BC8">
        <w:rPr>
          <w:rFonts w:ascii="Times New Roman" w:hAnsi="Times New Roman" w:cs="Times New Roman"/>
          <w:sz w:val="24"/>
          <w:szCs w:val="24"/>
          <w:vertAlign w:val="subscript"/>
          <w:lang w:val="en-GB"/>
        </w:rPr>
        <w:t>cell</w:t>
      </w:r>
      <w:proofErr w:type="spellEnd"/>
      <w:r w:rsidR="007509CE" w:rsidRPr="00A47BC8">
        <w:rPr>
          <w:rFonts w:ascii="Times New Roman" w:hAnsi="Times New Roman" w:cs="Times New Roman"/>
          <w:sz w:val="24"/>
          <w:szCs w:val="24"/>
          <w:lang w:val="en-GB"/>
        </w:rPr>
        <w:t xml:space="preserve"> is the </w:t>
      </w:r>
      <w:r w:rsidR="006E0BDF" w:rsidRPr="00A47BC8">
        <w:rPr>
          <w:rFonts w:ascii="Times New Roman" w:hAnsi="Times New Roman" w:cs="Times New Roman"/>
          <w:sz w:val="24"/>
          <w:szCs w:val="24"/>
          <w:lang w:val="en-GB"/>
        </w:rPr>
        <w:t>total cell headspace volume (</w:t>
      </w:r>
      <w:r w:rsidR="007213F9" w:rsidRPr="00A47BC8">
        <w:rPr>
          <w:rFonts w:ascii="Times New Roman" w:hAnsi="Times New Roman" w:cs="Times New Roman"/>
          <w:sz w:val="24"/>
          <w:szCs w:val="24"/>
          <w:lang w:val="en-GB"/>
        </w:rPr>
        <w:t>1.9</w:t>
      </w:r>
      <w:r w:rsidR="007509CE" w:rsidRPr="00A47BC8">
        <w:rPr>
          <w:rFonts w:ascii="Times New Roman" w:hAnsi="Times New Roman" w:cs="Times New Roman"/>
          <w:sz w:val="24"/>
          <w:szCs w:val="24"/>
          <w:lang w:val="en-GB"/>
        </w:rPr>
        <w:t xml:space="preserve"> ml in the present case). </w:t>
      </w:r>
      <w:r w:rsidR="002C56D8" w:rsidRPr="00A47BC8">
        <w:rPr>
          <w:rFonts w:ascii="Times New Roman" w:hAnsi="Times New Roman" w:cs="Times New Roman"/>
          <w:sz w:val="24"/>
          <w:szCs w:val="24"/>
          <w:lang w:val="en-GB"/>
        </w:rPr>
        <w:t>Table 1</w:t>
      </w:r>
      <w:r w:rsidR="00593E09" w:rsidRPr="00A47BC8">
        <w:rPr>
          <w:rFonts w:ascii="Times New Roman" w:hAnsi="Times New Roman" w:cs="Times New Roman"/>
          <w:sz w:val="24"/>
          <w:szCs w:val="24"/>
          <w:lang w:val="en-GB"/>
        </w:rPr>
        <w:t xml:space="preserve"> shows the results of the </w:t>
      </w:r>
      <w:r w:rsidRPr="00A47BC8">
        <w:rPr>
          <w:rFonts w:ascii="Times New Roman" w:hAnsi="Times New Roman" w:cs="Times New Roman"/>
          <w:sz w:val="24"/>
          <w:szCs w:val="24"/>
          <w:lang w:val="en-GB"/>
        </w:rPr>
        <w:t xml:space="preserve">calculations of the changes </w:t>
      </w:r>
      <w:r w:rsidR="009604F8" w:rsidRPr="00A47BC8">
        <w:rPr>
          <w:rFonts w:ascii="Times New Roman" w:hAnsi="Times New Roman" w:cs="Times New Roman"/>
          <w:sz w:val="24"/>
          <w:szCs w:val="24"/>
          <w:lang w:val="en-GB"/>
        </w:rPr>
        <w:t xml:space="preserve">in pressure associated </w:t>
      </w:r>
      <w:r w:rsidR="00724197">
        <w:rPr>
          <w:rFonts w:ascii="Times New Roman" w:hAnsi="Times New Roman" w:cs="Times New Roman"/>
          <w:sz w:val="24"/>
          <w:szCs w:val="24"/>
          <w:lang w:val="en-GB"/>
        </w:rPr>
        <w:t>with</w:t>
      </w:r>
      <w:r w:rsidRPr="00A47BC8">
        <w:rPr>
          <w:rFonts w:ascii="Times New Roman" w:hAnsi="Times New Roman" w:cs="Times New Roman"/>
          <w:sz w:val="24"/>
          <w:szCs w:val="24"/>
          <w:lang w:val="en-GB"/>
        </w:rPr>
        <w:t xml:space="preserve"> the contraction of the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crystallographic structure and full details of the calculations are provided in the supplementary information</w:t>
      </w:r>
      <w:r w:rsidR="00DA64FB" w:rsidRPr="00A47BC8">
        <w:rPr>
          <w:rFonts w:ascii="Times New Roman" w:hAnsi="Times New Roman" w:cs="Times New Roman"/>
          <w:sz w:val="24"/>
          <w:szCs w:val="24"/>
          <w:lang w:val="en-GB"/>
        </w:rPr>
        <w:t xml:space="preserve"> (section 6</w:t>
      </w:r>
      <w:r w:rsidR="00552B76" w:rsidRPr="00A47BC8">
        <w:rPr>
          <w:rFonts w:ascii="Times New Roman" w:hAnsi="Times New Roman" w:cs="Times New Roman"/>
          <w:sz w:val="24"/>
          <w:szCs w:val="24"/>
          <w:lang w:val="en-GB"/>
        </w:rPr>
        <w:t>)</w:t>
      </w:r>
      <w:r w:rsidRPr="00A47BC8">
        <w:rPr>
          <w:rFonts w:ascii="Times New Roman" w:hAnsi="Times New Roman" w:cs="Times New Roman"/>
          <w:sz w:val="24"/>
          <w:szCs w:val="24"/>
          <w:lang w:val="en-GB"/>
        </w:rPr>
        <w:t xml:space="preserve">. </w:t>
      </w:r>
    </w:p>
    <w:p w14:paraId="61FFB6C9" w14:textId="40A08D21" w:rsidR="00461347" w:rsidRPr="00A47BC8" w:rsidRDefault="00461347"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Table 1 </w:t>
      </w:r>
      <w:proofErr w:type="gramStart"/>
      <w:r w:rsidRPr="00A47BC8">
        <w:rPr>
          <w:rFonts w:ascii="Times New Roman" w:hAnsi="Times New Roman" w:cs="Times New Roman"/>
          <w:sz w:val="24"/>
          <w:szCs w:val="24"/>
          <w:lang w:val="en-GB"/>
        </w:rPr>
        <w:t>shows</w:t>
      </w:r>
      <w:proofErr w:type="gramEnd"/>
      <w:r w:rsidRPr="00A47BC8">
        <w:rPr>
          <w:rFonts w:ascii="Times New Roman" w:hAnsi="Times New Roman" w:cs="Times New Roman"/>
          <w:sz w:val="24"/>
          <w:szCs w:val="24"/>
          <w:lang w:val="en-GB"/>
        </w:rPr>
        <w:t xml:space="preserve"> that</w:t>
      </w:r>
      <w:r w:rsidR="006E0BDF" w:rsidRPr="00A47BC8">
        <w:rPr>
          <w:rFonts w:ascii="Times New Roman" w:hAnsi="Times New Roman" w:cs="Times New Roman"/>
          <w:sz w:val="24"/>
          <w:szCs w:val="24"/>
          <w:lang w:val="en-GB"/>
        </w:rPr>
        <w:t xml:space="preserve"> a </w:t>
      </w:r>
      <w:r w:rsidR="006E0BDF" w:rsidRPr="00A47BC8">
        <w:rPr>
          <w:rFonts w:ascii="Times New Roman" w:hAnsi="Times New Roman" w:cs="Times New Roman"/>
          <w:i/>
          <w:sz w:val="24"/>
          <w:szCs w:val="24"/>
          <w:lang w:val="en-GB"/>
        </w:rPr>
        <w:t>decrease</w:t>
      </w:r>
      <w:r w:rsidR="006E0BDF" w:rsidRPr="00A47BC8">
        <w:rPr>
          <w:rFonts w:ascii="Times New Roman" w:hAnsi="Times New Roman" w:cs="Times New Roman"/>
          <w:sz w:val="24"/>
          <w:szCs w:val="24"/>
          <w:lang w:val="en-GB"/>
        </w:rPr>
        <w:t xml:space="preserve"> in pressure of -</w:t>
      </w:r>
      <w:r w:rsidR="00377AAA" w:rsidRPr="00A47BC8">
        <w:rPr>
          <w:rFonts w:ascii="Times New Roman" w:hAnsi="Times New Roman" w:cs="Times New Roman"/>
          <w:sz w:val="24"/>
          <w:szCs w:val="24"/>
          <w:lang w:val="en-GB"/>
        </w:rPr>
        <w:t>0.2</w:t>
      </w:r>
      <w:r w:rsidR="00F17C02" w:rsidRPr="00A47BC8">
        <w:rPr>
          <w:rFonts w:ascii="Times New Roman" w:hAnsi="Times New Roman" w:cs="Times New Roman"/>
          <w:sz w:val="24"/>
          <w:szCs w:val="24"/>
          <w:lang w:val="en-GB"/>
        </w:rPr>
        <w:t>9</w:t>
      </w:r>
      <w:r w:rsidRPr="00A47BC8">
        <w:rPr>
          <w:rFonts w:ascii="Times New Roman" w:hAnsi="Times New Roman" w:cs="Times New Roman"/>
          <w:sz w:val="24"/>
          <w:szCs w:val="24"/>
          <w:lang w:val="en-GB"/>
        </w:rPr>
        <w:t xml:space="preserve"> mbar is expected for the process of </w:t>
      </w:r>
      <w:proofErr w:type="spellStart"/>
      <w:r w:rsidRPr="00A47BC8">
        <w:rPr>
          <w:rFonts w:ascii="Times New Roman" w:hAnsi="Times New Roman" w:cs="Times New Roman"/>
          <w:sz w:val="24"/>
          <w:szCs w:val="24"/>
          <w:lang w:val="en-GB"/>
        </w:rPr>
        <w:t>delithiation</w:t>
      </w:r>
      <w:proofErr w:type="spellEnd"/>
      <w:r w:rsidRPr="00A47BC8">
        <w:rPr>
          <w:rFonts w:ascii="Times New Roman" w:hAnsi="Times New Roman" w:cs="Times New Roman"/>
          <w:sz w:val="24"/>
          <w:szCs w:val="24"/>
          <w:lang w:val="en-GB"/>
        </w:rPr>
        <w:t xml:space="preserve"> of LiFePO</w:t>
      </w:r>
      <w:r w:rsidRPr="00A47BC8">
        <w:rPr>
          <w:rFonts w:ascii="Times New Roman" w:hAnsi="Times New Roman" w:cs="Times New Roman"/>
          <w:sz w:val="24"/>
          <w:szCs w:val="24"/>
          <w:vertAlign w:val="subscript"/>
          <w:lang w:val="en-GB"/>
        </w:rPr>
        <w:t>4</w:t>
      </w:r>
      <w:r w:rsidR="00C5534C" w:rsidRPr="00A47BC8">
        <w:rPr>
          <w:rFonts w:ascii="Times New Roman" w:hAnsi="Times New Roman" w:cs="Times New Roman"/>
          <w:sz w:val="24"/>
          <w:szCs w:val="24"/>
          <w:lang w:val="en-GB"/>
        </w:rPr>
        <w:t xml:space="preserve"> (positive current).</w:t>
      </w:r>
      <w:r w:rsidRPr="00A47BC8">
        <w:rPr>
          <w:rFonts w:ascii="Times New Roman" w:hAnsi="Times New Roman" w:cs="Times New Roman"/>
          <w:sz w:val="24"/>
          <w:szCs w:val="24"/>
          <w:lang w:val="en-GB"/>
        </w:rPr>
        <w:t xml:space="preserve"> However, the experimental result is that the pressure of the cell </w:t>
      </w:r>
      <w:r w:rsidRPr="00A47BC8">
        <w:rPr>
          <w:rFonts w:ascii="Times New Roman" w:hAnsi="Times New Roman" w:cs="Times New Roman"/>
          <w:i/>
          <w:sz w:val="24"/>
          <w:szCs w:val="24"/>
          <w:lang w:val="en-GB"/>
        </w:rPr>
        <w:t>increases</w:t>
      </w:r>
      <w:r w:rsidRPr="00A47BC8">
        <w:rPr>
          <w:rFonts w:ascii="Times New Roman" w:hAnsi="Times New Roman" w:cs="Times New Roman"/>
          <w:sz w:val="24"/>
          <w:szCs w:val="24"/>
          <w:lang w:val="en-GB"/>
        </w:rPr>
        <w:t>, by around 1 mbar</w:t>
      </w:r>
      <w:r w:rsidR="000D3471">
        <w:rPr>
          <w:rFonts w:ascii="Times New Roman" w:hAnsi="Times New Roman" w:cs="Times New Roman"/>
          <w:sz w:val="24"/>
          <w:szCs w:val="24"/>
          <w:lang w:val="en-GB"/>
        </w:rPr>
        <w:t>,</w:t>
      </w:r>
      <w:r w:rsidR="00C5534C" w:rsidRPr="00A47BC8">
        <w:rPr>
          <w:rFonts w:ascii="Times New Roman" w:hAnsi="Times New Roman" w:cs="Times New Roman"/>
          <w:sz w:val="24"/>
          <w:szCs w:val="24"/>
          <w:lang w:val="en-GB"/>
        </w:rPr>
        <w:t xml:space="preserve"> upon application of a positive current inducing the </w:t>
      </w:r>
      <w:proofErr w:type="spellStart"/>
      <w:r w:rsidR="00C5534C" w:rsidRPr="00A47BC8">
        <w:rPr>
          <w:rFonts w:ascii="Times New Roman" w:hAnsi="Times New Roman" w:cs="Times New Roman"/>
          <w:sz w:val="24"/>
          <w:szCs w:val="24"/>
          <w:lang w:val="en-GB"/>
        </w:rPr>
        <w:t>delithiation</w:t>
      </w:r>
      <w:proofErr w:type="spellEnd"/>
      <w:r w:rsidR="00C5534C" w:rsidRPr="00A47BC8">
        <w:rPr>
          <w:rFonts w:ascii="Times New Roman" w:hAnsi="Times New Roman" w:cs="Times New Roman"/>
          <w:sz w:val="24"/>
          <w:szCs w:val="24"/>
          <w:lang w:val="en-GB"/>
        </w:rPr>
        <w:t xml:space="preserve"> of LiFePO</w:t>
      </w:r>
      <w:r w:rsidR="00C5534C"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In order to explain the experimental result, it must be acknowledged that the </w:t>
      </w:r>
      <w:proofErr w:type="spellStart"/>
      <w:r w:rsidRPr="00A47BC8">
        <w:rPr>
          <w:rFonts w:ascii="Times New Roman" w:hAnsi="Times New Roman" w:cs="Times New Roman"/>
          <w:sz w:val="24"/>
          <w:szCs w:val="24"/>
          <w:lang w:val="en-GB"/>
        </w:rPr>
        <w:t>delithiation</w:t>
      </w:r>
      <w:proofErr w:type="spellEnd"/>
      <w:r w:rsidRPr="00A47BC8">
        <w:rPr>
          <w:rFonts w:ascii="Times New Roman" w:hAnsi="Times New Roman" w:cs="Times New Roman"/>
          <w:sz w:val="24"/>
          <w:szCs w:val="24"/>
          <w:lang w:val="en-GB"/>
        </w:rPr>
        <w:t xml:space="preserve"> of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at the working electrode is coupled to lithium</w:t>
      </w:r>
      <w:r w:rsidR="00C5534C" w:rsidRPr="00A47BC8">
        <w:rPr>
          <w:rFonts w:ascii="Times New Roman" w:hAnsi="Times New Roman" w:cs="Times New Roman"/>
          <w:sz w:val="24"/>
          <w:szCs w:val="24"/>
          <w:lang w:val="en-GB"/>
        </w:rPr>
        <w:t xml:space="preserve"> plating on the lithium counter-</w:t>
      </w:r>
      <w:r w:rsidRPr="00A47BC8">
        <w:rPr>
          <w:rFonts w:ascii="Times New Roman" w:hAnsi="Times New Roman" w:cs="Times New Roman"/>
          <w:sz w:val="24"/>
          <w:szCs w:val="24"/>
          <w:lang w:val="en-GB"/>
        </w:rPr>
        <w:t>electrode:</w:t>
      </w:r>
    </w:p>
    <w:p w14:paraId="2A143787" w14:textId="77777777" w:rsidR="00461347" w:rsidRPr="00A47BC8" w:rsidRDefault="00461347"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lastRenderedPageBreak/>
        <w:t>Li</w:t>
      </w:r>
      <w:r w:rsidRPr="00A47BC8">
        <w:rPr>
          <w:rFonts w:ascii="Times New Roman" w:hAnsi="Times New Roman" w:cs="Times New Roman"/>
          <w:sz w:val="24"/>
          <w:szCs w:val="24"/>
          <w:vertAlign w:val="superscript"/>
          <w:lang w:val="en-GB"/>
        </w:rPr>
        <w:t>+</w:t>
      </w:r>
      <w:r w:rsidRPr="00A47BC8">
        <w:rPr>
          <w:rFonts w:ascii="Times New Roman" w:hAnsi="Times New Roman" w:cs="Times New Roman"/>
          <w:sz w:val="24"/>
          <w:szCs w:val="24"/>
          <w:lang w:val="en-GB"/>
        </w:rPr>
        <w:t xml:space="preserve"> + e</w:t>
      </w:r>
      <w:r w:rsidRPr="00A47BC8">
        <w:rPr>
          <w:rFonts w:ascii="Times New Roman" w:hAnsi="Times New Roman" w:cs="Times New Roman"/>
          <w:sz w:val="24"/>
          <w:szCs w:val="24"/>
          <w:vertAlign w:val="superscript"/>
          <w:lang w:val="en-GB"/>
        </w:rPr>
        <w:t>-</w:t>
      </w:r>
      <w:r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sym w:font="Symbol" w:char="F0AE"/>
      </w:r>
      <w:r w:rsidRPr="00A47BC8">
        <w:rPr>
          <w:rFonts w:ascii="Times New Roman" w:hAnsi="Times New Roman" w:cs="Times New Roman"/>
          <w:sz w:val="24"/>
          <w:szCs w:val="24"/>
          <w:lang w:val="en-GB"/>
        </w:rPr>
        <w:t>Li</w:t>
      </w:r>
    </w:p>
    <w:p w14:paraId="64A30F35" w14:textId="6A531263" w:rsidR="003D6253" w:rsidRDefault="00A23FFA"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Figure 4a sketches the changes in volume of the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and Li electrodes during cycling of </w:t>
      </w:r>
      <w:r w:rsidR="00FB1598" w:rsidRPr="00A47BC8">
        <w:rPr>
          <w:rFonts w:ascii="Times New Roman" w:hAnsi="Times New Roman" w:cs="Times New Roman"/>
          <w:sz w:val="24"/>
          <w:szCs w:val="24"/>
          <w:lang w:val="en-GB"/>
        </w:rPr>
        <w:t>the</w:t>
      </w:r>
      <w:r w:rsidRPr="00A47BC8">
        <w:rPr>
          <w:rFonts w:ascii="Times New Roman" w:hAnsi="Times New Roman" w:cs="Times New Roman"/>
          <w:sz w:val="24"/>
          <w:szCs w:val="24"/>
          <w:lang w:val="en-GB"/>
        </w:rPr>
        <w:t xml:space="preserve"> LiFePO</w:t>
      </w:r>
      <w:r w:rsidRPr="00A47BC8">
        <w:rPr>
          <w:rFonts w:ascii="Times New Roman" w:hAnsi="Times New Roman" w:cs="Times New Roman"/>
          <w:sz w:val="24"/>
          <w:szCs w:val="24"/>
          <w:vertAlign w:val="subscript"/>
          <w:lang w:val="en-GB"/>
        </w:rPr>
        <w:t>4</w:t>
      </w:r>
      <w:r w:rsidR="001C2A54" w:rsidRPr="00A47BC8">
        <w:rPr>
          <w:rFonts w:ascii="Times New Roman" w:hAnsi="Times New Roman" w:cs="Times New Roman"/>
          <w:sz w:val="24"/>
          <w:szCs w:val="24"/>
          <w:lang w:val="en-GB"/>
        </w:rPr>
        <w:t xml:space="preserve"> vs. Li </w:t>
      </w:r>
      <w:r w:rsidR="00B76682" w:rsidRPr="00A47BC8">
        <w:rPr>
          <w:rFonts w:ascii="Times New Roman" w:hAnsi="Times New Roman" w:cs="Times New Roman"/>
          <w:sz w:val="24"/>
          <w:szCs w:val="24"/>
          <w:lang w:val="en-GB"/>
        </w:rPr>
        <w:t>half-</w:t>
      </w:r>
      <w:r w:rsidRPr="00A47BC8">
        <w:rPr>
          <w:rFonts w:ascii="Times New Roman" w:hAnsi="Times New Roman" w:cs="Times New Roman"/>
          <w:sz w:val="24"/>
          <w:szCs w:val="24"/>
          <w:lang w:val="en-GB"/>
        </w:rPr>
        <w:t>cells. Concomitant with the contraction of the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electrode during the </w:t>
      </w:r>
      <w:proofErr w:type="spellStart"/>
      <w:r w:rsidRPr="00A47BC8">
        <w:rPr>
          <w:rFonts w:ascii="Times New Roman" w:hAnsi="Times New Roman" w:cs="Times New Roman"/>
          <w:sz w:val="24"/>
          <w:szCs w:val="24"/>
          <w:lang w:val="en-GB"/>
        </w:rPr>
        <w:t>delithiation</w:t>
      </w:r>
      <w:proofErr w:type="spellEnd"/>
      <w:r w:rsidRPr="00A47BC8">
        <w:rPr>
          <w:rFonts w:ascii="Times New Roman" w:hAnsi="Times New Roman" w:cs="Times New Roman"/>
          <w:sz w:val="24"/>
          <w:szCs w:val="24"/>
          <w:lang w:val="en-GB"/>
        </w:rPr>
        <w:t xml:space="preserve"> process (</w:t>
      </w:r>
      <w:r w:rsidR="00BB72BE" w:rsidRPr="00A47BC8">
        <w:rPr>
          <w:rFonts w:ascii="Times New Roman" w:hAnsi="Times New Roman" w:cs="Times New Roman"/>
          <w:sz w:val="24"/>
          <w:szCs w:val="24"/>
          <w:lang w:val="en-GB"/>
        </w:rPr>
        <w:t>positive current</w:t>
      </w:r>
      <w:r w:rsidRPr="00A47BC8">
        <w:rPr>
          <w:rFonts w:ascii="Times New Roman" w:hAnsi="Times New Roman" w:cs="Times New Roman"/>
          <w:sz w:val="24"/>
          <w:szCs w:val="24"/>
          <w:lang w:val="en-GB"/>
        </w:rPr>
        <w:t>), t</w:t>
      </w:r>
      <w:r w:rsidR="003D6253" w:rsidRPr="00A47BC8">
        <w:rPr>
          <w:rFonts w:ascii="Times New Roman" w:hAnsi="Times New Roman" w:cs="Times New Roman"/>
          <w:sz w:val="24"/>
          <w:szCs w:val="24"/>
          <w:lang w:val="en-GB"/>
        </w:rPr>
        <w:t>he volume of the lithium</w:t>
      </w:r>
      <w:r w:rsidRPr="00A47BC8">
        <w:rPr>
          <w:rFonts w:ascii="Times New Roman" w:hAnsi="Times New Roman" w:cs="Times New Roman"/>
          <w:sz w:val="24"/>
          <w:szCs w:val="24"/>
          <w:lang w:val="en-GB"/>
        </w:rPr>
        <w:t xml:space="preserve"> counter</w:t>
      </w:r>
      <w:r w:rsidR="00C5534C" w:rsidRPr="00A47BC8">
        <w:rPr>
          <w:rFonts w:ascii="Times New Roman" w:hAnsi="Times New Roman" w:cs="Times New Roman"/>
          <w:sz w:val="24"/>
          <w:szCs w:val="24"/>
          <w:lang w:val="en-GB"/>
        </w:rPr>
        <w:t>-</w:t>
      </w:r>
      <w:r w:rsidR="003D6253" w:rsidRPr="00A47BC8">
        <w:rPr>
          <w:rFonts w:ascii="Times New Roman" w:hAnsi="Times New Roman" w:cs="Times New Roman"/>
          <w:sz w:val="24"/>
          <w:szCs w:val="24"/>
          <w:lang w:val="en-GB"/>
        </w:rPr>
        <w:t xml:space="preserve">electrode increases as more lithium is deposited, and for the experiments in Figure 3, a change of </w:t>
      </w:r>
      <w:r w:rsidR="006E0BDF" w:rsidRPr="00A47BC8">
        <w:rPr>
          <w:rFonts w:ascii="Times New Roman" w:hAnsi="Times New Roman" w:cs="Times New Roman"/>
          <w:sz w:val="24"/>
          <w:szCs w:val="24"/>
          <w:lang w:val="en-GB"/>
        </w:rPr>
        <w:t>+</w:t>
      </w:r>
      <w:r w:rsidR="00F17C02" w:rsidRPr="00A47BC8">
        <w:rPr>
          <w:rFonts w:ascii="Times New Roman" w:hAnsi="Times New Roman" w:cs="Times New Roman"/>
          <w:sz w:val="24"/>
          <w:szCs w:val="24"/>
          <w:lang w:val="en-GB"/>
        </w:rPr>
        <w:t>1.31</w:t>
      </w:r>
      <w:r w:rsidR="000D3471">
        <w:rPr>
          <w:rFonts w:ascii="Times New Roman" w:hAnsi="Times New Roman" w:cs="Times New Roman"/>
          <w:sz w:val="24"/>
          <w:szCs w:val="24"/>
          <w:lang w:val="en-GB"/>
        </w:rPr>
        <w:t xml:space="preserve"> </w:t>
      </w:r>
      <w:r w:rsidR="00E86F38" w:rsidRPr="00A47BC8">
        <w:rPr>
          <w:rFonts w:ascii="Times New Roman" w:hAnsi="Times New Roman" w:cs="Times New Roman"/>
          <w:sz w:val="24"/>
          <w:szCs w:val="24"/>
          <w:lang w:val="en-GB"/>
        </w:rPr>
        <w:t xml:space="preserve">mbar </w:t>
      </w:r>
      <w:r w:rsidR="003D6253" w:rsidRPr="00A47BC8">
        <w:rPr>
          <w:rFonts w:ascii="Times New Roman" w:hAnsi="Times New Roman" w:cs="Times New Roman"/>
          <w:sz w:val="24"/>
          <w:szCs w:val="24"/>
          <w:lang w:val="en-GB"/>
        </w:rPr>
        <w:t xml:space="preserve">is estimated to be </w:t>
      </w:r>
      <w:r w:rsidR="00E86F38" w:rsidRPr="00A47BC8">
        <w:rPr>
          <w:rFonts w:ascii="Times New Roman" w:hAnsi="Times New Roman" w:cs="Times New Roman"/>
          <w:sz w:val="24"/>
          <w:szCs w:val="24"/>
          <w:lang w:val="en-GB"/>
        </w:rPr>
        <w:t xml:space="preserve">associated </w:t>
      </w:r>
      <w:r w:rsidR="00724197">
        <w:rPr>
          <w:rFonts w:ascii="Times New Roman" w:hAnsi="Times New Roman" w:cs="Times New Roman"/>
          <w:sz w:val="24"/>
          <w:szCs w:val="24"/>
          <w:lang w:val="en-GB"/>
        </w:rPr>
        <w:t>with</w:t>
      </w:r>
      <w:r w:rsidR="00C5534C" w:rsidRPr="00A47BC8">
        <w:rPr>
          <w:rFonts w:ascii="Times New Roman" w:hAnsi="Times New Roman" w:cs="Times New Roman"/>
          <w:sz w:val="24"/>
          <w:szCs w:val="24"/>
          <w:lang w:val="en-GB"/>
        </w:rPr>
        <w:t xml:space="preserve"> the</w:t>
      </w:r>
      <w:r w:rsidR="00E86F38" w:rsidRPr="00A47BC8">
        <w:rPr>
          <w:rFonts w:ascii="Times New Roman" w:hAnsi="Times New Roman" w:cs="Times New Roman"/>
          <w:sz w:val="24"/>
          <w:szCs w:val="24"/>
          <w:lang w:val="en-GB"/>
        </w:rPr>
        <w:t xml:space="preserve"> lithium plating</w:t>
      </w:r>
      <w:r w:rsidR="00C5534C" w:rsidRPr="00A47BC8">
        <w:rPr>
          <w:rFonts w:ascii="Times New Roman" w:hAnsi="Times New Roman" w:cs="Times New Roman"/>
          <w:sz w:val="24"/>
          <w:szCs w:val="24"/>
          <w:lang w:val="en-GB"/>
        </w:rPr>
        <w:t xml:space="preserve"> rea</w:t>
      </w:r>
      <w:r w:rsidR="007917A5" w:rsidRPr="00A47BC8">
        <w:rPr>
          <w:rFonts w:ascii="Times New Roman" w:hAnsi="Times New Roman" w:cs="Times New Roman"/>
          <w:sz w:val="24"/>
          <w:szCs w:val="24"/>
          <w:lang w:val="en-GB"/>
        </w:rPr>
        <w:t>c</w:t>
      </w:r>
      <w:r w:rsidR="00C5534C" w:rsidRPr="00A47BC8">
        <w:rPr>
          <w:rFonts w:ascii="Times New Roman" w:hAnsi="Times New Roman" w:cs="Times New Roman"/>
          <w:sz w:val="24"/>
          <w:szCs w:val="24"/>
          <w:lang w:val="en-GB"/>
        </w:rPr>
        <w:t>tion</w:t>
      </w:r>
      <w:r w:rsidR="00E86F38" w:rsidRPr="00A47BC8">
        <w:rPr>
          <w:rFonts w:ascii="Times New Roman" w:hAnsi="Times New Roman" w:cs="Times New Roman"/>
          <w:sz w:val="24"/>
          <w:szCs w:val="24"/>
          <w:lang w:val="en-GB"/>
        </w:rPr>
        <w:t xml:space="preserve"> (see table 1 and details of calculations in the supplementary information</w:t>
      </w:r>
      <w:r w:rsidR="002B51B8" w:rsidRPr="00A47BC8">
        <w:rPr>
          <w:rFonts w:ascii="Times New Roman" w:hAnsi="Times New Roman" w:cs="Times New Roman"/>
          <w:sz w:val="24"/>
          <w:szCs w:val="24"/>
          <w:lang w:val="en-GB"/>
        </w:rPr>
        <w:t>, section 6</w:t>
      </w:r>
      <w:r w:rsidR="00E86F38" w:rsidRPr="00A47BC8">
        <w:rPr>
          <w:rFonts w:ascii="Times New Roman" w:hAnsi="Times New Roman" w:cs="Times New Roman"/>
          <w:sz w:val="24"/>
          <w:szCs w:val="24"/>
          <w:lang w:val="en-GB"/>
        </w:rPr>
        <w:t xml:space="preserve">). Overall, the process of </w:t>
      </w:r>
      <w:proofErr w:type="spellStart"/>
      <w:r w:rsidR="00E86F38" w:rsidRPr="00A47BC8">
        <w:rPr>
          <w:rFonts w:ascii="Times New Roman" w:hAnsi="Times New Roman" w:cs="Times New Roman"/>
          <w:sz w:val="24"/>
          <w:szCs w:val="24"/>
          <w:lang w:val="en-GB"/>
        </w:rPr>
        <w:t>delithiation</w:t>
      </w:r>
      <w:proofErr w:type="spellEnd"/>
      <w:r w:rsidR="00E86F38" w:rsidRPr="00A47BC8">
        <w:rPr>
          <w:rFonts w:ascii="Times New Roman" w:hAnsi="Times New Roman" w:cs="Times New Roman"/>
          <w:sz w:val="24"/>
          <w:szCs w:val="24"/>
          <w:lang w:val="en-GB"/>
        </w:rPr>
        <w:t xml:space="preserve"> of </w:t>
      </w:r>
      <w:r w:rsidR="00B76682" w:rsidRPr="00A47BC8">
        <w:rPr>
          <w:rFonts w:ascii="Times New Roman" w:hAnsi="Times New Roman" w:cs="Times New Roman"/>
          <w:sz w:val="24"/>
          <w:szCs w:val="24"/>
          <w:lang w:val="en-GB"/>
        </w:rPr>
        <w:t>LiFePO</w:t>
      </w:r>
      <w:r w:rsidR="00B76682" w:rsidRPr="00A47BC8">
        <w:rPr>
          <w:rFonts w:ascii="Times New Roman" w:hAnsi="Times New Roman" w:cs="Times New Roman"/>
          <w:sz w:val="24"/>
          <w:szCs w:val="24"/>
          <w:vertAlign w:val="subscript"/>
          <w:lang w:val="en-GB"/>
        </w:rPr>
        <w:t>4</w:t>
      </w:r>
      <w:r w:rsidR="00B76682" w:rsidRPr="00A47BC8">
        <w:rPr>
          <w:rFonts w:ascii="Times New Roman" w:hAnsi="Times New Roman" w:cs="Times New Roman"/>
          <w:sz w:val="24"/>
          <w:szCs w:val="24"/>
          <w:lang w:val="en-GB"/>
        </w:rPr>
        <w:t xml:space="preserve"> in a LiFePO</w:t>
      </w:r>
      <w:r w:rsidR="00B76682" w:rsidRPr="00A47BC8">
        <w:rPr>
          <w:rFonts w:ascii="Times New Roman" w:hAnsi="Times New Roman" w:cs="Times New Roman"/>
          <w:sz w:val="24"/>
          <w:szCs w:val="24"/>
          <w:vertAlign w:val="subscript"/>
          <w:lang w:val="en-GB"/>
        </w:rPr>
        <w:t>4</w:t>
      </w:r>
      <w:r w:rsidR="00B76682" w:rsidRPr="00A47BC8">
        <w:rPr>
          <w:rFonts w:ascii="Times New Roman" w:hAnsi="Times New Roman" w:cs="Times New Roman"/>
          <w:sz w:val="24"/>
          <w:szCs w:val="24"/>
          <w:lang w:val="en-GB"/>
        </w:rPr>
        <w:t xml:space="preserve"> vs Li half-</w:t>
      </w:r>
      <w:r w:rsidR="00E86F38" w:rsidRPr="00A47BC8">
        <w:rPr>
          <w:rFonts w:ascii="Times New Roman" w:hAnsi="Times New Roman" w:cs="Times New Roman"/>
          <w:sz w:val="24"/>
          <w:szCs w:val="24"/>
          <w:lang w:val="en-GB"/>
        </w:rPr>
        <w:t>cell is estimated to produce a total chan</w:t>
      </w:r>
      <w:r w:rsidR="006E0BDF" w:rsidRPr="00A47BC8">
        <w:rPr>
          <w:rFonts w:ascii="Times New Roman" w:hAnsi="Times New Roman" w:cs="Times New Roman"/>
          <w:sz w:val="24"/>
          <w:szCs w:val="24"/>
          <w:lang w:val="en-GB"/>
        </w:rPr>
        <w:t>ge in the cell pressure of +</w:t>
      </w:r>
      <w:r w:rsidR="00F17C02" w:rsidRPr="00A47BC8">
        <w:rPr>
          <w:rFonts w:ascii="Times New Roman" w:hAnsi="Times New Roman" w:cs="Times New Roman"/>
          <w:sz w:val="24"/>
          <w:szCs w:val="24"/>
          <w:lang w:val="en-GB"/>
        </w:rPr>
        <w:t xml:space="preserve">1.02 </w:t>
      </w:r>
      <w:r w:rsidR="00E86F38" w:rsidRPr="00A47BC8">
        <w:rPr>
          <w:rFonts w:ascii="Times New Roman" w:hAnsi="Times New Roman" w:cs="Times New Roman"/>
          <w:sz w:val="24"/>
          <w:szCs w:val="24"/>
          <w:lang w:val="en-GB"/>
        </w:rPr>
        <w:t>mbar (table 1)</w:t>
      </w:r>
      <w:r w:rsidR="006E0BDF" w:rsidRPr="00A47BC8">
        <w:rPr>
          <w:rFonts w:ascii="Times New Roman" w:hAnsi="Times New Roman" w:cs="Times New Roman"/>
          <w:sz w:val="24"/>
          <w:szCs w:val="24"/>
          <w:lang w:val="en-GB"/>
        </w:rPr>
        <w:t>, which is in good agreement with the experiments.</w:t>
      </w:r>
      <w:r w:rsidRPr="00A47BC8">
        <w:rPr>
          <w:rFonts w:ascii="Times New Roman" w:hAnsi="Times New Roman" w:cs="Times New Roman"/>
          <w:sz w:val="24"/>
          <w:szCs w:val="24"/>
          <w:lang w:val="en-GB"/>
        </w:rPr>
        <w:t xml:space="preserve"> </w:t>
      </w:r>
    </w:p>
    <w:p w14:paraId="2329972A" w14:textId="77777777" w:rsidR="00CE79EF" w:rsidRDefault="00CE79EF" w:rsidP="00BC62CC">
      <w:pPr>
        <w:jc w:val="both"/>
        <w:rPr>
          <w:rFonts w:ascii="Times New Roman" w:hAnsi="Times New Roman" w:cs="Times New Roman"/>
          <w:sz w:val="24"/>
          <w:szCs w:val="24"/>
          <w:lang w:val="en-GB"/>
        </w:rPr>
      </w:pPr>
    </w:p>
    <w:p w14:paraId="0D98EDF8" w14:textId="77777777" w:rsidR="00CE79EF" w:rsidRPr="00A47BC8" w:rsidRDefault="00CE79EF" w:rsidP="00BC62CC">
      <w:pPr>
        <w:jc w:val="both"/>
        <w:rPr>
          <w:rFonts w:ascii="Times New Roman" w:hAnsi="Times New Roman" w:cs="Times New Roman"/>
          <w:sz w:val="24"/>
          <w:szCs w:val="24"/>
          <w:lang w:val="en-GB"/>
        </w:rPr>
      </w:pPr>
    </w:p>
    <w:p w14:paraId="1FBA264E" w14:textId="77777777" w:rsidR="00FB1598" w:rsidRPr="00A47BC8" w:rsidRDefault="00D2232E" w:rsidP="00BC62CC">
      <w:pPr>
        <w:jc w:val="both"/>
        <w:rPr>
          <w:rFonts w:ascii="Times New Roman" w:hAnsi="Times New Roman" w:cs="Times New Roman"/>
          <w:sz w:val="24"/>
          <w:szCs w:val="24"/>
          <w:lang w:val="en-GB"/>
        </w:rPr>
      </w:pPr>
      <w:r w:rsidRPr="00A47BC8">
        <w:rPr>
          <w:rFonts w:ascii="Times New Roman" w:hAnsi="Times New Roman" w:cs="Times New Roman"/>
          <w:noProof/>
          <w:sz w:val="24"/>
          <w:szCs w:val="24"/>
          <w:lang w:val="en-GB" w:eastAsia="en-GB"/>
        </w:rPr>
        <w:drawing>
          <wp:inline distT="0" distB="0" distL="0" distR="0" wp14:anchorId="63E94156" wp14:editId="067C6720">
            <wp:extent cx="3582309" cy="3367163"/>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833" cy="3366715"/>
                    </a:xfrm>
                    <a:prstGeom prst="rect">
                      <a:avLst/>
                    </a:prstGeom>
                    <a:noFill/>
                  </pic:spPr>
                </pic:pic>
              </a:graphicData>
            </a:graphic>
          </wp:inline>
        </w:drawing>
      </w:r>
    </w:p>
    <w:p w14:paraId="435C4930" w14:textId="6EBD2EBA" w:rsidR="00FB1598" w:rsidRPr="00A47BC8" w:rsidRDefault="00FB1598" w:rsidP="00BC62CC">
      <w:pPr>
        <w:jc w:val="both"/>
        <w:rPr>
          <w:rFonts w:ascii="Times New Roman" w:hAnsi="Times New Roman" w:cs="Times New Roman"/>
          <w:sz w:val="24"/>
          <w:szCs w:val="24"/>
          <w:lang w:val="en-GB"/>
        </w:rPr>
      </w:pPr>
      <w:proofErr w:type="gramStart"/>
      <w:r w:rsidRPr="00A47BC8">
        <w:rPr>
          <w:rFonts w:ascii="Times New Roman" w:hAnsi="Times New Roman" w:cs="Times New Roman"/>
          <w:sz w:val="24"/>
          <w:szCs w:val="24"/>
          <w:lang w:val="en-GB"/>
        </w:rPr>
        <w:t>Figure 4.</w:t>
      </w:r>
      <w:proofErr w:type="gramEnd"/>
      <w:r w:rsidRPr="00A47BC8">
        <w:rPr>
          <w:rFonts w:ascii="Times New Roman" w:hAnsi="Times New Roman" w:cs="Times New Roman"/>
          <w:sz w:val="24"/>
          <w:szCs w:val="24"/>
          <w:lang w:val="en-GB"/>
        </w:rPr>
        <w:t xml:space="preserve"> Sketch of the </w:t>
      </w:r>
      <w:r w:rsidR="00C5534C" w:rsidRPr="00A47BC8">
        <w:rPr>
          <w:rFonts w:ascii="Times New Roman" w:hAnsi="Times New Roman" w:cs="Times New Roman"/>
          <w:sz w:val="24"/>
          <w:szCs w:val="24"/>
          <w:lang w:val="en-GB"/>
        </w:rPr>
        <w:t>volumetric changes of electrode active materials</w:t>
      </w:r>
      <w:r w:rsidRPr="00A47BC8">
        <w:rPr>
          <w:rFonts w:ascii="Times New Roman" w:hAnsi="Times New Roman" w:cs="Times New Roman"/>
          <w:sz w:val="24"/>
          <w:szCs w:val="24"/>
          <w:lang w:val="en-GB"/>
        </w:rPr>
        <w:t xml:space="preserve"> induced by electrochemical cycling of 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vs. Li (a) and graphite vs. Li (b) cells.</w:t>
      </w:r>
    </w:p>
    <w:p w14:paraId="7C7C749A" w14:textId="77777777" w:rsidR="005C4CCB" w:rsidRDefault="005C4CCB" w:rsidP="00BC62CC">
      <w:pPr>
        <w:jc w:val="both"/>
        <w:rPr>
          <w:rFonts w:ascii="Times New Roman" w:hAnsi="Times New Roman" w:cs="Times New Roman"/>
          <w:sz w:val="24"/>
          <w:szCs w:val="24"/>
          <w:lang w:val="en-GB"/>
        </w:rPr>
      </w:pPr>
    </w:p>
    <w:p w14:paraId="12237FB7" w14:textId="77777777" w:rsidR="006271E9" w:rsidRDefault="006271E9">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69FF4712" w14:textId="25B59003" w:rsidR="00FB1598" w:rsidRPr="00A47BC8" w:rsidRDefault="00FB1598" w:rsidP="00BC62CC">
      <w:pPr>
        <w:jc w:val="both"/>
        <w:rPr>
          <w:rFonts w:ascii="Times New Roman" w:hAnsi="Times New Roman" w:cs="Times New Roman"/>
          <w:sz w:val="24"/>
          <w:szCs w:val="24"/>
          <w:lang w:val="en-GB"/>
        </w:rPr>
      </w:pPr>
      <w:proofErr w:type="gramStart"/>
      <w:r w:rsidRPr="00A47BC8">
        <w:rPr>
          <w:rFonts w:ascii="Times New Roman" w:hAnsi="Times New Roman" w:cs="Times New Roman"/>
          <w:sz w:val="24"/>
          <w:szCs w:val="24"/>
          <w:lang w:val="en-GB"/>
        </w:rPr>
        <w:lastRenderedPageBreak/>
        <w:t>Table 1.</w:t>
      </w:r>
      <w:proofErr w:type="gramEnd"/>
      <w:r w:rsidRPr="00A47BC8">
        <w:rPr>
          <w:rFonts w:ascii="Times New Roman" w:hAnsi="Times New Roman" w:cs="Times New Roman"/>
          <w:sz w:val="24"/>
          <w:szCs w:val="24"/>
          <w:lang w:val="en-GB"/>
        </w:rPr>
        <w:t xml:space="preserve"> Calculations of the pressure changes associated </w:t>
      </w:r>
      <w:r w:rsidR="00724197">
        <w:rPr>
          <w:rFonts w:ascii="Times New Roman" w:hAnsi="Times New Roman" w:cs="Times New Roman"/>
          <w:sz w:val="24"/>
          <w:szCs w:val="24"/>
          <w:lang w:val="en-GB"/>
        </w:rPr>
        <w:t>with</w:t>
      </w:r>
      <w:r w:rsidRPr="00A47BC8">
        <w:rPr>
          <w:rFonts w:ascii="Times New Roman" w:hAnsi="Times New Roman" w:cs="Times New Roman"/>
          <w:sz w:val="24"/>
          <w:szCs w:val="24"/>
          <w:lang w:val="en-GB"/>
        </w:rPr>
        <w:t xml:space="preserve"> </w:t>
      </w:r>
      <w:r w:rsidR="002E57AB" w:rsidRPr="00A47BC8">
        <w:rPr>
          <w:rFonts w:ascii="Times New Roman" w:hAnsi="Times New Roman" w:cs="Times New Roman"/>
          <w:sz w:val="24"/>
          <w:szCs w:val="24"/>
          <w:lang w:val="en-GB"/>
        </w:rPr>
        <w:t>volumetric changes of the electrodes</w:t>
      </w:r>
      <w:r w:rsidR="0062355D">
        <w:rPr>
          <w:rFonts w:ascii="Times New Roman" w:hAnsi="Times New Roman" w:cs="Times New Roman"/>
          <w:sz w:val="24"/>
          <w:szCs w:val="24"/>
          <w:lang w:val="en-GB"/>
        </w:rPr>
        <w:t>’</w:t>
      </w:r>
      <w:r w:rsidR="00E236F9" w:rsidRPr="00A47BC8">
        <w:rPr>
          <w:rFonts w:ascii="Times New Roman" w:hAnsi="Times New Roman" w:cs="Times New Roman"/>
          <w:sz w:val="24"/>
          <w:szCs w:val="24"/>
          <w:lang w:val="en-GB"/>
        </w:rPr>
        <w:t xml:space="preserve"> active material</w:t>
      </w:r>
      <w:r w:rsidR="002E57AB" w:rsidRPr="00A47BC8">
        <w:rPr>
          <w:rFonts w:ascii="Times New Roman" w:hAnsi="Times New Roman" w:cs="Times New Roman"/>
          <w:sz w:val="24"/>
          <w:szCs w:val="24"/>
          <w:lang w:val="en-GB"/>
        </w:rPr>
        <w:t xml:space="preserve"> induced during the </w:t>
      </w:r>
      <w:r w:rsidRPr="00A47BC8">
        <w:rPr>
          <w:rFonts w:ascii="Times New Roman" w:hAnsi="Times New Roman" w:cs="Times New Roman"/>
          <w:sz w:val="24"/>
          <w:szCs w:val="24"/>
          <w:lang w:val="en-GB"/>
        </w:rPr>
        <w:t xml:space="preserve">electrochemical </w:t>
      </w:r>
      <w:r w:rsidR="002E57AB" w:rsidRPr="00A47BC8">
        <w:rPr>
          <w:rFonts w:ascii="Times New Roman" w:hAnsi="Times New Roman" w:cs="Times New Roman"/>
          <w:sz w:val="24"/>
          <w:szCs w:val="24"/>
          <w:lang w:val="en-GB"/>
        </w:rPr>
        <w:t>cycling</w:t>
      </w:r>
      <w:r w:rsidR="000D3471">
        <w:rPr>
          <w:rFonts w:ascii="Times New Roman" w:hAnsi="Times New Roman" w:cs="Times New Roman"/>
          <w:sz w:val="24"/>
          <w:szCs w:val="24"/>
          <w:lang w:val="en-GB"/>
        </w:rPr>
        <w:t xml:space="preserve"> (see details of calculations in the supporting information, section 6)</w:t>
      </w:r>
      <w:r w:rsidR="002E57AB" w:rsidRPr="00A47BC8">
        <w:rPr>
          <w:rFonts w:ascii="Times New Roman" w:hAnsi="Times New Roman" w:cs="Times New Roman"/>
          <w:sz w:val="24"/>
          <w:szCs w:val="24"/>
          <w:lang w:val="en-GB"/>
        </w:rPr>
        <w:t>.</w:t>
      </w:r>
      <w:r w:rsidR="00806F1B" w:rsidRPr="00A47BC8">
        <w:rPr>
          <w:rFonts w:ascii="Times New Roman" w:hAnsi="Times New Roman" w:cs="Times New Roman"/>
          <w:sz w:val="24"/>
          <w:szCs w:val="24"/>
          <w:lang w:val="en-GB"/>
        </w:rPr>
        <w:t xml:space="preserve"> </w:t>
      </w:r>
    </w:p>
    <w:tbl>
      <w:tblPr>
        <w:tblStyle w:val="Tablaconcuadrcula"/>
        <w:tblW w:w="0" w:type="auto"/>
        <w:tblLook w:val="04A0" w:firstRow="1" w:lastRow="0" w:firstColumn="1" w:lastColumn="0" w:noHBand="0" w:noVBand="1"/>
      </w:tblPr>
      <w:tblGrid>
        <w:gridCol w:w="1453"/>
        <w:gridCol w:w="1453"/>
        <w:gridCol w:w="1453"/>
        <w:gridCol w:w="1453"/>
        <w:gridCol w:w="1454"/>
        <w:gridCol w:w="1454"/>
      </w:tblGrid>
      <w:tr w:rsidR="00295F0C" w:rsidRPr="00A47BC8" w14:paraId="4F6F9ACB" w14:textId="77777777" w:rsidTr="005A6079">
        <w:tc>
          <w:tcPr>
            <w:tcW w:w="145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5673EE" w14:textId="77777777" w:rsidR="00295F0C" w:rsidRPr="005A6079" w:rsidRDefault="00295F0C" w:rsidP="00BC62CC">
            <w:pPr>
              <w:jc w:val="both"/>
              <w:rPr>
                <w:rFonts w:ascii="Times New Roman" w:hAnsi="Times New Roman" w:cs="Times New Roman"/>
                <w:sz w:val="24"/>
                <w:szCs w:val="24"/>
                <w:lang w:val="en-GB"/>
              </w:rPr>
            </w:pPr>
            <w:r w:rsidRPr="005A6079">
              <w:rPr>
                <w:rFonts w:ascii="Times New Roman" w:hAnsi="Times New Roman" w:cs="Times New Roman"/>
                <w:sz w:val="24"/>
                <w:szCs w:val="24"/>
                <w:lang w:val="en-GB"/>
              </w:rPr>
              <w:t>Cell</w:t>
            </w:r>
          </w:p>
        </w:tc>
        <w:tc>
          <w:tcPr>
            <w:tcW w:w="145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AA24A2" w14:textId="77777777" w:rsidR="00295F0C" w:rsidRPr="005A6079" w:rsidRDefault="00295F0C" w:rsidP="00BC62CC">
            <w:pPr>
              <w:jc w:val="both"/>
              <w:rPr>
                <w:rFonts w:ascii="Times New Roman" w:hAnsi="Times New Roman" w:cs="Times New Roman"/>
                <w:sz w:val="24"/>
                <w:szCs w:val="24"/>
                <w:lang w:val="en-GB"/>
              </w:rPr>
            </w:pPr>
            <w:r w:rsidRPr="005A6079">
              <w:rPr>
                <w:rFonts w:ascii="Times New Roman" w:hAnsi="Times New Roman" w:cs="Times New Roman"/>
                <w:sz w:val="24"/>
                <w:szCs w:val="24"/>
                <w:lang w:val="en-GB"/>
              </w:rPr>
              <w:t>Working electrode reaction</w:t>
            </w:r>
          </w:p>
        </w:tc>
        <w:tc>
          <w:tcPr>
            <w:tcW w:w="145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64C5D60" w14:textId="5188B989" w:rsidR="00295F0C" w:rsidRPr="005A6079" w:rsidRDefault="00295F0C" w:rsidP="00BC62CC">
            <w:pPr>
              <w:jc w:val="both"/>
              <w:rPr>
                <w:rFonts w:ascii="Times New Roman" w:hAnsi="Times New Roman" w:cs="Times New Roman"/>
                <w:sz w:val="24"/>
                <w:szCs w:val="24"/>
                <w:lang w:val="en-GB"/>
              </w:rPr>
            </w:pPr>
            <w:r w:rsidRPr="005A6079">
              <w:rPr>
                <w:rFonts w:ascii="Times New Roman" w:hAnsi="Times New Roman" w:cs="Times New Roman"/>
                <w:sz w:val="24"/>
                <w:szCs w:val="24"/>
                <w:lang w:val="en-GB"/>
              </w:rPr>
              <w:t>Calculated change in pressure due to</w:t>
            </w:r>
            <w:r w:rsidR="000D3471">
              <w:rPr>
                <w:rFonts w:ascii="Times New Roman" w:hAnsi="Times New Roman" w:cs="Times New Roman"/>
                <w:sz w:val="24"/>
                <w:szCs w:val="24"/>
                <w:lang w:val="en-GB"/>
              </w:rPr>
              <w:t xml:space="preserve"> the</w:t>
            </w:r>
            <w:r w:rsidRPr="005A6079">
              <w:rPr>
                <w:rFonts w:ascii="Times New Roman" w:hAnsi="Times New Roman" w:cs="Times New Roman"/>
                <w:sz w:val="24"/>
                <w:szCs w:val="24"/>
                <w:lang w:val="en-GB"/>
              </w:rPr>
              <w:t xml:space="preserve"> working electrode reaction</w:t>
            </w:r>
          </w:p>
        </w:tc>
        <w:tc>
          <w:tcPr>
            <w:tcW w:w="145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AA7214A" w14:textId="77777777" w:rsidR="00295F0C" w:rsidRPr="005A6079" w:rsidRDefault="00295F0C" w:rsidP="00BC62CC">
            <w:pPr>
              <w:jc w:val="both"/>
              <w:rPr>
                <w:rFonts w:ascii="Times New Roman" w:hAnsi="Times New Roman" w:cs="Times New Roman"/>
                <w:sz w:val="24"/>
                <w:szCs w:val="24"/>
                <w:lang w:val="en-GB"/>
              </w:rPr>
            </w:pPr>
            <w:r w:rsidRPr="005A6079">
              <w:rPr>
                <w:rFonts w:ascii="Times New Roman" w:hAnsi="Times New Roman" w:cs="Times New Roman"/>
                <w:sz w:val="24"/>
                <w:szCs w:val="24"/>
                <w:lang w:val="en-GB"/>
              </w:rPr>
              <w:t>Counter electrode reaction</w:t>
            </w:r>
          </w:p>
        </w:tc>
        <w:tc>
          <w:tcPr>
            <w:tcW w:w="14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B4DF90" w14:textId="0542A872" w:rsidR="00295F0C" w:rsidRPr="005A6079" w:rsidRDefault="00295F0C" w:rsidP="00BC62CC">
            <w:pPr>
              <w:jc w:val="both"/>
              <w:rPr>
                <w:rFonts w:ascii="Times New Roman" w:hAnsi="Times New Roman" w:cs="Times New Roman"/>
                <w:sz w:val="24"/>
                <w:szCs w:val="24"/>
                <w:lang w:val="en-GB"/>
              </w:rPr>
            </w:pPr>
            <w:r w:rsidRPr="005A6079">
              <w:rPr>
                <w:rFonts w:ascii="Times New Roman" w:hAnsi="Times New Roman" w:cs="Times New Roman"/>
                <w:sz w:val="24"/>
                <w:szCs w:val="24"/>
                <w:lang w:val="en-GB"/>
              </w:rPr>
              <w:t>Calculated change in pressure due to</w:t>
            </w:r>
            <w:r w:rsidR="000D3471">
              <w:rPr>
                <w:rFonts w:ascii="Times New Roman" w:hAnsi="Times New Roman" w:cs="Times New Roman"/>
                <w:sz w:val="24"/>
                <w:szCs w:val="24"/>
                <w:lang w:val="en-GB"/>
              </w:rPr>
              <w:t xml:space="preserve"> the</w:t>
            </w:r>
            <w:r w:rsidRPr="005A6079">
              <w:rPr>
                <w:rFonts w:ascii="Times New Roman" w:hAnsi="Times New Roman" w:cs="Times New Roman"/>
                <w:sz w:val="24"/>
                <w:szCs w:val="24"/>
                <w:lang w:val="en-GB"/>
              </w:rPr>
              <w:t xml:space="preserve"> counter electrode reaction</w:t>
            </w:r>
          </w:p>
        </w:tc>
        <w:tc>
          <w:tcPr>
            <w:tcW w:w="145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DF15C53" w14:textId="77777777" w:rsidR="00295F0C" w:rsidRPr="005A6079" w:rsidRDefault="00295F0C" w:rsidP="00BC62CC">
            <w:pPr>
              <w:jc w:val="both"/>
              <w:rPr>
                <w:rFonts w:ascii="Times New Roman" w:hAnsi="Times New Roman" w:cs="Times New Roman"/>
                <w:sz w:val="24"/>
                <w:szCs w:val="24"/>
                <w:lang w:val="en-GB"/>
              </w:rPr>
            </w:pPr>
            <w:r w:rsidRPr="005A6079">
              <w:rPr>
                <w:rFonts w:ascii="Times New Roman" w:hAnsi="Times New Roman" w:cs="Times New Roman"/>
                <w:sz w:val="24"/>
                <w:szCs w:val="24"/>
                <w:lang w:val="en-GB"/>
              </w:rPr>
              <w:t>Calculated total change in pressure of the cell</w:t>
            </w:r>
          </w:p>
        </w:tc>
      </w:tr>
      <w:tr w:rsidR="006E0BDF" w:rsidRPr="00A47BC8" w14:paraId="2074704C" w14:textId="77777777" w:rsidTr="005A6079">
        <w:tc>
          <w:tcPr>
            <w:tcW w:w="1453" w:type="dxa"/>
            <w:tcBorders>
              <w:top w:val="single" w:sz="8" w:space="0" w:color="auto"/>
            </w:tcBorders>
          </w:tcPr>
          <w:p w14:paraId="079231E5" w14:textId="77777777" w:rsidR="006E0BDF" w:rsidRPr="00A47BC8" w:rsidRDefault="006E0BDF"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vs Li</w:t>
            </w:r>
          </w:p>
        </w:tc>
        <w:tc>
          <w:tcPr>
            <w:tcW w:w="1453" w:type="dxa"/>
            <w:tcBorders>
              <w:top w:val="single" w:sz="8" w:space="0" w:color="auto"/>
            </w:tcBorders>
          </w:tcPr>
          <w:p w14:paraId="0E90D0FF" w14:textId="77777777" w:rsidR="006E0BDF" w:rsidRPr="00A47BC8" w:rsidRDefault="006E0BDF"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LiFePO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sym w:font="Symbol" w:char="F0AE"/>
            </w:r>
            <w:r w:rsidRPr="00A47BC8">
              <w:rPr>
                <w:rFonts w:ascii="Times New Roman" w:hAnsi="Times New Roman" w:cs="Times New Roman"/>
                <w:sz w:val="24"/>
                <w:szCs w:val="24"/>
                <w:lang w:val="en-GB"/>
              </w:rPr>
              <w:t xml:space="preserve"> FePO</w:t>
            </w:r>
            <w:r w:rsidRPr="00A47BC8">
              <w:rPr>
                <w:rFonts w:ascii="Times New Roman" w:hAnsi="Times New Roman" w:cs="Times New Roman"/>
                <w:sz w:val="24"/>
                <w:szCs w:val="24"/>
                <w:vertAlign w:val="subscript"/>
                <w:lang w:val="en-GB"/>
              </w:rPr>
              <w:t>4</w:t>
            </w:r>
            <w:r w:rsidRPr="00A47BC8">
              <w:rPr>
                <w:rFonts w:ascii="Times New Roman" w:hAnsi="Times New Roman" w:cs="Times New Roman"/>
                <w:sz w:val="24"/>
                <w:szCs w:val="24"/>
                <w:lang w:val="en-GB"/>
              </w:rPr>
              <w:t xml:space="preserve"> + Li</w:t>
            </w:r>
            <w:r w:rsidRPr="00A47BC8">
              <w:rPr>
                <w:rFonts w:ascii="Times New Roman" w:hAnsi="Times New Roman" w:cs="Times New Roman"/>
                <w:sz w:val="24"/>
                <w:szCs w:val="24"/>
                <w:vertAlign w:val="superscript"/>
                <w:lang w:val="en-GB"/>
              </w:rPr>
              <w:t>+</w:t>
            </w:r>
            <w:r w:rsidRPr="00A47BC8">
              <w:rPr>
                <w:rFonts w:ascii="Times New Roman" w:hAnsi="Times New Roman" w:cs="Times New Roman"/>
                <w:sz w:val="24"/>
                <w:szCs w:val="24"/>
                <w:lang w:val="en-GB"/>
              </w:rPr>
              <w:t xml:space="preserve"> + e</w:t>
            </w:r>
            <w:r w:rsidRPr="00A47BC8">
              <w:rPr>
                <w:rFonts w:ascii="Times New Roman" w:hAnsi="Times New Roman" w:cs="Times New Roman"/>
                <w:sz w:val="24"/>
                <w:szCs w:val="24"/>
                <w:vertAlign w:val="superscript"/>
                <w:lang w:val="en-GB"/>
              </w:rPr>
              <w:t>-</w:t>
            </w:r>
          </w:p>
          <w:p w14:paraId="64AE7FF4" w14:textId="77777777" w:rsidR="006E0BDF" w:rsidRPr="00A47BC8" w:rsidRDefault="006E0BDF" w:rsidP="00BC62CC">
            <w:pPr>
              <w:jc w:val="both"/>
              <w:rPr>
                <w:rFonts w:ascii="Times New Roman" w:hAnsi="Times New Roman" w:cs="Times New Roman"/>
                <w:sz w:val="24"/>
                <w:szCs w:val="24"/>
                <w:lang w:val="en-GB"/>
              </w:rPr>
            </w:pPr>
          </w:p>
        </w:tc>
        <w:tc>
          <w:tcPr>
            <w:tcW w:w="1453" w:type="dxa"/>
            <w:tcBorders>
              <w:top w:val="single" w:sz="8" w:space="0" w:color="auto"/>
            </w:tcBorders>
          </w:tcPr>
          <w:p w14:paraId="156FB21F" w14:textId="3F8C02DB" w:rsidR="006E0BDF" w:rsidRPr="00A47BC8" w:rsidRDefault="003C617E" w:rsidP="00AD1029">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-0.29 </w:t>
            </w:r>
            <w:r w:rsidR="006E0BDF" w:rsidRPr="00A47BC8">
              <w:rPr>
                <w:rFonts w:ascii="Times New Roman" w:hAnsi="Times New Roman" w:cs="Times New Roman"/>
                <w:sz w:val="24"/>
                <w:szCs w:val="24"/>
                <w:lang w:val="en-GB"/>
              </w:rPr>
              <w:t>mbar</w:t>
            </w:r>
          </w:p>
        </w:tc>
        <w:tc>
          <w:tcPr>
            <w:tcW w:w="1453" w:type="dxa"/>
            <w:tcBorders>
              <w:top w:val="single" w:sz="8" w:space="0" w:color="auto"/>
            </w:tcBorders>
          </w:tcPr>
          <w:p w14:paraId="79111A1D" w14:textId="77777777" w:rsidR="006E0BDF" w:rsidRPr="00A47BC8" w:rsidRDefault="006E0BDF"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Li</w:t>
            </w:r>
            <w:r w:rsidRPr="00A47BC8">
              <w:rPr>
                <w:rFonts w:ascii="Times New Roman" w:hAnsi="Times New Roman" w:cs="Times New Roman"/>
                <w:sz w:val="24"/>
                <w:szCs w:val="24"/>
                <w:vertAlign w:val="superscript"/>
                <w:lang w:val="en-GB"/>
              </w:rPr>
              <w:t>+</w:t>
            </w:r>
            <w:r w:rsidRPr="00A47BC8">
              <w:rPr>
                <w:rFonts w:ascii="Times New Roman" w:hAnsi="Times New Roman" w:cs="Times New Roman"/>
                <w:sz w:val="24"/>
                <w:szCs w:val="24"/>
                <w:lang w:val="en-GB"/>
              </w:rPr>
              <w:t xml:space="preserve"> + e</w:t>
            </w:r>
            <w:r w:rsidRPr="00A47BC8">
              <w:rPr>
                <w:rFonts w:ascii="Times New Roman" w:hAnsi="Times New Roman" w:cs="Times New Roman"/>
                <w:sz w:val="24"/>
                <w:szCs w:val="24"/>
                <w:vertAlign w:val="superscript"/>
                <w:lang w:val="en-GB"/>
              </w:rPr>
              <w:t>-</w:t>
            </w:r>
            <w:r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sym w:font="Symbol" w:char="F0AE"/>
            </w:r>
            <w:r w:rsidR="0061378A"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t>Li</w:t>
            </w:r>
          </w:p>
        </w:tc>
        <w:tc>
          <w:tcPr>
            <w:tcW w:w="1454" w:type="dxa"/>
            <w:tcBorders>
              <w:top w:val="single" w:sz="8" w:space="0" w:color="auto"/>
            </w:tcBorders>
          </w:tcPr>
          <w:p w14:paraId="2023B5FC" w14:textId="79565DAD" w:rsidR="006E0BDF" w:rsidRPr="00A47BC8" w:rsidRDefault="003C617E" w:rsidP="00AD1029">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+1.31 </w:t>
            </w:r>
            <w:r w:rsidR="006E0BDF" w:rsidRPr="00A47BC8">
              <w:rPr>
                <w:rFonts w:ascii="Times New Roman" w:hAnsi="Times New Roman" w:cs="Times New Roman"/>
                <w:sz w:val="24"/>
                <w:szCs w:val="24"/>
                <w:lang w:val="en-GB"/>
              </w:rPr>
              <w:t>mbar</w:t>
            </w:r>
          </w:p>
        </w:tc>
        <w:tc>
          <w:tcPr>
            <w:tcW w:w="1454" w:type="dxa"/>
            <w:tcBorders>
              <w:top w:val="single" w:sz="8" w:space="0" w:color="auto"/>
            </w:tcBorders>
          </w:tcPr>
          <w:p w14:paraId="15094A4F" w14:textId="0154B90D" w:rsidR="006E0BDF" w:rsidRPr="00A47BC8" w:rsidRDefault="003C617E" w:rsidP="00AD1029">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+1.02 </w:t>
            </w:r>
            <w:r w:rsidR="006E0BDF" w:rsidRPr="00A47BC8">
              <w:rPr>
                <w:rFonts w:ascii="Times New Roman" w:hAnsi="Times New Roman" w:cs="Times New Roman"/>
                <w:sz w:val="24"/>
                <w:szCs w:val="24"/>
                <w:lang w:val="en-GB"/>
              </w:rPr>
              <w:t>mbar</w:t>
            </w:r>
          </w:p>
        </w:tc>
      </w:tr>
      <w:tr w:rsidR="006E0BDF" w:rsidRPr="00A47BC8" w14:paraId="5D2323AE" w14:textId="77777777" w:rsidTr="00295F0C">
        <w:tc>
          <w:tcPr>
            <w:tcW w:w="1453" w:type="dxa"/>
          </w:tcPr>
          <w:p w14:paraId="2E04E4E8" w14:textId="77777777" w:rsidR="006E0BDF" w:rsidRPr="00A47BC8" w:rsidRDefault="006E0BDF"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graphite vs Li</w:t>
            </w:r>
          </w:p>
        </w:tc>
        <w:tc>
          <w:tcPr>
            <w:tcW w:w="1453" w:type="dxa"/>
          </w:tcPr>
          <w:p w14:paraId="0CCE7532" w14:textId="23A1C6A8" w:rsidR="006E0BDF" w:rsidRPr="00A47BC8" w:rsidRDefault="006E0BDF"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6C</w:t>
            </w:r>
            <w:r w:rsidR="0061378A"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t>+ Li</w:t>
            </w:r>
            <w:r w:rsidRPr="00A47BC8">
              <w:rPr>
                <w:rFonts w:ascii="Times New Roman" w:hAnsi="Times New Roman" w:cs="Times New Roman"/>
                <w:sz w:val="24"/>
                <w:szCs w:val="24"/>
                <w:vertAlign w:val="superscript"/>
                <w:lang w:val="en-GB"/>
              </w:rPr>
              <w:t>+</w:t>
            </w:r>
            <w:r w:rsidRPr="00A47BC8">
              <w:rPr>
                <w:rFonts w:ascii="Times New Roman" w:hAnsi="Times New Roman" w:cs="Times New Roman"/>
                <w:sz w:val="24"/>
                <w:szCs w:val="24"/>
                <w:lang w:val="en-GB"/>
              </w:rPr>
              <w:t xml:space="preserve"> + e</w:t>
            </w:r>
            <w:r w:rsidRPr="00A47BC8">
              <w:rPr>
                <w:rFonts w:ascii="Times New Roman" w:hAnsi="Times New Roman" w:cs="Times New Roman"/>
                <w:sz w:val="24"/>
                <w:szCs w:val="24"/>
                <w:vertAlign w:val="superscript"/>
                <w:lang w:val="en-GB"/>
              </w:rPr>
              <w:t>-</w:t>
            </w:r>
            <w:r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sym w:font="Symbol" w:char="F0AE"/>
            </w:r>
            <w:r w:rsidR="000D20E4">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t>LiC</w:t>
            </w:r>
            <w:r w:rsidRPr="00A47BC8">
              <w:rPr>
                <w:rFonts w:ascii="Times New Roman" w:hAnsi="Times New Roman" w:cs="Times New Roman"/>
                <w:sz w:val="24"/>
                <w:szCs w:val="24"/>
                <w:vertAlign w:val="subscript"/>
                <w:lang w:val="en-GB"/>
              </w:rPr>
              <w:t>6</w:t>
            </w:r>
          </w:p>
          <w:p w14:paraId="6772BBA1" w14:textId="77777777" w:rsidR="006E0BDF" w:rsidRPr="00A47BC8" w:rsidRDefault="006E0BDF" w:rsidP="00BC62CC">
            <w:pPr>
              <w:jc w:val="both"/>
              <w:rPr>
                <w:rFonts w:ascii="Times New Roman" w:hAnsi="Times New Roman" w:cs="Times New Roman"/>
                <w:sz w:val="24"/>
                <w:szCs w:val="24"/>
                <w:lang w:val="en-GB"/>
              </w:rPr>
            </w:pPr>
          </w:p>
        </w:tc>
        <w:tc>
          <w:tcPr>
            <w:tcW w:w="1453" w:type="dxa"/>
          </w:tcPr>
          <w:p w14:paraId="3794FFBB" w14:textId="2A4BDD4C" w:rsidR="006E0BDF" w:rsidRPr="00A47BC8" w:rsidRDefault="00806F1B" w:rsidP="00AD1029">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+0.71 </w:t>
            </w:r>
            <w:r w:rsidR="006E0BDF" w:rsidRPr="00A47BC8">
              <w:rPr>
                <w:rFonts w:ascii="Times New Roman" w:hAnsi="Times New Roman" w:cs="Times New Roman"/>
                <w:sz w:val="24"/>
                <w:szCs w:val="24"/>
                <w:lang w:val="en-GB"/>
              </w:rPr>
              <w:t>mbar</w:t>
            </w:r>
          </w:p>
        </w:tc>
        <w:tc>
          <w:tcPr>
            <w:tcW w:w="1453" w:type="dxa"/>
          </w:tcPr>
          <w:p w14:paraId="6A238684" w14:textId="77777777" w:rsidR="006E0BDF" w:rsidRPr="00A47BC8" w:rsidRDefault="006E0BDF"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Li</w:t>
            </w:r>
            <w:r w:rsidR="0061378A" w:rsidRPr="00A47BC8">
              <w:rPr>
                <w:rFonts w:ascii="Times New Roman" w:hAnsi="Times New Roman" w:cs="Times New Roman"/>
                <w:sz w:val="24"/>
                <w:szCs w:val="24"/>
                <w:lang w:val="en-GB"/>
              </w:rPr>
              <w:t xml:space="preserve"> </w:t>
            </w:r>
            <w:r w:rsidRPr="00A47BC8">
              <w:rPr>
                <w:rFonts w:ascii="Times New Roman" w:hAnsi="Times New Roman" w:cs="Times New Roman"/>
                <w:sz w:val="24"/>
                <w:szCs w:val="24"/>
                <w:lang w:val="en-GB"/>
              </w:rPr>
              <w:sym w:font="Symbol" w:char="F0AE"/>
            </w:r>
            <w:r w:rsidR="0061378A" w:rsidRPr="00A47BC8">
              <w:rPr>
                <w:rFonts w:ascii="Times New Roman" w:hAnsi="Times New Roman" w:cs="Times New Roman"/>
                <w:sz w:val="24"/>
                <w:szCs w:val="24"/>
                <w:lang w:val="en-GB"/>
              </w:rPr>
              <w:t xml:space="preserve"> </w:t>
            </w:r>
            <w:proofErr w:type="spellStart"/>
            <w:r w:rsidRPr="00A47BC8">
              <w:rPr>
                <w:rFonts w:ascii="Times New Roman" w:hAnsi="Times New Roman" w:cs="Times New Roman"/>
                <w:sz w:val="24"/>
                <w:szCs w:val="24"/>
                <w:lang w:val="en-GB"/>
              </w:rPr>
              <w:t>Li</w:t>
            </w:r>
            <w:proofErr w:type="spellEnd"/>
            <w:r w:rsidRPr="00A47BC8">
              <w:rPr>
                <w:rFonts w:ascii="Times New Roman" w:hAnsi="Times New Roman" w:cs="Times New Roman"/>
                <w:sz w:val="24"/>
                <w:szCs w:val="24"/>
                <w:vertAlign w:val="superscript"/>
                <w:lang w:val="en-GB"/>
              </w:rPr>
              <w:t>+</w:t>
            </w:r>
            <w:r w:rsidRPr="00A47BC8">
              <w:rPr>
                <w:rFonts w:ascii="Times New Roman" w:hAnsi="Times New Roman" w:cs="Times New Roman"/>
                <w:sz w:val="24"/>
                <w:szCs w:val="24"/>
                <w:lang w:val="en-GB"/>
              </w:rPr>
              <w:t xml:space="preserve"> + e</w:t>
            </w:r>
            <w:r w:rsidRPr="00A47BC8">
              <w:rPr>
                <w:rFonts w:ascii="Times New Roman" w:hAnsi="Times New Roman" w:cs="Times New Roman"/>
                <w:sz w:val="24"/>
                <w:szCs w:val="24"/>
                <w:vertAlign w:val="superscript"/>
                <w:lang w:val="en-GB"/>
              </w:rPr>
              <w:t>-</w:t>
            </w:r>
          </w:p>
        </w:tc>
        <w:tc>
          <w:tcPr>
            <w:tcW w:w="1454" w:type="dxa"/>
          </w:tcPr>
          <w:p w14:paraId="6FEC7122" w14:textId="3B758194" w:rsidR="006E0BDF" w:rsidRPr="00A47BC8" w:rsidRDefault="00806F1B" w:rsidP="00AD1029">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-2.15 </w:t>
            </w:r>
            <w:r w:rsidR="006E0BDF" w:rsidRPr="00A47BC8">
              <w:rPr>
                <w:rFonts w:ascii="Times New Roman" w:hAnsi="Times New Roman" w:cs="Times New Roman"/>
                <w:sz w:val="24"/>
                <w:szCs w:val="24"/>
                <w:lang w:val="en-GB"/>
              </w:rPr>
              <w:t>mbar</w:t>
            </w:r>
          </w:p>
        </w:tc>
        <w:tc>
          <w:tcPr>
            <w:tcW w:w="1454" w:type="dxa"/>
          </w:tcPr>
          <w:p w14:paraId="5CBD16DE" w14:textId="25F8EF5C" w:rsidR="006E0BDF" w:rsidRPr="00A47BC8" w:rsidRDefault="00806F1B" w:rsidP="00AD1029">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-1.44 </w:t>
            </w:r>
            <w:r w:rsidR="006E0BDF" w:rsidRPr="00A47BC8">
              <w:rPr>
                <w:rFonts w:ascii="Times New Roman" w:hAnsi="Times New Roman" w:cs="Times New Roman"/>
                <w:sz w:val="24"/>
                <w:szCs w:val="24"/>
                <w:lang w:val="en-GB"/>
              </w:rPr>
              <w:t>mbar</w:t>
            </w:r>
          </w:p>
        </w:tc>
      </w:tr>
    </w:tbl>
    <w:p w14:paraId="281CACAB" w14:textId="77777777" w:rsidR="00295F0C" w:rsidRPr="00A47BC8" w:rsidRDefault="00295F0C" w:rsidP="00BC62CC">
      <w:pPr>
        <w:jc w:val="both"/>
        <w:rPr>
          <w:rFonts w:ascii="Times New Roman" w:hAnsi="Times New Roman" w:cs="Times New Roman"/>
          <w:sz w:val="24"/>
          <w:szCs w:val="24"/>
          <w:lang w:val="en-GB"/>
        </w:rPr>
      </w:pPr>
    </w:p>
    <w:p w14:paraId="6F18E985" w14:textId="1703EEC7" w:rsidR="00A23FFA" w:rsidRPr="00A47BC8" w:rsidRDefault="00A23FFA"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In conclusion, the new cell design here presented enables a high precision operando pressure monitoring of electrochemical cycling of battery materials, which can be used to follow the volumetric changes of the electrode</w:t>
      </w:r>
      <w:r w:rsidR="000D3471">
        <w:rPr>
          <w:rFonts w:ascii="Times New Roman" w:hAnsi="Times New Roman" w:cs="Times New Roman"/>
          <w:sz w:val="24"/>
          <w:szCs w:val="24"/>
          <w:lang w:val="en-GB"/>
        </w:rPr>
        <w:t>s</w:t>
      </w:r>
      <w:r w:rsidRPr="00A47BC8">
        <w:rPr>
          <w:rFonts w:ascii="Times New Roman" w:hAnsi="Times New Roman" w:cs="Times New Roman"/>
          <w:sz w:val="24"/>
          <w:szCs w:val="24"/>
          <w:lang w:val="en-GB"/>
        </w:rPr>
        <w:t xml:space="preserve"> associated </w:t>
      </w:r>
      <w:r w:rsidR="00724197">
        <w:rPr>
          <w:rFonts w:ascii="Times New Roman" w:hAnsi="Times New Roman" w:cs="Times New Roman"/>
          <w:sz w:val="24"/>
          <w:szCs w:val="24"/>
          <w:lang w:val="en-GB"/>
        </w:rPr>
        <w:t>with</w:t>
      </w:r>
      <w:r w:rsidRPr="00A47BC8">
        <w:rPr>
          <w:rFonts w:ascii="Times New Roman" w:hAnsi="Times New Roman" w:cs="Times New Roman"/>
          <w:sz w:val="24"/>
          <w:szCs w:val="24"/>
          <w:lang w:val="en-GB"/>
        </w:rPr>
        <w:t xml:space="preserve"> electrochemical reactions. </w:t>
      </w:r>
      <w:r w:rsidR="009E461A" w:rsidRPr="00A47BC8">
        <w:rPr>
          <w:rFonts w:ascii="Times New Roman" w:hAnsi="Times New Roman" w:cs="Times New Roman"/>
          <w:sz w:val="24"/>
          <w:szCs w:val="24"/>
          <w:lang w:val="en-GB"/>
        </w:rPr>
        <w:t>Very simple calculations of the expected change</w:t>
      </w:r>
      <w:r w:rsidR="000D3471">
        <w:rPr>
          <w:rFonts w:ascii="Times New Roman" w:hAnsi="Times New Roman" w:cs="Times New Roman"/>
          <w:sz w:val="24"/>
          <w:szCs w:val="24"/>
          <w:lang w:val="en-GB"/>
        </w:rPr>
        <w:t>s</w:t>
      </w:r>
      <w:r w:rsidR="009E461A" w:rsidRPr="00A47BC8">
        <w:rPr>
          <w:rFonts w:ascii="Times New Roman" w:hAnsi="Times New Roman" w:cs="Times New Roman"/>
          <w:sz w:val="24"/>
          <w:szCs w:val="24"/>
          <w:lang w:val="en-GB"/>
        </w:rPr>
        <w:t xml:space="preserve"> in pressure, using XRD data on the structural expansion of the battery materials, produce values that are in good agreement with experiments. </w:t>
      </w:r>
      <w:r w:rsidR="006271E9">
        <w:rPr>
          <w:rFonts w:ascii="Times New Roman" w:hAnsi="Times New Roman" w:cs="Times New Roman"/>
          <w:sz w:val="24"/>
          <w:szCs w:val="24"/>
          <w:lang w:val="en-GB"/>
        </w:rPr>
        <w:t>Closer inspection shows that t</w:t>
      </w:r>
      <w:r w:rsidR="009E461A" w:rsidRPr="00A47BC8">
        <w:rPr>
          <w:rFonts w:ascii="Times New Roman" w:hAnsi="Times New Roman" w:cs="Times New Roman"/>
          <w:sz w:val="24"/>
          <w:szCs w:val="24"/>
          <w:lang w:val="en-GB"/>
        </w:rPr>
        <w:t xml:space="preserve">he calculations provide values of </w:t>
      </w:r>
      <w:r w:rsidR="000D3471">
        <w:rPr>
          <w:rFonts w:ascii="Times New Roman" w:hAnsi="Times New Roman" w:cs="Times New Roman"/>
          <w:sz w:val="24"/>
          <w:szCs w:val="24"/>
          <w:lang w:val="en-GB"/>
        </w:rPr>
        <w:t xml:space="preserve">the </w:t>
      </w:r>
      <w:r w:rsidR="009E461A" w:rsidRPr="00A47BC8">
        <w:rPr>
          <w:rFonts w:ascii="Times New Roman" w:hAnsi="Times New Roman" w:cs="Times New Roman"/>
          <w:sz w:val="24"/>
          <w:szCs w:val="24"/>
          <w:lang w:val="en-GB"/>
        </w:rPr>
        <w:t xml:space="preserve">expected change in pressure of the cell that are </w:t>
      </w:r>
      <w:r w:rsidR="006271E9">
        <w:rPr>
          <w:rFonts w:ascii="Times New Roman" w:hAnsi="Times New Roman" w:cs="Times New Roman"/>
          <w:sz w:val="24"/>
          <w:szCs w:val="24"/>
          <w:lang w:val="en-GB"/>
        </w:rPr>
        <w:t>somewhat</w:t>
      </w:r>
      <w:r w:rsidR="009E461A" w:rsidRPr="00A47BC8">
        <w:rPr>
          <w:rFonts w:ascii="Times New Roman" w:hAnsi="Times New Roman" w:cs="Times New Roman"/>
          <w:sz w:val="24"/>
          <w:szCs w:val="24"/>
          <w:lang w:val="en-GB"/>
        </w:rPr>
        <w:t xml:space="preserve"> lower than the values measured experimentally. This could be due to the fact that the changes in volume of the LiFePO</w:t>
      </w:r>
      <w:r w:rsidR="009E461A" w:rsidRPr="00A47BC8">
        <w:rPr>
          <w:rFonts w:ascii="Times New Roman" w:hAnsi="Times New Roman" w:cs="Times New Roman"/>
          <w:sz w:val="24"/>
          <w:szCs w:val="24"/>
          <w:vertAlign w:val="subscript"/>
          <w:lang w:val="en-GB"/>
        </w:rPr>
        <w:t>4</w:t>
      </w:r>
      <w:r w:rsidR="009E461A" w:rsidRPr="00A47BC8">
        <w:rPr>
          <w:rFonts w:ascii="Times New Roman" w:hAnsi="Times New Roman" w:cs="Times New Roman"/>
          <w:sz w:val="24"/>
          <w:szCs w:val="24"/>
          <w:lang w:val="en-GB"/>
        </w:rPr>
        <w:t xml:space="preserve"> </w:t>
      </w:r>
      <w:r w:rsidR="00C5534C" w:rsidRPr="00A47BC8">
        <w:rPr>
          <w:rFonts w:ascii="Times New Roman" w:hAnsi="Times New Roman" w:cs="Times New Roman"/>
          <w:sz w:val="24"/>
          <w:szCs w:val="24"/>
          <w:lang w:val="en-GB"/>
        </w:rPr>
        <w:t xml:space="preserve">composite </w:t>
      </w:r>
      <w:r w:rsidR="009E461A" w:rsidRPr="00A47BC8">
        <w:rPr>
          <w:rFonts w:ascii="Times New Roman" w:hAnsi="Times New Roman" w:cs="Times New Roman"/>
          <w:sz w:val="24"/>
          <w:szCs w:val="24"/>
          <w:lang w:val="en-GB"/>
        </w:rPr>
        <w:t xml:space="preserve">electrode </w:t>
      </w:r>
      <w:r w:rsidR="004C42D1">
        <w:rPr>
          <w:rFonts w:ascii="Times New Roman" w:hAnsi="Times New Roman" w:cs="Times New Roman"/>
          <w:sz w:val="24"/>
          <w:szCs w:val="24"/>
          <w:lang w:val="en-GB"/>
        </w:rPr>
        <w:t>are</w:t>
      </w:r>
      <w:r w:rsidR="009E461A" w:rsidRPr="00A47BC8">
        <w:rPr>
          <w:rFonts w:ascii="Times New Roman" w:hAnsi="Times New Roman" w:cs="Times New Roman"/>
          <w:sz w:val="24"/>
          <w:szCs w:val="24"/>
          <w:lang w:val="en-GB"/>
        </w:rPr>
        <w:t xml:space="preserve"> compensated, at least partially, by the polymer binder.</w:t>
      </w:r>
      <w:r w:rsidR="00BA64AB">
        <w:rPr>
          <w:rFonts w:ascii="Times New Roman" w:hAnsi="Times New Roman" w:cs="Times New Roman"/>
          <w:sz w:val="24"/>
          <w:szCs w:val="24"/>
          <w:lang w:val="en-GB"/>
        </w:rPr>
        <w:t xml:space="preserve"> </w:t>
      </w:r>
      <w:r w:rsidR="000D3471" w:rsidRPr="00BA64AB">
        <w:rPr>
          <w:rFonts w:ascii="Times New Roman" w:hAnsi="Times New Roman" w:cs="Times New Roman"/>
          <w:sz w:val="24"/>
          <w:szCs w:val="24"/>
          <w:highlight w:val="yellow"/>
          <w:lang w:val="en-GB"/>
        </w:rPr>
        <w:t xml:space="preserve">Another possible explanation is that </w:t>
      </w:r>
      <w:r w:rsidR="00BA64AB" w:rsidRPr="00BA64AB">
        <w:rPr>
          <w:rFonts w:ascii="Times New Roman" w:hAnsi="Times New Roman" w:cs="Times New Roman"/>
          <w:sz w:val="24"/>
          <w:szCs w:val="24"/>
          <w:highlight w:val="yellow"/>
          <w:lang w:val="en-GB"/>
        </w:rPr>
        <w:t xml:space="preserve">the reaction at the Li counter electrode involves electrolyte degradation (e.g. SEI formation) in addition to the pure Li plating/stripping reactions here considered for the </w:t>
      </w:r>
      <w:r w:rsidR="00BA64AB" w:rsidRPr="00EC70AC">
        <w:rPr>
          <w:rFonts w:ascii="Times New Roman" w:hAnsi="Times New Roman" w:cs="Times New Roman"/>
          <w:sz w:val="24"/>
          <w:szCs w:val="24"/>
          <w:highlight w:val="yellow"/>
          <w:lang w:val="en-GB"/>
        </w:rPr>
        <w:t xml:space="preserve">calculations. This could be studied in further work by using </w:t>
      </w:r>
      <w:r w:rsidR="00B553F4" w:rsidRPr="00EC70AC">
        <w:rPr>
          <w:rFonts w:ascii="Times New Roman" w:hAnsi="Times New Roman" w:cs="Times New Roman"/>
          <w:sz w:val="24"/>
          <w:szCs w:val="24"/>
          <w:highlight w:val="yellow"/>
          <w:lang w:val="en-GB"/>
        </w:rPr>
        <w:t>an electrode material with minimal volu</w:t>
      </w:r>
      <w:r w:rsidR="00B553F4" w:rsidRPr="00FA00D0">
        <w:rPr>
          <w:rFonts w:ascii="Times New Roman" w:hAnsi="Times New Roman" w:cs="Times New Roman"/>
          <w:sz w:val="24"/>
          <w:szCs w:val="24"/>
          <w:highlight w:val="yellow"/>
          <w:lang w:val="en-GB"/>
        </w:rPr>
        <w:t>metric expansion associated with lithium ion insertion/extraction reactions, such as Li</w:t>
      </w:r>
      <w:r w:rsidR="00B553F4" w:rsidRPr="00FA00D0">
        <w:rPr>
          <w:rFonts w:ascii="Times New Roman" w:hAnsi="Times New Roman" w:cs="Times New Roman"/>
          <w:sz w:val="24"/>
          <w:szCs w:val="24"/>
          <w:highlight w:val="yellow"/>
          <w:vertAlign w:val="subscript"/>
          <w:lang w:val="en-GB"/>
        </w:rPr>
        <w:t>4</w:t>
      </w:r>
      <w:r w:rsidR="00B553F4" w:rsidRPr="00FA00D0">
        <w:rPr>
          <w:rFonts w:ascii="Times New Roman" w:hAnsi="Times New Roman" w:cs="Times New Roman"/>
          <w:sz w:val="24"/>
          <w:szCs w:val="24"/>
          <w:highlight w:val="yellow"/>
          <w:lang w:val="en-GB"/>
        </w:rPr>
        <w:t>Ti</w:t>
      </w:r>
      <w:r w:rsidR="00B553F4" w:rsidRPr="00FA00D0">
        <w:rPr>
          <w:rFonts w:ascii="Times New Roman" w:hAnsi="Times New Roman" w:cs="Times New Roman"/>
          <w:sz w:val="24"/>
          <w:szCs w:val="24"/>
          <w:highlight w:val="yellow"/>
          <w:vertAlign w:val="subscript"/>
          <w:lang w:val="en-GB"/>
        </w:rPr>
        <w:t>5</w:t>
      </w:r>
      <w:r w:rsidR="00B553F4" w:rsidRPr="00FA00D0">
        <w:rPr>
          <w:rFonts w:ascii="Times New Roman" w:hAnsi="Times New Roman" w:cs="Times New Roman"/>
          <w:sz w:val="24"/>
          <w:szCs w:val="24"/>
          <w:highlight w:val="yellow"/>
          <w:lang w:val="en-GB"/>
        </w:rPr>
        <w:t>O</w:t>
      </w:r>
      <w:r w:rsidR="00B553F4" w:rsidRPr="00FA00D0">
        <w:rPr>
          <w:rFonts w:ascii="Times New Roman" w:hAnsi="Times New Roman" w:cs="Times New Roman"/>
          <w:sz w:val="24"/>
          <w:szCs w:val="24"/>
          <w:highlight w:val="yellow"/>
          <w:vertAlign w:val="subscript"/>
          <w:lang w:val="en-GB"/>
        </w:rPr>
        <w:t>12</w:t>
      </w:r>
      <w:r w:rsidR="00B553F4" w:rsidRPr="00FA00D0">
        <w:rPr>
          <w:rFonts w:ascii="Times New Roman" w:hAnsi="Times New Roman" w:cs="Times New Roman"/>
          <w:sz w:val="24"/>
          <w:szCs w:val="24"/>
          <w:highlight w:val="yellow"/>
          <w:lang w:val="en-GB"/>
        </w:rPr>
        <w:t>.</w:t>
      </w:r>
      <w:r w:rsidR="002543CB" w:rsidRPr="00FA00D0">
        <w:rPr>
          <w:rFonts w:ascii="Times New Roman" w:hAnsi="Times New Roman" w:cs="Times New Roman"/>
          <w:sz w:val="24"/>
          <w:szCs w:val="24"/>
          <w:highlight w:val="yellow"/>
          <w:lang w:val="en-GB"/>
        </w:rPr>
        <w:fldChar w:fldCharType="begin"/>
      </w:r>
      <w:r w:rsidR="00584A6C" w:rsidRPr="00FA00D0">
        <w:rPr>
          <w:rFonts w:ascii="Times New Roman" w:hAnsi="Times New Roman" w:cs="Times New Roman"/>
          <w:sz w:val="24"/>
          <w:szCs w:val="24"/>
          <w:highlight w:val="yellow"/>
          <w:lang w:val="en-GB"/>
        </w:rPr>
        <w:instrText xml:space="preserve"> ADDIN ZOTERO_ITEM CSL_CITATION {"citationID":"9wSlgrvU","properties":{"unsorted":true,"formattedCitation":"\\super 49,37,9\\nosupersub{}","plainCitation":"49,37,9","noteIndex":0},"citationItems":[{"id":21955,"uris":["http://zotero.org/users/2573028/items/U9KCWD6S"],"uri":["http://zotero.org/users/2573028/items/U9KCWD6S"],"itemData":{"id":21955,"type":"article-journal","abstract":"having a defect spinel‐framework structure  was prepared and examined in non‐aqueous lithium cells.  (white in color) was reduced to  (dark blue) at a voltage of 1.55 V and the reaction was highly reversible. X‐ray diffraction measurements indicated that the lattice dimension did not change during the reactionSince the reaction consists of lithium ion and electron insertion into/extraction from the solid matrix without a noticeable change in lattice dimension, called a zero‐strain insertion reaction, capacity failure due to the damage to the solid matrix was not observed even after 100 cycles. Feasibility of zero‐strain insertion materials for advanced batteries is discussed based on the experimental results.","container-title":"Journal of The Electrochemical Society","DOI":"10.1149/1.2048592","ISSN":"0013-4651","issue":"5","note":"publisher: The Electrochemical Society","page":"1431","title":"Zero-Strain Insertion Material of Li[Li[sub 1∕3]Ti[sub 5∕3]]O[sub 4] for Rechargeable Lithium Cells","volume":"142","author":[{"family":"Ohzuku","given":"Tsutomu"}],"issued":{"date-parts":[["1995"]]}}},{"id":12143,"uris":["http://zotero.org/users/2573028/items/A59EHTLM"],"uri":["http://zotero.org/users/2573028/items/A59EHTLM"],"itemData":{"id":12143,"type":"article-journal","abstract":"Many degradation processes in lithium-ion batteries are accompanied by gas evolution and therefore lead to an increase in internal cell pressure. This causes serious safety concerns for state-of-the-art lithium-ion batteries, calling for a thorough investigation of the origin and the magnitude of such processes. Herein we introduce a multichannel in situ pressure measurement system that allows for the high-throughput quantiﬁcation of gas evolution under realistic battery conditions. The capability of the system was demonstrated through its application on Li4Ti5O12 half cells. The pressure changes could be divided into an irreversible and a reversible part, where the latter is caused by the deposition and dissolution of elemental lithium during cycling. Comparison of the measured and the theoretical reversible pressure changes showed a close match, indicating the high accuracy of the system. Additionally, the irreversible part observed in the pressure changes was attributed to gas evolution, as conﬁrmed by complementary measurements using diﬀerential electrochemical mass spectrometry. To show the practicality of the system, the temperature dependence of gas evolution in Li1+xNi0.6Co0.2Mn0.2O2 full cells was investigated. Enhanced gas evolution was observed at elevated temperature, which is partly attributed to the thermal decomposition of the conducting salt LiPF6.","container-title":"Analytical Chemistry","DOI":"10.1021/acs.analchem.7b01760","ISSN":"0003-2700, 1520-6882","issue":"15","journalAbbreviation":"Anal. Chem.","language":"en","page":"8122-8128","source":"DOI.org (Crossref)","title":"High-Throughput in Situ Pressure Analysis of Lithium-Ion Batteries","volume":"89","author":[{"family":"Schiele","given":"Alexander"},{"family":"Hatsukade","given":"Toru"},{"family":"Berkes","given":"Balázs B."},{"family":"Hartmann","given":"Pascal"},{"family":"Brezesinski","given":"Torsten"},{"family":"Janek","given":"Jürgen"}],"issued":{"date-parts":[["2017",8]]}}},{"id":9328,"uris":["http://zotero.org/users/2573028/items/2H79UMSM"],"uri":["http://zotero.org/users/2573028/items/2H79UMSM"],"itemData":{"id":9328,"type":"article-journal","abstract":"Lithium intercalation into graphite is one of the electrochemically best studied solid-state reactions, and its application in lithium-ion batteries was a pioneering step in the development of advanced electrochemical storage devices. Therefore, one might expect that virtually any aspect of this important reaction has been examined both qualitatively and quantitatively. All the more, it is surprising that there are only a few experimental studies on the volume expansion of graphite, especially under cycling conditions. To the best of our knowledge, there exists no comprehensive set of structural data as a function of lithium content. Here, we present this missing information using combined results from electrochemical testing and operando X-ray diﬀraction. The changes in lattice parameters and unit cell volume are examined and related to the diﬀerent intercalation stages and phase transition regimes. A total volume expansion (from space-group-independent evaluation) of 13.2% is observed when C6 is fully lithiated to a composition of LiC6, of which approximately 5.9% occur in the early dilute stages. The remaining expansion of approximately 7.3% is due to transition from stage 2 to stage 1. These ﬁndings are corroborated by in situ pressure measurements on prelithiated Li4Ti5O12/graphite cells. Collectively, our data provide valuable information about one of the most important electrode materials for lithium-ion batteries and clearly demonstrate that even partially lithiated graphite experiences considerable crystallographic strain.","container-title":"The Journal of Physical Chemistry C","DOI":"10.1021/acs.jpcc.8b01873","ISSN":"1932-7447, 1932-7455","issue":"16","language":"en","page":"8829-8835","source":"Crossref","title":"Volume Changes of Graphite Anodes Revisited: A Combined &lt;i&gt;Operando&lt;/i&gt; X-ray Diffraction and &lt;i&gt;In Situ&lt;/i&gt; Pressure Analysis Study","title-short":"Volume Changes of Graphite Anodes Revisited","volume":"122","author":[{"family":"Schweidler","given":"Simon"},{"family":"Biasi","given":"Lea","non-dropping-particle":"de"},{"family":"Schiele","given":"Alexander"},{"family":"Hartmann","given":"Pascal"},{"family":"Brezesinski","given":"Torsten"},{"family":"Janek","given":"Jürgen"}],"issued":{"date-parts":[["2018",4,26]]}}}],"schema":"https://github.com/citation-style-language/schema/raw/master/csl-citation.json"} </w:instrText>
      </w:r>
      <w:r w:rsidR="002543CB" w:rsidRPr="00FA00D0">
        <w:rPr>
          <w:rFonts w:ascii="Times New Roman" w:hAnsi="Times New Roman" w:cs="Times New Roman"/>
          <w:sz w:val="24"/>
          <w:szCs w:val="24"/>
          <w:highlight w:val="yellow"/>
          <w:lang w:val="en-GB"/>
        </w:rPr>
        <w:fldChar w:fldCharType="separate"/>
      </w:r>
      <w:r w:rsidR="00584A6C" w:rsidRPr="00FA00D0">
        <w:rPr>
          <w:rFonts w:ascii="Times New Roman" w:hAnsi="Times New Roman" w:cs="Times New Roman"/>
          <w:sz w:val="24"/>
          <w:szCs w:val="24"/>
          <w:highlight w:val="yellow"/>
          <w:vertAlign w:val="superscript"/>
        </w:rPr>
        <w:t>49,37,9</w:t>
      </w:r>
      <w:r w:rsidR="002543CB" w:rsidRPr="00FA00D0">
        <w:rPr>
          <w:rFonts w:ascii="Times New Roman" w:hAnsi="Times New Roman" w:cs="Times New Roman"/>
          <w:sz w:val="24"/>
          <w:szCs w:val="24"/>
          <w:highlight w:val="yellow"/>
          <w:lang w:val="en-GB"/>
        </w:rPr>
        <w:fldChar w:fldCharType="end"/>
      </w:r>
    </w:p>
    <w:p w14:paraId="29C38582" w14:textId="3EEDF00D" w:rsidR="000B63C2" w:rsidRPr="00A47BC8" w:rsidRDefault="00FB1598" w:rsidP="009E2703">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As mentioned before, superimposed to the cyclic oscillations in pressure induced by the electrochemical cycling, the results in figure 3 also show a slow variation of pressure overtime, which amounts to ca. 6 mbar over a period of 60 hours. This slow change in pressure is attributed to the formation of </w:t>
      </w:r>
      <w:r w:rsidR="00CE79EF">
        <w:rPr>
          <w:rFonts w:ascii="Times New Roman" w:hAnsi="Times New Roman" w:cs="Times New Roman"/>
          <w:sz w:val="24"/>
          <w:szCs w:val="24"/>
          <w:lang w:val="en-GB"/>
        </w:rPr>
        <w:t xml:space="preserve">a </w:t>
      </w:r>
      <w:r w:rsidRPr="00A47BC8">
        <w:rPr>
          <w:rFonts w:ascii="Times New Roman" w:hAnsi="Times New Roman" w:cs="Times New Roman"/>
          <w:sz w:val="24"/>
          <w:szCs w:val="24"/>
          <w:lang w:val="en-GB"/>
        </w:rPr>
        <w:t>small amount of gases in side reactions. In additional experiments, it was</w:t>
      </w:r>
      <w:r w:rsidR="00C0542F" w:rsidRPr="00A47BC8">
        <w:rPr>
          <w:rFonts w:ascii="Times New Roman" w:hAnsi="Times New Roman" w:cs="Times New Roman"/>
          <w:sz w:val="24"/>
          <w:szCs w:val="24"/>
          <w:lang w:val="en-GB"/>
        </w:rPr>
        <w:t xml:space="preserve"> found that small amounts of </w:t>
      </w:r>
      <w:r w:rsidR="00050C95" w:rsidRPr="00A47BC8">
        <w:rPr>
          <w:rFonts w:ascii="Times New Roman" w:hAnsi="Times New Roman" w:cs="Times New Roman"/>
          <w:sz w:val="24"/>
          <w:szCs w:val="24"/>
          <w:lang w:val="en-GB"/>
        </w:rPr>
        <w:t>oxide</w:t>
      </w:r>
      <w:r w:rsidR="00C0542F" w:rsidRPr="00A47BC8">
        <w:rPr>
          <w:rFonts w:ascii="Times New Roman" w:hAnsi="Times New Roman" w:cs="Times New Roman"/>
          <w:sz w:val="24"/>
          <w:szCs w:val="24"/>
          <w:lang w:val="en-GB"/>
        </w:rPr>
        <w:t xml:space="preserve"> residues in the cell body could cause significant build up in pressure over t</w:t>
      </w:r>
      <w:r w:rsidR="00B74DE6" w:rsidRPr="00A47BC8">
        <w:rPr>
          <w:rFonts w:ascii="Times New Roman" w:hAnsi="Times New Roman" w:cs="Times New Roman"/>
          <w:sz w:val="24"/>
          <w:szCs w:val="24"/>
          <w:lang w:val="en-GB"/>
        </w:rPr>
        <w:t xml:space="preserve">ime, </w:t>
      </w:r>
      <w:r w:rsidRPr="00A47BC8">
        <w:rPr>
          <w:rFonts w:ascii="Times New Roman" w:hAnsi="Times New Roman" w:cs="Times New Roman"/>
          <w:sz w:val="24"/>
          <w:szCs w:val="24"/>
          <w:lang w:val="en-GB"/>
        </w:rPr>
        <w:t xml:space="preserve">whereas </w:t>
      </w:r>
      <w:r w:rsidR="005E1025" w:rsidRPr="00A47BC8">
        <w:rPr>
          <w:rFonts w:ascii="Times New Roman" w:hAnsi="Times New Roman" w:cs="Times New Roman"/>
          <w:sz w:val="24"/>
          <w:szCs w:val="24"/>
          <w:lang w:val="en-GB"/>
        </w:rPr>
        <w:t>careful polishing of the cell body produc</w:t>
      </w:r>
      <w:r w:rsidR="00997A12" w:rsidRPr="00A47BC8">
        <w:rPr>
          <w:rFonts w:ascii="Times New Roman" w:hAnsi="Times New Roman" w:cs="Times New Roman"/>
          <w:sz w:val="24"/>
          <w:szCs w:val="24"/>
          <w:lang w:val="en-GB"/>
        </w:rPr>
        <w:t xml:space="preserve">es a much </w:t>
      </w:r>
      <w:r w:rsidR="00B74DE6" w:rsidRPr="00A47BC8">
        <w:rPr>
          <w:rFonts w:ascii="Times New Roman" w:hAnsi="Times New Roman" w:cs="Times New Roman"/>
          <w:sz w:val="24"/>
          <w:szCs w:val="24"/>
          <w:lang w:val="en-GB"/>
        </w:rPr>
        <w:t>more stable pressure (see supplementary information, section 5)</w:t>
      </w:r>
      <w:r w:rsidR="00997A12" w:rsidRPr="00A47BC8">
        <w:rPr>
          <w:rFonts w:ascii="Times New Roman" w:hAnsi="Times New Roman" w:cs="Times New Roman"/>
          <w:sz w:val="24"/>
          <w:szCs w:val="24"/>
          <w:lang w:val="en-GB"/>
        </w:rPr>
        <w:t>.</w:t>
      </w:r>
      <w:r w:rsidR="00065B44" w:rsidRPr="00A47BC8">
        <w:rPr>
          <w:rFonts w:ascii="Times New Roman" w:hAnsi="Times New Roman" w:cs="Times New Roman"/>
          <w:sz w:val="24"/>
          <w:szCs w:val="24"/>
          <w:lang w:val="en-GB"/>
        </w:rPr>
        <w:t xml:space="preserve"> </w:t>
      </w:r>
      <w:r w:rsidR="00D203C7" w:rsidRPr="00FA00D0">
        <w:rPr>
          <w:rFonts w:ascii="Times New Roman" w:hAnsi="Times New Roman" w:cs="Times New Roman"/>
          <w:sz w:val="24"/>
          <w:szCs w:val="24"/>
          <w:highlight w:val="yellow"/>
          <w:lang w:val="en-GB"/>
        </w:rPr>
        <w:t>Consequently</w:t>
      </w:r>
      <w:r w:rsidR="00997A12" w:rsidRPr="00FA00D0">
        <w:rPr>
          <w:rFonts w:ascii="Times New Roman" w:hAnsi="Times New Roman" w:cs="Times New Roman"/>
          <w:sz w:val="24"/>
          <w:szCs w:val="24"/>
          <w:highlight w:val="yellow"/>
          <w:lang w:val="en-GB"/>
        </w:rPr>
        <w:t>, the build-</w:t>
      </w:r>
      <w:r w:rsidR="005E1025" w:rsidRPr="00FA00D0">
        <w:rPr>
          <w:rFonts w:ascii="Times New Roman" w:hAnsi="Times New Roman" w:cs="Times New Roman"/>
          <w:sz w:val="24"/>
          <w:szCs w:val="24"/>
          <w:highlight w:val="yellow"/>
          <w:lang w:val="en-GB"/>
        </w:rPr>
        <w:t xml:space="preserve">up in pressure </w:t>
      </w:r>
      <w:r w:rsidR="00D203C7" w:rsidRPr="00FA00D0">
        <w:rPr>
          <w:rFonts w:ascii="Times New Roman" w:hAnsi="Times New Roman" w:cs="Times New Roman"/>
          <w:sz w:val="24"/>
          <w:szCs w:val="24"/>
          <w:highlight w:val="yellow"/>
          <w:lang w:val="en-GB"/>
        </w:rPr>
        <w:t xml:space="preserve">can be explained by the transformation of metal oxides into metal </w:t>
      </w:r>
      <w:r w:rsidR="000B072F" w:rsidRPr="00FA00D0">
        <w:rPr>
          <w:rFonts w:ascii="Times New Roman" w:hAnsi="Times New Roman" w:cs="Times New Roman"/>
          <w:sz w:val="24"/>
          <w:szCs w:val="24"/>
          <w:highlight w:val="yellow"/>
          <w:lang w:val="en-GB"/>
        </w:rPr>
        <w:t>(oxy)</w:t>
      </w:r>
      <w:r w:rsidR="00D203C7" w:rsidRPr="00FA00D0">
        <w:rPr>
          <w:rFonts w:ascii="Times New Roman" w:hAnsi="Times New Roman" w:cs="Times New Roman"/>
          <w:sz w:val="24"/>
          <w:szCs w:val="24"/>
          <w:highlight w:val="yellow"/>
          <w:lang w:val="en-GB"/>
        </w:rPr>
        <w:t xml:space="preserve">fluorides induced by the decomposition of </w:t>
      </w:r>
      <w:r w:rsidR="005E1025" w:rsidRPr="00FA00D0">
        <w:rPr>
          <w:rFonts w:ascii="Times New Roman" w:hAnsi="Times New Roman" w:cs="Times New Roman"/>
          <w:sz w:val="24"/>
          <w:szCs w:val="24"/>
          <w:highlight w:val="yellow"/>
          <w:lang w:val="en-GB"/>
        </w:rPr>
        <w:t>LiPF</w:t>
      </w:r>
      <w:r w:rsidR="005E1025" w:rsidRPr="00FA00D0">
        <w:rPr>
          <w:rFonts w:ascii="Times New Roman" w:hAnsi="Times New Roman" w:cs="Times New Roman"/>
          <w:sz w:val="24"/>
          <w:szCs w:val="24"/>
          <w:highlight w:val="yellow"/>
          <w:vertAlign w:val="subscript"/>
          <w:lang w:val="en-GB"/>
        </w:rPr>
        <w:t>6</w:t>
      </w:r>
      <w:r w:rsidR="005E1025" w:rsidRPr="00FA00D0">
        <w:rPr>
          <w:rFonts w:ascii="Times New Roman" w:hAnsi="Times New Roman" w:cs="Times New Roman"/>
          <w:sz w:val="24"/>
          <w:szCs w:val="24"/>
          <w:highlight w:val="yellow"/>
          <w:lang w:val="en-GB"/>
        </w:rPr>
        <w:t>,</w:t>
      </w:r>
      <w:r w:rsidR="00C102E0" w:rsidRPr="00FA00D0">
        <w:rPr>
          <w:rFonts w:ascii="Times New Roman" w:hAnsi="Times New Roman" w:cs="Times New Roman"/>
          <w:sz w:val="24"/>
          <w:szCs w:val="24"/>
          <w:highlight w:val="yellow"/>
          <w:lang w:val="en-GB"/>
        </w:rPr>
        <w:fldChar w:fldCharType="begin"/>
      </w:r>
      <w:r w:rsidR="002543CB" w:rsidRPr="00FA00D0">
        <w:rPr>
          <w:rFonts w:ascii="Times New Roman" w:hAnsi="Times New Roman" w:cs="Times New Roman"/>
          <w:sz w:val="24"/>
          <w:szCs w:val="24"/>
          <w:highlight w:val="yellow"/>
          <w:lang w:val="en-GB"/>
        </w:rPr>
        <w:instrText xml:space="preserve"> ADDIN ZOTERO_ITEM CSL_CITATION {"citationID":"fF2ebJG6","properties":{"formattedCitation":"\\super 50,51\\nosupersub{}","plainCitation":"50,51","noteIndex":0},"citationItems":[{"id":21920,"uris":["http://zotero.org/users/2573028/items/WGN5DS2L"],"uri":["http://zotero.org/users/2573028/items/WGN5DS2L"],"itemData":{"id":21920,"type":"article-journal","abstract":"Passivation behavior of type 304 stainless steel in a non-aqueous alkyl carbonate solution containing LiPF6 salt was studied using electrochemical polarization, X-ray photoelectron spectroscopy (XPS) and time of flight-secondary ion mass spectroscopy (ToF-SIMS). Cathodic polarization to 0V vs. Li/Li+ resulted in most but not complete reduction of the air-formed film from oxides to metal on the stainless steel, as confirmed by XPS. For complete elimination of the air-formed film, the surface of the stainless steel was scratched under anodic polarization conditions. At 3V vs. Li/Li+ where an anodic current peak appeared, only an indistinct layer was recognized on the newly scratched surface, according to ToF-SIMS analysis. Above 4V vs. Li/Li+, substantial passive films were formed, which were composed of oxides and fluorides of iron and chromium. The origin of oxide was due to water contained in the non-aqueous alkyl carbonate solution, and that of fluorides were the result of the decomposition of electrolytic salt, LiPF6, especially at higher potential. The resultant passive films were stable in the non-aqueous alkyl carbonate solution containing LiPF6 salt.","container-title":"Electrochimica Acta","DOI":"10.1016/j.electacta.2009.05.035","ISSN":"0013-4686","issue":"24","journalAbbreviation":"Electrochimica Acta","page":"5804-5812","title":"Passivation behavior of Type 304 stainless steel in a non-aqueous alkyl carbonate solution containing LiPF6 salt","volume":"54","author":[{"family":"Myung","given":"Seung-Taek"},{"family":"Sasaki","given":"Yusuke"},{"family":"Saito","given":"Takamitsu"},{"family":"Sun","given":"Yang-Kook"},{"family":"Yashiro","given":"Hitoshi"}],"issued":{"date-parts":[["2009",10,1]]}}},{"id":21921,"uris":["http://zotero.org/users/2573028/items/UI6D9MLS"],"uri":["http://zotero.org/users/2573028/items/UI6D9MLS"],"itemData":{"id":21921,"type":"article-journal","abstract":"Metal oxide cathode coatings are capable of scavenging the hydrofluoric acid (HF) (present in LiPF6-based electrolytes) and improving the electrochemical performance of Li-ion batteries. Here, a first-principles thermodynamic framework is introduced for designing cathode coatings that consists of four elements: i) HF-scavenging enthalpies, ii) volumetric and iii) gravimetric HF-scavenging capacities of the oxides, and iv) cyclable Li loss into coating components. 81 HF-scavenging reactions involving binary s-, p- and d-block metal oxides and fluorides are enumerated and these materials are screened to find promising coatings based on attributes (i-iv). The screen successfully produces known effective coating materials (e.g., Al2O3 and MgO), providing a validation of our framework. Using this design strategy, promising coating materials, such as trivalent oxides of d-block transition metals Sc, Ti, V, Cr, Mn and Y, are predicted. Finally, a new protection mechanism that successful coating materials could provide by scavenging the wide bandgap and low Li ion conductivity LiF precipitates from the cathode surfaces is suggested.","container-title":"Advanced Energy Materials","DOI":"10.1002/aenm.201400690","ISSN":"1614-6832","issue":"17","journalAbbreviation":"Advanced Energy Materials","note":"publisher: John Wiley &amp; Sons, Ltd","page":"1400690","title":"Thermodynamic Aspects of Cathode Coatings for Lithium-Ion Batteries","volume":"4","author":[{"family":"Aykol","given":"Muratahan"},{"family":"Kirklin","given":"Scott"},{"family":"Wolverton","given":"C."}],"issued":{"date-parts":[["2014",12,1]]}}}],"schema":"https://github.com/citation-style-language/schema/raw/master/csl-citation.json"} </w:instrText>
      </w:r>
      <w:r w:rsidR="00C102E0" w:rsidRPr="00FA00D0">
        <w:rPr>
          <w:rFonts w:ascii="Times New Roman" w:hAnsi="Times New Roman" w:cs="Times New Roman"/>
          <w:sz w:val="24"/>
          <w:szCs w:val="24"/>
          <w:highlight w:val="yellow"/>
          <w:lang w:val="en-GB"/>
        </w:rPr>
        <w:fldChar w:fldCharType="separate"/>
      </w:r>
      <w:r w:rsidR="002543CB" w:rsidRPr="00FA00D0">
        <w:rPr>
          <w:rFonts w:ascii="Times New Roman" w:hAnsi="Times New Roman" w:cs="Times New Roman"/>
          <w:sz w:val="24"/>
          <w:szCs w:val="24"/>
          <w:highlight w:val="yellow"/>
          <w:vertAlign w:val="superscript"/>
        </w:rPr>
        <w:t>50,51</w:t>
      </w:r>
      <w:r w:rsidR="00C102E0" w:rsidRPr="00FA00D0">
        <w:rPr>
          <w:rFonts w:ascii="Times New Roman" w:hAnsi="Times New Roman" w:cs="Times New Roman"/>
          <w:sz w:val="24"/>
          <w:szCs w:val="24"/>
          <w:highlight w:val="yellow"/>
          <w:lang w:val="en-GB"/>
        </w:rPr>
        <w:fldChar w:fldCharType="end"/>
      </w:r>
      <w:r w:rsidR="005E1025" w:rsidRPr="00FA00D0">
        <w:rPr>
          <w:rFonts w:ascii="Times New Roman" w:hAnsi="Times New Roman" w:cs="Times New Roman"/>
          <w:sz w:val="24"/>
          <w:szCs w:val="24"/>
          <w:highlight w:val="yellow"/>
          <w:lang w:val="en-GB"/>
        </w:rPr>
        <w:t xml:space="preserve"> </w:t>
      </w:r>
      <w:r w:rsidR="00D203C7" w:rsidRPr="00FA00D0">
        <w:rPr>
          <w:rFonts w:ascii="Times New Roman" w:hAnsi="Times New Roman" w:cs="Times New Roman"/>
          <w:sz w:val="24"/>
          <w:szCs w:val="24"/>
          <w:highlight w:val="yellow"/>
          <w:lang w:val="en-GB"/>
        </w:rPr>
        <w:t xml:space="preserve">this reaction also forms </w:t>
      </w:r>
      <w:r w:rsidR="005E1025" w:rsidRPr="00FA00D0">
        <w:rPr>
          <w:rFonts w:ascii="Times New Roman" w:hAnsi="Times New Roman" w:cs="Times New Roman"/>
          <w:sz w:val="24"/>
          <w:szCs w:val="24"/>
          <w:highlight w:val="yellow"/>
          <w:lang w:val="en-GB"/>
        </w:rPr>
        <w:t>reactive gases such as POF</w:t>
      </w:r>
      <w:r w:rsidR="005E1025" w:rsidRPr="00FA00D0">
        <w:rPr>
          <w:rFonts w:ascii="Times New Roman" w:hAnsi="Times New Roman" w:cs="Times New Roman"/>
          <w:sz w:val="24"/>
          <w:szCs w:val="24"/>
          <w:highlight w:val="yellow"/>
          <w:vertAlign w:val="subscript"/>
          <w:lang w:val="en-GB"/>
        </w:rPr>
        <w:t>3</w:t>
      </w:r>
      <w:r w:rsidR="005E1025" w:rsidRPr="00FA00D0">
        <w:rPr>
          <w:rFonts w:ascii="Times New Roman" w:hAnsi="Times New Roman" w:cs="Times New Roman"/>
          <w:sz w:val="24"/>
          <w:szCs w:val="24"/>
          <w:highlight w:val="yellow"/>
          <w:lang w:val="en-GB"/>
        </w:rPr>
        <w:t xml:space="preserve"> that can in turn induce </w:t>
      </w:r>
      <w:r w:rsidR="00D203C7" w:rsidRPr="00FA00D0">
        <w:rPr>
          <w:rFonts w:ascii="Times New Roman" w:hAnsi="Times New Roman" w:cs="Times New Roman"/>
          <w:sz w:val="24"/>
          <w:szCs w:val="24"/>
          <w:highlight w:val="yellow"/>
          <w:lang w:val="en-GB"/>
        </w:rPr>
        <w:t xml:space="preserve">the </w:t>
      </w:r>
      <w:r w:rsidR="005E1025" w:rsidRPr="00FA00D0">
        <w:rPr>
          <w:rFonts w:ascii="Times New Roman" w:hAnsi="Times New Roman" w:cs="Times New Roman"/>
          <w:sz w:val="24"/>
          <w:szCs w:val="24"/>
          <w:highlight w:val="yellow"/>
          <w:lang w:val="en-GB"/>
        </w:rPr>
        <w:t xml:space="preserve">degradation of the carbonate electrolyte forming </w:t>
      </w:r>
      <w:r w:rsidR="000B63C2" w:rsidRPr="00FA00D0">
        <w:rPr>
          <w:rFonts w:ascii="Times New Roman" w:hAnsi="Times New Roman" w:cs="Times New Roman"/>
          <w:sz w:val="24"/>
          <w:szCs w:val="24"/>
          <w:highlight w:val="yellow"/>
          <w:lang w:val="en-GB"/>
        </w:rPr>
        <w:t>CO</w:t>
      </w:r>
      <w:r w:rsidR="000B63C2" w:rsidRPr="00FA00D0">
        <w:rPr>
          <w:rFonts w:ascii="Times New Roman" w:hAnsi="Times New Roman" w:cs="Times New Roman"/>
          <w:sz w:val="24"/>
          <w:szCs w:val="24"/>
          <w:highlight w:val="yellow"/>
          <w:vertAlign w:val="subscript"/>
          <w:lang w:val="en-GB"/>
        </w:rPr>
        <w:t>2</w:t>
      </w:r>
      <w:r w:rsidR="000B63C2" w:rsidRPr="00FA00D0">
        <w:rPr>
          <w:rFonts w:ascii="Times New Roman" w:hAnsi="Times New Roman" w:cs="Times New Roman"/>
          <w:sz w:val="24"/>
          <w:szCs w:val="24"/>
          <w:highlight w:val="yellow"/>
          <w:lang w:val="en-GB"/>
        </w:rPr>
        <w:t>.</w:t>
      </w:r>
      <w:r w:rsidR="000B63C2" w:rsidRPr="00FA00D0">
        <w:rPr>
          <w:rFonts w:ascii="Times New Roman" w:hAnsi="Times New Roman" w:cs="Times New Roman"/>
          <w:sz w:val="24"/>
          <w:szCs w:val="24"/>
          <w:highlight w:val="yellow"/>
          <w:lang w:val="en-GB"/>
        </w:rPr>
        <w:fldChar w:fldCharType="begin"/>
      </w:r>
      <w:r w:rsidR="002543CB" w:rsidRPr="00FA00D0">
        <w:rPr>
          <w:rFonts w:ascii="Times New Roman" w:hAnsi="Times New Roman" w:cs="Times New Roman"/>
          <w:sz w:val="24"/>
          <w:szCs w:val="24"/>
          <w:highlight w:val="yellow"/>
          <w:lang w:val="en-GB"/>
        </w:rPr>
        <w:instrText xml:space="preserve"> ADDIN ZOTERO_ITEM CSL_CITATION {"citationID":"uuZb8Tra","properties":{"unsorted":true,"formattedCitation":"\\super 52\\uc0\\u8211{}56\\nosupersub{}","plainCitation":"52–56","noteIndex":0},"citationItems":[{"id":21915,"uris":["http://zotero.org/users/2573028/items/8ZWU2DT2"],"uri":["http://zotero.org/users/2573028/items/8ZWU2DT2"],"itemData":{"id":21915,"type":"article-journal","abstract":"The thermal decomposition of  in a mixture (1:1 molar ratio) of ethylene carbonate (EC)/dimethyl carbonate (DMC) at 85°C is compared to the reaction between EC/DMC and  gas. Both produce a brown solution and gaseous products. The reaction products from  and  in 1:1 EC/DMC, detected by gas chromatography, are similar. Proton nuclear magnetic resonance provided evidence for the presence of oligoether carbonates in the reaction products. © 2001 The Electrochemical Society. All rights reserved.","container-title":"Electrochemical and Solid-State Letters","DOI":"10.1149/1.1353158","ISSN":"1099-0062","issue":"4","note":"publisher: The Electrochemical Society","page":"A42","title":"Chemical Reactivity of PF[sub 5] and LiPF[sub 6] in Ethylene Carbonate/Dimethyl Carbonate Solutions","volume":"4","author":[{"family":"Sloop","given":"S. E."},{"family":"Pugh","given":"J. K."},{"family":"Wang","given":"S."},{"family":"Kerr","given":"J. B."},{"family":"Kinoshita","given":"K."}],"issued":{"date-parts":[["2001"]]}}},{"id":21917,"uris":["http://zotero.org/users/2573028/items/Y8BVKX2N"],"uri":["http://zotero.org/users/2573028/items/Y8BVKX2N"],"itemData":{"id":21917,"type":"article-journal","container-title":"Journal of Power Sources","DOI":"10.1016/S0378-7753(03)00257-X","journalAbbreviation":"Journal of Power Sources","page":"805-810","title":"Thermal stability of lithium-ion battery electrolytes","volume":"119-121","author":[{"family":"Ravdel","given":"Boris"},{"family":"Abraham","given":"K."},{"family":"Gitzendanner","given":"Robert"},{"family":"DiCarlo","given":"Joseph"},{"family":"Lucht","given":"Brett"},{"family":"Campion","given":"Chris"}],"issued":{"date-parts":[["2003",6,1]]}}},{"id":21957,"uris":["http://zotero.org/users/2573028/items/S2Y5XAFM"],"uri":["http://zotero.org/users/2573028/items/S2Y5XAFM"],"itemData":{"id":21957,"type":"article-journal","container-title":"Electrochemical and Solid-State Letters","DOI":"10.1149/1.1738551","ISSN":"10990062","issue":"7","journalAbbreviation":"Electrochem. Solid-State Lett.","language":"en","page":"A194","source":"DOI.org (Crossref)","title":"Suppression of Toxic Compounds Produced in the Decomposition of Lithium-Ion Battery Electrolytes","volume":"7","author":[{"family":"Campion","given":"Christopher L."},{"family":"Li","given":"Wentao"},{"family":"Euler","given":"William B."},{"family":"Lucht","given":"Brett L."},{"family":"Ravdel","given":"Boris"},{"family":"DiCarlo","given":"Joseph F."},{"family":"Gitzendanner","given":"Robert"},{"family":"Abraham","given":"K. M."}],"issued":{"date-parts":[["2004"]]}}},{"id":101,"uris":["http://zotero.org/users/2573028/items/KJSJKTJY"],"uri":["http://zotero.org/users/2573028/items/KJSJKTJY"],"itemData":{"id":101,"type":"article-journal","container-title":"Journal of The Electrochemical Society","DOI":"10.1149/1.2083267","ISSN":"00134651","issue":"12","language":"en","page":"A2327","source":"Crossref","title":"Thermal Decomposition of LiPF[sub 6]-Based Electrolytes for Lithium-Ion Batteries","volume":"152","author":[{"family":"Campion","given":"Christopher L."},{"family":"Li","given":"Wentao"},{"family":"Lucht","given":"Brett L."}],"issued":{"date-parts":[["2005"]]}}},{"id":58,"uris":["http://zotero.org/users/2573028/items/W9YY35PS"],"uri":["http://zotero.org/users/2573028/items/W9YY35PS"],"itemData":{"id":58,"type":"article-journal","container-title":"Journal of The Electrochemical Society","DOI":"10.1149/2.0981606jes","ISSN":"0013-4651, 1945-7111","issue":"6","language":"en","page":"A1095-A1100","source":"Crossref","title":"Decomposition of LiPF &lt;sub&gt;6&lt;/sub&gt; in High Energy Lithium-Ion Batteries Studied with Online Electrochemical Mass Spectrometry","volume":"163","author":[{"family":"Guéguen","given":"Aurélie"},{"family":"Streich","given":"Daniel"},{"family":"He","given":"Minglong"},{"family":"Mendez","given":"Manuel"},{"family":"Chesneau","given":"Frederick F."},{"family":"Novák","given":"Petr"},{"family":"Berg","given":"Erik J."}],"issued":{"date-parts":[["2016"]]}}}],"schema":"https://github.com/citation-style-language/schema/raw/master/csl-citation.json"} </w:instrText>
      </w:r>
      <w:r w:rsidR="000B63C2" w:rsidRPr="00FA00D0">
        <w:rPr>
          <w:rFonts w:ascii="Times New Roman" w:hAnsi="Times New Roman" w:cs="Times New Roman"/>
          <w:sz w:val="24"/>
          <w:szCs w:val="24"/>
          <w:highlight w:val="yellow"/>
          <w:lang w:val="en-GB"/>
        </w:rPr>
        <w:fldChar w:fldCharType="separate"/>
      </w:r>
      <w:r w:rsidR="002543CB" w:rsidRPr="00FA00D0">
        <w:rPr>
          <w:rFonts w:ascii="Times New Roman" w:hAnsi="Times New Roman" w:cs="Times New Roman"/>
          <w:sz w:val="24"/>
          <w:szCs w:val="24"/>
          <w:highlight w:val="yellow"/>
          <w:vertAlign w:val="superscript"/>
        </w:rPr>
        <w:t>52–56</w:t>
      </w:r>
      <w:r w:rsidR="000B63C2" w:rsidRPr="00FA00D0">
        <w:rPr>
          <w:rFonts w:ascii="Times New Roman" w:hAnsi="Times New Roman" w:cs="Times New Roman"/>
          <w:sz w:val="24"/>
          <w:szCs w:val="24"/>
          <w:highlight w:val="yellow"/>
          <w:lang w:val="en-GB"/>
        </w:rPr>
        <w:fldChar w:fldCharType="end"/>
      </w:r>
      <w:r w:rsidR="0088537B" w:rsidRPr="00FA00D0">
        <w:rPr>
          <w:rFonts w:ascii="Times New Roman" w:hAnsi="Times New Roman" w:cs="Times New Roman"/>
          <w:sz w:val="24"/>
          <w:szCs w:val="24"/>
          <w:highlight w:val="yellow"/>
          <w:lang w:val="en-GB"/>
        </w:rPr>
        <w:t xml:space="preserve"> </w:t>
      </w:r>
      <w:r w:rsidR="00D203C7" w:rsidRPr="00FA00D0">
        <w:rPr>
          <w:rFonts w:ascii="Times New Roman" w:hAnsi="Times New Roman" w:cs="Times New Roman"/>
          <w:sz w:val="24"/>
          <w:szCs w:val="24"/>
          <w:highlight w:val="yellow"/>
          <w:lang w:val="en-GB"/>
        </w:rPr>
        <w:t xml:space="preserve">A detailed discussion of </w:t>
      </w:r>
      <w:r w:rsidR="00D203C7" w:rsidRPr="00FA00D0">
        <w:rPr>
          <w:rFonts w:ascii="Times New Roman" w:hAnsi="Times New Roman" w:cs="Times New Roman"/>
          <w:sz w:val="24"/>
          <w:szCs w:val="24"/>
          <w:highlight w:val="yellow"/>
          <w:lang w:val="en-GB"/>
        </w:rPr>
        <w:lastRenderedPageBreak/>
        <w:t xml:space="preserve">possible reaction mechanisms that can produce the observed slow change in pressure is provided in the supplementary information (section 8). </w:t>
      </w:r>
      <w:r w:rsidR="0088537B" w:rsidRPr="00FA00D0">
        <w:rPr>
          <w:rFonts w:ascii="Times New Roman" w:hAnsi="Times New Roman" w:cs="Times New Roman"/>
          <w:sz w:val="24"/>
          <w:szCs w:val="24"/>
          <w:highlight w:val="yellow"/>
          <w:lang w:val="en-GB"/>
        </w:rPr>
        <w:t xml:space="preserve">Further work will investigate the use of aluminium cells, since aluminium is known to be much more stable </w:t>
      </w:r>
      <w:r w:rsidR="0018045D" w:rsidRPr="00FA00D0">
        <w:rPr>
          <w:rFonts w:ascii="Times New Roman" w:hAnsi="Times New Roman" w:cs="Times New Roman"/>
          <w:sz w:val="24"/>
          <w:szCs w:val="24"/>
          <w:highlight w:val="yellow"/>
          <w:lang w:val="en-GB"/>
        </w:rPr>
        <w:t>against corrosion</w:t>
      </w:r>
      <w:r w:rsidR="00BF1F75" w:rsidRPr="00FA00D0">
        <w:rPr>
          <w:rFonts w:ascii="Times New Roman" w:hAnsi="Times New Roman" w:cs="Times New Roman"/>
          <w:sz w:val="24"/>
          <w:szCs w:val="24"/>
          <w:highlight w:val="yellow"/>
          <w:lang w:val="en-GB"/>
        </w:rPr>
        <w:t xml:space="preserve"> phenomena in</w:t>
      </w:r>
      <w:r w:rsidR="00236171" w:rsidRPr="00FA00D0">
        <w:rPr>
          <w:rFonts w:ascii="Times New Roman" w:hAnsi="Times New Roman" w:cs="Times New Roman"/>
          <w:sz w:val="24"/>
          <w:szCs w:val="24"/>
          <w:highlight w:val="yellow"/>
          <w:lang w:val="en-GB"/>
        </w:rPr>
        <w:t xml:space="preserve"> LiPF</w:t>
      </w:r>
      <w:r w:rsidR="00236171" w:rsidRPr="00FA00D0">
        <w:rPr>
          <w:rFonts w:ascii="Times New Roman" w:hAnsi="Times New Roman" w:cs="Times New Roman"/>
          <w:sz w:val="24"/>
          <w:szCs w:val="24"/>
          <w:highlight w:val="yellow"/>
          <w:vertAlign w:val="subscript"/>
          <w:lang w:val="en-GB"/>
        </w:rPr>
        <w:t>6</w:t>
      </w:r>
      <w:r w:rsidR="00236171" w:rsidRPr="00FA00D0">
        <w:rPr>
          <w:rFonts w:ascii="Times New Roman" w:hAnsi="Times New Roman" w:cs="Times New Roman"/>
          <w:sz w:val="24"/>
          <w:szCs w:val="24"/>
          <w:highlight w:val="yellow"/>
          <w:lang w:val="en-GB"/>
        </w:rPr>
        <w:t xml:space="preserve"> electrolytes</w:t>
      </w:r>
      <w:r w:rsidR="0088537B" w:rsidRPr="00FA00D0">
        <w:rPr>
          <w:rFonts w:ascii="Times New Roman" w:hAnsi="Times New Roman" w:cs="Times New Roman"/>
          <w:sz w:val="24"/>
          <w:szCs w:val="24"/>
          <w:highlight w:val="yellow"/>
          <w:lang w:val="en-GB"/>
        </w:rPr>
        <w:t>.</w:t>
      </w:r>
      <w:r w:rsidR="0088537B" w:rsidRPr="00FA00D0">
        <w:rPr>
          <w:rFonts w:ascii="Times New Roman" w:hAnsi="Times New Roman" w:cs="Times New Roman"/>
          <w:sz w:val="24"/>
          <w:szCs w:val="24"/>
          <w:highlight w:val="yellow"/>
          <w:lang w:val="en-GB"/>
        </w:rPr>
        <w:fldChar w:fldCharType="begin"/>
      </w:r>
      <w:r w:rsidR="002543CB" w:rsidRPr="00FA00D0">
        <w:rPr>
          <w:rFonts w:ascii="Times New Roman" w:hAnsi="Times New Roman" w:cs="Times New Roman"/>
          <w:sz w:val="24"/>
          <w:szCs w:val="24"/>
          <w:highlight w:val="yellow"/>
          <w:lang w:val="en-GB"/>
        </w:rPr>
        <w:instrText xml:space="preserve"> ADDIN ZOTERO_ITEM CSL_CITATION {"citationID":"ULOv8euA","properties":{"unsorted":true,"formattedCitation":"\\super 57\\uc0\\u8211{}59\\nosupersub{}","plainCitation":"57–59","noteIndex":0},"citationItems":[{"id":617,"uris":["http://zotero.org/users/2573028/items/GDHTSJW6"],"uri":["http://zotero.org/users/2573028/items/GDHTSJW6"],"itemData":{"id":617,"type":"article-journal","container-title":"Journal of The Electrochemical Society","DOI":"10.1149/1.1391627","ISSN":"00134651","issue":"2","page":"448","source":"CrossRef","title":"Corrosion of Lithium-Ion Battery Current Collectors","volume":"146","author":[{"family":"Braithwaite","given":"Jeffrey W."}],"issued":{"date-parts":[["1999"]]}}},{"id":9488,"uris":["http://zotero.org/users/2573028/items/UV4GJUSA"],"uri":["http://zotero.org/users/2573028/items/UV4GJUSA"],"itemData":{"id":9488,"type":"article-journal","container-title":"Journal of The Electrochemical Society","DOI":"10.1149/2.080112jes","ISSN":"00134651","issue":"12","language":"en","page":"A1400","source":"Crossref","title":"Comparative Studies of Hardware Corrosion at High Potentials in Coin-Type Cells with Non Aqueous Electrolytes","volume":"158","author":[{"family":"Sinha","given":"Nupur Nikkan"},{"family":"Burns","given":"J. C."},{"family":"Sanderson","given":"R. J."},{"family":"Dahn","given":"Jeff"}],"issued":{"date-parts":[["2011"]]}}},{"id":21943,"uris":["http://zotero.org/users/2573028/items/AU359589"],"uri":["http://zotero.org/users/2573028/items/AU359589"],"itemData":{"id":21943,"type":"article-journal","abstract":"The effects of different cell positive cans and separators on first-cycle Coulombic efficiency and long-term cycling stability of a high-voltage spinel cathode are investigated systematically. Compared to stainless steel (SS) positive cans, aluminum (Al)-clad SS-316 positive cans are much more resistant to oxidation at high voltages; therefore, the initial Coulombic efficiency of the batteries with Al-clad can is improved by more than 13%. Among the five separators studied in this work, the polyethylene (PE) separator exhibits the best electrochemical stability. The cells using LiCr0.05Ni0.45Mn1.5O4 as the cathode, an Al-clad positive can, and a PE separator exhibits a first-cycle Coulombic efficiency of about 90% and a capacity fading of only 0.01% per cycle.","container-title":"Journal of Power Sources","DOI":"10.1016/j.jpowsour.2012.04.009","ISSN":"0378-7753","journalAbbreviation":"Journal of Power Sources","page":"160-168","title":"Effects of cell positive cans and separators on the performance of high-voltage Li-ion batteries","volume":"213","author":[{"family":"Chen","given":"Xilin"},{"family":"Xu","given":"Wu"},{"family":"Xiao","given":"Jie"},{"family":"Engelhard","given":"Mark H."},{"family":"Ding","given":"Fei"},{"family":"Mei","given":"Donghai"},{"family":"Hu","given":"Dehong"},{"family":"Zhang","given":"Jian"},{"family":"Zhang","given":"Ji-Guang"}],"issued":{"date-parts":[["2012",9,1]]}}}],"schema":"https://github.com/citation-style-language/schema/raw/master/csl-citation.json"} </w:instrText>
      </w:r>
      <w:r w:rsidR="0088537B" w:rsidRPr="00FA00D0">
        <w:rPr>
          <w:rFonts w:ascii="Times New Roman" w:hAnsi="Times New Roman" w:cs="Times New Roman"/>
          <w:sz w:val="24"/>
          <w:szCs w:val="24"/>
          <w:highlight w:val="yellow"/>
          <w:lang w:val="en-GB"/>
        </w:rPr>
        <w:fldChar w:fldCharType="separate"/>
      </w:r>
      <w:r w:rsidR="002543CB" w:rsidRPr="00FA00D0">
        <w:rPr>
          <w:rFonts w:ascii="Times New Roman" w:hAnsi="Times New Roman" w:cs="Times New Roman"/>
          <w:sz w:val="24"/>
          <w:szCs w:val="24"/>
          <w:highlight w:val="yellow"/>
          <w:vertAlign w:val="superscript"/>
        </w:rPr>
        <w:t>57–59</w:t>
      </w:r>
      <w:r w:rsidR="0088537B" w:rsidRPr="00FA00D0">
        <w:rPr>
          <w:rFonts w:ascii="Times New Roman" w:hAnsi="Times New Roman" w:cs="Times New Roman"/>
          <w:sz w:val="24"/>
          <w:szCs w:val="24"/>
          <w:highlight w:val="yellow"/>
          <w:lang w:val="en-GB"/>
        </w:rPr>
        <w:fldChar w:fldCharType="end"/>
      </w:r>
      <w:r w:rsidR="00854DFB" w:rsidRPr="00A47BC8">
        <w:rPr>
          <w:rFonts w:ascii="Times New Roman" w:hAnsi="Times New Roman" w:cs="Times New Roman"/>
          <w:sz w:val="24"/>
          <w:szCs w:val="24"/>
          <w:lang w:val="en-GB"/>
        </w:rPr>
        <w:t xml:space="preserve"> </w:t>
      </w:r>
      <w:r w:rsidR="00E86932" w:rsidRPr="00A47BC8">
        <w:rPr>
          <w:rFonts w:ascii="Times New Roman" w:hAnsi="Times New Roman" w:cs="Times New Roman"/>
          <w:sz w:val="24"/>
          <w:szCs w:val="24"/>
          <w:lang w:val="en-GB"/>
        </w:rPr>
        <w:t>However, other phenomena might also play a role in the slow change in pressure overtime observed in the present measurements.</w:t>
      </w:r>
      <w:r w:rsidR="000D20E4">
        <w:rPr>
          <w:rFonts w:ascii="Times New Roman" w:hAnsi="Times New Roman" w:cs="Times New Roman"/>
          <w:sz w:val="24"/>
          <w:szCs w:val="24"/>
          <w:lang w:val="en-GB"/>
        </w:rPr>
        <w:t xml:space="preserve"> </w:t>
      </w:r>
      <w:r w:rsidR="000B63C2" w:rsidRPr="00A47BC8">
        <w:rPr>
          <w:rFonts w:ascii="Times New Roman" w:hAnsi="Times New Roman" w:cs="Times New Roman"/>
          <w:sz w:val="24"/>
          <w:szCs w:val="24"/>
          <w:lang w:val="en-GB"/>
        </w:rPr>
        <w:t xml:space="preserve">The slow build up in pressure </w:t>
      </w:r>
      <w:r w:rsidR="00D203C7" w:rsidRPr="00A47BC8">
        <w:rPr>
          <w:rFonts w:ascii="Times New Roman" w:hAnsi="Times New Roman" w:cs="Times New Roman"/>
          <w:sz w:val="24"/>
          <w:szCs w:val="24"/>
          <w:lang w:val="en-GB"/>
        </w:rPr>
        <w:t>can</w:t>
      </w:r>
      <w:r w:rsidR="000B63C2" w:rsidRPr="00A47BC8">
        <w:rPr>
          <w:rFonts w:ascii="Times New Roman" w:hAnsi="Times New Roman" w:cs="Times New Roman"/>
          <w:sz w:val="24"/>
          <w:szCs w:val="24"/>
          <w:lang w:val="en-GB"/>
        </w:rPr>
        <w:t xml:space="preserve"> also be due, in part, to the reaction of the lithium electrode with trace amounts of water or other electrolyte impurities </w:t>
      </w:r>
      <w:r w:rsidR="0088537B" w:rsidRPr="00A47BC8">
        <w:rPr>
          <w:rFonts w:ascii="Times New Roman" w:hAnsi="Times New Roman" w:cs="Times New Roman"/>
          <w:sz w:val="24"/>
          <w:szCs w:val="24"/>
          <w:lang w:val="en-GB"/>
        </w:rPr>
        <w:t>producing</w:t>
      </w:r>
      <w:r w:rsidR="000B63C2" w:rsidRPr="00A47BC8">
        <w:rPr>
          <w:rFonts w:ascii="Times New Roman" w:hAnsi="Times New Roman" w:cs="Times New Roman"/>
          <w:sz w:val="24"/>
          <w:szCs w:val="24"/>
          <w:lang w:val="en-GB"/>
        </w:rPr>
        <w:t xml:space="preserve"> H</w:t>
      </w:r>
      <w:r w:rsidR="000B63C2" w:rsidRPr="00A47BC8">
        <w:rPr>
          <w:rFonts w:ascii="Times New Roman" w:hAnsi="Times New Roman" w:cs="Times New Roman"/>
          <w:sz w:val="24"/>
          <w:szCs w:val="24"/>
          <w:vertAlign w:val="subscript"/>
          <w:lang w:val="en-GB"/>
        </w:rPr>
        <w:t>2</w:t>
      </w:r>
      <w:r w:rsidR="000B63C2" w:rsidRPr="00A47BC8">
        <w:rPr>
          <w:rFonts w:ascii="Times New Roman" w:hAnsi="Times New Roman" w:cs="Times New Roman"/>
          <w:sz w:val="24"/>
          <w:szCs w:val="24"/>
          <w:lang w:val="en-GB"/>
        </w:rPr>
        <w:t>.</w:t>
      </w:r>
      <w:r w:rsidR="000B63C2" w:rsidRPr="00A47BC8">
        <w:rPr>
          <w:rFonts w:ascii="Times New Roman" w:hAnsi="Times New Roman" w:cs="Times New Roman"/>
          <w:sz w:val="24"/>
          <w:szCs w:val="24"/>
          <w:lang w:val="en-GB"/>
        </w:rPr>
        <w:fldChar w:fldCharType="begin"/>
      </w:r>
      <w:r w:rsidR="002543CB">
        <w:rPr>
          <w:rFonts w:ascii="Times New Roman" w:hAnsi="Times New Roman" w:cs="Times New Roman"/>
          <w:sz w:val="24"/>
          <w:szCs w:val="24"/>
          <w:lang w:val="en-GB"/>
        </w:rPr>
        <w:instrText xml:space="preserve"> ADDIN ZOTERO_ITEM CSL_CITATION {"citationID":"mDmLNthY","properties":{"unsorted":true,"formattedCitation":"\\super 33,60\\nosupersub{}","plainCitation":"33,60","noteIndex":0},"citationItems":[{"id":89,"uris":["http://zotero.org/users/2573028/items/H9BGABG5"],"uri":["http://zotero.org/users/2573028/items/H9BGABG5"],"itemData":{"id":89,"type":"article-journal","container-title":"Journal of The Electrochemical Society","DOI":"10.1149/2.1151605jes","ISSN":"0013-4651, 1945-7111","issue":"5","language":"en","page":"A798-A809","source":"Crossref","title":"Origin of H &lt;sub&gt;2&lt;/sub&gt; Evolution in LIBs: H &lt;sub&gt;2&lt;/sub&gt; O Reduction vs. Electrolyte Oxidation","title-short":"Origin of H &lt;sub&gt;2&lt;/sub&gt; Evolution in LIBs","volume":"163","author":[{"family":"Metzger","given":"Michael"},{"family":"Strehle","given":"Benjamin"},{"family":"Solchenbach","given":"Sophie"},{"family":"Gasteiger","given":"Hubert A."}],"issued":{"date-parts":[["2016"]]}}},{"id":689,"uris":["http://zotero.org/users/2573028/items/NTNTAJJ2"],"uri":["http://zotero.org/users/2573028/items/NTNTAJJ2"],"itemData":{"id":689,"type":"article-journal","container-title":"Energy &amp; Environmental Science","DOI":"10.1039/C6EE00789A","ISSN":"1754-5692, 1754-5706","issue":"8","language":"en","page":"2603-2608","source":"CrossRef","title":"The critical role of lithium nitrate in the gas evolution of lithium–sulfur batteries","volume":"9","author":[{"family":"Jozwiuk","given":"Anna"},{"family":"Berkes","given":"Balázs B."},{"family":"Weiß","given":"Thomas"},{"family":"Sommer","given":"Heino"},{"family":"Janek","given":"Jürgen"},{"family":"Brezesinski","given":"Torsten"}],"issued":{"date-parts":[["2016"]]}}}],"schema":"https://github.com/citation-style-language/schema/raw/master/csl-citation.json"} </w:instrText>
      </w:r>
      <w:r w:rsidR="000B63C2" w:rsidRPr="00A47BC8">
        <w:rPr>
          <w:rFonts w:ascii="Times New Roman" w:hAnsi="Times New Roman" w:cs="Times New Roman"/>
          <w:sz w:val="24"/>
          <w:szCs w:val="24"/>
          <w:lang w:val="en-GB"/>
        </w:rPr>
        <w:fldChar w:fldCharType="separate"/>
      </w:r>
      <w:r w:rsidR="002543CB" w:rsidRPr="002543CB">
        <w:rPr>
          <w:rFonts w:ascii="Times New Roman" w:hAnsi="Times New Roman" w:cs="Times New Roman"/>
          <w:sz w:val="24"/>
          <w:szCs w:val="24"/>
          <w:vertAlign w:val="superscript"/>
        </w:rPr>
        <w:t>33,60</w:t>
      </w:r>
      <w:r w:rsidR="000B63C2" w:rsidRPr="00A47BC8">
        <w:rPr>
          <w:rFonts w:ascii="Times New Roman" w:hAnsi="Times New Roman" w:cs="Times New Roman"/>
          <w:sz w:val="24"/>
          <w:szCs w:val="24"/>
          <w:lang w:val="en-GB"/>
        </w:rPr>
        <w:fldChar w:fldCharType="end"/>
      </w:r>
      <w:r w:rsidR="000B63C2" w:rsidRPr="00A47BC8">
        <w:rPr>
          <w:rFonts w:ascii="Times New Roman" w:hAnsi="Times New Roman" w:cs="Times New Roman"/>
          <w:sz w:val="24"/>
          <w:szCs w:val="24"/>
          <w:lang w:val="en-GB"/>
        </w:rPr>
        <w:t xml:space="preserve"> </w:t>
      </w:r>
      <w:r w:rsidR="00FF2CC1" w:rsidRPr="00A47BC8">
        <w:rPr>
          <w:rFonts w:ascii="Times New Roman" w:hAnsi="Times New Roman" w:cs="Times New Roman"/>
          <w:sz w:val="24"/>
          <w:szCs w:val="24"/>
          <w:lang w:val="en-GB"/>
        </w:rPr>
        <w:t>An increase in pressure of 5 mbar is expected if all the water in the electrolyte (20 ppm) reacted to form H</w:t>
      </w:r>
      <w:r w:rsidR="00FF2CC1" w:rsidRPr="00A47BC8">
        <w:rPr>
          <w:rFonts w:ascii="Times New Roman" w:hAnsi="Times New Roman" w:cs="Times New Roman"/>
          <w:sz w:val="24"/>
          <w:szCs w:val="24"/>
          <w:vertAlign w:val="subscript"/>
          <w:lang w:val="en-GB"/>
        </w:rPr>
        <w:t>2</w:t>
      </w:r>
      <w:r w:rsidR="00FF2CC1" w:rsidRPr="00A47BC8">
        <w:rPr>
          <w:rFonts w:ascii="Times New Roman" w:hAnsi="Times New Roman" w:cs="Times New Roman"/>
          <w:sz w:val="24"/>
          <w:szCs w:val="24"/>
          <w:lang w:val="en-GB"/>
        </w:rPr>
        <w:t xml:space="preserve"> (see details in the supplementary information</w:t>
      </w:r>
      <w:r w:rsidR="00065B44" w:rsidRPr="00A47BC8">
        <w:rPr>
          <w:rFonts w:ascii="Times New Roman" w:hAnsi="Times New Roman" w:cs="Times New Roman"/>
          <w:sz w:val="24"/>
          <w:szCs w:val="24"/>
          <w:lang w:val="en-GB"/>
        </w:rPr>
        <w:t>, section 8</w:t>
      </w:r>
      <w:r w:rsidR="00FF2CC1" w:rsidRPr="00A47BC8">
        <w:rPr>
          <w:rFonts w:ascii="Times New Roman" w:hAnsi="Times New Roman" w:cs="Times New Roman"/>
          <w:sz w:val="24"/>
          <w:szCs w:val="24"/>
          <w:lang w:val="en-GB"/>
        </w:rPr>
        <w:t xml:space="preserve">). </w:t>
      </w:r>
      <w:r w:rsidR="0088537B" w:rsidRPr="00A47BC8">
        <w:rPr>
          <w:rFonts w:ascii="Times New Roman" w:hAnsi="Times New Roman" w:cs="Times New Roman"/>
          <w:sz w:val="24"/>
          <w:szCs w:val="24"/>
          <w:lang w:val="en-GB"/>
        </w:rPr>
        <w:t>Another possible origin of the build-up in pressure is the formation of CO</w:t>
      </w:r>
      <w:r w:rsidR="0088537B" w:rsidRPr="00A47BC8">
        <w:rPr>
          <w:rFonts w:ascii="Times New Roman" w:hAnsi="Times New Roman" w:cs="Times New Roman"/>
          <w:sz w:val="24"/>
          <w:szCs w:val="24"/>
          <w:vertAlign w:val="subscript"/>
          <w:lang w:val="en-GB"/>
        </w:rPr>
        <w:t>2</w:t>
      </w:r>
      <w:r w:rsidR="0088537B" w:rsidRPr="00A47BC8">
        <w:rPr>
          <w:rFonts w:ascii="Times New Roman" w:hAnsi="Times New Roman" w:cs="Times New Roman"/>
          <w:sz w:val="24"/>
          <w:szCs w:val="24"/>
          <w:lang w:val="en-GB"/>
        </w:rPr>
        <w:t xml:space="preserve"> </w:t>
      </w:r>
      <w:r w:rsidR="001B6B84" w:rsidRPr="00A47BC8">
        <w:rPr>
          <w:rFonts w:ascii="Times New Roman" w:hAnsi="Times New Roman" w:cs="Times New Roman"/>
          <w:sz w:val="24"/>
          <w:szCs w:val="24"/>
          <w:lang w:val="en-GB"/>
        </w:rPr>
        <w:t>via</w:t>
      </w:r>
      <w:r w:rsidR="0088537B" w:rsidRPr="00A47BC8">
        <w:rPr>
          <w:rFonts w:ascii="Times New Roman" w:hAnsi="Times New Roman" w:cs="Times New Roman"/>
          <w:sz w:val="24"/>
          <w:szCs w:val="24"/>
          <w:lang w:val="en-GB"/>
        </w:rPr>
        <w:t xml:space="preserve"> the base-</w:t>
      </w:r>
      <w:proofErr w:type="spellStart"/>
      <w:r w:rsidR="0088537B" w:rsidRPr="00A47BC8">
        <w:rPr>
          <w:rFonts w:ascii="Times New Roman" w:hAnsi="Times New Roman" w:cs="Times New Roman"/>
          <w:sz w:val="24"/>
          <w:szCs w:val="24"/>
          <w:lang w:val="en-GB"/>
        </w:rPr>
        <w:t>catalyzed</w:t>
      </w:r>
      <w:proofErr w:type="spellEnd"/>
      <w:r w:rsidR="0088537B" w:rsidRPr="00A47BC8">
        <w:rPr>
          <w:rFonts w:ascii="Times New Roman" w:hAnsi="Times New Roman" w:cs="Times New Roman"/>
          <w:sz w:val="24"/>
          <w:szCs w:val="24"/>
          <w:lang w:val="en-GB"/>
        </w:rPr>
        <w:t xml:space="preserve"> degradation of ethylene carbonate, which </w:t>
      </w:r>
      <w:r w:rsidR="001B6B84" w:rsidRPr="00A47BC8">
        <w:rPr>
          <w:rFonts w:ascii="Times New Roman" w:hAnsi="Times New Roman" w:cs="Times New Roman"/>
          <w:sz w:val="24"/>
          <w:szCs w:val="24"/>
          <w:lang w:val="en-GB"/>
        </w:rPr>
        <w:t>could</w:t>
      </w:r>
      <w:r w:rsidR="0088537B" w:rsidRPr="00A47BC8">
        <w:rPr>
          <w:rFonts w:ascii="Times New Roman" w:hAnsi="Times New Roman" w:cs="Times New Roman"/>
          <w:sz w:val="24"/>
          <w:szCs w:val="24"/>
          <w:lang w:val="en-GB"/>
        </w:rPr>
        <w:t xml:space="preserve"> be initiated by </w:t>
      </w:r>
      <w:r w:rsidR="001B6B84" w:rsidRPr="00A47BC8">
        <w:rPr>
          <w:rFonts w:ascii="Times New Roman" w:hAnsi="Times New Roman" w:cs="Times New Roman"/>
          <w:sz w:val="24"/>
          <w:szCs w:val="24"/>
          <w:lang w:val="en-GB"/>
        </w:rPr>
        <w:t xml:space="preserve">the </w:t>
      </w:r>
      <w:r w:rsidR="0088537B" w:rsidRPr="00A47BC8">
        <w:rPr>
          <w:rFonts w:ascii="Times New Roman" w:hAnsi="Times New Roman" w:cs="Times New Roman"/>
          <w:sz w:val="24"/>
          <w:szCs w:val="24"/>
          <w:lang w:val="en-GB"/>
        </w:rPr>
        <w:t>reduction of trace amounts of water at the lithium counter electrode</w:t>
      </w:r>
      <w:r w:rsidR="000A0145" w:rsidRPr="00A47BC8">
        <w:rPr>
          <w:rFonts w:ascii="Times New Roman" w:hAnsi="Times New Roman" w:cs="Times New Roman"/>
          <w:sz w:val="24"/>
          <w:szCs w:val="24"/>
          <w:lang w:val="en-GB"/>
        </w:rPr>
        <w:t>.</w:t>
      </w:r>
      <w:r w:rsidR="00344842" w:rsidRPr="00A47BC8">
        <w:rPr>
          <w:rFonts w:ascii="Times New Roman" w:hAnsi="Times New Roman" w:cs="Times New Roman"/>
          <w:sz w:val="24"/>
          <w:szCs w:val="24"/>
          <w:lang w:val="en-GB"/>
        </w:rPr>
        <w:fldChar w:fldCharType="begin"/>
      </w:r>
      <w:r w:rsidR="00530E23">
        <w:rPr>
          <w:rFonts w:ascii="Times New Roman" w:hAnsi="Times New Roman" w:cs="Times New Roman"/>
          <w:sz w:val="24"/>
          <w:szCs w:val="24"/>
          <w:lang w:val="en-GB"/>
        </w:rPr>
        <w:instrText xml:space="preserve"> ADDIN ZOTERO_ITEM CSL_CITATION {"citationID":"IP2r24Fc","properties":{"unsorted":true,"formattedCitation":"\\super 61,62,32,46\\nosupersub{}","plainCitation":"61,62,32,46","noteIndex":0},"citationItems":[{"id":21945,"uris":["http://zotero.org/users/2573028/items/CQK6G23P"],"uri":["http://zotero.org/users/2573028/items/CQK6G23P"],"itemData":{"id":21945,"type":"article-journal","container-title":"Journal of Biological Chemistry","DOI":"10.1074/jbc.273.14.7814","ISSN":"0021-9258, 1083-351X","issue":"14","journalAbbreviation":"J. Biol. Chem.","language":"en","page":"7814-7817","source":"DOI.org (Crossref)","title":"Enzymatic Hydrolysis of Organic Cyclic Carbonates","volume":"273","author":[{"family":"Yang","given":"Yu-Ling"},{"family":"Ramaswamy","given":"Sengoda G."},{"family":"Jakoby","given":"William B."}],"issued":{"date-parts":[["1998",4,3]]}}},{"id":21886,"uris":["http://zotero.org/users/2573028/items/FWSAMSBH"],"uri":["http://zotero.org/users/2573028/items/FWSAMSBH"],"itemData":{"id":21886,"type":"book","event-place":"New York","number-of-pages":"602","publisher":"Basel: Marcel Dekker","publisher-place":"New York","title":"Nonaqueous Electrochemistry, Aurbach, D., Ed","volume":"37","author":[{"family":"Pleskov","given":"Yu.V."}],"issued":{"date-parts":[["1999"]]}}},{"id":21888,"uris":["http://zotero.org/users/2573028/items/EC4Q9P6U"],"uri":["http://zotero.org/users/2573028/items/EC4Q9P6U"],"itemData":{"id":21888,"type":"article-journal","container-title":"Journal of The Electrochemical Society","DOI":"10.1149/2.0191510jes","ISSN":"0013-4651, 1945-7111","issue":"10","journalAbbreviation":"J. Electrochem. Soc.","language":"en","page":"A1984-A1989","source":"DOI.org (Crossref)","title":"Gas Evolution at Graphite Anodes Depending on Electrolyte Water Content and SEI Quality Studied by On-Line Electrochemical Mass Spectrometry","volume":"162","author":[{"family":"Bernhard","given":"Rebecca"},{"family":"Metzger","given":"Michael"},{"family":"Gasteiger","given":"Hubert A."}],"issued":{"date-parts":[["2015"]]}}},{"id":21924,"uris":["http://zotero.org/users/2573028/items/HE83ZSAF"],"uri":["http://zotero.org/users/2573028/items/HE83ZSAF"],"itemData":{"id":21924,"type":"article-journal","container-title":"Journal of The Electrochemical Society","DOI":"10.1149/2.0951506jes","ISSN":"0013-4651, 1945-7111","issue":"7","journalAbbreviation":"J. Electrochem. Soc.","language":"en","page":"A1123-A1134","source":"DOI.org (Crossref)","title":"Anodic Oxidation of Conductive Carbon and Ethylene Carbonate in High-Voltage Li-Ion Batteries Quantified by On-Line Electrochemical Mass Spectrometry","volume":"162","author":[{"family":"Metzger","given":"Michael"},{"family":"Marino","given":"Cyril"},{"family":"Sicklinger","given":"Johannes"},{"family":"Haering","given":"Dominik"},{"family":"Gasteiger","given":"Hubert A."}],"issued":{"date-parts":[["2015"]]}}}],"schema":"https://github.com/citation-style-language/schema/raw/master/csl-citation.json"} </w:instrText>
      </w:r>
      <w:r w:rsidR="00344842" w:rsidRPr="00A47BC8">
        <w:rPr>
          <w:rFonts w:ascii="Times New Roman" w:hAnsi="Times New Roman" w:cs="Times New Roman"/>
          <w:sz w:val="24"/>
          <w:szCs w:val="24"/>
          <w:lang w:val="en-GB"/>
        </w:rPr>
        <w:fldChar w:fldCharType="separate"/>
      </w:r>
      <w:r w:rsidR="00530E23" w:rsidRPr="00530E23">
        <w:rPr>
          <w:rFonts w:ascii="Times New Roman" w:hAnsi="Times New Roman" w:cs="Times New Roman"/>
          <w:sz w:val="24"/>
          <w:szCs w:val="24"/>
          <w:vertAlign w:val="superscript"/>
        </w:rPr>
        <w:t>61,62,32,46</w:t>
      </w:r>
      <w:r w:rsidR="00344842" w:rsidRPr="00A47BC8">
        <w:rPr>
          <w:rFonts w:ascii="Times New Roman" w:hAnsi="Times New Roman" w:cs="Times New Roman"/>
          <w:sz w:val="24"/>
          <w:szCs w:val="24"/>
          <w:lang w:val="en-GB"/>
        </w:rPr>
        <w:fldChar w:fldCharType="end"/>
      </w:r>
      <w:r w:rsidR="009E2703" w:rsidRPr="00A47BC8">
        <w:rPr>
          <w:rFonts w:ascii="Times New Roman" w:hAnsi="Times New Roman" w:cs="Times New Roman"/>
          <w:sz w:val="24"/>
          <w:szCs w:val="24"/>
          <w:lang w:val="en-GB"/>
        </w:rPr>
        <w:t xml:space="preserve"> </w:t>
      </w:r>
      <w:r w:rsidR="00A305DE">
        <w:rPr>
          <w:rFonts w:ascii="Times New Roman" w:hAnsi="Times New Roman" w:cs="Times New Roman"/>
          <w:sz w:val="24"/>
          <w:szCs w:val="24"/>
          <w:lang w:val="en-GB"/>
        </w:rPr>
        <w:t xml:space="preserve">This could be studied in further work by substituting the lithium electrode by an </w:t>
      </w:r>
      <w:r w:rsidR="0088537B" w:rsidRPr="00A47BC8">
        <w:rPr>
          <w:rFonts w:ascii="Times New Roman" w:hAnsi="Times New Roman" w:cs="Times New Roman"/>
          <w:sz w:val="24"/>
          <w:szCs w:val="24"/>
          <w:lang w:val="en-GB"/>
        </w:rPr>
        <w:t>inert counter</w:t>
      </w:r>
      <w:r w:rsidR="001B6B84" w:rsidRPr="00A47BC8">
        <w:rPr>
          <w:rFonts w:ascii="Times New Roman" w:hAnsi="Times New Roman" w:cs="Times New Roman"/>
          <w:sz w:val="24"/>
          <w:szCs w:val="24"/>
          <w:lang w:val="en-GB"/>
        </w:rPr>
        <w:t>-</w:t>
      </w:r>
      <w:r w:rsidR="00A305DE">
        <w:rPr>
          <w:rFonts w:ascii="Times New Roman" w:hAnsi="Times New Roman" w:cs="Times New Roman"/>
          <w:sz w:val="24"/>
          <w:szCs w:val="24"/>
          <w:lang w:val="en-GB"/>
        </w:rPr>
        <w:t>electrode material</w:t>
      </w:r>
      <w:r w:rsidR="0088537B" w:rsidRPr="00A47BC8">
        <w:rPr>
          <w:rFonts w:ascii="Times New Roman" w:hAnsi="Times New Roman" w:cs="Times New Roman"/>
          <w:sz w:val="24"/>
          <w:szCs w:val="24"/>
          <w:lang w:val="en-GB"/>
        </w:rPr>
        <w:t xml:space="preserve"> such as </w:t>
      </w:r>
      <w:r w:rsidR="00A305DE">
        <w:rPr>
          <w:rFonts w:ascii="Times New Roman" w:hAnsi="Times New Roman" w:cs="Times New Roman"/>
          <w:sz w:val="24"/>
          <w:szCs w:val="24"/>
          <w:lang w:val="en-GB"/>
        </w:rPr>
        <w:t xml:space="preserve">charged </w:t>
      </w:r>
      <w:r w:rsidR="0088537B" w:rsidRPr="00A47BC8">
        <w:rPr>
          <w:rFonts w:ascii="Times New Roman" w:hAnsi="Times New Roman" w:cs="Times New Roman"/>
          <w:sz w:val="24"/>
          <w:szCs w:val="24"/>
          <w:lang w:val="en-GB"/>
        </w:rPr>
        <w:t>LiFePO</w:t>
      </w:r>
      <w:r w:rsidR="0088537B" w:rsidRPr="00A47BC8">
        <w:rPr>
          <w:rFonts w:ascii="Times New Roman" w:hAnsi="Times New Roman" w:cs="Times New Roman"/>
          <w:sz w:val="24"/>
          <w:szCs w:val="24"/>
          <w:vertAlign w:val="subscript"/>
          <w:lang w:val="en-GB"/>
        </w:rPr>
        <w:t>4</w:t>
      </w:r>
      <w:r w:rsidR="0068277A" w:rsidRPr="00A47BC8">
        <w:rPr>
          <w:rFonts w:ascii="Times New Roman" w:hAnsi="Times New Roman" w:cs="Times New Roman"/>
          <w:sz w:val="24"/>
          <w:szCs w:val="24"/>
          <w:lang w:val="en-GB"/>
        </w:rPr>
        <w:t>.</w:t>
      </w:r>
      <w:r w:rsidR="0068277A" w:rsidRPr="00A47BC8">
        <w:rPr>
          <w:rFonts w:ascii="Times New Roman" w:hAnsi="Times New Roman" w:cs="Times New Roman"/>
          <w:sz w:val="24"/>
          <w:szCs w:val="24"/>
          <w:lang w:val="en-GB"/>
        </w:rPr>
        <w:fldChar w:fldCharType="begin"/>
      </w:r>
      <w:r w:rsidR="002543CB">
        <w:rPr>
          <w:rFonts w:ascii="Times New Roman" w:hAnsi="Times New Roman" w:cs="Times New Roman"/>
          <w:sz w:val="24"/>
          <w:szCs w:val="24"/>
          <w:lang w:val="en-GB"/>
        </w:rPr>
        <w:instrText xml:space="preserve"> ADDIN ZOTERO_ITEM CSL_CITATION {"citationID":"W4q23H4J","properties":{"formattedCitation":"\\super 56\\nosupersub{}","plainCitation":"56","noteIndex":0},"citationItems":[{"id":58,"uris":["http://zotero.org/users/2573028/items/W9YY35PS"],"uri":["http://zotero.org/users/2573028/items/W9YY35PS"],"itemData":{"id":58,"type":"article-journal","container-title":"Journal of The Electrochemical Society","DOI":"10.1149/2.0981606jes","ISSN":"0013-4651, 1945-7111","issue":"6","language":"en","page":"A1095-A1100","source":"Crossref","title":"Decomposition of LiPF &lt;sub&gt;6&lt;/sub&gt; in High Energy Lithium-Ion Batteries Studied with Online Electrochemical Mass Spectrometry","volume":"163","author":[{"family":"Guéguen","given":"Aurélie"},{"family":"Streich","given":"Daniel"},{"family":"He","given":"Minglong"},{"family":"Mendez","given":"Manuel"},{"family":"Chesneau","given":"Frederick F."},{"family":"Novák","given":"Petr"},{"family":"Berg","given":"Erik J."}],"issued":{"date-parts":[["2016"]]}}}],"schema":"https://github.com/citation-style-language/schema/raw/master/csl-citation.json"} </w:instrText>
      </w:r>
      <w:r w:rsidR="0068277A" w:rsidRPr="00A47BC8">
        <w:rPr>
          <w:rFonts w:ascii="Times New Roman" w:hAnsi="Times New Roman" w:cs="Times New Roman"/>
          <w:sz w:val="24"/>
          <w:szCs w:val="24"/>
          <w:lang w:val="en-GB"/>
        </w:rPr>
        <w:fldChar w:fldCharType="separate"/>
      </w:r>
      <w:r w:rsidR="002543CB" w:rsidRPr="002543CB">
        <w:rPr>
          <w:rFonts w:ascii="Times New Roman" w:hAnsi="Times New Roman" w:cs="Times New Roman"/>
          <w:sz w:val="24"/>
          <w:szCs w:val="24"/>
          <w:vertAlign w:val="superscript"/>
        </w:rPr>
        <w:t>56</w:t>
      </w:r>
      <w:r w:rsidR="0068277A" w:rsidRPr="00A47BC8">
        <w:rPr>
          <w:rFonts w:ascii="Times New Roman" w:hAnsi="Times New Roman" w:cs="Times New Roman"/>
          <w:sz w:val="24"/>
          <w:szCs w:val="24"/>
          <w:lang w:val="en-GB"/>
        </w:rPr>
        <w:fldChar w:fldCharType="end"/>
      </w:r>
      <w:r w:rsidR="00065B44" w:rsidRPr="00A47BC8">
        <w:rPr>
          <w:rFonts w:ascii="Times New Roman" w:hAnsi="Times New Roman" w:cs="Times New Roman"/>
          <w:sz w:val="24"/>
          <w:szCs w:val="24"/>
          <w:lang w:val="en-GB"/>
        </w:rPr>
        <w:t xml:space="preserve"> </w:t>
      </w:r>
    </w:p>
    <w:p w14:paraId="4CE59F2C" w14:textId="7C5A87FE" w:rsidR="00DD6CCC" w:rsidRDefault="002E57AB"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Figure 5 illustrates the operando pressure measurements of </w:t>
      </w:r>
      <w:proofErr w:type="gramStart"/>
      <w:r w:rsidRPr="00A47BC8">
        <w:rPr>
          <w:rFonts w:ascii="Times New Roman" w:hAnsi="Times New Roman" w:cs="Times New Roman"/>
          <w:sz w:val="24"/>
          <w:szCs w:val="24"/>
          <w:lang w:val="en-GB"/>
        </w:rPr>
        <w:t>a graphite</w:t>
      </w:r>
      <w:proofErr w:type="gramEnd"/>
      <w:r w:rsidRPr="00A47BC8">
        <w:rPr>
          <w:rFonts w:ascii="Times New Roman" w:hAnsi="Times New Roman" w:cs="Times New Roman"/>
          <w:sz w:val="24"/>
          <w:szCs w:val="24"/>
          <w:lang w:val="en-GB"/>
        </w:rPr>
        <w:t xml:space="preserve"> </w:t>
      </w:r>
      <w:r w:rsidR="00CA2C91" w:rsidRPr="00A47BC8">
        <w:rPr>
          <w:rFonts w:ascii="Times New Roman" w:hAnsi="Times New Roman" w:cs="Times New Roman"/>
          <w:sz w:val="24"/>
          <w:szCs w:val="24"/>
          <w:lang w:val="en-GB"/>
        </w:rPr>
        <w:t xml:space="preserve">vs. Li </w:t>
      </w:r>
      <w:r w:rsidR="00B76682" w:rsidRPr="00A47BC8">
        <w:rPr>
          <w:rFonts w:ascii="Times New Roman" w:hAnsi="Times New Roman" w:cs="Times New Roman"/>
          <w:sz w:val="24"/>
          <w:szCs w:val="24"/>
          <w:lang w:val="en-GB"/>
        </w:rPr>
        <w:t>half-</w:t>
      </w:r>
      <w:r w:rsidR="000B63C2" w:rsidRPr="00A47BC8">
        <w:rPr>
          <w:rFonts w:ascii="Times New Roman" w:hAnsi="Times New Roman" w:cs="Times New Roman"/>
          <w:sz w:val="24"/>
          <w:szCs w:val="24"/>
          <w:lang w:val="en-GB"/>
        </w:rPr>
        <w:t>cell during the first two</w:t>
      </w:r>
      <w:r w:rsidRPr="00A47BC8">
        <w:rPr>
          <w:rFonts w:ascii="Times New Roman" w:hAnsi="Times New Roman" w:cs="Times New Roman"/>
          <w:sz w:val="24"/>
          <w:szCs w:val="24"/>
          <w:lang w:val="en-GB"/>
        </w:rPr>
        <w:t xml:space="preserve"> formation cycles at C/20, </w:t>
      </w:r>
      <w:r w:rsidR="00F863BA" w:rsidRPr="00A47BC8">
        <w:rPr>
          <w:rFonts w:ascii="Times New Roman" w:hAnsi="Times New Roman" w:cs="Times New Roman"/>
          <w:sz w:val="24"/>
          <w:szCs w:val="24"/>
          <w:lang w:val="en-GB"/>
        </w:rPr>
        <w:t xml:space="preserve">followed by </w:t>
      </w:r>
      <w:r w:rsidRPr="00A47BC8">
        <w:rPr>
          <w:rFonts w:ascii="Times New Roman" w:hAnsi="Times New Roman" w:cs="Times New Roman"/>
          <w:sz w:val="24"/>
          <w:szCs w:val="24"/>
          <w:lang w:val="en-GB"/>
        </w:rPr>
        <w:t xml:space="preserve">fast electrochemical cycling at C/2. </w:t>
      </w:r>
      <w:r w:rsidR="00F863BA" w:rsidRPr="00A47BC8">
        <w:rPr>
          <w:rFonts w:ascii="Times New Roman" w:hAnsi="Times New Roman" w:cs="Times New Roman"/>
          <w:sz w:val="24"/>
          <w:szCs w:val="24"/>
          <w:lang w:val="en-GB"/>
        </w:rPr>
        <w:t>A marke</w:t>
      </w:r>
      <w:r w:rsidR="00BC0806" w:rsidRPr="00A47BC8">
        <w:rPr>
          <w:rFonts w:ascii="Times New Roman" w:hAnsi="Times New Roman" w:cs="Times New Roman"/>
          <w:sz w:val="24"/>
          <w:szCs w:val="24"/>
          <w:lang w:val="en-GB"/>
        </w:rPr>
        <w:t xml:space="preserve">d increase in pressure is produced during the first </w:t>
      </w:r>
      <w:proofErr w:type="spellStart"/>
      <w:r w:rsidR="00BC0806" w:rsidRPr="00A47BC8">
        <w:rPr>
          <w:rFonts w:ascii="Times New Roman" w:hAnsi="Times New Roman" w:cs="Times New Roman"/>
          <w:sz w:val="24"/>
          <w:szCs w:val="24"/>
          <w:lang w:val="en-GB"/>
        </w:rPr>
        <w:t>lithiation</w:t>
      </w:r>
      <w:proofErr w:type="spellEnd"/>
      <w:r w:rsidR="00BC0806" w:rsidRPr="00A47BC8">
        <w:rPr>
          <w:rFonts w:ascii="Times New Roman" w:hAnsi="Times New Roman" w:cs="Times New Roman"/>
          <w:sz w:val="24"/>
          <w:szCs w:val="24"/>
          <w:lang w:val="en-GB"/>
        </w:rPr>
        <w:t xml:space="preserve"> of graphite, which can be attributed to the formation of gases as some of the reaction products in the formation of an SEI on graphite</w:t>
      </w:r>
      <w:r w:rsidR="0068277A" w:rsidRPr="00A47BC8">
        <w:rPr>
          <w:rFonts w:ascii="Times New Roman" w:hAnsi="Times New Roman" w:cs="Times New Roman"/>
          <w:sz w:val="24"/>
          <w:szCs w:val="24"/>
          <w:lang w:val="en-GB"/>
        </w:rPr>
        <w:t>.</w:t>
      </w:r>
      <w:r w:rsidR="0068277A" w:rsidRPr="00A47BC8">
        <w:rPr>
          <w:rFonts w:ascii="Times New Roman" w:hAnsi="Times New Roman" w:cs="Times New Roman"/>
          <w:sz w:val="24"/>
          <w:szCs w:val="24"/>
          <w:lang w:val="en-GB"/>
        </w:rPr>
        <w:fldChar w:fldCharType="begin"/>
      </w:r>
      <w:r w:rsidR="00530E23">
        <w:rPr>
          <w:rFonts w:ascii="Times New Roman" w:hAnsi="Times New Roman" w:cs="Times New Roman"/>
          <w:sz w:val="24"/>
          <w:szCs w:val="24"/>
          <w:lang w:val="en-GB"/>
        </w:rPr>
        <w:instrText xml:space="preserve"> ADDIN ZOTERO_ITEM CSL_CITATION {"citationID":"WqnilnsT","properties":{"formattedCitation":"\\super 63\\uc0\\u8211{}67\\nosupersub{}","plainCitation":"63–67","noteIndex":0},"citationItems":[{"id":21890,"uris":["http://zotero.org/users/2573028/items/U2WXRIQ6"],"uri":["http://zotero.org/users/2573028/items/U2WXRIQ6"],"itemData":{"id":21890,"type":"article-journal","abstract":"Li/graphite and Li/petroleum coke cells using a 1M LiAsF6 in a 50:50 mixture of propylene carbonate (PC) and ethylene carbonate (EC) electrolyte exhibit irreversible reactions only on the first discharge. These irreversible reactions are associated with electrolyte decomposition and cause the formation of a passivating film or solid electrolyte interphase on the surface of the carbon. The amount of electrolyte decomposition is proportional to the specific surface area of the carbon electrode. When all the available surface area is coated with the film of decomposition products, further decomposition reactions stop. In subsequent cycles, these cells exhibit excellent reversibility and can be cycled without capacity loss.","container-title":"J. Electrochem. Soc.","issue":"7","language":"en","page":"5","source":"Zotero","title":"Studies of Lithium Intercalation into Carbons Using Nonaqueous Electrochemical Cells","volume":"137","author":[{"family":"Fong","given":"Rosamara"}],"issued":{"date-parts":[["1990"]]}}},{"id":21900,"uris":["http://zotero.org/users/2573028/items/GNMY6W92"],"uri":["http://zotero.org/users/2573028/items/GNMY6W92"],"itemData":{"id":21900,"type":"article-journal","abstract":"The reductive decomposition of carbonate electrolyte solutions containing lithium ions was studied by differential electrochemical mass spectrometry (DEMS) and subtractively normalized interfacial Fourier transform infrared spectroscopy (SNIFTIRS). The influence of the composition of the negative electrode on its electrochemical behavior was investigated by varying the graphite/binder ratio and using nongraphitic materials. The effect of different electrolyte salts was studied in a 1:1 ethylene carbonate (EC)/dimethyl carbonate (DMC) mixture. In addition, EC/DMC-based electrolyte solutions containing different amounts of water were used to investigate the influence of H20 on the performance of graphite electrodes. Ethylene and hydrogen were the volatile decomposition products monitored by DBMS. Ethylene evolution is restricted to a potential region between about 0.8 and 0.3 V vs Li/Lit and occurs only during the first cycle.","container-title":"Journal of The Electrochemical Society","issue":"4","language":"en","page":"1081-1087","source":"Zotero","title":"In situ Investigation of the Electrochemical Reduction of Carbonate Electrolyte Solutions at Graphite Electrodes","volume":"145","author":[{"family":"Imhof","given":"Roman"},{"family":"Novak","given":"Petr"}],"issued":{"date-parts":[["1998"]]}}},{"id":21894,"uris":["http://zotero.org/users/2573028/items/DVCS9CI8"],"uri":["http://zotero.org/users/2573028/items/DVCS9CI8"],"itemData":{"id":21894,"type":"article-journal","abstract":"The degradatmn mechanism of electrolytes in the hthium-ion cell with LiCoO2 and graphite electrodes was investigated by analyzing: (i) the composition of generated gases: (ii) thin films formed on the electrode, and (iii) the compositional change of the electrolyte during the initial charging. The solvents in this work were ethylene carbonate (EC), dimethyl carbonate (DMC), ethylmethyl carbonate (EMC) and dlethyl carbonate (DEC). LiPF6 was used as a salt. In the one- to three-component systems containing EC, carbon monoxide and ethane were detected, whereas L12CO3, RCOOLi and (CH2OLi)2 were the main components of the surface film on the negative electrode. From these results, it can be assumed that the decomposition of the systems was mainly due to the reductive reaction of EC at the initial charging. Through the additional analysis of the electrolyte composition, it was confirmed that the dialkyl-2,5-dioxahexane carboxylate was produced in the electrolyte after initial charging. This suggests the occurrence of trans-esterification. © 1997 Elsevier Science S.A.","container-title":"Journal of Power Sources","DOI":"10.1016/S0378-7753(97)02635-9","ISSN":"03787753","issue":"2","journalAbbreviation":"Journal of Power Sources","language":"en","page":"311-315","source":"DOI.org (Crossref)","title":"Degradation mechanism of alkyl carbonate solvents used in lithium-ion cells during initial charging","volume":"68","author":[{"family":"Yoshida","given":"H."},{"family":"Fukunaga","given":"T."},{"family":"Hazama","given":"T."},{"family":"Terasaki","given":"M."},{"family":"Mizutani","given":"M."},{"family":"Yamachi","given":"M."}],"issued":{"date-parts":[["1997",10]]}}},{"id":21896,"uris":["http://zotero.org/users/2573028/items/Z3D4YDBH"],"uri":["http://zotero.org/users/2573028/items/Z3D4YDBH"],"itemData":{"id":21896,"type":"article-journal","abstract":"The formation of a solid electrolyte interphase ŽSEI. before and during lithium intercalation was studied on graphite electrodes in ethylene carbonate based electrolytes. We demonstrated by using in situ mass spectrometry that during the first charge of the graphite electrode ethylene gas is evolved in a potential window that corresponds to the formation of a SEI. Moreover, development of hydrogen gas was detected even in dry electrolytes containing - 10 ppm H 2O. No CO2 is developed however, as confirmed by two in situ methods, mass spectrometry and infrared spectroscopy. We conclude that the formation of the SEI is a complex process which depends among other things on the amount of trace water present in the cell. In addition, in situ Raman mapping experiments revealed that lithium intercalation into graphite does not proceed homogeneously. q 1999 Elsevier Science S.A. All rights reserved.","container-title":"Journal of Power Sources","DOI":"10.1016/S0378-7753(99)00119-6","ISSN":"03787753","journalAbbreviation":"Journal of Power Sources","language":"en","page":"212-216","source":"DOI.org (Crossref)","title":"In situ investigation of the interaction between graphite and electrolyte solutions","volume":"81-82","author":[{"family":"Novák","given":"Petr"},{"family":"Joho","given":"Felix"},{"family":"Imhof","given":"Roman"},{"family":"Panitz","given":"Jan-Christoph"},{"family":"Haas","given":"Otto"}],"issued":{"date-parts":[["1999",9]]}}},{"id":636,"uris":["http://zotero.org/users/2573028/items/UHEESPZM"],"uri":["http://zotero.org/users/2573028/items/UHEESPZM"],"itemData":{"id":636,"type":"article-journal","abstract":"Aspects of the charge loss during the first cycle and the cycling stability of lithium-ion batteries are discussed as functions of water and oxygen impurities in their electrolyte solutions. Differential electrochemical mass spectrometry revealed different decomposition products depending on the water content. Carbon black, copper particles, and nickel particles were added to the graphite electrodes in order to improve their cycling stability. q 1999 Elsevier Science S.A. All rights reserved.","container-title":"Journal of Power Sources","DOI":"10.1016/S0378-7753(99)00195-0","ISSN":"03787753","language":"en","page":"243-247","source":"CrossRef","title":"Key factors for the cycling stability of graphite intercalation electrodes for lithium-ion batteries","volume":"81-82","author":[{"family":"Joho","given":"Felix"},{"family":"Rykart","given":"Beat"},{"family":"Imhof","given":"Roman"},{"family":"Novák","given":"Petr"},{"family":"Spahr","given":"Michael E."},{"family":"Monnier","given":"Alain"}],"issued":{"date-parts":[["1999",9]]}}}],"schema":"https://github.com/citation-style-language/schema/raw/master/csl-citation.json"} </w:instrText>
      </w:r>
      <w:r w:rsidR="0068277A" w:rsidRPr="00A47BC8">
        <w:rPr>
          <w:rFonts w:ascii="Times New Roman" w:hAnsi="Times New Roman" w:cs="Times New Roman"/>
          <w:sz w:val="24"/>
          <w:szCs w:val="24"/>
          <w:lang w:val="en-GB"/>
        </w:rPr>
        <w:fldChar w:fldCharType="separate"/>
      </w:r>
      <w:r w:rsidR="00530E23" w:rsidRPr="00530E23">
        <w:rPr>
          <w:rFonts w:ascii="Times New Roman" w:hAnsi="Times New Roman" w:cs="Times New Roman"/>
          <w:sz w:val="24"/>
          <w:szCs w:val="24"/>
          <w:vertAlign w:val="superscript"/>
        </w:rPr>
        <w:t>63–67</w:t>
      </w:r>
      <w:r w:rsidR="0068277A" w:rsidRPr="00A47BC8">
        <w:rPr>
          <w:rFonts w:ascii="Times New Roman" w:hAnsi="Times New Roman" w:cs="Times New Roman"/>
          <w:sz w:val="24"/>
          <w:szCs w:val="24"/>
          <w:lang w:val="en-GB"/>
        </w:rPr>
        <w:fldChar w:fldCharType="end"/>
      </w:r>
      <w:r w:rsidR="0068277A" w:rsidRPr="00A47BC8">
        <w:rPr>
          <w:rFonts w:ascii="Times New Roman" w:hAnsi="Times New Roman" w:cs="Times New Roman"/>
          <w:sz w:val="24"/>
          <w:szCs w:val="24"/>
          <w:lang w:val="en-GB"/>
        </w:rPr>
        <w:t xml:space="preserve"> </w:t>
      </w:r>
      <w:r w:rsidR="009526B3" w:rsidRPr="00A47BC8">
        <w:rPr>
          <w:rFonts w:ascii="Times New Roman" w:hAnsi="Times New Roman" w:cs="Times New Roman"/>
          <w:sz w:val="24"/>
          <w:szCs w:val="24"/>
          <w:lang w:val="en-GB"/>
        </w:rPr>
        <w:t xml:space="preserve">The change in pressure amounts to ca. </w:t>
      </w:r>
      <w:proofErr w:type="gramStart"/>
      <w:r w:rsidR="009526B3" w:rsidRPr="00A47BC8">
        <w:rPr>
          <w:rFonts w:ascii="Times New Roman" w:hAnsi="Times New Roman" w:cs="Times New Roman"/>
          <w:sz w:val="24"/>
          <w:szCs w:val="24"/>
          <w:lang w:val="en-GB"/>
        </w:rPr>
        <w:t xml:space="preserve">40 mbar, </w:t>
      </w:r>
      <w:r w:rsidR="00FF3014" w:rsidRPr="00A47BC8">
        <w:rPr>
          <w:rFonts w:ascii="Times New Roman" w:hAnsi="Times New Roman" w:cs="Times New Roman"/>
          <w:sz w:val="24"/>
          <w:szCs w:val="24"/>
          <w:lang w:val="en-GB"/>
        </w:rPr>
        <w:t xml:space="preserve">which corresponds, using equation </w:t>
      </w:r>
      <w:r w:rsidR="0026000E" w:rsidRPr="00A47BC8">
        <w:rPr>
          <w:rFonts w:ascii="Times New Roman" w:hAnsi="Times New Roman" w:cs="Times New Roman"/>
          <w:sz w:val="24"/>
          <w:szCs w:val="24"/>
          <w:lang w:val="en-GB"/>
        </w:rPr>
        <w:t>(1), to a change in volume of 71</w:t>
      </w:r>
      <w:r w:rsidR="00FF3014" w:rsidRPr="00A47BC8">
        <w:rPr>
          <w:rFonts w:ascii="Times New Roman" w:hAnsi="Times New Roman" w:cs="Times New Roman"/>
          <w:sz w:val="24"/>
          <w:szCs w:val="24"/>
          <w:lang w:val="en-GB"/>
        </w:rPr>
        <w:t xml:space="preserve"> </w:t>
      </w:r>
      <w:r w:rsidR="00FF3014" w:rsidRPr="00A47BC8">
        <w:rPr>
          <w:rFonts w:ascii="Times New Roman" w:hAnsi="Times New Roman" w:cs="Times New Roman"/>
          <w:sz w:val="24"/>
          <w:szCs w:val="24"/>
          <w:lang w:val="en-GB"/>
        </w:rPr>
        <w:sym w:font="Symbol" w:char="F06D"/>
      </w:r>
      <w:r w:rsidR="00FF3014" w:rsidRPr="00A47BC8">
        <w:rPr>
          <w:rFonts w:ascii="Times New Roman" w:hAnsi="Times New Roman" w:cs="Times New Roman"/>
          <w:sz w:val="24"/>
          <w:szCs w:val="24"/>
          <w:lang w:val="en-GB"/>
        </w:rPr>
        <w:t xml:space="preserve">l (see details of calculations in </w:t>
      </w:r>
      <w:r w:rsidR="00A305DE">
        <w:rPr>
          <w:rFonts w:ascii="Times New Roman" w:hAnsi="Times New Roman" w:cs="Times New Roman"/>
          <w:sz w:val="24"/>
          <w:szCs w:val="24"/>
          <w:lang w:val="en-GB"/>
        </w:rPr>
        <w:t xml:space="preserve">the </w:t>
      </w:r>
      <w:r w:rsidR="00FF3014" w:rsidRPr="00A47BC8">
        <w:rPr>
          <w:rFonts w:ascii="Times New Roman" w:hAnsi="Times New Roman" w:cs="Times New Roman"/>
          <w:sz w:val="24"/>
          <w:szCs w:val="24"/>
          <w:lang w:val="en-GB"/>
        </w:rPr>
        <w:t>supp</w:t>
      </w:r>
      <w:r w:rsidR="00411C6A" w:rsidRPr="00A47BC8">
        <w:rPr>
          <w:rFonts w:ascii="Times New Roman" w:hAnsi="Times New Roman" w:cs="Times New Roman"/>
          <w:sz w:val="24"/>
          <w:szCs w:val="24"/>
          <w:lang w:val="en-GB"/>
        </w:rPr>
        <w:t>lementary information, section 7</w:t>
      </w:r>
      <w:r w:rsidR="00FF3014" w:rsidRPr="00A47BC8">
        <w:rPr>
          <w:rFonts w:ascii="Times New Roman" w:hAnsi="Times New Roman" w:cs="Times New Roman"/>
          <w:sz w:val="24"/>
          <w:szCs w:val="24"/>
          <w:lang w:val="en-GB"/>
        </w:rPr>
        <w:t>).</w:t>
      </w:r>
      <w:proofErr w:type="gramEnd"/>
      <w:r w:rsidR="00FF3014" w:rsidRPr="00A47BC8">
        <w:rPr>
          <w:rFonts w:ascii="Times New Roman" w:hAnsi="Times New Roman" w:cs="Times New Roman"/>
          <w:sz w:val="24"/>
          <w:szCs w:val="24"/>
          <w:lang w:val="en-GB"/>
        </w:rPr>
        <w:t xml:space="preserve"> Since the amou</w:t>
      </w:r>
      <w:r w:rsidR="00E236F9" w:rsidRPr="00A47BC8">
        <w:rPr>
          <w:rFonts w:ascii="Times New Roman" w:hAnsi="Times New Roman" w:cs="Times New Roman"/>
          <w:sz w:val="24"/>
          <w:szCs w:val="24"/>
          <w:lang w:val="en-GB"/>
        </w:rPr>
        <w:t>nt of graphite in the cell was 32</w:t>
      </w:r>
      <w:r w:rsidR="00FF3014" w:rsidRPr="00A47BC8">
        <w:rPr>
          <w:rFonts w:ascii="Times New Roman" w:hAnsi="Times New Roman" w:cs="Times New Roman"/>
          <w:sz w:val="24"/>
          <w:szCs w:val="24"/>
          <w:lang w:val="en-GB"/>
        </w:rPr>
        <w:t xml:space="preserve"> mg, the ratio of</w:t>
      </w:r>
      <w:r w:rsidR="006D05BF">
        <w:rPr>
          <w:rFonts w:ascii="Times New Roman" w:hAnsi="Times New Roman" w:cs="Times New Roman"/>
          <w:sz w:val="24"/>
          <w:szCs w:val="24"/>
          <w:lang w:val="en-GB"/>
        </w:rPr>
        <w:t xml:space="preserve"> volume of</w:t>
      </w:r>
      <w:r w:rsidR="00FF3014" w:rsidRPr="00A47BC8">
        <w:rPr>
          <w:rFonts w:ascii="Times New Roman" w:hAnsi="Times New Roman" w:cs="Times New Roman"/>
          <w:sz w:val="24"/>
          <w:szCs w:val="24"/>
          <w:lang w:val="en-GB"/>
        </w:rPr>
        <w:t xml:space="preserve"> gas evolved per mass of graphite amounts to </w:t>
      </w:r>
      <w:r w:rsidR="007664AB" w:rsidRPr="00A47BC8">
        <w:rPr>
          <w:rFonts w:ascii="Times New Roman" w:hAnsi="Times New Roman" w:cs="Times New Roman"/>
          <w:sz w:val="24"/>
          <w:szCs w:val="24"/>
          <w:lang w:val="en-GB"/>
        </w:rPr>
        <w:t xml:space="preserve">ca. </w:t>
      </w:r>
      <w:r w:rsidR="00E236F9" w:rsidRPr="00A47BC8">
        <w:rPr>
          <w:rFonts w:ascii="Times New Roman" w:hAnsi="Times New Roman" w:cs="Times New Roman"/>
          <w:sz w:val="24"/>
          <w:szCs w:val="24"/>
          <w:lang w:val="en-GB"/>
        </w:rPr>
        <w:t>2.2</w:t>
      </w:r>
      <w:r w:rsidR="00854DFB" w:rsidRPr="00A47BC8">
        <w:rPr>
          <w:rFonts w:ascii="Times New Roman" w:hAnsi="Times New Roman" w:cs="Times New Roman"/>
          <w:sz w:val="24"/>
          <w:szCs w:val="24"/>
          <w:lang w:val="en-GB"/>
        </w:rPr>
        <w:t> </w:t>
      </w:r>
      <w:r w:rsidR="00FF3014" w:rsidRPr="00A47BC8">
        <w:rPr>
          <w:rFonts w:ascii="Times New Roman" w:hAnsi="Times New Roman" w:cs="Times New Roman"/>
          <w:sz w:val="24"/>
          <w:szCs w:val="24"/>
          <w:lang w:val="en-GB"/>
        </w:rPr>
        <w:sym w:font="Symbol" w:char="F06D"/>
      </w:r>
      <w:r w:rsidR="006D05BF">
        <w:rPr>
          <w:rFonts w:ascii="Times New Roman" w:hAnsi="Times New Roman" w:cs="Times New Roman"/>
          <w:sz w:val="24"/>
          <w:szCs w:val="24"/>
          <w:lang w:val="en-GB"/>
        </w:rPr>
        <w:t xml:space="preserve">l </w:t>
      </w:r>
      <w:r w:rsidR="00FF3014" w:rsidRPr="00A47BC8">
        <w:rPr>
          <w:rFonts w:ascii="Times New Roman" w:hAnsi="Times New Roman" w:cs="Times New Roman"/>
          <w:sz w:val="24"/>
          <w:szCs w:val="24"/>
          <w:lang w:val="en-GB"/>
        </w:rPr>
        <w:t>mg</w:t>
      </w:r>
      <w:r w:rsidR="006D05BF" w:rsidRPr="006D05BF">
        <w:rPr>
          <w:rFonts w:ascii="Times New Roman" w:hAnsi="Times New Roman" w:cs="Times New Roman"/>
          <w:sz w:val="24"/>
          <w:szCs w:val="24"/>
          <w:vertAlign w:val="superscript"/>
          <w:lang w:val="en-GB"/>
        </w:rPr>
        <w:t>-1</w:t>
      </w:r>
      <w:r w:rsidR="00FF3014" w:rsidRPr="00A47BC8">
        <w:rPr>
          <w:rFonts w:ascii="Times New Roman" w:hAnsi="Times New Roman" w:cs="Times New Roman"/>
          <w:sz w:val="24"/>
          <w:szCs w:val="24"/>
          <w:lang w:val="en-GB"/>
        </w:rPr>
        <w:t xml:space="preserve">. </w:t>
      </w:r>
      <w:r w:rsidR="008F26D0" w:rsidRPr="00A47BC8">
        <w:rPr>
          <w:rFonts w:ascii="Times New Roman" w:hAnsi="Times New Roman" w:cs="Times New Roman"/>
          <w:sz w:val="24"/>
          <w:szCs w:val="24"/>
          <w:lang w:val="en-GB"/>
        </w:rPr>
        <w:t>Similar results have been reported by</w:t>
      </w:r>
      <w:r w:rsidR="00FB08DA" w:rsidRPr="00A47BC8">
        <w:rPr>
          <w:rFonts w:ascii="Times New Roman" w:hAnsi="Times New Roman" w:cs="Times New Roman"/>
          <w:sz w:val="24"/>
          <w:szCs w:val="24"/>
          <w:lang w:val="en-GB"/>
        </w:rPr>
        <w:t xml:space="preserve"> </w:t>
      </w:r>
      <w:proofErr w:type="spellStart"/>
      <w:r w:rsidR="00FB08DA" w:rsidRPr="00A47BC8">
        <w:rPr>
          <w:rFonts w:ascii="Times New Roman" w:hAnsi="Times New Roman" w:cs="Times New Roman"/>
          <w:sz w:val="24"/>
          <w:szCs w:val="24"/>
          <w:lang w:val="en-GB"/>
        </w:rPr>
        <w:t>Gasteiger</w:t>
      </w:r>
      <w:proofErr w:type="spellEnd"/>
      <w:r w:rsidR="00FB08DA" w:rsidRPr="00A47BC8">
        <w:rPr>
          <w:rFonts w:ascii="Times New Roman" w:hAnsi="Times New Roman" w:cs="Times New Roman"/>
          <w:sz w:val="24"/>
          <w:szCs w:val="24"/>
          <w:lang w:val="en-GB"/>
        </w:rPr>
        <w:t xml:space="preserve"> and </w:t>
      </w:r>
      <w:proofErr w:type="spellStart"/>
      <w:r w:rsidR="00FB08DA" w:rsidRPr="00A47BC8">
        <w:rPr>
          <w:rFonts w:ascii="Times New Roman" w:hAnsi="Times New Roman" w:cs="Times New Roman"/>
          <w:sz w:val="24"/>
          <w:szCs w:val="24"/>
          <w:lang w:val="en-GB"/>
        </w:rPr>
        <w:t>coworkers</w:t>
      </w:r>
      <w:proofErr w:type="spellEnd"/>
      <w:r w:rsidR="008F26D0" w:rsidRPr="00A47BC8">
        <w:rPr>
          <w:rFonts w:ascii="Times New Roman" w:hAnsi="Times New Roman" w:cs="Times New Roman"/>
          <w:sz w:val="24"/>
          <w:szCs w:val="24"/>
          <w:lang w:val="en-GB"/>
        </w:rPr>
        <w:t>,</w:t>
      </w:r>
      <w:r w:rsidR="00C102E0" w:rsidRPr="00A47BC8">
        <w:rPr>
          <w:rFonts w:ascii="Times New Roman" w:hAnsi="Times New Roman" w:cs="Times New Roman"/>
          <w:sz w:val="24"/>
          <w:szCs w:val="24"/>
          <w:lang w:val="en-GB"/>
        </w:rPr>
        <w:fldChar w:fldCharType="begin"/>
      </w:r>
      <w:r w:rsidR="002543CB">
        <w:rPr>
          <w:rFonts w:ascii="Times New Roman" w:hAnsi="Times New Roman" w:cs="Times New Roman"/>
          <w:sz w:val="24"/>
          <w:szCs w:val="24"/>
          <w:lang w:val="en-GB"/>
        </w:rPr>
        <w:instrText xml:space="preserve"> ADDIN ZOTERO_ITEM CSL_CITATION {"citationID":"nfJ20QXU","properties":{"formattedCitation":"\\super 32,33\\nosupersub{}","plainCitation":"32,33","noteIndex":0},"citationItems":[{"id":21888,"uris":["http://zotero.org/users/2573028/items/EC4Q9P6U"],"uri":["http://zotero.org/users/2573028/items/EC4Q9P6U"],"itemData":{"id":21888,"type":"article-journal","container-title":"Journal of The Electrochemical Society","DOI":"10.1149/2.0191510jes","ISSN":"0013-4651, 1945-7111","issue":"10","journalAbbreviation":"J. Electrochem. Soc.","language":"en","page":"A1984-A1989","source":"DOI.org (Crossref)","title":"Gas Evolution at Graphite Anodes Depending on Electrolyte Water Content and SEI Quality Studied by On-Line Electrochemical Mass Spectrometry","volume":"162","author":[{"family":"Bernhard","given":"Rebecca"},{"family":"Metzger","given":"Michael"},{"family":"Gasteiger","given":"Hubert A."}],"issued":{"date-parts":[["2015"]]}}},{"id":89,"uris":["http://zotero.org/users/2573028/items/H9BGABG5"],"uri":["http://zotero.org/users/2573028/items/H9BGABG5"],"itemData":{"id":89,"type":"article-journal","container-title":"Journal of The Electrochemical Society","DOI":"10.1149/2.1151605jes","ISSN":"0013-4651, 1945-7111","issue":"5","language":"en","page":"A798-A809","source":"Crossref","title":"Origin of H &lt;sub&gt;2&lt;/sub&gt; Evolution in LIBs: H &lt;sub&gt;2&lt;/sub&gt; O Reduction vs. Electrolyte Oxidation","title-short":"Origin of H &lt;sub&gt;2&lt;/sub&gt; Evolution in LIBs","volume":"163","author":[{"family":"Metzger","given":"Michael"},{"family":"Strehle","given":"Benjamin"},{"family":"Solchenbach","given":"Sophie"},{"family":"Gasteiger","given":"Hubert A."}],"issued":{"date-parts":[["2016"]]}}}],"schema":"https://github.com/citation-style-language/schema/raw/master/csl-citation.json"} </w:instrText>
      </w:r>
      <w:r w:rsidR="00C102E0" w:rsidRPr="00A47BC8">
        <w:rPr>
          <w:rFonts w:ascii="Times New Roman" w:hAnsi="Times New Roman" w:cs="Times New Roman"/>
          <w:sz w:val="24"/>
          <w:szCs w:val="24"/>
          <w:lang w:val="en-GB"/>
        </w:rPr>
        <w:fldChar w:fldCharType="separate"/>
      </w:r>
      <w:r w:rsidR="002543CB" w:rsidRPr="002543CB">
        <w:rPr>
          <w:rFonts w:ascii="Times New Roman" w:hAnsi="Times New Roman" w:cs="Times New Roman"/>
          <w:sz w:val="24"/>
          <w:szCs w:val="24"/>
          <w:vertAlign w:val="superscript"/>
        </w:rPr>
        <w:t>32,33</w:t>
      </w:r>
      <w:r w:rsidR="00C102E0" w:rsidRPr="00A47BC8">
        <w:rPr>
          <w:rFonts w:ascii="Times New Roman" w:hAnsi="Times New Roman" w:cs="Times New Roman"/>
          <w:sz w:val="24"/>
          <w:szCs w:val="24"/>
          <w:lang w:val="en-GB"/>
        </w:rPr>
        <w:fldChar w:fldCharType="end"/>
      </w:r>
      <w:r w:rsidR="00FB08DA" w:rsidRPr="00A47BC8">
        <w:rPr>
          <w:rFonts w:ascii="Times New Roman" w:hAnsi="Times New Roman" w:cs="Times New Roman"/>
          <w:sz w:val="24"/>
          <w:szCs w:val="24"/>
          <w:lang w:val="en-GB"/>
        </w:rPr>
        <w:t xml:space="preserve"> </w:t>
      </w:r>
      <w:r w:rsidR="008F26D0" w:rsidRPr="00A47BC8">
        <w:rPr>
          <w:rFonts w:ascii="Times New Roman" w:hAnsi="Times New Roman" w:cs="Times New Roman"/>
          <w:sz w:val="24"/>
          <w:szCs w:val="24"/>
          <w:lang w:val="en-GB"/>
        </w:rPr>
        <w:t xml:space="preserve">who </w:t>
      </w:r>
      <w:r w:rsidR="00FB08DA" w:rsidRPr="00A47BC8">
        <w:rPr>
          <w:rFonts w:ascii="Times New Roman" w:hAnsi="Times New Roman" w:cs="Times New Roman"/>
          <w:sz w:val="24"/>
          <w:szCs w:val="24"/>
          <w:lang w:val="en-GB"/>
        </w:rPr>
        <w:t xml:space="preserve">detected the evolution of </w:t>
      </w:r>
      <w:r w:rsidR="00C24493" w:rsidRPr="00A47BC8">
        <w:rPr>
          <w:rFonts w:ascii="Times New Roman" w:hAnsi="Times New Roman" w:cs="Times New Roman"/>
          <w:sz w:val="24"/>
          <w:szCs w:val="24"/>
          <w:lang w:val="en-GB"/>
        </w:rPr>
        <w:t xml:space="preserve">gases </w:t>
      </w:r>
      <w:r w:rsidR="00FB08DA" w:rsidRPr="00A47BC8">
        <w:rPr>
          <w:rFonts w:ascii="Times New Roman" w:hAnsi="Times New Roman" w:cs="Times New Roman"/>
          <w:sz w:val="24"/>
          <w:szCs w:val="24"/>
          <w:lang w:val="en-GB"/>
        </w:rPr>
        <w:t xml:space="preserve">by on-line electrochemical mass spectrometry in a </w:t>
      </w:r>
      <w:r w:rsidR="006D05BF">
        <w:rPr>
          <w:rFonts w:ascii="Times New Roman" w:hAnsi="Times New Roman" w:cs="Times New Roman"/>
          <w:sz w:val="24"/>
          <w:szCs w:val="24"/>
          <w:lang w:val="en-GB"/>
        </w:rPr>
        <w:t xml:space="preserve">gas </w:t>
      </w:r>
      <w:r w:rsidR="00FB08DA" w:rsidRPr="00A47BC8">
        <w:rPr>
          <w:rFonts w:ascii="Times New Roman" w:hAnsi="Times New Roman" w:cs="Times New Roman"/>
          <w:sz w:val="24"/>
          <w:szCs w:val="24"/>
          <w:lang w:val="en-GB"/>
        </w:rPr>
        <w:t xml:space="preserve">volume to </w:t>
      </w:r>
      <w:r w:rsidR="006D05BF">
        <w:rPr>
          <w:rFonts w:ascii="Times New Roman" w:hAnsi="Times New Roman" w:cs="Times New Roman"/>
          <w:sz w:val="24"/>
          <w:szCs w:val="24"/>
          <w:lang w:val="en-GB"/>
        </w:rPr>
        <w:t xml:space="preserve">graphite </w:t>
      </w:r>
      <w:r w:rsidR="00FB08DA" w:rsidRPr="00A47BC8">
        <w:rPr>
          <w:rFonts w:ascii="Times New Roman" w:hAnsi="Times New Roman" w:cs="Times New Roman"/>
          <w:sz w:val="24"/>
          <w:szCs w:val="24"/>
          <w:lang w:val="en-GB"/>
        </w:rPr>
        <w:t xml:space="preserve">mass ratio of </w:t>
      </w:r>
      <w:r w:rsidR="001671C6" w:rsidRPr="00A47BC8">
        <w:rPr>
          <w:rFonts w:ascii="Times New Roman" w:hAnsi="Times New Roman" w:cs="Times New Roman"/>
          <w:sz w:val="24"/>
          <w:szCs w:val="24"/>
          <w:lang w:val="en-GB"/>
        </w:rPr>
        <w:t xml:space="preserve">ca. </w:t>
      </w:r>
      <w:r w:rsidR="00C24493" w:rsidRPr="00A47BC8">
        <w:rPr>
          <w:rFonts w:ascii="Times New Roman" w:hAnsi="Times New Roman" w:cs="Times New Roman"/>
          <w:sz w:val="24"/>
          <w:szCs w:val="24"/>
          <w:lang w:val="en-GB"/>
        </w:rPr>
        <w:t>2</w:t>
      </w:r>
      <w:r w:rsidR="007664AB" w:rsidRPr="00A47BC8">
        <w:rPr>
          <w:rFonts w:ascii="Times New Roman" w:hAnsi="Times New Roman" w:cs="Times New Roman"/>
          <w:sz w:val="24"/>
          <w:szCs w:val="24"/>
          <w:lang w:val="en-GB"/>
        </w:rPr>
        <w:t> </w:t>
      </w:r>
      <w:r w:rsidR="00FB08DA" w:rsidRPr="00A47BC8">
        <w:rPr>
          <w:rFonts w:ascii="Times New Roman" w:hAnsi="Times New Roman" w:cs="Times New Roman"/>
          <w:sz w:val="24"/>
          <w:szCs w:val="24"/>
          <w:lang w:val="en-GB"/>
        </w:rPr>
        <w:sym w:font="Symbol" w:char="F06D"/>
      </w:r>
      <w:r w:rsidR="006D05BF">
        <w:rPr>
          <w:rFonts w:ascii="Times New Roman" w:hAnsi="Times New Roman" w:cs="Times New Roman"/>
          <w:sz w:val="24"/>
          <w:szCs w:val="24"/>
          <w:lang w:val="en-GB"/>
        </w:rPr>
        <w:t xml:space="preserve">l </w:t>
      </w:r>
      <w:r w:rsidR="00FB08DA" w:rsidRPr="00A47BC8">
        <w:rPr>
          <w:rFonts w:ascii="Times New Roman" w:hAnsi="Times New Roman" w:cs="Times New Roman"/>
          <w:sz w:val="24"/>
          <w:szCs w:val="24"/>
          <w:lang w:val="en-GB"/>
        </w:rPr>
        <w:t>mg</w:t>
      </w:r>
      <w:r w:rsidR="006D05BF" w:rsidRPr="006D05BF">
        <w:rPr>
          <w:rFonts w:ascii="Times New Roman" w:hAnsi="Times New Roman" w:cs="Times New Roman"/>
          <w:sz w:val="24"/>
          <w:szCs w:val="24"/>
          <w:vertAlign w:val="superscript"/>
          <w:lang w:val="en-GB"/>
        </w:rPr>
        <w:t>-1</w:t>
      </w:r>
      <w:r w:rsidR="000D20E4">
        <w:rPr>
          <w:rFonts w:ascii="Times New Roman" w:hAnsi="Times New Roman" w:cs="Times New Roman"/>
          <w:sz w:val="24"/>
          <w:szCs w:val="24"/>
          <w:lang w:val="en-GB"/>
        </w:rPr>
        <w:t xml:space="preserve"> </w:t>
      </w:r>
      <w:r w:rsidR="00FB08DA" w:rsidRPr="00A47BC8">
        <w:rPr>
          <w:rFonts w:ascii="Times New Roman" w:hAnsi="Times New Roman" w:cs="Times New Roman"/>
          <w:sz w:val="24"/>
          <w:szCs w:val="24"/>
          <w:lang w:val="en-GB"/>
        </w:rPr>
        <w:t xml:space="preserve">during the first </w:t>
      </w:r>
      <w:proofErr w:type="spellStart"/>
      <w:r w:rsidR="00FB08DA" w:rsidRPr="00A47BC8">
        <w:rPr>
          <w:rFonts w:ascii="Times New Roman" w:hAnsi="Times New Roman" w:cs="Times New Roman"/>
          <w:sz w:val="24"/>
          <w:szCs w:val="24"/>
          <w:lang w:val="en-GB"/>
        </w:rPr>
        <w:t>lithiation</w:t>
      </w:r>
      <w:proofErr w:type="spellEnd"/>
      <w:r w:rsidR="00FB08DA" w:rsidRPr="00A47BC8">
        <w:rPr>
          <w:rFonts w:ascii="Times New Roman" w:hAnsi="Times New Roman" w:cs="Times New Roman"/>
          <w:sz w:val="24"/>
          <w:szCs w:val="24"/>
          <w:lang w:val="en-GB"/>
        </w:rPr>
        <w:t xml:space="preserve"> of graphite SLP30 (</w:t>
      </w:r>
      <w:proofErr w:type="spellStart"/>
      <w:r w:rsidR="00FB08DA" w:rsidRPr="00A47BC8">
        <w:rPr>
          <w:rFonts w:ascii="Times New Roman" w:hAnsi="Times New Roman" w:cs="Times New Roman"/>
          <w:sz w:val="24"/>
          <w:szCs w:val="24"/>
          <w:lang w:val="en-GB"/>
        </w:rPr>
        <w:t>Timcal</w:t>
      </w:r>
      <w:proofErr w:type="spellEnd"/>
      <w:r w:rsidR="00FB08DA" w:rsidRPr="00A47BC8">
        <w:rPr>
          <w:rFonts w:ascii="Times New Roman" w:hAnsi="Times New Roman" w:cs="Times New Roman"/>
          <w:sz w:val="24"/>
          <w:szCs w:val="24"/>
          <w:lang w:val="en-GB"/>
        </w:rPr>
        <w:t>)</w:t>
      </w:r>
      <w:r w:rsidR="001671C6" w:rsidRPr="00A47BC8">
        <w:rPr>
          <w:rFonts w:ascii="Times New Roman" w:hAnsi="Times New Roman" w:cs="Times New Roman"/>
          <w:sz w:val="24"/>
          <w:szCs w:val="24"/>
          <w:lang w:val="en-GB"/>
        </w:rPr>
        <w:t xml:space="preserve"> in cyclic voltammetry experiments</w:t>
      </w:r>
      <w:r w:rsidR="00065B44" w:rsidRPr="00A47BC8">
        <w:rPr>
          <w:rFonts w:ascii="Times New Roman" w:hAnsi="Times New Roman" w:cs="Times New Roman"/>
          <w:sz w:val="24"/>
          <w:szCs w:val="24"/>
          <w:lang w:val="en-GB"/>
        </w:rPr>
        <w:t xml:space="preserve"> (see details of calculations in the supplementary information, section 7)</w:t>
      </w:r>
      <w:r w:rsidR="00FB08DA" w:rsidRPr="00A47BC8">
        <w:rPr>
          <w:rFonts w:ascii="Times New Roman" w:hAnsi="Times New Roman" w:cs="Times New Roman"/>
          <w:sz w:val="24"/>
          <w:szCs w:val="24"/>
          <w:lang w:val="en-GB"/>
        </w:rPr>
        <w:t>, in</w:t>
      </w:r>
      <w:r w:rsidR="00BF6D8D" w:rsidRPr="00A47BC8">
        <w:rPr>
          <w:rFonts w:ascii="Times New Roman" w:hAnsi="Times New Roman" w:cs="Times New Roman"/>
          <w:sz w:val="24"/>
          <w:szCs w:val="24"/>
          <w:lang w:val="en-GB"/>
        </w:rPr>
        <w:t xml:space="preserve"> good</w:t>
      </w:r>
      <w:r w:rsidR="00FB08DA" w:rsidRPr="00A47BC8">
        <w:rPr>
          <w:rFonts w:ascii="Times New Roman" w:hAnsi="Times New Roman" w:cs="Times New Roman"/>
          <w:sz w:val="24"/>
          <w:szCs w:val="24"/>
          <w:lang w:val="en-GB"/>
        </w:rPr>
        <w:t xml:space="preserve"> agr</w:t>
      </w:r>
      <w:r w:rsidR="008F26D0" w:rsidRPr="00A47BC8">
        <w:rPr>
          <w:rFonts w:ascii="Times New Roman" w:hAnsi="Times New Roman" w:cs="Times New Roman"/>
          <w:sz w:val="24"/>
          <w:szCs w:val="24"/>
          <w:lang w:val="en-GB"/>
        </w:rPr>
        <w:t xml:space="preserve">eement with the </w:t>
      </w:r>
      <w:r w:rsidR="00D7371A" w:rsidRPr="00A47BC8">
        <w:rPr>
          <w:rFonts w:ascii="Times New Roman" w:hAnsi="Times New Roman" w:cs="Times New Roman"/>
          <w:sz w:val="24"/>
          <w:szCs w:val="24"/>
          <w:lang w:val="en-GB"/>
        </w:rPr>
        <w:t>value of 2.2 </w:t>
      </w:r>
      <w:r w:rsidR="00D7371A" w:rsidRPr="00A47BC8">
        <w:rPr>
          <w:rFonts w:ascii="Times New Roman" w:hAnsi="Times New Roman" w:cs="Times New Roman"/>
          <w:sz w:val="24"/>
          <w:szCs w:val="24"/>
          <w:lang w:val="en-GB"/>
        </w:rPr>
        <w:sym w:font="Symbol" w:char="F06D"/>
      </w:r>
      <w:r w:rsidR="00D7371A" w:rsidRPr="00A47BC8">
        <w:rPr>
          <w:rFonts w:ascii="Times New Roman" w:hAnsi="Times New Roman" w:cs="Times New Roman"/>
          <w:sz w:val="24"/>
          <w:szCs w:val="24"/>
          <w:lang w:val="en-GB"/>
        </w:rPr>
        <w:t>l</w:t>
      </w:r>
      <w:r w:rsidR="006D05BF">
        <w:rPr>
          <w:rFonts w:ascii="Times New Roman" w:hAnsi="Times New Roman" w:cs="Times New Roman"/>
          <w:sz w:val="24"/>
          <w:szCs w:val="24"/>
          <w:lang w:val="en-GB"/>
        </w:rPr>
        <w:t xml:space="preserve"> </w:t>
      </w:r>
      <w:r w:rsidR="00D7371A" w:rsidRPr="00A47BC8">
        <w:rPr>
          <w:rFonts w:ascii="Times New Roman" w:hAnsi="Times New Roman" w:cs="Times New Roman"/>
          <w:sz w:val="24"/>
          <w:szCs w:val="24"/>
          <w:lang w:val="en-GB"/>
        </w:rPr>
        <w:t>mg</w:t>
      </w:r>
      <w:r w:rsidR="006D05BF" w:rsidRPr="006D05BF">
        <w:rPr>
          <w:rFonts w:ascii="Times New Roman" w:hAnsi="Times New Roman" w:cs="Times New Roman"/>
          <w:sz w:val="24"/>
          <w:szCs w:val="24"/>
          <w:vertAlign w:val="superscript"/>
          <w:lang w:val="en-GB"/>
        </w:rPr>
        <w:t>-1</w:t>
      </w:r>
      <w:r w:rsidR="00D7371A" w:rsidRPr="00A47BC8">
        <w:rPr>
          <w:rFonts w:ascii="Times New Roman" w:hAnsi="Times New Roman" w:cs="Times New Roman"/>
          <w:sz w:val="24"/>
          <w:szCs w:val="24"/>
          <w:lang w:val="en-GB"/>
        </w:rPr>
        <w:t xml:space="preserve"> obtained here for a MAG Hitachi graphite during cycling at C/20.</w:t>
      </w:r>
      <w:r w:rsidR="00B53B46" w:rsidRPr="00A47BC8">
        <w:rPr>
          <w:rFonts w:ascii="Times New Roman" w:hAnsi="Times New Roman" w:cs="Times New Roman"/>
          <w:sz w:val="24"/>
          <w:szCs w:val="24"/>
          <w:lang w:val="en-GB"/>
        </w:rPr>
        <w:t xml:space="preserve"> </w:t>
      </w:r>
      <w:r w:rsidR="00065B44" w:rsidRPr="00A47BC8">
        <w:rPr>
          <w:rFonts w:ascii="Times New Roman" w:hAnsi="Times New Roman" w:cs="Times New Roman"/>
          <w:sz w:val="24"/>
          <w:szCs w:val="24"/>
          <w:lang w:val="en-GB"/>
        </w:rPr>
        <w:t xml:space="preserve">In order to bring </w:t>
      </w:r>
      <w:r w:rsidR="00581536" w:rsidRPr="00A47BC8">
        <w:rPr>
          <w:rFonts w:ascii="Times New Roman" w:hAnsi="Times New Roman" w:cs="Times New Roman"/>
          <w:sz w:val="24"/>
          <w:szCs w:val="24"/>
          <w:lang w:val="en-GB"/>
        </w:rPr>
        <w:t xml:space="preserve">a deeper </w:t>
      </w:r>
      <w:r w:rsidR="00065B44" w:rsidRPr="00A47BC8">
        <w:rPr>
          <w:rFonts w:ascii="Times New Roman" w:hAnsi="Times New Roman" w:cs="Times New Roman"/>
          <w:sz w:val="24"/>
          <w:szCs w:val="24"/>
          <w:lang w:val="en-GB"/>
        </w:rPr>
        <w:t xml:space="preserve">understanding into the mechanism of </w:t>
      </w:r>
      <w:r w:rsidR="00581536" w:rsidRPr="00A47BC8">
        <w:rPr>
          <w:rFonts w:ascii="Times New Roman" w:hAnsi="Times New Roman" w:cs="Times New Roman"/>
          <w:sz w:val="24"/>
          <w:szCs w:val="24"/>
          <w:lang w:val="en-GB"/>
        </w:rPr>
        <w:t xml:space="preserve">gas evolution and </w:t>
      </w:r>
      <w:r w:rsidR="00065B44" w:rsidRPr="00A47BC8">
        <w:rPr>
          <w:rFonts w:ascii="Times New Roman" w:hAnsi="Times New Roman" w:cs="Times New Roman"/>
          <w:sz w:val="24"/>
          <w:szCs w:val="24"/>
          <w:lang w:val="en-GB"/>
        </w:rPr>
        <w:t>SEI formation on graphite, f</w:t>
      </w:r>
      <w:r w:rsidR="00B53B46" w:rsidRPr="00A47BC8">
        <w:rPr>
          <w:rFonts w:ascii="Times New Roman" w:hAnsi="Times New Roman" w:cs="Times New Roman"/>
          <w:sz w:val="24"/>
          <w:szCs w:val="24"/>
          <w:lang w:val="en-GB"/>
        </w:rPr>
        <w:t xml:space="preserve">urther studies </w:t>
      </w:r>
      <w:r w:rsidR="00A305DE">
        <w:rPr>
          <w:rFonts w:ascii="Times New Roman" w:hAnsi="Times New Roman" w:cs="Times New Roman"/>
          <w:sz w:val="24"/>
          <w:szCs w:val="24"/>
          <w:lang w:val="en-GB"/>
        </w:rPr>
        <w:t>could</w:t>
      </w:r>
      <w:r w:rsidR="00B53B46" w:rsidRPr="00A47BC8">
        <w:rPr>
          <w:rFonts w:ascii="Times New Roman" w:hAnsi="Times New Roman" w:cs="Times New Roman"/>
          <w:sz w:val="24"/>
          <w:szCs w:val="24"/>
          <w:lang w:val="en-GB"/>
        </w:rPr>
        <w:t xml:space="preserve"> investigate the effect of the type of graphite, </w:t>
      </w:r>
      <w:r w:rsidR="00581536" w:rsidRPr="00A47BC8">
        <w:rPr>
          <w:rFonts w:ascii="Times New Roman" w:hAnsi="Times New Roman" w:cs="Times New Roman"/>
          <w:sz w:val="24"/>
          <w:szCs w:val="24"/>
          <w:lang w:val="en-GB"/>
        </w:rPr>
        <w:t>graphite loading, electrolyte additives</w:t>
      </w:r>
      <w:r w:rsidR="00B53B46" w:rsidRPr="00A47BC8">
        <w:rPr>
          <w:rFonts w:ascii="Times New Roman" w:hAnsi="Times New Roman" w:cs="Times New Roman"/>
          <w:sz w:val="24"/>
          <w:szCs w:val="24"/>
          <w:lang w:val="en-GB"/>
        </w:rPr>
        <w:t xml:space="preserve"> and electrochemical protocol on the evolution of gases from graphite</w:t>
      </w:r>
      <w:r w:rsidR="00E51E84">
        <w:rPr>
          <w:rFonts w:ascii="Times New Roman" w:hAnsi="Times New Roman" w:cs="Times New Roman"/>
          <w:sz w:val="24"/>
          <w:szCs w:val="24"/>
          <w:lang w:val="en-GB"/>
        </w:rPr>
        <w:t xml:space="preserve"> cells</w:t>
      </w:r>
      <w:r w:rsidR="00B53B46" w:rsidRPr="00A47BC8">
        <w:rPr>
          <w:rFonts w:ascii="Times New Roman" w:hAnsi="Times New Roman" w:cs="Times New Roman"/>
          <w:sz w:val="24"/>
          <w:szCs w:val="24"/>
          <w:lang w:val="en-GB"/>
        </w:rPr>
        <w:t xml:space="preserve">. </w:t>
      </w:r>
    </w:p>
    <w:p w14:paraId="5B23CDF8" w14:textId="77777777" w:rsidR="00A305DE" w:rsidRPr="00A47BC8" w:rsidRDefault="00A305DE" w:rsidP="00BC62CC">
      <w:pPr>
        <w:jc w:val="both"/>
        <w:rPr>
          <w:rFonts w:ascii="Times New Roman" w:hAnsi="Times New Roman" w:cs="Times New Roman"/>
          <w:sz w:val="24"/>
          <w:szCs w:val="24"/>
          <w:lang w:val="en-GB"/>
        </w:rPr>
      </w:pPr>
    </w:p>
    <w:p w14:paraId="201837BF" w14:textId="77777777" w:rsidR="002E57AB" w:rsidRPr="00A47BC8" w:rsidRDefault="002E57AB" w:rsidP="00BC62CC">
      <w:pPr>
        <w:jc w:val="both"/>
        <w:rPr>
          <w:rFonts w:ascii="Times New Roman" w:hAnsi="Times New Roman" w:cs="Times New Roman"/>
          <w:sz w:val="24"/>
          <w:szCs w:val="24"/>
          <w:lang w:val="en-GB"/>
        </w:rPr>
      </w:pPr>
    </w:p>
    <w:p w14:paraId="5C1F6F47" w14:textId="244D3213" w:rsidR="002E57AB" w:rsidRPr="00A47BC8" w:rsidRDefault="001E4F7A" w:rsidP="00BC62CC">
      <w:pPr>
        <w:jc w:val="both"/>
        <w:rPr>
          <w:rFonts w:ascii="Times New Roman" w:hAnsi="Times New Roman" w:cs="Times New Roman"/>
          <w:sz w:val="24"/>
          <w:szCs w:val="24"/>
          <w:lang w:val="en-GB"/>
        </w:rPr>
      </w:pPr>
      <w:r w:rsidRPr="006A098F">
        <w:rPr>
          <w:noProof/>
          <w:lang w:val="en-GB" w:eastAsia="en-GB"/>
        </w:rPr>
        <w:lastRenderedPageBreak/>
        <w:drawing>
          <wp:inline distT="0" distB="0" distL="0" distR="0" wp14:anchorId="4086CB35" wp14:editId="0E2E94F6">
            <wp:extent cx="5133975" cy="3933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3933825"/>
                    </a:xfrm>
                    <a:prstGeom prst="rect">
                      <a:avLst/>
                    </a:prstGeom>
                    <a:noFill/>
                    <a:ln>
                      <a:noFill/>
                    </a:ln>
                  </pic:spPr>
                </pic:pic>
              </a:graphicData>
            </a:graphic>
          </wp:inline>
        </w:drawing>
      </w:r>
    </w:p>
    <w:p w14:paraId="3CFCEF47" w14:textId="416292D0" w:rsidR="002E57AB" w:rsidRPr="00A47BC8" w:rsidRDefault="002E57AB" w:rsidP="00BC62CC">
      <w:pPr>
        <w:jc w:val="both"/>
        <w:rPr>
          <w:rFonts w:ascii="Times New Roman" w:hAnsi="Times New Roman" w:cs="Times New Roman"/>
          <w:sz w:val="24"/>
          <w:szCs w:val="24"/>
          <w:lang w:val="en-GB"/>
        </w:rPr>
      </w:pPr>
      <w:proofErr w:type="gramStart"/>
      <w:r w:rsidRPr="00A47BC8">
        <w:rPr>
          <w:rFonts w:ascii="Times New Roman" w:hAnsi="Times New Roman" w:cs="Times New Roman"/>
          <w:sz w:val="24"/>
          <w:szCs w:val="24"/>
          <w:lang w:val="en-GB"/>
        </w:rPr>
        <w:t>Figure 5.</w:t>
      </w:r>
      <w:proofErr w:type="gramEnd"/>
      <w:r w:rsidRPr="00A47BC8">
        <w:rPr>
          <w:rFonts w:ascii="Times New Roman" w:hAnsi="Times New Roman" w:cs="Times New Roman"/>
          <w:sz w:val="24"/>
          <w:szCs w:val="24"/>
          <w:lang w:val="en-GB"/>
        </w:rPr>
        <w:t xml:space="preserve"> Operando pressure measurements of a graphite vs Li cell during </w:t>
      </w:r>
      <w:r w:rsidR="0062355D">
        <w:rPr>
          <w:rFonts w:ascii="Times New Roman" w:hAnsi="Times New Roman" w:cs="Times New Roman"/>
          <w:sz w:val="24"/>
          <w:szCs w:val="24"/>
          <w:lang w:val="en-GB"/>
        </w:rPr>
        <w:t xml:space="preserve">the </w:t>
      </w:r>
      <w:r w:rsidRPr="00A47BC8">
        <w:rPr>
          <w:rFonts w:ascii="Times New Roman" w:hAnsi="Times New Roman" w:cs="Times New Roman"/>
          <w:sz w:val="24"/>
          <w:szCs w:val="24"/>
          <w:lang w:val="en-GB"/>
        </w:rPr>
        <w:t>first two formation cycles at C/20, followed by C/2 cycles</w:t>
      </w:r>
      <w:r w:rsidR="0066342C" w:rsidRPr="00A47BC8">
        <w:rPr>
          <w:rFonts w:ascii="Times New Roman" w:hAnsi="Times New Roman" w:cs="Times New Roman"/>
          <w:sz w:val="24"/>
          <w:szCs w:val="24"/>
          <w:lang w:val="en-GB"/>
        </w:rPr>
        <w:t>, using a graphite electrode with loading of</w:t>
      </w:r>
      <w:r w:rsidR="00971FDD" w:rsidRPr="00A47BC8">
        <w:rPr>
          <w:rFonts w:ascii="Times New Roman" w:hAnsi="Times New Roman" w:cs="Times New Roman"/>
          <w:sz w:val="24"/>
          <w:szCs w:val="24"/>
          <w:lang w:val="en-GB"/>
        </w:rPr>
        <w:t xml:space="preserve"> 6.46</w:t>
      </w:r>
      <w:r w:rsidR="0066342C" w:rsidRPr="00A47BC8">
        <w:rPr>
          <w:rFonts w:ascii="Times New Roman" w:hAnsi="Times New Roman" w:cs="Times New Roman"/>
          <w:sz w:val="24"/>
          <w:szCs w:val="24"/>
          <w:lang w:val="en-GB"/>
        </w:rPr>
        <w:t xml:space="preserve"> mg cm</w:t>
      </w:r>
      <w:r w:rsidR="0066342C" w:rsidRPr="00A47BC8">
        <w:rPr>
          <w:rFonts w:ascii="Times New Roman" w:hAnsi="Times New Roman" w:cs="Times New Roman"/>
          <w:sz w:val="24"/>
          <w:szCs w:val="24"/>
          <w:vertAlign w:val="superscript"/>
          <w:lang w:val="en-GB"/>
        </w:rPr>
        <w:t>-2</w:t>
      </w:r>
      <w:r w:rsidR="0066342C" w:rsidRPr="00A47BC8">
        <w:rPr>
          <w:rFonts w:ascii="Times New Roman" w:hAnsi="Times New Roman" w:cs="Times New Roman"/>
          <w:sz w:val="24"/>
          <w:szCs w:val="24"/>
          <w:lang w:val="en-GB"/>
        </w:rPr>
        <w:t xml:space="preserve"> deposited on steel mesh</w:t>
      </w:r>
      <w:r w:rsidRPr="00A47BC8">
        <w:rPr>
          <w:rFonts w:ascii="Times New Roman" w:hAnsi="Times New Roman" w:cs="Times New Roman"/>
          <w:sz w:val="24"/>
          <w:szCs w:val="24"/>
          <w:lang w:val="en-GB"/>
        </w:rPr>
        <w:t xml:space="preserve">. </w:t>
      </w:r>
    </w:p>
    <w:p w14:paraId="4E7453A1" w14:textId="77777777" w:rsidR="005D6D32" w:rsidRPr="00A47BC8" w:rsidRDefault="005D6D32" w:rsidP="00BC62CC">
      <w:pPr>
        <w:jc w:val="both"/>
        <w:rPr>
          <w:rFonts w:ascii="Times New Roman" w:hAnsi="Times New Roman" w:cs="Times New Roman"/>
          <w:sz w:val="24"/>
          <w:szCs w:val="24"/>
          <w:lang w:val="en-GB"/>
        </w:rPr>
      </w:pPr>
    </w:p>
    <w:p w14:paraId="1EC04FBB" w14:textId="23CAE6B5" w:rsidR="00E51E84" w:rsidRDefault="00FB08DA" w:rsidP="00FB08DA">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Figure 6 shows</w:t>
      </w:r>
      <w:r w:rsidR="001E4F7A">
        <w:rPr>
          <w:rFonts w:ascii="Times New Roman" w:hAnsi="Times New Roman" w:cs="Times New Roman"/>
          <w:sz w:val="24"/>
          <w:szCs w:val="24"/>
          <w:lang w:val="en-GB"/>
        </w:rPr>
        <w:t xml:space="preserve"> an enlarged view of</w:t>
      </w:r>
      <w:r w:rsidRPr="00A47BC8">
        <w:rPr>
          <w:rFonts w:ascii="Times New Roman" w:hAnsi="Times New Roman" w:cs="Times New Roman"/>
          <w:sz w:val="24"/>
          <w:szCs w:val="24"/>
          <w:lang w:val="en-GB"/>
        </w:rPr>
        <w:t xml:space="preserve"> the fast electrochemical cycling at C/2 of </w:t>
      </w:r>
      <w:proofErr w:type="gramStart"/>
      <w:r w:rsidRPr="00A47BC8">
        <w:rPr>
          <w:rFonts w:ascii="Times New Roman" w:hAnsi="Times New Roman" w:cs="Times New Roman"/>
          <w:sz w:val="24"/>
          <w:szCs w:val="24"/>
          <w:lang w:val="en-GB"/>
        </w:rPr>
        <w:t>another graphite</w:t>
      </w:r>
      <w:proofErr w:type="gramEnd"/>
      <w:r w:rsidRPr="00A47BC8">
        <w:rPr>
          <w:rFonts w:ascii="Times New Roman" w:hAnsi="Times New Roman" w:cs="Times New Roman"/>
          <w:sz w:val="24"/>
          <w:szCs w:val="24"/>
          <w:lang w:val="en-GB"/>
        </w:rPr>
        <w:t xml:space="preserve"> vs. Li half-cell. </w:t>
      </w:r>
      <w:r w:rsidR="0060048F" w:rsidRPr="00A47BC8">
        <w:rPr>
          <w:rFonts w:ascii="Times New Roman" w:hAnsi="Times New Roman" w:cs="Times New Roman"/>
          <w:sz w:val="24"/>
          <w:szCs w:val="24"/>
          <w:lang w:val="en-GB"/>
        </w:rPr>
        <w:t xml:space="preserve">The cyclic changes in pressure induced by the electrochemical cycling are clearly visible. </w:t>
      </w:r>
      <w:r w:rsidR="00425145" w:rsidRPr="00A47BC8">
        <w:rPr>
          <w:rFonts w:ascii="Times New Roman" w:hAnsi="Times New Roman" w:cs="Times New Roman"/>
          <w:sz w:val="24"/>
          <w:szCs w:val="24"/>
          <w:lang w:val="en-GB"/>
        </w:rPr>
        <w:t xml:space="preserve">As shown in table 1, the cyclic pressure changes can be explained by the changes in the volume of the electrode </w:t>
      </w:r>
      <w:r w:rsidR="00F9570D" w:rsidRPr="00A47BC8">
        <w:rPr>
          <w:rFonts w:ascii="Times New Roman" w:hAnsi="Times New Roman" w:cs="Times New Roman"/>
          <w:sz w:val="24"/>
          <w:szCs w:val="24"/>
          <w:lang w:val="en-GB"/>
        </w:rPr>
        <w:t xml:space="preserve">active </w:t>
      </w:r>
      <w:r w:rsidR="00425145" w:rsidRPr="00A47BC8">
        <w:rPr>
          <w:rFonts w:ascii="Times New Roman" w:hAnsi="Times New Roman" w:cs="Times New Roman"/>
          <w:sz w:val="24"/>
          <w:szCs w:val="24"/>
          <w:lang w:val="en-GB"/>
        </w:rPr>
        <w:t>materials, and are dominated by the change in the lithium counter-electrode volume, see Figure 4</w:t>
      </w:r>
      <w:r w:rsidR="00F9570D" w:rsidRPr="00A47BC8">
        <w:rPr>
          <w:rFonts w:ascii="Times New Roman" w:hAnsi="Times New Roman" w:cs="Times New Roman"/>
          <w:sz w:val="24"/>
          <w:szCs w:val="24"/>
          <w:lang w:val="en-GB"/>
        </w:rPr>
        <w:t>b</w:t>
      </w:r>
      <w:r w:rsidR="00425145" w:rsidRPr="00A47BC8">
        <w:rPr>
          <w:rFonts w:ascii="Times New Roman" w:hAnsi="Times New Roman" w:cs="Times New Roman"/>
          <w:sz w:val="24"/>
          <w:szCs w:val="24"/>
          <w:lang w:val="en-GB"/>
        </w:rPr>
        <w:t>.</w:t>
      </w:r>
      <w:r w:rsidR="004C42D1">
        <w:rPr>
          <w:rFonts w:ascii="Times New Roman" w:hAnsi="Times New Roman" w:cs="Times New Roman"/>
          <w:sz w:val="24"/>
          <w:szCs w:val="24"/>
          <w:lang w:val="en-GB"/>
        </w:rPr>
        <w:t xml:space="preserve"> </w:t>
      </w:r>
      <w:r w:rsidR="004C42D1" w:rsidRPr="00FA00D0">
        <w:rPr>
          <w:rFonts w:ascii="Times New Roman" w:hAnsi="Times New Roman" w:cs="Times New Roman"/>
          <w:sz w:val="24"/>
          <w:szCs w:val="24"/>
          <w:highlight w:val="yellow"/>
          <w:lang w:val="en-GB"/>
        </w:rPr>
        <w:t xml:space="preserve">The calculated changes in </w:t>
      </w:r>
      <w:r w:rsidR="00A305DE" w:rsidRPr="00FA00D0">
        <w:rPr>
          <w:rFonts w:ascii="Times New Roman" w:hAnsi="Times New Roman" w:cs="Times New Roman"/>
          <w:sz w:val="24"/>
          <w:szCs w:val="24"/>
          <w:highlight w:val="yellow"/>
          <w:lang w:val="en-GB"/>
        </w:rPr>
        <w:t>pressure</w:t>
      </w:r>
      <w:r w:rsidR="004C42D1" w:rsidRPr="00FA00D0">
        <w:rPr>
          <w:rFonts w:ascii="Times New Roman" w:hAnsi="Times New Roman" w:cs="Times New Roman"/>
          <w:sz w:val="24"/>
          <w:szCs w:val="24"/>
          <w:highlight w:val="yellow"/>
          <w:lang w:val="en-GB"/>
        </w:rPr>
        <w:t xml:space="preserve"> associated to the lithium counter electrode reactions are higher in the case of graphite vs Li cells than in LiFePO</w:t>
      </w:r>
      <w:r w:rsidR="004C42D1" w:rsidRPr="00FA00D0">
        <w:rPr>
          <w:rFonts w:ascii="Times New Roman" w:hAnsi="Times New Roman" w:cs="Times New Roman"/>
          <w:sz w:val="24"/>
          <w:szCs w:val="24"/>
          <w:highlight w:val="yellow"/>
          <w:vertAlign w:val="subscript"/>
          <w:lang w:val="en-GB"/>
        </w:rPr>
        <w:t>4</w:t>
      </w:r>
      <w:r w:rsidR="004C42D1" w:rsidRPr="00FA00D0">
        <w:rPr>
          <w:rFonts w:ascii="Times New Roman" w:hAnsi="Times New Roman" w:cs="Times New Roman"/>
          <w:sz w:val="24"/>
          <w:szCs w:val="24"/>
          <w:highlight w:val="yellow"/>
          <w:lang w:val="en-GB"/>
        </w:rPr>
        <w:t xml:space="preserve"> vs Li cells because the capacity of the former cells </w:t>
      </w:r>
      <w:r w:rsidR="00E3625F" w:rsidRPr="00FA00D0">
        <w:rPr>
          <w:rFonts w:ascii="Times New Roman" w:hAnsi="Times New Roman" w:cs="Times New Roman"/>
          <w:sz w:val="24"/>
          <w:szCs w:val="24"/>
          <w:highlight w:val="yellow"/>
          <w:lang w:val="en-GB"/>
        </w:rPr>
        <w:t>was</w:t>
      </w:r>
      <w:r w:rsidR="004C42D1" w:rsidRPr="00FA00D0">
        <w:rPr>
          <w:rFonts w:ascii="Times New Roman" w:hAnsi="Times New Roman" w:cs="Times New Roman"/>
          <w:sz w:val="24"/>
          <w:szCs w:val="24"/>
          <w:highlight w:val="yellow"/>
          <w:lang w:val="en-GB"/>
        </w:rPr>
        <w:t xml:space="preserve"> higher</w:t>
      </w:r>
      <w:r w:rsidR="00E3625F" w:rsidRPr="00FA00D0">
        <w:rPr>
          <w:rFonts w:ascii="Times New Roman" w:hAnsi="Times New Roman" w:cs="Times New Roman"/>
          <w:sz w:val="24"/>
          <w:szCs w:val="24"/>
          <w:highlight w:val="yellow"/>
          <w:lang w:val="en-GB"/>
        </w:rPr>
        <w:t xml:space="preserve"> (8.2 </w:t>
      </w:r>
      <w:proofErr w:type="spellStart"/>
      <w:r w:rsidR="00E3625F" w:rsidRPr="00FA00D0">
        <w:rPr>
          <w:rFonts w:ascii="Times New Roman" w:hAnsi="Times New Roman" w:cs="Times New Roman"/>
          <w:sz w:val="24"/>
          <w:szCs w:val="24"/>
          <w:highlight w:val="yellow"/>
          <w:lang w:val="en-GB"/>
        </w:rPr>
        <w:t>mAh</w:t>
      </w:r>
      <w:proofErr w:type="spellEnd"/>
      <w:r w:rsidR="00E3625F" w:rsidRPr="00FA00D0">
        <w:rPr>
          <w:rFonts w:ascii="Times New Roman" w:hAnsi="Times New Roman" w:cs="Times New Roman"/>
          <w:sz w:val="24"/>
          <w:szCs w:val="24"/>
          <w:highlight w:val="yellow"/>
          <w:lang w:val="en-GB"/>
        </w:rPr>
        <w:t xml:space="preserve"> rather than 5.0 </w:t>
      </w:r>
      <w:proofErr w:type="spellStart"/>
      <w:r w:rsidR="00E3625F" w:rsidRPr="00FA00D0">
        <w:rPr>
          <w:rFonts w:ascii="Times New Roman" w:hAnsi="Times New Roman" w:cs="Times New Roman"/>
          <w:sz w:val="24"/>
          <w:szCs w:val="24"/>
          <w:highlight w:val="yellow"/>
          <w:lang w:val="en-GB"/>
        </w:rPr>
        <w:t>mAh</w:t>
      </w:r>
      <w:proofErr w:type="spellEnd"/>
      <w:r w:rsidR="00E3625F" w:rsidRPr="00FA00D0">
        <w:rPr>
          <w:rFonts w:ascii="Times New Roman" w:hAnsi="Times New Roman" w:cs="Times New Roman"/>
          <w:sz w:val="24"/>
          <w:szCs w:val="24"/>
          <w:highlight w:val="yellow"/>
          <w:lang w:val="en-GB"/>
        </w:rPr>
        <w:t>, see section 6 in the supporting information)</w:t>
      </w:r>
      <w:r w:rsidR="00A305DE" w:rsidRPr="00FA00D0">
        <w:rPr>
          <w:rFonts w:ascii="Times New Roman" w:hAnsi="Times New Roman" w:cs="Times New Roman"/>
          <w:sz w:val="24"/>
          <w:szCs w:val="24"/>
          <w:highlight w:val="yellow"/>
          <w:lang w:val="en-GB"/>
        </w:rPr>
        <w:t>, which is a consequence of the higher specific capacity of graphite compared to LiFePO</w:t>
      </w:r>
      <w:r w:rsidR="00A305DE" w:rsidRPr="00FA00D0">
        <w:rPr>
          <w:rFonts w:ascii="Times New Roman" w:hAnsi="Times New Roman" w:cs="Times New Roman"/>
          <w:sz w:val="24"/>
          <w:szCs w:val="24"/>
          <w:highlight w:val="yellow"/>
          <w:vertAlign w:val="subscript"/>
          <w:lang w:val="en-GB"/>
        </w:rPr>
        <w:t>4</w:t>
      </w:r>
      <w:r w:rsidR="00E3625F" w:rsidRPr="00FA00D0">
        <w:rPr>
          <w:rFonts w:ascii="Times New Roman" w:hAnsi="Times New Roman" w:cs="Times New Roman"/>
          <w:sz w:val="24"/>
          <w:szCs w:val="24"/>
          <w:highlight w:val="yellow"/>
          <w:lang w:val="en-GB"/>
        </w:rPr>
        <w:t>.</w:t>
      </w:r>
      <w:r w:rsidR="00A305DE" w:rsidRPr="00FA00D0">
        <w:rPr>
          <w:rFonts w:ascii="Times New Roman" w:hAnsi="Times New Roman" w:cs="Times New Roman"/>
          <w:sz w:val="24"/>
          <w:szCs w:val="24"/>
          <w:highlight w:val="yellow"/>
          <w:lang w:val="en-GB"/>
        </w:rPr>
        <w:t xml:space="preserve"> For both types of cells</w:t>
      </w:r>
      <w:r w:rsidR="00E51E84" w:rsidRPr="00FA00D0">
        <w:rPr>
          <w:rFonts w:ascii="Times New Roman" w:hAnsi="Times New Roman" w:cs="Times New Roman"/>
          <w:sz w:val="24"/>
          <w:szCs w:val="24"/>
          <w:highlight w:val="yellow"/>
          <w:lang w:val="en-GB"/>
        </w:rPr>
        <w:t xml:space="preserve"> (graphite vs Li and LiFePO</w:t>
      </w:r>
      <w:r w:rsidR="00E51E84" w:rsidRPr="00FA00D0">
        <w:rPr>
          <w:rFonts w:ascii="Times New Roman" w:hAnsi="Times New Roman" w:cs="Times New Roman"/>
          <w:sz w:val="24"/>
          <w:szCs w:val="24"/>
          <w:highlight w:val="yellow"/>
          <w:vertAlign w:val="subscript"/>
          <w:lang w:val="en-GB"/>
        </w:rPr>
        <w:t>4</w:t>
      </w:r>
      <w:r w:rsidR="00E51E84" w:rsidRPr="00FA00D0">
        <w:rPr>
          <w:rFonts w:ascii="Times New Roman" w:hAnsi="Times New Roman" w:cs="Times New Roman"/>
          <w:sz w:val="24"/>
          <w:szCs w:val="24"/>
          <w:highlight w:val="yellow"/>
          <w:lang w:val="en-GB"/>
        </w:rPr>
        <w:t xml:space="preserve"> vs Li)</w:t>
      </w:r>
      <w:r w:rsidR="00A305DE" w:rsidRPr="00FA00D0">
        <w:rPr>
          <w:rFonts w:ascii="Times New Roman" w:hAnsi="Times New Roman" w:cs="Times New Roman"/>
          <w:sz w:val="24"/>
          <w:szCs w:val="24"/>
          <w:highlight w:val="yellow"/>
          <w:lang w:val="en-GB"/>
        </w:rPr>
        <w:t xml:space="preserve">, the calculations of the expected changes in pressure (table 1) are in good agreement with the experiments, and deviations can be </w:t>
      </w:r>
      <w:r w:rsidR="00814675" w:rsidRPr="00FA00D0">
        <w:rPr>
          <w:rFonts w:ascii="Times New Roman" w:hAnsi="Times New Roman" w:cs="Times New Roman"/>
          <w:sz w:val="24"/>
          <w:szCs w:val="24"/>
          <w:highlight w:val="yellow"/>
          <w:lang w:val="en-GB"/>
        </w:rPr>
        <w:t>ascribed to</w:t>
      </w:r>
      <w:r w:rsidR="00A305DE" w:rsidRPr="00FA00D0">
        <w:rPr>
          <w:rFonts w:ascii="Times New Roman" w:hAnsi="Times New Roman" w:cs="Times New Roman"/>
          <w:sz w:val="24"/>
          <w:szCs w:val="24"/>
          <w:highlight w:val="yellow"/>
          <w:lang w:val="en-GB"/>
        </w:rPr>
        <w:t xml:space="preserve"> the fact that the Li</w:t>
      </w:r>
      <w:r w:rsidR="00E51E84" w:rsidRPr="00FA00D0">
        <w:rPr>
          <w:rFonts w:ascii="Times New Roman" w:hAnsi="Times New Roman" w:cs="Times New Roman"/>
          <w:sz w:val="24"/>
          <w:szCs w:val="24"/>
          <w:highlight w:val="yellow"/>
          <w:lang w:val="en-GB"/>
        </w:rPr>
        <w:t xml:space="preserve"> counter electrode reactions involve side-reactions (e.g. electrolyte degradation)</w:t>
      </w:r>
      <w:r w:rsidR="00EE0B58" w:rsidRPr="00FA00D0">
        <w:rPr>
          <w:rFonts w:ascii="Times New Roman" w:hAnsi="Times New Roman" w:cs="Times New Roman"/>
          <w:sz w:val="24"/>
          <w:szCs w:val="24"/>
          <w:highlight w:val="yellow"/>
          <w:lang w:val="en-GB"/>
        </w:rPr>
        <w:t>,</w:t>
      </w:r>
      <w:r w:rsidR="0015696C" w:rsidRPr="00FA00D0">
        <w:rPr>
          <w:rFonts w:ascii="Times New Roman" w:hAnsi="Times New Roman" w:cs="Times New Roman"/>
          <w:sz w:val="24"/>
          <w:szCs w:val="24"/>
          <w:highlight w:val="yellow"/>
          <w:lang w:val="en-GB"/>
        </w:rPr>
        <w:fldChar w:fldCharType="begin"/>
      </w:r>
      <w:r w:rsidR="0015696C" w:rsidRPr="00FA00D0">
        <w:rPr>
          <w:rFonts w:ascii="Times New Roman" w:hAnsi="Times New Roman" w:cs="Times New Roman"/>
          <w:sz w:val="24"/>
          <w:szCs w:val="24"/>
          <w:highlight w:val="yellow"/>
          <w:lang w:val="en-GB"/>
        </w:rPr>
        <w:instrText xml:space="preserve"> ADDIN ZOTERO_ITEM CSL_CITATION {"citationID":"E8oxe5hA","properties":{"formattedCitation":"\\super 68\\uc0\\u8211{}70\\nosupersub{}","plainCitation":"68–70","noteIndex":0},"citationItems":[{"id":21961,"uris":["http://zotero.org/users/2573028/items/JYVAT6XC"],"uri":["http://zotero.org/users/2573028/items/JYVAT6XC"],"itemData":{"id":21961,"type":"article-journal","abstract":"Failure mechanisms due to high charging rates of rechargeable lithium batteries comprised of Li metal anodes,  cathodes (tunneled structure), and electrolyte solutions based on the combination of 1,3‐dioxolane (DN), , and tributylamine (antipolymerization stabilizer) were explored with the aid of postmortem analysis. It was found that at high charging rates, lithium deposition produces small grains, which are too reactive toward the electrolyte solution, in spite of the excellent passivation of lithium in this solution. In practical batteries such as AA cells with spirally wound configurations, the amount of solution is relatively small, and the solution is spread throughout the battery in a thin layer. Therefore, upon cycling, the Li‐solution reactions deplete the amount of the solution below a critical value, so that only part of the active materials continues to function. This leads to a pronounced increase in the internal resistance of these batteries, which fail as a result of their high impedance and the decrease in the effective working electrodes area. Another failure mechanism relates to the extremely high charge‐discharge current densities developed as the active electrode area decreases. These high currents, developed after prolonged cycling, lead to the formation of dendrites that short‐circuit the battery, thus terminating its life. © 2000 The Electrochemical Society. All rights reserved.","container-title":"Journal of The Electrochemical Society","DOI":"10.1149/1.1393349","ISSN":"0013-4651","issue":"4","note":"publisher: The Electrochemical Society","page":"1274","title":"Factors Which Limit the Cycle Life of Rechargeable Lithium (Metal) Batteries","volume":"147","author":[{"family":"Aurbach","given":"D."},{"family":"Zinigrad","given":"E."},{"family":"Teller","given":"H."},{"family":"Dan","given":"P."}],"issued":{"date-parts":[["2000"]]}}},{"id":21963,"uris":["http://zotero.org/users/2573028/items/7IUKPIZ8"],"uri":["http://zotero.org/users/2573028/items/7IUKPIZ8"],"itemData":{"id":21963,"type":"article-journal","abstract":"Abstract Lithium metal anodes are potentially key for next-generation energy-dense batteries because of the extremely high capacity and the ultralow redox potential. However, notorious safety concerns of Li metal in liquid electrolytes have significantly retarded its commercialization: on one hand, lithium metal morphological instabilities (LMI) can cause cell shorting and even explosion; on the other hand, breaking of the grown Li arms induces the so-called ?dead Li?; furthermore, the continuous consumption of the liquid electrolyte and cycleable lithium also shortens cell life. The research community has been seeking new strategies to protect Li metal anodes and significant progress has been made in the last decade. Here, an overview of the fundamental understandings of solid electrolyte interphase (SEI) formation, conceptual models, and advanced real-time characterizations of LMI are presented. Instructed by the conceptual models, strategies including increasing the donatable fluorine concentration (DFC) in liquid to enrich LiF component in SEI, increasing salt concentration (ionic strength) and sacrificial electrolyte additives, building artificial SEI to boost self-healing of natural SEI, and 3D electrode frameworks to reduce current density and delay Sand's extinction are summarized. Practical challenges in competing with graphite and silicon anodes are outlined.","container-title":"Advanced Materials","DOI":"10.1002/adma.201706375","ISSN":"0935-9648","issue":"17","journalAbbreviation":"Advanced Materials","note":"publisher: John Wiley &amp; Sons, Ltd","page":"1706375","title":"Developing High-Performance Lithium Metal Anode in Liquid Electrolytes: Challenges and Progress","volume":"30","author":[{"family":"Li","given":"Sa"},{"family":"Jiang","given":"Mengwen"},{"family":"Xie","given":"Yong"},{"family":"Xu","given":"Hui"},{"family":"Jia","given":"Junyao"},{"family":"Li","given":"Ju"}],"issued":{"date-parts":[["2018",4,1]]}}},{"id":21882,"uris":["http://zotero.org/users/2573028/items/WNDN6EI7"],"uri":["http://zotero.org/users/2573028/items/WNDN6EI7"],"itemData":{"id":21882,"type":"article-journal","container-title":"Nature","DOI":"10.1038/s41586-019-1481-z","ISSN":"0028-0836, 1476-4687","issue":"7770","journalAbbreviation":"Nature","language":"en","page":"511-515","source":"DOI.org (Crossref)","title":"Quantifying inactive lithium in lithium metal batteries","volume":"572","author":[{"family":"Fang","given":"Chengcheng"},{"family":"Li","given":"Jinxing"},{"family":"Zhang","given":"Minghao"},{"family":"Zhang","given":"Yihui"},{"family":"Yang","given":"Fan"},{"family":"Lee","given":"Jungwoo Z."},{"family":"Lee","given":"Min-Han"},{"family":"Alvarado","given":"Judith"},{"family":"Schroeder","given":"Marshall A."},{"family":"Yang","given":"Yangyuchen"},{"family":"Lu","given":"Bingyu"},{"family":"Williams","given":"Nicholas"},{"family":"Ceja","given":"Miguel"},{"family":"Yang","given":"Li"},{"family":"Cai","given":"Mei"},{"family":"Gu","given":"Jing"},{"family":"Xu","given":"Kang"},{"family":"Wang","given":"Xuefeng"},{"family":"Meng","given":"Ying Shirley"}],"issued":{"date-parts":[["2019",8]]}}}],"schema":"https://github.com/citation-style-language/schema/raw/master/csl-citation.json"} </w:instrText>
      </w:r>
      <w:r w:rsidR="0015696C" w:rsidRPr="00FA00D0">
        <w:rPr>
          <w:rFonts w:ascii="Times New Roman" w:hAnsi="Times New Roman" w:cs="Times New Roman"/>
          <w:sz w:val="24"/>
          <w:szCs w:val="24"/>
          <w:highlight w:val="yellow"/>
          <w:lang w:val="en-GB"/>
        </w:rPr>
        <w:fldChar w:fldCharType="separate"/>
      </w:r>
      <w:r w:rsidR="0015696C" w:rsidRPr="00FA00D0">
        <w:rPr>
          <w:rFonts w:ascii="Times New Roman" w:hAnsi="Times New Roman" w:cs="Times New Roman"/>
          <w:sz w:val="24"/>
          <w:szCs w:val="24"/>
          <w:highlight w:val="yellow"/>
          <w:vertAlign w:val="superscript"/>
        </w:rPr>
        <w:t>68–70</w:t>
      </w:r>
      <w:r w:rsidR="0015696C" w:rsidRPr="00FA00D0">
        <w:rPr>
          <w:rFonts w:ascii="Times New Roman" w:hAnsi="Times New Roman" w:cs="Times New Roman"/>
          <w:sz w:val="24"/>
          <w:szCs w:val="24"/>
          <w:highlight w:val="yellow"/>
          <w:lang w:val="en-GB"/>
        </w:rPr>
        <w:fldChar w:fldCharType="end"/>
      </w:r>
      <w:r w:rsidR="00E51E84" w:rsidRPr="00FA00D0">
        <w:rPr>
          <w:rFonts w:ascii="Times New Roman" w:hAnsi="Times New Roman" w:cs="Times New Roman"/>
          <w:sz w:val="24"/>
          <w:szCs w:val="24"/>
          <w:highlight w:val="yellow"/>
          <w:lang w:val="en-GB"/>
        </w:rPr>
        <w:t xml:space="preserve"> and the fact that the volumetric changes of the electrode active materials can be buffered by </w:t>
      </w:r>
      <w:r w:rsidR="00EE0B58" w:rsidRPr="00FA00D0">
        <w:rPr>
          <w:rFonts w:ascii="Times New Roman" w:hAnsi="Times New Roman" w:cs="Times New Roman"/>
          <w:sz w:val="24"/>
          <w:szCs w:val="24"/>
          <w:highlight w:val="yellow"/>
          <w:lang w:val="en-GB"/>
        </w:rPr>
        <w:t xml:space="preserve">the elastic behaviour of </w:t>
      </w:r>
      <w:r w:rsidR="00E51E84" w:rsidRPr="00FA00D0">
        <w:rPr>
          <w:rFonts w:ascii="Times New Roman" w:hAnsi="Times New Roman" w:cs="Times New Roman"/>
          <w:sz w:val="24"/>
          <w:szCs w:val="24"/>
          <w:highlight w:val="yellow"/>
          <w:lang w:val="en-GB"/>
        </w:rPr>
        <w:t>polymeric binder</w:t>
      </w:r>
      <w:r w:rsidR="00C3696C" w:rsidRPr="00FA00D0">
        <w:rPr>
          <w:rFonts w:ascii="Times New Roman" w:hAnsi="Times New Roman" w:cs="Times New Roman"/>
          <w:sz w:val="24"/>
          <w:szCs w:val="24"/>
          <w:highlight w:val="yellow"/>
          <w:lang w:val="en-GB"/>
        </w:rPr>
        <w:t>s or SEI coatings</w:t>
      </w:r>
      <w:r w:rsidR="00E51E84" w:rsidRPr="00FA00D0">
        <w:rPr>
          <w:rFonts w:ascii="Times New Roman" w:hAnsi="Times New Roman" w:cs="Times New Roman"/>
          <w:sz w:val="24"/>
          <w:szCs w:val="24"/>
          <w:highlight w:val="yellow"/>
          <w:lang w:val="en-GB"/>
        </w:rPr>
        <w:t>.</w:t>
      </w:r>
      <w:r w:rsidR="0015696C" w:rsidRPr="00FA00D0">
        <w:rPr>
          <w:rFonts w:ascii="Times New Roman" w:hAnsi="Times New Roman" w:cs="Times New Roman"/>
          <w:sz w:val="24"/>
          <w:szCs w:val="24"/>
          <w:highlight w:val="yellow"/>
          <w:lang w:val="en-GB"/>
        </w:rPr>
        <w:fldChar w:fldCharType="begin"/>
      </w:r>
      <w:r w:rsidR="0015696C" w:rsidRPr="00FA00D0">
        <w:rPr>
          <w:rFonts w:ascii="Times New Roman" w:hAnsi="Times New Roman" w:cs="Times New Roman"/>
          <w:sz w:val="24"/>
          <w:szCs w:val="24"/>
          <w:highlight w:val="yellow"/>
          <w:lang w:val="en-GB"/>
        </w:rPr>
        <w:instrText xml:space="preserve"> ADDIN ZOTERO_ITEM CSL_CITATION {"citationID":"g4ftoO0R","properties":{"formattedCitation":"\\super 71\\uc0\\u8211{}76\\nosupersub{}","plainCitation":"71–76","noteIndex":0},"citationItems":[{"id":21970,"uris":["http://zotero.org/users/2573028/items/ZC7AD76J"],"uri":["http://zotero.org/users/2573028/items/ZC7AD76J"],"itemData":{"id":21970,"type":"article-journal","abstract":"Real-time stress evolution in a graphite-based lithium-ion battery negative electrode during electrolyte wetting and electrochemical cycling is measured through wafer-curvature method. Upon electrolyte addition, the composite electrode develops compressive stress of 1–2 MPa due to binder swelling. During electrochemical intercalation, the compressive stress increases with the electrode's state-of-charge, reaching a maximum value of 10–12 MPa. There appears to be an approximate correlation between the rate of stress rise and the staging behavior of the lithiated graphite. De-intercalation results in a similar decrease in electrode stress. Although higher peak stresses are seen at high C-rates, the dependence appears to be relatively weak (up to 5C). These measurements reveal, for the first time, the nature of stress evolution in practical lithium ion- battery electrodes and provide useful data to quantify the driving force for mechanical damage that accrues in composite electrodes upon repeated cycling. While the reported results can serve as reference for calibrating theoretical and computational models to predict electrode stress and damage evolution, the methodology demonstrated can be used to measure stresses and characterize fatigue damage in any composite lithium-ion-battery electrode as well as optimize its microstructure to mitigate stress-related damage mechanisms.","container-title":"Journal of Power Sources","DOI":"10.1016/j.jpowsour.2012.01.036","ISSN":"0378-7753","journalAbbreviation":"Journal of Power Sources","page":"334-342","title":"Real-time stress measurements in lithium-ion battery negative-electrodes","volume":"206","author":[{"family":"Sethuraman","given":"V.A."},{"family":"Van Winkle","given":"N."},{"family":"Abraham","given":"D.P."},{"family":"Bower","given":"A.F."},{"family":"Guduru","given":"P.R."}],"issued":{"date-parts":[["2012",5,15]]}}},{"id":21972,"uris":["http://zotero.org/users/2573028/items/L83AIYVN"],"uri":["http://zotero.org/users/2573028/items/L83AIYVN"],"itemData":{"id":21972,"type":"article-journal","abstract":"We studied the mechanical damage within a lithium-ion graphite-based porous electrode during electrochemical cycling. The effects of charging–discharging rate and the variation in graphite diffusivity on average stress in the electrode cell were investigated. In particular, differences between spatial and average stress evolution in graphite particles were explored. We considered two different microstructures: a) graphite particles connected together with binder bridges and b) graphite particles encased in binder shells. Electrochemical charging–discharging in a composite electrode was simulated by spatially resolving the electrode and electrolyte phases. As indicated by experimental measurements, the binder is assumed to follow an elastic–plastic stress–strain relation. Average stress developed in the electrode was calculated for different binder yield-stress levels and an appropriate yield-stress value was chosen on the basis of experimental findings of the literature. We find the stress in the particles can be of the order of 43 MPa, and can be particularly large in regions where the particles come in close contact with their neighbors. The average stress in the electrodes, however, is the range of 10 MPa and is largely determined by the mechanical properties, in particular the yield stress of the binder. Computed stress profiles were compared qualitatively with experimental measurements using the wafer-curvature method. Elastic stresses and plastic strains predicted by 3D models are shown to be close to those predicted using simpler 2D models of the microstructure.","container-title":"Journal of The Electrochemical Society","DOI":"10.1149/2.046308jes","ISSN":"0013-4651","issue":"8","note":"publisher: The Electrochemical Society","page":"A1153-A1162","title":"Role of Plastic Deformation of Binder on Stress Evolution during Charging and Discharging in Lithium-Ion Battery Negative Electrodes","volume":"160","author":[{"family":"Rahani","given":"Ehsan Kabiri"},{"family":"Shenoy","given":"Vivek B."}],"issued":{"date-parts":[["2013"]]}}},{"id":21975,"uris":["http://zotero.org/users/2573028/items/MK6884R3"],"uri":["http://zotero.org/users/2573028/items/MK6884R3"],"itemData":{"id":21975,"type":"article-journal","container-title":"Journal of Applied Polymer Science - J APPL POLYM SCI","DOI":"10.1002/app.13505","journalAbbreviation":"Journal of Applied Polymer Science - J APPL POLYM SCI","page":"2958-2965","title":"Mechanical and electrical properties of poly(vinylidene fluoride-tetrafluoroethylene-propylene)/Super-S carbon black swelled in liquid solvent as an electrode binder for lithium-ion batteries","volume":"91","author":[{"family":"Chen","given":"Zonghai"},{"family":"Christensen","given":"L."},{"family":"Dahn","given":"J."}],"issued":{"date-parts":[["2004",3,5]]}}},{"id":21976,"uris":["http://zotero.org/users/2573028/items/JCF7F9JA"],"uri":["http://zotero.org/users/2573028/items/JCF7F9JA"],"itemData":{"id":21976,"type":"article-journal","abstract":"A new design of lithium ion batteries with tunable mechanical properties has been developed. Depending on the material design of the battery components, the battery can range from elastic to structurally rigid. Elastic battery electrodes have been fabricated by utilizing elastic polymer binders in the electrode construction. The design of structural batteries capable of carrying load is based on a fiber reinforced polymer composite structure. The first generation structural battery has been fabricated based on a high molecular weight polyvinylidene fluoride (PVDF) matrix achieving a modulus of 3.1GPa and an energy density of 35Whkg−1. Remaining challenges in fully realizing a multifunctional structural battery are outlined.","container-title":"Selected Papers presented at the 14th INTERNATIONAL MEETING ON LITHIUM BATTERIES (IMLB-2008)","DOI":"10.1016/j.jpowsour.2008.09.082","ISSN":"0378-7753","issue":"1","journalAbbreviation":"Journal of Power Sources","page":"646-650","title":"Design and fabrication of multifunctional structural batteries","volume":"189","author":[{"family":"Liu","given":"Ping"},{"family":"Sherman","given":"Elena"},{"family":"Jacobsen","given":"Alan"}],"issued":{"date-parts":[["2009",4,1]]}}},{"id":21979,"uris":["http://zotero.org/users/2573028/items/BKJBCBYS"],"uri":["http://zotero.org/users/2573028/items/BKJBCBYS"],"itemData":{"id":21979,"type":"article-journal","abstract":"Abstract Lithium (Li) metal is a promising anode material for high-energy density batteries. However, the unstable and static solid electrolyte interphase (SEI) can be destroyed by the dynamic Li plating/stripping behavior on the Li anode surface, leading to side reactions and Li dendrites growth. Herein, we design a smart Li polyacrylic acid (LiPAA) SEI layer high elasticity to address the dynamic Li plating/stripping processes by self-adapting interface regulation, which is demonstrated by in?situ AFM. With the high binding ability and excellent stability of the LiPAA polymer, the smart SEI can significantly reduce the side reactions and improve battery safety markedly. Stable cycling of 700?h is achieved in the LiPAA-Li/LiPAA-Li symmetrical cell. The innovative strategy of self-adapting SEI design is broadly applicable, providing opportunities for use in Li metal anodes","container-title":"Angewandte Chemie International Edition","DOI":"10.1002/anie.201710806","ISSN":"1433-7851","issue":"6","journalAbbreviation":"Angewandte Chemie International Edition","note":"publisher: John Wiley &amp; Sons, Ltd","page":"1505-1509","title":"A Flexible Solid Electrolyte Interphase Layer for Long-Life Lithium Metal Anodes","volume":"57","author":[{"family":"Li","given":"Nian-Wu"},{"family":"Shi","given":"Yang"},{"family":"Yin","given":"Ya-Xia"},{"family":"Zeng","given":"Xian-Xiang"},{"family":"Li","given":"Jin-Yi"},{"family":"Li","given":"Cong-Ju"},{"family":"Wan","given":"Li-Jun"},{"family":"Wen","given":"Rui"},{"family":"Guo","given":"Yu-Guo"}],"issued":{"date-parts":[["2018",2,5]]}}},{"id":21982,"uris":["http://zotero.org/users/2573028/items/YIDYDFSJ"],"uri":["http://zotero.org/users/2573028/items/YIDYDFSJ"],"itemData":{"id":21982,"type":"article-journal","abstract":"Constructing a robust and elastic solid electrolyte interphase (SEI) on a graphite anode is an important strategy to suppress lithium-inventory loss and to prolong the lifespan of the state-of-the-art lithium-ion batteries. Herein, we developed a new surface decoration method for constructing an SEI film with enhanced elasticity through an in situ polymerization of acrylate salts uniformly applied on a graphite surface. The induced growth of SEI film consisted of a flexible polymeric substrate and inherently bonded inorganic lithium salts. The new pattern of SEI geometry exhibited improved strength and elasticity. It could thus take up the volume change of the graphite material upon deep charge–discharge cycles. With 3 wt% sodium acrylate coating, the electrochemical properties of the graphite anode in terms of the first coulombic efficiency, rate capability and cycling stability were significantly enhanced. Electrochemical and morphological studies show that lithium immobilization on the graphite surface, resulting from the SEI growth upon long-term cycling, is effectively suppressed. The cycle-life of the full cell with a LiFePO4 cathode is much prolonged. The results are comparable to those obtained via adopting conventional film-forming additives of vinyl carbonate (VC) and fluoroethylene carbonate (FEC) in the electrolyte. Hence, the construction of an elastic SEI film through in situ polymerization offers a new approach to realize the next-generation lithium-ion batteries with long cycle-life and a possibility of eliminating film-forming additives in the electrolyte.","container-title":"Journal of Materials Chemistry A","DOI":"10.1039/C7TA02706K","ISSN":"2050-7488","issue":"22","journalAbbreviation":"J. Mater. Chem. A","note":"publisher: The Royal Society of Chemistry","page":"10885-10894","title":"Constructing an elastic solid electrolyte interphase on graphite: a novel strategy suppressing lithium inventory loss in lithium-ion batteries","volume":"5","author":[{"family":"Shi","given":"Qiang"},{"family":"Heng","given":"Shuai"},{"family":"Qu","given":"Qunting"},{"family":"Gao","given":"Tian"},{"family":"Liu","given":"Weijie"},{"family":"Hang","given":"Li"},{"family":"Zheng","given":"Honghe"}],"issued":{"date-parts":[["2017"]]}}}],"schema":"https://github.com/citation-style-language/schema/raw/master/csl-citation.json"} </w:instrText>
      </w:r>
      <w:r w:rsidR="0015696C" w:rsidRPr="00FA00D0">
        <w:rPr>
          <w:rFonts w:ascii="Times New Roman" w:hAnsi="Times New Roman" w:cs="Times New Roman"/>
          <w:sz w:val="24"/>
          <w:szCs w:val="24"/>
          <w:highlight w:val="yellow"/>
          <w:lang w:val="en-GB"/>
        </w:rPr>
        <w:fldChar w:fldCharType="separate"/>
      </w:r>
      <w:r w:rsidR="0015696C" w:rsidRPr="00FA00D0">
        <w:rPr>
          <w:rFonts w:ascii="Times New Roman" w:hAnsi="Times New Roman" w:cs="Times New Roman"/>
          <w:sz w:val="24"/>
          <w:szCs w:val="24"/>
          <w:highlight w:val="yellow"/>
          <w:vertAlign w:val="superscript"/>
        </w:rPr>
        <w:t>71–76</w:t>
      </w:r>
      <w:r w:rsidR="0015696C" w:rsidRPr="00FA00D0">
        <w:rPr>
          <w:rFonts w:ascii="Times New Roman" w:hAnsi="Times New Roman" w:cs="Times New Roman"/>
          <w:sz w:val="24"/>
          <w:szCs w:val="24"/>
          <w:highlight w:val="yellow"/>
          <w:lang w:val="en-GB"/>
        </w:rPr>
        <w:fldChar w:fldCharType="end"/>
      </w:r>
      <w:r w:rsidR="00425145" w:rsidRPr="00A47BC8">
        <w:rPr>
          <w:rFonts w:ascii="Times New Roman" w:hAnsi="Times New Roman" w:cs="Times New Roman"/>
          <w:sz w:val="24"/>
          <w:szCs w:val="24"/>
          <w:lang w:val="en-GB"/>
        </w:rPr>
        <w:t xml:space="preserve"> </w:t>
      </w:r>
    </w:p>
    <w:p w14:paraId="5FB92359" w14:textId="542D69CC" w:rsidR="004C7CBB" w:rsidRPr="00A47BC8" w:rsidRDefault="004C7CBB" w:rsidP="00FB08DA">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In </w:t>
      </w:r>
      <w:r w:rsidR="00E51E84">
        <w:rPr>
          <w:rFonts w:ascii="Times New Roman" w:hAnsi="Times New Roman" w:cs="Times New Roman"/>
          <w:sz w:val="24"/>
          <w:szCs w:val="24"/>
          <w:lang w:val="en-GB"/>
        </w:rPr>
        <w:t>summary</w:t>
      </w:r>
      <w:r w:rsidRPr="00A47BC8">
        <w:rPr>
          <w:rFonts w:ascii="Times New Roman" w:hAnsi="Times New Roman" w:cs="Times New Roman"/>
          <w:sz w:val="24"/>
          <w:szCs w:val="24"/>
          <w:lang w:val="en-GB"/>
        </w:rPr>
        <w:t xml:space="preserve">, the highly sensitive set-up here developed enables the detection of gases evolved as a result of electrochemical processes (for example, the SEI formation on </w:t>
      </w:r>
      <w:r w:rsidRPr="00A47BC8">
        <w:rPr>
          <w:rFonts w:ascii="Times New Roman" w:hAnsi="Times New Roman" w:cs="Times New Roman"/>
          <w:sz w:val="24"/>
          <w:szCs w:val="24"/>
          <w:lang w:val="en-GB"/>
        </w:rPr>
        <w:lastRenderedPageBreak/>
        <w:t>graphite) and also enables the detection of smaller changes in pressure induced by volumetric changes of electrode materials.</w:t>
      </w:r>
    </w:p>
    <w:p w14:paraId="5C8E01B2" w14:textId="77777777" w:rsidR="00FB08DA" w:rsidRPr="00A47BC8" w:rsidRDefault="00FB08DA" w:rsidP="00FB08DA">
      <w:pPr>
        <w:jc w:val="both"/>
        <w:rPr>
          <w:rFonts w:ascii="Times New Roman" w:hAnsi="Times New Roman" w:cs="Times New Roman"/>
          <w:sz w:val="24"/>
          <w:szCs w:val="24"/>
          <w:lang w:val="en-GB"/>
        </w:rPr>
      </w:pPr>
    </w:p>
    <w:p w14:paraId="4EE3E6E0" w14:textId="77777777" w:rsidR="005D6D32" w:rsidRPr="00A47BC8" w:rsidRDefault="005D6D32" w:rsidP="00BC62CC">
      <w:pPr>
        <w:jc w:val="both"/>
        <w:rPr>
          <w:rFonts w:ascii="Times New Roman" w:hAnsi="Times New Roman" w:cs="Times New Roman"/>
          <w:sz w:val="24"/>
          <w:szCs w:val="24"/>
          <w:lang w:val="en-GB"/>
        </w:rPr>
      </w:pPr>
    </w:p>
    <w:p w14:paraId="181CF7B8" w14:textId="483FDB39" w:rsidR="005D6D32" w:rsidRPr="00A47BC8" w:rsidRDefault="001E4F7A" w:rsidP="00BC62CC">
      <w:pPr>
        <w:jc w:val="both"/>
        <w:rPr>
          <w:rFonts w:ascii="Times New Roman" w:hAnsi="Times New Roman" w:cs="Times New Roman"/>
          <w:sz w:val="24"/>
          <w:szCs w:val="24"/>
          <w:lang w:val="en-GB"/>
        </w:rPr>
      </w:pPr>
      <w:r w:rsidRPr="00806F95">
        <w:rPr>
          <w:noProof/>
          <w:lang w:val="en-GB" w:eastAsia="en-GB"/>
        </w:rPr>
        <w:drawing>
          <wp:inline distT="0" distB="0" distL="0" distR="0" wp14:anchorId="54CA0647" wp14:editId="655FB333">
            <wp:extent cx="5133975" cy="3933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3933825"/>
                    </a:xfrm>
                    <a:prstGeom prst="rect">
                      <a:avLst/>
                    </a:prstGeom>
                    <a:noFill/>
                    <a:ln>
                      <a:noFill/>
                    </a:ln>
                  </pic:spPr>
                </pic:pic>
              </a:graphicData>
            </a:graphic>
          </wp:inline>
        </w:drawing>
      </w:r>
    </w:p>
    <w:p w14:paraId="2A58073E" w14:textId="49391779" w:rsidR="00107087" w:rsidRPr="00A47BC8" w:rsidRDefault="002E57AB" w:rsidP="00BC62CC">
      <w:pPr>
        <w:jc w:val="both"/>
        <w:rPr>
          <w:rFonts w:ascii="Times New Roman" w:hAnsi="Times New Roman" w:cs="Times New Roman"/>
          <w:sz w:val="24"/>
          <w:szCs w:val="24"/>
          <w:lang w:val="en-GB"/>
        </w:rPr>
      </w:pPr>
      <w:proofErr w:type="gramStart"/>
      <w:r w:rsidRPr="00A47BC8">
        <w:rPr>
          <w:rFonts w:ascii="Times New Roman" w:hAnsi="Times New Roman" w:cs="Times New Roman"/>
          <w:sz w:val="24"/>
          <w:szCs w:val="24"/>
          <w:lang w:val="en-GB"/>
        </w:rPr>
        <w:t>Figure 6</w:t>
      </w:r>
      <w:r w:rsidR="005D6D32" w:rsidRPr="00A47BC8">
        <w:rPr>
          <w:rFonts w:ascii="Times New Roman" w:hAnsi="Times New Roman" w:cs="Times New Roman"/>
          <w:sz w:val="24"/>
          <w:szCs w:val="24"/>
          <w:lang w:val="en-GB"/>
        </w:rPr>
        <w:t>.</w:t>
      </w:r>
      <w:proofErr w:type="gramEnd"/>
      <w:r w:rsidR="005D6D32" w:rsidRPr="00A47BC8">
        <w:rPr>
          <w:rFonts w:ascii="Times New Roman" w:hAnsi="Times New Roman" w:cs="Times New Roman"/>
          <w:sz w:val="24"/>
          <w:szCs w:val="24"/>
          <w:lang w:val="en-GB"/>
        </w:rPr>
        <w:t xml:space="preserve"> Operando pressure measurements </w:t>
      </w:r>
      <w:proofErr w:type="gramStart"/>
      <w:r w:rsidR="005D6D32" w:rsidRPr="00A47BC8">
        <w:rPr>
          <w:rFonts w:ascii="Times New Roman" w:hAnsi="Times New Roman" w:cs="Times New Roman"/>
          <w:sz w:val="24"/>
          <w:szCs w:val="24"/>
          <w:lang w:val="en-GB"/>
        </w:rPr>
        <w:t>of a</w:t>
      </w:r>
      <w:proofErr w:type="gramEnd"/>
      <w:r w:rsidR="005D6D32" w:rsidRPr="00A47BC8">
        <w:rPr>
          <w:rFonts w:ascii="Times New Roman" w:hAnsi="Times New Roman" w:cs="Times New Roman"/>
          <w:sz w:val="24"/>
          <w:szCs w:val="24"/>
          <w:lang w:val="en-GB"/>
        </w:rPr>
        <w:t xml:space="preserve"> graphite vs Li cell during fast C/2 cycling</w:t>
      </w:r>
      <w:r w:rsidR="00E83ABC">
        <w:rPr>
          <w:rFonts w:ascii="Times New Roman" w:hAnsi="Times New Roman" w:cs="Times New Roman"/>
          <w:sz w:val="24"/>
          <w:szCs w:val="24"/>
          <w:lang w:val="en-GB"/>
        </w:rPr>
        <w:t xml:space="preserve"> (after two formation cycles at C/20)</w:t>
      </w:r>
      <w:r w:rsidR="0066342C" w:rsidRPr="00A47BC8">
        <w:rPr>
          <w:rFonts w:ascii="Times New Roman" w:hAnsi="Times New Roman" w:cs="Times New Roman"/>
          <w:sz w:val="24"/>
          <w:szCs w:val="24"/>
          <w:lang w:val="en-GB"/>
        </w:rPr>
        <w:t xml:space="preserve">, using a graphite electrode with loading of </w:t>
      </w:r>
      <w:r w:rsidR="00530A83" w:rsidRPr="00A47BC8">
        <w:rPr>
          <w:rFonts w:ascii="Times New Roman" w:hAnsi="Times New Roman" w:cs="Times New Roman"/>
          <w:sz w:val="24"/>
          <w:szCs w:val="24"/>
          <w:lang w:val="en-GB"/>
        </w:rPr>
        <w:t xml:space="preserve">5.59 </w:t>
      </w:r>
      <w:r w:rsidR="0066342C" w:rsidRPr="00A47BC8">
        <w:rPr>
          <w:rFonts w:ascii="Times New Roman" w:hAnsi="Times New Roman" w:cs="Times New Roman"/>
          <w:sz w:val="24"/>
          <w:szCs w:val="24"/>
          <w:lang w:val="en-GB"/>
        </w:rPr>
        <w:t>mg cm</w:t>
      </w:r>
      <w:r w:rsidR="0066342C" w:rsidRPr="00A47BC8">
        <w:rPr>
          <w:rFonts w:ascii="Times New Roman" w:hAnsi="Times New Roman" w:cs="Times New Roman"/>
          <w:sz w:val="24"/>
          <w:szCs w:val="24"/>
          <w:vertAlign w:val="superscript"/>
          <w:lang w:val="en-GB"/>
        </w:rPr>
        <w:t>-2</w:t>
      </w:r>
      <w:r w:rsidR="0066342C" w:rsidRPr="00A47BC8">
        <w:rPr>
          <w:rFonts w:ascii="Times New Roman" w:hAnsi="Times New Roman" w:cs="Times New Roman"/>
          <w:sz w:val="24"/>
          <w:szCs w:val="24"/>
          <w:lang w:val="en-GB"/>
        </w:rPr>
        <w:t xml:space="preserve"> deposited on steel mesh.</w:t>
      </w:r>
      <w:r w:rsidR="000D20E4">
        <w:rPr>
          <w:rFonts w:ascii="Times New Roman" w:hAnsi="Times New Roman" w:cs="Times New Roman"/>
          <w:sz w:val="24"/>
          <w:szCs w:val="24"/>
          <w:lang w:val="en-GB"/>
        </w:rPr>
        <w:t xml:space="preserve"> </w:t>
      </w:r>
    </w:p>
    <w:p w14:paraId="0E1A8E3F" w14:textId="77777777" w:rsidR="005D6D32" w:rsidRPr="00A47BC8" w:rsidRDefault="005D6D32" w:rsidP="00BC62CC">
      <w:pPr>
        <w:jc w:val="both"/>
        <w:rPr>
          <w:rFonts w:ascii="Times New Roman" w:hAnsi="Times New Roman" w:cs="Times New Roman"/>
          <w:sz w:val="24"/>
          <w:szCs w:val="24"/>
          <w:lang w:val="en-GB"/>
        </w:rPr>
      </w:pPr>
    </w:p>
    <w:p w14:paraId="2BCFCD9F" w14:textId="77777777" w:rsidR="00916258" w:rsidRPr="00A47BC8" w:rsidRDefault="00916258"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4. Conclusions</w:t>
      </w:r>
    </w:p>
    <w:p w14:paraId="60D20128" w14:textId="397E5A66" w:rsidR="00065B44" w:rsidRPr="00A47BC8" w:rsidRDefault="00F94C08" w:rsidP="00065B44">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 xml:space="preserve">We report a simple </w:t>
      </w:r>
      <w:r w:rsidR="00DE7DCF" w:rsidRPr="00A47BC8">
        <w:rPr>
          <w:rFonts w:ascii="Times New Roman" w:hAnsi="Times New Roman" w:cs="Times New Roman"/>
          <w:sz w:val="24"/>
          <w:szCs w:val="24"/>
          <w:lang w:val="en-GB"/>
        </w:rPr>
        <w:t xml:space="preserve">Swagelok </w:t>
      </w:r>
      <w:r w:rsidRPr="00A47BC8">
        <w:rPr>
          <w:rFonts w:ascii="Times New Roman" w:hAnsi="Times New Roman" w:cs="Times New Roman"/>
          <w:sz w:val="24"/>
          <w:szCs w:val="24"/>
          <w:lang w:val="en-GB"/>
        </w:rPr>
        <w:t xml:space="preserve">cell design for operando pressure measurements </w:t>
      </w:r>
      <w:r w:rsidR="00DE7DCF" w:rsidRPr="00A47BC8">
        <w:rPr>
          <w:rFonts w:ascii="Times New Roman" w:hAnsi="Times New Roman" w:cs="Times New Roman"/>
          <w:sz w:val="24"/>
          <w:szCs w:val="24"/>
          <w:lang w:val="en-GB"/>
        </w:rPr>
        <w:t xml:space="preserve">of battery materials that has high sensitivity and enables the detection of small amounts of gases and changes in electrode volumes during electrochemical cycling. </w:t>
      </w:r>
      <w:r w:rsidR="00065B44" w:rsidRPr="00A47BC8">
        <w:rPr>
          <w:rFonts w:ascii="Times New Roman" w:hAnsi="Times New Roman" w:cs="Times New Roman"/>
          <w:sz w:val="24"/>
          <w:szCs w:val="24"/>
          <w:lang w:val="en-GB"/>
        </w:rPr>
        <w:t xml:space="preserve">The cell is made with commercially available parts from Swagelok or other suppliers, and the only required modification is the use of a current collector with a hole and soldered to a small metal tube. </w:t>
      </w:r>
      <w:r w:rsidR="00DE7DCF" w:rsidRPr="00A47BC8">
        <w:rPr>
          <w:rFonts w:ascii="Times New Roman" w:hAnsi="Times New Roman" w:cs="Times New Roman"/>
          <w:sz w:val="24"/>
          <w:szCs w:val="24"/>
          <w:lang w:val="en-GB"/>
        </w:rPr>
        <w:t xml:space="preserve">Full technical details of the cell </w:t>
      </w:r>
      <w:r w:rsidR="00065B44" w:rsidRPr="00A47BC8">
        <w:rPr>
          <w:rFonts w:ascii="Times New Roman" w:hAnsi="Times New Roman" w:cs="Times New Roman"/>
          <w:sz w:val="24"/>
          <w:szCs w:val="24"/>
          <w:lang w:val="en-GB"/>
        </w:rPr>
        <w:t xml:space="preserve">parts are provided, as well as detailed instructions of a method of </w:t>
      </w:r>
      <w:r w:rsidR="00DE7DCF" w:rsidRPr="00A47BC8">
        <w:rPr>
          <w:rFonts w:ascii="Times New Roman" w:hAnsi="Times New Roman" w:cs="Times New Roman"/>
          <w:sz w:val="24"/>
          <w:szCs w:val="24"/>
          <w:lang w:val="en-GB"/>
        </w:rPr>
        <w:t>evaluation of the</w:t>
      </w:r>
      <w:r w:rsidR="00065B44" w:rsidRPr="00A47BC8">
        <w:rPr>
          <w:rFonts w:ascii="Times New Roman" w:hAnsi="Times New Roman" w:cs="Times New Roman"/>
          <w:sz w:val="24"/>
          <w:szCs w:val="24"/>
          <w:lang w:val="en-GB"/>
        </w:rPr>
        <w:t xml:space="preserve"> </w:t>
      </w:r>
      <w:r w:rsidR="0077195D">
        <w:rPr>
          <w:rFonts w:ascii="Times New Roman" w:hAnsi="Times New Roman" w:cs="Times New Roman"/>
          <w:sz w:val="24"/>
          <w:szCs w:val="24"/>
          <w:lang w:val="en-GB"/>
        </w:rPr>
        <w:t xml:space="preserve">cell </w:t>
      </w:r>
      <w:r w:rsidR="00DE7DCF" w:rsidRPr="00A47BC8">
        <w:rPr>
          <w:rFonts w:ascii="Times New Roman" w:hAnsi="Times New Roman" w:cs="Times New Roman"/>
          <w:sz w:val="24"/>
          <w:szCs w:val="24"/>
          <w:lang w:val="en-GB"/>
        </w:rPr>
        <w:t xml:space="preserve">headspace volume </w:t>
      </w:r>
      <w:r w:rsidR="00065B44" w:rsidRPr="00A47BC8">
        <w:rPr>
          <w:rFonts w:ascii="Times New Roman" w:hAnsi="Times New Roman" w:cs="Times New Roman"/>
          <w:sz w:val="24"/>
          <w:szCs w:val="24"/>
          <w:lang w:val="en-GB"/>
        </w:rPr>
        <w:t xml:space="preserve">and polishing and </w:t>
      </w:r>
      <w:r w:rsidR="003E5D79" w:rsidRPr="00A47BC8">
        <w:rPr>
          <w:rFonts w:ascii="Times New Roman" w:hAnsi="Times New Roman" w:cs="Times New Roman"/>
          <w:sz w:val="24"/>
          <w:szCs w:val="24"/>
          <w:lang w:val="en-GB"/>
        </w:rPr>
        <w:t>cleaning</w:t>
      </w:r>
      <w:r w:rsidR="00065B44" w:rsidRPr="00A47BC8">
        <w:rPr>
          <w:rFonts w:ascii="Times New Roman" w:hAnsi="Times New Roman" w:cs="Times New Roman"/>
          <w:sz w:val="24"/>
          <w:szCs w:val="24"/>
          <w:lang w:val="en-GB"/>
        </w:rPr>
        <w:t xml:space="preserve"> procedures, in order</w:t>
      </w:r>
      <w:r w:rsidR="00DE7DCF" w:rsidRPr="00A47BC8">
        <w:rPr>
          <w:rFonts w:ascii="Times New Roman" w:hAnsi="Times New Roman" w:cs="Times New Roman"/>
          <w:sz w:val="24"/>
          <w:szCs w:val="24"/>
          <w:lang w:val="en-GB"/>
        </w:rPr>
        <w:t xml:space="preserve"> to facilitate the adoption of this cell design by other research groups. Swagelok cells are commonly used in battery research laboratories and the pressure sensors are very affordable, thus this approach is ready available to most research groups and require no specialist equipment. </w:t>
      </w:r>
      <w:r w:rsidR="006478F9" w:rsidRPr="00A47BC8">
        <w:rPr>
          <w:rFonts w:ascii="Times New Roman" w:hAnsi="Times New Roman" w:cs="Times New Roman"/>
          <w:sz w:val="24"/>
          <w:szCs w:val="24"/>
          <w:lang w:val="en-GB"/>
        </w:rPr>
        <w:t xml:space="preserve">This new cell design could be used </w:t>
      </w:r>
      <w:r w:rsidR="006478F9" w:rsidRPr="00A47BC8">
        <w:rPr>
          <w:rFonts w:ascii="Times New Roman" w:hAnsi="Times New Roman" w:cs="Times New Roman"/>
          <w:sz w:val="24"/>
          <w:szCs w:val="24"/>
          <w:lang w:val="en-GB"/>
        </w:rPr>
        <w:lastRenderedPageBreak/>
        <w:t xml:space="preserve">for screening new battery </w:t>
      </w:r>
      <w:r w:rsidR="00034A2F" w:rsidRPr="00A47BC8">
        <w:rPr>
          <w:rFonts w:ascii="Times New Roman" w:hAnsi="Times New Roman" w:cs="Times New Roman"/>
          <w:sz w:val="24"/>
          <w:szCs w:val="24"/>
          <w:lang w:val="en-GB"/>
        </w:rPr>
        <w:t xml:space="preserve">active </w:t>
      </w:r>
      <w:r w:rsidR="006478F9" w:rsidRPr="00A47BC8">
        <w:rPr>
          <w:rFonts w:ascii="Times New Roman" w:hAnsi="Times New Roman" w:cs="Times New Roman"/>
          <w:sz w:val="24"/>
          <w:szCs w:val="24"/>
          <w:lang w:val="en-GB"/>
        </w:rPr>
        <w:t>materials, since little amount of material is required to</w:t>
      </w:r>
      <w:r w:rsidR="00034A2F" w:rsidRPr="00A47BC8">
        <w:rPr>
          <w:rFonts w:ascii="Times New Roman" w:hAnsi="Times New Roman" w:cs="Times New Roman"/>
          <w:sz w:val="24"/>
          <w:szCs w:val="24"/>
          <w:lang w:val="en-GB"/>
        </w:rPr>
        <w:t xml:space="preserve"> prepare the electrodes to</w:t>
      </w:r>
      <w:r w:rsidR="006478F9" w:rsidRPr="00A47BC8">
        <w:rPr>
          <w:rFonts w:ascii="Times New Roman" w:hAnsi="Times New Roman" w:cs="Times New Roman"/>
          <w:sz w:val="24"/>
          <w:szCs w:val="24"/>
          <w:lang w:val="en-GB"/>
        </w:rPr>
        <w:t xml:space="preserve"> run these experiments. </w:t>
      </w:r>
      <w:r w:rsidR="00B37FDD" w:rsidRPr="00326A16">
        <w:rPr>
          <w:rFonts w:ascii="Times New Roman" w:hAnsi="Times New Roman" w:cs="Times New Roman"/>
          <w:sz w:val="24"/>
          <w:szCs w:val="24"/>
          <w:highlight w:val="yellow"/>
          <w:lang w:val="en-GB"/>
        </w:rPr>
        <w:t xml:space="preserve">The high sensitivity of this cell design also makes it very useful for the study of </w:t>
      </w:r>
      <w:r w:rsidR="00034A2F" w:rsidRPr="00326A16">
        <w:rPr>
          <w:rFonts w:ascii="Times New Roman" w:hAnsi="Times New Roman" w:cs="Times New Roman"/>
          <w:sz w:val="24"/>
          <w:szCs w:val="24"/>
          <w:highlight w:val="yellow"/>
          <w:lang w:val="en-GB"/>
        </w:rPr>
        <w:t>the</w:t>
      </w:r>
      <w:r w:rsidR="00236171" w:rsidRPr="00326A16">
        <w:rPr>
          <w:rFonts w:ascii="Times New Roman" w:hAnsi="Times New Roman" w:cs="Times New Roman"/>
          <w:sz w:val="24"/>
          <w:szCs w:val="24"/>
          <w:highlight w:val="yellow"/>
          <w:lang w:val="en-GB"/>
        </w:rPr>
        <w:t xml:space="preserve"> stability of cell materials in contact with LiPF</w:t>
      </w:r>
      <w:r w:rsidR="00236171" w:rsidRPr="00326A16">
        <w:rPr>
          <w:rFonts w:ascii="Times New Roman" w:hAnsi="Times New Roman" w:cs="Times New Roman"/>
          <w:sz w:val="24"/>
          <w:szCs w:val="24"/>
          <w:highlight w:val="yellow"/>
          <w:vertAlign w:val="subscript"/>
          <w:lang w:val="en-GB"/>
        </w:rPr>
        <w:t>6</w:t>
      </w:r>
      <w:r w:rsidR="006D05BF">
        <w:rPr>
          <w:rFonts w:ascii="Times New Roman" w:hAnsi="Times New Roman" w:cs="Times New Roman"/>
          <w:sz w:val="24"/>
          <w:szCs w:val="24"/>
          <w:highlight w:val="yellow"/>
          <w:lang w:val="en-GB"/>
        </w:rPr>
        <w:t>-containing electrolytes: for example,</w:t>
      </w:r>
      <w:r w:rsidR="00034A2F" w:rsidRPr="00326A16">
        <w:rPr>
          <w:rFonts w:ascii="Times New Roman" w:hAnsi="Times New Roman" w:cs="Times New Roman"/>
          <w:sz w:val="24"/>
          <w:szCs w:val="24"/>
          <w:highlight w:val="yellow"/>
          <w:lang w:val="en-GB"/>
        </w:rPr>
        <w:t xml:space="preserve"> the transformation of metal oxides to metal </w:t>
      </w:r>
      <w:r w:rsidR="00236171" w:rsidRPr="00326A16">
        <w:rPr>
          <w:rFonts w:ascii="Times New Roman" w:hAnsi="Times New Roman" w:cs="Times New Roman"/>
          <w:sz w:val="24"/>
          <w:szCs w:val="24"/>
          <w:highlight w:val="yellow"/>
          <w:lang w:val="en-GB"/>
        </w:rPr>
        <w:t>(oxy</w:t>
      </w:r>
      <w:proofErr w:type="gramStart"/>
      <w:r w:rsidR="00236171" w:rsidRPr="00326A16">
        <w:rPr>
          <w:rFonts w:ascii="Times New Roman" w:hAnsi="Times New Roman" w:cs="Times New Roman"/>
          <w:sz w:val="24"/>
          <w:szCs w:val="24"/>
          <w:highlight w:val="yellow"/>
          <w:lang w:val="en-GB"/>
        </w:rPr>
        <w:t>)</w:t>
      </w:r>
      <w:r w:rsidR="00034A2F" w:rsidRPr="00326A16">
        <w:rPr>
          <w:rFonts w:ascii="Times New Roman" w:hAnsi="Times New Roman" w:cs="Times New Roman"/>
          <w:sz w:val="24"/>
          <w:szCs w:val="24"/>
          <w:highlight w:val="yellow"/>
          <w:lang w:val="en-GB"/>
        </w:rPr>
        <w:t>fluorides</w:t>
      </w:r>
      <w:proofErr w:type="gramEnd"/>
      <w:r w:rsidR="00034A2F" w:rsidRPr="00326A16">
        <w:rPr>
          <w:rFonts w:ascii="Times New Roman" w:hAnsi="Times New Roman" w:cs="Times New Roman"/>
          <w:sz w:val="24"/>
          <w:szCs w:val="24"/>
          <w:highlight w:val="yellow"/>
          <w:lang w:val="en-GB"/>
        </w:rPr>
        <w:t xml:space="preserve"> </w:t>
      </w:r>
      <w:r w:rsidR="00236171" w:rsidRPr="00326A16">
        <w:rPr>
          <w:rFonts w:ascii="Times New Roman" w:hAnsi="Times New Roman" w:cs="Times New Roman"/>
          <w:sz w:val="24"/>
          <w:szCs w:val="24"/>
          <w:highlight w:val="yellow"/>
          <w:lang w:val="en-GB"/>
        </w:rPr>
        <w:t xml:space="preserve">induced by </w:t>
      </w:r>
      <w:r w:rsidR="00034A2F" w:rsidRPr="00326A16">
        <w:rPr>
          <w:rFonts w:ascii="Times New Roman" w:hAnsi="Times New Roman" w:cs="Times New Roman"/>
          <w:sz w:val="24"/>
          <w:szCs w:val="24"/>
          <w:highlight w:val="yellow"/>
          <w:lang w:val="en-GB"/>
        </w:rPr>
        <w:t>LiPF</w:t>
      </w:r>
      <w:r w:rsidR="00034A2F" w:rsidRPr="00326A16">
        <w:rPr>
          <w:rFonts w:ascii="Times New Roman" w:hAnsi="Times New Roman" w:cs="Times New Roman"/>
          <w:sz w:val="24"/>
          <w:szCs w:val="24"/>
          <w:highlight w:val="yellow"/>
          <w:vertAlign w:val="subscript"/>
          <w:lang w:val="en-GB"/>
        </w:rPr>
        <w:t>6</w:t>
      </w:r>
      <w:r w:rsidR="00236171" w:rsidRPr="00326A16">
        <w:rPr>
          <w:rFonts w:ascii="Times New Roman" w:hAnsi="Times New Roman" w:cs="Times New Roman"/>
          <w:sz w:val="24"/>
          <w:szCs w:val="24"/>
          <w:highlight w:val="yellow"/>
          <w:lang w:val="en-GB"/>
        </w:rPr>
        <w:t xml:space="preserve"> decomposition produces the evolution of various gaseous reaction products</w:t>
      </w:r>
      <w:r w:rsidR="00A54B33" w:rsidRPr="00326A16">
        <w:rPr>
          <w:rFonts w:ascii="Times New Roman" w:hAnsi="Times New Roman" w:cs="Times New Roman"/>
          <w:sz w:val="24"/>
          <w:szCs w:val="24"/>
          <w:highlight w:val="yellow"/>
          <w:lang w:val="en-GB"/>
        </w:rPr>
        <w:t>.</w:t>
      </w:r>
      <w:r w:rsidR="00A54B33" w:rsidRPr="00A47BC8">
        <w:rPr>
          <w:rFonts w:ascii="Times New Roman" w:hAnsi="Times New Roman" w:cs="Times New Roman"/>
          <w:sz w:val="24"/>
          <w:szCs w:val="24"/>
          <w:lang w:val="en-GB"/>
        </w:rPr>
        <w:t xml:space="preserve"> </w:t>
      </w:r>
      <w:r w:rsidR="006478F9" w:rsidRPr="00A47BC8">
        <w:rPr>
          <w:rFonts w:ascii="Times New Roman" w:hAnsi="Times New Roman" w:cs="Times New Roman"/>
          <w:sz w:val="24"/>
          <w:szCs w:val="24"/>
          <w:lang w:val="en-GB"/>
        </w:rPr>
        <w:t xml:space="preserve">The use of a Swagelok cell </w:t>
      </w:r>
      <w:r w:rsidR="00491F85" w:rsidRPr="00A47BC8">
        <w:rPr>
          <w:rFonts w:ascii="Times New Roman" w:hAnsi="Times New Roman" w:cs="Times New Roman"/>
          <w:sz w:val="24"/>
          <w:szCs w:val="24"/>
          <w:lang w:val="en-GB"/>
        </w:rPr>
        <w:t xml:space="preserve">design </w:t>
      </w:r>
      <w:r w:rsidR="006478F9" w:rsidRPr="00A47BC8">
        <w:rPr>
          <w:rFonts w:ascii="Times New Roman" w:hAnsi="Times New Roman" w:cs="Times New Roman"/>
          <w:sz w:val="24"/>
          <w:szCs w:val="24"/>
          <w:lang w:val="en-GB"/>
        </w:rPr>
        <w:t xml:space="preserve">also brings </w:t>
      </w:r>
      <w:r w:rsidR="00D90284" w:rsidRPr="00A47BC8">
        <w:rPr>
          <w:rFonts w:ascii="Times New Roman" w:hAnsi="Times New Roman" w:cs="Times New Roman"/>
          <w:sz w:val="24"/>
          <w:szCs w:val="24"/>
          <w:lang w:val="en-GB"/>
        </w:rPr>
        <w:t xml:space="preserve">the </w:t>
      </w:r>
      <w:r w:rsidR="006478F9" w:rsidRPr="00A47BC8">
        <w:rPr>
          <w:rFonts w:ascii="Times New Roman" w:hAnsi="Times New Roman" w:cs="Times New Roman"/>
          <w:sz w:val="24"/>
          <w:szCs w:val="24"/>
          <w:lang w:val="en-GB"/>
        </w:rPr>
        <w:t xml:space="preserve">advantage of versatility: </w:t>
      </w:r>
      <w:r w:rsidR="00E95A65" w:rsidRPr="00A47BC8">
        <w:rPr>
          <w:rFonts w:ascii="Times New Roman" w:hAnsi="Times New Roman" w:cs="Times New Roman"/>
          <w:sz w:val="24"/>
          <w:szCs w:val="24"/>
          <w:lang w:val="en-GB"/>
        </w:rPr>
        <w:t>for example, t</w:t>
      </w:r>
      <w:r w:rsidR="00251AFC" w:rsidRPr="00A47BC8">
        <w:rPr>
          <w:rFonts w:ascii="Times New Roman" w:hAnsi="Times New Roman" w:cs="Times New Roman"/>
          <w:sz w:val="24"/>
          <w:szCs w:val="24"/>
          <w:lang w:val="en-GB"/>
        </w:rPr>
        <w:t xml:space="preserve">he cell could be easily adapted to incorporate </w:t>
      </w:r>
      <w:r w:rsidR="00F9570D" w:rsidRPr="00A47BC8">
        <w:rPr>
          <w:rFonts w:ascii="Times New Roman" w:hAnsi="Times New Roman" w:cs="Times New Roman"/>
          <w:sz w:val="24"/>
          <w:szCs w:val="24"/>
          <w:lang w:val="en-GB"/>
        </w:rPr>
        <w:t xml:space="preserve">a </w:t>
      </w:r>
      <w:r w:rsidR="00251AFC" w:rsidRPr="00A47BC8">
        <w:rPr>
          <w:rFonts w:ascii="Times New Roman" w:hAnsi="Times New Roman" w:cs="Times New Roman"/>
          <w:sz w:val="24"/>
          <w:szCs w:val="24"/>
          <w:lang w:val="en-GB"/>
        </w:rPr>
        <w:t>third electrode</w:t>
      </w:r>
      <w:r w:rsidR="008C0FCE" w:rsidRPr="00A47BC8">
        <w:rPr>
          <w:rFonts w:ascii="Times New Roman" w:hAnsi="Times New Roman" w:cs="Times New Roman"/>
          <w:sz w:val="24"/>
          <w:szCs w:val="24"/>
          <w:lang w:val="en-GB"/>
        </w:rPr>
        <w:t xml:space="preserve"> as a reference electrode </w:t>
      </w:r>
      <w:r w:rsidR="00D90284" w:rsidRPr="00A47BC8">
        <w:rPr>
          <w:rFonts w:ascii="Times New Roman" w:hAnsi="Times New Roman" w:cs="Times New Roman"/>
          <w:sz w:val="24"/>
          <w:szCs w:val="24"/>
          <w:lang w:val="en-GB"/>
        </w:rPr>
        <w:t>by using a T-cell</w:t>
      </w:r>
      <w:r w:rsidR="00854DFB" w:rsidRPr="00A47BC8">
        <w:rPr>
          <w:rFonts w:ascii="Times New Roman" w:hAnsi="Times New Roman" w:cs="Times New Roman"/>
          <w:sz w:val="24"/>
          <w:szCs w:val="24"/>
          <w:lang w:val="en-GB"/>
        </w:rPr>
        <w:t>.</w:t>
      </w:r>
      <w:r w:rsidR="00094A15" w:rsidRPr="00A47BC8">
        <w:rPr>
          <w:rFonts w:ascii="Times New Roman" w:hAnsi="Times New Roman" w:cs="Times New Roman"/>
          <w:sz w:val="24"/>
          <w:szCs w:val="24"/>
          <w:lang w:val="en-GB"/>
        </w:rPr>
        <w:fldChar w:fldCharType="begin"/>
      </w:r>
      <w:r w:rsidR="0015696C">
        <w:rPr>
          <w:rFonts w:ascii="Times New Roman" w:hAnsi="Times New Roman" w:cs="Times New Roman"/>
          <w:sz w:val="24"/>
          <w:szCs w:val="24"/>
          <w:lang w:val="en-GB"/>
        </w:rPr>
        <w:instrText xml:space="preserve"> ADDIN ZOTERO_ITEM CSL_CITATION {"citationID":"DhtkLcHU","properties":{"formattedCitation":"\\super 77\\nosupersub{}","plainCitation":"77","noteIndex":0},"citationItems":[{"id":21906,"uris":["http://zotero.org/users/2573028/items/DNTEP5AU"],"uri":["http://zotero.org/users/2573028/items/DNTEP5AU"],"itemData":{"id":21906,"type":"article-journal","container-title":"Journal of The Electrochemical Society","DOI":"10.1149/2.0581610jes","ISSN":"0013-4651, 1945-7111","issue":"10","journalAbbreviation":"J. Electrochem. Soc.","language":"en","page":"A2265-A2272","source":"DOI.org (Crossref)","title":"A Gold Micro-Reference Electrode for Impedance and Potential Measurements in Lithium Ion Batteries","volume":"163","author":[{"family":"Solchenbach","given":"Sophie"},{"family":"Pritzl","given":"Daniel"},{"family":"Kong","given":"Edmund Jia Yi"},{"family":"Landesfeind","given":"Johannes"},{"family":"Gasteiger","given":"Hubert A."}],"issued":{"date-parts":[["2016"]]}}}],"schema":"https://github.com/citation-style-language/schema/raw/master/csl-citation.json"} </w:instrText>
      </w:r>
      <w:r w:rsidR="00094A15" w:rsidRPr="00A47BC8">
        <w:rPr>
          <w:rFonts w:ascii="Times New Roman" w:hAnsi="Times New Roman" w:cs="Times New Roman"/>
          <w:sz w:val="24"/>
          <w:szCs w:val="24"/>
          <w:lang w:val="en-GB"/>
        </w:rPr>
        <w:fldChar w:fldCharType="separate"/>
      </w:r>
      <w:r w:rsidR="0015696C" w:rsidRPr="0015696C">
        <w:rPr>
          <w:rFonts w:ascii="Times New Roman" w:hAnsi="Times New Roman" w:cs="Times New Roman"/>
          <w:sz w:val="24"/>
          <w:szCs w:val="24"/>
          <w:vertAlign w:val="superscript"/>
        </w:rPr>
        <w:t>77</w:t>
      </w:r>
      <w:r w:rsidR="00094A15" w:rsidRPr="00A47BC8">
        <w:rPr>
          <w:rFonts w:ascii="Times New Roman" w:hAnsi="Times New Roman" w:cs="Times New Roman"/>
          <w:sz w:val="24"/>
          <w:szCs w:val="24"/>
          <w:lang w:val="en-GB"/>
        </w:rPr>
        <w:fldChar w:fldCharType="end"/>
      </w:r>
      <w:r w:rsidR="00D90284" w:rsidRPr="00A47BC8">
        <w:rPr>
          <w:rFonts w:ascii="Times New Roman" w:hAnsi="Times New Roman" w:cs="Times New Roman"/>
          <w:sz w:val="24"/>
          <w:szCs w:val="24"/>
          <w:lang w:val="en-GB"/>
        </w:rPr>
        <w:t xml:space="preserve"> </w:t>
      </w:r>
      <w:r w:rsidR="006B5F73" w:rsidRPr="00A47BC8">
        <w:rPr>
          <w:rFonts w:ascii="Times New Roman" w:hAnsi="Times New Roman" w:cs="Times New Roman"/>
          <w:sz w:val="24"/>
          <w:szCs w:val="24"/>
          <w:lang w:val="en-GB"/>
        </w:rPr>
        <w:t>This new cell design can also be used to study the kinetics of more complex reactions involving p</w:t>
      </w:r>
      <w:r w:rsidR="00E95A65" w:rsidRPr="00A47BC8">
        <w:rPr>
          <w:rFonts w:ascii="Times New Roman" w:hAnsi="Times New Roman" w:cs="Times New Roman"/>
          <w:sz w:val="24"/>
          <w:szCs w:val="24"/>
          <w:lang w:val="en-GB"/>
        </w:rPr>
        <w:t>recipitatio</w:t>
      </w:r>
      <w:r w:rsidR="00D90284" w:rsidRPr="00A47BC8">
        <w:rPr>
          <w:rFonts w:ascii="Times New Roman" w:hAnsi="Times New Roman" w:cs="Times New Roman"/>
          <w:sz w:val="24"/>
          <w:szCs w:val="24"/>
          <w:lang w:val="en-GB"/>
        </w:rPr>
        <w:t>n or gas evolution by, for example,</w:t>
      </w:r>
      <w:r w:rsidR="00E95A65" w:rsidRPr="00A47BC8">
        <w:rPr>
          <w:rFonts w:ascii="Times New Roman" w:hAnsi="Times New Roman" w:cs="Times New Roman"/>
          <w:sz w:val="24"/>
          <w:szCs w:val="24"/>
          <w:lang w:val="en-GB"/>
        </w:rPr>
        <w:t xml:space="preserve"> the application of a sinusoidal current </w:t>
      </w:r>
      <w:r w:rsidR="00D90284" w:rsidRPr="00A47BC8">
        <w:rPr>
          <w:rFonts w:ascii="Times New Roman" w:hAnsi="Times New Roman" w:cs="Times New Roman"/>
          <w:sz w:val="24"/>
          <w:szCs w:val="24"/>
          <w:lang w:val="en-GB"/>
        </w:rPr>
        <w:t xml:space="preserve">and </w:t>
      </w:r>
      <w:proofErr w:type="spellStart"/>
      <w:r w:rsidR="00D90284" w:rsidRPr="00A47BC8">
        <w:rPr>
          <w:rFonts w:ascii="Times New Roman" w:hAnsi="Times New Roman" w:cs="Times New Roman"/>
          <w:sz w:val="24"/>
          <w:szCs w:val="24"/>
          <w:lang w:val="en-GB"/>
        </w:rPr>
        <w:t>analyzing</w:t>
      </w:r>
      <w:proofErr w:type="spellEnd"/>
      <w:r w:rsidR="00D90284" w:rsidRPr="00A47BC8">
        <w:rPr>
          <w:rFonts w:ascii="Times New Roman" w:hAnsi="Times New Roman" w:cs="Times New Roman"/>
          <w:sz w:val="24"/>
          <w:szCs w:val="24"/>
          <w:lang w:val="en-GB"/>
        </w:rPr>
        <w:t xml:space="preserve"> the correlation between charge and pressure using </w:t>
      </w:r>
      <w:r w:rsidR="00E95A65" w:rsidRPr="00A47BC8">
        <w:rPr>
          <w:rFonts w:ascii="Times New Roman" w:hAnsi="Times New Roman" w:cs="Times New Roman"/>
          <w:sz w:val="24"/>
          <w:szCs w:val="24"/>
          <w:lang w:val="en-GB"/>
        </w:rPr>
        <w:t>electrochemical pressure impedance</w:t>
      </w:r>
      <w:r w:rsidR="00E328FF" w:rsidRPr="00A47BC8">
        <w:rPr>
          <w:rFonts w:ascii="Times New Roman" w:hAnsi="Times New Roman" w:cs="Times New Roman"/>
          <w:sz w:val="24"/>
          <w:szCs w:val="24"/>
          <w:lang w:val="en-GB"/>
        </w:rPr>
        <w:t>.</w:t>
      </w:r>
      <w:r w:rsidR="00E328FF" w:rsidRPr="00A47BC8">
        <w:rPr>
          <w:rFonts w:ascii="Times New Roman" w:hAnsi="Times New Roman" w:cs="Times New Roman"/>
          <w:sz w:val="24"/>
          <w:szCs w:val="24"/>
          <w:lang w:val="en-GB"/>
        </w:rPr>
        <w:fldChar w:fldCharType="begin"/>
      </w:r>
      <w:r w:rsidR="0015696C">
        <w:rPr>
          <w:rFonts w:ascii="Times New Roman" w:hAnsi="Times New Roman" w:cs="Times New Roman"/>
          <w:sz w:val="24"/>
          <w:szCs w:val="24"/>
          <w:lang w:val="en-GB"/>
        </w:rPr>
        <w:instrText xml:space="preserve"> ADDIN ZOTERO_ITEM CSL_CITATION {"citationID":"gqsXmE3k","properties":{"formattedCitation":"\\super 78,79\\nosupersub{}","plainCitation":"78,79","noteIndex":0},"citationItems":[{"id":21902,"uris":["http://zotero.org/users/2573028/items/B5TIDFHN"],"uri":["http://zotero.org/users/2573028/items/B5TIDFHN"],"itemData":{"id":21902,"type":"article-journal","container-title":"Journal of The Electrochemical Society","DOI":"10.1149/2.1041603jes","ISSN":"0013-4651, 1945-7111","issue":"5","journalAbbreviation":"J. Electrochem. Soc.","language":"en","page":"A599-A610","source":"DOI.org (Crossref)","title":"Electrochemical Pressure Impedance Spectroscopy (EPIS) as Diagnostic Method for Electrochemical Cells with Gaseous Reactants: A Model-Based Analysis","title-short":"Electrochemical Pressure Impedance Spectroscopy (EPIS) as Diagnostic Method for Electrochemical Cells with Gaseous Reactants","volume":"163","author":[{"family":"Grübl","given":"Daniel"},{"family":"Janek","given":"Jürgen"},{"family":"Bessler","given":"Wolfgang G."}],"issued":{"date-parts":[["2016"]]}}},{"id":21904,"uris":["http://zotero.org/users/2573028/items/B5PUCT88"],"uri":["http://zotero.org/users/2573028/items/B5PUCT88"],"itemData":{"id":21904,"type":"article-journal","abstract":"Electrochemical reactions in metal−oxygen batteries come along with the consumption or release of gaseous oxygen. We present a novel methodology for investigating electrode reactions and transport phenomena in metal−oxygen batteries by measuring the pressure dynamics in an enclosed gas reservoir above the oxygen electrode. The methodology is exempliﬁed by a room-temperature sodium−oxygen battery forming sodium superoxide (NaO2) in an electrolyte of diethylene glycol dimethyl ether (diglyme) and sodium triﬂuoromethanesulfonate (NaOSO2CF3, NaOTf). The experiments are supported by microkinetic simulations with a one-dimensional multiphysics continuum model. During galvanostatic cycling over 30 cycles, a constant oxygen consumption/release rate is observed upon discharge/charge. The number of transferred electrons per oxygen molecule is calculated to 1.01 ± 0.02 and 1.03 ± 0.02 for discharge and charge, respectively, conﬁrming the nature of the oxygen reaction product as superoxide O2−. The same ratio is observed in cyclic voltammetry experiments with low scan rate (&lt;1 mV/s). However, at higher scan rates, the ratio increases as a result of oxygen transport limitations in the electrolyte. We introduce electrochemical pressure impedance spectroscopy (EPIS) for simultaneously analyzing current, voltage, and pressure of electrochemical cells. Pressure recording signiﬁcantly increases the sensitivity of impedance toward oxygen transport properties of the porous electrode systems. In addition, we report experimental data on the diﬀusion coeﬃcient and solubility of oxygen in electrolyte solutions as important parameters for the microkinetic models.","container-title":"The Journal of Physical Chemistry C","DOI":"10.1021/jp4099478","ISSN":"1932-7447, 1932-7455","issue":"3","journalAbbreviation":"J. Phys. Chem. C","language":"en","page":"1461-1471","source":"DOI.org (Crossref)","title":"Pressure Dynamics in Metal–Oxygen (Metal–Air) Batteries: A Case Study on Sodium Superoxide Cells","title-short":"Pressure Dynamics in Metal–Oxygen (Metal–Air) Batteries","volume":"118","author":[{"family":"Hartmann","given":"Pascal"},{"family":"Grübl","given":"Daniel"},{"family":"Sommer","given":"Heino"},{"family":"Janek","given":"Jürgen"},{"family":"Bessler","given":"Wolfgang G."},{"family":"Adelhelm","given":"Philipp"}],"issued":{"date-parts":[["2014",1,23]]}},"locator":"-"}],"schema":"https://github.com/citation-style-language/schema/raw/master/csl-citation.json"} </w:instrText>
      </w:r>
      <w:r w:rsidR="00E328FF" w:rsidRPr="00A47BC8">
        <w:rPr>
          <w:rFonts w:ascii="Times New Roman" w:hAnsi="Times New Roman" w:cs="Times New Roman"/>
          <w:sz w:val="24"/>
          <w:szCs w:val="24"/>
          <w:lang w:val="en-GB"/>
        </w:rPr>
        <w:fldChar w:fldCharType="separate"/>
      </w:r>
      <w:r w:rsidR="0015696C" w:rsidRPr="0015696C">
        <w:rPr>
          <w:rFonts w:ascii="Times New Roman" w:hAnsi="Times New Roman" w:cs="Times New Roman"/>
          <w:sz w:val="24"/>
          <w:szCs w:val="24"/>
          <w:vertAlign w:val="superscript"/>
        </w:rPr>
        <w:t>78,79</w:t>
      </w:r>
      <w:r w:rsidR="00E328FF" w:rsidRPr="00A47BC8">
        <w:rPr>
          <w:rFonts w:ascii="Times New Roman" w:hAnsi="Times New Roman" w:cs="Times New Roman"/>
          <w:sz w:val="24"/>
          <w:szCs w:val="24"/>
          <w:lang w:val="en-GB"/>
        </w:rPr>
        <w:fldChar w:fldCharType="end"/>
      </w:r>
      <w:r w:rsidR="00E328FF" w:rsidRPr="00A47BC8">
        <w:rPr>
          <w:rFonts w:ascii="Times New Roman" w:hAnsi="Times New Roman" w:cs="Times New Roman"/>
          <w:sz w:val="24"/>
          <w:szCs w:val="24"/>
          <w:lang w:val="en-GB"/>
        </w:rPr>
        <w:t xml:space="preserve"> </w:t>
      </w:r>
    </w:p>
    <w:p w14:paraId="527F1574" w14:textId="77777777" w:rsidR="00094A15" w:rsidRPr="00A47BC8" w:rsidRDefault="00094A15" w:rsidP="00BC62CC">
      <w:pPr>
        <w:jc w:val="both"/>
        <w:rPr>
          <w:rFonts w:ascii="Times New Roman" w:hAnsi="Times New Roman" w:cs="Times New Roman"/>
          <w:sz w:val="24"/>
          <w:szCs w:val="24"/>
          <w:lang w:val="en-GB"/>
        </w:rPr>
      </w:pPr>
    </w:p>
    <w:p w14:paraId="7066F40E" w14:textId="77777777" w:rsidR="001112C8" w:rsidRPr="00A47BC8" w:rsidRDefault="001112C8" w:rsidP="00BC62CC">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Acknowledgements:</w:t>
      </w:r>
    </w:p>
    <w:p w14:paraId="38ADB306" w14:textId="2EAF9728" w:rsidR="001112C8" w:rsidRPr="00A47BC8" w:rsidRDefault="00B03840" w:rsidP="00B03840">
      <w:pPr>
        <w:jc w:val="both"/>
        <w:rPr>
          <w:rFonts w:ascii="Times New Roman" w:hAnsi="Times New Roman" w:cs="Times New Roman"/>
          <w:sz w:val="24"/>
          <w:szCs w:val="24"/>
          <w:lang w:val="en-GB"/>
        </w:rPr>
      </w:pPr>
      <w:r w:rsidRPr="00A47BC8">
        <w:rPr>
          <w:rFonts w:ascii="Times New Roman" w:hAnsi="Times New Roman" w:cs="Times New Roman"/>
          <w:sz w:val="24"/>
          <w:szCs w:val="24"/>
          <w:lang w:val="en-GB"/>
        </w:rPr>
        <w:t>This work was funded by the ISCF Faraday Challenge Fast Start project on “Degradation of Battery Materials” made available through grant EP/S003053/1.</w:t>
      </w:r>
      <w:r w:rsidR="00F62FCE" w:rsidRPr="00A47BC8">
        <w:rPr>
          <w:rFonts w:ascii="Times New Roman" w:hAnsi="Times New Roman" w:cs="Times New Roman"/>
          <w:sz w:val="24"/>
          <w:szCs w:val="24"/>
          <w:lang w:val="en-GB"/>
        </w:rPr>
        <w:t xml:space="preserve"> N.G-A also </w:t>
      </w:r>
      <w:r w:rsidR="006E1DD1" w:rsidRPr="00A47BC8">
        <w:rPr>
          <w:rFonts w:ascii="Times New Roman" w:hAnsi="Times New Roman" w:cs="Times New Roman"/>
          <w:sz w:val="24"/>
          <w:szCs w:val="24"/>
          <w:lang w:val="en-GB"/>
        </w:rPr>
        <w:t xml:space="preserve">thanks </w:t>
      </w:r>
      <w:r w:rsidR="00F62FCE" w:rsidRPr="00A47BC8">
        <w:rPr>
          <w:rFonts w:ascii="Times New Roman" w:hAnsi="Times New Roman" w:cs="Times New Roman"/>
          <w:sz w:val="24"/>
          <w:szCs w:val="24"/>
          <w:lang w:val="en-GB"/>
        </w:rPr>
        <w:t>the EPSRC for an early career fellowship (EP/N024303/1).</w:t>
      </w:r>
      <w:r w:rsidR="00922CD3" w:rsidRPr="00A47BC8">
        <w:rPr>
          <w:rFonts w:ascii="Times New Roman" w:hAnsi="Times New Roman" w:cs="Times New Roman"/>
          <w:sz w:val="24"/>
          <w:szCs w:val="24"/>
          <w:lang w:val="en-GB"/>
        </w:rPr>
        <w:t xml:space="preserve"> </w:t>
      </w:r>
      <w:r w:rsidR="006E1DD1" w:rsidRPr="00A47BC8">
        <w:rPr>
          <w:rFonts w:ascii="Times New Roman" w:hAnsi="Times New Roman" w:cs="Times New Roman"/>
          <w:sz w:val="24"/>
          <w:szCs w:val="24"/>
          <w:lang w:val="en-GB"/>
        </w:rPr>
        <w:t>Mr. Ben Rowden</w:t>
      </w:r>
      <w:r w:rsidR="00551604" w:rsidRPr="00A47BC8">
        <w:rPr>
          <w:rFonts w:ascii="Times New Roman" w:hAnsi="Times New Roman" w:cs="Times New Roman"/>
          <w:sz w:val="24"/>
          <w:szCs w:val="24"/>
          <w:lang w:val="en-GB"/>
        </w:rPr>
        <w:t xml:space="preserve"> and </w:t>
      </w:r>
      <w:proofErr w:type="spellStart"/>
      <w:r w:rsidR="006E1DD1" w:rsidRPr="00A47BC8">
        <w:rPr>
          <w:rFonts w:ascii="Times New Roman" w:hAnsi="Times New Roman" w:cs="Times New Roman"/>
          <w:sz w:val="24"/>
          <w:szCs w:val="24"/>
          <w:lang w:val="en-GB"/>
        </w:rPr>
        <w:t>Dr.</w:t>
      </w:r>
      <w:proofErr w:type="spellEnd"/>
      <w:r w:rsidR="006E1DD1" w:rsidRPr="00A47BC8">
        <w:rPr>
          <w:rFonts w:ascii="Times New Roman" w:hAnsi="Times New Roman" w:cs="Times New Roman"/>
          <w:sz w:val="24"/>
          <w:szCs w:val="24"/>
          <w:lang w:val="en-GB"/>
        </w:rPr>
        <w:t xml:space="preserve"> </w:t>
      </w:r>
      <w:r w:rsidR="00922CD3" w:rsidRPr="00A47BC8">
        <w:rPr>
          <w:rFonts w:ascii="Times New Roman" w:hAnsi="Times New Roman" w:cs="Times New Roman"/>
          <w:sz w:val="24"/>
          <w:szCs w:val="24"/>
          <w:lang w:val="en-GB"/>
        </w:rPr>
        <w:t xml:space="preserve">J. </w:t>
      </w:r>
      <w:proofErr w:type="spellStart"/>
      <w:r w:rsidR="00922CD3" w:rsidRPr="00A47BC8">
        <w:rPr>
          <w:rFonts w:ascii="Times New Roman" w:hAnsi="Times New Roman" w:cs="Times New Roman"/>
          <w:sz w:val="24"/>
          <w:szCs w:val="24"/>
          <w:lang w:val="en-GB"/>
        </w:rPr>
        <w:t>Padmanabhan</w:t>
      </w:r>
      <w:proofErr w:type="spellEnd"/>
      <w:r w:rsidR="00922CD3" w:rsidRPr="00A47BC8">
        <w:rPr>
          <w:rFonts w:ascii="Times New Roman" w:hAnsi="Times New Roman" w:cs="Times New Roman"/>
          <w:sz w:val="24"/>
          <w:szCs w:val="24"/>
          <w:lang w:val="en-GB"/>
        </w:rPr>
        <w:t xml:space="preserve"> </w:t>
      </w:r>
      <w:proofErr w:type="spellStart"/>
      <w:r w:rsidR="00922CD3" w:rsidRPr="00A47BC8">
        <w:rPr>
          <w:rFonts w:ascii="Times New Roman" w:hAnsi="Times New Roman" w:cs="Times New Roman"/>
          <w:sz w:val="24"/>
          <w:szCs w:val="24"/>
          <w:lang w:val="en-GB"/>
        </w:rPr>
        <w:t>Vivek</w:t>
      </w:r>
      <w:proofErr w:type="spellEnd"/>
      <w:r w:rsidR="006E1DD1" w:rsidRPr="00A47BC8">
        <w:rPr>
          <w:rFonts w:ascii="Times New Roman" w:hAnsi="Times New Roman" w:cs="Times New Roman"/>
          <w:sz w:val="24"/>
          <w:szCs w:val="24"/>
          <w:lang w:val="en-GB"/>
        </w:rPr>
        <w:t xml:space="preserve"> (University of Southampton)</w:t>
      </w:r>
      <w:r w:rsidR="00551604" w:rsidRPr="00A47BC8">
        <w:rPr>
          <w:rFonts w:ascii="Times New Roman" w:hAnsi="Times New Roman" w:cs="Times New Roman"/>
          <w:sz w:val="24"/>
          <w:szCs w:val="24"/>
          <w:lang w:val="en-GB"/>
        </w:rPr>
        <w:t>,</w:t>
      </w:r>
      <w:r w:rsidR="006E1DD1" w:rsidRPr="00A47BC8">
        <w:rPr>
          <w:rFonts w:ascii="Times New Roman" w:hAnsi="Times New Roman" w:cs="Times New Roman"/>
          <w:sz w:val="24"/>
          <w:szCs w:val="24"/>
          <w:lang w:val="en-GB"/>
        </w:rPr>
        <w:t xml:space="preserve"> </w:t>
      </w:r>
      <w:proofErr w:type="spellStart"/>
      <w:r w:rsidR="00551604" w:rsidRPr="00A47BC8">
        <w:rPr>
          <w:rFonts w:ascii="Times New Roman" w:hAnsi="Times New Roman" w:cs="Times New Roman"/>
          <w:sz w:val="24"/>
          <w:szCs w:val="24"/>
          <w:lang w:val="en-GB"/>
        </w:rPr>
        <w:t>Dr.</w:t>
      </w:r>
      <w:proofErr w:type="spellEnd"/>
      <w:r w:rsidR="00551604" w:rsidRPr="00A47BC8">
        <w:rPr>
          <w:rFonts w:ascii="Times New Roman" w:hAnsi="Times New Roman" w:cs="Times New Roman"/>
          <w:sz w:val="24"/>
          <w:szCs w:val="24"/>
          <w:lang w:val="en-GB"/>
        </w:rPr>
        <w:t xml:space="preserve"> Chao Xu and </w:t>
      </w:r>
      <w:proofErr w:type="spellStart"/>
      <w:r w:rsidR="00551604" w:rsidRPr="00A47BC8">
        <w:rPr>
          <w:rFonts w:ascii="Times New Roman" w:hAnsi="Times New Roman" w:cs="Times New Roman"/>
          <w:sz w:val="24"/>
          <w:szCs w:val="24"/>
          <w:lang w:val="en-GB"/>
        </w:rPr>
        <w:t>Prof.</w:t>
      </w:r>
      <w:proofErr w:type="spellEnd"/>
      <w:r w:rsidR="00551604" w:rsidRPr="00A47BC8">
        <w:rPr>
          <w:rFonts w:ascii="Times New Roman" w:hAnsi="Times New Roman" w:cs="Times New Roman"/>
          <w:sz w:val="24"/>
          <w:szCs w:val="24"/>
          <w:lang w:val="en-GB"/>
        </w:rPr>
        <w:t xml:space="preserve"> Clare P. Grey (University of Cambridge) and </w:t>
      </w:r>
      <w:proofErr w:type="spellStart"/>
      <w:r w:rsidR="00551604" w:rsidRPr="00A47BC8">
        <w:rPr>
          <w:rFonts w:ascii="Times New Roman" w:hAnsi="Times New Roman" w:cs="Times New Roman"/>
          <w:sz w:val="24"/>
          <w:szCs w:val="24"/>
          <w:lang w:val="en-GB"/>
        </w:rPr>
        <w:t>Prof.</w:t>
      </w:r>
      <w:proofErr w:type="spellEnd"/>
      <w:r w:rsidR="00551604" w:rsidRPr="00A47BC8">
        <w:rPr>
          <w:rFonts w:ascii="Times New Roman" w:hAnsi="Times New Roman" w:cs="Times New Roman"/>
          <w:sz w:val="24"/>
          <w:szCs w:val="24"/>
          <w:lang w:val="en-GB"/>
        </w:rPr>
        <w:t xml:space="preserve"> Melanie </w:t>
      </w:r>
      <w:proofErr w:type="spellStart"/>
      <w:r w:rsidR="00551604" w:rsidRPr="00A47BC8">
        <w:rPr>
          <w:rFonts w:ascii="Times New Roman" w:hAnsi="Times New Roman" w:cs="Times New Roman"/>
          <w:sz w:val="24"/>
          <w:szCs w:val="24"/>
          <w:lang w:val="en-GB"/>
        </w:rPr>
        <w:t>Loveridge</w:t>
      </w:r>
      <w:proofErr w:type="spellEnd"/>
      <w:r w:rsidR="00551604" w:rsidRPr="00A47BC8">
        <w:rPr>
          <w:rFonts w:ascii="Times New Roman" w:hAnsi="Times New Roman" w:cs="Times New Roman"/>
          <w:sz w:val="24"/>
          <w:szCs w:val="24"/>
          <w:lang w:val="en-GB"/>
        </w:rPr>
        <w:t xml:space="preserve"> (University of Warwick) </w:t>
      </w:r>
      <w:r w:rsidR="006E1DD1" w:rsidRPr="00A47BC8">
        <w:rPr>
          <w:rFonts w:ascii="Times New Roman" w:hAnsi="Times New Roman" w:cs="Times New Roman"/>
          <w:sz w:val="24"/>
          <w:szCs w:val="24"/>
          <w:lang w:val="en-GB"/>
        </w:rPr>
        <w:t>are</w:t>
      </w:r>
      <w:r w:rsidR="00922CD3" w:rsidRPr="00A47BC8">
        <w:rPr>
          <w:rFonts w:ascii="Times New Roman" w:hAnsi="Times New Roman" w:cs="Times New Roman"/>
          <w:sz w:val="24"/>
          <w:szCs w:val="24"/>
          <w:lang w:val="en-GB"/>
        </w:rPr>
        <w:t xml:space="preserve"> gratefully acknowledged for</w:t>
      </w:r>
      <w:r w:rsidR="006E1DD1" w:rsidRPr="00A47BC8">
        <w:rPr>
          <w:rFonts w:ascii="Times New Roman" w:hAnsi="Times New Roman" w:cs="Times New Roman"/>
          <w:sz w:val="24"/>
          <w:szCs w:val="24"/>
          <w:lang w:val="en-GB"/>
        </w:rPr>
        <w:t xml:space="preserve"> helpful</w:t>
      </w:r>
      <w:r w:rsidR="00922CD3" w:rsidRPr="00A47BC8">
        <w:rPr>
          <w:rFonts w:ascii="Times New Roman" w:hAnsi="Times New Roman" w:cs="Times New Roman"/>
          <w:sz w:val="24"/>
          <w:szCs w:val="24"/>
          <w:lang w:val="en-GB"/>
        </w:rPr>
        <w:t xml:space="preserve"> scientific discussions.</w:t>
      </w:r>
    </w:p>
    <w:p w14:paraId="7AB9C36B" w14:textId="77777777" w:rsidR="001112C8" w:rsidRPr="006D05BF" w:rsidRDefault="001112C8" w:rsidP="00BC62CC">
      <w:pPr>
        <w:jc w:val="both"/>
        <w:rPr>
          <w:rFonts w:ascii="Times New Roman" w:hAnsi="Times New Roman" w:cs="Times New Roman"/>
          <w:sz w:val="24"/>
          <w:szCs w:val="24"/>
          <w:lang w:val="en-GB"/>
        </w:rPr>
      </w:pPr>
    </w:p>
    <w:p w14:paraId="438AE2B2" w14:textId="77777777" w:rsidR="001112C8" w:rsidRPr="006D05BF" w:rsidRDefault="001112C8" w:rsidP="00BC62CC">
      <w:pPr>
        <w:jc w:val="both"/>
        <w:rPr>
          <w:rFonts w:ascii="Times New Roman" w:hAnsi="Times New Roman" w:cs="Times New Roman"/>
          <w:sz w:val="24"/>
          <w:szCs w:val="24"/>
          <w:lang w:val="en-GB"/>
        </w:rPr>
      </w:pPr>
      <w:r w:rsidRPr="006D05BF">
        <w:rPr>
          <w:rFonts w:ascii="Times New Roman" w:hAnsi="Times New Roman" w:cs="Times New Roman"/>
          <w:sz w:val="24"/>
          <w:szCs w:val="24"/>
          <w:lang w:val="en-GB"/>
        </w:rPr>
        <w:t>References:</w:t>
      </w:r>
    </w:p>
    <w:p w14:paraId="560A32C7" w14:textId="77777777" w:rsidR="0015696C" w:rsidRPr="006D05BF" w:rsidRDefault="00344842" w:rsidP="0015696C">
      <w:pPr>
        <w:pStyle w:val="Bibliografa"/>
        <w:rPr>
          <w:rFonts w:ascii="Times New Roman" w:hAnsi="Times New Roman" w:cs="Times New Roman"/>
          <w:sz w:val="24"/>
          <w:szCs w:val="24"/>
        </w:rPr>
      </w:pPr>
      <w:r w:rsidRPr="006D05BF">
        <w:rPr>
          <w:rFonts w:ascii="Times New Roman" w:hAnsi="Times New Roman" w:cs="Times New Roman"/>
          <w:sz w:val="24"/>
          <w:szCs w:val="24"/>
          <w:lang w:val="en-GB"/>
        </w:rPr>
        <w:fldChar w:fldCharType="begin"/>
      </w:r>
      <w:r w:rsidR="0015696C" w:rsidRPr="006D05BF">
        <w:rPr>
          <w:rFonts w:ascii="Times New Roman" w:hAnsi="Times New Roman" w:cs="Times New Roman"/>
          <w:sz w:val="24"/>
          <w:szCs w:val="24"/>
          <w:lang w:val="en-GB"/>
        </w:rPr>
        <w:instrText xml:space="preserve"> ADDIN ZOTERO_BIBL {"uncited":[],"omitted":[],"custom":[]} CSL_BIBLIOGRAPHY </w:instrText>
      </w:r>
      <w:r w:rsidRPr="006D05BF">
        <w:rPr>
          <w:rFonts w:ascii="Times New Roman" w:hAnsi="Times New Roman" w:cs="Times New Roman"/>
          <w:sz w:val="24"/>
          <w:szCs w:val="24"/>
          <w:lang w:val="en-GB"/>
        </w:rPr>
        <w:fldChar w:fldCharType="separate"/>
      </w:r>
      <w:r w:rsidR="0015696C" w:rsidRPr="006D05BF">
        <w:rPr>
          <w:rFonts w:ascii="Times New Roman" w:hAnsi="Times New Roman" w:cs="Times New Roman"/>
          <w:sz w:val="24"/>
          <w:szCs w:val="24"/>
        </w:rPr>
        <w:t xml:space="preserve">1. B. Rieger, S. Schlueter, S. V. Erhard, and A. Jossen, </w:t>
      </w:r>
      <w:r w:rsidR="0015696C" w:rsidRPr="006D05BF">
        <w:rPr>
          <w:rFonts w:ascii="Times New Roman" w:hAnsi="Times New Roman" w:cs="Times New Roman"/>
          <w:i/>
          <w:iCs/>
          <w:sz w:val="24"/>
          <w:szCs w:val="24"/>
        </w:rPr>
        <w:t>J. Electrochem. Soc.</w:t>
      </w:r>
      <w:r w:rsidR="0015696C" w:rsidRPr="006D05BF">
        <w:rPr>
          <w:rFonts w:ascii="Times New Roman" w:hAnsi="Times New Roman" w:cs="Times New Roman"/>
          <w:sz w:val="24"/>
          <w:szCs w:val="24"/>
        </w:rPr>
        <w:t xml:space="preserve">, </w:t>
      </w:r>
      <w:r w:rsidR="0015696C" w:rsidRPr="006D05BF">
        <w:rPr>
          <w:rFonts w:ascii="Times New Roman" w:hAnsi="Times New Roman" w:cs="Times New Roman"/>
          <w:b/>
          <w:bCs/>
          <w:sz w:val="24"/>
          <w:szCs w:val="24"/>
        </w:rPr>
        <w:t>163</w:t>
      </w:r>
      <w:r w:rsidR="0015696C" w:rsidRPr="006D05BF">
        <w:rPr>
          <w:rFonts w:ascii="Times New Roman" w:hAnsi="Times New Roman" w:cs="Times New Roman"/>
          <w:sz w:val="24"/>
          <w:szCs w:val="24"/>
        </w:rPr>
        <w:t>, A1595–A1606 (2016).</w:t>
      </w:r>
    </w:p>
    <w:p w14:paraId="604AE6C4"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2. E. M. C. Jones, Ö. Ö. Çapraz, S. R. White, and N. R. Sottos,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163</w:t>
      </w:r>
      <w:r w:rsidRPr="006D05BF">
        <w:rPr>
          <w:rFonts w:ascii="Times New Roman" w:hAnsi="Times New Roman" w:cs="Times New Roman"/>
          <w:sz w:val="24"/>
          <w:szCs w:val="24"/>
        </w:rPr>
        <w:t>, A1965–A1974 (2016).</w:t>
      </w:r>
    </w:p>
    <w:p w14:paraId="3483CB50"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3. E. M. C. Jones, M. N. Silberstein, S. R. White, and N. R. Sottos, </w:t>
      </w:r>
      <w:r w:rsidRPr="006D05BF">
        <w:rPr>
          <w:rFonts w:ascii="Times New Roman" w:hAnsi="Times New Roman" w:cs="Times New Roman"/>
          <w:i/>
          <w:iCs/>
          <w:sz w:val="24"/>
          <w:szCs w:val="24"/>
        </w:rPr>
        <w:t>Exp. Mech.</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54</w:t>
      </w:r>
      <w:r w:rsidRPr="006D05BF">
        <w:rPr>
          <w:rFonts w:ascii="Times New Roman" w:hAnsi="Times New Roman" w:cs="Times New Roman"/>
          <w:sz w:val="24"/>
          <w:szCs w:val="24"/>
        </w:rPr>
        <w:t>, 971–985 (2014).</w:t>
      </w:r>
    </w:p>
    <w:p w14:paraId="3F1B9B4C"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4. J. Chen, A. K. Thapa, and T. A. Berfield,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271</w:t>
      </w:r>
      <w:r w:rsidRPr="006D05BF">
        <w:rPr>
          <w:rFonts w:ascii="Times New Roman" w:hAnsi="Times New Roman" w:cs="Times New Roman"/>
          <w:sz w:val="24"/>
          <w:szCs w:val="24"/>
        </w:rPr>
        <w:t>, 406–413 (2014).</w:t>
      </w:r>
    </w:p>
    <w:p w14:paraId="21218748"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5. M. K. S. Verma, S. Basu, K. S. Hariharan, S. M. Kolake, T. Song, and J. Jeon,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164</w:t>
      </w:r>
      <w:r w:rsidRPr="006D05BF">
        <w:rPr>
          <w:rFonts w:ascii="Times New Roman" w:hAnsi="Times New Roman" w:cs="Times New Roman"/>
          <w:sz w:val="24"/>
          <w:szCs w:val="24"/>
        </w:rPr>
        <w:t>, A3426–A3439 (2017).</w:t>
      </w:r>
    </w:p>
    <w:p w14:paraId="1E4F9260"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6. J. Xu, B. Liu, X. Wang, and D. Hu, </w:t>
      </w:r>
      <w:r w:rsidRPr="006D05BF">
        <w:rPr>
          <w:rFonts w:ascii="Times New Roman" w:hAnsi="Times New Roman" w:cs="Times New Roman"/>
          <w:i/>
          <w:iCs/>
          <w:sz w:val="24"/>
          <w:szCs w:val="24"/>
        </w:rPr>
        <w:t>Appl. Energy</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172</w:t>
      </w:r>
      <w:r w:rsidRPr="006D05BF">
        <w:rPr>
          <w:rFonts w:ascii="Times New Roman" w:hAnsi="Times New Roman" w:cs="Times New Roman"/>
          <w:sz w:val="24"/>
          <w:szCs w:val="24"/>
        </w:rPr>
        <w:t>, 180–189 (2016).</w:t>
      </w:r>
    </w:p>
    <w:p w14:paraId="6DAF2FB5"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7. F. Lin, Y. Liu, X. Yu, L. Cheng, A. Singer, O. G. Shpyrko, H. L. Xin, N. Tamura, C. Tian, T.-C. Weng, X.-Q. Yang, Y. S. Meng, D. Nordlund, W. Yang, and M. M. Doeff, </w:t>
      </w:r>
      <w:r w:rsidRPr="006D05BF">
        <w:rPr>
          <w:rFonts w:ascii="Times New Roman" w:hAnsi="Times New Roman" w:cs="Times New Roman"/>
          <w:i/>
          <w:iCs/>
          <w:sz w:val="24"/>
          <w:szCs w:val="24"/>
        </w:rPr>
        <w:t>Chem. Rev.</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117</w:t>
      </w:r>
      <w:r w:rsidRPr="006D05BF">
        <w:rPr>
          <w:rFonts w:ascii="Times New Roman" w:hAnsi="Times New Roman" w:cs="Times New Roman"/>
          <w:sz w:val="24"/>
          <w:szCs w:val="24"/>
        </w:rPr>
        <w:t>, 13123–13186 (2017).</w:t>
      </w:r>
    </w:p>
    <w:p w14:paraId="74C633DA" w14:textId="76E8B891"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8. </w:t>
      </w:r>
      <w:r w:rsidR="00DF4DF6" w:rsidRPr="006D05BF">
        <w:rPr>
          <w:rFonts w:ascii="Times New Roman" w:hAnsi="Times New Roman" w:cs="Times New Roman"/>
          <w:sz w:val="24"/>
          <w:szCs w:val="24"/>
        </w:rPr>
        <w:t xml:space="preserve">A. K. Padhi, K. S. Nanjundaswamy, C. Masquelier, S. Okada and J. B. Goodenough,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144</w:t>
      </w:r>
      <w:r w:rsidRPr="006D05BF">
        <w:rPr>
          <w:rFonts w:ascii="Times New Roman" w:hAnsi="Times New Roman" w:cs="Times New Roman"/>
          <w:sz w:val="24"/>
          <w:szCs w:val="24"/>
        </w:rPr>
        <w:t>, 1188 (1997).</w:t>
      </w:r>
    </w:p>
    <w:p w14:paraId="72C03132"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lastRenderedPageBreak/>
        <w:t xml:space="preserve">9. S. Schweidler, L. de Biasi, A. Schiele, P. Hartmann, T. Brezesinski, and J. Janek, </w:t>
      </w:r>
      <w:r w:rsidRPr="006D05BF">
        <w:rPr>
          <w:rFonts w:ascii="Times New Roman" w:hAnsi="Times New Roman" w:cs="Times New Roman"/>
          <w:i/>
          <w:iCs/>
          <w:sz w:val="24"/>
          <w:szCs w:val="24"/>
        </w:rPr>
        <w:t>J. Phys. Chem. 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122</w:t>
      </w:r>
      <w:r w:rsidRPr="006D05BF">
        <w:rPr>
          <w:rFonts w:ascii="Times New Roman" w:hAnsi="Times New Roman" w:cs="Times New Roman"/>
          <w:sz w:val="24"/>
          <w:szCs w:val="24"/>
        </w:rPr>
        <w:t>, 8829–8835 (2018).</w:t>
      </w:r>
    </w:p>
    <w:p w14:paraId="522C46DF"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10. N. Sharma, V. K. Peterson, M. M. Elcombe, M. Avdeev, A. J. Studer, N. Blagojevic, R. Yusoff, and N. Kamarulzaman,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195</w:t>
      </w:r>
      <w:r w:rsidRPr="006D05BF">
        <w:rPr>
          <w:rFonts w:ascii="Times New Roman" w:hAnsi="Times New Roman" w:cs="Times New Roman"/>
          <w:sz w:val="24"/>
          <w:szCs w:val="24"/>
        </w:rPr>
        <w:t>, 8258–8266 (2010).</w:t>
      </w:r>
    </w:p>
    <w:p w14:paraId="07A7AEA9"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11. D. Sauerteig, S. Ivanov, H. Reinshagen, and A. Bund,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342</w:t>
      </w:r>
      <w:r w:rsidRPr="006D05BF">
        <w:rPr>
          <w:rFonts w:ascii="Times New Roman" w:hAnsi="Times New Roman" w:cs="Times New Roman"/>
          <w:sz w:val="24"/>
          <w:szCs w:val="24"/>
        </w:rPr>
        <w:t>, 939–946 (2017).</w:t>
      </w:r>
    </w:p>
    <w:p w14:paraId="46E42E1C"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12. M. Hahn, H. Buqa, P. W. Ruch, D. Goers, M. E. Spahr, J. Ufheil, P. Novák, and R. Kötz, </w:t>
      </w:r>
      <w:r w:rsidRPr="006D05BF">
        <w:rPr>
          <w:rFonts w:ascii="Times New Roman" w:hAnsi="Times New Roman" w:cs="Times New Roman"/>
          <w:i/>
          <w:iCs/>
          <w:sz w:val="24"/>
          <w:szCs w:val="24"/>
        </w:rPr>
        <w:t>Electrochem. Solid-State Lett.</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11</w:t>
      </w:r>
      <w:r w:rsidRPr="006D05BF">
        <w:rPr>
          <w:rFonts w:ascii="Times New Roman" w:hAnsi="Times New Roman" w:cs="Times New Roman"/>
          <w:sz w:val="24"/>
          <w:szCs w:val="24"/>
        </w:rPr>
        <w:t>, A151 (2008).</w:t>
      </w:r>
    </w:p>
    <w:p w14:paraId="3AC9C229"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13. M. Nagayama, K. Ariyoshi, Y. Yamamoto, and T. Ohzuku,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161</w:t>
      </w:r>
      <w:r w:rsidRPr="006D05BF">
        <w:rPr>
          <w:rFonts w:ascii="Times New Roman" w:hAnsi="Times New Roman" w:cs="Times New Roman"/>
          <w:sz w:val="24"/>
          <w:szCs w:val="24"/>
        </w:rPr>
        <w:t>, A1388–A1393 (2014).</w:t>
      </w:r>
    </w:p>
    <w:p w14:paraId="692A7E80"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14. D. P. Finegan, E. Tudisco, M. Scheel, J. B. Robinson, O. O. Taiwo, D. S. Eastwood, P. D. Lee, M. Di Michiel, B. Bay, S. A. Hall, G. Hinds, D. J. L. Brett, and P. R. Shearing, </w:t>
      </w:r>
      <w:r w:rsidRPr="006D05BF">
        <w:rPr>
          <w:rFonts w:ascii="Times New Roman" w:hAnsi="Times New Roman" w:cs="Times New Roman"/>
          <w:i/>
          <w:iCs/>
          <w:sz w:val="24"/>
          <w:szCs w:val="24"/>
        </w:rPr>
        <w:t>Adv. Sci.</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3</w:t>
      </w:r>
      <w:r w:rsidRPr="006D05BF">
        <w:rPr>
          <w:rFonts w:ascii="Times New Roman" w:hAnsi="Times New Roman" w:cs="Times New Roman"/>
          <w:sz w:val="24"/>
          <w:szCs w:val="24"/>
        </w:rPr>
        <w:t>, 1500332 (2016).</w:t>
      </w:r>
    </w:p>
    <w:p w14:paraId="1E43EC03"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15. Y.-S. Yu, M. Farmand, C. Kim, Y. Liu, C. P. Grey, F. C. Strobridge, T. Tyliszczak, R. Celestre, P. Denes, J. Joseph, H. Krishnan, F. R. N. C. Maia, A. L. D. Kilcoyne, S. Marchesini, T. P. C. Leite, T. Warwick, H. Padmore, J. Cabana, and D. A. Shapiro, </w:t>
      </w:r>
      <w:r w:rsidRPr="006D05BF">
        <w:rPr>
          <w:rFonts w:ascii="Times New Roman" w:hAnsi="Times New Roman" w:cs="Times New Roman"/>
          <w:i/>
          <w:iCs/>
          <w:sz w:val="24"/>
          <w:szCs w:val="24"/>
        </w:rPr>
        <w:t>Nat. Commun.</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9</w:t>
      </w:r>
      <w:r w:rsidRPr="006D05BF">
        <w:rPr>
          <w:rFonts w:ascii="Times New Roman" w:hAnsi="Times New Roman" w:cs="Times New Roman"/>
          <w:sz w:val="24"/>
          <w:szCs w:val="24"/>
        </w:rPr>
        <w:t>, 921 (2018).</w:t>
      </w:r>
    </w:p>
    <w:p w14:paraId="2EC1FE11"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16. R. Moroni, M. Börner, L. Zielke, M. Schroeder, S. Nowak, M. Winter, I. Manke, R. Zengerle, and S. Thiele, </w:t>
      </w:r>
      <w:r w:rsidRPr="006D05BF">
        <w:rPr>
          <w:rFonts w:ascii="Times New Roman" w:hAnsi="Times New Roman" w:cs="Times New Roman"/>
          <w:i/>
          <w:iCs/>
          <w:sz w:val="24"/>
          <w:szCs w:val="24"/>
        </w:rPr>
        <w:t>Sci. Rep.</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6</w:t>
      </w:r>
      <w:r w:rsidRPr="006D05BF">
        <w:rPr>
          <w:rFonts w:ascii="Times New Roman" w:hAnsi="Times New Roman" w:cs="Times New Roman"/>
          <w:sz w:val="24"/>
          <w:szCs w:val="24"/>
        </w:rPr>
        <w:t>, 30109 (2016).</w:t>
      </w:r>
    </w:p>
    <w:p w14:paraId="633C96E2"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17. A. G. Kashkooli, S. Farhad, D. U. Lee, K. Feng, S. Litster, S. K. Babu, L. Zhu, and Z. Chen,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307</w:t>
      </w:r>
      <w:r w:rsidRPr="006D05BF">
        <w:rPr>
          <w:rFonts w:ascii="Times New Roman" w:hAnsi="Times New Roman" w:cs="Times New Roman"/>
          <w:sz w:val="24"/>
          <w:szCs w:val="24"/>
        </w:rPr>
        <w:t>, 496–509 (2016).</w:t>
      </w:r>
    </w:p>
    <w:p w14:paraId="26754B99"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18. J. P. Singer, T. Kropp, M. Kuehnemund, and K. P. Birke,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165</w:t>
      </w:r>
      <w:r w:rsidRPr="006D05BF">
        <w:rPr>
          <w:rFonts w:ascii="Times New Roman" w:hAnsi="Times New Roman" w:cs="Times New Roman"/>
          <w:sz w:val="24"/>
          <w:szCs w:val="24"/>
        </w:rPr>
        <w:t>, A1348–A1356 (2018).</w:t>
      </w:r>
    </w:p>
    <w:p w14:paraId="7CE1EAD8"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19. K.-Y. Oh, J. B. Siegel, L. Secondo, S. U. Kim, N. A. Samad, J. Qin, D. Anderson, K. Garikipati, A. Knobloch, B. I. Epureanu, C. W. Monroe, and A. Stefanopoulou,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267</w:t>
      </w:r>
      <w:r w:rsidRPr="006D05BF">
        <w:rPr>
          <w:rFonts w:ascii="Times New Roman" w:hAnsi="Times New Roman" w:cs="Times New Roman"/>
          <w:sz w:val="24"/>
          <w:szCs w:val="24"/>
        </w:rPr>
        <w:t>, 197–202 (2014).</w:t>
      </w:r>
    </w:p>
    <w:p w14:paraId="01FB5E81"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20. G. Berckmans, L. De Sutter, M. Marinaro, J. Smekens, J. Jaguemont, M. Wohlfahrt-Mehrens, J. van Mierlo, and N. Omar, </w:t>
      </w:r>
      <w:r w:rsidRPr="006D05BF">
        <w:rPr>
          <w:rFonts w:ascii="Times New Roman" w:hAnsi="Times New Roman" w:cs="Times New Roman"/>
          <w:i/>
          <w:iCs/>
          <w:sz w:val="24"/>
          <w:szCs w:val="24"/>
        </w:rPr>
        <w:t>Electrochimica Acta</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306</w:t>
      </w:r>
      <w:r w:rsidRPr="006D05BF">
        <w:rPr>
          <w:rFonts w:ascii="Times New Roman" w:hAnsi="Times New Roman" w:cs="Times New Roman"/>
          <w:sz w:val="24"/>
          <w:szCs w:val="24"/>
        </w:rPr>
        <w:t>, 387–395 (2019).</w:t>
      </w:r>
    </w:p>
    <w:p w14:paraId="23651C0F"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21. J. Cannarella and C. B. Arnold,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245</w:t>
      </w:r>
      <w:r w:rsidRPr="006D05BF">
        <w:rPr>
          <w:rFonts w:ascii="Times New Roman" w:hAnsi="Times New Roman" w:cs="Times New Roman"/>
          <w:sz w:val="24"/>
          <w:szCs w:val="24"/>
        </w:rPr>
        <w:t>, 745–751 (2014).</w:t>
      </w:r>
    </w:p>
    <w:p w14:paraId="78F230D5"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22. C. P. Aiken, J. Xia, D. Y. Wang, D. A. Stevens, S. Trussler, and J. R. Dahn,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161</w:t>
      </w:r>
      <w:r w:rsidRPr="006D05BF">
        <w:rPr>
          <w:rFonts w:ascii="Times New Roman" w:hAnsi="Times New Roman" w:cs="Times New Roman"/>
          <w:sz w:val="24"/>
          <w:szCs w:val="24"/>
        </w:rPr>
        <w:t>, A1548–A1554 (2014).</w:t>
      </w:r>
    </w:p>
    <w:p w14:paraId="7E4853DC"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23. C. P. Aiken, J. Self, R. Petibon, X. Xia, J. M. Paulsen, and J. R. Dahn,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162</w:t>
      </w:r>
      <w:r w:rsidRPr="006D05BF">
        <w:rPr>
          <w:rFonts w:ascii="Times New Roman" w:hAnsi="Times New Roman" w:cs="Times New Roman"/>
          <w:sz w:val="24"/>
          <w:szCs w:val="24"/>
        </w:rPr>
        <w:t>, A760–A767 (2015).</w:t>
      </w:r>
    </w:p>
    <w:p w14:paraId="37C6221F"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24. L. D. Ellis, J. P. Allen, L. M. Thompson, J. E. Harlow, W. J. Stone, I. G. Hill, and J. R. Dahn,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164</w:t>
      </w:r>
      <w:r w:rsidRPr="006D05BF">
        <w:rPr>
          <w:rFonts w:ascii="Times New Roman" w:hAnsi="Times New Roman" w:cs="Times New Roman"/>
          <w:sz w:val="24"/>
          <w:szCs w:val="24"/>
        </w:rPr>
        <w:t>, A3518–A3528 (2017).</w:t>
      </w:r>
    </w:p>
    <w:p w14:paraId="4717DB33"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lastRenderedPageBreak/>
        <w:t xml:space="preserve">25. R. Genieser, S. Ferrari, M. Loveridge, S. D. Beattie, R. Beanland, H. Amari, G. West, and R. Bhagat,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373</w:t>
      </w:r>
      <w:r w:rsidRPr="006D05BF">
        <w:rPr>
          <w:rFonts w:ascii="Times New Roman" w:hAnsi="Times New Roman" w:cs="Times New Roman"/>
          <w:sz w:val="24"/>
          <w:szCs w:val="24"/>
        </w:rPr>
        <w:t>, 172–183 (2018).</w:t>
      </w:r>
    </w:p>
    <w:p w14:paraId="7941087E"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26. L. Buannic, J.-F. Colin, M. Chapuis, M. Chakir, and S. Patoux, </w:t>
      </w:r>
      <w:r w:rsidRPr="006D05BF">
        <w:rPr>
          <w:rFonts w:ascii="Times New Roman" w:hAnsi="Times New Roman" w:cs="Times New Roman"/>
          <w:i/>
          <w:iCs/>
          <w:sz w:val="24"/>
          <w:szCs w:val="24"/>
        </w:rPr>
        <w:t>J. Mater. Chem. A</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4</w:t>
      </w:r>
      <w:r w:rsidRPr="006D05BF">
        <w:rPr>
          <w:rFonts w:ascii="Times New Roman" w:hAnsi="Times New Roman" w:cs="Times New Roman"/>
          <w:sz w:val="24"/>
          <w:szCs w:val="24"/>
        </w:rPr>
        <w:t>, 11531–11541 (2016).</w:t>
      </w:r>
    </w:p>
    <w:p w14:paraId="4EEFC93A"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27. A. J. Louli, L. D. Ellis, and J. R. Dahn, </w:t>
      </w:r>
      <w:r w:rsidRPr="006D05BF">
        <w:rPr>
          <w:rFonts w:ascii="Times New Roman" w:hAnsi="Times New Roman" w:cs="Times New Roman"/>
          <w:i/>
          <w:iCs/>
          <w:sz w:val="24"/>
          <w:szCs w:val="24"/>
        </w:rPr>
        <w:t>Joule</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3</w:t>
      </w:r>
      <w:r w:rsidRPr="006D05BF">
        <w:rPr>
          <w:rFonts w:ascii="Times New Roman" w:hAnsi="Times New Roman" w:cs="Times New Roman"/>
          <w:sz w:val="24"/>
          <w:szCs w:val="24"/>
        </w:rPr>
        <w:t>, 745–761 (2019).</w:t>
      </w:r>
    </w:p>
    <w:p w14:paraId="60078EDC"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28. K. Hancock, J. Becherer, M. Hagen, M. Joos, M. Abert, D. Müller, P. Fanz, S. Straach, and J. Tübke,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165</w:t>
      </w:r>
      <w:r w:rsidRPr="006D05BF">
        <w:rPr>
          <w:rFonts w:ascii="Times New Roman" w:hAnsi="Times New Roman" w:cs="Times New Roman"/>
          <w:sz w:val="24"/>
          <w:szCs w:val="24"/>
        </w:rPr>
        <w:t>, A6091–A6106 (2018).</w:t>
      </w:r>
    </w:p>
    <w:p w14:paraId="1D007121"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29. T. Marks, S. Trussler, A. J. Smith, D. Xiong, and J. R. Dahn,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158</w:t>
      </w:r>
      <w:r w:rsidRPr="006D05BF">
        <w:rPr>
          <w:rFonts w:ascii="Times New Roman" w:hAnsi="Times New Roman" w:cs="Times New Roman"/>
          <w:sz w:val="24"/>
          <w:szCs w:val="24"/>
        </w:rPr>
        <w:t>, A51 (2011).</w:t>
      </w:r>
    </w:p>
    <w:p w14:paraId="3500C559"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30. V. Murray, D. S. Hall, and J. R. Dahn,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166</w:t>
      </w:r>
      <w:r w:rsidRPr="006D05BF">
        <w:rPr>
          <w:rFonts w:ascii="Times New Roman" w:hAnsi="Times New Roman" w:cs="Times New Roman"/>
          <w:sz w:val="24"/>
          <w:szCs w:val="24"/>
        </w:rPr>
        <w:t>, A329–A333 (2019).</w:t>
      </w:r>
    </w:p>
    <w:p w14:paraId="799FB04F"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31. F. Lepoivre, A. Grimaud, D. Larcher, and J.-M. Tarascon,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163</w:t>
      </w:r>
      <w:r w:rsidRPr="006D05BF">
        <w:rPr>
          <w:rFonts w:ascii="Times New Roman" w:hAnsi="Times New Roman" w:cs="Times New Roman"/>
          <w:sz w:val="24"/>
          <w:szCs w:val="24"/>
        </w:rPr>
        <w:t>, A923–A929 (2016).</w:t>
      </w:r>
    </w:p>
    <w:p w14:paraId="7E3BC3C0"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32. R. Bernhard, M. Metzger, and H. A. Gasteiger,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162</w:t>
      </w:r>
      <w:r w:rsidRPr="006D05BF">
        <w:rPr>
          <w:rFonts w:ascii="Times New Roman" w:hAnsi="Times New Roman" w:cs="Times New Roman"/>
          <w:sz w:val="24"/>
          <w:szCs w:val="24"/>
        </w:rPr>
        <w:t>, A1984–A1989 (2015).</w:t>
      </w:r>
    </w:p>
    <w:p w14:paraId="55D1A318"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33. M. Metzger, B. Strehle, S. Solchenbach, and H. A. Gasteiger,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163</w:t>
      </w:r>
      <w:r w:rsidRPr="006D05BF">
        <w:rPr>
          <w:rFonts w:ascii="Times New Roman" w:hAnsi="Times New Roman" w:cs="Times New Roman"/>
          <w:sz w:val="24"/>
          <w:szCs w:val="24"/>
        </w:rPr>
        <w:t>, A798–A809 (2016).</w:t>
      </w:r>
    </w:p>
    <w:p w14:paraId="666AC3C8"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34. B. D. McCloskey, D. S. Bethune, R. M. Shelby, G. Girishkumar, and A. C. Luntz, </w:t>
      </w:r>
      <w:r w:rsidRPr="006D05BF">
        <w:rPr>
          <w:rFonts w:ascii="Times New Roman" w:hAnsi="Times New Roman" w:cs="Times New Roman"/>
          <w:i/>
          <w:iCs/>
          <w:sz w:val="24"/>
          <w:szCs w:val="24"/>
        </w:rPr>
        <w:t>J. Phys. Chem. Lett.</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2</w:t>
      </w:r>
      <w:r w:rsidRPr="006D05BF">
        <w:rPr>
          <w:rFonts w:ascii="Times New Roman" w:hAnsi="Times New Roman" w:cs="Times New Roman"/>
          <w:sz w:val="24"/>
          <w:szCs w:val="24"/>
        </w:rPr>
        <w:t>, 1161–1166 (2011).</w:t>
      </w:r>
    </w:p>
    <w:p w14:paraId="28E5B75C"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35. B. B. Berkes, A. Schiele, H. Sommer, T. Brezesinski, and J. Janek, </w:t>
      </w:r>
      <w:r w:rsidRPr="006D05BF">
        <w:rPr>
          <w:rFonts w:ascii="Times New Roman" w:hAnsi="Times New Roman" w:cs="Times New Roman"/>
          <w:i/>
          <w:iCs/>
          <w:sz w:val="24"/>
          <w:szCs w:val="24"/>
        </w:rPr>
        <w:t>J. Solid State Electrochem.</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20</w:t>
      </w:r>
      <w:r w:rsidRPr="006D05BF">
        <w:rPr>
          <w:rFonts w:ascii="Times New Roman" w:hAnsi="Times New Roman" w:cs="Times New Roman"/>
          <w:sz w:val="24"/>
          <w:szCs w:val="24"/>
        </w:rPr>
        <w:t>, 2961–2967 (2016).</w:t>
      </w:r>
    </w:p>
    <w:p w14:paraId="0FB806E3"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36. B. Michalak, B. B. Berkes, H. Sommer, T. Brezesinski, and J. Janek, </w:t>
      </w:r>
      <w:r w:rsidRPr="006D05BF">
        <w:rPr>
          <w:rFonts w:ascii="Times New Roman" w:hAnsi="Times New Roman" w:cs="Times New Roman"/>
          <w:i/>
          <w:iCs/>
          <w:sz w:val="24"/>
          <w:szCs w:val="24"/>
        </w:rPr>
        <w:t>J. Phys. Chem. 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121</w:t>
      </w:r>
      <w:r w:rsidRPr="006D05BF">
        <w:rPr>
          <w:rFonts w:ascii="Times New Roman" w:hAnsi="Times New Roman" w:cs="Times New Roman"/>
          <w:sz w:val="24"/>
          <w:szCs w:val="24"/>
        </w:rPr>
        <w:t>, 211–216 (2017).</w:t>
      </w:r>
    </w:p>
    <w:p w14:paraId="21ECEA5D"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37. A. Schiele, T. Hatsukade, B. B. Berkes, P. Hartmann, T. Brezesinski, and J. Janek, </w:t>
      </w:r>
      <w:r w:rsidRPr="006D05BF">
        <w:rPr>
          <w:rFonts w:ascii="Times New Roman" w:hAnsi="Times New Roman" w:cs="Times New Roman"/>
          <w:i/>
          <w:iCs/>
          <w:sz w:val="24"/>
          <w:szCs w:val="24"/>
        </w:rPr>
        <w:t>Anal. Chem.</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89</w:t>
      </w:r>
      <w:r w:rsidRPr="006D05BF">
        <w:rPr>
          <w:rFonts w:ascii="Times New Roman" w:hAnsi="Times New Roman" w:cs="Times New Roman"/>
          <w:sz w:val="24"/>
          <w:szCs w:val="24"/>
        </w:rPr>
        <w:t>, 8122–8128 (2017).</w:t>
      </w:r>
    </w:p>
    <w:p w14:paraId="18E7B898"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38. A. Schiele, B. Breitung, A. Mazilkin, S. Schweidler, J. Janek, S. Gumbel, S. Fleischmann, E. Burakowska-Meise, H. Sommer, and T. Brezesinski, </w:t>
      </w:r>
      <w:r w:rsidRPr="006D05BF">
        <w:rPr>
          <w:rFonts w:ascii="Times New Roman" w:hAnsi="Times New Roman" w:cs="Times New Roman"/>
          <w:i/>
          <w:iCs/>
          <w:sz w:val="24"/>
          <w:szCs w:val="24"/>
        </w:rPr>
        <w:t>ACS Omega</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3</w:t>
      </w:r>
      <w:r w:rsidRPr="006D05BF">
        <w:rPr>
          <w:rFonts w:ascii="Times New Roman" w:hAnsi="Times New Roman" w:cs="Times New Roman"/>
          <w:sz w:val="24"/>
          <w:szCs w:val="24"/>
        </w:rPr>
        <w:t>, 16706–16713 (2018).</w:t>
      </w:r>
    </w:p>
    <w:p w14:paraId="0CA16BA6"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39. L. de Biasi, A. Schiele, M. Roca</w:t>
      </w:r>
      <w:r w:rsidRPr="006D05BF">
        <w:rPr>
          <w:rFonts w:ascii="Cambria Math" w:hAnsi="Cambria Math" w:cs="Cambria Math"/>
          <w:sz w:val="24"/>
          <w:szCs w:val="24"/>
        </w:rPr>
        <w:t>‐</w:t>
      </w:r>
      <w:r w:rsidRPr="006D05BF">
        <w:rPr>
          <w:rFonts w:ascii="Times New Roman" w:hAnsi="Times New Roman" w:cs="Times New Roman"/>
          <w:sz w:val="24"/>
          <w:szCs w:val="24"/>
        </w:rPr>
        <w:t xml:space="preserve">Ayats, G. Garcia, T. Brezesinski, P. Hartmann, and J. Janek, </w:t>
      </w:r>
      <w:r w:rsidRPr="006D05BF">
        <w:rPr>
          <w:rFonts w:ascii="Times New Roman" w:hAnsi="Times New Roman" w:cs="Times New Roman"/>
          <w:i/>
          <w:iCs/>
          <w:sz w:val="24"/>
          <w:szCs w:val="24"/>
        </w:rPr>
        <w:t>ChemSusChem</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12</w:t>
      </w:r>
      <w:r w:rsidRPr="006D05BF">
        <w:rPr>
          <w:rFonts w:ascii="Times New Roman" w:hAnsi="Times New Roman" w:cs="Times New Roman"/>
          <w:sz w:val="24"/>
          <w:szCs w:val="24"/>
        </w:rPr>
        <w:t>, 2240–2250 (2019).</w:t>
      </w:r>
    </w:p>
    <w:p w14:paraId="27AB7D46"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40. M. He, E. Castel, A. Laumann, G. Nuspl, P. Novak, and E. J. Berg,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162</w:t>
      </w:r>
      <w:r w:rsidRPr="006D05BF">
        <w:rPr>
          <w:rFonts w:ascii="Times New Roman" w:hAnsi="Times New Roman" w:cs="Times New Roman"/>
          <w:sz w:val="24"/>
          <w:szCs w:val="24"/>
        </w:rPr>
        <w:t>, A870–A876 (2015).</w:t>
      </w:r>
    </w:p>
    <w:p w14:paraId="78F1A238"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41. M. He, L. Boulet-Roblin, P. Borel, C. Tessier, P. Novák, C. Villevieille, and E. J. Berg,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163</w:t>
      </w:r>
      <w:r w:rsidRPr="006D05BF">
        <w:rPr>
          <w:rFonts w:ascii="Times New Roman" w:hAnsi="Times New Roman" w:cs="Times New Roman"/>
          <w:sz w:val="24"/>
          <w:szCs w:val="24"/>
        </w:rPr>
        <w:t>, A83–A89 (2015).</w:t>
      </w:r>
    </w:p>
    <w:p w14:paraId="68E93C99"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lastRenderedPageBreak/>
        <w:t xml:space="preserve">42. M. He, K. Fic, E. Fra̧ckowiak, P. Novák, and E. J. Berg, </w:t>
      </w:r>
      <w:r w:rsidRPr="006D05BF">
        <w:rPr>
          <w:rFonts w:ascii="Times New Roman" w:hAnsi="Times New Roman" w:cs="Times New Roman"/>
          <w:i/>
          <w:iCs/>
          <w:sz w:val="24"/>
          <w:szCs w:val="24"/>
        </w:rPr>
        <w:t>Energy Env. Sci</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9</w:t>
      </w:r>
      <w:r w:rsidRPr="006D05BF">
        <w:rPr>
          <w:rFonts w:ascii="Times New Roman" w:hAnsi="Times New Roman" w:cs="Times New Roman"/>
          <w:sz w:val="24"/>
          <w:szCs w:val="24"/>
        </w:rPr>
        <w:t>, 623–633 (2016).</w:t>
      </w:r>
    </w:p>
    <w:p w14:paraId="56C695F8"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43. M. He, K. Fic, E. Frąckowiak, P. Novák, and E. J. Berg, </w:t>
      </w:r>
      <w:r w:rsidRPr="006D05BF">
        <w:rPr>
          <w:rFonts w:ascii="Times New Roman" w:hAnsi="Times New Roman" w:cs="Times New Roman"/>
          <w:i/>
          <w:iCs/>
          <w:sz w:val="24"/>
          <w:szCs w:val="24"/>
        </w:rPr>
        <w:t>Energy Storage Mater.</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5</w:t>
      </w:r>
      <w:r w:rsidRPr="006D05BF">
        <w:rPr>
          <w:rFonts w:ascii="Times New Roman" w:hAnsi="Times New Roman" w:cs="Times New Roman"/>
          <w:sz w:val="24"/>
          <w:szCs w:val="24"/>
        </w:rPr>
        <w:t>, 111–115 (2016).</w:t>
      </w:r>
    </w:p>
    <w:p w14:paraId="1B742383"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44. M. He, K. Fic, E. Frąckowiak, P. Novák, and E. J. Berg, </w:t>
      </w:r>
      <w:r w:rsidRPr="006D05BF">
        <w:rPr>
          <w:rFonts w:ascii="Times New Roman" w:hAnsi="Times New Roman" w:cs="Times New Roman"/>
          <w:i/>
          <w:iCs/>
          <w:sz w:val="24"/>
          <w:szCs w:val="24"/>
        </w:rPr>
        <w:t>ChemElectroChem</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6</w:t>
      </w:r>
      <w:r w:rsidRPr="006D05BF">
        <w:rPr>
          <w:rFonts w:ascii="Times New Roman" w:hAnsi="Times New Roman" w:cs="Times New Roman"/>
          <w:sz w:val="24"/>
          <w:szCs w:val="24"/>
        </w:rPr>
        <w:t>, 566–573 (2019).</w:t>
      </w:r>
    </w:p>
    <w:p w14:paraId="518318F4"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45. N. Tsiouvaras, S. Meini, I. Buchberger, and H. A. Gasteiger,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160</w:t>
      </w:r>
      <w:r w:rsidRPr="006D05BF">
        <w:rPr>
          <w:rFonts w:ascii="Times New Roman" w:hAnsi="Times New Roman" w:cs="Times New Roman"/>
          <w:sz w:val="24"/>
          <w:szCs w:val="24"/>
        </w:rPr>
        <w:t>, A471–A477 (2013).</w:t>
      </w:r>
    </w:p>
    <w:p w14:paraId="2D61239B"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46. M. Metzger, C. Marino, J. Sicklinger, D. Haering, and H. A. Gasteiger,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162</w:t>
      </w:r>
      <w:r w:rsidRPr="006D05BF">
        <w:rPr>
          <w:rFonts w:ascii="Times New Roman" w:hAnsi="Times New Roman" w:cs="Times New Roman"/>
          <w:sz w:val="24"/>
          <w:szCs w:val="24"/>
        </w:rPr>
        <w:t>, A1123–A1134 (2015).</w:t>
      </w:r>
    </w:p>
    <w:p w14:paraId="029FB86B" w14:textId="4FC5AD74"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47. </w:t>
      </w:r>
      <w:r w:rsidR="00DF4DF6" w:rsidRPr="006D05BF">
        <w:rPr>
          <w:rFonts w:ascii="Times New Roman" w:hAnsi="Times New Roman" w:cs="Times New Roman"/>
          <w:sz w:val="24"/>
          <w:szCs w:val="24"/>
        </w:rPr>
        <w:t xml:space="preserve">R. Bernhard, S. Meini, and H.A. Gasteiger, </w:t>
      </w:r>
      <w:r w:rsidR="00DF4DF6" w:rsidRPr="006D05BF">
        <w:rPr>
          <w:rFonts w:ascii="Times New Roman" w:hAnsi="Times New Roman" w:cs="Times New Roman"/>
          <w:i/>
          <w:sz w:val="24"/>
          <w:szCs w:val="24"/>
        </w:rPr>
        <w:t>J. Electrochem. Soc.</w:t>
      </w:r>
      <w:r w:rsidR="00DF4DF6" w:rsidRPr="006D05BF">
        <w:rPr>
          <w:rFonts w:ascii="Times New Roman" w:hAnsi="Times New Roman" w:cs="Times New Roman"/>
          <w:sz w:val="24"/>
          <w:szCs w:val="24"/>
        </w:rPr>
        <w:t xml:space="preserve">, </w:t>
      </w:r>
      <w:r w:rsidR="00DF4DF6" w:rsidRPr="006D05BF">
        <w:rPr>
          <w:rFonts w:ascii="Times New Roman" w:hAnsi="Times New Roman" w:cs="Times New Roman"/>
          <w:b/>
          <w:sz w:val="24"/>
          <w:szCs w:val="24"/>
        </w:rPr>
        <w:t>161</w:t>
      </w:r>
      <w:r w:rsidR="00DF4DF6" w:rsidRPr="006D05BF">
        <w:rPr>
          <w:rFonts w:ascii="Times New Roman" w:hAnsi="Times New Roman" w:cs="Times New Roman"/>
          <w:sz w:val="24"/>
          <w:szCs w:val="24"/>
        </w:rPr>
        <w:t xml:space="preserve"> A497</w:t>
      </w:r>
      <w:r w:rsidRPr="006D05BF">
        <w:rPr>
          <w:rFonts w:ascii="Times New Roman" w:hAnsi="Times New Roman" w:cs="Times New Roman"/>
          <w:sz w:val="24"/>
          <w:szCs w:val="24"/>
        </w:rPr>
        <w:t xml:space="preserve"> (2014).</w:t>
      </w:r>
    </w:p>
    <w:p w14:paraId="4472A2CF" w14:textId="393BD73E"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48. B. Michalak, H. Sommer, D. Mannes, A. Kaestner, T. Brezesinski, and J. Janek, </w:t>
      </w:r>
      <w:r w:rsidRPr="006D05BF">
        <w:rPr>
          <w:rFonts w:ascii="Times New Roman" w:hAnsi="Times New Roman" w:cs="Times New Roman"/>
          <w:i/>
          <w:iCs/>
          <w:sz w:val="24"/>
          <w:szCs w:val="24"/>
        </w:rPr>
        <w:t>Sci. Rep.</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5</w:t>
      </w:r>
      <w:r w:rsidRPr="006D05BF">
        <w:rPr>
          <w:rFonts w:ascii="Times New Roman" w:hAnsi="Times New Roman" w:cs="Times New Roman"/>
          <w:sz w:val="24"/>
          <w:szCs w:val="24"/>
        </w:rPr>
        <w:t xml:space="preserve"> (2015).</w:t>
      </w:r>
    </w:p>
    <w:p w14:paraId="7CDCB30B" w14:textId="211A82E3"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49. T. Ohzuku</w:t>
      </w:r>
      <w:r w:rsidR="00DF4DF6" w:rsidRPr="006D05BF">
        <w:rPr>
          <w:rFonts w:ascii="Times New Roman" w:hAnsi="Times New Roman" w:cs="Times New Roman"/>
          <w:sz w:val="24"/>
          <w:szCs w:val="24"/>
        </w:rPr>
        <w:t>, A. Ueda and N. Yamamoto</w:t>
      </w:r>
      <w:r w:rsidRPr="006D05BF">
        <w:rPr>
          <w:rFonts w:ascii="Times New Roman" w:hAnsi="Times New Roman" w:cs="Times New Roman"/>
          <w:sz w:val="24"/>
          <w:szCs w:val="24"/>
        </w:rPr>
        <w:t xml:space="preserve">,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142</w:t>
      </w:r>
      <w:r w:rsidRPr="006D05BF">
        <w:rPr>
          <w:rFonts w:ascii="Times New Roman" w:hAnsi="Times New Roman" w:cs="Times New Roman"/>
          <w:sz w:val="24"/>
          <w:szCs w:val="24"/>
        </w:rPr>
        <w:t>, 1431 (1995).</w:t>
      </w:r>
    </w:p>
    <w:p w14:paraId="39CDA7A8"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50. S.-T. Myung, Y. Sasaki, T. Saito, Y.-K. Sun, and H. Yashiro, </w:t>
      </w:r>
      <w:r w:rsidRPr="006D05BF">
        <w:rPr>
          <w:rFonts w:ascii="Times New Roman" w:hAnsi="Times New Roman" w:cs="Times New Roman"/>
          <w:i/>
          <w:iCs/>
          <w:sz w:val="24"/>
          <w:szCs w:val="24"/>
        </w:rPr>
        <w:t>Electrochimica Acta</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54</w:t>
      </w:r>
      <w:r w:rsidRPr="006D05BF">
        <w:rPr>
          <w:rFonts w:ascii="Times New Roman" w:hAnsi="Times New Roman" w:cs="Times New Roman"/>
          <w:sz w:val="24"/>
          <w:szCs w:val="24"/>
        </w:rPr>
        <w:t>, 5804–5812 (2009).</w:t>
      </w:r>
    </w:p>
    <w:p w14:paraId="21A598D9"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51. M. Aykol, S. Kirklin, and C. Wolverton, </w:t>
      </w:r>
      <w:r w:rsidRPr="006D05BF">
        <w:rPr>
          <w:rFonts w:ascii="Times New Roman" w:hAnsi="Times New Roman" w:cs="Times New Roman"/>
          <w:i/>
          <w:iCs/>
          <w:sz w:val="24"/>
          <w:szCs w:val="24"/>
        </w:rPr>
        <w:t>Adv. Energy Mater.</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4</w:t>
      </w:r>
      <w:r w:rsidRPr="006D05BF">
        <w:rPr>
          <w:rFonts w:ascii="Times New Roman" w:hAnsi="Times New Roman" w:cs="Times New Roman"/>
          <w:sz w:val="24"/>
          <w:szCs w:val="24"/>
        </w:rPr>
        <w:t>, 1400690 (2014).</w:t>
      </w:r>
    </w:p>
    <w:p w14:paraId="68E574E0"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52. S. E. Sloop, J. K. Pugh, S. Wang, J. B. Kerr, and K. Kinoshita, </w:t>
      </w:r>
      <w:r w:rsidRPr="006D05BF">
        <w:rPr>
          <w:rFonts w:ascii="Times New Roman" w:hAnsi="Times New Roman" w:cs="Times New Roman"/>
          <w:i/>
          <w:iCs/>
          <w:sz w:val="24"/>
          <w:szCs w:val="24"/>
        </w:rPr>
        <w:t>Electrochem. Solid-State Lett.</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4</w:t>
      </w:r>
      <w:r w:rsidRPr="006D05BF">
        <w:rPr>
          <w:rFonts w:ascii="Times New Roman" w:hAnsi="Times New Roman" w:cs="Times New Roman"/>
          <w:sz w:val="24"/>
          <w:szCs w:val="24"/>
        </w:rPr>
        <w:t>, A42 (2001).</w:t>
      </w:r>
    </w:p>
    <w:p w14:paraId="45C1B07B"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53. B. Ravdel, K. Abraham, R. Gitzendanner, J. DiCarlo, B. Lucht, and C. Campion,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119–121</w:t>
      </w:r>
      <w:r w:rsidRPr="006D05BF">
        <w:rPr>
          <w:rFonts w:ascii="Times New Roman" w:hAnsi="Times New Roman" w:cs="Times New Roman"/>
          <w:sz w:val="24"/>
          <w:szCs w:val="24"/>
        </w:rPr>
        <w:t>, 805–810 (2003).</w:t>
      </w:r>
    </w:p>
    <w:p w14:paraId="329C493C"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54. C. L. Campion, W. Li, W. B. Euler, B. L. Lucht, B. Ravdel, J. F. DiCarlo, R. Gitzendanner, and K. M. Abraham, </w:t>
      </w:r>
      <w:r w:rsidRPr="006D05BF">
        <w:rPr>
          <w:rFonts w:ascii="Times New Roman" w:hAnsi="Times New Roman" w:cs="Times New Roman"/>
          <w:i/>
          <w:iCs/>
          <w:sz w:val="24"/>
          <w:szCs w:val="24"/>
        </w:rPr>
        <w:t>Electrochem. Solid-State Lett.</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7</w:t>
      </w:r>
      <w:r w:rsidRPr="006D05BF">
        <w:rPr>
          <w:rFonts w:ascii="Times New Roman" w:hAnsi="Times New Roman" w:cs="Times New Roman"/>
          <w:sz w:val="24"/>
          <w:szCs w:val="24"/>
        </w:rPr>
        <w:t>, A194 (2004).</w:t>
      </w:r>
    </w:p>
    <w:p w14:paraId="30B24183"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55. C. L. Campion, W. Li, and B. L. Lucht,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152</w:t>
      </w:r>
      <w:r w:rsidRPr="006D05BF">
        <w:rPr>
          <w:rFonts w:ascii="Times New Roman" w:hAnsi="Times New Roman" w:cs="Times New Roman"/>
          <w:sz w:val="24"/>
          <w:szCs w:val="24"/>
        </w:rPr>
        <w:t>, A2327 (2005).</w:t>
      </w:r>
    </w:p>
    <w:p w14:paraId="418819B4"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56. A. Guéguen, D. Streich, M. He, M. Mendez, F. F. Chesneau, P. Novák, and E. J. Berg,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163</w:t>
      </w:r>
      <w:r w:rsidRPr="006D05BF">
        <w:rPr>
          <w:rFonts w:ascii="Times New Roman" w:hAnsi="Times New Roman" w:cs="Times New Roman"/>
          <w:sz w:val="24"/>
          <w:szCs w:val="24"/>
        </w:rPr>
        <w:t>, A1095–A1100 (2016).</w:t>
      </w:r>
    </w:p>
    <w:p w14:paraId="1D4EE370" w14:textId="5F959FC2"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57. </w:t>
      </w:r>
      <w:r w:rsidR="00C1009D" w:rsidRPr="006D05BF">
        <w:rPr>
          <w:rFonts w:ascii="Times New Roman" w:hAnsi="Times New Roman" w:cs="Times New Roman"/>
          <w:sz w:val="24"/>
          <w:szCs w:val="24"/>
        </w:rPr>
        <w:t>J.W. Braithwaite, A. Gonzales, G. Nagasubramanian, S.J. Lucero, D.E. Peebles, J.A. Ohlhausen and W. R. Cieslak</w:t>
      </w:r>
      <w:r w:rsidRPr="006D05BF">
        <w:rPr>
          <w:rFonts w:ascii="Times New Roman" w:hAnsi="Times New Roman" w:cs="Times New Roman"/>
          <w:sz w:val="24"/>
          <w:szCs w:val="24"/>
        </w:rPr>
        <w:t xml:space="preserve">,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146</w:t>
      </w:r>
      <w:r w:rsidRPr="006D05BF">
        <w:rPr>
          <w:rFonts w:ascii="Times New Roman" w:hAnsi="Times New Roman" w:cs="Times New Roman"/>
          <w:sz w:val="24"/>
          <w:szCs w:val="24"/>
        </w:rPr>
        <w:t>, 448 (1999).</w:t>
      </w:r>
    </w:p>
    <w:p w14:paraId="7677F961"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58. N. N. Sinha, J. C. Burns, R. J. Sanderson, and J. Dahn,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158</w:t>
      </w:r>
      <w:r w:rsidRPr="006D05BF">
        <w:rPr>
          <w:rFonts w:ascii="Times New Roman" w:hAnsi="Times New Roman" w:cs="Times New Roman"/>
          <w:sz w:val="24"/>
          <w:szCs w:val="24"/>
        </w:rPr>
        <w:t>, A1400 (2011).</w:t>
      </w:r>
    </w:p>
    <w:p w14:paraId="73A6F931"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59. X. Chen, W. Xu, J. Xiao, M. H. Engelhard, F. Ding, D. Mei, D. Hu, J. Zhang, and J.-G. Zhang,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213</w:t>
      </w:r>
      <w:r w:rsidRPr="006D05BF">
        <w:rPr>
          <w:rFonts w:ascii="Times New Roman" w:hAnsi="Times New Roman" w:cs="Times New Roman"/>
          <w:sz w:val="24"/>
          <w:szCs w:val="24"/>
        </w:rPr>
        <w:t>, 160–168 (2012).</w:t>
      </w:r>
    </w:p>
    <w:p w14:paraId="67B2CFD9"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60. A. Jozwiuk, B. B. Berkes, T. Weiß, H. Sommer, J. Janek, and T. Brezesinski, </w:t>
      </w:r>
      <w:r w:rsidRPr="006D05BF">
        <w:rPr>
          <w:rFonts w:ascii="Times New Roman" w:hAnsi="Times New Roman" w:cs="Times New Roman"/>
          <w:i/>
          <w:iCs/>
          <w:sz w:val="24"/>
          <w:szCs w:val="24"/>
        </w:rPr>
        <w:t>Energy Environ. Sci.</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9</w:t>
      </w:r>
      <w:r w:rsidRPr="006D05BF">
        <w:rPr>
          <w:rFonts w:ascii="Times New Roman" w:hAnsi="Times New Roman" w:cs="Times New Roman"/>
          <w:sz w:val="24"/>
          <w:szCs w:val="24"/>
        </w:rPr>
        <w:t>, 2603–2608 (2016).</w:t>
      </w:r>
    </w:p>
    <w:p w14:paraId="51DCAC32"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lastRenderedPageBreak/>
        <w:t xml:space="preserve">61. Y.-L. Yang, S. G. Ramaswamy, and W. B. Jakoby, </w:t>
      </w:r>
      <w:r w:rsidRPr="006D05BF">
        <w:rPr>
          <w:rFonts w:ascii="Times New Roman" w:hAnsi="Times New Roman" w:cs="Times New Roman"/>
          <w:i/>
          <w:iCs/>
          <w:sz w:val="24"/>
          <w:szCs w:val="24"/>
        </w:rPr>
        <w:t>J. Biol. Chem.</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273</w:t>
      </w:r>
      <w:r w:rsidRPr="006D05BF">
        <w:rPr>
          <w:rFonts w:ascii="Times New Roman" w:hAnsi="Times New Roman" w:cs="Times New Roman"/>
          <w:sz w:val="24"/>
          <w:szCs w:val="24"/>
        </w:rPr>
        <w:t>, 7814–7817 (1998).</w:t>
      </w:r>
    </w:p>
    <w:p w14:paraId="19C6D761" w14:textId="12C23808"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62. </w:t>
      </w:r>
      <w:r w:rsidR="00DF4DF6" w:rsidRPr="006D05BF">
        <w:rPr>
          <w:rFonts w:ascii="Times New Roman" w:hAnsi="Times New Roman" w:cs="Times New Roman"/>
          <w:sz w:val="24"/>
          <w:szCs w:val="24"/>
        </w:rPr>
        <w:t xml:space="preserve">D. Aurbach, Nonaqueous Electrochemistry, Marcel Dekker Inc.,New York/Basel (1999) </w:t>
      </w:r>
    </w:p>
    <w:p w14:paraId="7C415636" w14:textId="13B22DA6"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63. </w:t>
      </w:r>
      <w:r w:rsidR="00C1009D" w:rsidRPr="006D05BF">
        <w:rPr>
          <w:rFonts w:ascii="Times New Roman" w:hAnsi="Times New Roman" w:cs="Times New Roman"/>
          <w:sz w:val="24"/>
          <w:szCs w:val="24"/>
        </w:rPr>
        <w:t>R. Fong, U. von Sacken and J. R. Dahn</w:t>
      </w:r>
      <w:r w:rsidRPr="006D05BF">
        <w:rPr>
          <w:rFonts w:ascii="Times New Roman" w:hAnsi="Times New Roman" w:cs="Times New Roman"/>
          <w:sz w:val="24"/>
          <w:szCs w:val="24"/>
        </w:rPr>
        <w:t xml:space="preserve">,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137</w:t>
      </w:r>
      <w:r w:rsidRPr="006D05BF">
        <w:rPr>
          <w:rFonts w:ascii="Times New Roman" w:hAnsi="Times New Roman" w:cs="Times New Roman"/>
          <w:sz w:val="24"/>
          <w:szCs w:val="24"/>
        </w:rPr>
        <w:t>, 5 (1990).</w:t>
      </w:r>
    </w:p>
    <w:p w14:paraId="71955BBC"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64. R. Imhof and P. Novak,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145</w:t>
      </w:r>
      <w:r w:rsidRPr="006D05BF">
        <w:rPr>
          <w:rFonts w:ascii="Times New Roman" w:hAnsi="Times New Roman" w:cs="Times New Roman"/>
          <w:sz w:val="24"/>
          <w:szCs w:val="24"/>
        </w:rPr>
        <w:t>, 1081–1087 (1998).</w:t>
      </w:r>
    </w:p>
    <w:p w14:paraId="09ED40E6"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65. H. Yoshida, T. Fukunaga, T. Hazama, M. Terasaki, M. Mizutani, and M. Yamachi,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68</w:t>
      </w:r>
      <w:r w:rsidRPr="006D05BF">
        <w:rPr>
          <w:rFonts w:ascii="Times New Roman" w:hAnsi="Times New Roman" w:cs="Times New Roman"/>
          <w:sz w:val="24"/>
          <w:szCs w:val="24"/>
        </w:rPr>
        <w:t>, 311–315 (1997).</w:t>
      </w:r>
    </w:p>
    <w:p w14:paraId="6DDF65EF"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66. P. Novák, F. Joho, R. Imhof, J.-C. Panitz, and O. Haas,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81–82</w:t>
      </w:r>
      <w:r w:rsidRPr="006D05BF">
        <w:rPr>
          <w:rFonts w:ascii="Times New Roman" w:hAnsi="Times New Roman" w:cs="Times New Roman"/>
          <w:sz w:val="24"/>
          <w:szCs w:val="24"/>
        </w:rPr>
        <w:t>, 212–216 (1999).</w:t>
      </w:r>
    </w:p>
    <w:p w14:paraId="2E566C60"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67. F. Joho, B. Rykart, R. Imhof, P. Novák, M. E. Spahr, and A. Monnier,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81–82</w:t>
      </w:r>
      <w:r w:rsidRPr="006D05BF">
        <w:rPr>
          <w:rFonts w:ascii="Times New Roman" w:hAnsi="Times New Roman" w:cs="Times New Roman"/>
          <w:sz w:val="24"/>
          <w:szCs w:val="24"/>
        </w:rPr>
        <w:t>, 243–247 (1999).</w:t>
      </w:r>
    </w:p>
    <w:p w14:paraId="44885DBD"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68. D. Aurbach, E. Zinigrad, H. Teller, and P. Dan,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147</w:t>
      </w:r>
      <w:r w:rsidRPr="006D05BF">
        <w:rPr>
          <w:rFonts w:ascii="Times New Roman" w:hAnsi="Times New Roman" w:cs="Times New Roman"/>
          <w:sz w:val="24"/>
          <w:szCs w:val="24"/>
        </w:rPr>
        <w:t>, 1274 (2000).</w:t>
      </w:r>
    </w:p>
    <w:p w14:paraId="3E8104B6"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69. S. Li, M. Jiang, Y. Xie, H. Xu, J. Jia, and J. Li, </w:t>
      </w:r>
      <w:r w:rsidRPr="006D05BF">
        <w:rPr>
          <w:rFonts w:ascii="Times New Roman" w:hAnsi="Times New Roman" w:cs="Times New Roman"/>
          <w:i/>
          <w:iCs/>
          <w:sz w:val="24"/>
          <w:szCs w:val="24"/>
        </w:rPr>
        <w:t>Adv. Mater.</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30</w:t>
      </w:r>
      <w:r w:rsidRPr="006D05BF">
        <w:rPr>
          <w:rFonts w:ascii="Times New Roman" w:hAnsi="Times New Roman" w:cs="Times New Roman"/>
          <w:sz w:val="24"/>
          <w:szCs w:val="24"/>
        </w:rPr>
        <w:t>, 1706375 (2018).</w:t>
      </w:r>
    </w:p>
    <w:p w14:paraId="769E86EA"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70. C. Fang, J. Li, M. Zhang, Y. Zhang, F. Yang, J. Z. Lee, M.-H. Lee, J. Alvarado, M. A. Schroeder, Y. Yang, B. Lu, N. Williams, M. Ceja, L. Yang, M. Cai, J. Gu, K. Xu, X. Wang, and Y. S. Meng, </w:t>
      </w:r>
      <w:r w:rsidRPr="006D05BF">
        <w:rPr>
          <w:rFonts w:ascii="Times New Roman" w:hAnsi="Times New Roman" w:cs="Times New Roman"/>
          <w:i/>
          <w:iCs/>
          <w:sz w:val="24"/>
          <w:szCs w:val="24"/>
        </w:rPr>
        <w:t>Nature</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572</w:t>
      </w:r>
      <w:r w:rsidRPr="006D05BF">
        <w:rPr>
          <w:rFonts w:ascii="Times New Roman" w:hAnsi="Times New Roman" w:cs="Times New Roman"/>
          <w:sz w:val="24"/>
          <w:szCs w:val="24"/>
        </w:rPr>
        <w:t>, 511–515 (2019).</w:t>
      </w:r>
    </w:p>
    <w:p w14:paraId="3AAAC62E"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71. V. A. Sethuraman, N. Van Winkle, D. P. Abraham, A. F. Bower, and P. R. Guduru, </w:t>
      </w:r>
      <w:r w:rsidRPr="006D05BF">
        <w:rPr>
          <w:rFonts w:ascii="Times New Roman" w:hAnsi="Times New Roman" w:cs="Times New Roman"/>
          <w:i/>
          <w:iCs/>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206</w:t>
      </w:r>
      <w:r w:rsidRPr="006D05BF">
        <w:rPr>
          <w:rFonts w:ascii="Times New Roman" w:hAnsi="Times New Roman" w:cs="Times New Roman"/>
          <w:sz w:val="24"/>
          <w:szCs w:val="24"/>
        </w:rPr>
        <w:t>, 334–342 (2012).</w:t>
      </w:r>
    </w:p>
    <w:p w14:paraId="4481A043"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72. E. K. Rahani and V. B. Shenoy,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160</w:t>
      </w:r>
      <w:r w:rsidRPr="006D05BF">
        <w:rPr>
          <w:rFonts w:ascii="Times New Roman" w:hAnsi="Times New Roman" w:cs="Times New Roman"/>
          <w:sz w:val="24"/>
          <w:szCs w:val="24"/>
        </w:rPr>
        <w:t>, A1153–A1162 (2013).</w:t>
      </w:r>
    </w:p>
    <w:p w14:paraId="3BEE041B" w14:textId="1EC888E2"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73. Z. Chen, L. Christensen, and J. Dahn, </w:t>
      </w:r>
      <w:r w:rsidR="00C1009D" w:rsidRPr="006D05BF">
        <w:rPr>
          <w:rFonts w:ascii="Times New Roman" w:hAnsi="Times New Roman" w:cs="Times New Roman"/>
          <w:i/>
          <w:iCs/>
          <w:sz w:val="24"/>
          <w:szCs w:val="24"/>
        </w:rPr>
        <w:t>J. Appl. Polym. Sci.</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91</w:t>
      </w:r>
      <w:r w:rsidRPr="006D05BF">
        <w:rPr>
          <w:rFonts w:ascii="Times New Roman" w:hAnsi="Times New Roman" w:cs="Times New Roman"/>
          <w:sz w:val="24"/>
          <w:szCs w:val="24"/>
        </w:rPr>
        <w:t>, 2958–2965 (2004).</w:t>
      </w:r>
    </w:p>
    <w:p w14:paraId="35204A83" w14:textId="700043ED"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74. </w:t>
      </w:r>
      <w:r w:rsidR="00354A41" w:rsidRPr="006D05BF">
        <w:rPr>
          <w:rFonts w:ascii="Times New Roman" w:hAnsi="Times New Roman" w:cs="Times New Roman"/>
          <w:sz w:val="24"/>
          <w:szCs w:val="24"/>
        </w:rPr>
        <w:t xml:space="preserve">P. Liu, E. Sherman, and A. Jacobsen, </w:t>
      </w:r>
      <w:r w:rsidR="00354A41" w:rsidRPr="006D05BF">
        <w:rPr>
          <w:rFonts w:ascii="Times New Roman" w:hAnsi="Times New Roman" w:cs="Times New Roman"/>
          <w:i/>
          <w:sz w:val="24"/>
          <w:szCs w:val="24"/>
        </w:rPr>
        <w:t>J. Power Sources</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189</w:t>
      </w:r>
      <w:r w:rsidRPr="006D05BF">
        <w:rPr>
          <w:rFonts w:ascii="Times New Roman" w:hAnsi="Times New Roman" w:cs="Times New Roman"/>
          <w:sz w:val="24"/>
          <w:szCs w:val="24"/>
        </w:rPr>
        <w:t>, 646–650 (2009).</w:t>
      </w:r>
    </w:p>
    <w:p w14:paraId="32D7611A"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75. N.-W. Li, Y. Shi, Y.-X. Yin, X.-X. Zeng, J.-Y. Li, C.-J. Li, L.-J. Wan, R. Wen, and Y.-G. Guo, </w:t>
      </w:r>
      <w:r w:rsidRPr="006D05BF">
        <w:rPr>
          <w:rFonts w:ascii="Times New Roman" w:hAnsi="Times New Roman" w:cs="Times New Roman"/>
          <w:i/>
          <w:iCs/>
          <w:sz w:val="24"/>
          <w:szCs w:val="24"/>
        </w:rPr>
        <w:t>Angew. Chem. Int. Ed.</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57</w:t>
      </w:r>
      <w:r w:rsidRPr="006D05BF">
        <w:rPr>
          <w:rFonts w:ascii="Times New Roman" w:hAnsi="Times New Roman" w:cs="Times New Roman"/>
          <w:sz w:val="24"/>
          <w:szCs w:val="24"/>
        </w:rPr>
        <w:t>, 1505–1509 (2018).</w:t>
      </w:r>
    </w:p>
    <w:p w14:paraId="0BB4F04D"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76. Q. Shi, S. Heng, Q. Qu, T. Gao, W. Liu, L. Hang, and H. Zheng, </w:t>
      </w:r>
      <w:r w:rsidRPr="006D05BF">
        <w:rPr>
          <w:rFonts w:ascii="Times New Roman" w:hAnsi="Times New Roman" w:cs="Times New Roman"/>
          <w:i/>
          <w:iCs/>
          <w:sz w:val="24"/>
          <w:szCs w:val="24"/>
        </w:rPr>
        <w:t>J. Mater. Chem. A</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5</w:t>
      </w:r>
      <w:r w:rsidRPr="006D05BF">
        <w:rPr>
          <w:rFonts w:ascii="Times New Roman" w:hAnsi="Times New Roman" w:cs="Times New Roman"/>
          <w:sz w:val="24"/>
          <w:szCs w:val="24"/>
        </w:rPr>
        <w:t>, 10885–10894 (2017).</w:t>
      </w:r>
    </w:p>
    <w:p w14:paraId="377362E2"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77. S. Solchenbach, D. Pritzl, E. J. Y. Kong, J. Landesfeind, and H. A. Gasteiger,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163</w:t>
      </w:r>
      <w:r w:rsidRPr="006D05BF">
        <w:rPr>
          <w:rFonts w:ascii="Times New Roman" w:hAnsi="Times New Roman" w:cs="Times New Roman"/>
          <w:sz w:val="24"/>
          <w:szCs w:val="24"/>
        </w:rPr>
        <w:t>, A2265–A2272 (2016).</w:t>
      </w:r>
    </w:p>
    <w:p w14:paraId="60A558AF"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78. D. Grübl, J. Janek, and W. G. Bessler, </w:t>
      </w:r>
      <w:r w:rsidRPr="006D05BF">
        <w:rPr>
          <w:rFonts w:ascii="Times New Roman" w:hAnsi="Times New Roman" w:cs="Times New Roman"/>
          <w:i/>
          <w:iCs/>
          <w:sz w:val="24"/>
          <w:szCs w:val="24"/>
        </w:rPr>
        <w:t>J. Electrochem. Soc.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163</w:t>
      </w:r>
      <w:r w:rsidRPr="006D05BF">
        <w:rPr>
          <w:rFonts w:ascii="Times New Roman" w:hAnsi="Times New Roman" w:cs="Times New Roman"/>
          <w:sz w:val="24"/>
          <w:szCs w:val="24"/>
        </w:rPr>
        <w:t>, A599–A610 (2016).</w:t>
      </w:r>
    </w:p>
    <w:p w14:paraId="42481095" w14:textId="77777777" w:rsidR="0015696C" w:rsidRPr="006D05BF" w:rsidRDefault="0015696C" w:rsidP="0015696C">
      <w:pPr>
        <w:pStyle w:val="Bibliografa"/>
        <w:rPr>
          <w:rFonts w:ascii="Times New Roman" w:hAnsi="Times New Roman" w:cs="Times New Roman"/>
          <w:sz w:val="24"/>
          <w:szCs w:val="24"/>
        </w:rPr>
      </w:pPr>
      <w:r w:rsidRPr="006D05BF">
        <w:rPr>
          <w:rFonts w:ascii="Times New Roman" w:hAnsi="Times New Roman" w:cs="Times New Roman"/>
          <w:sz w:val="24"/>
          <w:szCs w:val="24"/>
        </w:rPr>
        <w:t xml:space="preserve">79. P. Hartmann, D. Grübl, H. Sommer, J. Janek, W. G. Bessler, and P. Adelhelm, </w:t>
      </w:r>
      <w:r w:rsidRPr="006D05BF">
        <w:rPr>
          <w:rFonts w:ascii="Times New Roman" w:hAnsi="Times New Roman" w:cs="Times New Roman"/>
          <w:i/>
          <w:iCs/>
          <w:sz w:val="24"/>
          <w:szCs w:val="24"/>
        </w:rPr>
        <w:t>J. Phys. Chem. C</w:t>
      </w:r>
      <w:r w:rsidRPr="006D05BF">
        <w:rPr>
          <w:rFonts w:ascii="Times New Roman" w:hAnsi="Times New Roman" w:cs="Times New Roman"/>
          <w:sz w:val="24"/>
          <w:szCs w:val="24"/>
        </w:rPr>
        <w:t xml:space="preserve">, </w:t>
      </w:r>
      <w:r w:rsidRPr="006D05BF">
        <w:rPr>
          <w:rFonts w:ascii="Times New Roman" w:hAnsi="Times New Roman" w:cs="Times New Roman"/>
          <w:b/>
          <w:bCs/>
          <w:sz w:val="24"/>
          <w:szCs w:val="24"/>
        </w:rPr>
        <w:t>118</w:t>
      </w:r>
      <w:r w:rsidRPr="006D05BF">
        <w:rPr>
          <w:rFonts w:ascii="Times New Roman" w:hAnsi="Times New Roman" w:cs="Times New Roman"/>
          <w:sz w:val="24"/>
          <w:szCs w:val="24"/>
        </w:rPr>
        <w:t>, 1461–1471 (2014).</w:t>
      </w:r>
    </w:p>
    <w:p w14:paraId="6CD68B8A" w14:textId="61B10A41" w:rsidR="001112C8" w:rsidRPr="006D05BF" w:rsidRDefault="00344842" w:rsidP="00BC62CC">
      <w:pPr>
        <w:jc w:val="both"/>
        <w:rPr>
          <w:rFonts w:ascii="Times New Roman" w:hAnsi="Times New Roman" w:cs="Times New Roman"/>
          <w:sz w:val="24"/>
          <w:szCs w:val="24"/>
          <w:lang w:val="en-GB"/>
        </w:rPr>
      </w:pPr>
      <w:r w:rsidRPr="006D05BF">
        <w:rPr>
          <w:rFonts w:ascii="Times New Roman" w:hAnsi="Times New Roman" w:cs="Times New Roman"/>
          <w:sz w:val="24"/>
          <w:szCs w:val="24"/>
          <w:lang w:val="en-GB"/>
        </w:rPr>
        <w:fldChar w:fldCharType="end"/>
      </w:r>
    </w:p>
    <w:sectPr w:rsidR="001112C8" w:rsidRPr="006D05BF" w:rsidSect="005A6079">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5E6B5F" w15:done="0"/>
  <w15:commentEx w15:paraId="1771F931" w15:done="0"/>
  <w15:commentEx w15:paraId="25193D7A" w15:done="0"/>
  <w15:commentEx w15:paraId="79ADFAED" w15:done="0"/>
  <w15:commentEx w15:paraId="28660FAD" w15:done="0"/>
  <w15:commentEx w15:paraId="3E23DEEC" w15:done="0"/>
  <w15:commentEx w15:paraId="48D4B601" w15:done="0"/>
  <w15:commentEx w15:paraId="4C35CB65" w15:done="0"/>
  <w15:commentEx w15:paraId="6D01609D" w15:done="0"/>
  <w15:commentEx w15:paraId="57FF07BC" w15:done="0"/>
  <w15:commentEx w15:paraId="6C6502A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attachedTemplate r:id="rId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85C"/>
    <w:rsid w:val="00003A8E"/>
    <w:rsid w:val="00005340"/>
    <w:rsid w:val="00012050"/>
    <w:rsid w:val="00017DC7"/>
    <w:rsid w:val="000205C4"/>
    <w:rsid w:val="00032FD2"/>
    <w:rsid w:val="00034A2F"/>
    <w:rsid w:val="00041BD4"/>
    <w:rsid w:val="00050C95"/>
    <w:rsid w:val="00053478"/>
    <w:rsid w:val="00065B44"/>
    <w:rsid w:val="00065C31"/>
    <w:rsid w:val="000768E6"/>
    <w:rsid w:val="00081567"/>
    <w:rsid w:val="00086497"/>
    <w:rsid w:val="00091D55"/>
    <w:rsid w:val="00093E4A"/>
    <w:rsid w:val="00094A15"/>
    <w:rsid w:val="00096BD1"/>
    <w:rsid w:val="000A0145"/>
    <w:rsid w:val="000A134B"/>
    <w:rsid w:val="000A1901"/>
    <w:rsid w:val="000A743D"/>
    <w:rsid w:val="000B072F"/>
    <w:rsid w:val="000B63C2"/>
    <w:rsid w:val="000B6970"/>
    <w:rsid w:val="000B6B5F"/>
    <w:rsid w:val="000B73D8"/>
    <w:rsid w:val="000C3B57"/>
    <w:rsid w:val="000C4DD6"/>
    <w:rsid w:val="000C6413"/>
    <w:rsid w:val="000D0F80"/>
    <w:rsid w:val="000D20E4"/>
    <w:rsid w:val="000D3471"/>
    <w:rsid w:val="000E2302"/>
    <w:rsid w:val="000E3139"/>
    <w:rsid w:val="000E3355"/>
    <w:rsid w:val="000E3720"/>
    <w:rsid w:val="000E77B9"/>
    <w:rsid w:val="000F2B7B"/>
    <w:rsid w:val="00107087"/>
    <w:rsid w:val="001112C8"/>
    <w:rsid w:val="001137A3"/>
    <w:rsid w:val="00113D55"/>
    <w:rsid w:val="00115C3F"/>
    <w:rsid w:val="00123556"/>
    <w:rsid w:val="00124E2B"/>
    <w:rsid w:val="00132289"/>
    <w:rsid w:val="00133D7C"/>
    <w:rsid w:val="00153DF1"/>
    <w:rsid w:val="0015696C"/>
    <w:rsid w:val="00160D74"/>
    <w:rsid w:val="00161CBB"/>
    <w:rsid w:val="001671C6"/>
    <w:rsid w:val="00173CC3"/>
    <w:rsid w:val="0018045D"/>
    <w:rsid w:val="00180BB8"/>
    <w:rsid w:val="00185BF5"/>
    <w:rsid w:val="001A1139"/>
    <w:rsid w:val="001A402E"/>
    <w:rsid w:val="001A7AD9"/>
    <w:rsid w:val="001B2BF9"/>
    <w:rsid w:val="001B2F7A"/>
    <w:rsid w:val="001B58F2"/>
    <w:rsid w:val="001B6B84"/>
    <w:rsid w:val="001B7967"/>
    <w:rsid w:val="001C261F"/>
    <w:rsid w:val="001C2A54"/>
    <w:rsid w:val="001C2C23"/>
    <w:rsid w:val="001C6748"/>
    <w:rsid w:val="001C77D3"/>
    <w:rsid w:val="001E224F"/>
    <w:rsid w:val="001E2C42"/>
    <w:rsid w:val="001E4F7A"/>
    <w:rsid w:val="001F2EE4"/>
    <w:rsid w:val="001F644E"/>
    <w:rsid w:val="0021127F"/>
    <w:rsid w:val="00222693"/>
    <w:rsid w:val="002257E7"/>
    <w:rsid w:val="00230970"/>
    <w:rsid w:val="00230FD5"/>
    <w:rsid w:val="00236171"/>
    <w:rsid w:val="002368CF"/>
    <w:rsid w:val="002446F9"/>
    <w:rsid w:val="00251AFC"/>
    <w:rsid w:val="002543CB"/>
    <w:rsid w:val="0026000E"/>
    <w:rsid w:val="00261807"/>
    <w:rsid w:val="0026325F"/>
    <w:rsid w:val="00266FB4"/>
    <w:rsid w:val="00276047"/>
    <w:rsid w:val="002865D2"/>
    <w:rsid w:val="0029172D"/>
    <w:rsid w:val="00292094"/>
    <w:rsid w:val="00295F0C"/>
    <w:rsid w:val="002A36A0"/>
    <w:rsid w:val="002A485C"/>
    <w:rsid w:val="002B51B8"/>
    <w:rsid w:val="002C56D8"/>
    <w:rsid w:val="002D2D6B"/>
    <w:rsid w:val="002E32EB"/>
    <w:rsid w:val="002E458A"/>
    <w:rsid w:val="002E57AB"/>
    <w:rsid w:val="002F11C2"/>
    <w:rsid w:val="002F3444"/>
    <w:rsid w:val="0030100E"/>
    <w:rsid w:val="003031F3"/>
    <w:rsid w:val="00305475"/>
    <w:rsid w:val="00326A16"/>
    <w:rsid w:val="00335CF8"/>
    <w:rsid w:val="00344842"/>
    <w:rsid w:val="003474BE"/>
    <w:rsid w:val="0035372B"/>
    <w:rsid w:val="00354A41"/>
    <w:rsid w:val="00365BF5"/>
    <w:rsid w:val="00377AAA"/>
    <w:rsid w:val="00383F7B"/>
    <w:rsid w:val="00387E27"/>
    <w:rsid w:val="00392D60"/>
    <w:rsid w:val="003931A8"/>
    <w:rsid w:val="003A7260"/>
    <w:rsid w:val="003C38AF"/>
    <w:rsid w:val="003C4073"/>
    <w:rsid w:val="003C617E"/>
    <w:rsid w:val="003D2E19"/>
    <w:rsid w:val="003D3008"/>
    <w:rsid w:val="003D6253"/>
    <w:rsid w:val="003E5D79"/>
    <w:rsid w:val="00405CBA"/>
    <w:rsid w:val="00411C6A"/>
    <w:rsid w:val="0041560F"/>
    <w:rsid w:val="00425145"/>
    <w:rsid w:val="00432856"/>
    <w:rsid w:val="00444A4A"/>
    <w:rsid w:val="00446377"/>
    <w:rsid w:val="00457D6C"/>
    <w:rsid w:val="00461347"/>
    <w:rsid w:val="00471A1F"/>
    <w:rsid w:val="00484453"/>
    <w:rsid w:val="00491F85"/>
    <w:rsid w:val="004A3705"/>
    <w:rsid w:val="004A39D8"/>
    <w:rsid w:val="004B4378"/>
    <w:rsid w:val="004C0885"/>
    <w:rsid w:val="004C42D1"/>
    <w:rsid w:val="004C7CBB"/>
    <w:rsid w:val="004D2142"/>
    <w:rsid w:val="004E0E48"/>
    <w:rsid w:val="004E1F1A"/>
    <w:rsid w:val="004E76D8"/>
    <w:rsid w:val="004F368F"/>
    <w:rsid w:val="004F58A7"/>
    <w:rsid w:val="00517C45"/>
    <w:rsid w:val="00530A83"/>
    <w:rsid w:val="00530E23"/>
    <w:rsid w:val="005404A0"/>
    <w:rsid w:val="0054333B"/>
    <w:rsid w:val="00547600"/>
    <w:rsid w:val="00551604"/>
    <w:rsid w:val="00552B76"/>
    <w:rsid w:val="00571581"/>
    <w:rsid w:val="00581536"/>
    <w:rsid w:val="00584A6C"/>
    <w:rsid w:val="00591960"/>
    <w:rsid w:val="00593E09"/>
    <w:rsid w:val="00595584"/>
    <w:rsid w:val="005A6079"/>
    <w:rsid w:val="005A62AD"/>
    <w:rsid w:val="005B3E33"/>
    <w:rsid w:val="005B747B"/>
    <w:rsid w:val="005B7DBA"/>
    <w:rsid w:val="005C4CCB"/>
    <w:rsid w:val="005D0C0E"/>
    <w:rsid w:val="005D1C19"/>
    <w:rsid w:val="005D6318"/>
    <w:rsid w:val="005D6D32"/>
    <w:rsid w:val="005E1025"/>
    <w:rsid w:val="005E1C23"/>
    <w:rsid w:val="0060048F"/>
    <w:rsid w:val="00603133"/>
    <w:rsid w:val="00605174"/>
    <w:rsid w:val="00605AF2"/>
    <w:rsid w:val="00611AE0"/>
    <w:rsid w:val="006125B3"/>
    <w:rsid w:val="0061378A"/>
    <w:rsid w:val="00614A2B"/>
    <w:rsid w:val="006223A6"/>
    <w:rsid w:val="0062317E"/>
    <w:rsid w:val="0062355D"/>
    <w:rsid w:val="006271E9"/>
    <w:rsid w:val="0063546F"/>
    <w:rsid w:val="006478F9"/>
    <w:rsid w:val="006611F2"/>
    <w:rsid w:val="006623BC"/>
    <w:rsid w:val="0066342C"/>
    <w:rsid w:val="00664AD4"/>
    <w:rsid w:val="006709EB"/>
    <w:rsid w:val="0068277A"/>
    <w:rsid w:val="006832D0"/>
    <w:rsid w:val="006B4D2E"/>
    <w:rsid w:val="006B5F73"/>
    <w:rsid w:val="006B6CA7"/>
    <w:rsid w:val="006D05BF"/>
    <w:rsid w:val="006D35FE"/>
    <w:rsid w:val="006E0BDF"/>
    <w:rsid w:val="006E1DD1"/>
    <w:rsid w:val="006E7B94"/>
    <w:rsid w:val="006F049C"/>
    <w:rsid w:val="00702740"/>
    <w:rsid w:val="007071C5"/>
    <w:rsid w:val="00707CC4"/>
    <w:rsid w:val="007177E2"/>
    <w:rsid w:val="007213F9"/>
    <w:rsid w:val="00724197"/>
    <w:rsid w:val="00725215"/>
    <w:rsid w:val="00725723"/>
    <w:rsid w:val="0072585C"/>
    <w:rsid w:val="00725869"/>
    <w:rsid w:val="00727607"/>
    <w:rsid w:val="0073254B"/>
    <w:rsid w:val="0073434E"/>
    <w:rsid w:val="007509CE"/>
    <w:rsid w:val="00751230"/>
    <w:rsid w:val="0075323F"/>
    <w:rsid w:val="00763A44"/>
    <w:rsid w:val="00763BA5"/>
    <w:rsid w:val="007664AB"/>
    <w:rsid w:val="0077195D"/>
    <w:rsid w:val="007829CA"/>
    <w:rsid w:val="007860CD"/>
    <w:rsid w:val="0078618C"/>
    <w:rsid w:val="007917A5"/>
    <w:rsid w:val="007955AE"/>
    <w:rsid w:val="007A41CE"/>
    <w:rsid w:val="007A5D2F"/>
    <w:rsid w:val="007B438F"/>
    <w:rsid w:val="007B4F63"/>
    <w:rsid w:val="007B6B1A"/>
    <w:rsid w:val="007C0734"/>
    <w:rsid w:val="007C3EAC"/>
    <w:rsid w:val="007C3F5E"/>
    <w:rsid w:val="007D0829"/>
    <w:rsid w:val="007D5833"/>
    <w:rsid w:val="007E7C06"/>
    <w:rsid w:val="007F2ADD"/>
    <w:rsid w:val="00806F1B"/>
    <w:rsid w:val="00807A53"/>
    <w:rsid w:val="00811CEB"/>
    <w:rsid w:val="00813D1F"/>
    <w:rsid w:val="00814675"/>
    <w:rsid w:val="008205E2"/>
    <w:rsid w:val="008328E9"/>
    <w:rsid w:val="00832E06"/>
    <w:rsid w:val="00843226"/>
    <w:rsid w:val="00847B91"/>
    <w:rsid w:val="00854DFB"/>
    <w:rsid w:val="008670E5"/>
    <w:rsid w:val="00872EC6"/>
    <w:rsid w:val="0087369E"/>
    <w:rsid w:val="00874AD4"/>
    <w:rsid w:val="0088537B"/>
    <w:rsid w:val="00893DB4"/>
    <w:rsid w:val="00894B0A"/>
    <w:rsid w:val="008A1A9B"/>
    <w:rsid w:val="008B070B"/>
    <w:rsid w:val="008B2871"/>
    <w:rsid w:val="008B2B0D"/>
    <w:rsid w:val="008B3A91"/>
    <w:rsid w:val="008C0FCE"/>
    <w:rsid w:val="008D15AD"/>
    <w:rsid w:val="008E09B5"/>
    <w:rsid w:val="008E4EB3"/>
    <w:rsid w:val="008F26D0"/>
    <w:rsid w:val="008F64E2"/>
    <w:rsid w:val="009127EB"/>
    <w:rsid w:val="00916258"/>
    <w:rsid w:val="00920106"/>
    <w:rsid w:val="00922CD3"/>
    <w:rsid w:val="009366D2"/>
    <w:rsid w:val="00941330"/>
    <w:rsid w:val="0094656F"/>
    <w:rsid w:val="00946E59"/>
    <w:rsid w:val="00951C30"/>
    <w:rsid w:val="009526B3"/>
    <w:rsid w:val="00954393"/>
    <w:rsid w:val="009604F8"/>
    <w:rsid w:val="009607FA"/>
    <w:rsid w:val="00965B43"/>
    <w:rsid w:val="00971FDD"/>
    <w:rsid w:val="00986065"/>
    <w:rsid w:val="009966B9"/>
    <w:rsid w:val="00996A9B"/>
    <w:rsid w:val="00996AD2"/>
    <w:rsid w:val="009972F0"/>
    <w:rsid w:val="0099794D"/>
    <w:rsid w:val="00997A12"/>
    <w:rsid w:val="009A03F9"/>
    <w:rsid w:val="009A28D5"/>
    <w:rsid w:val="009A3FA1"/>
    <w:rsid w:val="009B2296"/>
    <w:rsid w:val="009C15AC"/>
    <w:rsid w:val="009C7B2A"/>
    <w:rsid w:val="009D651E"/>
    <w:rsid w:val="009D73DB"/>
    <w:rsid w:val="009E2703"/>
    <w:rsid w:val="009E461A"/>
    <w:rsid w:val="00A029A5"/>
    <w:rsid w:val="00A105D1"/>
    <w:rsid w:val="00A147A2"/>
    <w:rsid w:val="00A14ECB"/>
    <w:rsid w:val="00A16432"/>
    <w:rsid w:val="00A23FFA"/>
    <w:rsid w:val="00A2455A"/>
    <w:rsid w:val="00A305DE"/>
    <w:rsid w:val="00A30811"/>
    <w:rsid w:val="00A4776F"/>
    <w:rsid w:val="00A47A4B"/>
    <w:rsid w:val="00A47BC8"/>
    <w:rsid w:val="00A54B33"/>
    <w:rsid w:val="00A66372"/>
    <w:rsid w:val="00A67141"/>
    <w:rsid w:val="00A70A40"/>
    <w:rsid w:val="00A77B51"/>
    <w:rsid w:val="00A84AB5"/>
    <w:rsid w:val="00A9527E"/>
    <w:rsid w:val="00A959C2"/>
    <w:rsid w:val="00AA0A11"/>
    <w:rsid w:val="00AA494F"/>
    <w:rsid w:val="00AB0367"/>
    <w:rsid w:val="00AB08C5"/>
    <w:rsid w:val="00AB190B"/>
    <w:rsid w:val="00AB79D6"/>
    <w:rsid w:val="00AC2BAD"/>
    <w:rsid w:val="00AD1029"/>
    <w:rsid w:val="00AD23D3"/>
    <w:rsid w:val="00AD4192"/>
    <w:rsid w:val="00AE0C90"/>
    <w:rsid w:val="00AE1212"/>
    <w:rsid w:val="00AE1B5E"/>
    <w:rsid w:val="00AE4D89"/>
    <w:rsid w:val="00AF10F9"/>
    <w:rsid w:val="00AF17A3"/>
    <w:rsid w:val="00AF4046"/>
    <w:rsid w:val="00AF7F40"/>
    <w:rsid w:val="00B03840"/>
    <w:rsid w:val="00B0650E"/>
    <w:rsid w:val="00B07D60"/>
    <w:rsid w:val="00B13B33"/>
    <w:rsid w:val="00B37FDD"/>
    <w:rsid w:val="00B53B46"/>
    <w:rsid w:val="00B54201"/>
    <w:rsid w:val="00B553F4"/>
    <w:rsid w:val="00B67498"/>
    <w:rsid w:val="00B73A95"/>
    <w:rsid w:val="00B74DE6"/>
    <w:rsid w:val="00B76682"/>
    <w:rsid w:val="00B8403F"/>
    <w:rsid w:val="00B87DB3"/>
    <w:rsid w:val="00B92B5D"/>
    <w:rsid w:val="00BA0D60"/>
    <w:rsid w:val="00BA11F4"/>
    <w:rsid w:val="00BA56D6"/>
    <w:rsid w:val="00BA64AB"/>
    <w:rsid w:val="00BB15BA"/>
    <w:rsid w:val="00BB72BE"/>
    <w:rsid w:val="00BC0806"/>
    <w:rsid w:val="00BC3F7C"/>
    <w:rsid w:val="00BC5A3F"/>
    <w:rsid w:val="00BC62CC"/>
    <w:rsid w:val="00BD7D68"/>
    <w:rsid w:val="00BE6A6F"/>
    <w:rsid w:val="00BF1F75"/>
    <w:rsid w:val="00BF5094"/>
    <w:rsid w:val="00BF6D8D"/>
    <w:rsid w:val="00C0542F"/>
    <w:rsid w:val="00C06CF8"/>
    <w:rsid w:val="00C1009D"/>
    <w:rsid w:val="00C102E0"/>
    <w:rsid w:val="00C15E33"/>
    <w:rsid w:val="00C24493"/>
    <w:rsid w:val="00C31FD0"/>
    <w:rsid w:val="00C3696C"/>
    <w:rsid w:val="00C41A23"/>
    <w:rsid w:val="00C50398"/>
    <w:rsid w:val="00C529E7"/>
    <w:rsid w:val="00C5534C"/>
    <w:rsid w:val="00C575F2"/>
    <w:rsid w:val="00C62AEB"/>
    <w:rsid w:val="00C71692"/>
    <w:rsid w:val="00C81A8F"/>
    <w:rsid w:val="00C85D45"/>
    <w:rsid w:val="00CA122F"/>
    <w:rsid w:val="00CA2C91"/>
    <w:rsid w:val="00CC41DA"/>
    <w:rsid w:val="00CD08AE"/>
    <w:rsid w:val="00CD3AAD"/>
    <w:rsid w:val="00CD4B16"/>
    <w:rsid w:val="00CE79EF"/>
    <w:rsid w:val="00D00B4B"/>
    <w:rsid w:val="00D1184E"/>
    <w:rsid w:val="00D14AA7"/>
    <w:rsid w:val="00D203C7"/>
    <w:rsid w:val="00D216A4"/>
    <w:rsid w:val="00D2232E"/>
    <w:rsid w:val="00D329CA"/>
    <w:rsid w:val="00D550B1"/>
    <w:rsid w:val="00D57651"/>
    <w:rsid w:val="00D63A03"/>
    <w:rsid w:val="00D66FAA"/>
    <w:rsid w:val="00D721F5"/>
    <w:rsid w:val="00D7371A"/>
    <w:rsid w:val="00D801F4"/>
    <w:rsid w:val="00D8157B"/>
    <w:rsid w:val="00D90284"/>
    <w:rsid w:val="00D90B24"/>
    <w:rsid w:val="00D9798C"/>
    <w:rsid w:val="00DA64FB"/>
    <w:rsid w:val="00DA7B81"/>
    <w:rsid w:val="00DB7DB4"/>
    <w:rsid w:val="00DC6AEA"/>
    <w:rsid w:val="00DD0518"/>
    <w:rsid w:val="00DD2F61"/>
    <w:rsid w:val="00DD6CCC"/>
    <w:rsid w:val="00DE7DCF"/>
    <w:rsid w:val="00DF4DF6"/>
    <w:rsid w:val="00E01B94"/>
    <w:rsid w:val="00E050DB"/>
    <w:rsid w:val="00E0767D"/>
    <w:rsid w:val="00E236F9"/>
    <w:rsid w:val="00E27E1D"/>
    <w:rsid w:val="00E328FF"/>
    <w:rsid w:val="00E3625F"/>
    <w:rsid w:val="00E36ECD"/>
    <w:rsid w:val="00E51E84"/>
    <w:rsid w:val="00E5316E"/>
    <w:rsid w:val="00E53BB0"/>
    <w:rsid w:val="00E7081C"/>
    <w:rsid w:val="00E712DF"/>
    <w:rsid w:val="00E75866"/>
    <w:rsid w:val="00E83ABC"/>
    <w:rsid w:val="00E86932"/>
    <w:rsid w:val="00E86F38"/>
    <w:rsid w:val="00E91EE1"/>
    <w:rsid w:val="00E95A65"/>
    <w:rsid w:val="00E9722A"/>
    <w:rsid w:val="00E97F4F"/>
    <w:rsid w:val="00EA2C7F"/>
    <w:rsid w:val="00EB3E3B"/>
    <w:rsid w:val="00EB78FE"/>
    <w:rsid w:val="00EC2A50"/>
    <w:rsid w:val="00EC3120"/>
    <w:rsid w:val="00EC54F0"/>
    <w:rsid w:val="00EC70AC"/>
    <w:rsid w:val="00ED779C"/>
    <w:rsid w:val="00EE0B58"/>
    <w:rsid w:val="00EE1729"/>
    <w:rsid w:val="00EE58CB"/>
    <w:rsid w:val="00EF004A"/>
    <w:rsid w:val="00EF03D7"/>
    <w:rsid w:val="00EF1F2C"/>
    <w:rsid w:val="00EF2FBD"/>
    <w:rsid w:val="00F02A29"/>
    <w:rsid w:val="00F05F18"/>
    <w:rsid w:val="00F07CE2"/>
    <w:rsid w:val="00F151B2"/>
    <w:rsid w:val="00F17C02"/>
    <w:rsid w:val="00F45F7C"/>
    <w:rsid w:val="00F5061E"/>
    <w:rsid w:val="00F52D7C"/>
    <w:rsid w:val="00F57B52"/>
    <w:rsid w:val="00F62FCE"/>
    <w:rsid w:val="00F65777"/>
    <w:rsid w:val="00F754DE"/>
    <w:rsid w:val="00F77511"/>
    <w:rsid w:val="00F863BA"/>
    <w:rsid w:val="00F925FA"/>
    <w:rsid w:val="00F94C08"/>
    <w:rsid w:val="00F9570D"/>
    <w:rsid w:val="00FA00D0"/>
    <w:rsid w:val="00FA59A7"/>
    <w:rsid w:val="00FA6270"/>
    <w:rsid w:val="00FA6ABC"/>
    <w:rsid w:val="00FB08DA"/>
    <w:rsid w:val="00FB1598"/>
    <w:rsid w:val="00FC30B9"/>
    <w:rsid w:val="00FF240F"/>
    <w:rsid w:val="00FF2CC1"/>
    <w:rsid w:val="00FF3014"/>
    <w:rsid w:val="00FF5004"/>
    <w:rsid w:val="00FF6F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92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72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72EC6"/>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6258"/>
    <w:pPr>
      <w:ind w:left="720"/>
      <w:contextualSpacing/>
    </w:pPr>
  </w:style>
  <w:style w:type="paragraph" w:styleId="Textodeglobo">
    <w:name w:val="Balloon Text"/>
    <w:basedOn w:val="Normal"/>
    <w:link w:val="TextodegloboCar"/>
    <w:uiPriority w:val="99"/>
    <w:semiHidden/>
    <w:unhideWhenUsed/>
    <w:rsid w:val="001322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2289"/>
    <w:rPr>
      <w:rFonts w:ascii="Tahoma" w:hAnsi="Tahoma" w:cs="Tahoma"/>
      <w:sz w:val="16"/>
      <w:szCs w:val="16"/>
    </w:rPr>
  </w:style>
  <w:style w:type="table" w:styleId="Tablaconcuadrcula">
    <w:name w:val="Table Grid"/>
    <w:basedOn w:val="Tablanormal"/>
    <w:uiPriority w:val="59"/>
    <w:rsid w:val="0029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344842"/>
    <w:pPr>
      <w:spacing w:after="240" w:line="240" w:lineRule="auto"/>
    </w:pPr>
  </w:style>
  <w:style w:type="character" w:styleId="Refdecomentario">
    <w:name w:val="annotation reference"/>
    <w:basedOn w:val="Fuentedeprrafopredeter"/>
    <w:uiPriority w:val="99"/>
    <w:semiHidden/>
    <w:unhideWhenUsed/>
    <w:rsid w:val="00854DFB"/>
    <w:rPr>
      <w:sz w:val="16"/>
      <w:szCs w:val="16"/>
    </w:rPr>
  </w:style>
  <w:style w:type="paragraph" w:styleId="Textocomentario">
    <w:name w:val="annotation text"/>
    <w:basedOn w:val="Normal"/>
    <w:link w:val="TextocomentarioCar"/>
    <w:uiPriority w:val="99"/>
    <w:semiHidden/>
    <w:unhideWhenUsed/>
    <w:rsid w:val="00854D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4DFB"/>
    <w:rPr>
      <w:sz w:val="20"/>
      <w:szCs w:val="20"/>
    </w:rPr>
  </w:style>
  <w:style w:type="paragraph" w:styleId="Asuntodelcomentario">
    <w:name w:val="annotation subject"/>
    <w:basedOn w:val="Textocomentario"/>
    <w:next w:val="Textocomentario"/>
    <w:link w:val="AsuntodelcomentarioCar"/>
    <w:uiPriority w:val="99"/>
    <w:semiHidden/>
    <w:unhideWhenUsed/>
    <w:rsid w:val="00854DFB"/>
    <w:rPr>
      <w:b/>
      <w:bCs/>
    </w:rPr>
  </w:style>
  <w:style w:type="character" w:customStyle="1" w:styleId="AsuntodelcomentarioCar">
    <w:name w:val="Asunto del comentario Car"/>
    <w:basedOn w:val="TextocomentarioCar"/>
    <w:link w:val="Asuntodelcomentario"/>
    <w:uiPriority w:val="99"/>
    <w:semiHidden/>
    <w:rsid w:val="00854DFB"/>
    <w:rPr>
      <w:b/>
      <w:bCs/>
      <w:sz w:val="20"/>
      <w:szCs w:val="20"/>
    </w:rPr>
  </w:style>
  <w:style w:type="character" w:styleId="Hipervnculo">
    <w:name w:val="Hyperlink"/>
    <w:basedOn w:val="Fuentedeprrafopredeter"/>
    <w:uiPriority w:val="99"/>
    <w:unhideWhenUsed/>
    <w:rsid w:val="0087369E"/>
    <w:rPr>
      <w:color w:val="0000FF" w:themeColor="hyperlink"/>
      <w:u w:val="single"/>
    </w:rPr>
  </w:style>
  <w:style w:type="character" w:customStyle="1" w:styleId="Ttulo2Car">
    <w:name w:val="Título 2 Car"/>
    <w:basedOn w:val="Fuentedeprrafopredeter"/>
    <w:link w:val="Ttulo2"/>
    <w:uiPriority w:val="9"/>
    <w:rsid w:val="00872EC6"/>
    <w:rPr>
      <w:rFonts w:ascii="Times New Roman" w:eastAsia="Times New Roman" w:hAnsi="Times New Roman" w:cs="Times New Roman"/>
      <w:b/>
      <w:bCs/>
      <w:sz w:val="36"/>
      <w:szCs w:val="36"/>
      <w:lang w:val="en-GB" w:eastAsia="en-GB"/>
    </w:rPr>
  </w:style>
  <w:style w:type="character" w:styleId="nfasis">
    <w:name w:val="Emphasis"/>
    <w:basedOn w:val="Fuentedeprrafopredeter"/>
    <w:uiPriority w:val="20"/>
    <w:qFormat/>
    <w:rsid w:val="00872EC6"/>
    <w:rPr>
      <w:i/>
      <w:iCs/>
    </w:rPr>
  </w:style>
  <w:style w:type="character" w:customStyle="1" w:styleId="Ttulo1Car">
    <w:name w:val="Título 1 Car"/>
    <w:basedOn w:val="Fuentedeprrafopredeter"/>
    <w:link w:val="Ttulo1"/>
    <w:uiPriority w:val="9"/>
    <w:rsid w:val="00872EC6"/>
    <w:rPr>
      <w:rFonts w:asciiTheme="majorHAnsi" w:eastAsiaTheme="majorEastAsia" w:hAnsiTheme="majorHAnsi" w:cstheme="majorBidi"/>
      <w:b/>
      <w:bCs/>
      <w:color w:val="365F91" w:themeColor="accent1" w:themeShade="BF"/>
      <w:sz w:val="28"/>
      <w:szCs w:val="28"/>
    </w:rPr>
  </w:style>
  <w:style w:type="character" w:customStyle="1" w:styleId="title-text">
    <w:name w:val="title-text"/>
    <w:basedOn w:val="Fuentedeprrafopredeter"/>
    <w:rsid w:val="00872EC6"/>
  </w:style>
  <w:style w:type="character" w:customStyle="1" w:styleId="hlfld-title">
    <w:name w:val="hlfld-title"/>
    <w:basedOn w:val="Fuentedeprrafopredeter"/>
    <w:rsid w:val="00517C45"/>
  </w:style>
  <w:style w:type="paragraph" w:styleId="Revisin">
    <w:name w:val="Revision"/>
    <w:hidden/>
    <w:uiPriority w:val="99"/>
    <w:semiHidden/>
    <w:rsid w:val="00DB7DB4"/>
    <w:pPr>
      <w:spacing w:after="0" w:line="240" w:lineRule="auto"/>
    </w:pPr>
  </w:style>
  <w:style w:type="character" w:customStyle="1" w:styleId="overlay-set">
    <w:name w:val="overlay-set"/>
    <w:basedOn w:val="Fuentedeprrafopredeter"/>
    <w:rsid w:val="0018045D"/>
  </w:style>
  <w:style w:type="character" w:customStyle="1" w:styleId="titleheading">
    <w:name w:val="title_heading"/>
    <w:basedOn w:val="Fuentedeprrafopredeter"/>
    <w:rsid w:val="00EE0B58"/>
  </w:style>
  <w:style w:type="character" w:customStyle="1" w:styleId="italic">
    <w:name w:val="italic"/>
    <w:basedOn w:val="Fuentedeprrafopredeter"/>
    <w:rsid w:val="00EE0B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72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72EC6"/>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6258"/>
    <w:pPr>
      <w:ind w:left="720"/>
      <w:contextualSpacing/>
    </w:pPr>
  </w:style>
  <w:style w:type="paragraph" w:styleId="Textodeglobo">
    <w:name w:val="Balloon Text"/>
    <w:basedOn w:val="Normal"/>
    <w:link w:val="TextodegloboCar"/>
    <w:uiPriority w:val="99"/>
    <w:semiHidden/>
    <w:unhideWhenUsed/>
    <w:rsid w:val="001322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2289"/>
    <w:rPr>
      <w:rFonts w:ascii="Tahoma" w:hAnsi="Tahoma" w:cs="Tahoma"/>
      <w:sz w:val="16"/>
      <w:szCs w:val="16"/>
    </w:rPr>
  </w:style>
  <w:style w:type="table" w:styleId="Tablaconcuadrcula">
    <w:name w:val="Table Grid"/>
    <w:basedOn w:val="Tablanormal"/>
    <w:uiPriority w:val="59"/>
    <w:rsid w:val="0029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344842"/>
    <w:pPr>
      <w:spacing w:after="240" w:line="240" w:lineRule="auto"/>
    </w:pPr>
  </w:style>
  <w:style w:type="character" w:styleId="Refdecomentario">
    <w:name w:val="annotation reference"/>
    <w:basedOn w:val="Fuentedeprrafopredeter"/>
    <w:uiPriority w:val="99"/>
    <w:semiHidden/>
    <w:unhideWhenUsed/>
    <w:rsid w:val="00854DFB"/>
    <w:rPr>
      <w:sz w:val="16"/>
      <w:szCs w:val="16"/>
    </w:rPr>
  </w:style>
  <w:style w:type="paragraph" w:styleId="Textocomentario">
    <w:name w:val="annotation text"/>
    <w:basedOn w:val="Normal"/>
    <w:link w:val="TextocomentarioCar"/>
    <w:uiPriority w:val="99"/>
    <w:semiHidden/>
    <w:unhideWhenUsed/>
    <w:rsid w:val="00854D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4DFB"/>
    <w:rPr>
      <w:sz w:val="20"/>
      <w:szCs w:val="20"/>
    </w:rPr>
  </w:style>
  <w:style w:type="paragraph" w:styleId="Asuntodelcomentario">
    <w:name w:val="annotation subject"/>
    <w:basedOn w:val="Textocomentario"/>
    <w:next w:val="Textocomentario"/>
    <w:link w:val="AsuntodelcomentarioCar"/>
    <w:uiPriority w:val="99"/>
    <w:semiHidden/>
    <w:unhideWhenUsed/>
    <w:rsid w:val="00854DFB"/>
    <w:rPr>
      <w:b/>
      <w:bCs/>
    </w:rPr>
  </w:style>
  <w:style w:type="character" w:customStyle="1" w:styleId="AsuntodelcomentarioCar">
    <w:name w:val="Asunto del comentario Car"/>
    <w:basedOn w:val="TextocomentarioCar"/>
    <w:link w:val="Asuntodelcomentario"/>
    <w:uiPriority w:val="99"/>
    <w:semiHidden/>
    <w:rsid w:val="00854DFB"/>
    <w:rPr>
      <w:b/>
      <w:bCs/>
      <w:sz w:val="20"/>
      <w:szCs w:val="20"/>
    </w:rPr>
  </w:style>
  <w:style w:type="character" w:styleId="Hipervnculo">
    <w:name w:val="Hyperlink"/>
    <w:basedOn w:val="Fuentedeprrafopredeter"/>
    <w:uiPriority w:val="99"/>
    <w:unhideWhenUsed/>
    <w:rsid w:val="0087369E"/>
    <w:rPr>
      <w:color w:val="0000FF" w:themeColor="hyperlink"/>
      <w:u w:val="single"/>
    </w:rPr>
  </w:style>
  <w:style w:type="character" w:customStyle="1" w:styleId="Ttulo2Car">
    <w:name w:val="Título 2 Car"/>
    <w:basedOn w:val="Fuentedeprrafopredeter"/>
    <w:link w:val="Ttulo2"/>
    <w:uiPriority w:val="9"/>
    <w:rsid w:val="00872EC6"/>
    <w:rPr>
      <w:rFonts w:ascii="Times New Roman" w:eastAsia="Times New Roman" w:hAnsi="Times New Roman" w:cs="Times New Roman"/>
      <w:b/>
      <w:bCs/>
      <w:sz w:val="36"/>
      <w:szCs w:val="36"/>
      <w:lang w:val="en-GB" w:eastAsia="en-GB"/>
    </w:rPr>
  </w:style>
  <w:style w:type="character" w:styleId="nfasis">
    <w:name w:val="Emphasis"/>
    <w:basedOn w:val="Fuentedeprrafopredeter"/>
    <w:uiPriority w:val="20"/>
    <w:qFormat/>
    <w:rsid w:val="00872EC6"/>
    <w:rPr>
      <w:i/>
      <w:iCs/>
    </w:rPr>
  </w:style>
  <w:style w:type="character" w:customStyle="1" w:styleId="Ttulo1Car">
    <w:name w:val="Título 1 Car"/>
    <w:basedOn w:val="Fuentedeprrafopredeter"/>
    <w:link w:val="Ttulo1"/>
    <w:uiPriority w:val="9"/>
    <w:rsid w:val="00872EC6"/>
    <w:rPr>
      <w:rFonts w:asciiTheme="majorHAnsi" w:eastAsiaTheme="majorEastAsia" w:hAnsiTheme="majorHAnsi" w:cstheme="majorBidi"/>
      <w:b/>
      <w:bCs/>
      <w:color w:val="365F91" w:themeColor="accent1" w:themeShade="BF"/>
      <w:sz w:val="28"/>
      <w:szCs w:val="28"/>
    </w:rPr>
  </w:style>
  <w:style w:type="character" w:customStyle="1" w:styleId="title-text">
    <w:name w:val="title-text"/>
    <w:basedOn w:val="Fuentedeprrafopredeter"/>
    <w:rsid w:val="00872EC6"/>
  </w:style>
  <w:style w:type="character" w:customStyle="1" w:styleId="hlfld-title">
    <w:name w:val="hlfld-title"/>
    <w:basedOn w:val="Fuentedeprrafopredeter"/>
    <w:rsid w:val="00517C45"/>
  </w:style>
  <w:style w:type="paragraph" w:styleId="Revisin">
    <w:name w:val="Revision"/>
    <w:hidden/>
    <w:uiPriority w:val="99"/>
    <w:semiHidden/>
    <w:rsid w:val="00DB7DB4"/>
    <w:pPr>
      <w:spacing w:after="0" w:line="240" w:lineRule="auto"/>
    </w:pPr>
  </w:style>
  <w:style w:type="character" w:customStyle="1" w:styleId="overlay-set">
    <w:name w:val="overlay-set"/>
    <w:basedOn w:val="Fuentedeprrafopredeter"/>
    <w:rsid w:val="0018045D"/>
  </w:style>
  <w:style w:type="character" w:customStyle="1" w:styleId="titleheading">
    <w:name w:val="title_heading"/>
    <w:basedOn w:val="Fuentedeprrafopredeter"/>
    <w:rsid w:val="00EE0B58"/>
  </w:style>
  <w:style w:type="character" w:customStyle="1" w:styleId="italic">
    <w:name w:val="italic"/>
    <w:basedOn w:val="Fuentedeprrafopredeter"/>
    <w:rsid w:val="00EE0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0706">
      <w:bodyDiv w:val="1"/>
      <w:marLeft w:val="0"/>
      <w:marRight w:val="0"/>
      <w:marTop w:val="0"/>
      <w:marBottom w:val="0"/>
      <w:divBdr>
        <w:top w:val="none" w:sz="0" w:space="0" w:color="auto"/>
        <w:left w:val="none" w:sz="0" w:space="0" w:color="auto"/>
        <w:bottom w:val="none" w:sz="0" w:space="0" w:color="auto"/>
        <w:right w:val="none" w:sz="0" w:space="0" w:color="auto"/>
      </w:divBdr>
    </w:div>
    <w:div w:id="405615137">
      <w:bodyDiv w:val="1"/>
      <w:marLeft w:val="0"/>
      <w:marRight w:val="0"/>
      <w:marTop w:val="0"/>
      <w:marBottom w:val="0"/>
      <w:divBdr>
        <w:top w:val="none" w:sz="0" w:space="0" w:color="auto"/>
        <w:left w:val="none" w:sz="0" w:space="0" w:color="auto"/>
        <w:bottom w:val="none" w:sz="0" w:space="0" w:color="auto"/>
        <w:right w:val="none" w:sz="0" w:space="0" w:color="auto"/>
      </w:divBdr>
    </w:div>
    <w:div w:id="612320517">
      <w:bodyDiv w:val="1"/>
      <w:marLeft w:val="0"/>
      <w:marRight w:val="0"/>
      <w:marTop w:val="0"/>
      <w:marBottom w:val="0"/>
      <w:divBdr>
        <w:top w:val="none" w:sz="0" w:space="0" w:color="auto"/>
        <w:left w:val="none" w:sz="0" w:space="0" w:color="auto"/>
        <w:bottom w:val="none" w:sz="0" w:space="0" w:color="auto"/>
        <w:right w:val="none" w:sz="0" w:space="0" w:color="auto"/>
      </w:divBdr>
      <w:divsChild>
        <w:div w:id="584074565">
          <w:marLeft w:val="0"/>
          <w:marRight w:val="0"/>
          <w:marTop w:val="0"/>
          <w:marBottom w:val="480"/>
          <w:divBdr>
            <w:top w:val="none" w:sz="0" w:space="0" w:color="auto"/>
            <w:left w:val="none" w:sz="0" w:space="0" w:color="auto"/>
            <w:bottom w:val="none" w:sz="0" w:space="0" w:color="auto"/>
            <w:right w:val="none" w:sz="0" w:space="0" w:color="auto"/>
          </w:divBdr>
          <w:divsChild>
            <w:div w:id="1997564196">
              <w:marLeft w:val="0"/>
              <w:marRight w:val="0"/>
              <w:marTop w:val="0"/>
              <w:marBottom w:val="0"/>
              <w:divBdr>
                <w:top w:val="none" w:sz="0" w:space="0" w:color="auto"/>
                <w:left w:val="none" w:sz="0" w:space="0" w:color="auto"/>
                <w:bottom w:val="single" w:sz="6" w:space="0" w:color="CCCCCC"/>
                <w:right w:val="none" w:sz="0" w:space="0" w:color="auto"/>
              </w:divBdr>
              <w:divsChild>
                <w:div w:id="351493363">
                  <w:marLeft w:val="0"/>
                  <w:marRight w:val="0"/>
                  <w:marTop w:val="0"/>
                  <w:marBottom w:val="0"/>
                  <w:divBdr>
                    <w:top w:val="none" w:sz="0" w:space="0" w:color="auto"/>
                    <w:left w:val="none" w:sz="0" w:space="0" w:color="auto"/>
                    <w:bottom w:val="none" w:sz="0" w:space="0" w:color="auto"/>
                    <w:right w:val="none" w:sz="0" w:space="0" w:color="auto"/>
                  </w:divBdr>
                  <w:divsChild>
                    <w:div w:id="10724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84831">
          <w:marLeft w:val="0"/>
          <w:marRight w:val="-18000"/>
          <w:marTop w:val="0"/>
          <w:marBottom w:val="0"/>
          <w:divBdr>
            <w:top w:val="none" w:sz="0" w:space="0" w:color="auto"/>
            <w:left w:val="none" w:sz="0" w:space="0" w:color="auto"/>
            <w:bottom w:val="none" w:sz="0" w:space="0" w:color="auto"/>
            <w:right w:val="none" w:sz="0" w:space="0" w:color="auto"/>
          </w:divBdr>
          <w:divsChild>
            <w:div w:id="199560182">
              <w:marLeft w:val="0"/>
              <w:marRight w:val="-14760"/>
              <w:marTop w:val="0"/>
              <w:marBottom w:val="240"/>
              <w:divBdr>
                <w:top w:val="none" w:sz="0" w:space="0" w:color="auto"/>
                <w:left w:val="none" w:sz="0" w:space="0" w:color="auto"/>
                <w:bottom w:val="none" w:sz="0" w:space="0" w:color="auto"/>
                <w:right w:val="none" w:sz="0" w:space="0" w:color="auto"/>
              </w:divBdr>
            </w:div>
          </w:divsChild>
        </w:div>
      </w:divsChild>
    </w:div>
    <w:div w:id="622735836">
      <w:bodyDiv w:val="1"/>
      <w:marLeft w:val="0"/>
      <w:marRight w:val="0"/>
      <w:marTop w:val="0"/>
      <w:marBottom w:val="0"/>
      <w:divBdr>
        <w:top w:val="none" w:sz="0" w:space="0" w:color="auto"/>
        <w:left w:val="none" w:sz="0" w:space="0" w:color="auto"/>
        <w:bottom w:val="none" w:sz="0" w:space="0" w:color="auto"/>
        <w:right w:val="none" w:sz="0" w:space="0" w:color="auto"/>
      </w:divBdr>
    </w:div>
    <w:div w:id="764882144">
      <w:bodyDiv w:val="1"/>
      <w:marLeft w:val="0"/>
      <w:marRight w:val="0"/>
      <w:marTop w:val="0"/>
      <w:marBottom w:val="0"/>
      <w:divBdr>
        <w:top w:val="none" w:sz="0" w:space="0" w:color="auto"/>
        <w:left w:val="none" w:sz="0" w:space="0" w:color="auto"/>
        <w:bottom w:val="none" w:sz="0" w:space="0" w:color="auto"/>
        <w:right w:val="none" w:sz="0" w:space="0" w:color="auto"/>
      </w:divBdr>
    </w:div>
    <w:div w:id="893858581">
      <w:bodyDiv w:val="1"/>
      <w:marLeft w:val="0"/>
      <w:marRight w:val="0"/>
      <w:marTop w:val="0"/>
      <w:marBottom w:val="0"/>
      <w:divBdr>
        <w:top w:val="none" w:sz="0" w:space="0" w:color="auto"/>
        <w:left w:val="none" w:sz="0" w:space="0" w:color="auto"/>
        <w:bottom w:val="none" w:sz="0" w:space="0" w:color="auto"/>
        <w:right w:val="none" w:sz="0" w:space="0" w:color="auto"/>
      </w:divBdr>
    </w:div>
    <w:div w:id="1129208373">
      <w:bodyDiv w:val="1"/>
      <w:marLeft w:val="0"/>
      <w:marRight w:val="0"/>
      <w:marTop w:val="0"/>
      <w:marBottom w:val="0"/>
      <w:divBdr>
        <w:top w:val="none" w:sz="0" w:space="0" w:color="auto"/>
        <w:left w:val="none" w:sz="0" w:space="0" w:color="auto"/>
        <w:bottom w:val="none" w:sz="0" w:space="0" w:color="auto"/>
        <w:right w:val="none" w:sz="0" w:space="0" w:color="auto"/>
      </w:divBdr>
    </w:div>
    <w:div w:id="1388604090">
      <w:bodyDiv w:val="1"/>
      <w:marLeft w:val="0"/>
      <w:marRight w:val="0"/>
      <w:marTop w:val="0"/>
      <w:marBottom w:val="0"/>
      <w:divBdr>
        <w:top w:val="none" w:sz="0" w:space="0" w:color="auto"/>
        <w:left w:val="none" w:sz="0" w:space="0" w:color="auto"/>
        <w:bottom w:val="none" w:sz="0" w:space="0" w:color="auto"/>
        <w:right w:val="none" w:sz="0" w:space="0" w:color="auto"/>
      </w:divBdr>
    </w:div>
    <w:div w:id="1554852822">
      <w:bodyDiv w:val="1"/>
      <w:marLeft w:val="0"/>
      <w:marRight w:val="0"/>
      <w:marTop w:val="0"/>
      <w:marBottom w:val="0"/>
      <w:divBdr>
        <w:top w:val="none" w:sz="0" w:space="0" w:color="auto"/>
        <w:left w:val="none" w:sz="0" w:space="0" w:color="auto"/>
        <w:bottom w:val="none" w:sz="0" w:space="0" w:color="auto"/>
        <w:right w:val="none" w:sz="0" w:space="0" w:color="auto"/>
      </w:divBdr>
    </w:div>
    <w:div w:id="1575237849">
      <w:bodyDiv w:val="1"/>
      <w:marLeft w:val="0"/>
      <w:marRight w:val="0"/>
      <w:marTop w:val="0"/>
      <w:marBottom w:val="0"/>
      <w:divBdr>
        <w:top w:val="none" w:sz="0" w:space="0" w:color="auto"/>
        <w:left w:val="none" w:sz="0" w:space="0" w:color="auto"/>
        <w:bottom w:val="none" w:sz="0" w:space="0" w:color="auto"/>
        <w:right w:val="none" w:sz="0" w:space="0" w:color="auto"/>
      </w:divBdr>
    </w:div>
    <w:div w:id="1709257952">
      <w:bodyDiv w:val="1"/>
      <w:marLeft w:val="0"/>
      <w:marRight w:val="0"/>
      <w:marTop w:val="0"/>
      <w:marBottom w:val="0"/>
      <w:divBdr>
        <w:top w:val="none" w:sz="0" w:space="0" w:color="auto"/>
        <w:left w:val="none" w:sz="0" w:space="0" w:color="auto"/>
        <w:bottom w:val="none" w:sz="0" w:space="0" w:color="auto"/>
        <w:right w:val="none" w:sz="0" w:space="0" w:color="auto"/>
      </w:divBdr>
    </w:div>
    <w:div w:id="1724596188">
      <w:bodyDiv w:val="1"/>
      <w:marLeft w:val="0"/>
      <w:marRight w:val="0"/>
      <w:marTop w:val="0"/>
      <w:marBottom w:val="0"/>
      <w:divBdr>
        <w:top w:val="none" w:sz="0" w:space="0" w:color="auto"/>
        <w:left w:val="none" w:sz="0" w:space="0" w:color="auto"/>
        <w:bottom w:val="none" w:sz="0" w:space="0" w:color="auto"/>
        <w:right w:val="none" w:sz="0" w:space="0" w:color="auto"/>
      </w:divBdr>
    </w:div>
    <w:div w:id="1725445709">
      <w:bodyDiv w:val="1"/>
      <w:marLeft w:val="0"/>
      <w:marRight w:val="0"/>
      <w:marTop w:val="0"/>
      <w:marBottom w:val="0"/>
      <w:divBdr>
        <w:top w:val="none" w:sz="0" w:space="0" w:color="auto"/>
        <w:left w:val="none" w:sz="0" w:space="0" w:color="auto"/>
        <w:bottom w:val="none" w:sz="0" w:space="0" w:color="auto"/>
        <w:right w:val="none" w:sz="0" w:space="0" w:color="auto"/>
      </w:divBdr>
    </w:div>
    <w:div w:id="1745446190">
      <w:bodyDiv w:val="1"/>
      <w:marLeft w:val="0"/>
      <w:marRight w:val="0"/>
      <w:marTop w:val="0"/>
      <w:marBottom w:val="0"/>
      <w:divBdr>
        <w:top w:val="none" w:sz="0" w:space="0" w:color="auto"/>
        <w:left w:val="none" w:sz="0" w:space="0" w:color="auto"/>
        <w:bottom w:val="none" w:sz="0" w:space="0" w:color="auto"/>
        <w:right w:val="none" w:sz="0" w:space="0" w:color="auto"/>
      </w:divBdr>
    </w:div>
    <w:div w:id="208294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emf"/><Relationship Id="rId5" Type="http://schemas.openxmlformats.org/officeDocument/2006/relationships/image" Target="media/image1.png"/><Relationship Id="rId15" Type="http://schemas.microsoft.com/office/2011/relationships/commentsExtended" Target="commentsExtended.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Zotero\extensions\zoteroWinWordIntegration@zotero.org\install\Zotero.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Zotero.dotm</Template>
  <TotalTime>108</TotalTime>
  <Pages>18</Pages>
  <Words>28452</Words>
  <Characters>162182</Characters>
  <Application>Microsoft Office Word</Application>
  <DocSecurity>0</DocSecurity>
  <Lines>1351</Lines>
  <Paragraphs>380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Nuria</dc:creator>
  <cp:lastModifiedBy>Nuria</cp:lastModifiedBy>
  <cp:revision>15</cp:revision>
  <cp:lastPrinted>2020-05-31T14:05:00Z</cp:lastPrinted>
  <dcterms:created xsi:type="dcterms:W3CDTF">2020-05-31T10:57:00Z</dcterms:created>
  <dcterms:modified xsi:type="dcterms:W3CDTF">2020-05-31T14:05:00Z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zotero-version="5.0.86"&gt;&lt;session id="xQI1OPAO"/&gt;&lt;style id="http://www.zotero.org/styles/journal-of-the-electrochemical-society" hasBibliography="1" bibliographyStyleHasBeenSet="1"/&gt;&lt;prefs&gt;&lt;pref name="fieldType" value="Field"/&gt;&lt;pref </vt:lpwstr>
  </property>
  <property fmtid="{D5CDD505-2E9C-101B-9397-08002B2CF9AE}" pid="3" name="ZOTERO_PREF_2">
    <vt:lpwstr>name="automaticJournalAbbreviations" value="true"/&gt;&lt;/prefs&gt;&lt;/data&gt;</vt:lpwstr>
  </property>
</Properties>
</file>