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85B" w:rsidRDefault="005E485B" w:rsidP="00C35FAB">
      <w:pPr>
        <w:spacing w:after="0" w:line="480" w:lineRule="auto"/>
        <w:rPr>
          <w:rFonts w:ascii="Calibri" w:hAnsi="Calibri" w:cs="Calibri"/>
          <w:b/>
          <w:lang w:val="en-US"/>
        </w:rPr>
      </w:pPr>
      <w:bookmarkStart w:id="0" w:name="_GoBack"/>
      <w:bookmarkEnd w:id="0"/>
      <w:r w:rsidRPr="00D70E86">
        <w:rPr>
          <w:rFonts w:ascii="Calibri" w:hAnsi="Calibri" w:cs="Calibri"/>
          <w:b/>
          <w:lang w:val="en-US"/>
        </w:rPr>
        <w:t xml:space="preserve">Title: </w:t>
      </w:r>
      <w:r w:rsidRPr="00F53CF4">
        <w:rPr>
          <w:rFonts w:ascii="Calibri" w:hAnsi="Calibri" w:cs="Calibri"/>
          <w:b/>
          <w:lang w:val="en-US"/>
        </w:rPr>
        <w:t>Ass</w:t>
      </w:r>
      <w:r>
        <w:rPr>
          <w:rFonts w:ascii="Calibri" w:hAnsi="Calibri" w:cs="Calibri"/>
          <w:b/>
          <w:lang w:val="en-US"/>
        </w:rPr>
        <w:t xml:space="preserve">essing small airway function for early detection of </w:t>
      </w:r>
      <w:r w:rsidRPr="00F53CF4">
        <w:rPr>
          <w:rFonts w:ascii="Calibri" w:hAnsi="Calibri" w:cs="Calibri"/>
          <w:b/>
          <w:lang w:val="en-US"/>
        </w:rPr>
        <w:t xml:space="preserve">lung function </w:t>
      </w:r>
      <w:r>
        <w:rPr>
          <w:rFonts w:ascii="Calibri" w:hAnsi="Calibri" w:cs="Calibri"/>
          <w:b/>
          <w:lang w:val="en-US"/>
        </w:rPr>
        <w:t xml:space="preserve">impairment </w:t>
      </w:r>
    </w:p>
    <w:p w:rsidR="005E485B" w:rsidRDefault="005E485B" w:rsidP="00D20F44">
      <w:pPr>
        <w:spacing w:after="0" w:line="480" w:lineRule="auto"/>
        <w:rPr>
          <w:rFonts w:ascii="Calibri" w:hAnsi="Calibri" w:cs="Calibri"/>
          <w:b/>
          <w:lang w:val="en-US"/>
        </w:rPr>
      </w:pPr>
    </w:p>
    <w:p w:rsidR="005E485B" w:rsidRDefault="005E485B" w:rsidP="00D20F44">
      <w:pPr>
        <w:spacing w:after="0" w:line="480" w:lineRule="auto"/>
        <w:rPr>
          <w:rFonts w:ascii="Calibri" w:hAnsi="Calibri" w:cs="Calibri"/>
          <w:b/>
          <w:lang w:val="en-US"/>
        </w:rPr>
      </w:pPr>
      <w:r w:rsidRPr="00D70E86">
        <w:rPr>
          <w:rFonts w:ascii="Calibri" w:hAnsi="Calibri" w:cs="Calibri"/>
          <w:b/>
          <w:lang w:val="en-US"/>
        </w:rPr>
        <w:t xml:space="preserve">Authors: </w:t>
      </w:r>
    </w:p>
    <w:p w:rsidR="005E485B" w:rsidRPr="00500715" w:rsidRDefault="005E485B" w:rsidP="00D20F44">
      <w:pPr>
        <w:spacing w:after="0" w:line="480" w:lineRule="auto"/>
        <w:rPr>
          <w:rFonts w:ascii="Calibri" w:hAnsi="Calibri" w:cs="Calibri"/>
          <w:bCs/>
        </w:rPr>
      </w:pPr>
      <w:r w:rsidRPr="00500715">
        <w:rPr>
          <w:rFonts w:ascii="Calibri" w:hAnsi="Calibri" w:cs="Calibri"/>
          <w:bCs/>
        </w:rPr>
        <w:t xml:space="preserve">S. Hasan </w:t>
      </w:r>
      <w:proofErr w:type="spellStart"/>
      <w:proofErr w:type="gramStart"/>
      <w:r w:rsidRPr="00500715">
        <w:rPr>
          <w:rFonts w:ascii="Calibri" w:hAnsi="Calibri" w:cs="Calibri"/>
          <w:bCs/>
        </w:rPr>
        <w:t>Arshad</w:t>
      </w:r>
      <w:r w:rsidRPr="00500715">
        <w:rPr>
          <w:rFonts w:ascii="Calibri" w:hAnsi="Calibri" w:cs="Calibri"/>
          <w:bCs/>
          <w:vertAlign w:val="superscript"/>
        </w:rPr>
        <w:t>a,b</w:t>
      </w:r>
      <w:proofErr w:type="gramEnd"/>
      <w:r w:rsidRPr="00500715">
        <w:rPr>
          <w:rFonts w:ascii="Calibri" w:hAnsi="Calibri" w:cs="Calibri"/>
          <w:bCs/>
          <w:vertAlign w:val="superscript"/>
        </w:rPr>
        <w:t>,c</w:t>
      </w:r>
      <w:proofErr w:type="spellEnd"/>
      <w:r w:rsidRPr="00500715">
        <w:rPr>
          <w:rFonts w:ascii="Calibri" w:hAnsi="Calibri" w:cs="Calibri"/>
          <w:bCs/>
        </w:rPr>
        <w:t xml:space="preserve"> (sha@soton.ac.uk)</w:t>
      </w:r>
    </w:p>
    <w:p w:rsidR="00253C6D" w:rsidRDefault="00253C6D" w:rsidP="00253C6D">
      <w:pPr>
        <w:spacing w:after="0" w:line="480" w:lineRule="auto"/>
        <w:rPr>
          <w:rFonts w:ascii="Calibri" w:hAnsi="Calibri" w:cs="Calibri"/>
          <w:bCs/>
          <w:lang w:val="pt-PT"/>
        </w:rPr>
      </w:pPr>
      <w:r w:rsidRPr="00264662">
        <w:rPr>
          <w:rFonts w:ascii="Calibri" w:hAnsi="Calibri" w:cs="Calibri"/>
          <w:bCs/>
          <w:lang w:val="pt-PT"/>
        </w:rPr>
        <w:t>Ramesh Kurukulaaratchy</w:t>
      </w:r>
      <w:r w:rsidRPr="00264662">
        <w:rPr>
          <w:rFonts w:ascii="Calibri" w:hAnsi="Calibri" w:cs="Calibri"/>
          <w:bCs/>
          <w:vertAlign w:val="superscript"/>
          <w:lang w:val="pt-PT"/>
        </w:rPr>
        <w:t>a,b,c</w:t>
      </w:r>
      <w:r w:rsidRPr="00264662">
        <w:rPr>
          <w:rFonts w:ascii="Calibri" w:hAnsi="Calibri" w:cs="Calibri"/>
          <w:bCs/>
          <w:lang w:val="pt-PT"/>
        </w:rPr>
        <w:t xml:space="preserve"> (</w:t>
      </w:r>
      <w:r>
        <w:rPr>
          <w:rFonts w:ascii="Calibri" w:hAnsi="Calibri" w:cs="Calibri"/>
          <w:bCs/>
          <w:lang w:val="pt-PT"/>
        </w:rPr>
        <w:t>Rjk1s07@soton.ac.uk</w:t>
      </w:r>
      <w:r w:rsidRPr="00264662">
        <w:rPr>
          <w:rFonts w:ascii="Calibri" w:hAnsi="Calibri" w:cs="Calibri"/>
          <w:bCs/>
          <w:lang w:val="pt-PT"/>
        </w:rPr>
        <w:t>)</w:t>
      </w:r>
      <w:r w:rsidRPr="00C80BE6">
        <w:rPr>
          <w:rFonts w:ascii="Calibri" w:hAnsi="Calibri" w:cs="Calibri"/>
          <w:bCs/>
          <w:lang w:val="pt-PT"/>
        </w:rPr>
        <w:t xml:space="preserve"> </w:t>
      </w:r>
    </w:p>
    <w:p w:rsidR="00253C6D" w:rsidRPr="00C80BE6" w:rsidRDefault="00253C6D" w:rsidP="00253C6D">
      <w:pPr>
        <w:spacing w:after="0" w:line="480" w:lineRule="auto"/>
        <w:rPr>
          <w:rFonts w:ascii="Calibri" w:hAnsi="Calibri" w:cs="Calibri"/>
          <w:bCs/>
          <w:lang w:val="fr-FR"/>
        </w:rPr>
      </w:pPr>
      <w:proofErr w:type="spellStart"/>
      <w:r w:rsidRPr="00C80BE6">
        <w:rPr>
          <w:rFonts w:ascii="Calibri" w:hAnsi="Calibri" w:cs="Calibri"/>
          <w:bCs/>
          <w:lang w:val="fr-FR"/>
        </w:rPr>
        <w:t>Hongmei</w:t>
      </w:r>
      <w:proofErr w:type="spellEnd"/>
      <w:r w:rsidRPr="00C80BE6">
        <w:rPr>
          <w:rFonts w:ascii="Calibri" w:hAnsi="Calibri" w:cs="Calibri"/>
          <w:bCs/>
          <w:lang w:val="fr-FR"/>
        </w:rPr>
        <w:t xml:space="preserve"> </w:t>
      </w:r>
      <w:proofErr w:type="spellStart"/>
      <w:r w:rsidRPr="00C80BE6">
        <w:rPr>
          <w:rFonts w:ascii="Calibri" w:hAnsi="Calibri" w:cs="Calibri"/>
          <w:bCs/>
          <w:lang w:val="fr-FR"/>
        </w:rPr>
        <w:t>Zhang</w:t>
      </w:r>
      <w:r>
        <w:rPr>
          <w:rFonts w:ascii="Calibri" w:hAnsi="Calibri" w:cs="Calibri"/>
          <w:bCs/>
          <w:vertAlign w:val="superscript"/>
          <w:lang w:val="fr-FR"/>
        </w:rPr>
        <w:t>d</w:t>
      </w:r>
      <w:proofErr w:type="spellEnd"/>
      <w:r w:rsidRPr="00C80BE6">
        <w:rPr>
          <w:rFonts w:ascii="Calibri" w:hAnsi="Calibri" w:cs="Calibri"/>
          <w:bCs/>
          <w:lang w:val="fr-FR"/>
        </w:rPr>
        <w:t xml:space="preserve"> (hzhang6@memphis.edu)</w:t>
      </w:r>
    </w:p>
    <w:p w:rsidR="005E485B" w:rsidRPr="00EF75C7" w:rsidRDefault="005E485B" w:rsidP="00D20F44">
      <w:pPr>
        <w:spacing w:after="0" w:line="480" w:lineRule="auto"/>
        <w:rPr>
          <w:rFonts w:ascii="Calibri" w:hAnsi="Calibri" w:cs="Calibri"/>
          <w:bCs/>
          <w:lang w:val="fr-FR"/>
        </w:rPr>
      </w:pPr>
      <w:r w:rsidRPr="00EF75C7">
        <w:rPr>
          <w:rFonts w:ascii="Calibri" w:hAnsi="Calibri" w:cs="Calibri"/>
          <w:bCs/>
          <w:lang w:val="fr-FR"/>
        </w:rPr>
        <w:t xml:space="preserve">Claire </w:t>
      </w:r>
      <w:proofErr w:type="spellStart"/>
      <w:r w:rsidRPr="00EF75C7">
        <w:rPr>
          <w:rFonts w:ascii="Calibri" w:hAnsi="Calibri" w:cs="Calibri"/>
          <w:bCs/>
          <w:lang w:val="fr-FR"/>
        </w:rPr>
        <w:t>Hodgekiss</w:t>
      </w:r>
      <w:r w:rsidRPr="00EF75C7">
        <w:rPr>
          <w:rFonts w:ascii="Calibri" w:hAnsi="Calibri" w:cs="Calibri"/>
          <w:bCs/>
          <w:vertAlign w:val="superscript"/>
          <w:lang w:val="fr-FR"/>
        </w:rPr>
        <w:t>a</w:t>
      </w:r>
      <w:proofErr w:type="spellEnd"/>
      <w:r w:rsidRPr="00EF75C7">
        <w:rPr>
          <w:rFonts w:ascii="Calibri" w:hAnsi="Calibri" w:cs="Calibri"/>
          <w:bCs/>
          <w:lang w:val="fr-FR"/>
        </w:rPr>
        <w:t xml:space="preserve"> (claire.hodgekiss@gmail.com)</w:t>
      </w:r>
    </w:p>
    <w:p w:rsidR="005E485B" w:rsidRDefault="005E485B" w:rsidP="00D20F44">
      <w:pPr>
        <w:spacing w:after="0" w:line="480" w:lineRule="auto"/>
        <w:rPr>
          <w:rFonts w:ascii="Calibri" w:hAnsi="Calibri" w:cs="Calibri"/>
          <w:bCs/>
          <w:lang w:val="de-DE"/>
        </w:rPr>
      </w:pPr>
      <w:r w:rsidRPr="00C80BE6">
        <w:rPr>
          <w:rFonts w:ascii="Calibri" w:hAnsi="Calibri" w:cs="Calibri"/>
          <w:bCs/>
          <w:lang w:val="de-DE"/>
        </w:rPr>
        <w:t>Wilfried Karmaus</w:t>
      </w:r>
      <w:r w:rsidR="00253C6D">
        <w:rPr>
          <w:rFonts w:ascii="Calibri" w:hAnsi="Calibri" w:cs="Calibri"/>
          <w:bCs/>
          <w:vertAlign w:val="superscript"/>
          <w:lang w:val="de-DE"/>
        </w:rPr>
        <w:t>d</w:t>
      </w:r>
      <w:r w:rsidRPr="00C80BE6">
        <w:rPr>
          <w:rFonts w:ascii="Calibri" w:hAnsi="Calibri" w:cs="Calibri"/>
          <w:bCs/>
          <w:lang w:val="de-DE"/>
        </w:rPr>
        <w:t xml:space="preserve"> (karmaus1@memphis.edu) </w:t>
      </w:r>
    </w:p>
    <w:p w:rsidR="00253C6D" w:rsidRDefault="00253C6D" w:rsidP="00253C6D">
      <w:pPr>
        <w:spacing w:after="0" w:line="480" w:lineRule="auto"/>
        <w:rPr>
          <w:rFonts w:ascii="Calibri" w:hAnsi="Calibri" w:cs="Calibri"/>
          <w:bCs/>
        </w:rPr>
      </w:pPr>
      <w:r>
        <w:rPr>
          <w:rFonts w:ascii="Calibri" w:hAnsi="Calibri" w:cs="Calibri"/>
          <w:bCs/>
        </w:rPr>
        <w:t xml:space="preserve">John W. </w:t>
      </w:r>
      <w:proofErr w:type="spellStart"/>
      <w:r>
        <w:rPr>
          <w:rFonts w:ascii="Calibri" w:hAnsi="Calibri" w:cs="Calibri"/>
          <w:bCs/>
        </w:rPr>
        <w:t>Holloway</w:t>
      </w:r>
      <w:r>
        <w:rPr>
          <w:rFonts w:ascii="Calibri" w:hAnsi="Calibri" w:cs="Calibri"/>
          <w:bCs/>
          <w:vertAlign w:val="superscript"/>
        </w:rPr>
        <w:t>e</w:t>
      </w:r>
      <w:proofErr w:type="spellEnd"/>
      <w:r>
        <w:rPr>
          <w:rFonts w:ascii="Calibri" w:hAnsi="Calibri" w:cs="Calibri"/>
          <w:bCs/>
        </w:rPr>
        <w:t xml:space="preserve"> (J.W.Holloway@soton.ac.uk)</w:t>
      </w:r>
    </w:p>
    <w:p w:rsidR="005E485B" w:rsidRPr="007B01FE" w:rsidRDefault="005E485B" w:rsidP="00D20F44">
      <w:pPr>
        <w:spacing w:after="0" w:line="480" w:lineRule="auto"/>
        <w:rPr>
          <w:rFonts w:ascii="Calibri" w:hAnsi="Calibri" w:cs="Calibri"/>
          <w:bCs/>
          <w:lang w:val="pt-PT"/>
        </w:rPr>
      </w:pPr>
      <w:r w:rsidRPr="007B01FE">
        <w:rPr>
          <w:rFonts w:ascii="Calibri" w:hAnsi="Calibri" w:cs="Calibri"/>
          <w:bCs/>
          <w:lang w:val="pt-PT"/>
        </w:rPr>
        <w:t>Graham Roberts</w:t>
      </w:r>
      <w:r w:rsidRPr="007B01FE">
        <w:rPr>
          <w:rFonts w:ascii="Calibri" w:hAnsi="Calibri" w:cs="Calibri"/>
          <w:bCs/>
          <w:vertAlign w:val="superscript"/>
          <w:lang w:val="pt-PT"/>
        </w:rPr>
        <w:t>a,b,c</w:t>
      </w:r>
      <w:r w:rsidRPr="007B01FE">
        <w:rPr>
          <w:rFonts w:ascii="Calibri" w:hAnsi="Calibri" w:cs="Calibri"/>
          <w:bCs/>
          <w:lang w:val="pt-PT"/>
        </w:rPr>
        <w:t xml:space="preserve"> (G.C.Roberts@soton.ac.uk)</w:t>
      </w:r>
    </w:p>
    <w:p w:rsidR="005E485B" w:rsidRPr="00C80BE6" w:rsidRDefault="005E485B" w:rsidP="00D20F44">
      <w:pPr>
        <w:spacing w:after="0" w:line="480" w:lineRule="auto"/>
        <w:rPr>
          <w:rFonts w:ascii="Calibri" w:hAnsi="Calibri" w:cs="Calibri"/>
          <w:bCs/>
          <w:lang w:val="fr-FR"/>
        </w:rPr>
      </w:pPr>
    </w:p>
    <w:p w:rsidR="005E485B" w:rsidRPr="00C80BE6" w:rsidRDefault="005E485B" w:rsidP="00D20F44">
      <w:pPr>
        <w:spacing w:after="0" w:line="480" w:lineRule="auto"/>
        <w:rPr>
          <w:rFonts w:ascii="Calibri" w:hAnsi="Calibri" w:cs="Calibri"/>
          <w:b/>
          <w:lang w:val="fr-FR"/>
        </w:rPr>
      </w:pPr>
    </w:p>
    <w:p w:rsidR="005E485B" w:rsidRPr="007B7056" w:rsidRDefault="005E485B" w:rsidP="00D20F44">
      <w:pPr>
        <w:spacing w:after="0" w:line="480" w:lineRule="auto"/>
        <w:rPr>
          <w:rFonts w:ascii="Calibri" w:hAnsi="Calibri" w:cs="Calibri"/>
          <w:b/>
        </w:rPr>
      </w:pPr>
      <w:r w:rsidRPr="007B7056">
        <w:rPr>
          <w:rFonts w:ascii="Calibri" w:hAnsi="Calibri" w:cs="Calibri"/>
          <w:b/>
        </w:rPr>
        <w:t xml:space="preserve">From: </w:t>
      </w:r>
    </w:p>
    <w:p w:rsidR="005E485B" w:rsidRPr="00D70E86" w:rsidRDefault="005E485B" w:rsidP="00D20F44">
      <w:pPr>
        <w:spacing w:after="0" w:line="480" w:lineRule="auto"/>
        <w:rPr>
          <w:rFonts w:ascii="Calibri" w:hAnsi="Calibri" w:cs="Calibri"/>
          <w:bCs/>
          <w:lang w:val="en-US"/>
        </w:rPr>
      </w:pPr>
      <w:proofErr w:type="spellStart"/>
      <w:r w:rsidRPr="00D70E86">
        <w:rPr>
          <w:rFonts w:ascii="Calibri" w:hAnsi="Calibri" w:cs="Calibri"/>
          <w:bCs/>
          <w:lang w:val="en-US"/>
        </w:rPr>
        <w:t>a</w:t>
      </w:r>
      <w:proofErr w:type="spellEnd"/>
      <w:r w:rsidRPr="00D70E86">
        <w:rPr>
          <w:rFonts w:ascii="Calibri" w:hAnsi="Calibri" w:cs="Calibri"/>
          <w:bCs/>
          <w:lang w:val="en-US"/>
        </w:rPr>
        <w:t xml:space="preserve"> The David Hide Asthma and Allergy Research Centre, Isle of Wight, UK</w:t>
      </w:r>
      <w:r>
        <w:rPr>
          <w:rFonts w:ascii="Calibri" w:hAnsi="Calibri" w:cs="Calibri"/>
          <w:bCs/>
          <w:lang w:val="en-US"/>
        </w:rPr>
        <w:t>.</w:t>
      </w:r>
    </w:p>
    <w:p w:rsidR="005E485B" w:rsidRDefault="005E485B" w:rsidP="00D20F44">
      <w:pPr>
        <w:spacing w:after="0" w:line="480" w:lineRule="auto"/>
        <w:rPr>
          <w:rFonts w:ascii="Calibri" w:hAnsi="Calibri" w:cs="Calibri"/>
          <w:bCs/>
          <w:lang w:val="en-US"/>
        </w:rPr>
      </w:pPr>
      <w:r w:rsidRPr="00D70E86">
        <w:rPr>
          <w:rFonts w:ascii="Calibri" w:hAnsi="Calibri" w:cs="Calibri"/>
          <w:bCs/>
          <w:lang w:val="en-US"/>
        </w:rPr>
        <w:t>b Clinical and Experimental Sciences, Faculty of Medicine, University of Southampton, UK</w:t>
      </w:r>
      <w:r>
        <w:rPr>
          <w:rFonts w:ascii="Calibri" w:hAnsi="Calibri" w:cs="Calibri"/>
          <w:bCs/>
          <w:lang w:val="en-US"/>
        </w:rPr>
        <w:t>.</w:t>
      </w:r>
    </w:p>
    <w:p w:rsidR="005E485B" w:rsidRPr="00D70E86" w:rsidRDefault="005E485B" w:rsidP="00D20F44">
      <w:pPr>
        <w:spacing w:after="0" w:line="480" w:lineRule="auto"/>
        <w:rPr>
          <w:rFonts w:ascii="Calibri" w:hAnsi="Calibri" w:cs="Calibri"/>
          <w:bCs/>
          <w:lang w:val="en-US"/>
        </w:rPr>
      </w:pPr>
      <w:r>
        <w:rPr>
          <w:rFonts w:ascii="Calibri" w:hAnsi="Calibri" w:cs="Calibri"/>
          <w:bCs/>
          <w:lang w:val="en-US"/>
        </w:rPr>
        <w:t>c Respiratory Biomedical Centre, University Hospital Southampton, UK.</w:t>
      </w:r>
    </w:p>
    <w:p w:rsidR="00253C6D" w:rsidRDefault="005E485B" w:rsidP="00253C6D">
      <w:pPr>
        <w:spacing w:after="0" w:line="480" w:lineRule="auto"/>
        <w:rPr>
          <w:rFonts w:ascii="Calibri" w:hAnsi="Calibri" w:cs="Calibri"/>
          <w:bCs/>
          <w:lang w:val="en-US"/>
        </w:rPr>
      </w:pPr>
      <w:r>
        <w:rPr>
          <w:rFonts w:ascii="Calibri" w:hAnsi="Calibri" w:cs="Calibri"/>
          <w:bCs/>
          <w:lang w:val="en-US"/>
        </w:rPr>
        <w:t>d</w:t>
      </w:r>
      <w:r w:rsidRPr="00D70E86">
        <w:rPr>
          <w:rFonts w:ascii="Calibri" w:hAnsi="Calibri" w:cs="Calibri"/>
          <w:bCs/>
          <w:lang w:val="en-US"/>
        </w:rPr>
        <w:t xml:space="preserve"> </w:t>
      </w:r>
      <w:r w:rsidR="00253C6D" w:rsidRPr="00DD56F5">
        <w:rPr>
          <w:rFonts w:ascii="Calibri" w:hAnsi="Calibri" w:cs="Calibri"/>
          <w:bCs/>
          <w:lang w:val="en-US"/>
        </w:rPr>
        <w:t>Division of Epidemiology, Biostatistics, and Environmental Health</w:t>
      </w:r>
      <w:r w:rsidR="00253C6D">
        <w:rPr>
          <w:rFonts w:ascii="Calibri" w:hAnsi="Calibri" w:cs="Calibri"/>
          <w:bCs/>
          <w:lang w:val="en-US"/>
        </w:rPr>
        <w:t xml:space="preserve">, </w:t>
      </w:r>
      <w:r w:rsidR="00253C6D" w:rsidRPr="00DD56F5">
        <w:rPr>
          <w:rFonts w:ascii="Calibri" w:hAnsi="Calibri" w:cs="Calibri"/>
          <w:bCs/>
          <w:lang w:val="en-US"/>
        </w:rPr>
        <w:t xml:space="preserve">School of Public Health, </w:t>
      </w:r>
    </w:p>
    <w:p w:rsidR="005E485B" w:rsidRPr="00D70E86" w:rsidRDefault="00253C6D" w:rsidP="00253C6D">
      <w:pPr>
        <w:spacing w:after="0" w:line="480" w:lineRule="auto"/>
        <w:rPr>
          <w:rFonts w:ascii="Calibri" w:hAnsi="Calibri" w:cs="Calibri"/>
          <w:bCs/>
          <w:lang w:val="en-US"/>
        </w:rPr>
      </w:pPr>
      <w:r w:rsidRPr="00DD56F5">
        <w:rPr>
          <w:rFonts w:ascii="Calibri" w:hAnsi="Calibri" w:cs="Calibri"/>
          <w:bCs/>
          <w:lang w:val="en-US"/>
        </w:rPr>
        <w:t>University of Memphis,</w:t>
      </w:r>
      <w:r>
        <w:rPr>
          <w:rFonts w:ascii="Calibri" w:hAnsi="Calibri" w:cs="Calibri"/>
          <w:bCs/>
          <w:lang w:val="en-US"/>
        </w:rPr>
        <w:t xml:space="preserve"> TN,</w:t>
      </w:r>
      <w:r w:rsidRPr="00D70E86">
        <w:rPr>
          <w:rFonts w:ascii="Calibri" w:hAnsi="Calibri" w:cs="Calibri"/>
          <w:bCs/>
          <w:lang w:val="en-US"/>
        </w:rPr>
        <w:t xml:space="preserve"> USA.</w:t>
      </w:r>
    </w:p>
    <w:p w:rsidR="00253C6D" w:rsidRPr="000F7B36" w:rsidRDefault="005E485B" w:rsidP="00253C6D">
      <w:pPr>
        <w:spacing w:after="0" w:line="480" w:lineRule="auto"/>
        <w:rPr>
          <w:rFonts w:cs="Arial"/>
        </w:rPr>
      </w:pPr>
      <w:r>
        <w:rPr>
          <w:rFonts w:ascii="Calibri" w:hAnsi="Calibri" w:cs="Calibri"/>
          <w:bCs/>
          <w:lang w:val="en-US"/>
        </w:rPr>
        <w:t>e</w:t>
      </w:r>
      <w:r w:rsidRPr="00D70E86">
        <w:rPr>
          <w:rFonts w:ascii="Calibri" w:hAnsi="Calibri" w:cs="Calibri"/>
          <w:bCs/>
          <w:lang w:val="en-US"/>
        </w:rPr>
        <w:t xml:space="preserve"> </w:t>
      </w:r>
      <w:r w:rsidR="00253C6D" w:rsidRPr="000F7B36">
        <w:rPr>
          <w:rFonts w:cs="Arial"/>
        </w:rPr>
        <w:t>Human Development and Health, Faculty of Medicine, University of Southampton, UK</w:t>
      </w:r>
      <w:r w:rsidR="00253C6D" w:rsidRPr="00D70E86">
        <w:rPr>
          <w:rFonts w:ascii="Calibri" w:hAnsi="Calibri" w:cs="Calibri"/>
          <w:bCs/>
          <w:lang w:val="en-US"/>
        </w:rPr>
        <w:t>.</w:t>
      </w:r>
    </w:p>
    <w:p w:rsidR="005E485B" w:rsidRPr="00D70E86" w:rsidRDefault="005E485B" w:rsidP="00D20F44">
      <w:pPr>
        <w:spacing w:after="0" w:line="480" w:lineRule="auto"/>
        <w:rPr>
          <w:rFonts w:ascii="Calibri" w:hAnsi="Calibri" w:cs="Calibri"/>
          <w:bCs/>
          <w:lang w:val="en-US"/>
        </w:rPr>
      </w:pPr>
    </w:p>
    <w:p w:rsidR="005E485B" w:rsidRPr="00D70E86" w:rsidRDefault="005E485B" w:rsidP="00D20F44">
      <w:pPr>
        <w:spacing w:after="0" w:line="480" w:lineRule="auto"/>
        <w:rPr>
          <w:rFonts w:ascii="Calibri" w:hAnsi="Calibri" w:cs="Calibri"/>
          <w:bCs/>
          <w:lang w:val="en-US"/>
        </w:rPr>
      </w:pPr>
    </w:p>
    <w:p w:rsidR="005E485B" w:rsidRPr="00D70E86" w:rsidRDefault="005E485B" w:rsidP="00D20F44">
      <w:pPr>
        <w:spacing w:after="0" w:line="480" w:lineRule="auto"/>
        <w:rPr>
          <w:rFonts w:ascii="Calibri" w:hAnsi="Calibri" w:cs="Calibri"/>
          <w:b/>
          <w:lang w:val="en-US"/>
        </w:rPr>
      </w:pPr>
      <w:r w:rsidRPr="00D70E86">
        <w:rPr>
          <w:rFonts w:ascii="Calibri" w:hAnsi="Calibri" w:cs="Calibri"/>
          <w:b/>
          <w:lang w:val="en-US"/>
        </w:rPr>
        <w:t>Corresponding Author:</w:t>
      </w:r>
    </w:p>
    <w:p w:rsidR="005E485B" w:rsidRPr="00D70E86" w:rsidRDefault="005E485B" w:rsidP="00D20F44">
      <w:pPr>
        <w:spacing w:after="0" w:line="480" w:lineRule="auto"/>
        <w:rPr>
          <w:rFonts w:ascii="Calibri" w:hAnsi="Calibri" w:cs="Calibri"/>
          <w:bCs/>
          <w:lang w:val="en-US"/>
        </w:rPr>
      </w:pPr>
      <w:r w:rsidRPr="00D70E86">
        <w:rPr>
          <w:rFonts w:ascii="Calibri" w:hAnsi="Calibri" w:cs="Calibri"/>
          <w:bCs/>
          <w:lang w:val="en-US"/>
        </w:rPr>
        <w:t>Professor S Hasan Arshad</w:t>
      </w:r>
      <w:r>
        <w:rPr>
          <w:rFonts w:ascii="Calibri" w:hAnsi="Calibri" w:cs="Calibri"/>
          <w:bCs/>
          <w:lang w:val="en-US"/>
        </w:rPr>
        <w:t xml:space="preserve"> DM, FRCP</w:t>
      </w:r>
    </w:p>
    <w:p w:rsidR="005E485B" w:rsidRDefault="005E485B" w:rsidP="00D20F44">
      <w:pPr>
        <w:spacing w:after="0" w:line="480" w:lineRule="auto"/>
        <w:rPr>
          <w:rFonts w:ascii="Calibri" w:hAnsi="Calibri" w:cs="Calibri"/>
          <w:bCs/>
          <w:lang w:val="en-US"/>
        </w:rPr>
      </w:pPr>
      <w:r>
        <w:rPr>
          <w:rFonts w:ascii="Calibri" w:hAnsi="Calibri" w:cs="Calibri"/>
          <w:bCs/>
          <w:lang w:val="en-US"/>
        </w:rPr>
        <w:t>sha@soton.ac.uk</w:t>
      </w:r>
    </w:p>
    <w:p w:rsidR="005E485B" w:rsidRPr="00D70E86" w:rsidRDefault="005E485B" w:rsidP="00D20F44">
      <w:pPr>
        <w:spacing w:after="0" w:line="480" w:lineRule="auto"/>
        <w:rPr>
          <w:rFonts w:ascii="Calibri" w:hAnsi="Calibri" w:cs="Calibri"/>
          <w:bCs/>
          <w:lang w:val="en-US"/>
        </w:rPr>
      </w:pPr>
      <w:r w:rsidRPr="00D70E86">
        <w:rPr>
          <w:rFonts w:ascii="Calibri" w:hAnsi="Calibri" w:cs="Calibri"/>
          <w:bCs/>
          <w:lang w:val="en-US"/>
        </w:rPr>
        <w:t>MP: 810, South Block, Southampton General Hospital,</w:t>
      </w:r>
      <w:r>
        <w:rPr>
          <w:rFonts w:ascii="Calibri" w:hAnsi="Calibri" w:cs="Calibri"/>
          <w:bCs/>
          <w:lang w:val="en-US"/>
        </w:rPr>
        <w:t xml:space="preserve"> </w:t>
      </w:r>
      <w:r w:rsidRPr="00D70E86">
        <w:rPr>
          <w:rFonts w:ascii="Calibri" w:hAnsi="Calibri" w:cs="Calibri"/>
          <w:bCs/>
          <w:lang w:val="en-US"/>
        </w:rPr>
        <w:t>Tremona Road, Southampton, U</w:t>
      </w:r>
      <w:r>
        <w:rPr>
          <w:rFonts w:ascii="Calibri" w:hAnsi="Calibri" w:cs="Calibri"/>
          <w:bCs/>
          <w:lang w:val="en-US"/>
        </w:rPr>
        <w:t>K</w:t>
      </w:r>
    </w:p>
    <w:p w:rsidR="005E485B" w:rsidRDefault="005E485B" w:rsidP="00D20F44">
      <w:pPr>
        <w:spacing w:after="0" w:line="480" w:lineRule="auto"/>
        <w:rPr>
          <w:rFonts w:ascii="Calibri" w:hAnsi="Calibri" w:cs="Calibri"/>
          <w:bCs/>
          <w:lang w:val="en-US"/>
        </w:rPr>
      </w:pPr>
      <w:r w:rsidRPr="00D70E86">
        <w:rPr>
          <w:rFonts w:ascii="Calibri" w:hAnsi="Calibri" w:cs="Calibri"/>
          <w:bCs/>
          <w:lang w:val="en-US"/>
        </w:rPr>
        <w:t>Tel: +44 (01983) 534373,</w:t>
      </w:r>
      <w:r>
        <w:rPr>
          <w:rFonts w:ascii="Calibri" w:hAnsi="Calibri" w:cs="Calibri"/>
          <w:bCs/>
          <w:lang w:val="en-US"/>
        </w:rPr>
        <w:t xml:space="preserve"> +44 (02381)203366</w:t>
      </w:r>
    </w:p>
    <w:p w:rsidR="005E485B" w:rsidRDefault="005E485B" w:rsidP="00D20F44">
      <w:r>
        <w:rPr>
          <w:rFonts w:ascii="Calibri" w:hAnsi="Calibri" w:cs="Calibri"/>
          <w:bCs/>
          <w:lang w:val="en-US"/>
        </w:rPr>
        <w:br w:type="page"/>
      </w:r>
      <w:r w:rsidRPr="00C54F58">
        <w:rPr>
          <w:b/>
          <w:bCs/>
        </w:rPr>
        <w:lastRenderedPageBreak/>
        <w:t>Abbreviations</w:t>
      </w:r>
    </w:p>
    <w:p w:rsidR="005E485B" w:rsidRPr="0003568D" w:rsidRDefault="005E485B" w:rsidP="00D20F44">
      <w:pPr>
        <w:spacing w:after="0" w:line="480" w:lineRule="auto"/>
      </w:pPr>
      <w:r w:rsidRPr="0003568D">
        <w:t xml:space="preserve">Chronic Obstructive Pulmonary Disease: COPD </w:t>
      </w:r>
    </w:p>
    <w:p w:rsidR="005E485B" w:rsidRDefault="005E485B" w:rsidP="00D20F44">
      <w:pPr>
        <w:spacing w:after="0" w:line="480" w:lineRule="auto"/>
      </w:pPr>
      <w:r>
        <w:t>Forced expiratory Volume in one second: FEV</w:t>
      </w:r>
      <w:r w:rsidRPr="00C54F58">
        <w:rPr>
          <w:vertAlign w:val="subscript"/>
        </w:rPr>
        <w:t>1</w:t>
      </w:r>
    </w:p>
    <w:p w:rsidR="005E485B" w:rsidRDefault="005E485B" w:rsidP="00D20F44">
      <w:pPr>
        <w:spacing w:after="0" w:line="480" w:lineRule="auto"/>
      </w:pPr>
      <w:r>
        <w:t>Forced Vital Capacity: FVC</w:t>
      </w:r>
    </w:p>
    <w:p w:rsidR="005E485B" w:rsidRPr="0025235F" w:rsidRDefault="005E485B" w:rsidP="00D20F44">
      <w:pPr>
        <w:spacing w:after="0" w:line="480" w:lineRule="auto"/>
      </w:pPr>
      <w:r w:rsidRPr="0025235F">
        <w:t>Forced expiratory Volume in one second</w:t>
      </w:r>
      <w:r>
        <w:t>/</w:t>
      </w:r>
      <w:r w:rsidRPr="0025235F">
        <w:t xml:space="preserve">Forced Vital Capacity: </w:t>
      </w:r>
      <w:r>
        <w:t>FEV</w:t>
      </w:r>
      <w:r w:rsidRPr="0025235F">
        <w:rPr>
          <w:vertAlign w:val="subscript"/>
        </w:rPr>
        <w:t>1</w:t>
      </w:r>
      <w:r>
        <w:t>/</w:t>
      </w:r>
      <w:r w:rsidRPr="0025235F">
        <w:t>FVC</w:t>
      </w:r>
      <w:r>
        <w:t xml:space="preserve"> </w:t>
      </w:r>
    </w:p>
    <w:p w:rsidR="005E485B" w:rsidRDefault="005E485B" w:rsidP="00D20F44">
      <w:pPr>
        <w:spacing w:after="0" w:line="480" w:lineRule="auto"/>
        <w:rPr>
          <w:vertAlign w:val="subscript"/>
        </w:rPr>
      </w:pPr>
      <w:r>
        <w:t>Forced Expiratory Flow between 25-75: FEF</w:t>
      </w:r>
      <w:r w:rsidRPr="00C54F58">
        <w:rPr>
          <w:vertAlign w:val="subscript"/>
        </w:rPr>
        <w:t>25-75</w:t>
      </w:r>
    </w:p>
    <w:p w:rsidR="005E485B" w:rsidRDefault="005E485B" w:rsidP="00D20F44">
      <w:pPr>
        <w:spacing w:after="0" w:line="480" w:lineRule="auto"/>
        <w:rPr>
          <w:rFonts w:ascii="Calibri" w:hAnsi="Calibri"/>
        </w:rPr>
      </w:pPr>
      <w:r>
        <w:rPr>
          <w:rFonts w:ascii="Calibri" w:hAnsi="Calibri"/>
        </w:rPr>
        <w:t>Post-bronchodilator (Post-BD)</w:t>
      </w:r>
    </w:p>
    <w:p w:rsidR="005E485B" w:rsidRPr="00FD2A9A" w:rsidRDefault="005E485B" w:rsidP="00D20F44">
      <w:pPr>
        <w:spacing w:after="0" w:line="480" w:lineRule="auto"/>
      </w:pPr>
      <w:r w:rsidRPr="00FD2A9A">
        <w:t>Pre-bronchodilator (Pre-BD)</w:t>
      </w:r>
    </w:p>
    <w:p w:rsidR="005E485B" w:rsidRDefault="005E485B" w:rsidP="00D20F44"/>
    <w:p w:rsidR="005E485B" w:rsidRDefault="005E485B" w:rsidP="00D20F44"/>
    <w:p w:rsidR="005E485B" w:rsidRDefault="005E485B" w:rsidP="00D20F44">
      <w:r w:rsidRPr="00097FC9">
        <w:rPr>
          <w:b/>
          <w:bCs/>
        </w:rPr>
        <w:t>Word Count:</w:t>
      </w:r>
      <w:r w:rsidRPr="00097FC9">
        <w:t xml:space="preserve"> </w:t>
      </w:r>
      <w:r>
        <w:t>8</w:t>
      </w:r>
      <w:r w:rsidR="009C69D1">
        <w:t>88</w:t>
      </w:r>
    </w:p>
    <w:p w:rsidR="00253C6D" w:rsidRDefault="00253C6D" w:rsidP="00D20F44"/>
    <w:p w:rsidR="00253C6D" w:rsidRDefault="00253C6D" w:rsidP="00D20F44"/>
    <w:p w:rsidR="00253C6D" w:rsidRPr="00253C6D" w:rsidRDefault="00253C6D" w:rsidP="00D20F44">
      <w:pPr>
        <w:rPr>
          <w:b/>
          <w:bCs/>
        </w:rPr>
      </w:pPr>
      <w:r w:rsidRPr="00253C6D">
        <w:rPr>
          <w:b/>
          <w:bCs/>
        </w:rPr>
        <w:t>Take Home Message:</w:t>
      </w:r>
    </w:p>
    <w:p w:rsidR="00253C6D" w:rsidRDefault="00253C6D" w:rsidP="00253C6D">
      <w:pPr>
        <w:spacing w:line="480" w:lineRule="auto"/>
      </w:pPr>
      <w:r w:rsidRPr="00253C6D">
        <w:t>Both impulse oscillometry and spirometry provide comparable information for small to mid-airway function. However, spirometry is more sensitive in detecting bronchodilator reversibility.</w:t>
      </w:r>
    </w:p>
    <w:p w:rsidR="00253C6D" w:rsidRDefault="00253C6D" w:rsidP="00253C6D">
      <w:pPr>
        <w:spacing w:line="480" w:lineRule="auto"/>
      </w:pPr>
    </w:p>
    <w:p w:rsidR="00253C6D" w:rsidRDefault="00253C6D" w:rsidP="00D20F44"/>
    <w:p w:rsidR="005E485B" w:rsidRDefault="005E485B" w:rsidP="00D20F44"/>
    <w:p w:rsidR="005E485B" w:rsidRDefault="005E485B">
      <w:pPr>
        <w:rPr>
          <w:b/>
          <w:bCs/>
        </w:rPr>
      </w:pPr>
      <w:r>
        <w:rPr>
          <w:b/>
          <w:bCs/>
        </w:rPr>
        <w:br w:type="page"/>
      </w:r>
    </w:p>
    <w:p w:rsidR="005E485B" w:rsidRDefault="005E485B" w:rsidP="00C35FAB">
      <w:pPr>
        <w:spacing w:after="0" w:line="480" w:lineRule="auto"/>
        <w:rPr>
          <w:b/>
          <w:bCs/>
        </w:rPr>
      </w:pPr>
    </w:p>
    <w:p w:rsidR="005E485B" w:rsidRDefault="005E485B" w:rsidP="00C35FAB">
      <w:pPr>
        <w:spacing w:after="0" w:line="480" w:lineRule="auto"/>
      </w:pPr>
      <w:r w:rsidRPr="001E7B78">
        <w:t>Dear Editor,</w:t>
      </w:r>
    </w:p>
    <w:p w:rsidR="005E485B" w:rsidRDefault="005E485B" w:rsidP="00C35FAB">
      <w:pPr>
        <w:spacing w:after="0" w:line="480" w:lineRule="auto"/>
      </w:pPr>
      <w:r w:rsidRPr="0036733B">
        <w:t xml:space="preserve">We thank F. </w:t>
      </w:r>
      <w:proofErr w:type="spellStart"/>
      <w:r w:rsidRPr="0036733B">
        <w:t>Trinkmann</w:t>
      </w:r>
      <w:proofErr w:type="spellEnd"/>
      <w:r w:rsidRPr="0036733B">
        <w:t xml:space="preserve"> and </w:t>
      </w:r>
      <w:r>
        <w:t xml:space="preserve">co-authors </w:t>
      </w:r>
      <w:r w:rsidRPr="0036733B">
        <w:t xml:space="preserve">for </w:t>
      </w:r>
      <w:r>
        <w:t xml:space="preserve">their appreciation of our work </w:t>
      </w:r>
      <w:proofErr w:type="gramStart"/>
      <w:r>
        <w:t>and also</w:t>
      </w:r>
      <w:proofErr w:type="gramEnd"/>
      <w:r>
        <w:t xml:space="preserve"> in </w:t>
      </w:r>
      <w:r w:rsidRPr="0036733B">
        <w:t>rais</w:t>
      </w:r>
      <w:r>
        <w:t>ing</w:t>
      </w:r>
      <w:r w:rsidRPr="0036733B">
        <w:t xml:space="preserve"> important questions on </w:t>
      </w:r>
      <w:r>
        <w:t xml:space="preserve">the role of small airway function in early detection of lung function impairment associated with asthma and smoking, leading to development of COPD </w:t>
      </w:r>
      <w:r>
        <w:rPr>
          <w:noProof/>
        </w:rPr>
        <w:t>(1)</w:t>
      </w:r>
      <w:r>
        <w:t>, (</w:t>
      </w:r>
      <w:proofErr w:type="spellStart"/>
      <w:r>
        <w:t>Trinkman</w:t>
      </w:r>
      <w:proofErr w:type="spellEnd"/>
      <w:r>
        <w:t xml:space="preserve"> et al 2020). The focus of </w:t>
      </w:r>
      <w:r w:rsidRPr="00F94CCB">
        <w:t xml:space="preserve">our study </w:t>
      </w:r>
      <w:r>
        <w:t>was not simply on small airway function but r</w:t>
      </w:r>
      <w:r w:rsidRPr="00F94CCB">
        <w:t>ather,</w:t>
      </w:r>
      <w:r>
        <w:t xml:space="preserve"> the onset and trajectories of lung function impairment associated with asthma and smoking. However, we agree that small airway function is an important part of that assessment. The authors raise two important points in this regard. One that (at a microscopic level) significant pathology is present </w:t>
      </w:r>
      <w:r w:rsidRPr="001E7B78">
        <w:t>in the small airways</w:t>
      </w:r>
      <w:r>
        <w:t xml:space="preserve"> </w:t>
      </w:r>
      <w:r w:rsidRPr="001E7B78">
        <w:t xml:space="preserve">before it can be detected </w:t>
      </w:r>
      <w:r>
        <w:t xml:space="preserve">by </w:t>
      </w:r>
      <w:r w:rsidRPr="001E7B78">
        <w:t>commonly used diagnostic tests</w:t>
      </w:r>
      <w:r>
        <w:t xml:space="preserve"> and secondly that other tests such as oscillometry, static lung volumes, transfer factor and radiological imaging add to the assessment of small airway function. We agree with both these points. However, we disagree with their assertion that assessment of small airway function using spirometry, and more specifically, FEF</w:t>
      </w:r>
      <w:r w:rsidRPr="00F94CCB">
        <w:rPr>
          <w:vertAlign w:val="subscript"/>
        </w:rPr>
        <w:t>25-75</w:t>
      </w:r>
      <w:r>
        <w:t xml:space="preserve"> is neither useful nor sensitive </w:t>
      </w:r>
      <w:r>
        <w:rPr>
          <w:noProof/>
        </w:rPr>
        <w:t>(2)</w:t>
      </w:r>
      <w:r>
        <w:t xml:space="preserve">. </w:t>
      </w:r>
    </w:p>
    <w:p w:rsidR="005E485B" w:rsidRDefault="005E485B" w:rsidP="00C35FAB">
      <w:pPr>
        <w:spacing w:after="0" w:line="480" w:lineRule="auto"/>
      </w:pPr>
      <w:r>
        <w:t>The problem with FEF</w:t>
      </w:r>
      <w:r w:rsidRPr="00F94CCB">
        <w:rPr>
          <w:vertAlign w:val="subscript"/>
        </w:rPr>
        <w:t>25-75</w:t>
      </w:r>
      <w:r>
        <w:t xml:space="preserve"> is not low sensitivity; </w:t>
      </w:r>
      <w:proofErr w:type="gramStart"/>
      <w:r>
        <w:t>indeed</w:t>
      </w:r>
      <w:proofErr w:type="gramEnd"/>
      <w:r>
        <w:t xml:space="preserve"> it is highly sensitive to changes in small airway function </w:t>
      </w:r>
      <w:r>
        <w:rPr>
          <w:noProof/>
        </w:rPr>
        <w:t>(3)</w:t>
      </w:r>
      <w:r>
        <w:t xml:space="preserve">. </w:t>
      </w:r>
      <w:r w:rsidRPr="00380A35">
        <w:t>The problem is large variance, both within and between individuals, where longitudinal follow up of those with impaired FEF</w:t>
      </w:r>
      <w:r w:rsidRPr="00380A35">
        <w:rPr>
          <w:vertAlign w:val="subscript"/>
        </w:rPr>
        <w:t>25-75</w:t>
      </w:r>
      <w:r w:rsidRPr="00380A35">
        <w:t xml:space="preserve"> does not </w:t>
      </w:r>
      <w:r w:rsidRPr="00123821">
        <w:t xml:space="preserve">consistently correlate with </w:t>
      </w:r>
      <w:r w:rsidRPr="00380A35">
        <w:t>persistent airway obstruction.</w:t>
      </w:r>
      <w:r>
        <w:t xml:space="preserve"> In older age subjects, changes in FEF</w:t>
      </w:r>
      <w:r w:rsidRPr="006C47E8">
        <w:rPr>
          <w:vertAlign w:val="subscript"/>
        </w:rPr>
        <w:t>25-75</w:t>
      </w:r>
      <w:r>
        <w:t xml:space="preserve"> parallel those in FEV</w:t>
      </w:r>
      <w:r w:rsidRPr="006B79C1">
        <w:rPr>
          <w:vertAlign w:val="subscript"/>
        </w:rPr>
        <w:t>1</w:t>
      </w:r>
      <w:r>
        <w:t xml:space="preserve"> and FVC and as the coefficient of variation is lower in FEV</w:t>
      </w:r>
      <w:r w:rsidRPr="006B79C1">
        <w:rPr>
          <w:vertAlign w:val="subscript"/>
        </w:rPr>
        <w:t>1</w:t>
      </w:r>
      <w:r>
        <w:t xml:space="preserve"> and FVC, the FEV</w:t>
      </w:r>
      <w:r w:rsidRPr="00123821">
        <w:rPr>
          <w:vertAlign w:val="subscript"/>
        </w:rPr>
        <w:t>1</w:t>
      </w:r>
      <w:r>
        <w:t xml:space="preserve">/FVC ratio is often used as a marker of airways obstruction </w:t>
      </w:r>
      <w:r>
        <w:rPr>
          <w:noProof/>
        </w:rPr>
        <w:t>(4)</w:t>
      </w:r>
      <w:r>
        <w:t>. However, whether this was the case for subjects with asthma or smoking exposure during childhood and adolescence is not known. By longitudinally tracking spirometry, we showed that changes in FEF</w:t>
      </w:r>
      <w:r w:rsidRPr="006C47E8">
        <w:rPr>
          <w:vertAlign w:val="subscript"/>
        </w:rPr>
        <w:t>25-75</w:t>
      </w:r>
      <w:r>
        <w:t xml:space="preserve"> parallel FEV</w:t>
      </w:r>
      <w:r w:rsidRPr="00CE3CB3">
        <w:rPr>
          <w:vertAlign w:val="subscript"/>
        </w:rPr>
        <w:t>1</w:t>
      </w:r>
      <w:r>
        <w:rPr>
          <w:vertAlign w:val="subscript"/>
        </w:rPr>
        <w:t xml:space="preserve"> </w:t>
      </w:r>
      <w:r>
        <w:t>to some extent but not FVC, given the rapid growth in height during this period. Indeed, FEF</w:t>
      </w:r>
      <w:r w:rsidRPr="00F94CCB">
        <w:rPr>
          <w:vertAlign w:val="subscript"/>
        </w:rPr>
        <w:t>25-75</w:t>
      </w:r>
      <w:r>
        <w:t xml:space="preserve"> was highly sensitive in detecting </w:t>
      </w:r>
      <w:r w:rsidRPr="0048422A">
        <w:t xml:space="preserve">signals of airflow limitation </w:t>
      </w:r>
      <w:r>
        <w:t>before any abnormality was observed in FEV</w:t>
      </w:r>
      <w:r w:rsidRPr="00060611">
        <w:rPr>
          <w:vertAlign w:val="subscript"/>
        </w:rPr>
        <w:t>1</w:t>
      </w:r>
      <w:r>
        <w:t xml:space="preserve"> or FVC in children aged 10 when they were stratified with asthma presence at age 26 </w:t>
      </w:r>
      <w:r>
        <w:rPr>
          <w:noProof/>
        </w:rPr>
        <w:t>(1)</w:t>
      </w:r>
      <w:r>
        <w:t xml:space="preserve">.  Similarly, the first abnormality appearing at age 26 in </w:t>
      </w:r>
      <w:r>
        <w:lastRenderedPageBreak/>
        <w:t>only smokers was low FEF</w:t>
      </w:r>
      <w:r w:rsidRPr="00C02D46">
        <w:rPr>
          <w:vertAlign w:val="subscript"/>
        </w:rPr>
        <w:t>25-75</w:t>
      </w:r>
      <w:r>
        <w:t xml:space="preserve">, at age 26, indicating its usefulness as a marker for early detection of airflow limitation. </w:t>
      </w:r>
    </w:p>
    <w:p w:rsidR="005E485B" w:rsidRPr="001E7B78" w:rsidRDefault="005E485B" w:rsidP="00C35FAB">
      <w:pPr>
        <w:spacing w:after="0" w:line="480" w:lineRule="auto"/>
        <w:rPr>
          <w:rFonts w:ascii="Calibri" w:hAnsi="Calibri" w:cs="Calibri"/>
          <w:i/>
          <w:iCs/>
        </w:rPr>
      </w:pPr>
      <w:proofErr w:type="spellStart"/>
      <w:r>
        <w:t>Trinkmann</w:t>
      </w:r>
      <w:proofErr w:type="spellEnd"/>
      <w:r>
        <w:t xml:space="preserve"> et al allude to several other modalities that may inform on small airways dysfunction. B</w:t>
      </w:r>
      <w:r w:rsidRPr="004D5041">
        <w:t xml:space="preserve">ody plethysmography and transfer factor for carbon monoxide </w:t>
      </w:r>
      <w:r>
        <w:t>do require specific equipment and expertise beyond what is easily available in the outpatient consultation setting. The same is true for imaging techniques such as CT scans and MRI, with CT scan having additional disadvantage of the risk of radiation exposure and does not lend itself to large scale screening to detect early COPD. F</w:t>
      </w:r>
      <w:r w:rsidRPr="004D5041">
        <w:t>ractional exhaled nitric oxide (</w:t>
      </w:r>
      <w:proofErr w:type="spellStart"/>
      <w:r w:rsidRPr="004D5041">
        <w:t>FeNO</w:t>
      </w:r>
      <w:proofErr w:type="spellEnd"/>
      <w:r w:rsidRPr="004D5041">
        <w:t xml:space="preserve">) </w:t>
      </w:r>
      <w:r>
        <w:t xml:space="preserve">is routinely used in the management of asthma, indicating airway inflammation but it is neither a sensitive, nor specific indicator of small airway dysfunction </w:t>
      </w:r>
      <w:r>
        <w:rPr>
          <w:noProof/>
        </w:rPr>
        <w:t>(5)</w:t>
      </w:r>
      <w:r>
        <w:t>. L</w:t>
      </w:r>
      <w:r w:rsidRPr="009B4684">
        <w:t xml:space="preserve">ongitudinal studies have not confirmed the </w:t>
      </w:r>
      <w:r>
        <w:t xml:space="preserve">usefulness of </w:t>
      </w:r>
      <w:r w:rsidRPr="009B4684">
        <w:t>single-breath N2</w:t>
      </w:r>
      <w:r>
        <w:t xml:space="preserve"> </w:t>
      </w:r>
      <w:r w:rsidRPr="009B4684">
        <w:t>test</w:t>
      </w:r>
      <w:r>
        <w:t xml:space="preserve"> in </w:t>
      </w:r>
      <w:r w:rsidRPr="009B4684">
        <w:t>predict</w:t>
      </w:r>
      <w:r>
        <w:t>ing</w:t>
      </w:r>
      <w:r w:rsidRPr="009B4684">
        <w:t xml:space="preserve"> </w:t>
      </w:r>
      <w:r>
        <w:t>later</w:t>
      </w:r>
      <w:r w:rsidRPr="009B4684">
        <w:t xml:space="preserve"> decline in FEV</w:t>
      </w:r>
      <w:r w:rsidRPr="009B4684">
        <w:rPr>
          <w:vertAlign w:val="subscript"/>
        </w:rPr>
        <w:t>1</w:t>
      </w:r>
      <w:r>
        <w:rPr>
          <w:vertAlign w:val="subscript"/>
        </w:rPr>
        <w:t xml:space="preserve"> </w:t>
      </w:r>
      <w:r>
        <w:rPr>
          <w:noProof/>
        </w:rPr>
        <w:t>(6)</w:t>
      </w:r>
      <w:r>
        <w:t xml:space="preserve">. Further, a large cross-sectional study recently also did not find the newer </w:t>
      </w:r>
      <w:r w:rsidRPr="00780214">
        <w:t xml:space="preserve">multiple breath washout </w:t>
      </w:r>
      <w:r>
        <w:t xml:space="preserve">as a sensitive test for small airway dysfunction </w:t>
      </w:r>
      <w:r>
        <w:rPr>
          <w:noProof/>
        </w:rPr>
        <w:t>(7)</w:t>
      </w:r>
      <w:r>
        <w:t>. T</w:t>
      </w:r>
      <w:r w:rsidRPr="00A737CF">
        <w:t>he</w:t>
      </w:r>
      <w:r>
        <w:t>se</w:t>
      </w:r>
      <w:r w:rsidRPr="00A737CF">
        <w:t xml:space="preserve"> </w:t>
      </w:r>
      <w:r>
        <w:t xml:space="preserve">authors concluded that both spirometry and </w:t>
      </w:r>
      <w:r w:rsidRPr="00A737CF">
        <w:t xml:space="preserve">impulse oscillometry </w:t>
      </w:r>
      <w:r>
        <w:t>were sensitive in defining the presence and severity of small airway dysfunction, are</w:t>
      </w:r>
      <w:r w:rsidRPr="00A737CF">
        <w:t xml:space="preserve"> easy to use, </w:t>
      </w:r>
      <w:r>
        <w:t xml:space="preserve">and have </w:t>
      </w:r>
      <w:r w:rsidRPr="00A737CF">
        <w:t xml:space="preserve">meaningful association with </w:t>
      </w:r>
      <w:r>
        <w:t xml:space="preserve">asthma control and </w:t>
      </w:r>
      <w:r w:rsidRPr="00A737CF">
        <w:t>quality of life.</w:t>
      </w:r>
      <w:r>
        <w:t xml:space="preserve"> We agree that o</w:t>
      </w:r>
      <w:r w:rsidRPr="000870A3">
        <w:t xml:space="preserve">scillometry </w:t>
      </w:r>
      <w:r>
        <w:t xml:space="preserve">is likely to be useful </w:t>
      </w:r>
      <w:r w:rsidRPr="000870A3">
        <w:t xml:space="preserve">in </w:t>
      </w:r>
      <w:r>
        <w:t>the management of asthma both in terms of diagnosis, prognosis and control of asthma</w:t>
      </w:r>
      <w:r w:rsidRPr="000870A3">
        <w:t>.</w:t>
      </w:r>
      <w:r>
        <w:t xml:space="preserve"> We have conducted </w:t>
      </w:r>
      <w:r w:rsidRPr="00A737CF">
        <w:t>oscillometry</w:t>
      </w:r>
      <w:r>
        <w:t xml:space="preserve"> in the Isle of Wight birth cohort at age 26, albeit not at earlier ages.</w:t>
      </w:r>
      <w:r w:rsidRPr="00CB33F8">
        <w:rPr>
          <w:lang w:val="en-US"/>
        </w:rPr>
        <w:t xml:space="preserve"> </w:t>
      </w:r>
      <w:r>
        <w:rPr>
          <w:lang w:val="en-US"/>
        </w:rPr>
        <w:t xml:space="preserve">As this data was not longitudinally available in our cohort, we did not include oscillometry data in our published manuscript. We have now </w:t>
      </w:r>
      <w:proofErr w:type="spellStart"/>
      <w:r>
        <w:rPr>
          <w:lang w:val="en-US"/>
        </w:rPr>
        <w:t>analysed</w:t>
      </w:r>
      <w:proofErr w:type="spellEnd"/>
      <w:r>
        <w:rPr>
          <w:lang w:val="en-US"/>
        </w:rPr>
        <w:t xml:space="preserve"> airway </w:t>
      </w:r>
      <w:r w:rsidRPr="00CB33F8">
        <w:rPr>
          <w:lang w:val="en-US"/>
        </w:rPr>
        <w:t xml:space="preserve">resistance </w:t>
      </w:r>
      <w:r>
        <w:rPr>
          <w:lang w:val="en-US"/>
        </w:rPr>
        <w:t xml:space="preserve">as </w:t>
      </w:r>
      <w:r w:rsidRPr="00CB33F8">
        <w:rPr>
          <w:lang w:val="en-US"/>
        </w:rPr>
        <w:t xml:space="preserve">R5–R20, </w:t>
      </w:r>
      <w:r>
        <w:rPr>
          <w:lang w:val="en-US"/>
        </w:rPr>
        <w:t xml:space="preserve">as </w:t>
      </w:r>
      <w:r w:rsidRPr="00CB33F8">
        <w:rPr>
          <w:lang w:val="en-US"/>
        </w:rPr>
        <w:t xml:space="preserve">a measure </w:t>
      </w:r>
      <w:r>
        <w:rPr>
          <w:lang w:val="en-US"/>
        </w:rPr>
        <w:t>of</w:t>
      </w:r>
      <w:r w:rsidRPr="00CB33F8">
        <w:rPr>
          <w:lang w:val="en-US"/>
        </w:rPr>
        <w:t xml:space="preserve"> respiratory resistance of small to mid-sized airways</w:t>
      </w:r>
      <w:r>
        <w:rPr>
          <w:lang w:val="en-US"/>
        </w:rPr>
        <w:t xml:space="preserve"> in our four defined groups (controls, only asthma</w:t>
      </w:r>
      <w:r w:rsidRPr="00CB33F8">
        <w:rPr>
          <w:lang w:val="en-US"/>
        </w:rPr>
        <w:t>,</w:t>
      </w:r>
      <w:r>
        <w:rPr>
          <w:lang w:val="en-US"/>
        </w:rPr>
        <w:t xml:space="preserve"> only smoking, and both asthma and smoking). Both Oscillometry (R5-20) and Spirometry (FEF</w:t>
      </w:r>
      <w:r w:rsidRPr="004847BA">
        <w:rPr>
          <w:vertAlign w:val="subscript"/>
          <w:lang w:val="en-US"/>
        </w:rPr>
        <w:t>25-75</w:t>
      </w:r>
      <w:r>
        <w:rPr>
          <w:lang w:val="en-US"/>
        </w:rPr>
        <w:t>) show comparable information (Figure 1). However, FEF</w:t>
      </w:r>
      <w:r w:rsidRPr="00610F73">
        <w:rPr>
          <w:vertAlign w:val="subscript"/>
          <w:lang w:val="en-US"/>
        </w:rPr>
        <w:t>25-75</w:t>
      </w:r>
      <w:r>
        <w:rPr>
          <w:lang w:val="en-US"/>
        </w:rPr>
        <w:t xml:space="preserve"> was more sensitive for bronchodilator reversibility in asthmatics compared to R5-20 with a greater bronchodilator response and higher post-</w:t>
      </w:r>
      <w:r w:rsidRPr="004847BA">
        <w:rPr>
          <w:lang w:val="en-US"/>
        </w:rPr>
        <w:t xml:space="preserve"> </w:t>
      </w:r>
      <w:r>
        <w:rPr>
          <w:lang w:val="en-US"/>
        </w:rPr>
        <w:t>bronchodilator values in those with “asthma” compared to “both asthma and smoking”. Further</w:t>
      </w:r>
      <w:r>
        <w:t xml:space="preserve">, </w:t>
      </w:r>
      <w:r w:rsidRPr="00A737CF">
        <w:t xml:space="preserve">impulse oscillometry </w:t>
      </w:r>
      <w:r>
        <w:t>still needs to demonstrate</w:t>
      </w:r>
      <w:r w:rsidRPr="00373233">
        <w:t xml:space="preserve"> </w:t>
      </w:r>
      <w:r>
        <w:t xml:space="preserve">its reliability in predicting </w:t>
      </w:r>
      <w:r>
        <w:lastRenderedPageBreak/>
        <w:t xml:space="preserve">progressive lung damage overtime, before its use can be recommended in the </w:t>
      </w:r>
      <w:r w:rsidRPr="00373233">
        <w:t>diagnosis of early COPD</w:t>
      </w:r>
      <w:r>
        <w:t>.</w:t>
      </w:r>
    </w:p>
    <w:p w:rsidR="005E485B" w:rsidRDefault="005E485B" w:rsidP="00C35FAB">
      <w:pPr>
        <w:autoSpaceDE w:val="0"/>
        <w:autoSpaceDN w:val="0"/>
        <w:adjustRightInd w:val="0"/>
        <w:spacing w:after="0" w:line="480" w:lineRule="auto"/>
        <w:rPr>
          <w:lang w:val="en-US"/>
        </w:rPr>
      </w:pPr>
    </w:p>
    <w:p w:rsidR="005E485B" w:rsidRPr="00647B07" w:rsidRDefault="005E485B" w:rsidP="00C35FAB">
      <w:pPr>
        <w:autoSpaceDE w:val="0"/>
        <w:autoSpaceDN w:val="0"/>
        <w:adjustRightInd w:val="0"/>
        <w:spacing w:after="0" w:line="480" w:lineRule="auto"/>
        <w:rPr>
          <w:lang w:val="en-US"/>
        </w:rPr>
      </w:pPr>
      <w:r>
        <w:rPr>
          <w:lang w:val="en-US"/>
        </w:rPr>
        <w:t xml:space="preserve">Finally, we completely agree that further research is needed in assessing the role of small airway dysfunction in asthma and COPD utilizing longitudinal cohorts with a combination of older and novel techniques to identify at risk patients early in the course of disease before permanent damage has occurred. Studies such as </w:t>
      </w:r>
      <w:r w:rsidRPr="009C10D8">
        <w:rPr>
          <w:lang w:val="en-US"/>
        </w:rPr>
        <w:t xml:space="preserve">ATLANTIS </w:t>
      </w:r>
      <w:r>
        <w:rPr>
          <w:lang w:val="en-US"/>
        </w:rPr>
        <w:t xml:space="preserve">and </w:t>
      </w:r>
      <w:r w:rsidRPr="009C10D8">
        <w:rPr>
          <w:lang w:val="en-US"/>
        </w:rPr>
        <w:t xml:space="preserve">ALLIANCE </w:t>
      </w:r>
      <w:r>
        <w:rPr>
          <w:lang w:val="en-US"/>
        </w:rPr>
        <w:t>that the authors mentioned will add knowledge in this context.</w:t>
      </w:r>
      <w:r>
        <w:rPr>
          <w:noProof/>
          <w:lang w:val="en-US"/>
        </w:rPr>
        <w:t>(7, 8)</w:t>
      </w:r>
      <w:r>
        <w:rPr>
          <w:lang w:val="en-US"/>
        </w:rPr>
        <w:t xml:space="preserve"> However, we would like to emphasize the value of birth cohorts with longitudinal data on spirometry and oscillometry, which provide clinically relevant information that can be replicated and use in clinical practice in identifying those at risk of COPD. We propose a two-stage approach, which might be more practical and clinically applicable. The first stage should be to do spirometry and/ or oscillometry, both easy to use, inexpensive and widely available tests. Patients showing small airway dysfunction on these commonly available tests can then be further assessed using deeper phenotyping including body plethysmography, transfer factor and lung imaging. </w:t>
      </w:r>
    </w:p>
    <w:p w:rsidR="005E485B" w:rsidRDefault="005E485B" w:rsidP="00C35FAB">
      <w:pPr>
        <w:autoSpaceDE w:val="0"/>
        <w:autoSpaceDN w:val="0"/>
        <w:adjustRightInd w:val="0"/>
        <w:spacing w:after="0" w:line="480" w:lineRule="auto"/>
        <w:rPr>
          <w:rFonts w:ascii="Calibri" w:hAnsi="Calibri" w:cs="Calibri"/>
        </w:rPr>
      </w:pPr>
    </w:p>
    <w:p w:rsidR="005E485B" w:rsidRDefault="005E485B" w:rsidP="00C35FAB">
      <w:pPr>
        <w:autoSpaceDE w:val="0"/>
        <w:autoSpaceDN w:val="0"/>
        <w:adjustRightInd w:val="0"/>
        <w:spacing w:after="0" w:line="480" w:lineRule="auto"/>
        <w:rPr>
          <w:lang w:val="en-US"/>
        </w:rPr>
      </w:pPr>
    </w:p>
    <w:p w:rsidR="005E485B" w:rsidRPr="00BB510C" w:rsidRDefault="005E485B" w:rsidP="00507279">
      <w:pPr>
        <w:spacing w:line="480" w:lineRule="auto"/>
        <w:rPr>
          <w:rFonts w:ascii="Calibri" w:hAnsi="Calibri"/>
          <w:b/>
          <w:bCs/>
          <w:color w:val="000000" w:themeColor="text1"/>
        </w:rPr>
      </w:pPr>
      <w:r>
        <w:rPr>
          <w:rFonts w:ascii="Calibri" w:hAnsi="Calibri"/>
          <w:b/>
          <w:bCs/>
          <w:color w:val="000000" w:themeColor="text1"/>
        </w:rPr>
        <w:t>Figure Legends</w:t>
      </w:r>
    </w:p>
    <w:p w:rsidR="005E485B" w:rsidRDefault="005E485B" w:rsidP="00507279">
      <w:pPr>
        <w:spacing w:line="480" w:lineRule="auto"/>
        <w:rPr>
          <w:rStyle w:val="fontstyle21"/>
        </w:rPr>
      </w:pPr>
      <w:r>
        <w:rPr>
          <w:rStyle w:val="fontstyle21"/>
        </w:rPr>
        <w:t xml:space="preserve">Figure describes the pre-bronchodilators (Pre-BD) and post-bronchodilator (Post-BD) mean and standard error for each group defined by the presence of asthma and/or smoking at age 26: “Controls” (no asthma and did not smoke), “Asthma only” (asthma but did not smoke), “Smoking only” (smoked but did not have asthma) and “Both asthma and smoking” (asthma and did smoke). </w:t>
      </w:r>
    </w:p>
    <w:p w:rsidR="005E485B" w:rsidRDefault="005E485B" w:rsidP="00507279">
      <w:pPr>
        <w:spacing w:line="480" w:lineRule="auto"/>
        <w:rPr>
          <w:rStyle w:val="fontstyle21"/>
        </w:rPr>
      </w:pPr>
      <w:r>
        <w:rPr>
          <w:rStyle w:val="fontstyle21"/>
        </w:rPr>
        <w:t>(A) Spirometry (FEF</w:t>
      </w:r>
      <w:r w:rsidRPr="00250AFC">
        <w:rPr>
          <w:rStyle w:val="fontstyle21"/>
          <w:vertAlign w:val="subscript"/>
        </w:rPr>
        <w:t>25-75</w:t>
      </w:r>
      <w:r>
        <w:rPr>
          <w:rStyle w:val="fontstyle21"/>
        </w:rPr>
        <w:t>). The Pre-BD FEF</w:t>
      </w:r>
      <w:r w:rsidRPr="000B3DFD">
        <w:rPr>
          <w:rStyle w:val="fontstyle21"/>
          <w:vertAlign w:val="subscript"/>
        </w:rPr>
        <w:t>25-75</w:t>
      </w:r>
      <w:r>
        <w:rPr>
          <w:rStyle w:val="fontstyle21"/>
        </w:rPr>
        <w:t xml:space="preserve"> was significantly higher in “Controls” compared to all other groups (p &lt;0.001) and in “smoking” versus “both asthma and smoking” (p=0.001). Pre-BD asthma was not different to “asthma and smoking”; however, following BD, FEF</w:t>
      </w:r>
      <w:r w:rsidRPr="00610F73">
        <w:rPr>
          <w:rStyle w:val="fontstyle21"/>
          <w:vertAlign w:val="subscript"/>
        </w:rPr>
        <w:t>25-75</w:t>
      </w:r>
      <w:r>
        <w:rPr>
          <w:rStyle w:val="fontstyle21"/>
        </w:rPr>
        <w:t xml:space="preserve"> improved in asthmatic such that it was significantly higher than “both asthma and smoking” (p=0.005). </w:t>
      </w:r>
    </w:p>
    <w:p w:rsidR="005E485B" w:rsidRDefault="005E485B" w:rsidP="00507279">
      <w:pPr>
        <w:spacing w:line="480" w:lineRule="auto"/>
        <w:rPr>
          <w:rStyle w:val="fontstyle21"/>
        </w:rPr>
      </w:pPr>
      <w:r>
        <w:rPr>
          <w:rStyle w:val="fontstyle21"/>
        </w:rPr>
        <w:lastRenderedPageBreak/>
        <w:t>(B) Oscillometry (R5-20 Hz):</w:t>
      </w:r>
      <w:r w:rsidRPr="00CE321B">
        <w:rPr>
          <w:rStyle w:val="fontstyle21"/>
        </w:rPr>
        <w:t xml:space="preserve"> the </w:t>
      </w:r>
      <w:r>
        <w:rPr>
          <w:rStyle w:val="fontstyle21"/>
        </w:rPr>
        <w:t xml:space="preserve">Pre-BD </w:t>
      </w:r>
      <w:r w:rsidRPr="00CE321B">
        <w:rPr>
          <w:rStyle w:val="fontstyle21"/>
        </w:rPr>
        <w:t xml:space="preserve">R5-20 </w:t>
      </w:r>
      <w:r>
        <w:rPr>
          <w:rStyle w:val="fontstyle21"/>
        </w:rPr>
        <w:t xml:space="preserve">(indicating airway resistance) was </w:t>
      </w:r>
      <w:r w:rsidRPr="00CE321B">
        <w:rPr>
          <w:rStyle w:val="fontstyle21"/>
        </w:rPr>
        <w:t xml:space="preserve">significantly </w:t>
      </w:r>
      <w:r>
        <w:rPr>
          <w:rStyle w:val="fontstyle21"/>
        </w:rPr>
        <w:t>lower in</w:t>
      </w:r>
      <w:r w:rsidRPr="00CE321B">
        <w:rPr>
          <w:rStyle w:val="fontstyle21"/>
        </w:rPr>
        <w:t xml:space="preserve"> </w:t>
      </w:r>
      <w:r>
        <w:rPr>
          <w:rStyle w:val="fontstyle21"/>
        </w:rPr>
        <w:t>“Controls” compared to “</w:t>
      </w:r>
      <w:r w:rsidRPr="00CE321B">
        <w:rPr>
          <w:rStyle w:val="fontstyle21"/>
        </w:rPr>
        <w:t>asthma</w:t>
      </w:r>
      <w:r>
        <w:rPr>
          <w:rStyle w:val="fontstyle21"/>
        </w:rPr>
        <w:t>”</w:t>
      </w:r>
      <w:r w:rsidRPr="00CE321B">
        <w:rPr>
          <w:rStyle w:val="fontstyle21"/>
        </w:rPr>
        <w:t xml:space="preserve"> (p=0.0006) and </w:t>
      </w:r>
      <w:r>
        <w:rPr>
          <w:rStyle w:val="fontstyle21"/>
        </w:rPr>
        <w:t>“</w:t>
      </w:r>
      <w:r w:rsidRPr="00CE321B">
        <w:rPr>
          <w:rStyle w:val="fontstyle21"/>
        </w:rPr>
        <w:t>both</w:t>
      </w:r>
      <w:r>
        <w:rPr>
          <w:rStyle w:val="fontstyle21"/>
        </w:rPr>
        <w:t xml:space="preserve"> asthma and smoking”</w:t>
      </w:r>
      <w:r w:rsidRPr="00CE321B">
        <w:rPr>
          <w:rStyle w:val="fontstyle21"/>
        </w:rPr>
        <w:t xml:space="preserve"> (p=0.0474); </w:t>
      </w:r>
      <w:r>
        <w:rPr>
          <w:rStyle w:val="fontstyle21"/>
        </w:rPr>
        <w:t>“</w:t>
      </w:r>
      <w:r w:rsidRPr="00CE321B">
        <w:rPr>
          <w:rStyle w:val="fontstyle21"/>
        </w:rPr>
        <w:t>asthma</w:t>
      </w:r>
      <w:r>
        <w:rPr>
          <w:rStyle w:val="fontstyle21"/>
        </w:rPr>
        <w:t>”</w:t>
      </w:r>
      <w:r w:rsidRPr="00CE321B">
        <w:rPr>
          <w:rStyle w:val="fontstyle21"/>
        </w:rPr>
        <w:t xml:space="preserve"> </w:t>
      </w:r>
      <w:r>
        <w:rPr>
          <w:rStyle w:val="fontstyle21"/>
        </w:rPr>
        <w:t>wa</w:t>
      </w:r>
      <w:r w:rsidRPr="00CE321B">
        <w:rPr>
          <w:rStyle w:val="fontstyle21"/>
        </w:rPr>
        <w:t xml:space="preserve">s significantly </w:t>
      </w:r>
      <w:r>
        <w:rPr>
          <w:rStyle w:val="fontstyle21"/>
        </w:rPr>
        <w:t>higher</w:t>
      </w:r>
      <w:r w:rsidRPr="00CE321B">
        <w:rPr>
          <w:rStyle w:val="fontstyle21"/>
        </w:rPr>
        <w:t xml:space="preserve"> </w:t>
      </w:r>
      <w:r>
        <w:rPr>
          <w:rStyle w:val="fontstyle21"/>
        </w:rPr>
        <w:t>than</w:t>
      </w:r>
      <w:r w:rsidRPr="00CE321B">
        <w:rPr>
          <w:rStyle w:val="fontstyle21"/>
        </w:rPr>
        <w:t xml:space="preserve"> </w:t>
      </w:r>
      <w:r>
        <w:rPr>
          <w:rStyle w:val="fontstyle21"/>
        </w:rPr>
        <w:t>“</w:t>
      </w:r>
      <w:r w:rsidRPr="00CE321B">
        <w:rPr>
          <w:rStyle w:val="fontstyle21"/>
        </w:rPr>
        <w:t>smoking</w:t>
      </w:r>
      <w:r>
        <w:rPr>
          <w:rStyle w:val="fontstyle21"/>
        </w:rPr>
        <w:t>”</w:t>
      </w:r>
      <w:r w:rsidRPr="00CE321B">
        <w:rPr>
          <w:rStyle w:val="fontstyle21"/>
        </w:rPr>
        <w:t xml:space="preserve"> (p=0.0198). Others non-significant. </w:t>
      </w:r>
      <w:r>
        <w:rPr>
          <w:rStyle w:val="fontstyle21"/>
        </w:rPr>
        <w:t xml:space="preserve">Similar pattern was seen for Post-BD. </w:t>
      </w:r>
    </w:p>
    <w:p w:rsidR="005E485B" w:rsidRDefault="005E485B" w:rsidP="00507279">
      <w:pPr>
        <w:spacing w:line="480" w:lineRule="auto"/>
        <w:rPr>
          <w:rFonts w:ascii="Calibri" w:hAnsi="Calibri"/>
          <w:color w:val="000000" w:themeColor="text1"/>
        </w:rPr>
      </w:pPr>
      <w:r>
        <w:rPr>
          <w:rStyle w:val="fontstyle21"/>
        </w:rPr>
        <w:t>All comparisons were carried out using one-way ANOVA and t</w:t>
      </w:r>
      <w:r w:rsidRPr="00CE321B">
        <w:rPr>
          <w:rStyle w:val="fontstyle21"/>
        </w:rPr>
        <w:t xml:space="preserve"> </w:t>
      </w:r>
      <w:r>
        <w:rPr>
          <w:rStyle w:val="fontstyle21"/>
        </w:rPr>
        <w:t xml:space="preserve">test with Bonferroni correction. </w:t>
      </w:r>
    </w:p>
    <w:p w:rsidR="005E485B" w:rsidRDefault="005E485B" w:rsidP="00882DDE">
      <w:pPr>
        <w:autoSpaceDE w:val="0"/>
        <w:autoSpaceDN w:val="0"/>
        <w:adjustRightInd w:val="0"/>
        <w:spacing w:after="0" w:line="480" w:lineRule="auto"/>
        <w:rPr>
          <w:lang w:val="en-US"/>
        </w:rPr>
      </w:pPr>
    </w:p>
    <w:p w:rsidR="00EE68DA" w:rsidRPr="00EE68DA" w:rsidRDefault="00EE68DA" w:rsidP="00EE68DA">
      <w:pPr>
        <w:rPr>
          <w:rFonts w:ascii="Calibri" w:eastAsia="PMingLiU" w:hAnsi="Calibri" w:cs="Arial"/>
          <w:color w:val="000000"/>
        </w:rPr>
      </w:pPr>
    </w:p>
    <w:p w:rsidR="00EE68DA" w:rsidRPr="00EE68DA" w:rsidRDefault="00EE68DA" w:rsidP="00EE68DA">
      <w:pPr>
        <w:rPr>
          <w:rFonts w:ascii="Calibri" w:eastAsia="PMingLiU" w:hAnsi="Calibri" w:cs="Arial"/>
          <w:b/>
          <w:bCs/>
          <w:color w:val="000000"/>
        </w:rPr>
      </w:pPr>
      <w:r w:rsidRPr="00EE68DA">
        <w:rPr>
          <w:rFonts w:ascii="Calibri" w:eastAsia="PMingLiU" w:hAnsi="Calibri" w:cs="Arial"/>
          <w:b/>
          <w:bCs/>
          <w:color w:val="000000"/>
        </w:rPr>
        <w:t>Acknowledgment</w:t>
      </w:r>
    </w:p>
    <w:p w:rsidR="00EE68DA" w:rsidRPr="00EE68DA" w:rsidRDefault="00EE68DA" w:rsidP="00EE68DA">
      <w:pPr>
        <w:spacing w:line="480" w:lineRule="auto"/>
        <w:rPr>
          <w:rFonts w:ascii="Calibri" w:eastAsia="PMingLiU" w:hAnsi="Calibri" w:cs="Arial"/>
          <w:color w:val="000000"/>
        </w:rPr>
      </w:pPr>
      <w:r w:rsidRPr="00EE68DA">
        <w:rPr>
          <w:rFonts w:ascii="Calibri" w:eastAsia="PMingLiU" w:hAnsi="Calibri" w:cs="Arial"/>
          <w:color w:val="000000"/>
        </w:rPr>
        <w:t>We would like to acknowledge the help of all the staff at The David Hide Asthma and Allergy Research Centre in undertaking the assessments of the Isle of Wight birth cohort</w:t>
      </w:r>
      <w:r>
        <w:rPr>
          <w:rFonts w:ascii="Calibri" w:eastAsia="PMingLiU" w:hAnsi="Calibri" w:cs="Arial"/>
          <w:color w:val="000000"/>
        </w:rPr>
        <w:t xml:space="preserve"> and specifically, </w:t>
      </w:r>
      <w:r w:rsidRPr="00EE68DA">
        <w:rPr>
          <w:rFonts w:ascii="Calibri" w:eastAsia="PMingLiU" w:hAnsi="Calibri" w:cs="Arial"/>
          <w:color w:val="000000"/>
        </w:rPr>
        <w:t>Mr Stephen Potter</w:t>
      </w:r>
      <w:r>
        <w:rPr>
          <w:rFonts w:ascii="Calibri" w:eastAsia="PMingLiU" w:hAnsi="Calibri" w:cs="Arial"/>
          <w:color w:val="000000"/>
        </w:rPr>
        <w:t xml:space="preserve"> for helping with lung function data quality checks and preparation of the high quality figure. </w:t>
      </w:r>
    </w:p>
    <w:p w:rsidR="00EE68DA" w:rsidRPr="00EE68DA" w:rsidRDefault="00EE68DA" w:rsidP="00EE68DA">
      <w:pPr>
        <w:rPr>
          <w:rFonts w:ascii="Calibri" w:eastAsia="PMingLiU" w:hAnsi="Calibri" w:cs="Arial"/>
          <w:color w:val="000000"/>
        </w:rPr>
      </w:pPr>
    </w:p>
    <w:p w:rsidR="00EE68DA" w:rsidRPr="00EE68DA" w:rsidRDefault="00EE68DA" w:rsidP="00EE68DA">
      <w:pPr>
        <w:rPr>
          <w:rFonts w:ascii="Calibri" w:eastAsia="PMingLiU" w:hAnsi="Calibri" w:cs="Arial"/>
          <w:color w:val="000000"/>
        </w:rPr>
      </w:pPr>
    </w:p>
    <w:p w:rsidR="00EE68DA" w:rsidRPr="00EE68DA" w:rsidRDefault="00EE68DA" w:rsidP="00EE68DA">
      <w:pPr>
        <w:rPr>
          <w:rFonts w:ascii="Calibri" w:eastAsia="PMingLiU" w:hAnsi="Calibri" w:cs="Arial"/>
          <w:color w:val="000000"/>
        </w:rPr>
      </w:pPr>
    </w:p>
    <w:p w:rsidR="00EE68DA" w:rsidRPr="00EE68DA" w:rsidRDefault="00EE68DA" w:rsidP="00EE68DA">
      <w:pPr>
        <w:spacing w:line="480" w:lineRule="auto"/>
        <w:rPr>
          <w:rFonts w:ascii="Calibri" w:eastAsia="PMingLiU" w:hAnsi="Calibri" w:cs="Arial"/>
          <w:color w:val="000000"/>
        </w:rPr>
      </w:pPr>
      <w:r w:rsidRPr="00EE68DA">
        <w:rPr>
          <w:rFonts w:ascii="Calibri" w:eastAsia="PMingLiU" w:hAnsi="Calibri" w:cs="Arial"/>
          <w:b/>
          <w:bCs/>
          <w:color w:val="000000"/>
        </w:rPr>
        <w:t>Financial support</w:t>
      </w:r>
      <w:r w:rsidRPr="00EE68DA">
        <w:rPr>
          <w:rFonts w:ascii="Calibri" w:eastAsia="PMingLiU" w:hAnsi="Calibri" w:cs="Arial"/>
          <w:color w:val="000000"/>
        </w:rPr>
        <w:t xml:space="preserve"> </w:t>
      </w:r>
    </w:p>
    <w:p w:rsidR="00EE68DA" w:rsidRPr="00EE68DA" w:rsidRDefault="00EE68DA" w:rsidP="00EE68DA">
      <w:pPr>
        <w:spacing w:line="480" w:lineRule="auto"/>
        <w:rPr>
          <w:rFonts w:ascii="Calibri" w:eastAsia="PMingLiU" w:hAnsi="Calibri" w:cs="Arial"/>
          <w:color w:val="000000"/>
        </w:rPr>
      </w:pPr>
      <w:r w:rsidRPr="00EE68DA">
        <w:rPr>
          <w:rFonts w:ascii="Calibri" w:eastAsia="PMingLiU" w:hAnsi="Calibri" w:cs="Arial"/>
          <w:color w:val="000000"/>
        </w:rPr>
        <w:t>The Isle of Wight Birth Cohort assessments have been supported by the National Institutes of Health USA (Grant no. R01 HL082925), Asthma UK (Grant no. 364) and the David Hide Asthma and Allergy Research Trust.</w:t>
      </w:r>
    </w:p>
    <w:p w:rsidR="005E485B" w:rsidRDefault="005E485B" w:rsidP="00882DDE">
      <w:pPr>
        <w:autoSpaceDE w:val="0"/>
        <w:autoSpaceDN w:val="0"/>
        <w:adjustRightInd w:val="0"/>
        <w:spacing w:after="0" w:line="480" w:lineRule="auto"/>
        <w:rPr>
          <w:lang w:val="en-US"/>
        </w:rPr>
      </w:pPr>
      <w:r w:rsidRPr="00882DDE">
        <w:rPr>
          <w:bCs/>
          <w:lang w:val="en-US"/>
        </w:rPr>
        <w:br w:type="page"/>
      </w:r>
    </w:p>
    <w:p w:rsidR="005E485B" w:rsidRDefault="005E485B" w:rsidP="00882DDE">
      <w:pPr>
        <w:autoSpaceDE w:val="0"/>
        <w:autoSpaceDN w:val="0"/>
        <w:adjustRightInd w:val="0"/>
        <w:spacing w:after="0" w:line="480" w:lineRule="auto"/>
        <w:rPr>
          <w:lang w:val="en-US"/>
        </w:rPr>
      </w:pPr>
    </w:p>
    <w:p w:rsidR="005E485B" w:rsidRPr="00186327" w:rsidRDefault="005E485B" w:rsidP="00186327">
      <w:r w:rsidRPr="000D5EDE">
        <w:rPr>
          <w:rFonts w:ascii="Calibri" w:hAnsi="Calibri"/>
          <w:b/>
          <w:bCs/>
        </w:rPr>
        <w:t>References</w:t>
      </w:r>
    </w:p>
    <w:p w:rsidR="005E485B" w:rsidRDefault="005E485B" w:rsidP="00C75EFB">
      <w:pPr>
        <w:autoSpaceDE w:val="0"/>
        <w:autoSpaceDN w:val="0"/>
        <w:adjustRightInd w:val="0"/>
        <w:spacing w:after="0" w:line="240" w:lineRule="auto"/>
        <w:rPr>
          <w:rFonts w:ascii="Calibri" w:hAnsi="Calibri"/>
        </w:rPr>
      </w:pPr>
    </w:p>
    <w:p w:rsidR="005E485B" w:rsidRPr="006F7E37" w:rsidRDefault="005E485B" w:rsidP="006F7E37">
      <w:pPr>
        <w:pStyle w:val="EndNoteBibliography"/>
        <w:spacing w:after="0"/>
      </w:pPr>
      <w:r w:rsidRPr="006F7E37">
        <w:t>1.</w:t>
      </w:r>
      <w:r w:rsidRPr="006F7E37">
        <w:tab/>
        <w:t>Arshad SH, Hodgekiss C, Holloway JW, Kurukulaaratchy R, Karmaus W, Zhang H, et al. Association of asthma and smoking with lung function impairment in adolescence and early adulthood: the Isle of Wight Birth Cohort Study. Eur Respir J. 2020;55(3).</w:t>
      </w:r>
    </w:p>
    <w:p w:rsidR="005E485B" w:rsidRPr="006F7E37" w:rsidRDefault="005E485B" w:rsidP="006F7E37">
      <w:pPr>
        <w:pStyle w:val="EndNoteBibliography"/>
        <w:spacing w:after="0"/>
      </w:pPr>
      <w:r w:rsidRPr="006F7E37">
        <w:t>2.</w:t>
      </w:r>
      <w:r w:rsidRPr="006F7E37">
        <w:tab/>
        <w:t>Hogg JC, Pare PD, Hackett TL. The Contribution of Small Airway Obstruction to the Pathogenesis of Chronic Obstructive Pulmonary Disease. Physiol Rev. 2017;97(2):529-52.</w:t>
      </w:r>
    </w:p>
    <w:p w:rsidR="005E485B" w:rsidRPr="006F7E37" w:rsidRDefault="005E485B" w:rsidP="006F7E37">
      <w:pPr>
        <w:pStyle w:val="EndNoteBibliography"/>
        <w:spacing w:after="0"/>
      </w:pPr>
      <w:r w:rsidRPr="006F7E37">
        <w:t>3.</w:t>
      </w:r>
      <w:r w:rsidRPr="006F7E37">
        <w:tab/>
        <w:t>Walter S, Nancy NR, Collier CR. Changes in the forced expiratory spirogram in young male smokers. Am Rev Respir Dis. 1979;119(5):717-24.</w:t>
      </w:r>
    </w:p>
    <w:p w:rsidR="005E485B" w:rsidRPr="006F7E37" w:rsidRDefault="005E485B" w:rsidP="006F7E37">
      <w:pPr>
        <w:pStyle w:val="EndNoteBibliography"/>
        <w:spacing w:after="0"/>
      </w:pPr>
      <w:r w:rsidRPr="006F7E37">
        <w:t>4.</w:t>
      </w:r>
      <w:r w:rsidRPr="006F7E37">
        <w:tab/>
        <w:t>Detels R, Tashkin DP, Simmons MS, Carmichael HE, Jr., Sayre JW, Rokaw SN, et al. The UCLA population studies of chronic obstructive respiratory disease. 5. Agreement and disagreement of tests in identifying abnormal lung function. Chest. 1982;82(5):630-8.</w:t>
      </w:r>
    </w:p>
    <w:p w:rsidR="005E485B" w:rsidRPr="006F7E37" w:rsidRDefault="005E485B" w:rsidP="006F7E37">
      <w:pPr>
        <w:pStyle w:val="EndNoteBibliography"/>
        <w:spacing w:after="0"/>
      </w:pPr>
      <w:r w:rsidRPr="006F7E37">
        <w:t>5.</w:t>
      </w:r>
      <w:r w:rsidRPr="006F7E37">
        <w:tab/>
        <w:t>Petsky HL, Cates CJ, Kew KM, Chang AB. Tailoring asthma treatment on eosinophilic markers (exhaled nitric oxide or sputum eosinophils): a systematic review and meta-analysis. Thorax. 2018;73(12):1110-9.</w:t>
      </w:r>
    </w:p>
    <w:p w:rsidR="005E485B" w:rsidRPr="006F7E37" w:rsidRDefault="005E485B" w:rsidP="006F7E37">
      <w:pPr>
        <w:pStyle w:val="EndNoteBibliography"/>
        <w:spacing w:after="0"/>
      </w:pPr>
      <w:r w:rsidRPr="006F7E37">
        <w:t>6.</w:t>
      </w:r>
      <w:r w:rsidRPr="006F7E37">
        <w:tab/>
        <w:t>Buist AS, Vollmer WM, Johnson LR, McCamant LE. Does the single-breath N2 test identify the smoker who will develop chronic airflow limitation? Am Rev Respir Dis. 1988;137(2):293-301.</w:t>
      </w:r>
    </w:p>
    <w:p w:rsidR="005E485B" w:rsidRPr="006F7E37" w:rsidRDefault="005E485B" w:rsidP="006F7E37">
      <w:pPr>
        <w:pStyle w:val="EndNoteBibliography"/>
        <w:spacing w:after="0"/>
      </w:pPr>
      <w:r w:rsidRPr="006F7E37">
        <w:t>7.</w:t>
      </w:r>
      <w:r w:rsidRPr="006F7E37">
        <w:tab/>
        <w:t>Postma DS, Brightling C, Baldi S, Van den Berge M, Fabbri LM, Gagnatelli A, et al. Exploring the relevance and extent of small airways dysfunction in asthma (ATLANTIS): baseline data from a prospective cohort study. Lancet Respir Med. 2019;7(5):402-16.</w:t>
      </w:r>
    </w:p>
    <w:p w:rsidR="005E485B" w:rsidRPr="006F7E37" w:rsidRDefault="005E485B" w:rsidP="006F7E37">
      <w:pPr>
        <w:pStyle w:val="EndNoteBibliography"/>
      </w:pPr>
      <w:r w:rsidRPr="006F7E37">
        <w:t>8.</w:t>
      </w:r>
      <w:r w:rsidRPr="006F7E37">
        <w:tab/>
        <w:t>Fuchs O, Bahmer T, Weckmann M, Dittrich AM, Schaub B, Rosler B, et al. The all age asthma cohort (ALLIANCE) - from early beginnings to chronic disease: a longitudinal cohort study. BMC Pulm Med. 2018;18(1):140.</w:t>
      </w:r>
    </w:p>
    <w:p w:rsidR="005E485B" w:rsidRPr="000D09F2" w:rsidRDefault="005E485B" w:rsidP="00772F17">
      <w:pPr>
        <w:autoSpaceDE w:val="0"/>
        <w:autoSpaceDN w:val="0"/>
        <w:adjustRightInd w:val="0"/>
        <w:spacing w:after="0" w:line="240" w:lineRule="auto"/>
        <w:rPr>
          <w:rFonts w:ascii="Calibri" w:hAnsi="Calibri"/>
        </w:rPr>
      </w:pPr>
    </w:p>
    <w:p w:rsidR="00142117" w:rsidRDefault="00142117"/>
    <w:sectPr w:rsidR="00142117" w:rsidSect="00951B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751" w:rsidRDefault="00253C6D">
      <w:pPr>
        <w:spacing w:after="0" w:line="240" w:lineRule="auto"/>
      </w:pPr>
      <w:r>
        <w:separator/>
      </w:r>
    </w:p>
  </w:endnote>
  <w:endnote w:type="continuationSeparator" w:id="0">
    <w:p w:rsidR="00D92751" w:rsidRDefault="0025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073082"/>
      <w:docPartObj>
        <w:docPartGallery w:val="Page Numbers (Bottom of Page)"/>
        <w:docPartUnique/>
      </w:docPartObj>
    </w:sdtPr>
    <w:sdtEndPr>
      <w:rPr>
        <w:noProof/>
      </w:rPr>
    </w:sdtEndPr>
    <w:sdtContent>
      <w:p w:rsidR="006C72E9" w:rsidRDefault="00EE68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C72E9" w:rsidRDefault="002E1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751" w:rsidRDefault="00253C6D">
      <w:pPr>
        <w:spacing w:after="0" w:line="240" w:lineRule="auto"/>
      </w:pPr>
      <w:r>
        <w:separator/>
      </w:r>
    </w:p>
  </w:footnote>
  <w:footnote w:type="continuationSeparator" w:id="0">
    <w:p w:rsidR="00D92751" w:rsidRDefault="00253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A60A6"/>
    <w:multiLevelType w:val="hybridMultilevel"/>
    <w:tmpl w:val="1A36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A5404"/>
    <w:multiLevelType w:val="hybridMultilevel"/>
    <w:tmpl w:val="E2AA21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D18E0"/>
    <w:multiLevelType w:val="hybridMultilevel"/>
    <w:tmpl w:val="21AA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E5841"/>
    <w:multiLevelType w:val="hybridMultilevel"/>
    <w:tmpl w:val="A02C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1249E"/>
    <w:multiLevelType w:val="hybridMultilevel"/>
    <w:tmpl w:val="9FE6A9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101BD2"/>
    <w:multiLevelType w:val="hybridMultilevel"/>
    <w:tmpl w:val="5E5A2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E485B"/>
    <w:rsid w:val="00142117"/>
    <w:rsid w:val="00253C6D"/>
    <w:rsid w:val="002E1CA0"/>
    <w:rsid w:val="005E485B"/>
    <w:rsid w:val="009C69D1"/>
    <w:rsid w:val="00D92751"/>
    <w:rsid w:val="00EE6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177C9-5B3F-41EB-9E66-70EBB7B0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485B"/>
    <w:rPr>
      <w:rFonts w:eastAsiaTheme="minorEastAsia"/>
      <w:lang w:eastAsia="zh-TW"/>
    </w:rPr>
  </w:style>
  <w:style w:type="paragraph" w:styleId="Heading3">
    <w:name w:val="heading 3"/>
    <w:basedOn w:val="Normal"/>
    <w:link w:val="Heading3Char"/>
    <w:uiPriority w:val="9"/>
    <w:qFormat/>
    <w:rsid w:val="005E485B"/>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85B"/>
    <w:rPr>
      <w:rFonts w:ascii="Times New Roman" w:eastAsia="Times New Roman" w:hAnsi="Times New Roman" w:cs="Times New Roman"/>
      <w:b/>
      <w:bCs/>
      <w:sz w:val="27"/>
      <w:szCs w:val="27"/>
      <w:lang w:val="en-US"/>
    </w:rPr>
  </w:style>
  <w:style w:type="table" w:styleId="TableGrid">
    <w:name w:val="Table Grid"/>
    <w:basedOn w:val="TableNormal"/>
    <w:uiPriority w:val="39"/>
    <w:rsid w:val="005E485B"/>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48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85B"/>
    <w:pPr>
      <w:ind w:left="720"/>
      <w:contextualSpacing/>
    </w:pPr>
  </w:style>
  <w:style w:type="character" w:styleId="CommentReference">
    <w:name w:val="annotation reference"/>
    <w:basedOn w:val="DefaultParagraphFont"/>
    <w:uiPriority w:val="99"/>
    <w:semiHidden/>
    <w:unhideWhenUsed/>
    <w:rsid w:val="005E485B"/>
    <w:rPr>
      <w:sz w:val="16"/>
      <w:szCs w:val="16"/>
    </w:rPr>
  </w:style>
  <w:style w:type="paragraph" w:styleId="CommentText">
    <w:name w:val="annotation text"/>
    <w:basedOn w:val="Normal"/>
    <w:link w:val="CommentTextChar"/>
    <w:uiPriority w:val="99"/>
    <w:unhideWhenUsed/>
    <w:rsid w:val="005E485B"/>
    <w:pPr>
      <w:spacing w:line="240" w:lineRule="auto"/>
    </w:pPr>
    <w:rPr>
      <w:sz w:val="20"/>
      <w:szCs w:val="20"/>
    </w:rPr>
  </w:style>
  <w:style w:type="character" w:customStyle="1" w:styleId="CommentTextChar">
    <w:name w:val="Comment Text Char"/>
    <w:basedOn w:val="DefaultParagraphFont"/>
    <w:link w:val="CommentText"/>
    <w:uiPriority w:val="99"/>
    <w:rsid w:val="005E485B"/>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5E485B"/>
    <w:rPr>
      <w:b/>
      <w:bCs/>
    </w:rPr>
  </w:style>
  <w:style w:type="character" w:customStyle="1" w:styleId="CommentSubjectChar">
    <w:name w:val="Comment Subject Char"/>
    <w:basedOn w:val="CommentTextChar"/>
    <w:link w:val="CommentSubject"/>
    <w:uiPriority w:val="99"/>
    <w:semiHidden/>
    <w:rsid w:val="005E485B"/>
    <w:rPr>
      <w:rFonts w:eastAsiaTheme="minorEastAsia"/>
      <w:b/>
      <w:bCs/>
      <w:sz w:val="20"/>
      <w:szCs w:val="20"/>
      <w:lang w:eastAsia="zh-TW"/>
    </w:rPr>
  </w:style>
  <w:style w:type="paragraph" w:styleId="BalloonText">
    <w:name w:val="Balloon Text"/>
    <w:basedOn w:val="Normal"/>
    <w:link w:val="BalloonTextChar"/>
    <w:uiPriority w:val="99"/>
    <w:semiHidden/>
    <w:unhideWhenUsed/>
    <w:rsid w:val="005E4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85B"/>
    <w:rPr>
      <w:rFonts w:ascii="Segoe UI" w:eastAsiaTheme="minorEastAsia" w:hAnsi="Segoe UI" w:cs="Segoe UI"/>
      <w:sz w:val="18"/>
      <w:szCs w:val="18"/>
      <w:lang w:eastAsia="zh-TW"/>
    </w:rPr>
  </w:style>
  <w:style w:type="character" w:styleId="Hyperlink">
    <w:name w:val="Hyperlink"/>
    <w:basedOn w:val="DefaultParagraphFont"/>
    <w:uiPriority w:val="99"/>
    <w:unhideWhenUsed/>
    <w:rsid w:val="005E485B"/>
    <w:rPr>
      <w:color w:val="0563C1" w:themeColor="hyperlink"/>
      <w:u w:val="single"/>
    </w:rPr>
  </w:style>
  <w:style w:type="character" w:customStyle="1" w:styleId="current-selection">
    <w:name w:val="current-selection"/>
    <w:basedOn w:val="DefaultParagraphFont"/>
    <w:rsid w:val="005E485B"/>
  </w:style>
  <w:style w:type="character" w:customStyle="1" w:styleId="a">
    <w:name w:val="_"/>
    <w:basedOn w:val="DefaultParagraphFont"/>
    <w:rsid w:val="005E485B"/>
  </w:style>
  <w:style w:type="paragraph" w:customStyle="1" w:styleId="EndNoteBibliographyTitle">
    <w:name w:val="EndNote Bibliography Title"/>
    <w:basedOn w:val="Normal"/>
    <w:link w:val="EndNoteBibliographyTitleChar"/>
    <w:rsid w:val="005E485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E485B"/>
    <w:rPr>
      <w:rFonts w:ascii="Calibri" w:eastAsiaTheme="minorEastAsia" w:hAnsi="Calibri" w:cs="Calibri"/>
      <w:noProof/>
      <w:lang w:eastAsia="zh-TW"/>
    </w:rPr>
  </w:style>
  <w:style w:type="paragraph" w:customStyle="1" w:styleId="EndNoteBibliography">
    <w:name w:val="EndNote Bibliography"/>
    <w:basedOn w:val="Normal"/>
    <w:link w:val="EndNoteBibliographyChar"/>
    <w:rsid w:val="005E485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E485B"/>
    <w:rPr>
      <w:rFonts w:ascii="Calibri" w:eastAsiaTheme="minorEastAsia" w:hAnsi="Calibri" w:cs="Calibri"/>
      <w:noProof/>
      <w:lang w:eastAsia="zh-TW"/>
    </w:rPr>
  </w:style>
  <w:style w:type="paragraph" w:styleId="Revision">
    <w:name w:val="Revision"/>
    <w:hidden/>
    <w:uiPriority w:val="99"/>
    <w:semiHidden/>
    <w:rsid w:val="005E485B"/>
    <w:pPr>
      <w:spacing w:after="0" w:line="240" w:lineRule="auto"/>
    </w:pPr>
    <w:rPr>
      <w:rFonts w:eastAsiaTheme="minorEastAsia"/>
      <w:lang w:eastAsia="zh-TW"/>
    </w:rPr>
  </w:style>
  <w:style w:type="paragraph" w:styleId="NormalWeb">
    <w:name w:val="Normal (Web)"/>
    <w:basedOn w:val="Normal"/>
    <w:uiPriority w:val="99"/>
    <w:semiHidden/>
    <w:unhideWhenUsed/>
    <w:rsid w:val="005E48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E4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85B"/>
    <w:rPr>
      <w:rFonts w:eastAsiaTheme="minorEastAsia"/>
      <w:lang w:eastAsia="zh-TW"/>
    </w:rPr>
  </w:style>
  <w:style w:type="paragraph" w:styleId="Footer">
    <w:name w:val="footer"/>
    <w:basedOn w:val="Normal"/>
    <w:link w:val="FooterChar"/>
    <w:uiPriority w:val="99"/>
    <w:unhideWhenUsed/>
    <w:rsid w:val="005E4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85B"/>
    <w:rPr>
      <w:rFonts w:eastAsiaTheme="minorEastAsia"/>
      <w:lang w:eastAsia="zh-TW"/>
    </w:rPr>
  </w:style>
  <w:style w:type="character" w:customStyle="1" w:styleId="fontstyle21">
    <w:name w:val="fontstyle21"/>
    <w:basedOn w:val="DefaultParagraphFont"/>
    <w:rsid w:val="005E485B"/>
    <w:rPr>
      <w:rFonts w:ascii="Calibri" w:hAnsi="Calibri" w:cs="Calibri" w:hint="default"/>
      <w:b w:val="0"/>
      <w:bCs w:val="0"/>
      <w:i w:val="0"/>
      <w:iCs w:val="0"/>
      <w:color w:val="000000"/>
      <w:sz w:val="22"/>
      <w:szCs w:val="22"/>
    </w:rPr>
  </w:style>
  <w:style w:type="character" w:customStyle="1" w:styleId="fontstyle01">
    <w:name w:val="fontstyle01"/>
    <w:basedOn w:val="DefaultParagraphFont"/>
    <w:rsid w:val="005E485B"/>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1606</Words>
  <Characters>9157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Arshad S.H.</dc:creator>
  <cp:keywords/>
  <dc:description/>
  <cp:lastModifiedBy>Wallis C.M.</cp:lastModifiedBy>
  <cp:revision>2</cp:revision>
  <dcterms:created xsi:type="dcterms:W3CDTF">2020-07-06T08:47:00Z</dcterms:created>
  <dcterms:modified xsi:type="dcterms:W3CDTF">2020-07-06T08:47:00Z</dcterms:modified>
</cp:coreProperties>
</file>