
<file path=[Content_Types].xml><?xml version="1.0" encoding="utf-8"?>
<Types xmlns="http://schemas.openxmlformats.org/package/2006/content-types">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68377" w14:textId="0C21EDD3" w:rsidR="009537C8" w:rsidRDefault="009537C8" w:rsidP="009537C8">
      <w:pPr>
        <w:ind w:firstLine="720"/>
        <w:jc w:val="center"/>
        <w:rPr>
          <w:rFonts w:ascii="Times New Roman" w:hAnsi="Times New Roman" w:cs="Times New Roman"/>
          <w:b/>
          <w:sz w:val="26"/>
          <w:szCs w:val="26"/>
        </w:rPr>
      </w:pPr>
      <w:bookmarkStart w:id="0" w:name="OLE_LINK27"/>
      <w:bookmarkStart w:id="1" w:name="OLE_LINK28"/>
      <w:bookmarkStart w:id="2" w:name="_GoBack"/>
      <w:bookmarkEnd w:id="2"/>
      <w:r>
        <w:rPr>
          <w:rFonts w:ascii="Times New Roman" w:hAnsi="Times New Roman" w:cs="Times New Roman"/>
          <w:b/>
          <w:sz w:val="36"/>
        </w:rPr>
        <w:t>An integrated model for selecting suppliers on the basis of sustainability innovation</w:t>
      </w:r>
    </w:p>
    <w:p w14:paraId="7E1E3F06" w14:textId="77777777" w:rsidR="009537C8" w:rsidRDefault="009537C8" w:rsidP="009537C8">
      <w:pPr>
        <w:ind w:firstLine="440"/>
      </w:pPr>
    </w:p>
    <w:p w14:paraId="6964BE5E" w14:textId="77777777" w:rsidR="009537C8" w:rsidRPr="00E76156" w:rsidRDefault="009537C8" w:rsidP="009537C8">
      <w:pPr>
        <w:spacing w:after="0" w:line="240" w:lineRule="auto"/>
        <w:ind w:firstLine="440"/>
        <w:jc w:val="center"/>
        <w:rPr>
          <w:rFonts w:ascii="Times New Roman" w:hAnsi="Times New Roman" w:cs="Times New Roman"/>
          <w:b/>
        </w:rPr>
      </w:pPr>
    </w:p>
    <w:p w14:paraId="58E7F948" w14:textId="77777777" w:rsidR="009537C8" w:rsidRPr="00E76156" w:rsidRDefault="009537C8" w:rsidP="009537C8">
      <w:pPr>
        <w:spacing w:after="0" w:line="360" w:lineRule="auto"/>
        <w:ind w:firstLine="440"/>
        <w:jc w:val="center"/>
        <w:rPr>
          <w:rFonts w:ascii="Times New Roman" w:hAnsi="Times New Roman" w:cs="Times New Roman"/>
          <w:b/>
        </w:rPr>
      </w:pPr>
      <w:r w:rsidRPr="00E76156">
        <w:rPr>
          <w:rFonts w:ascii="Times New Roman" w:hAnsi="Times New Roman" w:cs="Times New Roman"/>
          <w:b/>
        </w:rPr>
        <w:t>Hadi Badri Ahmadi</w:t>
      </w:r>
    </w:p>
    <w:p w14:paraId="565336E4"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Department of Industr</w:t>
      </w:r>
      <w:r>
        <w:rPr>
          <w:rFonts w:ascii="Times New Roman" w:eastAsia="Times New Roman" w:hAnsi="Times New Roman" w:cs="Times New Roman"/>
        </w:rPr>
        <w:t>ial Engineering and Management</w:t>
      </w:r>
    </w:p>
    <w:p w14:paraId="516DACB5"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 xml:space="preserve">National </w:t>
      </w:r>
      <w:r>
        <w:rPr>
          <w:rFonts w:ascii="Times New Roman" w:eastAsia="Times New Roman" w:hAnsi="Times New Roman" w:cs="Times New Roman"/>
        </w:rPr>
        <w:t>Taipei University of Technology</w:t>
      </w:r>
    </w:p>
    <w:p w14:paraId="77877A76" w14:textId="77777777" w:rsidR="009537C8" w:rsidRPr="009C438E" w:rsidRDefault="009537C8" w:rsidP="009537C8">
      <w:pPr>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Taipei, Taiwan</w:t>
      </w:r>
    </w:p>
    <w:p w14:paraId="2371F17D" w14:textId="77777777" w:rsidR="009537C8" w:rsidRDefault="009537C8" w:rsidP="009537C8">
      <w:pPr>
        <w:spacing w:after="0" w:line="240" w:lineRule="auto"/>
        <w:ind w:firstLine="440"/>
        <w:jc w:val="center"/>
        <w:rPr>
          <w:rStyle w:val="Hyperlink"/>
          <w:rFonts w:ascii="Times New Roman" w:hAnsi="Times New Roman" w:cs="Times New Roman"/>
          <w:shd w:val="clear" w:color="auto" w:fill="FFFFFF"/>
        </w:rPr>
      </w:pPr>
      <w:r w:rsidRPr="009C438E">
        <w:rPr>
          <w:rFonts w:ascii="Times New Roman" w:hAnsi="Times New Roman" w:cs="Times New Roman"/>
        </w:rPr>
        <w:t xml:space="preserve">E-mail: </w:t>
      </w:r>
      <w:hyperlink r:id="rId8" w:history="1">
        <w:r w:rsidRPr="00056414">
          <w:rPr>
            <w:rStyle w:val="Hyperlink"/>
            <w:rFonts w:ascii="Times New Roman" w:hAnsi="Times New Roman" w:cs="Times New Roman"/>
            <w:shd w:val="clear" w:color="auto" w:fill="FFFFFF"/>
          </w:rPr>
          <w:t>hadi@mail.dlut.edu.cn</w:t>
        </w:r>
      </w:hyperlink>
    </w:p>
    <w:p w14:paraId="6549FC2F" w14:textId="77777777" w:rsidR="009537C8" w:rsidRDefault="009537C8" w:rsidP="009537C8">
      <w:pPr>
        <w:spacing w:after="0" w:line="240" w:lineRule="auto"/>
        <w:ind w:firstLine="440"/>
        <w:jc w:val="center"/>
        <w:rPr>
          <w:rStyle w:val="Hyperlink"/>
          <w:rFonts w:ascii="Times New Roman" w:hAnsi="Times New Roman" w:cs="Times New Roman"/>
          <w:shd w:val="clear" w:color="auto" w:fill="FFFFFF"/>
        </w:rPr>
      </w:pPr>
    </w:p>
    <w:p w14:paraId="625C849E" w14:textId="77777777" w:rsidR="009537C8" w:rsidRPr="00B23BBC" w:rsidRDefault="009537C8" w:rsidP="009537C8">
      <w:pPr>
        <w:spacing w:after="0" w:line="240" w:lineRule="auto"/>
        <w:ind w:firstLine="440"/>
        <w:jc w:val="center"/>
        <w:rPr>
          <w:rFonts w:asciiTheme="majorBidi" w:hAnsiTheme="majorBidi" w:cstheme="majorBidi"/>
          <w:b/>
        </w:rPr>
      </w:pPr>
      <w:r w:rsidRPr="00B23BBC">
        <w:rPr>
          <w:rFonts w:asciiTheme="majorBidi" w:hAnsiTheme="majorBidi" w:cstheme="majorBidi"/>
          <w:b/>
        </w:rPr>
        <w:t>Huai-Wei Lo</w:t>
      </w:r>
    </w:p>
    <w:p w14:paraId="125890AC"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Department of Industr</w:t>
      </w:r>
      <w:r>
        <w:rPr>
          <w:rFonts w:ascii="Times New Roman" w:eastAsia="Times New Roman" w:hAnsi="Times New Roman" w:cs="Times New Roman"/>
        </w:rPr>
        <w:t>ial Engineering and Management</w:t>
      </w:r>
    </w:p>
    <w:p w14:paraId="6AB2BFD8"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 xml:space="preserve">National </w:t>
      </w:r>
      <w:r>
        <w:rPr>
          <w:rFonts w:ascii="Times New Roman" w:eastAsia="Times New Roman" w:hAnsi="Times New Roman" w:cs="Times New Roman"/>
        </w:rPr>
        <w:t>Taipei University of Technology</w:t>
      </w:r>
    </w:p>
    <w:p w14:paraId="6676A57F" w14:textId="77777777" w:rsidR="009537C8" w:rsidRPr="009C438E" w:rsidRDefault="009537C8" w:rsidP="009537C8">
      <w:pPr>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Taipei, Taiwan</w:t>
      </w:r>
    </w:p>
    <w:p w14:paraId="70B7E5C8" w14:textId="73DE7869" w:rsidR="009537C8" w:rsidRDefault="009537C8" w:rsidP="009537C8">
      <w:pPr>
        <w:spacing w:after="0" w:line="240" w:lineRule="auto"/>
        <w:ind w:firstLine="440"/>
        <w:jc w:val="center"/>
        <w:rPr>
          <w:rStyle w:val="Hyperlink"/>
          <w:rFonts w:ascii="Times New Roman" w:hAnsi="Times New Roman" w:cs="Times New Roman"/>
          <w:shd w:val="clear" w:color="auto" w:fill="FFFFFF"/>
        </w:rPr>
      </w:pPr>
      <w:r w:rsidRPr="009C438E">
        <w:rPr>
          <w:rFonts w:ascii="Times New Roman" w:hAnsi="Times New Roman" w:cs="Times New Roman"/>
        </w:rPr>
        <w:t>E-mail:</w:t>
      </w:r>
      <w:r>
        <w:rPr>
          <w:rFonts w:ascii="Times New Roman" w:hAnsi="Times New Roman" w:cs="Times New Roman"/>
        </w:rPr>
        <w:t xml:space="preserve"> </w:t>
      </w:r>
      <w:r w:rsidRPr="00B23BBC">
        <w:rPr>
          <w:rStyle w:val="Hyperlink"/>
          <w:rFonts w:asciiTheme="majorBidi" w:hAnsiTheme="majorBidi" w:cstheme="majorBidi"/>
          <w:shd w:val="clear" w:color="auto" w:fill="FFFFFF"/>
        </w:rPr>
        <w:t>w110168888@gmail.com</w:t>
      </w:r>
    </w:p>
    <w:p w14:paraId="59F71208" w14:textId="77777777" w:rsidR="009537C8" w:rsidRDefault="009537C8" w:rsidP="009537C8">
      <w:pPr>
        <w:spacing w:after="0" w:line="240" w:lineRule="auto"/>
        <w:ind w:firstLine="440"/>
        <w:jc w:val="center"/>
        <w:rPr>
          <w:rStyle w:val="Hyperlink"/>
          <w:rFonts w:ascii="Times New Roman" w:hAnsi="Times New Roman" w:cs="Times New Roman"/>
          <w:shd w:val="clear" w:color="auto" w:fill="FFFFFF"/>
        </w:rPr>
      </w:pPr>
    </w:p>
    <w:p w14:paraId="767B97CB" w14:textId="77777777" w:rsidR="009537C8" w:rsidRPr="00FF23B0" w:rsidRDefault="009537C8" w:rsidP="009537C8">
      <w:pPr>
        <w:spacing w:after="0" w:line="240" w:lineRule="auto"/>
        <w:ind w:firstLine="440"/>
        <w:jc w:val="center"/>
        <w:rPr>
          <w:rFonts w:asciiTheme="majorBidi" w:hAnsiTheme="majorBidi" w:cstheme="majorBidi"/>
          <w:b/>
        </w:rPr>
      </w:pPr>
      <w:r w:rsidRPr="00FF23B0">
        <w:rPr>
          <w:rFonts w:asciiTheme="majorBidi" w:hAnsiTheme="majorBidi" w:cstheme="majorBidi"/>
          <w:b/>
        </w:rPr>
        <w:t>Himanshu Gupta</w:t>
      </w:r>
    </w:p>
    <w:p w14:paraId="7E7B2D3F" w14:textId="77777777" w:rsidR="009537C8" w:rsidRPr="00FF23B0" w:rsidRDefault="009537C8" w:rsidP="009537C8">
      <w:pPr>
        <w:spacing w:after="0" w:line="240" w:lineRule="auto"/>
        <w:ind w:firstLine="440"/>
        <w:jc w:val="center"/>
        <w:rPr>
          <w:rFonts w:asciiTheme="majorBidi" w:eastAsia="Times New Roman" w:hAnsiTheme="majorBidi" w:cstheme="majorBidi"/>
        </w:rPr>
      </w:pPr>
      <w:r w:rsidRPr="00FF23B0">
        <w:rPr>
          <w:rFonts w:asciiTheme="majorBidi" w:eastAsia="Times New Roman" w:hAnsiTheme="majorBidi" w:cstheme="majorBidi"/>
        </w:rPr>
        <w:t>Department of Management Studies</w:t>
      </w:r>
    </w:p>
    <w:p w14:paraId="5683B64F" w14:textId="77777777" w:rsidR="009537C8" w:rsidRPr="00FF23B0" w:rsidRDefault="009537C8" w:rsidP="009537C8">
      <w:pPr>
        <w:spacing w:after="0" w:line="240" w:lineRule="auto"/>
        <w:ind w:firstLine="440"/>
        <w:jc w:val="center"/>
        <w:rPr>
          <w:rFonts w:asciiTheme="majorBidi" w:eastAsia="Times New Roman" w:hAnsiTheme="majorBidi" w:cstheme="majorBidi"/>
        </w:rPr>
      </w:pPr>
      <w:r w:rsidRPr="00FF23B0">
        <w:rPr>
          <w:rFonts w:asciiTheme="majorBidi" w:eastAsia="Times New Roman" w:hAnsiTheme="majorBidi" w:cstheme="majorBidi"/>
        </w:rPr>
        <w:t xml:space="preserve">Indian Institute of Technology (Indian School of Mines), Dhanbad, India, </w:t>
      </w:r>
    </w:p>
    <w:p w14:paraId="15F5C83F" w14:textId="77777777" w:rsidR="009537C8" w:rsidRDefault="009537C8" w:rsidP="009537C8">
      <w:pPr>
        <w:spacing w:after="0" w:line="240" w:lineRule="auto"/>
        <w:ind w:firstLine="440"/>
        <w:jc w:val="center"/>
        <w:rPr>
          <w:rStyle w:val="Hyperlink"/>
          <w:rFonts w:ascii="Times New Roman" w:hAnsi="Times New Roman" w:cs="Times New Roman"/>
          <w:shd w:val="clear" w:color="auto" w:fill="FFFFFF"/>
        </w:rPr>
      </w:pPr>
      <w:r w:rsidRPr="00FF23B0">
        <w:rPr>
          <w:rFonts w:asciiTheme="majorBidi" w:eastAsia="Times New Roman" w:hAnsiTheme="majorBidi" w:cstheme="majorBidi"/>
        </w:rPr>
        <w:t>Email:</w:t>
      </w:r>
      <w:r w:rsidRPr="00FF23B0">
        <w:rPr>
          <w:rStyle w:val="Hyperlink"/>
          <w:rFonts w:ascii="Times New Roman" w:hAnsi="Times New Roman" w:cs="Times New Roman"/>
          <w:shd w:val="clear" w:color="auto" w:fill="FFFFFF"/>
        </w:rPr>
        <w:t xml:space="preserve"> himanshuguptadoms@gmail.com</w:t>
      </w:r>
    </w:p>
    <w:p w14:paraId="110FE0AC" w14:textId="77777777" w:rsidR="009537C8" w:rsidRDefault="009537C8" w:rsidP="009537C8">
      <w:pPr>
        <w:spacing w:after="0" w:line="240" w:lineRule="auto"/>
        <w:ind w:firstLine="440"/>
        <w:jc w:val="center"/>
        <w:rPr>
          <w:rStyle w:val="Hyperlink"/>
          <w:rFonts w:ascii="Times New Roman" w:hAnsi="Times New Roman" w:cs="Times New Roman"/>
          <w:shd w:val="clear" w:color="auto" w:fill="FFFFFF"/>
        </w:rPr>
      </w:pPr>
    </w:p>
    <w:p w14:paraId="292ADA69" w14:textId="77777777" w:rsidR="009537C8" w:rsidRPr="00FF23B0" w:rsidRDefault="009537C8" w:rsidP="009537C8">
      <w:pPr>
        <w:spacing w:after="0" w:line="240" w:lineRule="auto"/>
        <w:ind w:firstLine="440"/>
        <w:jc w:val="center"/>
        <w:rPr>
          <w:rFonts w:ascii="Times New Roman" w:hAnsi="Times New Roman" w:cs="Times New Roman"/>
          <w:b/>
        </w:rPr>
      </w:pPr>
      <w:r w:rsidRPr="00FF23B0">
        <w:rPr>
          <w:rFonts w:ascii="Times New Roman" w:hAnsi="Times New Roman" w:cs="Times New Roman"/>
          <w:b/>
        </w:rPr>
        <w:t>Simonov Kusi- Sarpong</w:t>
      </w:r>
    </w:p>
    <w:p w14:paraId="6C09C343" w14:textId="77777777" w:rsidR="009537C8" w:rsidRPr="00025898" w:rsidRDefault="009537C8" w:rsidP="009537C8">
      <w:pPr>
        <w:spacing w:after="0" w:line="240" w:lineRule="auto"/>
        <w:ind w:firstLine="440"/>
        <w:jc w:val="center"/>
        <w:rPr>
          <w:rFonts w:ascii="Times New Roman" w:eastAsia="Times New Roman" w:hAnsi="Times New Roman" w:cs="Times New Roman"/>
        </w:rPr>
      </w:pPr>
      <w:r w:rsidRPr="00025898">
        <w:rPr>
          <w:rFonts w:ascii="Times New Roman" w:eastAsia="Times New Roman" w:hAnsi="Times New Roman" w:cs="Times New Roman"/>
        </w:rPr>
        <w:t>Southampton Business School, University of Southampton</w:t>
      </w:r>
    </w:p>
    <w:p w14:paraId="4D94C85E" w14:textId="77777777" w:rsidR="009537C8" w:rsidRPr="00025898" w:rsidRDefault="009537C8" w:rsidP="009537C8">
      <w:pPr>
        <w:spacing w:after="0" w:line="240" w:lineRule="auto"/>
        <w:ind w:firstLine="440"/>
        <w:jc w:val="center"/>
        <w:rPr>
          <w:rFonts w:ascii="Times New Roman" w:eastAsia="Times New Roman" w:hAnsi="Times New Roman" w:cs="Times New Roman"/>
        </w:rPr>
      </w:pPr>
      <w:r w:rsidRPr="00025898">
        <w:rPr>
          <w:rFonts w:ascii="Times New Roman" w:eastAsia="Times New Roman" w:hAnsi="Times New Roman" w:cs="Times New Roman"/>
        </w:rPr>
        <w:t>Southampton S017 1BJ, United Kingdom</w:t>
      </w:r>
    </w:p>
    <w:p w14:paraId="5FD78EB2" w14:textId="77777777" w:rsidR="009537C8" w:rsidRDefault="009537C8" w:rsidP="009537C8">
      <w:pPr>
        <w:spacing w:after="0" w:line="240" w:lineRule="auto"/>
        <w:ind w:firstLine="440"/>
        <w:jc w:val="center"/>
        <w:rPr>
          <w:rFonts w:ascii="Times New Roman" w:eastAsia="Times New Roman" w:hAnsi="Times New Roman" w:cs="Times New Roman"/>
        </w:rPr>
      </w:pPr>
      <w:r w:rsidRPr="00025898">
        <w:rPr>
          <w:rFonts w:ascii="Times New Roman" w:eastAsia="Times New Roman" w:hAnsi="Times New Roman" w:cs="Times New Roman"/>
        </w:rPr>
        <w:t xml:space="preserve">Email: </w:t>
      </w:r>
      <w:r w:rsidRPr="00025898">
        <w:rPr>
          <w:rStyle w:val="Hyperlink"/>
          <w:rFonts w:asciiTheme="majorBidi" w:hAnsiTheme="majorBidi" w:cstheme="majorBidi"/>
          <w:shd w:val="clear" w:color="auto" w:fill="FFFFFF"/>
        </w:rPr>
        <w:t>simonov2002@yahoo.com</w:t>
      </w:r>
    </w:p>
    <w:p w14:paraId="6B8A269E" w14:textId="77777777" w:rsidR="009537C8" w:rsidRPr="00025898" w:rsidRDefault="009537C8" w:rsidP="009537C8">
      <w:pPr>
        <w:spacing w:after="0" w:line="240" w:lineRule="auto"/>
        <w:ind w:firstLine="440"/>
        <w:jc w:val="center"/>
        <w:rPr>
          <w:rFonts w:ascii="Times New Roman" w:eastAsia="Times New Roman" w:hAnsi="Times New Roman" w:cs="Times New Roman"/>
        </w:rPr>
      </w:pPr>
    </w:p>
    <w:p w14:paraId="2DF86114" w14:textId="77777777" w:rsidR="009537C8" w:rsidRPr="009C438E" w:rsidRDefault="009537C8" w:rsidP="009537C8">
      <w:pPr>
        <w:spacing w:line="240" w:lineRule="auto"/>
        <w:ind w:firstLine="440"/>
        <w:jc w:val="center"/>
        <w:rPr>
          <w:rFonts w:ascii="Times New Roman" w:hAnsi="Times New Roman" w:cs="Times New Roman"/>
          <w:b/>
        </w:rPr>
      </w:pPr>
      <w:r w:rsidRPr="00E76156">
        <w:rPr>
          <w:rFonts w:ascii="Times New Roman" w:hAnsi="Times New Roman" w:cs="Times New Roman"/>
          <w:b/>
          <w:shd w:val="clear" w:color="auto" w:fill="FFFFFF"/>
        </w:rPr>
        <w:t>James J. H. Liou*</w:t>
      </w:r>
    </w:p>
    <w:p w14:paraId="2CB1027A"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Department of Industr</w:t>
      </w:r>
      <w:r>
        <w:rPr>
          <w:rFonts w:ascii="Times New Roman" w:eastAsia="Times New Roman" w:hAnsi="Times New Roman" w:cs="Times New Roman"/>
        </w:rPr>
        <w:t>ial Engineering and Management</w:t>
      </w:r>
    </w:p>
    <w:p w14:paraId="1DB8BD5E"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 xml:space="preserve">National </w:t>
      </w:r>
      <w:r>
        <w:rPr>
          <w:rFonts w:ascii="Times New Roman" w:eastAsia="Times New Roman" w:hAnsi="Times New Roman" w:cs="Times New Roman"/>
        </w:rPr>
        <w:t>Taipei University of Technology</w:t>
      </w:r>
    </w:p>
    <w:p w14:paraId="534577B8" w14:textId="77777777" w:rsidR="009537C8" w:rsidRPr="009C438E" w:rsidRDefault="009537C8" w:rsidP="009537C8">
      <w:pPr>
        <w:shd w:val="clear" w:color="auto" w:fill="FFFFFF"/>
        <w:spacing w:after="0" w:line="240" w:lineRule="auto"/>
        <w:ind w:firstLine="440"/>
        <w:jc w:val="center"/>
        <w:rPr>
          <w:rFonts w:ascii="Times New Roman" w:eastAsia="Times New Roman" w:hAnsi="Times New Roman" w:cs="Times New Roman"/>
        </w:rPr>
      </w:pPr>
      <w:r w:rsidRPr="009C438E">
        <w:rPr>
          <w:rFonts w:ascii="Times New Roman" w:eastAsia="Times New Roman" w:hAnsi="Times New Roman" w:cs="Times New Roman"/>
        </w:rPr>
        <w:t>Taipei, Taiwan</w:t>
      </w:r>
    </w:p>
    <w:p w14:paraId="2B0EAD01" w14:textId="77777777" w:rsidR="009537C8" w:rsidRDefault="009537C8" w:rsidP="009537C8">
      <w:pPr>
        <w:spacing w:line="360" w:lineRule="auto"/>
        <w:ind w:firstLine="440"/>
        <w:jc w:val="center"/>
        <w:rPr>
          <w:rStyle w:val="Hyperlink"/>
          <w:rFonts w:asciiTheme="majorBidi" w:hAnsiTheme="majorBidi" w:cstheme="majorBidi"/>
        </w:rPr>
      </w:pPr>
      <w:r w:rsidRPr="009C438E">
        <w:rPr>
          <w:rFonts w:ascii="Times New Roman" w:hAnsi="Times New Roman" w:cs="Times New Roman"/>
        </w:rPr>
        <w:t>E-mail</w:t>
      </w:r>
      <w:r w:rsidRPr="009C438E">
        <w:rPr>
          <w:rFonts w:asciiTheme="majorBidi" w:hAnsiTheme="majorBidi" w:cstheme="majorBidi"/>
        </w:rPr>
        <w:t xml:space="preserve">: </w:t>
      </w:r>
      <w:hyperlink r:id="rId9" w:history="1">
        <w:r w:rsidRPr="000654DF">
          <w:rPr>
            <w:rStyle w:val="Hyperlink"/>
            <w:rFonts w:asciiTheme="majorBidi" w:hAnsiTheme="majorBidi" w:cstheme="majorBidi"/>
          </w:rPr>
          <w:t>jamesjhliou@gmail.com</w:t>
        </w:r>
      </w:hyperlink>
    </w:p>
    <w:p w14:paraId="7596E22B" w14:textId="77777777" w:rsidR="009537C8" w:rsidRDefault="009537C8" w:rsidP="009E17B8">
      <w:pPr>
        <w:ind w:firstLine="640"/>
        <w:jc w:val="center"/>
        <w:rPr>
          <w:rFonts w:ascii="Times New Roman" w:hAnsi="Times New Roman" w:cs="Times New Roman"/>
          <w:b/>
          <w:sz w:val="32"/>
          <w:szCs w:val="20"/>
        </w:rPr>
      </w:pPr>
    </w:p>
    <w:p w14:paraId="27239421" w14:textId="77777777" w:rsidR="009537C8" w:rsidRDefault="009537C8" w:rsidP="009E17B8">
      <w:pPr>
        <w:ind w:firstLine="640"/>
        <w:jc w:val="center"/>
        <w:rPr>
          <w:rFonts w:ascii="Times New Roman" w:hAnsi="Times New Roman" w:cs="Times New Roman"/>
          <w:b/>
          <w:sz w:val="32"/>
          <w:szCs w:val="20"/>
        </w:rPr>
      </w:pPr>
    </w:p>
    <w:p w14:paraId="79604485" w14:textId="77777777" w:rsidR="009537C8" w:rsidRDefault="009537C8" w:rsidP="009E17B8">
      <w:pPr>
        <w:ind w:firstLine="640"/>
        <w:jc w:val="center"/>
        <w:rPr>
          <w:rFonts w:ascii="Times New Roman" w:hAnsi="Times New Roman" w:cs="Times New Roman"/>
          <w:b/>
          <w:sz w:val="32"/>
          <w:szCs w:val="20"/>
        </w:rPr>
      </w:pPr>
    </w:p>
    <w:p w14:paraId="7448B93B" w14:textId="77777777" w:rsidR="009537C8" w:rsidRDefault="009537C8" w:rsidP="009E17B8">
      <w:pPr>
        <w:ind w:firstLine="640"/>
        <w:jc w:val="center"/>
        <w:rPr>
          <w:rFonts w:ascii="Times New Roman" w:hAnsi="Times New Roman" w:cs="Times New Roman"/>
          <w:b/>
          <w:sz w:val="32"/>
          <w:szCs w:val="20"/>
        </w:rPr>
      </w:pPr>
    </w:p>
    <w:p w14:paraId="32623558" w14:textId="77777777" w:rsidR="009537C8" w:rsidRDefault="009537C8" w:rsidP="009E17B8">
      <w:pPr>
        <w:ind w:firstLine="640"/>
        <w:jc w:val="center"/>
        <w:rPr>
          <w:rFonts w:ascii="Times New Roman" w:hAnsi="Times New Roman" w:cs="Times New Roman"/>
          <w:b/>
          <w:sz w:val="32"/>
          <w:szCs w:val="20"/>
        </w:rPr>
      </w:pPr>
    </w:p>
    <w:p w14:paraId="6CAF534F" w14:textId="77777777" w:rsidR="009537C8" w:rsidRDefault="009537C8" w:rsidP="009E17B8">
      <w:pPr>
        <w:ind w:firstLine="640"/>
        <w:jc w:val="center"/>
        <w:rPr>
          <w:rFonts w:ascii="Times New Roman" w:hAnsi="Times New Roman" w:cs="Times New Roman"/>
          <w:b/>
          <w:sz w:val="32"/>
          <w:szCs w:val="20"/>
        </w:rPr>
      </w:pPr>
    </w:p>
    <w:p w14:paraId="4A443675" w14:textId="1B24614B" w:rsidR="00A64E7E" w:rsidRPr="002313E9" w:rsidRDefault="009E17B8" w:rsidP="009E17B8">
      <w:pPr>
        <w:ind w:firstLine="640"/>
        <w:jc w:val="center"/>
        <w:rPr>
          <w:rFonts w:ascii="Times New Roman" w:hAnsi="Times New Roman" w:cs="Times New Roman"/>
          <w:b/>
          <w:sz w:val="32"/>
          <w:szCs w:val="20"/>
        </w:rPr>
      </w:pPr>
      <w:r w:rsidRPr="002313E9">
        <w:rPr>
          <w:rFonts w:ascii="Times New Roman" w:hAnsi="Times New Roman" w:cs="Times New Roman"/>
          <w:b/>
          <w:sz w:val="32"/>
          <w:szCs w:val="20"/>
        </w:rPr>
        <w:lastRenderedPageBreak/>
        <w:t>An integrated model for selecting suppliers on the basis of sustainability innovation</w:t>
      </w:r>
    </w:p>
    <w:p w14:paraId="6144911A" w14:textId="239EC5F1" w:rsidR="00E83292" w:rsidRDefault="00E83292" w:rsidP="00AE1FC9">
      <w:pPr>
        <w:spacing w:after="0" w:line="360" w:lineRule="auto"/>
        <w:ind w:firstLine="440"/>
        <w:jc w:val="center"/>
        <w:rPr>
          <w:rFonts w:ascii="Times New Roman" w:eastAsia="Times New Roman" w:hAnsi="Times New Roman" w:cs="Times New Roman"/>
        </w:rPr>
      </w:pPr>
      <w:bookmarkStart w:id="3" w:name="_Ref19562663"/>
      <w:bookmarkEnd w:id="0"/>
      <w:bookmarkEnd w:id="1"/>
    </w:p>
    <w:p w14:paraId="35CE3E67" w14:textId="77777777" w:rsidR="009537C8" w:rsidRDefault="009537C8" w:rsidP="00AE1FC9">
      <w:pPr>
        <w:spacing w:after="0" w:line="360" w:lineRule="auto"/>
        <w:ind w:firstLine="440"/>
        <w:jc w:val="both"/>
        <w:rPr>
          <w:rFonts w:ascii="Times New Roman" w:eastAsia="Times New Roman" w:hAnsi="Times New Roman" w:cs="Times New Roman"/>
        </w:rPr>
      </w:pPr>
    </w:p>
    <w:p w14:paraId="03A61961" w14:textId="77777777" w:rsidR="009537C8" w:rsidRDefault="009537C8" w:rsidP="009537C8">
      <w:pPr>
        <w:spacing w:after="0" w:line="360" w:lineRule="auto"/>
        <w:ind w:firstLineChars="0" w:firstLine="0"/>
        <w:jc w:val="both"/>
        <w:rPr>
          <w:rFonts w:ascii="Times New Roman" w:hAnsi="Times New Roman" w:cs="Times New Roman"/>
          <w:b/>
          <w:sz w:val="24"/>
          <w:szCs w:val="24"/>
        </w:rPr>
      </w:pPr>
    </w:p>
    <w:p w14:paraId="4336ADD2" w14:textId="5D14D7C2" w:rsidR="00AE1FC9" w:rsidRPr="002313E9" w:rsidRDefault="00E83292" w:rsidP="009537C8">
      <w:pPr>
        <w:spacing w:after="0" w:line="360" w:lineRule="auto"/>
        <w:ind w:firstLineChars="0" w:firstLine="0"/>
        <w:jc w:val="both"/>
        <w:rPr>
          <w:rFonts w:ascii="Times New Roman" w:hAnsi="Times New Roman" w:cs="Times New Roman"/>
          <w:sz w:val="24"/>
          <w:szCs w:val="24"/>
        </w:rPr>
      </w:pPr>
      <w:r w:rsidRPr="002313E9">
        <w:rPr>
          <w:rFonts w:ascii="Times New Roman" w:hAnsi="Times New Roman" w:cs="Times New Roman"/>
          <w:b/>
          <w:sz w:val="24"/>
          <w:szCs w:val="24"/>
        </w:rPr>
        <w:t>Abstract</w:t>
      </w:r>
      <w:r w:rsidRPr="002313E9">
        <w:rPr>
          <w:rFonts w:ascii="Times New Roman" w:hAnsi="Times New Roman" w:cs="Times New Roman"/>
          <w:b/>
          <w:sz w:val="26"/>
          <w:szCs w:val="26"/>
        </w:rPr>
        <w:t xml:space="preserve"> - </w:t>
      </w:r>
      <w:r w:rsidR="00AE1FC9" w:rsidRPr="002313E9">
        <w:rPr>
          <w:rFonts w:ascii="Times New Roman" w:hAnsi="Times New Roman" w:cs="Times New Roman"/>
          <w:sz w:val="24"/>
          <w:szCs w:val="24"/>
        </w:rPr>
        <w:t>In today’s competitive business environment, corporations attempt to achieve sustainability through innovation. Innovation is considered by researchers and scholars to be a key driver for achieving sustainability.</w:t>
      </w:r>
      <w:r w:rsidR="00632A5F" w:rsidRPr="002313E9">
        <w:rPr>
          <w:rFonts w:ascii="Times New Roman" w:hAnsi="Times New Roman" w:cs="Times New Roman"/>
          <w:sz w:val="24"/>
          <w:szCs w:val="24"/>
        </w:rPr>
        <w:t xml:space="preserve"> </w:t>
      </w:r>
      <w:r w:rsidR="00A872A5" w:rsidRPr="002313E9">
        <w:rPr>
          <w:rFonts w:ascii="Times New Roman" w:hAnsi="Times New Roman" w:cs="Times New Roman"/>
          <w:sz w:val="24"/>
          <w:szCs w:val="24"/>
        </w:rPr>
        <w:t>One of the key parts in any sustainable supply chain</w:t>
      </w:r>
      <w:r w:rsidR="00854478" w:rsidRPr="002313E9">
        <w:rPr>
          <w:rFonts w:ascii="Times New Roman" w:hAnsi="Times New Roman" w:cs="Times New Roman"/>
          <w:sz w:val="24"/>
          <w:szCs w:val="24"/>
        </w:rPr>
        <w:t>s</w:t>
      </w:r>
      <w:r w:rsidR="00A872A5" w:rsidRPr="002313E9">
        <w:rPr>
          <w:rFonts w:ascii="Times New Roman" w:hAnsi="Times New Roman" w:cs="Times New Roman"/>
          <w:sz w:val="24"/>
          <w:szCs w:val="24"/>
        </w:rPr>
        <w:t xml:space="preserve"> is </w:t>
      </w:r>
      <w:r w:rsidR="001A3CDA" w:rsidRPr="002313E9">
        <w:rPr>
          <w:rFonts w:ascii="Times New Roman" w:hAnsi="Times New Roman" w:cs="Times New Roman"/>
          <w:sz w:val="24"/>
          <w:szCs w:val="24"/>
        </w:rPr>
        <w:t xml:space="preserve">sustainable </w:t>
      </w:r>
      <w:r w:rsidR="00D8702C" w:rsidRPr="002313E9">
        <w:rPr>
          <w:rFonts w:ascii="Times New Roman" w:hAnsi="Times New Roman" w:cs="Times New Roman"/>
          <w:sz w:val="24"/>
          <w:szCs w:val="24"/>
        </w:rPr>
        <w:t xml:space="preserve">supplier evaluation and selection. </w:t>
      </w:r>
      <w:r w:rsidR="00AE1FC9" w:rsidRPr="002313E9">
        <w:rPr>
          <w:rFonts w:ascii="Times New Roman" w:hAnsi="Times New Roman" w:cs="Times New Roman"/>
          <w:sz w:val="24"/>
          <w:szCs w:val="24"/>
        </w:rPr>
        <w:t xml:space="preserve">However, few sustainable supply chain management (SSCM) studies have focused on </w:t>
      </w:r>
      <w:r w:rsidR="00854478" w:rsidRPr="002313E9">
        <w:rPr>
          <w:rFonts w:ascii="Times New Roman" w:hAnsi="Times New Roman" w:cs="Times New Roman"/>
          <w:sz w:val="24"/>
          <w:szCs w:val="24"/>
        </w:rPr>
        <w:t>sustainable supplier evaluation and selection</w:t>
      </w:r>
      <w:r w:rsidR="00AE1FC9" w:rsidRPr="002313E9">
        <w:rPr>
          <w:rFonts w:ascii="Times New Roman" w:hAnsi="Times New Roman" w:cs="Times New Roman"/>
          <w:sz w:val="24"/>
          <w:szCs w:val="24"/>
        </w:rPr>
        <w:t xml:space="preserve">, particularly </w:t>
      </w:r>
      <w:r w:rsidR="003727FF" w:rsidRPr="002313E9">
        <w:rPr>
          <w:rFonts w:ascii="Times New Roman" w:hAnsi="Times New Roman" w:cs="Times New Roman"/>
          <w:sz w:val="24"/>
          <w:szCs w:val="24"/>
        </w:rPr>
        <w:t>in the context of</w:t>
      </w:r>
      <w:r w:rsidR="00AE1FC9" w:rsidRPr="002313E9">
        <w:rPr>
          <w:rFonts w:ascii="Times New Roman" w:hAnsi="Times New Roman" w:cs="Times New Roman"/>
          <w:sz w:val="24"/>
          <w:szCs w:val="24"/>
        </w:rPr>
        <w:t xml:space="preserve"> </w:t>
      </w:r>
      <w:r w:rsidR="00854478" w:rsidRPr="002313E9">
        <w:rPr>
          <w:rFonts w:ascii="Times New Roman" w:hAnsi="Times New Roman" w:cs="Times New Roman"/>
          <w:sz w:val="24"/>
          <w:szCs w:val="24"/>
        </w:rPr>
        <w:t>sustainable innovation management</w:t>
      </w:r>
      <w:r w:rsidR="003C36CE" w:rsidRPr="002313E9">
        <w:rPr>
          <w:rFonts w:ascii="Times New Roman" w:hAnsi="Times New Roman" w:cs="Times New Roman"/>
          <w:sz w:val="24"/>
          <w:szCs w:val="24"/>
        </w:rPr>
        <w:t>.</w:t>
      </w:r>
      <w:r w:rsidR="00854478" w:rsidRPr="002313E9" w:rsidDel="00854478">
        <w:rPr>
          <w:rFonts w:ascii="Times New Roman" w:hAnsi="Times New Roman" w:cs="Times New Roman"/>
          <w:sz w:val="24"/>
          <w:szCs w:val="24"/>
        </w:rPr>
        <w:t xml:space="preserve"> </w:t>
      </w:r>
      <w:r w:rsidR="00F04A86" w:rsidRPr="002313E9">
        <w:rPr>
          <w:rFonts w:ascii="Times New Roman" w:hAnsi="Times New Roman" w:cs="Times New Roman"/>
          <w:sz w:val="24"/>
          <w:szCs w:val="24"/>
        </w:rPr>
        <w:t>Thus, s</w:t>
      </w:r>
      <w:r w:rsidR="00632A5F" w:rsidRPr="002313E9">
        <w:rPr>
          <w:rFonts w:ascii="Times New Roman" w:hAnsi="Times New Roman" w:cs="Times New Roman"/>
          <w:sz w:val="24"/>
          <w:szCs w:val="24"/>
        </w:rPr>
        <w:t xml:space="preserve">upplier evaluation and selection </w:t>
      </w:r>
      <w:r w:rsidR="006216B6" w:rsidRPr="002313E9">
        <w:rPr>
          <w:rFonts w:ascii="Times New Roman" w:hAnsi="Times New Roman" w:cs="Times New Roman"/>
          <w:sz w:val="24"/>
          <w:szCs w:val="24"/>
        </w:rPr>
        <w:t>studies</w:t>
      </w:r>
      <w:r w:rsidR="00632A5F" w:rsidRPr="002313E9">
        <w:rPr>
          <w:rFonts w:ascii="Times New Roman" w:hAnsi="Times New Roman" w:cs="Times New Roman"/>
          <w:sz w:val="24"/>
          <w:szCs w:val="24"/>
        </w:rPr>
        <w:t xml:space="preserve"> </w:t>
      </w:r>
      <w:r w:rsidR="00F04A86" w:rsidRPr="002313E9">
        <w:rPr>
          <w:rFonts w:ascii="Times New Roman" w:hAnsi="Times New Roman" w:cs="Times New Roman"/>
          <w:sz w:val="24"/>
          <w:szCs w:val="24"/>
        </w:rPr>
        <w:t xml:space="preserve">that </w:t>
      </w:r>
      <w:r w:rsidR="00632A5F" w:rsidRPr="002313E9">
        <w:rPr>
          <w:rFonts w:ascii="Times New Roman" w:hAnsi="Times New Roman" w:cs="Times New Roman"/>
          <w:sz w:val="24"/>
          <w:szCs w:val="24"/>
        </w:rPr>
        <w:t>consider</w:t>
      </w:r>
      <w:r w:rsidR="00B91834" w:rsidRPr="002313E9">
        <w:rPr>
          <w:rFonts w:ascii="Times New Roman" w:hAnsi="Times New Roman" w:cs="Times New Roman"/>
          <w:sz w:val="24"/>
          <w:szCs w:val="24"/>
        </w:rPr>
        <w:t xml:space="preserve"> overall sustainability</w:t>
      </w:r>
      <w:r w:rsidR="00692C9C" w:rsidRPr="002313E9">
        <w:rPr>
          <w:rFonts w:ascii="Times New Roman" w:hAnsi="Times New Roman" w:cs="Times New Roman"/>
          <w:sz w:val="24"/>
          <w:szCs w:val="24"/>
        </w:rPr>
        <w:t xml:space="preserve"> (social, </w:t>
      </w:r>
      <w:r w:rsidR="008711DC" w:rsidRPr="002313E9">
        <w:rPr>
          <w:rFonts w:ascii="Times New Roman" w:hAnsi="Times New Roman" w:cs="Times New Roman"/>
          <w:sz w:val="24"/>
          <w:szCs w:val="24"/>
        </w:rPr>
        <w:t>environmental,</w:t>
      </w:r>
      <w:r w:rsidR="00692C9C" w:rsidRPr="002313E9">
        <w:rPr>
          <w:rFonts w:ascii="Times New Roman" w:hAnsi="Times New Roman" w:cs="Times New Roman"/>
          <w:sz w:val="24"/>
          <w:szCs w:val="24"/>
        </w:rPr>
        <w:t xml:space="preserve"> and economic)</w:t>
      </w:r>
      <w:r w:rsidR="00B91834" w:rsidRPr="002313E9">
        <w:rPr>
          <w:rFonts w:ascii="Times New Roman" w:hAnsi="Times New Roman" w:cs="Times New Roman"/>
          <w:sz w:val="24"/>
          <w:szCs w:val="24"/>
        </w:rPr>
        <w:t xml:space="preserve"> innovation criteria </w:t>
      </w:r>
      <w:r w:rsidR="002303D7" w:rsidRPr="002313E9">
        <w:rPr>
          <w:rFonts w:ascii="Times New Roman" w:hAnsi="Times New Roman" w:cs="Times New Roman"/>
          <w:sz w:val="24"/>
          <w:szCs w:val="24"/>
        </w:rPr>
        <w:t>are</w:t>
      </w:r>
      <w:r w:rsidR="00B91834" w:rsidRPr="002313E9">
        <w:rPr>
          <w:rFonts w:ascii="Times New Roman" w:hAnsi="Times New Roman" w:cs="Times New Roman"/>
          <w:sz w:val="24"/>
          <w:szCs w:val="24"/>
        </w:rPr>
        <w:t xml:space="preserve"> </w:t>
      </w:r>
      <w:r w:rsidR="000B445E" w:rsidRPr="002313E9">
        <w:rPr>
          <w:rFonts w:ascii="Times New Roman" w:hAnsi="Times New Roman" w:cs="Times New Roman"/>
          <w:sz w:val="24"/>
          <w:szCs w:val="24"/>
        </w:rPr>
        <w:t xml:space="preserve">nearly </w:t>
      </w:r>
      <w:r w:rsidR="00B91834" w:rsidRPr="002313E9">
        <w:rPr>
          <w:rFonts w:ascii="Times New Roman" w:hAnsi="Times New Roman" w:cs="Times New Roman"/>
          <w:sz w:val="24"/>
          <w:szCs w:val="24"/>
        </w:rPr>
        <w:t xml:space="preserve">non-existent. </w:t>
      </w:r>
      <w:r w:rsidR="00AE1FC9" w:rsidRPr="002313E9">
        <w:rPr>
          <w:rFonts w:ascii="Times New Roman" w:hAnsi="Times New Roman" w:cs="Times New Roman"/>
          <w:sz w:val="24"/>
          <w:szCs w:val="24"/>
        </w:rPr>
        <w:t xml:space="preserve">To deal with this issue, this paper proposes a decision framework to assess sustainable innovative suppliers. A combination of best worst method (BWM) and </w:t>
      </w:r>
      <w:bookmarkStart w:id="4" w:name="OLE_LINK8"/>
      <w:bookmarkStart w:id="5" w:name="OLE_LINK9"/>
      <w:bookmarkStart w:id="6" w:name="OLE_LINK3"/>
      <w:bookmarkStart w:id="7" w:name="OLE_LINK4"/>
      <w:r w:rsidR="00AE1FC9" w:rsidRPr="002313E9">
        <w:rPr>
          <w:rFonts w:ascii="Times New Roman" w:hAnsi="Times New Roman" w:cs="Times New Roman"/>
          <w:sz w:val="24"/>
          <w:szCs w:val="24"/>
        </w:rPr>
        <w:t>modified Preference Ranking Organization Method for Enrichment of Evaluations</w:t>
      </w:r>
      <w:bookmarkEnd w:id="4"/>
      <w:bookmarkEnd w:id="5"/>
      <w:r w:rsidR="00AE1FC9" w:rsidRPr="002313E9">
        <w:rPr>
          <w:rFonts w:ascii="Times New Roman" w:hAnsi="Times New Roman" w:cs="Times New Roman"/>
          <w:sz w:val="24"/>
          <w:szCs w:val="24"/>
        </w:rPr>
        <w:t xml:space="preserve"> (PROMETHEE)</w:t>
      </w:r>
      <w:bookmarkEnd w:id="6"/>
      <w:bookmarkEnd w:id="7"/>
      <w:r w:rsidR="00AE1FC9" w:rsidRPr="002313E9">
        <w:rPr>
          <w:rFonts w:ascii="Times New Roman" w:hAnsi="Times New Roman" w:cs="Times New Roman"/>
          <w:sz w:val="24"/>
          <w:szCs w:val="24"/>
        </w:rPr>
        <w:t xml:space="preserve"> is employed as an integrated model in the analysis. The BWM is initially applied to identify the sustainable innovation criteria weights, and then the modified PROMETHEE is used to analyze the suppliers’ performance. A manufacturing case example is employed to verify the utility and applicability of the proposed methodology. This paper can assist industrial managers, </w:t>
      </w:r>
      <w:r w:rsidR="00ED20C2" w:rsidRPr="002313E9">
        <w:rPr>
          <w:rFonts w:ascii="Times New Roman" w:hAnsi="Times New Roman" w:cs="Times New Roman"/>
          <w:sz w:val="24"/>
          <w:szCs w:val="24"/>
        </w:rPr>
        <w:t>researchers,</w:t>
      </w:r>
      <w:r w:rsidR="00AE1FC9" w:rsidRPr="002313E9">
        <w:rPr>
          <w:rFonts w:ascii="Times New Roman" w:hAnsi="Times New Roman" w:cs="Times New Roman"/>
          <w:sz w:val="24"/>
          <w:szCs w:val="24"/>
        </w:rPr>
        <w:t xml:space="preserve"> and decision-makers in understanding and focusing on sustainable innovation, particularly when selecting suppliers, and enhancing their supply chains’ sustainability to make progress toward sustainable development.</w:t>
      </w:r>
    </w:p>
    <w:p w14:paraId="23B71CE5" w14:textId="77777777" w:rsidR="00AE1FC9" w:rsidRPr="002313E9" w:rsidRDefault="00AE1FC9" w:rsidP="00AE1FC9">
      <w:pPr>
        <w:spacing w:after="0" w:line="360" w:lineRule="auto"/>
        <w:ind w:firstLine="480"/>
        <w:jc w:val="both"/>
        <w:rPr>
          <w:rFonts w:ascii="Times New Roman" w:hAnsi="Times New Roman" w:cs="Times New Roman"/>
          <w:b/>
          <w:i/>
          <w:sz w:val="24"/>
          <w:szCs w:val="28"/>
        </w:rPr>
      </w:pPr>
    </w:p>
    <w:p w14:paraId="14018B73" w14:textId="77777777" w:rsidR="00E83292" w:rsidRPr="002313E9" w:rsidRDefault="00E83292" w:rsidP="00E83292">
      <w:pPr>
        <w:spacing w:after="0" w:line="360" w:lineRule="auto"/>
        <w:ind w:firstLineChars="0" w:firstLine="0"/>
        <w:jc w:val="both"/>
        <w:rPr>
          <w:rFonts w:ascii="Times New Roman" w:hAnsi="Times New Roman" w:cs="Times New Roman"/>
          <w:b/>
          <w:szCs w:val="24"/>
        </w:rPr>
      </w:pPr>
      <w:r w:rsidRPr="002313E9">
        <w:rPr>
          <w:rFonts w:ascii="Times New Roman" w:hAnsi="Times New Roman" w:cs="Times New Roman"/>
          <w:b/>
          <w:i/>
          <w:szCs w:val="24"/>
        </w:rPr>
        <w:t xml:space="preserve">Keywords: </w:t>
      </w:r>
      <w:bookmarkStart w:id="8" w:name="OLE_LINK30"/>
      <w:r w:rsidRPr="002313E9">
        <w:rPr>
          <w:rFonts w:ascii="Times New Roman" w:hAnsi="Times New Roman" w:cs="Times New Roman"/>
          <w:szCs w:val="24"/>
        </w:rPr>
        <w:t xml:space="preserve">sustainable innovation; sustainable supply chain management; supplier selection; BWM; </w:t>
      </w:r>
      <w:r w:rsidRPr="002313E9">
        <w:rPr>
          <w:rFonts w:ascii="Times New Roman" w:hAnsi="Times New Roman" w:cs="Times New Roman"/>
        </w:rPr>
        <w:t>PROMETHEE</w:t>
      </w:r>
      <w:bookmarkEnd w:id="8"/>
      <w:r w:rsidRPr="002313E9">
        <w:rPr>
          <w:rFonts w:ascii="Times New Roman" w:hAnsi="Times New Roman" w:cs="Times New Roman"/>
          <w:b/>
          <w:i/>
          <w:szCs w:val="24"/>
        </w:rPr>
        <w:t xml:space="preserve">   </w:t>
      </w:r>
    </w:p>
    <w:p w14:paraId="76AF84A7" w14:textId="77777777" w:rsidR="00AE1FC9" w:rsidRPr="002313E9" w:rsidRDefault="00AE1FC9" w:rsidP="00AE1FC9">
      <w:pPr>
        <w:spacing w:after="0" w:line="360" w:lineRule="auto"/>
        <w:ind w:firstLine="440"/>
        <w:rPr>
          <w:rFonts w:ascii="Times New Roman" w:hAnsi="Times New Roman" w:cs="Times New Roman"/>
          <w:bCs/>
          <w:shd w:val="clear" w:color="auto" w:fill="FFFFFF"/>
        </w:rPr>
        <w:sectPr w:rsidR="00AE1FC9" w:rsidRPr="002313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bookmarkEnd w:id="3"/>
    <w:p w14:paraId="1376C409" w14:textId="449F38FF" w:rsidR="005679BD" w:rsidRPr="002313E9" w:rsidRDefault="00A16257" w:rsidP="0038145F">
      <w:pPr>
        <w:pStyle w:val="ListParagraph"/>
        <w:spacing w:after="0" w:line="360" w:lineRule="auto"/>
        <w:ind w:left="0" w:firstLineChars="0" w:firstLine="0"/>
        <w:rPr>
          <w:rFonts w:ascii="Times New Roman" w:hAnsi="Times New Roman" w:cs="Times New Roman"/>
          <w:b/>
          <w:sz w:val="24"/>
          <w:szCs w:val="24"/>
        </w:rPr>
      </w:pPr>
      <w:r w:rsidRPr="002313E9">
        <w:rPr>
          <w:rFonts w:ascii="Times New Roman" w:hAnsi="Times New Roman" w:cs="Times New Roman"/>
          <w:b/>
          <w:sz w:val="24"/>
          <w:szCs w:val="24"/>
        </w:rPr>
        <w:lastRenderedPageBreak/>
        <w:t xml:space="preserve">1. </w:t>
      </w:r>
      <w:r w:rsidR="005679BD" w:rsidRPr="002313E9">
        <w:rPr>
          <w:rFonts w:ascii="Times New Roman" w:hAnsi="Times New Roman" w:cs="Times New Roman"/>
          <w:b/>
          <w:sz w:val="24"/>
          <w:szCs w:val="24"/>
        </w:rPr>
        <w:t>Introduction</w:t>
      </w:r>
    </w:p>
    <w:p w14:paraId="119E6011" w14:textId="41DA4E7C" w:rsidR="0093270F" w:rsidRPr="002313E9" w:rsidRDefault="00144F86" w:rsidP="009335B5">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 xml:space="preserve">Industrialization has </w:t>
      </w:r>
      <w:r w:rsidR="0000580D" w:rsidRPr="002313E9">
        <w:rPr>
          <w:rFonts w:ascii="Times New Roman" w:hAnsi="Times New Roman" w:cs="Times New Roman"/>
          <w:sz w:val="24"/>
          <w:szCs w:val="24"/>
        </w:rPr>
        <w:t xml:space="preserve">serious </w:t>
      </w:r>
      <w:r w:rsidRPr="002313E9">
        <w:rPr>
          <w:rFonts w:ascii="Times New Roman" w:hAnsi="Times New Roman" w:cs="Times New Roman"/>
          <w:sz w:val="24"/>
          <w:szCs w:val="24"/>
        </w:rPr>
        <w:t xml:space="preserve">adverse </w:t>
      </w:r>
      <w:r w:rsidR="0000580D" w:rsidRPr="002313E9">
        <w:rPr>
          <w:rFonts w:ascii="Times New Roman" w:hAnsi="Times New Roman" w:cs="Times New Roman"/>
          <w:sz w:val="24"/>
          <w:szCs w:val="24"/>
        </w:rPr>
        <w:t>impact</w:t>
      </w:r>
      <w:r w:rsidRPr="002313E9">
        <w:rPr>
          <w:rFonts w:ascii="Times New Roman" w:hAnsi="Times New Roman" w:cs="Times New Roman"/>
          <w:sz w:val="24"/>
          <w:szCs w:val="24"/>
        </w:rPr>
        <w:t xml:space="preserve"> on natural environment and to human life</w:t>
      </w:r>
      <w:r w:rsidR="00A25488" w:rsidRPr="002313E9">
        <w:rPr>
          <w:rFonts w:ascii="Times New Roman" w:hAnsi="Times New Roman" w:cs="Times New Roman"/>
          <w:sz w:val="24"/>
          <w:szCs w:val="24"/>
        </w:rPr>
        <w:t>. T</w:t>
      </w:r>
      <w:r w:rsidR="000E5EC9" w:rsidRPr="002313E9">
        <w:rPr>
          <w:rFonts w:ascii="Times New Roman" w:hAnsi="Times New Roman" w:cs="Times New Roman"/>
          <w:sz w:val="24"/>
          <w:szCs w:val="24"/>
        </w:rPr>
        <w:t xml:space="preserve">here is a </w:t>
      </w:r>
      <w:r w:rsidRPr="002313E9">
        <w:rPr>
          <w:rFonts w:ascii="Times New Roman" w:hAnsi="Times New Roman" w:cs="Times New Roman"/>
          <w:sz w:val="24"/>
          <w:szCs w:val="24"/>
        </w:rPr>
        <w:t>critical</w:t>
      </w:r>
      <w:r w:rsidR="000E5EC9" w:rsidRPr="002313E9">
        <w:rPr>
          <w:rFonts w:ascii="Times New Roman" w:hAnsi="Times New Roman" w:cs="Times New Roman"/>
          <w:sz w:val="24"/>
          <w:szCs w:val="24"/>
        </w:rPr>
        <w:t xml:space="preserve"> </w:t>
      </w:r>
      <w:r w:rsidR="00D16903" w:rsidRPr="002313E9">
        <w:rPr>
          <w:rFonts w:ascii="Times New Roman" w:hAnsi="Times New Roman" w:cs="Times New Roman"/>
          <w:sz w:val="24"/>
          <w:szCs w:val="24"/>
        </w:rPr>
        <w:t>requirement for firms</w:t>
      </w:r>
      <w:r w:rsidR="000E5EC9" w:rsidRPr="002313E9">
        <w:rPr>
          <w:rFonts w:ascii="Times New Roman" w:hAnsi="Times New Roman" w:cs="Times New Roman"/>
          <w:sz w:val="24"/>
          <w:szCs w:val="24"/>
        </w:rPr>
        <w:t xml:space="preserve"> to work together in sustainable supply chains </w:t>
      </w:r>
      <w:r w:rsidRPr="002313E9">
        <w:rPr>
          <w:rFonts w:ascii="Times New Roman" w:hAnsi="Times New Roman" w:cs="Times New Roman"/>
          <w:sz w:val="24"/>
          <w:szCs w:val="24"/>
        </w:rPr>
        <w:t>considering</w:t>
      </w:r>
      <w:r w:rsidR="000E5EC9" w:rsidRPr="002313E9">
        <w:rPr>
          <w:rFonts w:ascii="Times New Roman" w:hAnsi="Times New Roman" w:cs="Times New Roman"/>
          <w:sz w:val="24"/>
          <w:szCs w:val="24"/>
        </w:rPr>
        <w:t xml:space="preserve"> </w:t>
      </w:r>
      <w:r w:rsidRPr="002313E9">
        <w:rPr>
          <w:rFonts w:ascii="Times New Roman" w:hAnsi="Times New Roman" w:cs="Times New Roman"/>
          <w:sz w:val="24"/>
          <w:szCs w:val="24"/>
        </w:rPr>
        <w:t>social,</w:t>
      </w:r>
      <w:r w:rsidR="000E5EC9" w:rsidRPr="002313E9">
        <w:rPr>
          <w:rFonts w:ascii="Times New Roman" w:hAnsi="Times New Roman" w:cs="Times New Roman"/>
          <w:sz w:val="24"/>
          <w:szCs w:val="24"/>
        </w:rPr>
        <w:t xml:space="preserve"> </w:t>
      </w:r>
      <w:r w:rsidRPr="002313E9">
        <w:rPr>
          <w:rFonts w:ascii="Times New Roman" w:hAnsi="Times New Roman" w:cs="Times New Roman"/>
          <w:sz w:val="24"/>
          <w:szCs w:val="24"/>
        </w:rPr>
        <w:t>economic</w:t>
      </w:r>
      <w:r w:rsidR="006D523E" w:rsidRPr="002313E9">
        <w:rPr>
          <w:rFonts w:ascii="Times New Roman" w:hAnsi="Times New Roman" w:cs="Times New Roman"/>
          <w:sz w:val="24"/>
          <w:szCs w:val="24"/>
        </w:rPr>
        <w:t xml:space="preserve"> and</w:t>
      </w:r>
      <w:r w:rsidR="000E5EC9" w:rsidRPr="002313E9">
        <w:rPr>
          <w:rFonts w:ascii="Times New Roman" w:hAnsi="Times New Roman" w:cs="Times New Roman"/>
          <w:sz w:val="24"/>
          <w:szCs w:val="24"/>
        </w:rPr>
        <w:t xml:space="preserve"> environmental </w:t>
      </w:r>
      <w:r w:rsidRPr="002313E9">
        <w:rPr>
          <w:rFonts w:ascii="Times New Roman" w:hAnsi="Times New Roman" w:cs="Times New Roman"/>
          <w:sz w:val="24"/>
          <w:szCs w:val="24"/>
        </w:rPr>
        <w:t>factors</w:t>
      </w:r>
      <w:r w:rsidR="000E5EC9" w:rsidRPr="002313E9">
        <w:rPr>
          <w:rFonts w:ascii="Times New Roman" w:hAnsi="Times New Roman" w:cs="Times New Roman"/>
          <w:sz w:val="24"/>
          <w:szCs w:val="24"/>
        </w:rPr>
        <w:t xml:space="preserve"> </w:t>
      </w:r>
      <w:r w:rsidR="000E5EC9" w:rsidRPr="002313E9">
        <w:rPr>
          <w:rFonts w:ascii="Times New Roman" w:hAnsi="Times New Roman" w:cs="Times New Roman"/>
          <w:sz w:val="24"/>
          <w:szCs w:val="24"/>
        </w:rPr>
        <w:fldChar w:fldCharType="begin"/>
      </w:r>
      <w:r w:rsidR="000E5EC9" w:rsidRPr="002313E9">
        <w:rPr>
          <w:rFonts w:ascii="Times New Roman" w:hAnsi="Times New Roman" w:cs="Times New Roman"/>
          <w:sz w:val="24"/>
          <w:szCs w:val="24"/>
        </w:rPr>
        <w:instrText xml:space="preserve"> ADDIN EN.CITE &lt;EndNote&gt;&lt;Cite&gt;&lt;Author&gt;Mangla&lt;/Author&gt;&lt;Year&gt;2014&lt;/Year&gt;&lt;RecNum&gt;109&lt;/RecNum&gt;&lt;DisplayText&gt;(Mangla, Kumar, &amp;amp; Barua, 2014)&lt;/DisplayText&gt;&lt;record&gt;&lt;rec-number&gt;109&lt;/rec-number&gt;&lt;foreign-keys&gt;&lt;key app="EN" db-id="tpstp2w9wax50vew2sbxv956rv2r92az5er9" timestamp="1479206939"&gt;109&lt;/key&gt;&lt;/foreign-keys&gt;&lt;ref-type name="Journal Article"&gt;17&lt;/ref-type&gt;&lt;contributors&gt;&lt;authors&gt;&lt;author&gt;Mangla, Sachin K.&lt;/author&gt;&lt;author&gt;Kumar, Pradeep&lt;/author&gt;&lt;author&gt;Barua, Mukesh Kumar&lt;/author&gt;&lt;/authors&gt;&lt;/contributors&gt;&lt;titles&gt;&lt;title&gt;Flexible Decision Approach for Analysing Performance of Sustainable Supply Chains Under Risks/Uncertainty&lt;/title&gt;&lt;secondary-title&gt;Global Journal of Flexible Systems Management&lt;/secondary-title&gt;&lt;/titles&gt;&lt;periodical&gt;&lt;full-title&gt;Global Journal of Flexible Systems Management&lt;/full-title&gt;&lt;/periodical&gt;&lt;pages&gt;113-130&lt;/pages&gt;&lt;volume&gt;15&lt;/volume&gt;&lt;number&gt;2&lt;/number&gt;&lt;dates&gt;&lt;year&gt;2014&lt;/year&gt;&lt;/dates&gt;&lt;isbn&gt;0974-0198&lt;/isbn&gt;&lt;label&gt;Mangla2014&lt;/label&gt;&lt;work-type&gt;journal article&lt;/work-type&gt;&lt;urls&gt;&lt;related-urls&gt;&lt;url&gt;http://dx.doi.org/10.1007/s40171-014-0059-8&lt;/url&gt;&lt;/related-urls&gt;&lt;/urls&gt;&lt;electronic-resource-num&gt;10.1007/s40171-014-0059-8&lt;/electronic-resource-num&gt;&lt;/record&gt;&lt;/Cite&gt;&lt;/EndNote&gt;</w:instrText>
      </w:r>
      <w:r w:rsidR="000E5EC9" w:rsidRPr="002313E9">
        <w:rPr>
          <w:rFonts w:ascii="Times New Roman" w:hAnsi="Times New Roman" w:cs="Times New Roman"/>
          <w:sz w:val="24"/>
          <w:szCs w:val="24"/>
        </w:rPr>
        <w:fldChar w:fldCharType="separate"/>
      </w:r>
      <w:r w:rsidR="006E2BC6" w:rsidRPr="002313E9">
        <w:rPr>
          <w:rFonts w:ascii="Times New Roman" w:hAnsi="Times New Roman" w:cs="Times New Roman"/>
          <w:sz w:val="24"/>
          <w:szCs w:val="24"/>
        </w:rPr>
        <w:t>(</w:t>
      </w:r>
      <w:r w:rsidR="000E5EC9" w:rsidRPr="002313E9">
        <w:rPr>
          <w:rFonts w:ascii="Times New Roman" w:hAnsi="Times New Roman" w:cs="Times New Roman"/>
          <w:sz w:val="24"/>
          <w:szCs w:val="24"/>
        </w:rPr>
        <w:t>Mangla et al., 2014</w:t>
      </w:r>
      <w:r w:rsidR="004D559C" w:rsidRPr="002313E9">
        <w:rPr>
          <w:rFonts w:ascii="Times New Roman" w:hAnsi="Times New Roman" w:cs="Times New Roman"/>
          <w:sz w:val="24"/>
          <w:szCs w:val="24"/>
        </w:rPr>
        <w:t>; Pieroni et al., 2019</w:t>
      </w:r>
      <w:r w:rsidR="000E5EC9" w:rsidRPr="002313E9">
        <w:rPr>
          <w:rFonts w:ascii="Times New Roman" w:hAnsi="Times New Roman" w:cs="Times New Roman"/>
          <w:sz w:val="24"/>
          <w:szCs w:val="24"/>
        </w:rPr>
        <w:t>)</w:t>
      </w:r>
      <w:r w:rsidR="000E5EC9" w:rsidRPr="002313E9">
        <w:rPr>
          <w:rFonts w:ascii="Times New Roman" w:hAnsi="Times New Roman" w:cs="Times New Roman"/>
          <w:sz w:val="24"/>
          <w:szCs w:val="24"/>
        </w:rPr>
        <w:fldChar w:fldCharType="end"/>
      </w:r>
      <w:r w:rsidR="000E5EC9" w:rsidRPr="002313E9">
        <w:rPr>
          <w:rFonts w:ascii="Times New Roman" w:hAnsi="Times New Roman" w:cs="Times New Roman"/>
          <w:sz w:val="24"/>
          <w:szCs w:val="24"/>
        </w:rPr>
        <w:t>.</w:t>
      </w:r>
      <w:r w:rsidR="00A27126" w:rsidRPr="002313E9">
        <w:rPr>
          <w:rFonts w:ascii="Times New Roman" w:hAnsi="Times New Roman" w:cs="Times New Roman"/>
          <w:sz w:val="24"/>
          <w:szCs w:val="24"/>
        </w:rPr>
        <w:t xml:space="preserve"> </w:t>
      </w:r>
      <w:r w:rsidR="00995A17" w:rsidRPr="002313E9">
        <w:rPr>
          <w:rFonts w:ascii="Times New Roman" w:hAnsi="Times New Roman" w:cs="Times New Roman"/>
          <w:sz w:val="24"/>
          <w:szCs w:val="24"/>
        </w:rPr>
        <w:t>W</w:t>
      </w:r>
      <w:r w:rsidR="008F11CC" w:rsidRPr="002313E9">
        <w:rPr>
          <w:rFonts w:ascii="Times New Roman" w:hAnsi="Times New Roman" w:cs="Times New Roman"/>
          <w:sz w:val="24"/>
          <w:szCs w:val="24"/>
        </w:rPr>
        <w:t xml:space="preserve">ith the advent of rapid growth </w:t>
      </w:r>
      <w:r w:rsidR="00995A17" w:rsidRPr="002313E9">
        <w:rPr>
          <w:rFonts w:ascii="Times New Roman" w:hAnsi="Times New Roman" w:cs="Times New Roman"/>
          <w:sz w:val="24"/>
          <w:szCs w:val="24"/>
        </w:rPr>
        <w:t>in</w:t>
      </w:r>
      <w:r w:rsidR="008F11CC" w:rsidRPr="002313E9">
        <w:rPr>
          <w:rFonts w:ascii="Times New Roman" w:hAnsi="Times New Roman" w:cs="Times New Roman"/>
          <w:sz w:val="24"/>
          <w:szCs w:val="24"/>
        </w:rPr>
        <w:t xml:space="preserve"> manufacturing industries </w:t>
      </w:r>
      <w:r w:rsidR="00995A17" w:rsidRPr="002313E9">
        <w:rPr>
          <w:rFonts w:ascii="Times New Roman" w:hAnsi="Times New Roman" w:cs="Times New Roman"/>
          <w:sz w:val="24"/>
          <w:szCs w:val="24"/>
        </w:rPr>
        <w:t>globally</w:t>
      </w:r>
      <w:r w:rsidR="008F11CC" w:rsidRPr="002313E9">
        <w:rPr>
          <w:rFonts w:ascii="Times New Roman" w:hAnsi="Times New Roman" w:cs="Times New Roman"/>
          <w:sz w:val="24"/>
          <w:szCs w:val="24"/>
        </w:rPr>
        <w:t xml:space="preserve"> and </w:t>
      </w:r>
      <w:r w:rsidR="00995A17" w:rsidRPr="002313E9">
        <w:rPr>
          <w:rFonts w:ascii="Times New Roman" w:hAnsi="Times New Roman" w:cs="Times New Roman"/>
          <w:sz w:val="24"/>
          <w:szCs w:val="24"/>
        </w:rPr>
        <w:t>particularly</w:t>
      </w:r>
      <w:r w:rsidR="008F11CC" w:rsidRPr="002313E9">
        <w:rPr>
          <w:rFonts w:ascii="Times New Roman" w:hAnsi="Times New Roman" w:cs="Times New Roman"/>
          <w:sz w:val="24"/>
          <w:szCs w:val="24"/>
        </w:rPr>
        <w:t xml:space="preserve"> in developing countries, managing resources for </w:t>
      </w:r>
      <w:r w:rsidR="00995A17" w:rsidRPr="002313E9">
        <w:rPr>
          <w:rFonts w:ascii="Times New Roman" w:hAnsi="Times New Roman" w:cs="Times New Roman"/>
          <w:sz w:val="24"/>
          <w:szCs w:val="24"/>
        </w:rPr>
        <w:t xml:space="preserve">the </w:t>
      </w:r>
      <w:r w:rsidR="008F11CC" w:rsidRPr="002313E9">
        <w:rPr>
          <w:rFonts w:ascii="Times New Roman" w:hAnsi="Times New Roman" w:cs="Times New Roman"/>
          <w:sz w:val="24"/>
          <w:szCs w:val="24"/>
        </w:rPr>
        <w:t xml:space="preserve">future is a major concern and challenge for </w:t>
      </w:r>
      <w:r w:rsidR="00715A97" w:rsidRPr="002313E9">
        <w:rPr>
          <w:rFonts w:ascii="Times New Roman" w:hAnsi="Times New Roman" w:cs="Times New Roman"/>
          <w:sz w:val="24"/>
          <w:szCs w:val="24"/>
        </w:rPr>
        <w:t>hu</w:t>
      </w:r>
      <w:r w:rsidR="008F11CC" w:rsidRPr="002313E9">
        <w:rPr>
          <w:rFonts w:ascii="Times New Roman" w:hAnsi="Times New Roman" w:cs="Times New Roman"/>
          <w:sz w:val="24"/>
          <w:szCs w:val="24"/>
        </w:rPr>
        <w:t>m</w:t>
      </w:r>
      <w:r w:rsidR="00B33C6C" w:rsidRPr="002313E9">
        <w:rPr>
          <w:rFonts w:ascii="Times New Roman" w:hAnsi="Times New Roman" w:cs="Times New Roman"/>
          <w:sz w:val="24"/>
          <w:szCs w:val="24"/>
        </w:rPr>
        <w:t>ankind (Gupta and Barua, 2018).</w:t>
      </w:r>
      <w:r w:rsidR="009335B5" w:rsidRPr="002313E9">
        <w:rPr>
          <w:rFonts w:ascii="Times New Roman" w:hAnsi="Times New Roman" w:cs="Times New Roman"/>
          <w:sz w:val="24"/>
          <w:szCs w:val="24"/>
        </w:rPr>
        <w:t xml:space="preserve"> S</w:t>
      </w:r>
      <w:r w:rsidR="00E54BC2" w:rsidRPr="002313E9">
        <w:rPr>
          <w:rFonts w:ascii="Times New Roman" w:hAnsi="Times New Roman" w:cs="Times New Roman"/>
          <w:sz w:val="24"/>
          <w:szCs w:val="24"/>
        </w:rPr>
        <w:t>ustainable innovation can be described as</w:t>
      </w:r>
      <w:r w:rsidR="009335B5" w:rsidRPr="002313E9">
        <w:rPr>
          <w:rFonts w:ascii="Times New Roman" w:hAnsi="Times New Roman" w:cs="Times New Roman"/>
          <w:sz w:val="24"/>
          <w:szCs w:val="24"/>
        </w:rPr>
        <w:t xml:space="preserve"> innovation that improves the performance of sustainability</w:t>
      </w:r>
      <w:r w:rsidR="008454FE" w:rsidRPr="002313E9">
        <w:rPr>
          <w:rFonts w:ascii="Times New Roman" w:hAnsi="Times New Roman" w:cs="Times New Roman"/>
          <w:sz w:val="24"/>
          <w:szCs w:val="24"/>
        </w:rPr>
        <w:t>,</w:t>
      </w:r>
      <w:r w:rsidR="00372CDC" w:rsidRPr="002313E9">
        <w:rPr>
          <w:rFonts w:ascii="Times New Roman" w:hAnsi="Times New Roman" w:cs="Times New Roman"/>
          <w:sz w:val="24"/>
          <w:szCs w:val="24"/>
        </w:rPr>
        <w:t xml:space="preserve"> which</w:t>
      </w:r>
      <w:r w:rsidR="009335B5" w:rsidRPr="002313E9">
        <w:rPr>
          <w:rFonts w:ascii="Times New Roman" w:hAnsi="Times New Roman" w:cs="Times New Roman"/>
          <w:sz w:val="24"/>
          <w:szCs w:val="24"/>
        </w:rPr>
        <w:t xml:space="preserve"> consist</w:t>
      </w:r>
      <w:r w:rsidR="00372CDC" w:rsidRPr="002313E9">
        <w:rPr>
          <w:rFonts w:ascii="Times New Roman" w:hAnsi="Times New Roman" w:cs="Times New Roman"/>
          <w:sz w:val="24"/>
          <w:szCs w:val="24"/>
        </w:rPr>
        <w:t>s</w:t>
      </w:r>
      <w:r w:rsidR="009335B5" w:rsidRPr="002313E9">
        <w:rPr>
          <w:rFonts w:ascii="Times New Roman" w:hAnsi="Times New Roman" w:cs="Times New Roman"/>
          <w:sz w:val="24"/>
          <w:szCs w:val="24"/>
        </w:rPr>
        <w:t xml:space="preserve"> of social, </w:t>
      </w:r>
      <w:r w:rsidR="00892D1D" w:rsidRPr="002313E9">
        <w:rPr>
          <w:rFonts w:ascii="Times New Roman" w:hAnsi="Times New Roman" w:cs="Times New Roman"/>
          <w:sz w:val="24"/>
          <w:szCs w:val="24"/>
        </w:rPr>
        <w:t>environmental,</w:t>
      </w:r>
      <w:r w:rsidR="009335B5" w:rsidRPr="002313E9">
        <w:rPr>
          <w:rFonts w:ascii="Times New Roman" w:hAnsi="Times New Roman" w:cs="Times New Roman"/>
          <w:sz w:val="24"/>
          <w:szCs w:val="24"/>
        </w:rPr>
        <w:t xml:space="preserve"> and economic fac</w:t>
      </w:r>
      <w:r w:rsidR="002F2762" w:rsidRPr="002313E9">
        <w:rPr>
          <w:rFonts w:ascii="Times New Roman" w:hAnsi="Times New Roman" w:cs="Times New Roman"/>
          <w:sz w:val="24"/>
          <w:szCs w:val="24"/>
        </w:rPr>
        <w:t>t</w:t>
      </w:r>
      <w:r w:rsidR="009335B5" w:rsidRPr="002313E9">
        <w:rPr>
          <w:rFonts w:ascii="Times New Roman" w:hAnsi="Times New Roman" w:cs="Times New Roman"/>
          <w:sz w:val="24"/>
          <w:szCs w:val="24"/>
        </w:rPr>
        <w:t>or</w:t>
      </w:r>
      <w:r w:rsidR="002F2762" w:rsidRPr="002313E9">
        <w:rPr>
          <w:rFonts w:ascii="Times New Roman" w:hAnsi="Times New Roman" w:cs="Times New Roman"/>
          <w:sz w:val="24"/>
          <w:szCs w:val="24"/>
        </w:rPr>
        <w:t xml:space="preserve">s (Boons et al., 2013). </w:t>
      </w:r>
      <w:r w:rsidR="00B33C6C" w:rsidRPr="002313E9">
        <w:rPr>
          <w:rFonts w:ascii="Times New Roman" w:hAnsi="Times New Roman" w:cs="Times New Roman"/>
          <w:sz w:val="24"/>
          <w:szCs w:val="24"/>
        </w:rPr>
        <w:t>Implementing</w:t>
      </w:r>
      <w:r w:rsidR="00427EAC" w:rsidRPr="002313E9">
        <w:rPr>
          <w:rFonts w:ascii="Times New Roman" w:hAnsi="Times New Roman" w:cs="Times New Roman"/>
          <w:sz w:val="24"/>
          <w:szCs w:val="24"/>
        </w:rPr>
        <w:t xml:space="preserve"> sustainable innovation is one of the requirements for obtaining sustainable development.</w:t>
      </w:r>
      <w:r w:rsidR="005D0FBA" w:rsidRPr="002313E9">
        <w:rPr>
          <w:rFonts w:ascii="Times New Roman" w:hAnsi="Times New Roman" w:cs="Times New Roman"/>
          <w:sz w:val="24"/>
          <w:szCs w:val="24"/>
        </w:rPr>
        <w:t xml:space="preserve"> </w:t>
      </w:r>
      <w:r w:rsidR="002A6F19" w:rsidRPr="002313E9">
        <w:rPr>
          <w:rFonts w:ascii="Times New Roman" w:hAnsi="Times New Roman" w:cs="Times New Roman"/>
          <w:sz w:val="24"/>
          <w:szCs w:val="24"/>
        </w:rPr>
        <w:t>Sustainable</w:t>
      </w:r>
      <w:r w:rsidR="008F11CC" w:rsidRPr="002313E9">
        <w:rPr>
          <w:rFonts w:ascii="Times New Roman" w:hAnsi="Times New Roman" w:cs="Times New Roman"/>
          <w:sz w:val="24"/>
          <w:szCs w:val="24"/>
        </w:rPr>
        <w:t xml:space="preserve"> innovation, green technolog</w:t>
      </w:r>
      <w:r w:rsidR="00995A17" w:rsidRPr="002313E9">
        <w:rPr>
          <w:rFonts w:ascii="Times New Roman" w:hAnsi="Times New Roman" w:cs="Times New Roman"/>
          <w:sz w:val="24"/>
          <w:szCs w:val="24"/>
        </w:rPr>
        <w:t>y</w:t>
      </w:r>
      <w:r w:rsidR="008F11CC" w:rsidRPr="002313E9">
        <w:rPr>
          <w:rFonts w:ascii="Times New Roman" w:hAnsi="Times New Roman" w:cs="Times New Roman"/>
          <w:sz w:val="24"/>
          <w:szCs w:val="24"/>
        </w:rPr>
        <w:t>, and the</w:t>
      </w:r>
      <w:r w:rsidR="002A6F19" w:rsidRPr="002313E9">
        <w:rPr>
          <w:rFonts w:ascii="Times New Roman" w:hAnsi="Times New Roman" w:cs="Times New Roman"/>
          <w:sz w:val="24"/>
          <w:szCs w:val="24"/>
        </w:rPr>
        <w:t xml:space="preserve"> incorporation of sustainability in </w:t>
      </w:r>
      <w:r w:rsidR="00FF6B04" w:rsidRPr="002313E9">
        <w:rPr>
          <w:rFonts w:ascii="Times New Roman" w:hAnsi="Times New Roman" w:cs="Times New Roman"/>
          <w:sz w:val="24"/>
          <w:szCs w:val="24"/>
        </w:rPr>
        <w:t xml:space="preserve">the </w:t>
      </w:r>
      <w:r w:rsidR="002A6F19" w:rsidRPr="002313E9">
        <w:rPr>
          <w:rFonts w:ascii="Times New Roman" w:hAnsi="Times New Roman" w:cs="Times New Roman"/>
          <w:sz w:val="24"/>
          <w:szCs w:val="24"/>
        </w:rPr>
        <w:t xml:space="preserve">supply chain </w:t>
      </w:r>
      <w:r w:rsidR="008F11CC" w:rsidRPr="002313E9">
        <w:rPr>
          <w:rFonts w:ascii="Times New Roman" w:hAnsi="Times New Roman" w:cs="Times New Roman"/>
          <w:sz w:val="24"/>
          <w:szCs w:val="24"/>
        </w:rPr>
        <w:t xml:space="preserve">are </w:t>
      </w:r>
      <w:r w:rsidR="00995A17" w:rsidRPr="002313E9">
        <w:rPr>
          <w:rFonts w:ascii="Times New Roman" w:hAnsi="Times New Roman" w:cs="Times New Roman"/>
          <w:sz w:val="24"/>
          <w:szCs w:val="24"/>
        </w:rPr>
        <w:t>several</w:t>
      </w:r>
      <w:r w:rsidR="002A6F19" w:rsidRPr="002313E9">
        <w:rPr>
          <w:rFonts w:ascii="Times New Roman" w:hAnsi="Times New Roman" w:cs="Times New Roman"/>
          <w:sz w:val="24"/>
          <w:szCs w:val="24"/>
        </w:rPr>
        <w:t xml:space="preserve"> </w:t>
      </w:r>
      <w:r w:rsidR="008F11CC" w:rsidRPr="002313E9">
        <w:rPr>
          <w:rFonts w:ascii="Times New Roman" w:hAnsi="Times New Roman" w:cs="Times New Roman"/>
          <w:sz w:val="24"/>
          <w:szCs w:val="24"/>
        </w:rPr>
        <w:t xml:space="preserve">models that </w:t>
      </w:r>
      <w:r w:rsidR="00715A97" w:rsidRPr="002313E9">
        <w:rPr>
          <w:rFonts w:ascii="Times New Roman" w:hAnsi="Times New Roman" w:cs="Times New Roman"/>
          <w:sz w:val="24"/>
          <w:szCs w:val="24"/>
        </w:rPr>
        <w:t>have a proven ability</w:t>
      </w:r>
      <w:r w:rsidR="008F11CC" w:rsidRPr="002313E9">
        <w:rPr>
          <w:rFonts w:ascii="Times New Roman" w:hAnsi="Times New Roman" w:cs="Times New Roman"/>
          <w:sz w:val="24"/>
          <w:szCs w:val="24"/>
        </w:rPr>
        <w:t xml:space="preserve"> to leverage the effect</w:t>
      </w:r>
      <w:r w:rsidR="00995A17" w:rsidRPr="002313E9">
        <w:rPr>
          <w:rFonts w:ascii="Times New Roman" w:hAnsi="Times New Roman" w:cs="Times New Roman"/>
          <w:sz w:val="24"/>
          <w:szCs w:val="24"/>
        </w:rPr>
        <w:t>s</w:t>
      </w:r>
      <w:r w:rsidR="008F11CC" w:rsidRPr="002313E9">
        <w:rPr>
          <w:rFonts w:ascii="Times New Roman" w:hAnsi="Times New Roman" w:cs="Times New Roman"/>
          <w:sz w:val="24"/>
          <w:szCs w:val="24"/>
        </w:rPr>
        <w:t xml:space="preserve"> of these challenges</w:t>
      </w:r>
      <w:r w:rsidR="005D0FBA" w:rsidRPr="002313E9">
        <w:rPr>
          <w:rFonts w:ascii="Times New Roman" w:hAnsi="Times New Roman" w:cs="Times New Roman"/>
          <w:sz w:val="24"/>
          <w:szCs w:val="24"/>
        </w:rPr>
        <w:t xml:space="preserve"> (Boons et al., 2013)</w:t>
      </w:r>
      <w:r w:rsidR="008F11CC" w:rsidRPr="002313E9">
        <w:rPr>
          <w:rFonts w:ascii="Times New Roman" w:hAnsi="Times New Roman" w:cs="Times New Roman"/>
          <w:sz w:val="24"/>
          <w:szCs w:val="24"/>
        </w:rPr>
        <w:t xml:space="preserve">. </w:t>
      </w:r>
      <w:r w:rsidR="00AB4CB5" w:rsidRPr="002313E9">
        <w:rPr>
          <w:rFonts w:ascii="Times New Roman" w:hAnsi="Times New Roman" w:cs="Times New Roman"/>
          <w:sz w:val="24"/>
          <w:szCs w:val="24"/>
        </w:rPr>
        <w:t xml:space="preserve">Sustainable innovation is </w:t>
      </w:r>
      <w:r w:rsidR="00995A17" w:rsidRPr="002313E9">
        <w:rPr>
          <w:rFonts w:ascii="Times New Roman" w:hAnsi="Times New Roman" w:cs="Times New Roman"/>
          <w:sz w:val="24"/>
          <w:szCs w:val="24"/>
        </w:rPr>
        <w:t>a major</w:t>
      </w:r>
      <w:r w:rsidR="00AB4CB5" w:rsidRPr="002313E9">
        <w:rPr>
          <w:rFonts w:ascii="Times New Roman" w:hAnsi="Times New Roman" w:cs="Times New Roman"/>
          <w:sz w:val="24"/>
          <w:szCs w:val="24"/>
        </w:rPr>
        <w:t xml:space="preserve"> impetus </w:t>
      </w:r>
      <w:r w:rsidR="00995A17" w:rsidRPr="002313E9">
        <w:rPr>
          <w:rFonts w:ascii="Times New Roman" w:hAnsi="Times New Roman" w:cs="Times New Roman"/>
          <w:sz w:val="24"/>
          <w:szCs w:val="24"/>
        </w:rPr>
        <w:t>for achieving</w:t>
      </w:r>
      <w:r w:rsidR="00AB4CB5" w:rsidRPr="002313E9">
        <w:rPr>
          <w:rFonts w:ascii="Times New Roman" w:hAnsi="Times New Roman" w:cs="Times New Roman"/>
          <w:sz w:val="24"/>
          <w:szCs w:val="24"/>
        </w:rPr>
        <w:t xml:space="preserve"> sustainable development</w:t>
      </w:r>
      <w:r w:rsidR="006C4DEF" w:rsidRPr="002313E9">
        <w:rPr>
          <w:rFonts w:ascii="Times New Roman" w:hAnsi="Times New Roman" w:cs="Times New Roman"/>
          <w:sz w:val="24"/>
          <w:szCs w:val="24"/>
        </w:rPr>
        <w:t>,</w:t>
      </w:r>
      <w:r w:rsidR="00AB4CB5" w:rsidRPr="002313E9">
        <w:rPr>
          <w:rFonts w:ascii="Times New Roman" w:hAnsi="Times New Roman" w:cs="Times New Roman"/>
          <w:sz w:val="24"/>
          <w:szCs w:val="24"/>
        </w:rPr>
        <w:t xml:space="preserve"> </w:t>
      </w:r>
      <w:r w:rsidR="00E859A2" w:rsidRPr="002313E9">
        <w:rPr>
          <w:rFonts w:ascii="Times New Roman" w:hAnsi="Times New Roman" w:cs="Times New Roman"/>
          <w:sz w:val="24"/>
          <w:szCs w:val="24"/>
        </w:rPr>
        <w:t>because</w:t>
      </w:r>
      <w:r w:rsidR="00AB4CB5" w:rsidRPr="002313E9">
        <w:rPr>
          <w:rFonts w:ascii="Times New Roman" w:hAnsi="Times New Roman" w:cs="Times New Roman"/>
          <w:sz w:val="24"/>
          <w:szCs w:val="24"/>
        </w:rPr>
        <w:t xml:space="preserve"> it involves technological, product, process</w:t>
      </w:r>
      <w:r w:rsidR="00995A17" w:rsidRPr="002313E9">
        <w:rPr>
          <w:rFonts w:ascii="Times New Roman" w:hAnsi="Times New Roman" w:cs="Times New Roman"/>
          <w:sz w:val="24"/>
          <w:szCs w:val="24"/>
        </w:rPr>
        <w:t>,</w:t>
      </w:r>
      <w:r w:rsidR="00AB4CB5" w:rsidRPr="002313E9">
        <w:rPr>
          <w:rFonts w:ascii="Times New Roman" w:hAnsi="Times New Roman" w:cs="Times New Roman"/>
          <w:sz w:val="24"/>
          <w:szCs w:val="24"/>
        </w:rPr>
        <w:t xml:space="preserve"> and social innovation that is necessary for energy </w:t>
      </w:r>
      <w:r w:rsidR="00357865" w:rsidRPr="002313E9">
        <w:rPr>
          <w:rFonts w:ascii="Times New Roman" w:hAnsi="Times New Roman" w:cs="Times New Roman"/>
          <w:sz w:val="24"/>
          <w:szCs w:val="24"/>
        </w:rPr>
        <w:t>conservation</w:t>
      </w:r>
      <w:r w:rsidR="00AB4CB5" w:rsidRPr="002313E9">
        <w:rPr>
          <w:rFonts w:ascii="Times New Roman" w:hAnsi="Times New Roman" w:cs="Times New Roman"/>
          <w:sz w:val="24"/>
          <w:szCs w:val="24"/>
        </w:rPr>
        <w:t>, pollution prevention</w:t>
      </w:r>
      <w:r w:rsidR="00FF6B04" w:rsidRPr="002313E9">
        <w:rPr>
          <w:rFonts w:ascii="Times New Roman" w:hAnsi="Times New Roman" w:cs="Times New Roman"/>
          <w:sz w:val="24"/>
          <w:szCs w:val="24"/>
        </w:rPr>
        <w:t>,</w:t>
      </w:r>
      <w:r w:rsidR="00AB4CB5" w:rsidRPr="002313E9">
        <w:rPr>
          <w:rFonts w:ascii="Times New Roman" w:hAnsi="Times New Roman" w:cs="Times New Roman"/>
          <w:sz w:val="24"/>
          <w:szCs w:val="24"/>
        </w:rPr>
        <w:t xml:space="preserve"> and waste management initiatives within the supply chain</w:t>
      </w:r>
      <w:r w:rsidR="008F11CC" w:rsidRPr="002313E9">
        <w:rPr>
          <w:rFonts w:ascii="Times New Roman" w:hAnsi="Times New Roman" w:cs="Times New Roman"/>
          <w:sz w:val="24"/>
          <w:szCs w:val="24"/>
        </w:rPr>
        <w:t xml:space="preserve"> (</w:t>
      </w:r>
      <w:r w:rsidR="00AB4CB5" w:rsidRPr="002313E9">
        <w:rPr>
          <w:rFonts w:ascii="Times New Roman" w:hAnsi="Times New Roman" w:cs="Times New Roman"/>
          <w:sz w:val="24"/>
          <w:szCs w:val="24"/>
        </w:rPr>
        <w:t>El-Kassar and Singh, 2019</w:t>
      </w:r>
      <w:r w:rsidR="008F11CC" w:rsidRPr="002313E9">
        <w:rPr>
          <w:rFonts w:ascii="Times New Roman" w:hAnsi="Times New Roman" w:cs="Times New Roman"/>
          <w:sz w:val="24"/>
          <w:szCs w:val="24"/>
        </w:rPr>
        <w:t>).</w:t>
      </w:r>
      <w:r w:rsidR="00C5067C" w:rsidRPr="002313E9">
        <w:rPr>
          <w:rFonts w:ascii="Times New Roman" w:hAnsi="Times New Roman" w:cs="Times New Roman"/>
          <w:sz w:val="24"/>
          <w:szCs w:val="24"/>
        </w:rPr>
        <w:t xml:space="preserve"> </w:t>
      </w:r>
      <w:r w:rsidR="00B92E65" w:rsidRPr="002313E9">
        <w:rPr>
          <w:rFonts w:ascii="Times New Roman" w:hAnsi="Times New Roman" w:cs="Times New Roman"/>
          <w:sz w:val="24"/>
          <w:szCs w:val="24"/>
        </w:rPr>
        <w:t xml:space="preserve">Sustainable development is portrayed as a tool to achieve competitive advantage over others by incorporating both environmental and social dimensions into the profitability </w:t>
      </w:r>
      <w:r w:rsidR="001B2E59" w:rsidRPr="002313E9">
        <w:rPr>
          <w:rFonts w:ascii="Times New Roman" w:hAnsi="Times New Roman" w:cs="Times New Roman"/>
          <w:sz w:val="24"/>
          <w:szCs w:val="24"/>
        </w:rPr>
        <w:t>(Sroufe, 2017)</w:t>
      </w:r>
      <w:r w:rsidR="00387FBA" w:rsidRPr="002313E9">
        <w:rPr>
          <w:rFonts w:ascii="Times New Roman" w:hAnsi="Times New Roman" w:cs="Times New Roman"/>
          <w:sz w:val="24"/>
          <w:szCs w:val="24"/>
        </w:rPr>
        <w:t>.</w:t>
      </w:r>
      <w:r w:rsidR="00735673" w:rsidRPr="002313E9">
        <w:rPr>
          <w:rFonts w:ascii="Times New Roman" w:hAnsi="Times New Roman" w:cs="Times New Roman"/>
          <w:sz w:val="24"/>
          <w:szCs w:val="24"/>
        </w:rPr>
        <w:t xml:space="preserve"> Several researchers have tried to investigate sustainable </w:t>
      </w:r>
      <w:r w:rsidR="000C05BF" w:rsidRPr="002313E9">
        <w:rPr>
          <w:rFonts w:ascii="Times New Roman" w:hAnsi="Times New Roman" w:cs="Times New Roman"/>
          <w:sz w:val="24"/>
          <w:szCs w:val="24"/>
        </w:rPr>
        <w:t>innovation</w:t>
      </w:r>
      <w:r w:rsidR="00735673" w:rsidRPr="002313E9">
        <w:rPr>
          <w:rFonts w:ascii="Times New Roman" w:hAnsi="Times New Roman" w:cs="Times New Roman"/>
          <w:sz w:val="24"/>
          <w:szCs w:val="24"/>
        </w:rPr>
        <w:t xml:space="preserve"> by focusing on variety of issues.</w:t>
      </w:r>
      <w:r w:rsidR="00B81155" w:rsidRPr="002313E9">
        <w:rPr>
          <w:rFonts w:ascii="Times New Roman" w:hAnsi="Times New Roman" w:cs="Times New Roman"/>
          <w:sz w:val="24"/>
          <w:szCs w:val="24"/>
        </w:rPr>
        <w:t xml:space="preserve"> For example, </w:t>
      </w:r>
      <w:r w:rsidR="001F4726" w:rsidRPr="002313E9">
        <w:rPr>
          <w:rFonts w:ascii="Times New Roman" w:hAnsi="Times New Roman" w:cs="Times New Roman"/>
          <w:sz w:val="24"/>
          <w:szCs w:val="24"/>
        </w:rPr>
        <w:t xml:space="preserve">Iles and Martin (2013) </w:t>
      </w:r>
      <w:bookmarkStart w:id="9" w:name="_Hlk39912162"/>
      <w:r w:rsidR="00F04A86" w:rsidRPr="002313E9">
        <w:rPr>
          <w:rFonts w:ascii="Times New Roman" w:hAnsi="Times New Roman" w:cs="Times New Roman"/>
          <w:sz w:val="24"/>
          <w:szCs w:val="24"/>
        </w:rPr>
        <w:t xml:space="preserve">investigated </w:t>
      </w:r>
      <w:r w:rsidR="00E343ED" w:rsidRPr="002313E9">
        <w:rPr>
          <w:rFonts w:ascii="Times New Roman" w:hAnsi="Times New Roman" w:cs="Times New Roman"/>
          <w:sz w:val="24"/>
          <w:szCs w:val="24"/>
        </w:rPr>
        <w:t xml:space="preserve">sustainable business innovation in the </w:t>
      </w:r>
      <w:bookmarkEnd w:id="9"/>
      <w:r w:rsidR="00FE42F3" w:rsidRPr="002313E9">
        <w:rPr>
          <w:rFonts w:ascii="Times New Roman" w:hAnsi="Times New Roman" w:cs="Times New Roman"/>
          <w:sz w:val="24"/>
          <w:szCs w:val="24"/>
        </w:rPr>
        <w:t>chemi</w:t>
      </w:r>
      <w:r w:rsidR="00E343ED" w:rsidRPr="002313E9">
        <w:rPr>
          <w:rFonts w:ascii="Times New Roman" w:hAnsi="Times New Roman" w:cs="Times New Roman"/>
          <w:sz w:val="24"/>
          <w:szCs w:val="24"/>
        </w:rPr>
        <w:t xml:space="preserve">cal industry using bio plastics as case. </w:t>
      </w:r>
      <w:r w:rsidR="00B94F34" w:rsidRPr="002313E9">
        <w:rPr>
          <w:rFonts w:ascii="Times New Roman" w:hAnsi="Times New Roman" w:cs="Times New Roman"/>
          <w:sz w:val="24"/>
          <w:szCs w:val="24"/>
        </w:rPr>
        <w:t xml:space="preserve">Veronica et al. (2019) </w:t>
      </w:r>
      <w:r w:rsidR="00874897" w:rsidRPr="002313E9">
        <w:rPr>
          <w:rFonts w:ascii="Times New Roman" w:hAnsi="Times New Roman" w:cs="Times New Roman"/>
          <w:sz w:val="24"/>
          <w:szCs w:val="24"/>
        </w:rPr>
        <w:t>investigated</w:t>
      </w:r>
      <w:r w:rsidR="00B94F34" w:rsidRPr="002313E9">
        <w:rPr>
          <w:rFonts w:ascii="Times New Roman" w:hAnsi="Times New Roman" w:cs="Times New Roman"/>
          <w:sz w:val="24"/>
          <w:szCs w:val="24"/>
        </w:rPr>
        <w:t xml:space="preserve"> stakeholder involvement </w:t>
      </w:r>
      <w:r w:rsidR="00874897" w:rsidRPr="002313E9">
        <w:rPr>
          <w:rFonts w:ascii="Times New Roman" w:hAnsi="Times New Roman" w:cs="Times New Roman"/>
          <w:sz w:val="24"/>
          <w:szCs w:val="24"/>
        </w:rPr>
        <w:t>in</w:t>
      </w:r>
      <w:r w:rsidR="00B94F34" w:rsidRPr="002313E9">
        <w:rPr>
          <w:rFonts w:ascii="Times New Roman" w:hAnsi="Times New Roman" w:cs="Times New Roman"/>
          <w:sz w:val="24"/>
          <w:szCs w:val="24"/>
        </w:rPr>
        <w:t xml:space="preserve"> </w:t>
      </w:r>
      <w:r w:rsidR="00874897" w:rsidRPr="002313E9">
        <w:rPr>
          <w:rFonts w:ascii="Times New Roman" w:hAnsi="Times New Roman" w:cs="Times New Roman"/>
          <w:sz w:val="24"/>
          <w:szCs w:val="24"/>
        </w:rPr>
        <w:t xml:space="preserve">promoting </w:t>
      </w:r>
      <w:r w:rsidR="00B94F34" w:rsidRPr="002313E9">
        <w:rPr>
          <w:rFonts w:ascii="Times New Roman" w:hAnsi="Times New Roman" w:cs="Times New Roman"/>
          <w:sz w:val="24"/>
          <w:szCs w:val="24"/>
        </w:rPr>
        <w:t>sustainable</w:t>
      </w:r>
      <w:r w:rsidR="00874897" w:rsidRPr="002313E9">
        <w:rPr>
          <w:rFonts w:ascii="Times New Roman" w:hAnsi="Times New Roman" w:cs="Times New Roman"/>
          <w:sz w:val="24"/>
          <w:szCs w:val="24"/>
        </w:rPr>
        <w:t xml:space="preserve"> business</w:t>
      </w:r>
      <w:r w:rsidR="00B94F34" w:rsidRPr="002313E9">
        <w:rPr>
          <w:rFonts w:ascii="Times New Roman" w:hAnsi="Times New Roman" w:cs="Times New Roman"/>
          <w:sz w:val="24"/>
          <w:szCs w:val="24"/>
        </w:rPr>
        <w:t xml:space="preserve"> innovation</w:t>
      </w:r>
      <w:r w:rsidR="00874897" w:rsidRPr="002313E9">
        <w:rPr>
          <w:rFonts w:ascii="Times New Roman" w:hAnsi="Times New Roman" w:cs="Times New Roman"/>
          <w:sz w:val="24"/>
          <w:szCs w:val="24"/>
        </w:rPr>
        <w:t xml:space="preserve"> in</w:t>
      </w:r>
      <w:r w:rsidR="00B94F34" w:rsidRPr="002313E9">
        <w:rPr>
          <w:rFonts w:ascii="Times New Roman" w:hAnsi="Times New Roman" w:cs="Times New Roman"/>
          <w:sz w:val="24"/>
          <w:szCs w:val="24"/>
        </w:rPr>
        <w:t xml:space="preserve"> Italian </w:t>
      </w:r>
      <w:r w:rsidR="00874897" w:rsidRPr="002313E9">
        <w:rPr>
          <w:rFonts w:ascii="Times New Roman" w:hAnsi="Times New Roman" w:cs="Times New Roman"/>
          <w:sz w:val="24"/>
          <w:szCs w:val="24"/>
        </w:rPr>
        <w:t>small and medium-sized enterprises (SMEs).</w:t>
      </w:r>
      <w:r w:rsidR="00556060" w:rsidRPr="002313E9">
        <w:rPr>
          <w:rFonts w:ascii="Times New Roman" w:hAnsi="Times New Roman" w:cs="Times New Roman"/>
          <w:sz w:val="24"/>
          <w:szCs w:val="24"/>
        </w:rPr>
        <w:t xml:space="preserve"> Calik and Bardudeen (2016)</w:t>
      </w:r>
      <w:r w:rsidR="00125F1A" w:rsidRPr="002313E9">
        <w:rPr>
          <w:rFonts w:ascii="Times New Roman" w:hAnsi="Times New Roman" w:cs="Times New Roman"/>
          <w:sz w:val="24"/>
          <w:szCs w:val="24"/>
        </w:rPr>
        <w:t xml:space="preserve"> </w:t>
      </w:r>
      <w:bookmarkStart w:id="10" w:name="_Hlk39912286"/>
      <w:r w:rsidR="00E343ED" w:rsidRPr="002313E9">
        <w:rPr>
          <w:rFonts w:ascii="Times New Roman" w:hAnsi="Times New Roman" w:cs="Times New Roman"/>
          <w:sz w:val="24"/>
          <w:szCs w:val="24"/>
        </w:rPr>
        <w:t xml:space="preserve">in their study, evaluated </w:t>
      </w:r>
      <w:bookmarkEnd w:id="10"/>
      <w:r w:rsidR="00ED1D2B" w:rsidRPr="002313E9">
        <w:rPr>
          <w:rFonts w:ascii="Times New Roman" w:hAnsi="Times New Roman" w:cs="Times New Roman"/>
          <w:sz w:val="24"/>
          <w:szCs w:val="24"/>
        </w:rPr>
        <w:t xml:space="preserve">supply chains </w:t>
      </w:r>
      <w:r w:rsidR="00125F1A" w:rsidRPr="002313E9">
        <w:rPr>
          <w:rFonts w:ascii="Times New Roman" w:hAnsi="Times New Roman" w:cs="Times New Roman"/>
          <w:sz w:val="24"/>
          <w:szCs w:val="24"/>
        </w:rPr>
        <w:t xml:space="preserve">sustainable innovation </w:t>
      </w:r>
      <w:r w:rsidR="00E343ED" w:rsidRPr="002313E9">
        <w:rPr>
          <w:rFonts w:ascii="Times New Roman" w:hAnsi="Times New Roman" w:cs="Times New Roman"/>
          <w:sz w:val="24"/>
          <w:szCs w:val="24"/>
        </w:rPr>
        <w:t xml:space="preserve">performance </w:t>
      </w:r>
      <w:r w:rsidR="00125F1A" w:rsidRPr="002313E9">
        <w:rPr>
          <w:rFonts w:ascii="Times New Roman" w:hAnsi="Times New Roman" w:cs="Times New Roman"/>
          <w:sz w:val="24"/>
          <w:szCs w:val="24"/>
        </w:rPr>
        <w:t>in manufacturing corporations.</w:t>
      </w:r>
      <w:r w:rsidR="00037F2E" w:rsidRPr="002313E9">
        <w:rPr>
          <w:rFonts w:ascii="Times New Roman" w:hAnsi="Times New Roman" w:cs="Times New Roman"/>
          <w:sz w:val="24"/>
          <w:szCs w:val="24"/>
        </w:rPr>
        <w:t xml:space="preserve"> Zhou et al. (2020)</w:t>
      </w:r>
      <w:r w:rsidR="007C03C8" w:rsidRPr="002313E9">
        <w:rPr>
          <w:rFonts w:ascii="Times New Roman" w:hAnsi="Times New Roman" w:cs="Times New Roman"/>
          <w:sz w:val="24"/>
          <w:szCs w:val="24"/>
        </w:rPr>
        <w:t xml:space="preserve"> evaluated the impact of fairness</w:t>
      </w:r>
      <w:r w:rsidR="009B4EF2" w:rsidRPr="002313E9">
        <w:rPr>
          <w:rFonts w:ascii="Times New Roman" w:hAnsi="Times New Roman" w:cs="Times New Roman"/>
          <w:sz w:val="24"/>
          <w:szCs w:val="24"/>
        </w:rPr>
        <w:t>, embeddedness</w:t>
      </w:r>
      <w:r w:rsidR="007C03C8" w:rsidRPr="002313E9">
        <w:rPr>
          <w:rFonts w:ascii="Times New Roman" w:hAnsi="Times New Roman" w:cs="Times New Roman"/>
          <w:sz w:val="24"/>
          <w:szCs w:val="24"/>
        </w:rPr>
        <w:t xml:space="preserve"> and knowledge sharing on green innovation in the sustainable supply chain</w:t>
      </w:r>
      <w:r w:rsidR="00E343ED" w:rsidRPr="002313E9">
        <w:rPr>
          <w:rFonts w:ascii="Times New Roman" w:hAnsi="Times New Roman" w:cs="Times New Roman"/>
          <w:sz w:val="24"/>
          <w:szCs w:val="24"/>
        </w:rPr>
        <w:t>s</w:t>
      </w:r>
      <w:r w:rsidR="007C03C8" w:rsidRPr="002313E9">
        <w:rPr>
          <w:rFonts w:ascii="Times New Roman" w:hAnsi="Times New Roman" w:cs="Times New Roman"/>
          <w:sz w:val="24"/>
          <w:szCs w:val="24"/>
        </w:rPr>
        <w:t xml:space="preserve">. </w:t>
      </w:r>
      <w:r w:rsidR="007401AD" w:rsidRPr="002313E9">
        <w:rPr>
          <w:rFonts w:ascii="Times New Roman" w:hAnsi="Times New Roman" w:cs="Times New Roman"/>
          <w:sz w:val="24"/>
          <w:szCs w:val="24"/>
        </w:rPr>
        <w:t xml:space="preserve">To the best of our knowledge, </w:t>
      </w:r>
      <w:r w:rsidR="0096604D" w:rsidRPr="002313E9">
        <w:rPr>
          <w:rFonts w:ascii="Times New Roman" w:hAnsi="Times New Roman" w:cs="Times New Roman"/>
          <w:sz w:val="24"/>
          <w:szCs w:val="24"/>
        </w:rPr>
        <w:t xml:space="preserve">researchers have not tried to assess suppliers by focusing on sustainability (economic, </w:t>
      </w:r>
      <w:r w:rsidR="00590346" w:rsidRPr="002313E9">
        <w:rPr>
          <w:rFonts w:ascii="Times New Roman" w:hAnsi="Times New Roman" w:cs="Times New Roman"/>
          <w:sz w:val="24"/>
          <w:szCs w:val="24"/>
        </w:rPr>
        <w:t>social,</w:t>
      </w:r>
      <w:r w:rsidR="0096604D" w:rsidRPr="002313E9">
        <w:rPr>
          <w:rFonts w:ascii="Times New Roman" w:hAnsi="Times New Roman" w:cs="Times New Roman"/>
          <w:sz w:val="24"/>
          <w:szCs w:val="24"/>
        </w:rPr>
        <w:t xml:space="preserve"> and environmental) innovation factors. </w:t>
      </w:r>
    </w:p>
    <w:p w14:paraId="28C9E6FB" w14:textId="35E2CBD8" w:rsidR="00F269AF" w:rsidRPr="002313E9" w:rsidRDefault="00387FBA" w:rsidP="00021855">
      <w:pPr>
        <w:pStyle w:val="NormalWeb"/>
        <w:spacing w:before="0" w:beforeAutospacing="0" w:after="0" w:afterAutospacing="0" w:line="360" w:lineRule="auto"/>
        <w:ind w:firstLine="480"/>
        <w:jc w:val="both"/>
      </w:pPr>
      <w:r w:rsidRPr="002313E9">
        <w:t xml:space="preserve"> </w:t>
      </w:r>
      <w:r w:rsidR="00866EDB" w:rsidRPr="002313E9">
        <w:t xml:space="preserve">Since initial substances and </w:t>
      </w:r>
      <w:r w:rsidR="00B6210D" w:rsidRPr="002313E9">
        <w:t>components</w:t>
      </w:r>
      <w:r w:rsidR="00866EDB" w:rsidRPr="002313E9">
        <w:t xml:space="preserve"> </w:t>
      </w:r>
      <w:r w:rsidR="00EB5CF5" w:rsidRPr="002313E9">
        <w:t xml:space="preserve">are supplied to companies by suppliers, </w:t>
      </w:r>
      <w:r w:rsidR="00B24AC3" w:rsidRPr="002313E9">
        <w:t xml:space="preserve">supplier’s </w:t>
      </w:r>
      <w:r w:rsidR="004169A2" w:rsidRPr="002313E9">
        <w:t>performance</w:t>
      </w:r>
      <w:r w:rsidR="00EB5CF5" w:rsidRPr="002313E9">
        <w:t xml:space="preserve"> play</w:t>
      </w:r>
      <w:r w:rsidR="004169A2" w:rsidRPr="002313E9">
        <w:t>s</w:t>
      </w:r>
      <w:r w:rsidR="00EB5CF5" w:rsidRPr="002313E9">
        <w:t xml:space="preserve"> a</w:t>
      </w:r>
      <w:r w:rsidR="00E859A2" w:rsidRPr="002313E9">
        <w:t xml:space="preserve"> key</w:t>
      </w:r>
      <w:r w:rsidR="00C5067C" w:rsidRPr="002313E9">
        <w:t xml:space="preserve"> part </w:t>
      </w:r>
      <w:r w:rsidR="00EB5CF5" w:rsidRPr="002313E9">
        <w:t xml:space="preserve">in any </w:t>
      </w:r>
      <w:r w:rsidR="00C5067C" w:rsidRPr="002313E9">
        <w:t>sustainable supply chain</w:t>
      </w:r>
      <w:r w:rsidR="00FD099B" w:rsidRPr="002313E9">
        <w:t xml:space="preserve">. </w:t>
      </w:r>
      <w:r w:rsidR="007F7504" w:rsidRPr="002313E9">
        <w:t>In addition</w:t>
      </w:r>
      <w:r w:rsidR="00723353" w:rsidRPr="002313E9">
        <w:t xml:space="preserve">, </w:t>
      </w:r>
      <w:r w:rsidR="00485B9B" w:rsidRPr="002313E9">
        <w:t>it</w:t>
      </w:r>
      <w:r w:rsidR="00723353" w:rsidRPr="002313E9">
        <w:t xml:space="preserve"> has</w:t>
      </w:r>
      <w:r w:rsidR="009E51D2" w:rsidRPr="002313E9">
        <w:t xml:space="preserve"> </w:t>
      </w:r>
      <w:r w:rsidR="00454DAB" w:rsidRPr="002313E9">
        <w:t>a</w:t>
      </w:r>
      <w:r w:rsidR="009E51D2" w:rsidRPr="002313E9">
        <w:t xml:space="preserve"> considerable</w:t>
      </w:r>
      <w:r w:rsidR="00FD099B" w:rsidRPr="002313E9">
        <w:t xml:space="preserve"> </w:t>
      </w:r>
      <w:r w:rsidR="00E859A2" w:rsidRPr="002313E9">
        <w:t xml:space="preserve">effect </w:t>
      </w:r>
      <w:r w:rsidR="00BC0823" w:rsidRPr="002313E9">
        <w:t>on</w:t>
      </w:r>
      <w:r w:rsidR="00E859A2" w:rsidRPr="002313E9">
        <w:t xml:space="preserve"> customer’s</w:t>
      </w:r>
      <w:r w:rsidR="00FD099B" w:rsidRPr="002313E9">
        <w:t xml:space="preserve"> performance (Bai et al., 2019). </w:t>
      </w:r>
      <w:r w:rsidR="009E51D2" w:rsidRPr="002313E9">
        <w:t>Corporations should consider external sustainab</w:t>
      </w:r>
      <w:r w:rsidR="00E859A2" w:rsidRPr="002313E9">
        <w:t>ility</w:t>
      </w:r>
      <w:r w:rsidR="009E51D2" w:rsidRPr="002313E9">
        <w:t xml:space="preserve"> capabilities, practices</w:t>
      </w:r>
      <w:r w:rsidR="00FF6B04" w:rsidRPr="002313E9">
        <w:t>,</w:t>
      </w:r>
      <w:r w:rsidR="009E51D2" w:rsidRPr="002313E9">
        <w:t xml:space="preserve"> and strategies, </w:t>
      </w:r>
      <w:r w:rsidR="00E859A2" w:rsidRPr="002313E9">
        <w:t>particularly</w:t>
      </w:r>
      <w:r w:rsidR="009E51D2" w:rsidRPr="002313E9">
        <w:t xml:space="preserve"> </w:t>
      </w:r>
      <w:r w:rsidR="008112A8" w:rsidRPr="002313E9">
        <w:t>from</w:t>
      </w:r>
      <w:r w:rsidR="009E51D2" w:rsidRPr="002313E9">
        <w:t xml:space="preserve"> their suppliers</w:t>
      </w:r>
      <w:r w:rsidR="004C561F" w:rsidRPr="002313E9">
        <w:t xml:space="preserve"> or </w:t>
      </w:r>
      <w:r w:rsidR="009E51D2" w:rsidRPr="002313E9">
        <w:t>upstrea</w:t>
      </w:r>
      <w:r w:rsidR="00154A30" w:rsidRPr="002313E9">
        <w:t>m supply chain</w:t>
      </w:r>
      <w:r w:rsidR="00A065C2" w:rsidRPr="002313E9">
        <w:t xml:space="preserve"> (Kusi</w:t>
      </w:r>
      <w:r w:rsidR="00365074" w:rsidRPr="002313E9">
        <w:t>-</w:t>
      </w:r>
      <w:r w:rsidR="00A065C2" w:rsidRPr="002313E9">
        <w:t>Sarpong</w:t>
      </w:r>
      <w:r w:rsidR="00336ADD" w:rsidRPr="002313E9">
        <w:t xml:space="preserve"> et al.,</w:t>
      </w:r>
      <w:r w:rsidR="00021855" w:rsidRPr="002313E9">
        <w:t xml:space="preserve"> 2019</w:t>
      </w:r>
      <w:r w:rsidR="00A065C2" w:rsidRPr="002313E9">
        <w:t>).</w:t>
      </w:r>
      <w:r w:rsidR="004C561F" w:rsidRPr="002313E9">
        <w:t xml:space="preserve"> </w:t>
      </w:r>
      <w:r w:rsidR="008112A8" w:rsidRPr="002313E9">
        <w:t>R</w:t>
      </w:r>
      <w:r w:rsidR="002F7CE1" w:rsidRPr="002313E9">
        <w:t>ecent</w:t>
      </w:r>
      <w:r w:rsidR="008112A8" w:rsidRPr="002313E9">
        <w:t>ly</w:t>
      </w:r>
      <w:r w:rsidR="002F7CE1" w:rsidRPr="002313E9">
        <w:t>, several companies have switched to</w:t>
      </w:r>
      <w:r w:rsidR="008112A8" w:rsidRPr="002313E9">
        <w:t>ward</w:t>
      </w:r>
      <w:r w:rsidR="002F7CE1" w:rsidRPr="002313E9">
        <w:t xml:space="preserve"> </w:t>
      </w:r>
      <w:r w:rsidR="002F7CE1" w:rsidRPr="002313E9">
        <w:lastRenderedPageBreak/>
        <w:t>sustainab</w:t>
      </w:r>
      <w:r w:rsidR="008112A8" w:rsidRPr="002313E9">
        <w:t>ility-</w:t>
      </w:r>
      <w:r w:rsidR="002F7CE1" w:rsidRPr="002313E9">
        <w:t xml:space="preserve">oriented innovation </w:t>
      </w:r>
      <w:r w:rsidR="00357865" w:rsidRPr="002313E9">
        <w:t xml:space="preserve">by </w:t>
      </w:r>
      <w:r w:rsidR="002F7CE1" w:rsidRPr="002313E9">
        <w:t>adopting sustainable practices (</w:t>
      </w:r>
      <w:r w:rsidR="00BD2B11" w:rsidRPr="002313E9">
        <w:t>J</w:t>
      </w:r>
      <w:r w:rsidR="00E609AE" w:rsidRPr="002313E9">
        <w:t xml:space="preserve">ones and </w:t>
      </w:r>
      <w:r w:rsidR="00143528" w:rsidRPr="002313E9">
        <w:t>Z</w:t>
      </w:r>
      <w:r w:rsidR="00E609AE" w:rsidRPr="002313E9">
        <w:t>ubielqui</w:t>
      </w:r>
      <w:r w:rsidR="00BD2B11" w:rsidRPr="002313E9">
        <w:t>, 2017</w:t>
      </w:r>
      <w:r w:rsidR="002F7CE1" w:rsidRPr="002313E9">
        <w:t>).</w:t>
      </w:r>
      <w:r w:rsidR="002F7CE1" w:rsidRPr="002313E9">
        <w:rPr>
          <w:rFonts w:ascii="Georgia" w:hAnsi="Georgia"/>
          <w:sz w:val="27"/>
          <w:szCs w:val="27"/>
        </w:rPr>
        <w:t xml:space="preserve"> </w:t>
      </w:r>
      <w:r w:rsidR="002F7CE1" w:rsidRPr="002313E9">
        <w:t xml:space="preserve">Corporations </w:t>
      </w:r>
      <w:r w:rsidR="00357865" w:rsidRPr="002313E9">
        <w:t>must</w:t>
      </w:r>
      <w:r w:rsidR="002F7CE1" w:rsidRPr="002313E9">
        <w:t xml:space="preserve"> innovate</w:t>
      </w:r>
      <w:r w:rsidR="008112A8" w:rsidRPr="002313E9">
        <w:t xml:space="preserve">, </w:t>
      </w:r>
      <w:r w:rsidR="00854478" w:rsidRPr="002313E9">
        <w:t xml:space="preserve">by </w:t>
      </w:r>
      <w:r w:rsidR="002F7CE1" w:rsidRPr="002313E9">
        <w:t>modify</w:t>
      </w:r>
      <w:r w:rsidR="00854478" w:rsidRPr="002313E9">
        <w:t>ing</w:t>
      </w:r>
      <w:r w:rsidR="002F7CE1" w:rsidRPr="002313E9">
        <w:t xml:space="preserve"> their organizational structures</w:t>
      </w:r>
      <w:r w:rsidR="008112A8" w:rsidRPr="002313E9">
        <w:t>,</w:t>
      </w:r>
      <w:r w:rsidR="002F7CE1" w:rsidRPr="002313E9">
        <w:t xml:space="preserve"> </w:t>
      </w:r>
      <w:r w:rsidR="004563C9" w:rsidRPr="002313E9">
        <w:t>incorporate some strategies to tackle the challenges</w:t>
      </w:r>
      <w:r w:rsidR="002F7CE1" w:rsidRPr="002313E9">
        <w:t xml:space="preserve"> and </w:t>
      </w:r>
      <w:r w:rsidR="008112A8" w:rsidRPr="002313E9">
        <w:t>focus on</w:t>
      </w:r>
      <w:r w:rsidR="002F7CE1" w:rsidRPr="002313E9">
        <w:t xml:space="preserve"> sustainability</w:t>
      </w:r>
      <w:r w:rsidR="00B42CB5" w:rsidRPr="002313E9">
        <w:t>, for example</w:t>
      </w:r>
      <w:r w:rsidR="008112A8" w:rsidRPr="002313E9">
        <w:t>,</w:t>
      </w:r>
      <w:r w:rsidR="00B42CB5" w:rsidRPr="002313E9">
        <w:t xml:space="preserve"> </w:t>
      </w:r>
      <w:r w:rsidR="008112A8" w:rsidRPr="002313E9">
        <w:t>when selecting suppliers</w:t>
      </w:r>
      <w:r w:rsidR="002F7CE1" w:rsidRPr="002313E9">
        <w:t xml:space="preserve"> (Kennedy et al., 2017). </w:t>
      </w:r>
    </w:p>
    <w:p w14:paraId="5FAFAE49" w14:textId="7F475076" w:rsidR="009632AD" w:rsidRPr="009537C8" w:rsidRDefault="002F7CE1" w:rsidP="00784810">
      <w:pPr>
        <w:pStyle w:val="NormalWeb"/>
        <w:spacing w:before="0" w:beforeAutospacing="0" w:after="0" w:afterAutospacing="0" w:line="360" w:lineRule="auto"/>
        <w:ind w:firstLine="480"/>
        <w:jc w:val="both"/>
        <w:rPr>
          <w:color w:val="000000" w:themeColor="text1"/>
        </w:rPr>
      </w:pPr>
      <w:r w:rsidRPr="009537C8">
        <w:rPr>
          <w:color w:val="000000" w:themeColor="text1"/>
        </w:rPr>
        <w:t xml:space="preserve">Although </w:t>
      </w:r>
      <w:r w:rsidR="00B65F66" w:rsidRPr="009537C8">
        <w:rPr>
          <w:color w:val="000000" w:themeColor="text1"/>
        </w:rPr>
        <w:t xml:space="preserve">several </w:t>
      </w:r>
      <w:r w:rsidRPr="009537C8">
        <w:rPr>
          <w:color w:val="000000" w:themeColor="text1"/>
        </w:rPr>
        <w:t>studies have investigated</w:t>
      </w:r>
      <w:r w:rsidR="00FF6B04" w:rsidRPr="009537C8">
        <w:rPr>
          <w:color w:val="000000" w:themeColor="text1"/>
        </w:rPr>
        <w:t xml:space="preserve"> </w:t>
      </w:r>
      <w:r w:rsidRPr="009537C8">
        <w:rPr>
          <w:color w:val="000000" w:themeColor="text1"/>
        </w:rPr>
        <w:t>sustainable process</w:t>
      </w:r>
      <w:r w:rsidR="001A4284" w:rsidRPr="009537C8">
        <w:rPr>
          <w:color w:val="000000" w:themeColor="text1"/>
        </w:rPr>
        <w:t>es</w:t>
      </w:r>
      <w:r w:rsidRPr="009537C8">
        <w:rPr>
          <w:color w:val="000000" w:themeColor="text1"/>
        </w:rPr>
        <w:t xml:space="preserve"> and product innovation, empirical analys</w:t>
      </w:r>
      <w:r w:rsidR="00E343ED" w:rsidRPr="009537C8">
        <w:rPr>
          <w:color w:val="000000" w:themeColor="text1"/>
        </w:rPr>
        <w:t>i</w:t>
      </w:r>
      <w:r w:rsidRPr="009537C8">
        <w:rPr>
          <w:color w:val="000000" w:themeColor="text1"/>
        </w:rPr>
        <w:t xml:space="preserve">s in </w:t>
      </w:r>
      <w:r w:rsidR="00D51029" w:rsidRPr="009537C8">
        <w:rPr>
          <w:color w:val="000000" w:themeColor="text1"/>
        </w:rPr>
        <w:t>emerging economies</w:t>
      </w:r>
      <w:r w:rsidRPr="009537C8">
        <w:rPr>
          <w:color w:val="000000" w:themeColor="text1"/>
        </w:rPr>
        <w:t xml:space="preserve"> </w:t>
      </w:r>
      <w:r w:rsidR="001A4284" w:rsidRPr="009537C8">
        <w:rPr>
          <w:color w:val="000000" w:themeColor="text1"/>
        </w:rPr>
        <w:t xml:space="preserve">are </w:t>
      </w:r>
      <w:r w:rsidRPr="009537C8">
        <w:rPr>
          <w:color w:val="000000" w:themeColor="text1"/>
        </w:rPr>
        <w:t xml:space="preserve">still </w:t>
      </w:r>
      <w:r w:rsidR="001A4284" w:rsidRPr="009537C8">
        <w:rPr>
          <w:color w:val="000000" w:themeColor="text1"/>
        </w:rPr>
        <w:t>lacking</w:t>
      </w:r>
      <w:r w:rsidRPr="009537C8">
        <w:rPr>
          <w:color w:val="000000" w:themeColor="text1"/>
        </w:rPr>
        <w:t xml:space="preserve">, </w:t>
      </w:r>
      <w:r w:rsidR="001A4284" w:rsidRPr="009537C8">
        <w:rPr>
          <w:color w:val="000000" w:themeColor="text1"/>
        </w:rPr>
        <w:t xml:space="preserve">particularly </w:t>
      </w:r>
      <w:r w:rsidRPr="009537C8">
        <w:rPr>
          <w:color w:val="000000" w:themeColor="text1"/>
        </w:rPr>
        <w:t xml:space="preserve">in the context of supplier </w:t>
      </w:r>
      <w:r w:rsidR="007378A6" w:rsidRPr="009537C8">
        <w:rPr>
          <w:color w:val="000000" w:themeColor="text1"/>
        </w:rPr>
        <w:t xml:space="preserve">evaluation and </w:t>
      </w:r>
      <w:r w:rsidRPr="009537C8">
        <w:rPr>
          <w:color w:val="000000" w:themeColor="text1"/>
        </w:rPr>
        <w:t xml:space="preserve">selection </w:t>
      </w:r>
      <w:r w:rsidR="00341DE2" w:rsidRPr="009537C8">
        <w:rPr>
          <w:color w:val="000000" w:themeColor="text1"/>
        </w:rPr>
        <w:t>based on</w:t>
      </w:r>
      <w:r w:rsidR="00E343ED" w:rsidRPr="009537C8">
        <w:rPr>
          <w:color w:val="000000" w:themeColor="text1"/>
        </w:rPr>
        <w:t xml:space="preserve"> their </w:t>
      </w:r>
      <w:r w:rsidR="00BA2E04" w:rsidRPr="009537C8">
        <w:rPr>
          <w:color w:val="000000" w:themeColor="text1"/>
        </w:rPr>
        <w:t>innovativeness</w:t>
      </w:r>
      <w:r w:rsidR="00E343ED" w:rsidRPr="009537C8">
        <w:rPr>
          <w:color w:val="000000" w:themeColor="text1"/>
        </w:rPr>
        <w:t xml:space="preserve"> </w:t>
      </w:r>
      <w:r w:rsidRPr="009537C8">
        <w:rPr>
          <w:color w:val="000000" w:themeColor="text1"/>
        </w:rPr>
        <w:t>(</w:t>
      </w:r>
      <w:bookmarkStart w:id="11" w:name="OLE_LINK13"/>
      <w:bookmarkStart w:id="12" w:name="OLE_LINK26"/>
      <w:r w:rsidR="00143528" w:rsidRPr="009537C8">
        <w:rPr>
          <w:rFonts w:hint="eastAsia"/>
          <w:color w:val="000000" w:themeColor="text1"/>
        </w:rPr>
        <w:t>D</w:t>
      </w:r>
      <w:r w:rsidRPr="009537C8">
        <w:rPr>
          <w:color w:val="000000" w:themeColor="text1"/>
        </w:rPr>
        <w:t>el Río et al., 2016</w:t>
      </w:r>
      <w:bookmarkEnd w:id="11"/>
      <w:bookmarkEnd w:id="12"/>
      <w:r w:rsidRPr="009537C8">
        <w:rPr>
          <w:color w:val="000000" w:themeColor="text1"/>
        </w:rPr>
        <w:t>).</w:t>
      </w:r>
      <w:r w:rsidR="004502BC" w:rsidRPr="009537C8">
        <w:rPr>
          <w:color w:val="000000" w:themeColor="text1"/>
        </w:rPr>
        <w:t xml:space="preserve"> </w:t>
      </w:r>
      <w:r w:rsidR="001A4284" w:rsidRPr="009537C8">
        <w:rPr>
          <w:color w:val="000000" w:themeColor="text1"/>
        </w:rPr>
        <w:t>Nevertheless,</w:t>
      </w:r>
      <w:r w:rsidR="00B65F66" w:rsidRPr="009537C8">
        <w:rPr>
          <w:color w:val="000000" w:themeColor="text1"/>
        </w:rPr>
        <w:t xml:space="preserve"> </w:t>
      </w:r>
      <w:r w:rsidR="00BA2E04" w:rsidRPr="009537C8">
        <w:rPr>
          <w:color w:val="000000" w:themeColor="text1"/>
        </w:rPr>
        <w:t xml:space="preserve">many </w:t>
      </w:r>
      <w:r w:rsidR="00B65F66" w:rsidRPr="009537C8">
        <w:rPr>
          <w:color w:val="000000" w:themeColor="text1"/>
        </w:rPr>
        <w:t>researchers</w:t>
      </w:r>
      <w:r w:rsidR="00B13ACD" w:rsidRPr="009537C8">
        <w:rPr>
          <w:color w:val="000000" w:themeColor="text1"/>
        </w:rPr>
        <w:t xml:space="preserve"> </w:t>
      </w:r>
      <w:r w:rsidR="00B65F66" w:rsidRPr="009537C8">
        <w:rPr>
          <w:color w:val="000000" w:themeColor="text1"/>
        </w:rPr>
        <w:t>have</w:t>
      </w:r>
      <w:r w:rsidR="00F269AF" w:rsidRPr="009537C8">
        <w:rPr>
          <w:color w:val="000000" w:themeColor="text1"/>
        </w:rPr>
        <w:t xml:space="preserve"> </w:t>
      </w:r>
      <w:r w:rsidR="00B65F66" w:rsidRPr="009537C8">
        <w:rPr>
          <w:color w:val="000000" w:themeColor="text1"/>
        </w:rPr>
        <w:t>investigated</w:t>
      </w:r>
      <w:r w:rsidR="00F269AF" w:rsidRPr="009537C8">
        <w:rPr>
          <w:color w:val="000000" w:themeColor="text1"/>
        </w:rPr>
        <w:t xml:space="preserve"> supplier selection</w:t>
      </w:r>
      <w:r w:rsidR="00B65F66" w:rsidRPr="009537C8">
        <w:rPr>
          <w:color w:val="000000" w:themeColor="text1"/>
        </w:rPr>
        <w:t xml:space="preserve"> decision</w:t>
      </w:r>
      <w:r w:rsidR="001A4284" w:rsidRPr="009537C8">
        <w:rPr>
          <w:color w:val="000000" w:themeColor="text1"/>
        </w:rPr>
        <w:t xml:space="preserve">, </w:t>
      </w:r>
      <w:r w:rsidR="00B13ACD" w:rsidRPr="009537C8">
        <w:rPr>
          <w:color w:val="000000" w:themeColor="text1"/>
        </w:rPr>
        <w:t>among which</w:t>
      </w:r>
      <w:r w:rsidR="00F269AF" w:rsidRPr="009537C8">
        <w:rPr>
          <w:color w:val="000000" w:themeColor="text1"/>
        </w:rPr>
        <w:t xml:space="preserve"> </w:t>
      </w:r>
      <w:r w:rsidR="004F65FB" w:rsidRPr="009537C8">
        <w:rPr>
          <w:color w:val="000000" w:themeColor="text1"/>
        </w:rPr>
        <w:t xml:space="preserve">several authors </w:t>
      </w:r>
      <w:r w:rsidR="00F269AF" w:rsidRPr="009537C8">
        <w:rPr>
          <w:color w:val="000000" w:themeColor="text1"/>
        </w:rPr>
        <w:t xml:space="preserve">have </w:t>
      </w:r>
      <w:r w:rsidR="000648EB" w:rsidRPr="009537C8">
        <w:rPr>
          <w:color w:val="000000" w:themeColor="text1"/>
        </w:rPr>
        <w:t>considered</w:t>
      </w:r>
      <w:r w:rsidR="00F269AF" w:rsidRPr="009537C8">
        <w:rPr>
          <w:color w:val="000000" w:themeColor="text1"/>
        </w:rPr>
        <w:t xml:space="preserve"> econom</w:t>
      </w:r>
      <w:r w:rsidR="00D07BA4" w:rsidRPr="009537C8">
        <w:rPr>
          <w:color w:val="000000" w:themeColor="text1"/>
        </w:rPr>
        <w:t>ic sustainability criteria (</w:t>
      </w:r>
      <w:r w:rsidR="00135929" w:rsidRPr="009537C8">
        <w:rPr>
          <w:color w:val="000000" w:themeColor="text1"/>
        </w:rPr>
        <w:t xml:space="preserve">e.g. </w:t>
      </w:r>
      <w:r w:rsidR="00F269AF" w:rsidRPr="009537C8">
        <w:rPr>
          <w:color w:val="000000" w:themeColor="text1"/>
        </w:rPr>
        <w:t>Pitchipoo et al., 2013)</w:t>
      </w:r>
      <w:r w:rsidR="00C578E9" w:rsidRPr="009537C8">
        <w:rPr>
          <w:color w:val="000000" w:themeColor="text1"/>
        </w:rPr>
        <w:t xml:space="preserve">, </w:t>
      </w:r>
      <w:r w:rsidR="001A4284" w:rsidRPr="009537C8">
        <w:rPr>
          <w:color w:val="000000" w:themeColor="text1"/>
        </w:rPr>
        <w:t>many</w:t>
      </w:r>
      <w:r w:rsidR="00F269AF" w:rsidRPr="009537C8">
        <w:rPr>
          <w:color w:val="000000" w:themeColor="text1"/>
        </w:rPr>
        <w:t xml:space="preserve"> have investigated </w:t>
      </w:r>
      <w:r w:rsidR="00135929" w:rsidRPr="009537C8">
        <w:rPr>
          <w:color w:val="000000" w:themeColor="text1"/>
        </w:rPr>
        <w:t xml:space="preserve">supplier selection with </w:t>
      </w:r>
      <w:r w:rsidR="00F269AF" w:rsidRPr="009537C8">
        <w:rPr>
          <w:color w:val="000000" w:themeColor="text1"/>
        </w:rPr>
        <w:t>en</w:t>
      </w:r>
      <w:r w:rsidR="00B6210D" w:rsidRPr="009537C8">
        <w:rPr>
          <w:color w:val="000000" w:themeColor="text1"/>
        </w:rPr>
        <w:t>vironmental sustainability</w:t>
      </w:r>
      <w:r w:rsidR="00135929" w:rsidRPr="009537C8">
        <w:rPr>
          <w:color w:val="000000" w:themeColor="text1"/>
        </w:rPr>
        <w:t xml:space="preserve"> criteria</w:t>
      </w:r>
      <w:r w:rsidR="00B6210D" w:rsidRPr="009537C8">
        <w:rPr>
          <w:color w:val="000000" w:themeColor="text1"/>
        </w:rPr>
        <w:t xml:space="preserve"> (</w:t>
      </w:r>
      <w:r w:rsidR="00135929" w:rsidRPr="009537C8">
        <w:rPr>
          <w:color w:val="000000" w:themeColor="text1"/>
        </w:rPr>
        <w:t xml:space="preserve">e.g. </w:t>
      </w:r>
      <w:r w:rsidR="00784810" w:rsidRPr="009537C8">
        <w:rPr>
          <w:color w:val="000000" w:themeColor="text1"/>
        </w:rPr>
        <w:t>Haeri and Rezaei, 2019</w:t>
      </w:r>
      <w:r w:rsidR="00F269AF" w:rsidRPr="009537C8">
        <w:rPr>
          <w:color w:val="000000" w:themeColor="text1"/>
        </w:rPr>
        <w:t>)</w:t>
      </w:r>
      <w:r w:rsidR="002668BB" w:rsidRPr="009537C8">
        <w:rPr>
          <w:color w:val="000000" w:themeColor="text1"/>
        </w:rPr>
        <w:t>.</w:t>
      </w:r>
      <w:r w:rsidR="00F269AF" w:rsidRPr="009537C8">
        <w:rPr>
          <w:color w:val="000000" w:themeColor="text1"/>
        </w:rPr>
        <w:t xml:space="preserve"> </w:t>
      </w:r>
      <w:r w:rsidR="00457A70" w:rsidRPr="009537C8">
        <w:rPr>
          <w:color w:val="000000" w:themeColor="text1"/>
        </w:rPr>
        <w:t>Few papers have focused on social sustainable supplier evaluation and selection</w:t>
      </w:r>
      <w:r w:rsidR="00D0584A" w:rsidRPr="009537C8">
        <w:rPr>
          <w:color w:val="000000" w:themeColor="text1"/>
        </w:rPr>
        <w:t>, taking into consideration only social sustainability criteria</w:t>
      </w:r>
      <w:r w:rsidR="00A55E32" w:rsidRPr="009537C8">
        <w:rPr>
          <w:color w:val="000000" w:themeColor="text1"/>
        </w:rPr>
        <w:t xml:space="preserve"> </w:t>
      </w:r>
      <w:r w:rsidR="00B6210D" w:rsidRPr="009537C8">
        <w:rPr>
          <w:color w:val="000000" w:themeColor="text1"/>
        </w:rPr>
        <w:t>(</w:t>
      </w:r>
      <w:r w:rsidR="00135929" w:rsidRPr="009537C8">
        <w:rPr>
          <w:color w:val="000000" w:themeColor="text1"/>
        </w:rPr>
        <w:t xml:space="preserve">e.g. </w:t>
      </w:r>
      <w:r w:rsidR="00F269AF" w:rsidRPr="009537C8">
        <w:rPr>
          <w:color w:val="000000" w:themeColor="text1"/>
        </w:rPr>
        <w:t xml:space="preserve">Bai et al., 2019), </w:t>
      </w:r>
      <w:r w:rsidR="00532CE8" w:rsidRPr="009537C8">
        <w:rPr>
          <w:color w:val="000000" w:themeColor="text1"/>
        </w:rPr>
        <w:t xml:space="preserve">whereas </w:t>
      </w:r>
      <w:r w:rsidR="00F269AF" w:rsidRPr="009537C8">
        <w:rPr>
          <w:color w:val="000000" w:themeColor="text1"/>
        </w:rPr>
        <w:t xml:space="preserve">many </w:t>
      </w:r>
      <w:r w:rsidR="009126EC" w:rsidRPr="009537C8">
        <w:rPr>
          <w:color w:val="000000" w:themeColor="text1"/>
        </w:rPr>
        <w:t xml:space="preserve">studies </w:t>
      </w:r>
      <w:r w:rsidR="00F269AF" w:rsidRPr="009537C8">
        <w:rPr>
          <w:color w:val="000000" w:themeColor="text1"/>
        </w:rPr>
        <w:t>have focuse</w:t>
      </w:r>
      <w:r w:rsidR="00B6210D" w:rsidRPr="009537C8">
        <w:rPr>
          <w:color w:val="000000" w:themeColor="text1"/>
        </w:rPr>
        <w:t>d</w:t>
      </w:r>
      <w:r w:rsidR="009126EC" w:rsidRPr="009537C8">
        <w:rPr>
          <w:color w:val="000000" w:themeColor="text1"/>
        </w:rPr>
        <w:t xml:space="preserve"> </w:t>
      </w:r>
      <w:r w:rsidR="00E25D53" w:rsidRPr="009537C8">
        <w:rPr>
          <w:color w:val="000000" w:themeColor="text1"/>
        </w:rPr>
        <w:t xml:space="preserve">on </w:t>
      </w:r>
      <w:r w:rsidR="009126EC" w:rsidRPr="009537C8">
        <w:rPr>
          <w:color w:val="000000" w:themeColor="text1"/>
        </w:rPr>
        <w:t>supplier selection with broader</w:t>
      </w:r>
      <w:r w:rsidR="00B6210D" w:rsidRPr="009537C8">
        <w:rPr>
          <w:color w:val="000000" w:themeColor="text1"/>
        </w:rPr>
        <w:t xml:space="preserve"> sustainability </w:t>
      </w:r>
      <w:r w:rsidR="009126EC" w:rsidRPr="009537C8">
        <w:rPr>
          <w:color w:val="000000" w:themeColor="text1"/>
        </w:rPr>
        <w:t xml:space="preserve">criteria </w:t>
      </w:r>
      <w:r w:rsidR="00B6210D" w:rsidRPr="009537C8">
        <w:rPr>
          <w:color w:val="000000" w:themeColor="text1"/>
        </w:rPr>
        <w:t>(</w:t>
      </w:r>
      <w:r w:rsidR="00135929" w:rsidRPr="009537C8">
        <w:rPr>
          <w:color w:val="000000" w:themeColor="text1"/>
        </w:rPr>
        <w:t xml:space="preserve">e.g. </w:t>
      </w:r>
      <w:r w:rsidR="00F269AF" w:rsidRPr="009537C8">
        <w:rPr>
          <w:color w:val="000000" w:themeColor="text1"/>
        </w:rPr>
        <w:t>Khan et al., 2018; Amindoust, 2018</w:t>
      </w:r>
      <w:r w:rsidR="009126EC" w:rsidRPr="009537C8">
        <w:rPr>
          <w:color w:val="000000" w:themeColor="text1"/>
        </w:rPr>
        <w:t>; Azadnia et al., 2015</w:t>
      </w:r>
      <w:r w:rsidR="00FE19C0" w:rsidRPr="009537C8">
        <w:rPr>
          <w:color w:val="000000" w:themeColor="text1"/>
        </w:rPr>
        <w:t>; Ahmadi et al., 2017a</w:t>
      </w:r>
      <w:r w:rsidR="00F269AF" w:rsidRPr="009537C8">
        <w:rPr>
          <w:color w:val="000000" w:themeColor="text1"/>
        </w:rPr>
        <w:t xml:space="preserve">). </w:t>
      </w:r>
    </w:p>
    <w:p w14:paraId="59781EB1" w14:textId="7128A309" w:rsidR="0075069B" w:rsidRPr="002313E9" w:rsidRDefault="009632AD" w:rsidP="00300C35">
      <w:pPr>
        <w:pStyle w:val="NormalWeb"/>
        <w:spacing w:before="0" w:beforeAutospacing="0" w:after="0" w:afterAutospacing="0" w:line="360" w:lineRule="auto"/>
        <w:ind w:firstLine="480"/>
        <w:jc w:val="both"/>
      </w:pPr>
      <w:r w:rsidRPr="002313E9">
        <w:t>Up to now, n</w:t>
      </w:r>
      <w:r w:rsidR="00D20EFA" w:rsidRPr="002313E9">
        <w:t>o study</w:t>
      </w:r>
      <w:r w:rsidR="001A4284" w:rsidRPr="002313E9">
        <w:t xml:space="preserve"> </w:t>
      </w:r>
      <w:r w:rsidR="00021509" w:rsidRPr="002313E9">
        <w:t xml:space="preserve">in the literature </w:t>
      </w:r>
      <w:r w:rsidR="00F269AF" w:rsidRPr="002313E9">
        <w:t>ha</w:t>
      </w:r>
      <w:r w:rsidR="00D20EFA" w:rsidRPr="002313E9">
        <w:t>s</w:t>
      </w:r>
      <w:r w:rsidR="00F269AF" w:rsidRPr="002313E9">
        <w:t xml:space="preserve"> </w:t>
      </w:r>
      <w:r w:rsidR="00D20EFA" w:rsidRPr="002313E9">
        <w:t>i</w:t>
      </w:r>
      <w:r w:rsidR="005174AD" w:rsidRPr="002313E9">
        <w:t>nvestigate</w:t>
      </w:r>
      <w:r w:rsidR="00D20EFA" w:rsidRPr="002313E9">
        <w:t>d</w:t>
      </w:r>
      <w:r w:rsidR="00F269AF" w:rsidRPr="002313E9">
        <w:t xml:space="preserve"> </w:t>
      </w:r>
      <w:r w:rsidR="00D20EFA" w:rsidRPr="002313E9">
        <w:t xml:space="preserve">supplier evaluation and selection </w:t>
      </w:r>
      <w:r w:rsidR="00F269AF" w:rsidRPr="002313E9">
        <w:t>based on their sustainab</w:t>
      </w:r>
      <w:r w:rsidR="007B63D0" w:rsidRPr="002313E9">
        <w:t>le</w:t>
      </w:r>
      <w:r w:rsidR="00F269AF" w:rsidRPr="002313E9">
        <w:t xml:space="preserve"> innovation performance.</w:t>
      </w:r>
      <w:r w:rsidRPr="002313E9">
        <w:t xml:space="preserve"> </w:t>
      </w:r>
      <w:r w:rsidR="00F269AF" w:rsidRPr="002313E9">
        <w:t>To close this gap, this study evaluate</w:t>
      </w:r>
      <w:r w:rsidR="00A57027" w:rsidRPr="002313E9">
        <w:t>s</w:t>
      </w:r>
      <w:r w:rsidR="00F269AF" w:rsidRPr="002313E9">
        <w:t xml:space="preserve"> and select</w:t>
      </w:r>
      <w:r w:rsidR="00A57027" w:rsidRPr="002313E9">
        <w:t>s</w:t>
      </w:r>
      <w:r w:rsidR="00F269AF" w:rsidRPr="002313E9">
        <w:t xml:space="preserve"> a set of potential suppliers on</w:t>
      </w:r>
      <w:r w:rsidR="00532CE8" w:rsidRPr="002313E9">
        <w:t xml:space="preserve"> the basis of</w:t>
      </w:r>
      <w:r w:rsidR="00F269AF" w:rsidRPr="002313E9">
        <w:t xml:space="preserve"> their </w:t>
      </w:r>
      <w:r w:rsidR="007B63D0" w:rsidRPr="002313E9">
        <w:t xml:space="preserve">sustainable </w:t>
      </w:r>
      <w:r w:rsidR="00F269AF" w:rsidRPr="002313E9">
        <w:t>innovation performance.</w:t>
      </w:r>
      <w:r w:rsidR="00F522C1" w:rsidRPr="002313E9">
        <w:t xml:space="preserve"> </w:t>
      </w:r>
      <w:r w:rsidR="003516F5" w:rsidRPr="002313E9">
        <w:t>Su</w:t>
      </w:r>
      <w:r w:rsidR="004A7134" w:rsidRPr="002313E9">
        <w:t>pplier evaluation and selection is a</w:t>
      </w:r>
      <w:r w:rsidR="006C6339" w:rsidRPr="002313E9">
        <w:rPr>
          <w:rFonts w:asciiTheme="minorHAnsi" w:eastAsia="PMingLiU" w:hAnsiTheme="minorHAnsi" w:cstheme="minorBidi"/>
          <w:sz w:val="22"/>
          <w:szCs w:val="22"/>
        </w:rPr>
        <w:t xml:space="preserve"> </w:t>
      </w:r>
      <w:r w:rsidR="004A7134" w:rsidRPr="002313E9">
        <w:t>problem</w:t>
      </w:r>
      <w:r w:rsidR="006C6339" w:rsidRPr="002313E9">
        <w:t xml:space="preserve"> addressed by</w:t>
      </w:r>
      <w:r w:rsidR="003516F5" w:rsidRPr="002313E9">
        <w:t xml:space="preserve"> </w:t>
      </w:r>
      <w:r w:rsidR="00B510C3" w:rsidRPr="002313E9">
        <w:t>multi</w:t>
      </w:r>
      <w:r w:rsidR="003A1B6F" w:rsidRPr="002313E9">
        <w:t>-</w:t>
      </w:r>
      <w:r w:rsidR="00B510C3" w:rsidRPr="002313E9">
        <w:t>criteria decision-making (</w:t>
      </w:r>
      <w:r w:rsidR="003516F5" w:rsidRPr="002313E9">
        <w:t>MCDM</w:t>
      </w:r>
      <w:r w:rsidR="00B510C3" w:rsidRPr="002313E9">
        <w:t>)</w:t>
      </w:r>
      <w:r w:rsidR="003516F5" w:rsidRPr="002313E9">
        <w:t xml:space="preserve">, which </w:t>
      </w:r>
      <w:r w:rsidR="006C6339" w:rsidRPr="002313E9">
        <w:t>can be</w:t>
      </w:r>
      <w:r w:rsidR="00A57027" w:rsidRPr="002313E9">
        <w:t xml:space="preserve"> </w:t>
      </w:r>
      <w:r w:rsidR="003516F5" w:rsidRPr="002313E9">
        <w:t>divided into three work procedures</w:t>
      </w:r>
      <w:r w:rsidR="00A57027" w:rsidRPr="002313E9">
        <w:t>:</w:t>
      </w:r>
      <w:r w:rsidR="003516F5" w:rsidRPr="002313E9">
        <w:t xml:space="preserve"> establishment of the evaluation framework, determination of the weight of </w:t>
      </w:r>
      <w:r w:rsidR="00196B1F" w:rsidRPr="002313E9">
        <w:t>criteria</w:t>
      </w:r>
      <w:r w:rsidR="003516F5" w:rsidRPr="002313E9">
        <w:t>, and calculation of supplier performance.</w:t>
      </w:r>
      <w:r w:rsidR="00196B1F" w:rsidRPr="002313E9">
        <w:t xml:space="preserve"> </w:t>
      </w:r>
      <w:r w:rsidR="00A57027" w:rsidRPr="002313E9">
        <w:t>C</w:t>
      </w:r>
      <w:r w:rsidR="00B510C3" w:rsidRPr="002313E9">
        <w:t xml:space="preserve">ommon methods based on pairwise comparison </w:t>
      </w:r>
      <w:r w:rsidR="008876B7" w:rsidRPr="002313E9">
        <w:t>include</w:t>
      </w:r>
      <w:r w:rsidR="004563C9" w:rsidRPr="002313E9">
        <w:t xml:space="preserve"> </w:t>
      </w:r>
      <w:r w:rsidR="00A27126" w:rsidRPr="002313E9">
        <w:t>analytic hierarchy process (</w:t>
      </w:r>
      <w:r w:rsidR="004B7928" w:rsidRPr="002313E9">
        <w:t>AHP</w:t>
      </w:r>
      <w:r w:rsidR="00A27126" w:rsidRPr="002313E9">
        <w:t>)</w:t>
      </w:r>
      <w:r w:rsidR="00CF7D35" w:rsidRPr="002313E9">
        <w:t xml:space="preserve"> </w:t>
      </w:r>
      <w:r w:rsidR="004563C9" w:rsidRPr="002313E9">
        <w:t>(</w:t>
      </w:r>
      <w:r w:rsidR="000916F2" w:rsidRPr="002313E9">
        <w:rPr>
          <w:rFonts w:eastAsia="Times New Roman"/>
        </w:rPr>
        <w:t>Ahmadi et al., 2017a; Azimifard et al., 2018; Guarnieri and Trojan, 2019</w:t>
      </w:r>
      <w:r w:rsidR="00C43A50" w:rsidRPr="002313E9">
        <w:t>)</w:t>
      </w:r>
      <w:r w:rsidR="009A2DA3" w:rsidRPr="002313E9">
        <w:t>,</w:t>
      </w:r>
      <w:r w:rsidR="00B510C3" w:rsidRPr="002313E9">
        <w:t xml:space="preserve"> and </w:t>
      </w:r>
      <w:r w:rsidR="000C0FCE" w:rsidRPr="002313E9">
        <w:rPr>
          <w:noProof/>
        </w:rPr>
        <w:t>decision-making trial and evaluation laboratory</w:t>
      </w:r>
      <w:r w:rsidR="000C0FCE" w:rsidRPr="002313E9">
        <w:rPr>
          <w:color w:val="FF0000"/>
        </w:rPr>
        <w:t xml:space="preserve"> </w:t>
      </w:r>
      <w:r w:rsidR="000C0FCE" w:rsidRPr="002313E9">
        <w:t>(</w:t>
      </w:r>
      <w:r w:rsidR="005C0EE9" w:rsidRPr="002313E9">
        <w:t>DEMATEL</w:t>
      </w:r>
      <w:r w:rsidR="000C0FCE" w:rsidRPr="002313E9">
        <w:t>)</w:t>
      </w:r>
      <w:r w:rsidR="00554D2C" w:rsidRPr="002313E9">
        <w:rPr>
          <w:rFonts w:ascii="PMingLiU" w:eastAsia="PMingLiU" w:hAnsi="PMingLiU"/>
          <w:lang w:eastAsia="zh-TW"/>
        </w:rPr>
        <w:t xml:space="preserve"> </w:t>
      </w:r>
      <w:r w:rsidR="00C43A50" w:rsidRPr="002313E9">
        <w:t>(</w:t>
      </w:r>
      <w:r w:rsidR="00E14AA2" w:rsidRPr="002313E9">
        <w:t>Li and Mathiyazhagan, 2018)</w:t>
      </w:r>
      <w:r w:rsidR="00B510C3" w:rsidRPr="002313E9">
        <w:t>.</w:t>
      </w:r>
      <w:r w:rsidR="00C43A50" w:rsidRPr="002313E9">
        <w:t xml:space="preserve"> </w:t>
      </w:r>
      <w:bookmarkStart w:id="13" w:name="OLE_LINK42"/>
      <w:bookmarkStart w:id="14" w:name="OLE_LINK45"/>
      <w:r w:rsidR="00300C35" w:rsidRPr="002313E9">
        <w:t xml:space="preserve">However, as the number of criteria increases, consistency of the questionnaire decreases. The best worst method (BWM) (Rezaei, 2015, 2016) can significantly reduce pairwise comparison times and achieve better consistency. Many articles have pointed out that BWM can obtain expert opinions more accurately than other pairwise comparison methods such as AHP (Rezaei, 2015, 2016; Lo et al., 2018; Yadav et al., 2019). Moreover, the “preference ranking organization method for enrichment of evaluations” (PROMETHEE) is an effective and reliable soft computing tool for supplier performance appraisal (Krishankumar et al., 2017; Govindan et al., 2017; Wu et al., 2019). The PROMETHEE </w:t>
      </w:r>
      <w:r w:rsidR="00300C35" w:rsidRPr="002313E9">
        <w:rPr>
          <w:rFonts w:hint="eastAsia"/>
        </w:rPr>
        <w:t>technique</w:t>
      </w:r>
      <w:r w:rsidR="00300C35" w:rsidRPr="002313E9">
        <w:t xml:space="preserve"> assesses the degree of relative advantage among alternatives to prioritize</w:t>
      </w:r>
      <w:r w:rsidR="00300C35" w:rsidRPr="002313E9">
        <w:rPr>
          <w:rFonts w:hint="eastAsia"/>
        </w:rPr>
        <w:t>.</w:t>
      </w:r>
      <w:r w:rsidR="00300C35" w:rsidRPr="002313E9">
        <w:t xml:space="preserve"> This study improves the </w:t>
      </w:r>
      <w:r w:rsidR="00300C35" w:rsidRPr="002313E9">
        <w:lastRenderedPageBreak/>
        <w:t>PROMETHEE to meet standards for industry applications and employs aspiration level concept to introduce a modified version of PROMETHEE. Compared with conventional PROMETHEE, the modified version of PROMETHEE not only is easy to operate but also provides gap to aspiration level for improvement. Th</w:t>
      </w:r>
      <w:r w:rsidR="00695805" w:rsidRPr="002313E9">
        <w:t>is</w:t>
      </w:r>
      <w:r w:rsidR="00300C35" w:rsidRPr="002313E9">
        <w:t xml:space="preserve"> integrated</w:t>
      </w:r>
      <w:r w:rsidR="00695805" w:rsidRPr="002313E9">
        <w:t xml:space="preserve"> </w:t>
      </w:r>
      <w:r w:rsidR="00300C35" w:rsidRPr="002313E9">
        <w:t xml:space="preserve">model </w:t>
      </w:r>
      <w:r w:rsidR="00695805" w:rsidRPr="002313E9">
        <w:t>is</w:t>
      </w:r>
      <w:r w:rsidR="00300C35" w:rsidRPr="002313E9">
        <w:t xml:space="preserve"> proposed in this </w:t>
      </w:r>
      <w:r w:rsidR="00695805" w:rsidRPr="002313E9">
        <w:t>paper for the first time</w:t>
      </w:r>
      <w:r w:rsidR="00300C35" w:rsidRPr="002313E9">
        <w:t xml:space="preserve">. We combined BWM and </w:t>
      </w:r>
      <w:r w:rsidR="00695805" w:rsidRPr="002313E9">
        <w:t xml:space="preserve">a </w:t>
      </w:r>
      <w:r w:rsidR="00300C35" w:rsidRPr="002313E9">
        <w:t xml:space="preserve">modified </w:t>
      </w:r>
      <w:bookmarkStart w:id="15" w:name="OLE_LINK40"/>
      <w:bookmarkStart w:id="16" w:name="OLE_LINK41"/>
      <w:r w:rsidR="00695805" w:rsidRPr="002313E9">
        <w:t xml:space="preserve">version of </w:t>
      </w:r>
      <w:r w:rsidR="00300C35" w:rsidRPr="002313E9">
        <w:t>PROMETHEE</w:t>
      </w:r>
      <w:bookmarkEnd w:id="15"/>
      <w:bookmarkEnd w:id="16"/>
      <w:r w:rsidR="00300C35" w:rsidRPr="002313E9">
        <w:t xml:space="preserve"> technique to integrate supplier performance and generate a ranking index, which </w:t>
      </w:r>
      <w:r w:rsidR="00CB4D0E" w:rsidRPr="002313E9">
        <w:t>contains</w:t>
      </w:r>
      <w:r w:rsidR="00300C35" w:rsidRPr="002313E9">
        <w:t xml:space="preserve"> more potential information than original PROMETHEE.</w:t>
      </w:r>
      <w:bookmarkEnd w:id="13"/>
      <w:bookmarkEnd w:id="14"/>
    </w:p>
    <w:p w14:paraId="79D26663" w14:textId="29180443" w:rsidR="009F363B" w:rsidRPr="002313E9" w:rsidRDefault="006E19BD" w:rsidP="0038145F">
      <w:pPr>
        <w:pStyle w:val="NormalWeb"/>
        <w:spacing w:before="0" w:beforeAutospacing="0" w:after="0" w:afterAutospacing="0" w:line="360" w:lineRule="auto"/>
        <w:ind w:firstLine="440"/>
        <w:jc w:val="both"/>
      </w:pPr>
      <w:r w:rsidRPr="002313E9">
        <w:t>In summ</w:t>
      </w:r>
      <w:r w:rsidR="007B63D0" w:rsidRPr="002313E9">
        <w:t>a</w:t>
      </w:r>
      <w:r w:rsidRPr="002313E9">
        <w:t>ry, t</w:t>
      </w:r>
      <w:r w:rsidR="002B2B37" w:rsidRPr="002313E9">
        <w:t xml:space="preserve">his </w:t>
      </w:r>
      <w:r w:rsidR="005D6EE4" w:rsidRPr="002313E9">
        <w:t>paper</w:t>
      </w:r>
      <w:r w:rsidR="002B2B37" w:rsidRPr="002313E9">
        <w:t xml:space="preserve"> </w:t>
      </w:r>
      <w:r w:rsidR="006A602F" w:rsidRPr="002313E9">
        <w:t xml:space="preserve">adopts </w:t>
      </w:r>
      <w:r w:rsidR="005D6EE4" w:rsidRPr="002313E9">
        <w:t xml:space="preserve">a </w:t>
      </w:r>
      <w:r w:rsidR="00CE0A6D" w:rsidRPr="002313E9">
        <w:t>sustainability</w:t>
      </w:r>
      <w:r w:rsidR="002B2B37" w:rsidRPr="002313E9">
        <w:t xml:space="preserve"> innovation criteria decision framework</w:t>
      </w:r>
      <w:r w:rsidR="0005502F" w:rsidRPr="002313E9">
        <w:t xml:space="preserve"> from literature, and integrates it into</w:t>
      </w:r>
      <w:r w:rsidR="00D472F9" w:rsidRPr="002313E9">
        <w:t xml:space="preserve"> </w:t>
      </w:r>
      <w:r w:rsidR="0005502F" w:rsidRPr="002313E9">
        <w:t xml:space="preserve">the </w:t>
      </w:r>
      <w:r w:rsidR="00476308" w:rsidRPr="002313E9">
        <w:t>supplier</w:t>
      </w:r>
      <w:r w:rsidR="0005502F" w:rsidRPr="002313E9">
        <w:t xml:space="preserve"> </w:t>
      </w:r>
      <w:r w:rsidR="002B2B37" w:rsidRPr="002313E9">
        <w:t>select</w:t>
      </w:r>
      <w:r w:rsidR="006A602F" w:rsidRPr="002313E9">
        <w:t>ion</w:t>
      </w:r>
      <w:r w:rsidR="006222E9" w:rsidRPr="002313E9">
        <w:t xml:space="preserve"> </w:t>
      </w:r>
      <w:r w:rsidR="00DA23FA" w:rsidRPr="002313E9">
        <w:t>decision</w:t>
      </w:r>
      <w:r w:rsidR="00E07405" w:rsidRPr="002313E9">
        <w:t>,</w:t>
      </w:r>
      <w:r w:rsidR="00DA23FA" w:rsidRPr="002313E9">
        <w:t xml:space="preserve"> </w:t>
      </w:r>
      <w:r w:rsidR="007B63D0" w:rsidRPr="002313E9">
        <w:t>using</w:t>
      </w:r>
      <w:r w:rsidR="006222E9" w:rsidRPr="002313E9">
        <w:t xml:space="preserve"> </w:t>
      </w:r>
      <w:r w:rsidR="00757E0A" w:rsidRPr="002313E9">
        <w:t>a</w:t>
      </w:r>
      <w:r w:rsidR="006222E9" w:rsidRPr="002313E9">
        <w:t xml:space="preserve"> hybrid BWM</w:t>
      </w:r>
      <w:r w:rsidR="007B63D0" w:rsidRPr="002313E9">
        <w:t>–</w:t>
      </w:r>
      <w:r w:rsidR="006222E9" w:rsidRPr="002313E9">
        <w:t xml:space="preserve"> </w:t>
      </w:r>
      <w:r w:rsidR="004915C4" w:rsidRPr="002313E9">
        <w:t xml:space="preserve">modified </w:t>
      </w:r>
      <w:r w:rsidR="00B207D8" w:rsidRPr="002313E9">
        <w:t>PROMETHEE</w:t>
      </w:r>
      <w:r w:rsidR="003E76A7" w:rsidRPr="002313E9">
        <w:t xml:space="preserve"> methodology</w:t>
      </w:r>
      <w:r w:rsidR="00B207D8" w:rsidRPr="002313E9">
        <w:t>.</w:t>
      </w:r>
      <w:r w:rsidR="002668BB" w:rsidRPr="002313E9">
        <w:t xml:space="preserve"> </w:t>
      </w:r>
      <w:r w:rsidR="00D72AA5" w:rsidRPr="002313E9">
        <w:t>This pa</w:t>
      </w:r>
      <w:r w:rsidR="00E1662D" w:rsidRPr="002313E9">
        <w:t>per offers two main</w:t>
      </w:r>
      <w:r w:rsidR="000F3688" w:rsidRPr="002313E9">
        <w:t xml:space="preserve"> contributions: </w:t>
      </w:r>
      <w:r w:rsidR="00D72AA5" w:rsidRPr="002313E9">
        <w:t>(1)</w:t>
      </w:r>
      <w:r w:rsidR="007B63D0" w:rsidRPr="002313E9">
        <w:t xml:space="preserve"> </w:t>
      </w:r>
      <w:r w:rsidR="00D72AA5" w:rsidRPr="002313E9">
        <w:t xml:space="preserve">introduces a </w:t>
      </w:r>
      <w:r w:rsidR="007B63D0" w:rsidRPr="002313E9">
        <w:t>sustainab</w:t>
      </w:r>
      <w:r w:rsidR="0005502F" w:rsidRPr="002313E9">
        <w:t>i</w:t>
      </w:r>
      <w:r w:rsidR="007B63D0" w:rsidRPr="002313E9">
        <w:t>l</w:t>
      </w:r>
      <w:r w:rsidR="0005502F" w:rsidRPr="002313E9">
        <w:t>ity</w:t>
      </w:r>
      <w:r w:rsidR="007B63D0" w:rsidRPr="002313E9">
        <w:t xml:space="preserve"> </w:t>
      </w:r>
      <w:r w:rsidR="00D72AA5" w:rsidRPr="002313E9">
        <w:t xml:space="preserve">innovation evaluation framework for guiding </w:t>
      </w:r>
      <w:r w:rsidR="0005502F" w:rsidRPr="002313E9">
        <w:t xml:space="preserve">general </w:t>
      </w:r>
      <w:r w:rsidR="000F3688" w:rsidRPr="002313E9">
        <w:t>decision-making</w:t>
      </w:r>
      <w:r w:rsidR="0005502F" w:rsidRPr="002313E9">
        <w:t xml:space="preserve"> in </w:t>
      </w:r>
      <w:r w:rsidR="00554D2C" w:rsidRPr="002313E9">
        <w:t>sustainable supply chain management (</w:t>
      </w:r>
      <w:r w:rsidR="00FB5908" w:rsidRPr="002313E9">
        <w:t>SSCM</w:t>
      </w:r>
      <w:r w:rsidR="00554D2C" w:rsidRPr="002313E9">
        <w:t>)</w:t>
      </w:r>
      <w:r w:rsidR="001E775C" w:rsidRPr="002313E9">
        <w:t xml:space="preserve"> </w:t>
      </w:r>
      <w:r w:rsidR="007B63D0" w:rsidRPr="002313E9">
        <w:t>and</w:t>
      </w:r>
      <w:r w:rsidR="00D72AA5" w:rsidRPr="002313E9">
        <w:t xml:space="preserve"> (2) </w:t>
      </w:r>
      <w:r w:rsidR="000F3688" w:rsidRPr="002313E9">
        <w:t>i</w:t>
      </w:r>
      <w:r w:rsidR="00BA7040" w:rsidRPr="002313E9">
        <w:t>ntroduces a</w:t>
      </w:r>
      <w:r w:rsidR="00625AE3" w:rsidRPr="002313E9">
        <w:t xml:space="preserve"> hybrid MCDM</w:t>
      </w:r>
      <w:r w:rsidR="00D345CF" w:rsidRPr="002313E9">
        <w:t xml:space="preserve"> model that integrates BWM with</w:t>
      </w:r>
      <w:r w:rsidR="007B63D0" w:rsidRPr="002313E9">
        <w:t xml:space="preserve"> </w:t>
      </w:r>
      <w:r w:rsidR="005E7E3A" w:rsidRPr="002313E9">
        <w:t xml:space="preserve">modified </w:t>
      </w:r>
      <w:r w:rsidR="008E6074" w:rsidRPr="002313E9">
        <w:t xml:space="preserve">PROMETHEE </w:t>
      </w:r>
      <w:r w:rsidR="00B64C93" w:rsidRPr="002313E9">
        <w:t>i</w:t>
      </w:r>
      <w:r w:rsidR="009555D7" w:rsidRPr="002313E9">
        <w:t xml:space="preserve">n </w:t>
      </w:r>
      <w:r w:rsidR="00B64C93" w:rsidRPr="002313E9">
        <w:t>the</w:t>
      </w:r>
      <w:r w:rsidR="002668BB" w:rsidRPr="002313E9">
        <w:t xml:space="preserve"> supplier</w:t>
      </w:r>
      <w:r w:rsidR="00D01F40" w:rsidRPr="002313E9">
        <w:t xml:space="preserve"> selection</w:t>
      </w:r>
      <w:r w:rsidR="00A604C9" w:rsidRPr="002313E9">
        <w:t xml:space="preserve"> decision</w:t>
      </w:r>
      <w:r w:rsidR="00286D51" w:rsidRPr="002313E9">
        <w:t>.</w:t>
      </w:r>
    </w:p>
    <w:p w14:paraId="2BBA3336" w14:textId="77777777" w:rsidR="0068674D" w:rsidRPr="002313E9" w:rsidRDefault="0068674D" w:rsidP="0038145F">
      <w:pPr>
        <w:spacing w:after="0" w:line="360" w:lineRule="auto"/>
        <w:ind w:firstLine="480"/>
        <w:jc w:val="both"/>
        <w:rPr>
          <w:rFonts w:ascii="Times New Roman" w:hAnsi="Times New Roman" w:cs="Times New Roman"/>
          <w:sz w:val="24"/>
          <w:szCs w:val="24"/>
        </w:rPr>
      </w:pPr>
    </w:p>
    <w:p w14:paraId="621B462B" w14:textId="7A25CB00" w:rsidR="006A331B" w:rsidRPr="002313E9" w:rsidRDefault="007B0C73" w:rsidP="0038145F">
      <w:pPr>
        <w:pStyle w:val="ListParagraph"/>
        <w:spacing w:after="0" w:line="360" w:lineRule="auto"/>
        <w:ind w:left="0" w:firstLineChars="0" w:firstLine="0"/>
        <w:rPr>
          <w:rFonts w:ascii="Times New Roman" w:hAnsi="Times New Roman" w:cs="Times New Roman"/>
          <w:b/>
          <w:sz w:val="24"/>
          <w:szCs w:val="24"/>
        </w:rPr>
      </w:pPr>
      <w:r w:rsidRPr="002313E9">
        <w:rPr>
          <w:rFonts w:ascii="Times New Roman" w:hAnsi="Times New Roman" w:cs="Times New Roman"/>
          <w:b/>
          <w:sz w:val="24"/>
          <w:szCs w:val="24"/>
        </w:rPr>
        <w:t xml:space="preserve">2. </w:t>
      </w:r>
      <w:r w:rsidR="00E320EF" w:rsidRPr="002313E9">
        <w:rPr>
          <w:rFonts w:ascii="Times New Roman" w:hAnsi="Times New Roman" w:cs="Times New Roman"/>
          <w:b/>
          <w:sz w:val="24"/>
          <w:szCs w:val="24"/>
        </w:rPr>
        <w:t>Theoretica</w:t>
      </w:r>
      <w:r w:rsidR="006A331B" w:rsidRPr="002313E9">
        <w:rPr>
          <w:rFonts w:ascii="Times New Roman" w:hAnsi="Times New Roman" w:cs="Times New Roman"/>
          <w:b/>
          <w:sz w:val="24"/>
          <w:szCs w:val="24"/>
        </w:rPr>
        <w:t xml:space="preserve">l </w:t>
      </w:r>
      <w:r w:rsidR="0038003B" w:rsidRPr="002313E9">
        <w:rPr>
          <w:rFonts w:ascii="Times New Roman" w:hAnsi="Times New Roman" w:cs="Times New Roman"/>
          <w:b/>
          <w:sz w:val="24"/>
          <w:szCs w:val="24"/>
        </w:rPr>
        <w:t>b</w:t>
      </w:r>
      <w:r w:rsidR="006A331B" w:rsidRPr="002313E9">
        <w:rPr>
          <w:rFonts w:ascii="Times New Roman" w:hAnsi="Times New Roman" w:cs="Times New Roman"/>
          <w:b/>
          <w:sz w:val="24"/>
          <w:szCs w:val="24"/>
        </w:rPr>
        <w:t>ackground</w:t>
      </w:r>
      <w:r w:rsidR="009024C6" w:rsidRPr="002313E9">
        <w:rPr>
          <w:rFonts w:ascii="Times New Roman" w:hAnsi="Times New Roman" w:cs="Times New Roman"/>
          <w:b/>
          <w:sz w:val="24"/>
          <w:szCs w:val="24"/>
        </w:rPr>
        <w:t>s</w:t>
      </w:r>
    </w:p>
    <w:p w14:paraId="3494A533" w14:textId="5B782183" w:rsidR="00BC573C" w:rsidRPr="009537C8" w:rsidRDefault="00BC573C" w:rsidP="0038145F">
      <w:pPr>
        <w:spacing w:after="0" w:line="360" w:lineRule="auto"/>
        <w:ind w:firstLine="480"/>
        <w:jc w:val="both"/>
        <w:rPr>
          <w:rFonts w:ascii="Times New Roman" w:hAnsi="Times New Roman" w:cs="Times New Roman"/>
          <w:color w:val="000000" w:themeColor="text1"/>
          <w:sz w:val="24"/>
        </w:rPr>
      </w:pPr>
      <w:r w:rsidRPr="009537C8">
        <w:rPr>
          <w:rFonts w:ascii="Times New Roman" w:hAnsi="Times New Roman" w:cs="Times New Roman"/>
          <w:color w:val="000000" w:themeColor="text1"/>
          <w:sz w:val="24"/>
        </w:rPr>
        <w:t xml:space="preserve">This section </w:t>
      </w:r>
      <w:r w:rsidR="001C2D18" w:rsidRPr="009537C8">
        <w:rPr>
          <w:rFonts w:ascii="Times New Roman" w:hAnsi="Times New Roman" w:cs="Times New Roman"/>
          <w:color w:val="000000" w:themeColor="text1"/>
          <w:sz w:val="24"/>
        </w:rPr>
        <w:t xml:space="preserve">begins </w:t>
      </w:r>
      <w:r w:rsidRPr="009537C8">
        <w:rPr>
          <w:rFonts w:ascii="Times New Roman" w:hAnsi="Times New Roman" w:cs="Times New Roman"/>
          <w:color w:val="000000" w:themeColor="text1"/>
          <w:sz w:val="24"/>
        </w:rPr>
        <w:t xml:space="preserve">with an overview of </w:t>
      </w:r>
      <w:r w:rsidR="00260ECD" w:rsidRPr="009537C8">
        <w:rPr>
          <w:rFonts w:ascii="Times New Roman" w:hAnsi="Times New Roman" w:cs="Times New Roman"/>
          <w:color w:val="000000" w:themeColor="text1"/>
          <w:sz w:val="24"/>
        </w:rPr>
        <w:t>sustainable supply chain management</w:t>
      </w:r>
      <w:r w:rsidRPr="009537C8">
        <w:rPr>
          <w:rFonts w:ascii="Times New Roman" w:hAnsi="Times New Roman" w:cs="Times New Roman"/>
          <w:color w:val="000000" w:themeColor="text1"/>
          <w:sz w:val="24"/>
        </w:rPr>
        <w:t xml:space="preserve">. </w:t>
      </w:r>
      <w:r w:rsidR="00B446FA" w:rsidRPr="009537C8">
        <w:rPr>
          <w:rFonts w:ascii="Times New Roman" w:hAnsi="Times New Roman" w:cs="Times New Roman"/>
          <w:color w:val="000000" w:themeColor="text1"/>
          <w:sz w:val="24"/>
        </w:rPr>
        <w:t>Next, w</w:t>
      </w:r>
      <w:r w:rsidRPr="009537C8">
        <w:rPr>
          <w:rFonts w:ascii="Times New Roman" w:hAnsi="Times New Roman" w:cs="Times New Roman"/>
          <w:color w:val="000000" w:themeColor="text1"/>
          <w:sz w:val="24"/>
        </w:rPr>
        <w:t xml:space="preserve">e focus on sustainable supplier </w:t>
      </w:r>
      <w:r w:rsidR="00986704" w:rsidRPr="009537C8">
        <w:rPr>
          <w:rFonts w:ascii="Times New Roman" w:hAnsi="Times New Roman" w:cs="Times New Roman"/>
          <w:color w:val="000000" w:themeColor="text1"/>
          <w:sz w:val="24"/>
        </w:rPr>
        <w:t xml:space="preserve">evaluation and </w:t>
      </w:r>
      <w:r w:rsidRPr="009537C8">
        <w:rPr>
          <w:rFonts w:ascii="Times New Roman" w:hAnsi="Times New Roman" w:cs="Times New Roman"/>
          <w:color w:val="000000" w:themeColor="text1"/>
          <w:sz w:val="24"/>
        </w:rPr>
        <w:t xml:space="preserve">selection. </w:t>
      </w:r>
      <w:r w:rsidR="001B1803" w:rsidRPr="009537C8">
        <w:rPr>
          <w:rFonts w:ascii="Times New Roman" w:hAnsi="Times New Roman" w:cs="Times New Roman"/>
          <w:color w:val="000000" w:themeColor="text1"/>
          <w:sz w:val="24"/>
        </w:rPr>
        <w:t xml:space="preserve">In the </w:t>
      </w:r>
      <w:r w:rsidR="006E51F3" w:rsidRPr="009537C8">
        <w:rPr>
          <w:rFonts w:ascii="Times New Roman" w:hAnsi="Times New Roman" w:cs="Times New Roman"/>
          <w:color w:val="000000" w:themeColor="text1"/>
          <w:sz w:val="24"/>
        </w:rPr>
        <w:t>third</w:t>
      </w:r>
      <w:r w:rsidR="001B1803" w:rsidRPr="009537C8">
        <w:rPr>
          <w:rFonts w:ascii="Times New Roman" w:hAnsi="Times New Roman" w:cs="Times New Roman"/>
          <w:color w:val="000000" w:themeColor="text1"/>
          <w:sz w:val="24"/>
        </w:rPr>
        <w:t xml:space="preserve"> sub-section</w:t>
      </w:r>
      <w:r w:rsidRPr="009537C8">
        <w:rPr>
          <w:rFonts w:ascii="Times New Roman" w:hAnsi="Times New Roman" w:cs="Times New Roman"/>
          <w:color w:val="000000" w:themeColor="text1"/>
          <w:sz w:val="24"/>
        </w:rPr>
        <w:t>, sustainability and innovation is</w:t>
      </w:r>
      <w:r w:rsidR="0010419F" w:rsidRPr="009537C8">
        <w:rPr>
          <w:rFonts w:ascii="Times New Roman" w:hAnsi="Times New Roman" w:cs="Times New Roman"/>
          <w:color w:val="000000" w:themeColor="text1"/>
          <w:sz w:val="24"/>
        </w:rPr>
        <w:t xml:space="preserve"> </w:t>
      </w:r>
      <w:r w:rsidRPr="009537C8">
        <w:rPr>
          <w:rFonts w:ascii="Times New Roman" w:hAnsi="Times New Roman" w:cs="Times New Roman"/>
          <w:color w:val="000000" w:themeColor="text1"/>
          <w:sz w:val="24"/>
        </w:rPr>
        <w:t xml:space="preserve">discussed, </w:t>
      </w:r>
      <w:r w:rsidR="001C2D18" w:rsidRPr="009537C8">
        <w:rPr>
          <w:rFonts w:ascii="Times New Roman" w:hAnsi="Times New Roman" w:cs="Times New Roman"/>
          <w:color w:val="000000" w:themeColor="text1"/>
          <w:sz w:val="24"/>
        </w:rPr>
        <w:t>and</w:t>
      </w:r>
      <w:r w:rsidRPr="009537C8">
        <w:rPr>
          <w:rFonts w:ascii="Times New Roman" w:hAnsi="Times New Roman" w:cs="Times New Roman"/>
          <w:color w:val="000000" w:themeColor="text1"/>
          <w:sz w:val="24"/>
        </w:rPr>
        <w:t xml:space="preserve"> </w:t>
      </w:r>
      <w:r w:rsidR="00E33D10" w:rsidRPr="009537C8">
        <w:rPr>
          <w:rFonts w:ascii="Times New Roman" w:hAnsi="Times New Roman" w:cs="Times New Roman"/>
          <w:color w:val="000000" w:themeColor="text1"/>
          <w:sz w:val="24"/>
        </w:rPr>
        <w:t xml:space="preserve">finally </w:t>
      </w:r>
      <w:r w:rsidRPr="009537C8">
        <w:rPr>
          <w:rFonts w:ascii="Times New Roman" w:hAnsi="Times New Roman" w:cs="Times New Roman"/>
          <w:color w:val="000000" w:themeColor="text1"/>
          <w:sz w:val="24"/>
        </w:rPr>
        <w:t>a sustainab</w:t>
      </w:r>
      <w:r w:rsidR="00AC4E51" w:rsidRPr="009537C8">
        <w:rPr>
          <w:rFonts w:ascii="Times New Roman" w:hAnsi="Times New Roman" w:cs="Times New Roman"/>
          <w:color w:val="000000" w:themeColor="text1"/>
          <w:sz w:val="24"/>
        </w:rPr>
        <w:t>le</w:t>
      </w:r>
      <w:r w:rsidRPr="009537C8">
        <w:rPr>
          <w:rFonts w:ascii="Times New Roman" w:hAnsi="Times New Roman" w:cs="Times New Roman"/>
          <w:color w:val="000000" w:themeColor="text1"/>
          <w:sz w:val="24"/>
        </w:rPr>
        <w:t xml:space="preserve"> innovation evaluation fr</w:t>
      </w:r>
      <w:r w:rsidR="00515C96" w:rsidRPr="009537C8">
        <w:rPr>
          <w:rFonts w:ascii="Times New Roman" w:hAnsi="Times New Roman" w:cs="Times New Roman"/>
          <w:color w:val="000000" w:themeColor="text1"/>
          <w:sz w:val="24"/>
        </w:rPr>
        <w:t xml:space="preserve">amework is introduced. </w:t>
      </w:r>
    </w:p>
    <w:p w14:paraId="55F017E4" w14:textId="77777777" w:rsidR="0068674D" w:rsidRPr="009537C8" w:rsidRDefault="0068674D" w:rsidP="0038145F">
      <w:pPr>
        <w:spacing w:after="0" w:line="360" w:lineRule="auto"/>
        <w:ind w:firstLine="480"/>
        <w:jc w:val="both"/>
        <w:rPr>
          <w:rFonts w:ascii="Times New Roman" w:hAnsi="Times New Roman" w:cs="Times New Roman"/>
          <w:color w:val="000000" w:themeColor="text1"/>
          <w:sz w:val="24"/>
        </w:rPr>
      </w:pPr>
    </w:p>
    <w:p w14:paraId="19E19F2B" w14:textId="765FA699" w:rsidR="007B0C73" w:rsidRPr="009537C8" w:rsidRDefault="007B0C73" w:rsidP="0038145F">
      <w:pPr>
        <w:spacing w:after="0" w:line="360" w:lineRule="auto"/>
        <w:ind w:firstLineChars="0" w:firstLine="0"/>
        <w:jc w:val="both"/>
        <w:rPr>
          <w:rFonts w:ascii="Times New Roman" w:hAnsi="Times New Roman" w:cs="Times New Roman"/>
          <w:i/>
          <w:color w:val="000000" w:themeColor="text1"/>
          <w:sz w:val="24"/>
          <w:szCs w:val="24"/>
        </w:rPr>
      </w:pPr>
      <w:r w:rsidRPr="009537C8">
        <w:rPr>
          <w:rFonts w:ascii="Times New Roman" w:hAnsi="Times New Roman" w:cs="Times New Roman"/>
          <w:i/>
          <w:color w:val="000000" w:themeColor="text1"/>
          <w:sz w:val="24"/>
          <w:szCs w:val="24"/>
        </w:rPr>
        <w:t>2.1</w:t>
      </w:r>
      <w:r w:rsidR="004F595C" w:rsidRPr="009537C8">
        <w:rPr>
          <w:rFonts w:ascii="Times New Roman" w:hAnsi="Times New Roman" w:cs="Times New Roman"/>
          <w:i/>
          <w:color w:val="000000" w:themeColor="text1"/>
          <w:sz w:val="24"/>
          <w:szCs w:val="24"/>
        </w:rPr>
        <w:t>.</w:t>
      </w:r>
      <w:r w:rsidRPr="009537C8">
        <w:rPr>
          <w:rFonts w:ascii="Times New Roman" w:hAnsi="Times New Roman" w:cs="Times New Roman"/>
          <w:i/>
          <w:color w:val="000000" w:themeColor="text1"/>
          <w:sz w:val="24"/>
          <w:szCs w:val="24"/>
        </w:rPr>
        <w:t xml:space="preserve"> </w:t>
      </w:r>
      <w:r w:rsidR="004F595C" w:rsidRPr="009537C8">
        <w:rPr>
          <w:rFonts w:ascii="Times New Roman" w:hAnsi="Times New Roman" w:cs="Times New Roman"/>
          <w:i/>
          <w:color w:val="000000" w:themeColor="text1"/>
          <w:sz w:val="24"/>
          <w:szCs w:val="24"/>
        </w:rPr>
        <w:t>Sustainable</w:t>
      </w:r>
      <w:r w:rsidRPr="009537C8">
        <w:rPr>
          <w:rFonts w:ascii="Times New Roman" w:hAnsi="Times New Roman" w:cs="Times New Roman"/>
          <w:i/>
          <w:color w:val="000000" w:themeColor="text1"/>
          <w:sz w:val="24"/>
          <w:szCs w:val="24"/>
        </w:rPr>
        <w:t xml:space="preserve"> supply chain management </w:t>
      </w:r>
    </w:p>
    <w:p w14:paraId="29CB91FF" w14:textId="694B3378" w:rsidR="009E7CEF" w:rsidRPr="009537C8" w:rsidRDefault="00265A99" w:rsidP="009E7CEF">
      <w:pPr>
        <w:spacing w:after="0" w:line="360" w:lineRule="auto"/>
        <w:ind w:firstLine="480"/>
        <w:jc w:val="both"/>
        <w:rPr>
          <w:rFonts w:ascii="Times New Roman" w:hAnsi="Times New Roman" w:cs="Times New Roman"/>
          <w:color w:val="000000" w:themeColor="text1"/>
          <w:sz w:val="24"/>
        </w:rPr>
      </w:pPr>
      <w:r w:rsidRPr="009537C8">
        <w:rPr>
          <w:rFonts w:ascii="Times New Roman" w:hAnsi="Times New Roman" w:cs="Times New Roman"/>
          <w:color w:val="000000" w:themeColor="text1"/>
          <w:sz w:val="24"/>
        </w:rPr>
        <w:t xml:space="preserve">Supply chain management can be described as </w:t>
      </w:r>
      <w:r w:rsidR="00352F0D" w:rsidRPr="009537C8">
        <w:rPr>
          <w:rFonts w:ascii="Times New Roman" w:hAnsi="Times New Roman" w:cs="Times New Roman"/>
          <w:color w:val="000000" w:themeColor="text1"/>
          <w:sz w:val="24"/>
        </w:rPr>
        <w:t xml:space="preserve">employing </w:t>
      </w:r>
      <w:r w:rsidR="00B761C4" w:rsidRPr="009537C8">
        <w:rPr>
          <w:rFonts w:ascii="Times New Roman" w:hAnsi="Times New Roman" w:cs="Times New Roman"/>
          <w:color w:val="000000" w:themeColor="text1"/>
          <w:sz w:val="24"/>
        </w:rPr>
        <w:t>a set of</w:t>
      </w:r>
      <w:r w:rsidR="008F4A8B" w:rsidRPr="009537C8">
        <w:rPr>
          <w:rFonts w:ascii="Times New Roman" w:hAnsi="Times New Roman" w:cs="Times New Roman"/>
          <w:color w:val="000000" w:themeColor="text1"/>
          <w:sz w:val="24"/>
        </w:rPr>
        <w:t xml:space="preserve"> </w:t>
      </w:r>
      <w:r w:rsidRPr="009537C8">
        <w:rPr>
          <w:rFonts w:ascii="Times New Roman" w:hAnsi="Times New Roman" w:cs="Times New Roman"/>
          <w:color w:val="000000" w:themeColor="text1"/>
          <w:sz w:val="24"/>
        </w:rPr>
        <w:t xml:space="preserve">practices </w:t>
      </w:r>
      <w:r w:rsidR="008F4A8B" w:rsidRPr="009537C8">
        <w:rPr>
          <w:rFonts w:ascii="Times New Roman" w:hAnsi="Times New Roman" w:cs="Times New Roman"/>
          <w:color w:val="000000" w:themeColor="text1"/>
          <w:sz w:val="24"/>
        </w:rPr>
        <w:t>to</w:t>
      </w:r>
      <w:r w:rsidRPr="009537C8">
        <w:rPr>
          <w:rFonts w:ascii="Times New Roman" w:hAnsi="Times New Roman" w:cs="Times New Roman"/>
          <w:color w:val="000000" w:themeColor="text1"/>
          <w:sz w:val="24"/>
        </w:rPr>
        <w:t xml:space="preserve"> obtain </w:t>
      </w:r>
      <w:r w:rsidR="00352F0D" w:rsidRPr="009537C8">
        <w:rPr>
          <w:rFonts w:ascii="Times New Roman" w:hAnsi="Times New Roman" w:cs="Times New Roman"/>
          <w:color w:val="000000" w:themeColor="text1"/>
          <w:sz w:val="24"/>
        </w:rPr>
        <w:t xml:space="preserve">efficient coordination within and between companies, with the target of enhancing customer service, increasing </w:t>
      </w:r>
      <w:r w:rsidR="00A82D25" w:rsidRPr="009537C8">
        <w:rPr>
          <w:rFonts w:ascii="Times New Roman" w:hAnsi="Times New Roman" w:cs="Times New Roman"/>
          <w:color w:val="000000" w:themeColor="text1"/>
          <w:sz w:val="24"/>
        </w:rPr>
        <w:t>profit,</w:t>
      </w:r>
      <w:r w:rsidR="00352F0D" w:rsidRPr="009537C8">
        <w:rPr>
          <w:rFonts w:ascii="Times New Roman" w:hAnsi="Times New Roman" w:cs="Times New Roman"/>
          <w:color w:val="000000" w:themeColor="text1"/>
          <w:sz w:val="24"/>
        </w:rPr>
        <w:t xml:space="preserve"> and reducing the cost</w:t>
      </w:r>
      <w:r w:rsidR="005D0D50" w:rsidRPr="009537C8">
        <w:rPr>
          <w:rFonts w:ascii="Times New Roman" w:hAnsi="Times New Roman" w:cs="Times New Roman"/>
          <w:color w:val="000000" w:themeColor="text1"/>
          <w:sz w:val="24"/>
        </w:rPr>
        <w:t xml:space="preserve"> </w:t>
      </w:r>
      <w:r w:rsidR="005D0D50" w:rsidRPr="009537C8">
        <w:rPr>
          <w:rFonts w:ascii="Times New Roman" w:hAnsi="Times New Roman" w:cs="Times New Roman"/>
          <w:color w:val="000000" w:themeColor="text1"/>
          <w:sz w:val="24"/>
          <w:szCs w:val="24"/>
        </w:rPr>
        <w:t>(Croxton et al., 2001)</w:t>
      </w:r>
      <w:r w:rsidR="00352F0D" w:rsidRPr="009537C8">
        <w:rPr>
          <w:rFonts w:ascii="Times New Roman" w:hAnsi="Times New Roman" w:cs="Times New Roman"/>
          <w:color w:val="000000" w:themeColor="text1"/>
          <w:sz w:val="24"/>
        </w:rPr>
        <w:t>.</w:t>
      </w:r>
      <w:r w:rsidR="00E91C96" w:rsidRPr="009537C8">
        <w:rPr>
          <w:rFonts w:ascii="Times New Roman" w:hAnsi="Times New Roman" w:cs="Times New Roman"/>
          <w:color w:val="000000" w:themeColor="text1"/>
          <w:sz w:val="24"/>
        </w:rPr>
        <w:t xml:space="preserve"> In supply chain networks, various decision-makers</w:t>
      </w:r>
      <w:r w:rsidR="005618EF" w:rsidRPr="009537C8">
        <w:rPr>
          <w:rFonts w:ascii="Times New Roman" w:hAnsi="Times New Roman" w:cs="Times New Roman"/>
          <w:color w:val="000000" w:themeColor="text1"/>
          <w:sz w:val="24"/>
        </w:rPr>
        <w:t xml:space="preserve"> as well as experts</w:t>
      </w:r>
      <w:r w:rsidR="00E91C96" w:rsidRPr="009537C8">
        <w:rPr>
          <w:rFonts w:ascii="Times New Roman" w:hAnsi="Times New Roman" w:cs="Times New Roman"/>
          <w:color w:val="000000" w:themeColor="text1"/>
          <w:sz w:val="24"/>
        </w:rPr>
        <w:t xml:space="preserve"> handle processes and information </w:t>
      </w:r>
      <w:r w:rsidR="00B42BD4" w:rsidRPr="009537C8">
        <w:rPr>
          <w:rFonts w:ascii="Times New Roman" w:hAnsi="Times New Roman" w:cs="Times New Roman"/>
          <w:color w:val="000000" w:themeColor="text1"/>
          <w:sz w:val="24"/>
        </w:rPr>
        <w:t xml:space="preserve">that might not be under their control </w:t>
      </w:r>
      <w:r w:rsidR="00B42BD4" w:rsidRPr="009537C8">
        <w:rPr>
          <w:rFonts w:ascii="Times New Roman" w:hAnsi="Times New Roman" w:cs="Times New Roman"/>
          <w:noProof/>
          <w:color w:val="000000" w:themeColor="text1"/>
          <w:sz w:val="24"/>
          <w:szCs w:val="24"/>
        </w:rPr>
        <w:t>(Hassini et al., 2012).</w:t>
      </w:r>
      <w:r w:rsidR="00352F0D" w:rsidRPr="009537C8">
        <w:rPr>
          <w:rFonts w:ascii="Times New Roman" w:hAnsi="Times New Roman" w:cs="Times New Roman"/>
          <w:color w:val="000000" w:themeColor="text1"/>
          <w:sz w:val="24"/>
        </w:rPr>
        <w:t xml:space="preserve"> </w:t>
      </w:r>
      <w:r w:rsidR="00EB0F22" w:rsidRPr="009537C8">
        <w:rPr>
          <w:rFonts w:ascii="Times New Roman" w:hAnsi="Times New Roman" w:cs="Times New Roman"/>
          <w:color w:val="000000" w:themeColor="text1"/>
          <w:sz w:val="24"/>
        </w:rPr>
        <w:t xml:space="preserve">Corporations </w:t>
      </w:r>
      <w:r w:rsidR="00C836C5" w:rsidRPr="009537C8">
        <w:rPr>
          <w:rFonts w:ascii="Times New Roman" w:hAnsi="Times New Roman" w:cs="Times New Roman"/>
          <w:color w:val="000000" w:themeColor="text1"/>
          <w:sz w:val="24"/>
        </w:rPr>
        <w:t xml:space="preserve">need to </w:t>
      </w:r>
      <w:r w:rsidR="005618EF" w:rsidRPr="009537C8">
        <w:rPr>
          <w:rFonts w:ascii="Times New Roman" w:hAnsi="Times New Roman" w:cs="Times New Roman"/>
          <w:color w:val="000000" w:themeColor="text1"/>
          <w:sz w:val="24"/>
        </w:rPr>
        <w:t>incorporate</w:t>
      </w:r>
      <w:r w:rsidR="00C836C5" w:rsidRPr="009537C8">
        <w:rPr>
          <w:rFonts w:ascii="Times New Roman" w:hAnsi="Times New Roman" w:cs="Times New Roman"/>
          <w:color w:val="000000" w:themeColor="text1"/>
          <w:sz w:val="24"/>
        </w:rPr>
        <w:t xml:space="preserve"> their operations and work together </w:t>
      </w:r>
      <w:r w:rsidR="000623B5" w:rsidRPr="009537C8">
        <w:rPr>
          <w:rFonts w:ascii="Times New Roman" w:hAnsi="Times New Roman" w:cs="Times New Roman"/>
          <w:color w:val="000000" w:themeColor="text1"/>
          <w:sz w:val="24"/>
        </w:rPr>
        <w:t>to</w:t>
      </w:r>
      <w:r w:rsidR="00C836C5" w:rsidRPr="009537C8">
        <w:rPr>
          <w:rFonts w:ascii="Times New Roman" w:hAnsi="Times New Roman" w:cs="Times New Roman"/>
          <w:color w:val="000000" w:themeColor="text1"/>
          <w:sz w:val="24"/>
        </w:rPr>
        <w:t xml:space="preserve"> build </w:t>
      </w:r>
      <w:r w:rsidR="000623B5" w:rsidRPr="009537C8">
        <w:rPr>
          <w:rFonts w:ascii="Times New Roman" w:hAnsi="Times New Roman" w:cs="Times New Roman"/>
          <w:color w:val="000000" w:themeColor="text1"/>
          <w:sz w:val="24"/>
        </w:rPr>
        <w:t xml:space="preserve">operations of </w:t>
      </w:r>
      <w:r w:rsidR="00C836C5" w:rsidRPr="009537C8">
        <w:rPr>
          <w:rFonts w:ascii="Times New Roman" w:hAnsi="Times New Roman" w:cs="Times New Roman"/>
          <w:color w:val="000000" w:themeColor="text1"/>
          <w:sz w:val="24"/>
        </w:rPr>
        <w:t xml:space="preserve">their supply chain </w:t>
      </w:r>
      <w:r w:rsidR="000623B5" w:rsidRPr="009537C8">
        <w:rPr>
          <w:rFonts w:ascii="Times New Roman" w:hAnsi="Times New Roman" w:cs="Times New Roman"/>
          <w:color w:val="000000" w:themeColor="text1"/>
          <w:sz w:val="24"/>
        </w:rPr>
        <w:t xml:space="preserve">more </w:t>
      </w:r>
      <w:r w:rsidR="00C836C5" w:rsidRPr="009537C8">
        <w:rPr>
          <w:rFonts w:ascii="Times New Roman" w:hAnsi="Times New Roman" w:cs="Times New Roman"/>
          <w:color w:val="000000" w:themeColor="text1"/>
          <w:sz w:val="24"/>
        </w:rPr>
        <w:t>sustainable</w:t>
      </w:r>
      <w:r w:rsidR="00AA44C5" w:rsidRPr="009537C8">
        <w:rPr>
          <w:rFonts w:ascii="Times New Roman" w:hAnsi="Times New Roman" w:cs="Times New Roman"/>
          <w:color w:val="000000" w:themeColor="text1"/>
          <w:sz w:val="24"/>
        </w:rPr>
        <w:t xml:space="preserve"> (</w:t>
      </w:r>
      <w:r w:rsidR="00AA44C5" w:rsidRPr="009537C8">
        <w:rPr>
          <w:rFonts w:ascii="Times New Roman" w:hAnsi="Times New Roman" w:cs="Times New Roman"/>
          <w:color w:val="000000" w:themeColor="text1"/>
          <w:sz w:val="24"/>
          <w:szCs w:val="24"/>
        </w:rPr>
        <w:t>Luthra et al., 2017).</w:t>
      </w:r>
      <w:r w:rsidR="00C836C5" w:rsidRPr="009537C8">
        <w:rPr>
          <w:rFonts w:ascii="Times New Roman" w:hAnsi="Times New Roman" w:cs="Times New Roman"/>
          <w:color w:val="000000" w:themeColor="text1"/>
          <w:sz w:val="24"/>
        </w:rPr>
        <w:t xml:space="preserve"> </w:t>
      </w:r>
      <w:r w:rsidR="00DF4B0C" w:rsidRPr="009537C8">
        <w:rPr>
          <w:rFonts w:ascii="Times New Roman" w:hAnsi="Times New Roman" w:cs="Times New Roman"/>
          <w:color w:val="000000" w:themeColor="text1"/>
          <w:sz w:val="24"/>
        </w:rPr>
        <w:t>S</w:t>
      </w:r>
      <w:r w:rsidR="00004406" w:rsidRPr="009537C8">
        <w:rPr>
          <w:rFonts w:ascii="Times New Roman" w:hAnsi="Times New Roman" w:cs="Times New Roman"/>
          <w:color w:val="000000" w:themeColor="text1"/>
          <w:sz w:val="24"/>
        </w:rPr>
        <w:t>ustainable supply chain management</w:t>
      </w:r>
      <w:r w:rsidR="009857AB" w:rsidRPr="009537C8">
        <w:rPr>
          <w:rFonts w:ascii="Times New Roman" w:hAnsi="Times New Roman" w:cs="Times New Roman"/>
          <w:color w:val="000000" w:themeColor="text1"/>
          <w:sz w:val="24"/>
        </w:rPr>
        <w:t xml:space="preserve"> (SSCM)</w:t>
      </w:r>
      <w:r w:rsidR="00004406" w:rsidRPr="009537C8">
        <w:rPr>
          <w:rFonts w:ascii="Times New Roman" w:hAnsi="Times New Roman" w:cs="Times New Roman"/>
          <w:color w:val="000000" w:themeColor="text1"/>
          <w:sz w:val="24"/>
        </w:rPr>
        <w:t xml:space="preserve"> can be defined as a traditional </w:t>
      </w:r>
      <w:r w:rsidR="008C368E" w:rsidRPr="009537C8">
        <w:rPr>
          <w:rFonts w:ascii="Times New Roman" w:hAnsi="Times New Roman" w:cs="Times New Roman"/>
          <w:color w:val="000000" w:themeColor="text1"/>
          <w:sz w:val="24"/>
        </w:rPr>
        <w:t>supply chain management</w:t>
      </w:r>
      <w:r w:rsidR="00004406" w:rsidRPr="009537C8">
        <w:rPr>
          <w:rFonts w:ascii="Times New Roman" w:hAnsi="Times New Roman" w:cs="Times New Roman"/>
          <w:color w:val="000000" w:themeColor="text1"/>
          <w:sz w:val="24"/>
        </w:rPr>
        <w:t xml:space="preserve"> that incorporates social and environmental development. </w:t>
      </w:r>
      <w:r w:rsidR="00C65448" w:rsidRPr="009537C8">
        <w:rPr>
          <w:rFonts w:ascii="Times New Roman" w:hAnsi="Times New Roman" w:cs="Times New Roman"/>
          <w:color w:val="000000" w:themeColor="text1"/>
          <w:sz w:val="24"/>
        </w:rPr>
        <w:t>SSCM</w:t>
      </w:r>
      <w:r w:rsidR="00B70E8E" w:rsidRPr="009537C8">
        <w:rPr>
          <w:rFonts w:ascii="Times New Roman" w:hAnsi="Times New Roman" w:cs="Times New Roman"/>
          <w:color w:val="000000" w:themeColor="text1"/>
          <w:sz w:val="24"/>
        </w:rPr>
        <w:t xml:space="preserve"> </w:t>
      </w:r>
      <w:r w:rsidR="008919BA" w:rsidRPr="009537C8">
        <w:rPr>
          <w:rFonts w:ascii="Times New Roman" w:hAnsi="Times New Roman" w:cs="Times New Roman"/>
          <w:color w:val="000000" w:themeColor="text1"/>
          <w:sz w:val="24"/>
        </w:rPr>
        <w:t>is</w:t>
      </w:r>
      <w:r w:rsidR="007C6080" w:rsidRPr="009537C8">
        <w:rPr>
          <w:rFonts w:ascii="Times New Roman" w:hAnsi="Times New Roman" w:cs="Times New Roman"/>
          <w:color w:val="000000" w:themeColor="text1"/>
          <w:sz w:val="24"/>
        </w:rPr>
        <w:t xml:space="preserve"> the management of</w:t>
      </w:r>
      <w:r w:rsidR="007B0C73" w:rsidRPr="009537C8">
        <w:rPr>
          <w:rFonts w:ascii="Times New Roman" w:hAnsi="Times New Roman" w:cs="Times New Roman"/>
          <w:color w:val="000000" w:themeColor="text1"/>
          <w:sz w:val="24"/>
        </w:rPr>
        <w:t xml:space="preserve"> </w:t>
      </w:r>
      <w:r w:rsidR="00566EB5" w:rsidRPr="009537C8">
        <w:rPr>
          <w:rFonts w:ascii="Times New Roman" w:hAnsi="Times New Roman" w:cs="Times New Roman"/>
          <w:color w:val="000000" w:themeColor="text1"/>
          <w:sz w:val="24"/>
        </w:rPr>
        <w:t>supply chain operations</w:t>
      </w:r>
      <w:r w:rsidR="007B0C73" w:rsidRPr="009537C8">
        <w:rPr>
          <w:rFonts w:ascii="Times New Roman" w:hAnsi="Times New Roman" w:cs="Times New Roman"/>
          <w:color w:val="000000" w:themeColor="text1"/>
          <w:sz w:val="24"/>
        </w:rPr>
        <w:t>, information</w:t>
      </w:r>
      <w:r w:rsidR="008919BA" w:rsidRPr="009537C8">
        <w:rPr>
          <w:rFonts w:ascii="Times New Roman" w:hAnsi="Times New Roman" w:cs="Times New Roman"/>
          <w:color w:val="000000" w:themeColor="text1"/>
          <w:sz w:val="24"/>
        </w:rPr>
        <w:t>,</w:t>
      </w:r>
      <w:r w:rsidR="00566EB5" w:rsidRPr="009537C8">
        <w:rPr>
          <w:rFonts w:ascii="Times New Roman" w:hAnsi="Times New Roman" w:cs="Times New Roman"/>
          <w:color w:val="000000" w:themeColor="text1"/>
          <w:sz w:val="24"/>
        </w:rPr>
        <w:t xml:space="preserve"> resources,</w:t>
      </w:r>
      <w:r w:rsidR="008C48B1" w:rsidRPr="009537C8">
        <w:rPr>
          <w:rFonts w:ascii="Times New Roman" w:hAnsi="Times New Roman" w:cs="Times New Roman"/>
          <w:color w:val="000000" w:themeColor="text1"/>
          <w:sz w:val="24"/>
        </w:rPr>
        <w:t xml:space="preserve"> </w:t>
      </w:r>
      <w:r w:rsidR="00566EB5" w:rsidRPr="009537C8">
        <w:rPr>
          <w:rFonts w:ascii="Times New Roman" w:hAnsi="Times New Roman" w:cs="Times New Roman"/>
          <w:color w:val="000000" w:themeColor="text1"/>
          <w:sz w:val="24"/>
        </w:rPr>
        <w:t xml:space="preserve">and </w:t>
      </w:r>
      <w:r w:rsidR="008C48B1" w:rsidRPr="009537C8">
        <w:rPr>
          <w:rFonts w:ascii="Times New Roman" w:hAnsi="Times New Roman" w:cs="Times New Roman"/>
          <w:color w:val="000000" w:themeColor="text1"/>
          <w:sz w:val="24"/>
        </w:rPr>
        <w:t>funds</w:t>
      </w:r>
      <w:r w:rsidR="00566EB5" w:rsidRPr="009537C8">
        <w:rPr>
          <w:rFonts w:ascii="Times New Roman" w:hAnsi="Times New Roman" w:cs="Times New Roman"/>
          <w:color w:val="000000" w:themeColor="text1"/>
          <w:sz w:val="24"/>
        </w:rPr>
        <w:t xml:space="preserve"> </w:t>
      </w:r>
      <w:r w:rsidR="008919BA" w:rsidRPr="009537C8">
        <w:rPr>
          <w:rFonts w:ascii="Times New Roman" w:hAnsi="Times New Roman" w:cs="Times New Roman"/>
          <w:color w:val="000000" w:themeColor="text1"/>
          <w:sz w:val="24"/>
        </w:rPr>
        <w:t xml:space="preserve">while </w:t>
      </w:r>
      <w:r w:rsidR="007B0C73" w:rsidRPr="009537C8">
        <w:rPr>
          <w:rFonts w:ascii="Times New Roman" w:hAnsi="Times New Roman" w:cs="Times New Roman"/>
          <w:color w:val="000000" w:themeColor="text1"/>
          <w:sz w:val="24"/>
        </w:rPr>
        <w:t>consider</w:t>
      </w:r>
      <w:r w:rsidR="008919BA" w:rsidRPr="009537C8">
        <w:rPr>
          <w:rFonts w:ascii="Times New Roman" w:hAnsi="Times New Roman" w:cs="Times New Roman"/>
          <w:color w:val="000000" w:themeColor="text1"/>
          <w:sz w:val="24"/>
        </w:rPr>
        <w:t>ing</w:t>
      </w:r>
      <w:r w:rsidR="007B0C73" w:rsidRPr="009537C8">
        <w:rPr>
          <w:rFonts w:ascii="Times New Roman" w:hAnsi="Times New Roman" w:cs="Times New Roman"/>
          <w:color w:val="000000" w:themeColor="text1"/>
          <w:sz w:val="24"/>
        </w:rPr>
        <w:t xml:space="preserve"> the economic, environmental</w:t>
      </w:r>
      <w:r w:rsidR="008919BA" w:rsidRPr="009537C8">
        <w:rPr>
          <w:rFonts w:ascii="Times New Roman" w:hAnsi="Times New Roman" w:cs="Times New Roman"/>
          <w:color w:val="000000" w:themeColor="text1"/>
          <w:sz w:val="24"/>
        </w:rPr>
        <w:t>,</w:t>
      </w:r>
      <w:r w:rsidR="007B0C73" w:rsidRPr="009537C8">
        <w:rPr>
          <w:rFonts w:ascii="Times New Roman" w:hAnsi="Times New Roman" w:cs="Times New Roman"/>
          <w:color w:val="000000" w:themeColor="text1"/>
          <w:sz w:val="24"/>
        </w:rPr>
        <w:t xml:space="preserve"> and social dimensions of sustainable development (</w:t>
      </w:r>
      <w:r w:rsidR="007C6080" w:rsidRPr="009537C8">
        <w:rPr>
          <w:rFonts w:ascii="Times New Roman" w:hAnsi="Times New Roman" w:cs="Times New Roman"/>
          <w:color w:val="000000" w:themeColor="text1"/>
          <w:sz w:val="24"/>
        </w:rPr>
        <w:t>Seuring and Müller, 2008)</w:t>
      </w:r>
      <w:r w:rsidR="00831506" w:rsidRPr="009537C8">
        <w:rPr>
          <w:rFonts w:ascii="Times New Roman" w:hAnsi="Times New Roman" w:cs="Times New Roman"/>
          <w:color w:val="000000" w:themeColor="text1"/>
          <w:sz w:val="24"/>
        </w:rPr>
        <w:t xml:space="preserve">, with the aim of increasing the </w:t>
      </w:r>
      <w:r w:rsidR="005618EF" w:rsidRPr="009537C8">
        <w:rPr>
          <w:rFonts w:ascii="Times New Roman" w:hAnsi="Times New Roman" w:cs="Times New Roman"/>
          <w:color w:val="000000" w:themeColor="text1"/>
          <w:sz w:val="24"/>
        </w:rPr>
        <w:t xml:space="preserve">supply chains </w:t>
      </w:r>
      <w:r w:rsidR="00831506" w:rsidRPr="009537C8">
        <w:rPr>
          <w:rFonts w:ascii="Times New Roman" w:hAnsi="Times New Roman" w:cs="Times New Roman"/>
          <w:color w:val="000000" w:themeColor="text1"/>
          <w:sz w:val="24"/>
        </w:rPr>
        <w:t>profitability</w:t>
      </w:r>
      <w:r w:rsidR="005618EF" w:rsidRPr="009537C8">
        <w:rPr>
          <w:rFonts w:ascii="Times New Roman" w:hAnsi="Times New Roman" w:cs="Times New Roman"/>
          <w:color w:val="000000" w:themeColor="text1"/>
          <w:sz w:val="24"/>
        </w:rPr>
        <w:t>,</w:t>
      </w:r>
      <w:r w:rsidR="00831506" w:rsidRPr="009537C8">
        <w:rPr>
          <w:rFonts w:ascii="Times New Roman" w:hAnsi="Times New Roman" w:cs="Times New Roman"/>
          <w:color w:val="000000" w:themeColor="text1"/>
          <w:sz w:val="24"/>
        </w:rPr>
        <w:t xml:space="preserve"> and social well-being</w:t>
      </w:r>
      <w:r w:rsidR="005618EF" w:rsidRPr="009537C8">
        <w:rPr>
          <w:rFonts w:ascii="Times New Roman" w:hAnsi="Times New Roman" w:cs="Times New Roman"/>
          <w:color w:val="000000" w:themeColor="text1"/>
          <w:sz w:val="24"/>
        </w:rPr>
        <w:t xml:space="preserve"> </w:t>
      </w:r>
      <w:r w:rsidR="005618EF" w:rsidRPr="009537C8">
        <w:rPr>
          <w:rFonts w:ascii="Times New Roman" w:hAnsi="Times New Roman" w:cs="Times New Roman"/>
          <w:color w:val="000000" w:themeColor="text1"/>
          <w:sz w:val="24"/>
          <w:szCs w:val="24"/>
        </w:rPr>
        <w:t xml:space="preserve">(e.g. the influence of the supply </w:t>
      </w:r>
      <w:r w:rsidR="005618EF" w:rsidRPr="009537C8">
        <w:rPr>
          <w:rFonts w:ascii="Times New Roman" w:hAnsi="Times New Roman" w:cs="Times New Roman"/>
          <w:color w:val="000000" w:themeColor="text1"/>
          <w:sz w:val="24"/>
          <w:szCs w:val="24"/>
        </w:rPr>
        <w:lastRenderedPageBreak/>
        <w:t>chains on its personnel, clients and society),</w:t>
      </w:r>
      <w:r w:rsidR="00831506" w:rsidRPr="009537C8">
        <w:rPr>
          <w:rFonts w:ascii="Times New Roman" w:hAnsi="Times New Roman" w:cs="Times New Roman"/>
          <w:color w:val="000000" w:themeColor="text1"/>
          <w:sz w:val="24"/>
        </w:rPr>
        <w:t xml:space="preserve"> and</w:t>
      </w:r>
      <w:r w:rsidR="005618EF" w:rsidRPr="009537C8">
        <w:rPr>
          <w:rFonts w:ascii="Times New Roman" w:hAnsi="Times New Roman" w:cs="Times New Roman"/>
          <w:color w:val="000000" w:themeColor="text1"/>
          <w:sz w:val="24"/>
        </w:rPr>
        <w:t xml:space="preserve"> </w:t>
      </w:r>
      <w:r w:rsidR="00362FDC" w:rsidRPr="009537C8">
        <w:rPr>
          <w:rFonts w:ascii="Times New Roman" w:hAnsi="Times New Roman" w:cs="Times New Roman"/>
          <w:color w:val="000000" w:themeColor="text1"/>
          <w:sz w:val="24"/>
        </w:rPr>
        <w:t xml:space="preserve">also </w:t>
      </w:r>
      <w:r w:rsidR="00831506" w:rsidRPr="009537C8">
        <w:rPr>
          <w:rFonts w:ascii="Times New Roman" w:hAnsi="Times New Roman" w:cs="Times New Roman"/>
          <w:color w:val="000000" w:themeColor="text1"/>
          <w:sz w:val="24"/>
        </w:rPr>
        <w:t>reducing any adverse environmental impact</w:t>
      </w:r>
      <w:r w:rsidR="009076B8" w:rsidRPr="009537C8">
        <w:rPr>
          <w:rFonts w:ascii="Times New Roman" w:hAnsi="Times New Roman" w:cs="Times New Roman"/>
          <w:color w:val="000000" w:themeColor="text1"/>
          <w:sz w:val="24"/>
        </w:rPr>
        <w:t xml:space="preserve"> (</w:t>
      </w:r>
      <w:r w:rsidR="009076B8" w:rsidRPr="009537C8">
        <w:rPr>
          <w:rFonts w:ascii="Times New Roman" w:hAnsi="Times New Roman" w:cs="Times New Roman"/>
          <w:noProof/>
          <w:color w:val="000000" w:themeColor="text1"/>
          <w:sz w:val="24"/>
          <w:szCs w:val="24"/>
        </w:rPr>
        <w:t xml:space="preserve">Hassini et al., 2012; </w:t>
      </w:r>
      <w:r w:rsidR="00A94C7C" w:rsidRPr="009537C8">
        <w:rPr>
          <w:rFonts w:ascii="Times New Roman" w:hAnsi="Times New Roman" w:cs="Times New Roman"/>
          <w:noProof/>
          <w:color w:val="000000" w:themeColor="text1"/>
          <w:sz w:val="24"/>
          <w:szCs w:val="24"/>
        </w:rPr>
        <w:t>Shi et al., 2017).</w:t>
      </w:r>
      <w:r w:rsidR="00A94C7C" w:rsidRPr="009537C8">
        <w:rPr>
          <w:rFonts w:asciiTheme="majorBidi" w:hAnsiTheme="majorBidi" w:cstheme="majorBidi"/>
          <w:color w:val="000000" w:themeColor="text1"/>
        </w:rPr>
        <w:t xml:space="preserve"> </w:t>
      </w:r>
      <w:r w:rsidR="00A30A64" w:rsidRPr="009537C8">
        <w:rPr>
          <w:rFonts w:ascii="Times New Roman" w:hAnsi="Times New Roman" w:cs="Times New Roman"/>
          <w:color w:val="000000" w:themeColor="text1"/>
          <w:sz w:val="24"/>
        </w:rPr>
        <w:t>Sustainable supply chain improv</w:t>
      </w:r>
      <w:r w:rsidR="00F20519" w:rsidRPr="009537C8">
        <w:rPr>
          <w:rFonts w:ascii="Times New Roman" w:hAnsi="Times New Roman" w:cs="Times New Roman"/>
          <w:color w:val="000000" w:themeColor="text1"/>
          <w:sz w:val="24"/>
        </w:rPr>
        <w:t>es</w:t>
      </w:r>
      <w:r w:rsidR="00A30A64" w:rsidRPr="009537C8">
        <w:rPr>
          <w:rFonts w:ascii="Times New Roman" w:hAnsi="Times New Roman" w:cs="Times New Roman"/>
          <w:color w:val="000000" w:themeColor="text1"/>
          <w:sz w:val="24"/>
        </w:rPr>
        <w:t xml:space="preserve"> the performance of corporations</w:t>
      </w:r>
      <w:r w:rsidR="0084708C" w:rsidRPr="009537C8">
        <w:rPr>
          <w:rFonts w:ascii="Times New Roman" w:hAnsi="Times New Roman" w:cs="Times New Roman"/>
          <w:color w:val="000000" w:themeColor="text1"/>
          <w:sz w:val="24"/>
        </w:rPr>
        <w:t>,</w:t>
      </w:r>
      <w:r w:rsidR="00F27592" w:rsidRPr="009537C8">
        <w:rPr>
          <w:rFonts w:ascii="Times New Roman" w:hAnsi="Times New Roman" w:cs="Times New Roman"/>
          <w:color w:val="000000" w:themeColor="text1"/>
          <w:sz w:val="24"/>
        </w:rPr>
        <w:t xml:space="preserve"> influences </w:t>
      </w:r>
      <w:r w:rsidR="00780CC6" w:rsidRPr="009537C8">
        <w:rPr>
          <w:rFonts w:ascii="Times New Roman" w:hAnsi="Times New Roman" w:cs="Times New Roman"/>
          <w:color w:val="000000" w:themeColor="text1"/>
          <w:sz w:val="24"/>
        </w:rPr>
        <w:t>a</w:t>
      </w:r>
      <w:r w:rsidR="00F27592" w:rsidRPr="009537C8">
        <w:rPr>
          <w:rFonts w:ascii="Times New Roman" w:hAnsi="Times New Roman" w:cs="Times New Roman"/>
          <w:color w:val="000000" w:themeColor="text1"/>
          <w:sz w:val="24"/>
        </w:rPr>
        <w:t xml:space="preserve"> firm’s competitiveness and the performance of its supply chains</w:t>
      </w:r>
      <w:r w:rsidR="00EE1B22" w:rsidRPr="009537C8">
        <w:rPr>
          <w:rFonts w:ascii="Times New Roman" w:hAnsi="Times New Roman" w:cs="Times New Roman"/>
          <w:color w:val="000000" w:themeColor="text1"/>
          <w:sz w:val="24"/>
        </w:rPr>
        <w:t xml:space="preserve"> (</w:t>
      </w:r>
      <w:r w:rsidR="00EE1B22" w:rsidRPr="009537C8">
        <w:rPr>
          <w:rFonts w:ascii="Times New Roman" w:hAnsi="Times New Roman" w:cs="Times New Roman"/>
          <w:color w:val="000000" w:themeColor="text1"/>
          <w:sz w:val="24"/>
          <w:szCs w:val="24"/>
        </w:rPr>
        <w:t xml:space="preserve">Seuring et al., 2008). </w:t>
      </w:r>
      <w:r w:rsidR="003223BC" w:rsidRPr="009537C8">
        <w:rPr>
          <w:rFonts w:ascii="Times New Roman" w:hAnsi="Times New Roman" w:cs="Times New Roman"/>
          <w:color w:val="000000" w:themeColor="text1"/>
          <w:sz w:val="24"/>
        </w:rPr>
        <w:t xml:space="preserve">Supply chain operations with </w:t>
      </w:r>
      <w:r w:rsidR="00A42748" w:rsidRPr="009537C8">
        <w:rPr>
          <w:rFonts w:ascii="Times New Roman" w:hAnsi="Times New Roman" w:cs="Times New Roman"/>
          <w:color w:val="000000" w:themeColor="text1"/>
          <w:sz w:val="24"/>
        </w:rPr>
        <w:t xml:space="preserve">negative </w:t>
      </w:r>
      <w:r w:rsidR="003223BC" w:rsidRPr="009537C8">
        <w:rPr>
          <w:rFonts w:ascii="Times New Roman" w:hAnsi="Times New Roman" w:cs="Times New Roman"/>
          <w:color w:val="000000" w:themeColor="text1"/>
          <w:sz w:val="24"/>
        </w:rPr>
        <w:t xml:space="preserve">environmental, social, and economic </w:t>
      </w:r>
      <w:r w:rsidR="0029725E" w:rsidRPr="009537C8">
        <w:rPr>
          <w:rFonts w:ascii="Times New Roman" w:hAnsi="Times New Roman" w:cs="Times New Roman"/>
          <w:color w:val="000000" w:themeColor="text1"/>
          <w:sz w:val="24"/>
        </w:rPr>
        <w:t>impacts</w:t>
      </w:r>
      <w:r w:rsidR="003223BC" w:rsidRPr="009537C8">
        <w:rPr>
          <w:rFonts w:ascii="Times New Roman" w:hAnsi="Times New Roman" w:cs="Times New Roman"/>
          <w:color w:val="000000" w:themeColor="text1"/>
          <w:sz w:val="24"/>
        </w:rPr>
        <w:t xml:space="preserve"> can be considerably diminished through SSCM implementation (</w:t>
      </w:r>
      <w:r w:rsidR="003223BC" w:rsidRPr="009537C8">
        <w:rPr>
          <w:rFonts w:asciiTheme="majorBidi" w:eastAsiaTheme="minorEastAsia" w:hAnsiTheme="majorBidi" w:cstheme="majorBidi"/>
          <w:noProof/>
          <w:color w:val="000000" w:themeColor="text1"/>
          <w:sz w:val="24"/>
          <w:szCs w:val="24"/>
          <w:lang w:eastAsia="zh-CN"/>
        </w:rPr>
        <w:t>Yadav</w:t>
      </w:r>
      <w:r w:rsidR="003223BC" w:rsidRPr="009537C8">
        <w:rPr>
          <w:rFonts w:ascii="Times New Roman" w:hAnsi="Times New Roman" w:cs="Times New Roman"/>
          <w:color w:val="000000" w:themeColor="text1"/>
          <w:sz w:val="24"/>
          <w:szCs w:val="24"/>
        </w:rPr>
        <w:t xml:space="preserve"> et al., 2019</w:t>
      </w:r>
      <w:r w:rsidR="003223BC" w:rsidRPr="009537C8">
        <w:rPr>
          <w:rFonts w:ascii="Times New Roman" w:hAnsi="Times New Roman" w:cs="Times New Roman"/>
          <w:color w:val="000000" w:themeColor="text1"/>
          <w:sz w:val="24"/>
        </w:rPr>
        <w:t xml:space="preserve">). Traditional supply chains consider supply chain relationships and material flows to only maximize profitability and operational performance, whereas SSCM assesses additional social and environmental </w:t>
      </w:r>
      <w:r w:rsidR="00580AB3" w:rsidRPr="009537C8">
        <w:rPr>
          <w:rFonts w:ascii="Times New Roman" w:hAnsi="Times New Roman" w:cs="Times New Roman"/>
          <w:color w:val="000000" w:themeColor="text1"/>
          <w:sz w:val="24"/>
        </w:rPr>
        <w:t>factors</w:t>
      </w:r>
      <w:r w:rsidR="003223BC" w:rsidRPr="009537C8">
        <w:rPr>
          <w:rFonts w:ascii="Times New Roman" w:hAnsi="Times New Roman" w:cs="Times New Roman"/>
          <w:color w:val="000000" w:themeColor="text1"/>
          <w:sz w:val="24"/>
        </w:rPr>
        <w:t xml:space="preserve"> </w:t>
      </w:r>
      <w:r w:rsidR="00CE24A3" w:rsidRPr="009537C8">
        <w:rPr>
          <w:rFonts w:ascii="Times New Roman" w:hAnsi="Times New Roman" w:cs="Times New Roman"/>
          <w:color w:val="000000" w:themeColor="text1"/>
          <w:sz w:val="24"/>
        </w:rPr>
        <w:t xml:space="preserve">for achieving sustainable development </w:t>
      </w:r>
      <w:r w:rsidR="003223BC" w:rsidRPr="009537C8">
        <w:rPr>
          <w:rFonts w:ascii="Times New Roman" w:hAnsi="Times New Roman" w:cs="Times New Roman"/>
          <w:color w:val="000000" w:themeColor="text1"/>
          <w:sz w:val="24"/>
        </w:rPr>
        <w:t>(Papetti et al., 2019; Li et al., 2006).</w:t>
      </w:r>
      <w:r w:rsidR="009E7CEF" w:rsidRPr="009537C8">
        <w:rPr>
          <w:rFonts w:ascii="Times New Roman" w:hAnsi="Times New Roman" w:cs="Times New Roman"/>
          <w:color w:val="000000" w:themeColor="text1"/>
          <w:sz w:val="24"/>
        </w:rPr>
        <w:t xml:space="preserve"> Many studies have investigated SSCM from various contexts (Reefke and Sundaram, 2018; Sauer and Seuring, 2017; Rebs et al., 2019; Li et al., 2019; Roy et al., 2020; Kumar et al., 2020; Yadav et al., 2020; Hussain and Malik, 2020; Mardani et al., 2020; Jia et al., 2020). </w:t>
      </w:r>
    </w:p>
    <w:p w14:paraId="1E8FF548" w14:textId="77777777" w:rsidR="00487B15" w:rsidRPr="009537C8" w:rsidRDefault="003223BC" w:rsidP="009E7CEF">
      <w:pPr>
        <w:spacing w:after="0" w:line="360" w:lineRule="auto"/>
        <w:ind w:firstLine="480"/>
        <w:jc w:val="both"/>
        <w:rPr>
          <w:rFonts w:ascii="Times New Roman" w:hAnsi="Times New Roman" w:cs="Times New Roman"/>
          <w:color w:val="000000" w:themeColor="text1"/>
          <w:sz w:val="24"/>
          <w:szCs w:val="24"/>
        </w:rPr>
      </w:pPr>
      <w:r w:rsidRPr="009537C8">
        <w:rPr>
          <w:rFonts w:ascii="Times New Roman" w:hAnsi="Times New Roman" w:cs="Times New Roman"/>
          <w:color w:val="000000" w:themeColor="text1"/>
          <w:sz w:val="24"/>
        </w:rPr>
        <w:t xml:space="preserve"> Sustainability can be considered a key to acquiring a competitive advantage (Yu et al., 2019). </w:t>
      </w:r>
      <w:r w:rsidR="00A82839" w:rsidRPr="009537C8">
        <w:rPr>
          <w:rFonts w:ascii="Times New Roman" w:hAnsi="Times New Roman" w:cs="Times New Roman"/>
          <w:color w:val="000000" w:themeColor="text1"/>
          <w:sz w:val="24"/>
          <w:szCs w:val="24"/>
        </w:rPr>
        <w:t xml:space="preserve">Applying </w:t>
      </w:r>
      <w:r w:rsidR="00882ABA" w:rsidRPr="009537C8">
        <w:rPr>
          <w:rFonts w:ascii="Times New Roman" w:hAnsi="Times New Roman" w:cs="Times New Roman"/>
          <w:color w:val="000000" w:themeColor="text1"/>
          <w:sz w:val="24"/>
          <w:szCs w:val="24"/>
        </w:rPr>
        <w:t xml:space="preserve">sustainable initiatives and programs such as supplier selection </w:t>
      </w:r>
      <w:r w:rsidR="00A82839" w:rsidRPr="009537C8">
        <w:rPr>
          <w:rFonts w:ascii="Times New Roman" w:hAnsi="Times New Roman" w:cs="Times New Roman"/>
          <w:color w:val="000000" w:themeColor="text1"/>
          <w:sz w:val="24"/>
          <w:szCs w:val="24"/>
        </w:rPr>
        <w:t xml:space="preserve">can </w:t>
      </w:r>
      <w:r w:rsidR="00E373B4" w:rsidRPr="009537C8">
        <w:rPr>
          <w:rFonts w:ascii="Times New Roman" w:hAnsi="Times New Roman" w:cs="Times New Roman"/>
          <w:color w:val="000000" w:themeColor="text1"/>
          <w:sz w:val="24"/>
          <w:szCs w:val="24"/>
        </w:rPr>
        <w:t>increase</w:t>
      </w:r>
      <w:r w:rsidR="00882ABA" w:rsidRPr="009537C8">
        <w:rPr>
          <w:rFonts w:ascii="Times New Roman" w:hAnsi="Times New Roman" w:cs="Times New Roman"/>
          <w:color w:val="000000" w:themeColor="text1"/>
          <w:sz w:val="24"/>
          <w:szCs w:val="24"/>
        </w:rPr>
        <w:t xml:space="preserve"> </w:t>
      </w:r>
      <w:r w:rsidR="00927C37" w:rsidRPr="009537C8">
        <w:rPr>
          <w:rFonts w:ascii="Times New Roman" w:hAnsi="Times New Roman" w:cs="Times New Roman"/>
          <w:color w:val="000000" w:themeColor="text1"/>
          <w:sz w:val="24"/>
          <w:szCs w:val="24"/>
        </w:rPr>
        <w:t>collaboration</w:t>
      </w:r>
      <w:r w:rsidR="00882ABA" w:rsidRPr="009537C8">
        <w:rPr>
          <w:rFonts w:ascii="Times New Roman" w:hAnsi="Times New Roman" w:cs="Times New Roman"/>
          <w:color w:val="000000" w:themeColor="text1"/>
          <w:sz w:val="24"/>
          <w:szCs w:val="24"/>
        </w:rPr>
        <w:t xml:space="preserve"> between partners</w:t>
      </w:r>
      <w:r w:rsidR="00A82839" w:rsidRPr="009537C8">
        <w:rPr>
          <w:rFonts w:ascii="Times New Roman" w:hAnsi="Times New Roman" w:cs="Times New Roman"/>
          <w:color w:val="000000" w:themeColor="text1"/>
          <w:sz w:val="24"/>
          <w:szCs w:val="24"/>
        </w:rPr>
        <w:t xml:space="preserve"> by enhancing and strengthening their environmental performance, diminishing waste and cost saving</w:t>
      </w:r>
      <w:r w:rsidR="008B0085" w:rsidRPr="009537C8">
        <w:rPr>
          <w:rFonts w:ascii="Times New Roman" w:hAnsi="Times New Roman" w:cs="Times New Roman"/>
          <w:color w:val="000000" w:themeColor="text1"/>
          <w:sz w:val="24"/>
          <w:szCs w:val="24"/>
        </w:rPr>
        <w:t xml:space="preserve"> (</w:t>
      </w:r>
      <w:r w:rsidR="008B0085" w:rsidRPr="009537C8">
        <w:rPr>
          <w:rFonts w:ascii="Times New Roman" w:hAnsi="Times New Roman" w:cs="Times New Roman"/>
          <w:noProof/>
          <w:color w:val="000000" w:themeColor="text1"/>
          <w:sz w:val="24"/>
          <w:szCs w:val="24"/>
        </w:rPr>
        <w:t>Linton et al., 2007</w:t>
      </w:r>
      <w:r w:rsidR="008B0085" w:rsidRPr="009537C8">
        <w:rPr>
          <w:rFonts w:ascii="Times New Roman" w:eastAsiaTheme="minorEastAsia" w:hAnsi="Times New Roman" w:cs="Times New Roman"/>
          <w:color w:val="000000" w:themeColor="text1"/>
          <w:sz w:val="24"/>
          <w:szCs w:val="24"/>
          <w:lang w:eastAsia="zh-CN"/>
        </w:rPr>
        <w:t>)</w:t>
      </w:r>
      <w:r w:rsidR="00A82839" w:rsidRPr="009537C8">
        <w:rPr>
          <w:rFonts w:ascii="Times New Roman" w:hAnsi="Times New Roman" w:cs="Times New Roman"/>
          <w:color w:val="000000" w:themeColor="text1"/>
          <w:sz w:val="24"/>
          <w:szCs w:val="24"/>
        </w:rPr>
        <w:t>.</w:t>
      </w:r>
      <w:r w:rsidR="008B0085" w:rsidRPr="009537C8">
        <w:rPr>
          <w:rFonts w:ascii="Times New Roman" w:hAnsi="Times New Roman" w:cs="Times New Roman"/>
          <w:color w:val="000000" w:themeColor="text1"/>
          <w:sz w:val="24"/>
          <w:szCs w:val="24"/>
        </w:rPr>
        <w:t xml:space="preserve"> </w:t>
      </w:r>
      <w:r w:rsidR="00D439C5" w:rsidRPr="009537C8">
        <w:rPr>
          <w:rFonts w:ascii="Times New Roman" w:hAnsi="Times New Roman" w:cs="Times New Roman"/>
          <w:color w:val="000000" w:themeColor="text1"/>
          <w:sz w:val="24"/>
          <w:szCs w:val="24"/>
        </w:rPr>
        <w:t xml:space="preserve">The goal of </w:t>
      </w:r>
      <w:r w:rsidR="007C1ECB" w:rsidRPr="009537C8">
        <w:rPr>
          <w:rFonts w:ascii="Times New Roman" w:hAnsi="Times New Roman" w:cs="Times New Roman"/>
          <w:color w:val="000000" w:themeColor="text1"/>
          <w:sz w:val="24"/>
          <w:szCs w:val="24"/>
        </w:rPr>
        <w:t>SSCM</w:t>
      </w:r>
      <w:r w:rsidR="003473FA" w:rsidRPr="009537C8">
        <w:rPr>
          <w:rFonts w:ascii="Times New Roman" w:hAnsi="Times New Roman" w:cs="Times New Roman"/>
          <w:color w:val="000000" w:themeColor="text1"/>
          <w:sz w:val="24"/>
          <w:szCs w:val="24"/>
        </w:rPr>
        <w:t xml:space="preserve"> </w:t>
      </w:r>
      <w:r w:rsidR="00D439C5" w:rsidRPr="009537C8">
        <w:rPr>
          <w:rFonts w:ascii="Times New Roman" w:hAnsi="Times New Roman" w:cs="Times New Roman"/>
          <w:color w:val="000000" w:themeColor="text1"/>
          <w:sz w:val="24"/>
          <w:szCs w:val="24"/>
        </w:rPr>
        <w:t>is to</w:t>
      </w:r>
      <w:r w:rsidR="003473FA" w:rsidRPr="009537C8">
        <w:rPr>
          <w:rFonts w:ascii="Times New Roman" w:hAnsi="Times New Roman" w:cs="Times New Roman"/>
          <w:color w:val="000000" w:themeColor="text1"/>
          <w:sz w:val="24"/>
          <w:szCs w:val="24"/>
        </w:rPr>
        <w:t xml:space="preserve"> </w:t>
      </w:r>
      <w:r w:rsidR="00FF179F" w:rsidRPr="009537C8">
        <w:rPr>
          <w:rFonts w:ascii="Times New Roman" w:hAnsi="Times New Roman" w:cs="Times New Roman"/>
          <w:color w:val="000000" w:themeColor="text1"/>
          <w:sz w:val="24"/>
          <w:szCs w:val="24"/>
        </w:rPr>
        <w:t>maintain</w:t>
      </w:r>
      <w:r w:rsidR="003473FA" w:rsidRPr="009537C8">
        <w:rPr>
          <w:rFonts w:ascii="Times New Roman" w:hAnsi="Times New Roman" w:cs="Times New Roman"/>
          <w:color w:val="000000" w:themeColor="text1"/>
          <w:sz w:val="24"/>
          <w:szCs w:val="24"/>
        </w:rPr>
        <w:t xml:space="preserve"> </w:t>
      </w:r>
      <w:r w:rsidR="002F074C" w:rsidRPr="009537C8">
        <w:rPr>
          <w:rFonts w:ascii="Times New Roman" w:hAnsi="Times New Roman" w:cs="Times New Roman"/>
          <w:color w:val="000000" w:themeColor="text1"/>
          <w:sz w:val="24"/>
          <w:szCs w:val="24"/>
        </w:rPr>
        <w:t xml:space="preserve">and protect </w:t>
      </w:r>
      <w:r w:rsidR="003473FA" w:rsidRPr="009537C8">
        <w:rPr>
          <w:rFonts w:ascii="Times New Roman" w:hAnsi="Times New Roman" w:cs="Times New Roman"/>
          <w:color w:val="000000" w:themeColor="text1"/>
          <w:sz w:val="24"/>
          <w:szCs w:val="24"/>
        </w:rPr>
        <w:t xml:space="preserve">the environment and </w:t>
      </w:r>
      <w:r w:rsidR="00D439C5" w:rsidRPr="009537C8">
        <w:rPr>
          <w:rFonts w:ascii="Times New Roman" w:hAnsi="Times New Roman" w:cs="Times New Roman"/>
          <w:color w:val="000000" w:themeColor="text1"/>
          <w:sz w:val="24"/>
          <w:szCs w:val="24"/>
        </w:rPr>
        <w:t>improve</w:t>
      </w:r>
      <w:r w:rsidR="003473FA" w:rsidRPr="009537C8">
        <w:rPr>
          <w:rFonts w:ascii="Times New Roman" w:hAnsi="Times New Roman" w:cs="Times New Roman"/>
          <w:color w:val="000000" w:themeColor="text1"/>
          <w:sz w:val="24"/>
          <w:szCs w:val="24"/>
        </w:rPr>
        <w:t xml:space="preserve"> the socio-economic aspect </w:t>
      </w:r>
      <w:r w:rsidR="0096251B" w:rsidRPr="009537C8">
        <w:rPr>
          <w:rFonts w:ascii="Times New Roman" w:hAnsi="Times New Roman" w:cs="Times New Roman"/>
          <w:color w:val="000000" w:themeColor="text1"/>
          <w:sz w:val="24"/>
          <w:szCs w:val="24"/>
        </w:rPr>
        <w:t>for</w:t>
      </w:r>
      <w:r w:rsidR="003473FA" w:rsidRPr="009537C8">
        <w:rPr>
          <w:rFonts w:ascii="Times New Roman" w:hAnsi="Times New Roman" w:cs="Times New Roman"/>
          <w:color w:val="000000" w:themeColor="text1"/>
          <w:sz w:val="24"/>
          <w:szCs w:val="24"/>
        </w:rPr>
        <w:t xml:space="preserve"> achiev</w:t>
      </w:r>
      <w:r w:rsidR="0096251B" w:rsidRPr="009537C8">
        <w:rPr>
          <w:rFonts w:ascii="Times New Roman" w:hAnsi="Times New Roman" w:cs="Times New Roman"/>
          <w:color w:val="000000" w:themeColor="text1"/>
          <w:sz w:val="24"/>
          <w:szCs w:val="24"/>
        </w:rPr>
        <w:t>ing</w:t>
      </w:r>
      <w:r w:rsidR="003473FA" w:rsidRPr="009537C8">
        <w:rPr>
          <w:rFonts w:ascii="Times New Roman" w:hAnsi="Times New Roman" w:cs="Times New Roman"/>
          <w:color w:val="000000" w:themeColor="text1"/>
          <w:sz w:val="24"/>
          <w:szCs w:val="24"/>
        </w:rPr>
        <w:t xml:space="preserve"> long-term sustainable development</w:t>
      </w:r>
      <w:r w:rsidR="00FD50B8" w:rsidRPr="009537C8">
        <w:rPr>
          <w:rFonts w:ascii="Times New Roman" w:hAnsi="Times New Roman" w:cs="Times New Roman"/>
          <w:color w:val="000000" w:themeColor="text1"/>
          <w:sz w:val="24"/>
          <w:szCs w:val="24"/>
        </w:rPr>
        <w:t xml:space="preserve"> (</w:t>
      </w:r>
      <w:r w:rsidR="00FD50B8" w:rsidRPr="009537C8">
        <w:rPr>
          <w:rFonts w:ascii="Times New Roman" w:hAnsi="Times New Roman" w:cs="Times New Roman"/>
          <w:noProof/>
          <w:color w:val="000000" w:themeColor="text1"/>
          <w:sz w:val="24"/>
          <w:szCs w:val="24"/>
        </w:rPr>
        <w:t>Linton et al., 2007</w:t>
      </w:r>
      <w:r w:rsidR="00FD50B8" w:rsidRPr="009537C8">
        <w:rPr>
          <w:rFonts w:ascii="Times New Roman" w:eastAsiaTheme="minorEastAsia" w:hAnsi="Times New Roman" w:cs="Times New Roman"/>
          <w:color w:val="000000" w:themeColor="text1"/>
          <w:sz w:val="24"/>
          <w:szCs w:val="24"/>
          <w:lang w:eastAsia="zh-CN"/>
        </w:rPr>
        <w:t xml:space="preserve">; </w:t>
      </w:r>
      <w:r w:rsidR="002D03B3" w:rsidRPr="009537C8">
        <w:rPr>
          <w:rFonts w:ascii="Times New Roman" w:hAnsi="Times New Roman" w:cs="Times New Roman"/>
          <w:noProof/>
          <w:color w:val="000000" w:themeColor="text1"/>
          <w:sz w:val="24"/>
          <w:szCs w:val="24"/>
        </w:rPr>
        <w:t xml:space="preserve">Formentini and Taticchi, 2016; </w:t>
      </w:r>
      <w:r w:rsidR="002D03B3" w:rsidRPr="009537C8">
        <w:rPr>
          <w:rFonts w:ascii="Times New Roman" w:hAnsi="Times New Roman" w:cs="Times New Roman"/>
          <w:color w:val="000000" w:themeColor="text1"/>
          <w:sz w:val="24"/>
          <w:szCs w:val="24"/>
        </w:rPr>
        <w:t>Fahimnia et al., 2017)</w:t>
      </w:r>
      <w:r w:rsidR="00695098" w:rsidRPr="009537C8">
        <w:rPr>
          <w:rFonts w:ascii="Times New Roman" w:hAnsi="Times New Roman" w:cs="Times New Roman"/>
          <w:color w:val="000000" w:themeColor="text1"/>
          <w:sz w:val="24"/>
        </w:rPr>
        <w:t>.</w:t>
      </w:r>
      <w:r w:rsidR="000B7223" w:rsidRPr="009537C8">
        <w:rPr>
          <w:rFonts w:ascii="Times New Roman" w:hAnsi="Times New Roman" w:cs="Times New Roman"/>
          <w:color w:val="000000" w:themeColor="text1"/>
          <w:sz w:val="24"/>
        </w:rPr>
        <w:t xml:space="preserve"> </w:t>
      </w:r>
      <w:r w:rsidR="007466BE" w:rsidRPr="009537C8">
        <w:rPr>
          <w:rFonts w:ascii="Times New Roman" w:hAnsi="Times New Roman" w:cs="Times New Roman"/>
          <w:color w:val="000000" w:themeColor="text1"/>
          <w:sz w:val="24"/>
        </w:rPr>
        <w:t>SSCM decreases supply chain operations</w:t>
      </w:r>
      <w:r w:rsidR="00615496" w:rsidRPr="009537C8">
        <w:rPr>
          <w:rFonts w:ascii="Times New Roman" w:hAnsi="Times New Roman" w:cs="Times New Roman"/>
          <w:color w:val="000000" w:themeColor="text1"/>
          <w:sz w:val="24"/>
        </w:rPr>
        <w:t xml:space="preserve"> adverse effects</w:t>
      </w:r>
      <w:r w:rsidR="007466BE" w:rsidRPr="009537C8">
        <w:rPr>
          <w:rFonts w:ascii="Times New Roman" w:hAnsi="Times New Roman" w:cs="Times New Roman"/>
          <w:color w:val="000000" w:themeColor="text1"/>
          <w:sz w:val="24"/>
        </w:rPr>
        <w:t xml:space="preserve"> and enhances corporation effectiveness with respect to</w:t>
      </w:r>
      <w:r w:rsidR="004A5BF3" w:rsidRPr="009537C8">
        <w:rPr>
          <w:rFonts w:ascii="Times New Roman" w:hAnsi="Times New Roman" w:cs="Times New Roman"/>
          <w:color w:val="000000" w:themeColor="text1"/>
          <w:sz w:val="24"/>
        </w:rPr>
        <w:t xml:space="preserve"> economic, social, and environmental </w:t>
      </w:r>
      <w:r w:rsidR="00081073" w:rsidRPr="009537C8">
        <w:rPr>
          <w:rFonts w:ascii="Times New Roman" w:hAnsi="Times New Roman" w:cs="Times New Roman"/>
          <w:color w:val="000000" w:themeColor="text1"/>
          <w:sz w:val="24"/>
        </w:rPr>
        <w:t>dimensions</w:t>
      </w:r>
      <w:r w:rsidR="004A5BF3" w:rsidRPr="009537C8">
        <w:rPr>
          <w:rFonts w:ascii="Times New Roman" w:hAnsi="Times New Roman" w:cs="Times New Roman"/>
          <w:color w:val="000000" w:themeColor="text1"/>
          <w:sz w:val="24"/>
        </w:rPr>
        <w:t>, which</w:t>
      </w:r>
      <w:r w:rsidR="00615496" w:rsidRPr="009537C8">
        <w:rPr>
          <w:rFonts w:ascii="Times New Roman" w:hAnsi="Times New Roman" w:cs="Times New Roman"/>
          <w:color w:val="000000" w:themeColor="text1"/>
          <w:sz w:val="24"/>
        </w:rPr>
        <w:t xml:space="preserve"> can</w:t>
      </w:r>
      <w:r w:rsidR="004A5BF3" w:rsidRPr="009537C8">
        <w:rPr>
          <w:rFonts w:ascii="Times New Roman" w:hAnsi="Times New Roman" w:cs="Times New Roman"/>
          <w:color w:val="000000" w:themeColor="text1"/>
          <w:sz w:val="24"/>
        </w:rPr>
        <w:t xml:space="preserve"> impro</w:t>
      </w:r>
      <w:r w:rsidR="00615496" w:rsidRPr="009537C8">
        <w:rPr>
          <w:rFonts w:ascii="Times New Roman" w:hAnsi="Times New Roman" w:cs="Times New Roman"/>
          <w:color w:val="000000" w:themeColor="text1"/>
          <w:sz w:val="24"/>
        </w:rPr>
        <w:t>v</w:t>
      </w:r>
      <w:r w:rsidR="004A5BF3" w:rsidRPr="009537C8">
        <w:rPr>
          <w:rFonts w:ascii="Times New Roman" w:hAnsi="Times New Roman" w:cs="Times New Roman"/>
          <w:color w:val="000000" w:themeColor="text1"/>
          <w:sz w:val="24"/>
        </w:rPr>
        <w:t xml:space="preserve">e supply chain management, with a considerable influence </w:t>
      </w:r>
      <w:r w:rsidR="00F95809" w:rsidRPr="009537C8">
        <w:rPr>
          <w:rFonts w:ascii="Times New Roman" w:hAnsi="Times New Roman" w:cs="Times New Roman"/>
          <w:color w:val="000000" w:themeColor="text1"/>
          <w:sz w:val="24"/>
        </w:rPr>
        <w:t xml:space="preserve">on </w:t>
      </w:r>
      <w:r w:rsidR="005513B3" w:rsidRPr="009537C8">
        <w:rPr>
          <w:rFonts w:ascii="Times New Roman" w:hAnsi="Times New Roman" w:cs="Times New Roman"/>
          <w:color w:val="000000" w:themeColor="text1"/>
          <w:sz w:val="24"/>
        </w:rPr>
        <w:t>a</w:t>
      </w:r>
      <w:r w:rsidR="004A5BF3" w:rsidRPr="009537C8">
        <w:rPr>
          <w:rFonts w:ascii="Times New Roman" w:hAnsi="Times New Roman" w:cs="Times New Roman"/>
          <w:color w:val="000000" w:themeColor="text1"/>
          <w:sz w:val="24"/>
        </w:rPr>
        <w:t xml:space="preserve"> firm’s competitiveness and supply chain operations</w:t>
      </w:r>
      <w:r w:rsidR="001B0CE3" w:rsidRPr="009537C8">
        <w:rPr>
          <w:rFonts w:ascii="Times New Roman" w:hAnsi="Times New Roman" w:cs="Times New Roman"/>
          <w:color w:val="000000" w:themeColor="text1"/>
          <w:sz w:val="24"/>
        </w:rPr>
        <w:t xml:space="preserve">, the target being to </w:t>
      </w:r>
      <w:r w:rsidR="00C361E6" w:rsidRPr="009537C8">
        <w:rPr>
          <w:rFonts w:ascii="Times New Roman" w:hAnsi="Times New Roman" w:cs="Times New Roman"/>
          <w:color w:val="000000" w:themeColor="text1"/>
          <w:sz w:val="24"/>
        </w:rPr>
        <w:t>develop</w:t>
      </w:r>
      <w:r w:rsidR="001B0CE3" w:rsidRPr="009537C8">
        <w:rPr>
          <w:rFonts w:ascii="Times New Roman" w:hAnsi="Times New Roman" w:cs="Times New Roman"/>
          <w:color w:val="000000" w:themeColor="text1"/>
          <w:sz w:val="24"/>
        </w:rPr>
        <w:t xml:space="preserve"> required capabilities in order to reinforce corporation’s sustainable competitive and collaborative advantage (</w:t>
      </w:r>
      <w:r w:rsidR="00124B11" w:rsidRPr="009537C8">
        <w:rPr>
          <w:rFonts w:ascii="Times New Roman" w:hAnsi="Times New Roman" w:cs="Times New Roman"/>
          <w:color w:val="000000" w:themeColor="text1"/>
          <w:sz w:val="24"/>
          <w:szCs w:val="24"/>
        </w:rPr>
        <w:fldChar w:fldCharType="begin"/>
      </w:r>
      <w:r w:rsidR="00124B11" w:rsidRPr="009537C8">
        <w:rPr>
          <w:rFonts w:ascii="Times New Roman" w:hAnsi="Times New Roman" w:cs="Times New Roman"/>
          <w:color w:val="000000" w:themeColor="text1"/>
          <w:sz w:val="24"/>
          <w:szCs w:val="24"/>
        </w:rPr>
        <w:instrText xml:space="preserve"> ADDIN EN.CITE &lt;EndNote&gt;&lt;Cite&gt;&lt;Author&gt;Wong&lt;/Author&gt;&lt;Year&gt;2014&lt;/Year&gt;&lt;RecNum&gt;3&lt;/RecNum&gt;&lt;DisplayText&gt;(Wong, Tseng, &amp;amp; Tan, 2014)&lt;/DisplayText&gt;&lt;record&gt;&lt;rec-number&gt;3&lt;/rec-number&gt;&lt;foreign-keys&gt;&lt;key app="EN" db-id="tpstp2w9wax50vew2sbxv956rv2r92az5er9" timestamp="0"&gt;3&lt;/key&gt;&lt;/foreign-keys&gt;&lt;ref-type name="Journal Article"&gt;17&lt;/ref-type&gt;&lt;contributors&gt;&lt;authors&gt;&lt;author&gt;Wong, Wai Peng&lt;/author&gt;&lt;author&gt;Tseng, Ming-Lang&lt;/author&gt;&lt;author&gt;Tan, Kim Hua&lt;/author&gt;&lt;/authors&gt;&lt;/contributors&gt;&lt;titles&gt;&lt;title&gt;A business process management capabilities perspective on organisation performance&lt;/title&gt;&lt;secondary-title&gt;Total Quality Management &amp;amp; Business Excellence&lt;/secondary-title&gt;&lt;/titles&gt;&lt;pages&gt;602-617&lt;/pages&gt;&lt;volume&gt;25&lt;/volume&gt;&lt;number&gt;5-6&lt;/number&gt;&lt;dates&gt;&lt;year&gt;2014&lt;/year&gt;&lt;pub-dates&gt;&lt;date&gt;2014/04/10&lt;/date&gt;&lt;/pub-dates&gt;&lt;/dates&gt;&lt;publisher&gt;Routledge&lt;/publisher&gt;&lt;isbn&gt;1478-3363&lt;/isbn&gt;&lt;urls&gt;&lt;related-urls&gt;&lt;url&gt;http://dx.doi.org/10.1080/14783363.2013.850812&lt;/url&gt;&lt;/related-urls&gt;&lt;/urls&gt;&lt;electronic-resource-num&gt;10.1080/14783363.2013.850812&lt;/electronic-resource-num&gt;&lt;/record&gt;&lt;/Cite&gt;&lt;/EndNote&gt;</w:instrText>
      </w:r>
      <w:r w:rsidR="00124B11" w:rsidRPr="009537C8">
        <w:rPr>
          <w:rFonts w:ascii="Times New Roman" w:hAnsi="Times New Roman" w:cs="Times New Roman"/>
          <w:color w:val="000000" w:themeColor="text1"/>
          <w:sz w:val="24"/>
          <w:szCs w:val="24"/>
        </w:rPr>
        <w:fldChar w:fldCharType="separate"/>
      </w:r>
      <w:r w:rsidR="00124B11" w:rsidRPr="009537C8">
        <w:rPr>
          <w:rFonts w:ascii="Times New Roman" w:hAnsi="Times New Roman" w:cs="Times New Roman"/>
          <w:noProof/>
          <w:color w:val="000000" w:themeColor="text1"/>
          <w:sz w:val="24"/>
          <w:szCs w:val="24"/>
        </w:rPr>
        <w:t>Wong et al., 2014)</w:t>
      </w:r>
      <w:r w:rsidR="00124B11" w:rsidRPr="009537C8">
        <w:rPr>
          <w:rFonts w:ascii="Times New Roman" w:hAnsi="Times New Roman" w:cs="Times New Roman"/>
          <w:color w:val="000000" w:themeColor="text1"/>
          <w:sz w:val="24"/>
          <w:szCs w:val="24"/>
        </w:rPr>
        <w:fldChar w:fldCharType="end"/>
      </w:r>
      <w:r w:rsidR="00124B11" w:rsidRPr="009537C8">
        <w:rPr>
          <w:rFonts w:ascii="Times New Roman" w:hAnsi="Times New Roman" w:cs="Times New Roman"/>
          <w:color w:val="000000" w:themeColor="text1"/>
          <w:sz w:val="24"/>
          <w:szCs w:val="24"/>
        </w:rPr>
        <w:t>.</w:t>
      </w:r>
      <w:r w:rsidR="0006047B" w:rsidRPr="009537C8">
        <w:rPr>
          <w:rFonts w:ascii="Times New Roman" w:hAnsi="Times New Roman" w:cs="Times New Roman"/>
          <w:color w:val="000000" w:themeColor="text1"/>
          <w:sz w:val="24"/>
          <w:szCs w:val="24"/>
        </w:rPr>
        <w:t xml:space="preserve"> </w:t>
      </w:r>
    </w:p>
    <w:p w14:paraId="7FA3E911" w14:textId="1E92D934" w:rsidR="007B0C73" w:rsidRPr="009537C8" w:rsidRDefault="0006047B" w:rsidP="009E7CEF">
      <w:pPr>
        <w:spacing w:after="0" w:line="360" w:lineRule="auto"/>
        <w:ind w:firstLine="480"/>
        <w:jc w:val="both"/>
        <w:rPr>
          <w:rFonts w:ascii="Times New Roman" w:hAnsi="Times New Roman" w:cs="Times New Roman"/>
          <w:color w:val="000000" w:themeColor="text1"/>
          <w:sz w:val="24"/>
        </w:rPr>
      </w:pPr>
      <w:r w:rsidRPr="009537C8">
        <w:rPr>
          <w:rFonts w:ascii="Times New Roman" w:hAnsi="Times New Roman" w:cs="Times New Roman"/>
          <w:color w:val="000000" w:themeColor="text1"/>
          <w:sz w:val="24"/>
        </w:rPr>
        <w:t>Companies should manage their business operations, with a long-term target of society well-being, the environment and economy, if they aim to increase their sustainability level</w:t>
      </w:r>
      <w:r w:rsidR="00F80F13" w:rsidRPr="009537C8">
        <w:rPr>
          <w:rFonts w:ascii="Times New Roman" w:hAnsi="Times New Roman" w:cs="Times New Roman"/>
          <w:color w:val="000000" w:themeColor="text1"/>
          <w:sz w:val="24"/>
        </w:rPr>
        <w:t xml:space="preserve"> </w:t>
      </w:r>
      <w:r w:rsidR="00F80F13" w:rsidRPr="009537C8">
        <w:rPr>
          <w:rFonts w:ascii="Times New Roman" w:hAnsi="Times New Roman" w:cs="Times New Roman"/>
          <w:color w:val="000000" w:themeColor="text1"/>
          <w:sz w:val="24"/>
          <w:szCs w:val="24"/>
        </w:rPr>
        <w:fldChar w:fldCharType="begin"/>
      </w:r>
      <w:r w:rsidR="00F80F13" w:rsidRPr="009537C8">
        <w:rPr>
          <w:rFonts w:ascii="Times New Roman" w:hAnsi="Times New Roman" w:cs="Times New Roman"/>
          <w:color w:val="000000" w:themeColor="text1"/>
          <w:sz w:val="24"/>
          <w:szCs w:val="24"/>
        </w:rPr>
        <w:instrText xml:space="preserve"> ADDIN EN.CITE &lt;EndNote&gt;&lt;Cite&gt;&lt;Author&gt;Hassini&lt;/Author&gt;&lt;Year&gt;2012&lt;/Year&gt;&lt;RecNum&gt;1&lt;/RecNum&gt;&lt;DisplayText&gt;(Hassini et al., 2012)&lt;/DisplayText&gt;&lt;record&gt;&lt;rec-number&gt;1&lt;/rec-number&gt;&lt;foreign-keys&gt;&lt;key app="EN" db-id="tpstp2w9wax50vew2sbxv956rv2r92az5er9" timestamp="0"&gt;1&lt;/key&gt;&lt;/foreign-keys&gt;&lt;ref-type name="Journal Article"&gt;17&lt;/ref-type&gt;&lt;contributors&gt;&lt;authors&gt;&lt;author&gt;Hassini, Elkafi&lt;/author&gt;&lt;author&gt;Surti, Chirag&lt;/author&gt;&lt;author&gt;Searcy, Cory&lt;/author&gt;&lt;/authors&gt;&lt;/contributors&gt;&lt;titles&gt;&lt;title&gt;A literature review and a case study of sustainable supply chains with a focus on metrics&lt;/title&gt;&lt;secondary-title&gt;International Journal of Production Economics&lt;/secondary-title&gt;&lt;/titles&gt;&lt;pages&gt;69-82&lt;/pages&gt;&lt;volume&gt;140&lt;/volume&gt;&lt;number&gt;1&lt;/number&gt;&lt;keywords&gt;&lt;keyword&gt;Sustainable supply chain&lt;/keyword&gt;&lt;keyword&gt;Performance measurement&lt;/keyword&gt;&lt;/keywords&gt;&lt;dates&gt;&lt;year&gt;2012&lt;/year&gt;&lt;pub-dates&gt;&lt;date&gt;11//&lt;/date&gt;&lt;/pub-dates&gt;&lt;/dates&gt;&lt;isbn&gt;0925-5273&lt;/isbn&gt;&lt;urls&gt;&lt;related-urls&gt;&lt;url&gt;http://www.sciencedirect.com/science/article/pii/S0925527312000576&lt;/url&gt;&lt;/related-urls&gt;&lt;/urls&gt;&lt;electronic-resource-num&gt;http://dx.doi.org/10.1016/j.ijpe.2012.01.042&lt;/electronic-resource-num&gt;&lt;/record&gt;&lt;/Cite&gt;&lt;/EndNote&gt;</w:instrText>
      </w:r>
      <w:r w:rsidR="00F80F13" w:rsidRPr="009537C8">
        <w:rPr>
          <w:rFonts w:ascii="Times New Roman" w:hAnsi="Times New Roman" w:cs="Times New Roman"/>
          <w:color w:val="000000" w:themeColor="text1"/>
          <w:sz w:val="24"/>
          <w:szCs w:val="24"/>
        </w:rPr>
        <w:fldChar w:fldCharType="separate"/>
      </w:r>
      <w:r w:rsidR="00F80F13" w:rsidRPr="009537C8">
        <w:rPr>
          <w:rFonts w:ascii="Times New Roman" w:hAnsi="Times New Roman" w:cs="Times New Roman"/>
          <w:noProof/>
          <w:color w:val="000000" w:themeColor="text1"/>
          <w:sz w:val="24"/>
          <w:szCs w:val="24"/>
        </w:rPr>
        <w:t>(Hassini et al., 2012)</w:t>
      </w:r>
      <w:r w:rsidR="00F80F13" w:rsidRPr="009537C8">
        <w:rPr>
          <w:rFonts w:ascii="Times New Roman" w:hAnsi="Times New Roman" w:cs="Times New Roman"/>
          <w:color w:val="000000" w:themeColor="text1"/>
          <w:sz w:val="24"/>
          <w:szCs w:val="24"/>
        </w:rPr>
        <w:fldChar w:fldCharType="end"/>
      </w:r>
      <w:r w:rsidRPr="009537C8">
        <w:rPr>
          <w:rFonts w:ascii="Times New Roman" w:hAnsi="Times New Roman" w:cs="Times New Roman"/>
          <w:color w:val="000000" w:themeColor="text1"/>
          <w:sz w:val="24"/>
        </w:rPr>
        <w:t>.</w:t>
      </w:r>
      <w:r w:rsidR="001B0CE3" w:rsidRPr="009537C8">
        <w:rPr>
          <w:rFonts w:ascii="Times New Roman" w:hAnsi="Times New Roman" w:cs="Times New Roman"/>
          <w:color w:val="000000" w:themeColor="text1"/>
          <w:sz w:val="24"/>
        </w:rPr>
        <w:t xml:space="preserve"> </w:t>
      </w:r>
      <w:r w:rsidR="00081073" w:rsidRPr="009537C8">
        <w:rPr>
          <w:rFonts w:ascii="Times New Roman" w:hAnsi="Times New Roman" w:cs="Times New Roman"/>
          <w:color w:val="000000" w:themeColor="text1"/>
          <w:sz w:val="24"/>
        </w:rPr>
        <w:t>That is why m</w:t>
      </w:r>
      <w:r w:rsidR="00B73D90" w:rsidRPr="009537C8">
        <w:rPr>
          <w:rFonts w:ascii="Times New Roman" w:hAnsi="Times New Roman" w:cs="Times New Roman"/>
          <w:color w:val="000000" w:themeColor="text1"/>
          <w:sz w:val="24"/>
        </w:rPr>
        <w:t>any firms</w:t>
      </w:r>
      <w:r w:rsidR="001E24E5" w:rsidRPr="009537C8">
        <w:rPr>
          <w:rFonts w:ascii="Times New Roman" w:hAnsi="Times New Roman" w:cs="Times New Roman"/>
          <w:color w:val="000000" w:themeColor="text1"/>
          <w:sz w:val="24"/>
        </w:rPr>
        <w:t xml:space="preserve"> </w:t>
      </w:r>
      <w:r w:rsidR="00F14B92" w:rsidRPr="009537C8">
        <w:rPr>
          <w:rFonts w:ascii="Times New Roman" w:hAnsi="Times New Roman" w:cs="Times New Roman"/>
          <w:color w:val="000000" w:themeColor="text1"/>
          <w:sz w:val="24"/>
        </w:rPr>
        <w:t>have</w:t>
      </w:r>
      <w:r w:rsidR="001E24E5" w:rsidRPr="009537C8">
        <w:rPr>
          <w:rFonts w:ascii="Times New Roman" w:hAnsi="Times New Roman" w:cs="Times New Roman"/>
          <w:color w:val="000000" w:themeColor="text1"/>
          <w:sz w:val="24"/>
        </w:rPr>
        <w:t xml:space="preserve"> </w:t>
      </w:r>
      <w:r w:rsidR="00646D14" w:rsidRPr="009537C8">
        <w:rPr>
          <w:rFonts w:ascii="Times New Roman" w:hAnsi="Times New Roman" w:cs="Times New Roman"/>
          <w:color w:val="000000" w:themeColor="text1"/>
          <w:sz w:val="24"/>
        </w:rPr>
        <w:t xml:space="preserve">begun </w:t>
      </w:r>
      <w:r w:rsidR="001E24E5" w:rsidRPr="009537C8">
        <w:rPr>
          <w:rFonts w:ascii="Times New Roman" w:hAnsi="Times New Roman" w:cs="Times New Roman"/>
          <w:color w:val="000000" w:themeColor="text1"/>
          <w:sz w:val="24"/>
        </w:rPr>
        <w:t xml:space="preserve">to </w:t>
      </w:r>
      <w:r w:rsidR="00871625" w:rsidRPr="009537C8">
        <w:rPr>
          <w:rFonts w:ascii="Times New Roman" w:hAnsi="Times New Roman" w:cs="Times New Roman"/>
          <w:color w:val="000000" w:themeColor="text1"/>
          <w:sz w:val="24"/>
        </w:rPr>
        <w:t>employ</w:t>
      </w:r>
      <w:r w:rsidR="001E24E5" w:rsidRPr="009537C8">
        <w:rPr>
          <w:rFonts w:ascii="Times New Roman" w:hAnsi="Times New Roman" w:cs="Times New Roman"/>
          <w:color w:val="000000" w:themeColor="text1"/>
          <w:sz w:val="24"/>
        </w:rPr>
        <w:t xml:space="preserve"> sustainability </w:t>
      </w:r>
      <w:r w:rsidR="003B6151" w:rsidRPr="009537C8">
        <w:rPr>
          <w:rFonts w:ascii="Times New Roman" w:hAnsi="Times New Roman" w:cs="Times New Roman"/>
          <w:color w:val="000000" w:themeColor="text1"/>
          <w:sz w:val="24"/>
        </w:rPr>
        <w:t>indicators</w:t>
      </w:r>
      <w:r w:rsidR="0007019C" w:rsidRPr="009537C8">
        <w:rPr>
          <w:rFonts w:ascii="Times New Roman" w:hAnsi="Times New Roman" w:cs="Times New Roman"/>
          <w:color w:val="000000" w:themeColor="text1"/>
          <w:sz w:val="24"/>
        </w:rPr>
        <w:t xml:space="preserve"> </w:t>
      </w:r>
      <w:r w:rsidR="001E24E5" w:rsidRPr="009537C8">
        <w:rPr>
          <w:rFonts w:ascii="Times New Roman" w:hAnsi="Times New Roman" w:cs="Times New Roman"/>
          <w:color w:val="000000" w:themeColor="text1"/>
          <w:sz w:val="24"/>
        </w:rPr>
        <w:t>including safety</w:t>
      </w:r>
      <w:r w:rsidR="00FF6B04" w:rsidRPr="009537C8">
        <w:rPr>
          <w:rFonts w:ascii="Times New Roman" w:hAnsi="Times New Roman" w:cs="Times New Roman"/>
          <w:color w:val="000000" w:themeColor="text1"/>
          <w:sz w:val="24"/>
        </w:rPr>
        <w:t>,</w:t>
      </w:r>
      <w:r w:rsidR="00721006" w:rsidRPr="009537C8">
        <w:rPr>
          <w:rFonts w:ascii="Times New Roman" w:hAnsi="Times New Roman" w:cs="Times New Roman"/>
          <w:color w:val="000000" w:themeColor="text1"/>
          <w:sz w:val="24"/>
        </w:rPr>
        <w:t xml:space="preserve"> environmental</w:t>
      </w:r>
      <w:r w:rsidR="00FC278A" w:rsidRPr="009537C8">
        <w:rPr>
          <w:rFonts w:ascii="Times New Roman" w:hAnsi="Times New Roman" w:cs="Times New Roman"/>
          <w:color w:val="000000" w:themeColor="text1"/>
          <w:sz w:val="24"/>
        </w:rPr>
        <w:t>,</w:t>
      </w:r>
      <w:r w:rsidR="00721006" w:rsidRPr="009537C8">
        <w:rPr>
          <w:rFonts w:ascii="Times New Roman" w:hAnsi="Times New Roman" w:cs="Times New Roman"/>
          <w:color w:val="000000" w:themeColor="text1"/>
          <w:sz w:val="24"/>
        </w:rPr>
        <w:t xml:space="preserve"> and </w:t>
      </w:r>
      <w:r w:rsidR="001E24E5" w:rsidRPr="009537C8">
        <w:rPr>
          <w:rFonts w:ascii="Times New Roman" w:hAnsi="Times New Roman" w:cs="Times New Roman"/>
          <w:color w:val="000000" w:themeColor="text1"/>
          <w:sz w:val="24"/>
        </w:rPr>
        <w:t>social</w:t>
      </w:r>
      <w:r w:rsidR="00B73D90" w:rsidRPr="009537C8">
        <w:rPr>
          <w:rFonts w:ascii="Times New Roman" w:hAnsi="Times New Roman" w:cs="Times New Roman"/>
          <w:color w:val="000000" w:themeColor="text1"/>
          <w:sz w:val="24"/>
        </w:rPr>
        <w:t xml:space="preserve"> factors</w:t>
      </w:r>
      <w:r w:rsidR="001E24E5" w:rsidRPr="009537C8">
        <w:rPr>
          <w:rFonts w:ascii="Times New Roman" w:hAnsi="Times New Roman" w:cs="Times New Roman"/>
          <w:color w:val="000000" w:themeColor="text1"/>
          <w:sz w:val="24"/>
        </w:rPr>
        <w:t xml:space="preserve"> </w:t>
      </w:r>
      <w:r w:rsidR="00FC278A" w:rsidRPr="009537C8">
        <w:rPr>
          <w:rFonts w:ascii="Times New Roman" w:hAnsi="Times New Roman" w:cs="Times New Roman"/>
          <w:color w:val="000000" w:themeColor="text1"/>
          <w:sz w:val="24"/>
        </w:rPr>
        <w:t xml:space="preserve">for evaluating their sustainability level </w:t>
      </w:r>
      <w:r w:rsidR="001E24E5" w:rsidRPr="009537C8">
        <w:rPr>
          <w:rFonts w:ascii="Times New Roman" w:hAnsi="Times New Roman" w:cs="Times New Roman"/>
          <w:color w:val="000000" w:themeColor="text1"/>
          <w:sz w:val="24"/>
        </w:rPr>
        <w:t>(</w:t>
      </w:r>
      <w:r w:rsidR="007E3DF4" w:rsidRPr="009537C8">
        <w:rPr>
          <w:rFonts w:ascii="Times New Roman" w:hAnsi="Times New Roman" w:cs="Times New Roman"/>
          <w:color w:val="000000" w:themeColor="text1"/>
          <w:sz w:val="24"/>
          <w:szCs w:val="24"/>
        </w:rPr>
        <w:t xml:space="preserve">Tseng, 2013; </w:t>
      </w:r>
      <w:r w:rsidR="008A5BDC" w:rsidRPr="009537C8">
        <w:rPr>
          <w:rFonts w:ascii="Times New Roman" w:hAnsi="Times New Roman" w:cs="Times New Roman"/>
          <w:color w:val="000000" w:themeColor="text1"/>
          <w:sz w:val="24"/>
        </w:rPr>
        <w:t>Kusi</w:t>
      </w:r>
      <w:r w:rsidR="00E8709E" w:rsidRPr="009537C8">
        <w:rPr>
          <w:rFonts w:ascii="Times New Roman" w:hAnsi="Times New Roman" w:cs="Times New Roman"/>
          <w:color w:val="000000" w:themeColor="text1"/>
          <w:sz w:val="24"/>
        </w:rPr>
        <w:t>-</w:t>
      </w:r>
      <w:r w:rsidR="00CD6881" w:rsidRPr="009537C8">
        <w:rPr>
          <w:rFonts w:ascii="Times New Roman" w:hAnsi="Times New Roman" w:cs="Times New Roman"/>
          <w:color w:val="000000" w:themeColor="text1"/>
          <w:sz w:val="24"/>
        </w:rPr>
        <w:t>Sarpong et al., 2019</w:t>
      </w:r>
      <w:r w:rsidR="008A5BDC" w:rsidRPr="009537C8">
        <w:rPr>
          <w:rFonts w:ascii="Times New Roman" w:hAnsi="Times New Roman" w:cs="Times New Roman"/>
          <w:color w:val="000000" w:themeColor="text1"/>
          <w:sz w:val="24"/>
        </w:rPr>
        <w:t>)</w:t>
      </w:r>
      <w:r w:rsidRPr="009537C8">
        <w:rPr>
          <w:rFonts w:ascii="Times New Roman" w:hAnsi="Times New Roman" w:cs="Times New Roman"/>
          <w:color w:val="000000" w:themeColor="text1"/>
          <w:sz w:val="24"/>
        </w:rPr>
        <w:t xml:space="preserve">. </w:t>
      </w:r>
      <w:bookmarkStart w:id="17" w:name="_Hlk43396787"/>
      <w:r w:rsidR="00DF4BFA" w:rsidRPr="009537C8">
        <w:rPr>
          <w:rFonts w:ascii="Times New Roman" w:hAnsi="Times New Roman" w:cs="Times New Roman"/>
          <w:color w:val="000000" w:themeColor="text1"/>
          <w:sz w:val="24"/>
        </w:rPr>
        <w:t xml:space="preserve">Many </w:t>
      </w:r>
      <w:r w:rsidR="00BE3502" w:rsidRPr="009537C8">
        <w:rPr>
          <w:rFonts w:ascii="Times New Roman" w:hAnsi="Times New Roman" w:cs="Times New Roman"/>
          <w:color w:val="000000" w:themeColor="text1"/>
          <w:sz w:val="24"/>
        </w:rPr>
        <w:t>authors</w:t>
      </w:r>
      <w:r w:rsidR="00DF4BFA" w:rsidRPr="009537C8">
        <w:rPr>
          <w:rFonts w:ascii="Times New Roman" w:hAnsi="Times New Roman" w:cs="Times New Roman"/>
          <w:color w:val="000000" w:themeColor="text1"/>
          <w:sz w:val="24"/>
        </w:rPr>
        <w:t xml:space="preserve"> have proposed sustainability decision frameworks for evaluating and selecting suppliers. For example, Bai et al. (2019) proposed a social sustainability criteria decision framework for evaluating and selecting some potential suppliers</w:t>
      </w:r>
      <w:r w:rsidR="00DF717A" w:rsidRPr="009537C8">
        <w:rPr>
          <w:rFonts w:ascii="Times New Roman" w:hAnsi="Times New Roman" w:cs="Times New Roman"/>
          <w:color w:val="000000" w:themeColor="text1"/>
          <w:sz w:val="24"/>
        </w:rPr>
        <w:t xml:space="preserve"> in an emerging economy nation</w:t>
      </w:r>
      <w:r w:rsidR="00814B3F" w:rsidRPr="009537C8">
        <w:rPr>
          <w:rFonts w:ascii="Times New Roman" w:hAnsi="Times New Roman" w:cs="Times New Roman"/>
          <w:color w:val="000000" w:themeColor="text1"/>
          <w:sz w:val="24"/>
        </w:rPr>
        <w:t xml:space="preserve"> manufacturing firm</w:t>
      </w:r>
      <w:r w:rsidR="00DF4BFA" w:rsidRPr="009537C8">
        <w:rPr>
          <w:rFonts w:ascii="Times New Roman" w:hAnsi="Times New Roman" w:cs="Times New Roman"/>
          <w:color w:val="000000" w:themeColor="text1"/>
          <w:sz w:val="24"/>
        </w:rPr>
        <w:t xml:space="preserve">. Their framework only included social sustainability criteria; </w:t>
      </w:r>
      <w:r w:rsidR="00215303" w:rsidRPr="009537C8">
        <w:rPr>
          <w:rFonts w:ascii="Times New Roman" w:hAnsi="Times New Roman" w:cs="Times New Roman"/>
          <w:color w:val="000000" w:themeColor="text1"/>
          <w:sz w:val="24"/>
        </w:rPr>
        <w:t>It</w:t>
      </w:r>
      <w:r w:rsidR="00DF4BFA" w:rsidRPr="009537C8">
        <w:rPr>
          <w:rFonts w:ascii="Times New Roman" w:hAnsi="Times New Roman" w:cs="Times New Roman"/>
          <w:color w:val="000000" w:themeColor="text1"/>
          <w:sz w:val="24"/>
        </w:rPr>
        <w:t xml:space="preserve"> did not </w:t>
      </w:r>
      <w:r w:rsidR="00F44F5C" w:rsidRPr="009537C8">
        <w:rPr>
          <w:rFonts w:ascii="Times New Roman" w:hAnsi="Times New Roman" w:cs="Times New Roman"/>
          <w:color w:val="000000" w:themeColor="text1"/>
          <w:sz w:val="24"/>
        </w:rPr>
        <w:t>contain</w:t>
      </w:r>
      <w:r w:rsidR="00DF4BFA" w:rsidRPr="009537C8">
        <w:rPr>
          <w:rFonts w:ascii="Times New Roman" w:hAnsi="Times New Roman" w:cs="Times New Roman"/>
          <w:color w:val="000000" w:themeColor="text1"/>
          <w:sz w:val="24"/>
        </w:rPr>
        <w:t xml:space="preserve"> </w:t>
      </w:r>
      <w:r w:rsidR="001634A7" w:rsidRPr="009537C8">
        <w:rPr>
          <w:rFonts w:ascii="Times New Roman" w:hAnsi="Times New Roman" w:cs="Times New Roman"/>
          <w:color w:val="000000" w:themeColor="text1"/>
          <w:sz w:val="24"/>
        </w:rPr>
        <w:t xml:space="preserve">clear </w:t>
      </w:r>
      <w:r w:rsidR="00DF4BFA" w:rsidRPr="009537C8">
        <w:rPr>
          <w:rFonts w:ascii="Times New Roman" w:hAnsi="Times New Roman" w:cs="Times New Roman"/>
          <w:color w:val="000000" w:themeColor="text1"/>
          <w:sz w:val="24"/>
        </w:rPr>
        <w:t>sustainability innovation factors.</w:t>
      </w:r>
      <w:r w:rsidR="001634A7" w:rsidRPr="009537C8">
        <w:rPr>
          <w:rFonts w:ascii="Times New Roman" w:hAnsi="Times New Roman" w:cs="Times New Roman"/>
          <w:color w:val="000000" w:themeColor="text1"/>
          <w:sz w:val="24"/>
        </w:rPr>
        <w:t xml:space="preserve"> Ahmadi et al. (2017a) developed a </w:t>
      </w:r>
      <w:r w:rsidR="001634A7" w:rsidRPr="009537C8">
        <w:rPr>
          <w:rFonts w:ascii="Times New Roman" w:hAnsi="Times New Roman" w:cs="Times New Roman"/>
          <w:color w:val="000000" w:themeColor="text1"/>
          <w:sz w:val="24"/>
        </w:rPr>
        <w:lastRenderedPageBreak/>
        <w:t xml:space="preserve">decision framework for evaluating several sustainable suppliers in a telecom industry context. Although they developed a sustainability framework, their framework covered sustainability (social, economic, and environmental) factors, the operational </w:t>
      </w:r>
      <w:r w:rsidR="001634A7" w:rsidRPr="009537C8">
        <w:rPr>
          <w:rFonts w:ascii="Times New Roman" w:hAnsi="Times New Roman" w:cs="Times New Roman"/>
          <w:color w:val="000000" w:themeColor="text1"/>
          <w:sz w:val="24"/>
          <w:szCs w:val="24"/>
        </w:rPr>
        <w:t xml:space="preserve">criteria did not clearly include sustainability innovation factors. </w:t>
      </w:r>
      <w:r w:rsidR="00405B35" w:rsidRPr="009537C8">
        <w:rPr>
          <w:rFonts w:ascii="Times New Roman" w:hAnsi="Times New Roman" w:cs="Times New Roman"/>
          <w:color w:val="000000" w:themeColor="text1"/>
          <w:sz w:val="24"/>
          <w:szCs w:val="24"/>
        </w:rPr>
        <w:t xml:space="preserve">A decision framework was developed by Azadnia et al. (2015) based on social, environmental, and economic sustainability criteria, for assessing suppliers in an emerging economy context. Their framework did not clearly consider sustainability innovation factors, and sustainability innovation </w:t>
      </w:r>
      <w:r w:rsidR="003E59DE" w:rsidRPr="009537C8">
        <w:rPr>
          <w:rFonts w:ascii="Times New Roman" w:hAnsi="Times New Roman" w:cs="Times New Roman"/>
          <w:color w:val="000000" w:themeColor="text1"/>
          <w:sz w:val="24"/>
          <w:szCs w:val="24"/>
        </w:rPr>
        <w:t>was not</w:t>
      </w:r>
      <w:r w:rsidR="00405B35" w:rsidRPr="009537C8">
        <w:rPr>
          <w:rFonts w:ascii="Times New Roman" w:hAnsi="Times New Roman" w:cs="Times New Roman"/>
          <w:color w:val="000000" w:themeColor="text1"/>
          <w:sz w:val="24"/>
          <w:szCs w:val="24"/>
        </w:rPr>
        <w:t xml:space="preserve"> discussed in their study. </w:t>
      </w:r>
      <w:r w:rsidR="004652E1" w:rsidRPr="009537C8">
        <w:rPr>
          <w:rFonts w:ascii="Times New Roman" w:eastAsiaTheme="minorEastAsia" w:hAnsi="Times New Roman" w:cs="Times New Roman"/>
          <w:noProof/>
          <w:color w:val="000000" w:themeColor="text1"/>
          <w:sz w:val="24"/>
          <w:szCs w:val="24"/>
          <w:lang w:eastAsia="zh-CN"/>
        </w:rPr>
        <w:t xml:space="preserve">Gupta and Barua, (2017) developed a framework for selecting suppliers based on their green </w:t>
      </w:r>
      <w:r w:rsidR="00F17805" w:rsidRPr="009537C8">
        <w:rPr>
          <w:rFonts w:ascii="Times New Roman" w:eastAsiaTheme="minorEastAsia" w:hAnsi="Times New Roman" w:cs="Times New Roman"/>
          <w:noProof/>
          <w:color w:val="000000" w:themeColor="text1"/>
          <w:sz w:val="24"/>
          <w:szCs w:val="24"/>
          <w:lang w:eastAsia="zh-CN"/>
        </w:rPr>
        <w:t>innovation ability</w:t>
      </w:r>
      <w:r w:rsidR="004652E1" w:rsidRPr="009537C8">
        <w:rPr>
          <w:rFonts w:ascii="Times New Roman" w:eastAsiaTheme="minorEastAsia" w:hAnsi="Times New Roman" w:cs="Times New Roman"/>
          <w:noProof/>
          <w:color w:val="000000" w:themeColor="text1"/>
          <w:sz w:val="24"/>
          <w:szCs w:val="24"/>
          <w:lang w:eastAsia="zh-CN"/>
        </w:rPr>
        <w:t xml:space="preserve">. Their framework for supplier selection only covered environmental </w:t>
      </w:r>
      <w:r w:rsidR="00F17805" w:rsidRPr="009537C8">
        <w:rPr>
          <w:rFonts w:ascii="Times New Roman" w:eastAsiaTheme="minorEastAsia" w:hAnsi="Times New Roman" w:cs="Times New Roman"/>
          <w:noProof/>
          <w:color w:val="000000" w:themeColor="text1"/>
          <w:sz w:val="24"/>
          <w:szCs w:val="24"/>
          <w:lang w:eastAsia="zh-CN"/>
        </w:rPr>
        <w:t xml:space="preserve">sustainability </w:t>
      </w:r>
      <w:r w:rsidR="004652E1" w:rsidRPr="009537C8">
        <w:rPr>
          <w:rFonts w:ascii="Times New Roman" w:eastAsiaTheme="minorEastAsia" w:hAnsi="Times New Roman" w:cs="Times New Roman"/>
          <w:noProof/>
          <w:color w:val="000000" w:themeColor="text1"/>
          <w:sz w:val="24"/>
          <w:szCs w:val="24"/>
          <w:lang w:eastAsia="zh-CN"/>
        </w:rPr>
        <w:t xml:space="preserve">innovation criteria. </w:t>
      </w:r>
      <w:r w:rsidR="00F17805" w:rsidRPr="009537C8">
        <w:rPr>
          <w:rFonts w:ascii="Times New Roman" w:eastAsiaTheme="minorEastAsia" w:hAnsi="Times New Roman" w:cs="Times New Roman"/>
          <w:noProof/>
          <w:color w:val="000000" w:themeColor="text1"/>
          <w:sz w:val="24"/>
          <w:szCs w:val="24"/>
          <w:lang w:eastAsia="zh-CN"/>
        </w:rPr>
        <w:t xml:space="preserve">Additional </w:t>
      </w:r>
      <w:r w:rsidR="004652E1" w:rsidRPr="009537C8">
        <w:rPr>
          <w:rFonts w:ascii="Times New Roman" w:eastAsiaTheme="minorEastAsia" w:hAnsi="Times New Roman" w:cs="Times New Roman"/>
          <w:noProof/>
          <w:color w:val="000000" w:themeColor="text1"/>
          <w:sz w:val="24"/>
          <w:szCs w:val="24"/>
          <w:lang w:eastAsia="zh-CN"/>
        </w:rPr>
        <w:t xml:space="preserve">social and economic innovation criteria were not clearly </w:t>
      </w:r>
      <w:r w:rsidR="00F17805" w:rsidRPr="009537C8">
        <w:rPr>
          <w:rFonts w:ascii="Times New Roman" w:eastAsiaTheme="minorEastAsia" w:hAnsi="Times New Roman" w:cs="Times New Roman"/>
          <w:noProof/>
          <w:color w:val="000000" w:themeColor="text1"/>
          <w:sz w:val="24"/>
          <w:szCs w:val="24"/>
          <w:lang w:eastAsia="zh-CN"/>
        </w:rPr>
        <w:t xml:space="preserve">taken into consideration or </w:t>
      </w:r>
      <w:r w:rsidR="004652E1" w:rsidRPr="009537C8">
        <w:rPr>
          <w:rFonts w:ascii="Times New Roman" w:eastAsiaTheme="minorEastAsia" w:hAnsi="Times New Roman" w:cs="Times New Roman"/>
          <w:noProof/>
          <w:color w:val="000000" w:themeColor="text1"/>
          <w:sz w:val="24"/>
          <w:szCs w:val="24"/>
          <w:lang w:eastAsia="zh-CN"/>
        </w:rPr>
        <w:t>discussed in their study.</w:t>
      </w:r>
      <w:r w:rsidR="00B43991" w:rsidRPr="009537C8">
        <w:rPr>
          <w:rFonts w:ascii="Times New Roman" w:eastAsiaTheme="minorEastAsia" w:hAnsi="Times New Roman" w:cs="Times New Roman"/>
          <w:noProof/>
          <w:color w:val="000000" w:themeColor="text1"/>
          <w:lang w:eastAsia="zh-CN"/>
        </w:rPr>
        <w:t xml:space="preserve"> </w:t>
      </w:r>
      <w:r w:rsidR="00B43991" w:rsidRPr="009537C8">
        <w:rPr>
          <w:rFonts w:ascii="Times New Roman" w:eastAsiaTheme="minorEastAsia" w:hAnsi="Times New Roman" w:cs="Times New Roman"/>
          <w:noProof/>
          <w:color w:val="000000" w:themeColor="text1"/>
          <w:sz w:val="24"/>
          <w:szCs w:val="24"/>
          <w:lang w:eastAsia="zh-CN"/>
        </w:rPr>
        <w:t xml:space="preserve">Gao et al. (2020) proposed a criteria decision framework for selecting some potential green suppliers </w:t>
      </w:r>
      <w:r w:rsidR="00E97D59" w:rsidRPr="009537C8">
        <w:rPr>
          <w:rFonts w:ascii="Times New Roman" w:eastAsiaTheme="minorEastAsia" w:hAnsi="Times New Roman" w:cs="Times New Roman"/>
          <w:noProof/>
          <w:color w:val="000000" w:themeColor="text1"/>
          <w:sz w:val="24"/>
          <w:szCs w:val="24"/>
          <w:lang w:eastAsia="zh-CN"/>
        </w:rPr>
        <w:t>for</w:t>
      </w:r>
      <w:r w:rsidR="00B43991" w:rsidRPr="009537C8">
        <w:rPr>
          <w:rFonts w:ascii="Times New Roman" w:eastAsiaTheme="minorEastAsia" w:hAnsi="Times New Roman" w:cs="Times New Roman"/>
          <w:noProof/>
          <w:color w:val="000000" w:themeColor="text1"/>
          <w:sz w:val="24"/>
          <w:szCs w:val="24"/>
          <w:lang w:eastAsia="zh-CN"/>
        </w:rPr>
        <w:t xml:space="preserve"> an electronic manufacturing firm. Only environmental sustainability criteria </w:t>
      </w:r>
      <w:r w:rsidR="00E97D59" w:rsidRPr="009537C8">
        <w:rPr>
          <w:rFonts w:ascii="Times New Roman" w:eastAsiaTheme="minorEastAsia" w:hAnsi="Times New Roman" w:cs="Times New Roman"/>
          <w:noProof/>
          <w:color w:val="000000" w:themeColor="text1"/>
          <w:sz w:val="24"/>
          <w:szCs w:val="24"/>
          <w:lang w:eastAsia="zh-CN"/>
        </w:rPr>
        <w:t>were</w:t>
      </w:r>
      <w:r w:rsidR="00B43991" w:rsidRPr="009537C8">
        <w:rPr>
          <w:rFonts w:ascii="Times New Roman" w:eastAsiaTheme="minorEastAsia" w:hAnsi="Times New Roman" w:cs="Times New Roman"/>
          <w:noProof/>
          <w:color w:val="000000" w:themeColor="text1"/>
          <w:sz w:val="24"/>
          <w:szCs w:val="24"/>
          <w:lang w:eastAsia="zh-CN"/>
        </w:rPr>
        <w:t xml:space="preserve"> considered in that framework</w:t>
      </w:r>
      <w:r w:rsidR="00E97D59" w:rsidRPr="009537C8">
        <w:rPr>
          <w:rFonts w:ascii="Times New Roman" w:eastAsiaTheme="minorEastAsia" w:hAnsi="Times New Roman" w:cs="Times New Roman"/>
          <w:noProof/>
          <w:color w:val="000000" w:themeColor="text1"/>
          <w:sz w:val="24"/>
          <w:szCs w:val="24"/>
          <w:lang w:eastAsia="zh-CN"/>
        </w:rPr>
        <w:t>,</w:t>
      </w:r>
      <w:r w:rsidR="00B43991" w:rsidRPr="009537C8">
        <w:rPr>
          <w:rFonts w:ascii="Times New Roman" w:eastAsiaTheme="minorEastAsia" w:hAnsi="Times New Roman" w:cs="Times New Roman"/>
          <w:noProof/>
          <w:color w:val="000000" w:themeColor="text1"/>
          <w:sz w:val="24"/>
          <w:szCs w:val="24"/>
          <w:lang w:eastAsia="zh-CN"/>
        </w:rPr>
        <w:t xml:space="preserve"> and sustainability innovation facto</w:t>
      </w:r>
      <w:r w:rsidR="00520F7B" w:rsidRPr="009537C8">
        <w:rPr>
          <w:rFonts w:ascii="Times New Roman" w:eastAsiaTheme="minorEastAsia" w:hAnsi="Times New Roman" w:cs="Times New Roman"/>
          <w:noProof/>
          <w:color w:val="000000" w:themeColor="text1"/>
          <w:sz w:val="24"/>
          <w:szCs w:val="24"/>
          <w:lang w:eastAsia="zh-CN"/>
        </w:rPr>
        <w:t>r</w:t>
      </w:r>
      <w:r w:rsidR="00B43991" w:rsidRPr="009537C8">
        <w:rPr>
          <w:rFonts w:ascii="Times New Roman" w:eastAsiaTheme="minorEastAsia" w:hAnsi="Times New Roman" w:cs="Times New Roman"/>
          <w:noProof/>
          <w:color w:val="000000" w:themeColor="text1"/>
          <w:sz w:val="24"/>
          <w:szCs w:val="24"/>
          <w:lang w:eastAsia="zh-CN"/>
        </w:rPr>
        <w:t xml:space="preserve">s were not well discussed. </w:t>
      </w:r>
      <w:r w:rsidR="00857AB9" w:rsidRPr="009537C8">
        <w:rPr>
          <w:rFonts w:ascii="Times New Roman" w:eastAsiaTheme="minorEastAsia" w:hAnsi="Times New Roman" w:cs="Times New Roman"/>
          <w:noProof/>
          <w:color w:val="000000" w:themeColor="text1"/>
          <w:sz w:val="24"/>
          <w:szCs w:val="24"/>
          <w:lang w:eastAsia="zh-CN"/>
        </w:rPr>
        <w:t>According to existing literature review,  there are many studies that have focused on supplier selection</w:t>
      </w:r>
      <w:r w:rsidR="00377D4D" w:rsidRPr="009537C8">
        <w:rPr>
          <w:rFonts w:ascii="Times New Roman" w:eastAsiaTheme="minorEastAsia" w:hAnsi="Times New Roman" w:cs="Times New Roman"/>
          <w:noProof/>
          <w:color w:val="000000" w:themeColor="text1"/>
          <w:sz w:val="24"/>
          <w:szCs w:val="24"/>
          <w:lang w:eastAsia="zh-CN"/>
        </w:rPr>
        <w:t xml:space="preserve"> problem</w:t>
      </w:r>
      <w:r w:rsidR="00D55B64" w:rsidRPr="009537C8">
        <w:rPr>
          <w:rFonts w:ascii="Times New Roman" w:eastAsiaTheme="minorEastAsia" w:hAnsi="Times New Roman" w:cs="Times New Roman"/>
          <w:noProof/>
          <w:color w:val="000000" w:themeColor="text1"/>
          <w:sz w:val="24"/>
          <w:szCs w:val="24"/>
          <w:lang w:eastAsia="zh-CN"/>
        </w:rPr>
        <w:t>,</w:t>
      </w:r>
      <w:r w:rsidR="00857AB9" w:rsidRPr="009537C8">
        <w:rPr>
          <w:rFonts w:ascii="Times New Roman" w:eastAsiaTheme="minorEastAsia" w:hAnsi="Times New Roman" w:cs="Times New Roman"/>
          <w:noProof/>
          <w:color w:val="000000" w:themeColor="text1"/>
          <w:sz w:val="24"/>
          <w:szCs w:val="24"/>
          <w:lang w:eastAsia="zh-CN"/>
        </w:rPr>
        <w:t xml:space="preserve"> </w:t>
      </w:r>
      <w:r w:rsidR="00D55B64" w:rsidRPr="009537C8">
        <w:rPr>
          <w:rFonts w:ascii="Times New Roman" w:eastAsiaTheme="minorEastAsia" w:hAnsi="Times New Roman" w:cs="Times New Roman"/>
          <w:noProof/>
          <w:color w:val="000000" w:themeColor="text1"/>
          <w:sz w:val="24"/>
          <w:szCs w:val="24"/>
          <w:lang w:eastAsia="zh-CN"/>
        </w:rPr>
        <w:t>considering</w:t>
      </w:r>
      <w:r w:rsidR="00857AB9" w:rsidRPr="009537C8">
        <w:rPr>
          <w:rFonts w:ascii="Times New Roman" w:eastAsiaTheme="minorEastAsia" w:hAnsi="Times New Roman" w:cs="Times New Roman"/>
          <w:noProof/>
          <w:color w:val="000000" w:themeColor="text1"/>
          <w:sz w:val="24"/>
          <w:szCs w:val="24"/>
          <w:lang w:eastAsia="zh-CN"/>
        </w:rPr>
        <w:t xml:space="preserve"> sustainability criteria, But there is not any study that evaluates suppliers based </w:t>
      </w:r>
      <w:bookmarkStart w:id="18" w:name="_Hlk43397607"/>
      <w:r w:rsidR="00857AB9" w:rsidRPr="009537C8">
        <w:rPr>
          <w:rFonts w:ascii="Times New Roman" w:eastAsiaTheme="minorEastAsia" w:hAnsi="Times New Roman" w:cs="Times New Roman"/>
          <w:noProof/>
          <w:color w:val="000000" w:themeColor="text1"/>
          <w:sz w:val="24"/>
          <w:szCs w:val="24"/>
          <w:lang w:eastAsia="zh-CN"/>
        </w:rPr>
        <w:t xml:space="preserve">on </w:t>
      </w:r>
      <w:r w:rsidR="00224905" w:rsidRPr="009537C8">
        <w:rPr>
          <w:rFonts w:ascii="Times New Roman" w:eastAsiaTheme="minorEastAsia" w:hAnsi="Times New Roman" w:cs="Times New Roman"/>
          <w:noProof/>
          <w:color w:val="000000" w:themeColor="text1"/>
          <w:sz w:val="24"/>
          <w:szCs w:val="24"/>
          <w:lang w:eastAsia="zh-CN"/>
        </w:rPr>
        <w:t>broader</w:t>
      </w:r>
      <w:r w:rsidR="00857AB9" w:rsidRPr="009537C8">
        <w:rPr>
          <w:rFonts w:ascii="Times New Roman" w:eastAsiaTheme="minorEastAsia" w:hAnsi="Times New Roman" w:cs="Times New Roman"/>
          <w:noProof/>
          <w:color w:val="000000" w:themeColor="text1"/>
          <w:sz w:val="24"/>
          <w:szCs w:val="24"/>
          <w:lang w:eastAsia="zh-CN"/>
        </w:rPr>
        <w:t xml:space="preserve"> sustainability innovation</w:t>
      </w:r>
      <w:r w:rsidR="00224905" w:rsidRPr="009537C8">
        <w:rPr>
          <w:rFonts w:ascii="Times New Roman" w:eastAsiaTheme="minorEastAsia" w:hAnsi="Times New Roman" w:cs="Times New Roman"/>
          <w:noProof/>
          <w:color w:val="000000" w:themeColor="text1"/>
          <w:sz w:val="24"/>
          <w:szCs w:val="24"/>
          <w:lang w:eastAsia="zh-CN"/>
        </w:rPr>
        <w:t xml:space="preserve"> (economic, social and environmental)</w:t>
      </w:r>
      <w:r w:rsidR="00857AB9" w:rsidRPr="009537C8">
        <w:rPr>
          <w:rFonts w:ascii="Times New Roman" w:eastAsiaTheme="minorEastAsia" w:hAnsi="Times New Roman" w:cs="Times New Roman"/>
          <w:noProof/>
          <w:color w:val="000000" w:themeColor="text1"/>
          <w:sz w:val="24"/>
          <w:szCs w:val="24"/>
          <w:lang w:eastAsia="zh-CN"/>
        </w:rPr>
        <w:t xml:space="preserve"> </w:t>
      </w:r>
      <w:bookmarkEnd w:id="18"/>
      <w:r w:rsidR="00857AB9" w:rsidRPr="009537C8">
        <w:rPr>
          <w:rFonts w:ascii="Times New Roman" w:eastAsiaTheme="minorEastAsia" w:hAnsi="Times New Roman" w:cs="Times New Roman"/>
          <w:noProof/>
          <w:color w:val="000000" w:themeColor="text1"/>
          <w:sz w:val="24"/>
          <w:szCs w:val="24"/>
          <w:lang w:eastAsia="zh-CN"/>
        </w:rPr>
        <w:t>criteria.</w:t>
      </w:r>
      <w:r w:rsidR="006B70D0" w:rsidRPr="009537C8">
        <w:rPr>
          <w:rFonts w:ascii="Times New Roman" w:eastAsiaTheme="minorEastAsia" w:hAnsi="Times New Roman" w:cs="Times New Roman"/>
          <w:noProof/>
          <w:color w:val="000000" w:themeColor="text1"/>
          <w:sz w:val="24"/>
          <w:szCs w:val="24"/>
          <w:lang w:eastAsia="zh-CN"/>
        </w:rPr>
        <w:t xml:space="preserve"> T</w:t>
      </w:r>
      <w:r w:rsidR="00857AB9" w:rsidRPr="009537C8">
        <w:rPr>
          <w:rFonts w:ascii="Times New Roman" w:eastAsiaTheme="minorEastAsia" w:hAnsi="Times New Roman" w:cs="Times New Roman"/>
          <w:noProof/>
          <w:color w:val="000000" w:themeColor="text1"/>
          <w:sz w:val="24"/>
          <w:szCs w:val="24"/>
          <w:lang w:eastAsia="zh-CN"/>
        </w:rPr>
        <w:t>his paper attempt</w:t>
      </w:r>
      <w:r w:rsidR="006269FC" w:rsidRPr="009537C8">
        <w:rPr>
          <w:rFonts w:ascii="Times New Roman" w:eastAsiaTheme="minorEastAsia" w:hAnsi="Times New Roman" w:cs="Times New Roman"/>
          <w:noProof/>
          <w:color w:val="000000" w:themeColor="text1"/>
          <w:sz w:val="24"/>
          <w:szCs w:val="24"/>
          <w:lang w:eastAsia="zh-CN"/>
        </w:rPr>
        <w:t>s</w:t>
      </w:r>
      <w:r w:rsidR="00857AB9" w:rsidRPr="009537C8">
        <w:rPr>
          <w:rFonts w:ascii="Times New Roman" w:eastAsiaTheme="minorEastAsia" w:hAnsi="Times New Roman" w:cs="Times New Roman"/>
          <w:noProof/>
          <w:color w:val="000000" w:themeColor="text1"/>
          <w:sz w:val="24"/>
          <w:szCs w:val="24"/>
          <w:lang w:eastAsia="zh-CN"/>
        </w:rPr>
        <w:t xml:space="preserve"> to </w:t>
      </w:r>
      <w:r w:rsidR="001E13B1" w:rsidRPr="009537C8">
        <w:rPr>
          <w:rFonts w:ascii="Times New Roman" w:eastAsiaTheme="minorEastAsia" w:hAnsi="Times New Roman" w:cs="Times New Roman"/>
          <w:noProof/>
          <w:color w:val="000000" w:themeColor="text1"/>
          <w:sz w:val="24"/>
          <w:szCs w:val="24"/>
          <w:lang w:eastAsia="zh-CN"/>
        </w:rPr>
        <w:t>address this gap of SSCM</w:t>
      </w:r>
      <w:r w:rsidR="00FB273A" w:rsidRPr="009537C8">
        <w:rPr>
          <w:rFonts w:ascii="Times New Roman" w:eastAsiaTheme="minorEastAsia" w:hAnsi="Times New Roman" w:cs="Times New Roman"/>
          <w:noProof/>
          <w:color w:val="000000" w:themeColor="text1"/>
          <w:sz w:val="24"/>
          <w:szCs w:val="24"/>
          <w:lang w:eastAsia="zh-CN"/>
        </w:rPr>
        <w:t>,</w:t>
      </w:r>
      <w:r w:rsidR="001E13B1" w:rsidRPr="009537C8">
        <w:rPr>
          <w:rFonts w:ascii="Times New Roman" w:eastAsiaTheme="minorEastAsia" w:hAnsi="Times New Roman" w:cs="Times New Roman"/>
          <w:noProof/>
          <w:color w:val="000000" w:themeColor="text1"/>
          <w:sz w:val="24"/>
          <w:szCs w:val="24"/>
          <w:lang w:eastAsia="zh-CN"/>
        </w:rPr>
        <w:t xml:space="preserve"> and </w:t>
      </w:r>
      <w:r w:rsidR="00857AB9" w:rsidRPr="009537C8">
        <w:rPr>
          <w:rFonts w:ascii="Times New Roman" w:eastAsiaTheme="minorEastAsia" w:hAnsi="Times New Roman" w:cs="Times New Roman"/>
          <w:noProof/>
          <w:color w:val="000000" w:themeColor="text1"/>
          <w:sz w:val="24"/>
          <w:szCs w:val="24"/>
          <w:lang w:eastAsia="zh-CN"/>
        </w:rPr>
        <w:t>evaluate</w:t>
      </w:r>
      <w:r w:rsidR="001E13B1" w:rsidRPr="009537C8">
        <w:rPr>
          <w:rFonts w:ascii="Times New Roman" w:eastAsiaTheme="minorEastAsia" w:hAnsi="Times New Roman" w:cs="Times New Roman"/>
          <w:noProof/>
          <w:color w:val="000000" w:themeColor="text1"/>
          <w:sz w:val="24"/>
          <w:szCs w:val="24"/>
          <w:lang w:eastAsia="zh-CN"/>
        </w:rPr>
        <w:t>s</w:t>
      </w:r>
      <w:r w:rsidR="00857AB9" w:rsidRPr="009537C8">
        <w:rPr>
          <w:rFonts w:ascii="Times New Roman" w:eastAsiaTheme="minorEastAsia" w:hAnsi="Times New Roman" w:cs="Times New Roman"/>
          <w:noProof/>
          <w:color w:val="000000" w:themeColor="text1"/>
          <w:sz w:val="24"/>
          <w:szCs w:val="24"/>
          <w:lang w:eastAsia="zh-CN"/>
        </w:rPr>
        <w:t xml:space="preserve"> and select</w:t>
      </w:r>
      <w:r w:rsidR="001E13B1" w:rsidRPr="009537C8">
        <w:rPr>
          <w:rFonts w:ascii="Times New Roman" w:eastAsiaTheme="minorEastAsia" w:hAnsi="Times New Roman" w:cs="Times New Roman"/>
          <w:noProof/>
          <w:color w:val="000000" w:themeColor="text1"/>
          <w:sz w:val="24"/>
          <w:szCs w:val="24"/>
          <w:lang w:eastAsia="zh-CN"/>
        </w:rPr>
        <w:t>s</w:t>
      </w:r>
      <w:r w:rsidR="00857AB9" w:rsidRPr="009537C8">
        <w:rPr>
          <w:rFonts w:ascii="Times New Roman" w:eastAsiaTheme="minorEastAsia" w:hAnsi="Times New Roman" w:cs="Times New Roman"/>
          <w:noProof/>
          <w:color w:val="000000" w:themeColor="text1"/>
          <w:sz w:val="24"/>
          <w:szCs w:val="24"/>
          <w:lang w:eastAsia="zh-CN"/>
        </w:rPr>
        <w:t xml:space="preserve"> a set of potential suppliers</w:t>
      </w:r>
      <w:r w:rsidR="00FB273A" w:rsidRPr="009537C8">
        <w:rPr>
          <w:rFonts w:ascii="Times New Roman" w:eastAsiaTheme="minorEastAsia" w:hAnsi="Times New Roman" w:cs="Times New Roman"/>
          <w:noProof/>
          <w:color w:val="000000" w:themeColor="text1"/>
          <w:sz w:val="24"/>
          <w:szCs w:val="24"/>
          <w:lang w:eastAsia="zh-CN"/>
        </w:rPr>
        <w:t>,</w:t>
      </w:r>
      <w:r w:rsidR="00857AB9" w:rsidRPr="009537C8">
        <w:rPr>
          <w:rFonts w:ascii="Times New Roman" w:eastAsiaTheme="minorEastAsia" w:hAnsi="Times New Roman" w:cs="Times New Roman"/>
          <w:noProof/>
          <w:color w:val="000000" w:themeColor="text1"/>
          <w:sz w:val="24"/>
          <w:szCs w:val="24"/>
          <w:lang w:eastAsia="zh-CN"/>
        </w:rPr>
        <w:t xml:space="preserve"> </w:t>
      </w:r>
      <w:r w:rsidR="00FB273A" w:rsidRPr="009537C8">
        <w:rPr>
          <w:rFonts w:ascii="Times New Roman" w:eastAsiaTheme="minorEastAsia" w:hAnsi="Times New Roman" w:cs="Times New Roman"/>
          <w:noProof/>
          <w:color w:val="000000" w:themeColor="text1"/>
          <w:sz w:val="24"/>
          <w:szCs w:val="24"/>
          <w:lang w:eastAsia="zh-CN"/>
        </w:rPr>
        <w:t>considering</w:t>
      </w:r>
      <w:r w:rsidR="00857AB9" w:rsidRPr="009537C8">
        <w:rPr>
          <w:rFonts w:ascii="Times New Roman" w:eastAsiaTheme="minorEastAsia" w:hAnsi="Times New Roman" w:cs="Times New Roman"/>
          <w:noProof/>
          <w:color w:val="000000" w:themeColor="text1"/>
          <w:sz w:val="24"/>
          <w:szCs w:val="24"/>
          <w:lang w:eastAsia="zh-CN"/>
        </w:rPr>
        <w:t xml:space="preserve"> sustainability innovation criteria, in an emerging economy context. </w:t>
      </w:r>
      <w:bookmarkEnd w:id="17"/>
    </w:p>
    <w:p w14:paraId="0110CF0B" w14:textId="77777777" w:rsidR="0068674D" w:rsidRPr="002313E9" w:rsidRDefault="0068674D" w:rsidP="00C21F54">
      <w:pPr>
        <w:spacing w:after="0" w:line="360" w:lineRule="auto"/>
        <w:ind w:firstLine="480"/>
        <w:jc w:val="both"/>
        <w:rPr>
          <w:rFonts w:ascii="Times New Roman" w:hAnsi="Times New Roman" w:cs="Times New Roman"/>
          <w:sz w:val="24"/>
        </w:rPr>
      </w:pPr>
    </w:p>
    <w:p w14:paraId="4E313712" w14:textId="77777777" w:rsidR="00B61C22" w:rsidRPr="009537C8" w:rsidRDefault="00B61C22" w:rsidP="0038145F">
      <w:pPr>
        <w:spacing w:after="0" w:line="360" w:lineRule="auto"/>
        <w:ind w:firstLineChars="0" w:firstLine="0"/>
        <w:jc w:val="both"/>
        <w:rPr>
          <w:rFonts w:ascii="Times New Roman" w:hAnsi="Times New Roman" w:cs="Times New Roman"/>
          <w:bCs/>
          <w:i/>
          <w:color w:val="000000" w:themeColor="text1"/>
          <w:sz w:val="24"/>
        </w:rPr>
      </w:pPr>
      <w:r w:rsidRPr="002313E9">
        <w:rPr>
          <w:rFonts w:ascii="Times New Roman" w:hAnsi="Times New Roman" w:cs="Times New Roman"/>
          <w:bCs/>
          <w:i/>
          <w:sz w:val="24"/>
        </w:rPr>
        <w:t xml:space="preserve">2.2. </w:t>
      </w:r>
      <w:r w:rsidRPr="009537C8">
        <w:rPr>
          <w:rFonts w:ascii="Times New Roman" w:hAnsi="Times New Roman" w:cs="Times New Roman"/>
          <w:bCs/>
          <w:i/>
          <w:color w:val="000000" w:themeColor="text1"/>
          <w:sz w:val="24"/>
        </w:rPr>
        <w:t xml:space="preserve">Sustainable supplier </w:t>
      </w:r>
      <w:r w:rsidR="002A5D00" w:rsidRPr="009537C8">
        <w:rPr>
          <w:rFonts w:ascii="Times New Roman" w:hAnsi="Times New Roman" w:cs="Times New Roman"/>
          <w:bCs/>
          <w:i/>
          <w:color w:val="000000" w:themeColor="text1"/>
          <w:sz w:val="24"/>
        </w:rPr>
        <w:t xml:space="preserve">evaluation and </w:t>
      </w:r>
      <w:r w:rsidRPr="009537C8">
        <w:rPr>
          <w:rFonts w:ascii="Times New Roman" w:hAnsi="Times New Roman" w:cs="Times New Roman"/>
          <w:bCs/>
          <w:i/>
          <w:color w:val="000000" w:themeColor="text1"/>
          <w:sz w:val="24"/>
        </w:rPr>
        <w:t>selection</w:t>
      </w:r>
    </w:p>
    <w:p w14:paraId="3264C35E" w14:textId="24047700" w:rsidR="002241A6" w:rsidRPr="009537C8" w:rsidRDefault="007A1035" w:rsidP="003F2CBF">
      <w:pPr>
        <w:spacing w:after="0" w:line="360" w:lineRule="auto"/>
        <w:ind w:firstLine="480"/>
        <w:jc w:val="both"/>
        <w:rPr>
          <w:rFonts w:ascii="Times New Roman" w:hAnsi="Times New Roman" w:cs="Times New Roman"/>
          <w:color w:val="000000" w:themeColor="text1"/>
          <w:sz w:val="24"/>
        </w:rPr>
      </w:pPr>
      <w:r w:rsidRPr="009537C8">
        <w:rPr>
          <w:rFonts w:ascii="Times New Roman" w:hAnsi="Times New Roman" w:cs="Times New Roman"/>
          <w:color w:val="000000" w:themeColor="text1"/>
          <w:sz w:val="24"/>
        </w:rPr>
        <w:t>In supply chain</w:t>
      </w:r>
      <w:r w:rsidR="00D23D12" w:rsidRPr="009537C8">
        <w:rPr>
          <w:rFonts w:ascii="Times New Roman" w:hAnsi="Times New Roman" w:cs="Times New Roman"/>
          <w:color w:val="000000" w:themeColor="text1"/>
          <w:sz w:val="24"/>
        </w:rPr>
        <w:t xml:space="preserve"> networks</w:t>
      </w:r>
      <w:r w:rsidRPr="009537C8">
        <w:rPr>
          <w:rFonts w:ascii="Times New Roman" w:hAnsi="Times New Roman" w:cs="Times New Roman"/>
          <w:color w:val="000000" w:themeColor="text1"/>
          <w:sz w:val="24"/>
        </w:rPr>
        <w:t xml:space="preserve">, </w:t>
      </w:r>
      <w:r w:rsidR="00305F35" w:rsidRPr="009537C8">
        <w:rPr>
          <w:rFonts w:ascii="Times New Roman" w:hAnsi="Times New Roman" w:cs="Times New Roman"/>
          <w:color w:val="000000" w:themeColor="text1"/>
          <w:sz w:val="24"/>
        </w:rPr>
        <w:t>supplier</w:t>
      </w:r>
      <w:r w:rsidR="004C58F3" w:rsidRPr="009537C8">
        <w:rPr>
          <w:rFonts w:ascii="Times New Roman" w:hAnsi="Times New Roman" w:cs="Times New Roman"/>
          <w:color w:val="000000" w:themeColor="text1"/>
          <w:sz w:val="24"/>
        </w:rPr>
        <w:t>s</w:t>
      </w:r>
      <w:r w:rsidR="00305F35" w:rsidRPr="009537C8">
        <w:rPr>
          <w:rFonts w:ascii="Times New Roman" w:hAnsi="Times New Roman" w:cs="Times New Roman"/>
          <w:color w:val="000000" w:themeColor="text1"/>
          <w:sz w:val="24"/>
        </w:rPr>
        <w:t xml:space="preserve"> provide both products and services to the consumers as well as the information regarding the product</w:t>
      </w:r>
      <w:r w:rsidR="00DC163E" w:rsidRPr="009537C8">
        <w:rPr>
          <w:rFonts w:ascii="Times New Roman" w:hAnsi="Times New Roman" w:cs="Times New Roman"/>
          <w:color w:val="000000" w:themeColor="text1"/>
          <w:sz w:val="24"/>
        </w:rPr>
        <w:t>s</w:t>
      </w:r>
      <w:r w:rsidR="00763D20" w:rsidRPr="009537C8">
        <w:rPr>
          <w:rFonts w:ascii="Times New Roman" w:hAnsi="Times New Roman" w:cs="Times New Roman"/>
          <w:color w:val="000000" w:themeColor="text1"/>
          <w:sz w:val="24"/>
        </w:rPr>
        <w:t xml:space="preserve"> and goods</w:t>
      </w:r>
      <w:r w:rsidR="00571A0F" w:rsidRPr="009537C8">
        <w:rPr>
          <w:rFonts w:ascii="Times New Roman" w:hAnsi="Times New Roman" w:cs="Times New Roman"/>
          <w:color w:val="000000" w:themeColor="text1"/>
          <w:sz w:val="24"/>
        </w:rPr>
        <w:t>.</w:t>
      </w:r>
      <w:r w:rsidR="00517EF7" w:rsidRPr="009537C8">
        <w:rPr>
          <w:rFonts w:ascii="Times New Roman" w:hAnsi="Times New Roman" w:cs="Times New Roman"/>
          <w:color w:val="000000" w:themeColor="text1"/>
          <w:sz w:val="24"/>
        </w:rPr>
        <w:t xml:space="preserve"> Suppliers, who </w:t>
      </w:r>
      <w:r w:rsidR="00DC163E" w:rsidRPr="009537C8">
        <w:rPr>
          <w:rFonts w:ascii="Times New Roman" w:hAnsi="Times New Roman" w:cs="Times New Roman"/>
          <w:color w:val="000000" w:themeColor="text1"/>
          <w:sz w:val="24"/>
        </w:rPr>
        <w:t xml:space="preserve">are </w:t>
      </w:r>
      <w:r w:rsidR="00826907" w:rsidRPr="009537C8">
        <w:rPr>
          <w:rFonts w:ascii="Times New Roman" w:hAnsi="Times New Roman" w:cs="Times New Roman"/>
          <w:color w:val="000000" w:themeColor="text1"/>
          <w:sz w:val="24"/>
        </w:rPr>
        <w:t xml:space="preserve">a </w:t>
      </w:r>
      <w:r w:rsidR="00DC163E" w:rsidRPr="009537C8">
        <w:rPr>
          <w:rFonts w:ascii="Times New Roman" w:hAnsi="Times New Roman" w:cs="Times New Roman"/>
          <w:color w:val="000000" w:themeColor="text1"/>
          <w:sz w:val="24"/>
        </w:rPr>
        <w:t>critical</w:t>
      </w:r>
      <w:r w:rsidR="00826907" w:rsidRPr="009537C8">
        <w:rPr>
          <w:rFonts w:ascii="Times New Roman" w:hAnsi="Times New Roman" w:cs="Times New Roman"/>
          <w:color w:val="000000" w:themeColor="text1"/>
          <w:sz w:val="24"/>
        </w:rPr>
        <w:t xml:space="preserve"> element</w:t>
      </w:r>
      <w:r w:rsidR="00517EF7" w:rsidRPr="009537C8">
        <w:rPr>
          <w:rFonts w:ascii="Times New Roman" w:hAnsi="Times New Roman" w:cs="Times New Roman"/>
          <w:color w:val="000000" w:themeColor="text1"/>
          <w:sz w:val="24"/>
        </w:rPr>
        <w:t xml:space="preserve"> </w:t>
      </w:r>
      <w:r w:rsidR="00DC163E" w:rsidRPr="009537C8">
        <w:rPr>
          <w:rFonts w:ascii="Times New Roman" w:hAnsi="Times New Roman" w:cs="Times New Roman"/>
          <w:color w:val="000000" w:themeColor="text1"/>
          <w:sz w:val="24"/>
        </w:rPr>
        <w:t>to</w:t>
      </w:r>
      <w:r w:rsidR="00517EF7" w:rsidRPr="009537C8">
        <w:rPr>
          <w:rFonts w:ascii="Times New Roman" w:hAnsi="Times New Roman" w:cs="Times New Roman"/>
          <w:color w:val="000000" w:themeColor="text1"/>
          <w:sz w:val="24"/>
        </w:rPr>
        <w:t xml:space="preserve"> supply chain</w:t>
      </w:r>
      <w:r w:rsidR="007B2DD0" w:rsidRPr="009537C8">
        <w:rPr>
          <w:rFonts w:ascii="Times New Roman" w:hAnsi="Times New Roman" w:cs="Times New Roman"/>
          <w:color w:val="000000" w:themeColor="text1"/>
          <w:sz w:val="24"/>
        </w:rPr>
        <w:t xml:space="preserve"> operation</w:t>
      </w:r>
      <w:r w:rsidR="00517EF7" w:rsidRPr="009537C8">
        <w:rPr>
          <w:rFonts w:ascii="Times New Roman" w:hAnsi="Times New Roman" w:cs="Times New Roman"/>
          <w:color w:val="000000" w:themeColor="text1"/>
          <w:sz w:val="24"/>
        </w:rPr>
        <w:t xml:space="preserve">s, </w:t>
      </w:r>
      <w:r w:rsidR="00DC163E" w:rsidRPr="009537C8">
        <w:rPr>
          <w:rFonts w:ascii="Times New Roman" w:hAnsi="Times New Roman" w:cs="Times New Roman"/>
          <w:color w:val="000000" w:themeColor="text1"/>
          <w:sz w:val="24"/>
        </w:rPr>
        <w:t>c</w:t>
      </w:r>
      <w:r w:rsidR="00517EF7" w:rsidRPr="009537C8">
        <w:rPr>
          <w:rFonts w:ascii="Times New Roman" w:hAnsi="Times New Roman" w:cs="Times New Roman"/>
          <w:color w:val="000000" w:themeColor="text1"/>
          <w:sz w:val="24"/>
        </w:rPr>
        <w:t>onsiderabl</w:t>
      </w:r>
      <w:r w:rsidR="00DC163E" w:rsidRPr="009537C8">
        <w:rPr>
          <w:rFonts w:ascii="Times New Roman" w:hAnsi="Times New Roman" w:cs="Times New Roman"/>
          <w:color w:val="000000" w:themeColor="text1"/>
          <w:sz w:val="24"/>
        </w:rPr>
        <w:t>y</w:t>
      </w:r>
      <w:r w:rsidR="00517EF7" w:rsidRPr="009537C8">
        <w:rPr>
          <w:rFonts w:ascii="Times New Roman" w:hAnsi="Times New Roman" w:cs="Times New Roman"/>
          <w:color w:val="000000" w:themeColor="text1"/>
          <w:sz w:val="24"/>
        </w:rPr>
        <w:t xml:space="preserve"> </w:t>
      </w:r>
      <w:r w:rsidR="00DC163E" w:rsidRPr="009537C8">
        <w:rPr>
          <w:rFonts w:ascii="Times New Roman" w:hAnsi="Times New Roman" w:cs="Times New Roman"/>
          <w:color w:val="000000" w:themeColor="text1"/>
          <w:sz w:val="24"/>
        </w:rPr>
        <w:t>affect</w:t>
      </w:r>
      <w:r w:rsidR="005069EA" w:rsidRPr="009537C8">
        <w:rPr>
          <w:rFonts w:ascii="Times New Roman" w:hAnsi="Times New Roman" w:cs="Times New Roman"/>
          <w:color w:val="000000" w:themeColor="text1"/>
          <w:sz w:val="24"/>
        </w:rPr>
        <w:t xml:space="preserve"> firms’</w:t>
      </w:r>
      <w:r w:rsidR="00517EF7" w:rsidRPr="009537C8">
        <w:rPr>
          <w:rFonts w:ascii="Times New Roman" w:hAnsi="Times New Roman" w:cs="Times New Roman"/>
          <w:color w:val="000000" w:themeColor="text1"/>
          <w:sz w:val="24"/>
        </w:rPr>
        <w:t xml:space="preserve"> sustainability performance</w:t>
      </w:r>
      <w:r w:rsidR="000251DA" w:rsidRPr="009537C8">
        <w:rPr>
          <w:rFonts w:ascii="Times New Roman" w:hAnsi="Times New Roman" w:cs="Times New Roman"/>
          <w:color w:val="000000" w:themeColor="text1"/>
          <w:sz w:val="24"/>
        </w:rPr>
        <w:t xml:space="preserve"> </w:t>
      </w:r>
      <w:r w:rsidR="00517EF7" w:rsidRPr="009537C8">
        <w:rPr>
          <w:rFonts w:ascii="Times New Roman" w:hAnsi="Times New Roman" w:cs="Times New Roman"/>
          <w:color w:val="000000" w:themeColor="text1"/>
          <w:sz w:val="24"/>
        </w:rPr>
        <w:t>and should be carefully evaluated and selected</w:t>
      </w:r>
      <w:r w:rsidR="00522AC6" w:rsidRPr="009537C8">
        <w:rPr>
          <w:rFonts w:ascii="Times New Roman" w:hAnsi="Times New Roman" w:cs="Times New Roman"/>
          <w:color w:val="000000" w:themeColor="text1"/>
          <w:sz w:val="24"/>
        </w:rPr>
        <w:t xml:space="preserve"> (Ageron et al., 2012).</w:t>
      </w:r>
      <w:r w:rsidR="002B270C" w:rsidRPr="009537C8">
        <w:rPr>
          <w:rFonts w:ascii="Times New Roman" w:hAnsi="Times New Roman" w:cs="Times New Roman"/>
          <w:color w:val="000000" w:themeColor="text1"/>
          <w:sz w:val="24"/>
        </w:rPr>
        <w:t xml:space="preserve"> </w:t>
      </w:r>
      <w:r w:rsidR="003655BB" w:rsidRPr="009537C8">
        <w:rPr>
          <w:rFonts w:ascii="Times New Roman" w:hAnsi="Times New Roman" w:cs="Times New Roman"/>
          <w:color w:val="000000" w:themeColor="text1"/>
          <w:sz w:val="24"/>
        </w:rPr>
        <w:t xml:space="preserve">With the sustainable supply chain management </w:t>
      </w:r>
      <w:r w:rsidR="005F6ADA" w:rsidRPr="009537C8">
        <w:rPr>
          <w:rFonts w:ascii="Times New Roman" w:hAnsi="Times New Roman" w:cs="Times New Roman"/>
          <w:color w:val="000000" w:themeColor="text1"/>
          <w:sz w:val="24"/>
        </w:rPr>
        <w:t>arrival</w:t>
      </w:r>
      <w:r w:rsidR="003655BB" w:rsidRPr="009537C8">
        <w:rPr>
          <w:rFonts w:ascii="Times New Roman" w:hAnsi="Times New Roman" w:cs="Times New Roman"/>
          <w:color w:val="000000" w:themeColor="text1"/>
          <w:sz w:val="24"/>
        </w:rPr>
        <w:t xml:space="preserve">, researchers have </w:t>
      </w:r>
      <w:r w:rsidR="00537B5D" w:rsidRPr="009537C8">
        <w:rPr>
          <w:rFonts w:ascii="Times New Roman" w:hAnsi="Times New Roman" w:cs="Times New Roman"/>
          <w:color w:val="000000" w:themeColor="text1"/>
          <w:sz w:val="24"/>
        </w:rPr>
        <w:t>emphasized</w:t>
      </w:r>
      <w:r w:rsidR="003655BB" w:rsidRPr="009537C8">
        <w:rPr>
          <w:rFonts w:ascii="Times New Roman" w:hAnsi="Times New Roman" w:cs="Times New Roman"/>
          <w:color w:val="000000" w:themeColor="text1"/>
          <w:sz w:val="24"/>
        </w:rPr>
        <w:t xml:space="preserve"> the</w:t>
      </w:r>
      <w:r w:rsidR="00537B5D" w:rsidRPr="009537C8">
        <w:rPr>
          <w:rFonts w:ascii="Times New Roman" w:hAnsi="Times New Roman" w:cs="Times New Roman"/>
          <w:color w:val="000000" w:themeColor="text1"/>
          <w:sz w:val="24"/>
        </w:rPr>
        <w:t xml:space="preserve"> importance of</w:t>
      </w:r>
      <w:r w:rsidR="003655BB" w:rsidRPr="009537C8">
        <w:rPr>
          <w:rFonts w:ascii="Times New Roman" w:hAnsi="Times New Roman" w:cs="Times New Roman"/>
          <w:color w:val="000000" w:themeColor="text1"/>
          <w:sz w:val="24"/>
        </w:rPr>
        <w:t xml:space="preserve"> environmental and social criteria</w:t>
      </w:r>
      <w:r w:rsidR="00537B5D" w:rsidRPr="009537C8">
        <w:rPr>
          <w:rFonts w:ascii="Times New Roman" w:hAnsi="Times New Roman" w:cs="Times New Roman"/>
          <w:color w:val="000000" w:themeColor="text1"/>
          <w:sz w:val="24"/>
        </w:rPr>
        <w:t xml:space="preserve"> incorporation</w:t>
      </w:r>
      <w:r w:rsidR="003655BB" w:rsidRPr="009537C8">
        <w:rPr>
          <w:rFonts w:ascii="Times New Roman" w:hAnsi="Times New Roman" w:cs="Times New Roman"/>
          <w:color w:val="000000" w:themeColor="text1"/>
          <w:sz w:val="24"/>
        </w:rPr>
        <w:t xml:space="preserve"> into </w:t>
      </w:r>
      <w:r w:rsidR="00D50EED" w:rsidRPr="009537C8">
        <w:rPr>
          <w:rFonts w:ascii="Times New Roman" w:hAnsi="Times New Roman" w:cs="Times New Roman"/>
          <w:color w:val="000000" w:themeColor="text1"/>
          <w:sz w:val="24"/>
        </w:rPr>
        <w:t xml:space="preserve">the </w:t>
      </w:r>
      <w:r w:rsidR="003655BB" w:rsidRPr="009537C8">
        <w:rPr>
          <w:rFonts w:ascii="Times New Roman" w:hAnsi="Times New Roman" w:cs="Times New Roman"/>
          <w:color w:val="000000" w:themeColor="text1"/>
          <w:sz w:val="24"/>
        </w:rPr>
        <w:t>conventional economic-based supplier selection problem</w:t>
      </w:r>
      <w:r w:rsidR="00E13AB8" w:rsidRPr="009537C8">
        <w:rPr>
          <w:rFonts w:ascii="Times New Roman" w:hAnsi="Times New Roman" w:cs="Times New Roman"/>
          <w:color w:val="000000" w:themeColor="text1"/>
          <w:sz w:val="24"/>
        </w:rPr>
        <w:t xml:space="preserve"> (Bai and Sarkis, 2010;</w:t>
      </w:r>
      <w:r w:rsidR="00FF2874" w:rsidRPr="009537C8">
        <w:rPr>
          <w:rFonts w:ascii="Times New Roman" w:hAnsi="Times New Roman" w:cs="Times New Roman"/>
          <w:color w:val="000000" w:themeColor="text1"/>
          <w:sz w:val="24"/>
        </w:rPr>
        <w:t xml:space="preserve"> Song et al., 2017)</w:t>
      </w:r>
      <w:r w:rsidR="003655BB" w:rsidRPr="009537C8">
        <w:rPr>
          <w:rFonts w:ascii="Times New Roman" w:hAnsi="Times New Roman" w:cs="Times New Roman"/>
          <w:color w:val="000000" w:themeColor="text1"/>
          <w:sz w:val="24"/>
        </w:rPr>
        <w:t xml:space="preserve">. </w:t>
      </w:r>
      <w:r w:rsidR="00DC163E" w:rsidRPr="009537C8">
        <w:rPr>
          <w:rFonts w:ascii="Times New Roman" w:hAnsi="Times New Roman" w:cs="Times New Roman"/>
          <w:color w:val="000000" w:themeColor="text1"/>
          <w:sz w:val="24"/>
        </w:rPr>
        <w:t>S</w:t>
      </w:r>
      <w:r w:rsidR="0039422E" w:rsidRPr="009537C8">
        <w:rPr>
          <w:rFonts w:ascii="Times New Roman" w:hAnsi="Times New Roman" w:cs="Times New Roman"/>
          <w:color w:val="000000" w:themeColor="text1"/>
          <w:sz w:val="24"/>
        </w:rPr>
        <w:t>ustainable supplier selection</w:t>
      </w:r>
      <w:r w:rsidR="00DC163E" w:rsidRPr="009537C8">
        <w:rPr>
          <w:rFonts w:ascii="Times New Roman" w:hAnsi="Times New Roman" w:cs="Times New Roman"/>
          <w:color w:val="000000" w:themeColor="text1"/>
          <w:sz w:val="24"/>
        </w:rPr>
        <w:t xml:space="preserve"> </w:t>
      </w:r>
      <w:r w:rsidR="001A0FFF" w:rsidRPr="009537C8">
        <w:rPr>
          <w:rFonts w:ascii="Times New Roman" w:hAnsi="Times New Roman" w:cs="Times New Roman"/>
          <w:color w:val="000000" w:themeColor="text1"/>
          <w:sz w:val="24"/>
        </w:rPr>
        <w:t xml:space="preserve">can be defined as a traditional economic-based supplier selection which </w:t>
      </w:r>
      <w:r w:rsidR="0039422E" w:rsidRPr="009537C8">
        <w:rPr>
          <w:rFonts w:ascii="Times New Roman" w:hAnsi="Times New Roman" w:cs="Times New Roman"/>
          <w:color w:val="000000" w:themeColor="text1"/>
          <w:sz w:val="24"/>
        </w:rPr>
        <w:t>consider</w:t>
      </w:r>
      <w:r w:rsidR="00DC163E" w:rsidRPr="009537C8">
        <w:rPr>
          <w:rFonts w:ascii="Times New Roman" w:hAnsi="Times New Roman" w:cs="Times New Roman"/>
          <w:color w:val="000000" w:themeColor="text1"/>
          <w:sz w:val="24"/>
        </w:rPr>
        <w:t>s</w:t>
      </w:r>
      <w:r w:rsidR="0039422E" w:rsidRPr="009537C8">
        <w:rPr>
          <w:rFonts w:ascii="Times New Roman" w:hAnsi="Times New Roman" w:cs="Times New Roman"/>
          <w:color w:val="000000" w:themeColor="text1"/>
          <w:sz w:val="24"/>
        </w:rPr>
        <w:t xml:space="preserve"> </w:t>
      </w:r>
      <w:r w:rsidR="001A0FFF" w:rsidRPr="009537C8">
        <w:rPr>
          <w:rFonts w:ascii="Times New Roman" w:hAnsi="Times New Roman" w:cs="Times New Roman"/>
          <w:color w:val="000000" w:themeColor="text1"/>
          <w:sz w:val="24"/>
        </w:rPr>
        <w:t>additional</w:t>
      </w:r>
      <w:r w:rsidR="00DC163E" w:rsidRPr="009537C8">
        <w:rPr>
          <w:rFonts w:ascii="Times New Roman" w:hAnsi="Times New Roman" w:cs="Times New Roman"/>
          <w:color w:val="000000" w:themeColor="text1"/>
          <w:sz w:val="24"/>
        </w:rPr>
        <w:t xml:space="preserve"> </w:t>
      </w:r>
      <w:r w:rsidR="0039422E" w:rsidRPr="009537C8">
        <w:rPr>
          <w:rFonts w:ascii="Times New Roman" w:hAnsi="Times New Roman" w:cs="Times New Roman"/>
          <w:color w:val="000000" w:themeColor="text1"/>
          <w:sz w:val="24"/>
        </w:rPr>
        <w:t xml:space="preserve">environmental and social </w:t>
      </w:r>
      <w:r w:rsidR="00AE443C" w:rsidRPr="009537C8">
        <w:rPr>
          <w:rFonts w:ascii="Times New Roman" w:hAnsi="Times New Roman" w:cs="Times New Roman"/>
          <w:color w:val="000000" w:themeColor="text1"/>
          <w:sz w:val="24"/>
        </w:rPr>
        <w:t xml:space="preserve">evaluation </w:t>
      </w:r>
      <w:r w:rsidR="0039422E" w:rsidRPr="009537C8">
        <w:rPr>
          <w:rFonts w:ascii="Times New Roman" w:hAnsi="Times New Roman" w:cs="Times New Roman"/>
          <w:color w:val="000000" w:themeColor="text1"/>
          <w:sz w:val="24"/>
        </w:rPr>
        <w:t>criteria</w:t>
      </w:r>
      <w:r w:rsidR="00FD333B" w:rsidRPr="009537C8">
        <w:rPr>
          <w:rFonts w:ascii="Times New Roman" w:hAnsi="Times New Roman" w:cs="Times New Roman"/>
          <w:color w:val="000000" w:themeColor="text1"/>
          <w:sz w:val="24"/>
        </w:rPr>
        <w:t xml:space="preserve"> (</w:t>
      </w:r>
      <w:r w:rsidR="00472612" w:rsidRPr="009537C8">
        <w:rPr>
          <w:rFonts w:ascii="Times New Roman" w:hAnsi="Times New Roman" w:cs="Times New Roman"/>
          <w:color w:val="000000" w:themeColor="text1"/>
          <w:sz w:val="24"/>
        </w:rPr>
        <w:t>Song et al., 2017).</w:t>
      </w:r>
      <w:r w:rsidR="00961E2C" w:rsidRPr="009537C8">
        <w:rPr>
          <w:rFonts w:ascii="Times New Roman" w:hAnsi="Times New Roman" w:cs="Times New Roman"/>
          <w:color w:val="000000" w:themeColor="text1"/>
          <w:sz w:val="24"/>
        </w:rPr>
        <w:t xml:space="preserve"> </w:t>
      </w:r>
      <w:r w:rsidR="00537B5D" w:rsidRPr="009537C8">
        <w:rPr>
          <w:rFonts w:ascii="Times New Roman" w:hAnsi="Times New Roman" w:cs="Times New Roman"/>
          <w:color w:val="000000" w:themeColor="text1"/>
          <w:sz w:val="24"/>
        </w:rPr>
        <w:t xml:space="preserve">Many studies have investigated sustainable supplier selection problem (e.g. Ahmadi et al., 2017a; Bai et al., 2019; Azadnia et al., 2015; </w:t>
      </w:r>
      <w:r w:rsidR="00D01D7D" w:rsidRPr="009537C8">
        <w:rPr>
          <w:rFonts w:ascii="Times New Roman" w:hAnsi="Times New Roman" w:cs="Times New Roman"/>
          <w:color w:val="000000" w:themeColor="text1"/>
          <w:sz w:val="24"/>
        </w:rPr>
        <w:t>Amindoust,</w:t>
      </w:r>
      <w:r w:rsidR="00537B5D" w:rsidRPr="009537C8">
        <w:rPr>
          <w:rFonts w:ascii="Times New Roman" w:hAnsi="Times New Roman" w:cs="Times New Roman"/>
          <w:color w:val="000000" w:themeColor="text1"/>
          <w:sz w:val="24"/>
        </w:rPr>
        <w:t xml:space="preserve"> 2018; Azimifard et </w:t>
      </w:r>
      <w:r w:rsidR="00537B5D" w:rsidRPr="009537C8">
        <w:rPr>
          <w:rFonts w:ascii="Times New Roman" w:hAnsi="Times New Roman" w:cs="Times New Roman"/>
          <w:color w:val="000000" w:themeColor="text1"/>
          <w:sz w:val="24"/>
        </w:rPr>
        <w:lastRenderedPageBreak/>
        <w:t xml:space="preserve">al., 2018; Bai and Sarkis, 2010). </w:t>
      </w:r>
      <w:r w:rsidR="00961E2C" w:rsidRPr="009537C8">
        <w:rPr>
          <w:rFonts w:ascii="Times New Roman" w:hAnsi="Times New Roman" w:cs="Times New Roman"/>
          <w:color w:val="000000" w:themeColor="text1"/>
          <w:sz w:val="24"/>
        </w:rPr>
        <w:t>Literature</w:t>
      </w:r>
      <w:r w:rsidR="00240F7E" w:rsidRPr="009537C8">
        <w:rPr>
          <w:rFonts w:ascii="Times New Roman" w:hAnsi="Times New Roman" w:cs="Times New Roman"/>
          <w:color w:val="000000" w:themeColor="text1"/>
          <w:sz w:val="24"/>
        </w:rPr>
        <w:t xml:space="preserve"> review</w:t>
      </w:r>
      <w:r w:rsidR="00DC163E" w:rsidRPr="009537C8">
        <w:rPr>
          <w:rFonts w:ascii="Times New Roman" w:hAnsi="Times New Roman" w:cs="Times New Roman"/>
          <w:color w:val="000000" w:themeColor="text1"/>
          <w:sz w:val="24"/>
        </w:rPr>
        <w:t>s</w:t>
      </w:r>
      <w:r w:rsidR="00FA0D98" w:rsidRPr="009537C8">
        <w:rPr>
          <w:rFonts w:ascii="Times New Roman" w:hAnsi="Times New Roman" w:cs="Times New Roman"/>
          <w:color w:val="000000" w:themeColor="text1"/>
          <w:sz w:val="24"/>
        </w:rPr>
        <w:t xml:space="preserve"> (</w:t>
      </w:r>
      <w:r w:rsidR="003F2CBF" w:rsidRPr="009537C8">
        <w:rPr>
          <w:rFonts w:ascii="Times New Roman" w:hAnsi="Times New Roman" w:cs="Times New Roman"/>
          <w:color w:val="000000" w:themeColor="text1"/>
          <w:sz w:val="24"/>
        </w:rPr>
        <w:t>e.</w:t>
      </w:r>
      <w:r w:rsidR="00BE2AB8" w:rsidRPr="009537C8">
        <w:rPr>
          <w:rFonts w:ascii="Times New Roman" w:hAnsi="Times New Roman" w:cs="Times New Roman"/>
          <w:color w:val="000000" w:themeColor="text1"/>
          <w:sz w:val="24"/>
        </w:rPr>
        <w:t>g.</w:t>
      </w:r>
      <w:r w:rsidR="00E50EDD" w:rsidRPr="009537C8">
        <w:rPr>
          <w:rFonts w:ascii="Times New Roman" w:hAnsi="Times New Roman" w:cs="Times New Roman"/>
          <w:color w:val="000000" w:themeColor="text1"/>
          <w:sz w:val="24"/>
        </w:rPr>
        <w:t xml:space="preserve"> Ansari and Kant, 2017;</w:t>
      </w:r>
      <w:r w:rsidR="00240F7E" w:rsidRPr="009537C8">
        <w:rPr>
          <w:rFonts w:ascii="Times New Roman" w:hAnsi="Times New Roman" w:cs="Times New Roman"/>
          <w:color w:val="000000" w:themeColor="text1"/>
          <w:sz w:val="24"/>
        </w:rPr>
        <w:t xml:space="preserve"> </w:t>
      </w:r>
      <w:r w:rsidR="00957CF9" w:rsidRPr="009537C8">
        <w:rPr>
          <w:rFonts w:ascii="Times New Roman" w:hAnsi="Times New Roman" w:cs="Times New Roman"/>
          <w:color w:val="000000" w:themeColor="text1"/>
          <w:sz w:val="24"/>
        </w:rPr>
        <w:t>Govindan et al., 2015</w:t>
      </w:r>
      <w:r w:rsidR="00240F7E" w:rsidRPr="009537C8">
        <w:rPr>
          <w:rFonts w:ascii="Times New Roman" w:hAnsi="Times New Roman" w:cs="Times New Roman"/>
          <w:color w:val="000000" w:themeColor="text1"/>
          <w:sz w:val="24"/>
        </w:rPr>
        <w:t>)</w:t>
      </w:r>
      <w:r w:rsidR="000728AE" w:rsidRPr="009537C8">
        <w:rPr>
          <w:rFonts w:ascii="Times New Roman" w:hAnsi="Times New Roman" w:cs="Times New Roman"/>
          <w:color w:val="000000" w:themeColor="text1"/>
          <w:sz w:val="24"/>
        </w:rPr>
        <w:t xml:space="preserve"> have pointed</w:t>
      </w:r>
      <w:r w:rsidR="00DC163E" w:rsidRPr="009537C8">
        <w:rPr>
          <w:rFonts w:ascii="Times New Roman" w:hAnsi="Times New Roman" w:cs="Times New Roman"/>
          <w:color w:val="000000" w:themeColor="text1"/>
          <w:sz w:val="24"/>
        </w:rPr>
        <w:t xml:space="preserve"> that</w:t>
      </w:r>
      <w:r w:rsidR="00240F7E" w:rsidRPr="009537C8">
        <w:rPr>
          <w:rFonts w:ascii="Times New Roman" w:hAnsi="Times New Roman" w:cs="Times New Roman"/>
          <w:color w:val="000000" w:themeColor="text1"/>
          <w:sz w:val="24"/>
        </w:rPr>
        <w:t xml:space="preserve"> </w:t>
      </w:r>
      <w:r w:rsidR="00DC163E" w:rsidRPr="009537C8">
        <w:rPr>
          <w:rFonts w:ascii="Times New Roman" w:hAnsi="Times New Roman" w:cs="Times New Roman"/>
          <w:color w:val="000000" w:themeColor="text1"/>
          <w:sz w:val="24"/>
        </w:rPr>
        <w:t xml:space="preserve">integrating </w:t>
      </w:r>
      <w:r w:rsidR="00240F7E" w:rsidRPr="009537C8">
        <w:rPr>
          <w:rFonts w:ascii="Times New Roman" w:hAnsi="Times New Roman" w:cs="Times New Roman"/>
          <w:color w:val="000000" w:themeColor="text1"/>
          <w:sz w:val="24"/>
        </w:rPr>
        <w:t>t</w:t>
      </w:r>
      <w:r w:rsidR="005A11DA" w:rsidRPr="009537C8">
        <w:rPr>
          <w:rFonts w:ascii="Times New Roman" w:hAnsi="Times New Roman" w:cs="Times New Roman"/>
          <w:color w:val="000000" w:themeColor="text1"/>
          <w:sz w:val="24"/>
        </w:rPr>
        <w:t>raditional</w:t>
      </w:r>
      <w:r w:rsidR="00240F7E" w:rsidRPr="009537C8">
        <w:rPr>
          <w:rFonts w:ascii="Times New Roman" w:hAnsi="Times New Roman" w:cs="Times New Roman"/>
          <w:color w:val="000000" w:themeColor="text1"/>
          <w:sz w:val="24"/>
        </w:rPr>
        <w:t xml:space="preserve"> economic-based</w:t>
      </w:r>
      <w:r w:rsidR="005A11DA" w:rsidRPr="009537C8">
        <w:rPr>
          <w:rFonts w:ascii="Times New Roman" w:hAnsi="Times New Roman" w:cs="Times New Roman"/>
          <w:color w:val="000000" w:themeColor="text1"/>
          <w:sz w:val="24"/>
        </w:rPr>
        <w:t xml:space="preserve"> supplier selection</w:t>
      </w:r>
      <w:r w:rsidR="0056733A" w:rsidRPr="009537C8">
        <w:rPr>
          <w:rFonts w:ascii="Times New Roman" w:hAnsi="Times New Roman" w:cs="Times New Roman"/>
          <w:color w:val="000000" w:themeColor="text1"/>
          <w:sz w:val="24"/>
        </w:rPr>
        <w:t xml:space="preserve"> </w:t>
      </w:r>
      <w:r w:rsidR="005A11DA" w:rsidRPr="009537C8">
        <w:rPr>
          <w:rFonts w:ascii="Times New Roman" w:hAnsi="Times New Roman" w:cs="Times New Roman"/>
          <w:color w:val="000000" w:themeColor="text1"/>
          <w:sz w:val="24"/>
        </w:rPr>
        <w:t xml:space="preserve">with environmental and social sustainability criteria has </w:t>
      </w:r>
      <w:r w:rsidR="00DC163E" w:rsidRPr="009537C8">
        <w:rPr>
          <w:rFonts w:ascii="Times New Roman" w:hAnsi="Times New Roman" w:cs="Times New Roman"/>
          <w:color w:val="000000" w:themeColor="text1"/>
          <w:sz w:val="24"/>
        </w:rPr>
        <w:t xml:space="preserve">gained </w:t>
      </w:r>
      <w:r w:rsidR="00324FFB" w:rsidRPr="009537C8">
        <w:rPr>
          <w:rFonts w:ascii="Times New Roman" w:hAnsi="Times New Roman" w:cs="Times New Roman"/>
          <w:color w:val="000000" w:themeColor="text1"/>
          <w:sz w:val="24"/>
        </w:rPr>
        <w:t>considerabl</w:t>
      </w:r>
      <w:r w:rsidR="00DC163E" w:rsidRPr="009537C8">
        <w:rPr>
          <w:rFonts w:ascii="Times New Roman" w:hAnsi="Times New Roman" w:cs="Times New Roman"/>
          <w:color w:val="000000" w:themeColor="text1"/>
          <w:sz w:val="24"/>
        </w:rPr>
        <w:t>e</w:t>
      </w:r>
      <w:r w:rsidR="00324FFB" w:rsidRPr="009537C8">
        <w:rPr>
          <w:rFonts w:ascii="Times New Roman" w:hAnsi="Times New Roman" w:cs="Times New Roman"/>
          <w:color w:val="000000" w:themeColor="text1"/>
          <w:sz w:val="24"/>
        </w:rPr>
        <w:t xml:space="preserve"> attention</w:t>
      </w:r>
      <w:r w:rsidR="005A11DA" w:rsidRPr="009537C8">
        <w:rPr>
          <w:rFonts w:ascii="Times New Roman" w:hAnsi="Times New Roman" w:cs="Times New Roman"/>
          <w:color w:val="000000" w:themeColor="text1"/>
          <w:sz w:val="24"/>
        </w:rPr>
        <w:t>.</w:t>
      </w:r>
      <w:r w:rsidR="004E6050" w:rsidRPr="009537C8">
        <w:rPr>
          <w:rFonts w:ascii="Times New Roman" w:hAnsi="Times New Roman" w:cs="Times New Roman"/>
          <w:color w:val="000000" w:themeColor="text1"/>
          <w:sz w:val="24"/>
        </w:rPr>
        <w:t xml:space="preserve"> </w:t>
      </w:r>
      <w:r w:rsidR="00454663" w:rsidRPr="009537C8">
        <w:rPr>
          <w:rFonts w:ascii="Times New Roman" w:hAnsi="Times New Roman" w:cs="Times New Roman"/>
          <w:color w:val="000000" w:themeColor="text1"/>
          <w:sz w:val="24"/>
        </w:rPr>
        <w:t>Sarkis and Dhavale (2015)</w:t>
      </w:r>
      <w:r w:rsidR="00DC163E" w:rsidRPr="009537C8">
        <w:rPr>
          <w:rFonts w:ascii="Times New Roman" w:hAnsi="Times New Roman" w:cs="Times New Roman"/>
          <w:color w:val="000000" w:themeColor="text1"/>
          <w:sz w:val="24"/>
        </w:rPr>
        <w:t xml:space="preserve"> </w:t>
      </w:r>
      <w:r w:rsidR="005900A0" w:rsidRPr="009537C8">
        <w:rPr>
          <w:rFonts w:ascii="Times New Roman" w:hAnsi="Times New Roman" w:cs="Times New Roman"/>
          <w:color w:val="000000" w:themeColor="text1"/>
          <w:sz w:val="24"/>
        </w:rPr>
        <w:t>argued</w:t>
      </w:r>
      <w:r w:rsidR="00DC163E" w:rsidRPr="009537C8">
        <w:rPr>
          <w:rFonts w:ascii="Times New Roman" w:hAnsi="Times New Roman" w:cs="Times New Roman"/>
          <w:color w:val="000000" w:themeColor="text1"/>
          <w:sz w:val="24"/>
        </w:rPr>
        <w:t xml:space="preserve"> that</w:t>
      </w:r>
      <w:r w:rsidR="00B50697" w:rsidRPr="009537C8">
        <w:rPr>
          <w:rFonts w:ascii="Times New Roman" w:hAnsi="Times New Roman" w:cs="Times New Roman"/>
          <w:color w:val="000000" w:themeColor="text1"/>
          <w:sz w:val="24"/>
        </w:rPr>
        <w:t xml:space="preserve"> </w:t>
      </w:r>
      <w:r w:rsidR="00646D14" w:rsidRPr="009537C8">
        <w:rPr>
          <w:rFonts w:ascii="Times New Roman" w:hAnsi="Times New Roman" w:cs="Times New Roman"/>
          <w:color w:val="000000" w:themeColor="text1"/>
          <w:sz w:val="24"/>
        </w:rPr>
        <w:t xml:space="preserve">a </w:t>
      </w:r>
      <w:r w:rsidR="00B50697" w:rsidRPr="009537C8">
        <w:rPr>
          <w:rFonts w:ascii="Times New Roman" w:hAnsi="Times New Roman" w:cs="Times New Roman"/>
          <w:color w:val="000000" w:themeColor="text1"/>
          <w:sz w:val="24"/>
        </w:rPr>
        <w:t>critical element of</w:t>
      </w:r>
      <w:r w:rsidR="00800251" w:rsidRPr="009537C8">
        <w:rPr>
          <w:rFonts w:ascii="Times New Roman" w:hAnsi="Times New Roman" w:cs="Times New Roman"/>
          <w:color w:val="000000" w:themeColor="text1"/>
          <w:sz w:val="24"/>
        </w:rPr>
        <w:t xml:space="preserve"> sustainable supply chain partnership development is s</w:t>
      </w:r>
      <w:r w:rsidR="00B620B9" w:rsidRPr="009537C8">
        <w:rPr>
          <w:rFonts w:ascii="Times New Roman" w:hAnsi="Times New Roman" w:cs="Times New Roman"/>
          <w:color w:val="000000" w:themeColor="text1"/>
          <w:sz w:val="24"/>
        </w:rPr>
        <w:t>upplier</w:t>
      </w:r>
      <w:r w:rsidR="00B50697" w:rsidRPr="009537C8">
        <w:rPr>
          <w:rFonts w:ascii="Times New Roman" w:hAnsi="Times New Roman" w:cs="Times New Roman"/>
          <w:color w:val="000000" w:themeColor="text1"/>
          <w:sz w:val="24"/>
        </w:rPr>
        <w:t xml:space="preserve"> </w:t>
      </w:r>
      <w:r w:rsidR="00800251" w:rsidRPr="009537C8">
        <w:rPr>
          <w:rFonts w:ascii="Times New Roman" w:hAnsi="Times New Roman" w:cs="Times New Roman"/>
          <w:color w:val="000000" w:themeColor="text1"/>
          <w:sz w:val="24"/>
        </w:rPr>
        <w:t>selection</w:t>
      </w:r>
      <w:r w:rsidR="005900A0" w:rsidRPr="009537C8">
        <w:rPr>
          <w:rFonts w:ascii="Times New Roman" w:hAnsi="Times New Roman" w:cs="Times New Roman"/>
          <w:color w:val="000000" w:themeColor="text1"/>
          <w:sz w:val="24"/>
        </w:rPr>
        <w:t>,</w:t>
      </w:r>
      <w:r w:rsidR="005639BF" w:rsidRPr="009537C8">
        <w:rPr>
          <w:rFonts w:ascii="Times New Roman" w:hAnsi="Times New Roman" w:cs="Times New Roman"/>
          <w:color w:val="000000" w:themeColor="text1"/>
          <w:sz w:val="24"/>
        </w:rPr>
        <w:t xml:space="preserve"> </w:t>
      </w:r>
      <w:r w:rsidR="00AE189D" w:rsidRPr="009537C8">
        <w:rPr>
          <w:rFonts w:ascii="Times New Roman" w:hAnsi="Times New Roman" w:cs="Times New Roman"/>
          <w:color w:val="000000" w:themeColor="text1"/>
          <w:sz w:val="24"/>
        </w:rPr>
        <w:t>and</w:t>
      </w:r>
      <w:r w:rsidR="00646D14" w:rsidRPr="009537C8">
        <w:rPr>
          <w:rFonts w:ascii="Times New Roman" w:hAnsi="Times New Roman" w:cs="Times New Roman"/>
          <w:color w:val="000000" w:themeColor="text1"/>
          <w:sz w:val="24"/>
        </w:rPr>
        <w:t xml:space="preserve"> that</w:t>
      </w:r>
      <w:r w:rsidR="00B50697" w:rsidRPr="009537C8">
        <w:rPr>
          <w:rFonts w:ascii="Times New Roman" w:hAnsi="Times New Roman" w:cs="Times New Roman"/>
          <w:color w:val="000000" w:themeColor="text1"/>
          <w:sz w:val="24"/>
        </w:rPr>
        <w:t xml:space="preserve"> </w:t>
      </w:r>
      <w:r w:rsidR="00646D14" w:rsidRPr="009537C8">
        <w:rPr>
          <w:rFonts w:ascii="Times New Roman" w:hAnsi="Times New Roman" w:cs="Times New Roman"/>
          <w:color w:val="000000" w:themeColor="text1"/>
          <w:sz w:val="24"/>
        </w:rPr>
        <w:t xml:space="preserve">complexity arises </w:t>
      </w:r>
      <w:r w:rsidR="00B50697" w:rsidRPr="009537C8">
        <w:rPr>
          <w:rFonts w:ascii="Times New Roman" w:hAnsi="Times New Roman" w:cs="Times New Roman"/>
          <w:color w:val="000000" w:themeColor="text1"/>
          <w:sz w:val="24"/>
        </w:rPr>
        <w:t>when assessing</w:t>
      </w:r>
      <w:r w:rsidR="005639BF" w:rsidRPr="009537C8">
        <w:rPr>
          <w:rFonts w:ascii="Times New Roman" w:hAnsi="Times New Roman" w:cs="Times New Roman"/>
          <w:color w:val="000000" w:themeColor="text1"/>
          <w:sz w:val="24"/>
        </w:rPr>
        <w:t xml:space="preserve"> multiple suppliers</w:t>
      </w:r>
      <w:r w:rsidR="00B50697" w:rsidRPr="009537C8">
        <w:rPr>
          <w:rFonts w:ascii="Times New Roman" w:hAnsi="Times New Roman" w:cs="Times New Roman"/>
          <w:color w:val="000000" w:themeColor="text1"/>
          <w:sz w:val="24"/>
        </w:rPr>
        <w:t>.</w:t>
      </w:r>
      <w:r w:rsidR="00345F5E" w:rsidRPr="009537C8">
        <w:rPr>
          <w:rFonts w:ascii="Times New Roman" w:hAnsi="Times New Roman" w:cs="Times New Roman"/>
          <w:color w:val="000000" w:themeColor="text1"/>
          <w:sz w:val="24"/>
        </w:rPr>
        <w:t xml:space="preserve"> Studies on </w:t>
      </w:r>
      <w:r w:rsidR="0068686E" w:rsidRPr="009537C8">
        <w:rPr>
          <w:rFonts w:ascii="Times New Roman" w:hAnsi="Times New Roman" w:cs="Times New Roman"/>
          <w:color w:val="000000" w:themeColor="text1"/>
          <w:sz w:val="24"/>
        </w:rPr>
        <w:t xml:space="preserve">sustainable innovation </w:t>
      </w:r>
      <w:r w:rsidR="00345F5E" w:rsidRPr="009537C8">
        <w:rPr>
          <w:rFonts w:ascii="Times New Roman" w:hAnsi="Times New Roman" w:cs="Times New Roman"/>
          <w:color w:val="000000" w:themeColor="text1"/>
          <w:sz w:val="24"/>
        </w:rPr>
        <w:t xml:space="preserve">supplier selection </w:t>
      </w:r>
      <w:r w:rsidR="00B05795" w:rsidRPr="009537C8">
        <w:rPr>
          <w:rFonts w:ascii="Times New Roman" w:hAnsi="Times New Roman" w:cs="Times New Roman"/>
          <w:color w:val="000000" w:themeColor="text1"/>
          <w:sz w:val="24"/>
        </w:rPr>
        <w:t xml:space="preserve">from an emerging economy </w:t>
      </w:r>
      <w:r w:rsidR="00345F5E" w:rsidRPr="009537C8">
        <w:rPr>
          <w:rFonts w:ascii="Times New Roman" w:hAnsi="Times New Roman" w:cs="Times New Roman"/>
          <w:color w:val="000000" w:themeColor="text1"/>
          <w:sz w:val="24"/>
        </w:rPr>
        <w:t xml:space="preserve">are </w:t>
      </w:r>
      <w:r w:rsidR="00B05795" w:rsidRPr="009537C8">
        <w:rPr>
          <w:rFonts w:ascii="Times New Roman" w:hAnsi="Times New Roman" w:cs="Times New Roman"/>
          <w:color w:val="000000" w:themeColor="text1"/>
          <w:sz w:val="24"/>
        </w:rPr>
        <w:t xml:space="preserve">nearly </w:t>
      </w:r>
      <w:r w:rsidR="00345F5E" w:rsidRPr="009537C8">
        <w:rPr>
          <w:rFonts w:ascii="Times New Roman" w:hAnsi="Times New Roman" w:cs="Times New Roman"/>
          <w:color w:val="000000" w:themeColor="text1"/>
          <w:sz w:val="24"/>
        </w:rPr>
        <w:t xml:space="preserve">non-existent. This paper expands on previous </w:t>
      </w:r>
      <w:r w:rsidR="00B05795" w:rsidRPr="009537C8">
        <w:rPr>
          <w:rFonts w:ascii="Times New Roman" w:hAnsi="Times New Roman" w:cs="Times New Roman"/>
          <w:color w:val="000000" w:themeColor="text1"/>
          <w:sz w:val="24"/>
        </w:rPr>
        <w:t>research</w:t>
      </w:r>
      <w:r w:rsidR="00345F5E" w:rsidRPr="009537C8">
        <w:rPr>
          <w:rFonts w:ascii="Times New Roman" w:hAnsi="Times New Roman" w:cs="Times New Roman"/>
          <w:color w:val="000000" w:themeColor="text1"/>
          <w:sz w:val="24"/>
        </w:rPr>
        <w:t xml:space="preserve"> in this area by introducing a new typology for investigating sustainability innovation through supplier evaluation and selection </w:t>
      </w:r>
      <w:r w:rsidR="00B05795" w:rsidRPr="009537C8">
        <w:rPr>
          <w:rFonts w:ascii="Times New Roman" w:hAnsi="Times New Roman" w:cs="Times New Roman"/>
          <w:color w:val="000000" w:themeColor="text1"/>
          <w:sz w:val="24"/>
        </w:rPr>
        <w:t>in</w:t>
      </w:r>
      <w:r w:rsidR="00345F5E" w:rsidRPr="009537C8">
        <w:rPr>
          <w:rFonts w:ascii="Times New Roman" w:hAnsi="Times New Roman" w:cs="Times New Roman"/>
          <w:color w:val="000000" w:themeColor="text1"/>
          <w:sz w:val="24"/>
        </w:rPr>
        <w:t xml:space="preserve"> an emerging economy</w:t>
      </w:r>
      <w:r w:rsidR="00B05795" w:rsidRPr="009537C8">
        <w:rPr>
          <w:rFonts w:ascii="Times New Roman" w:hAnsi="Times New Roman" w:cs="Times New Roman"/>
          <w:color w:val="000000" w:themeColor="text1"/>
          <w:sz w:val="24"/>
        </w:rPr>
        <w:t xml:space="preserve"> context</w:t>
      </w:r>
      <w:r w:rsidR="00345F5E" w:rsidRPr="009537C8">
        <w:rPr>
          <w:rFonts w:ascii="Times New Roman" w:hAnsi="Times New Roman" w:cs="Times New Roman"/>
          <w:color w:val="000000" w:themeColor="text1"/>
          <w:sz w:val="24"/>
        </w:rPr>
        <w:t xml:space="preserve">.  </w:t>
      </w:r>
    </w:p>
    <w:p w14:paraId="79B71B2F" w14:textId="77777777" w:rsidR="00F44B21" w:rsidRPr="002313E9" w:rsidRDefault="00F44B21" w:rsidP="003F2CBF">
      <w:pPr>
        <w:spacing w:after="0" w:line="360" w:lineRule="auto"/>
        <w:ind w:firstLine="480"/>
        <w:jc w:val="both"/>
        <w:rPr>
          <w:rFonts w:ascii="Times New Roman" w:hAnsi="Times New Roman" w:cs="Times New Roman"/>
          <w:sz w:val="24"/>
        </w:rPr>
      </w:pPr>
    </w:p>
    <w:p w14:paraId="17149C11" w14:textId="63B1FDA4" w:rsidR="00812B94" w:rsidRPr="002313E9" w:rsidRDefault="000A70F3" w:rsidP="0038145F">
      <w:pPr>
        <w:spacing w:after="0" w:line="360" w:lineRule="auto"/>
        <w:ind w:firstLineChars="0" w:firstLine="0"/>
        <w:jc w:val="both"/>
        <w:rPr>
          <w:rFonts w:ascii="Times New Roman" w:hAnsi="Times New Roman" w:cs="Times New Roman"/>
          <w:b/>
          <w:bCs/>
          <w:sz w:val="24"/>
        </w:rPr>
      </w:pPr>
      <w:r w:rsidRPr="002313E9">
        <w:rPr>
          <w:rFonts w:ascii="Times New Roman" w:hAnsi="Times New Roman" w:cs="Times New Roman"/>
          <w:i/>
          <w:sz w:val="24"/>
        </w:rPr>
        <w:t xml:space="preserve">   </w:t>
      </w:r>
      <w:r w:rsidR="00812B94" w:rsidRPr="002313E9">
        <w:rPr>
          <w:rFonts w:ascii="Times New Roman" w:hAnsi="Times New Roman" w:cs="Times New Roman"/>
          <w:bCs/>
          <w:i/>
          <w:sz w:val="24"/>
        </w:rPr>
        <w:t xml:space="preserve">2.3. </w:t>
      </w:r>
      <w:r w:rsidR="00F85E57" w:rsidRPr="002313E9">
        <w:rPr>
          <w:rFonts w:ascii="Times New Roman" w:hAnsi="Times New Roman" w:cs="Times New Roman"/>
          <w:bCs/>
          <w:i/>
          <w:sz w:val="24"/>
        </w:rPr>
        <w:t xml:space="preserve">Sustainability and </w:t>
      </w:r>
      <w:r w:rsidR="00081805" w:rsidRPr="002313E9">
        <w:rPr>
          <w:rFonts w:ascii="Times New Roman" w:hAnsi="Times New Roman" w:cs="Times New Roman"/>
          <w:bCs/>
          <w:i/>
          <w:sz w:val="24"/>
        </w:rPr>
        <w:t>i</w:t>
      </w:r>
      <w:r w:rsidR="00586493" w:rsidRPr="002313E9">
        <w:rPr>
          <w:rFonts w:ascii="Times New Roman" w:hAnsi="Times New Roman" w:cs="Times New Roman"/>
          <w:bCs/>
          <w:i/>
          <w:sz w:val="24"/>
        </w:rPr>
        <w:t>nn</w:t>
      </w:r>
      <w:r w:rsidR="005962ED" w:rsidRPr="002313E9">
        <w:rPr>
          <w:rFonts w:ascii="Times New Roman" w:hAnsi="Times New Roman" w:cs="Times New Roman"/>
          <w:bCs/>
          <w:i/>
          <w:sz w:val="24"/>
        </w:rPr>
        <w:t>ovation</w:t>
      </w:r>
      <w:r w:rsidR="00586493" w:rsidRPr="002313E9">
        <w:rPr>
          <w:rFonts w:ascii="Times New Roman" w:hAnsi="Times New Roman" w:cs="Times New Roman"/>
          <w:b/>
          <w:bCs/>
          <w:sz w:val="24"/>
        </w:rPr>
        <w:t xml:space="preserve"> </w:t>
      </w:r>
    </w:p>
    <w:p w14:paraId="0CB3F95E" w14:textId="438441A1" w:rsidR="00304C53" w:rsidRPr="002313E9" w:rsidRDefault="00B409F9" w:rsidP="006C76EF">
      <w:pPr>
        <w:spacing w:after="0" w:line="360" w:lineRule="auto"/>
        <w:ind w:firstLine="480"/>
        <w:jc w:val="both"/>
        <w:rPr>
          <w:rFonts w:ascii="Times New Roman" w:hAnsi="Times New Roman" w:cs="Times New Roman"/>
          <w:sz w:val="24"/>
        </w:rPr>
      </w:pPr>
      <w:r w:rsidRPr="002313E9">
        <w:rPr>
          <w:rFonts w:ascii="Times New Roman" w:hAnsi="Times New Roman" w:cs="Times New Roman"/>
          <w:sz w:val="24"/>
        </w:rPr>
        <w:t xml:space="preserve">Sustainable development </w:t>
      </w:r>
      <w:r w:rsidR="00BB1CC5" w:rsidRPr="002313E9">
        <w:rPr>
          <w:rFonts w:ascii="Times New Roman" w:hAnsi="Times New Roman" w:cs="Times New Roman"/>
          <w:sz w:val="24"/>
        </w:rPr>
        <w:t xml:space="preserve">requires </w:t>
      </w:r>
      <w:r w:rsidRPr="002313E9">
        <w:rPr>
          <w:rFonts w:ascii="Times New Roman" w:hAnsi="Times New Roman" w:cs="Times New Roman"/>
          <w:sz w:val="24"/>
        </w:rPr>
        <w:t xml:space="preserve">immediate action from </w:t>
      </w:r>
      <w:r w:rsidR="00E134F9" w:rsidRPr="002313E9">
        <w:rPr>
          <w:rFonts w:ascii="Times New Roman" w:hAnsi="Times New Roman" w:cs="Times New Roman"/>
          <w:sz w:val="24"/>
        </w:rPr>
        <w:t xml:space="preserve">the </w:t>
      </w:r>
      <w:r w:rsidRPr="002313E9">
        <w:rPr>
          <w:rFonts w:ascii="Times New Roman" w:hAnsi="Times New Roman" w:cs="Times New Roman"/>
          <w:sz w:val="24"/>
        </w:rPr>
        <w:t>industry, government</w:t>
      </w:r>
      <w:r w:rsidR="00FF6B04" w:rsidRPr="002313E9">
        <w:rPr>
          <w:rFonts w:ascii="Times New Roman" w:hAnsi="Times New Roman" w:cs="Times New Roman"/>
          <w:sz w:val="24"/>
        </w:rPr>
        <w:t>,</w:t>
      </w:r>
      <w:r w:rsidRPr="002313E9">
        <w:rPr>
          <w:rFonts w:ascii="Times New Roman" w:hAnsi="Times New Roman" w:cs="Times New Roman"/>
          <w:sz w:val="24"/>
        </w:rPr>
        <w:t xml:space="preserve"> and society. </w:t>
      </w:r>
      <w:r w:rsidR="00310D50" w:rsidRPr="002313E9">
        <w:rPr>
          <w:rFonts w:ascii="Times New Roman" w:hAnsi="Times New Roman" w:cs="Times New Roman"/>
          <w:sz w:val="24"/>
        </w:rPr>
        <w:t xml:space="preserve">In order to achieving this important global agenda, sustainable innovation must occur. </w:t>
      </w:r>
      <w:r w:rsidR="00264CA3" w:rsidRPr="002313E9">
        <w:rPr>
          <w:rFonts w:ascii="Times New Roman" w:hAnsi="Times New Roman" w:cs="Times New Roman"/>
          <w:sz w:val="24"/>
        </w:rPr>
        <w:t xml:space="preserve">Sustainable innovation </w:t>
      </w:r>
      <w:r w:rsidR="00BB1CC5" w:rsidRPr="002313E9">
        <w:rPr>
          <w:rFonts w:ascii="Times New Roman" w:hAnsi="Times New Roman" w:cs="Times New Roman"/>
          <w:sz w:val="24"/>
        </w:rPr>
        <w:t>includes</w:t>
      </w:r>
      <w:r w:rsidR="00264CA3" w:rsidRPr="002313E9">
        <w:rPr>
          <w:rFonts w:ascii="Times New Roman" w:hAnsi="Times New Roman" w:cs="Times New Roman"/>
          <w:sz w:val="24"/>
        </w:rPr>
        <w:t xml:space="preserve"> new </w:t>
      </w:r>
      <w:r w:rsidR="00F237AE" w:rsidRPr="002313E9">
        <w:rPr>
          <w:rFonts w:ascii="Times New Roman" w:hAnsi="Times New Roman" w:cs="Times New Roman"/>
          <w:sz w:val="24"/>
        </w:rPr>
        <w:t xml:space="preserve">or modified </w:t>
      </w:r>
      <w:r w:rsidR="00264CA3" w:rsidRPr="002313E9">
        <w:rPr>
          <w:rFonts w:ascii="Times New Roman" w:hAnsi="Times New Roman" w:cs="Times New Roman"/>
          <w:sz w:val="24"/>
        </w:rPr>
        <w:t>products, processes,</w:t>
      </w:r>
      <w:r w:rsidR="00F237AE" w:rsidRPr="002313E9">
        <w:rPr>
          <w:rFonts w:ascii="Times New Roman" w:hAnsi="Times New Roman" w:cs="Times New Roman"/>
          <w:sz w:val="24"/>
        </w:rPr>
        <w:t xml:space="preserve"> practices, services</w:t>
      </w:r>
      <w:r w:rsidR="00264CA3" w:rsidRPr="002313E9">
        <w:rPr>
          <w:rFonts w:ascii="Times New Roman" w:hAnsi="Times New Roman" w:cs="Times New Roman"/>
          <w:sz w:val="24"/>
        </w:rPr>
        <w:t>, techniques</w:t>
      </w:r>
      <w:r w:rsidR="00FF6B04" w:rsidRPr="002313E9">
        <w:rPr>
          <w:rFonts w:ascii="Times New Roman" w:hAnsi="Times New Roman" w:cs="Times New Roman"/>
          <w:sz w:val="24"/>
        </w:rPr>
        <w:t>,</w:t>
      </w:r>
      <w:r w:rsidR="00264CA3" w:rsidRPr="002313E9">
        <w:rPr>
          <w:rFonts w:ascii="Times New Roman" w:hAnsi="Times New Roman" w:cs="Times New Roman"/>
          <w:sz w:val="24"/>
        </w:rPr>
        <w:t xml:space="preserve"> and </w:t>
      </w:r>
      <w:r w:rsidR="00F237AE" w:rsidRPr="002313E9">
        <w:rPr>
          <w:rFonts w:ascii="Times New Roman" w:hAnsi="Times New Roman" w:cs="Times New Roman"/>
          <w:sz w:val="24"/>
        </w:rPr>
        <w:t>systems</w:t>
      </w:r>
      <w:r w:rsidR="00264CA3" w:rsidRPr="002313E9">
        <w:rPr>
          <w:rFonts w:ascii="Times New Roman" w:hAnsi="Times New Roman" w:cs="Times New Roman"/>
          <w:sz w:val="24"/>
        </w:rPr>
        <w:t xml:space="preserve"> that </w:t>
      </w:r>
      <w:r w:rsidR="00E134F9" w:rsidRPr="002313E9">
        <w:rPr>
          <w:rFonts w:ascii="Times New Roman" w:hAnsi="Times New Roman" w:cs="Times New Roman"/>
          <w:sz w:val="24"/>
        </w:rPr>
        <w:t xml:space="preserve">reduce </w:t>
      </w:r>
      <w:r w:rsidR="00527034" w:rsidRPr="002313E9">
        <w:rPr>
          <w:rFonts w:ascii="Times New Roman" w:hAnsi="Times New Roman" w:cs="Times New Roman"/>
          <w:sz w:val="24"/>
        </w:rPr>
        <w:t xml:space="preserve">adverse </w:t>
      </w:r>
      <w:r w:rsidR="00264CA3" w:rsidRPr="002313E9">
        <w:rPr>
          <w:rFonts w:ascii="Times New Roman" w:hAnsi="Times New Roman" w:cs="Times New Roman"/>
          <w:sz w:val="24"/>
        </w:rPr>
        <w:t xml:space="preserve">social and environmental </w:t>
      </w:r>
      <w:r w:rsidR="004E3E95" w:rsidRPr="002313E9">
        <w:rPr>
          <w:rFonts w:ascii="Times New Roman" w:hAnsi="Times New Roman" w:cs="Times New Roman"/>
          <w:sz w:val="24"/>
        </w:rPr>
        <w:t>effects</w:t>
      </w:r>
      <w:r w:rsidR="00264CA3" w:rsidRPr="002313E9">
        <w:rPr>
          <w:rFonts w:ascii="Times New Roman" w:hAnsi="Times New Roman" w:cs="Times New Roman"/>
          <w:sz w:val="24"/>
        </w:rPr>
        <w:t xml:space="preserve"> and enhance quality of life</w:t>
      </w:r>
      <w:r w:rsidR="00493207" w:rsidRPr="002313E9">
        <w:rPr>
          <w:rFonts w:ascii="Times New Roman" w:hAnsi="Times New Roman" w:cs="Times New Roman"/>
          <w:sz w:val="24"/>
        </w:rPr>
        <w:t xml:space="preserve"> (</w:t>
      </w:r>
      <w:r w:rsidR="00086BD6" w:rsidRPr="002313E9">
        <w:rPr>
          <w:rFonts w:ascii="Times New Roman" w:hAnsi="Times New Roman" w:cs="Times New Roman"/>
          <w:sz w:val="24"/>
        </w:rPr>
        <w:t>Chen</w:t>
      </w:r>
      <w:r w:rsidR="00E71AD6" w:rsidRPr="002313E9">
        <w:rPr>
          <w:rFonts w:ascii="Times New Roman" w:hAnsi="Times New Roman" w:cs="Times New Roman"/>
          <w:sz w:val="24"/>
        </w:rPr>
        <w:t xml:space="preserve"> et al.,</w:t>
      </w:r>
      <w:r w:rsidR="00CA4D3A" w:rsidRPr="002313E9">
        <w:rPr>
          <w:rFonts w:ascii="Times New Roman" w:hAnsi="Times New Roman" w:cs="Times New Roman"/>
          <w:sz w:val="24"/>
        </w:rPr>
        <w:t xml:space="preserve"> 2019</w:t>
      </w:r>
      <w:r w:rsidR="00493207" w:rsidRPr="002313E9">
        <w:rPr>
          <w:rFonts w:ascii="Times New Roman" w:hAnsi="Times New Roman" w:cs="Times New Roman"/>
          <w:sz w:val="24"/>
        </w:rPr>
        <w:t>)</w:t>
      </w:r>
      <w:r w:rsidR="00264CA3" w:rsidRPr="002313E9">
        <w:rPr>
          <w:rFonts w:ascii="Times New Roman" w:hAnsi="Times New Roman" w:cs="Times New Roman"/>
          <w:sz w:val="24"/>
        </w:rPr>
        <w:t>.</w:t>
      </w:r>
      <w:r w:rsidR="00202610" w:rsidRPr="002313E9">
        <w:rPr>
          <w:rFonts w:ascii="Times New Roman" w:hAnsi="Times New Roman" w:cs="Times New Roman"/>
          <w:sz w:val="24"/>
        </w:rPr>
        <w:t xml:space="preserve"> </w:t>
      </w:r>
      <w:r w:rsidR="004E3E95" w:rsidRPr="002313E9">
        <w:rPr>
          <w:rFonts w:ascii="Times New Roman" w:hAnsi="Times New Roman" w:cs="Times New Roman"/>
          <w:sz w:val="24"/>
        </w:rPr>
        <w:t>Studies have suggested</w:t>
      </w:r>
      <w:r w:rsidR="00202610" w:rsidRPr="002313E9">
        <w:rPr>
          <w:rFonts w:ascii="Times New Roman" w:hAnsi="Times New Roman" w:cs="Times New Roman"/>
          <w:sz w:val="24"/>
        </w:rPr>
        <w:t xml:space="preserve"> that sustainability </w:t>
      </w:r>
      <w:r w:rsidR="00CB1FED" w:rsidRPr="002313E9">
        <w:rPr>
          <w:rFonts w:ascii="Times New Roman" w:hAnsi="Times New Roman" w:cs="Times New Roman"/>
          <w:sz w:val="24"/>
        </w:rPr>
        <w:t>should</w:t>
      </w:r>
      <w:r w:rsidR="00FA0D98" w:rsidRPr="002313E9">
        <w:rPr>
          <w:rFonts w:ascii="Times New Roman" w:hAnsi="Times New Roman" w:cs="Times New Roman"/>
          <w:sz w:val="24"/>
        </w:rPr>
        <w:t xml:space="preserve"> address</w:t>
      </w:r>
      <w:r w:rsidR="00202610" w:rsidRPr="002313E9">
        <w:rPr>
          <w:rFonts w:ascii="Times New Roman" w:hAnsi="Times New Roman" w:cs="Times New Roman"/>
          <w:sz w:val="24"/>
        </w:rPr>
        <w:t xml:space="preserve"> </w:t>
      </w:r>
      <w:r w:rsidR="004E3E95" w:rsidRPr="002313E9">
        <w:rPr>
          <w:rFonts w:ascii="Times New Roman" w:hAnsi="Times New Roman" w:cs="Times New Roman"/>
          <w:sz w:val="24"/>
        </w:rPr>
        <w:t>with</w:t>
      </w:r>
      <w:r w:rsidR="00202610" w:rsidRPr="002313E9">
        <w:rPr>
          <w:rFonts w:ascii="Times New Roman" w:hAnsi="Times New Roman" w:cs="Times New Roman"/>
          <w:sz w:val="24"/>
        </w:rPr>
        <w:t xml:space="preserve"> innovation-centered approaches.</w:t>
      </w:r>
      <w:r w:rsidR="00264CA3" w:rsidRPr="002313E9">
        <w:rPr>
          <w:rFonts w:ascii="Times New Roman" w:hAnsi="Times New Roman" w:cs="Times New Roman"/>
          <w:sz w:val="24"/>
        </w:rPr>
        <w:t xml:space="preserve"> </w:t>
      </w:r>
      <w:r w:rsidR="00304C53" w:rsidRPr="002313E9">
        <w:rPr>
          <w:rFonts w:ascii="Times New Roman" w:hAnsi="Times New Roman" w:cs="Times New Roman"/>
          <w:sz w:val="24"/>
        </w:rPr>
        <w:t>SSCM research</w:t>
      </w:r>
      <w:r w:rsidR="004E3E95" w:rsidRPr="002313E9">
        <w:rPr>
          <w:rFonts w:ascii="Times New Roman" w:hAnsi="Times New Roman" w:cs="Times New Roman"/>
          <w:sz w:val="24"/>
        </w:rPr>
        <w:t xml:space="preserve"> has</w:t>
      </w:r>
      <w:r w:rsidR="00304C53" w:rsidRPr="002313E9">
        <w:rPr>
          <w:rFonts w:ascii="Times New Roman" w:hAnsi="Times New Roman" w:cs="Times New Roman"/>
          <w:sz w:val="24"/>
        </w:rPr>
        <w:t xml:space="preserve"> highlighted the </w:t>
      </w:r>
      <w:r w:rsidR="004E3E95" w:rsidRPr="002313E9">
        <w:rPr>
          <w:rFonts w:ascii="Times New Roman" w:hAnsi="Times New Roman" w:cs="Times New Roman"/>
          <w:sz w:val="24"/>
        </w:rPr>
        <w:t>role</w:t>
      </w:r>
      <w:r w:rsidR="00304C53" w:rsidRPr="002313E9">
        <w:rPr>
          <w:rFonts w:ascii="Times New Roman" w:hAnsi="Times New Roman" w:cs="Times New Roman"/>
          <w:sz w:val="24"/>
        </w:rPr>
        <w:t xml:space="preserve"> of sustainable innovation for achieving </w:t>
      </w:r>
      <w:r w:rsidR="005962ED" w:rsidRPr="002313E9">
        <w:rPr>
          <w:rFonts w:ascii="Times New Roman" w:hAnsi="Times New Roman" w:cs="Times New Roman"/>
          <w:sz w:val="24"/>
        </w:rPr>
        <w:t>sustainable development</w:t>
      </w:r>
      <w:r w:rsidR="00304C53" w:rsidRPr="002313E9">
        <w:rPr>
          <w:rFonts w:ascii="Times New Roman" w:hAnsi="Times New Roman" w:cs="Times New Roman"/>
          <w:sz w:val="24"/>
        </w:rPr>
        <w:t>.</w:t>
      </w:r>
      <w:r w:rsidR="00F737C3" w:rsidRPr="002313E9">
        <w:rPr>
          <w:rFonts w:ascii="Times New Roman" w:hAnsi="Times New Roman" w:cs="Times New Roman"/>
          <w:sz w:val="24"/>
        </w:rPr>
        <w:t xml:space="preserve"> </w:t>
      </w:r>
      <w:r w:rsidR="00F1051E" w:rsidRPr="002313E9">
        <w:rPr>
          <w:rFonts w:ascii="Times New Roman" w:hAnsi="Times New Roman" w:cs="Times New Roman"/>
          <w:sz w:val="24"/>
        </w:rPr>
        <w:t>Corporations</w:t>
      </w:r>
      <w:r w:rsidR="00821228" w:rsidRPr="002313E9">
        <w:rPr>
          <w:rFonts w:ascii="Times New Roman" w:hAnsi="Times New Roman" w:cs="Times New Roman"/>
          <w:sz w:val="24"/>
        </w:rPr>
        <w:t>,</w:t>
      </w:r>
      <w:r w:rsidR="00FC31F6" w:rsidRPr="002313E9">
        <w:rPr>
          <w:rFonts w:ascii="Times New Roman" w:hAnsi="Times New Roman" w:cs="Times New Roman"/>
          <w:sz w:val="24"/>
        </w:rPr>
        <w:t xml:space="preserve"> supply chains</w:t>
      </w:r>
      <w:r w:rsidR="00821228" w:rsidRPr="002313E9">
        <w:rPr>
          <w:rFonts w:ascii="Times New Roman" w:hAnsi="Times New Roman" w:cs="Times New Roman"/>
          <w:sz w:val="24"/>
        </w:rPr>
        <w:t>,</w:t>
      </w:r>
      <w:r w:rsidR="00D81A10" w:rsidRPr="002313E9">
        <w:rPr>
          <w:rFonts w:ascii="Times New Roman" w:hAnsi="Times New Roman" w:cs="Times New Roman"/>
          <w:sz w:val="24"/>
        </w:rPr>
        <w:t xml:space="preserve"> communities</w:t>
      </w:r>
      <w:r w:rsidR="00FF6B04" w:rsidRPr="002313E9">
        <w:rPr>
          <w:rFonts w:ascii="Times New Roman" w:hAnsi="Times New Roman" w:cs="Times New Roman"/>
          <w:sz w:val="24"/>
        </w:rPr>
        <w:t>,</w:t>
      </w:r>
      <w:r w:rsidR="00D81A10" w:rsidRPr="002313E9">
        <w:rPr>
          <w:rFonts w:ascii="Times New Roman" w:hAnsi="Times New Roman" w:cs="Times New Roman"/>
          <w:sz w:val="24"/>
        </w:rPr>
        <w:t xml:space="preserve"> and nations can achieve sustainability through </w:t>
      </w:r>
      <w:r w:rsidR="00070921" w:rsidRPr="002313E9">
        <w:rPr>
          <w:rFonts w:ascii="Times New Roman" w:hAnsi="Times New Roman" w:cs="Times New Roman"/>
          <w:sz w:val="24"/>
        </w:rPr>
        <w:t>innovation</w:t>
      </w:r>
      <w:r w:rsidR="00FC31F6" w:rsidRPr="002313E9">
        <w:rPr>
          <w:rFonts w:ascii="Times New Roman" w:hAnsi="Times New Roman" w:cs="Times New Roman"/>
          <w:sz w:val="24"/>
        </w:rPr>
        <w:t xml:space="preserve"> (</w:t>
      </w:r>
      <w:r w:rsidR="00B3610F" w:rsidRPr="002313E9">
        <w:rPr>
          <w:rFonts w:ascii="Times New Roman" w:hAnsi="Times New Roman" w:cs="Times New Roman"/>
          <w:sz w:val="24"/>
        </w:rPr>
        <w:t>Silvestre and Ţîrcă</w:t>
      </w:r>
      <w:r w:rsidR="00475A8D" w:rsidRPr="002313E9">
        <w:rPr>
          <w:rFonts w:ascii="Times New Roman" w:hAnsi="Times New Roman" w:cs="Times New Roman"/>
          <w:sz w:val="24"/>
        </w:rPr>
        <w:t>,</w:t>
      </w:r>
      <w:r w:rsidR="00B3610F" w:rsidRPr="002313E9">
        <w:rPr>
          <w:rFonts w:ascii="Times New Roman" w:hAnsi="Times New Roman" w:cs="Times New Roman"/>
          <w:sz w:val="24"/>
        </w:rPr>
        <w:t xml:space="preserve"> 2019</w:t>
      </w:r>
      <w:r w:rsidR="00FC31F6" w:rsidRPr="002313E9">
        <w:rPr>
          <w:rFonts w:ascii="Times New Roman" w:hAnsi="Times New Roman" w:cs="Times New Roman"/>
          <w:sz w:val="24"/>
        </w:rPr>
        <w:t>)</w:t>
      </w:r>
      <w:r w:rsidR="00070921" w:rsidRPr="002313E9">
        <w:rPr>
          <w:rFonts w:ascii="Times New Roman" w:hAnsi="Times New Roman" w:cs="Times New Roman"/>
          <w:sz w:val="24"/>
        </w:rPr>
        <w:t>.</w:t>
      </w:r>
      <w:r w:rsidR="00D81A10" w:rsidRPr="002313E9">
        <w:rPr>
          <w:rFonts w:ascii="Times New Roman" w:hAnsi="Times New Roman" w:cs="Times New Roman"/>
          <w:sz w:val="24"/>
        </w:rPr>
        <w:t xml:space="preserve"> </w:t>
      </w:r>
      <w:r w:rsidR="0057030C" w:rsidRPr="002313E9">
        <w:rPr>
          <w:rFonts w:ascii="Times New Roman" w:hAnsi="Times New Roman" w:cs="Times New Roman"/>
          <w:sz w:val="24"/>
        </w:rPr>
        <w:t>Innovation is the implemen</w:t>
      </w:r>
      <w:r w:rsidR="00B3332A" w:rsidRPr="002313E9">
        <w:rPr>
          <w:rFonts w:ascii="Times New Roman" w:hAnsi="Times New Roman" w:cs="Times New Roman"/>
          <w:sz w:val="24"/>
        </w:rPr>
        <w:t>tation of new or</w:t>
      </w:r>
      <w:r w:rsidR="0057030C" w:rsidRPr="002313E9">
        <w:rPr>
          <w:rFonts w:ascii="Times New Roman" w:hAnsi="Times New Roman" w:cs="Times New Roman"/>
          <w:sz w:val="24"/>
        </w:rPr>
        <w:t xml:space="preserve"> improved product</w:t>
      </w:r>
      <w:r w:rsidR="004E3E95" w:rsidRPr="002313E9">
        <w:rPr>
          <w:rFonts w:ascii="Times New Roman" w:hAnsi="Times New Roman" w:cs="Times New Roman"/>
          <w:sz w:val="24"/>
        </w:rPr>
        <w:t>s</w:t>
      </w:r>
      <w:r w:rsidR="0057030C" w:rsidRPr="002313E9">
        <w:rPr>
          <w:rFonts w:ascii="Times New Roman" w:hAnsi="Times New Roman" w:cs="Times New Roman"/>
          <w:sz w:val="24"/>
        </w:rPr>
        <w:t>, process</w:t>
      </w:r>
      <w:r w:rsidR="004E3E95" w:rsidRPr="002313E9">
        <w:rPr>
          <w:rFonts w:ascii="Times New Roman" w:hAnsi="Times New Roman" w:cs="Times New Roman"/>
          <w:sz w:val="24"/>
        </w:rPr>
        <w:t>es</w:t>
      </w:r>
      <w:r w:rsidR="0057030C" w:rsidRPr="002313E9">
        <w:rPr>
          <w:rFonts w:ascii="Times New Roman" w:hAnsi="Times New Roman" w:cs="Times New Roman"/>
          <w:sz w:val="24"/>
        </w:rPr>
        <w:t>, marketing method</w:t>
      </w:r>
      <w:r w:rsidR="004E3E95" w:rsidRPr="002313E9">
        <w:rPr>
          <w:rFonts w:ascii="Times New Roman" w:hAnsi="Times New Roman" w:cs="Times New Roman"/>
          <w:sz w:val="24"/>
        </w:rPr>
        <w:t>s,</w:t>
      </w:r>
      <w:r w:rsidR="0057030C" w:rsidRPr="002313E9">
        <w:rPr>
          <w:rFonts w:ascii="Times New Roman" w:hAnsi="Times New Roman" w:cs="Times New Roman"/>
          <w:sz w:val="24"/>
        </w:rPr>
        <w:t xml:space="preserve"> or organizational method</w:t>
      </w:r>
      <w:r w:rsidR="004E3E95" w:rsidRPr="002313E9">
        <w:rPr>
          <w:rFonts w:ascii="Times New Roman" w:hAnsi="Times New Roman" w:cs="Times New Roman"/>
          <w:sz w:val="24"/>
        </w:rPr>
        <w:t>s</w:t>
      </w:r>
      <w:r w:rsidR="007C527A" w:rsidRPr="002313E9">
        <w:rPr>
          <w:rFonts w:ascii="Times New Roman" w:hAnsi="Times New Roman" w:cs="Times New Roman"/>
          <w:sz w:val="24"/>
        </w:rPr>
        <w:t xml:space="preserve"> i</w:t>
      </w:r>
      <w:r w:rsidR="00C71F75" w:rsidRPr="002313E9">
        <w:rPr>
          <w:rFonts w:ascii="Times New Roman" w:hAnsi="Times New Roman" w:cs="Times New Roman"/>
          <w:sz w:val="24"/>
        </w:rPr>
        <w:t>n business practices or</w:t>
      </w:r>
      <w:r w:rsidR="00984C59" w:rsidRPr="002313E9">
        <w:rPr>
          <w:rFonts w:ascii="Times New Roman" w:hAnsi="Times New Roman" w:cs="Times New Roman"/>
          <w:sz w:val="24"/>
        </w:rPr>
        <w:t xml:space="preserve"> supplier selection</w:t>
      </w:r>
      <w:r w:rsidR="007C527A" w:rsidRPr="002313E9">
        <w:rPr>
          <w:rFonts w:ascii="Times New Roman" w:hAnsi="Times New Roman" w:cs="Times New Roman"/>
          <w:sz w:val="24"/>
        </w:rPr>
        <w:t xml:space="preserve"> </w:t>
      </w:r>
      <w:r w:rsidR="0057030C" w:rsidRPr="002313E9">
        <w:rPr>
          <w:rFonts w:ascii="Times New Roman" w:hAnsi="Times New Roman" w:cs="Times New Roman"/>
          <w:sz w:val="24"/>
        </w:rPr>
        <w:t>(</w:t>
      </w:r>
      <w:r w:rsidR="00F5189C" w:rsidRPr="002313E9">
        <w:rPr>
          <w:rFonts w:ascii="Times New Roman" w:hAnsi="Times New Roman" w:cs="Times New Roman"/>
          <w:sz w:val="24"/>
        </w:rPr>
        <w:t>Rauter</w:t>
      </w:r>
      <w:r w:rsidR="00CA4D3A" w:rsidRPr="002313E9">
        <w:rPr>
          <w:rFonts w:ascii="Times New Roman" w:hAnsi="Times New Roman" w:cs="Times New Roman"/>
          <w:sz w:val="24"/>
        </w:rPr>
        <w:t xml:space="preserve"> et al., 2019</w:t>
      </w:r>
      <w:r w:rsidR="00977DBB" w:rsidRPr="002313E9">
        <w:rPr>
          <w:rFonts w:ascii="Times New Roman" w:hAnsi="Times New Roman" w:cs="Times New Roman"/>
          <w:sz w:val="24"/>
        </w:rPr>
        <w:t>; Doyle et al., 2019</w:t>
      </w:r>
      <w:r w:rsidR="000055DF" w:rsidRPr="002313E9">
        <w:rPr>
          <w:rFonts w:ascii="Times New Roman" w:hAnsi="Times New Roman" w:cs="Times New Roman"/>
          <w:sz w:val="24"/>
        </w:rPr>
        <w:t>).</w:t>
      </w:r>
      <w:r w:rsidR="00A141E4" w:rsidRPr="002313E9">
        <w:rPr>
          <w:rFonts w:ascii="Times New Roman" w:hAnsi="Times New Roman" w:cs="Times New Roman"/>
          <w:sz w:val="24"/>
        </w:rPr>
        <w:t xml:space="preserve"> </w:t>
      </w:r>
      <w:r w:rsidR="00821228" w:rsidRPr="002313E9">
        <w:rPr>
          <w:rFonts w:ascii="Times New Roman" w:hAnsi="Times New Roman" w:cs="Times New Roman"/>
          <w:sz w:val="24"/>
        </w:rPr>
        <w:t>Social issues such as poverty, social exclusion, corruption, human rights, safety</w:t>
      </w:r>
      <w:r w:rsidR="004660BC" w:rsidRPr="002313E9">
        <w:rPr>
          <w:rFonts w:ascii="Times New Roman" w:hAnsi="Times New Roman" w:cs="Times New Roman"/>
          <w:sz w:val="24"/>
        </w:rPr>
        <w:t>,</w:t>
      </w:r>
      <w:r w:rsidR="00821228" w:rsidRPr="002313E9">
        <w:rPr>
          <w:rFonts w:ascii="Times New Roman" w:hAnsi="Times New Roman" w:cs="Times New Roman"/>
          <w:sz w:val="24"/>
        </w:rPr>
        <w:t xml:space="preserve"> and equity are serious challenges that negatively </w:t>
      </w:r>
      <w:r w:rsidR="004660BC" w:rsidRPr="002313E9">
        <w:rPr>
          <w:rFonts w:ascii="Times New Roman" w:hAnsi="Times New Roman" w:cs="Times New Roman"/>
          <w:sz w:val="24"/>
        </w:rPr>
        <w:t xml:space="preserve">affect </w:t>
      </w:r>
      <w:r w:rsidR="00821228" w:rsidRPr="002313E9">
        <w:rPr>
          <w:rFonts w:ascii="Times New Roman" w:hAnsi="Times New Roman" w:cs="Times New Roman"/>
          <w:sz w:val="24"/>
        </w:rPr>
        <w:t>organizational supply chains and prevent firms from achieving sustainable development (Silvestre et al., 2018</w:t>
      </w:r>
      <w:r w:rsidR="00FA0D98" w:rsidRPr="002313E9">
        <w:rPr>
          <w:rFonts w:ascii="Times New Roman" w:hAnsi="Times New Roman" w:cs="Times New Roman"/>
          <w:sz w:val="24"/>
        </w:rPr>
        <w:t xml:space="preserve">; </w:t>
      </w:r>
      <w:r w:rsidR="00821228" w:rsidRPr="002313E9">
        <w:rPr>
          <w:rFonts w:ascii="Times New Roman" w:hAnsi="Times New Roman" w:cs="Times New Roman"/>
          <w:sz w:val="24"/>
        </w:rPr>
        <w:t>Silvestre and Ţîrcă, 2019</w:t>
      </w:r>
      <w:r w:rsidR="00821228" w:rsidRPr="002313E9">
        <w:t>)</w:t>
      </w:r>
      <w:r w:rsidR="00821228" w:rsidRPr="002313E9">
        <w:rPr>
          <w:rFonts w:ascii="Times New Roman" w:hAnsi="Times New Roman" w:cs="Times New Roman"/>
          <w:sz w:val="24"/>
        </w:rPr>
        <w:t>.</w:t>
      </w:r>
      <w:r w:rsidR="00FB628A" w:rsidRPr="002313E9">
        <w:rPr>
          <w:rFonts w:ascii="Times New Roman" w:hAnsi="Times New Roman" w:cs="Times New Roman"/>
          <w:sz w:val="24"/>
        </w:rPr>
        <w:t xml:space="preserve"> </w:t>
      </w:r>
      <w:r w:rsidR="004660BC" w:rsidRPr="002313E9">
        <w:rPr>
          <w:rFonts w:ascii="Times New Roman" w:hAnsi="Times New Roman" w:cs="Times New Roman"/>
          <w:sz w:val="24"/>
        </w:rPr>
        <w:t>T</w:t>
      </w:r>
      <w:r w:rsidR="00B10D9A" w:rsidRPr="002313E9">
        <w:rPr>
          <w:rFonts w:ascii="Times New Roman" w:hAnsi="Times New Roman" w:cs="Times New Roman"/>
          <w:sz w:val="24"/>
        </w:rPr>
        <w:t>hese social</w:t>
      </w:r>
      <w:r w:rsidR="00532176" w:rsidRPr="002313E9">
        <w:rPr>
          <w:rFonts w:ascii="Times New Roman" w:hAnsi="Times New Roman" w:cs="Times New Roman"/>
          <w:sz w:val="24"/>
        </w:rPr>
        <w:t xml:space="preserve"> issues</w:t>
      </w:r>
      <w:r w:rsidR="00B10D9A" w:rsidRPr="002313E9">
        <w:rPr>
          <w:rFonts w:ascii="Times New Roman" w:hAnsi="Times New Roman" w:cs="Times New Roman"/>
          <w:sz w:val="24"/>
        </w:rPr>
        <w:t xml:space="preserve"> </w:t>
      </w:r>
      <w:r w:rsidR="00532176" w:rsidRPr="002313E9">
        <w:rPr>
          <w:rFonts w:ascii="Times New Roman" w:hAnsi="Times New Roman" w:cs="Times New Roman"/>
          <w:sz w:val="24"/>
        </w:rPr>
        <w:t>as well as</w:t>
      </w:r>
      <w:r w:rsidR="00B10D9A" w:rsidRPr="002313E9">
        <w:rPr>
          <w:rFonts w:ascii="Times New Roman" w:hAnsi="Times New Roman" w:cs="Times New Roman"/>
          <w:sz w:val="24"/>
        </w:rPr>
        <w:t xml:space="preserve"> </w:t>
      </w:r>
      <w:r w:rsidR="00E958F5" w:rsidRPr="002313E9">
        <w:rPr>
          <w:rFonts w:ascii="Times New Roman" w:hAnsi="Times New Roman" w:cs="Times New Roman"/>
          <w:sz w:val="24"/>
        </w:rPr>
        <w:t xml:space="preserve">several </w:t>
      </w:r>
      <w:r w:rsidR="00B10D9A" w:rsidRPr="002313E9">
        <w:rPr>
          <w:rFonts w:ascii="Times New Roman" w:hAnsi="Times New Roman" w:cs="Times New Roman"/>
          <w:sz w:val="24"/>
        </w:rPr>
        <w:t xml:space="preserve">environmental </w:t>
      </w:r>
      <w:r w:rsidR="00487135" w:rsidRPr="002313E9">
        <w:rPr>
          <w:rFonts w:ascii="Times New Roman" w:hAnsi="Times New Roman" w:cs="Times New Roman"/>
          <w:sz w:val="24"/>
        </w:rPr>
        <w:t xml:space="preserve">problems </w:t>
      </w:r>
      <w:r w:rsidR="00EE7B42" w:rsidRPr="002313E9">
        <w:rPr>
          <w:rFonts w:ascii="Times New Roman" w:hAnsi="Times New Roman" w:cs="Times New Roman"/>
          <w:sz w:val="24"/>
        </w:rPr>
        <w:t>should</w:t>
      </w:r>
      <w:r w:rsidR="00A141E4" w:rsidRPr="002313E9">
        <w:rPr>
          <w:rFonts w:ascii="Times New Roman" w:hAnsi="Times New Roman" w:cs="Times New Roman"/>
          <w:sz w:val="24"/>
        </w:rPr>
        <w:t xml:space="preserve"> be </w:t>
      </w:r>
      <w:r w:rsidR="004660BC" w:rsidRPr="002313E9">
        <w:rPr>
          <w:rFonts w:ascii="Times New Roman" w:hAnsi="Times New Roman" w:cs="Times New Roman"/>
          <w:sz w:val="24"/>
        </w:rPr>
        <w:t>considered</w:t>
      </w:r>
      <w:r w:rsidR="00A141E4" w:rsidRPr="002313E9">
        <w:rPr>
          <w:rFonts w:ascii="Times New Roman" w:hAnsi="Times New Roman" w:cs="Times New Roman"/>
          <w:sz w:val="24"/>
        </w:rPr>
        <w:t xml:space="preserve"> in organizational sustainable innovation</w:t>
      </w:r>
      <w:r w:rsidR="008279E9" w:rsidRPr="002313E9">
        <w:rPr>
          <w:rFonts w:ascii="Times New Roman" w:hAnsi="Times New Roman" w:cs="Times New Roman"/>
          <w:sz w:val="24"/>
        </w:rPr>
        <w:t xml:space="preserve"> (</w:t>
      </w:r>
      <w:r w:rsidR="001566D5" w:rsidRPr="002313E9">
        <w:rPr>
          <w:rFonts w:ascii="Times New Roman" w:hAnsi="Times New Roman" w:cs="Times New Roman"/>
          <w:sz w:val="24"/>
        </w:rPr>
        <w:t>Albareda and Hajikhani,</w:t>
      </w:r>
      <w:r w:rsidR="00143528" w:rsidRPr="002313E9">
        <w:rPr>
          <w:rFonts w:ascii="Times New Roman" w:hAnsi="Times New Roman" w:cs="Times New Roman"/>
          <w:sz w:val="24"/>
        </w:rPr>
        <w:t xml:space="preserve"> </w:t>
      </w:r>
      <w:r w:rsidR="00F13029" w:rsidRPr="002313E9">
        <w:rPr>
          <w:rFonts w:ascii="Times New Roman" w:hAnsi="Times New Roman" w:cs="Times New Roman"/>
          <w:sz w:val="24"/>
        </w:rPr>
        <w:t>2019</w:t>
      </w:r>
      <w:r w:rsidR="0096349B" w:rsidRPr="002313E9">
        <w:rPr>
          <w:rFonts w:ascii="Times New Roman" w:hAnsi="Times New Roman" w:cs="Times New Roman"/>
          <w:sz w:val="24"/>
        </w:rPr>
        <w:t>)</w:t>
      </w:r>
      <w:r w:rsidR="002778D0" w:rsidRPr="002313E9">
        <w:rPr>
          <w:rFonts w:ascii="Times New Roman" w:hAnsi="Times New Roman" w:cs="Times New Roman"/>
          <w:sz w:val="24"/>
        </w:rPr>
        <w:t>.</w:t>
      </w:r>
      <w:r w:rsidR="00972D54" w:rsidRPr="002313E9">
        <w:rPr>
          <w:rFonts w:ascii="Times New Roman" w:hAnsi="Times New Roman" w:cs="Times New Roman"/>
          <w:sz w:val="24"/>
        </w:rPr>
        <w:t xml:space="preserve"> Ayuso et al. (2011) argued that </w:t>
      </w:r>
      <w:r w:rsidR="00F217CE" w:rsidRPr="002313E9">
        <w:rPr>
          <w:rFonts w:ascii="Times New Roman" w:hAnsi="Times New Roman" w:cs="Times New Roman"/>
          <w:sz w:val="24"/>
        </w:rPr>
        <w:t>stakeholder engagement</w:t>
      </w:r>
      <w:r w:rsidR="00972D54" w:rsidRPr="002313E9">
        <w:rPr>
          <w:rFonts w:ascii="Times New Roman" w:hAnsi="Times New Roman" w:cs="Times New Roman"/>
          <w:sz w:val="24"/>
        </w:rPr>
        <w:t xml:space="preserve"> </w:t>
      </w:r>
      <w:r w:rsidR="00285A26" w:rsidRPr="002313E9">
        <w:rPr>
          <w:rFonts w:ascii="Times New Roman" w:hAnsi="Times New Roman" w:cs="Times New Roman"/>
          <w:sz w:val="24"/>
        </w:rPr>
        <w:t>plays</w:t>
      </w:r>
      <w:r w:rsidR="00972D54" w:rsidRPr="002313E9">
        <w:rPr>
          <w:rFonts w:ascii="Times New Roman" w:hAnsi="Times New Roman" w:cs="Times New Roman"/>
          <w:sz w:val="24"/>
        </w:rPr>
        <w:t xml:space="preserve"> a </w:t>
      </w:r>
      <w:r w:rsidR="00785146" w:rsidRPr="002313E9">
        <w:rPr>
          <w:rFonts w:ascii="Times New Roman" w:hAnsi="Times New Roman" w:cs="Times New Roman"/>
          <w:sz w:val="24"/>
        </w:rPr>
        <w:t>considerable</w:t>
      </w:r>
      <w:r w:rsidR="00972D54" w:rsidRPr="002313E9">
        <w:rPr>
          <w:rFonts w:ascii="Times New Roman" w:hAnsi="Times New Roman" w:cs="Times New Roman"/>
          <w:sz w:val="24"/>
        </w:rPr>
        <w:t xml:space="preserve"> role in promoting sustainable innovation</w:t>
      </w:r>
      <w:r w:rsidR="00BF73B9" w:rsidRPr="002313E9">
        <w:rPr>
          <w:rFonts w:ascii="Times New Roman" w:hAnsi="Times New Roman" w:cs="Times New Roman"/>
          <w:sz w:val="24"/>
        </w:rPr>
        <w:t xml:space="preserve">. </w:t>
      </w:r>
      <w:r w:rsidR="002D3493" w:rsidRPr="002313E9">
        <w:rPr>
          <w:rFonts w:ascii="Times New Roman" w:hAnsi="Times New Roman" w:cs="Times New Roman"/>
          <w:sz w:val="24"/>
        </w:rPr>
        <w:t>Vasilenko and Arbaˇciauskas (2012</w:t>
      </w:r>
      <w:r w:rsidR="00333168" w:rsidRPr="002313E9">
        <w:rPr>
          <w:rFonts w:ascii="Times New Roman" w:hAnsi="Times New Roman" w:cs="Times New Roman"/>
          <w:sz w:val="24"/>
        </w:rPr>
        <w:t>)</w:t>
      </w:r>
      <w:r w:rsidR="00310D50" w:rsidRPr="002313E9">
        <w:rPr>
          <w:rFonts w:ascii="Times New Roman" w:hAnsi="Times New Roman" w:cs="Times New Roman"/>
          <w:sz w:val="24"/>
        </w:rPr>
        <w:t xml:space="preserve"> argued that</w:t>
      </w:r>
      <w:r w:rsidR="00333168" w:rsidRPr="002313E9">
        <w:rPr>
          <w:rFonts w:ascii="Times New Roman" w:hAnsi="Times New Roman" w:cs="Times New Roman"/>
          <w:sz w:val="24"/>
        </w:rPr>
        <w:t xml:space="preserve">, </w:t>
      </w:r>
      <w:r w:rsidR="00310D50" w:rsidRPr="002313E9">
        <w:rPr>
          <w:rFonts w:ascii="Times New Roman" w:hAnsi="Times New Roman" w:cs="Times New Roman"/>
          <w:sz w:val="24"/>
        </w:rPr>
        <w:t xml:space="preserve">organizations </w:t>
      </w:r>
      <w:r w:rsidR="005E0B0A" w:rsidRPr="002313E9">
        <w:rPr>
          <w:rFonts w:ascii="Times New Roman" w:hAnsi="Times New Roman" w:cs="Times New Roman"/>
          <w:sz w:val="24"/>
        </w:rPr>
        <w:t>motive</w:t>
      </w:r>
      <w:r w:rsidR="00F9787F" w:rsidRPr="002313E9">
        <w:rPr>
          <w:rFonts w:ascii="Times New Roman" w:hAnsi="Times New Roman" w:cs="Times New Roman"/>
          <w:sz w:val="24"/>
        </w:rPr>
        <w:t xml:space="preserve"> to achieving sustainable innovation include </w:t>
      </w:r>
      <w:r w:rsidR="00C5042E" w:rsidRPr="002313E9">
        <w:rPr>
          <w:rFonts w:ascii="Times New Roman" w:hAnsi="Times New Roman" w:cs="Times New Roman"/>
          <w:sz w:val="24"/>
        </w:rPr>
        <w:t>creat</w:t>
      </w:r>
      <w:r w:rsidR="00F9787F" w:rsidRPr="002313E9">
        <w:rPr>
          <w:rFonts w:ascii="Times New Roman" w:hAnsi="Times New Roman" w:cs="Times New Roman"/>
          <w:sz w:val="24"/>
        </w:rPr>
        <w:t>ing</w:t>
      </w:r>
      <w:r w:rsidR="00C5042E" w:rsidRPr="002313E9">
        <w:rPr>
          <w:rFonts w:ascii="Times New Roman" w:hAnsi="Times New Roman" w:cs="Times New Roman"/>
          <w:sz w:val="24"/>
        </w:rPr>
        <w:t xml:space="preserve"> competitive advantage,</w:t>
      </w:r>
      <w:r w:rsidR="00292DB7" w:rsidRPr="002313E9">
        <w:rPr>
          <w:rFonts w:ascii="Times New Roman" w:hAnsi="Times New Roman" w:cs="Times New Roman"/>
          <w:sz w:val="24"/>
        </w:rPr>
        <w:t xml:space="preserve"> support </w:t>
      </w:r>
      <w:r w:rsidR="00F9787F" w:rsidRPr="002313E9">
        <w:rPr>
          <w:rFonts w:ascii="Times New Roman" w:hAnsi="Times New Roman" w:cs="Times New Roman"/>
          <w:sz w:val="24"/>
        </w:rPr>
        <w:t>for</w:t>
      </w:r>
      <w:r w:rsidR="00292DB7" w:rsidRPr="002313E9">
        <w:rPr>
          <w:rFonts w:ascii="Times New Roman" w:hAnsi="Times New Roman" w:cs="Times New Roman"/>
          <w:sz w:val="24"/>
        </w:rPr>
        <w:t xml:space="preserve"> </w:t>
      </w:r>
      <w:r w:rsidR="00F9787F" w:rsidRPr="002313E9">
        <w:rPr>
          <w:rFonts w:ascii="Times New Roman" w:hAnsi="Times New Roman" w:cs="Times New Roman"/>
          <w:sz w:val="24"/>
        </w:rPr>
        <w:t xml:space="preserve">their </w:t>
      </w:r>
      <w:r w:rsidR="00292DB7" w:rsidRPr="002313E9">
        <w:rPr>
          <w:rFonts w:ascii="Times New Roman" w:hAnsi="Times New Roman" w:cs="Times New Roman"/>
          <w:sz w:val="24"/>
        </w:rPr>
        <w:t xml:space="preserve">R&amp;D, </w:t>
      </w:r>
      <w:r w:rsidR="00531066" w:rsidRPr="002313E9">
        <w:rPr>
          <w:rFonts w:ascii="Times New Roman" w:hAnsi="Times New Roman" w:cs="Times New Roman"/>
          <w:sz w:val="24"/>
        </w:rPr>
        <w:t xml:space="preserve">saving in costs, </w:t>
      </w:r>
      <w:r w:rsidR="00E05059" w:rsidRPr="002313E9">
        <w:rPr>
          <w:rFonts w:ascii="Times New Roman" w:hAnsi="Times New Roman" w:cs="Times New Roman"/>
          <w:sz w:val="24"/>
        </w:rPr>
        <w:t>compliance with rules and consumer needs.</w:t>
      </w:r>
      <w:r w:rsidR="00297A84" w:rsidRPr="002313E9">
        <w:rPr>
          <w:rFonts w:ascii="Times New Roman" w:hAnsi="Times New Roman" w:cs="Times New Roman"/>
          <w:sz w:val="24"/>
        </w:rPr>
        <w:t xml:space="preserve"> </w:t>
      </w:r>
      <w:r w:rsidR="009B6B34" w:rsidRPr="002313E9">
        <w:rPr>
          <w:rFonts w:ascii="Times New Roman" w:hAnsi="Times New Roman" w:cs="Times New Roman"/>
          <w:sz w:val="24"/>
          <w:szCs w:val="24"/>
        </w:rPr>
        <w:t xml:space="preserve">One of the significant sustainable innovation aspects in chemical sector is risk management. Firms that </w:t>
      </w:r>
      <w:r w:rsidR="00A75C14" w:rsidRPr="002313E9">
        <w:rPr>
          <w:rFonts w:ascii="Times New Roman" w:hAnsi="Times New Roman" w:cs="Times New Roman"/>
          <w:sz w:val="24"/>
          <w:szCs w:val="24"/>
        </w:rPr>
        <w:t>do not</w:t>
      </w:r>
      <w:r w:rsidR="009B6B34" w:rsidRPr="002313E9">
        <w:rPr>
          <w:rFonts w:ascii="Times New Roman" w:hAnsi="Times New Roman" w:cs="Times New Roman"/>
          <w:sz w:val="24"/>
          <w:szCs w:val="24"/>
        </w:rPr>
        <w:t xml:space="preserve"> take into consideration social criteria into their process </w:t>
      </w:r>
      <w:r w:rsidR="009B6B34" w:rsidRPr="002313E9">
        <w:rPr>
          <w:rFonts w:ascii="Times New Roman" w:hAnsi="Times New Roman" w:cs="Times New Roman"/>
          <w:sz w:val="24"/>
          <w:szCs w:val="24"/>
        </w:rPr>
        <w:lastRenderedPageBreak/>
        <w:t>innovation are at more risk than other</w:t>
      </w:r>
      <w:r w:rsidR="00C3418A" w:rsidRPr="002313E9">
        <w:rPr>
          <w:rFonts w:ascii="Times New Roman" w:hAnsi="Times New Roman" w:cs="Times New Roman"/>
          <w:sz w:val="24"/>
          <w:szCs w:val="24"/>
        </w:rPr>
        <w:t xml:space="preserve"> companies</w:t>
      </w:r>
      <w:r w:rsidR="009B6B34" w:rsidRPr="002313E9">
        <w:rPr>
          <w:rFonts w:ascii="Times New Roman" w:hAnsi="Times New Roman" w:cs="Times New Roman"/>
          <w:sz w:val="24"/>
          <w:szCs w:val="24"/>
        </w:rPr>
        <w:t xml:space="preserve"> </w:t>
      </w:r>
      <w:r w:rsidR="001A54E0" w:rsidRPr="002313E9">
        <w:rPr>
          <w:rFonts w:ascii="Times New Roman" w:hAnsi="Times New Roman" w:cs="Times New Roman"/>
          <w:sz w:val="24"/>
          <w:szCs w:val="24"/>
        </w:rPr>
        <w:t>(</w:t>
      </w:r>
      <w:r w:rsidR="001A54E0" w:rsidRPr="002313E9">
        <w:rPr>
          <w:rFonts w:ascii="Times New Roman" w:hAnsi="Times New Roman" w:cs="Times New Roman"/>
          <w:sz w:val="24"/>
        </w:rPr>
        <w:t>Iles</w:t>
      </w:r>
      <w:r w:rsidR="001A54E0" w:rsidRPr="002313E9">
        <w:rPr>
          <w:rFonts w:ascii="Times New Roman" w:hAnsi="Times New Roman" w:cs="Times New Roman"/>
          <w:sz w:val="24"/>
          <w:szCs w:val="24"/>
        </w:rPr>
        <w:t xml:space="preserve"> and Martin</w:t>
      </w:r>
      <w:r w:rsidR="00A66925" w:rsidRPr="002313E9">
        <w:rPr>
          <w:rFonts w:ascii="Times New Roman" w:hAnsi="Times New Roman" w:cs="Times New Roman"/>
          <w:sz w:val="24"/>
          <w:szCs w:val="24"/>
        </w:rPr>
        <w:t>,</w:t>
      </w:r>
      <w:r w:rsidR="001A54E0" w:rsidRPr="002313E9">
        <w:rPr>
          <w:rFonts w:ascii="Times New Roman" w:hAnsi="Times New Roman" w:cs="Times New Roman"/>
          <w:sz w:val="24"/>
          <w:szCs w:val="24"/>
        </w:rPr>
        <w:t xml:space="preserve"> 2013). </w:t>
      </w:r>
      <w:r w:rsidR="00F57BAE" w:rsidRPr="002313E9">
        <w:rPr>
          <w:rFonts w:ascii="Times New Roman" w:hAnsi="Times New Roman" w:cs="Times New Roman"/>
          <w:sz w:val="24"/>
          <w:szCs w:val="24"/>
        </w:rPr>
        <w:t xml:space="preserve">Knowledge management and learning are </w:t>
      </w:r>
      <w:r w:rsidR="00DD0971" w:rsidRPr="002313E9">
        <w:rPr>
          <w:rFonts w:ascii="Times New Roman" w:hAnsi="Times New Roman" w:cs="Times New Roman"/>
          <w:sz w:val="24"/>
          <w:szCs w:val="24"/>
        </w:rPr>
        <w:t>key elements</w:t>
      </w:r>
      <w:r w:rsidR="00335970" w:rsidRPr="002313E9">
        <w:rPr>
          <w:rFonts w:ascii="Times New Roman" w:hAnsi="Times New Roman" w:cs="Times New Roman"/>
          <w:sz w:val="24"/>
          <w:szCs w:val="24"/>
        </w:rPr>
        <w:t xml:space="preserve"> for promoting</w:t>
      </w:r>
      <w:r w:rsidR="00DD0971" w:rsidRPr="002313E9">
        <w:rPr>
          <w:rFonts w:ascii="Times New Roman" w:hAnsi="Times New Roman" w:cs="Times New Roman"/>
          <w:sz w:val="24"/>
          <w:szCs w:val="24"/>
        </w:rPr>
        <w:t xml:space="preserve"> sustainable innovation. </w:t>
      </w:r>
      <w:r w:rsidR="0082159B" w:rsidRPr="002313E9">
        <w:rPr>
          <w:rFonts w:ascii="Times New Roman" w:hAnsi="Times New Roman" w:cs="Times New Roman"/>
          <w:sz w:val="24"/>
          <w:szCs w:val="24"/>
        </w:rPr>
        <w:t xml:space="preserve">Other </w:t>
      </w:r>
      <w:r w:rsidR="00335970" w:rsidRPr="002313E9">
        <w:rPr>
          <w:rFonts w:ascii="Times New Roman" w:hAnsi="Times New Roman" w:cs="Times New Roman"/>
          <w:sz w:val="24"/>
          <w:szCs w:val="24"/>
        </w:rPr>
        <w:t>attributes</w:t>
      </w:r>
      <w:r w:rsidR="0082159B" w:rsidRPr="002313E9">
        <w:rPr>
          <w:rFonts w:ascii="Times New Roman" w:hAnsi="Times New Roman" w:cs="Times New Roman"/>
          <w:sz w:val="24"/>
          <w:szCs w:val="24"/>
        </w:rPr>
        <w:t xml:space="preserve"> of sustainability innovation </w:t>
      </w:r>
      <w:r w:rsidR="00335970" w:rsidRPr="002313E9">
        <w:rPr>
          <w:rFonts w:ascii="Times New Roman" w:hAnsi="Times New Roman" w:cs="Times New Roman"/>
          <w:sz w:val="24"/>
          <w:szCs w:val="24"/>
        </w:rPr>
        <w:t xml:space="preserve">include organizational, social, ethical, </w:t>
      </w:r>
      <w:r w:rsidR="009122BD" w:rsidRPr="002313E9">
        <w:rPr>
          <w:rFonts w:ascii="Times New Roman" w:hAnsi="Times New Roman" w:cs="Times New Roman"/>
          <w:sz w:val="24"/>
          <w:szCs w:val="24"/>
        </w:rPr>
        <w:t>technological,</w:t>
      </w:r>
      <w:r w:rsidR="00335970" w:rsidRPr="002313E9">
        <w:rPr>
          <w:rFonts w:ascii="Times New Roman" w:hAnsi="Times New Roman" w:cs="Times New Roman"/>
          <w:sz w:val="24"/>
          <w:szCs w:val="24"/>
        </w:rPr>
        <w:t xml:space="preserve"> and cultural factors</w:t>
      </w:r>
      <w:r w:rsidR="00D662E1" w:rsidRPr="002313E9">
        <w:rPr>
          <w:rFonts w:ascii="Times New Roman" w:hAnsi="Times New Roman" w:cs="Times New Roman"/>
          <w:sz w:val="24"/>
          <w:szCs w:val="24"/>
        </w:rPr>
        <w:t xml:space="preserve"> </w:t>
      </w:r>
      <w:r w:rsidR="00FB0299" w:rsidRPr="002313E9">
        <w:rPr>
          <w:rFonts w:ascii="Times New Roman" w:hAnsi="Times New Roman" w:cs="Times New Roman"/>
          <w:sz w:val="24"/>
          <w:szCs w:val="24"/>
        </w:rPr>
        <w:t>which lead to</w:t>
      </w:r>
      <w:r w:rsidR="00335970" w:rsidRPr="002313E9">
        <w:rPr>
          <w:rFonts w:ascii="Times New Roman" w:hAnsi="Times New Roman" w:cs="Times New Roman"/>
          <w:sz w:val="24"/>
          <w:szCs w:val="24"/>
        </w:rPr>
        <w:t xml:space="preserve"> economic</w:t>
      </w:r>
      <w:r w:rsidR="00FB0299" w:rsidRPr="002313E9">
        <w:rPr>
          <w:rFonts w:ascii="Times New Roman" w:hAnsi="Times New Roman" w:cs="Times New Roman"/>
          <w:sz w:val="24"/>
          <w:szCs w:val="24"/>
        </w:rPr>
        <w:t>,</w:t>
      </w:r>
      <w:r w:rsidR="00335970" w:rsidRPr="002313E9">
        <w:rPr>
          <w:rFonts w:ascii="Times New Roman" w:hAnsi="Times New Roman" w:cs="Times New Roman"/>
          <w:sz w:val="24"/>
          <w:szCs w:val="24"/>
        </w:rPr>
        <w:t xml:space="preserve"> market, financial and environmental</w:t>
      </w:r>
      <w:r w:rsidR="00FB0299" w:rsidRPr="002313E9">
        <w:rPr>
          <w:rFonts w:ascii="Times New Roman" w:hAnsi="Times New Roman" w:cs="Times New Roman"/>
          <w:sz w:val="24"/>
          <w:szCs w:val="24"/>
        </w:rPr>
        <w:t xml:space="preserve"> performance outcome</w:t>
      </w:r>
      <w:r w:rsidR="00572B61" w:rsidRPr="002313E9">
        <w:rPr>
          <w:rFonts w:ascii="Times New Roman" w:hAnsi="Times New Roman" w:cs="Times New Roman"/>
          <w:sz w:val="24"/>
          <w:szCs w:val="24"/>
        </w:rPr>
        <w:t xml:space="preserve"> (Tariq et al., 2017)</w:t>
      </w:r>
      <w:r w:rsidR="00335970" w:rsidRPr="002313E9">
        <w:rPr>
          <w:rFonts w:ascii="Times New Roman" w:hAnsi="Times New Roman" w:cs="Times New Roman"/>
          <w:sz w:val="24"/>
          <w:szCs w:val="24"/>
        </w:rPr>
        <w:t>.</w:t>
      </w:r>
      <w:r w:rsidR="00F112A7" w:rsidRPr="002313E9">
        <w:rPr>
          <w:rFonts w:ascii="Times New Roman" w:hAnsi="Times New Roman" w:cs="Times New Roman"/>
          <w:sz w:val="24"/>
          <w:szCs w:val="24"/>
        </w:rPr>
        <w:t xml:space="preserve"> There are number of ways for </w:t>
      </w:r>
      <w:r w:rsidR="00CC308D" w:rsidRPr="002313E9">
        <w:rPr>
          <w:rFonts w:ascii="Times New Roman" w:hAnsi="Times New Roman" w:cs="Times New Roman"/>
          <w:sz w:val="24"/>
          <w:szCs w:val="24"/>
        </w:rPr>
        <w:t>improving</w:t>
      </w:r>
      <w:r w:rsidR="00F112A7" w:rsidRPr="002313E9">
        <w:rPr>
          <w:rFonts w:ascii="Times New Roman" w:hAnsi="Times New Roman" w:cs="Times New Roman"/>
          <w:sz w:val="24"/>
          <w:szCs w:val="24"/>
        </w:rPr>
        <w:t xml:space="preserve"> and adjusting sustainability </w:t>
      </w:r>
      <w:r w:rsidR="004A06D8" w:rsidRPr="002313E9">
        <w:rPr>
          <w:rFonts w:ascii="Times New Roman" w:hAnsi="Times New Roman" w:cs="Times New Roman"/>
          <w:sz w:val="24"/>
          <w:szCs w:val="24"/>
        </w:rPr>
        <w:t xml:space="preserve">innovation </w:t>
      </w:r>
      <w:r w:rsidR="00F112A7" w:rsidRPr="002313E9">
        <w:rPr>
          <w:rFonts w:ascii="Times New Roman" w:hAnsi="Times New Roman" w:cs="Times New Roman"/>
          <w:sz w:val="24"/>
          <w:szCs w:val="24"/>
        </w:rPr>
        <w:t xml:space="preserve">capabilities </w:t>
      </w:r>
      <w:r w:rsidR="004A06D8" w:rsidRPr="002313E9">
        <w:rPr>
          <w:rFonts w:ascii="Times New Roman" w:hAnsi="Times New Roman" w:cs="Times New Roman"/>
          <w:sz w:val="24"/>
          <w:szCs w:val="24"/>
        </w:rPr>
        <w:t xml:space="preserve">of organizations </w:t>
      </w:r>
      <w:r w:rsidR="00F112A7" w:rsidRPr="002313E9">
        <w:rPr>
          <w:rFonts w:ascii="Times New Roman" w:hAnsi="Times New Roman" w:cs="Times New Roman"/>
          <w:sz w:val="24"/>
          <w:szCs w:val="24"/>
        </w:rPr>
        <w:t xml:space="preserve">including </w:t>
      </w:r>
      <w:r w:rsidR="004A06D8" w:rsidRPr="002313E9">
        <w:rPr>
          <w:rFonts w:ascii="Times New Roman" w:hAnsi="Times New Roman" w:cs="Times New Roman"/>
          <w:sz w:val="24"/>
          <w:szCs w:val="24"/>
        </w:rPr>
        <w:t>e</w:t>
      </w:r>
      <w:r w:rsidR="00F112A7" w:rsidRPr="002313E9">
        <w:rPr>
          <w:rFonts w:ascii="Times New Roman" w:hAnsi="Times New Roman" w:cs="Times New Roman"/>
          <w:sz w:val="24"/>
          <w:szCs w:val="24"/>
        </w:rPr>
        <w:t xml:space="preserve">ntrepreneurial abilities for gathering knowledge associated with environmental policies and technologies; changing opportunities </w:t>
      </w:r>
      <w:r w:rsidR="00861C2E" w:rsidRPr="002313E9">
        <w:rPr>
          <w:rFonts w:ascii="Times New Roman" w:hAnsi="Times New Roman" w:cs="Times New Roman"/>
          <w:sz w:val="24"/>
          <w:szCs w:val="24"/>
        </w:rPr>
        <w:t>in</w:t>
      </w:r>
      <w:r w:rsidR="00F112A7" w:rsidRPr="002313E9">
        <w:rPr>
          <w:rFonts w:ascii="Times New Roman" w:hAnsi="Times New Roman" w:cs="Times New Roman"/>
          <w:sz w:val="24"/>
          <w:szCs w:val="24"/>
        </w:rPr>
        <w:t>to innovative processes and products;</w:t>
      </w:r>
      <w:r w:rsidR="00CC308D" w:rsidRPr="002313E9">
        <w:rPr>
          <w:rFonts w:ascii="Times New Roman" w:hAnsi="Times New Roman" w:cs="Times New Roman"/>
          <w:sz w:val="24"/>
          <w:szCs w:val="24"/>
        </w:rPr>
        <w:t xml:space="preserve"> and reconfiguration to obtain strategic fit through resources rearrangement based on requirements</w:t>
      </w:r>
      <w:r w:rsidR="001D18C7" w:rsidRPr="002313E9">
        <w:rPr>
          <w:rFonts w:ascii="Times New Roman" w:hAnsi="Times New Roman" w:cs="Times New Roman"/>
          <w:sz w:val="24"/>
          <w:szCs w:val="24"/>
        </w:rPr>
        <w:t xml:space="preserve"> (Mousavi and Bossink, 2017)</w:t>
      </w:r>
      <w:r w:rsidR="00CC308D" w:rsidRPr="002313E9">
        <w:rPr>
          <w:rFonts w:ascii="Times New Roman" w:hAnsi="Times New Roman" w:cs="Times New Roman"/>
          <w:sz w:val="24"/>
          <w:szCs w:val="24"/>
        </w:rPr>
        <w:t xml:space="preserve">. </w:t>
      </w:r>
      <w:r w:rsidR="006A2AB5" w:rsidRPr="002313E9">
        <w:rPr>
          <w:rFonts w:ascii="Times New Roman" w:hAnsi="Times New Roman" w:cs="Times New Roman"/>
          <w:sz w:val="24"/>
          <w:szCs w:val="24"/>
        </w:rPr>
        <w:t>Integrating sustainab</w:t>
      </w:r>
      <w:r w:rsidR="004660BC" w:rsidRPr="002313E9">
        <w:rPr>
          <w:rFonts w:ascii="Times New Roman" w:hAnsi="Times New Roman" w:cs="Times New Roman"/>
          <w:sz w:val="24"/>
          <w:szCs w:val="24"/>
        </w:rPr>
        <w:t>le</w:t>
      </w:r>
      <w:r w:rsidR="006A2AB5" w:rsidRPr="002313E9">
        <w:rPr>
          <w:rFonts w:ascii="Times New Roman" w:hAnsi="Times New Roman" w:cs="Times New Roman"/>
          <w:sz w:val="24"/>
          <w:szCs w:val="24"/>
        </w:rPr>
        <w:t xml:space="preserve"> innovation </w:t>
      </w:r>
      <w:r w:rsidR="002E584C" w:rsidRPr="002313E9">
        <w:rPr>
          <w:rFonts w:ascii="Times New Roman" w:hAnsi="Times New Roman" w:cs="Times New Roman"/>
          <w:sz w:val="24"/>
          <w:szCs w:val="24"/>
        </w:rPr>
        <w:t>factors</w:t>
      </w:r>
      <w:r w:rsidR="009E7B12" w:rsidRPr="002313E9">
        <w:rPr>
          <w:rFonts w:ascii="Times New Roman" w:hAnsi="Times New Roman" w:cs="Times New Roman"/>
          <w:sz w:val="24"/>
          <w:szCs w:val="24"/>
        </w:rPr>
        <w:t xml:space="preserve"> into</w:t>
      </w:r>
      <w:r w:rsidR="004660BC" w:rsidRPr="002313E9">
        <w:rPr>
          <w:rFonts w:ascii="Times New Roman" w:hAnsi="Times New Roman" w:cs="Times New Roman"/>
          <w:sz w:val="24"/>
          <w:szCs w:val="24"/>
        </w:rPr>
        <w:t xml:space="preserve"> </w:t>
      </w:r>
      <w:r w:rsidR="006A2AB5" w:rsidRPr="002313E9">
        <w:rPr>
          <w:rFonts w:ascii="Times New Roman" w:hAnsi="Times New Roman" w:cs="Times New Roman"/>
          <w:sz w:val="24"/>
          <w:szCs w:val="24"/>
        </w:rPr>
        <w:t>s</w:t>
      </w:r>
      <w:r w:rsidR="009E7B12" w:rsidRPr="002313E9">
        <w:rPr>
          <w:rFonts w:ascii="Times New Roman" w:hAnsi="Times New Roman" w:cs="Times New Roman"/>
          <w:sz w:val="24"/>
          <w:szCs w:val="24"/>
        </w:rPr>
        <w:t xml:space="preserve">upplier </w:t>
      </w:r>
      <w:r w:rsidR="00AC1538" w:rsidRPr="002313E9">
        <w:rPr>
          <w:rFonts w:ascii="Times New Roman" w:hAnsi="Times New Roman" w:cs="Times New Roman"/>
          <w:sz w:val="24"/>
          <w:szCs w:val="24"/>
        </w:rPr>
        <w:t xml:space="preserve">evaluation and </w:t>
      </w:r>
      <w:r w:rsidR="009E7B12" w:rsidRPr="002313E9">
        <w:rPr>
          <w:rFonts w:ascii="Times New Roman" w:hAnsi="Times New Roman" w:cs="Times New Roman"/>
          <w:sz w:val="24"/>
          <w:szCs w:val="24"/>
        </w:rPr>
        <w:t>selection</w:t>
      </w:r>
      <w:r w:rsidR="0007767A" w:rsidRPr="002313E9">
        <w:rPr>
          <w:rFonts w:ascii="Times New Roman" w:hAnsi="Times New Roman" w:cs="Times New Roman"/>
          <w:sz w:val="24"/>
          <w:szCs w:val="24"/>
        </w:rPr>
        <w:t xml:space="preserve"> </w:t>
      </w:r>
      <w:r w:rsidR="004E572B" w:rsidRPr="002313E9">
        <w:rPr>
          <w:rFonts w:ascii="Times New Roman" w:hAnsi="Times New Roman" w:cs="Times New Roman"/>
          <w:sz w:val="24"/>
          <w:szCs w:val="24"/>
        </w:rPr>
        <w:t>can significantly help companies</w:t>
      </w:r>
      <w:r w:rsidR="006A2AB5" w:rsidRPr="002313E9">
        <w:rPr>
          <w:rFonts w:ascii="Times New Roman" w:hAnsi="Times New Roman" w:cs="Times New Roman"/>
          <w:sz w:val="24"/>
          <w:szCs w:val="24"/>
        </w:rPr>
        <w:t xml:space="preserve"> </w:t>
      </w:r>
      <w:r w:rsidR="004E572B" w:rsidRPr="002313E9">
        <w:rPr>
          <w:rFonts w:ascii="Times New Roman" w:hAnsi="Times New Roman" w:cs="Times New Roman"/>
          <w:sz w:val="24"/>
          <w:szCs w:val="24"/>
        </w:rPr>
        <w:t>to increase their sustainability level and achieve</w:t>
      </w:r>
      <w:r w:rsidR="00F4487F" w:rsidRPr="002313E9">
        <w:rPr>
          <w:rFonts w:ascii="Times New Roman" w:hAnsi="Times New Roman" w:cs="Times New Roman"/>
          <w:sz w:val="24"/>
          <w:szCs w:val="24"/>
        </w:rPr>
        <w:t xml:space="preserve"> </w:t>
      </w:r>
      <w:r w:rsidR="009E7B12" w:rsidRPr="002313E9">
        <w:rPr>
          <w:rFonts w:ascii="Times New Roman" w:hAnsi="Times New Roman" w:cs="Times New Roman"/>
          <w:sz w:val="24"/>
          <w:szCs w:val="24"/>
        </w:rPr>
        <w:t>sustainable development.</w:t>
      </w:r>
    </w:p>
    <w:p w14:paraId="1F140FFB" w14:textId="77777777" w:rsidR="0068674D" w:rsidRPr="002313E9" w:rsidRDefault="0068674D" w:rsidP="006C76EF">
      <w:pPr>
        <w:spacing w:after="0" w:line="360" w:lineRule="auto"/>
        <w:ind w:firstLine="480"/>
        <w:jc w:val="both"/>
        <w:rPr>
          <w:rFonts w:ascii="Times New Roman" w:hAnsi="Times New Roman" w:cs="Times New Roman"/>
          <w:sz w:val="24"/>
        </w:rPr>
      </w:pPr>
    </w:p>
    <w:p w14:paraId="6F723FAC" w14:textId="38975111" w:rsidR="005962ED" w:rsidRPr="002313E9" w:rsidRDefault="00F4487F" w:rsidP="0038145F">
      <w:pPr>
        <w:spacing w:after="0" w:line="360" w:lineRule="auto"/>
        <w:ind w:leftChars="-64" w:left="1" w:hangingChars="59" w:hanging="142"/>
        <w:jc w:val="both"/>
        <w:rPr>
          <w:rFonts w:ascii="Times New Roman" w:hAnsi="Times New Roman" w:cs="Times New Roman"/>
          <w:bCs/>
          <w:i/>
          <w:sz w:val="24"/>
        </w:rPr>
      </w:pPr>
      <w:r w:rsidRPr="002313E9">
        <w:rPr>
          <w:rFonts w:ascii="Times New Roman" w:hAnsi="Times New Roman" w:cs="Times New Roman"/>
          <w:bCs/>
          <w:i/>
          <w:sz w:val="24"/>
        </w:rPr>
        <w:t>2.</w:t>
      </w:r>
      <w:r w:rsidR="007F74C1" w:rsidRPr="002313E9">
        <w:rPr>
          <w:rFonts w:ascii="Times New Roman" w:hAnsi="Times New Roman" w:cs="Times New Roman"/>
          <w:bCs/>
          <w:i/>
          <w:sz w:val="24"/>
        </w:rPr>
        <w:t>4.</w:t>
      </w:r>
      <w:r w:rsidR="005962ED" w:rsidRPr="002313E9">
        <w:rPr>
          <w:rFonts w:ascii="Times New Roman" w:hAnsi="Times New Roman" w:cs="Times New Roman"/>
          <w:bCs/>
          <w:i/>
          <w:sz w:val="24"/>
        </w:rPr>
        <w:t xml:space="preserve"> </w:t>
      </w:r>
      <w:r w:rsidR="006D5E3D" w:rsidRPr="002313E9">
        <w:rPr>
          <w:rFonts w:ascii="Times New Roman" w:hAnsi="Times New Roman" w:cs="Times New Roman"/>
          <w:bCs/>
          <w:i/>
          <w:sz w:val="24"/>
        </w:rPr>
        <w:t>S</w:t>
      </w:r>
      <w:r w:rsidR="005962ED" w:rsidRPr="002313E9">
        <w:rPr>
          <w:rFonts w:ascii="Times New Roman" w:hAnsi="Times New Roman" w:cs="Times New Roman"/>
          <w:bCs/>
          <w:i/>
          <w:sz w:val="24"/>
        </w:rPr>
        <w:t>ustainab</w:t>
      </w:r>
      <w:r w:rsidR="00195D41" w:rsidRPr="002313E9">
        <w:rPr>
          <w:rFonts w:ascii="Times New Roman" w:hAnsi="Times New Roman" w:cs="Times New Roman"/>
          <w:bCs/>
          <w:i/>
          <w:sz w:val="24"/>
        </w:rPr>
        <w:t>le</w:t>
      </w:r>
      <w:r w:rsidR="005962ED" w:rsidRPr="002313E9">
        <w:rPr>
          <w:rFonts w:ascii="Times New Roman" w:hAnsi="Times New Roman" w:cs="Times New Roman"/>
          <w:bCs/>
          <w:i/>
          <w:sz w:val="24"/>
        </w:rPr>
        <w:t xml:space="preserve"> innovation evaluation framework</w:t>
      </w:r>
    </w:p>
    <w:p w14:paraId="0AA8A927" w14:textId="64C2E531" w:rsidR="009870FD" w:rsidRDefault="00201BA6" w:rsidP="009870FD">
      <w:pPr>
        <w:spacing w:after="0" w:line="360" w:lineRule="auto"/>
        <w:ind w:firstLine="480"/>
        <w:jc w:val="both"/>
        <w:rPr>
          <w:rFonts w:ascii="Times New Roman" w:hAnsi="Times New Roman" w:cs="Times New Roman"/>
          <w:bCs/>
          <w:sz w:val="24"/>
        </w:rPr>
      </w:pPr>
      <w:r w:rsidRPr="002313E9">
        <w:rPr>
          <w:rFonts w:ascii="Times New Roman" w:hAnsi="Times New Roman" w:cs="Times New Roman"/>
          <w:sz w:val="24"/>
        </w:rPr>
        <w:t xml:space="preserve">Sustainable innovation </w:t>
      </w:r>
      <w:r w:rsidR="00913249" w:rsidRPr="002313E9">
        <w:rPr>
          <w:rFonts w:ascii="Times New Roman" w:hAnsi="Times New Roman" w:cs="Times New Roman"/>
          <w:sz w:val="24"/>
        </w:rPr>
        <w:t>has received</w:t>
      </w:r>
      <w:r w:rsidRPr="002313E9">
        <w:rPr>
          <w:rFonts w:ascii="Times New Roman" w:hAnsi="Times New Roman" w:cs="Times New Roman"/>
          <w:sz w:val="24"/>
        </w:rPr>
        <w:t xml:space="preserve"> </w:t>
      </w:r>
      <w:r w:rsidR="006D5E3D" w:rsidRPr="002313E9">
        <w:rPr>
          <w:rFonts w:ascii="Times New Roman" w:hAnsi="Times New Roman" w:cs="Times New Roman"/>
          <w:sz w:val="24"/>
        </w:rPr>
        <w:t xml:space="preserve">relatively little </w:t>
      </w:r>
      <w:r w:rsidR="00195D41" w:rsidRPr="002313E9">
        <w:rPr>
          <w:rFonts w:ascii="Times New Roman" w:hAnsi="Times New Roman" w:cs="Times New Roman"/>
          <w:sz w:val="24"/>
        </w:rPr>
        <w:t xml:space="preserve">attention </w:t>
      </w:r>
      <w:r w:rsidRPr="002313E9">
        <w:rPr>
          <w:rFonts w:ascii="Times New Roman" w:hAnsi="Times New Roman" w:cs="Times New Roman"/>
          <w:sz w:val="24"/>
        </w:rPr>
        <w:t xml:space="preserve">and investigation </w:t>
      </w:r>
      <w:r w:rsidR="00093B5F" w:rsidRPr="002313E9">
        <w:rPr>
          <w:rFonts w:ascii="Times New Roman" w:hAnsi="Times New Roman" w:cs="Times New Roman"/>
          <w:sz w:val="24"/>
        </w:rPr>
        <w:t>(</w:t>
      </w:r>
      <w:r w:rsidR="002C20B8" w:rsidRPr="002313E9">
        <w:rPr>
          <w:rFonts w:ascii="Times New Roman" w:hAnsi="Times New Roman" w:cs="Times New Roman"/>
          <w:sz w:val="24"/>
        </w:rPr>
        <w:t>Mousavi and Bossink</w:t>
      </w:r>
      <w:r w:rsidR="00195D41" w:rsidRPr="002313E9">
        <w:rPr>
          <w:rFonts w:ascii="Times New Roman" w:hAnsi="Times New Roman" w:cs="Times New Roman"/>
          <w:sz w:val="24"/>
        </w:rPr>
        <w:t>,</w:t>
      </w:r>
      <w:r w:rsidR="0039167A" w:rsidRPr="002313E9">
        <w:rPr>
          <w:rFonts w:ascii="Times New Roman" w:hAnsi="Times New Roman" w:cs="Times New Roman"/>
          <w:sz w:val="24"/>
        </w:rPr>
        <w:t xml:space="preserve"> 2017)</w:t>
      </w:r>
      <w:r w:rsidR="00EE38EA" w:rsidRPr="002313E9">
        <w:rPr>
          <w:rFonts w:ascii="Times New Roman" w:hAnsi="Times New Roman" w:cs="Times New Roman"/>
          <w:sz w:val="24"/>
        </w:rPr>
        <w:t>. Gupta and Barua (2018) address</w:t>
      </w:r>
      <w:r w:rsidR="00FA0D98" w:rsidRPr="002313E9">
        <w:rPr>
          <w:rFonts w:ascii="Times New Roman" w:hAnsi="Times New Roman" w:cs="Times New Roman"/>
          <w:sz w:val="24"/>
        </w:rPr>
        <w:t>ed</w:t>
      </w:r>
      <w:r w:rsidR="00EE38EA" w:rsidRPr="002313E9">
        <w:rPr>
          <w:rFonts w:ascii="Times New Roman" w:hAnsi="Times New Roman" w:cs="Times New Roman"/>
          <w:sz w:val="24"/>
        </w:rPr>
        <w:t xml:space="preserve"> </w:t>
      </w:r>
      <w:r w:rsidR="000C0A64" w:rsidRPr="002313E9">
        <w:rPr>
          <w:rFonts w:ascii="Times New Roman" w:hAnsi="Times New Roman" w:cs="Times New Roman"/>
          <w:sz w:val="24"/>
        </w:rPr>
        <w:t xml:space="preserve">this </w:t>
      </w:r>
      <w:r w:rsidR="00034AFF">
        <w:rPr>
          <w:rFonts w:ascii="Times New Roman" w:hAnsi="Times New Roman" w:cs="Times New Roman"/>
          <w:sz w:val="24"/>
        </w:rPr>
        <w:t>issue</w:t>
      </w:r>
      <w:r w:rsidR="000C0A64" w:rsidRPr="002313E9">
        <w:rPr>
          <w:rFonts w:ascii="Times New Roman" w:hAnsi="Times New Roman" w:cs="Times New Roman"/>
          <w:sz w:val="24"/>
        </w:rPr>
        <w:t xml:space="preserve"> </w:t>
      </w:r>
      <w:r w:rsidR="00EE38EA" w:rsidRPr="002313E9">
        <w:rPr>
          <w:rFonts w:ascii="Times New Roman" w:hAnsi="Times New Roman" w:cs="Times New Roman"/>
          <w:sz w:val="24"/>
        </w:rPr>
        <w:t xml:space="preserve">by proposing a framework for selecting suppliers </w:t>
      </w:r>
      <w:r w:rsidR="00077C50" w:rsidRPr="002313E9">
        <w:rPr>
          <w:rFonts w:ascii="Times New Roman" w:hAnsi="Times New Roman" w:cs="Times New Roman"/>
          <w:sz w:val="24"/>
        </w:rPr>
        <w:t>between</w:t>
      </w:r>
      <w:r w:rsidR="00EE38EA" w:rsidRPr="002313E9">
        <w:rPr>
          <w:rFonts w:ascii="Times New Roman" w:hAnsi="Times New Roman" w:cs="Times New Roman"/>
          <w:sz w:val="24"/>
        </w:rPr>
        <w:t xml:space="preserve"> </w:t>
      </w:r>
      <w:r w:rsidR="002927CD" w:rsidRPr="002313E9">
        <w:rPr>
          <w:rFonts w:ascii="Times New Roman" w:hAnsi="Times New Roman" w:cs="Times New Roman"/>
          <w:sz w:val="24"/>
        </w:rPr>
        <w:t>small and medium-sized enterprises</w:t>
      </w:r>
      <w:r w:rsidR="00EE38EA" w:rsidRPr="002313E9">
        <w:rPr>
          <w:rFonts w:ascii="Times New Roman" w:hAnsi="Times New Roman" w:cs="Times New Roman"/>
          <w:sz w:val="24"/>
        </w:rPr>
        <w:t xml:space="preserve"> </w:t>
      </w:r>
      <w:r w:rsidR="00477B22" w:rsidRPr="002313E9">
        <w:rPr>
          <w:rFonts w:ascii="Times New Roman" w:hAnsi="Times New Roman" w:cs="Times New Roman"/>
          <w:sz w:val="24"/>
        </w:rPr>
        <w:t>according to</w:t>
      </w:r>
      <w:r w:rsidR="000C0A64" w:rsidRPr="002313E9">
        <w:rPr>
          <w:rFonts w:ascii="Times New Roman" w:hAnsi="Times New Roman" w:cs="Times New Roman"/>
          <w:sz w:val="24"/>
        </w:rPr>
        <w:t xml:space="preserve"> </w:t>
      </w:r>
      <w:r w:rsidR="00EE38EA" w:rsidRPr="002313E9">
        <w:rPr>
          <w:rFonts w:ascii="Times New Roman" w:hAnsi="Times New Roman" w:cs="Times New Roman"/>
          <w:sz w:val="24"/>
        </w:rPr>
        <w:t>their innovativeness</w:t>
      </w:r>
      <w:r w:rsidR="002927CD" w:rsidRPr="002313E9">
        <w:rPr>
          <w:rFonts w:ascii="Times New Roman" w:hAnsi="Times New Roman" w:cs="Times New Roman"/>
          <w:sz w:val="24"/>
        </w:rPr>
        <w:t>.</w:t>
      </w:r>
      <w:r w:rsidR="00EE38EA" w:rsidRPr="002313E9">
        <w:rPr>
          <w:rFonts w:ascii="Times New Roman" w:hAnsi="Times New Roman" w:cs="Times New Roman"/>
          <w:sz w:val="24"/>
        </w:rPr>
        <w:t xml:space="preserve"> </w:t>
      </w:r>
      <w:r w:rsidR="002927CD" w:rsidRPr="002313E9">
        <w:rPr>
          <w:rFonts w:ascii="Times New Roman" w:hAnsi="Times New Roman" w:cs="Times New Roman"/>
          <w:sz w:val="24"/>
        </w:rPr>
        <w:t>A</w:t>
      </w:r>
      <w:r w:rsidR="00EE38EA" w:rsidRPr="002313E9">
        <w:rPr>
          <w:rFonts w:ascii="Times New Roman" w:hAnsi="Times New Roman" w:cs="Times New Roman"/>
          <w:sz w:val="24"/>
        </w:rPr>
        <w:t xml:space="preserve">lthough </w:t>
      </w:r>
      <w:r w:rsidR="00567DDD" w:rsidRPr="002313E9">
        <w:rPr>
          <w:rFonts w:ascii="Times New Roman" w:hAnsi="Times New Roman" w:cs="Times New Roman"/>
          <w:sz w:val="24"/>
        </w:rPr>
        <w:t>th</w:t>
      </w:r>
      <w:r w:rsidR="002927CD" w:rsidRPr="002313E9">
        <w:rPr>
          <w:rFonts w:ascii="Times New Roman" w:hAnsi="Times New Roman" w:cs="Times New Roman"/>
          <w:sz w:val="24"/>
        </w:rPr>
        <w:t>is</w:t>
      </w:r>
      <w:r w:rsidR="00EE38EA" w:rsidRPr="002313E9">
        <w:rPr>
          <w:rFonts w:ascii="Times New Roman" w:hAnsi="Times New Roman" w:cs="Times New Roman"/>
          <w:sz w:val="24"/>
        </w:rPr>
        <w:t xml:space="preserve"> framework </w:t>
      </w:r>
      <w:r w:rsidR="002927CD" w:rsidRPr="002313E9">
        <w:rPr>
          <w:rFonts w:ascii="Times New Roman" w:hAnsi="Times New Roman" w:cs="Times New Roman"/>
          <w:sz w:val="24"/>
        </w:rPr>
        <w:t>assesse</w:t>
      </w:r>
      <w:r w:rsidR="004C49C7" w:rsidRPr="002313E9">
        <w:rPr>
          <w:rFonts w:ascii="Times New Roman" w:hAnsi="Times New Roman" w:cs="Times New Roman"/>
          <w:sz w:val="24"/>
        </w:rPr>
        <w:t>s</w:t>
      </w:r>
      <w:r w:rsidR="00EE38EA" w:rsidRPr="002313E9">
        <w:rPr>
          <w:rFonts w:ascii="Times New Roman" w:hAnsi="Times New Roman" w:cs="Times New Roman"/>
          <w:sz w:val="24"/>
        </w:rPr>
        <w:t xml:space="preserve"> innovation ability, t</w:t>
      </w:r>
      <w:r w:rsidR="00EE38EA" w:rsidRPr="002313E9">
        <w:rPr>
          <w:rFonts w:ascii="Times New Roman" w:hAnsi="Times New Roman" w:cs="Times New Roman"/>
          <w:sz w:val="24"/>
          <w:szCs w:val="24"/>
        </w:rPr>
        <w:t xml:space="preserve">he operational criteria </w:t>
      </w:r>
      <w:r w:rsidR="004C49C7" w:rsidRPr="002313E9">
        <w:rPr>
          <w:rFonts w:ascii="Times New Roman" w:hAnsi="Times New Roman" w:cs="Times New Roman"/>
          <w:sz w:val="24"/>
          <w:szCs w:val="24"/>
        </w:rPr>
        <w:t xml:space="preserve">do </w:t>
      </w:r>
      <w:r w:rsidR="00EE38EA" w:rsidRPr="002313E9">
        <w:rPr>
          <w:rFonts w:ascii="Times New Roman" w:hAnsi="Times New Roman" w:cs="Times New Roman"/>
          <w:sz w:val="24"/>
          <w:szCs w:val="24"/>
        </w:rPr>
        <w:t xml:space="preserve">not </w:t>
      </w:r>
      <w:r w:rsidR="002927CD" w:rsidRPr="002313E9">
        <w:rPr>
          <w:rFonts w:ascii="Times New Roman" w:hAnsi="Times New Roman" w:cs="Times New Roman"/>
          <w:sz w:val="24"/>
          <w:szCs w:val="24"/>
        </w:rPr>
        <w:t xml:space="preserve">clearly </w:t>
      </w:r>
      <w:r w:rsidR="00EE38EA" w:rsidRPr="002313E9">
        <w:rPr>
          <w:rFonts w:ascii="Times New Roman" w:hAnsi="Times New Roman" w:cs="Times New Roman"/>
          <w:sz w:val="24"/>
          <w:szCs w:val="24"/>
        </w:rPr>
        <w:t xml:space="preserve">cover </w:t>
      </w:r>
      <w:bookmarkStart w:id="19" w:name="OLE_LINK10"/>
      <w:r w:rsidR="00EE38EA" w:rsidRPr="002313E9">
        <w:rPr>
          <w:rFonts w:ascii="Times New Roman" w:hAnsi="Times New Roman" w:cs="Times New Roman"/>
          <w:sz w:val="24"/>
          <w:szCs w:val="24"/>
        </w:rPr>
        <w:t>sustainability innovation</w:t>
      </w:r>
      <w:bookmarkEnd w:id="19"/>
      <w:r w:rsidR="00EE38EA" w:rsidRPr="002313E9">
        <w:rPr>
          <w:rFonts w:ascii="Times New Roman" w:hAnsi="Times New Roman" w:cs="Times New Roman"/>
          <w:sz w:val="24"/>
          <w:szCs w:val="24"/>
        </w:rPr>
        <w:t xml:space="preserve">. </w:t>
      </w:r>
      <w:r w:rsidR="00851C75" w:rsidRPr="002313E9">
        <w:rPr>
          <w:rFonts w:ascii="Times New Roman" w:hAnsi="Times New Roman" w:cs="Times New Roman"/>
          <w:sz w:val="24"/>
        </w:rPr>
        <w:t>T</w:t>
      </w:r>
      <w:r w:rsidR="00DD5C05" w:rsidRPr="002313E9">
        <w:rPr>
          <w:rFonts w:ascii="Times New Roman" w:hAnsi="Times New Roman" w:cs="Times New Roman"/>
          <w:sz w:val="24"/>
        </w:rPr>
        <w:t>his</w:t>
      </w:r>
      <w:r w:rsidR="006B6919" w:rsidRPr="002313E9">
        <w:rPr>
          <w:rFonts w:ascii="Times New Roman" w:hAnsi="Times New Roman" w:cs="Times New Roman"/>
          <w:sz w:val="24"/>
        </w:rPr>
        <w:t xml:space="preserve"> </w:t>
      </w:r>
      <w:r w:rsidR="00851C75" w:rsidRPr="002313E9">
        <w:rPr>
          <w:rFonts w:ascii="Times New Roman" w:hAnsi="Times New Roman" w:cs="Times New Roman"/>
          <w:sz w:val="24"/>
        </w:rPr>
        <w:t>study</w:t>
      </w:r>
      <w:r w:rsidR="008A1E01" w:rsidRPr="002313E9">
        <w:rPr>
          <w:rFonts w:ascii="Times New Roman" w:hAnsi="Times New Roman" w:cs="Times New Roman"/>
          <w:sz w:val="24"/>
        </w:rPr>
        <w:t xml:space="preserve"> </w:t>
      </w:r>
      <w:r w:rsidR="00851C75" w:rsidRPr="002313E9">
        <w:rPr>
          <w:rFonts w:ascii="Times New Roman" w:hAnsi="Times New Roman" w:cs="Times New Roman"/>
          <w:sz w:val="24"/>
        </w:rPr>
        <w:t>is</w:t>
      </w:r>
      <w:r w:rsidR="008A1E01" w:rsidRPr="002313E9">
        <w:rPr>
          <w:rFonts w:ascii="Times New Roman" w:hAnsi="Times New Roman" w:cs="Times New Roman"/>
          <w:sz w:val="24"/>
        </w:rPr>
        <w:t xml:space="preserve"> the</w:t>
      </w:r>
      <w:r w:rsidR="00766C31" w:rsidRPr="002313E9">
        <w:rPr>
          <w:rFonts w:ascii="Times New Roman" w:hAnsi="Times New Roman" w:cs="Times New Roman"/>
          <w:sz w:val="24"/>
        </w:rPr>
        <w:t xml:space="preserve"> first</w:t>
      </w:r>
      <w:r w:rsidR="00D75BA8" w:rsidRPr="002313E9">
        <w:rPr>
          <w:rFonts w:ascii="Times New Roman" w:hAnsi="Times New Roman" w:cs="Times New Roman"/>
          <w:sz w:val="24"/>
        </w:rPr>
        <w:t xml:space="preserve"> attempt</w:t>
      </w:r>
      <w:r w:rsidR="00851C75" w:rsidRPr="002313E9">
        <w:rPr>
          <w:rFonts w:ascii="Times New Roman" w:hAnsi="Times New Roman" w:cs="Times New Roman"/>
          <w:sz w:val="24"/>
        </w:rPr>
        <w:t xml:space="preserve"> to introduce and employ</w:t>
      </w:r>
      <w:r w:rsidR="006B6919" w:rsidRPr="002313E9">
        <w:rPr>
          <w:rFonts w:ascii="Times New Roman" w:hAnsi="Times New Roman" w:cs="Times New Roman"/>
          <w:sz w:val="24"/>
        </w:rPr>
        <w:t xml:space="preserve"> </w:t>
      </w:r>
      <w:r w:rsidR="00DD5C05" w:rsidRPr="002313E9">
        <w:rPr>
          <w:rFonts w:ascii="Times New Roman" w:hAnsi="Times New Roman" w:cs="Times New Roman"/>
          <w:sz w:val="24"/>
        </w:rPr>
        <w:t xml:space="preserve">a sustainable innovation </w:t>
      </w:r>
      <w:r w:rsidR="001655A5" w:rsidRPr="002313E9">
        <w:rPr>
          <w:rFonts w:ascii="Times New Roman" w:hAnsi="Times New Roman" w:cs="Times New Roman"/>
          <w:sz w:val="24"/>
        </w:rPr>
        <w:t xml:space="preserve">evaluation </w:t>
      </w:r>
      <w:r w:rsidR="00DD5C05" w:rsidRPr="002313E9">
        <w:rPr>
          <w:rFonts w:ascii="Times New Roman" w:hAnsi="Times New Roman" w:cs="Times New Roman"/>
          <w:sz w:val="24"/>
        </w:rPr>
        <w:t>framework for evaluating and selecting</w:t>
      </w:r>
      <w:r w:rsidR="00FF5146" w:rsidRPr="002313E9">
        <w:rPr>
          <w:rFonts w:ascii="Times New Roman" w:hAnsi="Times New Roman" w:cs="Times New Roman"/>
          <w:sz w:val="24"/>
        </w:rPr>
        <w:t xml:space="preserve"> </w:t>
      </w:r>
      <w:r w:rsidR="00DD5C05" w:rsidRPr="002313E9">
        <w:rPr>
          <w:rFonts w:ascii="Times New Roman" w:hAnsi="Times New Roman" w:cs="Times New Roman"/>
          <w:sz w:val="24"/>
        </w:rPr>
        <w:t>suppliers</w:t>
      </w:r>
      <w:r w:rsidR="008431DC" w:rsidRPr="002313E9">
        <w:rPr>
          <w:rFonts w:ascii="Times New Roman" w:hAnsi="Times New Roman" w:cs="Times New Roman"/>
          <w:sz w:val="24"/>
        </w:rPr>
        <w:t>.</w:t>
      </w:r>
      <w:r w:rsidR="00FA0D98" w:rsidRPr="002313E9">
        <w:rPr>
          <w:rFonts w:ascii="Times New Roman" w:hAnsi="Times New Roman" w:cs="Times New Roman"/>
          <w:sz w:val="24"/>
        </w:rPr>
        <w:t xml:space="preserve"> </w:t>
      </w:r>
      <w:r w:rsidR="0046065E" w:rsidRPr="002313E9">
        <w:rPr>
          <w:rFonts w:ascii="Times New Roman" w:hAnsi="Times New Roman" w:cs="Times New Roman"/>
          <w:sz w:val="24"/>
        </w:rPr>
        <w:t xml:space="preserve">Referring </w:t>
      </w:r>
      <w:r w:rsidR="0046065E" w:rsidRPr="002313E9">
        <w:rPr>
          <w:rFonts w:ascii="Times New Roman" w:hAnsi="Times New Roman" w:cs="Times New Roman"/>
          <w:iCs/>
          <w:sz w:val="24"/>
          <w:szCs w:val="24"/>
        </w:rPr>
        <w:t>Kusi-Sarpong et al. (</w:t>
      </w:r>
      <w:r w:rsidR="00014BA1" w:rsidRPr="002313E9">
        <w:rPr>
          <w:rFonts w:ascii="Times New Roman" w:hAnsi="Times New Roman" w:cs="Times New Roman"/>
          <w:iCs/>
          <w:sz w:val="24"/>
          <w:szCs w:val="24"/>
        </w:rPr>
        <w:t>2019</w:t>
      </w:r>
      <w:r w:rsidR="0046065E" w:rsidRPr="002313E9">
        <w:rPr>
          <w:rFonts w:ascii="Times New Roman" w:hAnsi="Times New Roman" w:cs="Times New Roman"/>
          <w:iCs/>
          <w:sz w:val="24"/>
          <w:szCs w:val="24"/>
        </w:rPr>
        <w:t>) work and other references, this study</w:t>
      </w:r>
      <w:r w:rsidR="0046065E" w:rsidRPr="002313E9">
        <w:rPr>
          <w:rFonts w:ascii="Times New Roman" w:hAnsi="Times New Roman" w:cs="Times New Roman"/>
          <w:sz w:val="24"/>
        </w:rPr>
        <w:t xml:space="preserve"> constructed the</w:t>
      </w:r>
      <w:r w:rsidR="00FA0D98" w:rsidRPr="002313E9">
        <w:rPr>
          <w:rFonts w:ascii="Times New Roman" w:hAnsi="Times New Roman" w:cs="Times New Roman"/>
          <w:sz w:val="24"/>
        </w:rPr>
        <w:t xml:space="preserve"> </w:t>
      </w:r>
      <w:r w:rsidR="0046065E" w:rsidRPr="002313E9">
        <w:rPr>
          <w:rFonts w:ascii="Times New Roman" w:hAnsi="Times New Roman" w:cs="Times New Roman"/>
          <w:sz w:val="24"/>
        </w:rPr>
        <w:t xml:space="preserve">evaluating </w:t>
      </w:r>
      <w:r w:rsidR="00FA0D98" w:rsidRPr="002313E9">
        <w:rPr>
          <w:rFonts w:ascii="Times New Roman" w:hAnsi="Times New Roman" w:cs="Times New Roman"/>
          <w:sz w:val="24"/>
        </w:rPr>
        <w:t xml:space="preserve">framework </w:t>
      </w:r>
      <w:r w:rsidR="0046065E" w:rsidRPr="002313E9">
        <w:rPr>
          <w:rFonts w:ascii="Times New Roman" w:hAnsi="Times New Roman" w:cs="Times New Roman"/>
          <w:sz w:val="24"/>
        </w:rPr>
        <w:t>with</w:t>
      </w:r>
      <w:r w:rsidR="00FA0D98" w:rsidRPr="002313E9">
        <w:rPr>
          <w:rFonts w:ascii="Times New Roman" w:hAnsi="Times New Roman" w:cs="Times New Roman"/>
          <w:sz w:val="24"/>
        </w:rPr>
        <w:t xml:space="preserve"> 3</w:t>
      </w:r>
      <w:r w:rsidR="00270D48" w:rsidRPr="002313E9">
        <w:rPr>
          <w:rFonts w:ascii="Times New Roman" w:hAnsi="Times New Roman" w:cs="Times New Roman"/>
          <w:sz w:val="24"/>
        </w:rPr>
        <w:t xml:space="preserve"> main dimensions and 20 criteria</w:t>
      </w:r>
      <w:r w:rsidR="003D0910" w:rsidRPr="002313E9">
        <w:rPr>
          <w:rFonts w:ascii="Times New Roman" w:hAnsi="Times New Roman" w:cs="Times New Roman"/>
          <w:sz w:val="24"/>
        </w:rPr>
        <w:t xml:space="preserve"> </w:t>
      </w:r>
      <w:r w:rsidR="00783D1C" w:rsidRPr="002313E9">
        <w:rPr>
          <w:rFonts w:ascii="Times New Roman" w:hAnsi="Times New Roman" w:cs="Times New Roman"/>
          <w:sz w:val="24"/>
        </w:rPr>
        <w:t xml:space="preserve">as shown in </w:t>
      </w:r>
      <w:r w:rsidR="00270D48" w:rsidRPr="002313E9">
        <w:rPr>
          <w:rFonts w:ascii="Times New Roman" w:hAnsi="Times New Roman" w:cs="Times New Roman"/>
          <w:bCs/>
          <w:sz w:val="24"/>
        </w:rPr>
        <w:t>Table 1.</w:t>
      </w:r>
    </w:p>
    <w:p w14:paraId="23DF748D" w14:textId="4E870057" w:rsidR="00832822" w:rsidRDefault="00832822" w:rsidP="009870FD">
      <w:pPr>
        <w:spacing w:after="0" w:line="360" w:lineRule="auto"/>
        <w:ind w:firstLine="480"/>
        <w:jc w:val="both"/>
        <w:rPr>
          <w:rFonts w:ascii="Times New Roman" w:hAnsi="Times New Roman" w:cs="Times New Roman"/>
          <w:bCs/>
          <w:sz w:val="24"/>
        </w:rPr>
      </w:pPr>
    </w:p>
    <w:p w14:paraId="2C24EF82" w14:textId="20052944" w:rsidR="00832822" w:rsidRDefault="00832822" w:rsidP="009870FD">
      <w:pPr>
        <w:spacing w:after="0" w:line="360" w:lineRule="auto"/>
        <w:ind w:firstLine="480"/>
        <w:jc w:val="both"/>
        <w:rPr>
          <w:rFonts w:ascii="Times New Roman" w:hAnsi="Times New Roman" w:cs="Times New Roman"/>
          <w:bCs/>
          <w:sz w:val="24"/>
        </w:rPr>
      </w:pPr>
    </w:p>
    <w:p w14:paraId="010CE3C8" w14:textId="668B2D78" w:rsidR="00832822" w:rsidRDefault="00832822" w:rsidP="009870FD">
      <w:pPr>
        <w:spacing w:after="0" w:line="360" w:lineRule="auto"/>
        <w:ind w:firstLine="480"/>
        <w:jc w:val="both"/>
        <w:rPr>
          <w:rFonts w:ascii="Times New Roman" w:hAnsi="Times New Roman" w:cs="Times New Roman"/>
          <w:bCs/>
          <w:sz w:val="24"/>
        </w:rPr>
      </w:pPr>
    </w:p>
    <w:p w14:paraId="045C4F2E" w14:textId="64565CF1" w:rsidR="00832822" w:rsidRDefault="00832822" w:rsidP="009870FD">
      <w:pPr>
        <w:spacing w:after="0" w:line="360" w:lineRule="auto"/>
        <w:ind w:firstLine="480"/>
        <w:jc w:val="both"/>
        <w:rPr>
          <w:rFonts w:ascii="Times New Roman" w:hAnsi="Times New Roman" w:cs="Times New Roman"/>
          <w:bCs/>
          <w:sz w:val="24"/>
        </w:rPr>
      </w:pPr>
    </w:p>
    <w:p w14:paraId="60388375" w14:textId="73180DA5" w:rsidR="00832822" w:rsidRDefault="00832822" w:rsidP="009870FD">
      <w:pPr>
        <w:spacing w:after="0" w:line="360" w:lineRule="auto"/>
        <w:ind w:firstLine="480"/>
        <w:jc w:val="both"/>
        <w:rPr>
          <w:rFonts w:ascii="Times New Roman" w:hAnsi="Times New Roman" w:cs="Times New Roman"/>
          <w:bCs/>
          <w:sz w:val="24"/>
        </w:rPr>
      </w:pPr>
    </w:p>
    <w:p w14:paraId="7CD07397" w14:textId="63EF6369" w:rsidR="00832822" w:rsidRDefault="00832822" w:rsidP="009870FD">
      <w:pPr>
        <w:spacing w:after="0" w:line="360" w:lineRule="auto"/>
        <w:ind w:firstLine="480"/>
        <w:jc w:val="both"/>
        <w:rPr>
          <w:rFonts w:ascii="Times New Roman" w:hAnsi="Times New Roman" w:cs="Times New Roman"/>
          <w:bCs/>
          <w:sz w:val="24"/>
        </w:rPr>
      </w:pPr>
    </w:p>
    <w:p w14:paraId="71C5A136" w14:textId="45C68E4D" w:rsidR="00832822" w:rsidRDefault="00832822" w:rsidP="009870FD">
      <w:pPr>
        <w:spacing w:after="0" w:line="360" w:lineRule="auto"/>
        <w:ind w:firstLine="480"/>
        <w:jc w:val="both"/>
        <w:rPr>
          <w:rFonts w:ascii="Times New Roman" w:hAnsi="Times New Roman" w:cs="Times New Roman"/>
          <w:bCs/>
          <w:sz w:val="24"/>
        </w:rPr>
      </w:pPr>
    </w:p>
    <w:p w14:paraId="6D4DF936" w14:textId="635E7344" w:rsidR="00832822" w:rsidRDefault="00832822" w:rsidP="009870FD">
      <w:pPr>
        <w:spacing w:after="0" w:line="360" w:lineRule="auto"/>
        <w:ind w:firstLine="480"/>
        <w:jc w:val="both"/>
        <w:rPr>
          <w:rFonts w:ascii="Times New Roman" w:hAnsi="Times New Roman" w:cs="Times New Roman"/>
          <w:bCs/>
          <w:sz w:val="24"/>
        </w:rPr>
      </w:pPr>
    </w:p>
    <w:p w14:paraId="3978F236" w14:textId="6FF0DAC7" w:rsidR="00832822" w:rsidRDefault="00832822" w:rsidP="009870FD">
      <w:pPr>
        <w:spacing w:after="0" w:line="360" w:lineRule="auto"/>
        <w:ind w:firstLine="480"/>
        <w:jc w:val="both"/>
        <w:rPr>
          <w:rFonts w:ascii="Times New Roman" w:hAnsi="Times New Roman" w:cs="Times New Roman"/>
          <w:bCs/>
          <w:sz w:val="24"/>
        </w:rPr>
      </w:pPr>
    </w:p>
    <w:p w14:paraId="25A093A0" w14:textId="30C783CC" w:rsidR="001A22A7" w:rsidRDefault="001A22A7" w:rsidP="002457B1">
      <w:pPr>
        <w:spacing w:after="0" w:line="360" w:lineRule="auto"/>
        <w:ind w:firstLineChars="0" w:firstLine="0"/>
        <w:jc w:val="both"/>
        <w:rPr>
          <w:rFonts w:ascii="Times New Roman" w:hAnsi="Times New Roman" w:cs="Times New Roman"/>
          <w:bCs/>
          <w:sz w:val="24"/>
        </w:rPr>
      </w:pPr>
    </w:p>
    <w:p w14:paraId="0FFDA2F9" w14:textId="71F94918" w:rsidR="002166FE" w:rsidRPr="002313E9" w:rsidRDefault="009E1EDC" w:rsidP="009E1EDC">
      <w:pPr>
        <w:spacing w:line="360" w:lineRule="auto"/>
        <w:ind w:firstLine="480"/>
        <w:jc w:val="center"/>
        <w:rPr>
          <w:rFonts w:ascii="Times New Roman" w:hAnsi="Times New Roman" w:cs="Times New Roman"/>
          <w:sz w:val="24"/>
        </w:rPr>
      </w:pPr>
      <w:r w:rsidRPr="002313E9">
        <w:rPr>
          <w:rFonts w:ascii="Times New Roman" w:hAnsi="Times New Roman" w:cs="Times New Roman"/>
          <w:bCs/>
          <w:sz w:val="24"/>
        </w:rPr>
        <w:lastRenderedPageBreak/>
        <w:t>Table 1</w:t>
      </w:r>
      <w:r w:rsidR="0046065E" w:rsidRPr="002313E9">
        <w:rPr>
          <w:rFonts w:ascii="Times New Roman" w:hAnsi="Times New Roman" w:cs="Times New Roman"/>
          <w:bCs/>
          <w:sz w:val="24"/>
        </w:rPr>
        <w:t>.</w:t>
      </w:r>
      <w:r w:rsidR="00DE6FD5" w:rsidRPr="002313E9">
        <w:rPr>
          <w:rFonts w:ascii="Times New Roman" w:hAnsi="Times New Roman" w:cs="Times New Roman"/>
          <w:sz w:val="24"/>
        </w:rPr>
        <w:t xml:space="preserve"> Sustainable </w:t>
      </w:r>
      <w:r w:rsidR="00BE7C45" w:rsidRPr="002313E9">
        <w:rPr>
          <w:rFonts w:ascii="Times New Roman" w:hAnsi="Times New Roman" w:cs="Times New Roman"/>
          <w:sz w:val="24"/>
        </w:rPr>
        <w:t>i</w:t>
      </w:r>
      <w:r w:rsidR="00DE6FD5" w:rsidRPr="002313E9">
        <w:rPr>
          <w:rFonts w:ascii="Times New Roman" w:hAnsi="Times New Roman" w:cs="Times New Roman"/>
          <w:sz w:val="24"/>
        </w:rPr>
        <w:t xml:space="preserve">nnovation </w:t>
      </w:r>
      <w:r w:rsidR="00BE7C45" w:rsidRPr="002313E9">
        <w:rPr>
          <w:rFonts w:ascii="Times New Roman" w:hAnsi="Times New Roman" w:cs="Times New Roman"/>
          <w:sz w:val="24"/>
        </w:rPr>
        <w:t>c</w:t>
      </w:r>
      <w:r w:rsidRPr="002313E9">
        <w:rPr>
          <w:rFonts w:ascii="Times New Roman" w:hAnsi="Times New Roman" w:cs="Times New Roman"/>
          <w:sz w:val="24"/>
        </w:rPr>
        <w:t>riteria</w:t>
      </w:r>
      <w:r w:rsidR="00DE6FD5" w:rsidRPr="002313E9">
        <w:rPr>
          <w:rFonts w:ascii="Times New Roman" w:hAnsi="Times New Roman" w:cs="Times New Roman"/>
          <w:sz w:val="24"/>
        </w:rPr>
        <w:t xml:space="preserve"> </w:t>
      </w:r>
      <w:r w:rsidR="00BE7C45" w:rsidRPr="002313E9">
        <w:rPr>
          <w:rFonts w:ascii="Times New Roman" w:hAnsi="Times New Roman" w:cs="Times New Roman"/>
          <w:sz w:val="24"/>
        </w:rPr>
        <w:t>d</w:t>
      </w:r>
      <w:r w:rsidR="00DE6FD5" w:rsidRPr="002313E9">
        <w:rPr>
          <w:rFonts w:ascii="Times New Roman" w:hAnsi="Times New Roman" w:cs="Times New Roman"/>
          <w:sz w:val="24"/>
        </w:rPr>
        <w:t xml:space="preserve">ecision </w:t>
      </w:r>
      <w:r w:rsidR="00BE7C45" w:rsidRPr="002313E9">
        <w:rPr>
          <w:rFonts w:ascii="Times New Roman" w:hAnsi="Times New Roman" w:cs="Times New Roman"/>
          <w:sz w:val="24"/>
        </w:rPr>
        <w:t>f</w:t>
      </w:r>
      <w:r w:rsidR="00DE6FD5" w:rsidRPr="002313E9">
        <w:rPr>
          <w:rFonts w:ascii="Times New Roman" w:hAnsi="Times New Roman" w:cs="Times New Roman"/>
          <w:sz w:val="24"/>
        </w:rPr>
        <w:t>ramework</w:t>
      </w:r>
    </w:p>
    <w:tbl>
      <w:tblPr>
        <w:tblW w:w="9749" w:type="dxa"/>
        <w:tblLook w:val="04A0" w:firstRow="1" w:lastRow="0" w:firstColumn="1" w:lastColumn="0" w:noHBand="0" w:noVBand="1"/>
      </w:tblPr>
      <w:tblGrid>
        <w:gridCol w:w="1629"/>
        <w:gridCol w:w="2121"/>
        <w:gridCol w:w="3196"/>
        <w:gridCol w:w="2803"/>
      </w:tblGrid>
      <w:tr w:rsidR="000A57FE" w:rsidRPr="002313E9" w14:paraId="5F703CBB" w14:textId="77777777" w:rsidTr="00475FB1">
        <w:trPr>
          <w:trHeight w:val="276"/>
        </w:trPr>
        <w:tc>
          <w:tcPr>
            <w:tcW w:w="1629" w:type="dxa"/>
            <w:tcBorders>
              <w:top w:val="single" w:sz="8" w:space="0" w:color="auto"/>
              <w:left w:val="nil"/>
              <w:bottom w:val="single" w:sz="8" w:space="0" w:color="auto"/>
              <w:right w:val="nil"/>
            </w:tcBorders>
            <w:shd w:val="clear" w:color="auto" w:fill="auto"/>
            <w:vAlign w:val="center"/>
            <w:hideMark/>
          </w:tcPr>
          <w:p w14:paraId="079DEAAC" w14:textId="77777777" w:rsidR="00B53B5E" w:rsidRPr="002313E9" w:rsidRDefault="00B53B5E" w:rsidP="00112C01">
            <w:pPr>
              <w:spacing w:after="0" w:line="240" w:lineRule="auto"/>
              <w:ind w:firstLine="40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Dimension</w:t>
            </w:r>
          </w:p>
        </w:tc>
        <w:tc>
          <w:tcPr>
            <w:tcW w:w="2121" w:type="dxa"/>
            <w:tcBorders>
              <w:top w:val="single" w:sz="8" w:space="0" w:color="auto"/>
              <w:left w:val="nil"/>
              <w:bottom w:val="single" w:sz="8" w:space="0" w:color="auto"/>
              <w:right w:val="nil"/>
            </w:tcBorders>
            <w:shd w:val="clear" w:color="auto" w:fill="auto"/>
            <w:vAlign w:val="center"/>
            <w:hideMark/>
          </w:tcPr>
          <w:p w14:paraId="50408FAA" w14:textId="77777777" w:rsidR="00B53B5E" w:rsidRPr="002313E9" w:rsidRDefault="00B53B5E" w:rsidP="00BC534F">
            <w:pPr>
              <w:bidi/>
              <w:spacing w:after="0" w:line="240" w:lineRule="auto"/>
              <w:ind w:firstLine="400"/>
              <w:jc w:val="right"/>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Criteria</w:t>
            </w:r>
          </w:p>
        </w:tc>
        <w:tc>
          <w:tcPr>
            <w:tcW w:w="3196" w:type="dxa"/>
            <w:tcBorders>
              <w:top w:val="single" w:sz="8" w:space="0" w:color="auto"/>
              <w:left w:val="nil"/>
              <w:bottom w:val="single" w:sz="8" w:space="0" w:color="auto"/>
              <w:right w:val="nil"/>
            </w:tcBorders>
            <w:shd w:val="clear" w:color="auto" w:fill="auto"/>
            <w:vAlign w:val="center"/>
            <w:hideMark/>
          </w:tcPr>
          <w:p w14:paraId="57D45C06" w14:textId="77777777" w:rsidR="00B53B5E" w:rsidRPr="002313E9" w:rsidRDefault="00B53B5E" w:rsidP="00BC534F">
            <w:pPr>
              <w:bidi/>
              <w:spacing w:after="0" w:line="240" w:lineRule="auto"/>
              <w:ind w:firstLine="400"/>
              <w:jc w:val="right"/>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Explanation</w:t>
            </w:r>
          </w:p>
        </w:tc>
        <w:tc>
          <w:tcPr>
            <w:tcW w:w="2803" w:type="dxa"/>
            <w:tcBorders>
              <w:top w:val="single" w:sz="8" w:space="0" w:color="auto"/>
              <w:left w:val="nil"/>
              <w:bottom w:val="single" w:sz="8" w:space="0" w:color="auto"/>
              <w:right w:val="nil"/>
            </w:tcBorders>
            <w:shd w:val="clear" w:color="auto" w:fill="auto"/>
            <w:vAlign w:val="center"/>
            <w:hideMark/>
          </w:tcPr>
          <w:p w14:paraId="08DB4845" w14:textId="77777777" w:rsidR="00B53B5E" w:rsidRPr="002313E9" w:rsidRDefault="00B53B5E" w:rsidP="00BC534F">
            <w:pPr>
              <w:bidi/>
              <w:spacing w:after="0" w:line="240" w:lineRule="auto"/>
              <w:ind w:firstLine="400"/>
              <w:jc w:val="right"/>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Authors</w:t>
            </w:r>
          </w:p>
        </w:tc>
      </w:tr>
      <w:tr w:rsidR="000A57FE" w:rsidRPr="002313E9" w14:paraId="276CC8DB" w14:textId="77777777" w:rsidTr="00475FB1">
        <w:trPr>
          <w:trHeight w:val="1052"/>
        </w:trPr>
        <w:tc>
          <w:tcPr>
            <w:tcW w:w="1629" w:type="dxa"/>
            <w:tcBorders>
              <w:top w:val="nil"/>
              <w:left w:val="nil"/>
              <w:bottom w:val="nil"/>
              <w:right w:val="nil"/>
            </w:tcBorders>
            <w:shd w:val="clear" w:color="auto" w:fill="auto"/>
            <w:hideMark/>
          </w:tcPr>
          <w:p w14:paraId="6FD6BE94" w14:textId="4DC339D5"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Economic (</w:t>
            </w:r>
            <w:r w:rsidR="00297A84" w:rsidRPr="002313E9">
              <w:rPr>
                <w:rFonts w:ascii="Times New Roman" w:eastAsia="Times New Roman" w:hAnsi="Times New Roman" w:cs="Times New Roman"/>
                <w:sz w:val="20"/>
                <w:szCs w:val="20"/>
              </w:rPr>
              <w:t>P</w:t>
            </w:r>
            <w:r w:rsidR="00297A84" w:rsidRPr="002313E9">
              <w:rPr>
                <w:rFonts w:ascii="Times New Roman" w:eastAsia="Times New Roman" w:hAnsi="Times New Roman" w:cs="Times New Roman"/>
                <w:bCs/>
                <w:sz w:val="20"/>
                <w:szCs w:val="20"/>
              </w:rPr>
              <w:t xml:space="preserve">)  </w:t>
            </w:r>
          </w:p>
        </w:tc>
        <w:tc>
          <w:tcPr>
            <w:tcW w:w="2121" w:type="dxa"/>
            <w:tcBorders>
              <w:top w:val="nil"/>
              <w:left w:val="nil"/>
              <w:bottom w:val="nil"/>
              <w:right w:val="nil"/>
            </w:tcBorders>
            <w:shd w:val="clear" w:color="auto" w:fill="auto"/>
            <w:hideMark/>
          </w:tcPr>
          <w:p w14:paraId="1C5A1C25"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Sustainable product cost reduction (P1)</w:t>
            </w:r>
          </w:p>
        </w:tc>
        <w:tc>
          <w:tcPr>
            <w:tcW w:w="3196" w:type="dxa"/>
            <w:tcBorders>
              <w:top w:val="nil"/>
              <w:left w:val="nil"/>
              <w:bottom w:val="nil"/>
              <w:right w:val="nil"/>
            </w:tcBorders>
            <w:shd w:val="clear" w:color="auto" w:fill="auto"/>
            <w:hideMark/>
          </w:tcPr>
          <w:p w14:paraId="47F66BF7" w14:textId="2C98E06E"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Ability of firms to decrease the product costs </w:t>
            </w:r>
          </w:p>
        </w:tc>
        <w:tc>
          <w:tcPr>
            <w:tcW w:w="2803" w:type="dxa"/>
            <w:tcBorders>
              <w:top w:val="nil"/>
              <w:left w:val="nil"/>
              <w:bottom w:val="nil"/>
              <w:right w:val="nil"/>
            </w:tcBorders>
            <w:shd w:val="clear" w:color="auto" w:fill="auto"/>
            <w:hideMark/>
          </w:tcPr>
          <w:p w14:paraId="5398C93B" w14:textId="25D1CDAB"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Ba</w:t>
            </w:r>
            <w:r w:rsidR="00F429FB" w:rsidRPr="002313E9">
              <w:rPr>
                <w:rFonts w:ascii="Times New Roman" w:eastAsia="Times New Roman" w:hAnsi="Times New Roman" w:cs="Times New Roman"/>
                <w:sz w:val="20"/>
                <w:szCs w:val="20"/>
              </w:rPr>
              <w:t>i and Sarkis (2010); Sarkis and</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Dhavale</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(2015);</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Zhu et al.</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 xml:space="preserve">(2018) </w:t>
            </w:r>
          </w:p>
        </w:tc>
      </w:tr>
      <w:tr w:rsidR="000A57FE" w:rsidRPr="002313E9" w14:paraId="7F80EC9A" w14:textId="77777777" w:rsidTr="00475FB1">
        <w:trPr>
          <w:trHeight w:val="789"/>
        </w:trPr>
        <w:tc>
          <w:tcPr>
            <w:tcW w:w="1629" w:type="dxa"/>
            <w:tcBorders>
              <w:top w:val="nil"/>
              <w:left w:val="nil"/>
              <w:bottom w:val="nil"/>
              <w:right w:val="nil"/>
            </w:tcBorders>
            <w:shd w:val="clear" w:color="auto" w:fill="auto"/>
            <w:vAlign w:val="center"/>
            <w:hideMark/>
          </w:tcPr>
          <w:p w14:paraId="13624D08"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3D31ECB8"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Financial availability for innovation (P2)</w:t>
            </w:r>
          </w:p>
        </w:tc>
        <w:tc>
          <w:tcPr>
            <w:tcW w:w="3196" w:type="dxa"/>
            <w:tcBorders>
              <w:top w:val="nil"/>
              <w:left w:val="nil"/>
              <w:bottom w:val="nil"/>
              <w:right w:val="nil"/>
            </w:tcBorders>
            <w:shd w:val="clear" w:color="auto" w:fill="auto"/>
            <w:hideMark/>
          </w:tcPr>
          <w:p w14:paraId="3F532D41" w14:textId="0E6A5EC8" w:rsidR="00B53B5E" w:rsidRPr="002313E9" w:rsidRDefault="00ED0936"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Availability of efficient ideas and solutions in order to ensure financial support for implementing sustainability innovation</w:t>
            </w:r>
          </w:p>
        </w:tc>
        <w:tc>
          <w:tcPr>
            <w:tcW w:w="2803" w:type="dxa"/>
            <w:tcBorders>
              <w:top w:val="nil"/>
              <w:left w:val="nil"/>
              <w:bottom w:val="nil"/>
              <w:right w:val="nil"/>
            </w:tcBorders>
            <w:shd w:val="clear" w:color="auto" w:fill="auto"/>
            <w:hideMark/>
          </w:tcPr>
          <w:p w14:paraId="74FBEB5B" w14:textId="7A08FC28"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Jenkins </w:t>
            </w:r>
            <w:r w:rsidR="00CD0363" w:rsidRPr="002313E9">
              <w:rPr>
                <w:rFonts w:ascii="Times New Roman" w:eastAsia="Times New Roman" w:hAnsi="Times New Roman" w:cs="Times New Roman"/>
                <w:sz w:val="20"/>
                <w:szCs w:val="20"/>
              </w:rPr>
              <w:t>and Yakovleva</w:t>
            </w:r>
            <w:r w:rsidRPr="002313E9">
              <w:rPr>
                <w:rFonts w:ascii="Times New Roman" w:eastAsia="Times New Roman" w:hAnsi="Times New Roman" w:cs="Times New Roman"/>
                <w:sz w:val="20"/>
                <w:szCs w:val="20"/>
              </w:rPr>
              <w:t xml:space="preserve"> (2006); Mathiyazhagan and Haq (2013) </w:t>
            </w:r>
          </w:p>
        </w:tc>
      </w:tr>
      <w:tr w:rsidR="000A57FE" w:rsidRPr="002313E9" w14:paraId="071AB804" w14:textId="77777777" w:rsidTr="00475FB1">
        <w:trPr>
          <w:trHeight w:val="1065"/>
        </w:trPr>
        <w:tc>
          <w:tcPr>
            <w:tcW w:w="1629" w:type="dxa"/>
            <w:tcBorders>
              <w:top w:val="nil"/>
              <w:left w:val="nil"/>
              <w:bottom w:val="nil"/>
              <w:right w:val="nil"/>
            </w:tcBorders>
            <w:shd w:val="clear" w:color="auto" w:fill="auto"/>
            <w:vAlign w:val="center"/>
            <w:hideMark/>
          </w:tcPr>
          <w:p w14:paraId="1001DB8A"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324FFFE5" w14:textId="5FF91DCF" w:rsidR="00B53B5E" w:rsidRPr="002313E9" w:rsidRDefault="00562F3D" w:rsidP="00385A0C">
            <w:pPr>
              <w:spacing w:after="0" w:line="240" w:lineRule="auto"/>
              <w:ind w:firstLineChars="0" w:firstLine="0"/>
              <w:rPr>
                <w:rFonts w:ascii="Times New Roman" w:eastAsia="Times New Roman" w:hAnsi="Times New Roman" w:cs="Times New Roman"/>
                <w:bCs/>
                <w:sz w:val="20"/>
                <w:szCs w:val="20"/>
              </w:rPr>
            </w:pPr>
            <w:bookmarkStart w:id="20" w:name="OLE_LINK73"/>
            <w:bookmarkStart w:id="21" w:name="OLE_LINK89"/>
            <w:r w:rsidRPr="002313E9">
              <w:rPr>
                <w:rFonts w:ascii="Times New Roman" w:eastAsia="Times New Roman" w:hAnsi="Times New Roman" w:cs="Times New Roman"/>
                <w:bCs/>
                <w:sz w:val="20"/>
                <w:szCs w:val="20"/>
              </w:rPr>
              <w:t>Finance</w:t>
            </w:r>
            <w:r w:rsidR="00B53B5E" w:rsidRPr="002313E9">
              <w:rPr>
                <w:rFonts w:ascii="Times New Roman" w:eastAsia="Times New Roman" w:hAnsi="Times New Roman" w:cs="Times New Roman"/>
                <w:bCs/>
                <w:sz w:val="20"/>
                <w:szCs w:val="20"/>
              </w:rPr>
              <w:t xml:space="preserve"> </w:t>
            </w:r>
            <w:r w:rsidRPr="002313E9">
              <w:rPr>
                <w:rFonts w:ascii="Times New Roman" w:eastAsia="Times New Roman" w:hAnsi="Times New Roman" w:cs="Times New Roman"/>
                <w:bCs/>
                <w:sz w:val="20"/>
                <w:szCs w:val="20"/>
              </w:rPr>
              <w:t xml:space="preserve">resumption </w:t>
            </w:r>
            <w:r w:rsidR="00B53B5E" w:rsidRPr="002313E9">
              <w:rPr>
                <w:rFonts w:ascii="Times New Roman" w:eastAsia="Times New Roman" w:hAnsi="Times New Roman" w:cs="Times New Roman"/>
                <w:bCs/>
                <w:sz w:val="20"/>
                <w:szCs w:val="20"/>
              </w:rPr>
              <w:t>of products (P3)</w:t>
            </w:r>
            <w:bookmarkEnd w:id="20"/>
            <w:bookmarkEnd w:id="21"/>
          </w:p>
        </w:tc>
        <w:tc>
          <w:tcPr>
            <w:tcW w:w="3196" w:type="dxa"/>
            <w:tcBorders>
              <w:top w:val="nil"/>
              <w:left w:val="nil"/>
              <w:bottom w:val="nil"/>
              <w:right w:val="nil"/>
            </w:tcBorders>
            <w:shd w:val="clear" w:color="auto" w:fill="auto"/>
            <w:hideMark/>
          </w:tcPr>
          <w:p w14:paraId="4218C7F6"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Application of different activities such as reuse and recycle in order to recover the financial resources. </w:t>
            </w:r>
          </w:p>
        </w:tc>
        <w:tc>
          <w:tcPr>
            <w:tcW w:w="2803" w:type="dxa"/>
            <w:tcBorders>
              <w:top w:val="nil"/>
              <w:left w:val="nil"/>
              <w:bottom w:val="nil"/>
              <w:right w:val="nil"/>
            </w:tcBorders>
            <w:shd w:val="clear" w:color="auto" w:fill="auto"/>
            <w:hideMark/>
          </w:tcPr>
          <w:p w14:paraId="4BBC050E" w14:textId="7C34B0FE"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Mathivathanan et al. (2018) </w:t>
            </w:r>
          </w:p>
        </w:tc>
      </w:tr>
      <w:tr w:rsidR="000A57FE" w:rsidRPr="002313E9" w14:paraId="799AB53C" w14:textId="77777777" w:rsidTr="00475FB1">
        <w:trPr>
          <w:trHeight w:val="802"/>
        </w:trPr>
        <w:tc>
          <w:tcPr>
            <w:tcW w:w="1629" w:type="dxa"/>
            <w:tcBorders>
              <w:top w:val="nil"/>
              <w:left w:val="nil"/>
              <w:bottom w:val="nil"/>
              <w:right w:val="nil"/>
            </w:tcBorders>
            <w:shd w:val="clear" w:color="auto" w:fill="auto"/>
            <w:vAlign w:val="center"/>
            <w:hideMark/>
          </w:tcPr>
          <w:p w14:paraId="27122156"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50BDA34C" w14:textId="6A90770F" w:rsidR="001C7704" w:rsidRPr="002313E9" w:rsidRDefault="001C7704" w:rsidP="00385A0C">
            <w:pPr>
              <w:spacing w:after="0" w:line="240" w:lineRule="auto"/>
              <w:ind w:firstLineChars="0" w:firstLine="0"/>
              <w:rPr>
                <w:rFonts w:ascii="Times New Roman" w:eastAsia="Times New Roman" w:hAnsi="Times New Roman" w:cs="Times New Roman"/>
                <w:bCs/>
                <w:sz w:val="20"/>
                <w:szCs w:val="20"/>
              </w:rPr>
            </w:pPr>
            <w:bookmarkStart w:id="22" w:name="OLE_LINK25"/>
            <w:r w:rsidRPr="002313E9">
              <w:rPr>
                <w:rFonts w:ascii="Times New Roman" w:eastAsia="Times New Roman" w:hAnsi="Times New Roman" w:cs="Times New Roman"/>
                <w:bCs/>
                <w:sz w:val="20"/>
                <w:szCs w:val="20"/>
              </w:rPr>
              <w:t>Increased</w:t>
            </w:r>
          </w:p>
          <w:p w14:paraId="7D959656" w14:textId="1F06537D"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sustainability value to customers (P4)</w:t>
            </w:r>
            <w:bookmarkEnd w:id="22"/>
          </w:p>
        </w:tc>
        <w:tc>
          <w:tcPr>
            <w:tcW w:w="3196" w:type="dxa"/>
            <w:tcBorders>
              <w:top w:val="nil"/>
              <w:left w:val="nil"/>
              <w:bottom w:val="nil"/>
              <w:right w:val="nil"/>
            </w:tcBorders>
            <w:shd w:val="clear" w:color="auto" w:fill="auto"/>
            <w:hideMark/>
          </w:tcPr>
          <w:p w14:paraId="6EB566FD"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Higher value preparation to customers through decreasing the price or increasing the products functions. </w:t>
            </w:r>
          </w:p>
        </w:tc>
        <w:tc>
          <w:tcPr>
            <w:tcW w:w="2803" w:type="dxa"/>
            <w:tcBorders>
              <w:top w:val="nil"/>
              <w:left w:val="nil"/>
              <w:bottom w:val="nil"/>
              <w:right w:val="nil"/>
            </w:tcBorders>
            <w:shd w:val="clear" w:color="auto" w:fill="auto"/>
            <w:hideMark/>
          </w:tcPr>
          <w:p w14:paraId="403CDA97"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Gupta and Barua (2017)</w:t>
            </w:r>
          </w:p>
        </w:tc>
      </w:tr>
      <w:tr w:rsidR="000A57FE" w:rsidRPr="002313E9" w14:paraId="58EC18DE" w14:textId="77777777" w:rsidTr="00475FB1">
        <w:trPr>
          <w:trHeight w:val="1052"/>
        </w:trPr>
        <w:tc>
          <w:tcPr>
            <w:tcW w:w="1629" w:type="dxa"/>
            <w:tcBorders>
              <w:top w:val="nil"/>
              <w:left w:val="nil"/>
              <w:bottom w:val="nil"/>
              <w:right w:val="nil"/>
            </w:tcBorders>
            <w:shd w:val="clear" w:color="auto" w:fill="auto"/>
            <w:noWrap/>
            <w:vAlign w:val="bottom"/>
            <w:hideMark/>
          </w:tcPr>
          <w:p w14:paraId="3F27AB98" w14:textId="162E7FFD"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6FEEB62A" w14:textId="4C2CAE6A" w:rsidR="00B53B5E" w:rsidRPr="002313E9" w:rsidRDefault="000325AA"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Finance in R&amp;D</w:t>
            </w:r>
            <w:r w:rsidR="00B53B5E" w:rsidRPr="002313E9">
              <w:rPr>
                <w:rFonts w:ascii="Times New Roman" w:eastAsia="Times New Roman" w:hAnsi="Times New Roman" w:cs="Times New Roman"/>
                <w:bCs/>
                <w:sz w:val="20"/>
                <w:szCs w:val="20"/>
              </w:rPr>
              <w:t xml:space="preserve"> (P5)</w:t>
            </w:r>
          </w:p>
        </w:tc>
        <w:tc>
          <w:tcPr>
            <w:tcW w:w="3196" w:type="dxa"/>
            <w:tcBorders>
              <w:top w:val="nil"/>
              <w:left w:val="nil"/>
              <w:bottom w:val="nil"/>
              <w:right w:val="nil"/>
            </w:tcBorders>
            <w:shd w:val="clear" w:color="auto" w:fill="auto"/>
            <w:hideMark/>
          </w:tcPr>
          <w:p w14:paraId="33CF6231"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Availability of financial resources to conduct research for supporting manufacturing of sustainable products. </w:t>
            </w:r>
          </w:p>
        </w:tc>
        <w:tc>
          <w:tcPr>
            <w:tcW w:w="2803" w:type="dxa"/>
            <w:tcBorders>
              <w:top w:val="nil"/>
              <w:left w:val="nil"/>
              <w:bottom w:val="nil"/>
              <w:right w:val="nil"/>
            </w:tcBorders>
            <w:shd w:val="clear" w:color="auto" w:fill="auto"/>
            <w:hideMark/>
          </w:tcPr>
          <w:p w14:paraId="35F6D23C" w14:textId="6BD327A3"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Ansari and Kant (2017)</w:t>
            </w:r>
          </w:p>
        </w:tc>
      </w:tr>
      <w:tr w:rsidR="000A57FE" w:rsidRPr="002313E9" w14:paraId="41B838DB" w14:textId="77777777" w:rsidTr="00475FB1">
        <w:trPr>
          <w:trHeight w:val="1564"/>
        </w:trPr>
        <w:tc>
          <w:tcPr>
            <w:tcW w:w="1629" w:type="dxa"/>
            <w:tcBorders>
              <w:top w:val="nil"/>
              <w:left w:val="nil"/>
              <w:bottom w:val="nil"/>
              <w:right w:val="nil"/>
            </w:tcBorders>
            <w:shd w:val="clear" w:color="auto" w:fill="auto"/>
            <w:noWrap/>
            <w:vAlign w:val="bottom"/>
            <w:hideMark/>
          </w:tcPr>
          <w:p w14:paraId="7482EB04"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5D7EE7A5" w14:textId="34DC4D51" w:rsidR="00B53B5E" w:rsidRPr="002313E9" w:rsidRDefault="00530D96"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Producing sustainable products in order</w:t>
            </w:r>
            <w:r w:rsidR="00B53B5E" w:rsidRPr="002313E9">
              <w:rPr>
                <w:rFonts w:ascii="Times New Roman" w:eastAsia="Times New Roman" w:hAnsi="Times New Roman" w:cs="Times New Roman"/>
                <w:bCs/>
                <w:sz w:val="20"/>
                <w:szCs w:val="20"/>
              </w:rPr>
              <w:t xml:space="preserve"> </w:t>
            </w:r>
            <w:r w:rsidRPr="002313E9">
              <w:rPr>
                <w:rFonts w:ascii="Times New Roman" w:eastAsia="Times New Roman" w:hAnsi="Times New Roman" w:cs="Times New Roman"/>
                <w:bCs/>
                <w:sz w:val="20"/>
                <w:szCs w:val="20"/>
              </w:rPr>
              <w:t>to decrease material utilization</w:t>
            </w:r>
            <w:r w:rsidR="00B53B5E" w:rsidRPr="002313E9">
              <w:rPr>
                <w:rFonts w:ascii="Times New Roman" w:eastAsia="Times New Roman" w:hAnsi="Times New Roman" w:cs="Times New Roman"/>
                <w:bCs/>
                <w:sz w:val="20"/>
                <w:szCs w:val="20"/>
              </w:rPr>
              <w:t xml:space="preserve"> (P6)</w:t>
            </w:r>
          </w:p>
        </w:tc>
        <w:tc>
          <w:tcPr>
            <w:tcW w:w="3196" w:type="dxa"/>
            <w:tcBorders>
              <w:top w:val="nil"/>
              <w:left w:val="nil"/>
              <w:bottom w:val="nil"/>
              <w:right w:val="nil"/>
            </w:tcBorders>
            <w:shd w:val="clear" w:color="auto" w:fill="auto"/>
            <w:hideMark/>
          </w:tcPr>
          <w:p w14:paraId="6889940F" w14:textId="5DD2239C" w:rsidR="00B53B5E" w:rsidRPr="002313E9" w:rsidRDefault="00981F27"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Manufacturing products </w:t>
            </w:r>
            <w:r w:rsidR="004F100C" w:rsidRPr="002313E9">
              <w:rPr>
                <w:rFonts w:ascii="Times New Roman" w:eastAsia="Times New Roman" w:hAnsi="Times New Roman" w:cs="Times New Roman"/>
                <w:sz w:val="20"/>
                <w:szCs w:val="20"/>
              </w:rPr>
              <w:t xml:space="preserve">taking into account sustainability aspects </w:t>
            </w:r>
            <w:r w:rsidRPr="002313E9">
              <w:rPr>
                <w:rFonts w:ascii="Times New Roman" w:eastAsia="Times New Roman" w:hAnsi="Times New Roman" w:cs="Times New Roman"/>
                <w:sz w:val="20"/>
                <w:szCs w:val="20"/>
              </w:rPr>
              <w:t>in order to diminish the usage of material</w:t>
            </w:r>
            <w:r w:rsidR="004F100C" w:rsidRPr="002313E9">
              <w:rPr>
                <w:rFonts w:ascii="Times New Roman" w:eastAsia="Times New Roman" w:hAnsi="Times New Roman" w:cs="Times New Roman"/>
                <w:sz w:val="20"/>
                <w:szCs w:val="20"/>
              </w:rPr>
              <w:t>s</w:t>
            </w:r>
            <w:r w:rsidR="00B53B5E" w:rsidRPr="002313E9">
              <w:rPr>
                <w:rFonts w:ascii="Times New Roman" w:eastAsia="Times New Roman" w:hAnsi="Times New Roman" w:cs="Times New Roman"/>
                <w:sz w:val="20"/>
                <w:szCs w:val="20"/>
              </w:rPr>
              <w:t xml:space="preserve"> </w:t>
            </w:r>
          </w:p>
        </w:tc>
        <w:tc>
          <w:tcPr>
            <w:tcW w:w="2803" w:type="dxa"/>
            <w:tcBorders>
              <w:top w:val="nil"/>
              <w:left w:val="nil"/>
              <w:bottom w:val="nil"/>
              <w:right w:val="nil"/>
            </w:tcBorders>
            <w:shd w:val="clear" w:color="auto" w:fill="auto"/>
            <w:hideMark/>
          </w:tcPr>
          <w:p w14:paraId="0101EB9B" w14:textId="75C6BCC1"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Calik and Bardudeen (2016); Zhu et al. (2018)  </w:t>
            </w:r>
          </w:p>
        </w:tc>
      </w:tr>
      <w:tr w:rsidR="000A57FE" w:rsidRPr="002313E9" w14:paraId="05571100" w14:textId="77777777" w:rsidTr="00475FB1">
        <w:trPr>
          <w:trHeight w:val="1315"/>
        </w:trPr>
        <w:tc>
          <w:tcPr>
            <w:tcW w:w="1629" w:type="dxa"/>
            <w:tcBorders>
              <w:top w:val="nil"/>
              <w:left w:val="nil"/>
              <w:bottom w:val="nil"/>
              <w:right w:val="nil"/>
            </w:tcBorders>
            <w:shd w:val="clear" w:color="auto" w:fill="auto"/>
            <w:hideMark/>
          </w:tcPr>
          <w:p w14:paraId="5369EF18"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Environmental (</w:t>
            </w:r>
            <w:r w:rsidRPr="002313E9">
              <w:rPr>
                <w:rFonts w:ascii="Times New Roman" w:eastAsia="Times New Roman" w:hAnsi="Times New Roman" w:cs="Times New Roman"/>
                <w:sz w:val="20"/>
                <w:szCs w:val="20"/>
              </w:rPr>
              <w:t>G</w:t>
            </w:r>
            <w:r w:rsidRPr="002313E9">
              <w:rPr>
                <w:rFonts w:ascii="Times New Roman" w:eastAsia="Times New Roman" w:hAnsi="Times New Roman" w:cs="Times New Roman"/>
                <w:bCs/>
                <w:sz w:val="20"/>
                <w:szCs w:val="20"/>
              </w:rPr>
              <w:t>)</w:t>
            </w:r>
          </w:p>
        </w:tc>
        <w:tc>
          <w:tcPr>
            <w:tcW w:w="2121" w:type="dxa"/>
            <w:tcBorders>
              <w:top w:val="nil"/>
              <w:left w:val="nil"/>
              <w:bottom w:val="nil"/>
              <w:right w:val="nil"/>
            </w:tcBorders>
            <w:shd w:val="clear" w:color="auto" w:fill="auto"/>
            <w:hideMark/>
          </w:tcPr>
          <w:p w14:paraId="2206403D"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Inter- and Intra- organization collaboration (G1)</w:t>
            </w:r>
          </w:p>
        </w:tc>
        <w:tc>
          <w:tcPr>
            <w:tcW w:w="3196" w:type="dxa"/>
            <w:tcBorders>
              <w:top w:val="nil"/>
              <w:left w:val="nil"/>
              <w:bottom w:val="nil"/>
              <w:right w:val="nil"/>
            </w:tcBorders>
            <w:shd w:val="clear" w:color="auto" w:fill="auto"/>
            <w:hideMark/>
          </w:tcPr>
          <w:p w14:paraId="64DB39CD" w14:textId="42615A3A"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Collaboration among </w:t>
            </w:r>
            <w:r w:rsidR="000813FE" w:rsidRPr="002313E9">
              <w:rPr>
                <w:rFonts w:ascii="Times New Roman" w:eastAsia="Times New Roman" w:hAnsi="Times New Roman" w:cs="Times New Roman"/>
                <w:sz w:val="20"/>
                <w:szCs w:val="20"/>
              </w:rPr>
              <w:t>diverse</w:t>
            </w:r>
            <w:r w:rsidRPr="002313E9">
              <w:rPr>
                <w:rFonts w:ascii="Times New Roman" w:eastAsia="Times New Roman" w:hAnsi="Times New Roman" w:cs="Times New Roman"/>
                <w:sz w:val="20"/>
                <w:szCs w:val="20"/>
              </w:rPr>
              <w:t xml:space="preserve"> functions of </w:t>
            </w:r>
            <w:r w:rsidR="00AE6F78" w:rsidRPr="002313E9">
              <w:rPr>
                <w:rFonts w:ascii="Times New Roman" w:eastAsia="Times New Roman" w:hAnsi="Times New Roman" w:cs="Times New Roman"/>
                <w:sz w:val="20"/>
                <w:szCs w:val="20"/>
              </w:rPr>
              <w:t>firms</w:t>
            </w:r>
            <w:r w:rsidRPr="002313E9">
              <w:rPr>
                <w:rFonts w:ascii="Times New Roman" w:eastAsia="Times New Roman" w:hAnsi="Times New Roman" w:cs="Times New Roman"/>
                <w:sz w:val="20"/>
                <w:szCs w:val="20"/>
              </w:rPr>
              <w:t>, with the target of producing sustainable products.</w:t>
            </w:r>
          </w:p>
        </w:tc>
        <w:tc>
          <w:tcPr>
            <w:tcW w:w="2803" w:type="dxa"/>
            <w:tcBorders>
              <w:top w:val="nil"/>
              <w:left w:val="nil"/>
              <w:bottom w:val="nil"/>
              <w:right w:val="nil"/>
            </w:tcBorders>
            <w:shd w:val="clear" w:color="auto" w:fill="auto"/>
            <w:hideMark/>
          </w:tcPr>
          <w:p w14:paraId="49455EEA" w14:textId="6C716668" w:rsidR="00B53B5E" w:rsidRPr="002313E9" w:rsidRDefault="00B53B5E" w:rsidP="00C736C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Messeni Petruzzelli et al. (2011); Mathivathanan et al. (2018)</w:t>
            </w:r>
          </w:p>
        </w:tc>
      </w:tr>
      <w:tr w:rsidR="000A57FE" w:rsidRPr="002313E9" w14:paraId="4AE9B979" w14:textId="77777777" w:rsidTr="00475FB1">
        <w:trPr>
          <w:trHeight w:val="1315"/>
        </w:trPr>
        <w:tc>
          <w:tcPr>
            <w:tcW w:w="1629" w:type="dxa"/>
            <w:tcBorders>
              <w:top w:val="nil"/>
              <w:left w:val="nil"/>
              <w:bottom w:val="nil"/>
              <w:right w:val="nil"/>
            </w:tcBorders>
            <w:shd w:val="clear" w:color="auto" w:fill="auto"/>
            <w:noWrap/>
            <w:vAlign w:val="bottom"/>
            <w:hideMark/>
          </w:tcPr>
          <w:p w14:paraId="7833E63E"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7A14D008" w14:textId="532F88DE" w:rsidR="00B53B5E" w:rsidRPr="002313E9" w:rsidRDefault="00535321"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A</w:t>
            </w:r>
            <w:r w:rsidR="00B53B5E" w:rsidRPr="002313E9">
              <w:rPr>
                <w:rFonts w:ascii="Times New Roman" w:eastAsia="Times New Roman" w:hAnsi="Times New Roman" w:cs="Times New Roman"/>
                <w:bCs/>
                <w:sz w:val="20"/>
                <w:szCs w:val="20"/>
              </w:rPr>
              <w:t xml:space="preserve">vailability </w:t>
            </w:r>
            <w:r w:rsidR="00CD0363" w:rsidRPr="002313E9">
              <w:rPr>
                <w:rFonts w:ascii="Times New Roman" w:eastAsia="Times New Roman" w:hAnsi="Times New Roman" w:cs="Times New Roman"/>
                <w:bCs/>
                <w:sz w:val="20"/>
                <w:szCs w:val="20"/>
              </w:rPr>
              <w:t>of technical</w:t>
            </w:r>
            <w:r w:rsidRPr="002313E9">
              <w:rPr>
                <w:rFonts w:ascii="Times New Roman" w:eastAsia="Times New Roman" w:hAnsi="Times New Roman" w:cs="Times New Roman"/>
                <w:bCs/>
                <w:sz w:val="20"/>
                <w:szCs w:val="20"/>
              </w:rPr>
              <w:t xml:space="preserve"> proficiency </w:t>
            </w:r>
            <w:r w:rsidR="00B53B5E" w:rsidRPr="002313E9">
              <w:rPr>
                <w:rFonts w:ascii="Times New Roman" w:eastAsia="Times New Roman" w:hAnsi="Times New Roman" w:cs="Times New Roman"/>
                <w:bCs/>
                <w:sz w:val="20"/>
                <w:szCs w:val="20"/>
              </w:rPr>
              <w:t>(G2)</w:t>
            </w:r>
          </w:p>
        </w:tc>
        <w:tc>
          <w:tcPr>
            <w:tcW w:w="3196" w:type="dxa"/>
            <w:tcBorders>
              <w:top w:val="nil"/>
              <w:left w:val="nil"/>
              <w:bottom w:val="nil"/>
              <w:right w:val="nil"/>
            </w:tcBorders>
            <w:shd w:val="clear" w:color="auto" w:fill="auto"/>
            <w:hideMark/>
          </w:tcPr>
          <w:p w14:paraId="0B7DB853"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Development of technical expertise and research focus to achieve sustainable practices in corporations.</w:t>
            </w:r>
          </w:p>
        </w:tc>
        <w:tc>
          <w:tcPr>
            <w:tcW w:w="2803" w:type="dxa"/>
            <w:tcBorders>
              <w:top w:val="nil"/>
              <w:left w:val="nil"/>
              <w:bottom w:val="nil"/>
              <w:right w:val="nil"/>
            </w:tcBorders>
            <w:shd w:val="clear" w:color="auto" w:fill="auto"/>
            <w:hideMark/>
          </w:tcPr>
          <w:p w14:paraId="7114ED8A" w14:textId="3FD3A111" w:rsidR="00B53B5E" w:rsidRPr="002313E9" w:rsidRDefault="00B53B5E" w:rsidP="00A543AD">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Kammerer (2009); Li and Mathiyazhagan (2018)</w:t>
            </w:r>
          </w:p>
        </w:tc>
      </w:tr>
      <w:tr w:rsidR="000A57FE" w:rsidRPr="002313E9" w14:paraId="73FEDC89" w14:textId="77777777" w:rsidTr="00475FB1">
        <w:trPr>
          <w:trHeight w:val="1315"/>
        </w:trPr>
        <w:tc>
          <w:tcPr>
            <w:tcW w:w="1629" w:type="dxa"/>
            <w:tcBorders>
              <w:top w:val="nil"/>
              <w:left w:val="nil"/>
              <w:bottom w:val="nil"/>
              <w:right w:val="nil"/>
            </w:tcBorders>
            <w:shd w:val="clear" w:color="auto" w:fill="auto"/>
            <w:noWrap/>
            <w:vAlign w:val="bottom"/>
            <w:hideMark/>
          </w:tcPr>
          <w:p w14:paraId="037D37FE"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75D9C75D" w14:textId="4CB07C9F" w:rsidR="00B53B5E" w:rsidRPr="002313E9" w:rsidRDefault="00075168"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 xml:space="preserve">Green logistics abilities </w:t>
            </w:r>
            <w:r w:rsidR="00CD0363" w:rsidRPr="002313E9">
              <w:rPr>
                <w:rFonts w:ascii="Times New Roman" w:eastAsia="Times New Roman" w:hAnsi="Times New Roman" w:cs="Times New Roman"/>
                <w:bCs/>
                <w:sz w:val="20"/>
                <w:szCs w:val="20"/>
              </w:rPr>
              <w:t>development (</w:t>
            </w:r>
            <w:r w:rsidR="00B53B5E" w:rsidRPr="002313E9">
              <w:rPr>
                <w:rFonts w:ascii="Times New Roman" w:eastAsia="Times New Roman" w:hAnsi="Times New Roman" w:cs="Times New Roman"/>
                <w:bCs/>
                <w:sz w:val="20"/>
                <w:szCs w:val="20"/>
              </w:rPr>
              <w:t>G3)</w:t>
            </w:r>
          </w:p>
        </w:tc>
        <w:tc>
          <w:tcPr>
            <w:tcW w:w="3196" w:type="dxa"/>
            <w:tcBorders>
              <w:top w:val="nil"/>
              <w:left w:val="nil"/>
              <w:bottom w:val="nil"/>
              <w:right w:val="nil"/>
            </w:tcBorders>
            <w:shd w:val="clear" w:color="auto" w:fill="auto"/>
            <w:hideMark/>
          </w:tcPr>
          <w:p w14:paraId="3EC22E8D" w14:textId="4ECC0533" w:rsidR="00B53B5E" w:rsidRPr="002313E9" w:rsidRDefault="00831CCC"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Firms ability to manufacture products considering environmental sustainability standards</w:t>
            </w:r>
          </w:p>
        </w:tc>
        <w:tc>
          <w:tcPr>
            <w:tcW w:w="2803" w:type="dxa"/>
            <w:tcBorders>
              <w:top w:val="nil"/>
              <w:left w:val="nil"/>
              <w:bottom w:val="nil"/>
              <w:right w:val="nil"/>
            </w:tcBorders>
            <w:shd w:val="clear" w:color="auto" w:fill="auto"/>
            <w:hideMark/>
          </w:tcPr>
          <w:p w14:paraId="3A80A320"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Hashemi et al. (2015); Jabbour et al. (2015); Mathivathanan et al. (2018); Golini et al. (2017)  </w:t>
            </w:r>
          </w:p>
        </w:tc>
      </w:tr>
      <w:tr w:rsidR="000A57FE" w:rsidRPr="002313E9" w14:paraId="45CA0648" w14:textId="77777777" w:rsidTr="00475FB1">
        <w:trPr>
          <w:trHeight w:val="1315"/>
        </w:trPr>
        <w:tc>
          <w:tcPr>
            <w:tcW w:w="1629" w:type="dxa"/>
            <w:tcBorders>
              <w:top w:val="nil"/>
              <w:left w:val="nil"/>
              <w:bottom w:val="nil"/>
              <w:right w:val="nil"/>
            </w:tcBorders>
            <w:shd w:val="clear" w:color="auto" w:fill="auto"/>
            <w:noWrap/>
            <w:vAlign w:val="bottom"/>
            <w:hideMark/>
          </w:tcPr>
          <w:p w14:paraId="135F72C7"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5EB1BE16" w14:textId="79C9517C" w:rsidR="0074407A" w:rsidRPr="002313E9" w:rsidRDefault="0074407A"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Development of environmentally sustainable</w:t>
            </w:r>
          </w:p>
          <w:p w14:paraId="4FC2EB46" w14:textId="2EF1274A" w:rsidR="00B53B5E" w:rsidRPr="002313E9" w:rsidRDefault="0074407A"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 xml:space="preserve">production </w:t>
            </w:r>
            <w:r w:rsidR="00B53B5E" w:rsidRPr="002313E9">
              <w:rPr>
                <w:rFonts w:ascii="Times New Roman" w:eastAsia="Times New Roman" w:hAnsi="Times New Roman" w:cs="Times New Roman"/>
                <w:bCs/>
                <w:sz w:val="20"/>
                <w:szCs w:val="20"/>
              </w:rPr>
              <w:t>(G4)</w:t>
            </w:r>
          </w:p>
        </w:tc>
        <w:tc>
          <w:tcPr>
            <w:tcW w:w="3196" w:type="dxa"/>
            <w:tcBorders>
              <w:top w:val="nil"/>
              <w:left w:val="nil"/>
              <w:bottom w:val="nil"/>
              <w:right w:val="nil"/>
            </w:tcBorders>
            <w:shd w:val="clear" w:color="auto" w:fill="auto"/>
            <w:hideMark/>
          </w:tcPr>
          <w:p w14:paraId="03C8B200" w14:textId="452C7242" w:rsidR="00B53B5E" w:rsidRPr="002313E9" w:rsidRDefault="0074407A"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Utilization of innovative produc</w:t>
            </w:r>
            <w:r w:rsidR="00E0263C" w:rsidRPr="002313E9">
              <w:rPr>
                <w:rFonts w:ascii="Times New Roman" w:eastAsia="Times New Roman" w:hAnsi="Times New Roman" w:cs="Times New Roman"/>
                <w:sz w:val="20"/>
                <w:szCs w:val="20"/>
              </w:rPr>
              <w:t>tion methods in order to reduce</w:t>
            </w:r>
            <w:r w:rsidRPr="002313E9">
              <w:rPr>
                <w:rFonts w:ascii="Times New Roman" w:eastAsia="Times New Roman" w:hAnsi="Times New Roman" w:cs="Times New Roman"/>
                <w:sz w:val="20"/>
                <w:szCs w:val="20"/>
              </w:rPr>
              <w:t xml:space="preserve"> en</w:t>
            </w:r>
            <w:r w:rsidR="00E0263C" w:rsidRPr="002313E9">
              <w:rPr>
                <w:rFonts w:ascii="Times New Roman" w:eastAsia="Times New Roman" w:hAnsi="Times New Roman" w:cs="Times New Roman"/>
                <w:sz w:val="20"/>
                <w:szCs w:val="20"/>
              </w:rPr>
              <w:t>ergy and waste</w:t>
            </w:r>
            <w:r w:rsidR="00903516" w:rsidRPr="002313E9">
              <w:rPr>
                <w:rFonts w:ascii="Times New Roman" w:eastAsia="Times New Roman" w:hAnsi="Times New Roman" w:cs="Times New Roman"/>
                <w:sz w:val="20"/>
                <w:szCs w:val="20"/>
              </w:rPr>
              <w:t xml:space="preserve"> in manufacturing</w:t>
            </w:r>
          </w:p>
        </w:tc>
        <w:tc>
          <w:tcPr>
            <w:tcW w:w="2803" w:type="dxa"/>
            <w:tcBorders>
              <w:top w:val="nil"/>
              <w:left w:val="nil"/>
              <w:bottom w:val="nil"/>
              <w:right w:val="nil"/>
            </w:tcBorders>
            <w:shd w:val="clear" w:color="auto" w:fill="auto"/>
            <w:hideMark/>
          </w:tcPr>
          <w:p w14:paraId="45616E1C" w14:textId="5F6ACBCA"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Somsuk </w:t>
            </w:r>
            <w:r w:rsidR="00CD0363" w:rsidRPr="002313E9">
              <w:rPr>
                <w:rFonts w:ascii="Times New Roman" w:eastAsia="Times New Roman" w:hAnsi="Times New Roman" w:cs="Times New Roman"/>
                <w:sz w:val="20"/>
                <w:szCs w:val="20"/>
              </w:rPr>
              <w:t>and Laosirihongthong</w:t>
            </w:r>
            <w:r w:rsidRPr="002313E9">
              <w:rPr>
                <w:rFonts w:ascii="Times New Roman" w:eastAsia="Times New Roman" w:hAnsi="Times New Roman" w:cs="Times New Roman"/>
                <w:sz w:val="20"/>
                <w:szCs w:val="20"/>
              </w:rPr>
              <w:t xml:space="preserve"> (2017); Ansari and Kant (2017)</w:t>
            </w:r>
          </w:p>
        </w:tc>
      </w:tr>
      <w:tr w:rsidR="000A57FE" w:rsidRPr="002313E9" w14:paraId="6F35BF3A" w14:textId="77777777" w:rsidTr="00475FB1">
        <w:trPr>
          <w:trHeight w:val="1315"/>
        </w:trPr>
        <w:tc>
          <w:tcPr>
            <w:tcW w:w="1629" w:type="dxa"/>
            <w:tcBorders>
              <w:top w:val="nil"/>
              <w:left w:val="nil"/>
              <w:bottom w:val="nil"/>
              <w:right w:val="nil"/>
            </w:tcBorders>
            <w:shd w:val="clear" w:color="auto" w:fill="auto"/>
            <w:noWrap/>
            <w:vAlign w:val="bottom"/>
            <w:hideMark/>
          </w:tcPr>
          <w:p w14:paraId="725FD763" w14:textId="63D64A66"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61D6EBFF"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Environment management commitment and initiatives (G5)</w:t>
            </w:r>
          </w:p>
        </w:tc>
        <w:tc>
          <w:tcPr>
            <w:tcW w:w="3196" w:type="dxa"/>
            <w:tcBorders>
              <w:top w:val="nil"/>
              <w:left w:val="nil"/>
              <w:bottom w:val="nil"/>
              <w:right w:val="nil"/>
            </w:tcBorders>
            <w:shd w:val="clear" w:color="auto" w:fill="auto"/>
            <w:hideMark/>
          </w:tcPr>
          <w:p w14:paraId="0D28795F"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Employment and implementation of different environmental standards in firms.</w:t>
            </w:r>
          </w:p>
        </w:tc>
        <w:tc>
          <w:tcPr>
            <w:tcW w:w="2803" w:type="dxa"/>
            <w:tcBorders>
              <w:top w:val="nil"/>
              <w:left w:val="nil"/>
              <w:bottom w:val="nil"/>
              <w:right w:val="nil"/>
            </w:tcBorders>
            <w:shd w:val="clear" w:color="auto" w:fill="auto"/>
            <w:hideMark/>
          </w:tcPr>
          <w:p w14:paraId="64C4DBEB" w14:textId="6B00CAB0" w:rsidR="00B53B5E" w:rsidRPr="002313E9" w:rsidRDefault="00B53B5E" w:rsidP="001801FD">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Das</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(2018); Hashemi et al. (2015)</w:t>
            </w:r>
          </w:p>
        </w:tc>
      </w:tr>
      <w:tr w:rsidR="000A57FE" w:rsidRPr="002313E9" w14:paraId="52038C27" w14:textId="77777777" w:rsidTr="00475FB1">
        <w:trPr>
          <w:trHeight w:val="1341"/>
        </w:trPr>
        <w:tc>
          <w:tcPr>
            <w:tcW w:w="1629" w:type="dxa"/>
            <w:tcBorders>
              <w:top w:val="nil"/>
              <w:left w:val="nil"/>
              <w:bottom w:val="nil"/>
              <w:right w:val="nil"/>
            </w:tcBorders>
            <w:shd w:val="clear" w:color="auto" w:fill="auto"/>
            <w:noWrap/>
            <w:vAlign w:val="bottom"/>
            <w:hideMark/>
          </w:tcPr>
          <w:p w14:paraId="7BF613BF"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2A607402"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Designing products to decrease their impact on environment (G6)</w:t>
            </w:r>
          </w:p>
        </w:tc>
        <w:tc>
          <w:tcPr>
            <w:tcW w:w="3196" w:type="dxa"/>
            <w:tcBorders>
              <w:top w:val="nil"/>
              <w:left w:val="nil"/>
              <w:bottom w:val="nil"/>
              <w:right w:val="nil"/>
            </w:tcBorders>
            <w:shd w:val="clear" w:color="auto" w:fill="auto"/>
            <w:hideMark/>
          </w:tcPr>
          <w:p w14:paraId="514F40AD" w14:textId="3AE69AC1" w:rsidR="00B53B5E" w:rsidRPr="002313E9" w:rsidRDefault="002C36D5"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Designing</w:t>
            </w:r>
            <w:r w:rsidR="0058109E" w:rsidRPr="002313E9">
              <w:rPr>
                <w:rFonts w:ascii="Times New Roman" w:eastAsia="Times New Roman" w:hAnsi="Times New Roman" w:cs="Times New Roman"/>
                <w:sz w:val="20"/>
                <w:szCs w:val="20"/>
              </w:rPr>
              <w:t xml:space="preserve"> products in order to diminish their</w:t>
            </w:r>
            <w:r w:rsidR="00B53B5E" w:rsidRPr="002313E9">
              <w:rPr>
                <w:rFonts w:ascii="Times New Roman" w:eastAsia="Times New Roman" w:hAnsi="Times New Roman" w:cs="Times New Roman"/>
                <w:sz w:val="20"/>
                <w:szCs w:val="20"/>
              </w:rPr>
              <w:t xml:space="preserve"> environmental impacts</w:t>
            </w:r>
          </w:p>
        </w:tc>
        <w:tc>
          <w:tcPr>
            <w:tcW w:w="2803" w:type="dxa"/>
            <w:tcBorders>
              <w:top w:val="nil"/>
              <w:left w:val="nil"/>
              <w:bottom w:val="nil"/>
              <w:right w:val="nil"/>
            </w:tcBorders>
            <w:shd w:val="clear" w:color="auto" w:fill="auto"/>
            <w:hideMark/>
          </w:tcPr>
          <w:p w14:paraId="6870FF6B" w14:textId="409FF601"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Hashemi et al. (2015); Ansari and Kant (2017) </w:t>
            </w:r>
          </w:p>
        </w:tc>
      </w:tr>
      <w:tr w:rsidR="000A57FE" w:rsidRPr="002313E9" w14:paraId="39254A58" w14:textId="77777777" w:rsidTr="00475FB1">
        <w:trPr>
          <w:trHeight w:val="1315"/>
        </w:trPr>
        <w:tc>
          <w:tcPr>
            <w:tcW w:w="1629" w:type="dxa"/>
            <w:tcBorders>
              <w:top w:val="nil"/>
              <w:left w:val="nil"/>
              <w:bottom w:val="nil"/>
              <w:right w:val="nil"/>
            </w:tcBorders>
            <w:shd w:val="clear" w:color="auto" w:fill="auto"/>
            <w:noWrap/>
            <w:vAlign w:val="bottom"/>
            <w:hideMark/>
          </w:tcPr>
          <w:p w14:paraId="6D249DAA"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30C1795F"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Conducting regular environmental audits (G7)</w:t>
            </w:r>
          </w:p>
        </w:tc>
        <w:tc>
          <w:tcPr>
            <w:tcW w:w="3196" w:type="dxa"/>
            <w:tcBorders>
              <w:top w:val="nil"/>
              <w:left w:val="nil"/>
              <w:bottom w:val="nil"/>
              <w:right w:val="nil"/>
            </w:tcBorders>
            <w:shd w:val="clear" w:color="auto" w:fill="auto"/>
            <w:hideMark/>
          </w:tcPr>
          <w:p w14:paraId="0959F9AC" w14:textId="7408D937" w:rsidR="00B53B5E" w:rsidRPr="002313E9" w:rsidRDefault="00CB56F3"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Carrying out audits in companies</w:t>
            </w:r>
            <w:r w:rsidR="00B53B5E" w:rsidRPr="002313E9">
              <w:rPr>
                <w:rFonts w:ascii="Times New Roman" w:eastAsia="Times New Roman" w:hAnsi="Times New Roman" w:cs="Times New Roman"/>
                <w:sz w:val="20"/>
                <w:szCs w:val="20"/>
              </w:rPr>
              <w:t xml:space="preserve"> </w:t>
            </w:r>
          </w:p>
        </w:tc>
        <w:tc>
          <w:tcPr>
            <w:tcW w:w="2803" w:type="dxa"/>
            <w:tcBorders>
              <w:top w:val="nil"/>
              <w:left w:val="nil"/>
              <w:bottom w:val="nil"/>
              <w:right w:val="nil"/>
            </w:tcBorders>
            <w:shd w:val="clear" w:color="auto" w:fill="auto"/>
            <w:hideMark/>
          </w:tcPr>
          <w:p w14:paraId="5BCBEBE3"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Mathivathanan et al. (2018); Somsuk and Laosirihongthong (2017); Kannan et al. (2014)</w:t>
            </w:r>
          </w:p>
        </w:tc>
      </w:tr>
      <w:tr w:rsidR="000A57FE" w:rsidRPr="002313E9" w14:paraId="4C607803" w14:textId="77777777" w:rsidTr="00475FB1">
        <w:trPr>
          <w:trHeight w:val="1315"/>
        </w:trPr>
        <w:tc>
          <w:tcPr>
            <w:tcW w:w="1629" w:type="dxa"/>
            <w:tcBorders>
              <w:top w:val="nil"/>
              <w:left w:val="nil"/>
              <w:bottom w:val="nil"/>
              <w:right w:val="nil"/>
            </w:tcBorders>
            <w:shd w:val="clear" w:color="auto" w:fill="auto"/>
            <w:hideMark/>
          </w:tcPr>
          <w:p w14:paraId="66A1D481"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Social (</w:t>
            </w:r>
            <w:r w:rsidRPr="002313E9">
              <w:rPr>
                <w:rFonts w:ascii="Times New Roman" w:eastAsia="Times New Roman" w:hAnsi="Times New Roman" w:cs="Times New Roman"/>
                <w:sz w:val="20"/>
                <w:szCs w:val="20"/>
              </w:rPr>
              <w:t>S</w:t>
            </w:r>
            <w:r w:rsidRPr="002313E9">
              <w:rPr>
                <w:rFonts w:ascii="Times New Roman" w:eastAsia="Times New Roman" w:hAnsi="Times New Roman" w:cs="Times New Roman"/>
                <w:bCs/>
                <w:sz w:val="20"/>
                <w:szCs w:val="20"/>
              </w:rPr>
              <w:t>)</w:t>
            </w:r>
          </w:p>
        </w:tc>
        <w:tc>
          <w:tcPr>
            <w:tcW w:w="2121" w:type="dxa"/>
            <w:tcBorders>
              <w:top w:val="nil"/>
              <w:left w:val="nil"/>
              <w:bottom w:val="nil"/>
              <w:right w:val="nil"/>
            </w:tcBorders>
            <w:shd w:val="clear" w:color="auto" w:fill="auto"/>
            <w:hideMark/>
          </w:tcPr>
          <w:p w14:paraId="69623E17" w14:textId="52812B7B" w:rsidR="00B53B5E" w:rsidRPr="002313E9" w:rsidRDefault="00955C32"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Application of efficient policies considering social and environmental factors</w:t>
            </w:r>
            <w:r w:rsidR="00B53B5E" w:rsidRPr="002313E9">
              <w:rPr>
                <w:rFonts w:ascii="Times New Roman" w:eastAsia="Times New Roman" w:hAnsi="Times New Roman" w:cs="Times New Roman"/>
                <w:bCs/>
                <w:sz w:val="20"/>
                <w:szCs w:val="20"/>
              </w:rPr>
              <w:t xml:space="preserve"> (S1)</w:t>
            </w:r>
          </w:p>
        </w:tc>
        <w:tc>
          <w:tcPr>
            <w:tcW w:w="3196" w:type="dxa"/>
            <w:tcBorders>
              <w:top w:val="nil"/>
              <w:left w:val="nil"/>
              <w:bottom w:val="nil"/>
              <w:right w:val="nil"/>
            </w:tcBorders>
            <w:shd w:val="clear" w:color="auto" w:fill="auto"/>
            <w:hideMark/>
          </w:tcPr>
          <w:p w14:paraId="78F4E167" w14:textId="7FEB4137" w:rsidR="00B53B5E" w:rsidRPr="002313E9" w:rsidRDefault="00955C32"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bCs/>
                <w:sz w:val="20"/>
                <w:szCs w:val="20"/>
              </w:rPr>
              <w:t xml:space="preserve">Application of efficient policies considering social and environmental </w:t>
            </w:r>
            <w:r w:rsidR="00F0085D" w:rsidRPr="002313E9">
              <w:rPr>
                <w:rFonts w:ascii="Times New Roman" w:eastAsia="Times New Roman" w:hAnsi="Times New Roman" w:cs="Times New Roman"/>
                <w:bCs/>
                <w:sz w:val="20"/>
                <w:szCs w:val="20"/>
              </w:rPr>
              <w:t>dimensions of sustainability</w:t>
            </w:r>
          </w:p>
        </w:tc>
        <w:tc>
          <w:tcPr>
            <w:tcW w:w="2803" w:type="dxa"/>
            <w:tcBorders>
              <w:top w:val="nil"/>
              <w:left w:val="nil"/>
              <w:bottom w:val="nil"/>
              <w:right w:val="nil"/>
            </w:tcBorders>
            <w:shd w:val="clear" w:color="auto" w:fill="auto"/>
            <w:hideMark/>
          </w:tcPr>
          <w:p w14:paraId="65781F95" w14:textId="051EA80C"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Demirel and Kesidou (2011); Horbach et al. (2012); Tariq et al. (2017); Govindan et al. (2016)</w:t>
            </w:r>
          </w:p>
        </w:tc>
      </w:tr>
      <w:tr w:rsidR="000A57FE" w:rsidRPr="002313E9" w14:paraId="3BB73BCE" w14:textId="77777777" w:rsidTr="00475FB1">
        <w:trPr>
          <w:trHeight w:val="1315"/>
        </w:trPr>
        <w:tc>
          <w:tcPr>
            <w:tcW w:w="1629" w:type="dxa"/>
            <w:tcBorders>
              <w:top w:val="nil"/>
              <w:left w:val="nil"/>
              <w:bottom w:val="nil"/>
              <w:right w:val="nil"/>
            </w:tcBorders>
            <w:shd w:val="clear" w:color="auto" w:fill="auto"/>
            <w:noWrap/>
            <w:vAlign w:val="bottom"/>
            <w:hideMark/>
          </w:tcPr>
          <w:p w14:paraId="2BE8DF9C"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1FD73951" w14:textId="3DA439CD" w:rsidR="00B53B5E" w:rsidRPr="002313E9" w:rsidRDefault="00CA797D"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Fast response</w:t>
            </w:r>
            <w:r w:rsidR="005A3240" w:rsidRPr="002313E9">
              <w:rPr>
                <w:rFonts w:ascii="Times New Roman" w:eastAsia="Times New Roman" w:hAnsi="Times New Roman" w:cs="Times New Roman"/>
                <w:bCs/>
                <w:sz w:val="20"/>
                <w:szCs w:val="20"/>
              </w:rPr>
              <w:t xml:space="preserve"> and responsibility of firms</w:t>
            </w:r>
            <w:r w:rsidRPr="002313E9">
              <w:rPr>
                <w:rFonts w:ascii="Times New Roman" w:eastAsia="Times New Roman" w:hAnsi="Times New Roman" w:cs="Times New Roman"/>
                <w:bCs/>
                <w:sz w:val="20"/>
                <w:szCs w:val="20"/>
              </w:rPr>
              <w:t xml:space="preserve"> to </w:t>
            </w:r>
            <w:r w:rsidR="00B53B5E" w:rsidRPr="002313E9">
              <w:rPr>
                <w:rFonts w:ascii="Times New Roman" w:eastAsia="Times New Roman" w:hAnsi="Times New Roman" w:cs="Times New Roman"/>
                <w:bCs/>
                <w:sz w:val="20"/>
                <w:szCs w:val="20"/>
              </w:rPr>
              <w:t>customers and market</w:t>
            </w:r>
            <w:r w:rsidRPr="002313E9">
              <w:rPr>
                <w:rFonts w:ascii="Times New Roman" w:eastAsia="Times New Roman" w:hAnsi="Times New Roman" w:cs="Times New Roman"/>
                <w:bCs/>
                <w:sz w:val="20"/>
                <w:szCs w:val="20"/>
              </w:rPr>
              <w:t xml:space="preserve"> </w:t>
            </w:r>
            <w:r w:rsidR="005A3240" w:rsidRPr="002313E9">
              <w:rPr>
                <w:rFonts w:ascii="Times New Roman" w:eastAsia="Times New Roman" w:hAnsi="Times New Roman" w:cs="Times New Roman"/>
                <w:bCs/>
                <w:sz w:val="20"/>
                <w:szCs w:val="20"/>
              </w:rPr>
              <w:t>demand</w:t>
            </w:r>
            <w:r w:rsidR="00B53B5E" w:rsidRPr="002313E9">
              <w:rPr>
                <w:rFonts w:ascii="Times New Roman" w:eastAsia="Times New Roman" w:hAnsi="Times New Roman" w:cs="Times New Roman"/>
                <w:bCs/>
                <w:sz w:val="20"/>
                <w:szCs w:val="20"/>
              </w:rPr>
              <w:t xml:space="preserve"> (S2)</w:t>
            </w:r>
          </w:p>
        </w:tc>
        <w:tc>
          <w:tcPr>
            <w:tcW w:w="3196" w:type="dxa"/>
            <w:tcBorders>
              <w:top w:val="nil"/>
              <w:left w:val="nil"/>
              <w:bottom w:val="nil"/>
              <w:right w:val="nil"/>
            </w:tcBorders>
            <w:shd w:val="clear" w:color="auto" w:fill="auto"/>
            <w:hideMark/>
          </w:tcPr>
          <w:p w14:paraId="1EBEA382" w14:textId="7DF245CE" w:rsidR="00B53B5E" w:rsidRPr="002313E9" w:rsidRDefault="00655A86"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R</w:t>
            </w:r>
            <w:r w:rsidR="005A3240" w:rsidRPr="002313E9">
              <w:rPr>
                <w:rFonts w:ascii="Times New Roman" w:eastAsia="Times New Roman" w:hAnsi="Times New Roman" w:cs="Times New Roman"/>
                <w:sz w:val="20"/>
                <w:szCs w:val="20"/>
              </w:rPr>
              <w:t>esponsibility</w:t>
            </w:r>
            <w:r w:rsidRPr="002313E9">
              <w:rPr>
                <w:rFonts w:ascii="Times New Roman" w:eastAsia="Times New Roman" w:hAnsi="Times New Roman" w:cs="Times New Roman"/>
                <w:sz w:val="20"/>
                <w:szCs w:val="20"/>
              </w:rPr>
              <w:t xml:space="preserve"> of organizations</w:t>
            </w:r>
            <w:r w:rsidR="00B53B5E" w:rsidRPr="002313E9">
              <w:rPr>
                <w:rFonts w:ascii="Times New Roman" w:eastAsia="Times New Roman" w:hAnsi="Times New Roman" w:cs="Times New Roman"/>
                <w:sz w:val="20"/>
                <w:szCs w:val="20"/>
              </w:rPr>
              <w:t xml:space="preserve"> to</w:t>
            </w:r>
            <w:r w:rsidRPr="002313E9">
              <w:rPr>
                <w:rFonts w:ascii="Times New Roman" w:eastAsia="Times New Roman" w:hAnsi="Times New Roman" w:cs="Times New Roman"/>
                <w:sz w:val="20"/>
                <w:szCs w:val="20"/>
              </w:rPr>
              <w:t xml:space="preserve"> response to</w:t>
            </w:r>
            <w:r w:rsidR="00B53B5E" w:rsidRPr="002313E9">
              <w:rPr>
                <w:rFonts w:ascii="Times New Roman" w:eastAsia="Times New Roman" w:hAnsi="Times New Roman" w:cs="Times New Roman"/>
                <w:sz w:val="20"/>
                <w:szCs w:val="20"/>
              </w:rPr>
              <w:t xml:space="preserve"> customers a</w:t>
            </w:r>
            <w:r w:rsidR="005A3240" w:rsidRPr="002313E9">
              <w:rPr>
                <w:rFonts w:ascii="Times New Roman" w:eastAsia="Times New Roman" w:hAnsi="Times New Roman" w:cs="Times New Roman"/>
                <w:sz w:val="20"/>
                <w:szCs w:val="20"/>
              </w:rPr>
              <w:t>nd market request</w:t>
            </w:r>
            <w:r w:rsidR="00C5330F" w:rsidRPr="002313E9">
              <w:rPr>
                <w:rFonts w:ascii="Times New Roman" w:eastAsia="Times New Roman" w:hAnsi="Times New Roman" w:cs="Times New Roman"/>
                <w:sz w:val="20"/>
                <w:szCs w:val="20"/>
              </w:rPr>
              <w:t xml:space="preserve"> </w:t>
            </w:r>
          </w:p>
        </w:tc>
        <w:tc>
          <w:tcPr>
            <w:tcW w:w="2803" w:type="dxa"/>
            <w:tcBorders>
              <w:top w:val="nil"/>
              <w:left w:val="nil"/>
              <w:bottom w:val="nil"/>
              <w:right w:val="nil"/>
            </w:tcBorders>
            <w:shd w:val="clear" w:color="auto" w:fill="auto"/>
            <w:hideMark/>
          </w:tcPr>
          <w:p w14:paraId="129365DB" w14:textId="77777777"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Tariq et al. (2017); Golini et al. (2017); Kammerer (2009); Zhu et al. (2012)</w:t>
            </w:r>
          </w:p>
        </w:tc>
      </w:tr>
      <w:tr w:rsidR="000A57FE" w:rsidRPr="002313E9" w14:paraId="58148AEA" w14:textId="77777777" w:rsidTr="00475FB1">
        <w:trPr>
          <w:trHeight w:val="963"/>
        </w:trPr>
        <w:tc>
          <w:tcPr>
            <w:tcW w:w="1629" w:type="dxa"/>
            <w:tcBorders>
              <w:top w:val="nil"/>
              <w:left w:val="nil"/>
              <w:bottom w:val="nil"/>
              <w:right w:val="nil"/>
            </w:tcBorders>
            <w:shd w:val="clear" w:color="auto" w:fill="auto"/>
            <w:noWrap/>
            <w:vAlign w:val="bottom"/>
            <w:hideMark/>
          </w:tcPr>
          <w:p w14:paraId="7F7E1EFB"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24777886"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Enhancing social image of the organization (S3)</w:t>
            </w:r>
          </w:p>
        </w:tc>
        <w:tc>
          <w:tcPr>
            <w:tcW w:w="3196" w:type="dxa"/>
            <w:tcBorders>
              <w:top w:val="nil"/>
              <w:left w:val="nil"/>
              <w:bottom w:val="nil"/>
              <w:right w:val="nil"/>
            </w:tcBorders>
            <w:shd w:val="clear" w:color="auto" w:fill="auto"/>
            <w:hideMark/>
          </w:tcPr>
          <w:p w14:paraId="1657718B" w14:textId="191C04E8" w:rsidR="00B53B5E" w:rsidRPr="002313E9" w:rsidRDefault="00914AAA"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Companies try to increase their social image through manufacturing sustainable products</w:t>
            </w:r>
          </w:p>
        </w:tc>
        <w:tc>
          <w:tcPr>
            <w:tcW w:w="2803" w:type="dxa"/>
            <w:tcBorders>
              <w:top w:val="nil"/>
              <w:left w:val="nil"/>
              <w:bottom w:val="nil"/>
              <w:right w:val="nil"/>
            </w:tcBorders>
            <w:shd w:val="clear" w:color="auto" w:fill="auto"/>
            <w:hideMark/>
          </w:tcPr>
          <w:p w14:paraId="33AB9233" w14:textId="337B2C8B" w:rsidR="00B53B5E" w:rsidRPr="002313E9" w:rsidRDefault="00B53B5E" w:rsidP="00C736C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Kammerer (2009); Tariq et al.</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(2017); Zhu et al. (2018)</w:t>
            </w:r>
          </w:p>
        </w:tc>
      </w:tr>
      <w:tr w:rsidR="000A57FE" w:rsidRPr="002313E9" w14:paraId="27FC1ED9" w14:textId="77777777" w:rsidTr="00475FB1">
        <w:trPr>
          <w:trHeight w:val="1341"/>
        </w:trPr>
        <w:tc>
          <w:tcPr>
            <w:tcW w:w="1629" w:type="dxa"/>
            <w:tcBorders>
              <w:top w:val="nil"/>
              <w:left w:val="nil"/>
              <w:bottom w:val="nil"/>
              <w:right w:val="nil"/>
            </w:tcBorders>
            <w:shd w:val="clear" w:color="auto" w:fill="auto"/>
            <w:noWrap/>
            <w:vAlign w:val="bottom"/>
            <w:hideMark/>
          </w:tcPr>
          <w:p w14:paraId="27220B6D"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601D14F6" w14:textId="2260C335" w:rsidR="00B53B5E" w:rsidRPr="002313E9" w:rsidRDefault="00122C10"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Reaction</w:t>
            </w:r>
            <w:r w:rsidR="00504297" w:rsidRPr="002313E9">
              <w:rPr>
                <w:rFonts w:ascii="Times New Roman" w:eastAsia="Times New Roman" w:hAnsi="Times New Roman" w:cs="Times New Roman"/>
                <w:bCs/>
                <w:sz w:val="20"/>
                <w:szCs w:val="20"/>
              </w:rPr>
              <w:t xml:space="preserve"> on</w:t>
            </w:r>
            <w:r w:rsidRPr="002313E9">
              <w:rPr>
                <w:rFonts w:ascii="Times New Roman" w:eastAsia="Times New Roman" w:hAnsi="Times New Roman" w:cs="Times New Roman"/>
                <w:bCs/>
                <w:sz w:val="20"/>
                <w:szCs w:val="20"/>
              </w:rPr>
              <w:t xml:space="preserve"> pressure of </w:t>
            </w:r>
            <w:r w:rsidR="00CD0363" w:rsidRPr="002313E9">
              <w:rPr>
                <w:rFonts w:ascii="Times New Roman" w:eastAsia="Times New Roman" w:hAnsi="Times New Roman" w:cs="Times New Roman"/>
                <w:bCs/>
                <w:sz w:val="20"/>
                <w:szCs w:val="20"/>
              </w:rPr>
              <w:t>stakeholders (</w:t>
            </w:r>
            <w:r w:rsidR="00B53B5E" w:rsidRPr="002313E9">
              <w:rPr>
                <w:rFonts w:ascii="Times New Roman" w:eastAsia="Times New Roman" w:hAnsi="Times New Roman" w:cs="Times New Roman"/>
                <w:bCs/>
                <w:sz w:val="20"/>
                <w:szCs w:val="20"/>
              </w:rPr>
              <w:t>S4)</w:t>
            </w:r>
          </w:p>
        </w:tc>
        <w:tc>
          <w:tcPr>
            <w:tcW w:w="3196" w:type="dxa"/>
            <w:tcBorders>
              <w:top w:val="nil"/>
              <w:left w:val="nil"/>
              <w:bottom w:val="nil"/>
              <w:right w:val="nil"/>
            </w:tcBorders>
            <w:shd w:val="clear" w:color="auto" w:fill="auto"/>
            <w:hideMark/>
          </w:tcPr>
          <w:p w14:paraId="56B9FC54" w14:textId="61CFC016" w:rsidR="00B53B5E" w:rsidRPr="002313E9" w:rsidRDefault="002C144A"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Means r</w:t>
            </w:r>
            <w:r w:rsidR="00122C10" w:rsidRPr="002313E9">
              <w:rPr>
                <w:rFonts w:ascii="Times New Roman" w:eastAsia="Times New Roman" w:hAnsi="Times New Roman" w:cs="Times New Roman"/>
                <w:sz w:val="20"/>
                <w:szCs w:val="20"/>
              </w:rPr>
              <w:t>eaction of firms</w:t>
            </w:r>
            <w:r w:rsidR="00B53B5E" w:rsidRPr="002313E9">
              <w:rPr>
                <w:rFonts w:ascii="Times New Roman" w:eastAsia="Times New Roman" w:hAnsi="Times New Roman" w:cs="Times New Roman"/>
                <w:sz w:val="20"/>
                <w:szCs w:val="20"/>
              </w:rPr>
              <w:t xml:space="preserve"> </w:t>
            </w:r>
            <w:r w:rsidR="005C3933" w:rsidRPr="002313E9">
              <w:rPr>
                <w:rFonts w:ascii="Times New Roman" w:eastAsia="Times New Roman" w:hAnsi="Times New Roman" w:cs="Times New Roman"/>
                <w:sz w:val="20"/>
                <w:szCs w:val="20"/>
              </w:rPr>
              <w:t xml:space="preserve">and their response </w:t>
            </w:r>
            <w:r w:rsidR="00122C10" w:rsidRPr="002313E9">
              <w:rPr>
                <w:rFonts w:ascii="Times New Roman" w:eastAsia="Times New Roman" w:hAnsi="Times New Roman" w:cs="Times New Roman"/>
                <w:sz w:val="20"/>
                <w:szCs w:val="20"/>
              </w:rPr>
              <w:t xml:space="preserve">to </w:t>
            </w:r>
            <w:r w:rsidR="00CD0363" w:rsidRPr="002313E9">
              <w:rPr>
                <w:rFonts w:ascii="Times New Roman" w:eastAsia="Times New Roman" w:hAnsi="Times New Roman" w:cs="Times New Roman"/>
                <w:sz w:val="20"/>
                <w:szCs w:val="20"/>
              </w:rPr>
              <w:t>stakeholders’</w:t>
            </w:r>
            <w:r w:rsidR="00122C10" w:rsidRPr="002313E9">
              <w:rPr>
                <w:rFonts w:ascii="Times New Roman" w:eastAsia="Times New Roman" w:hAnsi="Times New Roman" w:cs="Times New Roman"/>
                <w:sz w:val="20"/>
                <w:szCs w:val="20"/>
              </w:rPr>
              <w:t xml:space="preserve"> pressure for manufacturing sustainable products</w:t>
            </w:r>
            <w:r w:rsidR="00B53B5E" w:rsidRPr="002313E9">
              <w:rPr>
                <w:rFonts w:ascii="Times New Roman" w:eastAsia="Times New Roman" w:hAnsi="Times New Roman" w:cs="Times New Roman"/>
                <w:sz w:val="20"/>
                <w:szCs w:val="20"/>
              </w:rPr>
              <w:t xml:space="preserve"> </w:t>
            </w:r>
          </w:p>
        </w:tc>
        <w:tc>
          <w:tcPr>
            <w:tcW w:w="2803" w:type="dxa"/>
            <w:tcBorders>
              <w:top w:val="nil"/>
              <w:left w:val="nil"/>
              <w:bottom w:val="nil"/>
              <w:right w:val="nil"/>
            </w:tcBorders>
            <w:shd w:val="clear" w:color="auto" w:fill="auto"/>
            <w:hideMark/>
          </w:tcPr>
          <w:p w14:paraId="38120FFD" w14:textId="0F71DE1E" w:rsidR="00B53B5E" w:rsidRPr="002313E9" w:rsidRDefault="00B53B5E" w:rsidP="001801FD">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Tariq et al. (2017); Demirel and Kesidou</w:t>
            </w:r>
            <w:r w:rsidR="00143528" w:rsidRPr="002313E9">
              <w:rPr>
                <w:rFonts w:ascii="PMingLiU" w:hAnsi="PMingLiU" w:cs="Times New Roman" w:hint="eastAsia"/>
                <w:sz w:val="20"/>
                <w:szCs w:val="20"/>
                <w:lang w:eastAsia="zh-TW"/>
              </w:rPr>
              <w:t xml:space="preserve"> </w:t>
            </w:r>
            <w:r w:rsidRPr="002313E9">
              <w:rPr>
                <w:rFonts w:ascii="Times New Roman" w:eastAsia="Times New Roman" w:hAnsi="Times New Roman" w:cs="Times New Roman"/>
                <w:sz w:val="20"/>
                <w:szCs w:val="20"/>
              </w:rPr>
              <w:t>(2011); Amore and Bennedsen (2016)</w:t>
            </w:r>
          </w:p>
        </w:tc>
      </w:tr>
      <w:tr w:rsidR="000A57FE" w:rsidRPr="002313E9" w14:paraId="59224599" w14:textId="77777777" w:rsidTr="00475FB1">
        <w:trPr>
          <w:trHeight w:val="1052"/>
        </w:trPr>
        <w:tc>
          <w:tcPr>
            <w:tcW w:w="1629" w:type="dxa"/>
            <w:tcBorders>
              <w:top w:val="nil"/>
              <w:left w:val="nil"/>
              <w:bottom w:val="nil"/>
              <w:right w:val="nil"/>
            </w:tcBorders>
            <w:shd w:val="clear" w:color="auto" w:fill="auto"/>
            <w:noWrap/>
            <w:vAlign w:val="bottom"/>
            <w:hideMark/>
          </w:tcPr>
          <w:p w14:paraId="0E383EAE"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1EC95681"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Corporate social responsibility initiatives (S5)</w:t>
            </w:r>
          </w:p>
        </w:tc>
        <w:tc>
          <w:tcPr>
            <w:tcW w:w="3196" w:type="dxa"/>
            <w:tcBorders>
              <w:top w:val="nil"/>
              <w:left w:val="nil"/>
              <w:bottom w:val="nil"/>
              <w:right w:val="nil"/>
            </w:tcBorders>
            <w:shd w:val="clear" w:color="auto" w:fill="auto"/>
            <w:hideMark/>
          </w:tcPr>
          <w:p w14:paraId="2D085CAB" w14:textId="02D9B4C4" w:rsidR="00B53B5E" w:rsidRPr="002313E9" w:rsidRDefault="00973661"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Application of</w:t>
            </w:r>
            <w:r w:rsidR="00B53B5E" w:rsidRPr="002313E9">
              <w:rPr>
                <w:rFonts w:ascii="Times New Roman" w:eastAsia="Times New Roman" w:hAnsi="Times New Roman" w:cs="Times New Roman"/>
                <w:sz w:val="20"/>
                <w:szCs w:val="20"/>
              </w:rPr>
              <w:t xml:space="preserve"> social and </w:t>
            </w:r>
            <w:r w:rsidR="00E4733E" w:rsidRPr="002313E9">
              <w:rPr>
                <w:rFonts w:ascii="Times New Roman" w:eastAsia="Times New Roman" w:hAnsi="Times New Roman" w:cs="Times New Roman"/>
                <w:sz w:val="20"/>
                <w:szCs w:val="20"/>
              </w:rPr>
              <w:t>environmental</w:t>
            </w:r>
            <w:r w:rsidR="00B53B5E" w:rsidRPr="002313E9">
              <w:rPr>
                <w:rFonts w:ascii="Times New Roman" w:eastAsia="Times New Roman" w:hAnsi="Times New Roman" w:cs="Times New Roman"/>
                <w:sz w:val="20"/>
                <w:szCs w:val="20"/>
              </w:rPr>
              <w:t xml:space="preserve"> initiatives.</w:t>
            </w:r>
          </w:p>
        </w:tc>
        <w:tc>
          <w:tcPr>
            <w:tcW w:w="2803" w:type="dxa"/>
            <w:tcBorders>
              <w:top w:val="nil"/>
              <w:left w:val="nil"/>
              <w:bottom w:val="nil"/>
              <w:right w:val="nil"/>
            </w:tcBorders>
            <w:shd w:val="clear" w:color="auto" w:fill="auto"/>
            <w:hideMark/>
          </w:tcPr>
          <w:p w14:paraId="34D7E2BD" w14:textId="5EF32561"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Ansari and K</w:t>
            </w:r>
            <w:r w:rsidR="00B86E1E" w:rsidRPr="002313E9">
              <w:rPr>
                <w:rFonts w:ascii="Times New Roman" w:eastAsia="Times New Roman" w:hAnsi="Times New Roman" w:cs="Times New Roman"/>
                <w:sz w:val="20"/>
                <w:szCs w:val="20"/>
              </w:rPr>
              <w:t>ant (2017); Tariq et al. (2017)</w:t>
            </w:r>
            <w:r w:rsidRPr="002313E9">
              <w:rPr>
                <w:rFonts w:ascii="Times New Roman" w:eastAsia="Times New Roman" w:hAnsi="Times New Roman" w:cs="Times New Roman"/>
                <w:sz w:val="20"/>
                <w:szCs w:val="20"/>
              </w:rPr>
              <w:t xml:space="preserve"> </w:t>
            </w:r>
          </w:p>
        </w:tc>
      </w:tr>
      <w:tr w:rsidR="000A57FE" w:rsidRPr="002313E9" w14:paraId="141216A1" w14:textId="77777777" w:rsidTr="00475FB1">
        <w:trPr>
          <w:trHeight w:val="1052"/>
        </w:trPr>
        <w:tc>
          <w:tcPr>
            <w:tcW w:w="1629" w:type="dxa"/>
            <w:tcBorders>
              <w:top w:val="nil"/>
              <w:left w:val="nil"/>
              <w:bottom w:val="nil"/>
              <w:right w:val="nil"/>
            </w:tcBorders>
            <w:shd w:val="clear" w:color="auto" w:fill="auto"/>
            <w:noWrap/>
            <w:vAlign w:val="bottom"/>
            <w:hideMark/>
          </w:tcPr>
          <w:p w14:paraId="12D4EFBA" w14:textId="77777777" w:rsidR="00B53B5E" w:rsidRPr="002313E9" w:rsidRDefault="00B53B5E" w:rsidP="00385A0C">
            <w:pPr>
              <w:spacing w:after="0" w:line="240" w:lineRule="auto"/>
              <w:ind w:firstLine="400"/>
              <w:rPr>
                <w:rFonts w:ascii="Times New Roman" w:eastAsia="Times New Roman" w:hAnsi="Times New Roman" w:cs="Times New Roman"/>
                <w:bCs/>
                <w:sz w:val="20"/>
                <w:szCs w:val="20"/>
              </w:rPr>
            </w:pPr>
          </w:p>
        </w:tc>
        <w:tc>
          <w:tcPr>
            <w:tcW w:w="2121" w:type="dxa"/>
            <w:tcBorders>
              <w:top w:val="nil"/>
              <w:left w:val="nil"/>
              <w:bottom w:val="nil"/>
              <w:right w:val="nil"/>
            </w:tcBorders>
            <w:shd w:val="clear" w:color="auto" w:fill="auto"/>
            <w:hideMark/>
          </w:tcPr>
          <w:p w14:paraId="0DFD70B0" w14:textId="77777777" w:rsidR="00B53B5E" w:rsidRPr="002313E9" w:rsidRDefault="00B53B5E"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Cultural, social values and norms (S6)</w:t>
            </w:r>
          </w:p>
        </w:tc>
        <w:tc>
          <w:tcPr>
            <w:tcW w:w="3196" w:type="dxa"/>
            <w:tcBorders>
              <w:top w:val="nil"/>
              <w:left w:val="nil"/>
              <w:bottom w:val="nil"/>
              <w:right w:val="nil"/>
            </w:tcBorders>
            <w:shd w:val="clear" w:color="auto" w:fill="auto"/>
            <w:hideMark/>
          </w:tcPr>
          <w:p w14:paraId="4ED8D9AB" w14:textId="79A791A3" w:rsidR="00B53B5E" w:rsidRPr="002313E9" w:rsidRDefault="004072F0"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Cultural and social </w:t>
            </w:r>
            <w:r w:rsidR="00B53B5E" w:rsidRPr="002313E9">
              <w:rPr>
                <w:rFonts w:ascii="Times New Roman" w:eastAsia="Times New Roman" w:hAnsi="Times New Roman" w:cs="Times New Roman"/>
                <w:sz w:val="20"/>
                <w:szCs w:val="20"/>
              </w:rPr>
              <w:t>beliefs</w:t>
            </w:r>
            <w:r w:rsidRPr="002313E9">
              <w:rPr>
                <w:rFonts w:ascii="Times New Roman" w:eastAsia="Times New Roman" w:hAnsi="Times New Roman" w:cs="Times New Roman"/>
                <w:sz w:val="20"/>
                <w:szCs w:val="20"/>
              </w:rPr>
              <w:t xml:space="preserve"> and standards of companies </w:t>
            </w:r>
          </w:p>
        </w:tc>
        <w:tc>
          <w:tcPr>
            <w:tcW w:w="2803" w:type="dxa"/>
            <w:tcBorders>
              <w:top w:val="nil"/>
              <w:left w:val="nil"/>
              <w:bottom w:val="nil"/>
              <w:right w:val="nil"/>
            </w:tcBorders>
            <w:shd w:val="clear" w:color="auto" w:fill="auto"/>
            <w:hideMark/>
          </w:tcPr>
          <w:p w14:paraId="702344C4" w14:textId="7D13C6D0" w:rsidR="00B53B5E" w:rsidRPr="002313E9" w:rsidRDefault="00B53B5E" w:rsidP="001801FD">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 xml:space="preserve">Rothenberg and Zyglidopoulos (2007); </w:t>
            </w:r>
            <w:r w:rsidR="00143528" w:rsidRPr="002313E9">
              <w:rPr>
                <w:rFonts w:ascii="Times New Roman" w:eastAsia="Times New Roman" w:hAnsi="Times New Roman" w:cs="Times New Roman"/>
                <w:sz w:val="20"/>
                <w:szCs w:val="20"/>
              </w:rPr>
              <w:t>Jia et al</w:t>
            </w:r>
            <w:r w:rsidR="00143528" w:rsidRPr="002313E9">
              <w:rPr>
                <w:rFonts w:ascii="PMingLiU" w:hAnsi="PMingLiU" w:cs="Times New Roman" w:hint="eastAsia"/>
                <w:sz w:val="20"/>
                <w:szCs w:val="20"/>
                <w:lang w:eastAsia="zh-TW"/>
              </w:rPr>
              <w:t>.</w:t>
            </w:r>
            <w:r w:rsidRPr="002313E9">
              <w:rPr>
                <w:rFonts w:ascii="Times New Roman" w:eastAsia="Times New Roman" w:hAnsi="Times New Roman" w:cs="Times New Roman"/>
                <w:sz w:val="20"/>
                <w:szCs w:val="20"/>
              </w:rPr>
              <w:t xml:space="preserve"> (2018)</w:t>
            </w:r>
          </w:p>
        </w:tc>
      </w:tr>
      <w:tr w:rsidR="000A57FE" w:rsidRPr="002313E9" w14:paraId="077A17E0" w14:textId="77777777" w:rsidTr="00475FB1">
        <w:trPr>
          <w:trHeight w:val="1078"/>
        </w:trPr>
        <w:tc>
          <w:tcPr>
            <w:tcW w:w="1629" w:type="dxa"/>
            <w:tcBorders>
              <w:top w:val="nil"/>
              <w:left w:val="nil"/>
              <w:bottom w:val="single" w:sz="8" w:space="0" w:color="auto"/>
              <w:right w:val="nil"/>
            </w:tcBorders>
            <w:shd w:val="clear" w:color="auto" w:fill="auto"/>
            <w:noWrap/>
            <w:vAlign w:val="bottom"/>
            <w:hideMark/>
          </w:tcPr>
          <w:p w14:paraId="14FAE90B" w14:textId="61E1548D" w:rsidR="00B53B5E" w:rsidRPr="002313E9" w:rsidRDefault="00B53B5E" w:rsidP="00385A0C">
            <w:pPr>
              <w:spacing w:after="0" w:line="240" w:lineRule="auto"/>
              <w:ind w:firstLineChars="0" w:firstLine="0"/>
              <w:rPr>
                <w:rFonts w:ascii="Calibri" w:eastAsia="Times New Roman" w:hAnsi="Calibri" w:cs="Times New Roman"/>
                <w:bCs/>
                <w:sz w:val="20"/>
                <w:szCs w:val="20"/>
              </w:rPr>
            </w:pPr>
          </w:p>
        </w:tc>
        <w:tc>
          <w:tcPr>
            <w:tcW w:w="2121" w:type="dxa"/>
            <w:tcBorders>
              <w:top w:val="nil"/>
              <w:left w:val="nil"/>
              <w:bottom w:val="single" w:sz="8" w:space="0" w:color="auto"/>
              <w:right w:val="nil"/>
            </w:tcBorders>
            <w:shd w:val="clear" w:color="auto" w:fill="auto"/>
            <w:hideMark/>
          </w:tcPr>
          <w:p w14:paraId="78CB1A91" w14:textId="499DF366" w:rsidR="00B53B5E" w:rsidRPr="002313E9" w:rsidRDefault="00002EF1" w:rsidP="00385A0C">
            <w:pPr>
              <w:spacing w:after="0" w:line="240" w:lineRule="auto"/>
              <w:ind w:firstLineChars="0" w:firstLine="0"/>
              <w:rPr>
                <w:rFonts w:ascii="Times New Roman" w:eastAsia="Times New Roman" w:hAnsi="Times New Roman" w:cs="Times New Roman"/>
                <w:bCs/>
                <w:sz w:val="20"/>
                <w:szCs w:val="20"/>
              </w:rPr>
            </w:pPr>
            <w:r w:rsidRPr="002313E9">
              <w:rPr>
                <w:rFonts w:ascii="Times New Roman" w:eastAsia="Times New Roman" w:hAnsi="Times New Roman" w:cs="Times New Roman"/>
                <w:bCs/>
                <w:sz w:val="20"/>
                <w:szCs w:val="20"/>
              </w:rPr>
              <w:t>Health, safety</w:t>
            </w:r>
            <w:r w:rsidR="00B53B5E" w:rsidRPr="002313E9">
              <w:rPr>
                <w:rFonts w:ascii="Times New Roman" w:eastAsia="Times New Roman" w:hAnsi="Times New Roman" w:cs="Times New Roman"/>
                <w:bCs/>
                <w:sz w:val="20"/>
                <w:szCs w:val="20"/>
              </w:rPr>
              <w:t xml:space="preserve"> </w:t>
            </w:r>
            <w:r w:rsidRPr="002313E9">
              <w:rPr>
                <w:rFonts w:ascii="Times New Roman" w:eastAsia="Times New Roman" w:hAnsi="Times New Roman" w:cs="Times New Roman"/>
                <w:bCs/>
                <w:sz w:val="20"/>
                <w:szCs w:val="20"/>
              </w:rPr>
              <w:t xml:space="preserve">and rights of </w:t>
            </w:r>
            <w:r w:rsidR="000C149C" w:rsidRPr="002313E9">
              <w:rPr>
                <w:rFonts w:ascii="Times New Roman" w:eastAsia="Times New Roman" w:hAnsi="Times New Roman" w:cs="Times New Roman"/>
                <w:bCs/>
                <w:sz w:val="20"/>
                <w:szCs w:val="20"/>
              </w:rPr>
              <w:t>supplier</w:t>
            </w:r>
            <w:r w:rsidRPr="002313E9">
              <w:rPr>
                <w:rFonts w:ascii="Times New Roman" w:eastAsia="Times New Roman" w:hAnsi="Times New Roman" w:cs="Times New Roman"/>
                <w:bCs/>
                <w:sz w:val="20"/>
                <w:szCs w:val="20"/>
              </w:rPr>
              <w:t xml:space="preserve">s </w:t>
            </w:r>
            <w:r w:rsidR="00B53B5E" w:rsidRPr="002313E9">
              <w:rPr>
                <w:rFonts w:ascii="Times New Roman" w:eastAsia="Times New Roman" w:hAnsi="Times New Roman" w:cs="Times New Roman"/>
                <w:bCs/>
                <w:sz w:val="20"/>
                <w:szCs w:val="20"/>
              </w:rPr>
              <w:t>(S7)</w:t>
            </w:r>
          </w:p>
        </w:tc>
        <w:tc>
          <w:tcPr>
            <w:tcW w:w="3196" w:type="dxa"/>
            <w:tcBorders>
              <w:top w:val="nil"/>
              <w:left w:val="nil"/>
              <w:bottom w:val="single" w:sz="8" w:space="0" w:color="auto"/>
              <w:right w:val="nil"/>
            </w:tcBorders>
            <w:shd w:val="clear" w:color="auto" w:fill="auto"/>
            <w:hideMark/>
          </w:tcPr>
          <w:p w14:paraId="22C72922" w14:textId="5609BCF1" w:rsidR="00B53B5E" w:rsidRPr="002313E9" w:rsidRDefault="0067154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bCs/>
                <w:sz w:val="20"/>
                <w:szCs w:val="20"/>
              </w:rPr>
              <w:t xml:space="preserve">Means health, safety and rights of </w:t>
            </w:r>
            <w:r w:rsidR="000C149C" w:rsidRPr="002313E9">
              <w:rPr>
                <w:rFonts w:ascii="Times New Roman" w:eastAsia="Times New Roman" w:hAnsi="Times New Roman" w:cs="Times New Roman"/>
                <w:bCs/>
                <w:sz w:val="20"/>
                <w:szCs w:val="20"/>
              </w:rPr>
              <w:t>supplier</w:t>
            </w:r>
            <w:r w:rsidRPr="002313E9">
              <w:rPr>
                <w:rFonts w:ascii="Times New Roman" w:eastAsia="Times New Roman" w:hAnsi="Times New Roman" w:cs="Times New Roman"/>
                <w:bCs/>
                <w:sz w:val="20"/>
                <w:szCs w:val="20"/>
              </w:rPr>
              <w:t>s at their workplace</w:t>
            </w:r>
            <w:r w:rsidR="001B5370" w:rsidRPr="002313E9">
              <w:rPr>
                <w:rFonts w:ascii="Times New Roman" w:eastAsia="Times New Roman" w:hAnsi="Times New Roman" w:cs="Times New Roman"/>
                <w:sz w:val="20"/>
                <w:szCs w:val="20"/>
              </w:rPr>
              <w:t xml:space="preserve"> and endeavor of compani</w:t>
            </w:r>
            <w:r w:rsidR="00A4711C" w:rsidRPr="002313E9">
              <w:rPr>
                <w:rFonts w:ascii="Times New Roman" w:eastAsia="Times New Roman" w:hAnsi="Times New Roman" w:cs="Times New Roman"/>
                <w:sz w:val="20"/>
                <w:szCs w:val="20"/>
              </w:rPr>
              <w:t>es to make progress towards these conditions</w:t>
            </w:r>
          </w:p>
        </w:tc>
        <w:tc>
          <w:tcPr>
            <w:tcW w:w="2803" w:type="dxa"/>
            <w:tcBorders>
              <w:top w:val="nil"/>
              <w:left w:val="nil"/>
              <w:bottom w:val="single" w:sz="8" w:space="0" w:color="auto"/>
              <w:right w:val="nil"/>
            </w:tcBorders>
            <w:shd w:val="clear" w:color="auto" w:fill="auto"/>
            <w:hideMark/>
          </w:tcPr>
          <w:p w14:paraId="4D81CBF3" w14:textId="785074BA" w:rsidR="00B53B5E" w:rsidRPr="002313E9" w:rsidRDefault="00B53B5E" w:rsidP="00385A0C">
            <w:pPr>
              <w:spacing w:after="0" w:line="240" w:lineRule="auto"/>
              <w:ind w:firstLineChars="0" w:firstLine="0"/>
              <w:rPr>
                <w:rFonts w:ascii="Times New Roman" w:eastAsia="Times New Roman" w:hAnsi="Times New Roman" w:cs="Times New Roman"/>
                <w:sz w:val="20"/>
                <w:szCs w:val="20"/>
              </w:rPr>
            </w:pPr>
            <w:r w:rsidRPr="002313E9">
              <w:rPr>
                <w:rFonts w:ascii="Times New Roman" w:eastAsia="Times New Roman" w:hAnsi="Times New Roman" w:cs="Times New Roman"/>
                <w:sz w:val="20"/>
                <w:szCs w:val="20"/>
              </w:rPr>
              <w:t>Bai and Sarkis (</w:t>
            </w:r>
            <w:r w:rsidR="00191431" w:rsidRPr="002313E9">
              <w:rPr>
                <w:rFonts w:ascii="Times New Roman" w:eastAsia="Times New Roman" w:hAnsi="Times New Roman" w:cs="Times New Roman"/>
                <w:sz w:val="20"/>
                <w:szCs w:val="20"/>
              </w:rPr>
              <w:t xml:space="preserve">2010); Zhu et al. (2018); </w:t>
            </w:r>
            <w:r w:rsidRPr="002313E9">
              <w:rPr>
                <w:rFonts w:ascii="Times New Roman" w:eastAsia="Times New Roman" w:hAnsi="Times New Roman" w:cs="Times New Roman"/>
                <w:sz w:val="20"/>
                <w:szCs w:val="20"/>
              </w:rPr>
              <w:t>Ahmadi et al. (2017a); Jia et al. (2018)</w:t>
            </w:r>
          </w:p>
        </w:tc>
      </w:tr>
    </w:tbl>
    <w:p w14:paraId="3B1FDE62" w14:textId="48F28B56" w:rsidR="002937AE" w:rsidRPr="002313E9" w:rsidRDefault="002937AE" w:rsidP="00A62302">
      <w:pPr>
        <w:spacing w:line="360" w:lineRule="auto"/>
        <w:ind w:firstLine="440"/>
        <w:jc w:val="both"/>
        <w:rPr>
          <w:rFonts w:ascii="Times New Roman" w:hAnsi="Times New Roman" w:cs="Times New Roman"/>
          <w:iCs/>
        </w:rPr>
      </w:pPr>
    </w:p>
    <w:p w14:paraId="36BB0271" w14:textId="77777777" w:rsidR="00832822" w:rsidRDefault="00832822" w:rsidP="0038145F">
      <w:pPr>
        <w:spacing w:after="0" w:line="360" w:lineRule="auto"/>
        <w:ind w:firstLineChars="0" w:firstLine="0"/>
        <w:jc w:val="both"/>
        <w:rPr>
          <w:rFonts w:ascii="Times New Roman" w:hAnsi="Times New Roman" w:cs="Times New Roman"/>
          <w:b/>
          <w:sz w:val="24"/>
          <w:szCs w:val="24"/>
        </w:rPr>
      </w:pPr>
    </w:p>
    <w:p w14:paraId="32F6D1BE" w14:textId="400263CA" w:rsidR="00812B94" w:rsidRPr="002313E9" w:rsidRDefault="00812B94" w:rsidP="0038145F">
      <w:pPr>
        <w:spacing w:after="0" w:line="360" w:lineRule="auto"/>
        <w:ind w:firstLineChars="0" w:firstLine="0"/>
        <w:jc w:val="both"/>
        <w:rPr>
          <w:rFonts w:ascii="Times New Roman" w:hAnsi="Times New Roman" w:cs="Times New Roman"/>
          <w:b/>
          <w:sz w:val="24"/>
          <w:szCs w:val="24"/>
        </w:rPr>
      </w:pPr>
      <w:r w:rsidRPr="002313E9">
        <w:rPr>
          <w:rFonts w:ascii="Times New Roman" w:hAnsi="Times New Roman" w:cs="Times New Roman"/>
          <w:b/>
          <w:sz w:val="24"/>
          <w:szCs w:val="24"/>
        </w:rPr>
        <w:lastRenderedPageBreak/>
        <w:t xml:space="preserve">3. Methodology  </w:t>
      </w:r>
    </w:p>
    <w:p w14:paraId="1DDFD812" w14:textId="40C7B2E9" w:rsidR="00306C2A" w:rsidRPr="002313E9" w:rsidRDefault="008308E8" w:rsidP="0038145F">
      <w:pPr>
        <w:spacing w:after="0" w:line="360" w:lineRule="auto"/>
        <w:ind w:firstLineChars="0" w:firstLine="440"/>
        <w:jc w:val="both"/>
        <w:rPr>
          <w:rFonts w:ascii="Times New Roman" w:hAnsi="Times New Roman" w:cs="Times New Roman"/>
          <w:sz w:val="24"/>
          <w:szCs w:val="24"/>
        </w:rPr>
      </w:pPr>
      <w:r w:rsidRPr="002313E9">
        <w:rPr>
          <w:rFonts w:ascii="Times New Roman" w:hAnsi="Times New Roman" w:cs="Times New Roman"/>
          <w:sz w:val="24"/>
          <w:szCs w:val="24"/>
        </w:rPr>
        <w:t xml:space="preserve">The </w:t>
      </w:r>
      <w:r w:rsidR="00306C2A" w:rsidRPr="002313E9">
        <w:rPr>
          <w:rFonts w:ascii="Times New Roman" w:hAnsi="Times New Roman" w:cs="Times New Roman"/>
          <w:sz w:val="24"/>
          <w:szCs w:val="24"/>
        </w:rPr>
        <w:t xml:space="preserve">BWM </w:t>
      </w:r>
      <w:r w:rsidRPr="002313E9">
        <w:rPr>
          <w:rFonts w:ascii="Times New Roman" w:hAnsi="Times New Roman" w:cs="Times New Roman"/>
          <w:sz w:val="24"/>
          <w:szCs w:val="24"/>
        </w:rPr>
        <w:t xml:space="preserve">combined with </w:t>
      </w:r>
      <w:r w:rsidR="00877950" w:rsidRPr="002313E9">
        <w:rPr>
          <w:rFonts w:ascii="Times New Roman" w:hAnsi="Times New Roman" w:cs="Times New Roman"/>
          <w:sz w:val="24"/>
          <w:szCs w:val="24"/>
        </w:rPr>
        <w:t xml:space="preserve">a </w:t>
      </w:r>
      <w:r w:rsidR="005E7E3A" w:rsidRPr="002313E9">
        <w:rPr>
          <w:rFonts w:ascii="Times New Roman" w:hAnsi="Times New Roman" w:cs="Times New Roman"/>
          <w:sz w:val="24"/>
          <w:szCs w:val="24"/>
        </w:rPr>
        <w:t>modified</w:t>
      </w:r>
      <w:r w:rsidR="00877950" w:rsidRPr="002313E9">
        <w:rPr>
          <w:rFonts w:ascii="Times New Roman" w:hAnsi="Times New Roman" w:cs="Times New Roman"/>
          <w:sz w:val="24"/>
          <w:szCs w:val="24"/>
        </w:rPr>
        <w:t xml:space="preserve"> version of</w:t>
      </w:r>
      <w:r w:rsidR="005E7E3A" w:rsidRPr="002313E9">
        <w:rPr>
          <w:rFonts w:ascii="Times New Roman" w:hAnsi="Times New Roman" w:cs="Times New Roman"/>
          <w:sz w:val="24"/>
          <w:szCs w:val="24"/>
        </w:rPr>
        <w:t xml:space="preserve"> </w:t>
      </w:r>
      <w:r w:rsidR="004001F5" w:rsidRPr="002313E9">
        <w:rPr>
          <w:rFonts w:ascii="Times New Roman" w:hAnsi="Times New Roman" w:cs="Times New Roman"/>
          <w:sz w:val="24"/>
          <w:szCs w:val="24"/>
        </w:rPr>
        <w:t>PROMETHEE</w:t>
      </w:r>
      <w:r w:rsidRPr="002313E9">
        <w:rPr>
          <w:rFonts w:ascii="Times New Roman" w:hAnsi="Times New Roman" w:cs="Times New Roman"/>
          <w:sz w:val="24"/>
          <w:szCs w:val="24"/>
        </w:rPr>
        <w:t xml:space="preserve">, </w:t>
      </w:r>
      <w:r w:rsidR="00306C2A" w:rsidRPr="002313E9">
        <w:rPr>
          <w:rFonts w:ascii="Times New Roman" w:hAnsi="Times New Roman" w:cs="Times New Roman"/>
          <w:sz w:val="24"/>
          <w:szCs w:val="24"/>
        </w:rPr>
        <w:t>a</w:t>
      </w:r>
      <w:r w:rsidR="00F87CC1" w:rsidRPr="002313E9">
        <w:rPr>
          <w:rFonts w:ascii="Times New Roman" w:hAnsi="Times New Roman" w:cs="Times New Roman"/>
          <w:sz w:val="24"/>
          <w:szCs w:val="24"/>
        </w:rPr>
        <w:t xml:space="preserve">s a </w:t>
      </w:r>
      <w:r w:rsidR="00306C2A" w:rsidRPr="002313E9">
        <w:rPr>
          <w:rFonts w:ascii="Times New Roman" w:hAnsi="Times New Roman" w:cs="Times New Roman"/>
          <w:sz w:val="24"/>
          <w:szCs w:val="24"/>
        </w:rPr>
        <w:t>hybrid MCDM tool, is employed to evaluate and select suppliers</w:t>
      </w:r>
      <w:r w:rsidR="00943281" w:rsidRPr="002313E9">
        <w:rPr>
          <w:rFonts w:ascii="Times New Roman" w:hAnsi="Times New Roman" w:cs="Times New Roman"/>
          <w:sz w:val="24"/>
          <w:szCs w:val="24"/>
        </w:rPr>
        <w:t xml:space="preserve"> </w:t>
      </w:r>
      <w:r w:rsidR="00933308" w:rsidRPr="002313E9">
        <w:rPr>
          <w:rFonts w:ascii="Times New Roman" w:hAnsi="Times New Roman" w:cs="Times New Roman"/>
          <w:sz w:val="24"/>
          <w:szCs w:val="24"/>
        </w:rPr>
        <w:t>based on</w:t>
      </w:r>
      <w:r w:rsidR="00943281" w:rsidRPr="002313E9">
        <w:rPr>
          <w:rFonts w:ascii="Times New Roman" w:hAnsi="Times New Roman" w:cs="Times New Roman"/>
          <w:sz w:val="24"/>
          <w:szCs w:val="24"/>
        </w:rPr>
        <w:t xml:space="preserve"> </w:t>
      </w:r>
      <w:r w:rsidR="00783D1C" w:rsidRPr="002313E9">
        <w:rPr>
          <w:rFonts w:ascii="Times New Roman" w:hAnsi="Times New Roman" w:cs="Times New Roman"/>
          <w:sz w:val="24"/>
          <w:szCs w:val="24"/>
        </w:rPr>
        <w:t>the</w:t>
      </w:r>
      <w:r w:rsidR="00BC53D8" w:rsidRPr="002313E9">
        <w:rPr>
          <w:rFonts w:ascii="Times New Roman" w:hAnsi="Times New Roman" w:cs="Times New Roman"/>
          <w:sz w:val="24"/>
          <w:szCs w:val="24"/>
        </w:rPr>
        <w:t>ir</w:t>
      </w:r>
      <w:r w:rsidR="00943281" w:rsidRPr="002313E9">
        <w:rPr>
          <w:rFonts w:ascii="Times New Roman" w:hAnsi="Times New Roman" w:cs="Times New Roman"/>
          <w:sz w:val="24"/>
          <w:szCs w:val="24"/>
        </w:rPr>
        <w:t xml:space="preserve"> sustainab</w:t>
      </w:r>
      <w:r w:rsidRPr="002313E9">
        <w:rPr>
          <w:rFonts w:ascii="Times New Roman" w:hAnsi="Times New Roman" w:cs="Times New Roman"/>
          <w:sz w:val="24"/>
          <w:szCs w:val="24"/>
        </w:rPr>
        <w:t>le</w:t>
      </w:r>
      <w:r w:rsidR="00943281" w:rsidRPr="002313E9">
        <w:rPr>
          <w:rFonts w:ascii="Times New Roman" w:hAnsi="Times New Roman" w:cs="Times New Roman"/>
          <w:sz w:val="24"/>
          <w:szCs w:val="24"/>
        </w:rPr>
        <w:t xml:space="preserve"> innovation performance</w:t>
      </w:r>
      <w:r w:rsidR="00306C2A" w:rsidRPr="002313E9">
        <w:rPr>
          <w:rFonts w:ascii="Times New Roman" w:hAnsi="Times New Roman" w:cs="Times New Roman"/>
          <w:sz w:val="24"/>
          <w:szCs w:val="24"/>
        </w:rPr>
        <w:t xml:space="preserve">. </w:t>
      </w:r>
      <w:r w:rsidR="00B066A5" w:rsidRPr="002313E9">
        <w:rPr>
          <w:rFonts w:ascii="Times New Roman" w:hAnsi="Times New Roman" w:cs="Times New Roman"/>
          <w:sz w:val="24"/>
          <w:szCs w:val="24"/>
        </w:rPr>
        <w:t>Detailed definition</w:t>
      </w:r>
      <w:r w:rsidRPr="002313E9">
        <w:rPr>
          <w:rFonts w:ascii="Times New Roman" w:hAnsi="Times New Roman" w:cs="Times New Roman"/>
          <w:sz w:val="24"/>
          <w:szCs w:val="24"/>
        </w:rPr>
        <w:t>s</w:t>
      </w:r>
      <w:r w:rsidR="00B066A5" w:rsidRPr="002313E9">
        <w:rPr>
          <w:rFonts w:ascii="Times New Roman" w:hAnsi="Times New Roman" w:cs="Times New Roman"/>
          <w:sz w:val="24"/>
          <w:szCs w:val="24"/>
        </w:rPr>
        <w:t xml:space="preserve"> of the</w:t>
      </w:r>
      <w:r w:rsidRPr="002313E9">
        <w:rPr>
          <w:rFonts w:ascii="Times New Roman" w:hAnsi="Times New Roman" w:cs="Times New Roman"/>
          <w:sz w:val="24"/>
          <w:szCs w:val="24"/>
        </w:rPr>
        <w:t>se</w:t>
      </w:r>
      <w:r w:rsidR="00B066A5" w:rsidRPr="002313E9">
        <w:rPr>
          <w:rFonts w:ascii="Times New Roman" w:hAnsi="Times New Roman" w:cs="Times New Roman"/>
          <w:sz w:val="24"/>
          <w:szCs w:val="24"/>
        </w:rPr>
        <w:t xml:space="preserve"> tools</w:t>
      </w:r>
      <w:r w:rsidRPr="002313E9">
        <w:rPr>
          <w:rFonts w:ascii="Times New Roman" w:hAnsi="Times New Roman" w:cs="Times New Roman"/>
          <w:sz w:val="24"/>
          <w:szCs w:val="24"/>
        </w:rPr>
        <w:t xml:space="preserve"> are introduced in</w:t>
      </w:r>
      <w:r w:rsidR="00B066A5" w:rsidRPr="002313E9">
        <w:rPr>
          <w:rFonts w:ascii="Times New Roman" w:hAnsi="Times New Roman" w:cs="Times New Roman"/>
          <w:sz w:val="24"/>
          <w:szCs w:val="24"/>
        </w:rPr>
        <w:t xml:space="preserve"> this section. </w:t>
      </w:r>
      <w:r w:rsidR="0031563D" w:rsidRPr="002313E9">
        <w:rPr>
          <w:rFonts w:ascii="Times New Roman" w:hAnsi="Times New Roman" w:cs="Times New Roman"/>
          <w:sz w:val="24"/>
          <w:szCs w:val="24"/>
        </w:rPr>
        <w:t xml:space="preserve">Moreover, </w:t>
      </w:r>
      <w:r w:rsidR="0031563D" w:rsidRPr="002313E9">
        <w:rPr>
          <w:rFonts w:ascii="Times New Roman" w:hAnsi="Times New Roman" w:cs="Times New Roman"/>
          <w:sz w:val="24"/>
          <w:szCs w:val="24"/>
          <w:shd w:val="clear" w:color="auto" w:fill="FFFFFF"/>
        </w:rPr>
        <w:t>t</w:t>
      </w:r>
      <w:r w:rsidR="00E13E04" w:rsidRPr="002313E9">
        <w:rPr>
          <w:rFonts w:ascii="Times New Roman" w:hAnsi="Times New Roman" w:cs="Times New Roman"/>
          <w:sz w:val="24"/>
          <w:szCs w:val="24"/>
          <w:shd w:val="clear" w:color="auto" w:fill="FFFFFF"/>
        </w:rPr>
        <w:t>he research solution methodology</w:t>
      </w:r>
      <w:r w:rsidR="009462E3" w:rsidRPr="002313E9">
        <w:rPr>
          <w:rFonts w:ascii="Times New Roman" w:hAnsi="Times New Roman" w:cs="Times New Roman"/>
          <w:sz w:val="24"/>
          <w:szCs w:val="24"/>
          <w:shd w:val="clear" w:color="auto" w:fill="FFFFFF"/>
        </w:rPr>
        <w:t xml:space="preserve"> </w:t>
      </w:r>
      <w:r w:rsidR="009251B5" w:rsidRPr="002313E9">
        <w:rPr>
          <w:rFonts w:ascii="Times New Roman" w:hAnsi="Times New Roman" w:cs="Times New Roman"/>
          <w:sz w:val="24"/>
          <w:szCs w:val="24"/>
          <w:shd w:val="clear" w:color="auto" w:fill="FFFFFF"/>
        </w:rPr>
        <w:t>can be seen</w:t>
      </w:r>
      <w:r w:rsidR="009462E3" w:rsidRPr="002313E9">
        <w:rPr>
          <w:rFonts w:ascii="Times New Roman" w:hAnsi="Times New Roman" w:cs="Times New Roman"/>
          <w:sz w:val="24"/>
          <w:szCs w:val="24"/>
          <w:shd w:val="clear" w:color="auto" w:fill="FFFFFF"/>
        </w:rPr>
        <w:t xml:space="preserve"> in </w:t>
      </w:r>
      <w:r w:rsidR="009462E3" w:rsidRPr="002313E9">
        <w:rPr>
          <w:rFonts w:ascii="Times New Roman" w:hAnsi="Times New Roman" w:cs="Times New Roman"/>
          <w:bCs/>
          <w:sz w:val="24"/>
          <w:szCs w:val="24"/>
          <w:shd w:val="clear" w:color="auto" w:fill="FFFFFF"/>
        </w:rPr>
        <w:t>Fig. 1</w:t>
      </w:r>
      <w:r w:rsidR="009462E3" w:rsidRPr="002313E9">
        <w:rPr>
          <w:rFonts w:ascii="Times New Roman" w:hAnsi="Times New Roman" w:cs="Times New Roman"/>
          <w:bCs/>
          <w:sz w:val="24"/>
          <w:szCs w:val="24"/>
        </w:rPr>
        <w:t>.</w:t>
      </w:r>
    </w:p>
    <w:p w14:paraId="5B8F9FF9" w14:textId="3295FE5A" w:rsidR="009462E3" w:rsidRPr="002313E9" w:rsidRDefault="00A100ED" w:rsidP="009462E3">
      <w:pPr>
        <w:ind w:firstLine="440"/>
        <w:jc w:val="center"/>
      </w:pPr>
      <w:r w:rsidRPr="002313E9">
        <w:rPr>
          <w:noProof/>
          <w:lang w:val="en-GB" w:eastAsia="en-GB"/>
        </w:rPr>
        <w:drawing>
          <wp:inline distT="0" distB="0" distL="0" distR="0" wp14:anchorId="3F4B8F6C" wp14:editId="4A705A28">
            <wp:extent cx="4154074" cy="394992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7C3D9E.tmp"/>
                    <pic:cNvPicPr/>
                  </pic:nvPicPr>
                  <pic:blipFill>
                    <a:blip r:embed="rId16">
                      <a:extLst>
                        <a:ext uri="{28A0092B-C50C-407E-A947-70E740481C1C}">
                          <a14:useLocalDpi xmlns:a14="http://schemas.microsoft.com/office/drawing/2010/main" val="0"/>
                        </a:ext>
                      </a:extLst>
                    </a:blip>
                    <a:stretch>
                      <a:fillRect/>
                    </a:stretch>
                  </pic:blipFill>
                  <pic:spPr>
                    <a:xfrm>
                      <a:off x="0" y="0"/>
                      <a:ext cx="4168628" cy="3963760"/>
                    </a:xfrm>
                    <a:prstGeom prst="rect">
                      <a:avLst/>
                    </a:prstGeom>
                  </pic:spPr>
                </pic:pic>
              </a:graphicData>
            </a:graphic>
          </wp:inline>
        </w:drawing>
      </w:r>
    </w:p>
    <w:p w14:paraId="2FF8F34B" w14:textId="7609048F" w:rsidR="009462E3" w:rsidRPr="002313E9" w:rsidRDefault="009462E3" w:rsidP="00E035DD">
      <w:pPr>
        <w:ind w:firstLine="480"/>
        <w:jc w:val="center"/>
        <w:rPr>
          <w:rFonts w:ascii="Times New Roman" w:hAnsi="Times New Roman" w:cs="Times New Roman"/>
          <w:sz w:val="24"/>
          <w:szCs w:val="24"/>
        </w:rPr>
      </w:pPr>
      <w:bookmarkStart w:id="23" w:name="OLE_LINK321"/>
      <w:bookmarkStart w:id="24" w:name="OLE_LINK342"/>
      <w:r w:rsidRPr="002313E9">
        <w:rPr>
          <w:rFonts w:ascii="Times New Roman" w:hAnsi="Times New Roman" w:cs="Times New Roman"/>
          <w:bCs/>
          <w:sz w:val="24"/>
          <w:szCs w:val="24"/>
          <w:shd w:val="clear" w:color="auto" w:fill="FFFFFF"/>
        </w:rPr>
        <w:t>Fig 1</w:t>
      </w:r>
      <w:r w:rsidR="00B910D2" w:rsidRPr="002313E9">
        <w:rPr>
          <w:rFonts w:ascii="Times New Roman" w:hAnsi="Times New Roman" w:cs="Times New Roman"/>
          <w:bCs/>
          <w:sz w:val="24"/>
          <w:szCs w:val="24"/>
          <w:shd w:val="clear" w:color="auto" w:fill="FFFFFF"/>
        </w:rPr>
        <w:t>.</w:t>
      </w:r>
      <w:r w:rsidRPr="002313E9">
        <w:rPr>
          <w:rFonts w:ascii="Times New Roman" w:hAnsi="Times New Roman" w:cs="Times New Roman"/>
          <w:sz w:val="24"/>
          <w:szCs w:val="24"/>
          <w:shd w:val="clear" w:color="auto" w:fill="FFFFFF"/>
        </w:rPr>
        <w:t xml:space="preserve"> </w:t>
      </w:r>
      <w:r w:rsidR="00E035DD" w:rsidRPr="002313E9">
        <w:rPr>
          <w:rFonts w:ascii="Times New Roman" w:hAnsi="Times New Roman" w:cs="Times New Roman"/>
          <w:sz w:val="24"/>
          <w:szCs w:val="24"/>
        </w:rPr>
        <w:t xml:space="preserve">Research </w:t>
      </w:r>
      <w:r w:rsidR="00BE7C45" w:rsidRPr="002313E9">
        <w:rPr>
          <w:rFonts w:ascii="Times New Roman" w:hAnsi="Times New Roman" w:cs="Times New Roman"/>
          <w:sz w:val="24"/>
          <w:szCs w:val="24"/>
        </w:rPr>
        <w:t>s</w:t>
      </w:r>
      <w:r w:rsidR="00E035DD" w:rsidRPr="002313E9">
        <w:rPr>
          <w:rFonts w:ascii="Times New Roman" w:hAnsi="Times New Roman" w:cs="Times New Roman"/>
          <w:sz w:val="24"/>
          <w:szCs w:val="24"/>
        </w:rPr>
        <w:t>olut</w:t>
      </w:r>
      <w:r w:rsidR="00BE7C45" w:rsidRPr="002313E9">
        <w:rPr>
          <w:rFonts w:ascii="Times New Roman" w:hAnsi="Times New Roman" w:cs="Times New Roman"/>
          <w:sz w:val="24"/>
          <w:szCs w:val="24"/>
        </w:rPr>
        <w:t>i</w:t>
      </w:r>
      <w:r w:rsidR="00E035DD" w:rsidRPr="002313E9">
        <w:rPr>
          <w:rFonts w:ascii="Times New Roman" w:hAnsi="Times New Roman" w:cs="Times New Roman"/>
          <w:sz w:val="24"/>
          <w:szCs w:val="24"/>
        </w:rPr>
        <w:t xml:space="preserve">on </w:t>
      </w:r>
      <w:r w:rsidR="00BE7C45" w:rsidRPr="002313E9">
        <w:rPr>
          <w:rFonts w:ascii="Times New Roman" w:hAnsi="Times New Roman" w:cs="Times New Roman"/>
          <w:sz w:val="24"/>
          <w:szCs w:val="24"/>
        </w:rPr>
        <w:t>m</w:t>
      </w:r>
      <w:r w:rsidR="00E035DD" w:rsidRPr="002313E9">
        <w:rPr>
          <w:rFonts w:ascii="Times New Roman" w:hAnsi="Times New Roman" w:cs="Times New Roman"/>
          <w:sz w:val="24"/>
          <w:szCs w:val="24"/>
        </w:rPr>
        <w:t>ethodology</w:t>
      </w:r>
      <w:r w:rsidR="00BE7C45" w:rsidRPr="002313E9">
        <w:rPr>
          <w:rFonts w:ascii="Times New Roman" w:hAnsi="Times New Roman" w:cs="Times New Roman"/>
          <w:sz w:val="24"/>
          <w:szCs w:val="24"/>
        </w:rPr>
        <w:t xml:space="preserve"> steps</w:t>
      </w:r>
    </w:p>
    <w:p w14:paraId="22049D37" w14:textId="77777777" w:rsidR="006F6806" w:rsidRPr="002313E9" w:rsidRDefault="006F6806" w:rsidP="00E035DD">
      <w:pPr>
        <w:ind w:firstLine="440"/>
        <w:jc w:val="center"/>
      </w:pPr>
    </w:p>
    <w:bookmarkEnd w:id="23"/>
    <w:bookmarkEnd w:id="24"/>
    <w:p w14:paraId="452D10CC" w14:textId="0794B2DB" w:rsidR="009462E3" w:rsidRPr="002313E9" w:rsidRDefault="00B82E87" w:rsidP="0038145F">
      <w:pPr>
        <w:spacing w:after="0" w:line="360" w:lineRule="auto"/>
        <w:ind w:firstLineChars="0" w:firstLine="0"/>
        <w:rPr>
          <w:rFonts w:ascii="Times New Roman" w:hAnsi="Times New Roman" w:cs="Times New Roman"/>
          <w:i/>
          <w:sz w:val="24"/>
          <w:szCs w:val="24"/>
        </w:rPr>
      </w:pPr>
      <w:r w:rsidRPr="002313E9">
        <w:rPr>
          <w:rFonts w:ascii="Times New Roman" w:hAnsi="Times New Roman" w:cs="Times New Roman"/>
          <w:i/>
          <w:sz w:val="24"/>
          <w:szCs w:val="24"/>
        </w:rPr>
        <w:t>3.1</w:t>
      </w:r>
      <w:r w:rsidR="003B1F94" w:rsidRPr="002313E9">
        <w:rPr>
          <w:rFonts w:ascii="Times New Roman" w:hAnsi="Times New Roman" w:cs="Times New Roman"/>
          <w:i/>
          <w:sz w:val="24"/>
          <w:szCs w:val="24"/>
        </w:rPr>
        <w:t>.</w:t>
      </w:r>
      <w:r w:rsidR="009462E3" w:rsidRPr="002313E9">
        <w:rPr>
          <w:rFonts w:ascii="Times New Roman" w:hAnsi="Times New Roman" w:cs="Times New Roman"/>
          <w:i/>
          <w:sz w:val="24"/>
          <w:szCs w:val="24"/>
        </w:rPr>
        <w:t xml:space="preserve"> Best</w:t>
      </w:r>
      <w:r w:rsidR="00D148EE" w:rsidRPr="002313E9">
        <w:rPr>
          <w:rFonts w:ascii="Times New Roman" w:hAnsi="Times New Roman" w:cs="Times New Roman"/>
          <w:i/>
          <w:sz w:val="24"/>
          <w:szCs w:val="24"/>
        </w:rPr>
        <w:t xml:space="preserve"> </w:t>
      </w:r>
      <w:r w:rsidR="009462E3" w:rsidRPr="002313E9">
        <w:rPr>
          <w:rFonts w:ascii="Times New Roman" w:hAnsi="Times New Roman" w:cs="Times New Roman"/>
          <w:i/>
          <w:sz w:val="24"/>
          <w:szCs w:val="24"/>
        </w:rPr>
        <w:t>worst method</w:t>
      </w:r>
    </w:p>
    <w:p w14:paraId="64489082" w14:textId="103DD2F3" w:rsidR="00330C1C" w:rsidRPr="002313E9" w:rsidRDefault="005F63F2" w:rsidP="0038145F">
      <w:pPr>
        <w:spacing w:after="0" w:line="360" w:lineRule="auto"/>
        <w:ind w:firstLine="480"/>
        <w:jc w:val="both"/>
        <w:rPr>
          <w:rFonts w:ascii="Times New Roman" w:eastAsia="DFKai-SB" w:hAnsi="Times New Roman" w:cs="Times New Roman"/>
          <w:sz w:val="24"/>
          <w:szCs w:val="24"/>
          <w:shd w:val="clear" w:color="auto" w:fill="FFFFFF"/>
        </w:rPr>
      </w:pPr>
      <w:r w:rsidRPr="002313E9">
        <w:rPr>
          <w:rFonts w:ascii="Times New Roman" w:hAnsi="Times New Roman" w:cs="Times New Roman"/>
          <w:sz w:val="24"/>
          <w:szCs w:val="24"/>
        </w:rPr>
        <w:t xml:space="preserve">BWM is </w:t>
      </w:r>
      <w:r w:rsidR="00BC0283" w:rsidRPr="002313E9">
        <w:rPr>
          <w:rFonts w:ascii="Times New Roman" w:hAnsi="Times New Roman" w:cs="Times New Roman"/>
          <w:sz w:val="24"/>
          <w:szCs w:val="24"/>
        </w:rPr>
        <w:t>a</w:t>
      </w:r>
      <w:r w:rsidRPr="002313E9">
        <w:rPr>
          <w:rFonts w:ascii="Times New Roman" w:hAnsi="Times New Roman" w:cs="Times New Roman"/>
          <w:sz w:val="24"/>
          <w:szCs w:val="24"/>
        </w:rPr>
        <w:t xml:space="preserve"> </w:t>
      </w:r>
      <w:r w:rsidR="00BC0283" w:rsidRPr="002313E9">
        <w:rPr>
          <w:rFonts w:ascii="Times New Roman" w:hAnsi="Times New Roman" w:cs="Times New Roman"/>
          <w:sz w:val="24"/>
          <w:szCs w:val="24"/>
        </w:rPr>
        <w:t xml:space="preserve">recently </w:t>
      </w:r>
      <w:r w:rsidRPr="002313E9">
        <w:rPr>
          <w:rFonts w:ascii="Times New Roman" w:hAnsi="Times New Roman" w:cs="Times New Roman"/>
          <w:sz w:val="24"/>
          <w:szCs w:val="24"/>
        </w:rPr>
        <w:t>popular MCDM</w:t>
      </w:r>
      <w:r w:rsidR="00330C1C" w:rsidRPr="002313E9">
        <w:rPr>
          <w:rFonts w:ascii="Times New Roman" w:hAnsi="Times New Roman" w:cs="Times New Roman"/>
          <w:sz w:val="24"/>
          <w:szCs w:val="24"/>
        </w:rPr>
        <w:t xml:space="preserve"> </w:t>
      </w:r>
      <w:r w:rsidR="0087780A" w:rsidRPr="002313E9">
        <w:rPr>
          <w:rFonts w:ascii="Times New Roman" w:hAnsi="Times New Roman" w:cs="Times New Roman"/>
          <w:sz w:val="24"/>
          <w:szCs w:val="24"/>
        </w:rPr>
        <w:t>technique</w:t>
      </w:r>
      <w:r w:rsidR="00A20E70" w:rsidRPr="002313E9">
        <w:rPr>
          <w:rFonts w:ascii="Times New Roman" w:hAnsi="Times New Roman" w:cs="Times New Roman"/>
          <w:sz w:val="24"/>
          <w:szCs w:val="24"/>
        </w:rPr>
        <w:t>,</w:t>
      </w:r>
      <w:r w:rsidR="00BC0283" w:rsidRPr="002313E9">
        <w:rPr>
          <w:rFonts w:ascii="Times New Roman" w:hAnsi="Times New Roman" w:cs="Times New Roman"/>
          <w:sz w:val="24"/>
          <w:szCs w:val="24"/>
        </w:rPr>
        <w:t xml:space="preserve"> </w:t>
      </w:r>
      <w:r w:rsidR="00330C1C" w:rsidRPr="002313E9">
        <w:rPr>
          <w:rFonts w:ascii="Times New Roman" w:hAnsi="Times New Roman" w:cs="Times New Roman"/>
          <w:sz w:val="24"/>
          <w:szCs w:val="24"/>
        </w:rPr>
        <w:t xml:space="preserve">proposed by </w:t>
      </w:r>
      <w:bookmarkStart w:id="25" w:name="OLE_LINK116"/>
      <w:bookmarkStart w:id="26" w:name="OLE_LINK94"/>
      <w:bookmarkStart w:id="27" w:name="OLE_LINK314"/>
      <w:r w:rsidR="00330C1C" w:rsidRPr="002313E9">
        <w:rPr>
          <w:rFonts w:ascii="Times New Roman" w:hAnsi="Times New Roman" w:cs="Times New Roman"/>
          <w:sz w:val="24"/>
          <w:szCs w:val="24"/>
        </w:rPr>
        <w:t>Rezaei (2015)</w:t>
      </w:r>
      <w:bookmarkEnd w:id="25"/>
      <w:bookmarkEnd w:id="26"/>
      <w:bookmarkEnd w:id="27"/>
      <w:r w:rsidR="00330C1C" w:rsidRPr="002313E9">
        <w:rPr>
          <w:rFonts w:ascii="Times New Roman" w:hAnsi="Times New Roman" w:cs="Times New Roman"/>
          <w:sz w:val="24"/>
          <w:szCs w:val="24"/>
        </w:rPr>
        <w:t xml:space="preserve">. </w:t>
      </w:r>
      <w:bookmarkStart w:id="28" w:name="OLE_LINK16"/>
      <w:r w:rsidR="00BC0283" w:rsidRPr="002313E9">
        <w:rPr>
          <w:rFonts w:ascii="Times New Roman" w:hAnsi="Times New Roman" w:cs="Times New Roman"/>
          <w:sz w:val="24"/>
          <w:szCs w:val="24"/>
        </w:rPr>
        <w:t xml:space="preserve">The </w:t>
      </w:r>
      <w:r w:rsidR="00330C1C" w:rsidRPr="002313E9">
        <w:rPr>
          <w:rFonts w:ascii="Times New Roman" w:eastAsia="DFKai-SB" w:hAnsi="Times New Roman" w:cs="Times New Roman"/>
          <w:sz w:val="24"/>
          <w:szCs w:val="24"/>
        </w:rPr>
        <w:t xml:space="preserve">BWM </w:t>
      </w:r>
      <w:r w:rsidR="00BC0283" w:rsidRPr="002313E9">
        <w:rPr>
          <w:rFonts w:ascii="Times New Roman" w:eastAsia="DFKai-SB" w:hAnsi="Times New Roman" w:cs="Times New Roman"/>
          <w:sz w:val="24"/>
          <w:szCs w:val="24"/>
        </w:rPr>
        <w:t>is</w:t>
      </w:r>
      <w:r w:rsidR="00330C1C" w:rsidRPr="002313E9">
        <w:rPr>
          <w:rFonts w:ascii="Times New Roman" w:eastAsia="DFKai-SB" w:hAnsi="Times New Roman" w:cs="Times New Roman"/>
          <w:sz w:val="24"/>
          <w:szCs w:val="24"/>
        </w:rPr>
        <w:t xml:space="preserve"> widely used </w:t>
      </w:r>
      <w:r w:rsidR="00BC0283" w:rsidRPr="002313E9">
        <w:rPr>
          <w:rFonts w:ascii="Times New Roman" w:eastAsia="DFKai-SB" w:hAnsi="Times New Roman" w:cs="Times New Roman"/>
          <w:sz w:val="24"/>
          <w:szCs w:val="24"/>
        </w:rPr>
        <w:t>for various</w:t>
      </w:r>
      <w:r w:rsidR="00330C1C" w:rsidRPr="002313E9">
        <w:rPr>
          <w:rFonts w:ascii="Times New Roman" w:eastAsia="DFKai-SB" w:hAnsi="Times New Roman" w:cs="Times New Roman"/>
          <w:sz w:val="24"/>
          <w:szCs w:val="24"/>
        </w:rPr>
        <w:t xml:space="preserve"> </w:t>
      </w:r>
      <w:r w:rsidR="00DA3645" w:rsidRPr="002313E9">
        <w:rPr>
          <w:rFonts w:ascii="Times New Roman" w:eastAsia="DFKai-SB" w:hAnsi="Times New Roman" w:cs="Times New Roman"/>
          <w:sz w:val="24"/>
          <w:szCs w:val="24"/>
        </w:rPr>
        <w:t xml:space="preserve">problems </w:t>
      </w:r>
      <w:r w:rsidR="00D148EE" w:rsidRPr="002313E9">
        <w:rPr>
          <w:rFonts w:ascii="Times New Roman" w:eastAsia="DFKai-SB" w:hAnsi="Times New Roman" w:cs="Times New Roman"/>
          <w:sz w:val="24"/>
          <w:szCs w:val="24"/>
        </w:rPr>
        <w:t>addressed</w:t>
      </w:r>
      <w:r w:rsidR="00DA3645" w:rsidRPr="002313E9">
        <w:rPr>
          <w:rFonts w:ascii="Times New Roman" w:eastAsia="DFKai-SB" w:hAnsi="Times New Roman" w:cs="Times New Roman"/>
          <w:sz w:val="24"/>
          <w:szCs w:val="24"/>
        </w:rPr>
        <w:t xml:space="preserve"> by </w:t>
      </w:r>
      <w:r w:rsidR="00330C1C" w:rsidRPr="002313E9">
        <w:rPr>
          <w:rFonts w:ascii="Times New Roman" w:eastAsia="DFKai-SB" w:hAnsi="Times New Roman" w:cs="Times New Roman"/>
          <w:sz w:val="24"/>
          <w:szCs w:val="24"/>
        </w:rPr>
        <w:t>MCDM</w:t>
      </w:r>
      <w:r w:rsidR="00E87322" w:rsidRPr="002313E9">
        <w:rPr>
          <w:rFonts w:ascii="Times New Roman" w:eastAsia="DFKai-SB" w:hAnsi="Times New Roman" w:cs="Times New Roman"/>
          <w:sz w:val="24"/>
          <w:szCs w:val="24"/>
        </w:rPr>
        <w:t>,</w:t>
      </w:r>
      <w:r w:rsidR="00330C1C" w:rsidRPr="002313E9">
        <w:rPr>
          <w:rFonts w:ascii="Times New Roman" w:eastAsia="DFKai-SB" w:hAnsi="Times New Roman" w:cs="Times New Roman"/>
          <w:sz w:val="24"/>
          <w:szCs w:val="24"/>
        </w:rPr>
        <w:t xml:space="preserve"> because it is easy to operate and effectively reflects the opinions of decision</w:t>
      </w:r>
      <w:r w:rsidR="00330C1C" w:rsidRPr="002313E9">
        <w:rPr>
          <w:rFonts w:ascii="Times New Roman" w:eastAsia="DFKai-SB" w:hAnsi="Times New Roman" w:cs="Times New Roman"/>
          <w:sz w:val="24"/>
          <w:szCs w:val="24"/>
          <w:lang w:eastAsia="zh-TW"/>
        </w:rPr>
        <w:t>-</w:t>
      </w:r>
      <w:r w:rsidR="00330C1C" w:rsidRPr="002313E9">
        <w:rPr>
          <w:rFonts w:ascii="Times New Roman" w:eastAsia="DFKai-SB" w:hAnsi="Times New Roman" w:cs="Times New Roman"/>
          <w:sz w:val="24"/>
          <w:szCs w:val="24"/>
        </w:rPr>
        <w:t>makers</w:t>
      </w:r>
      <w:r w:rsidR="0021097D" w:rsidRPr="002313E9">
        <w:rPr>
          <w:rFonts w:ascii="Times New Roman" w:eastAsia="DFKai-SB" w:hAnsi="Times New Roman" w:cs="Times New Roman"/>
          <w:sz w:val="24"/>
          <w:szCs w:val="24"/>
          <w:lang w:eastAsia="zh-TW"/>
        </w:rPr>
        <w:t xml:space="preserve"> (</w:t>
      </w:r>
      <w:r w:rsidR="00330C1C" w:rsidRPr="002313E9">
        <w:rPr>
          <w:rFonts w:ascii="Times New Roman" w:eastAsia="DFKai-SB" w:hAnsi="Times New Roman" w:cs="Times New Roman"/>
          <w:sz w:val="24"/>
          <w:szCs w:val="24"/>
        </w:rPr>
        <w:t xml:space="preserve">Lo </w:t>
      </w:r>
      <w:r w:rsidR="00853B18" w:rsidRPr="002313E9">
        <w:rPr>
          <w:rFonts w:ascii="Times New Roman" w:eastAsia="DFKai-SB" w:hAnsi="Times New Roman" w:cs="Times New Roman"/>
          <w:sz w:val="24"/>
          <w:szCs w:val="24"/>
        </w:rPr>
        <w:t>and Liou</w:t>
      </w:r>
      <w:r w:rsidR="0021097D" w:rsidRPr="002313E9">
        <w:rPr>
          <w:rFonts w:ascii="Times New Roman" w:eastAsia="DFKai-SB" w:hAnsi="Times New Roman" w:cs="Times New Roman"/>
          <w:sz w:val="24"/>
          <w:szCs w:val="24"/>
          <w:lang w:eastAsia="zh-TW"/>
        </w:rPr>
        <w:t xml:space="preserve">, </w:t>
      </w:r>
      <w:r w:rsidR="00330C1C" w:rsidRPr="002313E9">
        <w:rPr>
          <w:rFonts w:ascii="Times New Roman" w:eastAsia="DFKai-SB" w:hAnsi="Times New Roman" w:cs="Times New Roman"/>
          <w:sz w:val="24"/>
          <w:szCs w:val="24"/>
        </w:rPr>
        <w:t>2018</w:t>
      </w:r>
      <w:r w:rsidR="0021097D" w:rsidRPr="002313E9">
        <w:rPr>
          <w:rFonts w:ascii="Times New Roman" w:eastAsia="DFKai-SB" w:hAnsi="Times New Roman" w:cs="Times New Roman"/>
          <w:sz w:val="24"/>
          <w:szCs w:val="24"/>
        </w:rPr>
        <w:t xml:space="preserve">; </w:t>
      </w:r>
      <w:r w:rsidR="00330C1C" w:rsidRPr="002313E9">
        <w:rPr>
          <w:rFonts w:ascii="Times New Roman" w:hAnsi="Times New Roman" w:cs="Times New Roman"/>
          <w:sz w:val="24"/>
          <w:szCs w:val="24"/>
          <w:shd w:val="clear" w:color="auto" w:fill="FFFFFF"/>
        </w:rPr>
        <w:t>Yadav et al.</w:t>
      </w:r>
      <w:r w:rsidR="0021097D" w:rsidRPr="002313E9">
        <w:rPr>
          <w:rFonts w:ascii="Times New Roman" w:hAnsi="Times New Roman" w:cs="Times New Roman"/>
          <w:sz w:val="24"/>
          <w:szCs w:val="24"/>
          <w:shd w:val="clear" w:color="auto" w:fill="FFFFFF"/>
        </w:rPr>
        <w:t xml:space="preserve">, </w:t>
      </w:r>
      <w:r w:rsidR="00330C1C" w:rsidRPr="002313E9">
        <w:rPr>
          <w:rFonts w:ascii="Times New Roman" w:hAnsi="Times New Roman" w:cs="Times New Roman"/>
          <w:sz w:val="24"/>
          <w:szCs w:val="24"/>
          <w:shd w:val="clear" w:color="auto" w:fill="FFFFFF"/>
        </w:rPr>
        <w:t>2019</w:t>
      </w:r>
      <w:r w:rsidR="009C2207" w:rsidRPr="002313E9">
        <w:rPr>
          <w:rFonts w:ascii="Times New Roman" w:hAnsi="Times New Roman" w:cs="Times New Roman"/>
          <w:sz w:val="24"/>
          <w:szCs w:val="24"/>
          <w:shd w:val="clear" w:color="auto" w:fill="FFFFFF"/>
        </w:rPr>
        <w:t xml:space="preserve">; </w:t>
      </w:r>
      <w:r w:rsidR="009C2207" w:rsidRPr="002313E9">
        <w:rPr>
          <w:rFonts w:ascii="Times New Roman" w:eastAsiaTheme="minorEastAsia" w:hAnsi="Times New Roman" w:cs="Times New Roman"/>
          <w:noProof/>
          <w:sz w:val="24"/>
          <w:szCs w:val="24"/>
          <w:lang w:eastAsia="zh-CN"/>
        </w:rPr>
        <w:t>Moktadir et al., 2020</w:t>
      </w:r>
      <w:r w:rsidR="00400FEC" w:rsidRPr="002313E9">
        <w:rPr>
          <w:rFonts w:ascii="Times New Roman" w:eastAsiaTheme="minorEastAsia" w:hAnsi="Times New Roman" w:cs="Times New Roman"/>
          <w:noProof/>
          <w:sz w:val="24"/>
          <w:szCs w:val="24"/>
          <w:lang w:eastAsia="zh-CN"/>
        </w:rPr>
        <w:t>; Gupta et al., 2020</w:t>
      </w:r>
      <w:r w:rsidR="00330C1C" w:rsidRPr="002313E9">
        <w:rPr>
          <w:rFonts w:ascii="Times New Roman" w:eastAsia="DFKai-SB" w:hAnsi="Times New Roman" w:cs="Times New Roman"/>
          <w:sz w:val="24"/>
          <w:szCs w:val="24"/>
          <w:shd w:val="clear" w:color="auto" w:fill="FFFFFF"/>
        </w:rPr>
        <w:t>)</w:t>
      </w:r>
      <w:r w:rsidR="0021097D" w:rsidRPr="002313E9">
        <w:rPr>
          <w:rFonts w:ascii="Times New Roman" w:eastAsia="DFKai-SB" w:hAnsi="Times New Roman" w:cs="Times New Roman"/>
          <w:sz w:val="24"/>
          <w:szCs w:val="24"/>
          <w:shd w:val="clear" w:color="auto" w:fill="FFFFFF"/>
        </w:rPr>
        <w:t>.</w:t>
      </w:r>
      <w:bookmarkEnd w:id="28"/>
      <w:r w:rsidR="00330C1C" w:rsidRPr="002313E9">
        <w:rPr>
          <w:rFonts w:ascii="Times New Roman" w:eastAsia="DFKai-SB" w:hAnsi="Times New Roman" w:cs="Times New Roman"/>
          <w:sz w:val="24"/>
          <w:szCs w:val="24"/>
          <w:shd w:val="clear" w:color="auto" w:fill="FFFFFF"/>
        </w:rPr>
        <w:t xml:space="preserve"> </w:t>
      </w:r>
      <w:r w:rsidR="00BC0283" w:rsidRPr="002313E9">
        <w:rPr>
          <w:rFonts w:ascii="Times New Roman" w:hAnsi="Times New Roman" w:cs="Times New Roman"/>
          <w:sz w:val="24"/>
          <w:szCs w:val="24"/>
        </w:rPr>
        <w:t>D</w:t>
      </w:r>
      <w:r w:rsidR="00330C1C" w:rsidRPr="002313E9">
        <w:rPr>
          <w:rFonts w:ascii="Times New Roman" w:hAnsi="Times New Roman" w:cs="Times New Roman"/>
          <w:sz w:val="24"/>
          <w:szCs w:val="24"/>
        </w:rPr>
        <w:t>etailed steps of the BWM are as follows:</w:t>
      </w:r>
    </w:p>
    <w:p w14:paraId="4EDCC522" w14:textId="77777777" w:rsidR="00330C1C" w:rsidRPr="002313E9" w:rsidRDefault="00330C1C" w:rsidP="0038145F">
      <w:pPr>
        <w:spacing w:after="0" w:line="360" w:lineRule="auto"/>
        <w:ind w:firstLine="480"/>
        <w:jc w:val="both"/>
        <w:rPr>
          <w:rFonts w:ascii="Times New Roman" w:hAnsi="Times New Roman" w:cs="Times New Roman"/>
          <w:i/>
          <w:sz w:val="24"/>
          <w:szCs w:val="24"/>
        </w:rPr>
      </w:pPr>
      <w:r w:rsidRPr="002313E9">
        <w:rPr>
          <w:rFonts w:ascii="Times New Roman" w:hAnsi="Times New Roman" w:cs="Times New Roman"/>
          <w:b/>
          <w:bCs/>
          <w:i/>
          <w:sz w:val="24"/>
          <w:szCs w:val="24"/>
        </w:rPr>
        <w:t>Step 1</w:t>
      </w:r>
      <w:r w:rsidRPr="002313E9">
        <w:rPr>
          <w:rFonts w:ascii="Times New Roman" w:hAnsi="Times New Roman" w:cs="Times New Roman"/>
          <w:i/>
          <w:sz w:val="24"/>
          <w:szCs w:val="24"/>
        </w:rPr>
        <w:t>. Confirm</w:t>
      </w:r>
      <w:r w:rsidRPr="002313E9">
        <w:rPr>
          <w:rFonts w:ascii="Times New Roman" w:hAnsi="Times New Roman" w:cs="Times New Roman"/>
          <w:sz w:val="24"/>
          <w:szCs w:val="24"/>
        </w:rPr>
        <w:t xml:space="preserve"> </w:t>
      </w:r>
      <w:r w:rsidRPr="002313E9">
        <w:rPr>
          <w:rFonts w:ascii="Times New Roman" w:hAnsi="Times New Roman" w:cs="Times New Roman"/>
          <w:i/>
          <w:sz w:val="24"/>
          <w:szCs w:val="24"/>
        </w:rPr>
        <w:t>n</w:t>
      </w:r>
      <w:r w:rsidRPr="002313E9">
        <w:rPr>
          <w:rFonts w:ascii="Times New Roman" w:hAnsi="Times New Roman" w:cs="Times New Roman"/>
          <w:sz w:val="24"/>
          <w:szCs w:val="24"/>
        </w:rPr>
        <w:t xml:space="preserve"> </w:t>
      </w:r>
      <w:r w:rsidRPr="002313E9">
        <w:rPr>
          <w:rFonts w:ascii="Times New Roman" w:hAnsi="Times New Roman" w:cs="Times New Roman"/>
          <w:i/>
          <w:sz w:val="24"/>
          <w:szCs w:val="24"/>
        </w:rPr>
        <w:t>criteria for discussion</w:t>
      </w:r>
    </w:p>
    <w:p w14:paraId="06839780" w14:textId="02F7BE82" w:rsidR="00330C1C" w:rsidRPr="002313E9" w:rsidRDefault="00330C1C" w:rsidP="0038145F">
      <w:pPr>
        <w:spacing w:after="0" w:line="360" w:lineRule="auto"/>
        <w:ind w:firstLine="480"/>
        <w:jc w:val="both"/>
        <w:rPr>
          <w:rFonts w:ascii="Times New Roman" w:hAnsi="Times New Roman" w:cs="Times New Roman"/>
          <w:sz w:val="24"/>
          <w:szCs w:val="24"/>
        </w:rPr>
      </w:pPr>
      <w:r w:rsidRPr="002313E9">
        <w:rPr>
          <w:rFonts w:ascii="Times New Roman" w:eastAsia="DFKai-SB" w:hAnsi="Times New Roman" w:cs="Times New Roman"/>
          <w:sz w:val="24"/>
          <w:szCs w:val="24"/>
        </w:rPr>
        <w:t xml:space="preserve">Decision-makers </w:t>
      </w:r>
      <w:bookmarkStart w:id="29" w:name="OLE_LINK29"/>
      <w:bookmarkStart w:id="30" w:name="OLE_LINK17"/>
      <w:r w:rsidRPr="002313E9">
        <w:rPr>
          <w:rFonts w:ascii="Times New Roman" w:eastAsia="DFKai-SB" w:hAnsi="Times New Roman" w:cs="Times New Roman"/>
          <w:sz w:val="24"/>
          <w:szCs w:val="24"/>
        </w:rPr>
        <w:t>identify</w:t>
      </w:r>
      <w:bookmarkEnd w:id="29"/>
      <w:bookmarkEnd w:id="30"/>
      <w:r w:rsidRPr="002313E9">
        <w:rPr>
          <w:rFonts w:ascii="Times New Roman" w:eastAsia="DFKai-SB" w:hAnsi="Times New Roman" w:cs="Times New Roman"/>
          <w:sz w:val="24"/>
          <w:szCs w:val="24"/>
        </w:rPr>
        <w:t xml:space="preserve"> </w:t>
      </w:r>
      <w:r w:rsidRPr="002313E9">
        <w:rPr>
          <w:rFonts w:ascii="Times New Roman" w:eastAsia="DFKai-SB" w:hAnsi="Times New Roman" w:cs="Times New Roman"/>
          <w:i/>
          <w:sz w:val="24"/>
          <w:szCs w:val="24"/>
        </w:rPr>
        <w:t>n</w:t>
      </w:r>
      <w:r w:rsidRPr="002313E9">
        <w:rPr>
          <w:rFonts w:ascii="Times New Roman" w:eastAsia="DFKai-SB" w:hAnsi="Times New Roman" w:cs="Times New Roman"/>
          <w:sz w:val="24"/>
          <w:szCs w:val="24"/>
        </w:rPr>
        <w:t xml:space="preserve"> </w:t>
      </w:r>
      <w:r w:rsidR="00BC0283" w:rsidRPr="002313E9">
        <w:rPr>
          <w:rFonts w:ascii="Times New Roman" w:eastAsia="DFKai-SB" w:hAnsi="Times New Roman" w:cs="Times New Roman"/>
          <w:sz w:val="24"/>
          <w:szCs w:val="24"/>
        </w:rPr>
        <w:t>c</w:t>
      </w:r>
      <w:r w:rsidRPr="002313E9">
        <w:rPr>
          <w:rFonts w:ascii="Times New Roman" w:eastAsia="DFKai-SB" w:hAnsi="Times New Roman" w:cs="Times New Roman"/>
          <w:sz w:val="24"/>
          <w:szCs w:val="24"/>
        </w:rPr>
        <w:t xml:space="preserve">riteria </w:t>
      </w:r>
      <w:r w:rsidRPr="002313E9">
        <w:rPr>
          <w:rFonts w:ascii="Times New Roman" w:eastAsia="DFKai-SB" w:hAnsi="Times New Roman" w:cs="Times New Roman"/>
          <w:position w:val="-14"/>
          <w:sz w:val="24"/>
          <w:szCs w:val="24"/>
        </w:rPr>
        <w:object w:dxaOrig="1455" w:dyaOrig="420" w14:anchorId="4FCC5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75pt" o:ole="">
            <v:imagedata r:id="rId17" o:title=""/>
          </v:shape>
          <o:OLEObject Type="Embed" ProgID="Equation.DSMT4" ShapeID="_x0000_i1025" DrawAspect="Content" ObjectID="_1658047837" r:id="rId18"/>
        </w:object>
      </w:r>
      <w:r w:rsidRPr="002313E9">
        <w:rPr>
          <w:rFonts w:ascii="Times New Roman" w:eastAsia="DFKai-SB" w:hAnsi="Times New Roman" w:cs="Times New Roman"/>
          <w:sz w:val="24"/>
          <w:szCs w:val="24"/>
        </w:rPr>
        <w:t xml:space="preserve"> </w:t>
      </w:r>
      <w:r w:rsidR="00BC0283" w:rsidRPr="002313E9">
        <w:rPr>
          <w:rFonts w:ascii="Times New Roman" w:eastAsia="DFKai-SB" w:hAnsi="Times New Roman" w:cs="Times New Roman"/>
          <w:sz w:val="24"/>
          <w:szCs w:val="24"/>
        </w:rPr>
        <w:t xml:space="preserve">to </w:t>
      </w:r>
      <w:r w:rsidRPr="002313E9">
        <w:rPr>
          <w:rFonts w:ascii="Times New Roman" w:eastAsia="DFKai-SB" w:hAnsi="Times New Roman" w:cs="Times New Roman"/>
          <w:sz w:val="24"/>
          <w:szCs w:val="24"/>
        </w:rPr>
        <w:t>use</w:t>
      </w:r>
      <w:r w:rsidR="00BC0283" w:rsidRPr="002313E9">
        <w:rPr>
          <w:rFonts w:ascii="Times New Roman" w:eastAsia="DFKai-SB" w:hAnsi="Times New Roman" w:cs="Times New Roman"/>
          <w:sz w:val="24"/>
          <w:szCs w:val="24"/>
        </w:rPr>
        <w:t xml:space="preserve"> in</w:t>
      </w:r>
      <w:r w:rsidRPr="002313E9">
        <w:rPr>
          <w:rFonts w:ascii="Times New Roman" w:eastAsia="DFKai-SB" w:hAnsi="Times New Roman" w:cs="Times New Roman"/>
          <w:sz w:val="24"/>
          <w:szCs w:val="24"/>
        </w:rPr>
        <w:t xml:space="preserve"> decision</w:t>
      </w:r>
      <w:r w:rsidR="00BC0283" w:rsidRPr="002313E9">
        <w:rPr>
          <w:rFonts w:ascii="Times New Roman" w:eastAsia="DFKai-SB" w:hAnsi="Times New Roman" w:cs="Times New Roman"/>
          <w:sz w:val="24"/>
          <w:szCs w:val="24"/>
        </w:rPr>
        <w:t>-making</w:t>
      </w:r>
      <w:r w:rsidRPr="002313E9">
        <w:rPr>
          <w:rFonts w:ascii="Times New Roman" w:eastAsia="DFKai-SB" w:hAnsi="Times New Roman" w:cs="Times New Roman"/>
          <w:sz w:val="24"/>
          <w:szCs w:val="24"/>
        </w:rPr>
        <w:t>.</w:t>
      </w:r>
    </w:p>
    <w:p w14:paraId="0157BD6E" w14:textId="66DF237C" w:rsidR="00330C1C" w:rsidRPr="002313E9" w:rsidRDefault="00330C1C" w:rsidP="0038145F">
      <w:pPr>
        <w:spacing w:after="0" w:line="360" w:lineRule="auto"/>
        <w:ind w:firstLine="480"/>
        <w:jc w:val="both"/>
        <w:rPr>
          <w:rFonts w:ascii="Times New Roman" w:eastAsia="DFKai-SB" w:hAnsi="Times New Roman" w:cs="Times New Roman"/>
          <w:i/>
          <w:sz w:val="24"/>
          <w:szCs w:val="24"/>
        </w:rPr>
      </w:pPr>
      <w:r w:rsidRPr="002313E9">
        <w:rPr>
          <w:rFonts w:ascii="Times New Roman" w:hAnsi="Times New Roman" w:cs="Times New Roman"/>
          <w:b/>
          <w:bCs/>
          <w:i/>
          <w:sz w:val="24"/>
          <w:szCs w:val="24"/>
        </w:rPr>
        <w:t>Step 2</w:t>
      </w:r>
      <w:r w:rsidRPr="002313E9">
        <w:rPr>
          <w:rFonts w:ascii="Times New Roman" w:hAnsi="Times New Roman" w:cs="Times New Roman"/>
          <w:i/>
          <w:sz w:val="24"/>
          <w:szCs w:val="24"/>
        </w:rPr>
        <w:t xml:space="preserve">. </w:t>
      </w:r>
      <w:r w:rsidRPr="002313E9">
        <w:rPr>
          <w:rFonts w:ascii="Times New Roman" w:eastAsia="DFKai-SB" w:hAnsi="Times New Roman" w:cs="Times New Roman"/>
          <w:i/>
          <w:sz w:val="24"/>
          <w:szCs w:val="24"/>
        </w:rPr>
        <w:t xml:space="preserve">Determine the </w:t>
      </w:r>
      <w:r w:rsidR="001B43FA" w:rsidRPr="002313E9">
        <w:rPr>
          <w:rFonts w:ascii="Times New Roman" w:eastAsia="DFKai-SB" w:hAnsi="Times New Roman" w:cs="Times New Roman"/>
          <w:i/>
          <w:sz w:val="24"/>
          <w:szCs w:val="24"/>
        </w:rPr>
        <w:t>best (B)</w:t>
      </w:r>
      <w:r w:rsidRPr="002313E9">
        <w:rPr>
          <w:rFonts w:ascii="Times New Roman" w:eastAsia="DFKai-SB" w:hAnsi="Times New Roman" w:cs="Times New Roman"/>
          <w:i/>
          <w:sz w:val="24"/>
          <w:szCs w:val="24"/>
        </w:rPr>
        <w:t xml:space="preserve"> and </w:t>
      </w:r>
      <w:r w:rsidR="001B43FA" w:rsidRPr="002313E9">
        <w:rPr>
          <w:rFonts w:ascii="Times New Roman" w:eastAsia="DFKai-SB" w:hAnsi="Times New Roman" w:cs="Times New Roman"/>
          <w:i/>
          <w:sz w:val="24"/>
          <w:szCs w:val="24"/>
        </w:rPr>
        <w:t>worst (W)</w:t>
      </w:r>
      <w:r w:rsidRPr="002313E9">
        <w:rPr>
          <w:rFonts w:ascii="Times New Roman" w:eastAsia="DFKai-SB" w:hAnsi="Times New Roman" w:cs="Times New Roman"/>
          <w:i/>
          <w:sz w:val="24"/>
          <w:szCs w:val="24"/>
        </w:rPr>
        <w:t xml:space="preserve"> criteria</w:t>
      </w:r>
    </w:p>
    <w:p w14:paraId="1E0AD3B8" w14:textId="22433A17" w:rsidR="00330C1C" w:rsidRPr="002313E9" w:rsidRDefault="008068AE" w:rsidP="0038145F">
      <w:pPr>
        <w:spacing w:after="0" w:line="360" w:lineRule="auto"/>
        <w:ind w:firstLineChars="0" w:firstLine="425"/>
        <w:rPr>
          <w:rFonts w:ascii="Times New Roman" w:hAnsi="Times New Roman" w:cs="Times New Roman"/>
          <w:sz w:val="24"/>
          <w:szCs w:val="24"/>
        </w:rPr>
      </w:pPr>
      <w:bookmarkStart w:id="31" w:name="OLE_LINK39"/>
      <w:bookmarkStart w:id="32" w:name="OLE_LINK38"/>
      <w:r w:rsidRPr="002313E9">
        <w:rPr>
          <w:rFonts w:ascii="Times New Roman" w:hAnsi="Times New Roman" w:cs="Times New Roman"/>
          <w:sz w:val="24"/>
          <w:szCs w:val="24"/>
        </w:rPr>
        <w:lastRenderedPageBreak/>
        <w:t>Each decision-maker selects the best (most important) and worst (least important) criteria, f</w:t>
      </w:r>
      <w:r w:rsidR="00BC0283" w:rsidRPr="002313E9">
        <w:rPr>
          <w:rFonts w:ascii="Times New Roman" w:hAnsi="Times New Roman" w:cs="Times New Roman"/>
          <w:sz w:val="24"/>
          <w:szCs w:val="24"/>
        </w:rPr>
        <w:t xml:space="preserve">rom </w:t>
      </w:r>
      <w:r w:rsidR="00330C1C" w:rsidRPr="002313E9">
        <w:rPr>
          <w:rFonts w:ascii="Times New Roman" w:hAnsi="Times New Roman" w:cs="Times New Roman"/>
          <w:sz w:val="24"/>
          <w:szCs w:val="24"/>
        </w:rPr>
        <w:t>the criteria</w:t>
      </w:r>
      <w:r w:rsidRPr="002313E9">
        <w:rPr>
          <w:rFonts w:ascii="Times New Roman" w:hAnsi="Times New Roman" w:cs="Times New Roman"/>
          <w:sz w:val="24"/>
          <w:szCs w:val="24"/>
        </w:rPr>
        <w:t xml:space="preserve"> set</w:t>
      </w:r>
      <w:r w:rsidR="00330C1C" w:rsidRPr="002313E9">
        <w:rPr>
          <w:rFonts w:ascii="Times New Roman" w:hAnsi="Times New Roman" w:cs="Times New Roman"/>
          <w:sz w:val="24"/>
          <w:szCs w:val="24"/>
        </w:rPr>
        <w:t xml:space="preserve"> identified in Step 1</w:t>
      </w:r>
      <w:bookmarkEnd w:id="31"/>
      <w:bookmarkEnd w:id="32"/>
      <w:r w:rsidRPr="002313E9">
        <w:rPr>
          <w:rFonts w:ascii="Times New Roman" w:hAnsi="Times New Roman" w:cs="Times New Roman"/>
          <w:sz w:val="24"/>
          <w:szCs w:val="24"/>
        </w:rPr>
        <w:t>.</w:t>
      </w:r>
    </w:p>
    <w:p w14:paraId="2068FA83" w14:textId="19FDE036" w:rsidR="00330C1C" w:rsidRPr="002313E9" w:rsidRDefault="00330C1C" w:rsidP="0038145F">
      <w:pPr>
        <w:spacing w:after="0" w:line="360" w:lineRule="auto"/>
        <w:ind w:firstLineChars="177" w:firstLine="425"/>
        <w:jc w:val="both"/>
        <w:rPr>
          <w:rFonts w:ascii="Times New Roman" w:hAnsi="Times New Roman" w:cs="Times New Roman"/>
          <w:i/>
          <w:sz w:val="24"/>
          <w:szCs w:val="24"/>
        </w:rPr>
      </w:pPr>
      <w:r w:rsidRPr="002313E9">
        <w:rPr>
          <w:rFonts w:ascii="Times New Roman" w:hAnsi="Times New Roman" w:cs="Times New Roman"/>
          <w:b/>
          <w:bCs/>
          <w:i/>
          <w:sz w:val="24"/>
          <w:szCs w:val="24"/>
        </w:rPr>
        <w:t>Step 3</w:t>
      </w:r>
      <w:r w:rsidRPr="002313E9">
        <w:rPr>
          <w:rFonts w:ascii="Times New Roman" w:hAnsi="Times New Roman" w:cs="Times New Roman"/>
          <w:i/>
          <w:sz w:val="24"/>
          <w:szCs w:val="24"/>
        </w:rPr>
        <w:t>. Construct best-to-others</w:t>
      </w:r>
      <w:r w:rsidR="00610BFC" w:rsidRPr="002313E9">
        <w:rPr>
          <w:rFonts w:ascii="Times New Roman" w:hAnsi="Times New Roman" w:cs="Times New Roman"/>
          <w:i/>
          <w:sz w:val="24"/>
          <w:szCs w:val="24"/>
        </w:rPr>
        <w:t xml:space="preserve"> (BO)</w:t>
      </w:r>
      <w:r w:rsidRPr="002313E9">
        <w:rPr>
          <w:rFonts w:ascii="Times New Roman" w:hAnsi="Times New Roman" w:cs="Times New Roman"/>
          <w:i/>
          <w:sz w:val="24"/>
          <w:szCs w:val="24"/>
        </w:rPr>
        <w:t xml:space="preserve"> and others-to-worst</w:t>
      </w:r>
      <w:r w:rsidR="00610BFC" w:rsidRPr="002313E9">
        <w:rPr>
          <w:rFonts w:ascii="Times New Roman" w:hAnsi="Times New Roman" w:cs="Times New Roman"/>
          <w:i/>
          <w:sz w:val="24"/>
          <w:szCs w:val="24"/>
        </w:rPr>
        <w:t xml:space="preserve"> (OW)</w:t>
      </w:r>
      <w:r w:rsidRPr="002313E9">
        <w:rPr>
          <w:rFonts w:ascii="Times New Roman" w:hAnsi="Times New Roman" w:cs="Times New Roman"/>
          <w:i/>
          <w:sz w:val="24"/>
          <w:szCs w:val="24"/>
        </w:rPr>
        <w:t xml:space="preserve"> vectors</w:t>
      </w:r>
    </w:p>
    <w:p w14:paraId="765F2933" w14:textId="495AB969" w:rsidR="00330C1C" w:rsidRPr="002313E9" w:rsidRDefault="001B43FA" w:rsidP="0038145F">
      <w:pPr>
        <w:spacing w:after="0" w:line="360" w:lineRule="auto"/>
        <w:ind w:firstLineChars="177" w:firstLine="425"/>
        <w:jc w:val="both"/>
        <w:rPr>
          <w:rFonts w:ascii="Times New Roman" w:hAnsi="Times New Roman" w:cs="Times New Roman"/>
          <w:sz w:val="24"/>
          <w:szCs w:val="24"/>
        </w:rPr>
      </w:pPr>
      <w:bookmarkStart w:id="33" w:name="OLE_LINK99"/>
      <w:bookmarkStart w:id="34" w:name="OLE_LINK100"/>
      <w:r w:rsidRPr="002313E9">
        <w:rPr>
          <w:rFonts w:ascii="Times New Roman" w:hAnsi="Times New Roman" w:cs="Times New Roman"/>
          <w:sz w:val="24"/>
          <w:szCs w:val="24"/>
        </w:rPr>
        <w:t xml:space="preserve">Each </w:t>
      </w:r>
      <w:r w:rsidR="00F91985" w:rsidRPr="002313E9">
        <w:rPr>
          <w:rFonts w:ascii="Times New Roman" w:hAnsi="Times New Roman" w:cs="Times New Roman"/>
          <w:sz w:val="24"/>
          <w:szCs w:val="24"/>
        </w:rPr>
        <w:t>decision-maker</w:t>
      </w:r>
      <w:r w:rsidRPr="002313E9">
        <w:rPr>
          <w:rFonts w:ascii="Times New Roman" w:hAnsi="Times New Roman" w:cs="Times New Roman"/>
          <w:sz w:val="24"/>
          <w:szCs w:val="24"/>
        </w:rPr>
        <w:t xml:space="preserve"> is asked to rate </w:t>
      </w:r>
      <w:r w:rsidR="00D14565" w:rsidRPr="002313E9">
        <w:rPr>
          <w:rFonts w:ascii="Times New Roman" w:hAnsi="Times New Roman" w:cs="Times New Roman"/>
          <w:sz w:val="24"/>
          <w:szCs w:val="24"/>
        </w:rPr>
        <w:t xml:space="preserve">the </w:t>
      </w:r>
      <w:r w:rsidR="000D4B70" w:rsidRPr="002313E9">
        <w:rPr>
          <w:rFonts w:ascii="Times New Roman" w:hAnsi="Times New Roman" w:cs="Times New Roman"/>
          <w:sz w:val="24"/>
          <w:szCs w:val="24"/>
        </w:rPr>
        <w:t xml:space="preserve">preference of the </w:t>
      </w:r>
      <w:r w:rsidR="00B82E87" w:rsidRPr="002313E9">
        <w:rPr>
          <w:rFonts w:ascii="Times New Roman" w:hAnsi="Times New Roman" w:cs="Times New Roman"/>
          <w:sz w:val="24"/>
          <w:szCs w:val="24"/>
        </w:rPr>
        <w:t>best</w:t>
      </w:r>
      <w:r w:rsidRPr="002313E9">
        <w:rPr>
          <w:rFonts w:ascii="Times New Roman" w:hAnsi="Times New Roman" w:cs="Times New Roman"/>
          <w:sz w:val="24"/>
          <w:szCs w:val="24"/>
        </w:rPr>
        <w:t xml:space="preserve"> criterion </w:t>
      </w:r>
      <w:r w:rsidR="00A9488E" w:rsidRPr="002313E9">
        <w:rPr>
          <w:rFonts w:ascii="Times New Roman" w:hAnsi="Times New Roman" w:cs="Times New Roman"/>
          <w:sz w:val="24"/>
          <w:szCs w:val="24"/>
        </w:rPr>
        <w:t>over</w:t>
      </w:r>
      <w:r w:rsidR="00D14565" w:rsidRPr="002313E9">
        <w:rPr>
          <w:rFonts w:ascii="Times New Roman" w:hAnsi="Times New Roman" w:cs="Times New Roman"/>
          <w:sz w:val="24"/>
          <w:szCs w:val="24"/>
        </w:rPr>
        <w:t xml:space="preserve"> other</w:t>
      </w:r>
      <w:r w:rsidRPr="002313E9">
        <w:rPr>
          <w:rFonts w:ascii="Times New Roman" w:hAnsi="Times New Roman" w:cs="Times New Roman"/>
          <w:sz w:val="24"/>
          <w:szCs w:val="24"/>
        </w:rPr>
        <w:t xml:space="preserve"> criteria and all other criteria </w:t>
      </w:r>
      <w:r w:rsidR="00A9488E" w:rsidRPr="002313E9">
        <w:rPr>
          <w:rFonts w:ascii="Times New Roman" w:hAnsi="Times New Roman" w:cs="Times New Roman"/>
          <w:sz w:val="24"/>
          <w:szCs w:val="24"/>
        </w:rPr>
        <w:t>over</w:t>
      </w:r>
      <w:r w:rsidR="00C61232" w:rsidRPr="002313E9">
        <w:rPr>
          <w:rFonts w:ascii="Times New Roman" w:hAnsi="Times New Roman" w:cs="Times New Roman"/>
          <w:sz w:val="24"/>
          <w:szCs w:val="24"/>
        </w:rPr>
        <w:t xml:space="preserve"> the </w:t>
      </w:r>
      <w:r w:rsidR="00B82E87" w:rsidRPr="002313E9">
        <w:rPr>
          <w:rFonts w:ascii="Times New Roman" w:hAnsi="Times New Roman" w:cs="Times New Roman"/>
          <w:sz w:val="24"/>
          <w:szCs w:val="24"/>
        </w:rPr>
        <w:t>worst</w:t>
      </w:r>
      <w:r w:rsidRPr="002313E9">
        <w:rPr>
          <w:rFonts w:ascii="Times New Roman" w:hAnsi="Times New Roman" w:cs="Times New Roman"/>
          <w:sz w:val="24"/>
          <w:szCs w:val="24"/>
        </w:rPr>
        <w:t xml:space="preserve"> criterion</w:t>
      </w:r>
      <w:r w:rsidR="00596A76" w:rsidRPr="002313E9">
        <w:rPr>
          <w:rFonts w:ascii="Times New Roman" w:hAnsi="Times New Roman" w:cs="Times New Roman"/>
          <w:sz w:val="24"/>
          <w:szCs w:val="24"/>
        </w:rPr>
        <w:t xml:space="preserve">, employing a </w:t>
      </w:r>
      <w:r w:rsidR="00043BE5" w:rsidRPr="002313E9">
        <w:rPr>
          <w:rFonts w:ascii="Times New Roman" w:hAnsi="Times New Roman" w:cs="Times New Roman"/>
          <w:sz w:val="24"/>
          <w:szCs w:val="24"/>
        </w:rPr>
        <w:t>9-point</w:t>
      </w:r>
      <w:r w:rsidR="00596A76" w:rsidRPr="002313E9">
        <w:rPr>
          <w:rFonts w:ascii="Times New Roman" w:hAnsi="Times New Roman" w:cs="Times New Roman"/>
          <w:sz w:val="24"/>
          <w:szCs w:val="24"/>
        </w:rPr>
        <w:t xml:space="preserve"> measurement scale</w:t>
      </w:r>
      <w:r w:rsidR="00277947" w:rsidRPr="002313E9">
        <w:rPr>
          <w:rFonts w:ascii="Times New Roman" w:hAnsi="Times New Roman" w:cs="Times New Roman"/>
          <w:sz w:val="24"/>
          <w:szCs w:val="24"/>
        </w:rPr>
        <w:t xml:space="preserve">, where score 1 means </w:t>
      </w:r>
      <w:r w:rsidR="0024778D" w:rsidRPr="002313E9">
        <w:rPr>
          <w:rFonts w:ascii="Times New Roman" w:hAnsi="Times New Roman" w:cs="Times New Roman"/>
          <w:sz w:val="24"/>
          <w:szCs w:val="24"/>
        </w:rPr>
        <w:t>equal</w:t>
      </w:r>
      <w:r w:rsidR="00277947" w:rsidRPr="002313E9">
        <w:rPr>
          <w:rFonts w:ascii="Times New Roman" w:hAnsi="Times New Roman" w:cs="Times New Roman"/>
          <w:sz w:val="24"/>
          <w:szCs w:val="24"/>
        </w:rPr>
        <w:t xml:space="preserve"> preference and score 9 shows extreme preference</w:t>
      </w:r>
      <w:r w:rsidR="006A3DDA" w:rsidRPr="002313E9">
        <w:rPr>
          <w:rFonts w:ascii="Times New Roman" w:eastAsia="DFKai-SB" w:hAnsi="Times New Roman" w:cs="Times New Roman"/>
          <w:sz w:val="24"/>
          <w:szCs w:val="24"/>
        </w:rPr>
        <w:t>. The</w:t>
      </w:r>
      <w:r w:rsidR="00330C1C" w:rsidRPr="002313E9">
        <w:rPr>
          <w:rFonts w:ascii="Times New Roman" w:eastAsia="DFKai-SB" w:hAnsi="Times New Roman" w:cs="Times New Roman"/>
          <w:sz w:val="24"/>
          <w:szCs w:val="24"/>
        </w:rPr>
        <w:t xml:space="preserve"> </w:t>
      </w:r>
      <w:r w:rsidR="00BC0283" w:rsidRPr="002313E9">
        <w:rPr>
          <w:rFonts w:ascii="Times New Roman" w:eastAsia="DFKai-SB" w:hAnsi="Times New Roman" w:cs="Times New Roman"/>
          <w:sz w:val="24"/>
          <w:szCs w:val="24"/>
        </w:rPr>
        <w:t>best-to-others (</w:t>
      </w:r>
      <w:r w:rsidR="00330C1C" w:rsidRPr="002313E9">
        <w:rPr>
          <w:rFonts w:ascii="Times New Roman" w:eastAsia="DFKai-SB" w:hAnsi="Times New Roman" w:cs="Times New Roman"/>
          <w:sz w:val="24"/>
          <w:szCs w:val="24"/>
        </w:rPr>
        <w:t>BO</w:t>
      </w:r>
      <w:r w:rsidR="00BC0283" w:rsidRPr="002313E9">
        <w:rPr>
          <w:rFonts w:ascii="Times New Roman" w:eastAsia="DFKai-SB" w:hAnsi="Times New Roman" w:cs="Times New Roman"/>
          <w:sz w:val="24"/>
          <w:szCs w:val="24"/>
        </w:rPr>
        <w:t>)</w:t>
      </w:r>
      <w:r w:rsidR="00330C1C" w:rsidRPr="002313E9">
        <w:rPr>
          <w:rFonts w:ascii="Times New Roman" w:eastAsia="DFKai-SB" w:hAnsi="Times New Roman" w:cs="Times New Roman"/>
          <w:sz w:val="24"/>
          <w:szCs w:val="24"/>
        </w:rPr>
        <w:t xml:space="preserve"> and</w:t>
      </w:r>
      <w:r w:rsidR="00BC0283" w:rsidRPr="002313E9">
        <w:rPr>
          <w:rFonts w:ascii="Times New Roman" w:eastAsia="DFKai-SB" w:hAnsi="Times New Roman" w:cs="Times New Roman"/>
          <w:sz w:val="24"/>
          <w:szCs w:val="24"/>
        </w:rPr>
        <w:t xml:space="preserve"> others-to-worst</w:t>
      </w:r>
      <w:r w:rsidR="00330C1C" w:rsidRPr="002313E9">
        <w:rPr>
          <w:rFonts w:ascii="Times New Roman" w:eastAsia="DFKai-SB" w:hAnsi="Times New Roman" w:cs="Times New Roman"/>
          <w:sz w:val="24"/>
          <w:szCs w:val="24"/>
        </w:rPr>
        <w:t xml:space="preserve"> </w:t>
      </w:r>
      <w:r w:rsidR="00BC0283" w:rsidRPr="002313E9">
        <w:rPr>
          <w:rFonts w:ascii="Times New Roman" w:eastAsia="DFKai-SB" w:hAnsi="Times New Roman" w:cs="Times New Roman"/>
          <w:sz w:val="24"/>
          <w:szCs w:val="24"/>
        </w:rPr>
        <w:t>(</w:t>
      </w:r>
      <w:r w:rsidR="00330C1C" w:rsidRPr="002313E9">
        <w:rPr>
          <w:rFonts w:ascii="Times New Roman" w:eastAsia="DFKai-SB" w:hAnsi="Times New Roman" w:cs="Times New Roman"/>
          <w:sz w:val="24"/>
          <w:szCs w:val="24"/>
        </w:rPr>
        <w:t>OW</w:t>
      </w:r>
      <w:r w:rsidR="00BC0283" w:rsidRPr="002313E9">
        <w:rPr>
          <w:rFonts w:ascii="Times New Roman" w:eastAsia="DFKai-SB" w:hAnsi="Times New Roman" w:cs="Times New Roman"/>
          <w:sz w:val="24"/>
          <w:szCs w:val="24"/>
        </w:rPr>
        <w:t>)</w:t>
      </w:r>
      <w:r w:rsidR="00330C1C" w:rsidRPr="002313E9">
        <w:rPr>
          <w:rFonts w:ascii="Times New Roman" w:eastAsia="DFKai-SB" w:hAnsi="Times New Roman" w:cs="Times New Roman"/>
          <w:sz w:val="24"/>
          <w:szCs w:val="24"/>
        </w:rPr>
        <w:t xml:space="preserve"> vectors (</w:t>
      </w:r>
      <w:r w:rsidR="008F47F8" w:rsidRPr="002313E9">
        <w:rPr>
          <w:rFonts w:ascii="Times New Roman" w:hAnsi="Times New Roman" w:cs="Times New Roman"/>
          <w:position w:val="-14"/>
          <w:sz w:val="24"/>
          <w:szCs w:val="24"/>
        </w:rPr>
        <w:object w:dxaOrig="360" w:dyaOrig="400" w14:anchorId="6DA5E3BA">
          <v:shape id="_x0000_i1026" type="#_x0000_t75" style="width:18pt;height:21.75pt" o:ole="">
            <v:imagedata r:id="rId19" o:title=""/>
          </v:shape>
          <o:OLEObject Type="Embed" ProgID="Equation.DSMT4" ShapeID="_x0000_i1026" DrawAspect="Content" ObjectID="_1658047838" r:id="rId20"/>
        </w:object>
      </w:r>
      <w:r w:rsidR="00330C1C" w:rsidRPr="002313E9">
        <w:rPr>
          <w:rFonts w:ascii="Times New Roman" w:hAnsi="Times New Roman" w:cs="Times New Roman"/>
          <w:sz w:val="24"/>
          <w:szCs w:val="24"/>
        </w:rPr>
        <w:t xml:space="preserve"> and </w:t>
      </w:r>
      <w:r w:rsidR="008F47F8" w:rsidRPr="002313E9">
        <w:rPr>
          <w:rFonts w:ascii="Times New Roman" w:hAnsi="Times New Roman" w:cs="Times New Roman"/>
          <w:position w:val="-14"/>
          <w:sz w:val="24"/>
          <w:szCs w:val="24"/>
        </w:rPr>
        <w:object w:dxaOrig="420" w:dyaOrig="400" w14:anchorId="101E5115">
          <v:shape id="_x0000_i1027" type="#_x0000_t75" style="width:21.75pt;height:21.75pt" o:ole="">
            <v:imagedata r:id="rId21" o:title=""/>
          </v:shape>
          <o:OLEObject Type="Embed" ProgID="Equation.DSMT4" ShapeID="_x0000_i1027" DrawAspect="Content" ObjectID="_1658047839" r:id="rId22"/>
        </w:object>
      </w:r>
      <w:r w:rsidR="00330C1C" w:rsidRPr="002313E9">
        <w:rPr>
          <w:rFonts w:ascii="Times New Roman" w:eastAsia="DFKai-SB" w:hAnsi="Times New Roman" w:cs="Times New Roman"/>
          <w:sz w:val="24"/>
          <w:szCs w:val="24"/>
        </w:rPr>
        <w:t>) are formulated as</w:t>
      </w:r>
      <w:r w:rsidR="00991965" w:rsidRPr="002313E9">
        <w:rPr>
          <w:rFonts w:ascii="Times New Roman" w:eastAsia="DFKai-SB" w:hAnsi="Times New Roman" w:cs="Times New Roman"/>
          <w:sz w:val="24"/>
          <w:szCs w:val="24"/>
        </w:rPr>
        <w:t xml:space="preserve"> </w:t>
      </w:r>
      <w:r w:rsidR="00EB63AE" w:rsidRPr="002313E9">
        <w:rPr>
          <w:rFonts w:ascii="Times New Roman" w:eastAsia="DFKai-SB" w:hAnsi="Times New Roman" w:cs="Times New Roman"/>
          <w:sz w:val="24"/>
          <w:szCs w:val="24"/>
        </w:rPr>
        <w:t>follows</w:t>
      </w:r>
      <w:r w:rsidR="00991965" w:rsidRPr="002313E9">
        <w:rPr>
          <w:rFonts w:ascii="Times New Roman" w:eastAsia="DFKai-SB" w:hAnsi="Times New Roman" w:cs="Times New Roman"/>
          <w:sz w:val="24"/>
          <w:szCs w:val="24"/>
        </w:rPr>
        <w:t>:</w:t>
      </w:r>
    </w:p>
    <w:bookmarkStart w:id="35" w:name="OLE_LINK44"/>
    <w:bookmarkStart w:id="36" w:name="OLE_LINK43"/>
    <w:bookmarkEnd w:id="33"/>
    <w:bookmarkEnd w:id="34"/>
    <w:p w14:paraId="3BBC752A" w14:textId="560CC728" w:rsidR="00330C1C" w:rsidRPr="002313E9" w:rsidRDefault="008F47F8" w:rsidP="0038145F">
      <w:pPr>
        <w:spacing w:after="0" w:line="360" w:lineRule="auto"/>
        <w:ind w:firstLineChars="177" w:firstLine="425"/>
        <w:jc w:val="both"/>
        <w:rPr>
          <w:rFonts w:ascii="Times New Roman" w:hAnsi="Times New Roman" w:cs="Times New Roman"/>
          <w:sz w:val="24"/>
          <w:szCs w:val="24"/>
        </w:rPr>
      </w:pPr>
      <w:r w:rsidRPr="002313E9">
        <w:rPr>
          <w:rFonts w:ascii="Times New Roman" w:hAnsi="Times New Roman" w:cs="Times New Roman"/>
          <w:position w:val="-16"/>
          <w:sz w:val="24"/>
          <w:szCs w:val="24"/>
        </w:rPr>
        <w:object w:dxaOrig="2340" w:dyaOrig="440" w14:anchorId="76194581">
          <v:shape id="_x0000_i1028" type="#_x0000_t75" style="width:116.25pt;height:23.25pt" o:ole="">
            <v:imagedata r:id="rId23" o:title=""/>
          </v:shape>
          <o:OLEObject Type="Embed" ProgID="Equation.DSMT4" ShapeID="_x0000_i1028" DrawAspect="Content" ObjectID="_1658047840" r:id="rId24"/>
        </w:object>
      </w:r>
      <w:bookmarkEnd w:id="35"/>
      <w:bookmarkEnd w:id="36"/>
      <w:r w:rsidR="00330C1C" w:rsidRPr="002313E9">
        <w:rPr>
          <w:rFonts w:ascii="Times New Roman" w:hAnsi="Times New Roman" w:cs="Times New Roman"/>
          <w:sz w:val="24"/>
          <w:szCs w:val="24"/>
        </w:rPr>
        <w:t>,</w:t>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p>
    <w:p w14:paraId="47E79038" w14:textId="1428695B" w:rsidR="00330C1C" w:rsidRPr="002313E9" w:rsidRDefault="008F47F8" w:rsidP="0038145F">
      <w:pPr>
        <w:spacing w:after="0" w:line="360" w:lineRule="auto"/>
        <w:ind w:leftChars="193" w:left="425" w:firstLineChars="0" w:firstLine="1"/>
        <w:jc w:val="both"/>
        <w:rPr>
          <w:rFonts w:ascii="Times New Roman" w:hAnsi="Times New Roman" w:cs="Times New Roman"/>
          <w:sz w:val="24"/>
          <w:szCs w:val="24"/>
        </w:rPr>
      </w:pPr>
      <w:r w:rsidRPr="002313E9">
        <w:rPr>
          <w:rFonts w:ascii="Times New Roman" w:hAnsi="Times New Roman" w:cs="Times New Roman"/>
          <w:position w:val="-16"/>
          <w:sz w:val="24"/>
          <w:szCs w:val="24"/>
        </w:rPr>
        <w:object w:dxaOrig="2580" w:dyaOrig="480" w14:anchorId="428C4C84">
          <v:shape id="_x0000_i1029" type="#_x0000_t75" style="width:132pt;height:21.75pt" o:ole="">
            <v:imagedata r:id="rId25" o:title=""/>
          </v:shape>
          <o:OLEObject Type="Embed" ProgID="Equation.DSMT4" ShapeID="_x0000_i1029" DrawAspect="Content" ObjectID="_1658047841" r:id="rId26"/>
        </w:object>
      </w:r>
      <w:r w:rsidR="00330C1C" w:rsidRPr="002313E9">
        <w:rPr>
          <w:rFonts w:ascii="Times New Roman" w:hAnsi="Times New Roman" w:cs="Times New Roman"/>
          <w:sz w:val="24"/>
          <w:szCs w:val="24"/>
        </w:rPr>
        <w:t>.</w:t>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330C1C" w:rsidRPr="002313E9">
        <w:rPr>
          <w:rFonts w:ascii="Times New Roman" w:hAnsi="Times New Roman" w:cs="Times New Roman"/>
          <w:sz w:val="24"/>
          <w:szCs w:val="24"/>
        </w:rPr>
        <w:tab/>
      </w:r>
      <w:r w:rsidR="00442F5A" w:rsidRPr="002313E9">
        <w:rPr>
          <w:rFonts w:ascii="Times New Roman" w:hAnsi="Times New Roman" w:cs="Times New Roman"/>
          <w:sz w:val="24"/>
          <w:szCs w:val="24"/>
        </w:rPr>
        <w:tab/>
      </w:r>
      <w:r w:rsidR="00442F5A" w:rsidRPr="002313E9">
        <w:rPr>
          <w:rFonts w:ascii="Times New Roman" w:hAnsi="Times New Roman" w:cs="Times New Roman"/>
          <w:sz w:val="24"/>
          <w:szCs w:val="24"/>
        </w:rPr>
        <w:tab/>
      </w:r>
      <w:r w:rsidR="00442F5A" w:rsidRPr="002313E9">
        <w:rPr>
          <w:rFonts w:ascii="Times New Roman" w:hAnsi="Times New Roman" w:cs="Times New Roman"/>
          <w:sz w:val="24"/>
          <w:szCs w:val="24"/>
        </w:rPr>
        <w:tab/>
      </w:r>
    </w:p>
    <w:p w14:paraId="19948485" w14:textId="1E21E313" w:rsidR="00330C1C" w:rsidRPr="002313E9" w:rsidRDefault="00330C1C" w:rsidP="0038145F">
      <w:pPr>
        <w:spacing w:after="0" w:line="360" w:lineRule="auto"/>
        <w:ind w:firstLineChars="0" w:firstLine="0"/>
        <w:jc w:val="both"/>
        <w:rPr>
          <w:rFonts w:ascii="Times New Roman" w:hAnsi="Times New Roman" w:cs="Times New Roman"/>
          <w:sz w:val="24"/>
          <w:szCs w:val="24"/>
        </w:rPr>
      </w:pPr>
      <w:r w:rsidRPr="002313E9">
        <w:rPr>
          <w:rFonts w:ascii="Times New Roman" w:hAnsi="Times New Roman" w:cs="Times New Roman"/>
          <w:sz w:val="24"/>
          <w:szCs w:val="24"/>
        </w:rPr>
        <w:t xml:space="preserve">The </w:t>
      </w:r>
      <w:r w:rsidRPr="002313E9">
        <w:rPr>
          <w:rFonts w:ascii="Times New Roman" w:eastAsia="DFKai-SB" w:hAnsi="Times New Roman" w:cs="Times New Roman"/>
          <w:sz w:val="24"/>
          <w:szCs w:val="24"/>
        </w:rPr>
        <w:t>relative</w:t>
      </w:r>
      <w:r w:rsidRPr="002313E9">
        <w:rPr>
          <w:rFonts w:ascii="Times New Roman" w:hAnsi="Times New Roman" w:cs="Times New Roman"/>
          <w:sz w:val="24"/>
          <w:szCs w:val="24"/>
        </w:rPr>
        <w:t xml:space="preserve"> importance of each criterion to itself is equal to 1</w:t>
      </w:r>
      <w:r w:rsidR="00EB63AE" w:rsidRPr="002313E9">
        <w:rPr>
          <w:rFonts w:ascii="Times New Roman" w:hAnsi="Times New Roman" w:cs="Times New Roman"/>
          <w:sz w:val="24"/>
          <w:szCs w:val="24"/>
        </w:rPr>
        <w:t>,</w:t>
      </w:r>
      <w:r w:rsidRPr="002313E9">
        <w:rPr>
          <w:rFonts w:ascii="Times New Roman" w:hAnsi="Times New Roman" w:cs="Times New Roman"/>
          <w:sz w:val="24"/>
          <w:szCs w:val="24"/>
        </w:rPr>
        <w:t xml:space="preserve"> that is, </w:t>
      </w:r>
      <w:r w:rsidR="008F47F8" w:rsidRPr="002313E9">
        <w:rPr>
          <w:rFonts w:ascii="Times New Roman" w:hAnsi="Times New Roman" w:cs="Times New Roman"/>
          <w:position w:val="-12"/>
          <w:sz w:val="24"/>
          <w:szCs w:val="24"/>
        </w:rPr>
        <w:object w:dxaOrig="740" w:dyaOrig="380" w14:anchorId="1B60381A">
          <v:shape id="_x0000_i1030" type="#_x0000_t75" style="width:33.75pt;height:19.5pt" o:ole="">
            <v:imagedata r:id="rId27" o:title=""/>
          </v:shape>
          <o:OLEObject Type="Embed" ProgID="Equation.DSMT4" ShapeID="_x0000_i1030" DrawAspect="Content" ObjectID="_1658047842" r:id="rId28"/>
        </w:object>
      </w:r>
      <w:r w:rsidRPr="002313E9">
        <w:rPr>
          <w:rFonts w:ascii="Times New Roman" w:hAnsi="Times New Roman" w:cs="Times New Roman"/>
          <w:sz w:val="24"/>
          <w:szCs w:val="24"/>
        </w:rPr>
        <w:t xml:space="preserve"> and </w:t>
      </w:r>
      <w:r w:rsidR="008F47F8" w:rsidRPr="002313E9">
        <w:rPr>
          <w:rFonts w:ascii="Times New Roman" w:hAnsi="Times New Roman" w:cs="Times New Roman"/>
          <w:position w:val="-12"/>
          <w:sz w:val="24"/>
          <w:szCs w:val="24"/>
        </w:rPr>
        <w:object w:dxaOrig="800" w:dyaOrig="380" w14:anchorId="5554F03F">
          <v:shape id="_x0000_i1031" type="#_x0000_t75" style="width:36.75pt;height:19.5pt" o:ole="">
            <v:imagedata r:id="rId29" o:title=""/>
          </v:shape>
          <o:OLEObject Type="Embed" ProgID="Equation.DSMT4" ShapeID="_x0000_i1031" DrawAspect="Content" ObjectID="_1658047843" r:id="rId30"/>
        </w:object>
      </w:r>
      <w:r w:rsidRPr="002313E9">
        <w:rPr>
          <w:rFonts w:ascii="Times New Roman" w:hAnsi="Times New Roman" w:cs="Times New Roman"/>
          <w:sz w:val="24"/>
          <w:szCs w:val="24"/>
        </w:rPr>
        <w:t>.</w:t>
      </w:r>
    </w:p>
    <w:p w14:paraId="71ACA36D" w14:textId="604C7D06" w:rsidR="00330C1C" w:rsidRPr="002313E9" w:rsidRDefault="00330C1C" w:rsidP="0038145F">
      <w:pPr>
        <w:spacing w:after="0" w:line="360" w:lineRule="auto"/>
        <w:ind w:firstLine="480"/>
        <w:jc w:val="both"/>
        <w:rPr>
          <w:rFonts w:ascii="Times New Roman" w:hAnsi="Times New Roman" w:cs="Times New Roman"/>
          <w:i/>
          <w:sz w:val="24"/>
          <w:szCs w:val="24"/>
        </w:rPr>
      </w:pPr>
      <w:r w:rsidRPr="002313E9">
        <w:rPr>
          <w:rFonts w:ascii="Times New Roman" w:hAnsi="Times New Roman" w:cs="Times New Roman"/>
          <w:b/>
          <w:bCs/>
          <w:i/>
          <w:sz w:val="24"/>
          <w:szCs w:val="24"/>
        </w:rPr>
        <w:t xml:space="preserve">Step </w:t>
      </w:r>
      <w:r w:rsidRPr="002313E9">
        <w:rPr>
          <w:rFonts w:ascii="Times New Roman" w:eastAsiaTheme="minorEastAsia" w:hAnsi="Times New Roman" w:cs="Times New Roman"/>
          <w:b/>
          <w:bCs/>
          <w:i/>
          <w:sz w:val="24"/>
          <w:szCs w:val="24"/>
        </w:rPr>
        <w:t>4</w:t>
      </w:r>
      <w:r w:rsidRPr="002313E9">
        <w:rPr>
          <w:rFonts w:ascii="Times New Roman" w:hAnsi="Times New Roman" w:cs="Times New Roman"/>
          <w:i/>
          <w:sz w:val="24"/>
          <w:szCs w:val="24"/>
        </w:rPr>
        <w:t xml:space="preserve">. </w:t>
      </w:r>
      <w:bookmarkStart w:id="37" w:name="OLE_LINK32"/>
      <w:bookmarkStart w:id="38" w:name="OLE_LINK31"/>
      <w:r w:rsidRPr="002313E9">
        <w:rPr>
          <w:rFonts w:ascii="Times New Roman" w:hAnsi="Times New Roman" w:cs="Times New Roman"/>
          <w:i/>
          <w:sz w:val="24"/>
          <w:szCs w:val="24"/>
        </w:rPr>
        <w:t xml:space="preserve">Calculate </w:t>
      </w:r>
      <w:r w:rsidR="00B612C9" w:rsidRPr="002313E9">
        <w:rPr>
          <w:rFonts w:ascii="Times New Roman" w:hAnsi="Times New Roman" w:cs="Times New Roman"/>
          <w:i/>
          <w:sz w:val="24"/>
          <w:szCs w:val="24"/>
        </w:rPr>
        <w:t xml:space="preserve">the </w:t>
      </w:r>
      <w:r w:rsidRPr="002313E9">
        <w:rPr>
          <w:rFonts w:ascii="Times New Roman" w:hAnsi="Times New Roman" w:cs="Times New Roman"/>
          <w:i/>
          <w:sz w:val="24"/>
          <w:szCs w:val="24"/>
        </w:rPr>
        <w:t>optimal weights</w:t>
      </w:r>
      <w:bookmarkEnd w:id="37"/>
      <w:bookmarkEnd w:id="38"/>
    </w:p>
    <w:p w14:paraId="6909D72A" w14:textId="608C962B" w:rsidR="00442F5A" w:rsidRPr="002313E9" w:rsidRDefault="00442F5A"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 xml:space="preserve">The weights of criteria are calculated so that the maximum absolute differences for all </w:t>
      </w:r>
      <w:r w:rsidRPr="002313E9">
        <w:rPr>
          <w:rFonts w:ascii="Times New Roman" w:hAnsi="Times New Roman" w:cs="Times New Roman"/>
          <w:i/>
          <w:sz w:val="24"/>
          <w:szCs w:val="24"/>
        </w:rPr>
        <w:t>j</w:t>
      </w:r>
      <w:r w:rsidRPr="002313E9">
        <w:rPr>
          <w:rFonts w:ascii="Times New Roman" w:hAnsi="Times New Roman" w:cs="Times New Roman"/>
          <w:sz w:val="24"/>
          <w:szCs w:val="24"/>
        </w:rPr>
        <w:t xml:space="preserve"> can be minimized for </w:t>
      </w:r>
      <w:r w:rsidR="008F47F8" w:rsidRPr="002313E9">
        <w:rPr>
          <w:rFonts w:ascii="Times New Roman" w:hAnsi="Times New Roman" w:cs="Times New Roman"/>
          <w:position w:val="-18"/>
          <w:sz w:val="24"/>
          <w:szCs w:val="24"/>
        </w:rPr>
        <w:object w:dxaOrig="2540" w:dyaOrig="480" w14:anchorId="647BBDE5">
          <v:shape id="_x0000_i1032" type="#_x0000_t75" style="width:128.25pt;height:24pt" o:ole="">
            <v:imagedata r:id="rId31" o:title=""/>
          </v:shape>
          <o:OLEObject Type="Embed" ProgID="Equation.DSMT4" ShapeID="_x0000_i1032" DrawAspect="Content" ObjectID="_1658047844" r:id="rId32"/>
        </w:object>
      </w:r>
      <w:r w:rsidRPr="002313E9">
        <w:rPr>
          <w:rFonts w:ascii="Times New Roman" w:hAnsi="Times New Roman" w:cs="Times New Roman"/>
          <w:sz w:val="24"/>
          <w:szCs w:val="24"/>
        </w:rPr>
        <w:t>. The following minimax model will be obtained:</w:t>
      </w:r>
    </w:p>
    <w:p w14:paraId="3990608B" w14:textId="6465CB4E" w:rsidR="00442F5A" w:rsidRPr="002313E9" w:rsidRDefault="008F47F8"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min max</w:t>
      </w:r>
      <w:r w:rsidR="00442F5A" w:rsidRPr="002313E9">
        <w:rPr>
          <w:rFonts w:ascii="Times New Roman" w:hAnsi="Times New Roman" w:cs="Times New Roman"/>
          <w:sz w:val="24"/>
          <w:szCs w:val="24"/>
        </w:rPr>
        <w:t xml:space="preserve"> </w:t>
      </w:r>
      <w:r w:rsidRPr="002313E9">
        <w:rPr>
          <w:rFonts w:ascii="Times New Roman" w:hAnsi="Times New Roman" w:cs="Times New Roman"/>
          <w:position w:val="-18"/>
          <w:sz w:val="24"/>
          <w:szCs w:val="24"/>
        </w:rPr>
        <w:object w:dxaOrig="2540" w:dyaOrig="480" w14:anchorId="605FAE80">
          <v:shape id="_x0000_i1033" type="#_x0000_t75" style="width:128.25pt;height:24pt" o:ole="">
            <v:imagedata r:id="rId31" o:title=""/>
          </v:shape>
          <o:OLEObject Type="Embed" ProgID="Equation.DSMT4" ShapeID="_x0000_i1033" DrawAspect="Content" ObjectID="_1658047845" r:id="rId33"/>
        </w:object>
      </w:r>
      <w:r w:rsidR="00442F5A" w:rsidRPr="002313E9">
        <w:rPr>
          <w:rFonts w:ascii="Times New Roman" w:hAnsi="Times New Roman" w:cs="Times New Roman"/>
          <w:sz w:val="24"/>
          <w:szCs w:val="24"/>
        </w:rPr>
        <w:t>,</w:t>
      </w:r>
    </w:p>
    <w:p w14:paraId="695E0D79" w14:textId="77777777" w:rsidR="008F47F8" w:rsidRPr="002313E9" w:rsidRDefault="00442F5A"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s.t.</w:t>
      </w:r>
    </w:p>
    <w:p w14:paraId="72D478C1" w14:textId="283DD681" w:rsidR="00442F5A" w:rsidRPr="002313E9" w:rsidRDefault="008F47F8" w:rsidP="0038145F">
      <w:pPr>
        <w:spacing w:after="0" w:line="360" w:lineRule="auto"/>
        <w:ind w:firstLine="480"/>
        <w:jc w:val="both"/>
        <w:rPr>
          <w:rFonts w:ascii="Times New Roman" w:hAnsi="Times New Roman" w:cs="Times New Roman"/>
          <w:sz w:val="24"/>
          <w:szCs w:val="24"/>
          <w:lang w:eastAsia="zh-TW"/>
        </w:rPr>
      </w:pPr>
      <w:r w:rsidRPr="002313E9">
        <w:rPr>
          <w:rFonts w:ascii="Times New Roman" w:hAnsi="Times New Roman" w:cs="Times New Roman"/>
          <w:position w:val="-22"/>
          <w:sz w:val="24"/>
          <w:szCs w:val="24"/>
        </w:rPr>
        <w:object w:dxaOrig="820" w:dyaOrig="460" w14:anchorId="4B76D623">
          <v:shape id="_x0000_i1034" type="#_x0000_t75" style="width:42pt;height:23.25pt" o:ole="">
            <v:imagedata r:id="rId34" o:title=""/>
          </v:shape>
          <o:OLEObject Type="Embed" ProgID="Equation.DSMT4" ShapeID="_x0000_i1034" DrawAspect="Content" ObjectID="_1658047846" r:id="rId35"/>
        </w:object>
      </w:r>
      <w:r w:rsidRPr="002313E9">
        <w:rPr>
          <w:rFonts w:ascii="Times New Roman" w:hAnsi="Times New Roman" w:cs="Times New Roman" w:hint="eastAsia"/>
          <w:sz w:val="24"/>
          <w:szCs w:val="24"/>
          <w:lang w:eastAsia="zh-TW"/>
        </w:rPr>
        <w:t>,</w:t>
      </w:r>
    </w:p>
    <w:p w14:paraId="5C297029" w14:textId="0FC12353" w:rsidR="00442F5A" w:rsidRPr="002313E9" w:rsidRDefault="008F47F8" w:rsidP="008F47F8">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position w:val="-14"/>
          <w:sz w:val="24"/>
          <w:szCs w:val="24"/>
        </w:rPr>
        <w:object w:dxaOrig="680" w:dyaOrig="380" w14:anchorId="1F87B7D5">
          <v:shape id="_x0000_i1035" type="#_x0000_t75" style="width:33.75pt;height:18pt" o:ole="">
            <v:imagedata r:id="rId36" o:title=""/>
          </v:shape>
          <o:OLEObject Type="Embed" ProgID="Equation.DSMT4" ShapeID="_x0000_i1035" DrawAspect="Content" ObjectID="_1658047847" r:id="rId37"/>
        </w:object>
      </w:r>
      <w:r w:rsidRPr="002313E9">
        <w:rPr>
          <w:rFonts w:ascii="Times New Roman" w:hAnsi="Times New Roman" w:cs="Times New Roman"/>
          <w:sz w:val="24"/>
          <w:szCs w:val="24"/>
        </w:rPr>
        <w:t xml:space="preserve">, </w:t>
      </w:r>
      <w:r w:rsidR="00442F5A" w:rsidRPr="002313E9">
        <w:rPr>
          <w:rFonts w:ascii="Times New Roman" w:hAnsi="Times New Roman" w:cs="Times New Roman"/>
          <w:sz w:val="24"/>
          <w:szCs w:val="24"/>
        </w:rPr>
        <w:t xml:space="preserve">for all </w:t>
      </w:r>
      <w:r w:rsidRPr="002313E9">
        <w:rPr>
          <w:rFonts w:ascii="Times New Roman" w:hAnsi="Times New Roman" w:cs="Times New Roman"/>
          <w:i/>
          <w:sz w:val="24"/>
          <w:szCs w:val="24"/>
        </w:rPr>
        <w:t>j</w:t>
      </w:r>
      <w:r w:rsidR="00442F5A" w:rsidRPr="002313E9">
        <w:rPr>
          <w:rFonts w:ascii="Times New Roman" w:hAnsi="Times New Roman" w:cs="Times New Roman"/>
          <w:sz w:val="24"/>
          <w:szCs w:val="24"/>
        </w:rPr>
        <w:t xml:space="preserve">.                                                                                     </w:t>
      </w:r>
      <w:r w:rsidR="000C0FCE" w:rsidRPr="002313E9">
        <w:rPr>
          <w:rFonts w:ascii="Times New Roman" w:hAnsi="Times New Roman" w:cs="Times New Roman"/>
          <w:sz w:val="24"/>
          <w:szCs w:val="24"/>
        </w:rPr>
        <w:t xml:space="preserve">                         </w:t>
      </w:r>
      <w:r w:rsidR="00442F5A" w:rsidRPr="002313E9">
        <w:rPr>
          <w:rFonts w:ascii="Times New Roman" w:hAnsi="Times New Roman" w:cs="Times New Roman"/>
          <w:sz w:val="24"/>
          <w:szCs w:val="24"/>
        </w:rPr>
        <w:t>(1)</w:t>
      </w:r>
    </w:p>
    <w:p w14:paraId="3CC0AC09" w14:textId="77777777" w:rsidR="00442F5A" w:rsidRPr="002313E9" w:rsidRDefault="00442F5A"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Model (1) is transformed to a linear model and is shown as:</w:t>
      </w:r>
    </w:p>
    <w:p w14:paraId="4694B8A0" w14:textId="0A4EB206" w:rsidR="00442F5A" w:rsidRPr="002313E9" w:rsidRDefault="008F47F8"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m</w:t>
      </w:r>
      <w:r w:rsidR="00442F5A" w:rsidRPr="002313E9">
        <w:rPr>
          <w:rFonts w:ascii="Times New Roman" w:hAnsi="Times New Roman" w:cs="Times New Roman"/>
          <w:sz w:val="24"/>
          <w:szCs w:val="24"/>
        </w:rPr>
        <w:t>in</w:t>
      </w:r>
      <w:r w:rsidRPr="002313E9">
        <w:rPr>
          <w:rFonts w:ascii="Times New Roman" w:hAnsi="Times New Roman" w:cs="Times New Roman"/>
          <w:sz w:val="24"/>
          <w:szCs w:val="24"/>
        </w:rPr>
        <w:t xml:space="preserve"> </w:t>
      </w:r>
      <w:bookmarkStart w:id="39" w:name="OLE_LINK1"/>
      <w:bookmarkStart w:id="40" w:name="OLE_LINK2"/>
      <w:r w:rsidRPr="002313E9">
        <w:rPr>
          <w:rFonts w:ascii="Times New Roman" w:hAnsi="Times New Roman" w:cs="Times New Roman"/>
          <w:position w:val="-10"/>
          <w:sz w:val="24"/>
          <w:szCs w:val="24"/>
        </w:rPr>
        <w:object w:dxaOrig="300" w:dyaOrig="340" w14:anchorId="344CE997">
          <v:shape id="_x0000_i1036" type="#_x0000_t75" style="width:15.75pt;height:18pt" o:ole="">
            <v:imagedata r:id="rId38" o:title=""/>
          </v:shape>
          <o:OLEObject Type="Embed" ProgID="Equation.DSMT4" ShapeID="_x0000_i1036" DrawAspect="Content" ObjectID="_1658047848" r:id="rId39"/>
        </w:object>
      </w:r>
      <w:bookmarkEnd w:id="39"/>
      <w:bookmarkEnd w:id="40"/>
    </w:p>
    <w:p w14:paraId="527BA66B" w14:textId="6D24B7D5" w:rsidR="00442F5A" w:rsidRPr="002313E9" w:rsidRDefault="00442F5A"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s.t.</w:t>
      </w:r>
    </w:p>
    <w:p w14:paraId="34AD672F" w14:textId="026225E0" w:rsidR="008F47F8" w:rsidRPr="002313E9" w:rsidRDefault="008F47F8" w:rsidP="0038145F">
      <w:pPr>
        <w:spacing w:after="0" w:line="360" w:lineRule="auto"/>
        <w:ind w:firstLine="440"/>
        <w:jc w:val="both"/>
        <w:rPr>
          <w:rFonts w:ascii="Times New Roman" w:hAnsi="Times New Roman" w:cs="Times New Roman"/>
          <w:sz w:val="24"/>
          <w:szCs w:val="24"/>
        </w:rPr>
      </w:pPr>
      <w:r w:rsidRPr="002313E9">
        <w:rPr>
          <w:rFonts w:ascii="Times New Roman" w:hAnsi="Times New Roman" w:cs="Times New Roman"/>
          <w:position w:val="-16"/>
        </w:rPr>
        <w:object w:dxaOrig="1579" w:dyaOrig="440" w14:anchorId="74D61D0A">
          <v:shape id="_x0000_i1037" type="#_x0000_t75" style="width:78.75pt;height:21.75pt" o:ole="">
            <v:imagedata r:id="rId40" o:title=""/>
          </v:shape>
          <o:OLEObject Type="Embed" ProgID="Equation.DSMT4" ShapeID="_x0000_i1037" DrawAspect="Content" ObjectID="_1658047849" r:id="rId41"/>
        </w:object>
      </w:r>
      <w:r w:rsidRPr="002313E9">
        <w:rPr>
          <w:rFonts w:ascii="Times New Roman" w:hAnsi="Times New Roman" w:cs="Times New Roman"/>
        </w:rPr>
        <w:t xml:space="preserve">, </w:t>
      </w:r>
      <w:r w:rsidRPr="002313E9">
        <w:rPr>
          <w:rFonts w:ascii="Times New Roman" w:hAnsi="Times New Roman" w:cs="Times New Roman"/>
          <w:sz w:val="24"/>
          <w:szCs w:val="24"/>
        </w:rPr>
        <w:t xml:space="preserve">for all </w:t>
      </w:r>
      <w:r w:rsidRPr="002313E9">
        <w:rPr>
          <w:rFonts w:ascii="Times New Roman" w:hAnsi="Times New Roman" w:cs="Times New Roman"/>
          <w:i/>
          <w:sz w:val="24"/>
          <w:szCs w:val="24"/>
        </w:rPr>
        <w:t>j</w:t>
      </w:r>
      <w:r w:rsidRPr="002313E9">
        <w:rPr>
          <w:rFonts w:ascii="Times New Roman" w:hAnsi="Times New Roman" w:cs="Times New Roman"/>
          <w:sz w:val="24"/>
          <w:szCs w:val="24"/>
        </w:rPr>
        <w:t>,</w:t>
      </w:r>
    </w:p>
    <w:p w14:paraId="5D9F79F2" w14:textId="0DC4A7F0" w:rsidR="008F47F8" w:rsidRPr="002313E9" w:rsidRDefault="008F47F8" w:rsidP="0038145F">
      <w:pPr>
        <w:spacing w:after="0" w:line="360" w:lineRule="auto"/>
        <w:ind w:firstLine="440"/>
        <w:jc w:val="both"/>
        <w:rPr>
          <w:rFonts w:ascii="Times New Roman" w:hAnsi="Times New Roman" w:cs="Times New Roman"/>
          <w:sz w:val="24"/>
          <w:szCs w:val="24"/>
        </w:rPr>
      </w:pPr>
      <w:r w:rsidRPr="002313E9">
        <w:rPr>
          <w:rFonts w:ascii="Times New Roman" w:hAnsi="Times New Roman" w:cs="Times New Roman"/>
          <w:position w:val="-16"/>
        </w:rPr>
        <w:object w:dxaOrig="1660" w:dyaOrig="440" w14:anchorId="05B4BCAF">
          <v:shape id="_x0000_i1038" type="#_x0000_t75" style="width:82.5pt;height:21.75pt" o:ole="">
            <v:imagedata r:id="rId42" o:title=""/>
          </v:shape>
          <o:OLEObject Type="Embed" ProgID="Equation.DSMT4" ShapeID="_x0000_i1038" DrawAspect="Content" ObjectID="_1658047850" r:id="rId43"/>
        </w:object>
      </w:r>
      <w:r w:rsidRPr="002313E9">
        <w:rPr>
          <w:rFonts w:ascii="Times New Roman" w:hAnsi="Times New Roman" w:cs="Times New Roman"/>
        </w:rPr>
        <w:t xml:space="preserve">, </w:t>
      </w:r>
      <w:r w:rsidRPr="002313E9">
        <w:rPr>
          <w:rFonts w:ascii="Times New Roman" w:hAnsi="Times New Roman" w:cs="Times New Roman"/>
          <w:sz w:val="24"/>
          <w:szCs w:val="24"/>
        </w:rPr>
        <w:t xml:space="preserve">for all </w:t>
      </w:r>
      <w:r w:rsidRPr="002313E9">
        <w:rPr>
          <w:rFonts w:ascii="Times New Roman" w:hAnsi="Times New Roman" w:cs="Times New Roman"/>
          <w:i/>
          <w:sz w:val="24"/>
          <w:szCs w:val="24"/>
        </w:rPr>
        <w:t>j</w:t>
      </w:r>
      <w:r w:rsidRPr="002313E9">
        <w:rPr>
          <w:rFonts w:ascii="Times New Roman" w:hAnsi="Times New Roman" w:cs="Times New Roman"/>
          <w:sz w:val="24"/>
          <w:szCs w:val="24"/>
        </w:rPr>
        <w:t>,</w:t>
      </w:r>
    </w:p>
    <w:p w14:paraId="0FA2E0B7" w14:textId="77777777" w:rsidR="008F47F8" w:rsidRPr="002313E9" w:rsidRDefault="008F47F8" w:rsidP="008F47F8">
      <w:pPr>
        <w:spacing w:after="0" w:line="360" w:lineRule="auto"/>
        <w:ind w:firstLine="480"/>
        <w:jc w:val="both"/>
        <w:rPr>
          <w:rFonts w:ascii="Times New Roman" w:hAnsi="Times New Roman" w:cs="Times New Roman"/>
          <w:sz w:val="24"/>
          <w:szCs w:val="24"/>
          <w:lang w:eastAsia="zh-TW"/>
        </w:rPr>
      </w:pPr>
      <w:r w:rsidRPr="002313E9">
        <w:rPr>
          <w:rFonts w:ascii="Times New Roman" w:hAnsi="Times New Roman" w:cs="Times New Roman"/>
          <w:position w:val="-22"/>
          <w:sz w:val="24"/>
          <w:szCs w:val="24"/>
        </w:rPr>
        <w:object w:dxaOrig="820" w:dyaOrig="460" w14:anchorId="28D1EE8B">
          <v:shape id="_x0000_i1039" type="#_x0000_t75" style="width:42pt;height:23.25pt" o:ole="">
            <v:imagedata r:id="rId34" o:title=""/>
          </v:shape>
          <o:OLEObject Type="Embed" ProgID="Equation.DSMT4" ShapeID="_x0000_i1039" DrawAspect="Content" ObjectID="_1658047851" r:id="rId44"/>
        </w:object>
      </w:r>
      <w:r w:rsidRPr="002313E9">
        <w:rPr>
          <w:rFonts w:ascii="Times New Roman" w:hAnsi="Times New Roman" w:cs="Times New Roman" w:hint="eastAsia"/>
          <w:sz w:val="24"/>
          <w:szCs w:val="24"/>
          <w:lang w:eastAsia="zh-TW"/>
        </w:rPr>
        <w:t>,</w:t>
      </w:r>
    </w:p>
    <w:p w14:paraId="7160B2EA" w14:textId="329C1AD0" w:rsidR="00442F5A" w:rsidRPr="002313E9" w:rsidRDefault="008F47F8" w:rsidP="008F47F8">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position w:val="-14"/>
          <w:sz w:val="24"/>
          <w:szCs w:val="24"/>
        </w:rPr>
        <w:object w:dxaOrig="680" w:dyaOrig="380" w14:anchorId="18B9168D">
          <v:shape id="_x0000_i1040" type="#_x0000_t75" style="width:33.75pt;height:18pt" o:ole="">
            <v:imagedata r:id="rId36" o:title=""/>
          </v:shape>
          <o:OLEObject Type="Embed" ProgID="Equation.DSMT4" ShapeID="_x0000_i1040" DrawAspect="Content" ObjectID="_1658047852" r:id="rId45"/>
        </w:object>
      </w:r>
      <w:r w:rsidRPr="002313E9">
        <w:rPr>
          <w:rFonts w:ascii="Times New Roman" w:hAnsi="Times New Roman" w:cs="Times New Roman"/>
          <w:sz w:val="24"/>
          <w:szCs w:val="24"/>
        </w:rPr>
        <w:t xml:space="preserve">, for all </w:t>
      </w:r>
      <w:r w:rsidRPr="002313E9">
        <w:rPr>
          <w:rFonts w:ascii="Times New Roman" w:hAnsi="Times New Roman" w:cs="Times New Roman"/>
          <w:i/>
          <w:sz w:val="24"/>
          <w:szCs w:val="24"/>
        </w:rPr>
        <w:t>j</w:t>
      </w:r>
      <w:r w:rsidRPr="002313E9">
        <w:rPr>
          <w:rFonts w:ascii="Times New Roman" w:hAnsi="Times New Roman" w:cs="Times New Roman"/>
          <w:sz w:val="24"/>
          <w:szCs w:val="24"/>
        </w:rPr>
        <w:t xml:space="preserve">. </w:t>
      </w:r>
      <w:r w:rsidR="00442F5A" w:rsidRPr="002313E9">
        <w:rPr>
          <w:rFonts w:ascii="Times New Roman" w:hAnsi="Times New Roman" w:cs="Times New Roman"/>
          <w:sz w:val="24"/>
          <w:szCs w:val="24"/>
        </w:rPr>
        <w:t xml:space="preserve">                                                                                     </w:t>
      </w:r>
      <w:r w:rsidR="000C0FCE" w:rsidRPr="002313E9">
        <w:rPr>
          <w:rFonts w:ascii="Times New Roman" w:hAnsi="Times New Roman" w:cs="Times New Roman"/>
          <w:sz w:val="24"/>
          <w:szCs w:val="24"/>
        </w:rPr>
        <w:t xml:space="preserve">                        </w:t>
      </w:r>
      <w:r w:rsidR="00442F5A" w:rsidRPr="002313E9">
        <w:rPr>
          <w:rFonts w:ascii="Times New Roman" w:hAnsi="Times New Roman" w:cs="Times New Roman"/>
          <w:sz w:val="24"/>
          <w:szCs w:val="24"/>
        </w:rPr>
        <w:t xml:space="preserve">(2)  </w:t>
      </w:r>
    </w:p>
    <w:p w14:paraId="25BC9FA3" w14:textId="53D7319C" w:rsidR="00442F5A" w:rsidRPr="002313E9" w:rsidRDefault="00442F5A"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Model (2) can be solved to obtain optimal weights</w:t>
      </w:r>
      <w:r w:rsidR="008F47F8" w:rsidRPr="002313E9">
        <w:rPr>
          <w:rFonts w:ascii="Times New Roman" w:hAnsi="Times New Roman" w:cs="Times New Roman"/>
          <w:sz w:val="24"/>
          <w:szCs w:val="24"/>
        </w:rPr>
        <w:t xml:space="preserve"> </w:t>
      </w:r>
      <w:r w:rsidR="008F47F8" w:rsidRPr="002313E9">
        <w:rPr>
          <w:rFonts w:ascii="Times New Roman" w:eastAsia="DFKai-SB" w:hAnsi="Times New Roman" w:cs="Times New Roman"/>
          <w:position w:val="-16"/>
          <w:sz w:val="24"/>
          <w:szCs w:val="24"/>
        </w:rPr>
        <w:object w:dxaOrig="1560" w:dyaOrig="440" w14:anchorId="34695BBA">
          <v:shape id="_x0000_i1041" type="#_x0000_t75" style="width:78pt;height:23.25pt" o:ole="">
            <v:imagedata r:id="rId46" o:title=""/>
          </v:shape>
          <o:OLEObject Type="Embed" ProgID="Equation.DSMT4" ShapeID="_x0000_i1041" DrawAspect="Content" ObjectID="_1658047853" r:id="rId47"/>
        </w:object>
      </w:r>
      <w:r w:rsidR="008F47F8" w:rsidRPr="002313E9">
        <w:rPr>
          <w:rFonts w:ascii="Times New Roman" w:hAnsi="Times New Roman" w:cs="Times New Roman"/>
          <w:sz w:val="24"/>
          <w:szCs w:val="24"/>
        </w:rPr>
        <w:t xml:space="preserve"> </w:t>
      </w:r>
      <w:r w:rsidRPr="002313E9">
        <w:rPr>
          <w:rFonts w:ascii="Times New Roman" w:hAnsi="Times New Roman" w:cs="Times New Roman"/>
          <w:sz w:val="24"/>
          <w:szCs w:val="24"/>
        </w:rPr>
        <w:t>and optimal value</w:t>
      </w:r>
      <w:r w:rsidR="008F47F8" w:rsidRPr="002313E9">
        <w:rPr>
          <w:rFonts w:ascii="Times New Roman" w:hAnsi="Times New Roman" w:cs="Times New Roman"/>
          <w:sz w:val="24"/>
          <w:szCs w:val="24"/>
        </w:rPr>
        <w:t xml:space="preserve"> </w:t>
      </w:r>
      <w:r w:rsidR="008F47F8" w:rsidRPr="002313E9">
        <w:rPr>
          <w:rFonts w:ascii="Times New Roman" w:hAnsi="Times New Roman" w:cs="Times New Roman"/>
          <w:position w:val="-10"/>
          <w:sz w:val="24"/>
          <w:szCs w:val="24"/>
        </w:rPr>
        <w:object w:dxaOrig="300" w:dyaOrig="340" w14:anchorId="50B44B74">
          <v:shape id="_x0000_i1042" type="#_x0000_t75" style="width:15.75pt;height:18pt" o:ole="">
            <v:imagedata r:id="rId38" o:title=""/>
          </v:shape>
          <o:OLEObject Type="Embed" ProgID="Equation.DSMT4" ShapeID="_x0000_i1042" DrawAspect="Content" ObjectID="_1658047854" r:id="rId48"/>
        </w:object>
      </w:r>
      <w:r w:rsidR="008F47F8" w:rsidRPr="002313E9">
        <w:rPr>
          <w:rFonts w:ascii="Times New Roman" w:hAnsi="Times New Roman" w:cs="Times New Roman"/>
          <w:sz w:val="24"/>
          <w:szCs w:val="24"/>
        </w:rPr>
        <w:t>.</w:t>
      </w:r>
    </w:p>
    <w:p w14:paraId="504507F5" w14:textId="691A06DC" w:rsidR="00442F5A" w:rsidRPr="002313E9" w:rsidRDefault="00442F5A"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Consistency (</w:t>
      </w:r>
      <w:r w:rsidR="008F47F8" w:rsidRPr="002313E9">
        <w:rPr>
          <w:rFonts w:ascii="Times New Roman" w:hAnsi="Times New Roman" w:cs="Times New Roman"/>
          <w:position w:val="-10"/>
          <w:sz w:val="24"/>
          <w:szCs w:val="24"/>
        </w:rPr>
        <w:object w:dxaOrig="300" w:dyaOrig="340" w14:anchorId="4EFA0837">
          <v:shape id="_x0000_i1043" type="#_x0000_t75" style="width:15.75pt;height:18pt" o:ole="">
            <v:imagedata r:id="rId38" o:title=""/>
          </v:shape>
          <o:OLEObject Type="Embed" ProgID="Equation.DSMT4" ShapeID="_x0000_i1043" DrawAspect="Content" ObjectID="_1658047855" r:id="rId49"/>
        </w:object>
      </w:r>
      <m:oMath>
        <m:r>
          <m:rPr>
            <m:sty m:val="p"/>
          </m:rPr>
          <w:rPr>
            <w:rFonts w:ascii="Cambria Math" w:hAnsi="Cambria Math" w:cs="Times New Roman"/>
            <w:sz w:val="24"/>
            <w:szCs w:val="24"/>
          </w:rPr>
          <m:t>)</m:t>
        </m:r>
      </m:oMath>
      <w:r w:rsidRPr="002313E9">
        <w:rPr>
          <w:rFonts w:ascii="Times New Roman" w:hAnsi="Times New Roman" w:cs="Times New Roman"/>
          <w:sz w:val="24"/>
          <w:szCs w:val="24"/>
        </w:rPr>
        <w:t xml:space="preserve"> of attribute comparisons close to “0” is desired (Rezaei, 2016).</w:t>
      </w:r>
    </w:p>
    <w:p w14:paraId="2BD146E9" w14:textId="4365B620" w:rsidR="00330C1C" w:rsidRPr="002313E9" w:rsidRDefault="00B82E87" w:rsidP="0038145F">
      <w:pPr>
        <w:spacing w:after="0" w:line="360" w:lineRule="auto"/>
        <w:ind w:firstLineChars="0" w:firstLine="0"/>
        <w:rPr>
          <w:rFonts w:ascii="Times New Roman" w:hAnsi="Times New Roman" w:cs="Times New Roman"/>
          <w:b/>
          <w:sz w:val="24"/>
          <w:szCs w:val="24"/>
        </w:rPr>
      </w:pPr>
      <w:r w:rsidRPr="002313E9">
        <w:rPr>
          <w:rFonts w:ascii="Times New Roman" w:hAnsi="Times New Roman" w:cs="Times New Roman"/>
          <w:i/>
          <w:sz w:val="24"/>
          <w:szCs w:val="24"/>
        </w:rPr>
        <w:lastRenderedPageBreak/>
        <w:t>3.2</w:t>
      </w:r>
      <w:r w:rsidR="00224C38" w:rsidRPr="002313E9">
        <w:rPr>
          <w:rFonts w:ascii="Times New Roman" w:hAnsi="Times New Roman" w:cs="Times New Roman"/>
          <w:i/>
          <w:sz w:val="24"/>
          <w:szCs w:val="24"/>
        </w:rPr>
        <w:t>.</w:t>
      </w:r>
      <w:r w:rsidR="00330C1C" w:rsidRPr="002313E9">
        <w:rPr>
          <w:rFonts w:ascii="Times New Roman" w:hAnsi="Times New Roman" w:cs="Times New Roman"/>
          <w:i/>
          <w:sz w:val="24"/>
          <w:szCs w:val="24"/>
        </w:rPr>
        <w:t xml:space="preserve"> </w:t>
      </w:r>
      <w:bookmarkStart w:id="41" w:name="OLE_LINK33"/>
      <w:r w:rsidR="00D41E9D" w:rsidRPr="002313E9">
        <w:rPr>
          <w:rFonts w:ascii="Times New Roman" w:hAnsi="Times New Roman" w:cs="Times New Roman"/>
          <w:i/>
          <w:sz w:val="24"/>
          <w:szCs w:val="24"/>
        </w:rPr>
        <w:t>Preference ranking organization method for enrichment of evaluations</w:t>
      </w:r>
      <w:r w:rsidR="00D148EE" w:rsidRPr="002313E9" w:rsidDel="00D148EE">
        <w:rPr>
          <w:rFonts w:ascii="Times New Roman" w:hAnsi="Times New Roman" w:cs="Times New Roman"/>
          <w:i/>
          <w:sz w:val="24"/>
          <w:szCs w:val="24"/>
        </w:rPr>
        <w:t xml:space="preserve"> </w:t>
      </w:r>
      <w:r w:rsidR="00330C1C" w:rsidRPr="002313E9">
        <w:rPr>
          <w:rFonts w:ascii="Times New Roman" w:hAnsi="Times New Roman" w:cs="Times New Roman"/>
          <w:i/>
          <w:sz w:val="24"/>
          <w:szCs w:val="24"/>
        </w:rPr>
        <w:t>based on aspiration level concept</w:t>
      </w:r>
      <w:bookmarkEnd w:id="41"/>
      <w:r w:rsidR="00F23FB0" w:rsidRPr="002313E9">
        <w:rPr>
          <w:rFonts w:ascii="Times New Roman" w:hAnsi="Times New Roman" w:cs="Times New Roman"/>
          <w:i/>
          <w:sz w:val="24"/>
          <w:szCs w:val="24"/>
        </w:rPr>
        <w:t xml:space="preserve"> (PROMETHEE – AL)</w:t>
      </w:r>
      <w:r w:rsidR="00330C1C" w:rsidRPr="002313E9">
        <w:rPr>
          <w:rFonts w:ascii="Times New Roman" w:hAnsi="Times New Roman" w:cs="Times New Roman"/>
          <w:i/>
          <w:sz w:val="24"/>
          <w:szCs w:val="24"/>
        </w:rPr>
        <w:t xml:space="preserve"> </w:t>
      </w:r>
    </w:p>
    <w:p w14:paraId="5A299F27" w14:textId="611BCE06" w:rsidR="001650C3" w:rsidRPr="002313E9" w:rsidRDefault="00D41E9D"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PROMETHEE</w:t>
      </w:r>
      <w:r w:rsidR="00330C1C" w:rsidRPr="002313E9">
        <w:rPr>
          <w:rFonts w:ascii="Times New Roman" w:hAnsi="Times New Roman" w:cs="Times New Roman"/>
          <w:sz w:val="24"/>
          <w:szCs w:val="24"/>
        </w:rPr>
        <w:t xml:space="preserve"> </w:t>
      </w:r>
      <w:r w:rsidR="00F87F79" w:rsidRPr="002313E9">
        <w:rPr>
          <w:rFonts w:ascii="Times New Roman" w:hAnsi="Times New Roman" w:cs="Times New Roman"/>
          <w:sz w:val="24"/>
          <w:szCs w:val="24"/>
        </w:rPr>
        <w:t>method</w:t>
      </w:r>
      <w:r w:rsidR="00330C1C" w:rsidRPr="002313E9">
        <w:rPr>
          <w:rFonts w:ascii="Times New Roman" w:hAnsi="Times New Roman" w:cs="Times New Roman"/>
          <w:sz w:val="24"/>
          <w:szCs w:val="24"/>
        </w:rPr>
        <w:t xml:space="preserve"> is </w:t>
      </w:r>
      <w:r w:rsidR="00AD6648" w:rsidRPr="002313E9">
        <w:rPr>
          <w:rFonts w:ascii="Times New Roman" w:hAnsi="Times New Roman" w:cs="Times New Roman"/>
          <w:sz w:val="24"/>
          <w:szCs w:val="24"/>
        </w:rPr>
        <w:t>currently</w:t>
      </w:r>
      <w:r w:rsidR="00330C1C" w:rsidRPr="002313E9">
        <w:rPr>
          <w:rFonts w:ascii="Times New Roman" w:hAnsi="Times New Roman" w:cs="Times New Roman"/>
          <w:sz w:val="24"/>
          <w:szCs w:val="24"/>
        </w:rPr>
        <w:t xml:space="preserve"> </w:t>
      </w:r>
      <w:r w:rsidR="00F03358" w:rsidRPr="002313E9">
        <w:rPr>
          <w:rFonts w:ascii="Times New Roman" w:hAnsi="Times New Roman" w:cs="Times New Roman"/>
          <w:sz w:val="24"/>
          <w:szCs w:val="24"/>
        </w:rPr>
        <w:t>a</w:t>
      </w:r>
      <w:r w:rsidR="00330C1C" w:rsidRPr="002313E9">
        <w:rPr>
          <w:rFonts w:ascii="Times New Roman" w:hAnsi="Times New Roman" w:cs="Times New Roman"/>
          <w:sz w:val="24"/>
          <w:szCs w:val="24"/>
        </w:rPr>
        <w:t xml:space="preserve"> </w:t>
      </w:r>
      <w:r w:rsidR="00330C1C" w:rsidRPr="002313E9">
        <w:rPr>
          <w:rFonts w:ascii="Times New Roman" w:hAnsi="Times New Roman" w:cs="Times New Roman"/>
          <w:sz w:val="24"/>
          <w:szCs w:val="24"/>
          <w:lang w:eastAsia="zh-TW"/>
        </w:rPr>
        <w:t>popular</w:t>
      </w:r>
      <w:r w:rsidR="00330C1C" w:rsidRPr="002313E9">
        <w:rPr>
          <w:rFonts w:ascii="Times New Roman" w:hAnsi="Times New Roman" w:cs="Times New Roman"/>
          <w:sz w:val="24"/>
          <w:szCs w:val="24"/>
        </w:rPr>
        <w:t xml:space="preserve"> MCDM method for integrating performance </w:t>
      </w:r>
      <w:r w:rsidR="00191FDD" w:rsidRPr="002313E9">
        <w:rPr>
          <w:rFonts w:ascii="Times New Roman" w:hAnsi="Times New Roman" w:cs="Times New Roman"/>
          <w:sz w:val="24"/>
          <w:szCs w:val="24"/>
        </w:rPr>
        <w:t xml:space="preserve">of </w:t>
      </w:r>
      <w:r w:rsidR="001A22CB" w:rsidRPr="002313E9">
        <w:rPr>
          <w:rFonts w:ascii="Times New Roman" w:hAnsi="Times New Roman" w:cs="Times New Roman"/>
          <w:sz w:val="24"/>
          <w:szCs w:val="24"/>
        </w:rPr>
        <w:t>alternatives</w:t>
      </w:r>
      <w:r w:rsidR="00330C1C" w:rsidRPr="002313E9">
        <w:rPr>
          <w:rFonts w:ascii="Times New Roman" w:hAnsi="Times New Roman" w:cs="Times New Roman"/>
          <w:sz w:val="24"/>
          <w:szCs w:val="24"/>
        </w:rPr>
        <w:t xml:space="preserve">. </w:t>
      </w:r>
      <w:r w:rsidR="00AE5379" w:rsidRPr="002313E9">
        <w:rPr>
          <w:rFonts w:ascii="Times New Roman" w:hAnsi="Times New Roman" w:cs="Times New Roman"/>
          <w:sz w:val="24"/>
          <w:szCs w:val="24"/>
        </w:rPr>
        <w:t>The</w:t>
      </w:r>
      <w:r w:rsidR="001650C3" w:rsidRPr="002313E9">
        <w:rPr>
          <w:rFonts w:ascii="Times New Roman" w:hAnsi="Times New Roman" w:cs="Times New Roman"/>
          <w:sz w:val="24"/>
          <w:szCs w:val="24"/>
        </w:rPr>
        <w:t xml:space="preserve"> idea of PROMETHEE is based on the comparison between two </w:t>
      </w:r>
      <w:r w:rsidR="000C149C" w:rsidRPr="002313E9">
        <w:rPr>
          <w:rFonts w:ascii="Times New Roman" w:hAnsi="Times New Roman" w:cs="Times New Roman"/>
          <w:sz w:val="24"/>
          <w:szCs w:val="24"/>
        </w:rPr>
        <w:t>suppliers</w:t>
      </w:r>
      <w:r w:rsidR="001650C3" w:rsidRPr="002313E9">
        <w:rPr>
          <w:rFonts w:ascii="Times New Roman" w:hAnsi="Times New Roman" w:cs="Times New Roman"/>
          <w:sz w:val="24"/>
          <w:szCs w:val="24"/>
        </w:rPr>
        <w:t xml:space="preserve"> under each criterion. </w:t>
      </w:r>
      <w:r w:rsidR="003F75F7" w:rsidRPr="002313E9">
        <w:rPr>
          <w:rFonts w:ascii="Times New Roman" w:hAnsi="Times New Roman" w:cs="Times New Roman"/>
          <w:sz w:val="24"/>
          <w:szCs w:val="24"/>
        </w:rPr>
        <w:t xml:space="preserve">The initial decision data is divided into two sets of matrices, which are the inflow and outflow matrices of the </w:t>
      </w:r>
      <w:r w:rsidR="000C149C" w:rsidRPr="002313E9">
        <w:rPr>
          <w:rFonts w:ascii="Times New Roman" w:hAnsi="Times New Roman" w:cs="Times New Roman"/>
          <w:sz w:val="24"/>
          <w:szCs w:val="24"/>
        </w:rPr>
        <w:t>suppliers</w:t>
      </w:r>
      <w:r w:rsidR="003F75F7" w:rsidRPr="002313E9">
        <w:rPr>
          <w:rFonts w:ascii="Times New Roman" w:hAnsi="Times New Roman" w:cs="Times New Roman"/>
          <w:sz w:val="24"/>
          <w:szCs w:val="24"/>
        </w:rPr>
        <w:t xml:space="preserve"> on a specific criterion. At the same time, </w:t>
      </w:r>
      <w:r w:rsidR="007863B5" w:rsidRPr="002313E9">
        <w:rPr>
          <w:rFonts w:ascii="Times New Roman" w:hAnsi="Times New Roman" w:cs="Times New Roman"/>
          <w:sz w:val="24"/>
          <w:szCs w:val="24"/>
        </w:rPr>
        <w:t xml:space="preserve">the initial data is replaced by inflow and outflow information, the comprehensiveness of decision data and accuracy of outcomes have been </w:t>
      </w:r>
      <w:r w:rsidR="003C06C8" w:rsidRPr="002313E9">
        <w:rPr>
          <w:rFonts w:ascii="Times New Roman" w:hAnsi="Times New Roman" w:cs="Times New Roman"/>
          <w:sz w:val="24"/>
          <w:szCs w:val="24"/>
        </w:rPr>
        <w:t>endorsed</w:t>
      </w:r>
      <w:r w:rsidR="007863B5" w:rsidRPr="002313E9">
        <w:rPr>
          <w:rFonts w:ascii="Times New Roman" w:hAnsi="Times New Roman" w:cs="Times New Roman"/>
          <w:sz w:val="24"/>
          <w:szCs w:val="24"/>
        </w:rPr>
        <w:t xml:space="preserve"> by PROMETHEE.</w:t>
      </w:r>
      <w:r w:rsidR="003C06C8" w:rsidRPr="002313E9">
        <w:rPr>
          <w:rFonts w:ascii="Times New Roman" w:hAnsi="Times New Roman" w:cs="Times New Roman" w:hint="eastAsia"/>
          <w:sz w:val="24"/>
          <w:szCs w:val="24"/>
          <w:lang w:eastAsia="zh-TW"/>
        </w:rPr>
        <w:t xml:space="preserve"> </w:t>
      </w:r>
      <w:r w:rsidR="005C1F05" w:rsidRPr="002313E9">
        <w:rPr>
          <w:rFonts w:ascii="Times New Roman" w:hAnsi="Times New Roman" w:cs="Times New Roman"/>
          <w:sz w:val="24"/>
          <w:szCs w:val="24"/>
          <w:lang w:eastAsia="zh-TW"/>
        </w:rPr>
        <w:t xml:space="preserve">In this paper, </w:t>
      </w:r>
      <w:r w:rsidR="005C1F05" w:rsidRPr="002313E9">
        <w:rPr>
          <w:rFonts w:ascii="Times New Roman" w:hAnsi="Times New Roman" w:cs="Times New Roman"/>
          <w:sz w:val="24"/>
          <w:szCs w:val="24"/>
        </w:rPr>
        <w:t>after</w:t>
      </w:r>
      <w:r w:rsidR="003C06C8" w:rsidRPr="002313E9">
        <w:rPr>
          <w:rFonts w:ascii="Times New Roman" w:hAnsi="Times New Roman" w:cs="Times New Roman"/>
          <w:sz w:val="24"/>
          <w:szCs w:val="24"/>
        </w:rPr>
        <w:t xml:space="preserve"> </w:t>
      </w:r>
      <w:r w:rsidR="009C03A0" w:rsidRPr="002313E9">
        <w:rPr>
          <w:rFonts w:ascii="Times New Roman" w:hAnsi="Times New Roman" w:cs="Times New Roman"/>
          <w:sz w:val="24"/>
          <w:szCs w:val="24"/>
        </w:rPr>
        <w:t xml:space="preserve">computing </w:t>
      </w:r>
      <w:r w:rsidR="003C06C8" w:rsidRPr="002313E9">
        <w:rPr>
          <w:rFonts w:ascii="Times New Roman" w:hAnsi="Times New Roman" w:cs="Times New Roman"/>
          <w:sz w:val="24"/>
          <w:szCs w:val="24"/>
        </w:rPr>
        <w:t>the</w:t>
      </w:r>
      <w:r w:rsidR="005C1F05" w:rsidRPr="002313E9">
        <w:rPr>
          <w:rFonts w:ascii="Times New Roman" w:hAnsi="Times New Roman" w:cs="Times New Roman"/>
          <w:sz w:val="24"/>
          <w:szCs w:val="24"/>
        </w:rPr>
        <w:t xml:space="preserve"> criteria weights using BWM, a</w:t>
      </w:r>
      <w:r w:rsidR="003C06C8" w:rsidRPr="002313E9">
        <w:rPr>
          <w:rFonts w:ascii="Times New Roman" w:hAnsi="Times New Roman" w:cs="Times New Roman"/>
          <w:sz w:val="24"/>
          <w:szCs w:val="24"/>
        </w:rPr>
        <w:t xml:space="preserve"> </w:t>
      </w:r>
      <w:r w:rsidR="005E7E3A" w:rsidRPr="002313E9">
        <w:rPr>
          <w:rFonts w:ascii="Times New Roman" w:hAnsi="Times New Roman" w:cs="Times New Roman"/>
          <w:sz w:val="24"/>
          <w:szCs w:val="24"/>
        </w:rPr>
        <w:t xml:space="preserve">modified </w:t>
      </w:r>
      <w:r w:rsidR="00032E31" w:rsidRPr="002313E9">
        <w:rPr>
          <w:rFonts w:ascii="Times New Roman" w:hAnsi="Times New Roman" w:cs="Times New Roman"/>
          <w:sz w:val="24"/>
          <w:szCs w:val="24"/>
        </w:rPr>
        <w:t xml:space="preserve">version of </w:t>
      </w:r>
      <w:r w:rsidR="003C06C8" w:rsidRPr="002313E9">
        <w:rPr>
          <w:rFonts w:ascii="Times New Roman" w:hAnsi="Times New Roman" w:cs="Times New Roman"/>
          <w:sz w:val="24"/>
          <w:szCs w:val="24"/>
        </w:rPr>
        <w:t xml:space="preserve">PROMETHEE is </w:t>
      </w:r>
      <w:r w:rsidR="00DB7527" w:rsidRPr="002313E9">
        <w:rPr>
          <w:rFonts w:ascii="Times New Roman" w:hAnsi="Times New Roman" w:cs="Times New Roman"/>
          <w:sz w:val="24"/>
          <w:szCs w:val="24"/>
        </w:rPr>
        <w:t>applied</w:t>
      </w:r>
      <w:r w:rsidR="003C06C8" w:rsidRPr="002313E9">
        <w:rPr>
          <w:rFonts w:ascii="Times New Roman" w:hAnsi="Times New Roman" w:cs="Times New Roman"/>
          <w:sz w:val="24"/>
          <w:szCs w:val="24"/>
        </w:rPr>
        <w:t xml:space="preserve"> to </w:t>
      </w:r>
      <w:r w:rsidR="00AE5379" w:rsidRPr="002313E9">
        <w:rPr>
          <w:rFonts w:ascii="Times New Roman" w:hAnsi="Times New Roman" w:cs="Times New Roman"/>
          <w:sz w:val="24"/>
          <w:szCs w:val="24"/>
        </w:rPr>
        <w:t>rank</w:t>
      </w:r>
      <w:r w:rsidR="003C06C8" w:rsidRPr="002313E9">
        <w:rPr>
          <w:rFonts w:ascii="Times New Roman" w:hAnsi="Times New Roman" w:cs="Times New Roman"/>
          <w:sz w:val="24"/>
          <w:szCs w:val="24"/>
        </w:rPr>
        <w:t xml:space="preserve"> the </w:t>
      </w:r>
      <w:r w:rsidR="000C149C" w:rsidRPr="002313E9">
        <w:rPr>
          <w:rFonts w:ascii="Times New Roman" w:hAnsi="Times New Roman" w:cs="Times New Roman"/>
          <w:sz w:val="24"/>
          <w:szCs w:val="24"/>
        </w:rPr>
        <w:t>suppliers</w:t>
      </w:r>
      <w:r w:rsidR="003C06C8" w:rsidRPr="002313E9">
        <w:rPr>
          <w:rFonts w:ascii="Times New Roman" w:hAnsi="Times New Roman" w:cs="Times New Roman"/>
          <w:sz w:val="24"/>
          <w:szCs w:val="24"/>
        </w:rPr>
        <w:t xml:space="preserve">. The </w:t>
      </w:r>
      <w:r w:rsidR="00910FA9" w:rsidRPr="002313E9">
        <w:rPr>
          <w:rFonts w:ascii="Times New Roman" w:hAnsi="Times New Roman" w:cs="Times New Roman"/>
          <w:sz w:val="24"/>
          <w:szCs w:val="24"/>
        </w:rPr>
        <w:t>steps</w:t>
      </w:r>
      <w:r w:rsidR="003C06C8" w:rsidRPr="002313E9">
        <w:rPr>
          <w:rFonts w:ascii="Times New Roman" w:hAnsi="Times New Roman" w:cs="Times New Roman"/>
          <w:sz w:val="24"/>
          <w:szCs w:val="24"/>
        </w:rPr>
        <w:t xml:space="preserve"> of the </w:t>
      </w:r>
      <w:bookmarkStart w:id="42" w:name="OLE_LINK20"/>
      <w:bookmarkStart w:id="43" w:name="OLE_LINK21"/>
      <w:r w:rsidR="005E7E3A" w:rsidRPr="002313E9">
        <w:rPr>
          <w:rFonts w:ascii="Times New Roman" w:hAnsi="Times New Roman" w:cs="Times New Roman"/>
          <w:sz w:val="24"/>
          <w:szCs w:val="24"/>
        </w:rPr>
        <w:t>modified</w:t>
      </w:r>
      <w:bookmarkEnd w:id="42"/>
      <w:bookmarkEnd w:id="43"/>
      <w:r w:rsidR="005E7E3A" w:rsidRPr="002313E9">
        <w:rPr>
          <w:rFonts w:ascii="Times New Roman" w:hAnsi="Times New Roman" w:cs="Times New Roman"/>
          <w:sz w:val="24"/>
          <w:szCs w:val="24"/>
        </w:rPr>
        <w:t xml:space="preserve"> </w:t>
      </w:r>
      <w:r w:rsidR="003C06C8" w:rsidRPr="002313E9">
        <w:rPr>
          <w:rFonts w:ascii="Times New Roman" w:hAnsi="Times New Roman" w:cs="Times New Roman"/>
          <w:sz w:val="24"/>
          <w:szCs w:val="24"/>
        </w:rPr>
        <w:t xml:space="preserve">PROMETHEE </w:t>
      </w:r>
      <w:r w:rsidR="00910FA9" w:rsidRPr="002313E9">
        <w:rPr>
          <w:rFonts w:ascii="Times New Roman" w:hAnsi="Times New Roman" w:cs="Times New Roman"/>
          <w:sz w:val="24"/>
          <w:szCs w:val="24"/>
        </w:rPr>
        <w:t>are</w:t>
      </w:r>
      <w:r w:rsidR="003C06C8" w:rsidRPr="002313E9">
        <w:rPr>
          <w:rFonts w:ascii="Times New Roman" w:hAnsi="Times New Roman" w:cs="Times New Roman"/>
          <w:sz w:val="24"/>
          <w:szCs w:val="24"/>
        </w:rPr>
        <w:t xml:space="preserve"> as follows:</w:t>
      </w:r>
    </w:p>
    <w:p w14:paraId="4EA7198D" w14:textId="7D8880A5" w:rsidR="00AB31CE" w:rsidRPr="002313E9" w:rsidRDefault="00AB31CE" w:rsidP="0038145F">
      <w:pPr>
        <w:spacing w:after="0" w:line="360" w:lineRule="auto"/>
        <w:ind w:firstLine="480"/>
        <w:rPr>
          <w:rFonts w:ascii="Times New Roman" w:hAnsi="Times New Roman" w:cs="Times New Roman"/>
          <w:sz w:val="24"/>
          <w:szCs w:val="24"/>
        </w:rPr>
      </w:pPr>
      <w:r w:rsidRPr="002313E9">
        <w:rPr>
          <w:rFonts w:ascii="Times New Roman" w:hAnsi="Times New Roman" w:cs="Times New Roman"/>
          <w:b/>
          <w:bCs/>
          <w:i/>
          <w:sz w:val="24"/>
          <w:szCs w:val="24"/>
        </w:rPr>
        <w:t>Step 1</w:t>
      </w:r>
      <w:r w:rsidR="003C06C8" w:rsidRPr="002313E9">
        <w:rPr>
          <w:rFonts w:ascii="Times New Roman" w:hAnsi="Times New Roman" w:cs="Times New Roman" w:hint="eastAsia"/>
          <w:sz w:val="24"/>
          <w:szCs w:val="24"/>
          <w:lang w:eastAsia="zh-TW"/>
        </w:rPr>
        <w:t>.</w:t>
      </w:r>
      <w:r w:rsidRPr="002313E9">
        <w:rPr>
          <w:rFonts w:ascii="Times New Roman" w:hAnsi="Times New Roman" w:cs="Times New Roman"/>
          <w:sz w:val="24"/>
          <w:szCs w:val="24"/>
        </w:rPr>
        <w:t xml:space="preserve"> </w:t>
      </w:r>
      <w:r w:rsidRPr="002313E9">
        <w:rPr>
          <w:rFonts w:ascii="Times New Roman" w:hAnsi="Times New Roman" w:cs="Times New Roman"/>
          <w:i/>
          <w:sz w:val="24"/>
          <w:szCs w:val="24"/>
        </w:rPr>
        <w:t>Creating a performance matrix</w:t>
      </w:r>
    </w:p>
    <w:p w14:paraId="1495B978" w14:textId="39A26A9C" w:rsidR="00E93114" w:rsidRPr="002313E9" w:rsidRDefault="00B82E87"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 xml:space="preserve">For </w:t>
      </w:r>
      <w:r w:rsidR="00E93114" w:rsidRPr="002313E9">
        <w:rPr>
          <w:rFonts w:ascii="Times New Roman" w:hAnsi="Times New Roman" w:cs="Times New Roman"/>
          <w:sz w:val="24"/>
          <w:szCs w:val="24"/>
        </w:rPr>
        <w:t>MCDM problem, a performance questionnaire is typically completed by decision-maker</w:t>
      </w:r>
      <w:r w:rsidR="00282ECA" w:rsidRPr="002313E9">
        <w:rPr>
          <w:rFonts w:ascii="Times New Roman" w:hAnsi="Times New Roman" w:cs="Times New Roman"/>
          <w:sz w:val="24"/>
          <w:szCs w:val="24"/>
        </w:rPr>
        <w:t>s</w:t>
      </w:r>
      <w:r w:rsidR="00E93114" w:rsidRPr="002313E9">
        <w:rPr>
          <w:rFonts w:ascii="Times New Roman" w:hAnsi="Times New Roman" w:cs="Times New Roman"/>
          <w:sz w:val="24"/>
          <w:szCs w:val="24"/>
        </w:rPr>
        <w:t xml:space="preserve"> who</w:t>
      </w:r>
      <w:r w:rsidR="0096291F" w:rsidRPr="002313E9">
        <w:rPr>
          <w:rFonts w:ascii="Times New Roman" w:hAnsi="Times New Roman" w:cs="Times New Roman"/>
          <w:sz w:val="24"/>
          <w:szCs w:val="24"/>
        </w:rPr>
        <w:t xml:space="preserve"> evaluate the performance of</w:t>
      </w:r>
      <w:r w:rsidR="00E93114" w:rsidRPr="002313E9">
        <w:rPr>
          <w:rFonts w:ascii="Times New Roman" w:hAnsi="Times New Roman" w:cs="Times New Roman"/>
          <w:sz w:val="24"/>
          <w:szCs w:val="24"/>
        </w:rPr>
        <w:t xml:space="preserve"> </w:t>
      </w:r>
      <w:r w:rsidR="00E93114" w:rsidRPr="002313E9">
        <w:rPr>
          <w:rFonts w:ascii="Times New Roman" w:hAnsi="Times New Roman" w:cs="Times New Roman" w:hint="eastAsia"/>
          <w:i/>
          <w:sz w:val="24"/>
          <w:szCs w:val="24"/>
          <w:lang w:eastAsia="zh-TW"/>
        </w:rPr>
        <w:t>i</w:t>
      </w:r>
      <w:r w:rsidR="00E93114" w:rsidRPr="002313E9">
        <w:rPr>
          <w:rFonts w:ascii="Times New Roman" w:hAnsi="Times New Roman" w:cs="Times New Roman"/>
          <w:sz w:val="24"/>
          <w:szCs w:val="24"/>
        </w:rPr>
        <w:t xml:space="preserve"> </w:t>
      </w:r>
      <w:r w:rsidR="000C149C" w:rsidRPr="002313E9">
        <w:rPr>
          <w:rFonts w:ascii="Times New Roman" w:hAnsi="Times New Roman" w:cs="Times New Roman"/>
          <w:sz w:val="24"/>
          <w:szCs w:val="24"/>
        </w:rPr>
        <w:t>suppliers</w:t>
      </w:r>
      <w:r w:rsidR="00E93114" w:rsidRPr="002313E9">
        <w:rPr>
          <w:rFonts w:ascii="Times New Roman" w:hAnsi="Times New Roman" w:cs="Times New Roman"/>
          <w:sz w:val="24"/>
          <w:szCs w:val="24"/>
        </w:rPr>
        <w:t xml:space="preserve"> under the </w:t>
      </w:r>
      <w:r w:rsidR="00E93114" w:rsidRPr="002313E9">
        <w:rPr>
          <w:rFonts w:ascii="Times New Roman" w:hAnsi="Times New Roman" w:cs="Times New Roman"/>
          <w:i/>
          <w:sz w:val="24"/>
          <w:szCs w:val="24"/>
        </w:rPr>
        <w:t>j</w:t>
      </w:r>
      <w:r w:rsidR="00E93114" w:rsidRPr="002313E9">
        <w:rPr>
          <w:rFonts w:ascii="Times New Roman" w:hAnsi="Times New Roman" w:cs="Times New Roman"/>
          <w:sz w:val="24"/>
          <w:szCs w:val="24"/>
        </w:rPr>
        <w:t xml:space="preserve"> criteria, where </w:t>
      </w:r>
      <w:r w:rsidR="00E93114" w:rsidRPr="002313E9">
        <w:rPr>
          <w:rFonts w:ascii="Times New Roman" w:hAnsi="Times New Roman" w:cs="Times New Roman"/>
          <w:i/>
          <w:sz w:val="24"/>
          <w:szCs w:val="24"/>
        </w:rPr>
        <w:t>i</w:t>
      </w:r>
      <w:r w:rsidR="00E93114" w:rsidRPr="002313E9">
        <w:rPr>
          <w:rFonts w:ascii="Times New Roman" w:hAnsi="Times New Roman" w:cs="Times New Roman"/>
          <w:sz w:val="24"/>
          <w:szCs w:val="24"/>
        </w:rPr>
        <w:t xml:space="preserve"> = 1,2,…, </w:t>
      </w:r>
      <w:r w:rsidR="00E93114" w:rsidRPr="002313E9">
        <w:rPr>
          <w:rFonts w:ascii="Times New Roman" w:hAnsi="Times New Roman" w:cs="Times New Roman"/>
          <w:i/>
          <w:sz w:val="24"/>
          <w:szCs w:val="24"/>
        </w:rPr>
        <w:t>m</w:t>
      </w:r>
      <w:r w:rsidR="00E93114" w:rsidRPr="002313E9">
        <w:rPr>
          <w:rFonts w:ascii="Times New Roman" w:hAnsi="Times New Roman" w:cs="Times New Roman"/>
          <w:sz w:val="24"/>
          <w:szCs w:val="24"/>
        </w:rPr>
        <w:t>; and</w:t>
      </w:r>
      <w:r w:rsidR="00E93114" w:rsidRPr="002313E9">
        <w:rPr>
          <w:rFonts w:ascii="Times New Roman" w:hAnsi="Times New Roman" w:cs="Times New Roman"/>
          <w:i/>
          <w:sz w:val="24"/>
          <w:szCs w:val="24"/>
          <w:shd w:val="clear" w:color="auto" w:fill="FFFFFF"/>
        </w:rPr>
        <w:t xml:space="preserve"> j</w:t>
      </w:r>
      <w:r w:rsidR="00E93114" w:rsidRPr="002313E9">
        <w:rPr>
          <w:rFonts w:ascii="Times New Roman" w:hAnsi="Times New Roman" w:cs="Times New Roman"/>
          <w:sz w:val="24"/>
          <w:szCs w:val="24"/>
          <w:shd w:val="clear" w:color="auto" w:fill="FFFFFF"/>
        </w:rPr>
        <w:t xml:space="preserve"> = 1, 2,…, </w:t>
      </w:r>
      <w:r w:rsidR="00E93114" w:rsidRPr="002313E9">
        <w:rPr>
          <w:rFonts w:ascii="Times New Roman" w:hAnsi="Times New Roman" w:cs="Times New Roman"/>
          <w:i/>
          <w:sz w:val="24"/>
          <w:szCs w:val="24"/>
          <w:shd w:val="clear" w:color="auto" w:fill="FFFFFF"/>
        </w:rPr>
        <w:t>n</w:t>
      </w:r>
      <w:r w:rsidR="00E93114" w:rsidRPr="002313E9">
        <w:rPr>
          <w:rFonts w:ascii="Times New Roman" w:hAnsi="Times New Roman" w:cs="Times New Roman"/>
          <w:sz w:val="24"/>
          <w:szCs w:val="24"/>
        </w:rPr>
        <w:t>.</w:t>
      </w:r>
      <w:r w:rsidR="00E93114" w:rsidRPr="002313E9">
        <w:rPr>
          <w:rFonts w:ascii="Times New Roman" w:hAnsi="Times New Roman" w:cs="Times New Roman" w:hint="eastAsia"/>
          <w:sz w:val="24"/>
          <w:szCs w:val="24"/>
          <w:lang w:eastAsia="zh-TW"/>
        </w:rPr>
        <w:t xml:space="preserve"> </w:t>
      </w:r>
      <w:r w:rsidR="000C149C" w:rsidRPr="002313E9">
        <w:rPr>
          <w:rFonts w:ascii="Times New Roman" w:hAnsi="Times New Roman" w:cs="Times New Roman"/>
          <w:sz w:val="24"/>
          <w:szCs w:val="24"/>
        </w:rPr>
        <w:t>Suppliers</w:t>
      </w:r>
      <w:r w:rsidR="00AB31CE" w:rsidRPr="002313E9">
        <w:rPr>
          <w:rFonts w:ascii="Times New Roman" w:hAnsi="Times New Roman" w:cs="Times New Roman"/>
          <w:sz w:val="24"/>
          <w:szCs w:val="24"/>
        </w:rPr>
        <w:t xml:space="preserve"> with multiple </w:t>
      </w:r>
      <w:r w:rsidR="000C149C" w:rsidRPr="002313E9">
        <w:rPr>
          <w:rFonts w:ascii="Times New Roman" w:hAnsi="Times New Roman" w:cs="Times New Roman"/>
          <w:sz w:val="24"/>
          <w:szCs w:val="24"/>
        </w:rPr>
        <w:t>criteria</w:t>
      </w:r>
      <w:r w:rsidR="00162988" w:rsidRPr="002313E9">
        <w:rPr>
          <w:rFonts w:ascii="Times New Roman" w:hAnsi="Times New Roman" w:cs="Times New Roman"/>
          <w:sz w:val="24"/>
          <w:szCs w:val="24"/>
        </w:rPr>
        <w:t xml:space="preserve"> are listed in</w:t>
      </w:r>
      <w:r w:rsidR="00AB31CE" w:rsidRPr="002313E9">
        <w:rPr>
          <w:rFonts w:ascii="Times New Roman" w:hAnsi="Times New Roman" w:cs="Times New Roman"/>
          <w:sz w:val="24"/>
          <w:szCs w:val="24"/>
        </w:rPr>
        <w:t xml:space="preserve"> column and row of a performance matrix. The matrix shows the performance of different </w:t>
      </w:r>
      <w:r w:rsidR="0096291F" w:rsidRPr="002313E9">
        <w:rPr>
          <w:rFonts w:ascii="Times New Roman" w:hAnsi="Times New Roman" w:cs="Times New Roman"/>
          <w:sz w:val="24"/>
          <w:szCs w:val="24"/>
        </w:rPr>
        <w:t>alternatives</w:t>
      </w:r>
      <w:r w:rsidR="00AB31CE" w:rsidRPr="002313E9">
        <w:rPr>
          <w:rFonts w:ascii="Times New Roman" w:hAnsi="Times New Roman" w:cs="Times New Roman"/>
          <w:sz w:val="24"/>
          <w:szCs w:val="24"/>
        </w:rPr>
        <w:t xml:space="preserve"> </w:t>
      </w:r>
      <w:r w:rsidR="00AA7B33" w:rsidRPr="002313E9">
        <w:rPr>
          <w:rFonts w:ascii="Times New Roman" w:hAnsi="Times New Roman" w:cs="Times New Roman"/>
          <w:sz w:val="24"/>
          <w:szCs w:val="24"/>
        </w:rPr>
        <w:t>under various</w:t>
      </w:r>
      <w:r w:rsidR="00AB31CE" w:rsidRPr="002313E9">
        <w:rPr>
          <w:rFonts w:ascii="Times New Roman" w:hAnsi="Times New Roman" w:cs="Times New Roman"/>
          <w:sz w:val="24"/>
          <w:szCs w:val="24"/>
        </w:rPr>
        <w:t xml:space="preserve"> </w:t>
      </w:r>
      <w:r w:rsidR="000C149C" w:rsidRPr="002313E9">
        <w:rPr>
          <w:rFonts w:ascii="Times New Roman" w:hAnsi="Times New Roman" w:cs="Times New Roman"/>
          <w:sz w:val="24"/>
          <w:szCs w:val="24"/>
        </w:rPr>
        <w:t>criteria</w:t>
      </w:r>
      <w:r w:rsidRPr="002313E9">
        <w:rPr>
          <w:rFonts w:ascii="Times New Roman" w:hAnsi="Times New Roman" w:cs="Times New Roman"/>
          <w:sz w:val="24"/>
          <w:szCs w:val="24"/>
        </w:rPr>
        <w:t xml:space="preserve"> </w:t>
      </w:r>
      <w:r w:rsidR="008C6E41" w:rsidRPr="002313E9">
        <w:rPr>
          <w:rFonts w:ascii="Times New Roman" w:hAnsi="Times New Roman" w:cs="Times New Roman"/>
          <w:sz w:val="24"/>
          <w:szCs w:val="24"/>
        </w:rPr>
        <w:t>(</w:t>
      </w:r>
      <w:r w:rsidR="00AB31CE" w:rsidRPr="002313E9">
        <w:rPr>
          <w:rFonts w:ascii="Times New Roman" w:hAnsi="Times New Roman" w:cs="Times New Roman"/>
          <w:sz w:val="24"/>
          <w:szCs w:val="24"/>
        </w:rPr>
        <w:t>Eq. (</w:t>
      </w:r>
      <w:r w:rsidR="00E93114" w:rsidRPr="002313E9">
        <w:rPr>
          <w:rFonts w:ascii="Times New Roman" w:hAnsi="Times New Roman" w:cs="Times New Roman"/>
          <w:sz w:val="24"/>
          <w:szCs w:val="24"/>
        </w:rPr>
        <w:t>3</w:t>
      </w:r>
      <w:r w:rsidR="00AB31CE" w:rsidRPr="002313E9">
        <w:rPr>
          <w:rFonts w:ascii="Times New Roman" w:hAnsi="Times New Roman" w:cs="Times New Roman"/>
          <w:sz w:val="24"/>
          <w:szCs w:val="24"/>
        </w:rPr>
        <w:t>)).</w:t>
      </w:r>
    </w:p>
    <w:p w14:paraId="48707A8D" w14:textId="043D9B9E" w:rsidR="00AB31CE" w:rsidRPr="002313E9" w:rsidRDefault="00E93114"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position w:val="-88"/>
          <w:sz w:val="24"/>
          <w:szCs w:val="24"/>
        </w:rPr>
        <w:object w:dxaOrig="3100" w:dyaOrig="1860" w14:anchorId="2ABA239B">
          <v:shape id="_x0000_i1044" type="#_x0000_t75" style="width:165.75pt;height:102pt" o:ole="">
            <v:imagedata r:id="rId50" o:title=""/>
          </v:shape>
          <o:OLEObject Type="Embed" ProgID="Equation.DSMT4" ShapeID="_x0000_i1044" DrawAspect="Content" ObjectID="_1658047856" r:id="rId51"/>
        </w:object>
      </w:r>
      <w:r w:rsidRPr="002313E9">
        <w:rPr>
          <w:rFonts w:ascii="Times New Roman" w:hAnsi="Times New Roman" w:cs="Times New Roman"/>
          <w:sz w:val="24"/>
          <w:szCs w:val="24"/>
        </w:rPr>
        <w:t xml:space="preserve"> </w:t>
      </w:r>
      <w:r w:rsidR="00AB31CE" w:rsidRPr="002313E9">
        <w:rPr>
          <w:rFonts w:ascii="Times New Roman" w:hAnsi="Times New Roman" w:cs="Times New Roman"/>
          <w:sz w:val="24"/>
          <w:szCs w:val="24"/>
        </w:rPr>
        <w:t xml:space="preserve"> </w:t>
      </w:r>
      <w:r w:rsidR="00AB31CE" w:rsidRPr="002313E9">
        <w:rPr>
          <w:rFonts w:ascii="Times New Roman" w:hAnsi="Times New Roman" w:cs="Times New Roman"/>
          <w:sz w:val="24"/>
          <w:szCs w:val="24"/>
        </w:rPr>
        <w:tab/>
      </w:r>
      <w:r w:rsidRPr="002313E9">
        <w:rPr>
          <w:rFonts w:ascii="Times New Roman" w:hAnsi="Times New Roman" w:cs="Times New Roman"/>
          <w:sz w:val="24"/>
          <w:szCs w:val="24"/>
        </w:rPr>
        <w:tab/>
      </w:r>
      <w:r w:rsidRPr="002313E9">
        <w:rPr>
          <w:rFonts w:ascii="Times New Roman" w:hAnsi="Times New Roman" w:cs="Times New Roman"/>
          <w:sz w:val="24"/>
          <w:szCs w:val="24"/>
        </w:rPr>
        <w:tab/>
      </w:r>
      <w:r w:rsidRPr="002313E9">
        <w:rPr>
          <w:rFonts w:ascii="Times New Roman" w:hAnsi="Times New Roman" w:cs="Times New Roman"/>
          <w:sz w:val="24"/>
          <w:szCs w:val="24"/>
        </w:rPr>
        <w:tab/>
      </w:r>
      <w:r w:rsidRPr="002313E9">
        <w:rPr>
          <w:rFonts w:ascii="Times New Roman" w:hAnsi="Times New Roman" w:cs="Times New Roman"/>
          <w:sz w:val="24"/>
          <w:szCs w:val="24"/>
        </w:rPr>
        <w:tab/>
      </w:r>
      <w:r w:rsidR="00AB31CE" w:rsidRPr="002313E9">
        <w:rPr>
          <w:rFonts w:ascii="Times New Roman" w:hAnsi="Times New Roman" w:cs="Times New Roman"/>
          <w:sz w:val="24"/>
          <w:szCs w:val="24"/>
        </w:rPr>
        <w:tab/>
      </w:r>
      <w:r w:rsidR="000C0FCE" w:rsidRPr="002313E9">
        <w:rPr>
          <w:rFonts w:ascii="Times New Roman" w:hAnsi="Times New Roman" w:cs="Times New Roman"/>
          <w:sz w:val="24"/>
          <w:szCs w:val="24"/>
        </w:rPr>
        <w:tab/>
      </w:r>
      <w:r w:rsidRPr="002313E9">
        <w:rPr>
          <w:rFonts w:ascii="Times New Roman" w:hAnsi="Times New Roman" w:cs="Times New Roman"/>
          <w:sz w:val="24"/>
          <w:szCs w:val="24"/>
        </w:rPr>
        <w:t>(3)</w:t>
      </w:r>
    </w:p>
    <w:p w14:paraId="6D2F813A" w14:textId="77777777" w:rsidR="005377B6" w:rsidRPr="002313E9" w:rsidRDefault="005377B6" w:rsidP="005377B6">
      <w:pPr>
        <w:spacing w:after="0" w:line="360" w:lineRule="auto"/>
        <w:ind w:firstLine="480"/>
        <w:rPr>
          <w:rFonts w:ascii="Times New Roman" w:hAnsi="Times New Roman" w:cs="Times New Roman"/>
          <w:b/>
          <w:bCs/>
          <w:i/>
          <w:color w:val="000000" w:themeColor="text1"/>
          <w:sz w:val="24"/>
          <w:szCs w:val="24"/>
        </w:rPr>
      </w:pPr>
      <w:bookmarkStart w:id="44" w:name="OLE_LINK182"/>
      <w:bookmarkStart w:id="45" w:name="OLE_LINK183"/>
      <w:r w:rsidRPr="002313E9">
        <w:rPr>
          <w:rFonts w:ascii="Times New Roman" w:hAnsi="Times New Roman" w:cs="Times New Roman"/>
          <w:b/>
          <w:bCs/>
          <w:i/>
          <w:color w:val="000000" w:themeColor="text1"/>
          <w:sz w:val="24"/>
          <w:szCs w:val="24"/>
        </w:rPr>
        <w:t>Step 2</w:t>
      </w:r>
      <w:r w:rsidRPr="002313E9">
        <w:rPr>
          <w:rFonts w:ascii="Times New Roman" w:hAnsi="Times New Roman" w:cs="Times New Roman"/>
          <w:bCs/>
          <w:i/>
          <w:color w:val="000000" w:themeColor="text1"/>
          <w:sz w:val="24"/>
          <w:szCs w:val="24"/>
        </w:rPr>
        <w:t xml:space="preserve">. Setting aspiration level and worst level for </w:t>
      </w:r>
      <w:r w:rsidRPr="002313E9">
        <w:rPr>
          <w:rFonts w:ascii="Times New Roman" w:hAnsi="Times New Roman" w:cs="Times New Roman"/>
          <w:i/>
          <w:color w:val="000000" w:themeColor="text1"/>
          <w:sz w:val="24"/>
          <w:szCs w:val="24"/>
        </w:rPr>
        <w:t>criteria</w:t>
      </w:r>
    </w:p>
    <w:p w14:paraId="527D886D" w14:textId="193CBAF2" w:rsidR="005377B6" w:rsidRPr="002313E9" w:rsidRDefault="005377B6" w:rsidP="005377B6">
      <w:pPr>
        <w:pStyle w:val="Paragraphbody"/>
        <w:spacing w:line="360" w:lineRule="auto"/>
        <w:rPr>
          <w:color w:val="000000" w:themeColor="text1"/>
        </w:rPr>
      </w:pPr>
      <w:bookmarkStart w:id="46" w:name="OLE_LINK49"/>
      <w:r w:rsidRPr="002313E9">
        <w:rPr>
          <w:color w:val="000000" w:themeColor="text1"/>
        </w:rPr>
        <w:t xml:space="preserve">This step is the most critical </w:t>
      </w:r>
      <w:r w:rsidR="005A3D8D" w:rsidRPr="002313E9">
        <w:rPr>
          <w:color w:val="000000" w:themeColor="text1"/>
        </w:rPr>
        <w:t xml:space="preserve">part </w:t>
      </w:r>
      <w:r w:rsidRPr="002313E9">
        <w:rPr>
          <w:color w:val="000000" w:themeColor="text1"/>
        </w:rPr>
        <w:t>of the modified PROMEETHEE.</w:t>
      </w:r>
      <w:bookmarkEnd w:id="46"/>
      <w:r w:rsidRPr="002313E9">
        <w:rPr>
          <w:color w:val="000000" w:themeColor="text1"/>
        </w:rPr>
        <w:t xml:space="preserve"> Conventionally, positive and negative ideal points are defined by max-min values of criteria from a number of suppliers (i.e., Eqs. (4) and (5)). Although this approach can be easily used to rank suppliers, it cannot reflect the gaps of criteria in each supplier. Traditional PROMETHEE can help decision-makers to just solve the selection </w:t>
      </w:r>
      <w:r w:rsidR="00572086" w:rsidRPr="002313E9">
        <w:rPr>
          <w:color w:val="000000" w:themeColor="text1"/>
        </w:rPr>
        <w:t>problem but</w:t>
      </w:r>
      <w:r w:rsidRPr="002313E9">
        <w:rPr>
          <w:color w:val="000000" w:themeColor="text1"/>
        </w:rPr>
        <w:t xml:space="preserve"> does not improve it. In a MCDM problem, the measurement scale of each indicator is generally within a known range. In this situation, the absolute</w:t>
      </w:r>
      <w:r w:rsidR="00F42FA6" w:rsidRPr="002313E9">
        <w:rPr>
          <w:color w:val="000000" w:themeColor="text1"/>
        </w:rPr>
        <w:t>ly</w:t>
      </w:r>
      <w:r w:rsidRPr="002313E9">
        <w:rPr>
          <w:color w:val="000000" w:themeColor="text1"/>
        </w:rPr>
        <w:t xml:space="preserve"> </w:t>
      </w:r>
      <w:r w:rsidR="003D7990" w:rsidRPr="002313E9">
        <w:rPr>
          <w:color w:val="000000" w:themeColor="text1"/>
        </w:rPr>
        <w:t>good can replace the relative</w:t>
      </w:r>
      <w:r w:rsidR="00F42FA6" w:rsidRPr="002313E9">
        <w:rPr>
          <w:color w:val="000000" w:themeColor="text1"/>
        </w:rPr>
        <w:t>ly</w:t>
      </w:r>
      <w:r w:rsidR="003D7990" w:rsidRPr="002313E9">
        <w:rPr>
          <w:color w:val="000000" w:themeColor="text1"/>
        </w:rPr>
        <w:t xml:space="preserve"> good concept</w:t>
      </w:r>
      <w:r w:rsidRPr="002313E9">
        <w:rPr>
          <w:color w:val="000000" w:themeColor="text1"/>
        </w:rPr>
        <w:t xml:space="preserve">. Therefore, we apply the </w:t>
      </w:r>
      <w:r w:rsidR="003D7990" w:rsidRPr="002313E9">
        <w:rPr>
          <w:color w:val="000000" w:themeColor="text1"/>
        </w:rPr>
        <w:t>concept of aspiration level</w:t>
      </w:r>
      <w:r w:rsidRPr="002313E9">
        <w:rPr>
          <w:color w:val="000000" w:themeColor="text1"/>
        </w:rPr>
        <w:t xml:space="preserve"> for setting positive and negative ideal points, using Eqs. (</w:t>
      </w:r>
      <w:r w:rsidRPr="002313E9">
        <w:rPr>
          <w:rFonts w:eastAsia="PMingLiU" w:hint="eastAsia"/>
          <w:color w:val="000000" w:themeColor="text1"/>
          <w:lang w:eastAsia="zh-TW"/>
        </w:rPr>
        <w:t>6</w:t>
      </w:r>
      <w:r w:rsidRPr="002313E9">
        <w:rPr>
          <w:color w:val="000000" w:themeColor="text1"/>
        </w:rPr>
        <w:t>) and (</w:t>
      </w:r>
      <w:r w:rsidRPr="002313E9">
        <w:rPr>
          <w:rFonts w:eastAsia="PMingLiU" w:hint="eastAsia"/>
          <w:color w:val="000000" w:themeColor="text1"/>
          <w:lang w:eastAsia="zh-TW"/>
        </w:rPr>
        <w:t>7</w:t>
      </w:r>
      <w:r w:rsidRPr="002313E9">
        <w:rPr>
          <w:color w:val="000000" w:themeColor="text1"/>
        </w:rPr>
        <w:t xml:space="preserve">). </w:t>
      </w:r>
    </w:p>
    <w:p w14:paraId="34E7AF44" w14:textId="77777777" w:rsidR="005377B6" w:rsidRPr="002313E9" w:rsidRDefault="005377B6" w:rsidP="005377B6">
      <w:pPr>
        <w:pStyle w:val="Paragraphbody"/>
        <w:spacing w:line="360" w:lineRule="auto"/>
        <w:rPr>
          <w:color w:val="000000" w:themeColor="text1"/>
        </w:rPr>
      </w:pPr>
      <w:r w:rsidRPr="002313E9">
        <w:rPr>
          <w:color w:val="000000" w:themeColor="text1"/>
        </w:rPr>
        <w:t xml:space="preserve">Positive ideal: </w:t>
      </w:r>
      <w:r w:rsidRPr="002313E9">
        <w:rPr>
          <w:color w:val="000000" w:themeColor="text1"/>
          <w:position w:val="-20"/>
        </w:rPr>
        <w:object w:dxaOrig="4060" w:dyaOrig="480" w14:anchorId="5EF3F6E9">
          <v:shape id="_x0000_i1045" type="#_x0000_t75" style="width:201.75pt;height:21.75pt" o:ole="">
            <v:imagedata r:id="rId52" o:title=""/>
          </v:shape>
          <o:OLEObject Type="Embed" ProgID="Equation.DSMT4" ShapeID="_x0000_i1045" DrawAspect="Content" ObjectID="_1658047857" r:id="rId53"/>
        </w:object>
      </w:r>
      <w:r w:rsidRPr="002313E9">
        <w:rPr>
          <w:color w:val="000000" w:themeColor="text1"/>
        </w:rPr>
        <w:tab/>
      </w:r>
      <w:r w:rsidRPr="002313E9">
        <w:rPr>
          <w:color w:val="000000" w:themeColor="text1"/>
        </w:rPr>
        <w:tab/>
      </w:r>
      <w:r w:rsidRPr="002313E9">
        <w:rPr>
          <w:color w:val="000000" w:themeColor="text1"/>
        </w:rPr>
        <w:tab/>
      </w:r>
      <w:r w:rsidRPr="002313E9">
        <w:rPr>
          <w:color w:val="000000" w:themeColor="text1"/>
        </w:rPr>
        <w:tab/>
        <w:t>(4)</w:t>
      </w:r>
    </w:p>
    <w:p w14:paraId="373B8C3C" w14:textId="77777777" w:rsidR="005377B6" w:rsidRPr="002313E9" w:rsidRDefault="005377B6" w:rsidP="005377B6">
      <w:pPr>
        <w:pStyle w:val="Paragraphbody"/>
        <w:spacing w:line="360" w:lineRule="auto"/>
        <w:rPr>
          <w:color w:val="000000" w:themeColor="text1"/>
        </w:rPr>
      </w:pPr>
      <w:r w:rsidRPr="002313E9">
        <w:rPr>
          <w:color w:val="000000" w:themeColor="text1"/>
        </w:rPr>
        <w:lastRenderedPageBreak/>
        <w:t>Negative ideal:</w:t>
      </w:r>
      <w:r w:rsidRPr="002313E9">
        <w:rPr>
          <w:rFonts w:ascii="PMingLiU" w:eastAsia="PMingLiU" w:hAnsi="PMingLiU" w:hint="eastAsia"/>
          <w:color w:val="000000" w:themeColor="text1"/>
          <w:lang w:eastAsia="zh-TW"/>
        </w:rPr>
        <w:t xml:space="preserve"> </w:t>
      </w:r>
      <w:r w:rsidRPr="002313E9">
        <w:rPr>
          <w:color w:val="000000" w:themeColor="text1"/>
          <w:position w:val="-20"/>
        </w:rPr>
        <w:object w:dxaOrig="4060" w:dyaOrig="480" w14:anchorId="50542735">
          <v:shape id="_x0000_i1046" type="#_x0000_t75" style="width:201.75pt;height:21.75pt" o:ole="">
            <v:imagedata r:id="rId54" o:title=""/>
          </v:shape>
          <o:OLEObject Type="Embed" ProgID="Equation.DSMT4" ShapeID="_x0000_i1046" DrawAspect="Content" ObjectID="_1658047858" r:id="rId55"/>
        </w:object>
      </w:r>
      <w:r w:rsidRPr="002313E9">
        <w:rPr>
          <w:color w:val="000000" w:themeColor="text1"/>
        </w:rPr>
        <w:tab/>
      </w:r>
      <w:r w:rsidRPr="002313E9">
        <w:rPr>
          <w:color w:val="000000" w:themeColor="text1"/>
        </w:rPr>
        <w:tab/>
      </w:r>
      <w:r w:rsidRPr="002313E9">
        <w:rPr>
          <w:color w:val="000000" w:themeColor="text1"/>
        </w:rPr>
        <w:tab/>
      </w:r>
      <w:r w:rsidRPr="002313E9">
        <w:rPr>
          <w:color w:val="000000" w:themeColor="text1"/>
        </w:rPr>
        <w:tab/>
        <w:t>(5)</w:t>
      </w:r>
    </w:p>
    <w:p w14:paraId="027FAD0C" w14:textId="77777777" w:rsidR="005377B6" w:rsidRPr="002313E9" w:rsidRDefault="005377B6" w:rsidP="005377B6">
      <w:pPr>
        <w:pStyle w:val="Paragraphbody"/>
        <w:spacing w:line="360" w:lineRule="auto"/>
        <w:rPr>
          <w:color w:val="000000" w:themeColor="text1"/>
        </w:rPr>
      </w:pPr>
      <w:r w:rsidRPr="002313E9">
        <w:rPr>
          <w:color w:val="000000" w:themeColor="text1"/>
        </w:rPr>
        <w:t>According to aspiration level concept, we can rewrite Eqs. (</w:t>
      </w:r>
      <w:r w:rsidRPr="002313E9">
        <w:rPr>
          <w:rFonts w:eastAsia="PMingLiU"/>
          <w:color w:val="000000" w:themeColor="text1"/>
          <w:lang w:eastAsia="zh-TW"/>
        </w:rPr>
        <w:t>4</w:t>
      </w:r>
      <w:r w:rsidRPr="002313E9">
        <w:rPr>
          <w:color w:val="000000" w:themeColor="text1"/>
        </w:rPr>
        <w:t>) and (</w:t>
      </w:r>
      <w:r w:rsidRPr="002313E9">
        <w:rPr>
          <w:rFonts w:eastAsia="PMingLiU"/>
          <w:color w:val="000000" w:themeColor="text1"/>
          <w:lang w:eastAsia="zh-TW"/>
        </w:rPr>
        <w:t>5</w:t>
      </w:r>
      <w:r w:rsidRPr="002313E9">
        <w:rPr>
          <w:color w:val="000000" w:themeColor="text1"/>
        </w:rPr>
        <w:t>), as Eqs. (</w:t>
      </w:r>
      <w:r w:rsidRPr="002313E9">
        <w:rPr>
          <w:rFonts w:eastAsia="PMingLiU"/>
          <w:color w:val="000000" w:themeColor="text1"/>
          <w:lang w:eastAsia="zh-TW"/>
        </w:rPr>
        <w:t>6</w:t>
      </w:r>
      <w:r w:rsidRPr="002313E9">
        <w:rPr>
          <w:color w:val="000000" w:themeColor="text1"/>
        </w:rPr>
        <w:t>) and (</w:t>
      </w:r>
      <w:r w:rsidRPr="002313E9">
        <w:rPr>
          <w:rFonts w:eastAsia="PMingLiU"/>
          <w:color w:val="000000" w:themeColor="text1"/>
          <w:lang w:eastAsia="zh-TW"/>
        </w:rPr>
        <w:t>7</w:t>
      </w:r>
      <w:r w:rsidRPr="002313E9">
        <w:rPr>
          <w:color w:val="000000" w:themeColor="text1"/>
        </w:rPr>
        <w:t>), respectively.</w:t>
      </w:r>
    </w:p>
    <w:p w14:paraId="771E5144" w14:textId="77777777" w:rsidR="005377B6" w:rsidRPr="002313E9" w:rsidRDefault="005377B6" w:rsidP="005377B6">
      <w:pPr>
        <w:pStyle w:val="Paragraphbody"/>
        <w:spacing w:line="360" w:lineRule="auto"/>
        <w:rPr>
          <w:color w:val="000000" w:themeColor="text1"/>
        </w:rPr>
      </w:pPr>
      <w:r w:rsidRPr="002313E9">
        <w:rPr>
          <w:color w:val="000000" w:themeColor="text1"/>
        </w:rPr>
        <w:t xml:space="preserve">The aspiration levels: </w:t>
      </w:r>
      <w:r w:rsidRPr="002313E9">
        <w:rPr>
          <w:color w:val="000000" w:themeColor="text1"/>
          <w:position w:val="-14"/>
        </w:rPr>
        <w:object w:dxaOrig="3320" w:dyaOrig="400" w14:anchorId="4770EF93">
          <v:shape id="_x0000_i1047" type="#_x0000_t75" style="width:165.75pt;height:21.75pt" o:ole="">
            <v:imagedata r:id="rId56" o:title=""/>
          </v:shape>
          <o:OLEObject Type="Embed" ProgID="Equation.DSMT4" ShapeID="_x0000_i1047" DrawAspect="Content" ObjectID="_1658047859" r:id="rId57"/>
        </w:object>
      </w:r>
      <w:r w:rsidRPr="002313E9">
        <w:rPr>
          <w:color w:val="000000" w:themeColor="text1"/>
        </w:rPr>
        <w:tab/>
      </w:r>
      <w:r w:rsidRPr="002313E9">
        <w:rPr>
          <w:color w:val="000000" w:themeColor="text1"/>
        </w:rPr>
        <w:tab/>
      </w:r>
      <w:r w:rsidRPr="002313E9">
        <w:rPr>
          <w:color w:val="000000" w:themeColor="text1"/>
        </w:rPr>
        <w:tab/>
        <w:t xml:space="preserve"> </w:t>
      </w:r>
      <w:r w:rsidRPr="002313E9">
        <w:rPr>
          <w:color w:val="000000" w:themeColor="text1"/>
        </w:rPr>
        <w:tab/>
        <w:t>(</w:t>
      </w:r>
      <w:r w:rsidRPr="002313E9">
        <w:rPr>
          <w:rFonts w:eastAsia="PMingLiU"/>
          <w:color w:val="000000" w:themeColor="text1"/>
          <w:lang w:eastAsia="zh-TW"/>
        </w:rPr>
        <w:t>6</w:t>
      </w:r>
      <w:r w:rsidRPr="002313E9">
        <w:rPr>
          <w:color w:val="000000" w:themeColor="text1"/>
        </w:rPr>
        <w:t>)</w:t>
      </w:r>
    </w:p>
    <w:p w14:paraId="6120887A" w14:textId="77777777" w:rsidR="005377B6" w:rsidRPr="002313E9" w:rsidRDefault="005377B6" w:rsidP="005377B6">
      <w:pPr>
        <w:pStyle w:val="Paragraphbody"/>
        <w:spacing w:line="360" w:lineRule="auto"/>
        <w:rPr>
          <w:color w:val="000000" w:themeColor="text1"/>
        </w:rPr>
      </w:pPr>
      <w:r w:rsidRPr="002313E9">
        <w:rPr>
          <w:color w:val="000000" w:themeColor="text1"/>
        </w:rPr>
        <w:t>The worst levels:</w:t>
      </w:r>
      <w:r w:rsidRPr="002313E9">
        <w:rPr>
          <w:rFonts w:ascii="PMingLiU" w:eastAsia="PMingLiU" w:hAnsi="PMingLiU" w:hint="eastAsia"/>
          <w:color w:val="000000" w:themeColor="text1"/>
          <w:lang w:eastAsia="zh-TW"/>
        </w:rPr>
        <w:t xml:space="preserve"> </w:t>
      </w:r>
      <w:r w:rsidRPr="002313E9">
        <w:rPr>
          <w:color w:val="000000" w:themeColor="text1"/>
          <w:position w:val="-14"/>
        </w:rPr>
        <w:object w:dxaOrig="2940" w:dyaOrig="400" w14:anchorId="52A3B3A4">
          <v:shape id="_x0000_i1048" type="#_x0000_t75" style="width:2in;height:21.75pt" o:ole="">
            <v:imagedata r:id="rId58" o:title=""/>
          </v:shape>
          <o:OLEObject Type="Embed" ProgID="Equation.DSMT4" ShapeID="_x0000_i1048" DrawAspect="Content" ObjectID="_1658047860" r:id="rId59"/>
        </w:object>
      </w:r>
      <w:r w:rsidRPr="002313E9">
        <w:rPr>
          <w:color w:val="000000" w:themeColor="text1"/>
        </w:rPr>
        <w:tab/>
      </w:r>
      <w:r w:rsidRPr="002313E9">
        <w:rPr>
          <w:color w:val="000000" w:themeColor="text1"/>
        </w:rPr>
        <w:tab/>
      </w:r>
      <w:r w:rsidRPr="002313E9">
        <w:rPr>
          <w:color w:val="000000" w:themeColor="text1"/>
        </w:rPr>
        <w:tab/>
      </w:r>
      <w:r w:rsidRPr="002313E9">
        <w:rPr>
          <w:color w:val="000000" w:themeColor="text1"/>
        </w:rPr>
        <w:tab/>
        <w:t xml:space="preserve"> </w:t>
      </w:r>
      <w:r w:rsidRPr="002313E9">
        <w:rPr>
          <w:color w:val="000000" w:themeColor="text1"/>
        </w:rPr>
        <w:tab/>
        <w:t>(</w:t>
      </w:r>
      <w:r w:rsidRPr="002313E9">
        <w:rPr>
          <w:rFonts w:eastAsia="PMingLiU"/>
          <w:color w:val="000000" w:themeColor="text1"/>
          <w:lang w:eastAsia="zh-TW"/>
        </w:rPr>
        <w:t>7</w:t>
      </w:r>
      <w:r w:rsidRPr="002313E9">
        <w:rPr>
          <w:color w:val="000000" w:themeColor="text1"/>
        </w:rPr>
        <w:t>)</w:t>
      </w:r>
    </w:p>
    <w:p w14:paraId="38209AF2" w14:textId="77777777" w:rsidR="005377B6" w:rsidRPr="002313E9" w:rsidRDefault="005377B6" w:rsidP="005377B6">
      <w:pPr>
        <w:pStyle w:val="Paragraphbody"/>
        <w:spacing w:line="360" w:lineRule="auto"/>
        <w:rPr>
          <w:color w:val="000000" w:themeColor="text1"/>
        </w:rPr>
      </w:pPr>
      <w:bookmarkStart w:id="47" w:name="OLE_LINK46"/>
      <w:r w:rsidRPr="002313E9">
        <w:rPr>
          <w:color w:val="000000" w:themeColor="text1"/>
        </w:rPr>
        <w:t xml:space="preserve">The auditing data of the case company were scored on a scale from 0 to 10 to evaluate the performance of each supplier. Therefore, for each criteria, the aspiration level can be set to </w:t>
      </w:r>
      <w:r w:rsidRPr="002313E9">
        <w:rPr>
          <w:rFonts w:eastAsia="PMingLiU"/>
          <w:color w:val="000000" w:themeColor="text1"/>
          <w:lang w:eastAsia="zh-TW"/>
        </w:rPr>
        <w:t>10</w:t>
      </w:r>
      <w:r w:rsidRPr="002313E9">
        <w:rPr>
          <w:color w:val="000000" w:themeColor="text1"/>
        </w:rPr>
        <w:t xml:space="preserve"> and the worst value to 0 (</w:t>
      </w:r>
      <w:r w:rsidRPr="002313E9">
        <w:rPr>
          <w:i/>
          <w:noProof/>
          <w:color w:val="000000" w:themeColor="text1"/>
          <w:spacing w:val="60"/>
        </w:rPr>
        <w:t>f</w:t>
      </w:r>
      <w:r w:rsidRPr="002313E9">
        <w:rPr>
          <w:i/>
          <w:noProof/>
          <w:color w:val="000000" w:themeColor="text1"/>
          <w:eastAsianLayout w:id="1671660288" w:combine="1"/>
        </w:rPr>
        <w:t>aspired</w:t>
      </w:r>
      <w:r w:rsidRPr="002313E9">
        <w:rPr>
          <w:i/>
          <w:color w:val="000000" w:themeColor="text1"/>
          <w:eastAsianLayout w:id="1671660288" w:combine="1"/>
        </w:rPr>
        <w:t xml:space="preserve"> j</w:t>
      </w:r>
      <w:r w:rsidRPr="002313E9">
        <w:rPr>
          <w:rFonts w:eastAsia="PMingLiU"/>
          <w:i/>
          <w:color w:val="000000" w:themeColor="text1"/>
          <w:lang w:eastAsia="zh-TW"/>
        </w:rPr>
        <w:t xml:space="preserve"> </w:t>
      </w:r>
      <w:r w:rsidRPr="002313E9">
        <w:rPr>
          <w:color w:val="000000" w:themeColor="text1"/>
        </w:rPr>
        <w:t>=</w:t>
      </w:r>
      <w:r w:rsidRPr="002313E9">
        <w:rPr>
          <w:rFonts w:eastAsia="PMingLiU"/>
          <w:color w:val="000000" w:themeColor="text1"/>
          <w:lang w:eastAsia="zh-TW"/>
        </w:rPr>
        <w:t xml:space="preserve"> 10 </w:t>
      </w:r>
      <w:r w:rsidRPr="002313E9">
        <w:rPr>
          <w:rFonts w:eastAsia="PMingLiU" w:hint="eastAsia"/>
          <w:color w:val="000000" w:themeColor="text1"/>
          <w:lang w:eastAsia="zh-TW"/>
        </w:rPr>
        <w:t>and</w:t>
      </w:r>
      <w:r w:rsidRPr="002313E9">
        <w:rPr>
          <w:i/>
          <w:noProof/>
          <w:color w:val="000000" w:themeColor="text1"/>
          <w:spacing w:val="60"/>
        </w:rPr>
        <w:t xml:space="preserve"> f</w:t>
      </w:r>
      <w:r w:rsidRPr="002313E9">
        <w:rPr>
          <w:i/>
          <w:noProof/>
          <w:color w:val="000000" w:themeColor="text1"/>
          <w:eastAsianLayout w:id="1671660288" w:combine="1"/>
        </w:rPr>
        <w:t>worst</w:t>
      </w:r>
      <w:r w:rsidRPr="002313E9">
        <w:rPr>
          <w:i/>
          <w:color w:val="000000" w:themeColor="text1"/>
          <w:eastAsianLayout w:id="1671660288" w:combine="1"/>
        </w:rPr>
        <w:t xml:space="preserve"> j</w:t>
      </w:r>
      <w:r w:rsidRPr="002313E9">
        <w:rPr>
          <w:color w:val="000000" w:themeColor="text1"/>
        </w:rPr>
        <w:t>=0). It is worth noting that aspiration and worst levels are included as alternatives. In this way, the gap between the supplier and the aspiration level can be obtained.</w:t>
      </w:r>
    </w:p>
    <w:bookmarkEnd w:id="44"/>
    <w:bookmarkEnd w:id="45"/>
    <w:bookmarkEnd w:id="47"/>
    <w:p w14:paraId="3F03E484" w14:textId="55112854" w:rsidR="00AB31CE" w:rsidRPr="002313E9" w:rsidRDefault="00AB31CE" w:rsidP="0038145F">
      <w:pPr>
        <w:pStyle w:val="Paragraphbody"/>
        <w:spacing w:line="360" w:lineRule="auto"/>
      </w:pPr>
      <w:r w:rsidRPr="002313E9">
        <w:rPr>
          <w:b/>
          <w:i/>
        </w:rPr>
        <w:t>Step 3</w:t>
      </w:r>
      <w:r w:rsidR="00C7775B" w:rsidRPr="002313E9">
        <w:t>.</w:t>
      </w:r>
      <w:r w:rsidRPr="002313E9">
        <w:t xml:space="preserve"> </w:t>
      </w:r>
      <w:r w:rsidRPr="002313E9">
        <w:rPr>
          <w:i/>
        </w:rPr>
        <w:t xml:space="preserve">Obtaining a </w:t>
      </w:r>
      <w:bookmarkStart w:id="48" w:name="OLE_LINK11"/>
      <w:r w:rsidRPr="002313E9">
        <w:rPr>
          <w:i/>
        </w:rPr>
        <w:t>normalized aspirated performance matrix</w:t>
      </w:r>
      <w:bookmarkEnd w:id="48"/>
    </w:p>
    <w:p w14:paraId="13627280" w14:textId="2C50B1A7" w:rsidR="00AB31CE" w:rsidRPr="002313E9" w:rsidRDefault="00AB31CE" w:rsidP="0038145F">
      <w:pPr>
        <w:pStyle w:val="Paragraphbody"/>
        <w:spacing w:line="360" w:lineRule="auto"/>
      </w:pPr>
      <w:r w:rsidRPr="002313E9">
        <w:t>Eq. (</w:t>
      </w:r>
      <w:r w:rsidR="000C149C" w:rsidRPr="002313E9">
        <w:t>8</w:t>
      </w:r>
      <w:r w:rsidRPr="002313E9">
        <w:t xml:space="preserve">) </w:t>
      </w:r>
      <w:r w:rsidR="003E0D7B" w:rsidRPr="002313E9">
        <w:t xml:space="preserve">can be used in order </w:t>
      </w:r>
      <w:r w:rsidRPr="002313E9">
        <w:t xml:space="preserve">to obtain a normalized aspirated performance </w:t>
      </w:r>
      <w:r w:rsidR="00214A3C" w:rsidRPr="002313E9">
        <w:t>matrix</w:t>
      </w:r>
      <w:r w:rsidR="007A1C1F" w:rsidRPr="002313E9">
        <w:rPr>
          <w:position w:val="-16"/>
        </w:rPr>
        <w:object w:dxaOrig="1340" w:dyaOrig="440" w14:anchorId="759B0AA2">
          <v:shape id="_x0000_i1049" type="#_x0000_t75" style="width:1in;height:21.75pt" o:ole="">
            <v:imagedata r:id="rId60" o:title=""/>
          </v:shape>
          <o:OLEObject Type="Embed" ProgID="Equation.DSMT4" ShapeID="_x0000_i1049" DrawAspect="Content" ObjectID="_1658047861" r:id="rId61"/>
        </w:object>
      </w:r>
      <w:r w:rsidRPr="002313E9">
        <w:t>.</w:t>
      </w:r>
    </w:p>
    <w:p w14:paraId="42CF441C" w14:textId="62CF5AE9" w:rsidR="00AB31CE" w:rsidRPr="002313E9" w:rsidRDefault="008101F6" w:rsidP="0038145F">
      <w:pPr>
        <w:pStyle w:val="Paragraphbody"/>
        <w:spacing w:line="360" w:lineRule="auto"/>
      </w:pPr>
      <w:r w:rsidRPr="002313E9">
        <w:rPr>
          <w:position w:val="-16"/>
        </w:rPr>
        <w:object w:dxaOrig="2400" w:dyaOrig="440" w14:anchorId="4DB8AF5F">
          <v:shape id="_x0000_i1050" type="#_x0000_t75" style="width:122.25pt;height:21.75pt" o:ole="">
            <v:imagedata r:id="rId62" o:title=""/>
          </v:shape>
          <o:OLEObject Type="Embed" ProgID="Equation.DSMT4" ShapeID="_x0000_i1050" DrawAspect="Content" ObjectID="_1658047862" r:id="rId63"/>
        </w:object>
      </w:r>
      <w:r w:rsidR="00AB31CE" w:rsidRPr="002313E9">
        <w:tab/>
      </w:r>
      <w:r w:rsidR="00AB31CE" w:rsidRPr="002313E9">
        <w:tab/>
      </w:r>
      <w:r w:rsidR="007A1C1F" w:rsidRPr="002313E9">
        <w:tab/>
      </w:r>
      <w:r w:rsidR="007A1C1F" w:rsidRPr="002313E9">
        <w:tab/>
      </w:r>
      <w:r w:rsidR="007A1C1F" w:rsidRPr="002313E9">
        <w:tab/>
      </w:r>
      <w:r w:rsidRPr="002313E9">
        <w:tab/>
      </w:r>
      <w:r w:rsidRPr="002313E9">
        <w:tab/>
      </w:r>
      <w:r w:rsidR="00AB31CE" w:rsidRPr="002313E9">
        <w:tab/>
        <w:t>(</w:t>
      </w:r>
      <w:r w:rsidR="007A1C1F" w:rsidRPr="002313E9">
        <w:t>8</w:t>
      </w:r>
      <w:r w:rsidR="00AB31CE" w:rsidRPr="002313E9">
        <w:t>)</w:t>
      </w:r>
    </w:p>
    <w:p w14:paraId="2474B513" w14:textId="3B3DA99E" w:rsidR="00AB31CE" w:rsidRPr="002313E9" w:rsidRDefault="00AB31CE" w:rsidP="0038145F">
      <w:pPr>
        <w:pStyle w:val="Paragraphbody"/>
        <w:spacing w:line="360" w:lineRule="auto"/>
        <w:rPr>
          <w:lang w:eastAsia="zh-TW"/>
        </w:rPr>
      </w:pPr>
      <w:r w:rsidRPr="002313E9">
        <w:rPr>
          <w:b/>
          <w:i/>
        </w:rPr>
        <w:t>Step 4</w:t>
      </w:r>
      <w:r w:rsidR="00C7775B" w:rsidRPr="002313E9">
        <w:t>.</w:t>
      </w:r>
      <w:r w:rsidRPr="002313E9">
        <w:t xml:space="preserve"> </w:t>
      </w:r>
      <w:r w:rsidRPr="002313E9">
        <w:rPr>
          <w:i/>
        </w:rPr>
        <w:t xml:space="preserve">Using domain linear preference function for </w:t>
      </w:r>
      <w:r w:rsidR="000C149C" w:rsidRPr="002313E9">
        <w:rPr>
          <w:i/>
        </w:rPr>
        <w:t>criteria</w:t>
      </w:r>
      <w:r w:rsidRPr="002313E9">
        <w:rPr>
          <w:i/>
        </w:rPr>
        <w:t xml:space="preserve"> in all </w:t>
      </w:r>
      <w:r w:rsidR="000C149C" w:rsidRPr="002313E9">
        <w:rPr>
          <w:i/>
        </w:rPr>
        <w:t>suppliers</w:t>
      </w:r>
    </w:p>
    <w:p w14:paraId="2C5357A5" w14:textId="7DE04C31" w:rsidR="00AB31CE" w:rsidRPr="002313E9" w:rsidRDefault="00AB31CE" w:rsidP="0038145F">
      <w:pPr>
        <w:pStyle w:val="Paragraphbody"/>
        <w:spacing w:line="360" w:lineRule="auto"/>
      </w:pPr>
      <w:r w:rsidRPr="002313E9">
        <w:t xml:space="preserve">Brans and Vincke </w:t>
      </w:r>
      <w:r w:rsidRPr="002313E9">
        <w:rPr>
          <w:noProof/>
        </w:rPr>
        <w:t>(1985)</w:t>
      </w:r>
      <w:r w:rsidRPr="002313E9">
        <w:t xml:space="preserve"> proposed six basic types of p</w:t>
      </w:r>
      <w:r w:rsidR="00B82E87" w:rsidRPr="002313E9">
        <w:t>reference functions. This study</w:t>
      </w:r>
      <w:r w:rsidRPr="002313E9">
        <w:t xml:space="preserve"> employs the preference function of “Type V: Criterion with Linear Preference and Indifference Area” to </w:t>
      </w:r>
      <w:r w:rsidR="00EC384A" w:rsidRPr="002313E9">
        <w:t>compute</w:t>
      </w:r>
      <w:r w:rsidRPr="002313E9">
        <w:t xml:space="preserve"> the function for the</w:t>
      </w:r>
      <w:r w:rsidR="005902BE" w:rsidRPr="002313E9">
        <w:t xml:space="preserve"> preference</w:t>
      </w:r>
      <w:r w:rsidRPr="002313E9">
        <w:t xml:space="preserve"> degree for </w:t>
      </w:r>
      <w:r w:rsidR="000C149C" w:rsidRPr="002313E9">
        <w:t>criteria</w:t>
      </w:r>
      <w:r w:rsidRPr="002313E9">
        <w:t xml:space="preserve"> in all </w:t>
      </w:r>
      <w:r w:rsidR="000C149C" w:rsidRPr="002313E9">
        <w:t>suppliers</w:t>
      </w:r>
      <w:r w:rsidRPr="002313E9">
        <w:t xml:space="preserve">. The performance matrix can be obtained by using a measurement scale from 0 to </w:t>
      </w:r>
      <w:r w:rsidR="007A1C1F" w:rsidRPr="002313E9">
        <w:t>10</w:t>
      </w:r>
      <w:r w:rsidRPr="002313E9">
        <w:t xml:space="preserve">; hence, a domain relationship exists between performance </w:t>
      </w:r>
      <w:r w:rsidR="000C149C" w:rsidRPr="002313E9">
        <w:t>criteria</w:t>
      </w:r>
      <w:r w:rsidRPr="002313E9">
        <w:t xml:space="preserve"> in all </w:t>
      </w:r>
      <w:r w:rsidR="000C149C" w:rsidRPr="002313E9">
        <w:t>suppliers</w:t>
      </w:r>
      <w:r w:rsidRPr="002313E9">
        <w:t xml:space="preserve">. Therefore, we can redefine a function in which </w:t>
      </w:r>
      <w:r w:rsidR="000C149C" w:rsidRPr="002313E9">
        <w:t>supplier</w:t>
      </w:r>
      <w:r w:rsidRPr="002313E9">
        <w:t xml:space="preserve"> </w:t>
      </w:r>
      <w:r w:rsidR="00EC384A" w:rsidRPr="002313E9">
        <w:t>(</w:t>
      </w:r>
      <w:r w:rsidRPr="002313E9">
        <w:rPr>
          <w:i/>
        </w:rPr>
        <w:t>u</w:t>
      </w:r>
      <w:r w:rsidR="00EC384A" w:rsidRPr="002313E9">
        <w:t>)</w:t>
      </w:r>
      <w:r w:rsidRPr="002313E9">
        <w:t xml:space="preserve"> outranks </w:t>
      </w:r>
      <w:r w:rsidR="000C149C" w:rsidRPr="002313E9">
        <w:t>supplier</w:t>
      </w:r>
      <w:r w:rsidRPr="002313E9">
        <w:t xml:space="preserve"> </w:t>
      </w:r>
      <w:r w:rsidR="00EC384A" w:rsidRPr="002313E9">
        <w:t>(</w:t>
      </w:r>
      <w:r w:rsidRPr="002313E9">
        <w:rPr>
          <w:i/>
        </w:rPr>
        <w:t>v</w:t>
      </w:r>
      <w:r w:rsidR="00EC384A" w:rsidRPr="002313E9">
        <w:rPr>
          <w:iCs/>
        </w:rPr>
        <w:t>)</w:t>
      </w:r>
      <w:r w:rsidRPr="002313E9">
        <w:t xml:space="preserve"> for the </w:t>
      </w:r>
      <w:r w:rsidRPr="002313E9">
        <w:rPr>
          <w:i/>
        </w:rPr>
        <w:t>j</w:t>
      </w:r>
      <w:r w:rsidRPr="002313E9">
        <w:t xml:space="preserve">th </w:t>
      </w:r>
      <w:r w:rsidR="000C149C" w:rsidRPr="002313E9">
        <w:t>criteri</w:t>
      </w:r>
      <w:r w:rsidR="000C149C" w:rsidRPr="002313E9">
        <w:rPr>
          <w:rFonts w:eastAsia="PMingLiU" w:hint="eastAsia"/>
          <w:lang w:eastAsia="zh-TW"/>
        </w:rPr>
        <w:t>on</w:t>
      </w:r>
      <w:r w:rsidRPr="002313E9">
        <w:t>, as shown in Eq. (</w:t>
      </w:r>
      <w:r w:rsidR="007A1C1F" w:rsidRPr="002313E9">
        <w:t>9</w:t>
      </w:r>
      <w:r w:rsidRPr="002313E9">
        <w:t>).</w:t>
      </w:r>
    </w:p>
    <w:p w14:paraId="6BCADC17" w14:textId="24A310CA" w:rsidR="00C7775B" w:rsidRPr="002313E9" w:rsidRDefault="008101F6" w:rsidP="0038145F">
      <w:pPr>
        <w:pStyle w:val="Paragraphbody"/>
        <w:spacing w:line="360" w:lineRule="auto"/>
      </w:pPr>
      <w:r w:rsidRPr="002313E9">
        <w:rPr>
          <w:position w:val="-56"/>
        </w:rPr>
        <w:object w:dxaOrig="4640" w:dyaOrig="1240" w14:anchorId="0BFFC0DB">
          <v:shape id="_x0000_i1051" type="#_x0000_t75" style="width:231.75pt;height:63.75pt" o:ole="">
            <v:imagedata r:id="rId64" o:title=""/>
          </v:shape>
          <o:OLEObject Type="Embed" ProgID="Equation.DSMT4" ShapeID="_x0000_i1051" DrawAspect="Content" ObjectID="_1658047863" r:id="rId65"/>
        </w:object>
      </w:r>
      <w:r w:rsidRPr="002313E9">
        <w:tab/>
      </w:r>
      <w:r w:rsidRPr="002313E9">
        <w:tab/>
      </w:r>
      <w:r w:rsidRPr="002313E9">
        <w:tab/>
      </w:r>
      <w:r w:rsidRPr="002313E9">
        <w:tab/>
      </w:r>
      <w:r w:rsidR="000C0FCE" w:rsidRPr="002313E9">
        <w:tab/>
      </w:r>
      <w:r w:rsidR="00AB31CE" w:rsidRPr="002313E9">
        <w:t>(</w:t>
      </w:r>
      <w:r w:rsidR="007A1C1F" w:rsidRPr="002313E9">
        <w:t>9</w:t>
      </w:r>
      <w:r w:rsidR="00AB31CE" w:rsidRPr="002313E9">
        <w:t>)</w:t>
      </w:r>
    </w:p>
    <w:p w14:paraId="476A960E" w14:textId="72106AB2" w:rsidR="00AB31CE" w:rsidRPr="002313E9" w:rsidRDefault="00AB31CE" w:rsidP="0038145F">
      <w:pPr>
        <w:pStyle w:val="Paragraphbody"/>
        <w:spacing w:line="360" w:lineRule="auto"/>
      </w:pPr>
      <w:r w:rsidRPr="002313E9">
        <w:t xml:space="preserve">where </w:t>
      </w:r>
      <w:r w:rsidRPr="002313E9">
        <w:rPr>
          <w:i/>
        </w:rPr>
        <w:t>S</w:t>
      </w:r>
      <w:r w:rsidRPr="002313E9">
        <w:rPr>
          <w:i/>
          <w:vertAlign w:val="subscript"/>
        </w:rPr>
        <w:t>j</w:t>
      </w:r>
      <w:r w:rsidR="008101F6" w:rsidRPr="002313E9">
        <w:rPr>
          <w:i/>
          <w:vertAlign w:val="subscript"/>
        </w:rPr>
        <w:t xml:space="preserve"> </w:t>
      </w:r>
      <w:r w:rsidRPr="002313E9">
        <w:t>(</w:t>
      </w:r>
      <w:r w:rsidRPr="002313E9">
        <w:rPr>
          <w:i/>
        </w:rPr>
        <w:t>u</w:t>
      </w:r>
      <w:r w:rsidRPr="002313E9">
        <w:t xml:space="preserve">, </w:t>
      </w:r>
      <w:r w:rsidRPr="002313E9">
        <w:rPr>
          <w:i/>
        </w:rPr>
        <w:t>v</w:t>
      </w:r>
      <w:r w:rsidRPr="002313E9">
        <w:t xml:space="preserve">) </w:t>
      </w:r>
      <w:r w:rsidR="006C5004" w:rsidRPr="002313E9">
        <w:t>s</w:t>
      </w:r>
      <w:r w:rsidR="00686960" w:rsidRPr="002313E9">
        <w:t>hows higher rank</w:t>
      </w:r>
      <w:r w:rsidRPr="002313E9">
        <w:t xml:space="preserve"> of </w:t>
      </w:r>
      <w:r w:rsidR="000C149C" w:rsidRPr="002313E9">
        <w:t>supplier</w:t>
      </w:r>
      <w:r w:rsidRPr="002313E9">
        <w:t xml:space="preserve"> </w:t>
      </w:r>
      <w:r w:rsidRPr="002313E9">
        <w:rPr>
          <w:i/>
        </w:rPr>
        <w:t>u</w:t>
      </w:r>
      <w:r w:rsidRPr="002313E9">
        <w:t xml:space="preserve"> over </w:t>
      </w:r>
      <w:r w:rsidR="000C149C" w:rsidRPr="002313E9">
        <w:t>supplier</w:t>
      </w:r>
      <w:r w:rsidRPr="002313E9">
        <w:t xml:space="preserve"> </w:t>
      </w:r>
      <w:r w:rsidRPr="002313E9">
        <w:rPr>
          <w:i/>
        </w:rPr>
        <w:t>v</w:t>
      </w:r>
      <w:r w:rsidRPr="002313E9">
        <w:t xml:space="preserve"> on the </w:t>
      </w:r>
      <w:r w:rsidRPr="002313E9">
        <w:rPr>
          <w:i/>
        </w:rPr>
        <w:t>j</w:t>
      </w:r>
      <w:r w:rsidRPr="002313E9">
        <w:rPr>
          <w:i/>
          <w:vertAlign w:val="superscript"/>
        </w:rPr>
        <w:t>th</w:t>
      </w:r>
      <w:r w:rsidRPr="002313E9">
        <w:t xml:space="preserve"> </w:t>
      </w:r>
      <w:r w:rsidR="000C149C" w:rsidRPr="002313E9">
        <w:t>criterion</w:t>
      </w:r>
      <w:r w:rsidRPr="002313E9">
        <w:t xml:space="preserve">, </w:t>
      </w:r>
      <w:r w:rsidRPr="002313E9">
        <w:rPr>
          <w:i/>
          <w:spacing w:val="60"/>
        </w:rPr>
        <w:t>f</w:t>
      </w:r>
      <w:r w:rsidRPr="002313E9">
        <w:rPr>
          <w:eastAsianLayout w:id="1671684096" w:combine="1"/>
        </w:rPr>
        <w:t>Ф</w:t>
      </w:r>
      <w:r w:rsidRPr="002313E9">
        <w:rPr>
          <w:i/>
          <w:eastAsianLayout w:id="1671684096" w:combine="1"/>
        </w:rPr>
        <w:t>aspirted</w:t>
      </w:r>
      <w:r w:rsidRPr="002313E9">
        <w:rPr>
          <w:eastAsianLayout w:id="1671684096" w:combine="1"/>
        </w:rPr>
        <w:t xml:space="preserve"> </w:t>
      </w:r>
      <w:r w:rsidRPr="002313E9">
        <w:rPr>
          <w:i/>
          <w:eastAsianLayout w:id="1671684096" w:combine="1"/>
        </w:rPr>
        <w:t>pj</w:t>
      </w:r>
      <w:r w:rsidRPr="002313E9">
        <w:t>=</w:t>
      </w:r>
      <w:r w:rsidR="008101F6" w:rsidRPr="002313E9">
        <w:t>1</w:t>
      </w:r>
      <w:r w:rsidRPr="002313E9">
        <w:t xml:space="preserve">, </w:t>
      </w:r>
      <w:r w:rsidRPr="002313E9">
        <w:rPr>
          <w:i/>
          <w:spacing w:val="60"/>
        </w:rPr>
        <w:t>f</w:t>
      </w:r>
      <w:r w:rsidRPr="002313E9">
        <w:rPr>
          <w:eastAsianLayout w:id="1671684096" w:combine="1"/>
        </w:rPr>
        <w:t>Ф</w:t>
      </w:r>
      <w:r w:rsidRPr="002313E9">
        <w:rPr>
          <w:i/>
          <w:eastAsianLayout w:id="1671684096" w:combine="1"/>
        </w:rPr>
        <w:t>worst</w:t>
      </w:r>
      <w:r w:rsidRPr="002313E9">
        <w:rPr>
          <w:eastAsianLayout w:id="1671684096" w:combine="1"/>
        </w:rPr>
        <w:t xml:space="preserve"> </w:t>
      </w:r>
      <w:r w:rsidRPr="002313E9">
        <w:rPr>
          <w:i/>
          <w:eastAsianLayout w:id="1671684096" w:combine="1"/>
        </w:rPr>
        <w:t>pj</w:t>
      </w:r>
      <w:r w:rsidRPr="002313E9">
        <w:t>=</w:t>
      </w:r>
      <w:r w:rsidR="008101F6" w:rsidRPr="002313E9">
        <w:t>0</w:t>
      </w:r>
      <w:r w:rsidRPr="002313E9">
        <w:t xml:space="preserve">, </w:t>
      </w:r>
      <w:r w:rsidRPr="002313E9">
        <w:rPr>
          <w:i/>
          <w:noProof/>
        </w:rPr>
        <w:t>f</w:t>
      </w:r>
      <w:r w:rsidRPr="002313E9">
        <w:rPr>
          <w:i/>
          <w:noProof/>
          <w:vertAlign w:val="subscript"/>
        </w:rPr>
        <w:t>uj</w:t>
      </w:r>
      <w:r w:rsidRPr="002313E9">
        <w:t xml:space="preserve"> is the </w:t>
      </w:r>
      <w:r w:rsidR="00512664" w:rsidRPr="002313E9">
        <w:t>assessment</w:t>
      </w:r>
      <w:r w:rsidRPr="002313E9">
        <w:t xml:space="preserve"> score of the </w:t>
      </w:r>
      <w:r w:rsidRPr="002313E9">
        <w:rPr>
          <w:i/>
        </w:rPr>
        <w:t>j</w:t>
      </w:r>
      <w:r w:rsidRPr="002313E9">
        <w:rPr>
          <w:i/>
          <w:vertAlign w:val="superscript"/>
        </w:rPr>
        <w:t>th</w:t>
      </w:r>
      <w:r w:rsidRPr="002313E9">
        <w:t xml:space="preserve"> </w:t>
      </w:r>
      <w:r w:rsidR="000C149C" w:rsidRPr="002313E9">
        <w:t>criterion</w:t>
      </w:r>
      <w:r w:rsidRPr="002313E9">
        <w:t xml:space="preserve"> in the </w:t>
      </w:r>
      <w:r w:rsidRPr="002313E9">
        <w:rPr>
          <w:i/>
        </w:rPr>
        <w:t>u</w:t>
      </w:r>
      <w:r w:rsidRPr="002313E9">
        <w:rPr>
          <w:i/>
          <w:vertAlign w:val="superscript"/>
        </w:rPr>
        <w:t>th</w:t>
      </w:r>
      <w:r w:rsidRPr="002313E9">
        <w:t xml:space="preserve"> </w:t>
      </w:r>
      <w:r w:rsidR="000C149C" w:rsidRPr="002313E9">
        <w:t>supplier</w:t>
      </w:r>
      <w:r w:rsidRPr="002313E9">
        <w:t xml:space="preserve">, and </w:t>
      </w:r>
      <w:r w:rsidRPr="002313E9">
        <w:rPr>
          <w:i/>
        </w:rPr>
        <w:t>f</w:t>
      </w:r>
      <w:r w:rsidRPr="002313E9">
        <w:rPr>
          <w:i/>
          <w:vertAlign w:val="subscript"/>
        </w:rPr>
        <w:t>vj</w:t>
      </w:r>
      <w:r w:rsidRPr="002313E9">
        <w:t xml:space="preserve"> is the </w:t>
      </w:r>
      <w:r w:rsidR="00512664" w:rsidRPr="002313E9">
        <w:t>assessment</w:t>
      </w:r>
      <w:r w:rsidRPr="002313E9">
        <w:t xml:space="preserve"> score of the </w:t>
      </w:r>
      <w:r w:rsidRPr="002313E9">
        <w:rPr>
          <w:i/>
        </w:rPr>
        <w:t>j</w:t>
      </w:r>
      <w:r w:rsidRPr="002313E9">
        <w:rPr>
          <w:i/>
          <w:vertAlign w:val="superscript"/>
        </w:rPr>
        <w:t>th</w:t>
      </w:r>
      <w:r w:rsidRPr="002313E9">
        <w:t xml:space="preserve"> </w:t>
      </w:r>
      <w:r w:rsidR="000C149C" w:rsidRPr="002313E9">
        <w:t>criterion</w:t>
      </w:r>
      <w:r w:rsidRPr="002313E9">
        <w:t xml:space="preserve"> in the </w:t>
      </w:r>
      <w:r w:rsidRPr="002313E9">
        <w:rPr>
          <w:i/>
        </w:rPr>
        <w:t>v</w:t>
      </w:r>
      <w:r w:rsidRPr="002313E9">
        <w:rPr>
          <w:i/>
          <w:vertAlign w:val="superscript"/>
        </w:rPr>
        <w:t>th</w:t>
      </w:r>
      <w:r w:rsidRPr="002313E9">
        <w:t xml:space="preserve"> </w:t>
      </w:r>
      <w:r w:rsidR="000C149C" w:rsidRPr="002313E9">
        <w:t>supplier</w:t>
      </w:r>
      <w:r w:rsidRPr="002313E9">
        <w:t>.</w:t>
      </w:r>
    </w:p>
    <w:p w14:paraId="5F0B7246" w14:textId="6B19EFD9" w:rsidR="00AB31CE" w:rsidRPr="002313E9" w:rsidRDefault="00AB31CE" w:rsidP="0038145F">
      <w:pPr>
        <w:pStyle w:val="Paragraphbody"/>
        <w:spacing w:line="360" w:lineRule="auto"/>
      </w:pPr>
      <w:r w:rsidRPr="002313E9">
        <w:rPr>
          <w:b/>
          <w:i/>
        </w:rPr>
        <w:t>Step 5</w:t>
      </w:r>
      <w:r w:rsidR="00C7775B" w:rsidRPr="002313E9">
        <w:t>.</w:t>
      </w:r>
      <w:r w:rsidRPr="002313E9">
        <w:t xml:space="preserve"> </w:t>
      </w:r>
      <w:r w:rsidRPr="002313E9">
        <w:rPr>
          <w:i/>
        </w:rPr>
        <w:t>Deriving a multi</w:t>
      </w:r>
      <w:r w:rsidR="000C149C" w:rsidRPr="002313E9">
        <w:rPr>
          <w:i/>
        </w:rPr>
        <w:t>-criteria</w:t>
      </w:r>
      <w:r w:rsidRPr="002313E9">
        <w:rPr>
          <w:i/>
        </w:rPr>
        <w:t xml:space="preserve"> preference index for each </w:t>
      </w:r>
      <w:r w:rsidR="000C149C" w:rsidRPr="002313E9">
        <w:rPr>
          <w:i/>
        </w:rPr>
        <w:t>supplier</w:t>
      </w:r>
    </w:p>
    <w:p w14:paraId="552BC371" w14:textId="185F549D" w:rsidR="00AB31CE" w:rsidRPr="002313E9" w:rsidRDefault="00AB31CE" w:rsidP="0038145F">
      <w:pPr>
        <w:pStyle w:val="Paragraphbody"/>
        <w:spacing w:line="360" w:lineRule="auto"/>
      </w:pPr>
      <w:r w:rsidRPr="002313E9">
        <w:lastRenderedPageBreak/>
        <w:t xml:space="preserve">For each </w:t>
      </w:r>
      <w:r w:rsidR="000C149C" w:rsidRPr="002313E9">
        <w:t>criterion</w:t>
      </w:r>
      <w:r w:rsidRPr="002313E9">
        <w:t xml:space="preserve">, the preference scores can be combined with the </w:t>
      </w:r>
      <w:r w:rsidR="000C149C" w:rsidRPr="002313E9">
        <w:t>criteria</w:t>
      </w:r>
      <w:r w:rsidRPr="002313E9">
        <w:t xml:space="preserve"> weights (</w:t>
      </w:r>
      <w:r w:rsidR="00B82E87" w:rsidRPr="002313E9">
        <w:t xml:space="preserve">obtained from </w:t>
      </w:r>
      <w:r w:rsidR="00C7775B" w:rsidRPr="002313E9">
        <w:t>BWM</w:t>
      </w:r>
      <w:r w:rsidRPr="002313E9">
        <w:t>) to obtain the preference index (named multi</w:t>
      </w:r>
      <w:r w:rsidR="000C149C" w:rsidRPr="002313E9">
        <w:t>-criteria</w:t>
      </w:r>
      <w:r w:rsidRPr="002313E9">
        <w:t xml:space="preserve"> preference index), where the </w:t>
      </w:r>
      <w:r w:rsidR="00C7775B" w:rsidRPr="002313E9">
        <w:rPr>
          <w:i/>
        </w:rPr>
        <w:t xml:space="preserve">π </w:t>
      </w:r>
      <w:r w:rsidR="00C7775B" w:rsidRPr="002313E9">
        <w:t>(</w:t>
      </w:r>
      <w:r w:rsidR="00C7775B" w:rsidRPr="002313E9">
        <w:rPr>
          <w:i/>
        </w:rPr>
        <w:t>u</w:t>
      </w:r>
      <w:r w:rsidR="00C7775B" w:rsidRPr="002313E9">
        <w:t xml:space="preserve">, </w:t>
      </w:r>
      <w:r w:rsidR="00C7775B" w:rsidRPr="002313E9">
        <w:rPr>
          <w:i/>
        </w:rPr>
        <w:t>v</w:t>
      </w:r>
      <w:r w:rsidR="00C7775B" w:rsidRPr="002313E9">
        <w:t xml:space="preserve">) </w:t>
      </w:r>
      <w:r w:rsidRPr="002313E9">
        <w:t xml:space="preserve">index indicates the advantage of </w:t>
      </w:r>
      <w:r w:rsidR="000C149C" w:rsidRPr="002313E9">
        <w:t>supplier</w:t>
      </w:r>
      <w:r w:rsidRPr="002313E9">
        <w:t xml:space="preserve"> </w:t>
      </w:r>
      <w:r w:rsidRPr="002313E9">
        <w:rPr>
          <w:i/>
        </w:rPr>
        <w:t>u</w:t>
      </w:r>
      <w:r w:rsidRPr="002313E9">
        <w:t xml:space="preserve"> over </w:t>
      </w:r>
      <w:r w:rsidR="000C149C" w:rsidRPr="002313E9">
        <w:t>supplier</w:t>
      </w:r>
      <w:r w:rsidRPr="002313E9">
        <w:t xml:space="preserve"> </w:t>
      </w:r>
      <w:r w:rsidRPr="002313E9">
        <w:rPr>
          <w:i/>
        </w:rPr>
        <w:t>v</w:t>
      </w:r>
      <w:r w:rsidRPr="002313E9">
        <w:t>, as shown in Eq. (</w:t>
      </w:r>
      <w:r w:rsidR="00C7775B" w:rsidRPr="002313E9">
        <w:t>10</w:t>
      </w:r>
      <w:r w:rsidRPr="002313E9">
        <w:t>):</w:t>
      </w:r>
    </w:p>
    <w:p w14:paraId="198CC70E" w14:textId="1EC7D8D2" w:rsidR="00C7775B" w:rsidRPr="002313E9" w:rsidRDefault="00C7775B" w:rsidP="0038145F">
      <w:pPr>
        <w:pStyle w:val="Paragraphbody"/>
        <w:spacing w:line="360" w:lineRule="auto"/>
      </w:pPr>
      <w:r w:rsidRPr="002313E9">
        <w:rPr>
          <w:position w:val="-22"/>
        </w:rPr>
        <w:object w:dxaOrig="2340" w:dyaOrig="540" w14:anchorId="52BF3DF2">
          <v:shape id="_x0000_i1052" type="#_x0000_t75" style="width:114.75pt;height:29.25pt" o:ole="">
            <v:imagedata r:id="rId66" o:title=""/>
          </v:shape>
          <o:OLEObject Type="Embed" ProgID="Equation.DSMT4" ShapeID="_x0000_i1052" DrawAspect="Content" ObjectID="_1658047864" r:id="rId67"/>
        </w:object>
      </w:r>
      <w:r w:rsidR="00AB31CE" w:rsidRPr="002313E9">
        <w:tab/>
      </w:r>
      <w:r w:rsidRPr="002313E9">
        <w:tab/>
      </w:r>
      <w:r w:rsidRPr="002313E9">
        <w:tab/>
      </w:r>
      <w:r w:rsidRPr="002313E9">
        <w:tab/>
      </w:r>
      <w:r w:rsidRPr="002313E9">
        <w:tab/>
      </w:r>
      <w:r w:rsidRPr="002313E9">
        <w:tab/>
      </w:r>
      <w:r w:rsidRPr="002313E9">
        <w:tab/>
      </w:r>
      <w:r w:rsidRPr="002313E9">
        <w:tab/>
      </w:r>
      <w:r w:rsidR="000C0FCE" w:rsidRPr="002313E9">
        <w:tab/>
      </w:r>
      <w:r w:rsidR="00AB31CE" w:rsidRPr="002313E9">
        <w:t>(</w:t>
      </w:r>
      <w:r w:rsidRPr="002313E9">
        <w:t>10</w:t>
      </w:r>
      <w:r w:rsidR="00AB31CE" w:rsidRPr="002313E9">
        <w:t>)</w:t>
      </w:r>
    </w:p>
    <w:p w14:paraId="0C543BE2" w14:textId="0F2300D8" w:rsidR="00AB31CE" w:rsidRPr="002313E9" w:rsidRDefault="00AB31CE" w:rsidP="0038145F">
      <w:pPr>
        <w:pStyle w:val="Paragraphbody"/>
        <w:spacing w:line="360" w:lineRule="auto"/>
      </w:pPr>
      <w:r w:rsidRPr="002313E9">
        <w:t xml:space="preserve">where </w:t>
      </w:r>
      <w:r w:rsidRPr="002313E9">
        <w:rPr>
          <w:i/>
        </w:rPr>
        <w:t>w</w:t>
      </w:r>
      <w:r w:rsidRPr="002313E9">
        <w:rPr>
          <w:i/>
          <w:vertAlign w:val="subscript"/>
        </w:rPr>
        <w:t>j</w:t>
      </w:r>
      <w:r w:rsidRPr="002313E9">
        <w:t xml:space="preserve"> is the </w:t>
      </w:r>
      <w:r w:rsidR="00610FFC" w:rsidRPr="002313E9">
        <w:t>importance</w:t>
      </w:r>
      <w:r w:rsidRPr="002313E9">
        <w:t xml:space="preserve"> weight on the </w:t>
      </w:r>
      <w:r w:rsidRPr="002313E9">
        <w:rPr>
          <w:i/>
        </w:rPr>
        <w:t>j</w:t>
      </w:r>
      <w:r w:rsidRPr="002313E9">
        <w:rPr>
          <w:i/>
          <w:vertAlign w:val="superscript"/>
        </w:rPr>
        <w:t>th</w:t>
      </w:r>
      <w:r w:rsidRPr="002313E9">
        <w:t xml:space="preserve"> </w:t>
      </w:r>
      <w:r w:rsidR="000C149C" w:rsidRPr="002313E9">
        <w:t>criterion</w:t>
      </w:r>
      <w:r w:rsidRPr="002313E9">
        <w:t>.</w:t>
      </w:r>
    </w:p>
    <w:p w14:paraId="1689FFD5" w14:textId="235C81FD" w:rsidR="00AB31CE" w:rsidRPr="002313E9" w:rsidRDefault="00AB31CE" w:rsidP="0038145F">
      <w:pPr>
        <w:pStyle w:val="Paragraphbody"/>
        <w:spacing w:line="360" w:lineRule="auto"/>
      </w:pPr>
      <w:r w:rsidRPr="002313E9">
        <w:rPr>
          <w:b/>
          <w:i/>
        </w:rPr>
        <w:t>Step 6</w:t>
      </w:r>
      <w:r w:rsidR="00C7775B" w:rsidRPr="002313E9">
        <w:t>.</w:t>
      </w:r>
      <w:r w:rsidRPr="002313E9">
        <w:t xml:space="preserve"> </w:t>
      </w:r>
      <w:r w:rsidRPr="002313E9">
        <w:rPr>
          <w:i/>
        </w:rPr>
        <w:t xml:space="preserve">Obtaining various flow information for </w:t>
      </w:r>
      <w:r w:rsidR="000C149C" w:rsidRPr="002313E9">
        <w:rPr>
          <w:i/>
        </w:rPr>
        <w:t>suppliers</w:t>
      </w:r>
    </w:p>
    <w:p w14:paraId="472840BB" w14:textId="110E9512" w:rsidR="00AB31CE" w:rsidRPr="002313E9" w:rsidRDefault="00AB31CE" w:rsidP="0038145F">
      <w:pPr>
        <w:pStyle w:val="Paragraphbody"/>
        <w:spacing w:line="360" w:lineRule="auto"/>
      </w:pPr>
      <w:r w:rsidRPr="002313E9">
        <w:t>Based on the multi</w:t>
      </w:r>
      <w:r w:rsidR="000C149C" w:rsidRPr="002313E9">
        <w:t>-criteria</w:t>
      </w:r>
      <w:r w:rsidRPr="002313E9">
        <w:t xml:space="preserve"> preference index concept and framework, we can compute three flows for each </w:t>
      </w:r>
      <w:r w:rsidR="000C149C" w:rsidRPr="002313E9">
        <w:t>supplier</w:t>
      </w:r>
      <w:r w:rsidRPr="002313E9">
        <w:t xml:space="preserve">: </w:t>
      </w:r>
      <w:r w:rsidR="00984818" w:rsidRPr="002313E9">
        <w:t>“</w:t>
      </w:r>
      <w:r w:rsidRPr="002313E9">
        <w:t>leaving flow</w:t>
      </w:r>
      <w:r w:rsidR="00984818" w:rsidRPr="002313E9">
        <w:t>”</w:t>
      </w:r>
      <w:r w:rsidRPr="002313E9">
        <w:t xml:space="preserve">, </w:t>
      </w:r>
      <w:r w:rsidR="00984818" w:rsidRPr="002313E9">
        <w:t>“</w:t>
      </w:r>
      <w:r w:rsidRPr="002313E9">
        <w:t>entering flow</w:t>
      </w:r>
      <w:r w:rsidR="00984818" w:rsidRPr="002313E9">
        <w:t>”</w:t>
      </w:r>
      <w:r w:rsidRPr="002313E9">
        <w:t xml:space="preserve">, and </w:t>
      </w:r>
      <w:r w:rsidR="00984818" w:rsidRPr="002313E9">
        <w:t>“</w:t>
      </w:r>
      <w:r w:rsidRPr="002313E9">
        <w:t>net flow</w:t>
      </w:r>
      <w:r w:rsidR="00984818" w:rsidRPr="002313E9">
        <w:t>”</w:t>
      </w:r>
      <w:r w:rsidRPr="002313E9">
        <w:t xml:space="preserve">. </w:t>
      </w:r>
      <w:r w:rsidR="00A35884" w:rsidRPr="002313E9">
        <w:t xml:space="preserve">The amount by which supplier </w:t>
      </w:r>
      <w:r w:rsidR="00A35884" w:rsidRPr="002313E9">
        <w:rPr>
          <w:i/>
        </w:rPr>
        <w:t>u</w:t>
      </w:r>
      <w:r w:rsidR="00A35884" w:rsidRPr="002313E9">
        <w:t xml:space="preserve"> outperforms other suppliers is indicated by leaving flow, similarly entering flow is an indication of how other suppliers outperforms supplier </w:t>
      </w:r>
      <w:r w:rsidR="00A35884" w:rsidRPr="002313E9">
        <w:rPr>
          <w:i/>
        </w:rPr>
        <w:t>u</w:t>
      </w:r>
      <w:r w:rsidR="00A35884" w:rsidRPr="002313E9">
        <w:t xml:space="preserve">, final score of supplier </w:t>
      </w:r>
      <w:r w:rsidR="00A35884" w:rsidRPr="002313E9">
        <w:rPr>
          <w:i/>
        </w:rPr>
        <w:t>u</w:t>
      </w:r>
      <w:r w:rsidR="00A35884" w:rsidRPr="002313E9">
        <w:t xml:space="preserve">  is represented by net flow, </w:t>
      </w:r>
      <w:r w:rsidRPr="002313E9">
        <w:t>as shown in Eqs. (</w:t>
      </w:r>
      <w:r w:rsidR="0005798A" w:rsidRPr="002313E9">
        <w:t>11</w:t>
      </w:r>
      <w:r w:rsidRPr="002313E9">
        <w:t>), (</w:t>
      </w:r>
      <w:r w:rsidR="0005798A" w:rsidRPr="002313E9">
        <w:t>12</w:t>
      </w:r>
      <w:r w:rsidRPr="002313E9">
        <w:t>), and (</w:t>
      </w:r>
      <w:r w:rsidR="0005798A" w:rsidRPr="002313E9">
        <w:t>13</w:t>
      </w:r>
      <w:r w:rsidRPr="002313E9">
        <w:t>), respectively:</w:t>
      </w:r>
    </w:p>
    <w:p w14:paraId="354DE499" w14:textId="73D5B60B" w:rsidR="0005798A" w:rsidRPr="002313E9" w:rsidRDefault="0005798A" w:rsidP="0038145F">
      <w:pPr>
        <w:pStyle w:val="Paragraphbody"/>
        <w:spacing w:line="360" w:lineRule="auto"/>
      </w:pPr>
      <w:r w:rsidRPr="002313E9">
        <w:t xml:space="preserve">The leaving flow: </w:t>
      </w:r>
      <w:r w:rsidR="00B82E87" w:rsidRPr="002313E9">
        <w:rPr>
          <w:position w:val="-20"/>
        </w:rPr>
        <w:object w:dxaOrig="1860" w:dyaOrig="520" w14:anchorId="45E07351">
          <v:shape id="_x0000_i1053" type="#_x0000_t75" style="width:81.75pt;height:26.25pt" o:ole="">
            <v:imagedata r:id="rId68" o:title=""/>
          </v:shape>
          <o:OLEObject Type="Embed" ProgID="Equation.DSMT4" ShapeID="_x0000_i1053" DrawAspect="Content" ObjectID="_1658047865" r:id="rId69"/>
        </w:object>
      </w:r>
      <w:r w:rsidRPr="002313E9">
        <w:tab/>
      </w:r>
      <w:r w:rsidRPr="002313E9">
        <w:tab/>
      </w:r>
      <w:r w:rsidRPr="002313E9">
        <w:tab/>
      </w:r>
      <w:r w:rsidRPr="002313E9">
        <w:tab/>
      </w:r>
      <w:r w:rsidRPr="002313E9">
        <w:tab/>
      </w:r>
      <w:r w:rsidRPr="002313E9">
        <w:tab/>
      </w:r>
      <w:r w:rsidR="000C0FCE" w:rsidRPr="002313E9">
        <w:tab/>
      </w:r>
      <w:r w:rsidRPr="002313E9">
        <w:t>(11)</w:t>
      </w:r>
    </w:p>
    <w:p w14:paraId="12E24853" w14:textId="68B5C851" w:rsidR="0005798A" w:rsidRPr="002313E9" w:rsidRDefault="0005798A" w:rsidP="0038145F">
      <w:pPr>
        <w:pStyle w:val="Paragraphbody"/>
        <w:spacing w:line="360" w:lineRule="auto"/>
      </w:pPr>
      <w:r w:rsidRPr="002313E9">
        <w:t xml:space="preserve">The entering flow: </w:t>
      </w:r>
      <w:r w:rsidR="00B82E87" w:rsidRPr="002313E9">
        <w:rPr>
          <w:position w:val="-20"/>
        </w:rPr>
        <w:object w:dxaOrig="1860" w:dyaOrig="520" w14:anchorId="4D0496CD">
          <v:shape id="_x0000_i1054" type="#_x0000_t75" style="width:84.75pt;height:26.25pt" o:ole="">
            <v:imagedata r:id="rId70" o:title=""/>
          </v:shape>
          <o:OLEObject Type="Embed" ProgID="Equation.DSMT4" ShapeID="_x0000_i1054" DrawAspect="Content" ObjectID="_1658047866" r:id="rId71"/>
        </w:object>
      </w:r>
      <w:r w:rsidRPr="002313E9">
        <w:tab/>
      </w:r>
      <w:r w:rsidRPr="002313E9">
        <w:tab/>
      </w:r>
      <w:r w:rsidRPr="002313E9">
        <w:tab/>
      </w:r>
      <w:r w:rsidRPr="002313E9">
        <w:tab/>
      </w:r>
      <w:r w:rsidRPr="002313E9">
        <w:tab/>
      </w:r>
      <w:r w:rsidRPr="002313E9">
        <w:tab/>
      </w:r>
      <w:r w:rsidR="000C0FCE" w:rsidRPr="002313E9">
        <w:tab/>
      </w:r>
      <w:r w:rsidRPr="002313E9">
        <w:t>(12)</w:t>
      </w:r>
    </w:p>
    <w:p w14:paraId="6C3EE692" w14:textId="20D2C33D" w:rsidR="0005798A" w:rsidRPr="002313E9" w:rsidRDefault="0005798A" w:rsidP="0038145F">
      <w:pPr>
        <w:pStyle w:val="Paragraphbody"/>
        <w:spacing w:line="360" w:lineRule="auto"/>
      </w:pPr>
      <w:r w:rsidRPr="002313E9">
        <w:t xml:space="preserve">The net flow: </w:t>
      </w:r>
      <w:r w:rsidR="00B82E87" w:rsidRPr="002313E9">
        <w:rPr>
          <w:position w:val="-14"/>
        </w:rPr>
        <w:object w:dxaOrig="2140" w:dyaOrig="400" w14:anchorId="3F6CB6D3">
          <v:shape id="_x0000_i1055" type="#_x0000_t75" style="width:96pt;height:20.25pt" o:ole="">
            <v:imagedata r:id="rId72" o:title=""/>
          </v:shape>
          <o:OLEObject Type="Embed" ProgID="Equation.DSMT4" ShapeID="_x0000_i1055" DrawAspect="Content" ObjectID="_1658047867" r:id="rId73"/>
        </w:object>
      </w:r>
      <w:r w:rsidRPr="002313E9">
        <w:tab/>
      </w:r>
      <w:r w:rsidRPr="002313E9">
        <w:tab/>
      </w:r>
      <w:r w:rsidRPr="002313E9">
        <w:tab/>
      </w:r>
      <w:r w:rsidRPr="002313E9">
        <w:tab/>
      </w:r>
      <w:r w:rsidRPr="002313E9">
        <w:tab/>
      </w:r>
      <w:r w:rsidRPr="002313E9">
        <w:tab/>
      </w:r>
      <w:r w:rsidR="000C0FCE" w:rsidRPr="002313E9">
        <w:tab/>
      </w:r>
      <w:r w:rsidRPr="002313E9">
        <w:t>(13)</w:t>
      </w:r>
    </w:p>
    <w:p w14:paraId="76AB2705" w14:textId="53F80DDF" w:rsidR="00AB31CE" w:rsidRPr="002313E9" w:rsidRDefault="00AB31CE" w:rsidP="0038145F">
      <w:pPr>
        <w:spacing w:after="0" w:line="360" w:lineRule="auto"/>
        <w:ind w:firstLine="480"/>
        <w:jc w:val="both"/>
        <w:rPr>
          <w:rFonts w:ascii="Times New Roman" w:hAnsi="Times New Roman" w:cs="Times New Roman"/>
          <w:sz w:val="24"/>
          <w:szCs w:val="24"/>
        </w:rPr>
      </w:pPr>
      <w:r w:rsidRPr="002313E9">
        <w:rPr>
          <w:rFonts w:ascii="Times New Roman" w:hAnsi="Times New Roman" w:cs="Times New Roman"/>
          <w:sz w:val="24"/>
          <w:szCs w:val="24"/>
        </w:rPr>
        <w:t xml:space="preserve">where </w:t>
      </w:r>
      <w:r w:rsidR="00B82E87" w:rsidRPr="002313E9">
        <w:rPr>
          <w:rFonts w:ascii="Times New Roman" w:hAnsi="Times New Roman" w:cs="Times New Roman"/>
          <w:position w:val="-14"/>
          <w:sz w:val="24"/>
          <w:szCs w:val="24"/>
        </w:rPr>
        <w:object w:dxaOrig="540" w:dyaOrig="400" w14:anchorId="035C9606">
          <v:shape id="_x0000_i1056" type="#_x0000_t75" style="width:24pt;height:18pt" o:ole="">
            <v:imagedata r:id="rId74" o:title=""/>
          </v:shape>
          <o:OLEObject Type="Embed" ProgID="Equation.DSMT4" ShapeID="_x0000_i1056" DrawAspect="Content" ObjectID="_1658047868" r:id="rId75"/>
        </w:object>
      </w:r>
      <w:r w:rsidRPr="002313E9">
        <w:rPr>
          <w:rFonts w:ascii="Times New Roman" w:hAnsi="Times New Roman" w:cs="Times New Roman"/>
          <w:sz w:val="24"/>
          <w:szCs w:val="24"/>
        </w:rPr>
        <w:t xml:space="preserve"> represents the </w:t>
      </w:r>
      <w:r w:rsidR="000C149C" w:rsidRPr="002313E9">
        <w:rPr>
          <w:rFonts w:ascii="Times New Roman" w:hAnsi="Times New Roman" w:cs="Times New Roman"/>
          <w:sz w:val="24"/>
          <w:szCs w:val="24"/>
        </w:rPr>
        <w:t>supplier</w:t>
      </w:r>
      <w:r w:rsidRPr="002313E9">
        <w:rPr>
          <w:rFonts w:ascii="Times New Roman" w:hAnsi="Times New Roman" w:cs="Times New Roman"/>
          <w:sz w:val="24"/>
          <w:szCs w:val="24"/>
        </w:rPr>
        <w:t xml:space="preserve"> that is closest to the aspiration level; a </w:t>
      </w:r>
      <w:r w:rsidR="0005798A" w:rsidRPr="002313E9">
        <w:rPr>
          <w:rFonts w:ascii="Times New Roman" w:hAnsi="Times New Roman" w:cs="Times New Roman"/>
          <w:sz w:val="24"/>
          <w:szCs w:val="24"/>
        </w:rPr>
        <w:t xml:space="preserve">greater </w:t>
      </w:r>
      <w:r w:rsidR="0038145F" w:rsidRPr="002313E9">
        <w:rPr>
          <w:rFonts w:ascii="Times New Roman" w:hAnsi="Times New Roman" w:cs="Times New Roman"/>
          <w:position w:val="-14"/>
          <w:sz w:val="24"/>
          <w:szCs w:val="24"/>
        </w:rPr>
        <w:object w:dxaOrig="540" w:dyaOrig="400" w14:anchorId="368009C3">
          <v:shape id="_x0000_i1057" type="#_x0000_t75" style="width:24pt;height:18pt" o:ole="">
            <v:imagedata r:id="rId74" o:title=""/>
          </v:shape>
          <o:OLEObject Type="Embed" ProgID="Equation.DSMT4" ShapeID="_x0000_i1057" DrawAspect="Content" ObjectID="_1658047869" r:id="rId76"/>
        </w:object>
      </w:r>
      <w:r w:rsidRPr="002313E9">
        <w:rPr>
          <w:rFonts w:ascii="Times New Roman" w:hAnsi="Times New Roman" w:cs="Times New Roman"/>
          <w:sz w:val="24"/>
          <w:szCs w:val="24"/>
        </w:rPr>
        <w:t xml:space="preserve"> value is preferred.</w:t>
      </w:r>
    </w:p>
    <w:p w14:paraId="3823711B" w14:textId="77777777" w:rsidR="00E8381C" w:rsidRPr="002313E9" w:rsidRDefault="00E8381C" w:rsidP="0038145F">
      <w:pPr>
        <w:spacing w:after="0" w:line="360" w:lineRule="auto"/>
        <w:ind w:firstLine="480"/>
        <w:jc w:val="both"/>
        <w:rPr>
          <w:rFonts w:ascii="Times New Roman" w:hAnsi="Times New Roman" w:cs="Times New Roman"/>
          <w:sz w:val="24"/>
          <w:szCs w:val="24"/>
        </w:rPr>
      </w:pPr>
    </w:p>
    <w:p w14:paraId="3FC09CE6" w14:textId="242468AC" w:rsidR="00FB3612" w:rsidRPr="002313E9" w:rsidRDefault="00F53D4F" w:rsidP="0038145F">
      <w:pPr>
        <w:spacing w:after="0" w:line="360" w:lineRule="auto"/>
        <w:ind w:firstLineChars="0" w:firstLine="0"/>
        <w:jc w:val="both"/>
        <w:rPr>
          <w:rFonts w:ascii="Times New Roman" w:hAnsi="Times New Roman" w:cs="Times New Roman"/>
          <w:b/>
          <w:sz w:val="24"/>
          <w:szCs w:val="24"/>
        </w:rPr>
      </w:pPr>
      <w:r w:rsidRPr="002313E9">
        <w:rPr>
          <w:rFonts w:ascii="Times New Roman" w:hAnsi="Times New Roman" w:cs="Times New Roman"/>
          <w:b/>
          <w:sz w:val="24"/>
          <w:szCs w:val="24"/>
        </w:rPr>
        <w:t xml:space="preserve">4. Real case </w:t>
      </w:r>
      <w:r w:rsidR="00967BD2" w:rsidRPr="002313E9">
        <w:rPr>
          <w:rFonts w:ascii="Times New Roman" w:hAnsi="Times New Roman" w:cs="Times New Roman"/>
          <w:b/>
          <w:sz w:val="24"/>
          <w:szCs w:val="24"/>
        </w:rPr>
        <w:t>demonstration</w:t>
      </w:r>
    </w:p>
    <w:p w14:paraId="61ADFC69" w14:textId="0B203CD4" w:rsidR="00C71DB8" w:rsidRPr="002313E9" w:rsidRDefault="00FB3612" w:rsidP="0038145F">
      <w:pPr>
        <w:spacing w:after="0" w:line="360" w:lineRule="auto"/>
        <w:ind w:firstLineChars="0" w:firstLine="480"/>
        <w:jc w:val="both"/>
        <w:rPr>
          <w:rFonts w:ascii="Times New Roman" w:hAnsi="Times New Roman" w:cs="Times New Roman"/>
          <w:sz w:val="24"/>
        </w:rPr>
      </w:pPr>
      <w:r w:rsidRPr="009537C8">
        <w:rPr>
          <w:rFonts w:ascii="Times New Roman" w:hAnsi="Times New Roman" w:cs="Times New Roman"/>
          <w:color w:val="000000" w:themeColor="text1"/>
          <w:sz w:val="24"/>
        </w:rPr>
        <w:t>Iran</w:t>
      </w:r>
      <w:r w:rsidR="00832822" w:rsidRPr="009537C8">
        <w:rPr>
          <w:rFonts w:ascii="Times New Roman" w:hAnsi="Times New Roman" w:cs="Times New Roman"/>
          <w:color w:val="000000" w:themeColor="text1"/>
          <w:sz w:val="24"/>
        </w:rPr>
        <w:t xml:space="preserve">, case country of this study, </w:t>
      </w:r>
      <w:r w:rsidRPr="009537C8">
        <w:rPr>
          <w:rFonts w:ascii="Times New Roman" w:hAnsi="Times New Roman" w:cs="Times New Roman"/>
          <w:color w:val="000000" w:themeColor="text1"/>
          <w:sz w:val="24"/>
        </w:rPr>
        <w:t xml:space="preserve">is a </w:t>
      </w:r>
      <w:r w:rsidR="00312834" w:rsidRPr="009537C8">
        <w:rPr>
          <w:rFonts w:ascii="Times New Roman" w:hAnsi="Times New Roman" w:cs="Times New Roman"/>
          <w:color w:val="000000" w:themeColor="text1"/>
          <w:sz w:val="24"/>
        </w:rPr>
        <w:t xml:space="preserve">developing </w:t>
      </w:r>
      <w:r w:rsidR="000C3314" w:rsidRPr="009537C8">
        <w:rPr>
          <w:rFonts w:ascii="Times New Roman" w:hAnsi="Times New Roman" w:cs="Times New Roman"/>
          <w:color w:val="000000" w:themeColor="text1"/>
          <w:sz w:val="24"/>
        </w:rPr>
        <w:t>nation</w:t>
      </w:r>
      <w:r w:rsidRPr="009537C8">
        <w:rPr>
          <w:rFonts w:ascii="Times New Roman" w:hAnsi="Times New Roman" w:cs="Times New Roman"/>
          <w:color w:val="000000" w:themeColor="text1"/>
          <w:sz w:val="24"/>
        </w:rPr>
        <w:t xml:space="preserve"> </w:t>
      </w:r>
      <w:r w:rsidR="0074788A" w:rsidRPr="009537C8">
        <w:rPr>
          <w:rFonts w:ascii="Times New Roman" w:hAnsi="Times New Roman" w:cs="Times New Roman"/>
          <w:color w:val="000000" w:themeColor="text1"/>
          <w:sz w:val="24"/>
        </w:rPr>
        <w:t>in s</w:t>
      </w:r>
      <w:r w:rsidRPr="009537C8">
        <w:rPr>
          <w:rFonts w:ascii="Times New Roman" w:hAnsi="Times New Roman" w:cs="Times New Roman"/>
          <w:color w:val="000000" w:themeColor="text1"/>
          <w:sz w:val="24"/>
        </w:rPr>
        <w:t>outhwest</w:t>
      </w:r>
      <w:r w:rsidR="0074788A" w:rsidRPr="009537C8">
        <w:rPr>
          <w:rFonts w:ascii="Times New Roman" w:hAnsi="Times New Roman" w:cs="Times New Roman"/>
          <w:color w:val="000000" w:themeColor="text1"/>
          <w:sz w:val="24"/>
        </w:rPr>
        <w:t>ern</w:t>
      </w:r>
      <w:r w:rsidRPr="009537C8">
        <w:rPr>
          <w:rFonts w:ascii="Times New Roman" w:hAnsi="Times New Roman" w:cs="Times New Roman"/>
          <w:color w:val="000000" w:themeColor="text1"/>
          <w:sz w:val="24"/>
        </w:rPr>
        <w:t xml:space="preserve"> Asia. </w:t>
      </w:r>
      <w:r w:rsidR="00B04C3A" w:rsidRPr="009537C8">
        <w:rPr>
          <w:rFonts w:ascii="Times New Roman" w:hAnsi="Times New Roman" w:cs="Times New Roman"/>
          <w:color w:val="000000" w:themeColor="text1"/>
          <w:sz w:val="24"/>
        </w:rPr>
        <w:t>Sustainability initiatives</w:t>
      </w:r>
      <w:r w:rsidR="002C3D5B" w:rsidRPr="009537C8">
        <w:rPr>
          <w:rFonts w:ascii="Times New Roman" w:hAnsi="Times New Roman" w:cs="Times New Roman"/>
          <w:color w:val="000000" w:themeColor="text1"/>
          <w:sz w:val="24"/>
        </w:rPr>
        <w:t xml:space="preserve"> </w:t>
      </w:r>
      <w:r w:rsidR="0074788A" w:rsidRPr="009537C8">
        <w:rPr>
          <w:rFonts w:ascii="Times New Roman" w:hAnsi="Times New Roman" w:cs="Times New Roman"/>
          <w:color w:val="000000" w:themeColor="text1"/>
          <w:sz w:val="24"/>
        </w:rPr>
        <w:t>and</w:t>
      </w:r>
      <w:r w:rsidRPr="009537C8">
        <w:rPr>
          <w:rFonts w:ascii="Times New Roman" w:hAnsi="Times New Roman" w:cs="Times New Roman"/>
          <w:color w:val="000000" w:themeColor="text1"/>
          <w:sz w:val="24"/>
        </w:rPr>
        <w:t xml:space="preserve"> manufacturing practices are </w:t>
      </w:r>
      <w:r w:rsidR="002C3D5B" w:rsidRPr="009537C8">
        <w:rPr>
          <w:rFonts w:ascii="Times New Roman" w:hAnsi="Times New Roman" w:cs="Times New Roman"/>
          <w:color w:val="000000" w:themeColor="text1"/>
          <w:sz w:val="24"/>
        </w:rPr>
        <w:t xml:space="preserve">still </w:t>
      </w:r>
      <w:r w:rsidRPr="009537C8">
        <w:rPr>
          <w:rFonts w:ascii="Times New Roman" w:hAnsi="Times New Roman" w:cs="Times New Roman"/>
          <w:color w:val="000000" w:themeColor="text1"/>
          <w:sz w:val="24"/>
        </w:rPr>
        <w:t xml:space="preserve">in </w:t>
      </w:r>
      <w:r w:rsidR="002C3D5B" w:rsidRPr="009537C8">
        <w:rPr>
          <w:rFonts w:ascii="Times New Roman" w:hAnsi="Times New Roman" w:cs="Times New Roman"/>
          <w:color w:val="000000" w:themeColor="text1"/>
          <w:sz w:val="24"/>
        </w:rPr>
        <w:t xml:space="preserve">the </w:t>
      </w:r>
      <w:r w:rsidRPr="009537C8">
        <w:rPr>
          <w:rFonts w:ascii="Times New Roman" w:hAnsi="Times New Roman" w:cs="Times New Roman"/>
          <w:color w:val="000000" w:themeColor="text1"/>
          <w:sz w:val="24"/>
        </w:rPr>
        <w:t>early implementation phase</w:t>
      </w:r>
      <w:r w:rsidR="00C7490D" w:rsidRPr="009537C8">
        <w:rPr>
          <w:rFonts w:ascii="Times New Roman" w:hAnsi="Times New Roman" w:cs="Times New Roman"/>
          <w:color w:val="000000" w:themeColor="text1"/>
          <w:sz w:val="24"/>
        </w:rPr>
        <w:t>s</w:t>
      </w:r>
      <w:r w:rsidR="003F033D" w:rsidRPr="009537C8">
        <w:rPr>
          <w:rFonts w:ascii="Times New Roman" w:hAnsi="Times New Roman" w:cs="Times New Roman"/>
          <w:color w:val="000000" w:themeColor="text1"/>
          <w:sz w:val="24"/>
        </w:rPr>
        <w:t xml:space="preserve"> (Ahmadi et al., 2017b</w:t>
      </w:r>
      <w:r w:rsidR="00951C86" w:rsidRPr="009537C8">
        <w:rPr>
          <w:rFonts w:ascii="Times New Roman" w:hAnsi="Times New Roman" w:cs="Times New Roman"/>
          <w:color w:val="000000" w:themeColor="text1"/>
          <w:sz w:val="24"/>
        </w:rPr>
        <w:t>; Bai et al., 2019</w:t>
      </w:r>
      <w:r w:rsidR="003F033D" w:rsidRPr="009537C8">
        <w:rPr>
          <w:rFonts w:ascii="Times New Roman" w:hAnsi="Times New Roman" w:cs="Times New Roman"/>
          <w:color w:val="000000" w:themeColor="text1"/>
          <w:sz w:val="24"/>
        </w:rPr>
        <w:t>)</w:t>
      </w:r>
      <w:r w:rsidRPr="009537C8">
        <w:rPr>
          <w:rFonts w:ascii="Times New Roman" w:hAnsi="Times New Roman" w:cs="Times New Roman"/>
          <w:color w:val="000000" w:themeColor="text1"/>
          <w:sz w:val="24"/>
        </w:rPr>
        <w:t xml:space="preserve">. Selecting suppliers based on </w:t>
      </w:r>
      <w:r w:rsidR="005C18FB" w:rsidRPr="009537C8">
        <w:rPr>
          <w:rFonts w:ascii="Times New Roman" w:hAnsi="Times New Roman" w:cs="Times New Roman"/>
          <w:color w:val="000000" w:themeColor="text1"/>
          <w:sz w:val="24"/>
        </w:rPr>
        <w:t xml:space="preserve">their </w:t>
      </w:r>
      <w:r w:rsidRPr="009537C8">
        <w:rPr>
          <w:rFonts w:ascii="Times New Roman" w:hAnsi="Times New Roman" w:cs="Times New Roman"/>
          <w:color w:val="000000" w:themeColor="text1"/>
          <w:sz w:val="24"/>
        </w:rPr>
        <w:t>sustainab</w:t>
      </w:r>
      <w:r w:rsidR="0074788A" w:rsidRPr="009537C8">
        <w:rPr>
          <w:rFonts w:ascii="Times New Roman" w:hAnsi="Times New Roman" w:cs="Times New Roman"/>
          <w:color w:val="000000" w:themeColor="text1"/>
          <w:sz w:val="24"/>
        </w:rPr>
        <w:t>le</w:t>
      </w:r>
      <w:r w:rsidR="00D11261" w:rsidRPr="009537C8">
        <w:rPr>
          <w:rFonts w:ascii="Times New Roman" w:hAnsi="Times New Roman" w:cs="Times New Roman"/>
          <w:color w:val="000000" w:themeColor="text1"/>
          <w:sz w:val="24"/>
        </w:rPr>
        <w:t xml:space="preserve"> innovation performance significantly</w:t>
      </w:r>
      <w:r w:rsidRPr="009537C8">
        <w:rPr>
          <w:rFonts w:ascii="Times New Roman" w:hAnsi="Times New Roman" w:cs="Times New Roman"/>
          <w:color w:val="000000" w:themeColor="text1"/>
          <w:sz w:val="24"/>
        </w:rPr>
        <w:t xml:space="preserve"> help</w:t>
      </w:r>
      <w:r w:rsidR="00D11261" w:rsidRPr="009537C8">
        <w:rPr>
          <w:rFonts w:ascii="Times New Roman" w:hAnsi="Times New Roman" w:cs="Times New Roman"/>
          <w:color w:val="000000" w:themeColor="text1"/>
          <w:sz w:val="24"/>
        </w:rPr>
        <w:t>s</w:t>
      </w:r>
      <w:r w:rsidRPr="009537C8">
        <w:rPr>
          <w:rFonts w:ascii="Times New Roman" w:hAnsi="Times New Roman" w:cs="Times New Roman"/>
          <w:color w:val="000000" w:themeColor="text1"/>
          <w:sz w:val="24"/>
        </w:rPr>
        <w:t xml:space="preserve"> firms increase their overall sustainability </w:t>
      </w:r>
      <w:r w:rsidRPr="002313E9">
        <w:rPr>
          <w:rFonts w:ascii="Times New Roman" w:hAnsi="Times New Roman" w:cs="Times New Roman"/>
          <w:sz w:val="24"/>
        </w:rPr>
        <w:t>level</w:t>
      </w:r>
      <w:r w:rsidR="009F3B8F" w:rsidRPr="002313E9">
        <w:rPr>
          <w:rFonts w:ascii="Times New Roman" w:hAnsi="Times New Roman" w:cs="Times New Roman"/>
          <w:sz w:val="24"/>
        </w:rPr>
        <w:t xml:space="preserve"> and shift towards sustainable development</w:t>
      </w:r>
      <w:r w:rsidRPr="002313E9">
        <w:rPr>
          <w:rFonts w:ascii="Times New Roman" w:hAnsi="Times New Roman" w:cs="Times New Roman"/>
          <w:sz w:val="24"/>
        </w:rPr>
        <w:t xml:space="preserve">. </w:t>
      </w:r>
      <w:r w:rsidR="0074788A" w:rsidRPr="002313E9">
        <w:rPr>
          <w:rFonts w:ascii="Times New Roman" w:hAnsi="Times New Roman" w:cs="Times New Roman"/>
          <w:sz w:val="24"/>
        </w:rPr>
        <w:t>“</w:t>
      </w:r>
      <w:r w:rsidRPr="002313E9">
        <w:rPr>
          <w:rFonts w:ascii="Times New Roman" w:hAnsi="Times New Roman" w:cs="Times New Roman"/>
          <w:sz w:val="24"/>
        </w:rPr>
        <w:t>Company T</w:t>
      </w:r>
      <w:r w:rsidR="00967BD2" w:rsidRPr="002313E9">
        <w:rPr>
          <w:rFonts w:ascii="Times New Roman" w:hAnsi="Times New Roman" w:cs="Times New Roman"/>
          <w:sz w:val="24"/>
        </w:rPr>
        <w:t>,</w:t>
      </w:r>
      <w:r w:rsidR="0074788A" w:rsidRPr="002313E9">
        <w:rPr>
          <w:rFonts w:ascii="Times New Roman" w:hAnsi="Times New Roman" w:cs="Times New Roman"/>
          <w:sz w:val="24"/>
        </w:rPr>
        <w:t>”</w:t>
      </w:r>
      <w:r w:rsidR="00083777" w:rsidRPr="002313E9">
        <w:rPr>
          <w:rFonts w:ascii="Times New Roman" w:hAnsi="Times New Roman" w:cs="Times New Roman"/>
          <w:sz w:val="24"/>
        </w:rPr>
        <w:t xml:space="preserve"> </w:t>
      </w:r>
      <w:r w:rsidR="0074788A" w:rsidRPr="002313E9">
        <w:rPr>
          <w:rFonts w:ascii="Times New Roman" w:hAnsi="Times New Roman" w:cs="Times New Roman"/>
          <w:sz w:val="24"/>
        </w:rPr>
        <w:t>a</w:t>
      </w:r>
      <w:r w:rsidR="00E322BF" w:rsidRPr="002313E9">
        <w:rPr>
          <w:rFonts w:ascii="Times New Roman" w:hAnsi="Times New Roman" w:cs="Times New Roman"/>
          <w:sz w:val="24"/>
        </w:rPr>
        <w:t xml:space="preserve"> </w:t>
      </w:r>
      <w:r w:rsidR="00083777" w:rsidRPr="002313E9">
        <w:rPr>
          <w:rFonts w:ascii="Times New Roman" w:hAnsi="Times New Roman" w:cs="Times New Roman"/>
          <w:sz w:val="24"/>
        </w:rPr>
        <w:t>buying firm,</w:t>
      </w:r>
      <w:r w:rsidRPr="002313E9">
        <w:rPr>
          <w:rFonts w:ascii="Times New Roman" w:hAnsi="Times New Roman" w:cs="Times New Roman"/>
          <w:sz w:val="24"/>
        </w:rPr>
        <w:t xml:space="preserve"> is </w:t>
      </w:r>
      <w:r w:rsidR="00DA6683" w:rsidRPr="002313E9">
        <w:rPr>
          <w:rFonts w:ascii="Times New Roman" w:hAnsi="Times New Roman" w:cs="Times New Roman"/>
          <w:sz w:val="24"/>
        </w:rPr>
        <w:t>used in</w:t>
      </w:r>
      <w:r w:rsidRPr="002313E9">
        <w:rPr>
          <w:rFonts w:ascii="Times New Roman" w:hAnsi="Times New Roman" w:cs="Times New Roman"/>
          <w:sz w:val="24"/>
        </w:rPr>
        <w:t xml:space="preserve"> this study to verify the </w:t>
      </w:r>
      <w:r w:rsidR="00005EC5" w:rsidRPr="002313E9">
        <w:rPr>
          <w:rFonts w:ascii="Times New Roman" w:hAnsi="Times New Roman" w:cs="Times New Roman"/>
          <w:sz w:val="24"/>
        </w:rPr>
        <w:t>usefulness</w:t>
      </w:r>
      <w:r w:rsidRPr="002313E9">
        <w:rPr>
          <w:rFonts w:ascii="Times New Roman" w:hAnsi="Times New Roman" w:cs="Times New Roman"/>
          <w:sz w:val="24"/>
        </w:rPr>
        <w:t xml:space="preserve"> </w:t>
      </w:r>
      <w:r w:rsidR="00DA6683" w:rsidRPr="002313E9">
        <w:rPr>
          <w:rFonts w:ascii="Times New Roman" w:hAnsi="Times New Roman" w:cs="Times New Roman"/>
          <w:sz w:val="24"/>
        </w:rPr>
        <w:t>of the proposed decision</w:t>
      </w:r>
      <w:r w:rsidRPr="002313E9">
        <w:rPr>
          <w:rFonts w:ascii="Times New Roman" w:hAnsi="Times New Roman" w:cs="Times New Roman"/>
          <w:sz w:val="24"/>
        </w:rPr>
        <w:t xml:space="preserve"> framework and methodology. Company T is loca</w:t>
      </w:r>
      <w:r w:rsidR="0091473A" w:rsidRPr="002313E9">
        <w:rPr>
          <w:rFonts w:ascii="Times New Roman" w:hAnsi="Times New Roman" w:cs="Times New Roman"/>
          <w:sz w:val="24"/>
        </w:rPr>
        <w:t xml:space="preserve">ted in </w:t>
      </w:r>
      <w:r w:rsidR="0074788A" w:rsidRPr="002313E9">
        <w:rPr>
          <w:rFonts w:ascii="Times New Roman" w:hAnsi="Times New Roman" w:cs="Times New Roman"/>
          <w:sz w:val="24"/>
        </w:rPr>
        <w:t>eastern</w:t>
      </w:r>
      <w:r w:rsidR="0091473A" w:rsidRPr="002313E9">
        <w:rPr>
          <w:rFonts w:ascii="Times New Roman" w:hAnsi="Times New Roman" w:cs="Times New Roman"/>
          <w:sz w:val="24"/>
        </w:rPr>
        <w:t xml:space="preserve"> Iran.</w:t>
      </w:r>
      <w:r w:rsidRPr="002313E9">
        <w:rPr>
          <w:rFonts w:ascii="Times New Roman" w:hAnsi="Times New Roman" w:cs="Times New Roman"/>
          <w:sz w:val="24"/>
        </w:rPr>
        <w:t xml:space="preserve"> </w:t>
      </w:r>
      <w:r w:rsidR="0091473A" w:rsidRPr="002313E9">
        <w:rPr>
          <w:rFonts w:ascii="Times New Roman" w:hAnsi="Times New Roman" w:cs="Times New Roman"/>
          <w:sz w:val="24"/>
        </w:rPr>
        <w:t>It</w:t>
      </w:r>
      <w:r w:rsidRPr="002313E9">
        <w:rPr>
          <w:rFonts w:ascii="Times New Roman" w:hAnsi="Times New Roman" w:cs="Times New Roman"/>
          <w:sz w:val="24"/>
        </w:rPr>
        <w:t xml:space="preserve"> is one of the </w:t>
      </w:r>
      <w:r w:rsidR="0074788A" w:rsidRPr="002313E9">
        <w:rPr>
          <w:rFonts w:ascii="Times New Roman" w:hAnsi="Times New Roman" w:cs="Times New Roman"/>
          <w:sz w:val="24"/>
        </w:rPr>
        <w:t>largest</w:t>
      </w:r>
      <w:r w:rsidRPr="002313E9">
        <w:rPr>
          <w:rFonts w:ascii="Times New Roman" w:hAnsi="Times New Roman" w:cs="Times New Roman"/>
          <w:sz w:val="24"/>
        </w:rPr>
        <w:t xml:space="preserve"> tile corporations</w:t>
      </w:r>
      <w:r w:rsidR="0091473A" w:rsidRPr="002313E9">
        <w:rPr>
          <w:rFonts w:ascii="Times New Roman" w:hAnsi="Times New Roman" w:cs="Times New Roman"/>
          <w:sz w:val="24"/>
        </w:rPr>
        <w:t>, operating at a capacity of 5 million square meters</w:t>
      </w:r>
      <w:r w:rsidRPr="002313E9">
        <w:rPr>
          <w:rFonts w:ascii="Times New Roman" w:hAnsi="Times New Roman" w:cs="Times New Roman"/>
          <w:sz w:val="24"/>
        </w:rPr>
        <w:t xml:space="preserve">. Company T was established in 1983 and </w:t>
      </w:r>
      <w:r w:rsidR="0074788A" w:rsidRPr="002313E9">
        <w:rPr>
          <w:rFonts w:ascii="Times New Roman" w:hAnsi="Times New Roman" w:cs="Times New Roman"/>
          <w:sz w:val="24"/>
        </w:rPr>
        <w:t xml:space="preserve">has </w:t>
      </w:r>
      <w:r w:rsidR="00967BD2" w:rsidRPr="002313E9">
        <w:rPr>
          <w:rFonts w:ascii="Times New Roman" w:hAnsi="Times New Roman" w:cs="Times New Roman"/>
          <w:sz w:val="24"/>
        </w:rPr>
        <w:t xml:space="preserve">since </w:t>
      </w:r>
      <w:r w:rsidR="0074788A" w:rsidRPr="002313E9">
        <w:rPr>
          <w:rFonts w:ascii="Times New Roman" w:hAnsi="Times New Roman" w:cs="Times New Roman"/>
          <w:sz w:val="24"/>
        </w:rPr>
        <w:t>designed and produced various</w:t>
      </w:r>
      <w:r w:rsidRPr="002313E9">
        <w:rPr>
          <w:rFonts w:ascii="Times New Roman" w:hAnsi="Times New Roman" w:cs="Times New Roman"/>
          <w:sz w:val="24"/>
        </w:rPr>
        <w:t xml:space="preserve"> wall and floor tiles</w:t>
      </w:r>
      <w:r w:rsidR="0074788A" w:rsidRPr="002313E9">
        <w:rPr>
          <w:rFonts w:ascii="Times New Roman" w:hAnsi="Times New Roman" w:cs="Times New Roman"/>
          <w:sz w:val="24"/>
        </w:rPr>
        <w:t xml:space="preserve"> and</w:t>
      </w:r>
      <w:r w:rsidR="00022B21" w:rsidRPr="002313E9">
        <w:rPr>
          <w:rFonts w:ascii="Times New Roman" w:hAnsi="Times New Roman" w:cs="Times New Roman"/>
          <w:sz w:val="24"/>
        </w:rPr>
        <w:t xml:space="preserve"> </w:t>
      </w:r>
      <w:r w:rsidRPr="002313E9">
        <w:rPr>
          <w:rFonts w:ascii="Times New Roman" w:hAnsi="Times New Roman" w:cs="Times New Roman"/>
          <w:sz w:val="24"/>
        </w:rPr>
        <w:t>ceramics in vari</w:t>
      </w:r>
      <w:r w:rsidR="0074788A" w:rsidRPr="002313E9">
        <w:rPr>
          <w:rFonts w:ascii="Times New Roman" w:hAnsi="Times New Roman" w:cs="Times New Roman"/>
          <w:sz w:val="24"/>
        </w:rPr>
        <w:t>ous</w:t>
      </w:r>
      <w:r w:rsidRPr="002313E9">
        <w:rPr>
          <w:rFonts w:ascii="Times New Roman" w:hAnsi="Times New Roman" w:cs="Times New Roman"/>
          <w:sz w:val="24"/>
        </w:rPr>
        <w:t xml:space="preserve"> sizes</w:t>
      </w:r>
      <w:r w:rsidR="00EF191A" w:rsidRPr="002313E9">
        <w:rPr>
          <w:rFonts w:ascii="Times New Roman" w:hAnsi="Times New Roman" w:cs="Times New Roman"/>
          <w:sz w:val="24"/>
        </w:rPr>
        <w:t xml:space="preserve">. </w:t>
      </w:r>
      <w:r w:rsidR="0074788A" w:rsidRPr="002313E9">
        <w:rPr>
          <w:rFonts w:ascii="Times New Roman" w:hAnsi="Times New Roman" w:cs="Times New Roman"/>
          <w:sz w:val="24"/>
        </w:rPr>
        <w:t xml:space="preserve">Company T </w:t>
      </w:r>
      <w:r w:rsidR="00323EC8" w:rsidRPr="002313E9">
        <w:rPr>
          <w:rFonts w:ascii="Times New Roman" w:hAnsi="Times New Roman" w:cs="Times New Roman"/>
          <w:sz w:val="24"/>
        </w:rPr>
        <w:t>was interested</w:t>
      </w:r>
      <w:r w:rsidR="0074788A" w:rsidRPr="002313E9">
        <w:rPr>
          <w:rFonts w:ascii="Times New Roman" w:hAnsi="Times New Roman" w:cs="Times New Roman"/>
          <w:sz w:val="24"/>
        </w:rPr>
        <w:t xml:space="preserve"> to</w:t>
      </w:r>
      <w:r w:rsidR="00C92325" w:rsidRPr="002313E9">
        <w:rPr>
          <w:rFonts w:ascii="Times New Roman" w:hAnsi="Times New Roman" w:cs="Times New Roman"/>
          <w:sz w:val="24"/>
        </w:rPr>
        <w:t xml:space="preserve"> participate in this </w:t>
      </w:r>
      <w:r w:rsidR="0074788A" w:rsidRPr="002313E9">
        <w:rPr>
          <w:rFonts w:ascii="Times New Roman" w:hAnsi="Times New Roman" w:cs="Times New Roman"/>
          <w:sz w:val="24"/>
        </w:rPr>
        <w:t xml:space="preserve">study </w:t>
      </w:r>
      <w:r w:rsidRPr="002313E9">
        <w:rPr>
          <w:rFonts w:ascii="Times New Roman" w:hAnsi="Times New Roman" w:cs="Times New Roman"/>
          <w:sz w:val="24"/>
        </w:rPr>
        <w:t>and evaluate</w:t>
      </w:r>
      <w:r w:rsidR="00A86C38" w:rsidRPr="002313E9">
        <w:rPr>
          <w:rFonts w:ascii="Times New Roman" w:hAnsi="Times New Roman" w:cs="Times New Roman"/>
          <w:sz w:val="24"/>
        </w:rPr>
        <w:t>s</w:t>
      </w:r>
      <w:r w:rsidRPr="002313E9">
        <w:rPr>
          <w:rFonts w:ascii="Times New Roman" w:hAnsi="Times New Roman" w:cs="Times New Roman"/>
          <w:sz w:val="24"/>
        </w:rPr>
        <w:t xml:space="preserve"> the sustainab</w:t>
      </w:r>
      <w:r w:rsidR="0074788A" w:rsidRPr="002313E9">
        <w:rPr>
          <w:rFonts w:ascii="Times New Roman" w:hAnsi="Times New Roman" w:cs="Times New Roman"/>
          <w:sz w:val="24"/>
        </w:rPr>
        <w:t>le</w:t>
      </w:r>
      <w:r w:rsidRPr="002313E9">
        <w:rPr>
          <w:rFonts w:ascii="Times New Roman" w:hAnsi="Times New Roman" w:cs="Times New Roman"/>
          <w:sz w:val="24"/>
        </w:rPr>
        <w:t xml:space="preserve"> innovation performance</w:t>
      </w:r>
      <w:r w:rsidR="0074788A" w:rsidRPr="002313E9">
        <w:rPr>
          <w:rFonts w:ascii="Times New Roman" w:hAnsi="Times New Roman" w:cs="Times New Roman"/>
          <w:sz w:val="24"/>
        </w:rPr>
        <w:t xml:space="preserve"> of </w:t>
      </w:r>
      <w:r w:rsidR="00346841" w:rsidRPr="002313E9">
        <w:rPr>
          <w:rFonts w:ascii="Times New Roman" w:hAnsi="Times New Roman" w:cs="Times New Roman"/>
          <w:sz w:val="24"/>
        </w:rPr>
        <w:t>its</w:t>
      </w:r>
      <w:r w:rsidR="0074788A" w:rsidRPr="002313E9">
        <w:rPr>
          <w:rFonts w:ascii="Times New Roman" w:hAnsi="Times New Roman" w:cs="Times New Roman"/>
          <w:sz w:val="24"/>
        </w:rPr>
        <w:t xml:space="preserve"> suppliers</w:t>
      </w:r>
      <w:r w:rsidRPr="002313E9">
        <w:rPr>
          <w:rFonts w:ascii="Times New Roman" w:hAnsi="Times New Roman" w:cs="Times New Roman"/>
          <w:sz w:val="24"/>
        </w:rPr>
        <w:t>.</w:t>
      </w:r>
    </w:p>
    <w:p w14:paraId="27C43156" w14:textId="2144BC5C" w:rsidR="00FB3612" w:rsidRPr="002313E9" w:rsidRDefault="0038145F" w:rsidP="0038145F">
      <w:pPr>
        <w:spacing w:after="0" w:line="360" w:lineRule="auto"/>
        <w:ind w:firstLine="480"/>
        <w:jc w:val="both"/>
        <w:rPr>
          <w:rFonts w:ascii="Times New Roman" w:eastAsia="Times New Roman" w:hAnsi="Times New Roman" w:cs="Times New Roman"/>
          <w:sz w:val="24"/>
          <w:szCs w:val="24"/>
        </w:rPr>
      </w:pPr>
      <w:r w:rsidRPr="002313E9">
        <w:rPr>
          <w:rFonts w:ascii="Times New Roman" w:hAnsi="Times New Roman" w:cs="Times New Roman"/>
          <w:sz w:val="24"/>
        </w:rPr>
        <w:lastRenderedPageBreak/>
        <w:t xml:space="preserve"> A committee of nine</w:t>
      </w:r>
      <w:r w:rsidR="00FB3612" w:rsidRPr="002313E9">
        <w:rPr>
          <w:rFonts w:ascii="Times New Roman" w:hAnsi="Times New Roman" w:cs="Times New Roman"/>
          <w:sz w:val="24"/>
        </w:rPr>
        <w:t xml:space="preserve"> managers</w:t>
      </w:r>
      <w:r w:rsidR="00B93C7F" w:rsidRPr="002313E9">
        <w:rPr>
          <w:rFonts w:ascii="Times New Roman" w:hAnsi="Times New Roman" w:cs="Times New Roman"/>
          <w:sz w:val="24"/>
        </w:rPr>
        <w:t xml:space="preserve"> (experts)</w:t>
      </w:r>
      <w:r w:rsidR="00FB3612" w:rsidRPr="002313E9">
        <w:rPr>
          <w:rFonts w:ascii="Times New Roman" w:hAnsi="Times New Roman" w:cs="Times New Roman"/>
          <w:sz w:val="24"/>
        </w:rPr>
        <w:t xml:space="preserve"> from </w:t>
      </w:r>
      <w:r w:rsidR="00FB3612" w:rsidRPr="002313E9">
        <w:rPr>
          <w:rFonts w:ascii="Times New Roman" w:eastAsia="Times New Roman" w:hAnsi="Times New Roman" w:cs="Times New Roman"/>
          <w:sz w:val="24"/>
          <w:szCs w:val="24"/>
        </w:rPr>
        <w:t xml:space="preserve">logistics, marketing, production planning, maintenance, supply chain, </w:t>
      </w:r>
      <w:r w:rsidR="003D763D" w:rsidRPr="002313E9">
        <w:rPr>
          <w:rFonts w:ascii="Times New Roman" w:eastAsia="Times New Roman" w:hAnsi="Times New Roman" w:cs="Times New Roman"/>
          <w:sz w:val="24"/>
          <w:szCs w:val="24"/>
        </w:rPr>
        <w:t>research and development</w:t>
      </w:r>
      <w:r w:rsidR="00FB3612" w:rsidRPr="002313E9">
        <w:rPr>
          <w:rFonts w:ascii="Times New Roman" w:eastAsia="Times New Roman" w:hAnsi="Times New Roman" w:cs="Times New Roman"/>
          <w:sz w:val="24"/>
          <w:szCs w:val="24"/>
        </w:rPr>
        <w:t>, IT, purchasing</w:t>
      </w:r>
      <w:r w:rsidR="00673FC4" w:rsidRPr="002313E9">
        <w:rPr>
          <w:rFonts w:ascii="Times New Roman" w:eastAsia="Times New Roman" w:hAnsi="Times New Roman" w:cs="Times New Roman"/>
          <w:sz w:val="24"/>
          <w:szCs w:val="24"/>
        </w:rPr>
        <w:t>,</w:t>
      </w:r>
      <w:r w:rsidR="00FB3612" w:rsidRPr="002313E9">
        <w:rPr>
          <w:rFonts w:ascii="Times New Roman" w:eastAsia="Times New Roman" w:hAnsi="Times New Roman" w:cs="Times New Roman"/>
          <w:sz w:val="24"/>
          <w:szCs w:val="24"/>
        </w:rPr>
        <w:t xml:space="preserve"> and finance departments </w:t>
      </w:r>
      <w:r w:rsidR="003A41FC" w:rsidRPr="002313E9">
        <w:rPr>
          <w:rFonts w:ascii="Times New Roman" w:eastAsia="Times New Roman" w:hAnsi="Times New Roman" w:cs="Times New Roman"/>
          <w:sz w:val="24"/>
          <w:szCs w:val="24"/>
        </w:rPr>
        <w:t>was</w:t>
      </w:r>
      <w:r w:rsidR="00DD4C92" w:rsidRPr="002313E9">
        <w:rPr>
          <w:rFonts w:ascii="Times New Roman" w:eastAsia="Times New Roman" w:hAnsi="Times New Roman" w:cs="Times New Roman"/>
          <w:sz w:val="24"/>
          <w:szCs w:val="24"/>
        </w:rPr>
        <w:t xml:space="preserve"> </w:t>
      </w:r>
      <w:r w:rsidR="00FB3612" w:rsidRPr="002313E9">
        <w:rPr>
          <w:rFonts w:ascii="Times New Roman" w:eastAsia="Times New Roman" w:hAnsi="Times New Roman" w:cs="Times New Roman"/>
          <w:sz w:val="24"/>
          <w:szCs w:val="24"/>
        </w:rPr>
        <w:t>formed.</w:t>
      </w:r>
      <w:r w:rsidR="00784FAC" w:rsidRPr="002313E9">
        <w:rPr>
          <w:rFonts w:ascii="Times New Roman" w:eastAsia="Times New Roman" w:hAnsi="Times New Roman" w:cs="Times New Roman"/>
          <w:sz w:val="24"/>
          <w:szCs w:val="24"/>
        </w:rPr>
        <w:t xml:space="preserve"> These managers are really expert and professional in their respective field. </w:t>
      </w:r>
      <w:r w:rsidR="00FB3612" w:rsidRPr="002313E9">
        <w:rPr>
          <w:rFonts w:ascii="Times New Roman" w:eastAsia="Times New Roman" w:hAnsi="Times New Roman" w:cs="Times New Roman"/>
          <w:sz w:val="24"/>
          <w:szCs w:val="24"/>
        </w:rPr>
        <w:t xml:space="preserve">Each </w:t>
      </w:r>
      <w:r w:rsidR="001B5C86" w:rsidRPr="002313E9">
        <w:rPr>
          <w:rFonts w:ascii="Times New Roman" w:eastAsia="Times New Roman" w:hAnsi="Times New Roman" w:cs="Times New Roman"/>
          <w:sz w:val="24"/>
          <w:szCs w:val="24"/>
        </w:rPr>
        <w:t>expert</w:t>
      </w:r>
      <w:r w:rsidR="00FB3612" w:rsidRPr="002313E9">
        <w:rPr>
          <w:rFonts w:ascii="Times New Roman" w:eastAsia="Times New Roman" w:hAnsi="Times New Roman" w:cs="Times New Roman"/>
          <w:sz w:val="24"/>
          <w:szCs w:val="24"/>
        </w:rPr>
        <w:t xml:space="preserve"> </w:t>
      </w:r>
      <w:r w:rsidR="0088736A" w:rsidRPr="002313E9">
        <w:rPr>
          <w:rFonts w:ascii="Times New Roman" w:eastAsia="Times New Roman" w:hAnsi="Times New Roman" w:cs="Times New Roman"/>
          <w:sz w:val="24"/>
          <w:szCs w:val="24"/>
        </w:rPr>
        <w:t>ha</w:t>
      </w:r>
      <w:r w:rsidR="00A72CBC" w:rsidRPr="002313E9">
        <w:rPr>
          <w:rFonts w:ascii="Times New Roman" w:eastAsia="Times New Roman" w:hAnsi="Times New Roman" w:cs="Times New Roman"/>
          <w:sz w:val="24"/>
          <w:szCs w:val="24"/>
        </w:rPr>
        <w:t>d</w:t>
      </w:r>
      <w:r w:rsidR="004C49C7" w:rsidRPr="002313E9">
        <w:rPr>
          <w:rFonts w:ascii="Times New Roman" w:eastAsia="Times New Roman" w:hAnsi="Times New Roman" w:cs="Times New Roman"/>
          <w:sz w:val="24"/>
          <w:szCs w:val="24"/>
        </w:rPr>
        <w:t xml:space="preserve"> </w:t>
      </w:r>
      <w:r w:rsidR="0088736A" w:rsidRPr="002313E9">
        <w:rPr>
          <w:rFonts w:ascii="Times New Roman" w:eastAsia="Times New Roman" w:hAnsi="Times New Roman" w:cs="Times New Roman"/>
          <w:sz w:val="24"/>
          <w:szCs w:val="24"/>
        </w:rPr>
        <w:t xml:space="preserve">at least </w:t>
      </w:r>
      <w:r w:rsidR="00FB3612" w:rsidRPr="002313E9">
        <w:rPr>
          <w:rFonts w:ascii="Times New Roman" w:eastAsia="Times New Roman" w:hAnsi="Times New Roman" w:cs="Times New Roman"/>
          <w:sz w:val="24"/>
          <w:szCs w:val="24"/>
        </w:rPr>
        <w:t xml:space="preserve">more than 10 years of working experience and </w:t>
      </w:r>
      <w:r w:rsidR="00373169" w:rsidRPr="002313E9">
        <w:rPr>
          <w:rFonts w:ascii="Times New Roman" w:eastAsia="Times New Roman" w:hAnsi="Times New Roman" w:cs="Times New Roman"/>
          <w:sz w:val="24"/>
          <w:szCs w:val="24"/>
        </w:rPr>
        <w:t>was</w:t>
      </w:r>
      <w:r w:rsidR="004C49C7" w:rsidRPr="002313E9">
        <w:rPr>
          <w:rFonts w:ascii="Times New Roman" w:eastAsia="Times New Roman" w:hAnsi="Times New Roman" w:cs="Times New Roman"/>
          <w:sz w:val="24"/>
          <w:szCs w:val="24"/>
        </w:rPr>
        <w:t xml:space="preserve"> </w:t>
      </w:r>
      <w:r w:rsidR="00FB3612" w:rsidRPr="002313E9">
        <w:rPr>
          <w:rFonts w:ascii="Times New Roman" w:eastAsia="Times New Roman" w:hAnsi="Times New Roman" w:cs="Times New Roman"/>
          <w:sz w:val="24"/>
          <w:szCs w:val="24"/>
        </w:rPr>
        <w:t>specially selected for the assessment</w:t>
      </w:r>
      <w:r w:rsidR="00D17185" w:rsidRPr="002313E9">
        <w:rPr>
          <w:rFonts w:ascii="Times New Roman" w:eastAsia="Times New Roman" w:hAnsi="Times New Roman" w:cs="Times New Roman"/>
          <w:sz w:val="24"/>
          <w:szCs w:val="24"/>
        </w:rPr>
        <w:t xml:space="preserve"> process</w:t>
      </w:r>
      <w:r w:rsidR="004C1237" w:rsidRPr="002313E9">
        <w:rPr>
          <w:rFonts w:ascii="Times New Roman" w:eastAsia="Times New Roman" w:hAnsi="Times New Roman" w:cs="Times New Roman"/>
          <w:sz w:val="24"/>
          <w:szCs w:val="24"/>
        </w:rPr>
        <w:t>.</w:t>
      </w:r>
      <w:r w:rsidR="00FB3612" w:rsidRPr="002313E9">
        <w:rPr>
          <w:rFonts w:ascii="Times New Roman" w:eastAsia="Times New Roman" w:hAnsi="Times New Roman" w:cs="Times New Roman"/>
          <w:sz w:val="24"/>
          <w:szCs w:val="24"/>
        </w:rPr>
        <w:t xml:space="preserve"> </w:t>
      </w:r>
      <w:r w:rsidR="00FB3612" w:rsidRPr="002313E9">
        <w:rPr>
          <w:rFonts w:ascii="Times New Roman" w:hAnsi="Times New Roman" w:cs="Times New Roman"/>
          <w:sz w:val="24"/>
        </w:rPr>
        <w:t xml:space="preserve">Corporation T </w:t>
      </w:r>
      <w:r w:rsidR="009764FC" w:rsidRPr="002313E9">
        <w:rPr>
          <w:rFonts w:ascii="Times New Roman" w:hAnsi="Times New Roman" w:cs="Times New Roman"/>
          <w:sz w:val="24"/>
        </w:rPr>
        <w:t>had</w:t>
      </w:r>
      <w:r w:rsidR="00FB3612" w:rsidRPr="002313E9">
        <w:rPr>
          <w:rFonts w:ascii="Times New Roman" w:hAnsi="Times New Roman" w:cs="Times New Roman"/>
          <w:sz w:val="24"/>
        </w:rPr>
        <w:t xml:space="preserve"> </w:t>
      </w:r>
      <w:r w:rsidR="00346841" w:rsidRPr="002313E9">
        <w:rPr>
          <w:rFonts w:ascii="Times New Roman" w:hAnsi="Times New Roman" w:cs="Times New Roman"/>
          <w:sz w:val="24"/>
        </w:rPr>
        <w:t xml:space="preserve">contracts </w:t>
      </w:r>
      <w:r w:rsidR="00DA6683" w:rsidRPr="002313E9">
        <w:rPr>
          <w:rFonts w:ascii="Times New Roman" w:hAnsi="Times New Roman" w:cs="Times New Roman"/>
          <w:sz w:val="24"/>
        </w:rPr>
        <w:t xml:space="preserve">with </w:t>
      </w:r>
      <w:r w:rsidR="00FB3612" w:rsidRPr="002313E9">
        <w:rPr>
          <w:rFonts w:ascii="Times New Roman" w:hAnsi="Times New Roman" w:cs="Times New Roman"/>
          <w:sz w:val="24"/>
        </w:rPr>
        <w:t>several suppliers for supplying</w:t>
      </w:r>
      <w:r w:rsidR="00346841" w:rsidRPr="002313E9">
        <w:rPr>
          <w:rFonts w:ascii="Times New Roman" w:hAnsi="Times New Roman" w:cs="Times New Roman"/>
          <w:sz w:val="24"/>
        </w:rPr>
        <w:t xml:space="preserve"> various</w:t>
      </w:r>
      <w:r w:rsidR="00FB3612" w:rsidRPr="002313E9">
        <w:rPr>
          <w:rFonts w:ascii="Times New Roman" w:hAnsi="Times New Roman" w:cs="Times New Roman"/>
          <w:sz w:val="24"/>
        </w:rPr>
        <w:t xml:space="preserve"> parts and materials.</w:t>
      </w:r>
      <w:r w:rsidR="00FB3612" w:rsidRPr="002313E9">
        <w:rPr>
          <w:rFonts w:ascii="Times New Roman" w:eastAsia="Times New Roman" w:hAnsi="Times New Roman" w:cs="Times New Roman"/>
          <w:sz w:val="24"/>
          <w:szCs w:val="24"/>
        </w:rPr>
        <w:t xml:space="preserve"> </w:t>
      </w:r>
      <w:r w:rsidR="00392D82" w:rsidRPr="002313E9">
        <w:rPr>
          <w:rFonts w:ascii="Times New Roman" w:hAnsi="Times New Roman" w:cs="Times New Roman"/>
          <w:sz w:val="24"/>
          <w:szCs w:val="24"/>
          <w:lang w:eastAsia="zh-TW"/>
        </w:rPr>
        <w:t>Six</w:t>
      </w:r>
      <w:r w:rsidR="00FB3612" w:rsidRPr="002313E9">
        <w:rPr>
          <w:rFonts w:ascii="Times New Roman" w:eastAsia="Times New Roman" w:hAnsi="Times New Roman" w:cs="Times New Roman"/>
          <w:sz w:val="24"/>
          <w:szCs w:val="24"/>
        </w:rPr>
        <w:t xml:space="preserve"> suppliers </w:t>
      </w:r>
      <w:r w:rsidR="009764FC" w:rsidRPr="002313E9">
        <w:rPr>
          <w:rFonts w:ascii="Times New Roman" w:eastAsia="Times New Roman" w:hAnsi="Times New Roman" w:cs="Times New Roman"/>
          <w:sz w:val="24"/>
          <w:szCs w:val="24"/>
        </w:rPr>
        <w:t>were</w:t>
      </w:r>
      <w:r w:rsidR="00673FC4" w:rsidRPr="002313E9">
        <w:rPr>
          <w:rFonts w:ascii="Times New Roman" w:eastAsia="Times New Roman" w:hAnsi="Times New Roman" w:cs="Times New Roman"/>
          <w:sz w:val="24"/>
          <w:szCs w:val="24"/>
        </w:rPr>
        <w:t xml:space="preserve"> </w:t>
      </w:r>
      <w:r w:rsidR="00FB3612" w:rsidRPr="002313E9">
        <w:rPr>
          <w:rFonts w:ascii="Times New Roman" w:eastAsia="Times New Roman" w:hAnsi="Times New Roman" w:cs="Times New Roman"/>
          <w:sz w:val="24"/>
          <w:szCs w:val="24"/>
        </w:rPr>
        <w:t>shortlisted by</w:t>
      </w:r>
      <w:r w:rsidR="00DA6683" w:rsidRPr="002313E9">
        <w:rPr>
          <w:rFonts w:ascii="Times New Roman" w:eastAsia="Times New Roman" w:hAnsi="Times New Roman" w:cs="Times New Roman"/>
          <w:sz w:val="24"/>
          <w:szCs w:val="24"/>
        </w:rPr>
        <w:t xml:space="preserve"> </w:t>
      </w:r>
      <w:r w:rsidR="00673FC4" w:rsidRPr="002313E9">
        <w:rPr>
          <w:rFonts w:ascii="Times New Roman" w:eastAsia="Times New Roman" w:hAnsi="Times New Roman" w:cs="Times New Roman"/>
          <w:sz w:val="24"/>
          <w:szCs w:val="24"/>
        </w:rPr>
        <w:t xml:space="preserve">the </w:t>
      </w:r>
      <w:r w:rsidR="00FB3612" w:rsidRPr="002313E9">
        <w:rPr>
          <w:rFonts w:ascii="Times New Roman" w:eastAsia="Times New Roman" w:hAnsi="Times New Roman" w:cs="Times New Roman"/>
          <w:sz w:val="24"/>
          <w:szCs w:val="24"/>
        </w:rPr>
        <w:t xml:space="preserve">management. These </w:t>
      </w:r>
      <w:r w:rsidR="00143815" w:rsidRPr="002313E9">
        <w:rPr>
          <w:rFonts w:ascii="Times New Roman" w:eastAsia="Times New Roman" w:hAnsi="Times New Roman" w:cs="Times New Roman"/>
          <w:sz w:val="24"/>
          <w:szCs w:val="24"/>
        </w:rPr>
        <w:t>six</w:t>
      </w:r>
      <w:r w:rsidR="003362D3" w:rsidRPr="002313E9">
        <w:rPr>
          <w:rFonts w:ascii="Times New Roman" w:eastAsia="Times New Roman" w:hAnsi="Times New Roman" w:cs="Times New Roman"/>
          <w:sz w:val="24"/>
          <w:szCs w:val="24"/>
        </w:rPr>
        <w:t xml:space="preserve"> suppliers</w:t>
      </w:r>
      <w:r w:rsidR="00FB3612" w:rsidRPr="002313E9">
        <w:rPr>
          <w:rFonts w:ascii="Times New Roman" w:eastAsia="Times New Roman" w:hAnsi="Times New Roman" w:cs="Times New Roman"/>
          <w:sz w:val="24"/>
          <w:szCs w:val="24"/>
        </w:rPr>
        <w:t xml:space="preserve"> are </w:t>
      </w:r>
      <w:r w:rsidR="00361DA3" w:rsidRPr="002313E9">
        <w:rPr>
          <w:rFonts w:ascii="Times New Roman" w:eastAsia="Times New Roman" w:hAnsi="Times New Roman" w:cs="Times New Roman"/>
          <w:sz w:val="24"/>
          <w:szCs w:val="24"/>
        </w:rPr>
        <w:t>assessed</w:t>
      </w:r>
      <w:r w:rsidR="00FB3612" w:rsidRPr="002313E9">
        <w:rPr>
          <w:rFonts w:ascii="Times New Roman" w:eastAsia="Times New Roman" w:hAnsi="Times New Roman" w:cs="Times New Roman"/>
          <w:sz w:val="24"/>
          <w:szCs w:val="24"/>
        </w:rPr>
        <w:t xml:space="preserve"> on </w:t>
      </w:r>
      <w:r w:rsidR="00AF5328" w:rsidRPr="002313E9">
        <w:rPr>
          <w:rFonts w:ascii="Times New Roman" w:eastAsia="Times New Roman" w:hAnsi="Times New Roman" w:cs="Times New Roman"/>
          <w:sz w:val="24"/>
          <w:szCs w:val="24"/>
        </w:rPr>
        <w:t xml:space="preserve">the basis of </w:t>
      </w:r>
      <w:r w:rsidR="00FB3612" w:rsidRPr="002313E9">
        <w:rPr>
          <w:rFonts w:ascii="Times New Roman" w:eastAsia="Times New Roman" w:hAnsi="Times New Roman" w:cs="Times New Roman"/>
          <w:sz w:val="24"/>
          <w:szCs w:val="24"/>
        </w:rPr>
        <w:t>their sustainab</w:t>
      </w:r>
      <w:r w:rsidR="00673FC4" w:rsidRPr="002313E9">
        <w:rPr>
          <w:rFonts w:ascii="Times New Roman" w:eastAsia="Times New Roman" w:hAnsi="Times New Roman" w:cs="Times New Roman"/>
          <w:sz w:val="24"/>
          <w:szCs w:val="24"/>
        </w:rPr>
        <w:t>le</w:t>
      </w:r>
      <w:r w:rsidR="00FB3612" w:rsidRPr="002313E9">
        <w:rPr>
          <w:rFonts w:ascii="Times New Roman" w:eastAsia="Times New Roman" w:hAnsi="Times New Roman" w:cs="Times New Roman"/>
          <w:sz w:val="24"/>
          <w:szCs w:val="24"/>
        </w:rPr>
        <w:t xml:space="preserve"> innovation implementation levels. </w:t>
      </w:r>
    </w:p>
    <w:p w14:paraId="57FC1AC1" w14:textId="77777777" w:rsidR="0038145F" w:rsidRPr="002313E9" w:rsidRDefault="0038145F" w:rsidP="0038145F">
      <w:pPr>
        <w:spacing w:after="0" w:line="360" w:lineRule="auto"/>
        <w:ind w:firstLine="480"/>
        <w:jc w:val="both"/>
        <w:rPr>
          <w:rFonts w:ascii="Times New Roman" w:eastAsia="Times New Roman" w:hAnsi="Times New Roman" w:cs="Times New Roman"/>
          <w:sz w:val="24"/>
          <w:szCs w:val="24"/>
        </w:rPr>
      </w:pPr>
    </w:p>
    <w:p w14:paraId="66EF6EA6" w14:textId="4C207CFB" w:rsidR="00FB3612" w:rsidRPr="002313E9" w:rsidRDefault="00FB3612" w:rsidP="005C74FB">
      <w:pPr>
        <w:ind w:firstLineChars="0" w:firstLine="0"/>
        <w:rPr>
          <w:rFonts w:ascii="Times New Roman" w:hAnsi="Times New Roman" w:cs="Times New Roman"/>
          <w:i/>
          <w:sz w:val="24"/>
          <w:szCs w:val="24"/>
        </w:rPr>
      </w:pPr>
      <w:r w:rsidRPr="002313E9">
        <w:rPr>
          <w:rFonts w:ascii="Times New Roman" w:hAnsi="Times New Roman" w:cs="Times New Roman"/>
          <w:i/>
          <w:sz w:val="24"/>
          <w:szCs w:val="24"/>
        </w:rPr>
        <w:t>4.</w:t>
      </w:r>
      <w:r w:rsidR="00854FFB" w:rsidRPr="002313E9">
        <w:rPr>
          <w:rFonts w:ascii="Times New Roman" w:hAnsi="Times New Roman" w:cs="Times New Roman"/>
          <w:i/>
          <w:sz w:val="24"/>
          <w:szCs w:val="24"/>
        </w:rPr>
        <w:t>1</w:t>
      </w:r>
      <w:r w:rsidRPr="002313E9">
        <w:rPr>
          <w:rFonts w:ascii="Times New Roman" w:hAnsi="Times New Roman" w:cs="Times New Roman"/>
          <w:i/>
          <w:sz w:val="24"/>
          <w:szCs w:val="24"/>
        </w:rPr>
        <w:t xml:space="preserve">. Applying </w:t>
      </w:r>
      <w:r w:rsidR="00673FC4" w:rsidRPr="002313E9">
        <w:rPr>
          <w:rFonts w:ascii="Times New Roman" w:hAnsi="Times New Roman" w:cs="Times New Roman"/>
          <w:i/>
          <w:sz w:val="24"/>
          <w:szCs w:val="24"/>
        </w:rPr>
        <w:t xml:space="preserve">the </w:t>
      </w:r>
      <w:r w:rsidRPr="002313E9">
        <w:rPr>
          <w:rFonts w:ascii="Times New Roman" w:hAnsi="Times New Roman" w:cs="Times New Roman"/>
          <w:i/>
          <w:sz w:val="24"/>
          <w:szCs w:val="24"/>
        </w:rPr>
        <w:t xml:space="preserve">BWM and </w:t>
      </w:r>
      <w:r w:rsidR="00F9374B" w:rsidRPr="002313E9">
        <w:rPr>
          <w:rFonts w:ascii="Times New Roman" w:hAnsi="Times New Roman" w:cs="Times New Roman"/>
          <w:i/>
          <w:sz w:val="24"/>
          <w:szCs w:val="24"/>
        </w:rPr>
        <w:t xml:space="preserve">modified </w:t>
      </w:r>
      <w:r w:rsidR="00A47225" w:rsidRPr="002313E9">
        <w:rPr>
          <w:rFonts w:ascii="Times New Roman" w:hAnsi="Times New Roman" w:cs="Times New Roman"/>
          <w:i/>
          <w:sz w:val="24"/>
          <w:szCs w:val="24"/>
        </w:rPr>
        <w:t xml:space="preserve">PROMETHEE </w:t>
      </w:r>
      <w:r w:rsidR="007B5E2C" w:rsidRPr="002313E9">
        <w:rPr>
          <w:rFonts w:ascii="Times New Roman" w:hAnsi="Times New Roman" w:cs="Times New Roman"/>
          <w:i/>
          <w:sz w:val="24"/>
          <w:szCs w:val="24"/>
        </w:rPr>
        <w:t>methodology</w:t>
      </w:r>
    </w:p>
    <w:p w14:paraId="22200E6A" w14:textId="491682C5" w:rsidR="00980B49" w:rsidRDefault="00D31A0C" w:rsidP="0046065E">
      <w:pPr>
        <w:spacing w:after="0" w:line="360" w:lineRule="auto"/>
        <w:ind w:firstLine="480"/>
        <w:jc w:val="both"/>
        <w:rPr>
          <w:rFonts w:ascii="Times New Roman" w:hAnsi="Times New Roman" w:cs="Times New Roman"/>
          <w:bCs/>
          <w:sz w:val="24"/>
          <w:szCs w:val="24"/>
        </w:rPr>
      </w:pPr>
      <w:r w:rsidRPr="002313E9">
        <w:rPr>
          <w:rFonts w:ascii="Times New Roman" w:hAnsi="Times New Roman" w:cs="Times New Roman"/>
          <w:sz w:val="24"/>
          <w:szCs w:val="24"/>
        </w:rPr>
        <w:t xml:space="preserve">The </w:t>
      </w:r>
      <w:bookmarkStart w:id="49" w:name="OLE_LINK15"/>
      <w:r w:rsidRPr="002313E9">
        <w:rPr>
          <w:rFonts w:ascii="Times New Roman" w:hAnsi="Times New Roman" w:cs="Times New Roman"/>
          <w:sz w:val="24"/>
          <w:szCs w:val="24"/>
        </w:rPr>
        <w:t>BWM</w:t>
      </w:r>
      <w:r w:rsidR="0046065E" w:rsidRPr="002313E9">
        <w:rPr>
          <w:rFonts w:ascii="Times New Roman" w:hAnsi="Times New Roman" w:cs="Times New Roman" w:hint="eastAsia"/>
          <w:sz w:val="24"/>
          <w:szCs w:val="24"/>
          <w:lang w:eastAsia="zh-TW"/>
        </w:rPr>
        <w:t xml:space="preserve"> and the </w:t>
      </w:r>
      <w:r w:rsidR="00167068" w:rsidRPr="002313E9">
        <w:rPr>
          <w:rFonts w:ascii="Times New Roman" w:hAnsi="Times New Roman" w:cs="Times New Roman"/>
          <w:sz w:val="24"/>
          <w:szCs w:val="24"/>
        </w:rPr>
        <w:t xml:space="preserve">modified </w:t>
      </w:r>
      <w:r w:rsidR="00A05A06" w:rsidRPr="002313E9">
        <w:rPr>
          <w:rFonts w:ascii="Times New Roman" w:hAnsi="Times New Roman" w:cs="Times New Roman"/>
          <w:sz w:val="24"/>
          <w:szCs w:val="24"/>
        </w:rPr>
        <w:t>PROMETHEE</w:t>
      </w:r>
      <w:r w:rsidRPr="002313E9">
        <w:rPr>
          <w:rFonts w:ascii="Times New Roman" w:hAnsi="Times New Roman" w:cs="Times New Roman"/>
          <w:sz w:val="24"/>
          <w:szCs w:val="24"/>
        </w:rPr>
        <w:t xml:space="preserve"> </w:t>
      </w:r>
      <w:bookmarkEnd w:id="49"/>
      <w:r w:rsidR="008C6410" w:rsidRPr="002313E9">
        <w:rPr>
          <w:rFonts w:ascii="Times New Roman" w:hAnsi="Times New Roman" w:cs="Times New Roman"/>
          <w:sz w:val="24"/>
          <w:szCs w:val="24"/>
          <w:lang w:eastAsia="zh-TW"/>
        </w:rPr>
        <w:t>methodology</w:t>
      </w:r>
      <w:r w:rsidRPr="002313E9">
        <w:rPr>
          <w:rFonts w:ascii="Times New Roman" w:hAnsi="Times New Roman" w:cs="Times New Roman"/>
          <w:sz w:val="24"/>
          <w:szCs w:val="24"/>
        </w:rPr>
        <w:t xml:space="preserve"> </w:t>
      </w:r>
      <w:r w:rsidR="0046065E" w:rsidRPr="002313E9">
        <w:rPr>
          <w:rFonts w:ascii="Times New Roman" w:hAnsi="Times New Roman" w:cs="Times New Roman"/>
          <w:sz w:val="24"/>
          <w:szCs w:val="24"/>
        </w:rPr>
        <w:t>are</w:t>
      </w:r>
      <w:r w:rsidR="000E0293" w:rsidRPr="002313E9">
        <w:rPr>
          <w:rFonts w:ascii="Times New Roman" w:hAnsi="Times New Roman" w:cs="Times New Roman"/>
          <w:sz w:val="24"/>
          <w:szCs w:val="24"/>
        </w:rPr>
        <w:t xml:space="preserve"> </w:t>
      </w:r>
      <w:r w:rsidR="009B1C10" w:rsidRPr="002313E9">
        <w:rPr>
          <w:rFonts w:ascii="Times New Roman" w:hAnsi="Times New Roman" w:cs="Times New Roman"/>
          <w:sz w:val="24"/>
          <w:szCs w:val="24"/>
        </w:rPr>
        <w:t>employed</w:t>
      </w:r>
      <w:r w:rsidR="000E0293" w:rsidRPr="002313E9">
        <w:rPr>
          <w:rFonts w:ascii="Times New Roman" w:hAnsi="Times New Roman" w:cs="Times New Roman"/>
          <w:sz w:val="24"/>
          <w:szCs w:val="24"/>
        </w:rPr>
        <w:t xml:space="preserve"> to analyze the framework </w:t>
      </w:r>
      <w:r w:rsidR="00015A60" w:rsidRPr="002313E9">
        <w:rPr>
          <w:rFonts w:ascii="Times New Roman" w:hAnsi="Times New Roman" w:cs="Times New Roman"/>
          <w:sz w:val="24"/>
          <w:szCs w:val="24"/>
        </w:rPr>
        <w:t xml:space="preserve">proposed in </w:t>
      </w:r>
      <w:r w:rsidR="0046065E" w:rsidRPr="002313E9">
        <w:rPr>
          <w:rFonts w:ascii="Times New Roman" w:hAnsi="Times New Roman" w:cs="Times New Roman"/>
          <w:sz w:val="24"/>
          <w:szCs w:val="24"/>
        </w:rPr>
        <w:t>sub</w:t>
      </w:r>
      <w:r w:rsidR="00015A60" w:rsidRPr="002313E9">
        <w:rPr>
          <w:rFonts w:ascii="Times New Roman" w:hAnsi="Times New Roman" w:cs="Times New Roman"/>
          <w:sz w:val="24"/>
          <w:szCs w:val="24"/>
        </w:rPr>
        <w:t xml:space="preserve">section </w:t>
      </w:r>
      <w:r w:rsidR="00D350DD" w:rsidRPr="002313E9">
        <w:rPr>
          <w:rFonts w:ascii="Times New Roman" w:hAnsi="Times New Roman" w:cs="Times New Roman"/>
          <w:sz w:val="24"/>
          <w:szCs w:val="24"/>
        </w:rPr>
        <w:t>2.4</w:t>
      </w:r>
      <w:r w:rsidR="006F5617" w:rsidRPr="002313E9">
        <w:rPr>
          <w:rFonts w:ascii="Times New Roman" w:hAnsi="Times New Roman" w:cs="Times New Roman"/>
          <w:sz w:val="24"/>
          <w:szCs w:val="24"/>
        </w:rPr>
        <w:t>,</w:t>
      </w:r>
      <w:r w:rsidR="00D350DD" w:rsidRPr="002313E9">
        <w:rPr>
          <w:rFonts w:ascii="Times New Roman" w:hAnsi="Times New Roman" w:cs="Times New Roman"/>
          <w:sz w:val="24"/>
          <w:szCs w:val="24"/>
        </w:rPr>
        <w:t xml:space="preserve"> </w:t>
      </w:r>
      <w:r w:rsidR="007D6ED1" w:rsidRPr="002313E9">
        <w:rPr>
          <w:rFonts w:ascii="Times New Roman" w:hAnsi="Times New Roman" w:cs="Times New Roman"/>
          <w:sz w:val="24"/>
          <w:szCs w:val="24"/>
        </w:rPr>
        <w:t>weight the sustainability innovation criteria and</w:t>
      </w:r>
      <w:r w:rsidR="00D350DD" w:rsidRPr="002313E9">
        <w:rPr>
          <w:rFonts w:ascii="Times New Roman" w:hAnsi="Times New Roman" w:cs="Times New Roman"/>
          <w:sz w:val="24"/>
          <w:szCs w:val="24"/>
        </w:rPr>
        <w:t xml:space="preserve"> rank</w:t>
      </w:r>
      <w:r w:rsidR="005D509C" w:rsidRPr="002313E9">
        <w:rPr>
          <w:rFonts w:ascii="Times New Roman" w:hAnsi="Times New Roman" w:cs="Times New Roman"/>
          <w:sz w:val="24"/>
          <w:szCs w:val="24"/>
        </w:rPr>
        <w:t xml:space="preserve"> the</w:t>
      </w:r>
      <w:r w:rsidR="00D350DD" w:rsidRPr="002313E9">
        <w:rPr>
          <w:rFonts w:ascii="Times New Roman" w:hAnsi="Times New Roman" w:cs="Times New Roman"/>
          <w:sz w:val="24"/>
          <w:szCs w:val="24"/>
        </w:rPr>
        <w:t xml:space="preserve"> </w:t>
      </w:r>
      <w:r w:rsidR="007D6ED1" w:rsidRPr="002313E9">
        <w:rPr>
          <w:rFonts w:ascii="Times New Roman" w:hAnsi="Times New Roman" w:cs="Times New Roman"/>
          <w:sz w:val="24"/>
          <w:szCs w:val="24"/>
        </w:rPr>
        <w:t>6</w:t>
      </w:r>
      <w:r w:rsidR="00D350DD" w:rsidRPr="002313E9">
        <w:rPr>
          <w:rFonts w:ascii="Times New Roman" w:hAnsi="Times New Roman" w:cs="Times New Roman"/>
          <w:sz w:val="24"/>
          <w:szCs w:val="24"/>
        </w:rPr>
        <w:t xml:space="preserve"> suppliers</w:t>
      </w:r>
      <w:r w:rsidRPr="002313E9">
        <w:rPr>
          <w:rFonts w:ascii="Times New Roman" w:hAnsi="Times New Roman" w:cs="Times New Roman"/>
          <w:sz w:val="24"/>
          <w:szCs w:val="24"/>
        </w:rPr>
        <w:t xml:space="preserve">. </w:t>
      </w:r>
      <w:r w:rsidRPr="002313E9">
        <w:rPr>
          <w:rFonts w:ascii="Times New Roman" w:hAnsi="Times New Roman" w:cs="Times New Roman"/>
          <w:bCs/>
          <w:sz w:val="24"/>
          <w:szCs w:val="24"/>
        </w:rPr>
        <w:t xml:space="preserve">Table </w:t>
      </w:r>
      <w:r w:rsidR="0046065E" w:rsidRPr="002313E9">
        <w:rPr>
          <w:rFonts w:ascii="Times New Roman" w:hAnsi="Times New Roman" w:cs="Times New Roman"/>
          <w:bCs/>
          <w:sz w:val="24"/>
          <w:szCs w:val="24"/>
        </w:rPr>
        <w:t>2</w:t>
      </w:r>
      <w:r w:rsidRPr="002313E9">
        <w:rPr>
          <w:rFonts w:ascii="Times New Roman" w:hAnsi="Times New Roman" w:cs="Times New Roman"/>
          <w:bCs/>
          <w:sz w:val="24"/>
          <w:szCs w:val="24"/>
        </w:rPr>
        <w:t xml:space="preserve"> presents the </w:t>
      </w:r>
      <w:r w:rsidR="00523595" w:rsidRPr="002313E9">
        <w:rPr>
          <w:rFonts w:ascii="Times New Roman" w:hAnsi="Times New Roman" w:cs="Times New Roman"/>
          <w:bCs/>
          <w:sz w:val="24"/>
          <w:szCs w:val="24"/>
        </w:rPr>
        <w:t>most and least important criteria</w:t>
      </w:r>
      <w:r w:rsidRPr="002313E9">
        <w:rPr>
          <w:rFonts w:ascii="Times New Roman" w:hAnsi="Times New Roman" w:cs="Times New Roman"/>
          <w:bCs/>
          <w:sz w:val="24"/>
          <w:szCs w:val="24"/>
        </w:rPr>
        <w:t xml:space="preserve"> determined by nine </w:t>
      </w:r>
      <w:r w:rsidR="001F72E0" w:rsidRPr="002313E9">
        <w:rPr>
          <w:rFonts w:ascii="Times New Roman" w:hAnsi="Times New Roman" w:cs="Times New Roman"/>
          <w:bCs/>
          <w:sz w:val="24"/>
          <w:szCs w:val="24"/>
        </w:rPr>
        <w:t>managers</w:t>
      </w:r>
      <w:r w:rsidRPr="002313E9">
        <w:rPr>
          <w:rFonts w:ascii="Times New Roman" w:hAnsi="Times New Roman" w:cs="Times New Roman"/>
          <w:bCs/>
          <w:sz w:val="24"/>
          <w:szCs w:val="24"/>
        </w:rPr>
        <w:t xml:space="preserve">. </w:t>
      </w:r>
      <w:r w:rsidR="00D51B9B" w:rsidRPr="002313E9">
        <w:rPr>
          <w:rFonts w:ascii="Times New Roman" w:hAnsi="Times New Roman" w:cs="Times New Roman"/>
          <w:bCs/>
          <w:sz w:val="24"/>
          <w:szCs w:val="24"/>
        </w:rPr>
        <w:t xml:space="preserve">For example, </w:t>
      </w:r>
      <w:r w:rsidRPr="002313E9">
        <w:rPr>
          <w:rFonts w:ascii="Times New Roman" w:hAnsi="Times New Roman" w:cs="Times New Roman"/>
          <w:bCs/>
          <w:sz w:val="24"/>
          <w:szCs w:val="24"/>
        </w:rPr>
        <w:t>“</w:t>
      </w:r>
      <w:bookmarkStart w:id="50" w:name="OLE_LINK90"/>
      <w:bookmarkStart w:id="51" w:name="OLE_LINK91"/>
      <w:r w:rsidRPr="002313E9">
        <w:rPr>
          <w:rFonts w:ascii="Times New Roman" w:hAnsi="Times New Roman" w:cs="Times New Roman"/>
          <w:bCs/>
          <w:sz w:val="24"/>
          <w:szCs w:val="24"/>
        </w:rPr>
        <w:t>Economic</w:t>
      </w:r>
      <w:bookmarkEnd w:id="50"/>
      <w:bookmarkEnd w:id="51"/>
      <w:r w:rsidRPr="002313E9">
        <w:rPr>
          <w:rFonts w:ascii="Times New Roman" w:hAnsi="Times New Roman" w:cs="Times New Roman"/>
          <w:bCs/>
          <w:sz w:val="24"/>
          <w:szCs w:val="24"/>
        </w:rPr>
        <w:t xml:space="preserve"> (P)” is the best dimension for most experts, </w:t>
      </w:r>
      <w:r w:rsidR="00EE17E1" w:rsidRPr="002313E9">
        <w:rPr>
          <w:rFonts w:ascii="Times New Roman" w:eastAsiaTheme="minorEastAsia" w:hAnsi="Times New Roman" w:cs="Times New Roman"/>
          <w:bCs/>
          <w:sz w:val="24"/>
          <w:szCs w:val="24"/>
        </w:rPr>
        <w:t>indicating</w:t>
      </w:r>
      <w:r w:rsidRPr="002313E9">
        <w:rPr>
          <w:rFonts w:ascii="Times New Roman" w:hAnsi="Times New Roman" w:cs="Times New Roman"/>
          <w:bCs/>
          <w:sz w:val="24"/>
          <w:szCs w:val="24"/>
        </w:rPr>
        <w:t xml:space="preserve"> that the economic</w:t>
      </w:r>
      <w:r w:rsidR="00673FC4" w:rsidRPr="002313E9">
        <w:rPr>
          <w:rFonts w:ascii="Times New Roman" w:hAnsi="Times New Roman" w:cs="Times New Roman"/>
          <w:bCs/>
          <w:sz w:val="24"/>
          <w:szCs w:val="24"/>
        </w:rPr>
        <w:t xml:space="preserve"> dimension</w:t>
      </w:r>
      <w:r w:rsidRPr="002313E9">
        <w:rPr>
          <w:rFonts w:ascii="Times New Roman" w:hAnsi="Times New Roman" w:cs="Times New Roman"/>
          <w:bCs/>
          <w:sz w:val="24"/>
          <w:szCs w:val="24"/>
        </w:rPr>
        <w:t xml:space="preserve"> is relative</w:t>
      </w:r>
      <w:r w:rsidR="00673FC4" w:rsidRPr="002313E9">
        <w:rPr>
          <w:rFonts w:ascii="Times New Roman" w:hAnsi="Times New Roman" w:cs="Times New Roman"/>
          <w:bCs/>
          <w:sz w:val="24"/>
          <w:szCs w:val="24"/>
        </w:rPr>
        <w:t xml:space="preserve">ly </w:t>
      </w:r>
      <w:r w:rsidR="00AF5328" w:rsidRPr="002313E9">
        <w:rPr>
          <w:rFonts w:ascii="Times New Roman" w:hAnsi="Times New Roman" w:cs="Times New Roman"/>
          <w:bCs/>
          <w:sz w:val="24"/>
          <w:szCs w:val="24"/>
        </w:rPr>
        <w:t>important</w:t>
      </w:r>
      <w:r w:rsidR="00673FC4" w:rsidRPr="002313E9">
        <w:rPr>
          <w:rFonts w:ascii="Times New Roman" w:hAnsi="Times New Roman" w:cs="Times New Roman"/>
          <w:bCs/>
          <w:sz w:val="24"/>
          <w:szCs w:val="24"/>
        </w:rPr>
        <w:t xml:space="preserve"> for</w:t>
      </w:r>
      <w:r w:rsidRPr="002313E9">
        <w:rPr>
          <w:rFonts w:ascii="Times New Roman" w:hAnsi="Times New Roman" w:cs="Times New Roman"/>
          <w:bCs/>
          <w:sz w:val="24"/>
          <w:szCs w:val="24"/>
        </w:rPr>
        <w:t xml:space="preserve"> </w:t>
      </w:r>
      <w:r w:rsidR="00D941C5" w:rsidRPr="002313E9">
        <w:rPr>
          <w:rFonts w:ascii="Times New Roman" w:hAnsi="Times New Roman" w:cs="Times New Roman"/>
          <w:bCs/>
          <w:sz w:val="24"/>
          <w:szCs w:val="24"/>
        </w:rPr>
        <w:t>s</w:t>
      </w:r>
      <w:r w:rsidRPr="002313E9">
        <w:rPr>
          <w:rFonts w:ascii="Times New Roman" w:hAnsi="Times New Roman" w:cs="Times New Roman"/>
          <w:bCs/>
          <w:sz w:val="24"/>
          <w:szCs w:val="24"/>
        </w:rPr>
        <w:t>ustainab</w:t>
      </w:r>
      <w:r w:rsidR="00673FC4" w:rsidRPr="002313E9">
        <w:rPr>
          <w:rFonts w:ascii="Times New Roman" w:hAnsi="Times New Roman" w:cs="Times New Roman"/>
          <w:bCs/>
          <w:sz w:val="24"/>
          <w:szCs w:val="24"/>
        </w:rPr>
        <w:t>le</w:t>
      </w:r>
      <w:r w:rsidR="00DD0D60" w:rsidRPr="002313E9">
        <w:rPr>
          <w:rFonts w:ascii="Times New Roman" w:hAnsi="Times New Roman" w:cs="Times New Roman"/>
          <w:bCs/>
          <w:sz w:val="24"/>
          <w:szCs w:val="24"/>
        </w:rPr>
        <w:t xml:space="preserve"> innovation. Furthermore, </w:t>
      </w:r>
      <w:r w:rsidRPr="002313E9">
        <w:rPr>
          <w:rFonts w:ascii="Times New Roman" w:hAnsi="Times New Roman" w:cs="Times New Roman"/>
          <w:bCs/>
          <w:sz w:val="24"/>
          <w:szCs w:val="24"/>
        </w:rPr>
        <w:t xml:space="preserve">experts </w:t>
      </w:r>
      <w:bookmarkStart w:id="52" w:name="OLE_LINK101"/>
      <w:bookmarkStart w:id="53" w:name="OLE_LINK102"/>
      <w:r w:rsidR="00C55F59" w:rsidRPr="002313E9">
        <w:rPr>
          <w:rFonts w:ascii="Times New Roman" w:hAnsi="Times New Roman" w:cs="Times New Roman"/>
          <w:bCs/>
          <w:sz w:val="24"/>
          <w:szCs w:val="24"/>
        </w:rPr>
        <w:t>use 1 to 9 scale to elicit the relative importance among criteria (“best to others and others to worst”)</w:t>
      </w:r>
      <w:bookmarkEnd w:id="52"/>
      <w:bookmarkEnd w:id="53"/>
      <w:r w:rsidRPr="002313E9">
        <w:rPr>
          <w:rFonts w:ascii="Times New Roman" w:hAnsi="Times New Roman" w:cs="Times New Roman"/>
          <w:bCs/>
          <w:sz w:val="24"/>
          <w:szCs w:val="24"/>
        </w:rPr>
        <w:t xml:space="preserve">. </w:t>
      </w:r>
      <w:r w:rsidR="00D44C1A" w:rsidRPr="002313E9">
        <w:rPr>
          <w:rFonts w:ascii="Times New Roman" w:hAnsi="Times New Roman" w:cs="Times New Roman"/>
          <w:bCs/>
          <w:sz w:val="24"/>
          <w:szCs w:val="24"/>
        </w:rPr>
        <w:t xml:space="preserve">Tables </w:t>
      </w:r>
      <w:r w:rsidR="0046065E" w:rsidRPr="002313E9">
        <w:rPr>
          <w:rFonts w:ascii="Times New Roman" w:hAnsi="Times New Roman" w:cs="Times New Roman"/>
          <w:bCs/>
          <w:sz w:val="24"/>
          <w:szCs w:val="24"/>
        </w:rPr>
        <w:t>3</w:t>
      </w:r>
      <w:r w:rsidR="00D44C1A" w:rsidRPr="002313E9">
        <w:rPr>
          <w:rFonts w:ascii="Times New Roman" w:hAnsi="Times New Roman" w:cs="Times New Roman"/>
          <w:bCs/>
          <w:sz w:val="24"/>
          <w:szCs w:val="24"/>
        </w:rPr>
        <w:t xml:space="preserve"> and </w:t>
      </w:r>
      <w:r w:rsidR="0046065E" w:rsidRPr="002313E9">
        <w:rPr>
          <w:rFonts w:ascii="Times New Roman" w:hAnsi="Times New Roman" w:cs="Times New Roman"/>
          <w:bCs/>
          <w:sz w:val="24"/>
          <w:szCs w:val="24"/>
        </w:rPr>
        <w:t>4</w:t>
      </w:r>
      <w:r w:rsidRPr="002313E9">
        <w:rPr>
          <w:rFonts w:ascii="Times New Roman" w:hAnsi="Times New Roman" w:cs="Times New Roman"/>
          <w:bCs/>
          <w:sz w:val="24"/>
          <w:szCs w:val="24"/>
        </w:rPr>
        <w:t xml:space="preserve"> </w:t>
      </w:r>
      <w:r w:rsidR="00AF5328" w:rsidRPr="002313E9">
        <w:rPr>
          <w:rFonts w:ascii="Times New Roman" w:hAnsi="Times New Roman" w:cs="Times New Roman"/>
          <w:bCs/>
          <w:sz w:val="24"/>
          <w:szCs w:val="24"/>
        </w:rPr>
        <w:t>respectively</w:t>
      </w:r>
      <w:r w:rsidR="00AF5328" w:rsidRPr="002313E9" w:rsidDel="00AF5328">
        <w:rPr>
          <w:rFonts w:ascii="Times New Roman" w:hAnsi="Times New Roman" w:cs="Times New Roman"/>
          <w:bCs/>
          <w:sz w:val="24"/>
          <w:szCs w:val="24"/>
        </w:rPr>
        <w:t xml:space="preserve"> </w:t>
      </w:r>
      <w:r w:rsidR="00AF5328" w:rsidRPr="002313E9">
        <w:rPr>
          <w:rFonts w:ascii="Times New Roman" w:hAnsi="Times New Roman" w:cs="Times New Roman"/>
          <w:bCs/>
          <w:sz w:val="24"/>
          <w:szCs w:val="24"/>
        </w:rPr>
        <w:t xml:space="preserve">present </w:t>
      </w:r>
      <w:r w:rsidRPr="002313E9">
        <w:rPr>
          <w:rFonts w:ascii="Times New Roman" w:hAnsi="Times New Roman" w:cs="Times New Roman"/>
          <w:bCs/>
          <w:sz w:val="24"/>
          <w:szCs w:val="24"/>
        </w:rPr>
        <w:t>the BO and OW vectors</w:t>
      </w:r>
      <w:r w:rsidR="00D44C1A" w:rsidRPr="002313E9">
        <w:rPr>
          <w:rFonts w:ascii="Times New Roman" w:hAnsi="Times New Roman" w:cs="Times New Roman"/>
          <w:bCs/>
          <w:sz w:val="24"/>
          <w:szCs w:val="24"/>
        </w:rPr>
        <w:t xml:space="preserve"> of dimensions</w:t>
      </w:r>
      <w:r w:rsidRPr="002313E9">
        <w:rPr>
          <w:rFonts w:ascii="Times New Roman" w:hAnsi="Times New Roman" w:cs="Times New Roman"/>
          <w:bCs/>
          <w:sz w:val="24"/>
          <w:szCs w:val="24"/>
        </w:rPr>
        <w:t xml:space="preserve">. </w:t>
      </w:r>
      <w:r w:rsidR="00476658" w:rsidRPr="002313E9">
        <w:rPr>
          <w:rFonts w:ascii="Times New Roman" w:hAnsi="Times New Roman" w:cs="Times New Roman"/>
          <w:bCs/>
          <w:sz w:val="24"/>
          <w:szCs w:val="24"/>
        </w:rPr>
        <w:t>The</w:t>
      </w:r>
      <w:r w:rsidR="00EE17E1" w:rsidRPr="002313E9">
        <w:rPr>
          <w:rFonts w:ascii="Times New Roman" w:hAnsi="Times New Roman" w:cs="Times New Roman"/>
          <w:bCs/>
          <w:sz w:val="24"/>
          <w:szCs w:val="24"/>
        </w:rPr>
        <w:t xml:space="preserve"> criteria</w:t>
      </w:r>
      <w:r w:rsidR="00476658" w:rsidRPr="002313E9">
        <w:rPr>
          <w:rFonts w:ascii="Times New Roman" w:hAnsi="Times New Roman" w:cs="Times New Roman"/>
          <w:bCs/>
          <w:sz w:val="24"/>
          <w:szCs w:val="24"/>
        </w:rPr>
        <w:t xml:space="preserve"> weights </w:t>
      </w:r>
      <w:r w:rsidR="00B812E8" w:rsidRPr="002313E9">
        <w:rPr>
          <w:rFonts w:ascii="Times New Roman" w:hAnsi="Times New Roman" w:cs="Times New Roman"/>
          <w:bCs/>
          <w:sz w:val="24"/>
          <w:szCs w:val="24"/>
        </w:rPr>
        <w:t>are</w:t>
      </w:r>
      <w:r w:rsidR="00476658" w:rsidRPr="002313E9">
        <w:rPr>
          <w:rFonts w:ascii="Times New Roman" w:hAnsi="Times New Roman" w:cs="Times New Roman"/>
          <w:bCs/>
          <w:sz w:val="24"/>
          <w:szCs w:val="24"/>
        </w:rPr>
        <w:t xml:space="preserve"> calculated using</w:t>
      </w:r>
      <w:r w:rsidR="00EE17E1" w:rsidRPr="002313E9">
        <w:rPr>
          <w:rFonts w:ascii="Times New Roman" w:hAnsi="Times New Roman" w:cs="Times New Roman"/>
          <w:bCs/>
          <w:sz w:val="24"/>
          <w:szCs w:val="24"/>
        </w:rPr>
        <w:t xml:space="preserve"> Eq. (2), and the final optimal weights </w:t>
      </w:r>
      <w:r w:rsidR="00AF5328" w:rsidRPr="002313E9">
        <w:rPr>
          <w:rFonts w:ascii="Times New Roman" w:hAnsi="Times New Roman" w:cs="Times New Roman"/>
          <w:bCs/>
          <w:sz w:val="24"/>
          <w:szCs w:val="24"/>
        </w:rPr>
        <w:t xml:space="preserve">are </w:t>
      </w:r>
      <w:r w:rsidR="00E120F1" w:rsidRPr="002313E9">
        <w:rPr>
          <w:rFonts w:ascii="Times New Roman" w:hAnsi="Times New Roman" w:cs="Times New Roman"/>
          <w:bCs/>
          <w:sz w:val="24"/>
          <w:szCs w:val="24"/>
        </w:rPr>
        <w:t>computed</w:t>
      </w:r>
      <w:r w:rsidR="002365FF" w:rsidRPr="002313E9">
        <w:rPr>
          <w:rFonts w:ascii="Times New Roman" w:hAnsi="Times New Roman" w:cs="Times New Roman"/>
          <w:bCs/>
          <w:sz w:val="24"/>
          <w:szCs w:val="24"/>
        </w:rPr>
        <w:t xml:space="preserve"> from</w:t>
      </w:r>
      <w:r w:rsidR="00EE17E1" w:rsidRPr="002313E9">
        <w:rPr>
          <w:rFonts w:ascii="Times New Roman" w:hAnsi="Times New Roman" w:cs="Times New Roman"/>
          <w:bCs/>
          <w:sz w:val="24"/>
          <w:szCs w:val="24"/>
        </w:rPr>
        <w:t xml:space="preserve"> integrat</w:t>
      </w:r>
      <w:r w:rsidR="002365FF" w:rsidRPr="002313E9">
        <w:rPr>
          <w:rFonts w:ascii="Times New Roman" w:hAnsi="Times New Roman" w:cs="Times New Roman"/>
          <w:bCs/>
          <w:sz w:val="24"/>
          <w:szCs w:val="24"/>
        </w:rPr>
        <w:t>ing</w:t>
      </w:r>
      <w:r w:rsidR="00EE17E1" w:rsidRPr="002313E9">
        <w:rPr>
          <w:rFonts w:ascii="Times New Roman" w:hAnsi="Times New Roman" w:cs="Times New Roman"/>
          <w:bCs/>
          <w:sz w:val="24"/>
          <w:szCs w:val="24"/>
        </w:rPr>
        <w:t xml:space="preserve"> the nine experts</w:t>
      </w:r>
      <w:r w:rsidR="00EE17E1" w:rsidRPr="002313E9">
        <w:rPr>
          <w:rFonts w:ascii="Times New Roman" w:hAnsi="Times New Roman" w:cs="Times New Roman"/>
          <w:bCs/>
          <w:sz w:val="24"/>
          <w:szCs w:val="24"/>
          <w:lang w:eastAsia="zh-TW"/>
        </w:rPr>
        <w:t>’ BWM results</w:t>
      </w:r>
      <w:r w:rsidR="00592DBF" w:rsidRPr="002313E9">
        <w:rPr>
          <w:rFonts w:ascii="Times New Roman" w:hAnsi="Times New Roman" w:cs="Times New Roman"/>
          <w:bCs/>
          <w:sz w:val="24"/>
          <w:szCs w:val="24"/>
          <w:lang w:eastAsia="zh-TW"/>
        </w:rPr>
        <w:t>,</w:t>
      </w:r>
      <w:r w:rsidR="00EE17E1" w:rsidRPr="002313E9">
        <w:rPr>
          <w:rFonts w:ascii="Times New Roman" w:hAnsi="Times New Roman" w:cs="Times New Roman"/>
          <w:bCs/>
          <w:sz w:val="24"/>
          <w:szCs w:val="24"/>
        </w:rPr>
        <w:t xml:space="preserve"> by</w:t>
      </w:r>
      <w:r w:rsidR="00AF5328" w:rsidRPr="002313E9">
        <w:rPr>
          <w:rFonts w:ascii="Times New Roman" w:hAnsi="Times New Roman" w:cs="Times New Roman"/>
          <w:bCs/>
          <w:sz w:val="24"/>
          <w:szCs w:val="24"/>
        </w:rPr>
        <w:t xml:space="preserve"> using</w:t>
      </w:r>
      <w:r w:rsidR="00EE17E1" w:rsidRPr="002313E9">
        <w:rPr>
          <w:rFonts w:ascii="Times New Roman" w:hAnsi="Times New Roman" w:cs="Times New Roman"/>
          <w:bCs/>
          <w:sz w:val="24"/>
          <w:szCs w:val="24"/>
        </w:rPr>
        <w:t xml:space="preserve"> the arithmetic average method.</w:t>
      </w:r>
    </w:p>
    <w:p w14:paraId="7FA3A0D2" w14:textId="435D8FA6" w:rsidR="00E31B55" w:rsidRDefault="00E31B55" w:rsidP="0046065E">
      <w:pPr>
        <w:spacing w:after="0" w:line="360" w:lineRule="auto"/>
        <w:ind w:firstLine="480"/>
        <w:jc w:val="both"/>
        <w:rPr>
          <w:rFonts w:ascii="Times New Roman" w:hAnsi="Times New Roman" w:cs="Times New Roman"/>
          <w:bCs/>
          <w:sz w:val="24"/>
          <w:szCs w:val="24"/>
        </w:rPr>
      </w:pPr>
    </w:p>
    <w:p w14:paraId="775CBAC7" w14:textId="3B765E94" w:rsidR="00E31B55" w:rsidRDefault="00E31B55" w:rsidP="0046065E">
      <w:pPr>
        <w:spacing w:after="0" w:line="360" w:lineRule="auto"/>
        <w:ind w:firstLine="480"/>
        <w:jc w:val="both"/>
        <w:rPr>
          <w:rFonts w:ascii="Times New Roman" w:hAnsi="Times New Roman" w:cs="Times New Roman"/>
          <w:bCs/>
          <w:sz w:val="24"/>
          <w:szCs w:val="24"/>
        </w:rPr>
      </w:pPr>
    </w:p>
    <w:p w14:paraId="47171806" w14:textId="5C018A3A" w:rsidR="00E31B55" w:rsidRDefault="00E31B55" w:rsidP="0046065E">
      <w:pPr>
        <w:spacing w:after="0" w:line="360" w:lineRule="auto"/>
        <w:ind w:firstLine="480"/>
        <w:jc w:val="both"/>
        <w:rPr>
          <w:rFonts w:ascii="Times New Roman" w:hAnsi="Times New Roman" w:cs="Times New Roman"/>
          <w:bCs/>
          <w:sz w:val="24"/>
          <w:szCs w:val="24"/>
        </w:rPr>
      </w:pPr>
    </w:p>
    <w:p w14:paraId="4220AA10" w14:textId="7A28FD3A" w:rsidR="00E31B55" w:rsidRDefault="00E31B55" w:rsidP="0046065E">
      <w:pPr>
        <w:spacing w:after="0" w:line="360" w:lineRule="auto"/>
        <w:ind w:firstLine="480"/>
        <w:jc w:val="both"/>
        <w:rPr>
          <w:rFonts w:ascii="Times New Roman" w:hAnsi="Times New Roman" w:cs="Times New Roman"/>
          <w:bCs/>
          <w:sz w:val="24"/>
          <w:szCs w:val="24"/>
        </w:rPr>
      </w:pPr>
    </w:p>
    <w:p w14:paraId="11879CF9" w14:textId="1A9DBC86" w:rsidR="00E31B55" w:rsidRDefault="00E31B55" w:rsidP="0046065E">
      <w:pPr>
        <w:spacing w:after="0" w:line="360" w:lineRule="auto"/>
        <w:ind w:firstLine="480"/>
        <w:jc w:val="both"/>
        <w:rPr>
          <w:rFonts w:ascii="Times New Roman" w:hAnsi="Times New Roman" w:cs="Times New Roman"/>
          <w:bCs/>
          <w:sz w:val="24"/>
          <w:szCs w:val="24"/>
        </w:rPr>
      </w:pPr>
    </w:p>
    <w:p w14:paraId="30561FC5" w14:textId="730DA028" w:rsidR="00E31B55" w:rsidRDefault="00E31B55" w:rsidP="0046065E">
      <w:pPr>
        <w:spacing w:after="0" w:line="360" w:lineRule="auto"/>
        <w:ind w:firstLine="480"/>
        <w:jc w:val="both"/>
        <w:rPr>
          <w:rFonts w:ascii="Times New Roman" w:hAnsi="Times New Roman" w:cs="Times New Roman"/>
          <w:bCs/>
          <w:sz w:val="24"/>
          <w:szCs w:val="24"/>
        </w:rPr>
      </w:pPr>
    </w:p>
    <w:p w14:paraId="6CC60555" w14:textId="03C76FD0" w:rsidR="00E31B55" w:rsidRDefault="00E31B55" w:rsidP="0046065E">
      <w:pPr>
        <w:spacing w:after="0" w:line="360" w:lineRule="auto"/>
        <w:ind w:firstLine="480"/>
        <w:jc w:val="both"/>
        <w:rPr>
          <w:rFonts w:ascii="Times New Roman" w:hAnsi="Times New Roman" w:cs="Times New Roman"/>
          <w:bCs/>
          <w:sz w:val="24"/>
          <w:szCs w:val="24"/>
        </w:rPr>
      </w:pPr>
    </w:p>
    <w:p w14:paraId="151941A0" w14:textId="04F76069" w:rsidR="00E31B55" w:rsidRDefault="00E31B55" w:rsidP="0046065E">
      <w:pPr>
        <w:spacing w:after="0" w:line="360" w:lineRule="auto"/>
        <w:ind w:firstLine="480"/>
        <w:jc w:val="both"/>
        <w:rPr>
          <w:rFonts w:ascii="Times New Roman" w:hAnsi="Times New Roman" w:cs="Times New Roman"/>
          <w:bCs/>
          <w:sz w:val="24"/>
          <w:szCs w:val="24"/>
        </w:rPr>
      </w:pPr>
    </w:p>
    <w:p w14:paraId="213A41FC" w14:textId="53022FF8" w:rsidR="00E31B55" w:rsidRDefault="00E31B55" w:rsidP="0046065E">
      <w:pPr>
        <w:spacing w:after="0" w:line="360" w:lineRule="auto"/>
        <w:ind w:firstLine="480"/>
        <w:jc w:val="both"/>
        <w:rPr>
          <w:rFonts w:ascii="Times New Roman" w:hAnsi="Times New Roman" w:cs="Times New Roman"/>
          <w:bCs/>
          <w:sz w:val="24"/>
          <w:szCs w:val="24"/>
        </w:rPr>
      </w:pPr>
    </w:p>
    <w:p w14:paraId="15F72B9E" w14:textId="4650FCCD" w:rsidR="00E31B55" w:rsidRDefault="00E31B55" w:rsidP="0046065E">
      <w:pPr>
        <w:spacing w:after="0" w:line="360" w:lineRule="auto"/>
        <w:ind w:firstLine="480"/>
        <w:jc w:val="both"/>
        <w:rPr>
          <w:rFonts w:ascii="Times New Roman" w:hAnsi="Times New Roman" w:cs="Times New Roman"/>
          <w:bCs/>
          <w:sz w:val="24"/>
          <w:szCs w:val="24"/>
        </w:rPr>
      </w:pPr>
    </w:p>
    <w:p w14:paraId="2BFF2B5A" w14:textId="772EDE3B" w:rsidR="00E31B55" w:rsidRDefault="00E31B55" w:rsidP="0046065E">
      <w:pPr>
        <w:spacing w:after="0" w:line="360" w:lineRule="auto"/>
        <w:ind w:firstLine="480"/>
        <w:jc w:val="both"/>
        <w:rPr>
          <w:rFonts w:ascii="Times New Roman" w:hAnsi="Times New Roman" w:cs="Times New Roman"/>
          <w:bCs/>
          <w:sz w:val="24"/>
          <w:szCs w:val="24"/>
        </w:rPr>
      </w:pPr>
    </w:p>
    <w:p w14:paraId="4E48D76D" w14:textId="7BA5D684" w:rsidR="001F4D72" w:rsidRDefault="001F4D72" w:rsidP="0046065E">
      <w:pPr>
        <w:spacing w:after="0" w:line="360" w:lineRule="auto"/>
        <w:ind w:firstLine="480"/>
        <w:jc w:val="both"/>
        <w:rPr>
          <w:rFonts w:ascii="Times New Roman" w:hAnsi="Times New Roman" w:cs="Times New Roman"/>
          <w:bCs/>
          <w:sz w:val="24"/>
          <w:szCs w:val="24"/>
        </w:rPr>
      </w:pPr>
    </w:p>
    <w:p w14:paraId="24238017" w14:textId="77777777" w:rsidR="00E31B55" w:rsidRPr="002313E9" w:rsidRDefault="00E31B55" w:rsidP="0046065E">
      <w:pPr>
        <w:spacing w:after="0" w:line="360" w:lineRule="auto"/>
        <w:ind w:firstLine="480"/>
        <w:jc w:val="both"/>
        <w:rPr>
          <w:rFonts w:ascii="Times New Roman" w:hAnsi="Times New Roman" w:cs="Times New Roman"/>
          <w:bCs/>
          <w:sz w:val="24"/>
          <w:szCs w:val="24"/>
        </w:rPr>
      </w:pPr>
    </w:p>
    <w:p w14:paraId="74BAA97B" w14:textId="1AF7288E" w:rsidR="00D0487A" w:rsidRPr="002313E9" w:rsidRDefault="00FF02C3" w:rsidP="00051BB5">
      <w:pPr>
        <w:spacing w:line="240" w:lineRule="auto"/>
        <w:ind w:firstLineChars="0" w:firstLine="0"/>
        <w:jc w:val="center"/>
      </w:pPr>
      <w:r w:rsidRPr="002313E9">
        <w:rPr>
          <w:rFonts w:ascii="Times New Roman" w:hAnsi="Times New Roman" w:cs="Times New Roman"/>
          <w:bCs/>
          <w:sz w:val="24"/>
          <w:szCs w:val="24"/>
        </w:rPr>
        <w:lastRenderedPageBreak/>
        <w:t xml:space="preserve">Table </w:t>
      </w:r>
      <w:r w:rsidR="0046065E" w:rsidRPr="002313E9">
        <w:rPr>
          <w:rFonts w:ascii="Times New Roman" w:hAnsi="Times New Roman" w:cs="Times New Roman"/>
          <w:bCs/>
          <w:sz w:val="24"/>
          <w:szCs w:val="24"/>
        </w:rPr>
        <w:t>2.</w:t>
      </w:r>
      <w:r w:rsidR="00051BB5" w:rsidRPr="002313E9">
        <w:rPr>
          <w:rFonts w:ascii="Times New Roman" w:hAnsi="Times New Roman" w:cs="Times New Roman"/>
          <w:b/>
          <w:sz w:val="24"/>
          <w:szCs w:val="24"/>
        </w:rPr>
        <w:t xml:space="preserve"> </w:t>
      </w:r>
      <w:r w:rsidR="00051BB5" w:rsidRPr="002313E9">
        <w:rPr>
          <w:rFonts w:ascii="Times New Roman" w:hAnsi="Times New Roman" w:cs="Times New Roman"/>
          <w:sz w:val="24"/>
          <w:szCs w:val="24"/>
        </w:rPr>
        <w:t xml:space="preserve"> Best and worst criteria determined by nine</w:t>
      </w:r>
      <w:r w:rsidR="000701B5" w:rsidRPr="002313E9">
        <w:rPr>
          <w:rFonts w:ascii="Times New Roman" w:hAnsi="Times New Roman" w:cs="Times New Roman"/>
          <w:sz w:val="24"/>
          <w:szCs w:val="24"/>
        </w:rPr>
        <w:t xml:space="preserve"> </w:t>
      </w:r>
      <w:r w:rsidR="00BE7C45" w:rsidRPr="002313E9">
        <w:rPr>
          <w:rFonts w:ascii="Times New Roman" w:hAnsi="Times New Roman" w:cs="Times New Roman"/>
          <w:sz w:val="24"/>
          <w:szCs w:val="24"/>
        </w:rPr>
        <w:t>e</w:t>
      </w:r>
      <w:r w:rsidR="00051BB5" w:rsidRPr="002313E9">
        <w:rPr>
          <w:rFonts w:ascii="Times New Roman" w:hAnsi="Times New Roman" w:cs="Times New Roman"/>
          <w:sz w:val="24"/>
          <w:szCs w:val="24"/>
        </w:rPr>
        <w:t>xperts</w:t>
      </w:r>
      <w:r w:rsidR="00051BB5" w:rsidRPr="002313E9">
        <w:rPr>
          <w:rFonts w:ascii="Times New Roman" w:hAnsi="Times New Roman" w:cs="Times New Roman"/>
          <w:b/>
          <w:sz w:val="24"/>
          <w:szCs w:val="24"/>
        </w:rPr>
        <w:t xml:space="preserve"> </w:t>
      </w:r>
    </w:p>
    <w:tbl>
      <w:tblPr>
        <w:tblW w:w="5000" w:type="pct"/>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573"/>
        <w:gridCol w:w="1556"/>
        <w:gridCol w:w="1558"/>
        <w:gridCol w:w="1557"/>
        <w:gridCol w:w="1557"/>
        <w:gridCol w:w="1559"/>
      </w:tblGrid>
      <w:tr w:rsidR="000A57FE" w:rsidRPr="002313E9" w14:paraId="5ABD6969" w14:textId="011D0E8F" w:rsidTr="003E751B">
        <w:trPr>
          <w:trHeight w:val="20"/>
          <w:jc w:val="center"/>
        </w:trPr>
        <w:tc>
          <w:tcPr>
            <w:tcW w:w="833" w:type="pct"/>
            <w:tcBorders>
              <w:top w:val="single" w:sz="4" w:space="0" w:color="auto"/>
              <w:bottom w:val="single" w:sz="4" w:space="0" w:color="auto"/>
            </w:tcBorders>
            <w:shd w:val="clear" w:color="auto" w:fill="auto"/>
            <w:noWrap/>
            <w:vAlign w:val="center"/>
          </w:tcPr>
          <w:p w14:paraId="41DCBDA4" w14:textId="5D5FB210"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Dimension</w:t>
            </w:r>
          </w:p>
        </w:tc>
        <w:tc>
          <w:tcPr>
            <w:tcW w:w="833" w:type="pct"/>
            <w:tcBorders>
              <w:top w:val="single" w:sz="4" w:space="0" w:color="auto"/>
              <w:bottom w:val="single" w:sz="4" w:space="0" w:color="auto"/>
            </w:tcBorders>
            <w:shd w:val="clear" w:color="auto" w:fill="auto"/>
            <w:noWrap/>
            <w:vAlign w:val="center"/>
          </w:tcPr>
          <w:p w14:paraId="4C640BC7" w14:textId="43E0B0EE" w:rsidR="00480B44" w:rsidRPr="002313E9" w:rsidRDefault="00480B44" w:rsidP="0046065E">
            <w:pPr>
              <w:spacing w:after="0" w:line="300" w:lineRule="exact"/>
              <w:ind w:firstLineChars="0" w:firstLine="0"/>
              <w:jc w:val="center"/>
              <w:rPr>
                <w:rFonts w:ascii="Times New Roman" w:hAnsi="Times New Roman" w:cs="Times New Roman"/>
                <w:bCs/>
                <w:i/>
                <w:sz w:val="20"/>
                <w:szCs w:val="20"/>
                <w:lang w:eastAsia="zh-TW"/>
              </w:rPr>
            </w:pPr>
            <w:r w:rsidRPr="002313E9">
              <w:rPr>
                <w:rFonts w:ascii="Times New Roman" w:hAnsi="Times New Roman" w:cs="Times New Roman"/>
                <w:bCs/>
                <w:i/>
                <w:sz w:val="20"/>
                <w:szCs w:val="20"/>
                <w:lang w:eastAsia="zh-TW"/>
              </w:rPr>
              <w:t>Best</w:t>
            </w:r>
          </w:p>
        </w:tc>
        <w:tc>
          <w:tcPr>
            <w:tcW w:w="834" w:type="pct"/>
            <w:tcBorders>
              <w:top w:val="single" w:sz="4" w:space="0" w:color="auto"/>
              <w:bottom w:val="single" w:sz="4" w:space="0" w:color="auto"/>
            </w:tcBorders>
            <w:vAlign w:val="center"/>
          </w:tcPr>
          <w:p w14:paraId="2C31CE81" w14:textId="5F95A6FD" w:rsidR="00480B44" w:rsidRPr="002313E9" w:rsidRDefault="00480B44" w:rsidP="0046065E">
            <w:pPr>
              <w:spacing w:after="0" w:line="300" w:lineRule="exact"/>
              <w:ind w:firstLineChars="0" w:firstLine="0"/>
              <w:jc w:val="center"/>
              <w:rPr>
                <w:rFonts w:ascii="Times New Roman" w:hAnsi="Times New Roman" w:cs="Times New Roman"/>
                <w:bCs/>
                <w:i/>
                <w:sz w:val="20"/>
                <w:szCs w:val="20"/>
                <w:lang w:eastAsia="zh-TW"/>
              </w:rPr>
            </w:pPr>
            <w:r w:rsidRPr="002313E9">
              <w:rPr>
                <w:rFonts w:ascii="Times New Roman" w:hAnsi="Times New Roman" w:cs="Times New Roman"/>
                <w:bCs/>
                <w:i/>
                <w:sz w:val="20"/>
                <w:szCs w:val="20"/>
                <w:lang w:eastAsia="zh-TW"/>
              </w:rPr>
              <w:t>Worst</w:t>
            </w:r>
          </w:p>
        </w:tc>
        <w:tc>
          <w:tcPr>
            <w:tcW w:w="833" w:type="pct"/>
            <w:tcBorders>
              <w:top w:val="single" w:sz="4" w:space="0" w:color="auto"/>
              <w:bottom w:val="single" w:sz="4" w:space="0" w:color="auto"/>
            </w:tcBorders>
            <w:shd w:val="clear" w:color="auto" w:fill="auto"/>
            <w:noWrap/>
            <w:vAlign w:val="center"/>
          </w:tcPr>
          <w:p w14:paraId="3524AAE8" w14:textId="77447D6D" w:rsidR="00480B44" w:rsidRPr="002313E9" w:rsidRDefault="00392D82"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C</w:t>
            </w:r>
            <w:r w:rsidR="00480B44" w:rsidRPr="002313E9">
              <w:rPr>
                <w:rFonts w:ascii="Times New Roman" w:hAnsi="Times New Roman" w:cs="Times New Roman"/>
                <w:bCs/>
                <w:sz w:val="20"/>
                <w:szCs w:val="20"/>
                <w:lang w:eastAsia="zh-TW"/>
              </w:rPr>
              <w:t>riteria</w:t>
            </w:r>
          </w:p>
        </w:tc>
        <w:tc>
          <w:tcPr>
            <w:tcW w:w="833" w:type="pct"/>
            <w:tcBorders>
              <w:top w:val="single" w:sz="4" w:space="0" w:color="auto"/>
              <w:bottom w:val="single" w:sz="4" w:space="0" w:color="auto"/>
            </w:tcBorders>
            <w:vAlign w:val="center"/>
          </w:tcPr>
          <w:p w14:paraId="6290AF88" w14:textId="7E2A70DF" w:rsidR="00480B44" w:rsidRPr="002313E9" w:rsidRDefault="00480B44" w:rsidP="0046065E">
            <w:pPr>
              <w:spacing w:after="0" w:line="300" w:lineRule="exact"/>
              <w:ind w:firstLineChars="0" w:firstLine="0"/>
              <w:jc w:val="center"/>
              <w:rPr>
                <w:rFonts w:ascii="Times New Roman" w:hAnsi="Times New Roman" w:cs="Times New Roman"/>
                <w:bCs/>
                <w:i/>
                <w:sz w:val="20"/>
                <w:szCs w:val="20"/>
                <w:lang w:eastAsia="zh-TW"/>
              </w:rPr>
            </w:pPr>
            <w:r w:rsidRPr="002313E9">
              <w:rPr>
                <w:rFonts w:ascii="Times New Roman" w:hAnsi="Times New Roman" w:cs="Times New Roman"/>
                <w:bCs/>
                <w:i/>
                <w:sz w:val="20"/>
                <w:szCs w:val="20"/>
                <w:lang w:eastAsia="zh-TW"/>
              </w:rPr>
              <w:t>Best</w:t>
            </w:r>
          </w:p>
        </w:tc>
        <w:tc>
          <w:tcPr>
            <w:tcW w:w="834" w:type="pct"/>
            <w:tcBorders>
              <w:top w:val="single" w:sz="4" w:space="0" w:color="auto"/>
              <w:bottom w:val="single" w:sz="4" w:space="0" w:color="auto"/>
            </w:tcBorders>
            <w:vAlign w:val="center"/>
          </w:tcPr>
          <w:p w14:paraId="52C429F0" w14:textId="3D391093" w:rsidR="00480B44" w:rsidRPr="002313E9" w:rsidRDefault="00480B44" w:rsidP="0046065E">
            <w:pPr>
              <w:spacing w:after="0" w:line="300" w:lineRule="exact"/>
              <w:ind w:firstLineChars="0" w:firstLine="0"/>
              <w:jc w:val="center"/>
              <w:rPr>
                <w:rFonts w:ascii="Times New Roman" w:hAnsi="Times New Roman" w:cs="Times New Roman"/>
                <w:bCs/>
                <w:i/>
                <w:sz w:val="20"/>
                <w:szCs w:val="20"/>
                <w:lang w:eastAsia="zh-TW"/>
              </w:rPr>
            </w:pPr>
            <w:r w:rsidRPr="002313E9">
              <w:rPr>
                <w:rFonts w:ascii="Times New Roman" w:hAnsi="Times New Roman" w:cs="Times New Roman"/>
                <w:bCs/>
                <w:i/>
                <w:sz w:val="20"/>
                <w:szCs w:val="20"/>
                <w:lang w:eastAsia="zh-TW"/>
              </w:rPr>
              <w:t>Worst</w:t>
            </w:r>
          </w:p>
        </w:tc>
      </w:tr>
      <w:tr w:rsidR="000A57FE" w:rsidRPr="002313E9" w14:paraId="7ADAA5CA" w14:textId="4A89B98D" w:rsidTr="003E751B">
        <w:trPr>
          <w:trHeight w:val="20"/>
          <w:jc w:val="center"/>
        </w:trPr>
        <w:tc>
          <w:tcPr>
            <w:tcW w:w="833" w:type="pct"/>
            <w:tcBorders>
              <w:top w:val="single" w:sz="4" w:space="0" w:color="auto"/>
            </w:tcBorders>
            <w:shd w:val="clear" w:color="auto" w:fill="auto"/>
            <w:noWrap/>
            <w:vAlign w:val="center"/>
            <w:hideMark/>
          </w:tcPr>
          <w:p w14:paraId="0F48FE0B" w14:textId="2DF6CAE2" w:rsidR="00480B44" w:rsidRPr="002313E9" w:rsidRDefault="0046065E"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sz w:val="20"/>
                <w:szCs w:val="20"/>
                <w:lang w:eastAsia="zh-TW"/>
              </w:rPr>
              <w:t>Economic (</w:t>
            </w:r>
            <w:r w:rsidR="00480B44" w:rsidRPr="002313E9">
              <w:rPr>
                <w:rFonts w:ascii="Times New Roman" w:hAnsi="Times New Roman" w:cs="Times New Roman"/>
                <w:sz w:val="20"/>
                <w:szCs w:val="20"/>
                <w:lang w:eastAsia="zh-TW"/>
              </w:rPr>
              <w:t>P</w:t>
            </w:r>
            <w:r w:rsidRPr="002313E9">
              <w:rPr>
                <w:rFonts w:ascii="Times New Roman" w:hAnsi="Times New Roman" w:cs="Times New Roman"/>
                <w:sz w:val="20"/>
                <w:szCs w:val="20"/>
                <w:lang w:eastAsia="zh-TW"/>
              </w:rPr>
              <w:t>)</w:t>
            </w:r>
          </w:p>
        </w:tc>
        <w:tc>
          <w:tcPr>
            <w:tcW w:w="833" w:type="pct"/>
            <w:tcBorders>
              <w:top w:val="single" w:sz="4" w:space="0" w:color="auto"/>
            </w:tcBorders>
            <w:shd w:val="clear" w:color="auto" w:fill="auto"/>
            <w:noWrap/>
            <w:vAlign w:val="center"/>
          </w:tcPr>
          <w:p w14:paraId="7E46AE9B" w14:textId="4F58D75D"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sz w:val="20"/>
                <w:szCs w:val="20"/>
                <w:lang w:eastAsia="zh-TW"/>
              </w:rPr>
              <w:t>XXXXXX</w:t>
            </w:r>
          </w:p>
        </w:tc>
        <w:tc>
          <w:tcPr>
            <w:tcW w:w="834" w:type="pct"/>
            <w:tcBorders>
              <w:top w:val="single" w:sz="4" w:space="0" w:color="auto"/>
            </w:tcBorders>
            <w:vAlign w:val="center"/>
          </w:tcPr>
          <w:p w14:paraId="62B5AEE9" w14:textId="5C3246E8"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c>
          <w:tcPr>
            <w:tcW w:w="833" w:type="pct"/>
            <w:tcBorders>
              <w:top w:val="single" w:sz="4" w:space="0" w:color="auto"/>
            </w:tcBorders>
            <w:shd w:val="clear" w:color="auto" w:fill="auto"/>
            <w:noWrap/>
            <w:vAlign w:val="center"/>
            <w:hideMark/>
          </w:tcPr>
          <w:p w14:paraId="78A55C80" w14:textId="0DCBE8FB"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P1</w:t>
            </w:r>
          </w:p>
        </w:tc>
        <w:tc>
          <w:tcPr>
            <w:tcW w:w="833" w:type="pct"/>
            <w:tcBorders>
              <w:top w:val="single" w:sz="4" w:space="0" w:color="auto"/>
            </w:tcBorders>
            <w:vAlign w:val="center"/>
          </w:tcPr>
          <w:p w14:paraId="2AF375D8" w14:textId="3BC40DB1"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c>
          <w:tcPr>
            <w:tcW w:w="834" w:type="pct"/>
            <w:tcBorders>
              <w:top w:val="single" w:sz="4" w:space="0" w:color="auto"/>
            </w:tcBorders>
            <w:vAlign w:val="center"/>
          </w:tcPr>
          <w:p w14:paraId="20A0219A"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r>
      <w:tr w:rsidR="000A57FE" w:rsidRPr="002313E9" w14:paraId="381A445B" w14:textId="3A35E072" w:rsidTr="003E751B">
        <w:trPr>
          <w:trHeight w:val="20"/>
          <w:jc w:val="center"/>
        </w:trPr>
        <w:tc>
          <w:tcPr>
            <w:tcW w:w="833" w:type="pct"/>
            <w:shd w:val="clear" w:color="auto" w:fill="auto"/>
            <w:noWrap/>
            <w:vAlign w:val="center"/>
            <w:hideMark/>
          </w:tcPr>
          <w:p w14:paraId="31172A00" w14:textId="513DB11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tcPr>
          <w:p w14:paraId="60B2FFF7"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0AE60819"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4E1288E3" w14:textId="6F0416A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P2</w:t>
            </w:r>
          </w:p>
        </w:tc>
        <w:tc>
          <w:tcPr>
            <w:tcW w:w="833" w:type="pct"/>
            <w:vAlign w:val="center"/>
          </w:tcPr>
          <w:p w14:paraId="70D40F16" w14:textId="0FD70EF9"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c>
          <w:tcPr>
            <w:tcW w:w="834" w:type="pct"/>
            <w:vAlign w:val="center"/>
          </w:tcPr>
          <w:p w14:paraId="3FF0448A" w14:textId="33C07E0A"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r>
      <w:tr w:rsidR="000A57FE" w:rsidRPr="002313E9" w14:paraId="147B36C9" w14:textId="7F8234C6" w:rsidTr="003E751B">
        <w:trPr>
          <w:trHeight w:val="20"/>
          <w:jc w:val="center"/>
        </w:trPr>
        <w:tc>
          <w:tcPr>
            <w:tcW w:w="833" w:type="pct"/>
            <w:shd w:val="clear" w:color="auto" w:fill="auto"/>
            <w:noWrap/>
            <w:vAlign w:val="center"/>
            <w:hideMark/>
          </w:tcPr>
          <w:p w14:paraId="62BD335E" w14:textId="46BFA974"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tcPr>
          <w:p w14:paraId="0F6894F6"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39418C01"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3A2765DA" w14:textId="35D14B46"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P3</w:t>
            </w:r>
          </w:p>
        </w:tc>
        <w:tc>
          <w:tcPr>
            <w:tcW w:w="833" w:type="pct"/>
            <w:vAlign w:val="center"/>
          </w:tcPr>
          <w:p w14:paraId="3028A65E"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4" w:type="pct"/>
            <w:vAlign w:val="center"/>
          </w:tcPr>
          <w:p w14:paraId="412F9D8B" w14:textId="4A6A0FD1"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0A57FE" w:rsidRPr="002313E9" w14:paraId="4B9174BC" w14:textId="5ABBC306" w:rsidTr="003E751B">
        <w:trPr>
          <w:trHeight w:val="20"/>
          <w:jc w:val="center"/>
        </w:trPr>
        <w:tc>
          <w:tcPr>
            <w:tcW w:w="833" w:type="pct"/>
            <w:shd w:val="clear" w:color="auto" w:fill="auto"/>
            <w:noWrap/>
            <w:vAlign w:val="center"/>
            <w:hideMark/>
          </w:tcPr>
          <w:p w14:paraId="55F187A6" w14:textId="41D4A8C6"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tcPr>
          <w:p w14:paraId="2DEDC1D9"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2910CF08"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153273CE" w14:textId="22A4D875"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P4</w:t>
            </w:r>
          </w:p>
        </w:tc>
        <w:tc>
          <w:tcPr>
            <w:tcW w:w="833" w:type="pct"/>
            <w:vAlign w:val="center"/>
          </w:tcPr>
          <w:p w14:paraId="1B61B8F6" w14:textId="25A51D84"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c>
          <w:tcPr>
            <w:tcW w:w="834" w:type="pct"/>
            <w:vAlign w:val="center"/>
          </w:tcPr>
          <w:p w14:paraId="70359BBD"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r>
      <w:tr w:rsidR="000A57FE" w:rsidRPr="002313E9" w14:paraId="18E15211" w14:textId="53A48457" w:rsidTr="003E751B">
        <w:trPr>
          <w:trHeight w:val="20"/>
          <w:jc w:val="center"/>
        </w:trPr>
        <w:tc>
          <w:tcPr>
            <w:tcW w:w="833" w:type="pct"/>
            <w:shd w:val="clear" w:color="auto" w:fill="auto"/>
            <w:noWrap/>
            <w:vAlign w:val="center"/>
            <w:hideMark/>
          </w:tcPr>
          <w:p w14:paraId="26383467" w14:textId="165B8169"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tcPr>
          <w:p w14:paraId="553F20AB"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19627E7B"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71D5245F" w14:textId="5D5FAEC3"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P5</w:t>
            </w:r>
          </w:p>
        </w:tc>
        <w:tc>
          <w:tcPr>
            <w:tcW w:w="833" w:type="pct"/>
            <w:vAlign w:val="center"/>
          </w:tcPr>
          <w:p w14:paraId="46F7376C" w14:textId="6704871E"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w:t>
            </w:r>
          </w:p>
        </w:tc>
        <w:tc>
          <w:tcPr>
            <w:tcW w:w="834" w:type="pct"/>
            <w:vAlign w:val="center"/>
          </w:tcPr>
          <w:p w14:paraId="6975DFFC" w14:textId="48660E05"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XXXX</w:t>
            </w:r>
          </w:p>
        </w:tc>
      </w:tr>
      <w:tr w:rsidR="000A57FE" w:rsidRPr="002313E9" w14:paraId="2CBC49F2" w14:textId="6A1EB357" w:rsidTr="003E751B">
        <w:trPr>
          <w:trHeight w:val="20"/>
          <w:jc w:val="center"/>
        </w:trPr>
        <w:tc>
          <w:tcPr>
            <w:tcW w:w="833" w:type="pct"/>
            <w:tcBorders>
              <w:bottom w:val="single" w:sz="4" w:space="0" w:color="auto"/>
            </w:tcBorders>
            <w:shd w:val="clear" w:color="auto" w:fill="auto"/>
            <w:noWrap/>
            <w:vAlign w:val="center"/>
            <w:hideMark/>
          </w:tcPr>
          <w:p w14:paraId="17160BE7" w14:textId="4F804594"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bottom w:val="single" w:sz="4" w:space="0" w:color="auto"/>
            </w:tcBorders>
            <w:shd w:val="clear" w:color="auto" w:fill="auto"/>
            <w:noWrap/>
            <w:vAlign w:val="center"/>
          </w:tcPr>
          <w:p w14:paraId="43D35976" w14:textId="71F3B214"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bottom w:val="single" w:sz="4" w:space="0" w:color="auto"/>
            </w:tcBorders>
            <w:vAlign w:val="center"/>
          </w:tcPr>
          <w:p w14:paraId="3D10EFD3"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bottom w:val="single" w:sz="4" w:space="0" w:color="auto"/>
            </w:tcBorders>
            <w:shd w:val="clear" w:color="auto" w:fill="auto"/>
            <w:noWrap/>
            <w:vAlign w:val="center"/>
            <w:hideMark/>
          </w:tcPr>
          <w:p w14:paraId="1E1BD4B8" w14:textId="729AF0B3"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P6</w:t>
            </w:r>
          </w:p>
        </w:tc>
        <w:tc>
          <w:tcPr>
            <w:tcW w:w="833" w:type="pct"/>
            <w:tcBorders>
              <w:bottom w:val="single" w:sz="4" w:space="0" w:color="auto"/>
            </w:tcBorders>
            <w:vAlign w:val="center"/>
          </w:tcPr>
          <w:p w14:paraId="07904B1F"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4" w:type="pct"/>
            <w:tcBorders>
              <w:bottom w:val="single" w:sz="4" w:space="0" w:color="auto"/>
            </w:tcBorders>
            <w:vAlign w:val="center"/>
          </w:tcPr>
          <w:p w14:paraId="36D306EB" w14:textId="6B4E1730"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r>
      <w:tr w:rsidR="000A57FE" w:rsidRPr="002313E9" w14:paraId="6A0FC4CC" w14:textId="58BD37F1" w:rsidTr="003E751B">
        <w:trPr>
          <w:trHeight w:val="20"/>
          <w:jc w:val="center"/>
        </w:trPr>
        <w:tc>
          <w:tcPr>
            <w:tcW w:w="833" w:type="pct"/>
            <w:tcBorders>
              <w:top w:val="single" w:sz="4" w:space="0" w:color="auto"/>
              <w:bottom w:val="nil"/>
            </w:tcBorders>
            <w:shd w:val="clear" w:color="auto" w:fill="auto"/>
            <w:noWrap/>
            <w:vAlign w:val="center"/>
            <w:hideMark/>
          </w:tcPr>
          <w:p w14:paraId="4E6D9E1B" w14:textId="6873D8A7" w:rsidR="00480B44" w:rsidRPr="002313E9" w:rsidRDefault="0046065E"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sz w:val="20"/>
                <w:szCs w:val="20"/>
                <w:lang w:eastAsia="zh-TW"/>
              </w:rPr>
              <w:t>Social (</w:t>
            </w:r>
            <w:r w:rsidR="00480B44" w:rsidRPr="002313E9">
              <w:rPr>
                <w:rFonts w:ascii="Times New Roman" w:hAnsi="Times New Roman" w:cs="Times New Roman"/>
                <w:sz w:val="20"/>
                <w:szCs w:val="20"/>
                <w:lang w:eastAsia="zh-TW"/>
              </w:rPr>
              <w:t>S</w:t>
            </w:r>
            <w:r w:rsidRPr="002313E9">
              <w:rPr>
                <w:rFonts w:ascii="Times New Roman" w:hAnsi="Times New Roman" w:cs="Times New Roman"/>
                <w:sz w:val="20"/>
                <w:szCs w:val="20"/>
                <w:lang w:eastAsia="zh-TW"/>
              </w:rPr>
              <w:t>)</w:t>
            </w:r>
          </w:p>
        </w:tc>
        <w:tc>
          <w:tcPr>
            <w:tcW w:w="833" w:type="pct"/>
            <w:tcBorders>
              <w:top w:val="single" w:sz="4" w:space="0" w:color="auto"/>
              <w:bottom w:val="nil"/>
            </w:tcBorders>
            <w:shd w:val="clear" w:color="auto" w:fill="auto"/>
            <w:noWrap/>
            <w:vAlign w:val="center"/>
          </w:tcPr>
          <w:p w14:paraId="5E575FCD" w14:textId="6F34EB42"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sz w:val="20"/>
                <w:szCs w:val="20"/>
                <w:lang w:eastAsia="zh-TW"/>
              </w:rPr>
              <w:t>XX</w:t>
            </w:r>
          </w:p>
        </w:tc>
        <w:tc>
          <w:tcPr>
            <w:tcW w:w="834" w:type="pct"/>
            <w:tcBorders>
              <w:top w:val="single" w:sz="4" w:space="0" w:color="auto"/>
              <w:bottom w:val="nil"/>
            </w:tcBorders>
            <w:vAlign w:val="center"/>
          </w:tcPr>
          <w:p w14:paraId="565A8384" w14:textId="04630D5E"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XXXX</w:t>
            </w:r>
          </w:p>
        </w:tc>
        <w:tc>
          <w:tcPr>
            <w:tcW w:w="833" w:type="pct"/>
            <w:tcBorders>
              <w:top w:val="single" w:sz="4" w:space="0" w:color="auto"/>
              <w:bottom w:val="nil"/>
            </w:tcBorders>
            <w:shd w:val="clear" w:color="auto" w:fill="auto"/>
            <w:noWrap/>
            <w:vAlign w:val="center"/>
            <w:hideMark/>
          </w:tcPr>
          <w:p w14:paraId="59032E30" w14:textId="4DCD419A"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S1</w:t>
            </w:r>
          </w:p>
        </w:tc>
        <w:tc>
          <w:tcPr>
            <w:tcW w:w="833" w:type="pct"/>
            <w:tcBorders>
              <w:top w:val="single" w:sz="4" w:space="0" w:color="auto"/>
              <w:bottom w:val="nil"/>
            </w:tcBorders>
            <w:vAlign w:val="center"/>
          </w:tcPr>
          <w:p w14:paraId="7288C44D" w14:textId="10A2E2F0"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tcBorders>
              <w:top w:val="single" w:sz="4" w:space="0" w:color="auto"/>
              <w:bottom w:val="nil"/>
            </w:tcBorders>
            <w:vAlign w:val="center"/>
          </w:tcPr>
          <w:p w14:paraId="6E17F8D5" w14:textId="76381C9E"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r>
      <w:tr w:rsidR="000A57FE" w:rsidRPr="002313E9" w14:paraId="39DC3502" w14:textId="28B1ECE1" w:rsidTr="003E751B">
        <w:trPr>
          <w:trHeight w:val="20"/>
          <w:jc w:val="center"/>
        </w:trPr>
        <w:tc>
          <w:tcPr>
            <w:tcW w:w="833" w:type="pct"/>
            <w:tcBorders>
              <w:top w:val="nil"/>
              <w:bottom w:val="nil"/>
            </w:tcBorders>
            <w:shd w:val="clear" w:color="auto" w:fill="auto"/>
            <w:noWrap/>
            <w:vAlign w:val="center"/>
            <w:hideMark/>
          </w:tcPr>
          <w:p w14:paraId="79FDAC62" w14:textId="06FA0D98"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tcPr>
          <w:p w14:paraId="13CB297C"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top w:val="nil"/>
              <w:bottom w:val="nil"/>
            </w:tcBorders>
            <w:vAlign w:val="center"/>
          </w:tcPr>
          <w:p w14:paraId="2BAACA4C"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top w:val="nil"/>
              <w:bottom w:val="nil"/>
            </w:tcBorders>
            <w:shd w:val="clear" w:color="auto" w:fill="auto"/>
            <w:noWrap/>
            <w:vAlign w:val="center"/>
            <w:hideMark/>
          </w:tcPr>
          <w:p w14:paraId="74033384" w14:textId="69743F3C"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S2</w:t>
            </w:r>
          </w:p>
        </w:tc>
        <w:tc>
          <w:tcPr>
            <w:tcW w:w="833" w:type="pct"/>
            <w:tcBorders>
              <w:top w:val="nil"/>
              <w:bottom w:val="nil"/>
            </w:tcBorders>
            <w:vAlign w:val="center"/>
          </w:tcPr>
          <w:p w14:paraId="36E654D2" w14:textId="7E390399"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tcBorders>
              <w:top w:val="nil"/>
              <w:bottom w:val="nil"/>
            </w:tcBorders>
            <w:vAlign w:val="center"/>
          </w:tcPr>
          <w:p w14:paraId="4CD943FC" w14:textId="4E787AE1"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0A57FE" w:rsidRPr="002313E9" w14:paraId="375D0B0E" w14:textId="461208FE" w:rsidTr="003E751B">
        <w:trPr>
          <w:trHeight w:val="20"/>
          <w:jc w:val="center"/>
        </w:trPr>
        <w:tc>
          <w:tcPr>
            <w:tcW w:w="833" w:type="pct"/>
            <w:tcBorders>
              <w:top w:val="nil"/>
              <w:bottom w:val="nil"/>
            </w:tcBorders>
            <w:shd w:val="clear" w:color="auto" w:fill="auto"/>
            <w:noWrap/>
            <w:vAlign w:val="center"/>
            <w:hideMark/>
          </w:tcPr>
          <w:p w14:paraId="4FEA507D" w14:textId="41E836FE"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tcPr>
          <w:p w14:paraId="6B1E9F2D"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top w:val="nil"/>
              <w:bottom w:val="nil"/>
            </w:tcBorders>
            <w:vAlign w:val="center"/>
          </w:tcPr>
          <w:p w14:paraId="20C4E101"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top w:val="nil"/>
              <w:bottom w:val="nil"/>
            </w:tcBorders>
            <w:shd w:val="clear" w:color="auto" w:fill="auto"/>
            <w:noWrap/>
            <w:vAlign w:val="center"/>
            <w:hideMark/>
          </w:tcPr>
          <w:p w14:paraId="10CD8467" w14:textId="47DFE478"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S3</w:t>
            </w:r>
          </w:p>
        </w:tc>
        <w:tc>
          <w:tcPr>
            <w:tcW w:w="833" w:type="pct"/>
            <w:tcBorders>
              <w:top w:val="nil"/>
              <w:bottom w:val="nil"/>
            </w:tcBorders>
            <w:vAlign w:val="center"/>
          </w:tcPr>
          <w:p w14:paraId="601CAE34" w14:textId="0E34AC10"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w:t>
            </w:r>
          </w:p>
        </w:tc>
        <w:tc>
          <w:tcPr>
            <w:tcW w:w="834" w:type="pct"/>
            <w:tcBorders>
              <w:top w:val="nil"/>
              <w:bottom w:val="nil"/>
            </w:tcBorders>
            <w:vAlign w:val="center"/>
          </w:tcPr>
          <w:p w14:paraId="3CEFC813"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r>
      <w:tr w:rsidR="000A57FE" w:rsidRPr="002313E9" w14:paraId="7765365A" w14:textId="55DB4589" w:rsidTr="003E751B">
        <w:trPr>
          <w:trHeight w:val="20"/>
          <w:jc w:val="center"/>
        </w:trPr>
        <w:tc>
          <w:tcPr>
            <w:tcW w:w="833" w:type="pct"/>
            <w:tcBorders>
              <w:top w:val="nil"/>
              <w:bottom w:val="nil"/>
            </w:tcBorders>
            <w:shd w:val="clear" w:color="auto" w:fill="auto"/>
            <w:noWrap/>
            <w:vAlign w:val="center"/>
            <w:hideMark/>
          </w:tcPr>
          <w:p w14:paraId="077DF54D" w14:textId="04927FA6"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tcPr>
          <w:p w14:paraId="06383CF4"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top w:val="nil"/>
              <w:bottom w:val="nil"/>
            </w:tcBorders>
            <w:vAlign w:val="center"/>
          </w:tcPr>
          <w:p w14:paraId="4EFE16E4"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top w:val="nil"/>
              <w:bottom w:val="nil"/>
            </w:tcBorders>
            <w:shd w:val="clear" w:color="auto" w:fill="auto"/>
            <w:noWrap/>
            <w:vAlign w:val="center"/>
            <w:hideMark/>
          </w:tcPr>
          <w:p w14:paraId="36871609" w14:textId="3BF8B32A"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S4</w:t>
            </w:r>
          </w:p>
        </w:tc>
        <w:tc>
          <w:tcPr>
            <w:tcW w:w="833" w:type="pct"/>
            <w:tcBorders>
              <w:top w:val="nil"/>
              <w:bottom w:val="nil"/>
            </w:tcBorders>
            <w:vAlign w:val="center"/>
          </w:tcPr>
          <w:p w14:paraId="7953CE93" w14:textId="07CFEB09"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tcBorders>
              <w:top w:val="nil"/>
              <w:bottom w:val="nil"/>
            </w:tcBorders>
            <w:vAlign w:val="center"/>
          </w:tcPr>
          <w:p w14:paraId="5807814B" w14:textId="4F1394E4"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r>
      <w:tr w:rsidR="000A57FE" w:rsidRPr="002313E9" w14:paraId="722E99E3" w14:textId="32F802FF" w:rsidTr="003E751B">
        <w:trPr>
          <w:trHeight w:val="20"/>
          <w:jc w:val="center"/>
        </w:trPr>
        <w:tc>
          <w:tcPr>
            <w:tcW w:w="833" w:type="pct"/>
            <w:tcBorders>
              <w:top w:val="nil"/>
              <w:bottom w:val="nil"/>
            </w:tcBorders>
            <w:shd w:val="clear" w:color="auto" w:fill="auto"/>
            <w:noWrap/>
            <w:vAlign w:val="center"/>
            <w:hideMark/>
          </w:tcPr>
          <w:p w14:paraId="00E307CC" w14:textId="0337C0D3"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tcPr>
          <w:p w14:paraId="20AEBC35"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top w:val="nil"/>
              <w:bottom w:val="nil"/>
            </w:tcBorders>
            <w:vAlign w:val="center"/>
          </w:tcPr>
          <w:p w14:paraId="7DC39271"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top w:val="nil"/>
              <w:bottom w:val="nil"/>
            </w:tcBorders>
            <w:shd w:val="clear" w:color="auto" w:fill="auto"/>
            <w:noWrap/>
            <w:vAlign w:val="center"/>
            <w:hideMark/>
          </w:tcPr>
          <w:p w14:paraId="6A76FF57" w14:textId="04C1115B"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S5</w:t>
            </w:r>
          </w:p>
        </w:tc>
        <w:tc>
          <w:tcPr>
            <w:tcW w:w="833" w:type="pct"/>
            <w:tcBorders>
              <w:top w:val="nil"/>
              <w:bottom w:val="nil"/>
            </w:tcBorders>
            <w:vAlign w:val="center"/>
          </w:tcPr>
          <w:p w14:paraId="7B2113C7" w14:textId="423F36A6"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tcBorders>
              <w:top w:val="nil"/>
              <w:bottom w:val="nil"/>
            </w:tcBorders>
            <w:vAlign w:val="center"/>
          </w:tcPr>
          <w:p w14:paraId="6F97C7ED"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r>
      <w:tr w:rsidR="000A57FE" w:rsidRPr="002313E9" w14:paraId="415873A0" w14:textId="2CDDC064" w:rsidTr="003E751B">
        <w:trPr>
          <w:trHeight w:val="20"/>
          <w:jc w:val="center"/>
        </w:trPr>
        <w:tc>
          <w:tcPr>
            <w:tcW w:w="833" w:type="pct"/>
            <w:tcBorders>
              <w:top w:val="nil"/>
              <w:bottom w:val="nil"/>
            </w:tcBorders>
            <w:shd w:val="clear" w:color="auto" w:fill="auto"/>
            <w:noWrap/>
            <w:vAlign w:val="center"/>
            <w:hideMark/>
          </w:tcPr>
          <w:p w14:paraId="00D28391" w14:textId="0CED1700"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tcPr>
          <w:p w14:paraId="270E0CF2"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top w:val="nil"/>
              <w:bottom w:val="nil"/>
            </w:tcBorders>
            <w:vAlign w:val="center"/>
          </w:tcPr>
          <w:p w14:paraId="756648C1"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top w:val="nil"/>
              <w:bottom w:val="nil"/>
            </w:tcBorders>
            <w:shd w:val="clear" w:color="auto" w:fill="auto"/>
            <w:noWrap/>
            <w:vAlign w:val="center"/>
            <w:hideMark/>
          </w:tcPr>
          <w:p w14:paraId="61136D64" w14:textId="52D5F6B4"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S6</w:t>
            </w:r>
          </w:p>
        </w:tc>
        <w:tc>
          <w:tcPr>
            <w:tcW w:w="833" w:type="pct"/>
            <w:tcBorders>
              <w:top w:val="nil"/>
              <w:bottom w:val="nil"/>
            </w:tcBorders>
            <w:vAlign w:val="center"/>
          </w:tcPr>
          <w:p w14:paraId="18C23B81" w14:textId="7AB00DEF"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tcBorders>
              <w:top w:val="nil"/>
              <w:bottom w:val="nil"/>
            </w:tcBorders>
            <w:vAlign w:val="center"/>
          </w:tcPr>
          <w:p w14:paraId="522A8861" w14:textId="36DBED25"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w:t>
            </w:r>
          </w:p>
        </w:tc>
      </w:tr>
      <w:tr w:rsidR="000A57FE" w:rsidRPr="002313E9" w14:paraId="5D2C743B" w14:textId="44BED917" w:rsidTr="003E751B">
        <w:trPr>
          <w:trHeight w:val="20"/>
          <w:jc w:val="center"/>
        </w:trPr>
        <w:tc>
          <w:tcPr>
            <w:tcW w:w="833" w:type="pct"/>
            <w:tcBorders>
              <w:top w:val="nil"/>
              <w:bottom w:val="single" w:sz="4" w:space="0" w:color="auto"/>
            </w:tcBorders>
            <w:shd w:val="clear" w:color="auto" w:fill="auto"/>
            <w:noWrap/>
            <w:vAlign w:val="center"/>
            <w:hideMark/>
          </w:tcPr>
          <w:p w14:paraId="79589EA2" w14:textId="7E982541"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tcBorders>
              <w:top w:val="nil"/>
              <w:bottom w:val="single" w:sz="4" w:space="0" w:color="auto"/>
            </w:tcBorders>
            <w:shd w:val="clear" w:color="auto" w:fill="auto"/>
            <w:noWrap/>
            <w:vAlign w:val="center"/>
          </w:tcPr>
          <w:p w14:paraId="57CAA110" w14:textId="7EE58538"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tcBorders>
              <w:top w:val="nil"/>
              <w:bottom w:val="single" w:sz="4" w:space="0" w:color="auto"/>
            </w:tcBorders>
            <w:vAlign w:val="center"/>
          </w:tcPr>
          <w:p w14:paraId="19CCA4DE"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tcBorders>
              <w:top w:val="nil"/>
              <w:bottom w:val="single" w:sz="4" w:space="0" w:color="auto"/>
            </w:tcBorders>
            <w:shd w:val="clear" w:color="auto" w:fill="auto"/>
            <w:noWrap/>
            <w:vAlign w:val="center"/>
            <w:hideMark/>
          </w:tcPr>
          <w:p w14:paraId="1391D887" w14:textId="70020D7F"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S7</w:t>
            </w:r>
          </w:p>
        </w:tc>
        <w:tc>
          <w:tcPr>
            <w:tcW w:w="833" w:type="pct"/>
            <w:tcBorders>
              <w:top w:val="nil"/>
              <w:bottom w:val="single" w:sz="4" w:space="0" w:color="auto"/>
            </w:tcBorders>
            <w:vAlign w:val="center"/>
          </w:tcPr>
          <w:p w14:paraId="166B8332" w14:textId="61EDADF9"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tcBorders>
              <w:top w:val="nil"/>
              <w:bottom w:val="single" w:sz="4" w:space="0" w:color="auto"/>
            </w:tcBorders>
            <w:vAlign w:val="center"/>
          </w:tcPr>
          <w:p w14:paraId="689B17C0" w14:textId="4F98E026"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0A57FE" w:rsidRPr="002313E9" w14:paraId="56ED78CE" w14:textId="20EB1D22" w:rsidTr="003E751B">
        <w:trPr>
          <w:trHeight w:val="20"/>
          <w:jc w:val="center"/>
        </w:trPr>
        <w:tc>
          <w:tcPr>
            <w:tcW w:w="833" w:type="pct"/>
            <w:tcBorders>
              <w:top w:val="single" w:sz="4" w:space="0" w:color="auto"/>
            </w:tcBorders>
            <w:shd w:val="clear" w:color="auto" w:fill="auto"/>
            <w:noWrap/>
            <w:vAlign w:val="center"/>
            <w:hideMark/>
          </w:tcPr>
          <w:p w14:paraId="0D73D653" w14:textId="4E158545" w:rsidR="00480B44" w:rsidRPr="002313E9" w:rsidRDefault="0046065E"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sz w:val="20"/>
                <w:szCs w:val="20"/>
                <w:lang w:eastAsia="zh-TW"/>
              </w:rPr>
              <w:t>Environmental (</w:t>
            </w:r>
            <w:r w:rsidR="00480B44" w:rsidRPr="002313E9">
              <w:rPr>
                <w:rFonts w:ascii="Times New Roman" w:hAnsi="Times New Roman" w:cs="Times New Roman"/>
                <w:sz w:val="20"/>
                <w:szCs w:val="20"/>
                <w:lang w:eastAsia="zh-TW"/>
              </w:rPr>
              <w:t>G</w:t>
            </w:r>
            <w:r w:rsidRPr="002313E9">
              <w:rPr>
                <w:rFonts w:ascii="Times New Roman" w:hAnsi="Times New Roman" w:cs="Times New Roman"/>
                <w:sz w:val="20"/>
                <w:szCs w:val="20"/>
                <w:lang w:eastAsia="zh-TW"/>
              </w:rPr>
              <w:t>)</w:t>
            </w:r>
          </w:p>
        </w:tc>
        <w:tc>
          <w:tcPr>
            <w:tcW w:w="833" w:type="pct"/>
            <w:tcBorders>
              <w:top w:val="single" w:sz="4" w:space="0" w:color="auto"/>
            </w:tcBorders>
            <w:shd w:val="clear" w:color="auto" w:fill="auto"/>
            <w:noWrap/>
            <w:vAlign w:val="center"/>
          </w:tcPr>
          <w:p w14:paraId="2FF1EE4B" w14:textId="2B700B02"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sz w:val="20"/>
                <w:szCs w:val="20"/>
                <w:lang w:eastAsia="zh-TW"/>
              </w:rPr>
              <w:t>X</w:t>
            </w:r>
          </w:p>
        </w:tc>
        <w:tc>
          <w:tcPr>
            <w:tcW w:w="834" w:type="pct"/>
            <w:tcBorders>
              <w:top w:val="single" w:sz="4" w:space="0" w:color="auto"/>
            </w:tcBorders>
            <w:vAlign w:val="center"/>
          </w:tcPr>
          <w:p w14:paraId="04BC469B" w14:textId="1E4AEF1E"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w:t>
            </w:r>
          </w:p>
        </w:tc>
        <w:tc>
          <w:tcPr>
            <w:tcW w:w="833" w:type="pct"/>
            <w:tcBorders>
              <w:top w:val="single" w:sz="4" w:space="0" w:color="auto"/>
            </w:tcBorders>
            <w:shd w:val="clear" w:color="auto" w:fill="auto"/>
            <w:noWrap/>
            <w:vAlign w:val="center"/>
            <w:hideMark/>
          </w:tcPr>
          <w:p w14:paraId="6F4F794D" w14:textId="5ADDA97F"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G1</w:t>
            </w:r>
          </w:p>
        </w:tc>
        <w:tc>
          <w:tcPr>
            <w:tcW w:w="833" w:type="pct"/>
            <w:tcBorders>
              <w:top w:val="single" w:sz="4" w:space="0" w:color="auto"/>
            </w:tcBorders>
            <w:vAlign w:val="center"/>
          </w:tcPr>
          <w:p w14:paraId="2B182844"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4" w:type="pct"/>
            <w:tcBorders>
              <w:top w:val="single" w:sz="4" w:space="0" w:color="auto"/>
            </w:tcBorders>
            <w:vAlign w:val="center"/>
          </w:tcPr>
          <w:p w14:paraId="76C968E8"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r>
      <w:tr w:rsidR="000A57FE" w:rsidRPr="002313E9" w14:paraId="2DBB1B38" w14:textId="27CA7808" w:rsidTr="003E751B">
        <w:trPr>
          <w:trHeight w:val="20"/>
          <w:jc w:val="center"/>
        </w:trPr>
        <w:tc>
          <w:tcPr>
            <w:tcW w:w="833" w:type="pct"/>
            <w:shd w:val="clear" w:color="auto" w:fill="auto"/>
            <w:noWrap/>
            <w:vAlign w:val="center"/>
            <w:hideMark/>
          </w:tcPr>
          <w:p w14:paraId="6F405E29" w14:textId="23FDD7C9"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hideMark/>
          </w:tcPr>
          <w:p w14:paraId="1369373E"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3D34C7B6"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4679122D" w14:textId="45ED5724"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G2</w:t>
            </w:r>
          </w:p>
        </w:tc>
        <w:tc>
          <w:tcPr>
            <w:tcW w:w="833" w:type="pct"/>
            <w:vAlign w:val="center"/>
          </w:tcPr>
          <w:p w14:paraId="5D42E0CB"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4" w:type="pct"/>
            <w:vAlign w:val="center"/>
          </w:tcPr>
          <w:p w14:paraId="1D6B862D" w14:textId="115E7180"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XXXXX</w:t>
            </w:r>
          </w:p>
        </w:tc>
      </w:tr>
      <w:tr w:rsidR="000A57FE" w:rsidRPr="002313E9" w14:paraId="366E4A92" w14:textId="410739D3" w:rsidTr="003E751B">
        <w:trPr>
          <w:trHeight w:val="20"/>
          <w:jc w:val="center"/>
        </w:trPr>
        <w:tc>
          <w:tcPr>
            <w:tcW w:w="833" w:type="pct"/>
            <w:shd w:val="clear" w:color="auto" w:fill="auto"/>
            <w:noWrap/>
            <w:vAlign w:val="center"/>
            <w:hideMark/>
          </w:tcPr>
          <w:p w14:paraId="7E100922" w14:textId="5C4C0CBD"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hideMark/>
          </w:tcPr>
          <w:p w14:paraId="483B5CBB"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69B4A1F4"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286143AF" w14:textId="2CDE5D78"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G3</w:t>
            </w:r>
          </w:p>
        </w:tc>
        <w:tc>
          <w:tcPr>
            <w:tcW w:w="833" w:type="pct"/>
            <w:vAlign w:val="center"/>
          </w:tcPr>
          <w:p w14:paraId="2128E414" w14:textId="278214C1"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c>
          <w:tcPr>
            <w:tcW w:w="834" w:type="pct"/>
            <w:vAlign w:val="center"/>
          </w:tcPr>
          <w:p w14:paraId="4D422673" w14:textId="6D2E1183"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0A57FE" w:rsidRPr="002313E9" w14:paraId="6E84497C" w14:textId="7DC9D899" w:rsidTr="003E751B">
        <w:trPr>
          <w:trHeight w:val="20"/>
          <w:jc w:val="center"/>
        </w:trPr>
        <w:tc>
          <w:tcPr>
            <w:tcW w:w="833" w:type="pct"/>
            <w:shd w:val="clear" w:color="auto" w:fill="auto"/>
            <w:noWrap/>
            <w:vAlign w:val="center"/>
            <w:hideMark/>
          </w:tcPr>
          <w:p w14:paraId="402F8D25" w14:textId="6C919CE1"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hideMark/>
          </w:tcPr>
          <w:p w14:paraId="7B469091"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4C5B55E3"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5D24F97E" w14:textId="51B5F3EB"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G4</w:t>
            </w:r>
          </w:p>
        </w:tc>
        <w:tc>
          <w:tcPr>
            <w:tcW w:w="833" w:type="pct"/>
            <w:vAlign w:val="center"/>
          </w:tcPr>
          <w:p w14:paraId="1A926EDE" w14:textId="61AEE091"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vAlign w:val="center"/>
          </w:tcPr>
          <w:p w14:paraId="43876915" w14:textId="6C14A83C"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0A57FE" w:rsidRPr="002313E9" w14:paraId="19134C2A" w14:textId="3CD71C14" w:rsidTr="003E751B">
        <w:trPr>
          <w:trHeight w:val="20"/>
          <w:jc w:val="center"/>
        </w:trPr>
        <w:tc>
          <w:tcPr>
            <w:tcW w:w="833" w:type="pct"/>
            <w:shd w:val="clear" w:color="auto" w:fill="auto"/>
            <w:noWrap/>
            <w:vAlign w:val="center"/>
            <w:hideMark/>
          </w:tcPr>
          <w:p w14:paraId="64041DC5" w14:textId="293C44FF"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hideMark/>
          </w:tcPr>
          <w:p w14:paraId="0CF6F4FF"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3D6FDAAA"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792199B9" w14:textId="66FAC54C"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G5</w:t>
            </w:r>
          </w:p>
        </w:tc>
        <w:tc>
          <w:tcPr>
            <w:tcW w:w="833" w:type="pct"/>
            <w:vAlign w:val="center"/>
          </w:tcPr>
          <w:p w14:paraId="5C801CB8" w14:textId="2E25680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w:t>
            </w:r>
          </w:p>
        </w:tc>
        <w:tc>
          <w:tcPr>
            <w:tcW w:w="834" w:type="pct"/>
            <w:vAlign w:val="center"/>
          </w:tcPr>
          <w:p w14:paraId="235CEFC1" w14:textId="7BFDB6C0"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0A57FE" w:rsidRPr="002313E9" w14:paraId="73B6A48D" w14:textId="3F667357" w:rsidTr="003E751B">
        <w:trPr>
          <w:trHeight w:val="20"/>
          <w:jc w:val="center"/>
        </w:trPr>
        <w:tc>
          <w:tcPr>
            <w:tcW w:w="833" w:type="pct"/>
            <w:shd w:val="clear" w:color="auto" w:fill="auto"/>
            <w:noWrap/>
            <w:vAlign w:val="center"/>
            <w:hideMark/>
          </w:tcPr>
          <w:p w14:paraId="145DA7C6" w14:textId="082FBBCA"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hideMark/>
          </w:tcPr>
          <w:p w14:paraId="67FA1977" w14:textId="7777777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1BAAF859"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00AFCF76" w14:textId="07246E5F"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G6</w:t>
            </w:r>
          </w:p>
        </w:tc>
        <w:tc>
          <w:tcPr>
            <w:tcW w:w="833" w:type="pct"/>
            <w:vAlign w:val="center"/>
          </w:tcPr>
          <w:p w14:paraId="15E617CC" w14:textId="0543B409"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XXX</w:t>
            </w:r>
          </w:p>
        </w:tc>
        <w:tc>
          <w:tcPr>
            <w:tcW w:w="834" w:type="pct"/>
            <w:vAlign w:val="center"/>
          </w:tcPr>
          <w:p w14:paraId="58639B3C" w14:textId="65A77123"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r>
      <w:tr w:rsidR="00480B44" w:rsidRPr="002313E9" w14:paraId="2BA78881" w14:textId="00472358" w:rsidTr="003E751B">
        <w:trPr>
          <w:trHeight w:val="20"/>
          <w:jc w:val="center"/>
        </w:trPr>
        <w:tc>
          <w:tcPr>
            <w:tcW w:w="833" w:type="pct"/>
            <w:shd w:val="clear" w:color="auto" w:fill="auto"/>
            <w:noWrap/>
            <w:vAlign w:val="center"/>
            <w:hideMark/>
          </w:tcPr>
          <w:p w14:paraId="40D3A864" w14:textId="2A43DCFF"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3" w:type="pct"/>
            <w:shd w:val="clear" w:color="auto" w:fill="auto"/>
            <w:noWrap/>
            <w:vAlign w:val="center"/>
            <w:hideMark/>
          </w:tcPr>
          <w:p w14:paraId="12EFCA64" w14:textId="0881E75A"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p>
        </w:tc>
        <w:tc>
          <w:tcPr>
            <w:tcW w:w="834" w:type="pct"/>
            <w:vAlign w:val="center"/>
          </w:tcPr>
          <w:p w14:paraId="4CF540BB"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c>
          <w:tcPr>
            <w:tcW w:w="833" w:type="pct"/>
            <w:shd w:val="clear" w:color="auto" w:fill="auto"/>
            <w:noWrap/>
            <w:vAlign w:val="center"/>
            <w:hideMark/>
          </w:tcPr>
          <w:p w14:paraId="14340B70" w14:textId="09062CE7" w:rsidR="00480B44" w:rsidRPr="002313E9" w:rsidRDefault="00480B44" w:rsidP="0046065E">
            <w:pPr>
              <w:spacing w:after="0" w:line="300" w:lineRule="exact"/>
              <w:ind w:firstLineChars="0" w:firstLine="0"/>
              <w:jc w:val="center"/>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G7</w:t>
            </w:r>
          </w:p>
        </w:tc>
        <w:tc>
          <w:tcPr>
            <w:tcW w:w="833" w:type="pct"/>
            <w:vAlign w:val="center"/>
          </w:tcPr>
          <w:p w14:paraId="1F213326" w14:textId="3CB0CCA4"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X</w:t>
            </w:r>
          </w:p>
        </w:tc>
        <w:tc>
          <w:tcPr>
            <w:tcW w:w="834" w:type="pct"/>
            <w:vAlign w:val="center"/>
          </w:tcPr>
          <w:p w14:paraId="44239294" w14:textId="77777777" w:rsidR="00480B44" w:rsidRPr="002313E9" w:rsidRDefault="00480B44" w:rsidP="0046065E">
            <w:pPr>
              <w:spacing w:after="0" w:line="300" w:lineRule="exact"/>
              <w:ind w:firstLineChars="0" w:firstLine="0"/>
              <w:jc w:val="center"/>
              <w:rPr>
                <w:rFonts w:ascii="Times New Roman" w:hAnsi="Times New Roman" w:cs="Times New Roman"/>
                <w:bCs/>
                <w:sz w:val="20"/>
                <w:szCs w:val="20"/>
                <w:lang w:eastAsia="zh-TW"/>
              </w:rPr>
            </w:pPr>
          </w:p>
        </w:tc>
      </w:tr>
    </w:tbl>
    <w:p w14:paraId="37686144" w14:textId="69A3A1A9" w:rsidR="00480B44" w:rsidRPr="002313E9" w:rsidRDefault="00480B44" w:rsidP="003E751B">
      <w:pPr>
        <w:ind w:firstLineChars="0" w:firstLine="0"/>
      </w:pPr>
    </w:p>
    <w:p w14:paraId="512DF0D4" w14:textId="77777777" w:rsidR="001F4D72" w:rsidRPr="002313E9" w:rsidRDefault="001F4D72" w:rsidP="00396453">
      <w:pPr>
        <w:spacing w:line="240" w:lineRule="auto"/>
        <w:ind w:firstLineChars="0" w:firstLine="0"/>
        <w:jc w:val="center"/>
        <w:rPr>
          <w:rFonts w:ascii="Times New Roman" w:hAnsi="Times New Roman" w:cs="Times New Roman"/>
          <w:bCs/>
          <w:sz w:val="24"/>
          <w:szCs w:val="24"/>
        </w:rPr>
      </w:pPr>
    </w:p>
    <w:p w14:paraId="70D401CD" w14:textId="6A7CD84B" w:rsidR="003E751B" w:rsidRPr="002313E9" w:rsidRDefault="00D31A0C" w:rsidP="00396453">
      <w:pPr>
        <w:spacing w:line="240" w:lineRule="auto"/>
        <w:ind w:firstLineChars="0" w:firstLine="0"/>
        <w:jc w:val="center"/>
        <w:rPr>
          <w:rFonts w:ascii="Times New Roman" w:hAnsi="Times New Roman" w:cs="Times New Roman"/>
          <w:sz w:val="24"/>
          <w:szCs w:val="24"/>
        </w:rPr>
      </w:pPr>
      <w:r w:rsidRPr="002313E9">
        <w:rPr>
          <w:rFonts w:ascii="Times New Roman" w:hAnsi="Times New Roman" w:cs="Times New Roman"/>
          <w:bCs/>
          <w:sz w:val="24"/>
          <w:szCs w:val="24"/>
        </w:rPr>
        <w:t xml:space="preserve">Table </w:t>
      </w:r>
      <w:r w:rsidR="0046065E" w:rsidRPr="002313E9">
        <w:rPr>
          <w:rFonts w:ascii="Times New Roman" w:hAnsi="Times New Roman" w:cs="Times New Roman"/>
          <w:bCs/>
          <w:sz w:val="24"/>
          <w:szCs w:val="24"/>
        </w:rPr>
        <w:t>3.</w:t>
      </w:r>
      <w:r w:rsidR="00FF02C3" w:rsidRPr="002313E9">
        <w:rPr>
          <w:rFonts w:ascii="Times New Roman" w:hAnsi="Times New Roman" w:cs="Times New Roman"/>
          <w:b/>
          <w:sz w:val="24"/>
          <w:szCs w:val="24"/>
        </w:rPr>
        <w:t xml:space="preserve"> </w:t>
      </w:r>
      <w:r w:rsidR="00396453" w:rsidRPr="002313E9">
        <w:rPr>
          <w:rFonts w:ascii="Times New Roman" w:hAnsi="Times New Roman" w:cs="Times New Roman"/>
          <w:sz w:val="24"/>
          <w:szCs w:val="24"/>
        </w:rPr>
        <w:t>Dimensions</w:t>
      </w:r>
      <w:r w:rsidR="009B1911" w:rsidRPr="002313E9">
        <w:rPr>
          <w:rFonts w:ascii="Times New Roman" w:hAnsi="Times New Roman" w:cs="Times New Roman"/>
          <w:sz w:val="24"/>
          <w:szCs w:val="24"/>
        </w:rPr>
        <w:t>’</w:t>
      </w:r>
      <w:r w:rsidR="003E751B" w:rsidRPr="002313E9">
        <w:rPr>
          <w:rFonts w:ascii="Times New Roman" w:hAnsi="Times New Roman" w:cs="Times New Roman"/>
          <w:sz w:val="24"/>
          <w:szCs w:val="24"/>
        </w:rPr>
        <w:t xml:space="preserve"> BO vectors </w:t>
      </w:r>
      <w:bookmarkStart w:id="54" w:name="OLE_LINK54"/>
      <w:bookmarkStart w:id="55" w:name="OLE_LINK55"/>
      <w:r w:rsidR="00396453" w:rsidRPr="002313E9">
        <w:rPr>
          <w:rFonts w:ascii="Times New Roman" w:hAnsi="Times New Roman" w:cs="Times New Roman"/>
          <w:sz w:val="24"/>
          <w:szCs w:val="24"/>
        </w:rPr>
        <w:t xml:space="preserve">determined </w:t>
      </w:r>
      <w:r w:rsidR="00EE17E1" w:rsidRPr="002313E9">
        <w:rPr>
          <w:rFonts w:ascii="Times New Roman" w:hAnsi="Times New Roman" w:cs="Times New Roman"/>
          <w:sz w:val="24"/>
          <w:szCs w:val="24"/>
        </w:rPr>
        <w:t xml:space="preserve">by </w:t>
      </w:r>
      <w:bookmarkEnd w:id="54"/>
      <w:bookmarkEnd w:id="55"/>
      <w:r w:rsidR="00025F7D" w:rsidRPr="002313E9">
        <w:rPr>
          <w:rFonts w:ascii="Times New Roman" w:hAnsi="Times New Roman" w:cs="Times New Roman"/>
          <w:sz w:val="24"/>
          <w:szCs w:val="24"/>
        </w:rPr>
        <w:t xml:space="preserve">nine </w:t>
      </w:r>
      <w:r w:rsidR="00BE7C45" w:rsidRPr="002313E9">
        <w:rPr>
          <w:rFonts w:ascii="Times New Roman" w:hAnsi="Times New Roman" w:cs="Times New Roman"/>
          <w:sz w:val="24"/>
          <w:szCs w:val="24"/>
        </w:rPr>
        <w:t>e</w:t>
      </w:r>
      <w:r w:rsidR="00025F7D" w:rsidRPr="002313E9">
        <w:rPr>
          <w:rFonts w:ascii="Times New Roman" w:hAnsi="Times New Roman" w:cs="Times New Roman"/>
          <w:sz w:val="24"/>
          <w:szCs w:val="24"/>
        </w:rPr>
        <w:t>xperts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72"/>
        <w:gridCol w:w="957"/>
        <w:gridCol w:w="957"/>
        <w:gridCol w:w="957"/>
      </w:tblGrid>
      <w:tr w:rsidR="000A57FE" w:rsidRPr="002313E9" w14:paraId="262A9EAD" w14:textId="69721455" w:rsidTr="00CE38FA">
        <w:trPr>
          <w:trHeight w:val="20"/>
          <w:jc w:val="center"/>
        </w:trPr>
        <w:tc>
          <w:tcPr>
            <w:tcW w:w="1271" w:type="dxa"/>
            <w:tcBorders>
              <w:top w:val="single" w:sz="4" w:space="0" w:color="auto"/>
              <w:bottom w:val="single" w:sz="4" w:space="0" w:color="auto"/>
            </w:tcBorders>
          </w:tcPr>
          <w:p w14:paraId="10560E1C" w14:textId="77777777" w:rsidR="00FF02C3" w:rsidRPr="002313E9" w:rsidRDefault="00FF02C3" w:rsidP="0046065E">
            <w:pPr>
              <w:spacing w:line="300" w:lineRule="exact"/>
              <w:ind w:firstLineChars="0" w:firstLine="0"/>
              <w:rPr>
                <w:rFonts w:ascii="Times New Roman" w:hAnsi="Times New Roman"/>
                <w:bCs/>
              </w:rPr>
            </w:pPr>
            <w:r w:rsidRPr="002313E9">
              <w:rPr>
                <w:rFonts w:ascii="Times New Roman" w:hAnsi="Times New Roman"/>
                <w:bCs/>
              </w:rPr>
              <w:t>Expert no.</w:t>
            </w:r>
          </w:p>
        </w:tc>
        <w:tc>
          <w:tcPr>
            <w:tcW w:w="972" w:type="dxa"/>
            <w:tcBorders>
              <w:top w:val="single" w:sz="4" w:space="0" w:color="auto"/>
              <w:bottom w:val="single" w:sz="4" w:space="0" w:color="auto"/>
            </w:tcBorders>
          </w:tcPr>
          <w:p w14:paraId="50680CBB" w14:textId="77777777" w:rsidR="00FF02C3" w:rsidRPr="002313E9" w:rsidRDefault="00FF02C3" w:rsidP="0046065E">
            <w:pPr>
              <w:spacing w:line="300" w:lineRule="exact"/>
              <w:ind w:firstLineChars="0" w:firstLine="0"/>
              <w:rPr>
                <w:rFonts w:ascii="Times New Roman" w:hAnsi="Times New Roman"/>
                <w:bCs/>
              </w:rPr>
            </w:pPr>
            <w:r w:rsidRPr="002313E9">
              <w:rPr>
                <w:rFonts w:ascii="Times New Roman" w:hAnsi="Times New Roman"/>
                <w:bCs/>
              </w:rPr>
              <w:t>Best</w:t>
            </w:r>
          </w:p>
        </w:tc>
        <w:tc>
          <w:tcPr>
            <w:tcW w:w="957" w:type="dxa"/>
            <w:tcBorders>
              <w:top w:val="single" w:sz="4" w:space="0" w:color="auto"/>
              <w:bottom w:val="single" w:sz="4" w:space="0" w:color="auto"/>
            </w:tcBorders>
            <w:vAlign w:val="center"/>
          </w:tcPr>
          <w:p w14:paraId="42BD437E" w14:textId="6C5A5481" w:rsidR="00FF02C3" w:rsidRPr="002313E9" w:rsidRDefault="00FF02C3" w:rsidP="0046065E">
            <w:pPr>
              <w:spacing w:line="300" w:lineRule="exact"/>
              <w:ind w:firstLineChars="0" w:firstLine="0"/>
              <w:jc w:val="center"/>
              <w:rPr>
                <w:rFonts w:ascii="Times New Roman" w:hAnsi="Times New Roman"/>
                <w:bCs/>
              </w:rPr>
            </w:pPr>
            <w:r w:rsidRPr="002313E9">
              <w:rPr>
                <w:rFonts w:ascii="Times New Roman" w:hAnsi="Times New Roman"/>
                <w:bCs/>
              </w:rPr>
              <w:t>P</w:t>
            </w:r>
          </w:p>
        </w:tc>
        <w:tc>
          <w:tcPr>
            <w:tcW w:w="957" w:type="dxa"/>
            <w:tcBorders>
              <w:top w:val="single" w:sz="4" w:space="0" w:color="auto"/>
              <w:bottom w:val="single" w:sz="4" w:space="0" w:color="auto"/>
            </w:tcBorders>
            <w:vAlign w:val="center"/>
          </w:tcPr>
          <w:p w14:paraId="71D2FF47" w14:textId="30597E90" w:rsidR="00FF02C3" w:rsidRPr="002313E9" w:rsidRDefault="00FF02C3" w:rsidP="0046065E">
            <w:pPr>
              <w:spacing w:line="300" w:lineRule="exact"/>
              <w:ind w:firstLineChars="0" w:firstLine="0"/>
              <w:jc w:val="center"/>
              <w:rPr>
                <w:rFonts w:ascii="Times New Roman" w:hAnsi="Times New Roman"/>
                <w:bCs/>
              </w:rPr>
            </w:pPr>
            <w:r w:rsidRPr="002313E9">
              <w:rPr>
                <w:rFonts w:ascii="Times New Roman" w:hAnsi="Times New Roman"/>
                <w:bCs/>
              </w:rPr>
              <w:t>S</w:t>
            </w:r>
          </w:p>
        </w:tc>
        <w:tc>
          <w:tcPr>
            <w:tcW w:w="957" w:type="dxa"/>
            <w:tcBorders>
              <w:top w:val="single" w:sz="4" w:space="0" w:color="auto"/>
              <w:bottom w:val="single" w:sz="4" w:space="0" w:color="auto"/>
            </w:tcBorders>
          </w:tcPr>
          <w:p w14:paraId="5882E14F" w14:textId="74592DEE" w:rsidR="00FF02C3" w:rsidRPr="002313E9" w:rsidRDefault="00FF02C3" w:rsidP="0046065E">
            <w:pPr>
              <w:spacing w:line="300" w:lineRule="exact"/>
              <w:ind w:firstLineChars="0" w:firstLine="0"/>
              <w:jc w:val="center"/>
              <w:rPr>
                <w:rFonts w:ascii="Times New Roman" w:hAnsi="Times New Roman"/>
                <w:bCs/>
              </w:rPr>
            </w:pPr>
            <w:r w:rsidRPr="002313E9">
              <w:rPr>
                <w:rFonts w:ascii="Times New Roman" w:hAnsi="Times New Roman"/>
                <w:bCs/>
              </w:rPr>
              <w:t>G</w:t>
            </w:r>
          </w:p>
        </w:tc>
      </w:tr>
      <w:tr w:rsidR="000A57FE" w:rsidRPr="002313E9" w14:paraId="4DDEEFD5" w14:textId="300A8B23" w:rsidTr="00CE38FA">
        <w:trPr>
          <w:trHeight w:val="20"/>
          <w:jc w:val="center"/>
        </w:trPr>
        <w:tc>
          <w:tcPr>
            <w:tcW w:w="1271" w:type="dxa"/>
            <w:tcBorders>
              <w:top w:val="single" w:sz="4" w:space="0" w:color="auto"/>
            </w:tcBorders>
          </w:tcPr>
          <w:p w14:paraId="4C160E7D"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1</w:t>
            </w:r>
          </w:p>
        </w:tc>
        <w:tc>
          <w:tcPr>
            <w:tcW w:w="972" w:type="dxa"/>
            <w:tcBorders>
              <w:top w:val="single" w:sz="4" w:space="0" w:color="auto"/>
            </w:tcBorders>
          </w:tcPr>
          <w:p w14:paraId="0536C1BB" w14:textId="33710721"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P</w:t>
            </w:r>
          </w:p>
        </w:tc>
        <w:tc>
          <w:tcPr>
            <w:tcW w:w="957" w:type="dxa"/>
            <w:tcBorders>
              <w:top w:val="single" w:sz="4" w:space="0" w:color="auto"/>
            </w:tcBorders>
            <w:vAlign w:val="center"/>
          </w:tcPr>
          <w:p w14:paraId="20B2E120" w14:textId="0B139768"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tcBorders>
              <w:top w:val="single" w:sz="4" w:space="0" w:color="auto"/>
            </w:tcBorders>
            <w:vAlign w:val="center"/>
          </w:tcPr>
          <w:p w14:paraId="09735954" w14:textId="77777777"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8</w:t>
            </w:r>
          </w:p>
        </w:tc>
        <w:tc>
          <w:tcPr>
            <w:tcW w:w="957" w:type="dxa"/>
            <w:tcBorders>
              <w:top w:val="single" w:sz="4" w:space="0" w:color="auto"/>
            </w:tcBorders>
          </w:tcPr>
          <w:p w14:paraId="1F8885B9" w14:textId="09A429F5"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6</w:t>
            </w:r>
          </w:p>
        </w:tc>
      </w:tr>
      <w:tr w:rsidR="000A57FE" w:rsidRPr="002313E9" w14:paraId="57EF9F5E" w14:textId="537ED309" w:rsidTr="00CE38FA">
        <w:trPr>
          <w:trHeight w:val="20"/>
          <w:jc w:val="center"/>
        </w:trPr>
        <w:tc>
          <w:tcPr>
            <w:tcW w:w="1271" w:type="dxa"/>
          </w:tcPr>
          <w:p w14:paraId="7CA39E95"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2</w:t>
            </w:r>
          </w:p>
        </w:tc>
        <w:tc>
          <w:tcPr>
            <w:tcW w:w="972" w:type="dxa"/>
          </w:tcPr>
          <w:p w14:paraId="2C07C306" w14:textId="0A06D788"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P</w:t>
            </w:r>
          </w:p>
        </w:tc>
        <w:tc>
          <w:tcPr>
            <w:tcW w:w="957" w:type="dxa"/>
            <w:vAlign w:val="center"/>
          </w:tcPr>
          <w:p w14:paraId="40D191A0" w14:textId="0B3DFE77"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vAlign w:val="center"/>
          </w:tcPr>
          <w:p w14:paraId="42CC75CD" w14:textId="51ECBFCD"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4</w:t>
            </w:r>
          </w:p>
        </w:tc>
        <w:tc>
          <w:tcPr>
            <w:tcW w:w="957" w:type="dxa"/>
          </w:tcPr>
          <w:p w14:paraId="4372EF63" w14:textId="0286F132"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6</w:t>
            </w:r>
          </w:p>
        </w:tc>
      </w:tr>
      <w:tr w:rsidR="000A57FE" w:rsidRPr="002313E9" w14:paraId="7080F2DC" w14:textId="2B56911E" w:rsidTr="00CE38FA">
        <w:trPr>
          <w:trHeight w:val="20"/>
          <w:jc w:val="center"/>
        </w:trPr>
        <w:tc>
          <w:tcPr>
            <w:tcW w:w="1271" w:type="dxa"/>
          </w:tcPr>
          <w:p w14:paraId="1EC1CC9E"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3</w:t>
            </w:r>
          </w:p>
        </w:tc>
        <w:tc>
          <w:tcPr>
            <w:tcW w:w="972" w:type="dxa"/>
          </w:tcPr>
          <w:p w14:paraId="0BD3795B" w14:textId="47C51E15"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P</w:t>
            </w:r>
          </w:p>
        </w:tc>
        <w:tc>
          <w:tcPr>
            <w:tcW w:w="957" w:type="dxa"/>
            <w:vAlign w:val="center"/>
          </w:tcPr>
          <w:p w14:paraId="4AE35520" w14:textId="28161FEA"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vAlign w:val="center"/>
          </w:tcPr>
          <w:p w14:paraId="0E4587E4" w14:textId="7AFF619E"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7</w:t>
            </w:r>
          </w:p>
        </w:tc>
        <w:tc>
          <w:tcPr>
            <w:tcW w:w="957" w:type="dxa"/>
          </w:tcPr>
          <w:p w14:paraId="3309F1CF" w14:textId="3250EC54"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3</w:t>
            </w:r>
          </w:p>
        </w:tc>
      </w:tr>
      <w:tr w:rsidR="000A57FE" w:rsidRPr="002313E9" w14:paraId="736F4A44" w14:textId="1F8E57BC" w:rsidTr="00CE38FA">
        <w:trPr>
          <w:trHeight w:val="20"/>
          <w:jc w:val="center"/>
        </w:trPr>
        <w:tc>
          <w:tcPr>
            <w:tcW w:w="1271" w:type="dxa"/>
          </w:tcPr>
          <w:p w14:paraId="1DF1CC66"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4</w:t>
            </w:r>
          </w:p>
        </w:tc>
        <w:tc>
          <w:tcPr>
            <w:tcW w:w="972" w:type="dxa"/>
          </w:tcPr>
          <w:p w14:paraId="603B1CE0" w14:textId="183ED406"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P</w:t>
            </w:r>
          </w:p>
        </w:tc>
        <w:tc>
          <w:tcPr>
            <w:tcW w:w="957" w:type="dxa"/>
            <w:vAlign w:val="center"/>
          </w:tcPr>
          <w:p w14:paraId="56CFA393" w14:textId="5A02B391"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vAlign w:val="center"/>
          </w:tcPr>
          <w:p w14:paraId="76C3354F" w14:textId="52AB4912"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7</w:t>
            </w:r>
          </w:p>
        </w:tc>
        <w:tc>
          <w:tcPr>
            <w:tcW w:w="957" w:type="dxa"/>
          </w:tcPr>
          <w:p w14:paraId="32C8905A" w14:textId="101F08D7"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5</w:t>
            </w:r>
          </w:p>
        </w:tc>
      </w:tr>
      <w:tr w:rsidR="000A57FE" w:rsidRPr="002313E9" w14:paraId="12D8A872" w14:textId="5356AA5B" w:rsidTr="00CE38FA">
        <w:trPr>
          <w:trHeight w:val="20"/>
          <w:jc w:val="center"/>
        </w:trPr>
        <w:tc>
          <w:tcPr>
            <w:tcW w:w="1271" w:type="dxa"/>
          </w:tcPr>
          <w:p w14:paraId="0F80F696"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5</w:t>
            </w:r>
          </w:p>
        </w:tc>
        <w:tc>
          <w:tcPr>
            <w:tcW w:w="972" w:type="dxa"/>
          </w:tcPr>
          <w:p w14:paraId="618090E9" w14:textId="2C541809"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S</w:t>
            </w:r>
          </w:p>
        </w:tc>
        <w:tc>
          <w:tcPr>
            <w:tcW w:w="957" w:type="dxa"/>
            <w:vAlign w:val="center"/>
          </w:tcPr>
          <w:p w14:paraId="1C44323C" w14:textId="3F96CC5C"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7</w:t>
            </w:r>
          </w:p>
        </w:tc>
        <w:tc>
          <w:tcPr>
            <w:tcW w:w="957" w:type="dxa"/>
            <w:vAlign w:val="center"/>
          </w:tcPr>
          <w:p w14:paraId="7F47D75F" w14:textId="77777777"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tcPr>
          <w:p w14:paraId="3ED240D9" w14:textId="172ACBED"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6</w:t>
            </w:r>
          </w:p>
        </w:tc>
      </w:tr>
      <w:tr w:rsidR="000A57FE" w:rsidRPr="002313E9" w14:paraId="180819A4" w14:textId="230E8BDE" w:rsidTr="00CE38FA">
        <w:trPr>
          <w:trHeight w:val="20"/>
          <w:jc w:val="center"/>
        </w:trPr>
        <w:tc>
          <w:tcPr>
            <w:tcW w:w="1271" w:type="dxa"/>
          </w:tcPr>
          <w:p w14:paraId="1CC2DE61"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6</w:t>
            </w:r>
          </w:p>
        </w:tc>
        <w:tc>
          <w:tcPr>
            <w:tcW w:w="972" w:type="dxa"/>
          </w:tcPr>
          <w:p w14:paraId="7AD9F538" w14:textId="2CE7FFF8"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G</w:t>
            </w:r>
          </w:p>
        </w:tc>
        <w:tc>
          <w:tcPr>
            <w:tcW w:w="957" w:type="dxa"/>
            <w:vAlign w:val="center"/>
          </w:tcPr>
          <w:p w14:paraId="16A15836" w14:textId="12ABA0D0"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2</w:t>
            </w:r>
          </w:p>
        </w:tc>
        <w:tc>
          <w:tcPr>
            <w:tcW w:w="957" w:type="dxa"/>
            <w:vAlign w:val="center"/>
          </w:tcPr>
          <w:p w14:paraId="46C1D4A0" w14:textId="213A5B1E"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4</w:t>
            </w:r>
          </w:p>
        </w:tc>
        <w:tc>
          <w:tcPr>
            <w:tcW w:w="957" w:type="dxa"/>
          </w:tcPr>
          <w:p w14:paraId="00187E9F" w14:textId="56C65082"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r>
      <w:tr w:rsidR="000A57FE" w:rsidRPr="002313E9" w14:paraId="3D87EC4E" w14:textId="46BE4B5D" w:rsidTr="00CE38FA">
        <w:trPr>
          <w:trHeight w:val="20"/>
          <w:jc w:val="center"/>
        </w:trPr>
        <w:tc>
          <w:tcPr>
            <w:tcW w:w="1271" w:type="dxa"/>
          </w:tcPr>
          <w:p w14:paraId="09CC5A56"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7</w:t>
            </w:r>
          </w:p>
        </w:tc>
        <w:tc>
          <w:tcPr>
            <w:tcW w:w="972" w:type="dxa"/>
          </w:tcPr>
          <w:p w14:paraId="7FB239BB" w14:textId="68D1E3B2"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P</w:t>
            </w:r>
          </w:p>
        </w:tc>
        <w:tc>
          <w:tcPr>
            <w:tcW w:w="957" w:type="dxa"/>
            <w:vAlign w:val="center"/>
          </w:tcPr>
          <w:p w14:paraId="735DA661" w14:textId="36CF363E"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vAlign w:val="center"/>
          </w:tcPr>
          <w:p w14:paraId="6AC4C35C" w14:textId="0A382E03"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3</w:t>
            </w:r>
          </w:p>
        </w:tc>
        <w:tc>
          <w:tcPr>
            <w:tcW w:w="957" w:type="dxa"/>
          </w:tcPr>
          <w:p w14:paraId="0D5E1212" w14:textId="2849D586"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8</w:t>
            </w:r>
          </w:p>
        </w:tc>
      </w:tr>
      <w:tr w:rsidR="000A57FE" w:rsidRPr="002313E9" w14:paraId="23793668" w14:textId="6CE7F123" w:rsidTr="00CE38FA">
        <w:trPr>
          <w:trHeight w:val="20"/>
          <w:jc w:val="center"/>
        </w:trPr>
        <w:tc>
          <w:tcPr>
            <w:tcW w:w="1271" w:type="dxa"/>
          </w:tcPr>
          <w:p w14:paraId="22814102" w14:textId="77777777"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8</w:t>
            </w:r>
          </w:p>
        </w:tc>
        <w:tc>
          <w:tcPr>
            <w:tcW w:w="972" w:type="dxa"/>
          </w:tcPr>
          <w:p w14:paraId="53A7A6F1" w14:textId="3A6B0ACA"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P</w:t>
            </w:r>
          </w:p>
        </w:tc>
        <w:tc>
          <w:tcPr>
            <w:tcW w:w="957" w:type="dxa"/>
            <w:vAlign w:val="center"/>
          </w:tcPr>
          <w:p w14:paraId="61BC54C0" w14:textId="60333592"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vAlign w:val="center"/>
          </w:tcPr>
          <w:p w14:paraId="110C247E" w14:textId="7E294A67"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3</w:t>
            </w:r>
          </w:p>
        </w:tc>
        <w:tc>
          <w:tcPr>
            <w:tcW w:w="957" w:type="dxa"/>
          </w:tcPr>
          <w:p w14:paraId="191AB930" w14:textId="11185AD7"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7</w:t>
            </w:r>
          </w:p>
        </w:tc>
      </w:tr>
      <w:tr w:rsidR="00FF02C3" w:rsidRPr="002313E9" w14:paraId="67E49F98" w14:textId="313F2873" w:rsidTr="00CE38FA">
        <w:trPr>
          <w:trHeight w:val="20"/>
          <w:jc w:val="center"/>
        </w:trPr>
        <w:tc>
          <w:tcPr>
            <w:tcW w:w="1271" w:type="dxa"/>
          </w:tcPr>
          <w:p w14:paraId="42DAECA5" w14:textId="369269C8" w:rsidR="00FF02C3" w:rsidRPr="002313E9" w:rsidRDefault="00FF02C3" w:rsidP="0046065E">
            <w:pPr>
              <w:spacing w:line="300" w:lineRule="exact"/>
              <w:ind w:firstLineChars="0" w:firstLine="0"/>
              <w:rPr>
                <w:rFonts w:ascii="Times New Roman" w:hAnsi="Times New Roman"/>
              </w:rPr>
            </w:pPr>
            <w:r w:rsidRPr="002313E9">
              <w:rPr>
                <w:rFonts w:ascii="Times New Roman" w:hAnsi="Times New Roman"/>
              </w:rPr>
              <w:t>9</w:t>
            </w:r>
          </w:p>
        </w:tc>
        <w:tc>
          <w:tcPr>
            <w:tcW w:w="972" w:type="dxa"/>
          </w:tcPr>
          <w:p w14:paraId="63B55792" w14:textId="1E4FF41B" w:rsidR="00FF02C3" w:rsidRPr="002313E9" w:rsidRDefault="00FF02C3" w:rsidP="0046065E">
            <w:pPr>
              <w:spacing w:line="300" w:lineRule="exact"/>
              <w:ind w:firstLineChars="0" w:firstLine="0"/>
              <w:rPr>
                <w:rFonts w:ascii="Times New Roman" w:hAnsi="Times New Roman"/>
                <w:i/>
              </w:rPr>
            </w:pPr>
            <w:r w:rsidRPr="002313E9">
              <w:rPr>
                <w:rFonts w:ascii="Times New Roman" w:hAnsi="Times New Roman"/>
                <w:i/>
              </w:rPr>
              <w:t>S</w:t>
            </w:r>
          </w:p>
        </w:tc>
        <w:tc>
          <w:tcPr>
            <w:tcW w:w="957" w:type="dxa"/>
            <w:vAlign w:val="center"/>
          </w:tcPr>
          <w:p w14:paraId="3EED6FE1" w14:textId="4EA23FF9"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3</w:t>
            </w:r>
          </w:p>
        </w:tc>
        <w:tc>
          <w:tcPr>
            <w:tcW w:w="957" w:type="dxa"/>
            <w:vAlign w:val="center"/>
          </w:tcPr>
          <w:p w14:paraId="35E9DD89" w14:textId="417D0EF2"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1</w:t>
            </w:r>
          </w:p>
        </w:tc>
        <w:tc>
          <w:tcPr>
            <w:tcW w:w="957" w:type="dxa"/>
          </w:tcPr>
          <w:p w14:paraId="5EFF9E97" w14:textId="75B32B6F" w:rsidR="00FF02C3" w:rsidRPr="002313E9" w:rsidRDefault="00FF02C3" w:rsidP="0046065E">
            <w:pPr>
              <w:spacing w:line="300" w:lineRule="exact"/>
              <w:ind w:firstLineChars="0" w:firstLine="0"/>
              <w:jc w:val="center"/>
              <w:rPr>
                <w:rFonts w:ascii="Times New Roman" w:hAnsi="Times New Roman"/>
              </w:rPr>
            </w:pPr>
            <w:r w:rsidRPr="002313E9">
              <w:rPr>
                <w:rFonts w:ascii="Times New Roman" w:hAnsi="Times New Roman"/>
              </w:rPr>
              <w:t>2</w:t>
            </w:r>
          </w:p>
        </w:tc>
      </w:tr>
    </w:tbl>
    <w:p w14:paraId="7104F7B3" w14:textId="00F5A8D5" w:rsidR="001F4D72" w:rsidRDefault="001F4D72" w:rsidP="00913E90">
      <w:pPr>
        <w:spacing w:line="240" w:lineRule="auto"/>
        <w:ind w:firstLineChars="0" w:firstLine="0"/>
        <w:jc w:val="center"/>
        <w:rPr>
          <w:rFonts w:ascii="Times New Roman" w:hAnsi="Times New Roman" w:cs="Times New Roman"/>
          <w:bCs/>
          <w:sz w:val="24"/>
          <w:szCs w:val="24"/>
        </w:rPr>
      </w:pPr>
    </w:p>
    <w:p w14:paraId="6B5AA8E0" w14:textId="100D8DBE" w:rsidR="00E31B55" w:rsidRDefault="00E31B55" w:rsidP="00913E90">
      <w:pPr>
        <w:spacing w:line="240" w:lineRule="auto"/>
        <w:ind w:firstLineChars="0" w:firstLine="0"/>
        <w:jc w:val="center"/>
        <w:rPr>
          <w:rFonts w:ascii="Times New Roman" w:hAnsi="Times New Roman" w:cs="Times New Roman"/>
          <w:bCs/>
          <w:sz w:val="24"/>
          <w:szCs w:val="24"/>
        </w:rPr>
      </w:pPr>
    </w:p>
    <w:p w14:paraId="7303747B" w14:textId="6698974E" w:rsidR="00E31B55" w:rsidRDefault="00E31B55" w:rsidP="00913E90">
      <w:pPr>
        <w:spacing w:line="240" w:lineRule="auto"/>
        <w:ind w:firstLineChars="0" w:firstLine="0"/>
        <w:jc w:val="center"/>
        <w:rPr>
          <w:rFonts w:ascii="Times New Roman" w:hAnsi="Times New Roman" w:cs="Times New Roman"/>
          <w:bCs/>
          <w:sz w:val="24"/>
          <w:szCs w:val="24"/>
        </w:rPr>
      </w:pPr>
    </w:p>
    <w:p w14:paraId="06F178A9" w14:textId="77777777" w:rsidR="00E31B55" w:rsidRPr="002313E9" w:rsidRDefault="00E31B55" w:rsidP="00913E90">
      <w:pPr>
        <w:spacing w:line="240" w:lineRule="auto"/>
        <w:ind w:firstLineChars="0" w:firstLine="0"/>
        <w:jc w:val="center"/>
        <w:rPr>
          <w:rFonts w:ascii="Times New Roman" w:hAnsi="Times New Roman" w:cs="Times New Roman"/>
          <w:bCs/>
          <w:sz w:val="24"/>
          <w:szCs w:val="24"/>
        </w:rPr>
      </w:pPr>
    </w:p>
    <w:p w14:paraId="495933D8" w14:textId="5B7D4D22" w:rsidR="003E751B" w:rsidRPr="002313E9" w:rsidRDefault="00D31A0C" w:rsidP="00913E90">
      <w:pPr>
        <w:spacing w:line="240" w:lineRule="auto"/>
        <w:ind w:firstLineChars="0" w:firstLine="0"/>
        <w:jc w:val="center"/>
        <w:rPr>
          <w:rFonts w:ascii="Times New Roman" w:hAnsi="Times New Roman" w:cs="Times New Roman"/>
          <w:sz w:val="24"/>
          <w:szCs w:val="24"/>
        </w:rPr>
      </w:pPr>
      <w:r w:rsidRPr="002313E9">
        <w:rPr>
          <w:rFonts w:ascii="Times New Roman" w:hAnsi="Times New Roman" w:cs="Times New Roman"/>
          <w:bCs/>
          <w:sz w:val="24"/>
          <w:szCs w:val="24"/>
        </w:rPr>
        <w:lastRenderedPageBreak/>
        <w:t xml:space="preserve">Table </w:t>
      </w:r>
      <w:r w:rsidR="0046065E" w:rsidRPr="002313E9">
        <w:rPr>
          <w:rFonts w:ascii="Times New Roman" w:hAnsi="Times New Roman" w:cs="Times New Roman"/>
          <w:bCs/>
          <w:sz w:val="24"/>
          <w:szCs w:val="24"/>
        </w:rPr>
        <w:t>4.</w:t>
      </w:r>
      <w:r w:rsidR="00FF02C3" w:rsidRPr="002313E9">
        <w:rPr>
          <w:bCs/>
          <w:lang w:eastAsia="zh-TW"/>
        </w:rPr>
        <w:t xml:space="preserve"> </w:t>
      </w:r>
      <w:r w:rsidR="00913E90" w:rsidRPr="002313E9">
        <w:rPr>
          <w:rFonts w:ascii="Times New Roman" w:hAnsi="Times New Roman" w:cs="Times New Roman"/>
          <w:bCs/>
          <w:sz w:val="24"/>
          <w:szCs w:val="24"/>
        </w:rPr>
        <w:t>D</w:t>
      </w:r>
      <w:r w:rsidR="00913E90" w:rsidRPr="002313E9">
        <w:rPr>
          <w:rFonts w:ascii="Times New Roman" w:hAnsi="Times New Roman" w:cs="Times New Roman"/>
          <w:sz w:val="24"/>
          <w:szCs w:val="24"/>
        </w:rPr>
        <w:t>imensions’</w:t>
      </w:r>
      <w:r w:rsidR="00014B78" w:rsidRPr="002313E9">
        <w:rPr>
          <w:rFonts w:ascii="Times New Roman" w:hAnsi="Times New Roman" w:cs="Times New Roman"/>
          <w:sz w:val="24"/>
          <w:szCs w:val="24"/>
        </w:rPr>
        <w:t xml:space="preserve"> </w:t>
      </w:r>
      <w:r w:rsidR="003E751B" w:rsidRPr="002313E9">
        <w:rPr>
          <w:rFonts w:ascii="Times New Roman" w:hAnsi="Times New Roman" w:cs="Times New Roman"/>
          <w:sz w:val="24"/>
          <w:szCs w:val="24"/>
        </w:rPr>
        <w:t>O</w:t>
      </w:r>
      <w:r w:rsidR="00014B78" w:rsidRPr="002313E9">
        <w:rPr>
          <w:rFonts w:ascii="Times New Roman" w:hAnsi="Times New Roman" w:cs="Times New Roman"/>
          <w:sz w:val="24"/>
          <w:szCs w:val="24"/>
        </w:rPr>
        <w:t>W</w:t>
      </w:r>
      <w:r w:rsidR="00913E90" w:rsidRPr="002313E9">
        <w:rPr>
          <w:rFonts w:ascii="Times New Roman" w:hAnsi="Times New Roman" w:cs="Times New Roman"/>
          <w:sz w:val="24"/>
          <w:szCs w:val="24"/>
        </w:rPr>
        <w:t xml:space="preserve"> vectors determined</w:t>
      </w:r>
      <w:r w:rsidR="00EE17E1" w:rsidRPr="002313E9">
        <w:rPr>
          <w:rFonts w:ascii="Times New Roman" w:hAnsi="Times New Roman" w:cs="Times New Roman"/>
          <w:sz w:val="24"/>
          <w:szCs w:val="24"/>
        </w:rPr>
        <w:t xml:space="preserve"> by </w:t>
      </w:r>
      <w:r w:rsidR="00025F7D" w:rsidRPr="002313E9">
        <w:rPr>
          <w:rFonts w:ascii="Times New Roman" w:hAnsi="Times New Roman" w:cs="Times New Roman"/>
          <w:sz w:val="24"/>
          <w:szCs w:val="24"/>
        </w:rPr>
        <w:t xml:space="preserve">nine </w:t>
      </w:r>
      <w:r w:rsidR="00BE7C45" w:rsidRPr="002313E9">
        <w:rPr>
          <w:rFonts w:ascii="Times New Roman" w:hAnsi="Times New Roman" w:cs="Times New Roman"/>
          <w:sz w:val="24"/>
          <w:szCs w:val="24"/>
        </w:rPr>
        <w:t>e</w:t>
      </w:r>
      <w:r w:rsidR="00025F7D" w:rsidRPr="002313E9">
        <w:rPr>
          <w:rFonts w:ascii="Times New Roman" w:hAnsi="Times New Roman" w:cs="Times New Roman"/>
          <w:sz w:val="24"/>
          <w:szCs w:val="24"/>
        </w:rPr>
        <w:t>xperts</w:t>
      </w:r>
    </w:p>
    <w:tbl>
      <w:tblPr>
        <w:tblStyle w:val="TableGrid"/>
        <w:tblW w:w="50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1085"/>
        <w:gridCol w:w="895"/>
        <w:gridCol w:w="895"/>
        <w:gridCol w:w="895"/>
        <w:gridCol w:w="895"/>
        <w:gridCol w:w="895"/>
        <w:gridCol w:w="895"/>
        <w:gridCol w:w="891"/>
        <w:gridCol w:w="884"/>
      </w:tblGrid>
      <w:tr w:rsidR="000A57FE" w:rsidRPr="002313E9" w14:paraId="118904C7" w14:textId="4A56421D" w:rsidTr="00FF02C3">
        <w:trPr>
          <w:trHeight w:val="20"/>
          <w:jc w:val="center"/>
        </w:trPr>
        <w:tc>
          <w:tcPr>
            <w:tcW w:w="604" w:type="pct"/>
            <w:tcBorders>
              <w:top w:val="single" w:sz="4" w:space="0" w:color="auto"/>
              <w:bottom w:val="nil"/>
            </w:tcBorders>
          </w:tcPr>
          <w:p w14:paraId="7E26CCF1" w14:textId="42544E6F"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Expert no.</w:t>
            </w:r>
          </w:p>
        </w:tc>
        <w:tc>
          <w:tcPr>
            <w:tcW w:w="580" w:type="pct"/>
            <w:tcBorders>
              <w:top w:val="single" w:sz="4" w:space="0" w:color="auto"/>
              <w:bottom w:val="single" w:sz="4" w:space="0" w:color="auto"/>
            </w:tcBorders>
            <w:vAlign w:val="center"/>
          </w:tcPr>
          <w:p w14:paraId="319133D6"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1</w:t>
            </w:r>
          </w:p>
        </w:tc>
        <w:tc>
          <w:tcPr>
            <w:tcW w:w="478" w:type="pct"/>
            <w:tcBorders>
              <w:top w:val="single" w:sz="4" w:space="0" w:color="auto"/>
              <w:bottom w:val="single" w:sz="4" w:space="0" w:color="auto"/>
            </w:tcBorders>
            <w:vAlign w:val="center"/>
          </w:tcPr>
          <w:p w14:paraId="2A7E5D01"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2</w:t>
            </w:r>
          </w:p>
        </w:tc>
        <w:tc>
          <w:tcPr>
            <w:tcW w:w="478" w:type="pct"/>
            <w:tcBorders>
              <w:top w:val="single" w:sz="4" w:space="0" w:color="auto"/>
              <w:bottom w:val="single" w:sz="4" w:space="0" w:color="auto"/>
            </w:tcBorders>
            <w:vAlign w:val="center"/>
          </w:tcPr>
          <w:p w14:paraId="4CC2B50C"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3</w:t>
            </w:r>
          </w:p>
        </w:tc>
        <w:tc>
          <w:tcPr>
            <w:tcW w:w="478" w:type="pct"/>
            <w:tcBorders>
              <w:top w:val="single" w:sz="4" w:space="0" w:color="auto"/>
              <w:bottom w:val="single" w:sz="4" w:space="0" w:color="auto"/>
            </w:tcBorders>
            <w:vAlign w:val="center"/>
          </w:tcPr>
          <w:p w14:paraId="64A86459"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4</w:t>
            </w:r>
          </w:p>
        </w:tc>
        <w:tc>
          <w:tcPr>
            <w:tcW w:w="478" w:type="pct"/>
            <w:tcBorders>
              <w:top w:val="single" w:sz="4" w:space="0" w:color="auto"/>
              <w:bottom w:val="single" w:sz="4" w:space="0" w:color="auto"/>
            </w:tcBorders>
            <w:vAlign w:val="center"/>
          </w:tcPr>
          <w:p w14:paraId="2B1EA61D"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5</w:t>
            </w:r>
          </w:p>
        </w:tc>
        <w:tc>
          <w:tcPr>
            <w:tcW w:w="478" w:type="pct"/>
            <w:tcBorders>
              <w:top w:val="single" w:sz="4" w:space="0" w:color="auto"/>
              <w:bottom w:val="single" w:sz="4" w:space="0" w:color="auto"/>
            </w:tcBorders>
            <w:vAlign w:val="center"/>
          </w:tcPr>
          <w:p w14:paraId="51D78312"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6</w:t>
            </w:r>
          </w:p>
        </w:tc>
        <w:tc>
          <w:tcPr>
            <w:tcW w:w="478" w:type="pct"/>
            <w:tcBorders>
              <w:top w:val="single" w:sz="4" w:space="0" w:color="auto"/>
              <w:bottom w:val="single" w:sz="4" w:space="0" w:color="auto"/>
            </w:tcBorders>
            <w:vAlign w:val="center"/>
          </w:tcPr>
          <w:p w14:paraId="53CC2FE4"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7</w:t>
            </w:r>
          </w:p>
        </w:tc>
        <w:tc>
          <w:tcPr>
            <w:tcW w:w="476" w:type="pct"/>
            <w:tcBorders>
              <w:top w:val="single" w:sz="4" w:space="0" w:color="auto"/>
              <w:bottom w:val="single" w:sz="4" w:space="0" w:color="auto"/>
            </w:tcBorders>
            <w:vAlign w:val="center"/>
          </w:tcPr>
          <w:p w14:paraId="5B561C50"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8</w:t>
            </w:r>
          </w:p>
        </w:tc>
        <w:tc>
          <w:tcPr>
            <w:tcW w:w="472" w:type="pct"/>
            <w:tcBorders>
              <w:top w:val="single" w:sz="4" w:space="0" w:color="auto"/>
              <w:bottom w:val="single" w:sz="4" w:space="0" w:color="auto"/>
            </w:tcBorders>
            <w:vAlign w:val="center"/>
          </w:tcPr>
          <w:p w14:paraId="6A332B79" w14:textId="7D55C3D2"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9</w:t>
            </w:r>
          </w:p>
        </w:tc>
      </w:tr>
      <w:tr w:rsidR="000A57FE" w:rsidRPr="002313E9" w14:paraId="49C271D0" w14:textId="4817B219" w:rsidTr="00FF02C3">
        <w:trPr>
          <w:trHeight w:val="20"/>
          <w:jc w:val="center"/>
        </w:trPr>
        <w:tc>
          <w:tcPr>
            <w:tcW w:w="604" w:type="pct"/>
            <w:tcBorders>
              <w:top w:val="nil"/>
              <w:bottom w:val="single" w:sz="4" w:space="0" w:color="auto"/>
            </w:tcBorders>
          </w:tcPr>
          <w:p w14:paraId="5089065B" w14:textId="77777777" w:rsidR="003E751B" w:rsidRPr="002313E9" w:rsidRDefault="003E751B" w:rsidP="0046065E">
            <w:pPr>
              <w:spacing w:line="300" w:lineRule="exact"/>
              <w:ind w:firstLineChars="0" w:firstLine="0"/>
              <w:jc w:val="both"/>
              <w:rPr>
                <w:rFonts w:ascii="Times New Roman" w:hAnsi="Times New Roman"/>
                <w:bCs/>
              </w:rPr>
            </w:pPr>
            <w:r w:rsidRPr="002313E9">
              <w:rPr>
                <w:rFonts w:ascii="Times New Roman" w:hAnsi="Times New Roman"/>
                <w:bCs/>
              </w:rPr>
              <w:t>Worst</w:t>
            </w:r>
          </w:p>
        </w:tc>
        <w:tc>
          <w:tcPr>
            <w:tcW w:w="580" w:type="pct"/>
            <w:tcBorders>
              <w:top w:val="single" w:sz="4" w:space="0" w:color="auto"/>
              <w:bottom w:val="single" w:sz="4" w:space="0" w:color="auto"/>
            </w:tcBorders>
            <w:vAlign w:val="center"/>
          </w:tcPr>
          <w:p w14:paraId="33C5B683" w14:textId="097D7603"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S</w:t>
            </w:r>
          </w:p>
        </w:tc>
        <w:tc>
          <w:tcPr>
            <w:tcW w:w="478" w:type="pct"/>
            <w:tcBorders>
              <w:top w:val="single" w:sz="4" w:space="0" w:color="auto"/>
              <w:bottom w:val="single" w:sz="4" w:space="0" w:color="auto"/>
            </w:tcBorders>
            <w:vAlign w:val="center"/>
          </w:tcPr>
          <w:p w14:paraId="42F7972E" w14:textId="3316F05B"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G</w:t>
            </w:r>
          </w:p>
        </w:tc>
        <w:tc>
          <w:tcPr>
            <w:tcW w:w="478" w:type="pct"/>
            <w:tcBorders>
              <w:top w:val="single" w:sz="4" w:space="0" w:color="auto"/>
              <w:bottom w:val="single" w:sz="4" w:space="0" w:color="auto"/>
            </w:tcBorders>
            <w:vAlign w:val="center"/>
          </w:tcPr>
          <w:p w14:paraId="2F6FA684" w14:textId="1592DD29"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S</w:t>
            </w:r>
          </w:p>
        </w:tc>
        <w:tc>
          <w:tcPr>
            <w:tcW w:w="478" w:type="pct"/>
            <w:tcBorders>
              <w:top w:val="single" w:sz="4" w:space="0" w:color="auto"/>
              <w:bottom w:val="single" w:sz="4" w:space="0" w:color="auto"/>
            </w:tcBorders>
            <w:vAlign w:val="center"/>
          </w:tcPr>
          <w:p w14:paraId="6953D185" w14:textId="0D9EF0F2"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S</w:t>
            </w:r>
          </w:p>
        </w:tc>
        <w:tc>
          <w:tcPr>
            <w:tcW w:w="478" w:type="pct"/>
            <w:tcBorders>
              <w:top w:val="single" w:sz="4" w:space="0" w:color="auto"/>
              <w:bottom w:val="single" w:sz="4" w:space="0" w:color="auto"/>
            </w:tcBorders>
            <w:vAlign w:val="center"/>
          </w:tcPr>
          <w:p w14:paraId="4F99C4AA" w14:textId="52B34F13"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P</w:t>
            </w:r>
          </w:p>
        </w:tc>
        <w:tc>
          <w:tcPr>
            <w:tcW w:w="478" w:type="pct"/>
            <w:tcBorders>
              <w:top w:val="single" w:sz="4" w:space="0" w:color="auto"/>
              <w:bottom w:val="single" w:sz="4" w:space="0" w:color="auto"/>
            </w:tcBorders>
            <w:vAlign w:val="center"/>
          </w:tcPr>
          <w:p w14:paraId="591A966E" w14:textId="3032CA4A"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S</w:t>
            </w:r>
          </w:p>
        </w:tc>
        <w:tc>
          <w:tcPr>
            <w:tcW w:w="478" w:type="pct"/>
            <w:tcBorders>
              <w:top w:val="single" w:sz="4" w:space="0" w:color="auto"/>
              <w:bottom w:val="single" w:sz="4" w:space="0" w:color="auto"/>
            </w:tcBorders>
            <w:vAlign w:val="center"/>
          </w:tcPr>
          <w:p w14:paraId="6C09F0A5" w14:textId="79B2D6A1"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S</w:t>
            </w:r>
          </w:p>
        </w:tc>
        <w:tc>
          <w:tcPr>
            <w:tcW w:w="476" w:type="pct"/>
            <w:tcBorders>
              <w:top w:val="single" w:sz="4" w:space="0" w:color="auto"/>
              <w:bottom w:val="single" w:sz="4" w:space="0" w:color="auto"/>
            </w:tcBorders>
            <w:vAlign w:val="center"/>
          </w:tcPr>
          <w:p w14:paraId="5461DF5A" w14:textId="39340B7C"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G</w:t>
            </w:r>
          </w:p>
        </w:tc>
        <w:tc>
          <w:tcPr>
            <w:tcW w:w="472" w:type="pct"/>
            <w:tcBorders>
              <w:top w:val="single" w:sz="4" w:space="0" w:color="auto"/>
              <w:bottom w:val="single" w:sz="4" w:space="0" w:color="auto"/>
            </w:tcBorders>
            <w:vAlign w:val="center"/>
          </w:tcPr>
          <w:p w14:paraId="50184D8F" w14:textId="7C5471E4" w:rsidR="003E751B" w:rsidRPr="002313E9" w:rsidRDefault="00FF02C3" w:rsidP="0046065E">
            <w:pPr>
              <w:spacing w:line="300" w:lineRule="exact"/>
              <w:ind w:firstLineChars="0" w:firstLine="0"/>
              <w:jc w:val="both"/>
              <w:rPr>
                <w:rFonts w:ascii="Times New Roman" w:hAnsi="Times New Roman"/>
                <w:bCs/>
              </w:rPr>
            </w:pPr>
            <w:r w:rsidRPr="002313E9">
              <w:rPr>
                <w:rFonts w:ascii="Times New Roman" w:hAnsi="Times New Roman"/>
                <w:bCs/>
              </w:rPr>
              <w:t>P</w:t>
            </w:r>
          </w:p>
        </w:tc>
      </w:tr>
      <w:tr w:rsidR="000A57FE" w:rsidRPr="002313E9" w14:paraId="43CC6C79" w14:textId="4F64570B" w:rsidTr="00FF02C3">
        <w:trPr>
          <w:trHeight w:val="20"/>
          <w:jc w:val="center"/>
        </w:trPr>
        <w:tc>
          <w:tcPr>
            <w:tcW w:w="604" w:type="pct"/>
            <w:tcBorders>
              <w:top w:val="single" w:sz="4" w:space="0" w:color="auto"/>
            </w:tcBorders>
          </w:tcPr>
          <w:p w14:paraId="4395048A" w14:textId="2D250996"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P</w:t>
            </w:r>
          </w:p>
        </w:tc>
        <w:tc>
          <w:tcPr>
            <w:tcW w:w="580" w:type="pct"/>
            <w:tcBorders>
              <w:top w:val="single" w:sz="4" w:space="0" w:color="auto"/>
            </w:tcBorders>
            <w:vAlign w:val="center"/>
          </w:tcPr>
          <w:p w14:paraId="46DC0304" w14:textId="3804FA30"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8</w:t>
            </w:r>
          </w:p>
        </w:tc>
        <w:tc>
          <w:tcPr>
            <w:tcW w:w="478" w:type="pct"/>
            <w:tcBorders>
              <w:top w:val="single" w:sz="4" w:space="0" w:color="auto"/>
            </w:tcBorders>
            <w:vAlign w:val="center"/>
          </w:tcPr>
          <w:p w14:paraId="016C84FA" w14:textId="0E016204"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6</w:t>
            </w:r>
          </w:p>
        </w:tc>
        <w:tc>
          <w:tcPr>
            <w:tcW w:w="478" w:type="pct"/>
            <w:tcBorders>
              <w:top w:val="single" w:sz="4" w:space="0" w:color="auto"/>
            </w:tcBorders>
            <w:vAlign w:val="center"/>
          </w:tcPr>
          <w:p w14:paraId="3B361A1A" w14:textId="77777777" w:rsidR="003E751B" w:rsidRPr="002313E9" w:rsidRDefault="003E751B" w:rsidP="0046065E">
            <w:pPr>
              <w:spacing w:line="300" w:lineRule="exact"/>
              <w:ind w:firstLineChars="0" w:firstLine="0"/>
              <w:jc w:val="both"/>
              <w:rPr>
                <w:rFonts w:ascii="Times New Roman" w:hAnsi="Times New Roman"/>
              </w:rPr>
            </w:pPr>
            <w:r w:rsidRPr="002313E9">
              <w:rPr>
                <w:rFonts w:ascii="Times New Roman" w:hAnsi="Times New Roman"/>
              </w:rPr>
              <w:t>7</w:t>
            </w:r>
          </w:p>
        </w:tc>
        <w:tc>
          <w:tcPr>
            <w:tcW w:w="478" w:type="pct"/>
            <w:tcBorders>
              <w:top w:val="single" w:sz="4" w:space="0" w:color="auto"/>
            </w:tcBorders>
            <w:vAlign w:val="center"/>
          </w:tcPr>
          <w:p w14:paraId="25942287" w14:textId="2F11A780"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7</w:t>
            </w:r>
          </w:p>
        </w:tc>
        <w:tc>
          <w:tcPr>
            <w:tcW w:w="478" w:type="pct"/>
            <w:tcBorders>
              <w:top w:val="single" w:sz="4" w:space="0" w:color="auto"/>
            </w:tcBorders>
            <w:vAlign w:val="center"/>
          </w:tcPr>
          <w:p w14:paraId="3EFD5422" w14:textId="2509422E"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8" w:type="pct"/>
            <w:tcBorders>
              <w:top w:val="single" w:sz="4" w:space="0" w:color="auto"/>
            </w:tcBorders>
            <w:vAlign w:val="center"/>
          </w:tcPr>
          <w:p w14:paraId="179173F2" w14:textId="7FF14F29"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3</w:t>
            </w:r>
          </w:p>
        </w:tc>
        <w:tc>
          <w:tcPr>
            <w:tcW w:w="478" w:type="pct"/>
            <w:tcBorders>
              <w:top w:val="single" w:sz="4" w:space="0" w:color="auto"/>
            </w:tcBorders>
            <w:vAlign w:val="center"/>
          </w:tcPr>
          <w:p w14:paraId="4219CB5A" w14:textId="356D5F60"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8</w:t>
            </w:r>
          </w:p>
        </w:tc>
        <w:tc>
          <w:tcPr>
            <w:tcW w:w="476" w:type="pct"/>
            <w:tcBorders>
              <w:top w:val="single" w:sz="4" w:space="0" w:color="auto"/>
            </w:tcBorders>
            <w:vAlign w:val="center"/>
          </w:tcPr>
          <w:p w14:paraId="729B1DA0" w14:textId="57AF6893"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7</w:t>
            </w:r>
          </w:p>
        </w:tc>
        <w:tc>
          <w:tcPr>
            <w:tcW w:w="472" w:type="pct"/>
            <w:tcBorders>
              <w:top w:val="single" w:sz="4" w:space="0" w:color="auto"/>
            </w:tcBorders>
            <w:vAlign w:val="center"/>
          </w:tcPr>
          <w:p w14:paraId="576C10A5" w14:textId="75963323"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r>
      <w:tr w:rsidR="000A57FE" w:rsidRPr="002313E9" w14:paraId="6598725E" w14:textId="67C76700" w:rsidTr="00FF02C3">
        <w:trPr>
          <w:trHeight w:val="20"/>
          <w:jc w:val="center"/>
        </w:trPr>
        <w:tc>
          <w:tcPr>
            <w:tcW w:w="604" w:type="pct"/>
          </w:tcPr>
          <w:p w14:paraId="146A46C9" w14:textId="00ED97B0"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S</w:t>
            </w:r>
          </w:p>
        </w:tc>
        <w:tc>
          <w:tcPr>
            <w:tcW w:w="580" w:type="pct"/>
            <w:vAlign w:val="center"/>
          </w:tcPr>
          <w:p w14:paraId="4C2A44EA" w14:textId="77777777" w:rsidR="003E751B" w:rsidRPr="002313E9" w:rsidRDefault="003E751B"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8" w:type="pct"/>
            <w:vAlign w:val="center"/>
          </w:tcPr>
          <w:p w14:paraId="0CA2B22F" w14:textId="47F0E2D0"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2</w:t>
            </w:r>
          </w:p>
        </w:tc>
        <w:tc>
          <w:tcPr>
            <w:tcW w:w="478" w:type="pct"/>
            <w:vAlign w:val="center"/>
          </w:tcPr>
          <w:p w14:paraId="589A5B23" w14:textId="168ABB99"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8" w:type="pct"/>
            <w:vAlign w:val="center"/>
          </w:tcPr>
          <w:p w14:paraId="34A7320B" w14:textId="4E467C78"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8" w:type="pct"/>
            <w:vAlign w:val="center"/>
          </w:tcPr>
          <w:p w14:paraId="0D37B228" w14:textId="77777777" w:rsidR="003E751B" w:rsidRPr="002313E9" w:rsidRDefault="003E751B" w:rsidP="0046065E">
            <w:pPr>
              <w:spacing w:line="300" w:lineRule="exact"/>
              <w:ind w:firstLineChars="0" w:firstLine="0"/>
              <w:jc w:val="both"/>
              <w:rPr>
                <w:rFonts w:ascii="Times New Roman" w:hAnsi="Times New Roman"/>
              </w:rPr>
            </w:pPr>
            <w:r w:rsidRPr="002313E9">
              <w:rPr>
                <w:rFonts w:ascii="Times New Roman" w:hAnsi="Times New Roman"/>
              </w:rPr>
              <w:t>7</w:t>
            </w:r>
          </w:p>
        </w:tc>
        <w:tc>
          <w:tcPr>
            <w:tcW w:w="478" w:type="pct"/>
            <w:vAlign w:val="center"/>
          </w:tcPr>
          <w:p w14:paraId="2CBA5A0F" w14:textId="3ADF85B9"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8" w:type="pct"/>
            <w:vAlign w:val="center"/>
          </w:tcPr>
          <w:p w14:paraId="041DCDC4" w14:textId="0FF5D3E4"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3</w:t>
            </w:r>
          </w:p>
        </w:tc>
        <w:tc>
          <w:tcPr>
            <w:tcW w:w="476" w:type="pct"/>
            <w:vAlign w:val="center"/>
          </w:tcPr>
          <w:p w14:paraId="066B834A" w14:textId="6F7CAA10"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3</w:t>
            </w:r>
          </w:p>
        </w:tc>
        <w:tc>
          <w:tcPr>
            <w:tcW w:w="472" w:type="pct"/>
            <w:vAlign w:val="center"/>
          </w:tcPr>
          <w:p w14:paraId="67C75BC4" w14:textId="1E34C29F" w:rsidR="003E751B"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3</w:t>
            </w:r>
          </w:p>
        </w:tc>
      </w:tr>
      <w:tr w:rsidR="00FF02C3" w:rsidRPr="002313E9" w14:paraId="39BD2715" w14:textId="77777777" w:rsidTr="00FF02C3">
        <w:trPr>
          <w:trHeight w:val="20"/>
          <w:jc w:val="center"/>
        </w:trPr>
        <w:tc>
          <w:tcPr>
            <w:tcW w:w="604" w:type="pct"/>
          </w:tcPr>
          <w:p w14:paraId="7FF53113" w14:textId="35E0E666"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G</w:t>
            </w:r>
          </w:p>
        </w:tc>
        <w:tc>
          <w:tcPr>
            <w:tcW w:w="580" w:type="pct"/>
            <w:vAlign w:val="center"/>
          </w:tcPr>
          <w:p w14:paraId="7C68A188" w14:textId="31FEDE07"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5</w:t>
            </w:r>
          </w:p>
        </w:tc>
        <w:tc>
          <w:tcPr>
            <w:tcW w:w="478" w:type="pct"/>
            <w:vAlign w:val="center"/>
          </w:tcPr>
          <w:p w14:paraId="5509D385" w14:textId="7F3A1C7A"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8" w:type="pct"/>
            <w:vAlign w:val="center"/>
          </w:tcPr>
          <w:p w14:paraId="75046B8E" w14:textId="634BA45D"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4</w:t>
            </w:r>
          </w:p>
        </w:tc>
        <w:tc>
          <w:tcPr>
            <w:tcW w:w="478" w:type="pct"/>
            <w:vAlign w:val="center"/>
          </w:tcPr>
          <w:p w14:paraId="459F2969" w14:textId="0121F91D"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5</w:t>
            </w:r>
          </w:p>
        </w:tc>
        <w:tc>
          <w:tcPr>
            <w:tcW w:w="478" w:type="pct"/>
            <w:vAlign w:val="center"/>
          </w:tcPr>
          <w:p w14:paraId="060480AF" w14:textId="6F3C96C1"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5</w:t>
            </w:r>
          </w:p>
        </w:tc>
        <w:tc>
          <w:tcPr>
            <w:tcW w:w="478" w:type="pct"/>
            <w:vAlign w:val="center"/>
          </w:tcPr>
          <w:p w14:paraId="75C95D63" w14:textId="2C19DD9B"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4</w:t>
            </w:r>
          </w:p>
        </w:tc>
        <w:tc>
          <w:tcPr>
            <w:tcW w:w="478" w:type="pct"/>
            <w:vAlign w:val="center"/>
          </w:tcPr>
          <w:p w14:paraId="4910986C" w14:textId="64CE8587"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6" w:type="pct"/>
            <w:vAlign w:val="center"/>
          </w:tcPr>
          <w:p w14:paraId="1CB45202" w14:textId="1C9514E9"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1</w:t>
            </w:r>
          </w:p>
        </w:tc>
        <w:tc>
          <w:tcPr>
            <w:tcW w:w="472" w:type="pct"/>
            <w:vAlign w:val="center"/>
          </w:tcPr>
          <w:p w14:paraId="4CBAEA59" w14:textId="691B1FCE" w:rsidR="00FF02C3" w:rsidRPr="002313E9" w:rsidRDefault="00FF02C3" w:rsidP="0046065E">
            <w:pPr>
              <w:spacing w:line="300" w:lineRule="exact"/>
              <w:ind w:firstLineChars="0" w:firstLine="0"/>
              <w:jc w:val="both"/>
              <w:rPr>
                <w:rFonts w:ascii="Times New Roman" w:hAnsi="Times New Roman"/>
              </w:rPr>
            </w:pPr>
            <w:r w:rsidRPr="002313E9">
              <w:rPr>
                <w:rFonts w:ascii="Times New Roman" w:hAnsi="Times New Roman"/>
              </w:rPr>
              <w:t>2</w:t>
            </w:r>
          </w:p>
        </w:tc>
      </w:tr>
    </w:tbl>
    <w:p w14:paraId="2949FA66" w14:textId="2C40D339" w:rsidR="00EE17E1" w:rsidRPr="002313E9" w:rsidRDefault="00EE17E1" w:rsidP="003E751B">
      <w:pPr>
        <w:spacing w:afterLines="50" w:after="120" w:line="240" w:lineRule="auto"/>
        <w:ind w:firstLine="400"/>
        <w:rPr>
          <w:rFonts w:ascii="Times New Roman" w:hAnsi="Times New Roman" w:cs="Times New Roman"/>
          <w:sz w:val="20"/>
          <w:szCs w:val="20"/>
        </w:rPr>
      </w:pPr>
    </w:p>
    <w:p w14:paraId="1C88B990" w14:textId="5E25C1C7" w:rsidR="0046065E" w:rsidRPr="002313E9" w:rsidRDefault="00EE17E1" w:rsidP="00E31B55">
      <w:pPr>
        <w:spacing w:after="0" w:line="360" w:lineRule="auto"/>
        <w:ind w:firstLine="480"/>
        <w:jc w:val="both"/>
        <w:rPr>
          <w:rFonts w:ascii="Times New Roman" w:eastAsiaTheme="minorEastAsia" w:hAnsi="Times New Roman" w:cs="Times New Roman"/>
          <w:sz w:val="24"/>
          <w:szCs w:val="24"/>
        </w:rPr>
      </w:pPr>
      <w:r w:rsidRPr="002313E9">
        <w:rPr>
          <w:rFonts w:ascii="Times New Roman" w:eastAsiaTheme="minorEastAsia" w:hAnsi="Times New Roman" w:cs="Times New Roman"/>
          <w:sz w:val="24"/>
          <w:szCs w:val="24"/>
        </w:rPr>
        <w:t xml:space="preserve">The </w:t>
      </w:r>
      <w:r w:rsidRPr="002313E9">
        <w:rPr>
          <w:rFonts w:ascii="Times New Roman" w:eastAsiaTheme="minorEastAsia" w:hAnsi="Times New Roman" w:cs="Times New Roman"/>
          <w:i/>
          <w:sz w:val="24"/>
          <w:szCs w:val="24"/>
        </w:rPr>
        <w:t>CR</w:t>
      </w:r>
      <w:r w:rsidRPr="002313E9">
        <w:rPr>
          <w:rFonts w:ascii="Times New Roman" w:eastAsiaTheme="minorEastAsia" w:hAnsi="Times New Roman" w:cs="Times New Roman"/>
          <w:sz w:val="24"/>
          <w:szCs w:val="24"/>
        </w:rPr>
        <w:t xml:space="preserve"> </w:t>
      </w:r>
      <w:r w:rsidR="00AF5328" w:rsidRPr="002313E9">
        <w:rPr>
          <w:rFonts w:ascii="Times New Roman" w:eastAsiaTheme="minorEastAsia" w:hAnsi="Times New Roman" w:cs="Times New Roman"/>
          <w:sz w:val="24"/>
          <w:szCs w:val="24"/>
        </w:rPr>
        <w:t>represents</w:t>
      </w:r>
      <w:r w:rsidR="00237240" w:rsidRPr="002313E9">
        <w:rPr>
          <w:rFonts w:ascii="Times New Roman" w:eastAsiaTheme="minorEastAsia" w:hAnsi="Times New Roman" w:cs="Times New Roman"/>
          <w:sz w:val="24"/>
          <w:szCs w:val="24"/>
        </w:rPr>
        <w:t xml:space="preserve"> </w:t>
      </w:r>
      <w:r w:rsidR="0020385F" w:rsidRPr="002313E9">
        <w:rPr>
          <w:rFonts w:ascii="Times New Roman" w:eastAsiaTheme="minorEastAsia" w:hAnsi="Times New Roman" w:cs="Times New Roman"/>
          <w:sz w:val="24"/>
          <w:szCs w:val="24"/>
        </w:rPr>
        <w:t>the system consistency</w:t>
      </w:r>
      <w:r w:rsidRPr="002313E9">
        <w:rPr>
          <w:rFonts w:ascii="Times New Roman" w:eastAsiaTheme="minorEastAsia" w:hAnsi="Times New Roman" w:cs="Times New Roman"/>
          <w:sz w:val="24"/>
          <w:szCs w:val="24"/>
        </w:rPr>
        <w:t xml:space="preserve">. The </w:t>
      </w:r>
      <w:r w:rsidRPr="002313E9">
        <w:rPr>
          <w:rFonts w:ascii="Times New Roman" w:eastAsiaTheme="minorEastAsia" w:hAnsi="Times New Roman" w:cs="Times New Roman"/>
          <w:i/>
          <w:sz w:val="24"/>
          <w:szCs w:val="24"/>
        </w:rPr>
        <w:t>CR</w:t>
      </w:r>
      <w:r w:rsidRPr="002313E9">
        <w:rPr>
          <w:rFonts w:ascii="Times New Roman" w:eastAsiaTheme="minorEastAsia" w:hAnsi="Times New Roman" w:cs="Times New Roman"/>
          <w:sz w:val="24"/>
          <w:szCs w:val="24"/>
        </w:rPr>
        <w:t xml:space="preserve"> of each BWM questionnaire </w:t>
      </w:r>
      <w:r w:rsidR="00237240" w:rsidRPr="002313E9">
        <w:rPr>
          <w:rFonts w:ascii="Times New Roman" w:eastAsiaTheme="minorEastAsia" w:hAnsi="Times New Roman" w:cs="Times New Roman"/>
          <w:sz w:val="24"/>
          <w:szCs w:val="24"/>
        </w:rPr>
        <w:t xml:space="preserve">is </w:t>
      </w:r>
      <w:r w:rsidRPr="002313E9">
        <w:rPr>
          <w:rFonts w:ascii="Times New Roman" w:eastAsiaTheme="minorEastAsia" w:hAnsi="Times New Roman" w:cs="Times New Roman"/>
          <w:sz w:val="24"/>
          <w:szCs w:val="24"/>
        </w:rPr>
        <w:t>less than 0.</w:t>
      </w:r>
      <w:r w:rsidR="00317167" w:rsidRPr="002313E9">
        <w:rPr>
          <w:rFonts w:ascii="Times New Roman" w:eastAsiaTheme="minorEastAsia" w:hAnsi="Times New Roman" w:cs="Times New Roman"/>
          <w:sz w:val="24"/>
          <w:szCs w:val="24"/>
        </w:rPr>
        <w:t>1</w:t>
      </w:r>
      <w:r w:rsidRPr="002313E9">
        <w:rPr>
          <w:rFonts w:ascii="Times New Roman" w:eastAsiaTheme="minorEastAsia" w:hAnsi="Times New Roman" w:cs="Times New Roman"/>
          <w:sz w:val="24"/>
          <w:szCs w:val="24"/>
        </w:rPr>
        <w:t xml:space="preserve">, indicating </w:t>
      </w:r>
      <w:r w:rsidR="000F4E91" w:rsidRPr="002313E9">
        <w:rPr>
          <w:rFonts w:ascii="Times New Roman" w:eastAsiaTheme="minorEastAsia" w:hAnsi="Times New Roman" w:cs="Times New Roman"/>
          <w:sz w:val="24"/>
          <w:szCs w:val="24"/>
        </w:rPr>
        <w:t>high</w:t>
      </w:r>
      <w:r w:rsidRPr="002313E9">
        <w:rPr>
          <w:rFonts w:ascii="Times New Roman" w:eastAsiaTheme="minorEastAsia" w:hAnsi="Times New Roman" w:cs="Times New Roman"/>
          <w:sz w:val="24"/>
          <w:szCs w:val="24"/>
        </w:rPr>
        <w:t xml:space="preserve"> </w:t>
      </w:r>
      <w:r w:rsidR="000F4E91" w:rsidRPr="002313E9">
        <w:rPr>
          <w:rFonts w:ascii="Times New Roman" w:eastAsiaTheme="minorEastAsia" w:hAnsi="Times New Roman" w:cs="Times New Roman"/>
          <w:sz w:val="24"/>
          <w:szCs w:val="24"/>
        </w:rPr>
        <w:t xml:space="preserve">reliability </w:t>
      </w:r>
      <w:r w:rsidRPr="002313E9">
        <w:rPr>
          <w:rFonts w:ascii="Times New Roman" w:hAnsi="Times New Roman" w:cs="Times New Roman"/>
          <w:sz w:val="24"/>
          <w:szCs w:val="24"/>
        </w:rPr>
        <w:t>(</w:t>
      </w:r>
      <w:r w:rsidRPr="002313E9">
        <w:rPr>
          <w:rFonts w:ascii="Times New Roman" w:hAnsi="Times New Roman" w:cs="Times New Roman"/>
          <w:sz w:val="24"/>
          <w:szCs w:val="24"/>
          <w:shd w:val="clear" w:color="auto" w:fill="FFFFFF"/>
        </w:rPr>
        <w:t>Rezaei, 2015, 2016</w:t>
      </w:r>
      <w:r w:rsidRPr="002313E9">
        <w:rPr>
          <w:rFonts w:ascii="Times New Roman" w:hAnsi="Times New Roman" w:cs="Times New Roman"/>
          <w:sz w:val="24"/>
          <w:szCs w:val="24"/>
        </w:rPr>
        <w:t>)</w:t>
      </w:r>
      <w:r w:rsidRPr="002313E9">
        <w:rPr>
          <w:rFonts w:ascii="Times New Roman" w:eastAsiaTheme="minorEastAsia" w:hAnsi="Times New Roman" w:cs="Times New Roman"/>
          <w:sz w:val="24"/>
          <w:szCs w:val="24"/>
        </w:rPr>
        <w:t xml:space="preserve">. </w:t>
      </w:r>
      <w:r w:rsidR="00C31125" w:rsidRPr="002313E9">
        <w:rPr>
          <w:rFonts w:ascii="Times New Roman" w:eastAsiaTheme="minorEastAsia" w:hAnsi="Times New Roman" w:cs="Times New Roman"/>
          <w:sz w:val="24"/>
          <w:szCs w:val="24"/>
        </w:rPr>
        <w:t xml:space="preserve">Final weights of dimensions and criteria can be seen in </w:t>
      </w:r>
      <w:r w:rsidRPr="002313E9">
        <w:rPr>
          <w:rFonts w:ascii="Times New Roman" w:eastAsiaTheme="minorEastAsia" w:hAnsi="Times New Roman" w:cs="Times New Roman"/>
          <w:bCs/>
          <w:sz w:val="24"/>
          <w:szCs w:val="24"/>
        </w:rPr>
        <w:t xml:space="preserve">Table </w:t>
      </w:r>
      <w:r w:rsidR="0046065E" w:rsidRPr="002313E9">
        <w:rPr>
          <w:rFonts w:ascii="Times New Roman" w:eastAsiaTheme="minorEastAsia" w:hAnsi="Times New Roman" w:cs="Times New Roman"/>
          <w:bCs/>
          <w:sz w:val="24"/>
          <w:szCs w:val="24"/>
        </w:rPr>
        <w:t>5</w:t>
      </w:r>
      <w:r w:rsidRPr="002313E9">
        <w:rPr>
          <w:rFonts w:ascii="Times New Roman" w:eastAsiaTheme="minorEastAsia" w:hAnsi="Times New Roman" w:cs="Times New Roman"/>
          <w:sz w:val="24"/>
          <w:szCs w:val="24"/>
        </w:rPr>
        <w:t xml:space="preserve">. </w:t>
      </w:r>
      <w:r w:rsidR="00CE1D09" w:rsidRPr="002313E9">
        <w:rPr>
          <w:rFonts w:ascii="Times New Roman" w:eastAsiaTheme="minorEastAsia" w:hAnsi="Times New Roman" w:cs="Times New Roman"/>
          <w:sz w:val="24"/>
          <w:szCs w:val="24"/>
        </w:rPr>
        <w:t xml:space="preserve">According to Table </w:t>
      </w:r>
      <w:r w:rsidR="0046065E" w:rsidRPr="002313E9">
        <w:rPr>
          <w:rFonts w:ascii="Times New Roman" w:eastAsiaTheme="minorEastAsia" w:hAnsi="Times New Roman" w:cs="Times New Roman"/>
          <w:sz w:val="24"/>
          <w:szCs w:val="24"/>
        </w:rPr>
        <w:t>5</w:t>
      </w:r>
      <w:r w:rsidR="00CF763D" w:rsidRPr="002313E9">
        <w:rPr>
          <w:rFonts w:ascii="Times New Roman" w:eastAsiaTheme="minorEastAsia" w:hAnsi="Times New Roman" w:cs="Times New Roman"/>
          <w:sz w:val="24"/>
          <w:szCs w:val="24"/>
        </w:rPr>
        <w:t>,</w:t>
      </w:r>
      <w:r w:rsidRPr="002313E9">
        <w:rPr>
          <w:rFonts w:ascii="Times New Roman" w:eastAsiaTheme="minorEastAsia" w:hAnsi="Times New Roman" w:cs="Times New Roman"/>
          <w:sz w:val="24"/>
          <w:szCs w:val="24"/>
        </w:rPr>
        <w:t xml:space="preserve"> top five criteria are </w:t>
      </w:r>
      <w:r w:rsidR="00317167" w:rsidRPr="002313E9">
        <w:rPr>
          <w:rFonts w:ascii="Times New Roman" w:eastAsiaTheme="minorEastAsia" w:hAnsi="Times New Roman" w:cs="Times New Roman"/>
          <w:sz w:val="24"/>
          <w:szCs w:val="24"/>
        </w:rPr>
        <w:t>sustainable product cost reduction (P1)</w:t>
      </w:r>
      <w:r w:rsidRPr="002313E9">
        <w:rPr>
          <w:rFonts w:ascii="Times New Roman" w:eastAsiaTheme="minorEastAsia" w:hAnsi="Times New Roman" w:cs="Times New Roman"/>
          <w:sz w:val="24"/>
          <w:szCs w:val="24"/>
        </w:rPr>
        <w:t xml:space="preserve">, </w:t>
      </w:r>
      <w:r w:rsidR="00317167" w:rsidRPr="002313E9">
        <w:rPr>
          <w:rFonts w:ascii="Times New Roman" w:eastAsiaTheme="minorEastAsia" w:hAnsi="Times New Roman" w:cs="Times New Roman"/>
          <w:sz w:val="24"/>
          <w:szCs w:val="24"/>
        </w:rPr>
        <w:t>financial availability for innovation (P2)</w:t>
      </w:r>
      <w:r w:rsidRPr="002313E9">
        <w:rPr>
          <w:rFonts w:ascii="Times New Roman" w:eastAsiaTheme="minorEastAsia" w:hAnsi="Times New Roman" w:cs="Times New Roman"/>
          <w:sz w:val="24"/>
          <w:szCs w:val="24"/>
        </w:rPr>
        <w:t xml:space="preserve">, </w:t>
      </w:r>
      <w:r w:rsidR="008B0BB3" w:rsidRPr="002313E9">
        <w:rPr>
          <w:rFonts w:ascii="Times New Roman" w:eastAsiaTheme="minorEastAsia" w:hAnsi="Times New Roman" w:cs="Times New Roman"/>
          <w:sz w:val="24"/>
          <w:szCs w:val="24"/>
        </w:rPr>
        <w:t xml:space="preserve">Finance in R&amp;D </w:t>
      </w:r>
      <w:r w:rsidR="00317167" w:rsidRPr="002313E9">
        <w:rPr>
          <w:rFonts w:ascii="Times New Roman" w:eastAsiaTheme="minorEastAsia" w:hAnsi="Times New Roman" w:cs="Times New Roman"/>
          <w:sz w:val="24"/>
          <w:szCs w:val="24"/>
        </w:rPr>
        <w:t>(P5)</w:t>
      </w:r>
      <w:r w:rsidRPr="002313E9">
        <w:rPr>
          <w:rFonts w:ascii="Times New Roman" w:eastAsiaTheme="minorEastAsia" w:hAnsi="Times New Roman" w:cs="Times New Roman"/>
          <w:sz w:val="24"/>
          <w:szCs w:val="24"/>
        </w:rPr>
        <w:t>,</w:t>
      </w:r>
      <w:r w:rsidR="00D91A47" w:rsidRPr="002313E9">
        <w:t xml:space="preserve"> </w:t>
      </w:r>
      <w:r w:rsidR="00E67B76" w:rsidRPr="002313E9">
        <w:rPr>
          <w:rFonts w:ascii="Times New Roman" w:eastAsiaTheme="minorEastAsia" w:hAnsi="Times New Roman" w:cs="Times New Roman"/>
          <w:sz w:val="24"/>
          <w:szCs w:val="24"/>
        </w:rPr>
        <w:t>increased</w:t>
      </w:r>
      <w:r w:rsidR="00D91A47" w:rsidRPr="002313E9">
        <w:rPr>
          <w:rFonts w:ascii="Times New Roman" w:eastAsiaTheme="minorEastAsia" w:hAnsi="Times New Roman" w:cs="Times New Roman"/>
          <w:sz w:val="24"/>
          <w:szCs w:val="24"/>
        </w:rPr>
        <w:t xml:space="preserve"> sustainability value to customers </w:t>
      </w:r>
      <w:r w:rsidR="00317167" w:rsidRPr="002313E9">
        <w:rPr>
          <w:rFonts w:ascii="Times New Roman" w:eastAsiaTheme="minorEastAsia" w:hAnsi="Times New Roman" w:cs="Times New Roman"/>
          <w:sz w:val="24"/>
          <w:szCs w:val="24"/>
        </w:rPr>
        <w:t>(P4)</w:t>
      </w:r>
      <w:r w:rsidR="00237240" w:rsidRPr="002313E9">
        <w:rPr>
          <w:rFonts w:ascii="Times New Roman" w:eastAsiaTheme="minorEastAsia" w:hAnsi="Times New Roman" w:cs="Times New Roman"/>
          <w:sz w:val="24"/>
          <w:szCs w:val="24"/>
        </w:rPr>
        <w:t>,</w:t>
      </w:r>
      <w:r w:rsidRPr="002313E9">
        <w:rPr>
          <w:rFonts w:ascii="Times New Roman" w:eastAsiaTheme="minorEastAsia" w:hAnsi="Times New Roman" w:cs="Times New Roman"/>
          <w:sz w:val="24"/>
          <w:szCs w:val="24"/>
        </w:rPr>
        <w:t xml:space="preserve"> and </w:t>
      </w:r>
      <w:r w:rsidR="00BE567C" w:rsidRPr="002313E9">
        <w:rPr>
          <w:rFonts w:ascii="Times New Roman" w:eastAsiaTheme="minorEastAsia" w:hAnsi="Times New Roman" w:cs="Times New Roman"/>
          <w:sz w:val="24"/>
          <w:szCs w:val="24"/>
        </w:rPr>
        <w:t>f</w:t>
      </w:r>
      <w:r w:rsidR="002B66FF" w:rsidRPr="002313E9">
        <w:rPr>
          <w:rFonts w:ascii="Times New Roman" w:eastAsiaTheme="minorEastAsia" w:hAnsi="Times New Roman" w:cs="Times New Roman"/>
          <w:sz w:val="24"/>
          <w:szCs w:val="24"/>
        </w:rPr>
        <w:t xml:space="preserve">inance resumption of products </w:t>
      </w:r>
      <w:r w:rsidR="00317167" w:rsidRPr="002313E9">
        <w:rPr>
          <w:rFonts w:ascii="Times New Roman" w:eastAsiaTheme="minorEastAsia" w:hAnsi="Times New Roman" w:cs="Times New Roman"/>
          <w:sz w:val="24"/>
          <w:szCs w:val="24"/>
        </w:rPr>
        <w:t>(P3)</w:t>
      </w:r>
      <w:r w:rsidRPr="002313E9">
        <w:rPr>
          <w:rFonts w:ascii="Times New Roman" w:eastAsiaTheme="minorEastAsia" w:hAnsi="Times New Roman" w:cs="Times New Roman"/>
          <w:sz w:val="24"/>
          <w:szCs w:val="24"/>
        </w:rPr>
        <w:t>.</w:t>
      </w:r>
      <w:r w:rsidR="00317167" w:rsidRPr="002313E9">
        <w:rPr>
          <w:rFonts w:ascii="Times New Roman" w:eastAsiaTheme="minorEastAsia" w:hAnsi="Times New Roman" w:cs="Times New Roman"/>
          <w:sz w:val="24"/>
          <w:szCs w:val="24"/>
        </w:rPr>
        <w:t xml:space="preserve"> </w:t>
      </w:r>
      <w:r w:rsidR="00237240" w:rsidRPr="002313E9">
        <w:rPr>
          <w:rFonts w:ascii="Times New Roman" w:eastAsiaTheme="minorEastAsia" w:hAnsi="Times New Roman" w:cs="Times New Roman"/>
          <w:sz w:val="24"/>
          <w:szCs w:val="24"/>
        </w:rPr>
        <w:t>The e</w:t>
      </w:r>
      <w:r w:rsidR="00317167" w:rsidRPr="002313E9">
        <w:rPr>
          <w:rFonts w:ascii="Times New Roman" w:eastAsiaTheme="minorEastAsia" w:hAnsi="Times New Roman" w:cs="Times New Roman"/>
          <w:sz w:val="24"/>
          <w:szCs w:val="24"/>
        </w:rPr>
        <w:t xml:space="preserve">xperts </w:t>
      </w:r>
      <w:r w:rsidR="00237240" w:rsidRPr="002313E9">
        <w:rPr>
          <w:rFonts w:ascii="Times New Roman" w:eastAsiaTheme="minorEastAsia" w:hAnsi="Times New Roman" w:cs="Times New Roman"/>
          <w:sz w:val="24"/>
          <w:szCs w:val="24"/>
        </w:rPr>
        <w:t xml:space="preserve">clearly </w:t>
      </w:r>
      <w:r w:rsidR="00317167" w:rsidRPr="002313E9">
        <w:rPr>
          <w:rFonts w:ascii="Times New Roman" w:eastAsiaTheme="minorEastAsia" w:hAnsi="Times New Roman" w:cs="Times New Roman"/>
          <w:sz w:val="24"/>
          <w:szCs w:val="24"/>
        </w:rPr>
        <w:t xml:space="preserve">believe that the </w:t>
      </w:r>
      <w:r w:rsidR="00317167" w:rsidRPr="002313E9">
        <w:rPr>
          <w:rFonts w:ascii="Times New Roman" w:hAnsi="Times New Roman" w:cs="Times New Roman"/>
          <w:sz w:val="24"/>
          <w:szCs w:val="24"/>
        </w:rPr>
        <w:t>economic</w:t>
      </w:r>
      <w:r w:rsidR="00237240" w:rsidRPr="002313E9">
        <w:rPr>
          <w:rFonts w:ascii="Times New Roman" w:hAnsi="Times New Roman" w:cs="Times New Roman"/>
          <w:sz w:val="24"/>
          <w:szCs w:val="24"/>
        </w:rPr>
        <w:t xml:space="preserve"> dimension</w:t>
      </w:r>
      <w:r w:rsidR="00317167" w:rsidRPr="002313E9">
        <w:rPr>
          <w:rFonts w:ascii="Times New Roman" w:eastAsiaTheme="minorEastAsia" w:hAnsi="Times New Roman" w:cs="Times New Roman"/>
          <w:sz w:val="24"/>
          <w:szCs w:val="24"/>
        </w:rPr>
        <w:t xml:space="preserve"> is</w:t>
      </w:r>
      <w:r w:rsidR="00142752" w:rsidRPr="002313E9">
        <w:rPr>
          <w:rFonts w:ascii="Times New Roman" w:eastAsiaTheme="minorEastAsia" w:hAnsi="Times New Roman" w:cs="Times New Roman"/>
          <w:sz w:val="24"/>
          <w:szCs w:val="24"/>
        </w:rPr>
        <w:t xml:space="preserve"> the</w:t>
      </w:r>
      <w:r w:rsidR="00317167" w:rsidRPr="002313E9">
        <w:rPr>
          <w:rFonts w:ascii="Times New Roman" w:eastAsiaTheme="minorEastAsia" w:hAnsi="Times New Roman" w:cs="Times New Roman"/>
          <w:sz w:val="24"/>
          <w:szCs w:val="24"/>
        </w:rPr>
        <w:t xml:space="preserve"> most important factor </w:t>
      </w:r>
      <w:r w:rsidR="00237240" w:rsidRPr="002313E9">
        <w:rPr>
          <w:rFonts w:ascii="Times New Roman" w:eastAsiaTheme="minorEastAsia" w:hAnsi="Times New Roman" w:cs="Times New Roman"/>
          <w:sz w:val="24"/>
          <w:szCs w:val="24"/>
        </w:rPr>
        <w:t>for</w:t>
      </w:r>
      <w:r w:rsidR="00317167" w:rsidRPr="002313E9">
        <w:rPr>
          <w:rFonts w:ascii="Times New Roman" w:eastAsiaTheme="minorEastAsia" w:hAnsi="Times New Roman" w:cs="Times New Roman"/>
          <w:sz w:val="24"/>
          <w:szCs w:val="24"/>
        </w:rPr>
        <w:t xml:space="preserve"> sustainable innovation, so the</w:t>
      </w:r>
      <w:r w:rsidR="00237240" w:rsidRPr="002313E9">
        <w:rPr>
          <w:rFonts w:ascii="Times New Roman" w:eastAsiaTheme="minorEastAsia" w:hAnsi="Times New Roman" w:cs="Times New Roman"/>
          <w:sz w:val="24"/>
          <w:szCs w:val="24"/>
        </w:rPr>
        <w:t>se</w:t>
      </w:r>
      <w:r w:rsidR="00317167" w:rsidRPr="002313E9">
        <w:rPr>
          <w:rFonts w:ascii="Times New Roman" w:eastAsiaTheme="minorEastAsia" w:hAnsi="Times New Roman" w:cs="Times New Roman"/>
          <w:sz w:val="24"/>
          <w:szCs w:val="24"/>
        </w:rPr>
        <w:t xml:space="preserve"> criteria have a higher weigh</w:t>
      </w:r>
      <w:r w:rsidR="00BB0802" w:rsidRPr="002313E9">
        <w:rPr>
          <w:rFonts w:ascii="Times New Roman" w:eastAsiaTheme="minorEastAsia" w:hAnsi="Times New Roman" w:cs="Times New Roman"/>
          <w:sz w:val="24"/>
          <w:szCs w:val="24"/>
        </w:rPr>
        <w:t>t than other criteria. Although</w:t>
      </w:r>
      <w:r w:rsidR="00237240" w:rsidRPr="002313E9">
        <w:rPr>
          <w:rFonts w:ascii="Times New Roman" w:eastAsiaTheme="minorEastAsia" w:hAnsi="Times New Roman" w:cs="Times New Roman"/>
          <w:sz w:val="24"/>
          <w:szCs w:val="24"/>
        </w:rPr>
        <w:t xml:space="preserve"> </w:t>
      </w:r>
      <w:bookmarkStart w:id="56" w:name="OLE_LINK92"/>
      <w:bookmarkStart w:id="57" w:name="OLE_LINK93"/>
      <w:r w:rsidR="00317167" w:rsidRPr="002313E9">
        <w:rPr>
          <w:rFonts w:ascii="Times New Roman" w:eastAsiaTheme="minorEastAsia" w:hAnsi="Times New Roman" w:cs="Times New Roman"/>
          <w:sz w:val="24"/>
          <w:szCs w:val="24"/>
        </w:rPr>
        <w:t>other criteria</w:t>
      </w:r>
      <w:bookmarkEnd w:id="56"/>
      <w:bookmarkEnd w:id="57"/>
      <w:r w:rsidR="00BB0802" w:rsidRPr="002313E9">
        <w:rPr>
          <w:rFonts w:ascii="Times New Roman" w:eastAsiaTheme="minorEastAsia" w:hAnsi="Times New Roman" w:cs="Times New Roman"/>
          <w:sz w:val="24"/>
          <w:szCs w:val="24"/>
        </w:rPr>
        <w:t xml:space="preserve"> are not</w:t>
      </w:r>
      <w:r w:rsidR="00317167" w:rsidRPr="002313E9">
        <w:rPr>
          <w:rFonts w:ascii="Times New Roman" w:eastAsiaTheme="minorEastAsia" w:hAnsi="Times New Roman" w:cs="Times New Roman"/>
          <w:sz w:val="24"/>
          <w:szCs w:val="24"/>
        </w:rPr>
        <w:t xml:space="preserve"> </w:t>
      </w:r>
      <w:r w:rsidR="00BB0802" w:rsidRPr="002313E9">
        <w:rPr>
          <w:rFonts w:ascii="Times New Roman" w:eastAsiaTheme="minorEastAsia" w:hAnsi="Times New Roman" w:cs="Times New Roman"/>
          <w:sz w:val="24"/>
          <w:szCs w:val="24"/>
        </w:rPr>
        <w:t xml:space="preserve">included in </w:t>
      </w:r>
      <w:r w:rsidR="00317167" w:rsidRPr="002313E9">
        <w:rPr>
          <w:rFonts w:ascii="Times New Roman" w:eastAsiaTheme="minorEastAsia" w:hAnsi="Times New Roman" w:cs="Times New Roman"/>
          <w:sz w:val="24"/>
          <w:szCs w:val="24"/>
        </w:rPr>
        <w:t xml:space="preserve">top five, they still </w:t>
      </w:r>
      <w:r w:rsidR="001F4D72" w:rsidRPr="002313E9">
        <w:rPr>
          <w:rFonts w:ascii="Times New Roman" w:eastAsiaTheme="minorEastAsia" w:hAnsi="Times New Roman" w:cs="Times New Roman"/>
          <w:sz w:val="24"/>
          <w:szCs w:val="24"/>
        </w:rPr>
        <w:t>affect</w:t>
      </w:r>
      <w:r w:rsidR="00317167" w:rsidRPr="002313E9">
        <w:rPr>
          <w:rFonts w:ascii="Times New Roman" w:eastAsiaTheme="minorEastAsia" w:hAnsi="Times New Roman" w:cs="Times New Roman"/>
          <w:sz w:val="24"/>
          <w:szCs w:val="24"/>
        </w:rPr>
        <w:t xml:space="preserve"> overall evaluation system</w:t>
      </w:r>
      <w:r w:rsidR="00BB0802" w:rsidRPr="002313E9">
        <w:rPr>
          <w:rFonts w:ascii="Times New Roman" w:eastAsiaTheme="minorEastAsia" w:hAnsi="Times New Roman" w:cs="Times New Roman"/>
          <w:sz w:val="24"/>
          <w:szCs w:val="24"/>
        </w:rPr>
        <w:t xml:space="preserve"> results</w:t>
      </w:r>
      <w:r w:rsidR="00317167" w:rsidRPr="002313E9">
        <w:rPr>
          <w:rFonts w:ascii="Times New Roman" w:eastAsiaTheme="minorEastAsia" w:hAnsi="Times New Roman" w:cs="Times New Roman"/>
          <w:sz w:val="24"/>
          <w:szCs w:val="24"/>
        </w:rPr>
        <w:t>.</w:t>
      </w:r>
      <w:r w:rsidRPr="002313E9">
        <w:rPr>
          <w:rFonts w:ascii="Times New Roman" w:eastAsiaTheme="minorEastAsia" w:hAnsi="Times New Roman" w:cs="Times New Roman"/>
          <w:sz w:val="24"/>
          <w:szCs w:val="24"/>
        </w:rPr>
        <w:t xml:space="preserve"> Next, we </w:t>
      </w:r>
      <w:r w:rsidR="0046065E" w:rsidRPr="002313E9">
        <w:rPr>
          <w:rFonts w:ascii="Times New Roman" w:eastAsiaTheme="minorEastAsia" w:hAnsi="Times New Roman" w:cs="Times New Roman"/>
          <w:sz w:val="24"/>
          <w:szCs w:val="24"/>
        </w:rPr>
        <w:t>appl</w:t>
      </w:r>
      <w:r w:rsidR="002937AE" w:rsidRPr="002313E9">
        <w:rPr>
          <w:rFonts w:ascii="Times New Roman" w:eastAsiaTheme="minorEastAsia" w:hAnsi="Times New Roman" w:cs="Times New Roman"/>
          <w:sz w:val="24"/>
          <w:szCs w:val="24"/>
        </w:rPr>
        <w:t>y</w:t>
      </w:r>
      <w:r w:rsidRPr="002313E9">
        <w:rPr>
          <w:rFonts w:ascii="Times New Roman" w:eastAsiaTheme="minorEastAsia" w:hAnsi="Times New Roman" w:cs="Times New Roman"/>
          <w:sz w:val="24"/>
          <w:szCs w:val="24"/>
        </w:rPr>
        <w:t xml:space="preserve"> the </w:t>
      </w:r>
      <w:r w:rsidR="005E7E3A" w:rsidRPr="002313E9">
        <w:rPr>
          <w:rFonts w:ascii="Times New Roman" w:eastAsiaTheme="minorEastAsia" w:hAnsi="Times New Roman" w:cs="Times New Roman"/>
          <w:sz w:val="24"/>
          <w:szCs w:val="24"/>
        </w:rPr>
        <w:t xml:space="preserve">modified </w:t>
      </w:r>
      <w:r w:rsidR="00AB250C" w:rsidRPr="002313E9">
        <w:rPr>
          <w:rFonts w:ascii="Times New Roman" w:eastAsiaTheme="minorEastAsia" w:hAnsi="Times New Roman" w:cs="Times New Roman"/>
          <w:sz w:val="24"/>
          <w:szCs w:val="24"/>
        </w:rPr>
        <w:t>PROMETHEE</w:t>
      </w:r>
      <w:r w:rsidRPr="002313E9">
        <w:rPr>
          <w:rFonts w:ascii="Times New Roman" w:eastAsiaTheme="minorEastAsia" w:hAnsi="Times New Roman" w:cs="Times New Roman"/>
          <w:sz w:val="24"/>
          <w:szCs w:val="24"/>
        </w:rPr>
        <w:t xml:space="preserve"> to aggregate the performance data and </w:t>
      </w:r>
      <w:r w:rsidR="0046065E" w:rsidRPr="002313E9">
        <w:rPr>
          <w:rFonts w:ascii="Times New Roman" w:eastAsiaTheme="minorEastAsia" w:hAnsi="Times New Roman" w:cs="Times New Roman"/>
          <w:sz w:val="24"/>
          <w:szCs w:val="24"/>
        </w:rPr>
        <w:t>criteria</w:t>
      </w:r>
      <w:r w:rsidR="00086206" w:rsidRPr="002313E9">
        <w:rPr>
          <w:rFonts w:ascii="Times New Roman" w:eastAsiaTheme="minorEastAsia" w:hAnsi="Times New Roman" w:cs="Times New Roman"/>
          <w:sz w:val="24"/>
          <w:szCs w:val="24"/>
        </w:rPr>
        <w:t xml:space="preserve"> weights</w:t>
      </w:r>
      <w:r w:rsidRPr="002313E9">
        <w:rPr>
          <w:rFonts w:ascii="Times New Roman" w:eastAsiaTheme="minorEastAsia" w:hAnsi="Times New Roman" w:cs="Times New Roman"/>
          <w:sz w:val="24"/>
          <w:szCs w:val="24"/>
        </w:rPr>
        <w:t>.</w:t>
      </w:r>
    </w:p>
    <w:p w14:paraId="46EB8A76" w14:textId="59DF9B17" w:rsidR="00FF02C3" w:rsidRPr="002313E9" w:rsidRDefault="00D31A0C" w:rsidP="00FF02C3">
      <w:pPr>
        <w:spacing w:line="240" w:lineRule="auto"/>
        <w:ind w:firstLineChars="0" w:firstLine="0"/>
        <w:jc w:val="center"/>
        <w:rPr>
          <w:bCs/>
        </w:rPr>
      </w:pPr>
      <w:r w:rsidRPr="002313E9">
        <w:rPr>
          <w:rFonts w:ascii="Times New Roman" w:hAnsi="Times New Roman" w:cs="Times New Roman"/>
          <w:bCs/>
          <w:sz w:val="24"/>
          <w:szCs w:val="24"/>
        </w:rPr>
        <w:t xml:space="preserve">Table </w:t>
      </w:r>
      <w:r w:rsidR="0046065E" w:rsidRPr="002313E9">
        <w:rPr>
          <w:rFonts w:ascii="Times New Roman" w:hAnsi="Times New Roman" w:cs="Times New Roman"/>
          <w:bCs/>
          <w:sz w:val="24"/>
          <w:szCs w:val="24"/>
        </w:rPr>
        <w:t>5.</w:t>
      </w:r>
      <w:r w:rsidR="00CE1D09" w:rsidRPr="002313E9">
        <w:rPr>
          <w:rFonts w:ascii="Times New Roman" w:hAnsi="Times New Roman" w:cs="Times New Roman"/>
          <w:bCs/>
          <w:sz w:val="24"/>
          <w:szCs w:val="24"/>
        </w:rPr>
        <w:t xml:space="preserve"> BWM</w:t>
      </w:r>
      <w:r w:rsidR="00EE17E1" w:rsidRPr="002313E9">
        <w:rPr>
          <w:rFonts w:ascii="Times New Roman" w:hAnsi="Times New Roman" w:cs="Times New Roman"/>
          <w:bCs/>
          <w:sz w:val="24"/>
          <w:szCs w:val="24"/>
        </w:rPr>
        <w:t xml:space="preserve"> </w:t>
      </w:r>
      <w:r w:rsidR="00BE7C45" w:rsidRPr="002313E9">
        <w:rPr>
          <w:rFonts w:ascii="Times New Roman" w:hAnsi="Times New Roman" w:cs="Times New Roman"/>
          <w:bCs/>
          <w:sz w:val="24"/>
          <w:szCs w:val="24"/>
        </w:rPr>
        <w:t>r</w:t>
      </w:r>
      <w:r w:rsidR="00EE17E1" w:rsidRPr="002313E9">
        <w:rPr>
          <w:rFonts w:ascii="Times New Roman" w:hAnsi="Times New Roman" w:cs="Times New Roman"/>
          <w:bCs/>
          <w:sz w:val="24"/>
          <w:szCs w:val="24"/>
        </w:rPr>
        <w:t>esult</w:t>
      </w:r>
      <w:r w:rsidR="00BE7C45" w:rsidRPr="002313E9">
        <w:rPr>
          <w:rFonts w:ascii="Times New Roman" w:hAnsi="Times New Roman" w:cs="Times New Roman"/>
          <w:bCs/>
          <w:sz w:val="24"/>
          <w:szCs w:val="24"/>
        </w:rPr>
        <w:t>s</w:t>
      </w:r>
    </w:p>
    <w:tbl>
      <w:tblPr>
        <w:tblW w:w="4849" w:type="pct"/>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513"/>
        <w:gridCol w:w="1512"/>
        <w:gridCol w:w="1514"/>
        <w:gridCol w:w="1512"/>
        <w:gridCol w:w="1512"/>
        <w:gridCol w:w="1514"/>
      </w:tblGrid>
      <w:tr w:rsidR="000A57FE" w:rsidRPr="002313E9" w14:paraId="5EA44A28" w14:textId="77777777" w:rsidTr="00B45087">
        <w:trPr>
          <w:trHeight w:val="29"/>
          <w:jc w:val="center"/>
        </w:trPr>
        <w:tc>
          <w:tcPr>
            <w:tcW w:w="833" w:type="pct"/>
            <w:tcBorders>
              <w:top w:val="single" w:sz="4" w:space="0" w:color="auto"/>
              <w:bottom w:val="single" w:sz="4" w:space="0" w:color="auto"/>
            </w:tcBorders>
            <w:shd w:val="clear" w:color="auto" w:fill="auto"/>
            <w:noWrap/>
            <w:vAlign w:val="center"/>
            <w:hideMark/>
          </w:tcPr>
          <w:p w14:paraId="3BDB7130" w14:textId="107915E8"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Dimension</w:t>
            </w:r>
          </w:p>
        </w:tc>
        <w:tc>
          <w:tcPr>
            <w:tcW w:w="833" w:type="pct"/>
            <w:tcBorders>
              <w:top w:val="single" w:sz="4" w:space="0" w:color="auto"/>
              <w:bottom w:val="single" w:sz="4" w:space="0" w:color="auto"/>
            </w:tcBorders>
            <w:shd w:val="clear" w:color="auto" w:fill="auto"/>
            <w:noWrap/>
            <w:vAlign w:val="center"/>
            <w:hideMark/>
          </w:tcPr>
          <w:p w14:paraId="6C921F78"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weight</w:t>
            </w:r>
          </w:p>
        </w:tc>
        <w:tc>
          <w:tcPr>
            <w:tcW w:w="834" w:type="pct"/>
            <w:tcBorders>
              <w:top w:val="single" w:sz="4" w:space="0" w:color="auto"/>
              <w:bottom w:val="single" w:sz="4" w:space="0" w:color="auto"/>
            </w:tcBorders>
            <w:shd w:val="clear" w:color="auto" w:fill="auto"/>
            <w:noWrap/>
            <w:vAlign w:val="center"/>
            <w:hideMark/>
          </w:tcPr>
          <w:p w14:paraId="3CCE210D" w14:textId="162FE966" w:rsidR="003E751B" w:rsidRPr="002313E9" w:rsidRDefault="00392D82"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C</w:t>
            </w:r>
            <w:r w:rsidR="003E751B" w:rsidRPr="002313E9">
              <w:rPr>
                <w:rFonts w:ascii="Times New Roman" w:hAnsi="Times New Roman" w:cs="Times New Roman"/>
                <w:bCs/>
                <w:sz w:val="20"/>
                <w:szCs w:val="20"/>
                <w:lang w:eastAsia="zh-TW"/>
              </w:rPr>
              <w:t>riteria</w:t>
            </w:r>
          </w:p>
        </w:tc>
        <w:tc>
          <w:tcPr>
            <w:tcW w:w="833" w:type="pct"/>
            <w:tcBorders>
              <w:top w:val="single" w:sz="4" w:space="0" w:color="auto"/>
              <w:bottom w:val="single" w:sz="4" w:space="0" w:color="auto"/>
            </w:tcBorders>
            <w:shd w:val="clear" w:color="auto" w:fill="auto"/>
            <w:noWrap/>
            <w:vAlign w:val="center"/>
            <w:hideMark/>
          </w:tcPr>
          <w:p w14:paraId="4AD6BD46"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local weight</w:t>
            </w:r>
          </w:p>
        </w:tc>
        <w:tc>
          <w:tcPr>
            <w:tcW w:w="833" w:type="pct"/>
            <w:tcBorders>
              <w:top w:val="single" w:sz="4" w:space="0" w:color="auto"/>
              <w:bottom w:val="single" w:sz="4" w:space="0" w:color="auto"/>
            </w:tcBorders>
            <w:shd w:val="clear" w:color="auto" w:fill="auto"/>
            <w:noWrap/>
            <w:vAlign w:val="center"/>
            <w:hideMark/>
          </w:tcPr>
          <w:p w14:paraId="2B280032"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global weight</w:t>
            </w:r>
          </w:p>
        </w:tc>
        <w:tc>
          <w:tcPr>
            <w:tcW w:w="834" w:type="pct"/>
            <w:tcBorders>
              <w:top w:val="single" w:sz="4" w:space="0" w:color="auto"/>
              <w:bottom w:val="single" w:sz="4" w:space="0" w:color="auto"/>
            </w:tcBorders>
            <w:shd w:val="clear" w:color="auto" w:fill="auto"/>
            <w:noWrap/>
            <w:vAlign w:val="center"/>
            <w:hideMark/>
          </w:tcPr>
          <w:p w14:paraId="389C48DE"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Ranking</w:t>
            </w:r>
          </w:p>
        </w:tc>
      </w:tr>
      <w:tr w:rsidR="000A57FE" w:rsidRPr="002313E9" w14:paraId="70AAA1E4" w14:textId="77777777" w:rsidTr="00B45087">
        <w:trPr>
          <w:trHeight w:val="29"/>
          <w:jc w:val="center"/>
        </w:trPr>
        <w:tc>
          <w:tcPr>
            <w:tcW w:w="833" w:type="pct"/>
            <w:tcBorders>
              <w:top w:val="single" w:sz="4" w:space="0" w:color="auto"/>
            </w:tcBorders>
            <w:shd w:val="clear" w:color="auto" w:fill="auto"/>
            <w:noWrap/>
            <w:vAlign w:val="center"/>
            <w:hideMark/>
          </w:tcPr>
          <w:p w14:paraId="5FBDD4BE" w14:textId="06B5AFDE"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P</w:t>
            </w:r>
          </w:p>
        </w:tc>
        <w:tc>
          <w:tcPr>
            <w:tcW w:w="833" w:type="pct"/>
            <w:tcBorders>
              <w:top w:val="single" w:sz="4" w:space="0" w:color="auto"/>
            </w:tcBorders>
            <w:shd w:val="clear" w:color="auto" w:fill="auto"/>
            <w:noWrap/>
            <w:vAlign w:val="center"/>
            <w:hideMark/>
          </w:tcPr>
          <w:p w14:paraId="109772AA"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0.532</w:t>
            </w:r>
          </w:p>
        </w:tc>
        <w:tc>
          <w:tcPr>
            <w:tcW w:w="834" w:type="pct"/>
            <w:tcBorders>
              <w:top w:val="single" w:sz="4" w:space="0" w:color="auto"/>
            </w:tcBorders>
            <w:shd w:val="clear" w:color="auto" w:fill="auto"/>
            <w:noWrap/>
            <w:vAlign w:val="center"/>
            <w:hideMark/>
          </w:tcPr>
          <w:p w14:paraId="1D169DFB" w14:textId="499D4B11"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P1</w:t>
            </w:r>
          </w:p>
        </w:tc>
        <w:tc>
          <w:tcPr>
            <w:tcW w:w="833" w:type="pct"/>
            <w:tcBorders>
              <w:top w:val="single" w:sz="4" w:space="0" w:color="auto"/>
            </w:tcBorders>
            <w:shd w:val="clear" w:color="auto" w:fill="auto"/>
            <w:noWrap/>
            <w:vAlign w:val="center"/>
            <w:hideMark/>
          </w:tcPr>
          <w:p w14:paraId="07B75ED5"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0.215</w:t>
            </w:r>
          </w:p>
        </w:tc>
        <w:tc>
          <w:tcPr>
            <w:tcW w:w="833" w:type="pct"/>
            <w:tcBorders>
              <w:top w:val="single" w:sz="4" w:space="0" w:color="auto"/>
            </w:tcBorders>
            <w:shd w:val="clear" w:color="auto" w:fill="auto"/>
            <w:noWrap/>
            <w:vAlign w:val="center"/>
            <w:hideMark/>
          </w:tcPr>
          <w:p w14:paraId="20BDD125"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0.114</w:t>
            </w:r>
          </w:p>
        </w:tc>
        <w:tc>
          <w:tcPr>
            <w:tcW w:w="834" w:type="pct"/>
            <w:tcBorders>
              <w:top w:val="single" w:sz="4" w:space="0" w:color="auto"/>
            </w:tcBorders>
            <w:shd w:val="clear" w:color="auto" w:fill="auto"/>
            <w:noWrap/>
            <w:vAlign w:val="center"/>
            <w:hideMark/>
          </w:tcPr>
          <w:p w14:paraId="2D0D4206"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w:t>
            </w:r>
          </w:p>
        </w:tc>
      </w:tr>
      <w:tr w:rsidR="000A57FE" w:rsidRPr="002313E9" w14:paraId="2D217994" w14:textId="77777777" w:rsidTr="00B45087">
        <w:trPr>
          <w:trHeight w:val="29"/>
          <w:jc w:val="center"/>
        </w:trPr>
        <w:tc>
          <w:tcPr>
            <w:tcW w:w="833" w:type="pct"/>
            <w:shd w:val="clear" w:color="auto" w:fill="auto"/>
            <w:noWrap/>
            <w:vAlign w:val="center"/>
            <w:hideMark/>
          </w:tcPr>
          <w:p w14:paraId="5D118D21" w14:textId="032882D0"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05601B03"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52F8E468" w14:textId="1A40E0C9"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P2</w:t>
            </w:r>
          </w:p>
        </w:tc>
        <w:tc>
          <w:tcPr>
            <w:tcW w:w="833" w:type="pct"/>
            <w:shd w:val="clear" w:color="auto" w:fill="auto"/>
            <w:noWrap/>
            <w:vAlign w:val="center"/>
            <w:hideMark/>
          </w:tcPr>
          <w:p w14:paraId="315F4AF7" w14:textId="15B238DE" w:rsidR="003E751B" w:rsidRPr="002313E9" w:rsidRDefault="00A6018D"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0.210</w:t>
            </w:r>
          </w:p>
        </w:tc>
        <w:tc>
          <w:tcPr>
            <w:tcW w:w="833" w:type="pct"/>
            <w:shd w:val="clear" w:color="auto" w:fill="auto"/>
            <w:noWrap/>
            <w:vAlign w:val="center"/>
            <w:hideMark/>
          </w:tcPr>
          <w:p w14:paraId="2FCBAFC3"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0.112</w:t>
            </w:r>
          </w:p>
        </w:tc>
        <w:tc>
          <w:tcPr>
            <w:tcW w:w="834" w:type="pct"/>
            <w:shd w:val="clear" w:color="auto" w:fill="auto"/>
            <w:noWrap/>
            <w:vAlign w:val="center"/>
            <w:hideMark/>
          </w:tcPr>
          <w:p w14:paraId="3422910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2</w:t>
            </w:r>
          </w:p>
        </w:tc>
      </w:tr>
      <w:tr w:rsidR="000A57FE" w:rsidRPr="002313E9" w14:paraId="5AF606A7" w14:textId="77777777" w:rsidTr="00B45087">
        <w:trPr>
          <w:trHeight w:val="29"/>
          <w:jc w:val="center"/>
        </w:trPr>
        <w:tc>
          <w:tcPr>
            <w:tcW w:w="833" w:type="pct"/>
            <w:shd w:val="clear" w:color="auto" w:fill="auto"/>
            <w:noWrap/>
            <w:vAlign w:val="center"/>
            <w:hideMark/>
          </w:tcPr>
          <w:p w14:paraId="7841EEAA" w14:textId="442F0AA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146DF00A"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589E61E9" w14:textId="76554D60"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P3</w:t>
            </w:r>
          </w:p>
        </w:tc>
        <w:tc>
          <w:tcPr>
            <w:tcW w:w="833" w:type="pct"/>
            <w:shd w:val="clear" w:color="auto" w:fill="auto"/>
            <w:noWrap/>
            <w:vAlign w:val="center"/>
            <w:hideMark/>
          </w:tcPr>
          <w:p w14:paraId="4F1EFCEA"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0.150</w:t>
            </w:r>
          </w:p>
        </w:tc>
        <w:tc>
          <w:tcPr>
            <w:tcW w:w="833" w:type="pct"/>
            <w:shd w:val="clear" w:color="auto" w:fill="auto"/>
            <w:noWrap/>
            <w:vAlign w:val="center"/>
            <w:hideMark/>
          </w:tcPr>
          <w:p w14:paraId="72D96B9B"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0.080</w:t>
            </w:r>
          </w:p>
        </w:tc>
        <w:tc>
          <w:tcPr>
            <w:tcW w:w="834" w:type="pct"/>
            <w:shd w:val="clear" w:color="auto" w:fill="auto"/>
            <w:noWrap/>
            <w:vAlign w:val="center"/>
            <w:hideMark/>
          </w:tcPr>
          <w:p w14:paraId="1A0207E8"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5</w:t>
            </w:r>
          </w:p>
        </w:tc>
      </w:tr>
      <w:tr w:rsidR="000A57FE" w:rsidRPr="002313E9" w14:paraId="6D276552" w14:textId="77777777" w:rsidTr="00B45087">
        <w:trPr>
          <w:trHeight w:val="29"/>
          <w:jc w:val="center"/>
        </w:trPr>
        <w:tc>
          <w:tcPr>
            <w:tcW w:w="833" w:type="pct"/>
            <w:shd w:val="clear" w:color="auto" w:fill="auto"/>
            <w:noWrap/>
            <w:vAlign w:val="center"/>
            <w:hideMark/>
          </w:tcPr>
          <w:p w14:paraId="2B6A176D" w14:textId="5BB87F23"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20117383"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588923EF" w14:textId="5A2B4126"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P4</w:t>
            </w:r>
          </w:p>
        </w:tc>
        <w:tc>
          <w:tcPr>
            <w:tcW w:w="833" w:type="pct"/>
            <w:shd w:val="clear" w:color="auto" w:fill="auto"/>
            <w:noWrap/>
            <w:vAlign w:val="center"/>
            <w:hideMark/>
          </w:tcPr>
          <w:p w14:paraId="20345C45"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0.154</w:t>
            </w:r>
          </w:p>
        </w:tc>
        <w:tc>
          <w:tcPr>
            <w:tcW w:w="833" w:type="pct"/>
            <w:shd w:val="clear" w:color="auto" w:fill="auto"/>
            <w:noWrap/>
            <w:vAlign w:val="center"/>
            <w:hideMark/>
          </w:tcPr>
          <w:p w14:paraId="13C491BE"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0.082</w:t>
            </w:r>
          </w:p>
        </w:tc>
        <w:tc>
          <w:tcPr>
            <w:tcW w:w="834" w:type="pct"/>
            <w:shd w:val="clear" w:color="auto" w:fill="auto"/>
            <w:noWrap/>
            <w:vAlign w:val="center"/>
            <w:hideMark/>
          </w:tcPr>
          <w:p w14:paraId="7717F538"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4</w:t>
            </w:r>
          </w:p>
        </w:tc>
      </w:tr>
      <w:tr w:rsidR="000A57FE" w:rsidRPr="002313E9" w14:paraId="7DFF5BEA" w14:textId="77777777" w:rsidTr="00B45087">
        <w:trPr>
          <w:trHeight w:val="29"/>
          <w:jc w:val="center"/>
        </w:trPr>
        <w:tc>
          <w:tcPr>
            <w:tcW w:w="833" w:type="pct"/>
            <w:shd w:val="clear" w:color="auto" w:fill="auto"/>
            <w:noWrap/>
            <w:vAlign w:val="center"/>
            <w:hideMark/>
          </w:tcPr>
          <w:p w14:paraId="1B66DDEC" w14:textId="4FF243B8"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545C6633"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77C98698" w14:textId="6EF50B64"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P5</w:t>
            </w:r>
          </w:p>
        </w:tc>
        <w:tc>
          <w:tcPr>
            <w:tcW w:w="833" w:type="pct"/>
            <w:shd w:val="clear" w:color="auto" w:fill="auto"/>
            <w:noWrap/>
            <w:vAlign w:val="center"/>
            <w:hideMark/>
          </w:tcPr>
          <w:p w14:paraId="093D6DC8"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0.182</w:t>
            </w:r>
          </w:p>
        </w:tc>
        <w:tc>
          <w:tcPr>
            <w:tcW w:w="833" w:type="pct"/>
            <w:shd w:val="clear" w:color="auto" w:fill="auto"/>
            <w:noWrap/>
            <w:vAlign w:val="center"/>
            <w:hideMark/>
          </w:tcPr>
          <w:p w14:paraId="14A94F2D"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0.097</w:t>
            </w:r>
          </w:p>
        </w:tc>
        <w:tc>
          <w:tcPr>
            <w:tcW w:w="834" w:type="pct"/>
            <w:shd w:val="clear" w:color="auto" w:fill="auto"/>
            <w:noWrap/>
            <w:vAlign w:val="center"/>
            <w:hideMark/>
          </w:tcPr>
          <w:p w14:paraId="3E4F29B2"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3</w:t>
            </w:r>
          </w:p>
        </w:tc>
      </w:tr>
      <w:tr w:rsidR="000A57FE" w:rsidRPr="002313E9" w14:paraId="06397434" w14:textId="77777777" w:rsidTr="00B45087">
        <w:trPr>
          <w:trHeight w:val="29"/>
          <w:jc w:val="center"/>
        </w:trPr>
        <w:tc>
          <w:tcPr>
            <w:tcW w:w="833" w:type="pct"/>
            <w:tcBorders>
              <w:bottom w:val="single" w:sz="4" w:space="0" w:color="auto"/>
            </w:tcBorders>
            <w:shd w:val="clear" w:color="auto" w:fill="auto"/>
            <w:noWrap/>
            <w:vAlign w:val="center"/>
            <w:hideMark/>
          </w:tcPr>
          <w:p w14:paraId="4876206F" w14:textId="1C1CDA2A"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bottom w:val="single" w:sz="4" w:space="0" w:color="auto"/>
            </w:tcBorders>
            <w:shd w:val="clear" w:color="auto" w:fill="auto"/>
            <w:noWrap/>
            <w:vAlign w:val="center"/>
            <w:hideMark/>
          </w:tcPr>
          <w:p w14:paraId="76C7290C" w14:textId="11DFE90D"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bottom w:val="single" w:sz="4" w:space="0" w:color="auto"/>
            </w:tcBorders>
            <w:shd w:val="clear" w:color="auto" w:fill="auto"/>
            <w:noWrap/>
            <w:vAlign w:val="center"/>
            <w:hideMark/>
          </w:tcPr>
          <w:p w14:paraId="517EB2AF" w14:textId="55CE5DE2"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P6</w:t>
            </w:r>
          </w:p>
        </w:tc>
        <w:tc>
          <w:tcPr>
            <w:tcW w:w="833" w:type="pct"/>
            <w:tcBorders>
              <w:bottom w:val="single" w:sz="4" w:space="0" w:color="auto"/>
            </w:tcBorders>
            <w:shd w:val="clear" w:color="auto" w:fill="auto"/>
            <w:noWrap/>
            <w:vAlign w:val="center"/>
            <w:hideMark/>
          </w:tcPr>
          <w:p w14:paraId="0499D133"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0.089</w:t>
            </w:r>
          </w:p>
        </w:tc>
        <w:tc>
          <w:tcPr>
            <w:tcW w:w="833" w:type="pct"/>
            <w:tcBorders>
              <w:bottom w:val="single" w:sz="4" w:space="0" w:color="auto"/>
            </w:tcBorders>
            <w:shd w:val="clear" w:color="auto" w:fill="auto"/>
            <w:noWrap/>
            <w:vAlign w:val="center"/>
            <w:hideMark/>
          </w:tcPr>
          <w:p w14:paraId="1BFB3B0A"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0.048</w:t>
            </w:r>
          </w:p>
        </w:tc>
        <w:tc>
          <w:tcPr>
            <w:tcW w:w="834" w:type="pct"/>
            <w:tcBorders>
              <w:bottom w:val="single" w:sz="4" w:space="0" w:color="auto"/>
            </w:tcBorders>
            <w:shd w:val="clear" w:color="auto" w:fill="auto"/>
            <w:noWrap/>
            <w:vAlign w:val="center"/>
            <w:hideMark/>
          </w:tcPr>
          <w:p w14:paraId="1014BA3D"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7</w:t>
            </w:r>
          </w:p>
        </w:tc>
      </w:tr>
      <w:tr w:rsidR="000A57FE" w:rsidRPr="002313E9" w14:paraId="586162EF" w14:textId="77777777" w:rsidTr="00B45087">
        <w:trPr>
          <w:trHeight w:val="29"/>
          <w:jc w:val="center"/>
        </w:trPr>
        <w:tc>
          <w:tcPr>
            <w:tcW w:w="833" w:type="pct"/>
            <w:tcBorders>
              <w:top w:val="single" w:sz="4" w:space="0" w:color="auto"/>
              <w:bottom w:val="nil"/>
            </w:tcBorders>
            <w:shd w:val="clear" w:color="auto" w:fill="auto"/>
            <w:noWrap/>
            <w:vAlign w:val="center"/>
            <w:hideMark/>
          </w:tcPr>
          <w:p w14:paraId="652BB1A6" w14:textId="49F77B7A"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S</w:t>
            </w:r>
          </w:p>
        </w:tc>
        <w:tc>
          <w:tcPr>
            <w:tcW w:w="833" w:type="pct"/>
            <w:tcBorders>
              <w:top w:val="single" w:sz="4" w:space="0" w:color="auto"/>
              <w:bottom w:val="nil"/>
            </w:tcBorders>
            <w:shd w:val="clear" w:color="auto" w:fill="auto"/>
            <w:noWrap/>
            <w:vAlign w:val="center"/>
            <w:hideMark/>
          </w:tcPr>
          <w:p w14:paraId="584B2770"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0.257</w:t>
            </w:r>
          </w:p>
        </w:tc>
        <w:tc>
          <w:tcPr>
            <w:tcW w:w="834" w:type="pct"/>
            <w:tcBorders>
              <w:top w:val="single" w:sz="4" w:space="0" w:color="auto"/>
              <w:bottom w:val="nil"/>
            </w:tcBorders>
            <w:shd w:val="clear" w:color="auto" w:fill="auto"/>
            <w:noWrap/>
            <w:vAlign w:val="center"/>
            <w:hideMark/>
          </w:tcPr>
          <w:p w14:paraId="5634D05F" w14:textId="077F09AA"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S1</w:t>
            </w:r>
          </w:p>
        </w:tc>
        <w:tc>
          <w:tcPr>
            <w:tcW w:w="833" w:type="pct"/>
            <w:tcBorders>
              <w:top w:val="single" w:sz="4" w:space="0" w:color="auto"/>
              <w:bottom w:val="nil"/>
            </w:tcBorders>
            <w:shd w:val="clear" w:color="auto" w:fill="auto"/>
            <w:noWrap/>
            <w:vAlign w:val="center"/>
            <w:hideMark/>
          </w:tcPr>
          <w:p w14:paraId="432AC0CD"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0.158</w:t>
            </w:r>
          </w:p>
        </w:tc>
        <w:tc>
          <w:tcPr>
            <w:tcW w:w="833" w:type="pct"/>
            <w:tcBorders>
              <w:top w:val="single" w:sz="4" w:space="0" w:color="auto"/>
              <w:bottom w:val="nil"/>
            </w:tcBorders>
            <w:shd w:val="clear" w:color="auto" w:fill="auto"/>
            <w:noWrap/>
            <w:vAlign w:val="center"/>
            <w:hideMark/>
          </w:tcPr>
          <w:p w14:paraId="5A334EB7"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0.041</w:t>
            </w:r>
          </w:p>
        </w:tc>
        <w:tc>
          <w:tcPr>
            <w:tcW w:w="834" w:type="pct"/>
            <w:tcBorders>
              <w:top w:val="single" w:sz="4" w:space="0" w:color="auto"/>
              <w:bottom w:val="nil"/>
            </w:tcBorders>
            <w:shd w:val="clear" w:color="auto" w:fill="auto"/>
            <w:noWrap/>
            <w:vAlign w:val="center"/>
            <w:hideMark/>
          </w:tcPr>
          <w:p w14:paraId="7D5F9EF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8</w:t>
            </w:r>
          </w:p>
        </w:tc>
      </w:tr>
      <w:tr w:rsidR="000A57FE" w:rsidRPr="002313E9" w14:paraId="095B6F14" w14:textId="77777777" w:rsidTr="00B45087">
        <w:trPr>
          <w:trHeight w:val="29"/>
          <w:jc w:val="center"/>
        </w:trPr>
        <w:tc>
          <w:tcPr>
            <w:tcW w:w="833" w:type="pct"/>
            <w:tcBorders>
              <w:top w:val="nil"/>
              <w:bottom w:val="nil"/>
            </w:tcBorders>
            <w:shd w:val="clear" w:color="auto" w:fill="auto"/>
            <w:noWrap/>
            <w:vAlign w:val="center"/>
            <w:hideMark/>
          </w:tcPr>
          <w:p w14:paraId="2B1D4D82" w14:textId="3648C2D9"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hideMark/>
          </w:tcPr>
          <w:p w14:paraId="1E33302C"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top w:val="nil"/>
              <w:bottom w:val="nil"/>
            </w:tcBorders>
            <w:shd w:val="clear" w:color="auto" w:fill="auto"/>
            <w:noWrap/>
            <w:vAlign w:val="center"/>
            <w:hideMark/>
          </w:tcPr>
          <w:p w14:paraId="2CCBC773" w14:textId="08248108"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S2</w:t>
            </w:r>
          </w:p>
        </w:tc>
        <w:tc>
          <w:tcPr>
            <w:tcW w:w="833" w:type="pct"/>
            <w:tcBorders>
              <w:top w:val="nil"/>
              <w:bottom w:val="nil"/>
            </w:tcBorders>
            <w:shd w:val="clear" w:color="auto" w:fill="auto"/>
            <w:noWrap/>
            <w:vAlign w:val="center"/>
            <w:hideMark/>
          </w:tcPr>
          <w:p w14:paraId="20AF5AD9"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0.151</w:t>
            </w:r>
          </w:p>
        </w:tc>
        <w:tc>
          <w:tcPr>
            <w:tcW w:w="833" w:type="pct"/>
            <w:tcBorders>
              <w:top w:val="nil"/>
              <w:bottom w:val="nil"/>
            </w:tcBorders>
            <w:shd w:val="clear" w:color="auto" w:fill="auto"/>
            <w:noWrap/>
            <w:vAlign w:val="center"/>
            <w:hideMark/>
          </w:tcPr>
          <w:p w14:paraId="023D0908"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0.039</w:t>
            </w:r>
          </w:p>
        </w:tc>
        <w:tc>
          <w:tcPr>
            <w:tcW w:w="834" w:type="pct"/>
            <w:tcBorders>
              <w:top w:val="nil"/>
              <w:bottom w:val="nil"/>
            </w:tcBorders>
            <w:shd w:val="clear" w:color="auto" w:fill="auto"/>
            <w:noWrap/>
            <w:vAlign w:val="center"/>
            <w:hideMark/>
          </w:tcPr>
          <w:p w14:paraId="7A903558"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10</w:t>
            </w:r>
          </w:p>
        </w:tc>
      </w:tr>
      <w:tr w:rsidR="000A57FE" w:rsidRPr="002313E9" w14:paraId="5FD4DFCA" w14:textId="77777777" w:rsidTr="00B45087">
        <w:trPr>
          <w:trHeight w:val="29"/>
          <w:jc w:val="center"/>
        </w:trPr>
        <w:tc>
          <w:tcPr>
            <w:tcW w:w="833" w:type="pct"/>
            <w:tcBorders>
              <w:top w:val="nil"/>
              <w:bottom w:val="nil"/>
            </w:tcBorders>
            <w:shd w:val="clear" w:color="auto" w:fill="auto"/>
            <w:noWrap/>
            <w:vAlign w:val="center"/>
            <w:hideMark/>
          </w:tcPr>
          <w:p w14:paraId="13C11149" w14:textId="2067DC45"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hideMark/>
          </w:tcPr>
          <w:p w14:paraId="70C0C7C7"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top w:val="nil"/>
              <w:bottom w:val="nil"/>
            </w:tcBorders>
            <w:shd w:val="clear" w:color="auto" w:fill="auto"/>
            <w:noWrap/>
            <w:vAlign w:val="center"/>
            <w:hideMark/>
          </w:tcPr>
          <w:p w14:paraId="2EBD0838" w14:textId="14638D19"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S3</w:t>
            </w:r>
          </w:p>
        </w:tc>
        <w:tc>
          <w:tcPr>
            <w:tcW w:w="833" w:type="pct"/>
            <w:tcBorders>
              <w:top w:val="nil"/>
              <w:bottom w:val="nil"/>
            </w:tcBorders>
            <w:shd w:val="clear" w:color="auto" w:fill="auto"/>
            <w:noWrap/>
            <w:vAlign w:val="center"/>
            <w:hideMark/>
          </w:tcPr>
          <w:p w14:paraId="24F1079D"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0.233</w:t>
            </w:r>
          </w:p>
        </w:tc>
        <w:tc>
          <w:tcPr>
            <w:tcW w:w="833" w:type="pct"/>
            <w:tcBorders>
              <w:top w:val="nil"/>
              <w:bottom w:val="nil"/>
            </w:tcBorders>
            <w:shd w:val="clear" w:color="auto" w:fill="auto"/>
            <w:noWrap/>
            <w:vAlign w:val="center"/>
            <w:hideMark/>
          </w:tcPr>
          <w:p w14:paraId="4DBDDF83"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0.060</w:t>
            </w:r>
          </w:p>
        </w:tc>
        <w:tc>
          <w:tcPr>
            <w:tcW w:w="834" w:type="pct"/>
            <w:tcBorders>
              <w:top w:val="nil"/>
              <w:bottom w:val="nil"/>
            </w:tcBorders>
            <w:shd w:val="clear" w:color="auto" w:fill="auto"/>
            <w:noWrap/>
            <w:vAlign w:val="center"/>
            <w:hideMark/>
          </w:tcPr>
          <w:p w14:paraId="08347764"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6</w:t>
            </w:r>
          </w:p>
        </w:tc>
      </w:tr>
      <w:tr w:rsidR="000A57FE" w:rsidRPr="002313E9" w14:paraId="35DCB69C" w14:textId="77777777" w:rsidTr="00B45087">
        <w:trPr>
          <w:trHeight w:val="29"/>
          <w:jc w:val="center"/>
        </w:trPr>
        <w:tc>
          <w:tcPr>
            <w:tcW w:w="833" w:type="pct"/>
            <w:tcBorders>
              <w:top w:val="nil"/>
              <w:bottom w:val="nil"/>
            </w:tcBorders>
            <w:shd w:val="clear" w:color="auto" w:fill="auto"/>
            <w:noWrap/>
            <w:vAlign w:val="center"/>
            <w:hideMark/>
          </w:tcPr>
          <w:p w14:paraId="049A2586" w14:textId="4B7A09F3"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hideMark/>
          </w:tcPr>
          <w:p w14:paraId="289E30B1"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top w:val="nil"/>
              <w:bottom w:val="nil"/>
            </w:tcBorders>
            <w:shd w:val="clear" w:color="auto" w:fill="auto"/>
            <w:noWrap/>
            <w:vAlign w:val="center"/>
            <w:hideMark/>
          </w:tcPr>
          <w:p w14:paraId="57BEB3D1" w14:textId="16EE0BBE"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S4</w:t>
            </w:r>
          </w:p>
        </w:tc>
        <w:tc>
          <w:tcPr>
            <w:tcW w:w="833" w:type="pct"/>
            <w:tcBorders>
              <w:top w:val="nil"/>
              <w:bottom w:val="nil"/>
            </w:tcBorders>
            <w:shd w:val="clear" w:color="auto" w:fill="auto"/>
            <w:noWrap/>
            <w:vAlign w:val="center"/>
            <w:hideMark/>
          </w:tcPr>
          <w:p w14:paraId="4A0537A3"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0.102</w:t>
            </w:r>
          </w:p>
        </w:tc>
        <w:tc>
          <w:tcPr>
            <w:tcW w:w="833" w:type="pct"/>
            <w:tcBorders>
              <w:top w:val="nil"/>
              <w:bottom w:val="nil"/>
            </w:tcBorders>
            <w:shd w:val="clear" w:color="auto" w:fill="auto"/>
            <w:noWrap/>
            <w:vAlign w:val="center"/>
            <w:hideMark/>
          </w:tcPr>
          <w:p w14:paraId="45343278"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0.026</w:t>
            </w:r>
          </w:p>
        </w:tc>
        <w:tc>
          <w:tcPr>
            <w:tcW w:w="834" w:type="pct"/>
            <w:tcBorders>
              <w:top w:val="nil"/>
              <w:bottom w:val="nil"/>
            </w:tcBorders>
            <w:shd w:val="clear" w:color="auto" w:fill="auto"/>
            <w:noWrap/>
            <w:vAlign w:val="center"/>
            <w:hideMark/>
          </w:tcPr>
          <w:p w14:paraId="7E80FFA7"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17</w:t>
            </w:r>
          </w:p>
        </w:tc>
      </w:tr>
      <w:tr w:rsidR="000A57FE" w:rsidRPr="002313E9" w14:paraId="577382C8" w14:textId="77777777" w:rsidTr="00B45087">
        <w:trPr>
          <w:trHeight w:val="29"/>
          <w:jc w:val="center"/>
        </w:trPr>
        <w:tc>
          <w:tcPr>
            <w:tcW w:w="833" w:type="pct"/>
            <w:tcBorders>
              <w:top w:val="nil"/>
              <w:bottom w:val="nil"/>
            </w:tcBorders>
            <w:shd w:val="clear" w:color="auto" w:fill="auto"/>
            <w:noWrap/>
            <w:vAlign w:val="center"/>
            <w:hideMark/>
          </w:tcPr>
          <w:p w14:paraId="6F564BC5" w14:textId="23DC82AD"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hideMark/>
          </w:tcPr>
          <w:p w14:paraId="5CA5C13F"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top w:val="nil"/>
              <w:bottom w:val="nil"/>
            </w:tcBorders>
            <w:shd w:val="clear" w:color="auto" w:fill="auto"/>
            <w:noWrap/>
            <w:vAlign w:val="center"/>
            <w:hideMark/>
          </w:tcPr>
          <w:p w14:paraId="5DF37151" w14:textId="0B630B00"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S5</w:t>
            </w:r>
          </w:p>
        </w:tc>
        <w:tc>
          <w:tcPr>
            <w:tcW w:w="833" w:type="pct"/>
            <w:tcBorders>
              <w:top w:val="nil"/>
              <w:bottom w:val="nil"/>
            </w:tcBorders>
            <w:shd w:val="clear" w:color="auto" w:fill="auto"/>
            <w:noWrap/>
            <w:vAlign w:val="center"/>
            <w:hideMark/>
          </w:tcPr>
          <w:p w14:paraId="5F4F0BB0"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0.129</w:t>
            </w:r>
          </w:p>
        </w:tc>
        <w:tc>
          <w:tcPr>
            <w:tcW w:w="833" w:type="pct"/>
            <w:tcBorders>
              <w:top w:val="nil"/>
              <w:bottom w:val="nil"/>
            </w:tcBorders>
            <w:shd w:val="clear" w:color="auto" w:fill="auto"/>
            <w:noWrap/>
            <w:vAlign w:val="center"/>
            <w:hideMark/>
          </w:tcPr>
          <w:p w14:paraId="768041EA"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0.033</w:t>
            </w:r>
          </w:p>
        </w:tc>
        <w:tc>
          <w:tcPr>
            <w:tcW w:w="834" w:type="pct"/>
            <w:tcBorders>
              <w:top w:val="nil"/>
              <w:bottom w:val="nil"/>
            </w:tcBorders>
            <w:shd w:val="clear" w:color="auto" w:fill="auto"/>
            <w:noWrap/>
            <w:vAlign w:val="center"/>
            <w:hideMark/>
          </w:tcPr>
          <w:p w14:paraId="316DAC3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13</w:t>
            </w:r>
          </w:p>
        </w:tc>
      </w:tr>
      <w:tr w:rsidR="000A57FE" w:rsidRPr="002313E9" w14:paraId="17FCA7D9" w14:textId="77777777" w:rsidTr="00B45087">
        <w:trPr>
          <w:trHeight w:val="29"/>
          <w:jc w:val="center"/>
        </w:trPr>
        <w:tc>
          <w:tcPr>
            <w:tcW w:w="833" w:type="pct"/>
            <w:tcBorders>
              <w:top w:val="nil"/>
              <w:bottom w:val="nil"/>
            </w:tcBorders>
            <w:shd w:val="clear" w:color="auto" w:fill="auto"/>
            <w:noWrap/>
            <w:vAlign w:val="center"/>
            <w:hideMark/>
          </w:tcPr>
          <w:p w14:paraId="056D083A" w14:textId="5D8DE0B1"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top w:val="nil"/>
              <w:bottom w:val="nil"/>
            </w:tcBorders>
            <w:shd w:val="clear" w:color="auto" w:fill="auto"/>
            <w:noWrap/>
            <w:vAlign w:val="center"/>
            <w:hideMark/>
          </w:tcPr>
          <w:p w14:paraId="42E15D2E"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top w:val="nil"/>
              <w:bottom w:val="nil"/>
            </w:tcBorders>
            <w:shd w:val="clear" w:color="auto" w:fill="auto"/>
            <w:noWrap/>
            <w:vAlign w:val="center"/>
            <w:hideMark/>
          </w:tcPr>
          <w:p w14:paraId="5AC08BD2" w14:textId="1783F4BC"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S6</w:t>
            </w:r>
          </w:p>
        </w:tc>
        <w:tc>
          <w:tcPr>
            <w:tcW w:w="833" w:type="pct"/>
            <w:tcBorders>
              <w:top w:val="nil"/>
              <w:bottom w:val="nil"/>
            </w:tcBorders>
            <w:shd w:val="clear" w:color="auto" w:fill="auto"/>
            <w:noWrap/>
            <w:vAlign w:val="center"/>
            <w:hideMark/>
          </w:tcPr>
          <w:p w14:paraId="27C0D686"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0.101</w:t>
            </w:r>
          </w:p>
        </w:tc>
        <w:tc>
          <w:tcPr>
            <w:tcW w:w="833" w:type="pct"/>
            <w:tcBorders>
              <w:top w:val="nil"/>
              <w:bottom w:val="nil"/>
            </w:tcBorders>
            <w:shd w:val="clear" w:color="auto" w:fill="auto"/>
            <w:noWrap/>
            <w:vAlign w:val="center"/>
            <w:hideMark/>
          </w:tcPr>
          <w:p w14:paraId="2BF2A75A"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0.026</w:t>
            </w:r>
          </w:p>
        </w:tc>
        <w:tc>
          <w:tcPr>
            <w:tcW w:w="834" w:type="pct"/>
            <w:tcBorders>
              <w:top w:val="nil"/>
              <w:bottom w:val="nil"/>
            </w:tcBorders>
            <w:shd w:val="clear" w:color="auto" w:fill="auto"/>
            <w:noWrap/>
            <w:vAlign w:val="center"/>
            <w:hideMark/>
          </w:tcPr>
          <w:p w14:paraId="170AE4EA"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18</w:t>
            </w:r>
          </w:p>
        </w:tc>
      </w:tr>
      <w:tr w:rsidR="000A57FE" w:rsidRPr="002313E9" w14:paraId="7A446CD0" w14:textId="77777777" w:rsidTr="00B45087">
        <w:trPr>
          <w:trHeight w:val="29"/>
          <w:jc w:val="center"/>
        </w:trPr>
        <w:tc>
          <w:tcPr>
            <w:tcW w:w="833" w:type="pct"/>
            <w:tcBorders>
              <w:top w:val="nil"/>
              <w:bottom w:val="single" w:sz="4" w:space="0" w:color="auto"/>
            </w:tcBorders>
            <w:shd w:val="clear" w:color="auto" w:fill="auto"/>
            <w:noWrap/>
            <w:vAlign w:val="center"/>
            <w:hideMark/>
          </w:tcPr>
          <w:p w14:paraId="52BFE435" w14:textId="26F1C8D5"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top w:val="nil"/>
              <w:bottom w:val="single" w:sz="4" w:space="0" w:color="auto"/>
            </w:tcBorders>
            <w:shd w:val="clear" w:color="auto" w:fill="auto"/>
            <w:noWrap/>
            <w:vAlign w:val="center"/>
            <w:hideMark/>
          </w:tcPr>
          <w:p w14:paraId="26A29DD2" w14:textId="55FC454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top w:val="nil"/>
              <w:bottom w:val="single" w:sz="4" w:space="0" w:color="auto"/>
            </w:tcBorders>
            <w:shd w:val="clear" w:color="auto" w:fill="auto"/>
            <w:noWrap/>
            <w:vAlign w:val="center"/>
            <w:hideMark/>
          </w:tcPr>
          <w:p w14:paraId="478D4F97" w14:textId="79A7FFE8"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S7</w:t>
            </w:r>
          </w:p>
        </w:tc>
        <w:tc>
          <w:tcPr>
            <w:tcW w:w="833" w:type="pct"/>
            <w:tcBorders>
              <w:top w:val="nil"/>
              <w:bottom w:val="single" w:sz="4" w:space="0" w:color="auto"/>
            </w:tcBorders>
            <w:shd w:val="clear" w:color="auto" w:fill="auto"/>
            <w:noWrap/>
            <w:vAlign w:val="center"/>
            <w:hideMark/>
          </w:tcPr>
          <w:p w14:paraId="13332694"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0.127</w:t>
            </w:r>
          </w:p>
        </w:tc>
        <w:tc>
          <w:tcPr>
            <w:tcW w:w="833" w:type="pct"/>
            <w:tcBorders>
              <w:top w:val="nil"/>
              <w:bottom w:val="single" w:sz="4" w:space="0" w:color="auto"/>
            </w:tcBorders>
            <w:shd w:val="clear" w:color="auto" w:fill="auto"/>
            <w:noWrap/>
            <w:vAlign w:val="center"/>
            <w:hideMark/>
          </w:tcPr>
          <w:p w14:paraId="2C5BC3A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0.033</w:t>
            </w:r>
          </w:p>
        </w:tc>
        <w:tc>
          <w:tcPr>
            <w:tcW w:w="834" w:type="pct"/>
            <w:tcBorders>
              <w:top w:val="nil"/>
              <w:bottom w:val="single" w:sz="4" w:space="0" w:color="auto"/>
            </w:tcBorders>
            <w:shd w:val="clear" w:color="auto" w:fill="auto"/>
            <w:noWrap/>
            <w:vAlign w:val="center"/>
            <w:hideMark/>
          </w:tcPr>
          <w:p w14:paraId="576C8C04"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14</w:t>
            </w:r>
          </w:p>
        </w:tc>
      </w:tr>
      <w:tr w:rsidR="000A57FE" w:rsidRPr="002313E9" w14:paraId="24A2F743" w14:textId="77777777" w:rsidTr="00B45087">
        <w:trPr>
          <w:trHeight w:val="29"/>
          <w:jc w:val="center"/>
        </w:trPr>
        <w:tc>
          <w:tcPr>
            <w:tcW w:w="833" w:type="pct"/>
            <w:tcBorders>
              <w:top w:val="single" w:sz="4" w:space="0" w:color="auto"/>
            </w:tcBorders>
            <w:shd w:val="clear" w:color="auto" w:fill="auto"/>
            <w:noWrap/>
            <w:vAlign w:val="center"/>
            <w:hideMark/>
          </w:tcPr>
          <w:p w14:paraId="2E0F4EF7" w14:textId="6B42F874"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G</w:t>
            </w:r>
          </w:p>
        </w:tc>
        <w:tc>
          <w:tcPr>
            <w:tcW w:w="833" w:type="pct"/>
            <w:tcBorders>
              <w:top w:val="single" w:sz="4" w:space="0" w:color="auto"/>
            </w:tcBorders>
            <w:shd w:val="clear" w:color="auto" w:fill="auto"/>
            <w:noWrap/>
            <w:vAlign w:val="center"/>
            <w:hideMark/>
          </w:tcPr>
          <w:p w14:paraId="1C5526AF"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0.211</w:t>
            </w:r>
          </w:p>
        </w:tc>
        <w:tc>
          <w:tcPr>
            <w:tcW w:w="834" w:type="pct"/>
            <w:tcBorders>
              <w:top w:val="single" w:sz="4" w:space="0" w:color="auto"/>
            </w:tcBorders>
            <w:shd w:val="clear" w:color="auto" w:fill="auto"/>
            <w:noWrap/>
            <w:vAlign w:val="center"/>
            <w:hideMark/>
          </w:tcPr>
          <w:p w14:paraId="09B9CFF5" w14:textId="5E969EFC"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G1</w:t>
            </w:r>
          </w:p>
        </w:tc>
        <w:tc>
          <w:tcPr>
            <w:tcW w:w="833" w:type="pct"/>
            <w:tcBorders>
              <w:top w:val="single" w:sz="4" w:space="0" w:color="auto"/>
            </w:tcBorders>
            <w:shd w:val="clear" w:color="auto" w:fill="auto"/>
            <w:noWrap/>
            <w:vAlign w:val="center"/>
            <w:hideMark/>
          </w:tcPr>
          <w:p w14:paraId="386BAF50"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0.185</w:t>
            </w:r>
          </w:p>
        </w:tc>
        <w:tc>
          <w:tcPr>
            <w:tcW w:w="833" w:type="pct"/>
            <w:tcBorders>
              <w:top w:val="single" w:sz="4" w:space="0" w:color="auto"/>
            </w:tcBorders>
            <w:shd w:val="clear" w:color="auto" w:fill="auto"/>
            <w:noWrap/>
            <w:vAlign w:val="center"/>
            <w:hideMark/>
          </w:tcPr>
          <w:p w14:paraId="16316A94"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0.039</w:t>
            </w:r>
          </w:p>
        </w:tc>
        <w:tc>
          <w:tcPr>
            <w:tcW w:w="834" w:type="pct"/>
            <w:tcBorders>
              <w:top w:val="single" w:sz="4" w:space="0" w:color="auto"/>
            </w:tcBorders>
            <w:shd w:val="clear" w:color="auto" w:fill="auto"/>
            <w:noWrap/>
            <w:vAlign w:val="center"/>
            <w:hideMark/>
          </w:tcPr>
          <w:p w14:paraId="00D2736E"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9</w:t>
            </w:r>
          </w:p>
        </w:tc>
      </w:tr>
      <w:tr w:rsidR="000A57FE" w:rsidRPr="002313E9" w14:paraId="39354BF1" w14:textId="77777777" w:rsidTr="00B45087">
        <w:trPr>
          <w:trHeight w:val="29"/>
          <w:jc w:val="center"/>
        </w:trPr>
        <w:tc>
          <w:tcPr>
            <w:tcW w:w="833" w:type="pct"/>
            <w:shd w:val="clear" w:color="auto" w:fill="auto"/>
            <w:noWrap/>
            <w:vAlign w:val="center"/>
            <w:hideMark/>
          </w:tcPr>
          <w:p w14:paraId="1AF496F1" w14:textId="034273D4"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344F531C"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62343A2A" w14:textId="596F963B"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G2</w:t>
            </w:r>
          </w:p>
        </w:tc>
        <w:tc>
          <w:tcPr>
            <w:tcW w:w="833" w:type="pct"/>
            <w:shd w:val="clear" w:color="auto" w:fill="auto"/>
            <w:noWrap/>
            <w:vAlign w:val="center"/>
            <w:hideMark/>
          </w:tcPr>
          <w:p w14:paraId="08A84F6A"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0.064</w:t>
            </w:r>
          </w:p>
        </w:tc>
        <w:tc>
          <w:tcPr>
            <w:tcW w:w="833" w:type="pct"/>
            <w:shd w:val="clear" w:color="auto" w:fill="auto"/>
            <w:noWrap/>
            <w:vAlign w:val="center"/>
            <w:hideMark/>
          </w:tcPr>
          <w:p w14:paraId="3BFB51C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0.014</w:t>
            </w:r>
          </w:p>
        </w:tc>
        <w:tc>
          <w:tcPr>
            <w:tcW w:w="834" w:type="pct"/>
            <w:shd w:val="clear" w:color="auto" w:fill="auto"/>
            <w:noWrap/>
            <w:vAlign w:val="center"/>
            <w:hideMark/>
          </w:tcPr>
          <w:p w14:paraId="337C0E17"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20</w:t>
            </w:r>
          </w:p>
        </w:tc>
      </w:tr>
      <w:tr w:rsidR="000A57FE" w:rsidRPr="002313E9" w14:paraId="0DBB5BA0" w14:textId="77777777" w:rsidTr="00B45087">
        <w:trPr>
          <w:trHeight w:val="29"/>
          <w:jc w:val="center"/>
        </w:trPr>
        <w:tc>
          <w:tcPr>
            <w:tcW w:w="833" w:type="pct"/>
            <w:shd w:val="clear" w:color="auto" w:fill="auto"/>
            <w:noWrap/>
            <w:vAlign w:val="center"/>
            <w:hideMark/>
          </w:tcPr>
          <w:p w14:paraId="4CAF303F" w14:textId="27623EE5"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77DAB69A"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1C9C2A5C" w14:textId="2EA201B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G3</w:t>
            </w:r>
          </w:p>
        </w:tc>
        <w:tc>
          <w:tcPr>
            <w:tcW w:w="833" w:type="pct"/>
            <w:shd w:val="clear" w:color="auto" w:fill="auto"/>
            <w:noWrap/>
            <w:vAlign w:val="center"/>
            <w:hideMark/>
          </w:tcPr>
          <w:p w14:paraId="2E11BB01"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0.178</w:t>
            </w:r>
          </w:p>
        </w:tc>
        <w:tc>
          <w:tcPr>
            <w:tcW w:w="833" w:type="pct"/>
            <w:shd w:val="clear" w:color="auto" w:fill="auto"/>
            <w:noWrap/>
            <w:vAlign w:val="center"/>
            <w:hideMark/>
          </w:tcPr>
          <w:p w14:paraId="793FD5F3"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0.038</w:t>
            </w:r>
          </w:p>
        </w:tc>
        <w:tc>
          <w:tcPr>
            <w:tcW w:w="834" w:type="pct"/>
            <w:shd w:val="clear" w:color="auto" w:fill="auto"/>
            <w:noWrap/>
            <w:vAlign w:val="center"/>
            <w:hideMark/>
          </w:tcPr>
          <w:p w14:paraId="20FFBB26"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11</w:t>
            </w:r>
          </w:p>
        </w:tc>
      </w:tr>
      <w:tr w:rsidR="000A57FE" w:rsidRPr="002313E9" w14:paraId="37E92242" w14:textId="77777777" w:rsidTr="00B45087">
        <w:trPr>
          <w:trHeight w:val="29"/>
          <w:jc w:val="center"/>
        </w:trPr>
        <w:tc>
          <w:tcPr>
            <w:tcW w:w="833" w:type="pct"/>
            <w:shd w:val="clear" w:color="auto" w:fill="auto"/>
            <w:noWrap/>
            <w:vAlign w:val="center"/>
            <w:hideMark/>
          </w:tcPr>
          <w:p w14:paraId="67B6D327" w14:textId="7F13977B"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6BCF6AB0"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0F3CD4E1" w14:textId="6822C893"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G4</w:t>
            </w:r>
          </w:p>
        </w:tc>
        <w:tc>
          <w:tcPr>
            <w:tcW w:w="833" w:type="pct"/>
            <w:shd w:val="clear" w:color="auto" w:fill="auto"/>
            <w:noWrap/>
            <w:vAlign w:val="center"/>
            <w:hideMark/>
          </w:tcPr>
          <w:p w14:paraId="2BBF87CB"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0.154</w:t>
            </w:r>
          </w:p>
        </w:tc>
        <w:tc>
          <w:tcPr>
            <w:tcW w:w="833" w:type="pct"/>
            <w:shd w:val="clear" w:color="auto" w:fill="auto"/>
            <w:noWrap/>
            <w:vAlign w:val="center"/>
            <w:hideMark/>
          </w:tcPr>
          <w:p w14:paraId="6DC9383B"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0.032</w:t>
            </w:r>
          </w:p>
        </w:tc>
        <w:tc>
          <w:tcPr>
            <w:tcW w:w="834" w:type="pct"/>
            <w:shd w:val="clear" w:color="auto" w:fill="auto"/>
            <w:noWrap/>
            <w:vAlign w:val="center"/>
            <w:hideMark/>
          </w:tcPr>
          <w:p w14:paraId="5B7F2632"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15</w:t>
            </w:r>
          </w:p>
        </w:tc>
      </w:tr>
      <w:tr w:rsidR="000A57FE" w:rsidRPr="002313E9" w14:paraId="633AD455" w14:textId="77777777" w:rsidTr="00B45087">
        <w:trPr>
          <w:trHeight w:val="29"/>
          <w:jc w:val="center"/>
        </w:trPr>
        <w:tc>
          <w:tcPr>
            <w:tcW w:w="833" w:type="pct"/>
            <w:shd w:val="clear" w:color="auto" w:fill="auto"/>
            <w:noWrap/>
            <w:vAlign w:val="center"/>
            <w:hideMark/>
          </w:tcPr>
          <w:p w14:paraId="05D40C81" w14:textId="2DA734AF"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32F07220"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4D57177B" w14:textId="4F2CE98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G5</w:t>
            </w:r>
          </w:p>
        </w:tc>
        <w:tc>
          <w:tcPr>
            <w:tcW w:w="833" w:type="pct"/>
            <w:shd w:val="clear" w:color="auto" w:fill="auto"/>
            <w:noWrap/>
            <w:vAlign w:val="center"/>
            <w:hideMark/>
          </w:tcPr>
          <w:p w14:paraId="212CAC11"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0.138</w:t>
            </w:r>
          </w:p>
        </w:tc>
        <w:tc>
          <w:tcPr>
            <w:tcW w:w="833" w:type="pct"/>
            <w:shd w:val="clear" w:color="auto" w:fill="auto"/>
            <w:noWrap/>
            <w:vAlign w:val="center"/>
            <w:hideMark/>
          </w:tcPr>
          <w:p w14:paraId="49D1CE9C"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0.029</w:t>
            </w:r>
          </w:p>
        </w:tc>
        <w:tc>
          <w:tcPr>
            <w:tcW w:w="834" w:type="pct"/>
            <w:shd w:val="clear" w:color="auto" w:fill="auto"/>
            <w:noWrap/>
            <w:vAlign w:val="center"/>
            <w:hideMark/>
          </w:tcPr>
          <w:p w14:paraId="10F006A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16</w:t>
            </w:r>
          </w:p>
        </w:tc>
      </w:tr>
      <w:tr w:rsidR="000A57FE" w:rsidRPr="002313E9" w14:paraId="2D9B115F" w14:textId="77777777" w:rsidTr="00B45087">
        <w:trPr>
          <w:trHeight w:val="29"/>
          <w:jc w:val="center"/>
        </w:trPr>
        <w:tc>
          <w:tcPr>
            <w:tcW w:w="833" w:type="pct"/>
            <w:shd w:val="clear" w:color="auto" w:fill="auto"/>
            <w:noWrap/>
            <w:vAlign w:val="center"/>
            <w:hideMark/>
          </w:tcPr>
          <w:p w14:paraId="62F0A129" w14:textId="029CDFBD"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shd w:val="clear" w:color="auto" w:fill="auto"/>
            <w:noWrap/>
            <w:vAlign w:val="center"/>
            <w:hideMark/>
          </w:tcPr>
          <w:p w14:paraId="44638B65"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shd w:val="clear" w:color="auto" w:fill="auto"/>
            <w:noWrap/>
            <w:vAlign w:val="center"/>
            <w:hideMark/>
          </w:tcPr>
          <w:p w14:paraId="39E771F1" w14:textId="0A58AEEC"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G6</w:t>
            </w:r>
          </w:p>
        </w:tc>
        <w:tc>
          <w:tcPr>
            <w:tcW w:w="833" w:type="pct"/>
            <w:shd w:val="clear" w:color="auto" w:fill="auto"/>
            <w:noWrap/>
            <w:vAlign w:val="center"/>
            <w:hideMark/>
          </w:tcPr>
          <w:p w14:paraId="7F0AF2A1"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0.170</w:t>
            </w:r>
          </w:p>
        </w:tc>
        <w:tc>
          <w:tcPr>
            <w:tcW w:w="833" w:type="pct"/>
            <w:shd w:val="clear" w:color="auto" w:fill="auto"/>
            <w:noWrap/>
            <w:vAlign w:val="center"/>
            <w:hideMark/>
          </w:tcPr>
          <w:p w14:paraId="620B00A6"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0.036</w:t>
            </w:r>
          </w:p>
        </w:tc>
        <w:tc>
          <w:tcPr>
            <w:tcW w:w="834" w:type="pct"/>
            <w:shd w:val="clear" w:color="auto" w:fill="auto"/>
            <w:noWrap/>
            <w:vAlign w:val="center"/>
            <w:hideMark/>
          </w:tcPr>
          <w:p w14:paraId="5B24CB60"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12</w:t>
            </w:r>
          </w:p>
        </w:tc>
      </w:tr>
      <w:tr w:rsidR="000A57FE" w:rsidRPr="002313E9" w14:paraId="55D2D365" w14:textId="77777777" w:rsidTr="00B45087">
        <w:trPr>
          <w:trHeight w:val="29"/>
          <w:jc w:val="center"/>
        </w:trPr>
        <w:tc>
          <w:tcPr>
            <w:tcW w:w="833" w:type="pct"/>
            <w:tcBorders>
              <w:bottom w:val="single" w:sz="4" w:space="0" w:color="auto"/>
            </w:tcBorders>
            <w:shd w:val="clear" w:color="auto" w:fill="auto"/>
            <w:noWrap/>
            <w:vAlign w:val="center"/>
            <w:hideMark/>
          </w:tcPr>
          <w:p w14:paraId="30F627C7" w14:textId="5740180C"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3" w:type="pct"/>
            <w:tcBorders>
              <w:bottom w:val="single" w:sz="4" w:space="0" w:color="auto"/>
            </w:tcBorders>
            <w:shd w:val="clear" w:color="auto" w:fill="auto"/>
            <w:noWrap/>
            <w:vAlign w:val="center"/>
            <w:hideMark/>
          </w:tcPr>
          <w:p w14:paraId="6E60D4F5" w14:textId="49FA9F6A"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p>
        </w:tc>
        <w:tc>
          <w:tcPr>
            <w:tcW w:w="834" w:type="pct"/>
            <w:tcBorders>
              <w:bottom w:val="single" w:sz="4" w:space="0" w:color="auto"/>
            </w:tcBorders>
            <w:shd w:val="clear" w:color="auto" w:fill="auto"/>
            <w:noWrap/>
            <w:vAlign w:val="center"/>
            <w:hideMark/>
          </w:tcPr>
          <w:p w14:paraId="13D6A8C7" w14:textId="07335F49"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bCs/>
                <w:sz w:val="20"/>
                <w:szCs w:val="20"/>
                <w:lang w:eastAsia="zh-TW"/>
              </w:rPr>
              <w:t>G7</w:t>
            </w:r>
          </w:p>
        </w:tc>
        <w:tc>
          <w:tcPr>
            <w:tcW w:w="833" w:type="pct"/>
            <w:tcBorders>
              <w:bottom w:val="single" w:sz="4" w:space="0" w:color="auto"/>
            </w:tcBorders>
            <w:shd w:val="clear" w:color="auto" w:fill="auto"/>
            <w:noWrap/>
            <w:vAlign w:val="center"/>
            <w:hideMark/>
          </w:tcPr>
          <w:p w14:paraId="2D1591D1" w14:textId="77777777" w:rsidR="003E751B" w:rsidRPr="002313E9" w:rsidRDefault="003E751B" w:rsidP="0046065E">
            <w:pPr>
              <w:spacing w:after="0" w:line="300" w:lineRule="exact"/>
              <w:ind w:firstLineChars="0" w:firstLine="0"/>
              <w:jc w:val="both"/>
              <w:rPr>
                <w:rFonts w:ascii="Times New Roman" w:hAnsi="Times New Roman" w:cs="Times New Roman"/>
                <w:sz w:val="20"/>
                <w:szCs w:val="20"/>
                <w:lang w:eastAsia="zh-TW"/>
              </w:rPr>
            </w:pPr>
            <w:r w:rsidRPr="002313E9">
              <w:rPr>
                <w:rFonts w:ascii="Times New Roman" w:hAnsi="Times New Roman" w:cs="Times New Roman"/>
                <w:sz w:val="20"/>
                <w:szCs w:val="20"/>
                <w:lang w:eastAsia="zh-TW"/>
              </w:rPr>
              <w:t>0.112</w:t>
            </w:r>
          </w:p>
        </w:tc>
        <w:tc>
          <w:tcPr>
            <w:tcW w:w="833" w:type="pct"/>
            <w:tcBorders>
              <w:bottom w:val="single" w:sz="4" w:space="0" w:color="auto"/>
            </w:tcBorders>
            <w:shd w:val="clear" w:color="auto" w:fill="auto"/>
            <w:noWrap/>
            <w:vAlign w:val="center"/>
            <w:hideMark/>
          </w:tcPr>
          <w:p w14:paraId="2F87C942"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0.024</w:t>
            </w:r>
          </w:p>
        </w:tc>
        <w:tc>
          <w:tcPr>
            <w:tcW w:w="834" w:type="pct"/>
            <w:tcBorders>
              <w:bottom w:val="single" w:sz="4" w:space="0" w:color="auto"/>
            </w:tcBorders>
            <w:shd w:val="clear" w:color="auto" w:fill="auto"/>
            <w:noWrap/>
            <w:vAlign w:val="center"/>
            <w:hideMark/>
          </w:tcPr>
          <w:p w14:paraId="0740A3A6" w14:textId="77777777" w:rsidR="003E751B" w:rsidRPr="002313E9" w:rsidRDefault="003E751B" w:rsidP="0046065E">
            <w:pPr>
              <w:spacing w:after="0" w:line="300" w:lineRule="exact"/>
              <w:ind w:firstLineChars="0" w:firstLine="0"/>
              <w:jc w:val="both"/>
              <w:rPr>
                <w:rFonts w:ascii="Times New Roman" w:hAnsi="Times New Roman" w:cs="Times New Roman"/>
                <w:bCs/>
                <w:sz w:val="20"/>
                <w:szCs w:val="20"/>
                <w:lang w:eastAsia="zh-TW"/>
              </w:rPr>
            </w:pPr>
            <w:r w:rsidRPr="002313E9">
              <w:rPr>
                <w:rFonts w:ascii="Times New Roman" w:hAnsi="Times New Roman" w:cs="Times New Roman"/>
                <w:bCs/>
                <w:sz w:val="20"/>
                <w:szCs w:val="20"/>
                <w:lang w:eastAsia="zh-TW"/>
              </w:rPr>
              <w:t>19</w:t>
            </w:r>
          </w:p>
        </w:tc>
      </w:tr>
    </w:tbl>
    <w:p w14:paraId="66BB17CD" w14:textId="277D1C29" w:rsidR="00E741D2" w:rsidRPr="002313E9" w:rsidRDefault="00FA2E3C" w:rsidP="0046065E">
      <w:pPr>
        <w:spacing w:after="0" w:line="360" w:lineRule="auto"/>
        <w:ind w:firstLine="480"/>
        <w:jc w:val="both"/>
        <w:rPr>
          <w:rFonts w:ascii="Times New Roman" w:hAnsi="Times New Roman" w:cs="Times New Roman"/>
          <w:bCs/>
          <w:sz w:val="24"/>
          <w:szCs w:val="24"/>
        </w:rPr>
      </w:pPr>
      <w:r w:rsidRPr="002313E9">
        <w:rPr>
          <w:rFonts w:ascii="Times New Roman" w:hAnsi="Times New Roman" w:cs="Times New Roman"/>
          <w:sz w:val="24"/>
          <w:szCs w:val="24"/>
        </w:rPr>
        <w:lastRenderedPageBreak/>
        <w:t>E</w:t>
      </w:r>
      <w:r w:rsidR="00FE16BF" w:rsidRPr="002313E9">
        <w:rPr>
          <w:rFonts w:ascii="Times New Roman" w:hAnsi="Times New Roman" w:cs="Times New Roman"/>
          <w:sz w:val="24"/>
          <w:szCs w:val="24"/>
        </w:rPr>
        <w:t xml:space="preserve">valuating and selecting </w:t>
      </w:r>
      <w:r w:rsidRPr="002313E9">
        <w:rPr>
          <w:rFonts w:ascii="Times New Roman" w:hAnsi="Times New Roman" w:cs="Times New Roman"/>
          <w:sz w:val="24"/>
          <w:szCs w:val="24"/>
        </w:rPr>
        <w:t xml:space="preserve">sustainable </w:t>
      </w:r>
      <w:r w:rsidR="00FE16BF" w:rsidRPr="002313E9">
        <w:rPr>
          <w:rFonts w:ascii="Times New Roman" w:hAnsi="Times New Roman" w:cs="Times New Roman"/>
          <w:sz w:val="24"/>
          <w:szCs w:val="24"/>
        </w:rPr>
        <w:t xml:space="preserve">innovation suppliers is complex and cumbersome. </w:t>
      </w:r>
      <w:r w:rsidRPr="002313E9">
        <w:rPr>
          <w:rFonts w:ascii="Times New Roman" w:hAnsi="Times New Roman" w:cs="Times New Roman"/>
          <w:sz w:val="24"/>
          <w:szCs w:val="24"/>
        </w:rPr>
        <w:t xml:space="preserve">The </w:t>
      </w:r>
      <w:r w:rsidR="005E7E3A" w:rsidRPr="002313E9">
        <w:rPr>
          <w:rFonts w:ascii="Times New Roman" w:hAnsi="Times New Roman" w:cs="Times New Roman"/>
          <w:sz w:val="24"/>
          <w:szCs w:val="24"/>
        </w:rPr>
        <w:t xml:space="preserve">modified </w:t>
      </w:r>
      <w:r w:rsidR="00AB250C" w:rsidRPr="002313E9">
        <w:rPr>
          <w:rFonts w:ascii="Times New Roman" w:hAnsi="Times New Roman" w:cs="Times New Roman"/>
          <w:sz w:val="24"/>
          <w:szCs w:val="24"/>
        </w:rPr>
        <w:t>PROMETHEE</w:t>
      </w:r>
      <w:r w:rsidR="00FE16BF" w:rsidRPr="002313E9">
        <w:rPr>
          <w:rFonts w:ascii="Times New Roman" w:hAnsi="Times New Roman" w:cs="Times New Roman"/>
          <w:sz w:val="24"/>
          <w:szCs w:val="24"/>
        </w:rPr>
        <w:t xml:space="preserve"> is </w:t>
      </w:r>
      <w:r w:rsidRPr="002313E9">
        <w:rPr>
          <w:rFonts w:ascii="Times New Roman" w:hAnsi="Times New Roman" w:cs="Times New Roman"/>
          <w:sz w:val="24"/>
          <w:szCs w:val="24"/>
        </w:rPr>
        <w:t>a</w:t>
      </w:r>
      <w:r w:rsidR="00FE16BF" w:rsidRPr="002313E9">
        <w:rPr>
          <w:rFonts w:ascii="Times New Roman" w:hAnsi="Times New Roman" w:cs="Times New Roman"/>
          <w:sz w:val="24"/>
          <w:szCs w:val="24"/>
        </w:rPr>
        <w:t xml:space="preserve"> usef</w:t>
      </w:r>
      <w:r w:rsidR="0046065E" w:rsidRPr="002313E9">
        <w:rPr>
          <w:rFonts w:ascii="Times New Roman" w:hAnsi="Times New Roman" w:cs="Times New Roman"/>
          <w:sz w:val="24"/>
          <w:szCs w:val="24"/>
        </w:rPr>
        <w:t>ul method to solve such problem</w:t>
      </w:r>
      <w:r w:rsidR="006A280F" w:rsidRPr="002313E9">
        <w:rPr>
          <w:rFonts w:ascii="Times New Roman" w:hAnsi="Times New Roman" w:cs="Times New Roman"/>
          <w:sz w:val="24"/>
          <w:szCs w:val="24"/>
        </w:rPr>
        <w:t>,</w:t>
      </w:r>
      <w:r w:rsidR="00FE16BF" w:rsidRPr="002313E9">
        <w:rPr>
          <w:rFonts w:ascii="Times New Roman" w:hAnsi="Times New Roman" w:cs="Times New Roman"/>
          <w:sz w:val="24"/>
          <w:szCs w:val="24"/>
        </w:rPr>
        <w:t xml:space="preserve"> because </w:t>
      </w:r>
      <w:r w:rsidRPr="002313E9">
        <w:rPr>
          <w:rFonts w:ascii="Times New Roman" w:hAnsi="Times New Roman" w:cs="Times New Roman"/>
          <w:sz w:val="24"/>
          <w:szCs w:val="24"/>
        </w:rPr>
        <w:t>of its</w:t>
      </w:r>
      <w:r w:rsidR="00FE16BF" w:rsidRPr="002313E9">
        <w:rPr>
          <w:rFonts w:ascii="Times New Roman" w:hAnsi="Times New Roman" w:cs="Times New Roman"/>
          <w:sz w:val="24"/>
          <w:szCs w:val="24"/>
        </w:rPr>
        <w:t xml:space="preserve"> </w:t>
      </w:r>
      <w:r w:rsidRPr="002313E9">
        <w:rPr>
          <w:rFonts w:ascii="Times New Roman" w:hAnsi="Times New Roman" w:cs="Times New Roman"/>
          <w:sz w:val="24"/>
          <w:szCs w:val="24"/>
        </w:rPr>
        <w:t>speed</w:t>
      </w:r>
      <w:r w:rsidR="00FE16BF" w:rsidRPr="002313E9">
        <w:rPr>
          <w:rFonts w:ascii="Times New Roman" w:hAnsi="Times New Roman" w:cs="Times New Roman"/>
          <w:sz w:val="24"/>
          <w:szCs w:val="24"/>
        </w:rPr>
        <w:t xml:space="preserve"> and simp</w:t>
      </w:r>
      <w:r w:rsidRPr="002313E9">
        <w:rPr>
          <w:rFonts w:ascii="Times New Roman" w:hAnsi="Times New Roman" w:cs="Times New Roman"/>
          <w:sz w:val="24"/>
          <w:szCs w:val="24"/>
        </w:rPr>
        <w:t>licity</w:t>
      </w:r>
      <w:r w:rsidR="00FE16BF" w:rsidRPr="002313E9">
        <w:rPr>
          <w:rFonts w:ascii="Times New Roman" w:hAnsi="Times New Roman" w:cs="Times New Roman"/>
          <w:sz w:val="24"/>
          <w:szCs w:val="24"/>
        </w:rPr>
        <w:t xml:space="preserve"> </w:t>
      </w:r>
      <w:r w:rsidRPr="002313E9">
        <w:rPr>
          <w:rFonts w:ascii="Times New Roman" w:hAnsi="Times New Roman" w:cs="Times New Roman"/>
          <w:sz w:val="24"/>
          <w:szCs w:val="24"/>
        </w:rPr>
        <w:t>in</w:t>
      </w:r>
      <w:r w:rsidR="00FE16BF" w:rsidRPr="002313E9">
        <w:rPr>
          <w:rFonts w:ascii="Times New Roman" w:hAnsi="Times New Roman" w:cs="Times New Roman"/>
          <w:sz w:val="24"/>
          <w:szCs w:val="24"/>
        </w:rPr>
        <w:t xml:space="preserve"> </w:t>
      </w:r>
      <w:r w:rsidR="000F4E91" w:rsidRPr="002313E9">
        <w:rPr>
          <w:rFonts w:ascii="Times New Roman" w:hAnsi="Times New Roman" w:cs="Times New Roman"/>
          <w:sz w:val="24"/>
          <w:szCs w:val="24"/>
        </w:rPr>
        <w:t xml:space="preserve">helping </w:t>
      </w:r>
      <w:r w:rsidR="00FE16BF" w:rsidRPr="002313E9">
        <w:rPr>
          <w:rFonts w:ascii="Times New Roman" w:hAnsi="Times New Roman" w:cs="Times New Roman"/>
          <w:sz w:val="24"/>
          <w:szCs w:val="24"/>
        </w:rPr>
        <w:t xml:space="preserve">decision-makers </w:t>
      </w:r>
      <w:r w:rsidRPr="002313E9">
        <w:rPr>
          <w:rFonts w:ascii="Times New Roman" w:hAnsi="Times New Roman" w:cs="Times New Roman"/>
          <w:sz w:val="24"/>
          <w:szCs w:val="24"/>
        </w:rPr>
        <w:t xml:space="preserve">to </w:t>
      </w:r>
      <w:r w:rsidR="00843FCE" w:rsidRPr="002313E9">
        <w:rPr>
          <w:rFonts w:ascii="Times New Roman" w:hAnsi="Times New Roman" w:cs="Times New Roman"/>
          <w:sz w:val="24"/>
          <w:szCs w:val="24"/>
        </w:rPr>
        <w:t>develop</w:t>
      </w:r>
      <w:r w:rsidR="00FE16BF" w:rsidRPr="002313E9">
        <w:rPr>
          <w:rFonts w:ascii="Times New Roman" w:hAnsi="Times New Roman" w:cs="Times New Roman"/>
          <w:sz w:val="24"/>
          <w:szCs w:val="24"/>
        </w:rPr>
        <w:t xml:space="preserve"> improvement strategies. The </w:t>
      </w:r>
      <w:r w:rsidR="005E7E3A" w:rsidRPr="002313E9">
        <w:rPr>
          <w:rFonts w:ascii="Times New Roman" w:hAnsi="Times New Roman" w:cs="Times New Roman"/>
          <w:sz w:val="24"/>
          <w:szCs w:val="24"/>
        </w:rPr>
        <w:t xml:space="preserve">modified </w:t>
      </w:r>
      <w:r w:rsidR="00AB250C" w:rsidRPr="002313E9">
        <w:rPr>
          <w:rFonts w:ascii="Times New Roman" w:hAnsi="Times New Roman" w:cs="Times New Roman"/>
          <w:sz w:val="24"/>
          <w:szCs w:val="24"/>
        </w:rPr>
        <w:t>PROMETHEE</w:t>
      </w:r>
      <w:r w:rsidR="00FE16BF" w:rsidRPr="002313E9">
        <w:rPr>
          <w:rFonts w:ascii="Times New Roman" w:hAnsi="Times New Roman" w:cs="Times New Roman"/>
          <w:sz w:val="24"/>
          <w:szCs w:val="24"/>
        </w:rPr>
        <w:t xml:space="preserve"> analysis can be performed </w:t>
      </w:r>
      <w:r w:rsidR="000F4E91" w:rsidRPr="002313E9">
        <w:rPr>
          <w:rFonts w:ascii="Times New Roman" w:hAnsi="Times New Roman" w:cs="Times New Roman"/>
          <w:sz w:val="24"/>
          <w:szCs w:val="24"/>
        </w:rPr>
        <w:t>as outlined in</w:t>
      </w:r>
      <w:r w:rsidR="0046065E" w:rsidRPr="002313E9">
        <w:rPr>
          <w:rFonts w:ascii="Times New Roman" w:hAnsi="Times New Roman" w:cs="Times New Roman"/>
          <w:sz w:val="24"/>
          <w:szCs w:val="24"/>
        </w:rPr>
        <w:t xml:space="preserve"> Section 3.3. </w:t>
      </w:r>
      <w:r w:rsidR="00FE16BF" w:rsidRPr="002313E9">
        <w:rPr>
          <w:rFonts w:ascii="Times New Roman" w:hAnsi="Times New Roman" w:cs="Times New Roman"/>
          <w:bCs/>
          <w:sz w:val="24"/>
          <w:szCs w:val="24"/>
        </w:rPr>
        <w:t xml:space="preserve">The nine experts evaluate the performance of six suppliers </w:t>
      </w:r>
      <w:r w:rsidR="003A3A99" w:rsidRPr="002313E9">
        <w:rPr>
          <w:rFonts w:ascii="Times New Roman" w:hAnsi="Times New Roman" w:cs="Times New Roman"/>
          <w:bCs/>
          <w:sz w:val="24"/>
          <w:szCs w:val="24"/>
        </w:rPr>
        <w:t>according to</w:t>
      </w:r>
      <w:r w:rsidR="00282DC7" w:rsidRPr="002313E9">
        <w:rPr>
          <w:rFonts w:ascii="Times New Roman" w:hAnsi="Times New Roman" w:cs="Times New Roman"/>
          <w:bCs/>
          <w:sz w:val="24"/>
          <w:szCs w:val="24"/>
        </w:rPr>
        <w:t xml:space="preserve"> the performance score</w:t>
      </w:r>
      <w:r w:rsidR="00EF1F67" w:rsidRPr="002313E9">
        <w:rPr>
          <w:rFonts w:ascii="Times New Roman" w:hAnsi="Times New Roman" w:cs="Times New Roman"/>
          <w:bCs/>
          <w:sz w:val="24"/>
          <w:szCs w:val="24"/>
        </w:rPr>
        <w:t xml:space="preserve"> ranging</w:t>
      </w:r>
      <w:r w:rsidR="00282DC7" w:rsidRPr="002313E9">
        <w:rPr>
          <w:rFonts w:ascii="Times New Roman" w:hAnsi="Times New Roman" w:cs="Times New Roman"/>
          <w:bCs/>
          <w:sz w:val="24"/>
          <w:szCs w:val="24"/>
        </w:rPr>
        <w:t xml:space="preserve"> from 0 to 10 (0 means extremely poor, 10 means excellent performance, and </w:t>
      </w:r>
      <w:r w:rsidR="00282DC7" w:rsidRPr="002313E9">
        <w:rPr>
          <w:rFonts w:ascii="Times New Roman" w:hAnsi="Times New Roman" w:cs="Times New Roman"/>
          <w:bCs/>
          <w:sz w:val="24"/>
          <w:szCs w:val="24"/>
          <w:lang w:eastAsia="zh-TW"/>
        </w:rPr>
        <w:t>a larger value means better performance</w:t>
      </w:r>
      <w:r w:rsidR="00282DC7" w:rsidRPr="002313E9">
        <w:rPr>
          <w:rFonts w:ascii="Times New Roman" w:hAnsi="Times New Roman" w:cs="Times New Roman"/>
          <w:bCs/>
          <w:sz w:val="24"/>
          <w:szCs w:val="24"/>
        </w:rPr>
        <w:t>)</w:t>
      </w:r>
      <w:r w:rsidR="00FE16BF" w:rsidRPr="002313E9">
        <w:rPr>
          <w:rFonts w:ascii="Times New Roman" w:hAnsi="Times New Roman" w:cs="Times New Roman"/>
          <w:bCs/>
          <w:sz w:val="24"/>
          <w:szCs w:val="24"/>
        </w:rPr>
        <w:t xml:space="preserve">. The </w:t>
      </w:r>
      <w:r w:rsidR="00282DC7" w:rsidRPr="002313E9">
        <w:rPr>
          <w:rFonts w:ascii="Times New Roman" w:hAnsi="Times New Roman" w:cs="Times New Roman"/>
          <w:bCs/>
          <w:sz w:val="24"/>
          <w:szCs w:val="24"/>
        </w:rPr>
        <w:t xml:space="preserve">average </w:t>
      </w:r>
      <w:r w:rsidR="00282DC7" w:rsidRPr="002313E9">
        <w:rPr>
          <w:rFonts w:ascii="Times New Roman" w:hAnsi="Times New Roman" w:cs="Times New Roman"/>
          <w:sz w:val="24"/>
          <w:szCs w:val="24"/>
        </w:rPr>
        <w:t>performance matrix</w:t>
      </w:r>
      <w:r w:rsidR="00FE16BF" w:rsidRPr="002313E9">
        <w:rPr>
          <w:rFonts w:ascii="Times New Roman" w:hAnsi="Times New Roman" w:cs="Times New Roman"/>
          <w:bCs/>
          <w:sz w:val="24"/>
          <w:szCs w:val="24"/>
        </w:rPr>
        <w:t xml:space="preserve"> that integrates the nine experts is shown in Table </w:t>
      </w:r>
      <w:r w:rsidR="0046065E" w:rsidRPr="002313E9">
        <w:rPr>
          <w:rFonts w:ascii="Times New Roman" w:hAnsi="Times New Roman" w:cs="Times New Roman"/>
          <w:bCs/>
          <w:sz w:val="24"/>
          <w:szCs w:val="24"/>
        </w:rPr>
        <w:t>6</w:t>
      </w:r>
      <w:r w:rsidR="00FE16BF" w:rsidRPr="002313E9">
        <w:rPr>
          <w:rFonts w:ascii="Times New Roman" w:hAnsi="Times New Roman" w:cs="Times New Roman"/>
          <w:bCs/>
          <w:sz w:val="24"/>
          <w:szCs w:val="24"/>
        </w:rPr>
        <w:t xml:space="preserve">. </w:t>
      </w:r>
      <w:r w:rsidR="00C65CBA" w:rsidRPr="002313E9">
        <w:rPr>
          <w:rFonts w:ascii="Times New Roman" w:hAnsi="Times New Roman" w:cs="Times New Roman"/>
          <w:bCs/>
          <w:sz w:val="24"/>
          <w:szCs w:val="24"/>
        </w:rPr>
        <w:t>Using Eqs</w:t>
      </w:r>
      <w:r w:rsidR="00C65CBA" w:rsidRPr="002313E9">
        <w:rPr>
          <w:rFonts w:ascii="Times New Roman" w:hAnsi="Times New Roman" w:cs="Times New Roman"/>
          <w:bCs/>
          <w:sz w:val="24"/>
          <w:szCs w:val="24"/>
          <w:lang w:eastAsia="zh-TW"/>
        </w:rPr>
        <w:t>.</w:t>
      </w:r>
      <w:r w:rsidR="00C65CBA" w:rsidRPr="002313E9">
        <w:rPr>
          <w:rFonts w:ascii="Times New Roman" w:hAnsi="Times New Roman" w:cs="Times New Roman"/>
          <w:bCs/>
          <w:sz w:val="24"/>
          <w:szCs w:val="24"/>
        </w:rPr>
        <w:t xml:space="preserve"> (6)</w:t>
      </w:r>
      <w:r w:rsidR="00282DC7" w:rsidRPr="002313E9">
        <w:rPr>
          <w:rFonts w:ascii="Times New Roman" w:hAnsi="Times New Roman" w:cs="Times New Roman"/>
          <w:bCs/>
          <w:sz w:val="24"/>
          <w:szCs w:val="24"/>
        </w:rPr>
        <w:t xml:space="preserve"> to (8</w:t>
      </w:r>
      <w:r w:rsidR="00C65CBA" w:rsidRPr="002313E9">
        <w:rPr>
          <w:rFonts w:ascii="Times New Roman" w:hAnsi="Times New Roman" w:cs="Times New Roman"/>
          <w:bCs/>
          <w:sz w:val="24"/>
          <w:szCs w:val="24"/>
        </w:rPr>
        <w:t xml:space="preserve">), </w:t>
      </w:r>
      <w:r w:rsidR="00282DC7" w:rsidRPr="002313E9">
        <w:rPr>
          <w:rFonts w:ascii="Times New Roman" w:hAnsi="Times New Roman" w:cs="Times New Roman"/>
          <w:bCs/>
          <w:sz w:val="24"/>
          <w:szCs w:val="24"/>
        </w:rPr>
        <w:t xml:space="preserve">the aspiration levels, the worst levels and the </w:t>
      </w:r>
      <w:bookmarkStart w:id="58" w:name="OLE_LINK12"/>
      <w:bookmarkStart w:id="59" w:name="OLE_LINK14"/>
      <w:r w:rsidR="00282DC7" w:rsidRPr="002313E9">
        <w:rPr>
          <w:rFonts w:ascii="Times New Roman" w:hAnsi="Times New Roman" w:cs="Times New Roman"/>
          <w:bCs/>
          <w:sz w:val="24"/>
          <w:szCs w:val="24"/>
        </w:rPr>
        <w:t>normalized aspirated performance matrix</w:t>
      </w:r>
      <w:bookmarkEnd w:id="58"/>
      <w:bookmarkEnd w:id="59"/>
      <w:r w:rsidR="0046065E" w:rsidRPr="002313E9">
        <w:rPr>
          <w:rFonts w:ascii="Times New Roman" w:hAnsi="Times New Roman" w:cs="Times New Roman"/>
          <w:bCs/>
          <w:sz w:val="24"/>
          <w:szCs w:val="24"/>
        </w:rPr>
        <w:t xml:space="preserve"> </w:t>
      </w:r>
      <w:r w:rsidR="00282DC7" w:rsidRPr="002313E9">
        <w:rPr>
          <w:rFonts w:ascii="Times New Roman" w:hAnsi="Times New Roman" w:cs="Times New Roman"/>
          <w:bCs/>
          <w:sz w:val="24"/>
          <w:szCs w:val="24"/>
        </w:rPr>
        <w:t>can be obtained.</w:t>
      </w:r>
      <w:r w:rsidR="00282DC7" w:rsidRPr="002313E9">
        <w:rPr>
          <w:rFonts w:ascii="Times New Roman" w:hAnsi="Times New Roman" w:cs="Times New Roman" w:hint="eastAsia"/>
          <w:bCs/>
          <w:sz w:val="24"/>
          <w:szCs w:val="24"/>
          <w:lang w:eastAsia="zh-TW"/>
        </w:rPr>
        <w:t xml:space="preserve"> </w:t>
      </w:r>
      <w:r w:rsidR="00C65CBA" w:rsidRPr="002313E9">
        <w:rPr>
          <w:rFonts w:ascii="Times New Roman" w:hAnsi="Times New Roman" w:cs="Times New Roman"/>
          <w:bCs/>
          <w:sz w:val="24"/>
          <w:szCs w:val="24"/>
        </w:rPr>
        <w:t>The company formulate</w:t>
      </w:r>
      <w:r w:rsidR="00FC5BBB" w:rsidRPr="002313E9">
        <w:rPr>
          <w:rFonts w:ascii="Times New Roman" w:hAnsi="Times New Roman" w:cs="Times New Roman"/>
          <w:bCs/>
          <w:sz w:val="24"/>
          <w:szCs w:val="24"/>
        </w:rPr>
        <w:t>s</w:t>
      </w:r>
      <w:r w:rsidR="00C65CBA" w:rsidRPr="002313E9">
        <w:rPr>
          <w:rFonts w:ascii="Times New Roman" w:hAnsi="Times New Roman" w:cs="Times New Roman"/>
          <w:bCs/>
          <w:sz w:val="24"/>
          <w:szCs w:val="24"/>
        </w:rPr>
        <w:t xml:space="preserve"> a business target </w:t>
      </w:r>
      <w:r w:rsidR="00FC5BBB" w:rsidRPr="002313E9">
        <w:rPr>
          <w:rFonts w:ascii="Times New Roman" w:hAnsi="Times New Roman" w:cs="Times New Roman"/>
          <w:bCs/>
          <w:sz w:val="24"/>
          <w:szCs w:val="24"/>
        </w:rPr>
        <w:t>every</w:t>
      </w:r>
      <w:r w:rsidR="00C65CBA" w:rsidRPr="002313E9">
        <w:rPr>
          <w:rFonts w:ascii="Times New Roman" w:hAnsi="Times New Roman" w:cs="Times New Roman"/>
          <w:bCs/>
          <w:sz w:val="24"/>
          <w:szCs w:val="24"/>
        </w:rPr>
        <w:t xml:space="preserve"> cycle (</w:t>
      </w:r>
      <w:r w:rsidR="00FC5BBB" w:rsidRPr="002313E9">
        <w:rPr>
          <w:rFonts w:ascii="Times New Roman" w:hAnsi="Times New Roman" w:cs="Times New Roman"/>
          <w:bCs/>
          <w:sz w:val="24"/>
          <w:szCs w:val="24"/>
        </w:rPr>
        <w:t>e.g., every</w:t>
      </w:r>
      <w:r w:rsidR="00C65CBA" w:rsidRPr="002313E9">
        <w:rPr>
          <w:rFonts w:ascii="Times New Roman" w:hAnsi="Times New Roman" w:cs="Times New Roman"/>
          <w:bCs/>
          <w:sz w:val="24"/>
          <w:szCs w:val="24"/>
        </w:rPr>
        <w:t xml:space="preserve"> season</w:t>
      </w:r>
      <w:r w:rsidR="00FC5BBB" w:rsidRPr="002313E9">
        <w:rPr>
          <w:rFonts w:ascii="Times New Roman" w:hAnsi="Times New Roman" w:cs="Times New Roman"/>
          <w:bCs/>
          <w:sz w:val="24"/>
          <w:szCs w:val="24"/>
        </w:rPr>
        <w:t xml:space="preserve"> or</w:t>
      </w:r>
      <w:r w:rsidR="00C65CBA" w:rsidRPr="002313E9">
        <w:rPr>
          <w:rFonts w:ascii="Times New Roman" w:hAnsi="Times New Roman" w:cs="Times New Roman"/>
          <w:bCs/>
          <w:sz w:val="24"/>
          <w:szCs w:val="24"/>
        </w:rPr>
        <w:t xml:space="preserve"> year</w:t>
      </w:r>
      <w:r w:rsidR="00FC5BBB" w:rsidRPr="002313E9">
        <w:rPr>
          <w:rFonts w:ascii="Times New Roman" w:hAnsi="Times New Roman" w:cs="Times New Roman"/>
          <w:bCs/>
          <w:sz w:val="24"/>
          <w:szCs w:val="24"/>
        </w:rPr>
        <w:t>)</w:t>
      </w:r>
      <w:r w:rsidR="00C65CBA" w:rsidRPr="002313E9">
        <w:rPr>
          <w:rFonts w:ascii="Times New Roman" w:hAnsi="Times New Roman" w:cs="Times New Roman"/>
          <w:bCs/>
          <w:sz w:val="24"/>
          <w:szCs w:val="24"/>
        </w:rPr>
        <w:t xml:space="preserve"> to develop a</w:t>
      </w:r>
      <w:r w:rsidR="00FC5BBB" w:rsidRPr="002313E9">
        <w:rPr>
          <w:rFonts w:ascii="Times New Roman" w:hAnsi="Times New Roman" w:cs="Times New Roman"/>
          <w:bCs/>
          <w:sz w:val="24"/>
          <w:szCs w:val="24"/>
        </w:rPr>
        <w:t>n</w:t>
      </w:r>
      <w:r w:rsidR="00C65CBA" w:rsidRPr="002313E9">
        <w:rPr>
          <w:rFonts w:ascii="Times New Roman" w:hAnsi="Times New Roman" w:cs="Times New Roman"/>
          <w:bCs/>
          <w:sz w:val="24"/>
          <w:szCs w:val="24"/>
        </w:rPr>
        <w:t xml:space="preserve"> as</w:t>
      </w:r>
      <w:r w:rsidR="00C65CBA" w:rsidRPr="002313E9">
        <w:rPr>
          <w:rFonts w:ascii="Times New Roman" w:hAnsi="Times New Roman" w:cs="Times New Roman"/>
          <w:bCs/>
          <w:sz w:val="24"/>
          <w:szCs w:val="24"/>
          <w:lang w:eastAsia="zh-TW"/>
        </w:rPr>
        <w:t>piration level (or benchmark)</w:t>
      </w:r>
      <w:r w:rsidR="00C65CBA" w:rsidRPr="002313E9">
        <w:rPr>
          <w:rFonts w:ascii="Times New Roman" w:hAnsi="Times New Roman" w:cs="Times New Roman"/>
          <w:bCs/>
          <w:sz w:val="24"/>
          <w:szCs w:val="24"/>
        </w:rPr>
        <w:t xml:space="preserve">. </w:t>
      </w:r>
      <w:r w:rsidR="00FC5BBB" w:rsidRPr="002313E9">
        <w:rPr>
          <w:rFonts w:ascii="Times New Roman" w:hAnsi="Times New Roman" w:cs="Times New Roman"/>
          <w:bCs/>
          <w:sz w:val="24"/>
          <w:szCs w:val="24"/>
        </w:rPr>
        <w:t>S</w:t>
      </w:r>
      <w:r w:rsidR="00C65CBA" w:rsidRPr="002313E9">
        <w:rPr>
          <w:rFonts w:ascii="Times New Roman" w:hAnsi="Times New Roman" w:cs="Times New Roman"/>
          <w:bCs/>
          <w:sz w:val="24"/>
          <w:szCs w:val="24"/>
        </w:rPr>
        <w:t xml:space="preserve">upplier evaluation is </w:t>
      </w:r>
      <w:r w:rsidR="00FC5BBB" w:rsidRPr="002313E9">
        <w:rPr>
          <w:rFonts w:ascii="Times New Roman" w:hAnsi="Times New Roman" w:cs="Times New Roman"/>
          <w:bCs/>
          <w:sz w:val="24"/>
          <w:szCs w:val="24"/>
        </w:rPr>
        <w:t>a crucial</w:t>
      </w:r>
      <w:r w:rsidR="00C65CBA" w:rsidRPr="002313E9">
        <w:rPr>
          <w:rFonts w:ascii="Times New Roman" w:hAnsi="Times New Roman" w:cs="Times New Roman"/>
          <w:bCs/>
          <w:sz w:val="24"/>
          <w:szCs w:val="24"/>
        </w:rPr>
        <w:t xml:space="preserve"> task </w:t>
      </w:r>
      <w:r w:rsidR="00A02E28" w:rsidRPr="002313E9">
        <w:rPr>
          <w:rFonts w:ascii="Times New Roman" w:hAnsi="Times New Roman" w:cs="Times New Roman"/>
          <w:bCs/>
          <w:sz w:val="24"/>
          <w:szCs w:val="24"/>
        </w:rPr>
        <w:t>for</w:t>
      </w:r>
      <w:r w:rsidR="00C65CBA" w:rsidRPr="002313E9">
        <w:rPr>
          <w:rFonts w:ascii="Times New Roman" w:hAnsi="Times New Roman" w:cs="Times New Roman"/>
          <w:bCs/>
          <w:sz w:val="24"/>
          <w:szCs w:val="24"/>
        </w:rPr>
        <w:t xml:space="preserve"> </w:t>
      </w:r>
      <w:r w:rsidR="00A02E28" w:rsidRPr="002313E9">
        <w:rPr>
          <w:rFonts w:ascii="Times New Roman" w:hAnsi="Times New Roman" w:cs="Times New Roman"/>
          <w:bCs/>
          <w:sz w:val="24"/>
          <w:szCs w:val="24"/>
        </w:rPr>
        <w:t>every supply chain</w:t>
      </w:r>
      <w:r w:rsidR="00C65CBA" w:rsidRPr="002313E9">
        <w:rPr>
          <w:rFonts w:ascii="Times New Roman" w:hAnsi="Times New Roman" w:cs="Times New Roman"/>
          <w:bCs/>
          <w:sz w:val="24"/>
          <w:szCs w:val="24"/>
        </w:rPr>
        <w:t xml:space="preserve">. Companies should list requirements and conditions to </w:t>
      </w:r>
      <w:r w:rsidR="00FC5BBB" w:rsidRPr="002313E9">
        <w:rPr>
          <w:rFonts w:ascii="Times New Roman" w:hAnsi="Times New Roman" w:cs="Times New Roman"/>
          <w:bCs/>
          <w:sz w:val="24"/>
          <w:szCs w:val="24"/>
        </w:rPr>
        <w:t>encourage</w:t>
      </w:r>
      <w:r w:rsidR="006134C3" w:rsidRPr="002313E9">
        <w:rPr>
          <w:rFonts w:ascii="Times New Roman" w:hAnsi="Times New Roman" w:cs="Times New Roman"/>
          <w:bCs/>
          <w:sz w:val="24"/>
          <w:szCs w:val="24"/>
        </w:rPr>
        <w:t xml:space="preserve"> and improve</w:t>
      </w:r>
      <w:r w:rsidR="00C65CBA" w:rsidRPr="002313E9">
        <w:rPr>
          <w:rFonts w:ascii="Times New Roman" w:hAnsi="Times New Roman" w:cs="Times New Roman"/>
          <w:bCs/>
          <w:sz w:val="24"/>
          <w:szCs w:val="24"/>
        </w:rPr>
        <w:t xml:space="preserve"> supplier cooperat</w:t>
      </w:r>
      <w:r w:rsidR="00FC5BBB" w:rsidRPr="002313E9">
        <w:rPr>
          <w:rFonts w:ascii="Times New Roman" w:hAnsi="Times New Roman" w:cs="Times New Roman"/>
          <w:bCs/>
          <w:sz w:val="24"/>
          <w:szCs w:val="24"/>
        </w:rPr>
        <w:t>ion</w:t>
      </w:r>
      <w:r w:rsidR="00C65CBA" w:rsidRPr="002313E9">
        <w:rPr>
          <w:rFonts w:ascii="Times New Roman" w:hAnsi="Times New Roman" w:cs="Times New Roman"/>
          <w:bCs/>
          <w:sz w:val="24"/>
          <w:szCs w:val="24"/>
        </w:rPr>
        <w:t>.</w:t>
      </w:r>
    </w:p>
    <w:p w14:paraId="2B27D5E5" w14:textId="77777777" w:rsidR="00713A03" w:rsidRPr="002313E9" w:rsidRDefault="00713A03" w:rsidP="0046065E">
      <w:pPr>
        <w:spacing w:after="0" w:line="360" w:lineRule="auto"/>
        <w:ind w:firstLine="480"/>
        <w:jc w:val="both"/>
        <w:rPr>
          <w:rFonts w:ascii="Times New Roman" w:hAnsi="Times New Roman" w:cs="Times New Roman"/>
          <w:bCs/>
          <w:sz w:val="24"/>
          <w:szCs w:val="24"/>
        </w:rPr>
      </w:pPr>
    </w:p>
    <w:p w14:paraId="578DEB3D" w14:textId="3647479D" w:rsidR="00EE17E1" w:rsidRPr="002313E9" w:rsidRDefault="00FE16BF" w:rsidP="00FD7739">
      <w:pPr>
        <w:spacing w:line="240" w:lineRule="auto"/>
        <w:ind w:firstLineChars="0" w:firstLine="0"/>
        <w:jc w:val="center"/>
        <w:rPr>
          <w:lang w:eastAsia="zh-TW"/>
        </w:rPr>
      </w:pPr>
      <w:r w:rsidRPr="002313E9">
        <w:rPr>
          <w:rFonts w:ascii="Times New Roman" w:hAnsi="Times New Roman" w:cs="Times New Roman"/>
          <w:bCs/>
          <w:sz w:val="24"/>
          <w:szCs w:val="24"/>
        </w:rPr>
        <w:t xml:space="preserve">Table </w:t>
      </w:r>
      <w:r w:rsidR="0046065E" w:rsidRPr="002313E9">
        <w:rPr>
          <w:rFonts w:ascii="Times New Roman" w:hAnsi="Times New Roman" w:cs="Times New Roman"/>
          <w:bCs/>
          <w:sz w:val="24"/>
          <w:szCs w:val="24"/>
        </w:rPr>
        <w:t>6.</w:t>
      </w:r>
      <w:r w:rsidRPr="002313E9">
        <w:rPr>
          <w:rFonts w:ascii="Times New Roman" w:hAnsi="Times New Roman" w:cs="Times New Roman"/>
          <w:bCs/>
          <w:sz w:val="24"/>
          <w:szCs w:val="24"/>
        </w:rPr>
        <w:t xml:space="preserve"> </w:t>
      </w:r>
      <w:bookmarkStart w:id="60" w:name="OLE_LINK95"/>
      <w:bookmarkStart w:id="61" w:name="OLE_LINK96"/>
      <w:r w:rsidRPr="002313E9">
        <w:rPr>
          <w:rFonts w:ascii="Times New Roman" w:hAnsi="Times New Roman" w:cs="Times New Roman"/>
          <w:bCs/>
          <w:sz w:val="24"/>
          <w:szCs w:val="24"/>
        </w:rPr>
        <w:t>Average</w:t>
      </w:r>
      <w:r w:rsidRPr="002313E9">
        <w:rPr>
          <w:rFonts w:ascii="Times New Roman" w:hAnsi="Times New Roman" w:cs="Times New Roman"/>
          <w:sz w:val="24"/>
          <w:szCs w:val="24"/>
        </w:rPr>
        <w:t xml:space="preserve"> </w:t>
      </w:r>
      <w:bookmarkEnd w:id="60"/>
      <w:bookmarkEnd w:id="61"/>
      <w:r w:rsidR="00282DC7" w:rsidRPr="002313E9">
        <w:rPr>
          <w:rFonts w:ascii="Times New Roman" w:hAnsi="Times New Roman" w:cs="Times New Roman"/>
          <w:sz w:val="24"/>
          <w:szCs w:val="24"/>
        </w:rPr>
        <w:t>performance matrix</w:t>
      </w:r>
      <w:r w:rsidRPr="002313E9">
        <w:rPr>
          <w:rFonts w:ascii="Times New Roman" w:hAnsi="Times New Roman" w:cs="Times New Roman"/>
          <w:sz w:val="24"/>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466"/>
        <w:gridCol w:w="1466"/>
        <w:gridCol w:w="1466"/>
        <w:gridCol w:w="1466"/>
        <w:gridCol w:w="1466"/>
        <w:gridCol w:w="1466"/>
      </w:tblGrid>
      <w:tr w:rsidR="000A57FE" w:rsidRPr="002313E9" w14:paraId="3ACB7925" w14:textId="77777777" w:rsidTr="00613940">
        <w:tc>
          <w:tcPr>
            <w:tcW w:w="301" w:type="pct"/>
            <w:tcBorders>
              <w:top w:val="single" w:sz="4" w:space="0" w:color="auto"/>
              <w:bottom w:val="single" w:sz="4" w:space="0" w:color="auto"/>
            </w:tcBorders>
          </w:tcPr>
          <w:p w14:paraId="59CC2FF1" w14:textId="77777777" w:rsidR="00613940" w:rsidRPr="002313E9" w:rsidRDefault="00613940" w:rsidP="0046065E">
            <w:pPr>
              <w:spacing w:line="300" w:lineRule="exact"/>
              <w:ind w:firstLineChars="0" w:firstLine="0"/>
              <w:rPr>
                <w:rFonts w:ascii="Times New Roman" w:hAnsi="Times New Roman"/>
              </w:rPr>
            </w:pPr>
          </w:p>
        </w:tc>
        <w:tc>
          <w:tcPr>
            <w:tcW w:w="783" w:type="pct"/>
            <w:tcBorders>
              <w:top w:val="single" w:sz="4" w:space="0" w:color="auto"/>
              <w:bottom w:val="single" w:sz="4" w:space="0" w:color="auto"/>
            </w:tcBorders>
          </w:tcPr>
          <w:p w14:paraId="09580BF8" w14:textId="463EFCAF" w:rsidR="00613940" w:rsidRPr="002313E9" w:rsidRDefault="00613940" w:rsidP="0046065E">
            <w:pPr>
              <w:spacing w:line="300" w:lineRule="exact"/>
              <w:ind w:firstLineChars="0" w:firstLine="0"/>
              <w:jc w:val="center"/>
              <w:rPr>
                <w:rFonts w:ascii="Times New Roman" w:hAnsi="Times New Roman"/>
                <w:bCs/>
              </w:rPr>
            </w:pPr>
            <w:r w:rsidRPr="002313E9">
              <w:rPr>
                <w:rFonts w:ascii="Times New Roman" w:hAnsi="Times New Roman"/>
                <w:bCs/>
              </w:rPr>
              <w:t>Supplier 1</w:t>
            </w:r>
          </w:p>
        </w:tc>
        <w:tc>
          <w:tcPr>
            <w:tcW w:w="783" w:type="pct"/>
            <w:tcBorders>
              <w:top w:val="single" w:sz="4" w:space="0" w:color="auto"/>
              <w:bottom w:val="single" w:sz="4" w:space="0" w:color="auto"/>
            </w:tcBorders>
          </w:tcPr>
          <w:p w14:paraId="11CFCD4A" w14:textId="7EC862AA" w:rsidR="00613940" w:rsidRPr="002313E9" w:rsidRDefault="00613940" w:rsidP="0046065E">
            <w:pPr>
              <w:spacing w:line="300" w:lineRule="exact"/>
              <w:ind w:firstLineChars="0" w:firstLine="0"/>
              <w:jc w:val="center"/>
              <w:rPr>
                <w:rFonts w:ascii="Times New Roman" w:hAnsi="Times New Roman"/>
                <w:bCs/>
              </w:rPr>
            </w:pPr>
            <w:r w:rsidRPr="002313E9">
              <w:rPr>
                <w:rFonts w:ascii="Times New Roman" w:hAnsi="Times New Roman"/>
                <w:bCs/>
              </w:rPr>
              <w:t>Supplier 2</w:t>
            </w:r>
          </w:p>
        </w:tc>
        <w:tc>
          <w:tcPr>
            <w:tcW w:w="783" w:type="pct"/>
            <w:tcBorders>
              <w:top w:val="single" w:sz="4" w:space="0" w:color="auto"/>
              <w:bottom w:val="single" w:sz="4" w:space="0" w:color="auto"/>
            </w:tcBorders>
          </w:tcPr>
          <w:p w14:paraId="6C033917" w14:textId="591D59C5" w:rsidR="00613940" w:rsidRPr="002313E9" w:rsidRDefault="00613940" w:rsidP="0046065E">
            <w:pPr>
              <w:spacing w:line="300" w:lineRule="exact"/>
              <w:ind w:firstLineChars="0" w:firstLine="0"/>
              <w:jc w:val="center"/>
              <w:rPr>
                <w:rFonts w:ascii="Times New Roman" w:hAnsi="Times New Roman"/>
                <w:bCs/>
              </w:rPr>
            </w:pPr>
            <w:r w:rsidRPr="002313E9">
              <w:rPr>
                <w:rFonts w:ascii="Times New Roman" w:hAnsi="Times New Roman"/>
                <w:bCs/>
              </w:rPr>
              <w:t>Supplier 3</w:t>
            </w:r>
          </w:p>
        </w:tc>
        <w:tc>
          <w:tcPr>
            <w:tcW w:w="783" w:type="pct"/>
            <w:tcBorders>
              <w:top w:val="single" w:sz="4" w:space="0" w:color="auto"/>
              <w:bottom w:val="single" w:sz="4" w:space="0" w:color="auto"/>
            </w:tcBorders>
          </w:tcPr>
          <w:p w14:paraId="52B223D0" w14:textId="774E46CB" w:rsidR="00613940" w:rsidRPr="002313E9" w:rsidRDefault="00613940" w:rsidP="0046065E">
            <w:pPr>
              <w:spacing w:line="300" w:lineRule="exact"/>
              <w:ind w:firstLineChars="0" w:firstLine="0"/>
              <w:jc w:val="center"/>
              <w:rPr>
                <w:rFonts w:ascii="Times New Roman" w:hAnsi="Times New Roman"/>
                <w:bCs/>
              </w:rPr>
            </w:pPr>
            <w:r w:rsidRPr="002313E9">
              <w:rPr>
                <w:rFonts w:ascii="Times New Roman" w:hAnsi="Times New Roman"/>
                <w:bCs/>
              </w:rPr>
              <w:t>Supplier 4</w:t>
            </w:r>
          </w:p>
        </w:tc>
        <w:tc>
          <w:tcPr>
            <w:tcW w:w="783" w:type="pct"/>
            <w:tcBorders>
              <w:top w:val="single" w:sz="4" w:space="0" w:color="auto"/>
              <w:bottom w:val="single" w:sz="4" w:space="0" w:color="auto"/>
            </w:tcBorders>
          </w:tcPr>
          <w:p w14:paraId="1714B12A" w14:textId="46C926B9" w:rsidR="00613940" w:rsidRPr="002313E9" w:rsidRDefault="00613940" w:rsidP="0046065E">
            <w:pPr>
              <w:spacing w:line="300" w:lineRule="exact"/>
              <w:ind w:firstLineChars="0" w:firstLine="0"/>
              <w:jc w:val="center"/>
              <w:rPr>
                <w:rFonts w:ascii="Times New Roman" w:hAnsi="Times New Roman"/>
                <w:bCs/>
              </w:rPr>
            </w:pPr>
            <w:r w:rsidRPr="002313E9">
              <w:rPr>
                <w:rFonts w:ascii="Times New Roman" w:hAnsi="Times New Roman"/>
                <w:bCs/>
              </w:rPr>
              <w:t>Supplier 5</w:t>
            </w:r>
          </w:p>
        </w:tc>
        <w:tc>
          <w:tcPr>
            <w:tcW w:w="783" w:type="pct"/>
            <w:tcBorders>
              <w:top w:val="single" w:sz="4" w:space="0" w:color="auto"/>
              <w:bottom w:val="single" w:sz="4" w:space="0" w:color="auto"/>
            </w:tcBorders>
          </w:tcPr>
          <w:p w14:paraId="0FDD607E" w14:textId="490D1A19" w:rsidR="00613940" w:rsidRPr="002313E9" w:rsidRDefault="00613940" w:rsidP="0046065E">
            <w:pPr>
              <w:spacing w:line="300" w:lineRule="exact"/>
              <w:ind w:firstLineChars="0" w:firstLine="0"/>
              <w:jc w:val="center"/>
              <w:rPr>
                <w:rFonts w:ascii="Times New Roman" w:hAnsi="Times New Roman"/>
                <w:bCs/>
              </w:rPr>
            </w:pPr>
            <w:r w:rsidRPr="002313E9">
              <w:rPr>
                <w:rFonts w:ascii="Times New Roman" w:hAnsi="Times New Roman"/>
                <w:bCs/>
              </w:rPr>
              <w:t>Supplier 6</w:t>
            </w:r>
          </w:p>
        </w:tc>
      </w:tr>
      <w:tr w:rsidR="00282DC7" w:rsidRPr="002313E9" w14:paraId="090C2F2A" w14:textId="77777777" w:rsidTr="00282DC7">
        <w:tc>
          <w:tcPr>
            <w:tcW w:w="301" w:type="pct"/>
            <w:tcBorders>
              <w:top w:val="single" w:sz="4" w:space="0" w:color="auto"/>
            </w:tcBorders>
            <w:vAlign w:val="center"/>
          </w:tcPr>
          <w:p w14:paraId="2AF36333" w14:textId="60835121"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P1</w:t>
            </w:r>
          </w:p>
        </w:tc>
        <w:tc>
          <w:tcPr>
            <w:tcW w:w="783" w:type="pct"/>
            <w:tcBorders>
              <w:top w:val="single" w:sz="4" w:space="0" w:color="auto"/>
            </w:tcBorders>
            <w:vAlign w:val="center"/>
          </w:tcPr>
          <w:p w14:paraId="56315E70" w14:textId="44B38D9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tcBorders>
              <w:top w:val="single" w:sz="4" w:space="0" w:color="auto"/>
            </w:tcBorders>
            <w:vAlign w:val="center"/>
          </w:tcPr>
          <w:p w14:paraId="3F00D065" w14:textId="1896FD6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6.778</w:t>
            </w:r>
          </w:p>
        </w:tc>
        <w:tc>
          <w:tcPr>
            <w:tcW w:w="783" w:type="pct"/>
            <w:tcBorders>
              <w:top w:val="single" w:sz="4" w:space="0" w:color="auto"/>
            </w:tcBorders>
            <w:vAlign w:val="center"/>
          </w:tcPr>
          <w:p w14:paraId="1D478723" w14:textId="1E7ADB1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tcBorders>
              <w:top w:val="single" w:sz="4" w:space="0" w:color="auto"/>
            </w:tcBorders>
            <w:vAlign w:val="center"/>
          </w:tcPr>
          <w:p w14:paraId="5C181863" w14:textId="068EFEA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tcBorders>
              <w:top w:val="single" w:sz="4" w:space="0" w:color="auto"/>
            </w:tcBorders>
            <w:vAlign w:val="center"/>
          </w:tcPr>
          <w:p w14:paraId="236C8388" w14:textId="63EDC01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tcBorders>
              <w:top w:val="single" w:sz="4" w:space="0" w:color="auto"/>
            </w:tcBorders>
            <w:vAlign w:val="center"/>
          </w:tcPr>
          <w:p w14:paraId="14FEABA9" w14:textId="07C7A33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r>
      <w:tr w:rsidR="00282DC7" w:rsidRPr="002313E9" w14:paraId="57290C9A" w14:textId="77777777" w:rsidTr="00282DC7">
        <w:tc>
          <w:tcPr>
            <w:tcW w:w="301" w:type="pct"/>
            <w:vAlign w:val="center"/>
          </w:tcPr>
          <w:p w14:paraId="337A1DA6" w14:textId="28CC415F"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P2</w:t>
            </w:r>
          </w:p>
        </w:tc>
        <w:tc>
          <w:tcPr>
            <w:tcW w:w="783" w:type="pct"/>
            <w:vAlign w:val="center"/>
          </w:tcPr>
          <w:p w14:paraId="6ED03667" w14:textId="36E1490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44C40A19" w14:textId="072C5DF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2FC44483" w14:textId="227BC68D"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178530DB" w14:textId="2A405EF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6BAFFE2C" w14:textId="2CA94C3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4.333</w:t>
            </w:r>
          </w:p>
        </w:tc>
        <w:tc>
          <w:tcPr>
            <w:tcW w:w="783" w:type="pct"/>
            <w:vAlign w:val="center"/>
          </w:tcPr>
          <w:p w14:paraId="59B6DC2A" w14:textId="33EDB821"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r>
      <w:tr w:rsidR="00282DC7" w:rsidRPr="002313E9" w14:paraId="2836C148" w14:textId="77777777" w:rsidTr="00282DC7">
        <w:tc>
          <w:tcPr>
            <w:tcW w:w="301" w:type="pct"/>
            <w:vAlign w:val="center"/>
          </w:tcPr>
          <w:p w14:paraId="5CD54583" w14:textId="3EF49FF2"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P3</w:t>
            </w:r>
          </w:p>
        </w:tc>
        <w:tc>
          <w:tcPr>
            <w:tcW w:w="783" w:type="pct"/>
            <w:vAlign w:val="center"/>
          </w:tcPr>
          <w:p w14:paraId="7CD89D0F" w14:textId="1F8878A0"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3.444</w:t>
            </w:r>
          </w:p>
        </w:tc>
        <w:tc>
          <w:tcPr>
            <w:tcW w:w="783" w:type="pct"/>
            <w:vAlign w:val="center"/>
          </w:tcPr>
          <w:p w14:paraId="1D0E4CED" w14:textId="77A30B6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4.333</w:t>
            </w:r>
          </w:p>
        </w:tc>
        <w:tc>
          <w:tcPr>
            <w:tcW w:w="783" w:type="pct"/>
            <w:vAlign w:val="center"/>
          </w:tcPr>
          <w:p w14:paraId="48A9D8F8" w14:textId="47B58B6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36F576C3" w14:textId="37FF313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3.889</w:t>
            </w:r>
          </w:p>
        </w:tc>
        <w:tc>
          <w:tcPr>
            <w:tcW w:w="783" w:type="pct"/>
            <w:vAlign w:val="center"/>
          </w:tcPr>
          <w:p w14:paraId="01D9FA6C" w14:textId="03ACDCBA"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c>
          <w:tcPr>
            <w:tcW w:w="783" w:type="pct"/>
            <w:vAlign w:val="center"/>
          </w:tcPr>
          <w:p w14:paraId="2268C413" w14:textId="25F347D1"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5.889</w:t>
            </w:r>
          </w:p>
        </w:tc>
      </w:tr>
      <w:tr w:rsidR="00282DC7" w:rsidRPr="002313E9" w14:paraId="3A4C95C4" w14:textId="77777777" w:rsidTr="00282DC7">
        <w:tc>
          <w:tcPr>
            <w:tcW w:w="301" w:type="pct"/>
            <w:vAlign w:val="center"/>
          </w:tcPr>
          <w:p w14:paraId="57A1B05C" w14:textId="49A8D6DD"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P4</w:t>
            </w:r>
          </w:p>
        </w:tc>
        <w:tc>
          <w:tcPr>
            <w:tcW w:w="783" w:type="pct"/>
            <w:vAlign w:val="center"/>
          </w:tcPr>
          <w:p w14:paraId="70F7A504" w14:textId="63822E5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6782845C" w14:textId="0C97655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6.556</w:t>
            </w:r>
          </w:p>
        </w:tc>
        <w:tc>
          <w:tcPr>
            <w:tcW w:w="783" w:type="pct"/>
            <w:vAlign w:val="center"/>
          </w:tcPr>
          <w:p w14:paraId="151CABA5" w14:textId="46014EA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07F193D7" w14:textId="4C08F5B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5.889</w:t>
            </w:r>
          </w:p>
        </w:tc>
        <w:tc>
          <w:tcPr>
            <w:tcW w:w="783" w:type="pct"/>
            <w:vAlign w:val="center"/>
          </w:tcPr>
          <w:p w14:paraId="59C149BD" w14:textId="731ADC95"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3.889</w:t>
            </w:r>
          </w:p>
        </w:tc>
        <w:tc>
          <w:tcPr>
            <w:tcW w:w="783" w:type="pct"/>
            <w:vAlign w:val="center"/>
          </w:tcPr>
          <w:p w14:paraId="6736BF0F" w14:textId="0B886A0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4.333</w:t>
            </w:r>
          </w:p>
        </w:tc>
      </w:tr>
      <w:tr w:rsidR="00282DC7" w:rsidRPr="002313E9" w14:paraId="28217219" w14:textId="77777777" w:rsidTr="00282DC7">
        <w:tc>
          <w:tcPr>
            <w:tcW w:w="301" w:type="pct"/>
            <w:vAlign w:val="center"/>
          </w:tcPr>
          <w:p w14:paraId="271A4896" w14:textId="6D47AEDB"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P5</w:t>
            </w:r>
          </w:p>
        </w:tc>
        <w:tc>
          <w:tcPr>
            <w:tcW w:w="783" w:type="pct"/>
            <w:vAlign w:val="center"/>
          </w:tcPr>
          <w:p w14:paraId="365F67CD" w14:textId="7054E42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c>
          <w:tcPr>
            <w:tcW w:w="783" w:type="pct"/>
            <w:vAlign w:val="center"/>
          </w:tcPr>
          <w:p w14:paraId="051DFDFD" w14:textId="44165EE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6AA59691" w14:textId="1DFA3BD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5.889</w:t>
            </w:r>
          </w:p>
        </w:tc>
        <w:tc>
          <w:tcPr>
            <w:tcW w:w="783" w:type="pct"/>
            <w:vAlign w:val="center"/>
          </w:tcPr>
          <w:p w14:paraId="6D8E39B3" w14:textId="7007C730"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04487FFE" w14:textId="1C77208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6C62DF67" w14:textId="109FD6B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7.000</w:t>
            </w:r>
          </w:p>
        </w:tc>
      </w:tr>
      <w:tr w:rsidR="00282DC7" w:rsidRPr="002313E9" w14:paraId="5386B9D6" w14:textId="77777777" w:rsidTr="00282DC7">
        <w:tc>
          <w:tcPr>
            <w:tcW w:w="301" w:type="pct"/>
            <w:vAlign w:val="center"/>
          </w:tcPr>
          <w:p w14:paraId="2622F057" w14:textId="720BE7D7"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P6</w:t>
            </w:r>
          </w:p>
        </w:tc>
        <w:tc>
          <w:tcPr>
            <w:tcW w:w="783" w:type="pct"/>
            <w:vAlign w:val="center"/>
          </w:tcPr>
          <w:p w14:paraId="256B097B" w14:textId="443E33B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16577F4A" w14:textId="081BBE1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5.889</w:t>
            </w:r>
          </w:p>
        </w:tc>
        <w:tc>
          <w:tcPr>
            <w:tcW w:w="783" w:type="pct"/>
            <w:vAlign w:val="center"/>
          </w:tcPr>
          <w:p w14:paraId="35BAF7ED" w14:textId="5AEA95A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c>
          <w:tcPr>
            <w:tcW w:w="783" w:type="pct"/>
            <w:vAlign w:val="center"/>
          </w:tcPr>
          <w:p w14:paraId="60C601DB" w14:textId="505ED76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274228B2" w14:textId="4B044B8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c>
          <w:tcPr>
            <w:tcW w:w="783" w:type="pct"/>
            <w:vAlign w:val="center"/>
          </w:tcPr>
          <w:p w14:paraId="301FEAFD" w14:textId="479D73B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r>
      <w:tr w:rsidR="00282DC7" w:rsidRPr="002313E9" w14:paraId="1B80EE23" w14:textId="77777777" w:rsidTr="00282DC7">
        <w:tc>
          <w:tcPr>
            <w:tcW w:w="301" w:type="pct"/>
            <w:vAlign w:val="center"/>
          </w:tcPr>
          <w:p w14:paraId="72941CFB" w14:textId="4DCA0CAE"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S1</w:t>
            </w:r>
          </w:p>
        </w:tc>
        <w:tc>
          <w:tcPr>
            <w:tcW w:w="783" w:type="pct"/>
            <w:vAlign w:val="center"/>
          </w:tcPr>
          <w:p w14:paraId="3728CC02" w14:textId="1AD22BF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6.778</w:t>
            </w:r>
          </w:p>
        </w:tc>
        <w:tc>
          <w:tcPr>
            <w:tcW w:w="783" w:type="pct"/>
            <w:vAlign w:val="center"/>
          </w:tcPr>
          <w:p w14:paraId="33274843" w14:textId="1B92336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c>
          <w:tcPr>
            <w:tcW w:w="783" w:type="pct"/>
            <w:vAlign w:val="center"/>
          </w:tcPr>
          <w:p w14:paraId="050BFC86" w14:textId="3F77FAD1"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37E34D6A" w14:textId="7929052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261D9FD8" w14:textId="090830B1"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c>
          <w:tcPr>
            <w:tcW w:w="783" w:type="pct"/>
            <w:vAlign w:val="center"/>
          </w:tcPr>
          <w:p w14:paraId="5989EE1F" w14:textId="3D3CAEC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6.778</w:t>
            </w:r>
          </w:p>
        </w:tc>
      </w:tr>
      <w:tr w:rsidR="00282DC7" w:rsidRPr="002313E9" w14:paraId="11E115D2" w14:textId="77777777" w:rsidTr="00282DC7">
        <w:tc>
          <w:tcPr>
            <w:tcW w:w="301" w:type="pct"/>
            <w:vAlign w:val="center"/>
          </w:tcPr>
          <w:p w14:paraId="3C3C6425" w14:textId="5B554680"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S2</w:t>
            </w:r>
          </w:p>
        </w:tc>
        <w:tc>
          <w:tcPr>
            <w:tcW w:w="783" w:type="pct"/>
            <w:vAlign w:val="center"/>
          </w:tcPr>
          <w:p w14:paraId="73DAB874" w14:textId="0CAEEB5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3.667</w:t>
            </w:r>
          </w:p>
        </w:tc>
        <w:tc>
          <w:tcPr>
            <w:tcW w:w="783" w:type="pct"/>
            <w:vAlign w:val="center"/>
          </w:tcPr>
          <w:p w14:paraId="28E33241" w14:textId="5A2F837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3.444</w:t>
            </w:r>
          </w:p>
        </w:tc>
        <w:tc>
          <w:tcPr>
            <w:tcW w:w="783" w:type="pct"/>
            <w:vAlign w:val="center"/>
          </w:tcPr>
          <w:p w14:paraId="2F0BA1AF" w14:textId="06611E3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6C4687A5" w14:textId="06AC515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68CEB34F" w14:textId="1388770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c>
          <w:tcPr>
            <w:tcW w:w="783" w:type="pct"/>
            <w:vAlign w:val="center"/>
          </w:tcPr>
          <w:p w14:paraId="5CC1CCF7" w14:textId="6E1BC82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r>
      <w:tr w:rsidR="00282DC7" w:rsidRPr="002313E9" w14:paraId="4490792E" w14:textId="77777777" w:rsidTr="00282DC7">
        <w:tc>
          <w:tcPr>
            <w:tcW w:w="301" w:type="pct"/>
            <w:vAlign w:val="center"/>
          </w:tcPr>
          <w:p w14:paraId="030ED6F6" w14:textId="717E8DCA"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S3</w:t>
            </w:r>
          </w:p>
        </w:tc>
        <w:tc>
          <w:tcPr>
            <w:tcW w:w="783" w:type="pct"/>
            <w:vAlign w:val="center"/>
          </w:tcPr>
          <w:p w14:paraId="6B593B49" w14:textId="123E4FD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594447E5" w14:textId="5A58DB4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4.111</w:t>
            </w:r>
          </w:p>
        </w:tc>
        <w:tc>
          <w:tcPr>
            <w:tcW w:w="783" w:type="pct"/>
            <w:vAlign w:val="center"/>
          </w:tcPr>
          <w:p w14:paraId="2B870E02" w14:textId="790E793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3.667</w:t>
            </w:r>
          </w:p>
        </w:tc>
        <w:tc>
          <w:tcPr>
            <w:tcW w:w="783" w:type="pct"/>
            <w:vAlign w:val="center"/>
          </w:tcPr>
          <w:p w14:paraId="77313931" w14:textId="27BAD92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4.111</w:t>
            </w:r>
          </w:p>
        </w:tc>
        <w:tc>
          <w:tcPr>
            <w:tcW w:w="783" w:type="pct"/>
            <w:vAlign w:val="center"/>
          </w:tcPr>
          <w:p w14:paraId="366BFE2B" w14:textId="703F36C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7.000</w:t>
            </w:r>
          </w:p>
        </w:tc>
        <w:tc>
          <w:tcPr>
            <w:tcW w:w="783" w:type="pct"/>
            <w:vAlign w:val="center"/>
          </w:tcPr>
          <w:p w14:paraId="68028AB7" w14:textId="6135DE9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r>
      <w:tr w:rsidR="00282DC7" w:rsidRPr="002313E9" w14:paraId="001C7837" w14:textId="77777777" w:rsidTr="00282DC7">
        <w:tc>
          <w:tcPr>
            <w:tcW w:w="301" w:type="pct"/>
            <w:vAlign w:val="center"/>
          </w:tcPr>
          <w:p w14:paraId="7585A65C" w14:textId="1F1270CD"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S4</w:t>
            </w:r>
          </w:p>
        </w:tc>
        <w:tc>
          <w:tcPr>
            <w:tcW w:w="783" w:type="pct"/>
            <w:vAlign w:val="center"/>
          </w:tcPr>
          <w:p w14:paraId="234C10A8" w14:textId="7549BEF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c>
          <w:tcPr>
            <w:tcW w:w="783" w:type="pct"/>
            <w:vAlign w:val="center"/>
          </w:tcPr>
          <w:p w14:paraId="3827D2FA" w14:textId="473E5E10"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4.333</w:t>
            </w:r>
          </w:p>
        </w:tc>
        <w:tc>
          <w:tcPr>
            <w:tcW w:w="783" w:type="pct"/>
            <w:vAlign w:val="center"/>
          </w:tcPr>
          <w:p w14:paraId="6AD58168" w14:textId="50EEA34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6.556</w:t>
            </w:r>
          </w:p>
        </w:tc>
        <w:tc>
          <w:tcPr>
            <w:tcW w:w="783" w:type="pct"/>
            <w:vAlign w:val="center"/>
          </w:tcPr>
          <w:p w14:paraId="1BD262A7" w14:textId="2E986965"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7.000</w:t>
            </w:r>
          </w:p>
        </w:tc>
        <w:tc>
          <w:tcPr>
            <w:tcW w:w="783" w:type="pct"/>
            <w:vAlign w:val="center"/>
          </w:tcPr>
          <w:p w14:paraId="711F5B7C" w14:textId="09FADD1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3.889</w:t>
            </w:r>
          </w:p>
        </w:tc>
        <w:tc>
          <w:tcPr>
            <w:tcW w:w="783" w:type="pct"/>
            <w:vAlign w:val="center"/>
          </w:tcPr>
          <w:p w14:paraId="5B059470" w14:textId="400B1CB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r>
      <w:tr w:rsidR="00282DC7" w:rsidRPr="002313E9" w14:paraId="133B016F" w14:textId="77777777" w:rsidTr="00282DC7">
        <w:tc>
          <w:tcPr>
            <w:tcW w:w="301" w:type="pct"/>
            <w:vAlign w:val="center"/>
          </w:tcPr>
          <w:p w14:paraId="5F3C7C31" w14:textId="217E2A09"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S5</w:t>
            </w:r>
          </w:p>
        </w:tc>
        <w:tc>
          <w:tcPr>
            <w:tcW w:w="783" w:type="pct"/>
            <w:vAlign w:val="center"/>
          </w:tcPr>
          <w:p w14:paraId="2E755612" w14:textId="3457EC7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6673B279" w14:textId="204CD45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6.778</w:t>
            </w:r>
          </w:p>
        </w:tc>
        <w:tc>
          <w:tcPr>
            <w:tcW w:w="783" w:type="pct"/>
            <w:vAlign w:val="center"/>
          </w:tcPr>
          <w:p w14:paraId="7F92C629" w14:textId="71F57EA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3CC91CEA" w14:textId="3D92B9A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0A6706F7" w14:textId="6689D8B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2D82EFEC" w14:textId="0210AE0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3.222</w:t>
            </w:r>
          </w:p>
        </w:tc>
      </w:tr>
      <w:tr w:rsidR="00282DC7" w:rsidRPr="002313E9" w14:paraId="34EDEFB0" w14:textId="77777777" w:rsidTr="00282DC7">
        <w:tc>
          <w:tcPr>
            <w:tcW w:w="301" w:type="pct"/>
            <w:vAlign w:val="center"/>
          </w:tcPr>
          <w:p w14:paraId="59B2CADA" w14:textId="001F72A4"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S6</w:t>
            </w:r>
          </w:p>
        </w:tc>
        <w:tc>
          <w:tcPr>
            <w:tcW w:w="783" w:type="pct"/>
            <w:vAlign w:val="center"/>
          </w:tcPr>
          <w:p w14:paraId="3B1CEAA2" w14:textId="4F11C98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3.222</w:t>
            </w:r>
          </w:p>
        </w:tc>
        <w:tc>
          <w:tcPr>
            <w:tcW w:w="783" w:type="pct"/>
            <w:vAlign w:val="center"/>
          </w:tcPr>
          <w:p w14:paraId="5F620FBB" w14:textId="2CAC728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c>
          <w:tcPr>
            <w:tcW w:w="783" w:type="pct"/>
            <w:vAlign w:val="center"/>
          </w:tcPr>
          <w:p w14:paraId="500272B1" w14:textId="3C45216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08F6D083" w14:textId="25ED749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c>
          <w:tcPr>
            <w:tcW w:w="783" w:type="pct"/>
            <w:vAlign w:val="center"/>
          </w:tcPr>
          <w:p w14:paraId="7FA9EDC1" w14:textId="459534B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3512FFD9" w14:textId="6D2B9A0C"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r>
      <w:tr w:rsidR="00282DC7" w:rsidRPr="002313E9" w14:paraId="1AD7821F" w14:textId="77777777" w:rsidTr="00282DC7">
        <w:tc>
          <w:tcPr>
            <w:tcW w:w="301" w:type="pct"/>
            <w:vAlign w:val="center"/>
          </w:tcPr>
          <w:p w14:paraId="27111432" w14:textId="517DA91C"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S7</w:t>
            </w:r>
          </w:p>
        </w:tc>
        <w:tc>
          <w:tcPr>
            <w:tcW w:w="783" w:type="pct"/>
            <w:vAlign w:val="center"/>
          </w:tcPr>
          <w:p w14:paraId="55409329" w14:textId="6F792EE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295A734C" w14:textId="593DF9D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0E05F790" w14:textId="486237B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15F717B2" w14:textId="7F5F2310"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7.444</w:t>
            </w:r>
          </w:p>
        </w:tc>
        <w:tc>
          <w:tcPr>
            <w:tcW w:w="783" w:type="pct"/>
            <w:vAlign w:val="center"/>
          </w:tcPr>
          <w:p w14:paraId="4354CCF9" w14:textId="118A144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274846F9" w14:textId="0A95842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r>
      <w:tr w:rsidR="00282DC7" w:rsidRPr="002313E9" w14:paraId="0FB0CBD9" w14:textId="77777777" w:rsidTr="00282DC7">
        <w:tc>
          <w:tcPr>
            <w:tcW w:w="301" w:type="pct"/>
            <w:vAlign w:val="center"/>
          </w:tcPr>
          <w:p w14:paraId="58A7938F" w14:textId="5CCD8577"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G1</w:t>
            </w:r>
          </w:p>
        </w:tc>
        <w:tc>
          <w:tcPr>
            <w:tcW w:w="783" w:type="pct"/>
            <w:vAlign w:val="center"/>
          </w:tcPr>
          <w:p w14:paraId="2FD4CCE9" w14:textId="66DCD83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c>
          <w:tcPr>
            <w:tcW w:w="783" w:type="pct"/>
            <w:vAlign w:val="center"/>
          </w:tcPr>
          <w:p w14:paraId="11C5D912" w14:textId="16EFE94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c>
          <w:tcPr>
            <w:tcW w:w="783" w:type="pct"/>
            <w:vAlign w:val="center"/>
          </w:tcPr>
          <w:p w14:paraId="6E253385" w14:textId="5DEAE24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2436670F" w14:textId="1B5CC99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561C7A19" w14:textId="17162DD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1D84EE25" w14:textId="1B346523"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7.000</w:t>
            </w:r>
          </w:p>
        </w:tc>
      </w:tr>
      <w:tr w:rsidR="00282DC7" w:rsidRPr="002313E9" w14:paraId="6BD23117" w14:textId="77777777" w:rsidTr="00282DC7">
        <w:tc>
          <w:tcPr>
            <w:tcW w:w="301" w:type="pct"/>
            <w:vAlign w:val="center"/>
          </w:tcPr>
          <w:p w14:paraId="0C890579" w14:textId="53861CD7"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G2</w:t>
            </w:r>
          </w:p>
        </w:tc>
        <w:tc>
          <w:tcPr>
            <w:tcW w:w="783" w:type="pct"/>
            <w:vAlign w:val="center"/>
          </w:tcPr>
          <w:p w14:paraId="7FA3AAED" w14:textId="0164530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c>
          <w:tcPr>
            <w:tcW w:w="783" w:type="pct"/>
            <w:vAlign w:val="center"/>
          </w:tcPr>
          <w:p w14:paraId="44E13A3D" w14:textId="0E8A48A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c>
          <w:tcPr>
            <w:tcW w:w="783" w:type="pct"/>
            <w:vAlign w:val="center"/>
          </w:tcPr>
          <w:p w14:paraId="0F83FE9E" w14:textId="479558C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55CBBFAD" w14:textId="76027A0D"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0485263E" w14:textId="29462D2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6.556</w:t>
            </w:r>
          </w:p>
        </w:tc>
        <w:tc>
          <w:tcPr>
            <w:tcW w:w="783" w:type="pct"/>
            <w:vAlign w:val="center"/>
          </w:tcPr>
          <w:p w14:paraId="0318DC90" w14:textId="01CCBAF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4.111</w:t>
            </w:r>
          </w:p>
        </w:tc>
      </w:tr>
      <w:tr w:rsidR="00282DC7" w:rsidRPr="002313E9" w14:paraId="0076E83A" w14:textId="77777777" w:rsidTr="00282DC7">
        <w:tc>
          <w:tcPr>
            <w:tcW w:w="301" w:type="pct"/>
            <w:vAlign w:val="center"/>
          </w:tcPr>
          <w:p w14:paraId="79B222B6" w14:textId="5B0D528C"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G3</w:t>
            </w:r>
          </w:p>
        </w:tc>
        <w:tc>
          <w:tcPr>
            <w:tcW w:w="783" w:type="pct"/>
            <w:vAlign w:val="center"/>
          </w:tcPr>
          <w:p w14:paraId="41EA8B7D" w14:textId="1551F67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5DF61F7D" w14:textId="78340D5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c>
          <w:tcPr>
            <w:tcW w:w="783" w:type="pct"/>
            <w:vAlign w:val="center"/>
          </w:tcPr>
          <w:p w14:paraId="4622D986" w14:textId="012FB670"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41FFBEB9" w14:textId="464197BA"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6.556</w:t>
            </w:r>
          </w:p>
        </w:tc>
        <w:tc>
          <w:tcPr>
            <w:tcW w:w="783" w:type="pct"/>
            <w:vAlign w:val="center"/>
          </w:tcPr>
          <w:p w14:paraId="0B449F45" w14:textId="4100FCD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4.333</w:t>
            </w:r>
          </w:p>
        </w:tc>
        <w:tc>
          <w:tcPr>
            <w:tcW w:w="783" w:type="pct"/>
            <w:vAlign w:val="center"/>
          </w:tcPr>
          <w:p w14:paraId="629EC84C" w14:textId="53270C5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5.889</w:t>
            </w:r>
          </w:p>
        </w:tc>
      </w:tr>
      <w:tr w:rsidR="00282DC7" w:rsidRPr="002313E9" w14:paraId="3D9CF9C0" w14:textId="77777777" w:rsidTr="00282DC7">
        <w:tc>
          <w:tcPr>
            <w:tcW w:w="301" w:type="pct"/>
            <w:vAlign w:val="center"/>
          </w:tcPr>
          <w:p w14:paraId="6CB799A9" w14:textId="2924BB06"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G4</w:t>
            </w:r>
          </w:p>
        </w:tc>
        <w:tc>
          <w:tcPr>
            <w:tcW w:w="783" w:type="pct"/>
            <w:vAlign w:val="center"/>
          </w:tcPr>
          <w:p w14:paraId="5A8EE91F" w14:textId="3EB563E7"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5.889</w:t>
            </w:r>
          </w:p>
        </w:tc>
        <w:tc>
          <w:tcPr>
            <w:tcW w:w="783" w:type="pct"/>
            <w:vAlign w:val="center"/>
          </w:tcPr>
          <w:p w14:paraId="379231E3" w14:textId="0BECCAA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7E90B351" w14:textId="59408DB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4.111</w:t>
            </w:r>
          </w:p>
        </w:tc>
        <w:tc>
          <w:tcPr>
            <w:tcW w:w="783" w:type="pct"/>
            <w:vAlign w:val="center"/>
          </w:tcPr>
          <w:p w14:paraId="103C332C" w14:textId="6B325360"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5.444</w:t>
            </w:r>
          </w:p>
        </w:tc>
        <w:tc>
          <w:tcPr>
            <w:tcW w:w="783" w:type="pct"/>
            <w:vAlign w:val="center"/>
          </w:tcPr>
          <w:p w14:paraId="7083E57D" w14:textId="43BE302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4.111</w:t>
            </w:r>
          </w:p>
        </w:tc>
        <w:tc>
          <w:tcPr>
            <w:tcW w:w="783" w:type="pct"/>
            <w:vAlign w:val="center"/>
          </w:tcPr>
          <w:p w14:paraId="0F07E9B2" w14:textId="36E9DC5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4.333</w:t>
            </w:r>
          </w:p>
        </w:tc>
      </w:tr>
      <w:tr w:rsidR="00282DC7" w:rsidRPr="002313E9" w14:paraId="587CEECB" w14:textId="77777777" w:rsidTr="00282DC7">
        <w:tc>
          <w:tcPr>
            <w:tcW w:w="301" w:type="pct"/>
            <w:vAlign w:val="center"/>
          </w:tcPr>
          <w:p w14:paraId="4A261B68" w14:textId="012799D1"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G5</w:t>
            </w:r>
          </w:p>
        </w:tc>
        <w:tc>
          <w:tcPr>
            <w:tcW w:w="783" w:type="pct"/>
            <w:vAlign w:val="center"/>
          </w:tcPr>
          <w:p w14:paraId="32F64AC3" w14:textId="37D8F0B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c>
          <w:tcPr>
            <w:tcW w:w="783" w:type="pct"/>
            <w:vAlign w:val="center"/>
          </w:tcPr>
          <w:p w14:paraId="2D9ED67C" w14:textId="722A99B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6.556</w:t>
            </w:r>
          </w:p>
        </w:tc>
        <w:tc>
          <w:tcPr>
            <w:tcW w:w="783" w:type="pct"/>
            <w:vAlign w:val="center"/>
          </w:tcPr>
          <w:p w14:paraId="41971D00" w14:textId="2C415BAE"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5D406D8D" w14:textId="23D1F10B"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0BB7B14A" w14:textId="0153BED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4.556</w:t>
            </w:r>
          </w:p>
        </w:tc>
        <w:tc>
          <w:tcPr>
            <w:tcW w:w="783" w:type="pct"/>
            <w:vAlign w:val="center"/>
          </w:tcPr>
          <w:p w14:paraId="2119090D" w14:textId="4BA38A82"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6.333</w:t>
            </w:r>
          </w:p>
        </w:tc>
      </w:tr>
      <w:tr w:rsidR="00282DC7" w:rsidRPr="002313E9" w14:paraId="7E33CDCA" w14:textId="77777777" w:rsidTr="00282DC7">
        <w:tc>
          <w:tcPr>
            <w:tcW w:w="301" w:type="pct"/>
            <w:vAlign w:val="center"/>
          </w:tcPr>
          <w:p w14:paraId="4BE1CEFE" w14:textId="6744A916"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G6</w:t>
            </w:r>
          </w:p>
        </w:tc>
        <w:tc>
          <w:tcPr>
            <w:tcW w:w="783" w:type="pct"/>
            <w:vAlign w:val="center"/>
          </w:tcPr>
          <w:p w14:paraId="30CEB9AB" w14:textId="5A158B0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3.889</w:t>
            </w:r>
          </w:p>
        </w:tc>
        <w:tc>
          <w:tcPr>
            <w:tcW w:w="783" w:type="pct"/>
            <w:vAlign w:val="center"/>
          </w:tcPr>
          <w:p w14:paraId="05B5B555" w14:textId="649673D9"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3.222</w:t>
            </w:r>
          </w:p>
        </w:tc>
        <w:tc>
          <w:tcPr>
            <w:tcW w:w="783" w:type="pct"/>
            <w:vAlign w:val="center"/>
          </w:tcPr>
          <w:p w14:paraId="26FA3A0C" w14:textId="12E48EE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6891B2BA" w14:textId="0C69D0F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5.222</w:t>
            </w:r>
          </w:p>
        </w:tc>
        <w:tc>
          <w:tcPr>
            <w:tcW w:w="783" w:type="pct"/>
            <w:vAlign w:val="center"/>
          </w:tcPr>
          <w:p w14:paraId="388277A4" w14:textId="184F8374"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6.111</w:t>
            </w:r>
          </w:p>
        </w:tc>
        <w:tc>
          <w:tcPr>
            <w:tcW w:w="783" w:type="pct"/>
            <w:vAlign w:val="center"/>
          </w:tcPr>
          <w:p w14:paraId="0034A1E7" w14:textId="735ABACF"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r>
      <w:tr w:rsidR="00282DC7" w:rsidRPr="002313E9" w14:paraId="68178D25" w14:textId="77777777" w:rsidTr="00282DC7">
        <w:tc>
          <w:tcPr>
            <w:tcW w:w="301" w:type="pct"/>
            <w:vAlign w:val="center"/>
          </w:tcPr>
          <w:p w14:paraId="246ACB67" w14:textId="501799BE" w:rsidR="00282DC7" w:rsidRPr="002313E9" w:rsidRDefault="00282DC7" w:rsidP="0046065E">
            <w:pPr>
              <w:spacing w:line="300" w:lineRule="exact"/>
              <w:ind w:firstLineChars="0" w:firstLine="0"/>
              <w:rPr>
                <w:rFonts w:ascii="Times New Roman" w:hAnsi="Times New Roman"/>
              </w:rPr>
            </w:pPr>
            <w:r w:rsidRPr="002313E9">
              <w:rPr>
                <w:rFonts w:ascii="Times New Roman" w:hAnsi="Times New Roman"/>
                <w:bCs/>
              </w:rPr>
              <w:t>G7</w:t>
            </w:r>
          </w:p>
        </w:tc>
        <w:tc>
          <w:tcPr>
            <w:tcW w:w="783" w:type="pct"/>
            <w:vAlign w:val="center"/>
          </w:tcPr>
          <w:p w14:paraId="3009EA70" w14:textId="5518AB2A"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3.667</w:t>
            </w:r>
          </w:p>
        </w:tc>
        <w:tc>
          <w:tcPr>
            <w:tcW w:w="783" w:type="pct"/>
            <w:vAlign w:val="center"/>
          </w:tcPr>
          <w:p w14:paraId="07739120" w14:textId="67C39ADA"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77932235" w14:textId="04A999CA"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5.000</w:t>
            </w:r>
          </w:p>
        </w:tc>
        <w:tc>
          <w:tcPr>
            <w:tcW w:w="783" w:type="pct"/>
            <w:vAlign w:val="center"/>
          </w:tcPr>
          <w:p w14:paraId="62944430" w14:textId="601709D6"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4.778</w:t>
            </w:r>
          </w:p>
        </w:tc>
        <w:tc>
          <w:tcPr>
            <w:tcW w:w="783" w:type="pct"/>
            <w:vAlign w:val="center"/>
          </w:tcPr>
          <w:p w14:paraId="6D08C5DE" w14:textId="501D1548"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6.556</w:t>
            </w:r>
          </w:p>
        </w:tc>
        <w:tc>
          <w:tcPr>
            <w:tcW w:w="783" w:type="pct"/>
            <w:vAlign w:val="center"/>
          </w:tcPr>
          <w:p w14:paraId="049BCD17" w14:textId="028D9711" w:rsidR="00282DC7" w:rsidRPr="002313E9" w:rsidRDefault="00282DC7" w:rsidP="0046065E">
            <w:pPr>
              <w:spacing w:line="300" w:lineRule="exact"/>
              <w:ind w:firstLineChars="0" w:firstLine="0"/>
              <w:jc w:val="center"/>
              <w:rPr>
                <w:rFonts w:ascii="Times New Roman" w:hAnsi="Times New Roman"/>
              </w:rPr>
            </w:pPr>
            <w:r w:rsidRPr="002313E9">
              <w:rPr>
                <w:rFonts w:ascii="Times New Roman" w:hAnsi="Times New Roman"/>
                <w:color w:val="000000"/>
              </w:rPr>
              <w:t>5.667</w:t>
            </w:r>
          </w:p>
        </w:tc>
      </w:tr>
    </w:tbl>
    <w:p w14:paraId="69147E9C" w14:textId="06E44467" w:rsidR="00613940" w:rsidRPr="002313E9" w:rsidRDefault="00613940" w:rsidP="003E751B">
      <w:pPr>
        <w:ind w:firstLineChars="0" w:firstLine="0"/>
      </w:pPr>
    </w:p>
    <w:p w14:paraId="6CDB4E94" w14:textId="19D0CD6E" w:rsidR="001874D3" w:rsidRPr="002313E9" w:rsidRDefault="0053239D" w:rsidP="00C5719B">
      <w:pPr>
        <w:spacing w:after="0" w:line="360" w:lineRule="auto"/>
        <w:ind w:firstLine="480"/>
        <w:jc w:val="both"/>
        <w:rPr>
          <w:rFonts w:ascii="Times New Roman" w:hAnsi="Times New Roman" w:cs="Times New Roman"/>
          <w:sz w:val="24"/>
          <w:szCs w:val="24"/>
          <w:lang w:eastAsia="zh-TW"/>
        </w:rPr>
      </w:pPr>
      <w:r w:rsidRPr="002313E9">
        <w:rPr>
          <w:rFonts w:ascii="Times New Roman" w:hAnsi="Times New Roman" w:cs="Times New Roman"/>
          <w:sz w:val="24"/>
          <w:szCs w:val="24"/>
        </w:rPr>
        <w:lastRenderedPageBreak/>
        <w:t>Eqs</w:t>
      </w:r>
      <w:r w:rsidR="00FA592D" w:rsidRPr="002313E9">
        <w:rPr>
          <w:rFonts w:ascii="Times New Roman" w:hAnsi="Times New Roman" w:cs="Times New Roman"/>
          <w:sz w:val="24"/>
          <w:szCs w:val="24"/>
        </w:rPr>
        <w:t>.</w:t>
      </w:r>
      <w:r w:rsidR="00282DC7" w:rsidRPr="002313E9">
        <w:rPr>
          <w:rFonts w:ascii="Times New Roman" w:hAnsi="Times New Roman" w:cs="Times New Roman"/>
          <w:sz w:val="24"/>
          <w:szCs w:val="24"/>
        </w:rPr>
        <w:t xml:space="preserve"> (9</w:t>
      </w:r>
      <w:r w:rsidRPr="002313E9">
        <w:rPr>
          <w:rFonts w:ascii="Times New Roman" w:hAnsi="Times New Roman" w:cs="Times New Roman"/>
          <w:sz w:val="24"/>
          <w:szCs w:val="24"/>
        </w:rPr>
        <w:t>)</w:t>
      </w:r>
      <w:r w:rsidR="00282DC7" w:rsidRPr="002313E9">
        <w:rPr>
          <w:rFonts w:ascii="Times New Roman" w:hAnsi="Times New Roman" w:cs="Times New Roman"/>
          <w:sz w:val="24"/>
          <w:szCs w:val="24"/>
        </w:rPr>
        <w:t xml:space="preserve"> and (10)</w:t>
      </w:r>
      <w:r w:rsidR="00FA592D" w:rsidRPr="002313E9">
        <w:rPr>
          <w:rFonts w:ascii="Times New Roman" w:hAnsi="Times New Roman" w:cs="Times New Roman"/>
          <w:sz w:val="24"/>
          <w:szCs w:val="24"/>
        </w:rPr>
        <w:t xml:space="preserve"> </w:t>
      </w:r>
      <w:r w:rsidR="003A3A99" w:rsidRPr="002313E9">
        <w:rPr>
          <w:rFonts w:ascii="Times New Roman" w:hAnsi="Times New Roman" w:cs="Times New Roman"/>
          <w:sz w:val="24"/>
          <w:szCs w:val="24"/>
        </w:rPr>
        <w:t xml:space="preserve">can be used to </w:t>
      </w:r>
      <w:r w:rsidR="00445E54" w:rsidRPr="002313E9">
        <w:rPr>
          <w:rFonts w:ascii="Times New Roman" w:hAnsi="Times New Roman" w:cs="Times New Roman"/>
          <w:sz w:val="24"/>
          <w:szCs w:val="24"/>
        </w:rPr>
        <w:t>compute</w:t>
      </w:r>
      <w:r w:rsidR="00282DC7" w:rsidRPr="002313E9">
        <w:rPr>
          <w:rFonts w:ascii="Times New Roman" w:hAnsi="Times New Roman" w:cs="Times New Roman"/>
          <w:sz w:val="24"/>
          <w:szCs w:val="24"/>
        </w:rPr>
        <w:t xml:space="preserve"> a multi-criteria preference index for each supplier</w:t>
      </w:r>
      <w:r w:rsidR="0046065E" w:rsidRPr="002313E9">
        <w:rPr>
          <w:rFonts w:ascii="Times New Roman" w:hAnsi="Times New Roman" w:cs="Times New Roman"/>
          <w:sz w:val="24"/>
          <w:szCs w:val="24"/>
        </w:rPr>
        <w:t xml:space="preserve"> (</w:t>
      </w:r>
      <w:r w:rsidR="0000784A" w:rsidRPr="002313E9">
        <w:rPr>
          <w:rFonts w:ascii="Times New Roman" w:hAnsi="Times New Roman" w:cs="Times New Roman"/>
          <w:sz w:val="24"/>
          <w:szCs w:val="24"/>
        </w:rPr>
        <w:t>Table</w:t>
      </w:r>
      <w:r w:rsidR="00BF2555" w:rsidRPr="002313E9">
        <w:rPr>
          <w:rFonts w:ascii="Times New Roman" w:hAnsi="Times New Roman" w:cs="Times New Roman"/>
          <w:sz w:val="24"/>
          <w:szCs w:val="24"/>
        </w:rPr>
        <w:t xml:space="preserve"> </w:t>
      </w:r>
      <w:r w:rsidR="00713A03" w:rsidRPr="002313E9">
        <w:rPr>
          <w:rFonts w:ascii="Times New Roman" w:hAnsi="Times New Roman" w:cs="Times New Roman"/>
          <w:sz w:val="24"/>
          <w:szCs w:val="24"/>
        </w:rPr>
        <w:t>7</w:t>
      </w:r>
      <w:r w:rsidR="0046065E" w:rsidRPr="002313E9">
        <w:rPr>
          <w:rFonts w:ascii="Times New Roman" w:hAnsi="Times New Roman" w:cs="Times New Roman"/>
          <w:sz w:val="24"/>
          <w:szCs w:val="24"/>
        </w:rPr>
        <w:t>)</w:t>
      </w:r>
      <w:r w:rsidRPr="002313E9">
        <w:rPr>
          <w:rFonts w:ascii="Times New Roman" w:hAnsi="Times New Roman" w:cs="Times New Roman"/>
          <w:sz w:val="24"/>
          <w:szCs w:val="24"/>
        </w:rPr>
        <w:t xml:space="preserve">. </w:t>
      </w:r>
      <w:r w:rsidR="001874D3" w:rsidRPr="002313E9">
        <w:rPr>
          <w:rFonts w:ascii="Times New Roman" w:hAnsi="Times New Roman" w:cs="Times New Roman"/>
          <w:sz w:val="24"/>
          <w:szCs w:val="24"/>
        </w:rPr>
        <w:t>This step has transformed the raw data into a set of informative, through pairwise comparison among suppliers to understand their performance.</w:t>
      </w:r>
      <w:r w:rsidR="00FD7739" w:rsidRPr="002313E9">
        <w:rPr>
          <w:rFonts w:ascii="Times New Roman" w:hAnsi="Times New Roman" w:cs="Times New Roman"/>
          <w:sz w:val="24"/>
          <w:szCs w:val="24"/>
        </w:rPr>
        <w:t xml:space="preserve"> The leaving, entering and net flows can be obtai</w:t>
      </w:r>
      <w:r w:rsidR="0046065E" w:rsidRPr="002313E9">
        <w:rPr>
          <w:rFonts w:ascii="Times New Roman" w:hAnsi="Times New Roman" w:cs="Times New Roman"/>
          <w:sz w:val="24"/>
          <w:szCs w:val="24"/>
        </w:rPr>
        <w:t xml:space="preserve">ned using Eqs. (11−13). Table </w:t>
      </w:r>
      <w:r w:rsidR="00956CAC" w:rsidRPr="002313E9">
        <w:rPr>
          <w:rFonts w:ascii="Times New Roman" w:hAnsi="Times New Roman" w:cs="Times New Roman"/>
          <w:sz w:val="24"/>
          <w:szCs w:val="24"/>
        </w:rPr>
        <w:t>8</w:t>
      </w:r>
      <w:r w:rsidR="00FD7739" w:rsidRPr="002313E9">
        <w:rPr>
          <w:rFonts w:ascii="Times New Roman" w:hAnsi="Times New Roman" w:cs="Times New Roman"/>
          <w:sz w:val="24"/>
          <w:szCs w:val="24"/>
        </w:rPr>
        <w:t xml:space="preserve"> </w:t>
      </w:r>
      <w:r w:rsidR="00057958" w:rsidRPr="002313E9">
        <w:rPr>
          <w:rFonts w:ascii="Times New Roman" w:hAnsi="Times New Roman" w:cs="Times New Roman"/>
          <w:sz w:val="24"/>
          <w:szCs w:val="24"/>
        </w:rPr>
        <w:t>displays</w:t>
      </w:r>
      <w:r w:rsidR="0046065E" w:rsidRPr="002313E9">
        <w:rPr>
          <w:rFonts w:ascii="Times New Roman" w:hAnsi="Times New Roman" w:cs="Times New Roman"/>
          <w:sz w:val="24"/>
          <w:szCs w:val="24"/>
        </w:rPr>
        <w:t xml:space="preserve"> the result of the </w:t>
      </w:r>
      <w:r w:rsidR="00EB68FA" w:rsidRPr="002313E9">
        <w:rPr>
          <w:rFonts w:ascii="Times New Roman" w:hAnsi="Times New Roman" w:cs="Times New Roman"/>
          <w:sz w:val="24"/>
          <w:szCs w:val="24"/>
        </w:rPr>
        <w:t xml:space="preserve">modified </w:t>
      </w:r>
      <w:r w:rsidR="00FD7739" w:rsidRPr="002313E9">
        <w:rPr>
          <w:rFonts w:ascii="Times New Roman" w:hAnsi="Times New Roman" w:cs="Times New Roman"/>
          <w:sz w:val="24"/>
          <w:szCs w:val="24"/>
        </w:rPr>
        <w:t xml:space="preserve">PROMETHEE </w:t>
      </w:r>
      <w:r w:rsidR="001D4E24" w:rsidRPr="002313E9">
        <w:rPr>
          <w:rFonts w:ascii="Times New Roman" w:hAnsi="Times New Roman" w:cs="Times New Roman"/>
          <w:sz w:val="24"/>
          <w:szCs w:val="24"/>
          <w:lang w:eastAsia="zh-TW"/>
        </w:rPr>
        <w:t xml:space="preserve">approach. Based on </w:t>
      </w:r>
      <w:r w:rsidR="00A40DAB" w:rsidRPr="002313E9">
        <w:rPr>
          <w:rFonts w:ascii="Times New Roman" w:hAnsi="Times New Roman" w:cs="Times New Roman"/>
          <w:sz w:val="24"/>
          <w:szCs w:val="24"/>
          <w:lang w:eastAsia="zh-TW"/>
        </w:rPr>
        <w:t xml:space="preserve">the results obtained in </w:t>
      </w:r>
      <w:r w:rsidR="0046065E" w:rsidRPr="002313E9">
        <w:rPr>
          <w:rFonts w:ascii="Times New Roman" w:hAnsi="Times New Roman" w:cs="Times New Roman"/>
          <w:sz w:val="24"/>
          <w:szCs w:val="24"/>
          <w:lang w:eastAsia="zh-TW"/>
        </w:rPr>
        <w:t xml:space="preserve">Table </w:t>
      </w:r>
      <w:r w:rsidR="00C5719B" w:rsidRPr="002313E9">
        <w:rPr>
          <w:rFonts w:ascii="Times New Roman" w:hAnsi="Times New Roman" w:cs="Times New Roman"/>
          <w:sz w:val="24"/>
          <w:szCs w:val="24"/>
          <w:lang w:eastAsia="zh-TW"/>
        </w:rPr>
        <w:t>8</w:t>
      </w:r>
      <w:r w:rsidR="00A40DAB" w:rsidRPr="002313E9">
        <w:rPr>
          <w:rFonts w:ascii="Times New Roman" w:hAnsi="Times New Roman" w:cs="Times New Roman"/>
          <w:sz w:val="24"/>
          <w:szCs w:val="24"/>
          <w:lang w:eastAsia="zh-TW"/>
        </w:rPr>
        <w:t xml:space="preserve">, </w:t>
      </w:r>
      <w:r w:rsidR="001D4E24" w:rsidRPr="002313E9">
        <w:rPr>
          <w:rFonts w:ascii="Times New Roman" w:hAnsi="Times New Roman" w:cs="Times New Roman"/>
          <w:sz w:val="24"/>
          <w:szCs w:val="24"/>
          <w:lang w:eastAsia="zh-TW"/>
        </w:rPr>
        <w:t xml:space="preserve">Supplier 4 </w:t>
      </w:r>
      <w:r w:rsidR="0046065E" w:rsidRPr="002313E9">
        <w:rPr>
          <w:rFonts w:ascii="Times New Roman" w:hAnsi="Times New Roman" w:cs="Times New Roman"/>
          <w:sz w:val="24"/>
          <w:szCs w:val="24"/>
          <w:lang w:eastAsia="zh-TW"/>
        </w:rPr>
        <w:t>ranks</w:t>
      </w:r>
      <w:r w:rsidR="00A40DAB" w:rsidRPr="002313E9">
        <w:rPr>
          <w:rFonts w:ascii="Times New Roman" w:hAnsi="Times New Roman" w:cs="Times New Roman"/>
          <w:sz w:val="24"/>
          <w:szCs w:val="24"/>
          <w:lang w:eastAsia="zh-TW"/>
        </w:rPr>
        <w:t xml:space="preserve"> first.</w:t>
      </w:r>
      <w:r w:rsidR="005E7E3A" w:rsidRPr="002313E9">
        <w:rPr>
          <w:rFonts w:ascii="Times New Roman" w:hAnsi="Times New Roman" w:cs="Times New Roman"/>
          <w:sz w:val="24"/>
          <w:szCs w:val="24"/>
          <w:lang w:eastAsia="zh-TW"/>
        </w:rPr>
        <w:t xml:space="preserve"> </w:t>
      </w:r>
    </w:p>
    <w:p w14:paraId="6CF78AAF" w14:textId="77777777" w:rsidR="0046065E" w:rsidRPr="002313E9" w:rsidRDefault="0046065E" w:rsidP="0046065E">
      <w:pPr>
        <w:spacing w:after="0" w:line="360" w:lineRule="auto"/>
        <w:ind w:firstLine="480"/>
        <w:jc w:val="both"/>
        <w:rPr>
          <w:rFonts w:ascii="Times New Roman" w:hAnsi="Times New Roman" w:cs="Times New Roman"/>
          <w:sz w:val="24"/>
          <w:szCs w:val="24"/>
          <w:lang w:eastAsia="zh-TW"/>
        </w:rPr>
      </w:pPr>
    </w:p>
    <w:p w14:paraId="4758D7F7" w14:textId="43110E56" w:rsidR="001874D3" w:rsidRPr="002313E9" w:rsidRDefault="0046065E" w:rsidP="00713A03">
      <w:pPr>
        <w:ind w:firstLineChars="0" w:firstLine="0"/>
        <w:jc w:val="center"/>
        <w:rPr>
          <w:rFonts w:ascii="Times New Roman" w:hAnsi="Times New Roman" w:cs="Times New Roman"/>
          <w:sz w:val="24"/>
          <w:szCs w:val="24"/>
        </w:rPr>
      </w:pPr>
      <w:r w:rsidRPr="002313E9">
        <w:rPr>
          <w:rFonts w:ascii="Times New Roman" w:hAnsi="Times New Roman" w:cs="Times New Roman"/>
          <w:sz w:val="24"/>
          <w:szCs w:val="24"/>
        </w:rPr>
        <w:t xml:space="preserve">Table </w:t>
      </w:r>
      <w:r w:rsidR="00713A03" w:rsidRPr="002313E9">
        <w:rPr>
          <w:rFonts w:ascii="Times New Roman" w:hAnsi="Times New Roman" w:cs="Times New Roman"/>
          <w:sz w:val="24"/>
          <w:szCs w:val="24"/>
        </w:rPr>
        <w:t>7</w:t>
      </w:r>
      <w:r w:rsidRPr="002313E9">
        <w:rPr>
          <w:rFonts w:ascii="Times New Roman" w:hAnsi="Times New Roman" w:cs="Times New Roman"/>
          <w:sz w:val="24"/>
          <w:szCs w:val="24"/>
        </w:rPr>
        <w:t>.</w:t>
      </w:r>
      <w:r w:rsidR="001874D3" w:rsidRPr="002313E9">
        <w:rPr>
          <w:rFonts w:ascii="Times New Roman" w:hAnsi="Times New Roman" w:cs="Times New Roman"/>
          <w:b/>
          <w:sz w:val="24"/>
          <w:szCs w:val="24"/>
        </w:rPr>
        <w:t xml:space="preserve"> </w:t>
      </w:r>
      <w:r w:rsidR="001874D3" w:rsidRPr="002313E9">
        <w:rPr>
          <w:rFonts w:ascii="Times New Roman" w:hAnsi="Times New Roman" w:cs="Times New Roman"/>
          <w:sz w:val="24"/>
          <w:szCs w:val="24"/>
        </w:rPr>
        <w:t>Multi-criteria preference index</w:t>
      </w:r>
    </w:p>
    <w:tbl>
      <w:tblPr>
        <w:tblW w:w="5000" w:type="pct"/>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170"/>
        <w:gridCol w:w="1170"/>
        <w:gridCol w:w="1170"/>
        <w:gridCol w:w="1170"/>
        <w:gridCol w:w="1170"/>
        <w:gridCol w:w="1170"/>
        <w:gridCol w:w="1170"/>
        <w:gridCol w:w="1170"/>
      </w:tblGrid>
      <w:tr w:rsidR="001874D3" w:rsidRPr="002313E9" w14:paraId="40D29099" w14:textId="77777777" w:rsidTr="001874D3">
        <w:trPr>
          <w:trHeight w:val="47"/>
        </w:trPr>
        <w:tc>
          <w:tcPr>
            <w:tcW w:w="625" w:type="pct"/>
            <w:tcBorders>
              <w:bottom w:val="single" w:sz="4" w:space="0" w:color="auto"/>
            </w:tcBorders>
            <w:shd w:val="clear" w:color="auto" w:fill="auto"/>
            <w:noWrap/>
            <w:vAlign w:val="center"/>
            <w:hideMark/>
          </w:tcPr>
          <w:p w14:paraId="101F4E1E" w14:textId="77777777" w:rsidR="001874D3" w:rsidRPr="002313E9" w:rsidRDefault="001874D3" w:rsidP="0046065E">
            <w:pPr>
              <w:spacing w:after="0" w:line="360" w:lineRule="auto"/>
              <w:ind w:firstLineChars="0" w:firstLine="0"/>
              <w:jc w:val="center"/>
              <w:rPr>
                <w:rFonts w:ascii="Times New Roman" w:hAnsi="Times New Roman" w:cs="Times New Roman"/>
                <w:sz w:val="20"/>
                <w:szCs w:val="20"/>
                <w:lang w:eastAsia="zh-TW"/>
              </w:rPr>
            </w:pPr>
          </w:p>
        </w:tc>
        <w:tc>
          <w:tcPr>
            <w:tcW w:w="625" w:type="pct"/>
            <w:tcBorders>
              <w:bottom w:val="single" w:sz="4" w:space="0" w:color="auto"/>
            </w:tcBorders>
            <w:shd w:val="clear" w:color="auto" w:fill="auto"/>
            <w:noWrap/>
            <w:vAlign w:val="center"/>
            <w:hideMark/>
          </w:tcPr>
          <w:p w14:paraId="1C048BE6"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1</w:t>
            </w:r>
          </w:p>
        </w:tc>
        <w:tc>
          <w:tcPr>
            <w:tcW w:w="625" w:type="pct"/>
            <w:tcBorders>
              <w:bottom w:val="single" w:sz="4" w:space="0" w:color="auto"/>
            </w:tcBorders>
            <w:shd w:val="clear" w:color="auto" w:fill="auto"/>
            <w:noWrap/>
            <w:vAlign w:val="center"/>
            <w:hideMark/>
          </w:tcPr>
          <w:p w14:paraId="7577B677"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2</w:t>
            </w:r>
          </w:p>
        </w:tc>
        <w:tc>
          <w:tcPr>
            <w:tcW w:w="625" w:type="pct"/>
            <w:tcBorders>
              <w:bottom w:val="single" w:sz="4" w:space="0" w:color="auto"/>
            </w:tcBorders>
            <w:shd w:val="clear" w:color="auto" w:fill="auto"/>
            <w:noWrap/>
            <w:vAlign w:val="center"/>
            <w:hideMark/>
          </w:tcPr>
          <w:p w14:paraId="0C9FF11D"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3</w:t>
            </w:r>
          </w:p>
        </w:tc>
        <w:tc>
          <w:tcPr>
            <w:tcW w:w="625" w:type="pct"/>
            <w:tcBorders>
              <w:bottom w:val="single" w:sz="4" w:space="0" w:color="auto"/>
            </w:tcBorders>
            <w:shd w:val="clear" w:color="auto" w:fill="auto"/>
            <w:noWrap/>
            <w:vAlign w:val="center"/>
            <w:hideMark/>
          </w:tcPr>
          <w:p w14:paraId="6EF19F01"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4</w:t>
            </w:r>
          </w:p>
        </w:tc>
        <w:tc>
          <w:tcPr>
            <w:tcW w:w="625" w:type="pct"/>
            <w:tcBorders>
              <w:bottom w:val="single" w:sz="4" w:space="0" w:color="auto"/>
            </w:tcBorders>
            <w:shd w:val="clear" w:color="auto" w:fill="auto"/>
            <w:noWrap/>
            <w:vAlign w:val="center"/>
            <w:hideMark/>
          </w:tcPr>
          <w:p w14:paraId="466DCF6A"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5</w:t>
            </w:r>
          </w:p>
        </w:tc>
        <w:tc>
          <w:tcPr>
            <w:tcW w:w="625" w:type="pct"/>
            <w:tcBorders>
              <w:bottom w:val="single" w:sz="4" w:space="0" w:color="auto"/>
            </w:tcBorders>
            <w:shd w:val="clear" w:color="auto" w:fill="auto"/>
            <w:noWrap/>
            <w:vAlign w:val="center"/>
            <w:hideMark/>
          </w:tcPr>
          <w:p w14:paraId="7DBAFEA1"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6</w:t>
            </w:r>
          </w:p>
        </w:tc>
        <w:tc>
          <w:tcPr>
            <w:tcW w:w="625" w:type="pct"/>
            <w:tcBorders>
              <w:bottom w:val="single" w:sz="4" w:space="0" w:color="auto"/>
            </w:tcBorders>
            <w:shd w:val="clear" w:color="auto" w:fill="auto"/>
            <w:noWrap/>
            <w:vAlign w:val="center"/>
            <w:hideMark/>
          </w:tcPr>
          <w:p w14:paraId="09C760A0" w14:textId="71CC8F39" w:rsidR="001874D3" w:rsidRPr="002313E9" w:rsidRDefault="001874D3" w:rsidP="0046065E">
            <w:pPr>
              <w:spacing w:after="0" w:line="360" w:lineRule="auto"/>
              <w:ind w:firstLineChars="0" w:firstLine="0"/>
              <w:jc w:val="center"/>
              <w:rPr>
                <w:rFonts w:ascii="Times New Roman" w:hAnsi="Times New Roman" w:cs="Times New Roman"/>
                <w:i/>
                <w:color w:val="000000"/>
                <w:sz w:val="20"/>
                <w:szCs w:val="20"/>
                <w:lang w:eastAsia="zh-TW"/>
              </w:rPr>
            </w:pPr>
            <w:r w:rsidRPr="002313E9">
              <w:rPr>
                <w:rFonts w:ascii="Times New Roman" w:hAnsi="Times New Roman" w:cs="Times New Roman" w:hint="eastAsia"/>
                <w:i/>
                <w:color w:val="000000"/>
                <w:sz w:val="20"/>
                <w:szCs w:val="20"/>
                <w:lang w:eastAsia="zh-TW"/>
              </w:rPr>
              <w:t>Sum</w:t>
            </w:r>
          </w:p>
        </w:tc>
      </w:tr>
      <w:tr w:rsidR="001874D3" w:rsidRPr="002313E9" w14:paraId="0676DBE4" w14:textId="77777777" w:rsidTr="001874D3">
        <w:trPr>
          <w:trHeight w:val="156"/>
        </w:trPr>
        <w:tc>
          <w:tcPr>
            <w:tcW w:w="625" w:type="pct"/>
            <w:tcBorders>
              <w:top w:val="single" w:sz="4" w:space="0" w:color="auto"/>
              <w:bottom w:val="nil"/>
            </w:tcBorders>
            <w:shd w:val="clear" w:color="auto" w:fill="auto"/>
            <w:noWrap/>
            <w:vAlign w:val="center"/>
            <w:hideMark/>
          </w:tcPr>
          <w:p w14:paraId="69021971"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1</w:t>
            </w:r>
          </w:p>
        </w:tc>
        <w:tc>
          <w:tcPr>
            <w:tcW w:w="625" w:type="pct"/>
            <w:tcBorders>
              <w:top w:val="single" w:sz="4" w:space="0" w:color="auto"/>
              <w:bottom w:val="nil"/>
            </w:tcBorders>
            <w:shd w:val="clear" w:color="auto" w:fill="auto"/>
            <w:noWrap/>
            <w:vAlign w:val="center"/>
            <w:hideMark/>
          </w:tcPr>
          <w:p w14:paraId="1096F86B"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w:t>
            </w:r>
          </w:p>
        </w:tc>
        <w:tc>
          <w:tcPr>
            <w:tcW w:w="625" w:type="pct"/>
            <w:tcBorders>
              <w:top w:val="single" w:sz="4" w:space="0" w:color="auto"/>
              <w:bottom w:val="nil"/>
            </w:tcBorders>
            <w:shd w:val="clear" w:color="auto" w:fill="auto"/>
            <w:noWrap/>
            <w:vAlign w:val="center"/>
            <w:hideMark/>
          </w:tcPr>
          <w:p w14:paraId="0AC4D7B9"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0.026</w:t>
            </w:r>
          </w:p>
        </w:tc>
        <w:tc>
          <w:tcPr>
            <w:tcW w:w="625" w:type="pct"/>
            <w:tcBorders>
              <w:top w:val="single" w:sz="4" w:space="0" w:color="auto"/>
              <w:bottom w:val="nil"/>
            </w:tcBorders>
            <w:shd w:val="clear" w:color="auto" w:fill="auto"/>
            <w:noWrap/>
            <w:vAlign w:val="center"/>
            <w:hideMark/>
          </w:tcPr>
          <w:p w14:paraId="3C94862F"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0.057</w:t>
            </w:r>
          </w:p>
        </w:tc>
        <w:tc>
          <w:tcPr>
            <w:tcW w:w="625" w:type="pct"/>
            <w:tcBorders>
              <w:top w:val="single" w:sz="4" w:space="0" w:color="auto"/>
              <w:bottom w:val="nil"/>
            </w:tcBorders>
            <w:shd w:val="clear" w:color="auto" w:fill="auto"/>
            <w:noWrap/>
            <w:vAlign w:val="center"/>
            <w:hideMark/>
          </w:tcPr>
          <w:p w14:paraId="28EC98D6"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0.044</w:t>
            </w:r>
          </w:p>
        </w:tc>
        <w:tc>
          <w:tcPr>
            <w:tcW w:w="625" w:type="pct"/>
            <w:tcBorders>
              <w:top w:val="single" w:sz="4" w:space="0" w:color="auto"/>
              <w:bottom w:val="nil"/>
            </w:tcBorders>
            <w:shd w:val="clear" w:color="auto" w:fill="auto"/>
            <w:noWrap/>
            <w:vAlign w:val="center"/>
            <w:hideMark/>
          </w:tcPr>
          <w:p w14:paraId="17B00277"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0.078</w:t>
            </w:r>
          </w:p>
        </w:tc>
        <w:tc>
          <w:tcPr>
            <w:tcW w:w="625" w:type="pct"/>
            <w:tcBorders>
              <w:top w:val="single" w:sz="4" w:space="0" w:color="auto"/>
              <w:bottom w:val="nil"/>
            </w:tcBorders>
            <w:shd w:val="clear" w:color="auto" w:fill="auto"/>
            <w:noWrap/>
            <w:vAlign w:val="center"/>
            <w:hideMark/>
          </w:tcPr>
          <w:p w14:paraId="565B55F6"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0.061</w:t>
            </w:r>
          </w:p>
        </w:tc>
        <w:tc>
          <w:tcPr>
            <w:tcW w:w="625" w:type="pct"/>
            <w:tcBorders>
              <w:top w:val="single" w:sz="4" w:space="0" w:color="auto"/>
              <w:bottom w:val="nil"/>
            </w:tcBorders>
            <w:shd w:val="clear" w:color="auto" w:fill="auto"/>
            <w:noWrap/>
            <w:vAlign w:val="center"/>
            <w:hideMark/>
          </w:tcPr>
          <w:p w14:paraId="08FDAA31"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0.266</w:t>
            </w:r>
          </w:p>
        </w:tc>
      </w:tr>
      <w:tr w:rsidR="001874D3" w:rsidRPr="002313E9" w14:paraId="46BC790C" w14:textId="77777777" w:rsidTr="001874D3">
        <w:trPr>
          <w:trHeight w:val="57"/>
        </w:trPr>
        <w:tc>
          <w:tcPr>
            <w:tcW w:w="625" w:type="pct"/>
            <w:tcBorders>
              <w:top w:val="nil"/>
              <w:bottom w:val="nil"/>
            </w:tcBorders>
            <w:shd w:val="clear" w:color="auto" w:fill="auto"/>
            <w:noWrap/>
            <w:vAlign w:val="center"/>
            <w:hideMark/>
          </w:tcPr>
          <w:p w14:paraId="18DE7540"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2</w:t>
            </w:r>
          </w:p>
        </w:tc>
        <w:tc>
          <w:tcPr>
            <w:tcW w:w="625" w:type="pct"/>
            <w:tcBorders>
              <w:top w:val="nil"/>
              <w:bottom w:val="nil"/>
            </w:tcBorders>
            <w:shd w:val="clear" w:color="auto" w:fill="auto"/>
            <w:noWrap/>
            <w:vAlign w:val="center"/>
            <w:hideMark/>
          </w:tcPr>
          <w:p w14:paraId="2944CD4D"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0.036</w:t>
            </w:r>
          </w:p>
        </w:tc>
        <w:tc>
          <w:tcPr>
            <w:tcW w:w="625" w:type="pct"/>
            <w:tcBorders>
              <w:top w:val="nil"/>
              <w:bottom w:val="nil"/>
            </w:tcBorders>
            <w:shd w:val="clear" w:color="auto" w:fill="auto"/>
            <w:noWrap/>
            <w:vAlign w:val="center"/>
            <w:hideMark/>
          </w:tcPr>
          <w:p w14:paraId="4F84CD87"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w:t>
            </w:r>
          </w:p>
        </w:tc>
        <w:tc>
          <w:tcPr>
            <w:tcW w:w="625" w:type="pct"/>
            <w:tcBorders>
              <w:top w:val="nil"/>
              <w:bottom w:val="nil"/>
            </w:tcBorders>
            <w:shd w:val="clear" w:color="auto" w:fill="auto"/>
            <w:noWrap/>
            <w:vAlign w:val="center"/>
            <w:hideMark/>
          </w:tcPr>
          <w:p w14:paraId="34CD839E"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0.055</w:t>
            </w:r>
          </w:p>
        </w:tc>
        <w:tc>
          <w:tcPr>
            <w:tcW w:w="625" w:type="pct"/>
            <w:tcBorders>
              <w:top w:val="nil"/>
              <w:bottom w:val="nil"/>
            </w:tcBorders>
            <w:shd w:val="clear" w:color="auto" w:fill="auto"/>
            <w:noWrap/>
            <w:vAlign w:val="center"/>
            <w:hideMark/>
          </w:tcPr>
          <w:p w14:paraId="4B3F1A7E"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0.046</w:t>
            </w:r>
          </w:p>
        </w:tc>
        <w:tc>
          <w:tcPr>
            <w:tcW w:w="625" w:type="pct"/>
            <w:tcBorders>
              <w:top w:val="nil"/>
              <w:bottom w:val="nil"/>
            </w:tcBorders>
            <w:shd w:val="clear" w:color="auto" w:fill="auto"/>
            <w:noWrap/>
            <w:vAlign w:val="center"/>
            <w:hideMark/>
          </w:tcPr>
          <w:p w14:paraId="4EE8224C"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0.078</w:t>
            </w:r>
          </w:p>
        </w:tc>
        <w:tc>
          <w:tcPr>
            <w:tcW w:w="625" w:type="pct"/>
            <w:tcBorders>
              <w:top w:val="nil"/>
              <w:bottom w:val="nil"/>
            </w:tcBorders>
            <w:shd w:val="clear" w:color="auto" w:fill="auto"/>
            <w:noWrap/>
            <w:vAlign w:val="center"/>
            <w:hideMark/>
          </w:tcPr>
          <w:p w14:paraId="3A78A53C"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0.071</w:t>
            </w:r>
          </w:p>
        </w:tc>
        <w:tc>
          <w:tcPr>
            <w:tcW w:w="625" w:type="pct"/>
            <w:tcBorders>
              <w:top w:val="nil"/>
              <w:bottom w:val="nil"/>
            </w:tcBorders>
            <w:shd w:val="clear" w:color="auto" w:fill="auto"/>
            <w:noWrap/>
            <w:vAlign w:val="center"/>
            <w:hideMark/>
          </w:tcPr>
          <w:p w14:paraId="4167D0A7"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0.286</w:t>
            </w:r>
          </w:p>
        </w:tc>
      </w:tr>
      <w:tr w:rsidR="001874D3" w:rsidRPr="002313E9" w14:paraId="2A2BEC3E" w14:textId="77777777" w:rsidTr="001874D3">
        <w:trPr>
          <w:trHeight w:val="57"/>
        </w:trPr>
        <w:tc>
          <w:tcPr>
            <w:tcW w:w="625" w:type="pct"/>
            <w:tcBorders>
              <w:top w:val="nil"/>
              <w:bottom w:val="nil"/>
            </w:tcBorders>
            <w:shd w:val="clear" w:color="auto" w:fill="auto"/>
            <w:noWrap/>
            <w:vAlign w:val="center"/>
            <w:hideMark/>
          </w:tcPr>
          <w:p w14:paraId="477CAE28"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3</w:t>
            </w:r>
          </w:p>
        </w:tc>
        <w:tc>
          <w:tcPr>
            <w:tcW w:w="625" w:type="pct"/>
            <w:tcBorders>
              <w:top w:val="nil"/>
              <w:bottom w:val="nil"/>
            </w:tcBorders>
            <w:shd w:val="clear" w:color="auto" w:fill="auto"/>
            <w:noWrap/>
            <w:vAlign w:val="center"/>
            <w:hideMark/>
          </w:tcPr>
          <w:p w14:paraId="1532047C"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0.056</w:t>
            </w:r>
          </w:p>
        </w:tc>
        <w:tc>
          <w:tcPr>
            <w:tcW w:w="625" w:type="pct"/>
            <w:tcBorders>
              <w:top w:val="nil"/>
              <w:bottom w:val="nil"/>
            </w:tcBorders>
            <w:shd w:val="clear" w:color="auto" w:fill="auto"/>
            <w:noWrap/>
            <w:vAlign w:val="center"/>
            <w:hideMark/>
          </w:tcPr>
          <w:p w14:paraId="3AE2B541"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0.044</w:t>
            </w:r>
          </w:p>
        </w:tc>
        <w:tc>
          <w:tcPr>
            <w:tcW w:w="625" w:type="pct"/>
            <w:tcBorders>
              <w:top w:val="nil"/>
              <w:bottom w:val="nil"/>
            </w:tcBorders>
            <w:shd w:val="clear" w:color="auto" w:fill="auto"/>
            <w:noWrap/>
            <w:vAlign w:val="center"/>
            <w:hideMark/>
          </w:tcPr>
          <w:p w14:paraId="26505EE6"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w:t>
            </w:r>
          </w:p>
        </w:tc>
        <w:tc>
          <w:tcPr>
            <w:tcW w:w="625" w:type="pct"/>
            <w:tcBorders>
              <w:top w:val="nil"/>
              <w:bottom w:val="nil"/>
            </w:tcBorders>
            <w:shd w:val="clear" w:color="auto" w:fill="auto"/>
            <w:noWrap/>
            <w:vAlign w:val="center"/>
            <w:hideMark/>
          </w:tcPr>
          <w:p w14:paraId="745560B0"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0.029</w:t>
            </w:r>
          </w:p>
        </w:tc>
        <w:tc>
          <w:tcPr>
            <w:tcW w:w="625" w:type="pct"/>
            <w:tcBorders>
              <w:top w:val="nil"/>
              <w:bottom w:val="nil"/>
            </w:tcBorders>
            <w:shd w:val="clear" w:color="auto" w:fill="auto"/>
            <w:noWrap/>
            <w:vAlign w:val="center"/>
            <w:hideMark/>
          </w:tcPr>
          <w:p w14:paraId="0A6B368D"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0.051</w:t>
            </w:r>
          </w:p>
        </w:tc>
        <w:tc>
          <w:tcPr>
            <w:tcW w:w="625" w:type="pct"/>
            <w:tcBorders>
              <w:top w:val="nil"/>
              <w:bottom w:val="nil"/>
            </w:tcBorders>
            <w:shd w:val="clear" w:color="auto" w:fill="auto"/>
            <w:noWrap/>
            <w:vAlign w:val="center"/>
            <w:hideMark/>
          </w:tcPr>
          <w:p w14:paraId="4E188761"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0.036</w:t>
            </w:r>
          </w:p>
        </w:tc>
        <w:tc>
          <w:tcPr>
            <w:tcW w:w="625" w:type="pct"/>
            <w:tcBorders>
              <w:top w:val="nil"/>
              <w:bottom w:val="nil"/>
            </w:tcBorders>
            <w:shd w:val="clear" w:color="auto" w:fill="auto"/>
            <w:noWrap/>
            <w:vAlign w:val="center"/>
            <w:hideMark/>
          </w:tcPr>
          <w:p w14:paraId="1E0E6B02"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0.216</w:t>
            </w:r>
          </w:p>
        </w:tc>
      </w:tr>
      <w:tr w:rsidR="001874D3" w:rsidRPr="002313E9" w14:paraId="3EC6F768" w14:textId="77777777" w:rsidTr="001874D3">
        <w:trPr>
          <w:trHeight w:val="57"/>
        </w:trPr>
        <w:tc>
          <w:tcPr>
            <w:tcW w:w="625" w:type="pct"/>
            <w:tcBorders>
              <w:top w:val="nil"/>
              <w:bottom w:val="nil"/>
            </w:tcBorders>
            <w:shd w:val="clear" w:color="auto" w:fill="auto"/>
            <w:noWrap/>
            <w:vAlign w:val="center"/>
            <w:hideMark/>
          </w:tcPr>
          <w:p w14:paraId="7212C90F"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4</w:t>
            </w:r>
          </w:p>
        </w:tc>
        <w:tc>
          <w:tcPr>
            <w:tcW w:w="625" w:type="pct"/>
            <w:tcBorders>
              <w:top w:val="nil"/>
              <w:bottom w:val="nil"/>
            </w:tcBorders>
            <w:shd w:val="clear" w:color="auto" w:fill="auto"/>
            <w:noWrap/>
            <w:vAlign w:val="center"/>
            <w:hideMark/>
          </w:tcPr>
          <w:p w14:paraId="55B829AD"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0.062</w:t>
            </w:r>
          </w:p>
        </w:tc>
        <w:tc>
          <w:tcPr>
            <w:tcW w:w="625" w:type="pct"/>
            <w:tcBorders>
              <w:top w:val="nil"/>
              <w:bottom w:val="nil"/>
            </w:tcBorders>
            <w:shd w:val="clear" w:color="auto" w:fill="auto"/>
            <w:noWrap/>
            <w:vAlign w:val="center"/>
            <w:hideMark/>
          </w:tcPr>
          <w:p w14:paraId="1523BAFA"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0.054</w:t>
            </w:r>
          </w:p>
        </w:tc>
        <w:tc>
          <w:tcPr>
            <w:tcW w:w="625" w:type="pct"/>
            <w:tcBorders>
              <w:top w:val="nil"/>
              <w:bottom w:val="nil"/>
            </w:tcBorders>
            <w:shd w:val="clear" w:color="auto" w:fill="auto"/>
            <w:noWrap/>
            <w:vAlign w:val="center"/>
            <w:hideMark/>
          </w:tcPr>
          <w:p w14:paraId="16C8B63B"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0.048</w:t>
            </w:r>
          </w:p>
        </w:tc>
        <w:tc>
          <w:tcPr>
            <w:tcW w:w="625" w:type="pct"/>
            <w:tcBorders>
              <w:top w:val="nil"/>
              <w:bottom w:val="nil"/>
            </w:tcBorders>
            <w:shd w:val="clear" w:color="auto" w:fill="auto"/>
            <w:noWrap/>
            <w:vAlign w:val="center"/>
            <w:hideMark/>
          </w:tcPr>
          <w:p w14:paraId="2D03ABC2"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w:t>
            </w:r>
          </w:p>
        </w:tc>
        <w:tc>
          <w:tcPr>
            <w:tcW w:w="625" w:type="pct"/>
            <w:tcBorders>
              <w:top w:val="nil"/>
              <w:bottom w:val="nil"/>
            </w:tcBorders>
            <w:shd w:val="clear" w:color="auto" w:fill="auto"/>
            <w:noWrap/>
            <w:vAlign w:val="center"/>
            <w:hideMark/>
          </w:tcPr>
          <w:p w14:paraId="00E0FF68"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0.080</w:t>
            </w:r>
          </w:p>
        </w:tc>
        <w:tc>
          <w:tcPr>
            <w:tcW w:w="625" w:type="pct"/>
            <w:tcBorders>
              <w:top w:val="nil"/>
              <w:bottom w:val="nil"/>
            </w:tcBorders>
            <w:shd w:val="clear" w:color="auto" w:fill="auto"/>
            <w:noWrap/>
            <w:vAlign w:val="center"/>
            <w:hideMark/>
          </w:tcPr>
          <w:p w14:paraId="52B2E8A9"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0.070</w:t>
            </w:r>
          </w:p>
        </w:tc>
        <w:tc>
          <w:tcPr>
            <w:tcW w:w="625" w:type="pct"/>
            <w:tcBorders>
              <w:top w:val="nil"/>
              <w:bottom w:val="nil"/>
            </w:tcBorders>
            <w:shd w:val="clear" w:color="auto" w:fill="auto"/>
            <w:noWrap/>
            <w:vAlign w:val="center"/>
            <w:hideMark/>
          </w:tcPr>
          <w:p w14:paraId="349477DC"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0.312</w:t>
            </w:r>
          </w:p>
        </w:tc>
      </w:tr>
      <w:tr w:rsidR="001874D3" w:rsidRPr="002313E9" w14:paraId="22D1B48D" w14:textId="77777777" w:rsidTr="001874D3">
        <w:trPr>
          <w:trHeight w:val="57"/>
        </w:trPr>
        <w:tc>
          <w:tcPr>
            <w:tcW w:w="625" w:type="pct"/>
            <w:tcBorders>
              <w:top w:val="nil"/>
              <w:bottom w:val="nil"/>
            </w:tcBorders>
            <w:shd w:val="clear" w:color="auto" w:fill="auto"/>
            <w:noWrap/>
            <w:vAlign w:val="center"/>
            <w:hideMark/>
          </w:tcPr>
          <w:p w14:paraId="720E2B5E"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5</w:t>
            </w:r>
          </w:p>
        </w:tc>
        <w:tc>
          <w:tcPr>
            <w:tcW w:w="625" w:type="pct"/>
            <w:tcBorders>
              <w:top w:val="nil"/>
              <w:bottom w:val="nil"/>
            </w:tcBorders>
            <w:shd w:val="clear" w:color="auto" w:fill="auto"/>
            <w:noWrap/>
            <w:vAlign w:val="center"/>
            <w:hideMark/>
          </w:tcPr>
          <w:p w14:paraId="24A2A624"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0.065</w:t>
            </w:r>
          </w:p>
        </w:tc>
        <w:tc>
          <w:tcPr>
            <w:tcW w:w="625" w:type="pct"/>
            <w:tcBorders>
              <w:top w:val="nil"/>
              <w:bottom w:val="nil"/>
            </w:tcBorders>
            <w:shd w:val="clear" w:color="auto" w:fill="auto"/>
            <w:noWrap/>
            <w:vAlign w:val="center"/>
            <w:hideMark/>
          </w:tcPr>
          <w:p w14:paraId="0ECC89A0"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0.055</w:t>
            </w:r>
          </w:p>
        </w:tc>
        <w:tc>
          <w:tcPr>
            <w:tcW w:w="625" w:type="pct"/>
            <w:tcBorders>
              <w:top w:val="nil"/>
              <w:bottom w:val="nil"/>
            </w:tcBorders>
            <w:shd w:val="clear" w:color="auto" w:fill="auto"/>
            <w:noWrap/>
            <w:vAlign w:val="center"/>
            <w:hideMark/>
          </w:tcPr>
          <w:p w14:paraId="57C86ABB"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0.039</w:t>
            </w:r>
          </w:p>
        </w:tc>
        <w:tc>
          <w:tcPr>
            <w:tcW w:w="625" w:type="pct"/>
            <w:tcBorders>
              <w:top w:val="nil"/>
              <w:bottom w:val="nil"/>
            </w:tcBorders>
            <w:shd w:val="clear" w:color="auto" w:fill="auto"/>
            <w:noWrap/>
            <w:vAlign w:val="center"/>
            <w:hideMark/>
          </w:tcPr>
          <w:p w14:paraId="3EB37D32"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0.048</w:t>
            </w:r>
          </w:p>
        </w:tc>
        <w:tc>
          <w:tcPr>
            <w:tcW w:w="625" w:type="pct"/>
            <w:tcBorders>
              <w:top w:val="nil"/>
              <w:bottom w:val="nil"/>
            </w:tcBorders>
            <w:shd w:val="clear" w:color="auto" w:fill="auto"/>
            <w:noWrap/>
            <w:vAlign w:val="center"/>
            <w:hideMark/>
          </w:tcPr>
          <w:p w14:paraId="06D6CB46"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w:t>
            </w:r>
          </w:p>
        </w:tc>
        <w:tc>
          <w:tcPr>
            <w:tcW w:w="625" w:type="pct"/>
            <w:tcBorders>
              <w:top w:val="nil"/>
              <w:bottom w:val="nil"/>
            </w:tcBorders>
            <w:shd w:val="clear" w:color="auto" w:fill="auto"/>
            <w:noWrap/>
            <w:vAlign w:val="center"/>
            <w:hideMark/>
          </w:tcPr>
          <w:p w14:paraId="7940E350"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0.032</w:t>
            </w:r>
          </w:p>
        </w:tc>
        <w:tc>
          <w:tcPr>
            <w:tcW w:w="625" w:type="pct"/>
            <w:tcBorders>
              <w:top w:val="nil"/>
              <w:bottom w:val="nil"/>
            </w:tcBorders>
            <w:shd w:val="clear" w:color="auto" w:fill="auto"/>
            <w:noWrap/>
            <w:vAlign w:val="center"/>
            <w:hideMark/>
          </w:tcPr>
          <w:p w14:paraId="495D7EAE"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0.240</w:t>
            </w:r>
          </w:p>
        </w:tc>
      </w:tr>
      <w:tr w:rsidR="001874D3" w:rsidRPr="002313E9" w14:paraId="5E4D7388" w14:textId="77777777" w:rsidTr="001874D3">
        <w:trPr>
          <w:trHeight w:val="57"/>
        </w:trPr>
        <w:tc>
          <w:tcPr>
            <w:tcW w:w="625" w:type="pct"/>
            <w:tcBorders>
              <w:top w:val="nil"/>
              <w:bottom w:val="nil"/>
            </w:tcBorders>
            <w:shd w:val="clear" w:color="auto" w:fill="auto"/>
            <w:noWrap/>
            <w:vAlign w:val="center"/>
            <w:hideMark/>
          </w:tcPr>
          <w:p w14:paraId="620848CE"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6</w:t>
            </w:r>
          </w:p>
        </w:tc>
        <w:tc>
          <w:tcPr>
            <w:tcW w:w="625" w:type="pct"/>
            <w:tcBorders>
              <w:top w:val="nil"/>
              <w:bottom w:val="nil"/>
            </w:tcBorders>
            <w:shd w:val="clear" w:color="auto" w:fill="auto"/>
            <w:noWrap/>
            <w:vAlign w:val="center"/>
            <w:hideMark/>
          </w:tcPr>
          <w:p w14:paraId="72DE00E4"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0.070</w:t>
            </w:r>
          </w:p>
        </w:tc>
        <w:tc>
          <w:tcPr>
            <w:tcW w:w="625" w:type="pct"/>
            <w:tcBorders>
              <w:top w:val="nil"/>
              <w:bottom w:val="nil"/>
            </w:tcBorders>
            <w:shd w:val="clear" w:color="auto" w:fill="auto"/>
            <w:noWrap/>
            <w:vAlign w:val="center"/>
            <w:hideMark/>
          </w:tcPr>
          <w:p w14:paraId="49D526E9"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0.071</w:t>
            </w:r>
          </w:p>
        </w:tc>
        <w:tc>
          <w:tcPr>
            <w:tcW w:w="625" w:type="pct"/>
            <w:tcBorders>
              <w:top w:val="nil"/>
              <w:bottom w:val="nil"/>
            </w:tcBorders>
            <w:shd w:val="clear" w:color="auto" w:fill="auto"/>
            <w:noWrap/>
            <w:vAlign w:val="center"/>
            <w:hideMark/>
          </w:tcPr>
          <w:p w14:paraId="11428AB2"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0.047</w:t>
            </w:r>
          </w:p>
        </w:tc>
        <w:tc>
          <w:tcPr>
            <w:tcW w:w="625" w:type="pct"/>
            <w:tcBorders>
              <w:top w:val="nil"/>
              <w:bottom w:val="nil"/>
            </w:tcBorders>
            <w:shd w:val="clear" w:color="auto" w:fill="auto"/>
            <w:noWrap/>
            <w:vAlign w:val="center"/>
            <w:hideMark/>
          </w:tcPr>
          <w:p w14:paraId="40CF7E2B"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0.061</w:t>
            </w:r>
          </w:p>
        </w:tc>
        <w:tc>
          <w:tcPr>
            <w:tcW w:w="625" w:type="pct"/>
            <w:tcBorders>
              <w:top w:val="nil"/>
              <w:bottom w:val="nil"/>
            </w:tcBorders>
            <w:shd w:val="clear" w:color="auto" w:fill="auto"/>
            <w:noWrap/>
            <w:vAlign w:val="center"/>
            <w:hideMark/>
          </w:tcPr>
          <w:p w14:paraId="7328179A"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0.055</w:t>
            </w:r>
          </w:p>
        </w:tc>
        <w:tc>
          <w:tcPr>
            <w:tcW w:w="625" w:type="pct"/>
            <w:tcBorders>
              <w:top w:val="nil"/>
              <w:bottom w:val="nil"/>
            </w:tcBorders>
            <w:shd w:val="clear" w:color="auto" w:fill="auto"/>
            <w:noWrap/>
            <w:vAlign w:val="center"/>
            <w:hideMark/>
          </w:tcPr>
          <w:p w14:paraId="641E62EF"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w:t>
            </w:r>
          </w:p>
        </w:tc>
        <w:tc>
          <w:tcPr>
            <w:tcW w:w="625" w:type="pct"/>
            <w:tcBorders>
              <w:top w:val="nil"/>
              <w:bottom w:val="nil"/>
            </w:tcBorders>
            <w:shd w:val="clear" w:color="auto" w:fill="auto"/>
            <w:noWrap/>
            <w:vAlign w:val="center"/>
            <w:hideMark/>
          </w:tcPr>
          <w:p w14:paraId="7CC64B8E"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0.304</w:t>
            </w:r>
          </w:p>
        </w:tc>
      </w:tr>
      <w:tr w:rsidR="001874D3" w:rsidRPr="002313E9" w14:paraId="17A6DDA2" w14:textId="77777777" w:rsidTr="001874D3">
        <w:trPr>
          <w:trHeight w:val="57"/>
        </w:trPr>
        <w:tc>
          <w:tcPr>
            <w:tcW w:w="625" w:type="pct"/>
            <w:tcBorders>
              <w:top w:val="nil"/>
              <w:bottom w:val="single" w:sz="4" w:space="0" w:color="auto"/>
            </w:tcBorders>
            <w:shd w:val="clear" w:color="auto" w:fill="auto"/>
            <w:noWrap/>
            <w:vAlign w:val="center"/>
            <w:hideMark/>
          </w:tcPr>
          <w:p w14:paraId="5C560671" w14:textId="62505060" w:rsidR="001874D3" w:rsidRPr="002313E9" w:rsidRDefault="001874D3" w:rsidP="0046065E">
            <w:pPr>
              <w:spacing w:after="0" w:line="360" w:lineRule="auto"/>
              <w:ind w:firstLineChars="0" w:firstLine="0"/>
              <w:jc w:val="center"/>
              <w:rPr>
                <w:rFonts w:ascii="Times New Roman" w:hAnsi="Times New Roman" w:cs="Times New Roman"/>
                <w:i/>
                <w:color w:val="000000"/>
                <w:sz w:val="20"/>
                <w:szCs w:val="20"/>
                <w:lang w:eastAsia="zh-TW"/>
              </w:rPr>
            </w:pPr>
            <w:r w:rsidRPr="002313E9">
              <w:rPr>
                <w:rFonts w:ascii="Times New Roman" w:hAnsi="Times New Roman" w:cs="Times New Roman" w:hint="eastAsia"/>
                <w:i/>
                <w:color w:val="000000"/>
                <w:sz w:val="20"/>
                <w:szCs w:val="20"/>
                <w:lang w:eastAsia="zh-TW"/>
              </w:rPr>
              <w:t>S</w:t>
            </w:r>
            <w:r w:rsidRPr="002313E9">
              <w:rPr>
                <w:rFonts w:ascii="Times New Roman" w:hAnsi="Times New Roman" w:cs="Times New Roman"/>
                <w:i/>
                <w:color w:val="000000"/>
                <w:sz w:val="20"/>
                <w:szCs w:val="20"/>
                <w:lang w:eastAsia="zh-TW"/>
              </w:rPr>
              <w:t>um</w:t>
            </w:r>
          </w:p>
        </w:tc>
        <w:tc>
          <w:tcPr>
            <w:tcW w:w="625" w:type="pct"/>
            <w:tcBorders>
              <w:top w:val="nil"/>
              <w:bottom w:val="single" w:sz="4" w:space="0" w:color="auto"/>
            </w:tcBorders>
            <w:shd w:val="clear" w:color="auto" w:fill="auto"/>
            <w:noWrap/>
            <w:vAlign w:val="center"/>
            <w:hideMark/>
          </w:tcPr>
          <w:p w14:paraId="6B41F550"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0.289</w:t>
            </w:r>
          </w:p>
        </w:tc>
        <w:tc>
          <w:tcPr>
            <w:tcW w:w="625" w:type="pct"/>
            <w:tcBorders>
              <w:top w:val="nil"/>
              <w:bottom w:val="single" w:sz="4" w:space="0" w:color="auto"/>
            </w:tcBorders>
            <w:shd w:val="clear" w:color="auto" w:fill="auto"/>
            <w:noWrap/>
            <w:vAlign w:val="center"/>
            <w:hideMark/>
          </w:tcPr>
          <w:p w14:paraId="5C6CFD37"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0.249</w:t>
            </w:r>
          </w:p>
        </w:tc>
        <w:tc>
          <w:tcPr>
            <w:tcW w:w="625" w:type="pct"/>
            <w:tcBorders>
              <w:top w:val="nil"/>
              <w:bottom w:val="single" w:sz="4" w:space="0" w:color="auto"/>
            </w:tcBorders>
            <w:shd w:val="clear" w:color="auto" w:fill="auto"/>
            <w:noWrap/>
            <w:vAlign w:val="center"/>
            <w:hideMark/>
          </w:tcPr>
          <w:p w14:paraId="5C3B0A42"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0.245</w:t>
            </w:r>
          </w:p>
        </w:tc>
        <w:tc>
          <w:tcPr>
            <w:tcW w:w="625" w:type="pct"/>
            <w:tcBorders>
              <w:top w:val="nil"/>
              <w:bottom w:val="single" w:sz="4" w:space="0" w:color="auto"/>
            </w:tcBorders>
            <w:shd w:val="clear" w:color="auto" w:fill="auto"/>
            <w:noWrap/>
            <w:vAlign w:val="center"/>
            <w:hideMark/>
          </w:tcPr>
          <w:p w14:paraId="600579AA"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0.228</w:t>
            </w:r>
          </w:p>
        </w:tc>
        <w:tc>
          <w:tcPr>
            <w:tcW w:w="625" w:type="pct"/>
            <w:tcBorders>
              <w:top w:val="nil"/>
              <w:bottom w:val="single" w:sz="4" w:space="0" w:color="auto"/>
            </w:tcBorders>
            <w:shd w:val="clear" w:color="auto" w:fill="auto"/>
            <w:noWrap/>
            <w:vAlign w:val="center"/>
            <w:hideMark/>
          </w:tcPr>
          <w:p w14:paraId="4D1959FB"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0.342</w:t>
            </w:r>
          </w:p>
        </w:tc>
        <w:tc>
          <w:tcPr>
            <w:tcW w:w="625" w:type="pct"/>
            <w:tcBorders>
              <w:top w:val="nil"/>
              <w:bottom w:val="single" w:sz="4" w:space="0" w:color="auto"/>
            </w:tcBorders>
            <w:shd w:val="clear" w:color="auto" w:fill="auto"/>
            <w:noWrap/>
            <w:vAlign w:val="center"/>
            <w:hideMark/>
          </w:tcPr>
          <w:p w14:paraId="609DC940"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0.270</w:t>
            </w:r>
          </w:p>
        </w:tc>
        <w:tc>
          <w:tcPr>
            <w:tcW w:w="625" w:type="pct"/>
            <w:tcBorders>
              <w:top w:val="nil"/>
              <w:bottom w:val="single" w:sz="4" w:space="0" w:color="auto"/>
            </w:tcBorders>
            <w:shd w:val="clear" w:color="auto" w:fill="auto"/>
            <w:noWrap/>
            <w:vAlign w:val="center"/>
            <w:hideMark/>
          </w:tcPr>
          <w:p w14:paraId="203E78A4" w14:textId="77777777" w:rsidR="001874D3" w:rsidRPr="002313E9" w:rsidRDefault="001874D3" w:rsidP="0046065E">
            <w:pPr>
              <w:spacing w:after="0" w:line="360" w:lineRule="auto"/>
              <w:ind w:firstLineChars="0" w:firstLine="0"/>
              <w:jc w:val="center"/>
              <w:rPr>
                <w:rFonts w:ascii="Times New Roman" w:hAnsi="Times New Roman" w:cs="Times New Roman"/>
                <w:color w:val="000000"/>
                <w:sz w:val="20"/>
                <w:szCs w:val="20"/>
                <w:lang w:eastAsia="zh-TW"/>
              </w:rPr>
            </w:pPr>
          </w:p>
        </w:tc>
      </w:tr>
    </w:tbl>
    <w:p w14:paraId="1A9A9F40" w14:textId="77777777" w:rsidR="00E31B55" w:rsidRDefault="00E31B55" w:rsidP="00E02E0F">
      <w:pPr>
        <w:spacing w:line="240" w:lineRule="auto"/>
        <w:ind w:firstLine="480"/>
        <w:jc w:val="center"/>
        <w:rPr>
          <w:rFonts w:ascii="Times New Roman" w:hAnsi="Times New Roman" w:cs="Times New Roman"/>
          <w:bCs/>
          <w:sz w:val="24"/>
          <w:szCs w:val="24"/>
        </w:rPr>
      </w:pPr>
    </w:p>
    <w:p w14:paraId="5FB6A304" w14:textId="6987D245" w:rsidR="00FD7739" w:rsidRPr="002313E9" w:rsidRDefault="0046065E" w:rsidP="00E02E0F">
      <w:pPr>
        <w:spacing w:line="240" w:lineRule="auto"/>
        <w:ind w:firstLine="480"/>
        <w:jc w:val="center"/>
        <w:rPr>
          <w:rFonts w:ascii="Times New Roman" w:hAnsi="Times New Roman" w:cs="Times New Roman"/>
          <w:b/>
          <w:sz w:val="24"/>
          <w:szCs w:val="24"/>
        </w:rPr>
      </w:pPr>
      <w:r w:rsidRPr="002313E9">
        <w:rPr>
          <w:rFonts w:ascii="Times New Roman" w:hAnsi="Times New Roman" w:cs="Times New Roman"/>
          <w:bCs/>
          <w:sz w:val="24"/>
          <w:szCs w:val="24"/>
        </w:rPr>
        <w:t xml:space="preserve">Table </w:t>
      </w:r>
      <w:r w:rsidR="00E02E0F" w:rsidRPr="002313E9">
        <w:rPr>
          <w:rFonts w:ascii="Times New Roman" w:hAnsi="Times New Roman" w:cs="Times New Roman"/>
          <w:bCs/>
          <w:sz w:val="24"/>
          <w:szCs w:val="24"/>
        </w:rPr>
        <w:t>8</w:t>
      </w:r>
      <w:r w:rsidRPr="002313E9">
        <w:rPr>
          <w:rFonts w:ascii="Times New Roman" w:hAnsi="Times New Roman" w:cs="Times New Roman"/>
          <w:bCs/>
          <w:sz w:val="24"/>
          <w:szCs w:val="24"/>
        </w:rPr>
        <w:t>.</w:t>
      </w:r>
      <w:r w:rsidR="00FD7739" w:rsidRPr="002313E9">
        <w:rPr>
          <w:rFonts w:ascii="Times New Roman" w:hAnsi="Times New Roman" w:cs="Times New Roman"/>
          <w:b/>
          <w:sz w:val="24"/>
          <w:szCs w:val="24"/>
        </w:rPr>
        <w:t xml:space="preserve"> </w:t>
      </w:r>
      <w:r w:rsidR="00FD7739" w:rsidRPr="002313E9">
        <w:rPr>
          <w:rFonts w:ascii="Times New Roman" w:hAnsi="Times New Roman" w:cs="Times New Roman"/>
          <w:bCs/>
          <w:sz w:val="24"/>
          <w:szCs w:val="24"/>
        </w:rPr>
        <w:t>Result</w:t>
      </w:r>
      <w:r w:rsidRPr="002313E9">
        <w:rPr>
          <w:rFonts w:ascii="Times New Roman" w:hAnsi="Times New Roman" w:cs="Times New Roman"/>
          <w:bCs/>
          <w:sz w:val="24"/>
          <w:szCs w:val="24"/>
        </w:rPr>
        <w:t>s</w:t>
      </w:r>
      <w:r w:rsidR="00FD7739" w:rsidRPr="002313E9">
        <w:rPr>
          <w:rFonts w:ascii="Times New Roman" w:hAnsi="Times New Roman" w:cs="Times New Roman"/>
          <w:bCs/>
          <w:sz w:val="24"/>
          <w:szCs w:val="24"/>
        </w:rPr>
        <w:t xml:space="preserve"> of the </w:t>
      </w:r>
      <w:r w:rsidR="00FD7739" w:rsidRPr="002313E9">
        <w:rPr>
          <w:rFonts w:ascii="Times New Roman" w:hAnsi="Times New Roman" w:cs="Times New Roman"/>
          <w:sz w:val="24"/>
          <w:szCs w:val="24"/>
        </w:rPr>
        <w:t>BWM</w:t>
      </w:r>
      <w:bookmarkStart w:id="62" w:name="OLE_LINK18"/>
      <w:bookmarkStart w:id="63" w:name="OLE_LINK19"/>
      <w:r w:rsidR="00FD7739" w:rsidRPr="002313E9">
        <w:rPr>
          <w:rFonts w:ascii="Times New Roman" w:hAnsi="Times New Roman" w:cs="Times New Roman"/>
          <w:sz w:val="24"/>
          <w:szCs w:val="24"/>
        </w:rPr>
        <w:t>–</w:t>
      </w:r>
      <w:bookmarkEnd w:id="62"/>
      <w:bookmarkEnd w:id="63"/>
      <w:r w:rsidR="001F5EFE" w:rsidRPr="002313E9">
        <w:rPr>
          <w:rFonts w:ascii="Times New Roman" w:hAnsi="Times New Roman" w:cs="Times New Roman"/>
          <w:sz w:val="24"/>
          <w:szCs w:val="24"/>
        </w:rPr>
        <w:t xml:space="preserve">modified </w:t>
      </w:r>
      <w:r w:rsidR="00FD7739" w:rsidRPr="002313E9">
        <w:rPr>
          <w:rFonts w:ascii="Times New Roman" w:hAnsi="Times New Roman" w:cs="Times New Roman"/>
          <w:sz w:val="24"/>
          <w:szCs w:val="24"/>
        </w:rPr>
        <w:t xml:space="preserve">PROMETHEE </w:t>
      </w:r>
      <w:r w:rsidR="008F3331" w:rsidRPr="002313E9">
        <w:rPr>
          <w:rFonts w:ascii="Times New Roman" w:hAnsi="Times New Roman" w:cs="Times New Roman"/>
          <w:sz w:val="24"/>
          <w:szCs w:val="24"/>
        </w:rPr>
        <w:t>methodology</w:t>
      </w:r>
    </w:p>
    <w:tbl>
      <w:tblPr>
        <w:tblW w:w="5000" w:type="pct"/>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338"/>
        <w:gridCol w:w="1337"/>
        <w:gridCol w:w="1337"/>
        <w:gridCol w:w="1337"/>
        <w:gridCol w:w="1337"/>
        <w:gridCol w:w="1337"/>
        <w:gridCol w:w="1337"/>
      </w:tblGrid>
      <w:tr w:rsidR="00FD7739" w:rsidRPr="002313E9" w14:paraId="6E848687" w14:textId="77777777" w:rsidTr="005F6BA0">
        <w:trPr>
          <w:trHeight w:val="47"/>
          <w:jc w:val="center"/>
        </w:trPr>
        <w:tc>
          <w:tcPr>
            <w:tcW w:w="714" w:type="pct"/>
            <w:tcBorders>
              <w:bottom w:val="single" w:sz="4" w:space="0" w:color="auto"/>
            </w:tcBorders>
            <w:shd w:val="clear" w:color="auto" w:fill="auto"/>
            <w:noWrap/>
            <w:vAlign w:val="center"/>
            <w:hideMark/>
          </w:tcPr>
          <w:p w14:paraId="7C98BBAC" w14:textId="77777777" w:rsidR="00FD7739" w:rsidRPr="002313E9" w:rsidRDefault="00FD7739" w:rsidP="0046065E">
            <w:pPr>
              <w:spacing w:after="0" w:line="300" w:lineRule="exact"/>
              <w:ind w:firstLineChars="0" w:firstLine="0"/>
              <w:jc w:val="center"/>
              <w:rPr>
                <w:rFonts w:ascii="Times New Roman" w:hAnsi="Times New Roman" w:cs="Times New Roman"/>
                <w:sz w:val="20"/>
                <w:szCs w:val="20"/>
                <w:lang w:eastAsia="zh-TW"/>
              </w:rPr>
            </w:pPr>
          </w:p>
        </w:tc>
        <w:tc>
          <w:tcPr>
            <w:tcW w:w="714" w:type="pct"/>
            <w:tcBorders>
              <w:bottom w:val="single" w:sz="4" w:space="0" w:color="auto"/>
            </w:tcBorders>
            <w:shd w:val="clear" w:color="auto" w:fill="auto"/>
            <w:noWrap/>
            <w:vAlign w:val="center"/>
            <w:hideMark/>
          </w:tcPr>
          <w:p w14:paraId="0A64B2EB"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1</w:t>
            </w:r>
          </w:p>
        </w:tc>
        <w:tc>
          <w:tcPr>
            <w:tcW w:w="714" w:type="pct"/>
            <w:tcBorders>
              <w:bottom w:val="single" w:sz="4" w:space="0" w:color="auto"/>
            </w:tcBorders>
            <w:shd w:val="clear" w:color="auto" w:fill="auto"/>
            <w:noWrap/>
            <w:vAlign w:val="center"/>
            <w:hideMark/>
          </w:tcPr>
          <w:p w14:paraId="5430978B"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2</w:t>
            </w:r>
          </w:p>
        </w:tc>
        <w:tc>
          <w:tcPr>
            <w:tcW w:w="714" w:type="pct"/>
            <w:tcBorders>
              <w:bottom w:val="single" w:sz="4" w:space="0" w:color="auto"/>
            </w:tcBorders>
            <w:shd w:val="clear" w:color="auto" w:fill="auto"/>
            <w:noWrap/>
            <w:vAlign w:val="center"/>
            <w:hideMark/>
          </w:tcPr>
          <w:p w14:paraId="673295D9"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3</w:t>
            </w:r>
          </w:p>
        </w:tc>
        <w:tc>
          <w:tcPr>
            <w:tcW w:w="714" w:type="pct"/>
            <w:tcBorders>
              <w:bottom w:val="single" w:sz="4" w:space="0" w:color="auto"/>
            </w:tcBorders>
            <w:shd w:val="clear" w:color="auto" w:fill="auto"/>
            <w:noWrap/>
            <w:vAlign w:val="center"/>
            <w:hideMark/>
          </w:tcPr>
          <w:p w14:paraId="1AAB8452"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4</w:t>
            </w:r>
          </w:p>
        </w:tc>
        <w:tc>
          <w:tcPr>
            <w:tcW w:w="714" w:type="pct"/>
            <w:tcBorders>
              <w:bottom w:val="single" w:sz="4" w:space="0" w:color="auto"/>
            </w:tcBorders>
            <w:shd w:val="clear" w:color="auto" w:fill="auto"/>
            <w:noWrap/>
            <w:vAlign w:val="center"/>
            <w:hideMark/>
          </w:tcPr>
          <w:p w14:paraId="40FFF323"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5</w:t>
            </w:r>
          </w:p>
        </w:tc>
        <w:tc>
          <w:tcPr>
            <w:tcW w:w="714" w:type="pct"/>
            <w:tcBorders>
              <w:bottom w:val="single" w:sz="4" w:space="0" w:color="auto"/>
            </w:tcBorders>
            <w:shd w:val="clear" w:color="auto" w:fill="auto"/>
            <w:noWrap/>
            <w:vAlign w:val="center"/>
            <w:hideMark/>
          </w:tcPr>
          <w:p w14:paraId="361F6C25"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Supplier 6</w:t>
            </w:r>
          </w:p>
        </w:tc>
      </w:tr>
      <w:tr w:rsidR="00FD7739" w:rsidRPr="002313E9" w14:paraId="7223372E" w14:textId="77777777" w:rsidTr="005F6BA0">
        <w:trPr>
          <w:trHeight w:val="47"/>
          <w:jc w:val="center"/>
        </w:trPr>
        <w:tc>
          <w:tcPr>
            <w:tcW w:w="714" w:type="pct"/>
            <w:tcBorders>
              <w:top w:val="single" w:sz="4" w:space="0" w:color="auto"/>
              <w:bottom w:val="nil"/>
            </w:tcBorders>
            <w:shd w:val="clear" w:color="auto" w:fill="auto"/>
            <w:noWrap/>
            <w:vAlign w:val="center"/>
            <w:hideMark/>
          </w:tcPr>
          <w:p w14:paraId="6D29E6FF"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Leaving flow</w:t>
            </w:r>
          </w:p>
        </w:tc>
        <w:tc>
          <w:tcPr>
            <w:tcW w:w="714" w:type="pct"/>
            <w:tcBorders>
              <w:top w:val="single" w:sz="4" w:space="0" w:color="auto"/>
              <w:bottom w:val="nil"/>
            </w:tcBorders>
            <w:shd w:val="clear" w:color="auto" w:fill="auto"/>
            <w:noWrap/>
            <w:vAlign w:val="center"/>
            <w:hideMark/>
          </w:tcPr>
          <w:p w14:paraId="7B8FAB83"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0.266</w:t>
            </w:r>
          </w:p>
        </w:tc>
        <w:tc>
          <w:tcPr>
            <w:tcW w:w="714" w:type="pct"/>
            <w:tcBorders>
              <w:top w:val="single" w:sz="4" w:space="0" w:color="auto"/>
              <w:bottom w:val="nil"/>
            </w:tcBorders>
            <w:shd w:val="clear" w:color="auto" w:fill="auto"/>
            <w:noWrap/>
            <w:vAlign w:val="center"/>
            <w:hideMark/>
          </w:tcPr>
          <w:p w14:paraId="51B3A990"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0.286</w:t>
            </w:r>
          </w:p>
        </w:tc>
        <w:tc>
          <w:tcPr>
            <w:tcW w:w="714" w:type="pct"/>
            <w:tcBorders>
              <w:top w:val="single" w:sz="4" w:space="0" w:color="auto"/>
              <w:bottom w:val="nil"/>
            </w:tcBorders>
            <w:shd w:val="clear" w:color="auto" w:fill="auto"/>
            <w:noWrap/>
            <w:vAlign w:val="center"/>
            <w:hideMark/>
          </w:tcPr>
          <w:p w14:paraId="747CE595"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0.216</w:t>
            </w:r>
          </w:p>
        </w:tc>
        <w:tc>
          <w:tcPr>
            <w:tcW w:w="714" w:type="pct"/>
            <w:tcBorders>
              <w:top w:val="single" w:sz="4" w:space="0" w:color="auto"/>
              <w:bottom w:val="nil"/>
            </w:tcBorders>
            <w:shd w:val="clear" w:color="auto" w:fill="auto"/>
            <w:noWrap/>
            <w:vAlign w:val="center"/>
            <w:hideMark/>
          </w:tcPr>
          <w:p w14:paraId="76807106"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0.312</w:t>
            </w:r>
          </w:p>
        </w:tc>
        <w:tc>
          <w:tcPr>
            <w:tcW w:w="714" w:type="pct"/>
            <w:tcBorders>
              <w:top w:val="single" w:sz="4" w:space="0" w:color="auto"/>
              <w:bottom w:val="nil"/>
            </w:tcBorders>
            <w:shd w:val="clear" w:color="auto" w:fill="auto"/>
            <w:noWrap/>
            <w:vAlign w:val="center"/>
            <w:hideMark/>
          </w:tcPr>
          <w:p w14:paraId="387CE299"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0.240</w:t>
            </w:r>
          </w:p>
        </w:tc>
        <w:tc>
          <w:tcPr>
            <w:tcW w:w="714" w:type="pct"/>
            <w:tcBorders>
              <w:top w:val="single" w:sz="4" w:space="0" w:color="auto"/>
              <w:bottom w:val="nil"/>
            </w:tcBorders>
            <w:shd w:val="clear" w:color="auto" w:fill="auto"/>
            <w:noWrap/>
            <w:vAlign w:val="center"/>
            <w:hideMark/>
          </w:tcPr>
          <w:p w14:paraId="2A0DE552"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0.304</w:t>
            </w:r>
          </w:p>
        </w:tc>
      </w:tr>
      <w:tr w:rsidR="00FD7739" w:rsidRPr="002313E9" w14:paraId="051BCF4A" w14:textId="77777777" w:rsidTr="005F6BA0">
        <w:trPr>
          <w:trHeight w:val="47"/>
          <w:jc w:val="center"/>
        </w:trPr>
        <w:tc>
          <w:tcPr>
            <w:tcW w:w="714" w:type="pct"/>
            <w:tcBorders>
              <w:top w:val="nil"/>
              <w:bottom w:val="nil"/>
            </w:tcBorders>
            <w:shd w:val="clear" w:color="auto" w:fill="auto"/>
            <w:noWrap/>
            <w:vAlign w:val="center"/>
            <w:hideMark/>
          </w:tcPr>
          <w:p w14:paraId="4C08C8FC"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bookmarkStart w:id="64" w:name="OLE_LINK5"/>
            <w:r w:rsidRPr="002313E9">
              <w:rPr>
                <w:rFonts w:ascii="Times New Roman" w:hAnsi="Times New Roman" w:cs="Times New Roman"/>
                <w:color w:val="000000"/>
                <w:sz w:val="20"/>
                <w:szCs w:val="20"/>
                <w:lang w:eastAsia="zh-TW"/>
              </w:rPr>
              <w:t>Entering flow</w:t>
            </w:r>
            <w:bookmarkEnd w:id="64"/>
          </w:p>
        </w:tc>
        <w:tc>
          <w:tcPr>
            <w:tcW w:w="714" w:type="pct"/>
            <w:tcBorders>
              <w:top w:val="nil"/>
              <w:bottom w:val="nil"/>
            </w:tcBorders>
            <w:shd w:val="clear" w:color="auto" w:fill="auto"/>
            <w:noWrap/>
            <w:vAlign w:val="center"/>
            <w:hideMark/>
          </w:tcPr>
          <w:p w14:paraId="08134D55"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0.289</w:t>
            </w:r>
          </w:p>
        </w:tc>
        <w:tc>
          <w:tcPr>
            <w:tcW w:w="714" w:type="pct"/>
            <w:tcBorders>
              <w:top w:val="nil"/>
              <w:bottom w:val="nil"/>
            </w:tcBorders>
            <w:shd w:val="clear" w:color="auto" w:fill="auto"/>
            <w:noWrap/>
            <w:vAlign w:val="center"/>
            <w:hideMark/>
          </w:tcPr>
          <w:p w14:paraId="678A6AED"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0.249</w:t>
            </w:r>
          </w:p>
        </w:tc>
        <w:tc>
          <w:tcPr>
            <w:tcW w:w="714" w:type="pct"/>
            <w:tcBorders>
              <w:top w:val="nil"/>
              <w:bottom w:val="nil"/>
            </w:tcBorders>
            <w:shd w:val="clear" w:color="auto" w:fill="auto"/>
            <w:noWrap/>
            <w:vAlign w:val="center"/>
            <w:hideMark/>
          </w:tcPr>
          <w:p w14:paraId="4434F704"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0.245</w:t>
            </w:r>
          </w:p>
        </w:tc>
        <w:tc>
          <w:tcPr>
            <w:tcW w:w="714" w:type="pct"/>
            <w:tcBorders>
              <w:top w:val="nil"/>
              <w:bottom w:val="nil"/>
            </w:tcBorders>
            <w:shd w:val="clear" w:color="auto" w:fill="auto"/>
            <w:noWrap/>
            <w:vAlign w:val="center"/>
            <w:hideMark/>
          </w:tcPr>
          <w:p w14:paraId="3EF52407"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0.228</w:t>
            </w:r>
          </w:p>
        </w:tc>
        <w:tc>
          <w:tcPr>
            <w:tcW w:w="714" w:type="pct"/>
            <w:tcBorders>
              <w:top w:val="nil"/>
              <w:bottom w:val="nil"/>
            </w:tcBorders>
            <w:shd w:val="clear" w:color="auto" w:fill="auto"/>
            <w:noWrap/>
            <w:vAlign w:val="center"/>
            <w:hideMark/>
          </w:tcPr>
          <w:p w14:paraId="5D73F6A2"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0.342</w:t>
            </w:r>
          </w:p>
        </w:tc>
        <w:tc>
          <w:tcPr>
            <w:tcW w:w="714" w:type="pct"/>
            <w:tcBorders>
              <w:top w:val="nil"/>
              <w:bottom w:val="nil"/>
            </w:tcBorders>
            <w:shd w:val="clear" w:color="auto" w:fill="auto"/>
            <w:noWrap/>
            <w:vAlign w:val="center"/>
            <w:hideMark/>
          </w:tcPr>
          <w:p w14:paraId="44C999BD"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0.270</w:t>
            </w:r>
          </w:p>
        </w:tc>
      </w:tr>
      <w:tr w:rsidR="00FD7739" w:rsidRPr="002313E9" w14:paraId="5B54F0ED" w14:textId="77777777" w:rsidTr="005F6BA0">
        <w:trPr>
          <w:trHeight w:val="47"/>
          <w:jc w:val="center"/>
        </w:trPr>
        <w:tc>
          <w:tcPr>
            <w:tcW w:w="714" w:type="pct"/>
            <w:tcBorders>
              <w:top w:val="nil"/>
              <w:bottom w:val="nil"/>
            </w:tcBorders>
            <w:shd w:val="clear" w:color="auto" w:fill="auto"/>
            <w:noWrap/>
            <w:vAlign w:val="center"/>
            <w:hideMark/>
          </w:tcPr>
          <w:p w14:paraId="16EC0561"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Net flow</w:t>
            </w:r>
          </w:p>
        </w:tc>
        <w:tc>
          <w:tcPr>
            <w:tcW w:w="714" w:type="pct"/>
            <w:tcBorders>
              <w:top w:val="nil"/>
              <w:bottom w:val="nil"/>
            </w:tcBorders>
            <w:shd w:val="clear" w:color="auto" w:fill="auto"/>
            <w:noWrap/>
            <w:vAlign w:val="center"/>
            <w:hideMark/>
          </w:tcPr>
          <w:p w14:paraId="77971641"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-0.024</w:t>
            </w:r>
          </w:p>
        </w:tc>
        <w:tc>
          <w:tcPr>
            <w:tcW w:w="714" w:type="pct"/>
            <w:tcBorders>
              <w:top w:val="nil"/>
              <w:bottom w:val="nil"/>
            </w:tcBorders>
            <w:shd w:val="clear" w:color="auto" w:fill="auto"/>
            <w:noWrap/>
            <w:vAlign w:val="center"/>
            <w:hideMark/>
          </w:tcPr>
          <w:p w14:paraId="7A3DA868"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0.037</w:t>
            </w:r>
          </w:p>
        </w:tc>
        <w:tc>
          <w:tcPr>
            <w:tcW w:w="714" w:type="pct"/>
            <w:tcBorders>
              <w:top w:val="nil"/>
              <w:bottom w:val="nil"/>
            </w:tcBorders>
            <w:shd w:val="clear" w:color="auto" w:fill="auto"/>
            <w:noWrap/>
            <w:vAlign w:val="center"/>
            <w:hideMark/>
          </w:tcPr>
          <w:p w14:paraId="2A729418"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-0.029</w:t>
            </w:r>
          </w:p>
        </w:tc>
        <w:tc>
          <w:tcPr>
            <w:tcW w:w="714" w:type="pct"/>
            <w:tcBorders>
              <w:top w:val="nil"/>
              <w:bottom w:val="nil"/>
            </w:tcBorders>
            <w:shd w:val="clear" w:color="auto" w:fill="auto"/>
            <w:noWrap/>
            <w:vAlign w:val="center"/>
            <w:hideMark/>
          </w:tcPr>
          <w:p w14:paraId="08A82F5E"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0.084</w:t>
            </w:r>
          </w:p>
        </w:tc>
        <w:tc>
          <w:tcPr>
            <w:tcW w:w="714" w:type="pct"/>
            <w:tcBorders>
              <w:top w:val="nil"/>
              <w:bottom w:val="nil"/>
            </w:tcBorders>
            <w:shd w:val="clear" w:color="auto" w:fill="auto"/>
            <w:noWrap/>
            <w:vAlign w:val="center"/>
            <w:hideMark/>
          </w:tcPr>
          <w:p w14:paraId="372DEA0A"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-0.102</w:t>
            </w:r>
          </w:p>
        </w:tc>
        <w:tc>
          <w:tcPr>
            <w:tcW w:w="714" w:type="pct"/>
            <w:tcBorders>
              <w:top w:val="nil"/>
              <w:bottom w:val="nil"/>
            </w:tcBorders>
            <w:shd w:val="clear" w:color="auto" w:fill="auto"/>
            <w:noWrap/>
            <w:vAlign w:val="center"/>
            <w:hideMark/>
          </w:tcPr>
          <w:p w14:paraId="777840A5"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0.034</w:t>
            </w:r>
          </w:p>
        </w:tc>
      </w:tr>
      <w:tr w:rsidR="00FD7739" w:rsidRPr="002313E9" w14:paraId="508090B8" w14:textId="77777777" w:rsidTr="005F6BA0">
        <w:trPr>
          <w:trHeight w:val="47"/>
          <w:jc w:val="center"/>
        </w:trPr>
        <w:tc>
          <w:tcPr>
            <w:tcW w:w="714" w:type="pct"/>
            <w:tcBorders>
              <w:top w:val="nil"/>
              <w:bottom w:val="single" w:sz="4" w:space="0" w:color="auto"/>
            </w:tcBorders>
            <w:shd w:val="clear" w:color="auto" w:fill="auto"/>
            <w:noWrap/>
            <w:vAlign w:val="center"/>
            <w:hideMark/>
          </w:tcPr>
          <w:p w14:paraId="64AB9F05"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Rank</w:t>
            </w:r>
          </w:p>
        </w:tc>
        <w:tc>
          <w:tcPr>
            <w:tcW w:w="714" w:type="pct"/>
            <w:tcBorders>
              <w:top w:val="nil"/>
              <w:bottom w:val="single" w:sz="4" w:space="0" w:color="auto"/>
            </w:tcBorders>
            <w:shd w:val="clear" w:color="auto" w:fill="auto"/>
            <w:noWrap/>
            <w:vAlign w:val="center"/>
            <w:hideMark/>
          </w:tcPr>
          <w:p w14:paraId="27006460"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4</w:t>
            </w:r>
          </w:p>
        </w:tc>
        <w:tc>
          <w:tcPr>
            <w:tcW w:w="714" w:type="pct"/>
            <w:tcBorders>
              <w:top w:val="nil"/>
              <w:bottom w:val="single" w:sz="4" w:space="0" w:color="auto"/>
            </w:tcBorders>
            <w:shd w:val="clear" w:color="auto" w:fill="auto"/>
            <w:noWrap/>
            <w:vAlign w:val="center"/>
            <w:hideMark/>
          </w:tcPr>
          <w:p w14:paraId="55177D62"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2</w:t>
            </w:r>
          </w:p>
        </w:tc>
        <w:tc>
          <w:tcPr>
            <w:tcW w:w="714" w:type="pct"/>
            <w:tcBorders>
              <w:top w:val="nil"/>
              <w:bottom w:val="single" w:sz="4" w:space="0" w:color="auto"/>
            </w:tcBorders>
            <w:shd w:val="clear" w:color="auto" w:fill="auto"/>
            <w:noWrap/>
            <w:vAlign w:val="center"/>
            <w:hideMark/>
          </w:tcPr>
          <w:p w14:paraId="0131EF86"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5</w:t>
            </w:r>
          </w:p>
        </w:tc>
        <w:tc>
          <w:tcPr>
            <w:tcW w:w="714" w:type="pct"/>
            <w:tcBorders>
              <w:top w:val="nil"/>
              <w:bottom w:val="single" w:sz="4" w:space="0" w:color="auto"/>
            </w:tcBorders>
            <w:shd w:val="clear" w:color="auto" w:fill="auto"/>
            <w:noWrap/>
            <w:vAlign w:val="center"/>
            <w:hideMark/>
          </w:tcPr>
          <w:p w14:paraId="73BE8FC3"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1</w:t>
            </w:r>
          </w:p>
        </w:tc>
        <w:tc>
          <w:tcPr>
            <w:tcW w:w="714" w:type="pct"/>
            <w:tcBorders>
              <w:top w:val="nil"/>
              <w:bottom w:val="single" w:sz="4" w:space="0" w:color="auto"/>
            </w:tcBorders>
            <w:shd w:val="clear" w:color="auto" w:fill="auto"/>
            <w:noWrap/>
            <w:vAlign w:val="center"/>
            <w:hideMark/>
          </w:tcPr>
          <w:p w14:paraId="709E32DC"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6</w:t>
            </w:r>
          </w:p>
        </w:tc>
        <w:tc>
          <w:tcPr>
            <w:tcW w:w="714" w:type="pct"/>
            <w:tcBorders>
              <w:top w:val="nil"/>
              <w:bottom w:val="single" w:sz="4" w:space="0" w:color="auto"/>
            </w:tcBorders>
            <w:shd w:val="clear" w:color="auto" w:fill="auto"/>
            <w:noWrap/>
            <w:vAlign w:val="center"/>
            <w:hideMark/>
          </w:tcPr>
          <w:p w14:paraId="00121371" w14:textId="77777777" w:rsidR="00FD7739" w:rsidRPr="002313E9" w:rsidRDefault="00FD7739" w:rsidP="0046065E">
            <w:pPr>
              <w:spacing w:after="0" w:line="300" w:lineRule="exact"/>
              <w:ind w:firstLineChars="0" w:firstLine="0"/>
              <w:jc w:val="center"/>
              <w:rPr>
                <w:rFonts w:ascii="Times New Roman" w:hAnsi="Times New Roman" w:cs="Times New Roman"/>
                <w:color w:val="000000"/>
                <w:sz w:val="20"/>
                <w:szCs w:val="20"/>
                <w:lang w:eastAsia="zh-TW"/>
              </w:rPr>
            </w:pPr>
            <w:r w:rsidRPr="002313E9">
              <w:rPr>
                <w:rFonts w:ascii="Times New Roman" w:hAnsi="Times New Roman" w:cs="Times New Roman"/>
                <w:color w:val="000000"/>
                <w:sz w:val="20"/>
                <w:szCs w:val="20"/>
                <w:lang w:eastAsia="zh-TW"/>
              </w:rPr>
              <w:t>3</w:t>
            </w:r>
          </w:p>
        </w:tc>
      </w:tr>
    </w:tbl>
    <w:p w14:paraId="5875B4A3" w14:textId="77777777" w:rsidR="00FD7739" w:rsidRPr="002313E9" w:rsidRDefault="00FD7739" w:rsidP="00FD7739">
      <w:pPr>
        <w:spacing w:line="240" w:lineRule="auto"/>
        <w:ind w:firstLine="480"/>
        <w:jc w:val="both"/>
        <w:rPr>
          <w:rFonts w:ascii="Times New Roman" w:hAnsi="Times New Roman" w:cs="Times New Roman"/>
          <w:b/>
          <w:sz w:val="24"/>
          <w:szCs w:val="24"/>
        </w:rPr>
      </w:pPr>
    </w:p>
    <w:p w14:paraId="084F8B64" w14:textId="77777777" w:rsidR="004559BE" w:rsidRPr="002313E9" w:rsidRDefault="004559BE" w:rsidP="004559BE">
      <w:pPr>
        <w:ind w:firstLineChars="0" w:firstLine="0"/>
        <w:rPr>
          <w:rFonts w:ascii="Times New Roman" w:hAnsi="Times New Roman" w:cs="Times New Roman"/>
          <w:i/>
          <w:color w:val="000000" w:themeColor="text1"/>
          <w:sz w:val="24"/>
          <w:szCs w:val="24"/>
        </w:rPr>
      </w:pPr>
      <w:r w:rsidRPr="002313E9">
        <w:rPr>
          <w:rFonts w:ascii="Times New Roman" w:hAnsi="Times New Roman" w:cs="Times New Roman"/>
          <w:i/>
          <w:color w:val="000000" w:themeColor="text1"/>
          <w:sz w:val="24"/>
          <w:szCs w:val="24"/>
        </w:rPr>
        <w:t>4.</w:t>
      </w:r>
      <w:r w:rsidRPr="002313E9">
        <w:rPr>
          <w:rFonts w:ascii="Times New Roman" w:hAnsi="Times New Roman" w:cs="Times New Roman"/>
          <w:i/>
          <w:color w:val="000000" w:themeColor="text1"/>
          <w:sz w:val="24"/>
          <w:szCs w:val="24"/>
          <w:lang w:eastAsia="zh-TW"/>
        </w:rPr>
        <w:t>2</w:t>
      </w:r>
      <w:r w:rsidRPr="002313E9">
        <w:rPr>
          <w:rFonts w:ascii="Times New Roman" w:hAnsi="Times New Roman" w:cs="Times New Roman"/>
          <w:i/>
          <w:color w:val="000000" w:themeColor="text1"/>
          <w:sz w:val="24"/>
          <w:szCs w:val="24"/>
        </w:rPr>
        <w:t>. Sensitivity analysis</w:t>
      </w:r>
    </w:p>
    <w:p w14:paraId="6EA33C37" w14:textId="38DC093B" w:rsidR="004559BE" w:rsidRDefault="004559BE" w:rsidP="004559BE">
      <w:pPr>
        <w:spacing w:after="0" w:line="360" w:lineRule="auto"/>
        <w:ind w:firstLineChars="0" w:firstLine="482"/>
        <w:jc w:val="both"/>
        <w:rPr>
          <w:rFonts w:ascii="Times New Roman" w:eastAsia="DFKai-SB" w:hAnsi="Times New Roman" w:cs="Times New Roman"/>
          <w:color w:val="000000" w:themeColor="text1"/>
          <w:sz w:val="24"/>
          <w:szCs w:val="24"/>
          <w:shd w:val="clear" w:color="auto" w:fill="FFFFFF"/>
        </w:rPr>
      </w:pPr>
      <w:bookmarkStart w:id="65" w:name="OLE_LINK56"/>
      <w:r w:rsidRPr="002313E9">
        <w:rPr>
          <w:rFonts w:ascii="Times New Roman" w:eastAsia="DFKai-SB" w:hAnsi="Times New Roman" w:cs="Times New Roman"/>
          <w:color w:val="000000" w:themeColor="text1"/>
          <w:sz w:val="24"/>
          <w:szCs w:val="24"/>
          <w:shd w:val="clear" w:color="auto" w:fill="FFFFFF"/>
        </w:rPr>
        <w:t xml:space="preserve">Many researchers including Gupta and Barua (2017) propose a sensitivity </w:t>
      </w:r>
      <w:bookmarkStart w:id="66" w:name="OLE_LINK59"/>
      <w:bookmarkStart w:id="67" w:name="OLE_LINK60"/>
      <w:r w:rsidRPr="002313E9">
        <w:rPr>
          <w:rFonts w:ascii="Times New Roman" w:eastAsia="DFKai-SB" w:hAnsi="Times New Roman" w:cs="Times New Roman"/>
          <w:color w:val="000000" w:themeColor="text1"/>
          <w:sz w:val="24"/>
          <w:szCs w:val="24"/>
          <w:shd w:val="clear" w:color="auto" w:fill="FFFFFF"/>
        </w:rPr>
        <w:t xml:space="preserve">analysis </w:t>
      </w:r>
      <w:bookmarkEnd w:id="66"/>
      <w:bookmarkEnd w:id="67"/>
      <w:r w:rsidRPr="002313E9">
        <w:rPr>
          <w:rFonts w:ascii="Times New Roman" w:eastAsia="DFKai-SB" w:hAnsi="Times New Roman" w:cs="Times New Roman"/>
          <w:color w:val="000000" w:themeColor="text1"/>
          <w:sz w:val="24"/>
          <w:szCs w:val="24"/>
          <w:shd w:val="clear" w:color="auto" w:fill="FFFFFF"/>
        </w:rPr>
        <w:t>to verify the robustness of the model.</w:t>
      </w:r>
      <w:bookmarkEnd w:id="65"/>
      <w:r w:rsidRPr="002313E9">
        <w:rPr>
          <w:rFonts w:ascii="Times New Roman" w:eastAsia="DFKai-SB" w:hAnsi="Times New Roman" w:cs="Times New Roman"/>
          <w:color w:val="000000" w:themeColor="text1"/>
          <w:sz w:val="24"/>
          <w:szCs w:val="24"/>
          <w:shd w:val="clear" w:color="auto" w:fill="FFFFFF"/>
        </w:rPr>
        <w:t xml:space="preserve"> Sensitivity analysis helps in determining whether final ranking of the supplier is changed due to variation in weights of the criteria. Because of the large number of criteria, adjusting the dimension level is more suitable for explaining the effectiveness of the sensitivity analysis. When the weight of the highest </w:t>
      </w:r>
      <w:bookmarkStart w:id="68" w:name="OLE_LINK53"/>
      <w:bookmarkStart w:id="69" w:name="OLE_LINK57"/>
      <w:r w:rsidR="00AB57F0" w:rsidRPr="002313E9">
        <w:rPr>
          <w:rFonts w:ascii="Times New Roman" w:eastAsia="DFKai-SB" w:hAnsi="Times New Roman" w:cs="Times New Roman"/>
          <w:color w:val="000000" w:themeColor="text1"/>
          <w:sz w:val="24"/>
          <w:szCs w:val="24"/>
          <w:shd w:val="clear" w:color="auto" w:fill="FFFFFF"/>
        </w:rPr>
        <w:t xml:space="preserve">ranked </w:t>
      </w:r>
      <w:r w:rsidRPr="002313E9">
        <w:rPr>
          <w:rFonts w:ascii="Times New Roman" w:eastAsia="DFKai-SB" w:hAnsi="Times New Roman" w:cs="Times New Roman"/>
          <w:color w:val="000000" w:themeColor="text1"/>
          <w:sz w:val="24"/>
          <w:szCs w:val="24"/>
          <w:shd w:val="clear" w:color="auto" w:fill="FFFFFF"/>
        </w:rPr>
        <w:t>dimension</w:t>
      </w:r>
      <w:bookmarkEnd w:id="68"/>
      <w:bookmarkEnd w:id="69"/>
      <w:r w:rsidRPr="002313E9">
        <w:rPr>
          <w:rFonts w:ascii="Times New Roman" w:eastAsia="DFKai-SB" w:hAnsi="Times New Roman" w:cs="Times New Roman"/>
          <w:color w:val="000000" w:themeColor="text1"/>
          <w:sz w:val="24"/>
          <w:szCs w:val="24"/>
          <w:shd w:val="clear" w:color="auto" w:fill="FFFFFF"/>
        </w:rPr>
        <w:t xml:space="preserve">, </w:t>
      </w:r>
      <w:bookmarkStart w:id="70" w:name="OLE_LINK114"/>
      <w:bookmarkStart w:id="71" w:name="OLE_LINK115"/>
      <w:r w:rsidRPr="002313E9">
        <w:rPr>
          <w:rFonts w:ascii="Times New Roman" w:eastAsia="DFKai-SB" w:hAnsi="Times New Roman" w:cs="Times New Roman"/>
          <w:color w:val="000000" w:themeColor="text1"/>
          <w:sz w:val="24"/>
          <w:szCs w:val="24"/>
          <w:shd w:val="clear" w:color="auto" w:fill="FFFFFF"/>
        </w:rPr>
        <w:t>Economic</w:t>
      </w:r>
      <w:bookmarkEnd w:id="70"/>
      <w:bookmarkEnd w:id="71"/>
      <w:r w:rsidRPr="002313E9">
        <w:rPr>
          <w:rFonts w:ascii="Times New Roman" w:eastAsia="DFKai-SB" w:hAnsi="Times New Roman" w:cs="Times New Roman"/>
          <w:color w:val="000000" w:themeColor="text1"/>
          <w:sz w:val="24"/>
          <w:szCs w:val="24"/>
          <w:shd w:val="clear" w:color="auto" w:fill="FFFFFF"/>
        </w:rPr>
        <w:t xml:space="preserve"> </w:t>
      </w:r>
      <w:bookmarkStart w:id="72" w:name="OLE_LINK97"/>
      <w:bookmarkStart w:id="73" w:name="OLE_LINK98"/>
      <w:r w:rsidRPr="002313E9">
        <w:rPr>
          <w:rFonts w:ascii="Times New Roman" w:eastAsia="DFKai-SB" w:hAnsi="Times New Roman" w:cs="Times New Roman"/>
          <w:color w:val="000000" w:themeColor="text1"/>
          <w:sz w:val="24"/>
          <w:szCs w:val="24"/>
          <w:shd w:val="clear" w:color="auto" w:fill="FFFFFF"/>
        </w:rPr>
        <w:t>(P</w:t>
      </w:r>
      <w:bookmarkEnd w:id="72"/>
      <w:bookmarkEnd w:id="73"/>
      <w:r w:rsidRPr="002313E9">
        <w:rPr>
          <w:rFonts w:ascii="Times New Roman" w:eastAsia="DFKai-SB" w:hAnsi="Times New Roman" w:cs="Times New Roman"/>
          <w:color w:val="000000" w:themeColor="text1"/>
          <w:sz w:val="24"/>
          <w:szCs w:val="24"/>
          <w:shd w:val="clear" w:color="auto" w:fill="FFFFFF"/>
        </w:rPr>
        <w:t>), changes from 0.1 to 0.9, the other criteria weights are adjusted proportionally (Table 9). For example, the sum of the weights accumulated from P1 to P6 is 0.1 (Run 1). The other run operations use the same method.</w:t>
      </w:r>
    </w:p>
    <w:p w14:paraId="6C5AF200" w14:textId="77777777" w:rsidR="00E31B55" w:rsidRPr="002313E9" w:rsidRDefault="00E31B55" w:rsidP="004559BE">
      <w:pPr>
        <w:spacing w:after="0" w:line="360" w:lineRule="auto"/>
        <w:ind w:firstLineChars="0" w:firstLine="482"/>
        <w:jc w:val="both"/>
        <w:rPr>
          <w:rFonts w:ascii="Times New Roman" w:eastAsia="DFKai-SB" w:hAnsi="Times New Roman" w:cs="Times New Roman"/>
          <w:color w:val="000000" w:themeColor="text1"/>
          <w:sz w:val="24"/>
          <w:szCs w:val="24"/>
          <w:shd w:val="clear" w:color="auto" w:fill="FFFFFF"/>
        </w:rPr>
      </w:pPr>
    </w:p>
    <w:p w14:paraId="218831DD" w14:textId="77777777" w:rsidR="001C34FD" w:rsidRPr="002313E9" w:rsidRDefault="001C34FD" w:rsidP="001C34FD">
      <w:pPr>
        <w:spacing w:after="0" w:line="360" w:lineRule="auto"/>
        <w:ind w:firstLineChars="0" w:firstLine="482"/>
        <w:jc w:val="both"/>
        <w:rPr>
          <w:rFonts w:ascii="Times New Roman" w:eastAsia="DFKai-SB" w:hAnsi="Times New Roman" w:cs="Times New Roman"/>
          <w:color w:val="000000" w:themeColor="text1"/>
          <w:sz w:val="24"/>
          <w:szCs w:val="24"/>
          <w:shd w:val="clear" w:color="auto" w:fill="FFFFFF"/>
        </w:rPr>
      </w:pPr>
      <w:r w:rsidRPr="002313E9">
        <w:rPr>
          <w:rFonts w:ascii="Times New Roman" w:eastAsia="DFKai-SB" w:hAnsi="Times New Roman" w:cs="Times New Roman"/>
          <w:color w:val="000000" w:themeColor="text1"/>
          <w:sz w:val="24"/>
          <w:szCs w:val="24"/>
          <w:shd w:val="clear" w:color="auto" w:fill="FFFFFF"/>
        </w:rPr>
        <w:lastRenderedPageBreak/>
        <w:t>Table 9. All the criteria weights change according to dimension “Economic (P)”</w:t>
      </w:r>
    </w:p>
    <w:tbl>
      <w:tblPr>
        <w:tblpPr w:leftFromText="180" w:rightFromText="180" w:vertAnchor="text" w:horzAnchor="margin" w:tblpXSpec="center" w:tblpY="144"/>
        <w:tblW w:w="6055" w:type="pct"/>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713"/>
        <w:gridCol w:w="530"/>
        <w:gridCol w:w="533"/>
        <w:gridCol w:w="530"/>
        <w:gridCol w:w="533"/>
        <w:gridCol w:w="533"/>
        <w:gridCol w:w="530"/>
        <w:gridCol w:w="533"/>
        <w:gridCol w:w="530"/>
        <w:gridCol w:w="533"/>
        <w:gridCol w:w="533"/>
        <w:gridCol w:w="530"/>
        <w:gridCol w:w="533"/>
        <w:gridCol w:w="530"/>
        <w:gridCol w:w="533"/>
        <w:gridCol w:w="533"/>
        <w:gridCol w:w="530"/>
        <w:gridCol w:w="533"/>
        <w:gridCol w:w="530"/>
        <w:gridCol w:w="533"/>
        <w:gridCol w:w="519"/>
      </w:tblGrid>
      <w:tr w:rsidR="001C34FD" w:rsidRPr="002313E9" w14:paraId="15F1C8A2" w14:textId="77777777" w:rsidTr="00487B15">
        <w:trPr>
          <w:trHeight w:val="38"/>
        </w:trPr>
        <w:tc>
          <w:tcPr>
            <w:tcW w:w="314" w:type="pct"/>
            <w:tcBorders>
              <w:top w:val="single" w:sz="4" w:space="0" w:color="auto"/>
              <w:bottom w:val="single" w:sz="4" w:space="0" w:color="auto"/>
            </w:tcBorders>
            <w:shd w:val="clear" w:color="auto" w:fill="auto"/>
            <w:noWrap/>
            <w:vAlign w:val="center"/>
            <w:hideMark/>
          </w:tcPr>
          <w:p w14:paraId="51CCDBD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Criteria</w:t>
            </w:r>
          </w:p>
        </w:tc>
        <w:tc>
          <w:tcPr>
            <w:tcW w:w="234" w:type="pct"/>
            <w:tcBorders>
              <w:top w:val="single" w:sz="4" w:space="0" w:color="auto"/>
              <w:bottom w:val="single" w:sz="4" w:space="0" w:color="auto"/>
            </w:tcBorders>
            <w:shd w:val="clear" w:color="auto" w:fill="auto"/>
            <w:noWrap/>
            <w:vAlign w:val="center"/>
            <w:hideMark/>
          </w:tcPr>
          <w:p w14:paraId="3B1B11B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P1</w:t>
            </w:r>
          </w:p>
        </w:tc>
        <w:tc>
          <w:tcPr>
            <w:tcW w:w="235" w:type="pct"/>
            <w:tcBorders>
              <w:top w:val="single" w:sz="4" w:space="0" w:color="auto"/>
              <w:bottom w:val="single" w:sz="4" w:space="0" w:color="auto"/>
            </w:tcBorders>
            <w:shd w:val="clear" w:color="auto" w:fill="auto"/>
            <w:noWrap/>
            <w:vAlign w:val="center"/>
            <w:hideMark/>
          </w:tcPr>
          <w:p w14:paraId="188352F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P2</w:t>
            </w:r>
          </w:p>
        </w:tc>
        <w:tc>
          <w:tcPr>
            <w:tcW w:w="234" w:type="pct"/>
            <w:tcBorders>
              <w:top w:val="single" w:sz="4" w:space="0" w:color="auto"/>
              <w:bottom w:val="single" w:sz="4" w:space="0" w:color="auto"/>
            </w:tcBorders>
            <w:shd w:val="clear" w:color="auto" w:fill="auto"/>
            <w:noWrap/>
            <w:vAlign w:val="center"/>
            <w:hideMark/>
          </w:tcPr>
          <w:p w14:paraId="01121A5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P3</w:t>
            </w:r>
          </w:p>
        </w:tc>
        <w:tc>
          <w:tcPr>
            <w:tcW w:w="235" w:type="pct"/>
            <w:tcBorders>
              <w:top w:val="single" w:sz="4" w:space="0" w:color="auto"/>
              <w:bottom w:val="single" w:sz="4" w:space="0" w:color="auto"/>
            </w:tcBorders>
            <w:shd w:val="clear" w:color="auto" w:fill="auto"/>
            <w:noWrap/>
            <w:vAlign w:val="center"/>
            <w:hideMark/>
          </w:tcPr>
          <w:p w14:paraId="2E88F17E"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P4</w:t>
            </w:r>
          </w:p>
        </w:tc>
        <w:tc>
          <w:tcPr>
            <w:tcW w:w="235" w:type="pct"/>
            <w:tcBorders>
              <w:top w:val="single" w:sz="4" w:space="0" w:color="auto"/>
              <w:bottom w:val="single" w:sz="4" w:space="0" w:color="auto"/>
            </w:tcBorders>
            <w:shd w:val="clear" w:color="auto" w:fill="auto"/>
            <w:noWrap/>
            <w:vAlign w:val="center"/>
            <w:hideMark/>
          </w:tcPr>
          <w:p w14:paraId="56A5349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P5</w:t>
            </w:r>
          </w:p>
        </w:tc>
        <w:tc>
          <w:tcPr>
            <w:tcW w:w="234" w:type="pct"/>
            <w:tcBorders>
              <w:top w:val="single" w:sz="4" w:space="0" w:color="auto"/>
              <w:bottom w:val="single" w:sz="4" w:space="0" w:color="auto"/>
            </w:tcBorders>
            <w:shd w:val="clear" w:color="auto" w:fill="auto"/>
            <w:noWrap/>
            <w:vAlign w:val="center"/>
            <w:hideMark/>
          </w:tcPr>
          <w:p w14:paraId="1AE00EBE"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P6</w:t>
            </w:r>
          </w:p>
        </w:tc>
        <w:tc>
          <w:tcPr>
            <w:tcW w:w="235" w:type="pct"/>
            <w:tcBorders>
              <w:top w:val="single" w:sz="4" w:space="0" w:color="auto"/>
              <w:bottom w:val="single" w:sz="4" w:space="0" w:color="auto"/>
            </w:tcBorders>
            <w:shd w:val="clear" w:color="auto" w:fill="auto"/>
            <w:noWrap/>
            <w:vAlign w:val="center"/>
            <w:hideMark/>
          </w:tcPr>
          <w:p w14:paraId="20A2448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S1</w:t>
            </w:r>
          </w:p>
        </w:tc>
        <w:tc>
          <w:tcPr>
            <w:tcW w:w="234" w:type="pct"/>
            <w:tcBorders>
              <w:top w:val="single" w:sz="4" w:space="0" w:color="auto"/>
              <w:bottom w:val="single" w:sz="4" w:space="0" w:color="auto"/>
            </w:tcBorders>
            <w:shd w:val="clear" w:color="auto" w:fill="auto"/>
            <w:noWrap/>
            <w:vAlign w:val="center"/>
            <w:hideMark/>
          </w:tcPr>
          <w:p w14:paraId="0C2B96A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S2</w:t>
            </w:r>
          </w:p>
        </w:tc>
        <w:tc>
          <w:tcPr>
            <w:tcW w:w="235" w:type="pct"/>
            <w:tcBorders>
              <w:top w:val="single" w:sz="4" w:space="0" w:color="auto"/>
              <w:bottom w:val="single" w:sz="4" w:space="0" w:color="auto"/>
            </w:tcBorders>
            <w:shd w:val="clear" w:color="auto" w:fill="auto"/>
            <w:noWrap/>
            <w:vAlign w:val="center"/>
            <w:hideMark/>
          </w:tcPr>
          <w:p w14:paraId="7F406E6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S3</w:t>
            </w:r>
          </w:p>
        </w:tc>
        <w:tc>
          <w:tcPr>
            <w:tcW w:w="235" w:type="pct"/>
            <w:tcBorders>
              <w:top w:val="single" w:sz="4" w:space="0" w:color="auto"/>
              <w:bottom w:val="single" w:sz="4" w:space="0" w:color="auto"/>
            </w:tcBorders>
            <w:shd w:val="clear" w:color="auto" w:fill="auto"/>
            <w:noWrap/>
            <w:vAlign w:val="center"/>
            <w:hideMark/>
          </w:tcPr>
          <w:p w14:paraId="65D8FD9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S4</w:t>
            </w:r>
          </w:p>
        </w:tc>
        <w:tc>
          <w:tcPr>
            <w:tcW w:w="234" w:type="pct"/>
            <w:tcBorders>
              <w:top w:val="single" w:sz="4" w:space="0" w:color="auto"/>
              <w:bottom w:val="single" w:sz="4" w:space="0" w:color="auto"/>
            </w:tcBorders>
            <w:shd w:val="clear" w:color="auto" w:fill="auto"/>
            <w:noWrap/>
            <w:vAlign w:val="center"/>
            <w:hideMark/>
          </w:tcPr>
          <w:p w14:paraId="5084D03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S5</w:t>
            </w:r>
          </w:p>
        </w:tc>
        <w:tc>
          <w:tcPr>
            <w:tcW w:w="235" w:type="pct"/>
            <w:tcBorders>
              <w:top w:val="single" w:sz="4" w:space="0" w:color="auto"/>
              <w:bottom w:val="single" w:sz="4" w:space="0" w:color="auto"/>
            </w:tcBorders>
            <w:shd w:val="clear" w:color="auto" w:fill="auto"/>
            <w:noWrap/>
            <w:vAlign w:val="center"/>
            <w:hideMark/>
          </w:tcPr>
          <w:p w14:paraId="123573D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S6</w:t>
            </w:r>
          </w:p>
        </w:tc>
        <w:tc>
          <w:tcPr>
            <w:tcW w:w="234" w:type="pct"/>
            <w:tcBorders>
              <w:top w:val="single" w:sz="4" w:space="0" w:color="auto"/>
              <w:bottom w:val="single" w:sz="4" w:space="0" w:color="auto"/>
            </w:tcBorders>
            <w:shd w:val="clear" w:color="auto" w:fill="auto"/>
            <w:noWrap/>
            <w:vAlign w:val="center"/>
            <w:hideMark/>
          </w:tcPr>
          <w:p w14:paraId="27AA34C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S7</w:t>
            </w:r>
          </w:p>
        </w:tc>
        <w:tc>
          <w:tcPr>
            <w:tcW w:w="235" w:type="pct"/>
            <w:tcBorders>
              <w:top w:val="single" w:sz="4" w:space="0" w:color="auto"/>
              <w:bottom w:val="single" w:sz="4" w:space="0" w:color="auto"/>
            </w:tcBorders>
            <w:shd w:val="clear" w:color="auto" w:fill="auto"/>
            <w:noWrap/>
            <w:vAlign w:val="center"/>
            <w:hideMark/>
          </w:tcPr>
          <w:p w14:paraId="47B8AF0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G1</w:t>
            </w:r>
          </w:p>
        </w:tc>
        <w:tc>
          <w:tcPr>
            <w:tcW w:w="235" w:type="pct"/>
            <w:tcBorders>
              <w:top w:val="single" w:sz="4" w:space="0" w:color="auto"/>
              <w:bottom w:val="single" w:sz="4" w:space="0" w:color="auto"/>
            </w:tcBorders>
            <w:shd w:val="clear" w:color="auto" w:fill="auto"/>
            <w:noWrap/>
            <w:vAlign w:val="center"/>
            <w:hideMark/>
          </w:tcPr>
          <w:p w14:paraId="131FAAD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G2</w:t>
            </w:r>
          </w:p>
        </w:tc>
        <w:tc>
          <w:tcPr>
            <w:tcW w:w="234" w:type="pct"/>
            <w:tcBorders>
              <w:top w:val="single" w:sz="4" w:space="0" w:color="auto"/>
              <w:bottom w:val="single" w:sz="4" w:space="0" w:color="auto"/>
            </w:tcBorders>
            <w:shd w:val="clear" w:color="auto" w:fill="auto"/>
            <w:noWrap/>
            <w:vAlign w:val="center"/>
            <w:hideMark/>
          </w:tcPr>
          <w:p w14:paraId="40E9A0E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G3</w:t>
            </w:r>
          </w:p>
        </w:tc>
        <w:tc>
          <w:tcPr>
            <w:tcW w:w="235" w:type="pct"/>
            <w:tcBorders>
              <w:top w:val="single" w:sz="4" w:space="0" w:color="auto"/>
              <w:bottom w:val="single" w:sz="4" w:space="0" w:color="auto"/>
            </w:tcBorders>
            <w:shd w:val="clear" w:color="auto" w:fill="auto"/>
            <w:noWrap/>
            <w:vAlign w:val="center"/>
            <w:hideMark/>
          </w:tcPr>
          <w:p w14:paraId="5DCF34A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G4</w:t>
            </w:r>
          </w:p>
        </w:tc>
        <w:tc>
          <w:tcPr>
            <w:tcW w:w="234" w:type="pct"/>
            <w:tcBorders>
              <w:top w:val="single" w:sz="4" w:space="0" w:color="auto"/>
              <w:bottom w:val="single" w:sz="4" w:space="0" w:color="auto"/>
            </w:tcBorders>
            <w:shd w:val="clear" w:color="auto" w:fill="auto"/>
            <w:noWrap/>
            <w:vAlign w:val="center"/>
            <w:hideMark/>
          </w:tcPr>
          <w:p w14:paraId="7123F05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G5</w:t>
            </w:r>
          </w:p>
        </w:tc>
        <w:tc>
          <w:tcPr>
            <w:tcW w:w="235" w:type="pct"/>
            <w:tcBorders>
              <w:top w:val="single" w:sz="4" w:space="0" w:color="auto"/>
              <w:bottom w:val="single" w:sz="4" w:space="0" w:color="auto"/>
            </w:tcBorders>
            <w:shd w:val="clear" w:color="auto" w:fill="auto"/>
            <w:noWrap/>
            <w:vAlign w:val="center"/>
            <w:hideMark/>
          </w:tcPr>
          <w:p w14:paraId="0AC8153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G6</w:t>
            </w:r>
          </w:p>
        </w:tc>
        <w:tc>
          <w:tcPr>
            <w:tcW w:w="230" w:type="pct"/>
            <w:tcBorders>
              <w:top w:val="single" w:sz="4" w:space="0" w:color="auto"/>
              <w:bottom w:val="single" w:sz="4" w:space="0" w:color="auto"/>
            </w:tcBorders>
            <w:shd w:val="clear" w:color="auto" w:fill="auto"/>
            <w:noWrap/>
            <w:vAlign w:val="center"/>
            <w:hideMark/>
          </w:tcPr>
          <w:p w14:paraId="38E3CB0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G7</w:t>
            </w:r>
          </w:p>
        </w:tc>
      </w:tr>
      <w:tr w:rsidR="001C34FD" w:rsidRPr="002313E9" w14:paraId="2F9BFD1B" w14:textId="77777777" w:rsidTr="00487B15">
        <w:trPr>
          <w:trHeight w:val="38"/>
        </w:trPr>
        <w:tc>
          <w:tcPr>
            <w:tcW w:w="314" w:type="pct"/>
            <w:tcBorders>
              <w:top w:val="single" w:sz="4" w:space="0" w:color="auto"/>
            </w:tcBorders>
            <w:shd w:val="clear" w:color="auto" w:fill="auto"/>
            <w:noWrap/>
            <w:vAlign w:val="center"/>
            <w:hideMark/>
          </w:tcPr>
          <w:p w14:paraId="77AA9B9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1</w:t>
            </w:r>
          </w:p>
        </w:tc>
        <w:tc>
          <w:tcPr>
            <w:tcW w:w="234" w:type="pct"/>
            <w:tcBorders>
              <w:top w:val="single" w:sz="4" w:space="0" w:color="auto"/>
            </w:tcBorders>
            <w:shd w:val="clear" w:color="auto" w:fill="auto"/>
            <w:noWrap/>
            <w:vAlign w:val="center"/>
            <w:hideMark/>
          </w:tcPr>
          <w:p w14:paraId="671F8DD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0.021</w:t>
            </w:r>
          </w:p>
        </w:tc>
        <w:tc>
          <w:tcPr>
            <w:tcW w:w="235" w:type="pct"/>
            <w:tcBorders>
              <w:top w:val="single" w:sz="4" w:space="0" w:color="auto"/>
            </w:tcBorders>
            <w:shd w:val="clear" w:color="auto" w:fill="auto"/>
            <w:noWrap/>
            <w:vAlign w:val="center"/>
            <w:hideMark/>
          </w:tcPr>
          <w:p w14:paraId="4090CAA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0.021</w:t>
            </w:r>
          </w:p>
        </w:tc>
        <w:tc>
          <w:tcPr>
            <w:tcW w:w="234" w:type="pct"/>
            <w:tcBorders>
              <w:top w:val="single" w:sz="4" w:space="0" w:color="auto"/>
            </w:tcBorders>
            <w:shd w:val="clear" w:color="auto" w:fill="auto"/>
            <w:noWrap/>
            <w:vAlign w:val="center"/>
            <w:hideMark/>
          </w:tcPr>
          <w:p w14:paraId="0DBBD4F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0.015</w:t>
            </w:r>
          </w:p>
        </w:tc>
        <w:tc>
          <w:tcPr>
            <w:tcW w:w="235" w:type="pct"/>
            <w:tcBorders>
              <w:top w:val="single" w:sz="4" w:space="0" w:color="auto"/>
            </w:tcBorders>
            <w:shd w:val="clear" w:color="auto" w:fill="auto"/>
            <w:noWrap/>
            <w:vAlign w:val="center"/>
            <w:hideMark/>
          </w:tcPr>
          <w:p w14:paraId="79E6EA1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0.015</w:t>
            </w:r>
          </w:p>
        </w:tc>
        <w:tc>
          <w:tcPr>
            <w:tcW w:w="235" w:type="pct"/>
            <w:tcBorders>
              <w:top w:val="single" w:sz="4" w:space="0" w:color="auto"/>
            </w:tcBorders>
            <w:shd w:val="clear" w:color="auto" w:fill="auto"/>
            <w:noWrap/>
            <w:vAlign w:val="center"/>
            <w:hideMark/>
          </w:tcPr>
          <w:p w14:paraId="2AAE6731"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0.018</w:t>
            </w:r>
          </w:p>
        </w:tc>
        <w:tc>
          <w:tcPr>
            <w:tcW w:w="234" w:type="pct"/>
            <w:tcBorders>
              <w:top w:val="single" w:sz="4" w:space="0" w:color="auto"/>
            </w:tcBorders>
            <w:shd w:val="clear" w:color="auto" w:fill="auto"/>
            <w:noWrap/>
            <w:vAlign w:val="center"/>
            <w:hideMark/>
          </w:tcPr>
          <w:p w14:paraId="7FB9948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0.009</w:t>
            </w:r>
          </w:p>
        </w:tc>
        <w:tc>
          <w:tcPr>
            <w:tcW w:w="235" w:type="pct"/>
            <w:tcBorders>
              <w:top w:val="single" w:sz="4" w:space="0" w:color="auto"/>
            </w:tcBorders>
            <w:shd w:val="clear" w:color="auto" w:fill="auto"/>
            <w:noWrap/>
            <w:vAlign w:val="center"/>
            <w:hideMark/>
          </w:tcPr>
          <w:p w14:paraId="0D849F3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0.078</w:t>
            </w:r>
          </w:p>
        </w:tc>
        <w:tc>
          <w:tcPr>
            <w:tcW w:w="234" w:type="pct"/>
            <w:tcBorders>
              <w:top w:val="single" w:sz="4" w:space="0" w:color="auto"/>
            </w:tcBorders>
            <w:shd w:val="clear" w:color="auto" w:fill="auto"/>
            <w:noWrap/>
            <w:vAlign w:val="center"/>
            <w:hideMark/>
          </w:tcPr>
          <w:p w14:paraId="33DCF19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0.074</w:t>
            </w:r>
          </w:p>
        </w:tc>
        <w:tc>
          <w:tcPr>
            <w:tcW w:w="235" w:type="pct"/>
            <w:tcBorders>
              <w:top w:val="single" w:sz="4" w:space="0" w:color="auto"/>
            </w:tcBorders>
            <w:shd w:val="clear" w:color="auto" w:fill="auto"/>
            <w:noWrap/>
            <w:vAlign w:val="center"/>
            <w:hideMark/>
          </w:tcPr>
          <w:p w14:paraId="3E2D54A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0.115</w:t>
            </w:r>
          </w:p>
        </w:tc>
        <w:tc>
          <w:tcPr>
            <w:tcW w:w="235" w:type="pct"/>
            <w:tcBorders>
              <w:top w:val="single" w:sz="4" w:space="0" w:color="auto"/>
            </w:tcBorders>
            <w:shd w:val="clear" w:color="auto" w:fill="auto"/>
            <w:noWrap/>
            <w:vAlign w:val="center"/>
            <w:hideMark/>
          </w:tcPr>
          <w:p w14:paraId="6C15248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0.050</w:t>
            </w:r>
          </w:p>
        </w:tc>
        <w:tc>
          <w:tcPr>
            <w:tcW w:w="234" w:type="pct"/>
            <w:tcBorders>
              <w:top w:val="single" w:sz="4" w:space="0" w:color="auto"/>
            </w:tcBorders>
            <w:shd w:val="clear" w:color="auto" w:fill="auto"/>
            <w:noWrap/>
            <w:vAlign w:val="center"/>
            <w:hideMark/>
          </w:tcPr>
          <w:p w14:paraId="0226CF5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0.064</w:t>
            </w:r>
          </w:p>
        </w:tc>
        <w:tc>
          <w:tcPr>
            <w:tcW w:w="235" w:type="pct"/>
            <w:tcBorders>
              <w:top w:val="single" w:sz="4" w:space="0" w:color="auto"/>
            </w:tcBorders>
            <w:shd w:val="clear" w:color="auto" w:fill="auto"/>
            <w:noWrap/>
            <w:vAlign w:val="center"/>
            <w:hideMark/>
          </w:tcPr>
          <w:p w14:paraId="25ED325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0.050</w:t>
            </w:r>
          </w:p>
        </w:tc>
        <w:tc>
          <w:tcPr>
            <w:tcW w:w="234" w:type="pct"/>
            <w:tcBorders>
              <w:top w:val="single" w:sz="4" w:space="0" w:color="auto"/>
            </w:tcBorders>
            <w:shd w:val="clear" w:color="auto" w:fill="auto"/>
            <w:noWrap/>
            <w:vAlign w:val="center"/>
            <w:hideMark/>
          </w:tcPr>
          <w:p w14:paraId="17B034F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0.063</w:t>
            </w:r>
          </w:p>
        </w:tc>
        <w:tc>
          <w:tcPr>
            <w:tcW w:w="235" w:type="pct"/>
            <w:tcBorders>
              <w:top w:val="single" w:sz="4" w:space="0" w:color="auto"/>
            </w:tcBorders>
            <w:shd w:val="clear" w:color="auto" w:fill="auto"/>
            <w:noWrap/>
            <w:vAlign w:val="center"/>
            <w:hideMark/>
          </w:tcPr>
          <w:p w14:paraId="5DED4CB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0.075</w:t>
            </w:r>
          </w:p>
        </w:tc>
        <w:tc>
          <w:tcPr>
            <w:tcW w:w="235" w:type="pct"/>
            <w:tcBorders>
              <w:top w:val="single" w:sz="4" w:space="0" w:color="auto"/>
            </w:tcBorders>
            <w:shd w:val="clear" w:color="auto" w:fill="auto"/>
            <w:noWrap/>
            <w:vAlign w:val="center"/>
            <w:hideMark/>
          </w:tcPr>
          <w:p w14:paraId="73A4BF8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0.026</w:t>
            </w:r>
          </w:p>
        </w:tc>
        <w:tc>
          <w:tcPr>
            <w:tcW w:w="234" w:type="pct"/>
            <w:tcBorders>
              <w:top w:val="single" w:sz="4" w:space="0" w:color="auto"/>
            </w:tcBorders>
            <w:shd w:val="clear" w:color="auto" w:fill="auto"/>
            <w:noWrap/>
            <w:vAlign w:val="center"/>
            <w:hideMark/>
          </w:tcPr>
          <w:p w14:paraId="1255717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0.072</w:t>
            </w:r>
          </w:p>
        </w:tc>
        <w:tc>
          <w:tcPr>
            <w:tcW w:w="235" w:type="pct"/>
            <w:tcBorders>
              <w:top w:val="single" w:sz="4" w:space="0" w:color="auto"/>
            </w:tcBorders>
            <w:shd w:val="clear" w:color="auto" w:fill="auto"/>
            <w:noWrap/>
            <w:vAlign w:val="center"/>
            <w:hideMark/>
          </w:tcPr>
          <w:p w14:paraId="72EEDC2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0.062</w:t>
            </w:r>
          </w:p>
        </w:tc>
        <w:tc>
          <w:tcPr>
            <w:tcW w:w="234" w:type="pct"/>
            <w:tcBorders>
              <w:top w:val="single" w:sz="4" w:space="0" w:color="auto"/>
            </w:tcBorders>
            <w:shd w:val="clear" w:color="auto" w:fill="auto"/>
            <w:noWrap/>
            <w:vAlign w:val="center"/>
            <w:hideMark/>
          </w:tcPr>
          <w:p w14:paraId="508018D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0.056</w:t>
            </w:r>
          </w:p>
        </w:tc>
        <w:tc>
          <w:tcPr>
            <w:tcW w:w="235" w:type="pct"/>
            <w:tcBorders>
              <w:top w:val="single" w:sz="4" w:space="0" w:color="auto"/>
            </w:tcBorders>
            <w:shd w:val="clear" w:color="auto" w:fill="auto"/>
            <w:noWrap/>
            <w:vAlign w:val="center"/>
            <w:hideMark/>
          </w:tcPr>
          <w:p w14:paraId="5D468A5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0.069</w:t>
            </w:r>
          </w:p>
        </w:tc>
        <w:tc>
          <w:tcPr>
            <w:tcW w:w="230" w:type="pct"/>
            <w:tcBorders>
              <w:top w:val="single" w:sz="4" w:space="0" w:color="auto"/>
            </w:tcBorders>
            <w:shd w:val="clear" w:color="auto" w:fill="auto"/>
            <w:noWrap/>
            <w:vAlign w:val="center"/>
            <w:hideMark/>
          </w:tcPr>
          <w:p w14:paraId="7636CE7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0.045</w:t>
            </w:r>
          </w:p>
        </w:tc>
      </w:tr>
      <w:tr w:rsidR="001C34FD" w:rsidRPr="002313E9" w14:paraId="005C9CE0" w14:textId="77777777" w:rsidTr="00487B15">
        <w:trPr>
          <w:trHeight w:val="46"/>
        </w:trPr>
        <w:tc>
          <w:tcPr>
            <w:tcW w:w="314" w:type="pct"/>
            <w:shd w:val="clear" w:color="auto" w:fill="auto"/>
            <w:noWrap/>
            <w:vAlign w:val="center"/>
            <w:hideMark/>
          </w:tcPr>
          <w:p w14:paraId="0E49C61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2</w:t>
            </w:r>
          </w:p>
        </w:tc>
        <w:tc>
          <w:tcPr>
            <w:tcW w:w="234" w:type="pct"/>
            <w:shd w:val="clear" w:color="auto" w:fill="auto"/>
            <w:noWrap/>
            <w:vAlign w:val="center"/>
            <w:hideMark/>
          </w:tcPr>
          <w:p w14:paraId="3F41D6B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0.043</w:t>
            </w:r>
          </w:p>
        </w:tc>
        <w:tc>
          <w:tcPr>
            <w:tcW w:w="235" w:type="pct"/>
            <w:shd w:val="clear" w:color="auto" w:fill="auto"/>
            <w:noWrap/>
            <w:vAlign w:val="center"/>
            <w:hideMark/>
          </w:tcPr>
          <w:p w14:paraId="5BD733A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0.042</w:t>
            </w:r>
          </w:p>
        </w:tc>
        <w:tc>
          <w:tcPr>
            <w:tcW w:w="234" w:type="pct"/>
            <w:shd w:val="clear" w:color="auto" w:fill="auto"/>
            <w:noWrap/>
            <w:vAlign w:val="center"/>
            <w:hideMark/>
          </w:tcPr>
          <w:p w14:paraId="69E63DB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0.030</w:t>
            </w:r>
          </w:p>
        </w:tc>
        <w:tc>
          <w:tcPr>
            <w:tcW w:w="235" w:type="pct"/>
            <w:shd w:val="clear" w:color="auto" w:fill="auto"/>
            <w:noWrap/>
            <w:vAlign w:val="center"/>
            <w:hideMark/>
          </w:tcPr>
          <w:p w14:paraId="40DAE62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0.031</w:t>
            </w:r>
          </w:p>
        </w:tc>
        <w:tc>
          <w:tcPr>
            <w:tcW w:w="235" w:type="pct"/>
            <w:shd w:val="clear" w:color="auto" w:fill="auto"/>
            <w:noWrap/>
            <w:vAlign w:val="center"/>
            <w:hideMark/>
          </w:tcPr>
          <w:p w14:paraId="28BC615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0.036</w:t>
            </w:r>
          </w:p>
        </w:tc>
        <w:tc>
          <w:tcPr>
            <w:tcW w:w="234" w:type="pct"/>
            <w:shd w:val="clear" w:color="auto" w:fill="auto"/>
            <w:noWrap/>
            <w:vAlign w:val="center"/>
            <w:hideMark/>
          </w:tcPr>
          <w:p w14:paraId="5DEF84D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0.018</w:t>
            </w:r>
          </w:p>
        </w:tc>
        <w:tc>
          <w:tcPr>
            <w:tcW w:w="235" w:type="pct"/>
            <w:shd w:val="clear" w:color="auto" w:fill="auto"/>
            <w:noWrap/>
            <w:vAlign w:val="center"/>
            <w:hideMark/>
          </w:tcPr>
          <w:p w14:paraId="48C859C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0.069</w:t>
            </w:r>
          </w:p>
        </w:tc>
        <w:tc>
          <w:tcPr>
            <w:tcW w:w="234" w:type="pct"/>
            <w:shd w:val="clear" w:color="auto" w:fill="auto"/>
            <w:noWrap/>
            <w:vAlign w:val="center"/>
            <w:hideMark/>
          </w:tcPr>
          <w:p w14:paraId="492975D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0.066</w:t>
            </w:r>
          </w:p>
        </w:tc>
        <w:tc>
          <w:tcPr>
            <w:tcW w:w="235" w:type="pct"/>
            <w:shd w:val="clear" w:color="auto" w:fill="auto"/>
            <w:noWrap/>
            <w:vAlign w:val="center"/>
            <w:hideMark/>
          </w:tcPr>
          <w:p w14:paraId="569BBD8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0.102</w:t>
            </w:r>
          </w:p>
        </w:tc>
        <w:tc>
          <w:tcPr>
            <w:tcW w:w="235" w:type="pct"/>
            <w:shd w:val="clear" w:color="auto" w:fill="auto"/>
            <w:noWrap/>
            <w:vAlign w:val="center"/>
            <w:hideMark/>
          </w:tcPr>
          <w:p w14:paraId="2FC2FC3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0.045</w:t>
            </w:r>
          </w:p>
        </w:tc>
        <w:tc>
          <w:tcPr>
            <w:tcW w:w="234" w:type="pct"/>
            <w:shd w:val="clear" w:color="auto" w:fill="auto"/>
            <w:noWrap/>
            <w:vAlign w:val="center"/>
            <w:hideMark/>
          </w:tcPr>
          <w:p w14:paraId="6652ED2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0.057</w:t>
            </w:r>
          </w:p>
        </w:tc>
        <w:tc>
          <w:tcPr>
            <w:tcW w:w="235" w:type="pct"/>
            <w:shd w:val="clear" w:color="auto" w:fill="auto"/>
            <w:noWrap/>
            <w:vAlign w:val="center"/>
            <w:hideMark/>
          </w:tcPr>
          <w:p w14:paraId="1661A25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0.044</w:t>
            </w:r>
          </w:p>
        </w:tc>
        <w:tc>
          <w:tcPr>
            <w:tcW w:w="234" w:type="pct"/>
            <w:shd w:val="clear" w:color="auto" w:fill="auto"/>
            <w:noWrap/>
            <w:vAlign w:val="center"/>
            <w:hideMark/>
          </w:tcPr>
          <w:p w14:paraId="3A9E29B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0.056</w:t>
            </w:r>
          </w:p>
        </w:tc>
        <w:tc>
          <w:tcPr>
            <w:tcW w:w="235" w:type="pct"/>
            <w:shd w:val="clear" w:color="auto" w:fill="auto"/>
            <w:noWrap/>
            <w:vAlign w:val="center"/>
            <w:hideMark/>
          </w:tcPr>
          <w:p w14:paraId="60B3353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0.067</w:t>
            </w:r>
          </w:p>
        </w:tc>
        <w:tc>
          <w:tcPr>
            <w:tcW w:w="235" w:type="pct"/>
            <w:shd w:val="clear" w:color="auto" w:fill="auto"/>
            <w:noWrap/>
            <w:vAlign w:val="center"/>
            <w:hideMark/>
          </w:tcPr>
          <w:p w14:paraId="560D296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0.023</w:t>
            </w:r>
          </w:p>
        </w:tc>
        <w:tc>
          <w:tcPr>
            <w:tcW w:w="234" w:type="pct"/>
            <w:shd w:val="clear" w:color="auto" w:fill="auto"/>
            <w:noWrap/>
            <w:vAlign w:val="center"/>
            <w:hideMark/>
          </w:tcPr>
          <w:p w14:paraId="51F9B3D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0.064</w:t>
            </w:r>
          </w:p>
        </w:tc>
        <w:tc>
          <w:tcPr>
            <w:tcW w:w="235" w:type="pct"/>
            <w:shd w:val="clear" w:color="auto" w:fill="auto"/>
            <w:noWrap/>
            <w:vAlign w:val="center"/>
            <w:hideMark/>
          </w:tcPr>
          <w:p w14:paraId="73747EF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0.055</w:t>
            </w:r>
          </w:p>
        </w:tc>
        <w:tc>
          <w:tcPr>
            <w:tcW w:w="234" w:type="pct"/>
            <w:shd w:val="clear" w:color="auto" w:fill="auto"/>
            <w:noWrap/>
            <w:vAlign w:val="center"/>
            <w:hideMark/>
          </w:tcPr>
          <w:p w14:paraId="5737B75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0.050</w:t>
            </w:r>
          </w:p>
        </w:tc>
        <w:tc>
          <w:tcPr>
            <w:tcW w:w="235" w:type="pct"/>
            <w:shd w:val="clear" w:color="auto" w:fill="auto"/>
            <w:noWrap/>
            <w:vAlign w:val="center"/>
            <w:hideMark/>
          </w:tcPr>
          <w:p w14:paraId="0F81C7A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0.061</w:t>
            </w:r>
          </w:p>
        </w:tc>
        <w:tc>
          <w:tcPr>
            <w:tcW w:w="230" w:type="pct"/>
            <w:shd w:val="clear" w:color="auto" w:fill="auto"/>
            <w:noWrap/>
            <w:vAlign w:val="center"/>
            <w:hideMark/>
          </w:tcPr>
          <w:p w14:paraId="00D4D78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0.040</w:t>
            </w:r>
          </w:p>
        </w:tc>
      </w:tr>
      <w:tr w:rsidR="001C34FD" w:rsidRPr="002313E9" w14:paraId="6680EC79" w14:textId="77777777" w:rsidTr="00487B15">
        <w:trPr>
          <w:trHeight w:val="46"/>
        </w:trPr>
        <w:tc>
          <w:tcPr>
            <w:tcW w:w="314" w:type="pct"/>
            <w:shd w:val="clear" w:color="auto" w:fill="auto"/>
            <w:noWrap/>
            <w:vAlign w:val="center"/>
            <w:hideMark/>
          </w:tcPr>
          <w:p w14:paraId="7BFB008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3</w:t>
            </w:r>
          </w:p>
        </w:tc>
        <w:tc>
          <w:tcPr>
            <w:tcW w:w="234" w:type="pct"/>
            <w:shd w:val="clear" w:color="auto" w:fill="auto"/>
            <w:noWrap/>
            <w:vAlign w:val="center"/>
            <w:hideMark/>
          </w:tcPr>
          <w:p w14:paraId="674F7D5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0.064</w:t>
            </w:r>
          </w:p>
        </w:tc>
        <w:tc>
          <w:tcPr>
            <w:tcW w:w="235" w:type="pct"/>
            <w:shd w:val="clear" w:color="auto" w:fill="auto"/>
            <w:noWrap/>
            <w:vAlign w:val="center"/>
            <w:hideMark/>
          </w:tcPr>
          <w:p w14:paraId="6F88353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0.063</w:t>
            </w:r>
          </w:p>
        </w:tc>
        <w:tc>
          <w:tcPr>
            <w:tcW w:w="234" w:type="pct"/>
            <w:shd w:val="clear" w:color="auto" w:fill="auto"/>
            <w:noWrap/>
            <w:vAlign w:val="center"/>
            <w:hideMark/>
          </w:tcPr>
          <w:p w14:paraId="576E6B2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0.045</w:t>
            </w:r>
          </w:p>
        </w:tc>
        <w:tc>
          <w:tcPr>
            <w:tcW w:w="235" w:type="pct"/>
            <w:shd w:val="clear" w:color="auto" w:fill="auto"/>
            <w:noWrap/>
            <w:vAlign w:val="center"/>
            <w:hideMark/>
          </w:tcPr>
          <w:p w14:paraId="4212824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0.046</w:t>
            </w:r>
          </w:p>
        </w:tc>
        <w:tc>
          <w:tcPr>
            <w:tcW w:w="235" w:type="pct"/>
            <w:shd w:val="clear" w:color="auto" w:fill="auto"/>
            <w:noWrap/>
            <w:vAlign w:val="center"/>
            <w:hideMark/>
          </w:tcPr>
          <w:p w14:paraId="5B1CAAF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0.055</w:t>
            </w:r>
          </w:p>
        </w:tc>
        <w:tc>
          <w:tcPr>
            <w:tcW w:w="234" w:type="pct"/>
            <w:shd w:val="clear" w:color="auto" w:fill="auto"/>
            <w:noWrap/>
            <w:vAlign w:val="center"/>
            <w:hideMark/>
          </w:tcPr>
          <w:p w14:paraId="75D7C96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0.027</w:t>
            </w:r>
          </w:p>
        </w:tc>
        <w:tc>
          <w:tcPr>
            <w:tcW w:w="235" w:type="pct"/>
            <w:shd w:val="clear" w:color="auto" w:fill="auto"/>
            <w:noWrap/>
            <w:vAlign w:val="center"/>
            <w:hideMark/>
          </w:tcPr>
          <w:p w14:paraId="72556D8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0.061</w:t>
            </w:r>
          </w:p>
        </w:tc>
        <w:tc>
          <w:tcPr>
            <w:tcW w:w="234" w:type="pct"/>
            <w:shd w:val="clear" w:color="auto" w:fill="auto"/>
            <w:noWrap/>
            <w:vAlign w:val="center"/>
            <w:hideMark/>
          </w:tcPr>
          <w:p w14:paraId="52586F7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0.058</w:t>
            </w:r>
          </w:p>
        </w:tc>
        <w:tc>
          <w:tcPr>
            <w:tcW w:w="235" w:type="pct"/>
            <w:shd w:val="clear" w:color="auto" w:fill="auto"/>
            <w:noWrap/>
            <w:vAlign w:val="center"/>
            <w:hideMark/>
          </w:tcPr>
          <w:p w14:paraId="25BA3AA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0.089</w:t>
            </w:r>
          </w:p>
        </w:tc>
        <w:tc>
          <w:tcPr>
            <w:tcW w:w="235" w:type="pct"/>
            <w:shd w:val="clear" w:color="auto" w:fill="auto"/>
            <w:noWrap/>
            <w:vAlign w:val="center"/>
            <w:hideMark/>
          </w:tcPr>
          <w:p w14:paraId="7469A2A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0.039</w:t>
            </w:r>
          </w:p>
        </w:tc>
        <w:tc>
          <w:tcPr>
            <w:tcW w:w="234" w:type="pct"/>
            <w:shd w:val="clear" w:color="auto" w:fill="auto"/>
            <w:noWrap/>
            <w:vAlign w:val="center"/>
            <w:hideMark/>
          </w:tcPr>
          <w:p w14:paraId="139226D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0.050</w:t>
            </w:r>
          </w:p>
        </w:tc>
        <w:tc>
          <w:tcPr>
            <w:tcW w:w="235" w:type="pct"/>
            <w:shd w:val="clear" w:color="auto" w:fill="auto"/>
            <w:noWrap/>
            <w:vAlign w:val="center"/>
            <w:hideMark/>
          </w:tcPr>
          <w:p w14:paraId="68E963F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0.039</w:t>
            </w:r>
          </w:p>
        </w:tc>
        <w:tc>
          <w:tcPr>
            <w:tcW w:w="234" w:type="pct"/>
            <w:shd w:val="clear" w:color="auto" w:fill="auto"/>
            <w:noWrap/>
            <w:vAlign w:val="center"/>
            <w:hideMark/>
          </w:tcPr>
          <w:p w14:paraId="5CACF4B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0.049</w:t>
            </w:r>
          </w:p>
        </w:tc>
        <w:tc>
          <w:tcPr>
            <w:tcW w:w="235" w:type="pct"/>
            <w:shd w:val="clear" w:color="auto" w:fill="auto"/>
            <w:noWrap/>
            <w:vAlign w:val="center"/>
            <w:hideMark/>
          </w:tcPr>
          <w:p w14:paraId="7234DF3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0.058</w:t>
            </w:r>
          </w:p>
        </w:tc>
        <w:tc>
          <w:tcPr>
            <w:tcW w:w="235" w:type="pct"/>
            <w:shd w:val="clear" w:color="auto" w:fill="auto"/>
            <w:noWrap/>
            <w:vAlign w:val="center"/>
            <w:hideMark/>
          </w:tcPr>
          <w:p w14:paraId="7164B09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0.020</w:t>
            </w:r>
          </w:p>
        </w:tc>
        <w:tc>
          <w:tcPr>
            <w:tcW w:w="234" w:type="pct"/>
            <w:shd w:val="clear" w:color="auto" w:fill="auto"/>
            <w:noWrap/>
            <w:vAlign w:val="center"/>
            <w:hideMark/>
          </w:tcPr>
          <w:p w14:paraId="3ED7D99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0.056</w:t>
            </w:r>
          </w:p>
        </w:tc>
        <w:tc>
          <w:tcPr>
            <w:tcW w:w="235" w:type="pct"/>
            <w:shd w:val="clear" w:color="auto" w:fill="auto"/>
            <w:noWrap/>
            <w:vAlign w:val="center"/>
            <w:hideMark/>
          </w:tcPr>
          <w:p w14:paraId="79C34101"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0.049</w:t>
            </w:r>
          </w:p>
        </w:tc>
        <w:tc>
          <w:tcPr>
            <w:tcW w:w="234" w:type="pct"/>
            <w:shd w:val="clear" w:color="auto" w:fill="auto"/>
            <w:noWrap/>
            <w:vAlign w:val="center"/>
            <w:hideMark/>
          </w:tcPr>
          <w:p w14:paraId="52A1CAA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0.043</w:t>
            </w:r>
          </w:p>
        </w:tc>
        <w:tc>
          <w:tcPr>
            <w:tcW w:w="235" w:type="pct"/>
            <w:shd w:val="clear" w:color="auto" w:fill="auto"/>
            <w:noWrap/>
            <w:vAlign w:val="center"/>
            <w:hideMark/>
          </w:tcPr>
          <w:p w14:paraId="23E9773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0.054</w:t>
            </w:r>
          </w:p>
        </w:tc>
        <w:tc>
          <w:tcPr>
            <w:tcW w:w="230" w:type="pct"/>
            <w:shd w:val="clear" w:color="auto" w:fill="auto"/>
            <w:noWrap/>
            <w:vAlign w:val="center"/>
            <w:hideMark/>
          </w:tcPr>
          <w:p w14:paraId="4E8F321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0.035</w:t>
            </w:r>
          </w:p>
        </w:tc>
      </w:tr>
      <w:tr w:rsidR="001C34FD" w:rsidRPr="002313E9" w14:paraId="27509391" w14:textId="77777777" w:rsidTr="00487B15">
        <w:trPr>
          <w:trHeight w:val="46"/>
        </w:trPr>
        <w:tc>
          <w:tcPr>
            <w:tcW w:w="314" w:type="pct"/>
            <w:shd w:val="clear" w:color="auto" w:fill="auto"/>
            <w:noWrap/>
            <w:vAlign w:val="center"/>
            <w:hideMark/>
          </w:tcPr>
          <w:p w14:paraId="7AFCDB8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4</w:t>
            </w:r>
          </w:p>
        </w:tc>
        <w:tc>
          <w:tcPr>
            <w:tcW w:w="234" w:type="pct"/>
            <w:shd w:val="clear" w:color="auto" w:fill="auto"/>
            <w:noWrap/>
            <w:vAlign w:val="center"/>
            <w:hideMark/>
          </w:tcPr>
          <w:p w14:paraId="517F011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0.086</w:t>
            </w:r>
          </w:p>
        </w:tc>
        <w:tc>
          <w:tcPr>
            <w:tcW w:w="235" w:type="pct"/>
            <w:shd w:val="clear" w:color="auto" w:fill="auto"/>
            <w:noWrap/>
            <w:vAlign w:val="center"/>
            <w:hideMark/>
          </w:tcPr>
          <w:p w14:paraId="1059C5F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0.084</w:t>
            </w:r>
          </w:p>
        </w:tc>
        <w:tc>
          <w:tcPr>
            <w:tcW w:w="234" w:type="pct"/>
            <w:shd w:val="clear" w:color="auto" w:fill="auto"/>
            <w:noWrap/>
            <w:vAlign w:val="center"/>
            <w:hideMark/>
          </w:tcPr>
          <w:p w14:paraId="5F0C832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0.060</w:t>
            </w:r>
          </w:p>
        </w:tc>
        <w:tc>
          <w:tcPr>
            <w:tcW w:w="235" w:type="pct"/>
            <w:shd w:val="clear" w:color="auto" w:fill="auto"/>
            <w:noWrap/>
            <w:vAlign w:val="center"/>
            <w:hideMark/>
          </w:tcPr>
          <w:p w14:paraId="7E11252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0.062</w:t>
            </w:r>
          </w:p>
        </w:tc>
        <w:tc>
          <w:tcPr>
            <w:tcW w:w="235" w:type="pct"/>
            <w:shd w:val="clear" w:color="auto" w:fill="auto"/>
            <w:noWrap/>
            <w:vAlign w:val="center"/>
            <w:hideMark/>
          </w:tcPr>
          <w:p w14:paraId="72CAE77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0.073</w:t>
            </w:r>
          </w:p>
        </w:tc>
        <w:tc>
          <w:tcPr>
            <w:tcW w:w="234" w:type="pct"/>
            <w:shd w:val="clear" w:color="auto" w:fill="auto"/>
            <w:noWrap/>
            <w:vAlign w:val="center"/>
            <w:hideMark/>
          </w:tcPr>
          <w:p w14:paraId="6D1D9C3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0.036</w:t>
            </w:r>
          </w:p>
        </w:tc>
        <w:tc>
          <w:tcPr>
            <w:tcW w:w="235" w:type="pct"/>
            <w:shd w:val="clear" w:color="auto" w:fill="auto"/>
            <w:noWrap/>
            <w:vAlign w:val="center"/>
            <w:hideMark/>
          </w:tcPr>
          <w:p w14:paraId="23FEAC7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0.052</w:t>
            </w:r>
          </w:p>
        </w:tc>
        <w:tc>
          <w:tcPr>
            <w:tcW w:w="234" w:type="pct"/>
            <w:shd w:val="clear" w:color="auto" w:fill="auto"/>
            <w:noWrap/>
            <w:vAlign w:val="center"/>
            <w:hideMark/>
          </w:tcPr>
          <w:p w14:paraId="7C2A496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0.050</w:t>
            </w:r>
          </w:p>
        </w:tc>
        <w:tc>
          <w:tcPr>
            <w:tcW w:w="235" w:type="pct"/>
            <w:shd w:val="clear" w:color="auto" w:fill="auto"/>
            <w:noWrap/>
            <w:vAlign w:val="center"/>
            <w:hideMark/>
          </w:tcPr>
          <w:p w14:paraId="7D4E28B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0.077</w:t>
            </w:r>
          </w:p>
        </w:tc>
        <w:tc>
          <w:tcPr>
            <w:tcW w:w="235" w:type="pct"/>
            <w:shd w:val="clear" w:color="auto" w:fill="auto"/>
            <w:noWrap/>
            <w:vAlign w:val="center"/>
            <w:hideMark/>
          </w:tcPr>
          <w:p w14:paraId="3A7DC97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0.034</w:t>
            </w:r>
          </w:p>
        </w:tc>
        <w:tc>
          <w:tcPr>
            <w:tcW w:w="234" w:type="pct"/>
            <w:shd w:val="clear" w:color="auto" w:fill="auto"/>
            <w:noWrap/>
            <w:vAlign w:val="center"/>
            <w:hideMark/>
          </w:tcPr>
          <w:p w14:paraId="06A7400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0.042</w:t>
            </w:r>
          </w:p>
        </w:tc>
        <w:tc>
          <w:tcPr>
            <w:tcW w:w="235" w:type="pct"/>
            <w:shd w:val="clear" w:color="auto" w:fill="auto"/>
            <w:noWrap/>
            <w:vAlign w:val="center"/>
            <w:hideMark/>
          </w:tcPr>
          <w:p w14:paraId="595076A1"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0.033</w:t>
            </w:r>
          </w:p>
        </w:tc>
        <w:tc>
          <w:tcPr>
            <w:tcW w:w="234" w:type="pct"/>
            <w:shd w:val="clear" w:color="auto" w:fill="auto"/>
            <w:noWrap/>
            <w:vAlign w:val="center"/>
            <w:hideMark/>
          </w:tcPr>
          <w:p w14:paraId="7EE3E4C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0.042</w:t>
            </w:r>
          </w:p>
        </w:tc>
        <w:tc>
          <w:tcPr>
            <w:tcW w:w="235" w:type="pct"/>
            <w:shd w:val="clear" w:color="auto" w:fill="auto"/>
            <w:noWrap/>
            <w:vAlign w:val="center"/>
            <w:hideMark/>
          </w:tcPr>
          <w:p w14:paraId="07CC0AB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0.050</w:t>
            </w:r>
          </w:p>
        </w:tc>
        <w:tc>
          <w:tcPr>
            <w:tcW w:w="235" w:type="pct"/>
            <w:shd w:val="clear" w:color="auto" w:fill="auto"/>
            <w:noWrap/>
            <w:vAlign w:val="center"/>
            <w:hideMark/>
          </w:tcPr>
          <w:p w14:paraId="39C414AE"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0.017</w:t>
            </w:r>
          </w:p>
        </w:tc>
        <w:tc>
          <w:tcPr>
            <w:tcW w:w="234" w:type="pct"/>
            <w:shd w:val="clear" w:color="auto" w:fill="auto"/>
            <w:noWrap/>
            <w:vAlign w:val="center"/>
            <w:hideMark/>
          </w:tcPr>
          <w:p w14:paraId="325A16E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0.048</w:t>
            </w:r>
          </w:p>
        </w:tc>
        <w:tc>
          <w:tcPr>
            <w:tcW w:w="235" w:type="pct"/>
            <w:shd w:val="clear" w:color="auto" w:fill="auto"/>
            <w:noWrap/>
            <w:vAlign w:val="center"/>
            <w:hideMark/>
          </w:tcPr>
          <w:p w14:paraId="452D5E8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0.042</w:t>
            </w:r>
          </w:p>
        </w:tc>
        <w:tc>
          <w:tcPr>
            <w:tcW w:w="234" w:type="pct"/>
            <w:shd w:val="clear" w:color="auto" w:fill="auto"/>
            <w:noWrap/>
            <w:vAlign w:val="center"/>
            <w:hideMark/>
          </w:tcPr>
          <w:p w14:paraId="78904D3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0.037</w:t>
            </w:r>
          </w:p>
        </w:tc>
        <w:tc>
          <w:tcPr>
            <w:tcW w:w="235" w:type="pct"/>
            <w:shd w:val="clear" w:color="auto" w:fill="auto"/>
            <w:noWrap/>
            <w:vAlign w:val="center"/>
            <w:hideMark/>
          </w:tcPr>
          <w:p w14:paraId="52F0021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0.046</w:t>
            </w:r>
          </w:p>
        </w:tc>
        <w:tc>
          <w:tcPr>
            <w:tcW w:w="230" w:type="pct"/>
            <w:shd w:val="clear" w:color="auto" w:fill="auto"/>
            <w:noWrap/>
            <w:vAlign w:val="center"/>
            <w:hideMark/>
          </w:tcPr>
          <w:p w14:paraId="5C8CF99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0.030</w:t>
            </w:r>
          </w:p>
        </w:tc>
      </w:tr>
      <w:tr w:rsidR="001C34FD" w:rsidRPr="002313E9" w14:paraId="61D8E532" w14:textId="77777777" w:rsidTr="00487B15">
        <w:trPr>
          <w:trHeight w:val="46"/>
        </w:trPr>
        <w:tc>
          <w:tcPr>
            <w:tcW w:w="314" w:type="pct"/>
            <w:shd w:val="clear" w:color="auto" w:fill="auto"/>
            <w:noWrap/>
            <w:vAlign w:val="center"/>
            <w:hideMark/>
          </w:tcPr>
          <w:p w14:paraId="5939D68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5</w:t>
            </w:r>
          </w:p>
        </w:tc>
        <w:tc>
          <w:tcPr>
            <w:tcW w:w="234" w:type="pct"/>
            <w:shd w:val="clear" w:color="auto" w:fill="auto"/>
            <w:noWrap/>
            <w:vAlign w:val="center"/>
            <w:hideMark/>
          </w:tcPr>
          <w:p w14:paraId="1AE6C88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0.107</w:t>
            </w:r>
          </w:p>
        </w:tc>
        <w:tc>
          <w:tcPr>
            <w:tcW w:w="235" w:type="pct"/>
            <w:shd w:val="clear" w:color="auto" w:fill="auto"/>
            <w:noWrap/>
            <w:vAlign w:val="center"/>
            <w:hideMark/>
          </w:tcPr>
          <w:p w14:paraId="22A7258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0.105</w:t>
            </w:r>
          </w:p>
        </w:tc>
        <w:tc>
          <w:tcPr>
            <w:tcW w:w="234" w:type="pct"/>
            <w:shd w:val="clear" w:color="auto" w:fill="auto"/>
            <w:noWrap/>
            <w:vAlign w:val="center"/>
            <w:hideMark/>
          </w:tcPr>
          <w:p w14:paraId="0157810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0.075</w:t>
            </w:r>
          </w:p>
        </w:tc>
        <w:tc>
          <w:tcPr>
            <w:tcW w:w="235" w:type="pct"/>
            <w:shd w:val="clear" w:color="auto" w:fill="auto"/>
            <w:noWrap/>
            <w:vAlign w:val="center"/>
            <w:hideMark/>
          </w:tcPr>
          <w:p w14:paraId="14FD292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0.077</w:t>
            </w:r>
          </w:p>
        </w:tc>
        <w:tc>
          <w:tcPr>
            <w:tcW w:w="235" w:type="pct"/>
            <w:shd w:val="clear" w:color="auto" w:fill="auto"/>
            <w:noWrap/>
            <w:vAlign w:val="center"/>
            <w:hideMark/>
          </w:tcPr>
          <w:p w14:paraId="4F21A26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0.091</w:t>
            </w:r>
          </w:p>
        </w:tc>
        <w:tc>
          <w:tcPr>
            <w:tcW w:w="234" w:type="pct"/>
            <w:shd w:val="clear" w:color="auto" w:fill="auto"/>
            <w:noWrap/>
            <w:vAlign w:val="center"/>
            <w:hideMark/>
          </w:tcPr>
          <w:p w14:paraId="5861175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0.045</w:t>
            </w:r>
          </w:p>
        </w:tc>
        <w:tc>
          <w:tcPr>
            <w:tcW w:w="235" w:type="pct"/>
            <w:shd w:val="clear" w:color="auto" w:fill="auto"/>
            <w:noWrap/>
            <w:vAlign w:val="center"/>
            <w:hideMark/>
          </w:tcPr>
          <w:p w14:paraId="1FC9176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0.043</w:t>
            </w:r>
          </w:p>
        </w:tc>
        <w:tc>
          <w:tcPr>
            <w:tcW w:w="234" w:type="pct"/>
            <w:shd w:val="clear" w:color="auto" w:fill="auto"/>
            <w:noWrap/>
            <w:vAlign w:val="center"/>
            <w:hideMark/>
          </w:tcPr>
          <w:p w14:paraId="0093D07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0.041</w:t>
            </w:r>
          </w:p>
        </w:tc>
        <w:tc>
          <w:tcPr>
            <w:tcW w:w="235" w:type="pct"/>
            <w:shd w:val="clear" w:color="auto" w:fill="auto"/>
            <w:noWrap/>
            <w:vAlign w:val="center"/>
            <w:hideMark/>
          </w:tcPr>
          <w:p w14:paraId="41B13D5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0.064</w:t>
            </w:r>
          </w:p>
        </w:tc>
        <w:tc>
          <w:tcPr>
            <w:tcW w:w="235" w:type="pct"/>
            <w:shd w:val="clear" w:color="auto" w:fill="auto"/>
            <w:noWrap/>
            <w:vAlign w:val="center"/>
            <w:hideMark/>
          </w:tcPr>
          <w:p w14:paraId="478B4A3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0.028</w:t>
            </w:r>
          </w:p>
        </w:tc>
        <w:tc>
          <w:tcPr>
            <w:tcW w:w="234" w:type="pct"/>
            <w:shd w:val="clear" w:color="auto" w:fill="auto"/>
            <w:noWrap/>
            <w:vAlign w:val="center"/>
            <w:hideMark/>
          </w:tcPr>
          <w:p w14:paraId="45A9E3F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0.035</w:t>
            </w:r>
          </w:p>
        </w:tc>
        <w:tc>
          <w:tcPr>
            <w:tcW w:w="235" w:type="pct"/>
            <w:shd w:val="clear" w:color="auto" w:fill="auto"/>
            <w:noWrap/>
            <w:vAlign w:val="center"/>
            <w:hideMark/>
          </w:tcPr>
          <w:p w14:paraId="219C1E81"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0.028</w:t>
            </w:r>
          </w:p>
        </w:tc>
        <w:tc>
          <w:tcPr>
            <w:tcW w:w="234" w:type="pct"/>
            <w:shd w:val="clear" w:color="auto" w:fill="auto"/>
            <w:noWrap/>
            <w:vAlign w:val="center"/>
            <w:hideMark/>
          </w:tcPr>
          <w:p w14:paraId="7D4AFA2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0.035</w:t>
            </w:r>
          </w:p>
        </w:tc>
        <w:tc>
          <w:tcPr>
            <w:tcW w:w="235" w:type="pct"/>
            <w:shd w:val="clear" w:color="auto" w:fill="auto"/>
            <w:noWrap/>
            <w:vAlign w:val="center"/>
            <w:hideMark/>
          </w:tcPr>
          <w:p w14:paraId="406C7CD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0.042</w:t>
            </w:r>
          </w:p>
        </w:tc>
        <w:tc>
          <w:tcPr>
            <w:tcW w:w="235" w:type="pct"/>
            <w:shd w:val="clear" w:color="auto" w:fill="auto"/>
            <w:noWrap/>
            <w:vAlign w:val="center"/>
            <w:hideMark/>
          </w:tcPr>
          <w:p w14:paraId="1CFE44E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0.014</w:t>
            </w:r>
          </w:p>
        </w:tc>
        <w:tc>
          <w:tcPr>
            <w:tcW w:w="234" w:type="pct"/>
            <w:shd w:val="clear" w:color="auto" w:fill="auto"/>
            <w:noWrap/>
            <w:vAlign w:val="center"/>
            <w:hideMark/>
          </w:tcPr>
          <w:p w14:paraId="61A65B5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0.040</w:t>
            </w:r>
          </w:p>
        </w:tc>
        <w:tc>
          <w:tcPr>
            <w:tcW w:w="235" w:type="pct"/>
            <w:shd w:val="clear" w:color="auto" w:fill="auto"/>
            <w:noWrap/>
            <w:vAlign w:val="center"/>
            <w:hideMark/>
          </w:tcPr>
          <w:p w14:paraId="460AD10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0.035</w:t>
            </w:r>
          </w:p>
        </w:tc>
        <w:tc>
          <w:tcPr>
            <w:tcW w:w="234" w:type="pct"/>
            <w:shd w:val="clear" w:color="auto" w:fill="auto"/>
            <w:noWrap/>
            <w:vAlign w:val="center"/>
            <w:hideMark/>
          </w:tcPr>
          <w:p w14:paraId="2801CAC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0.031</w:t>
            </w:r>
          </w:p>
        </w:tc>
        <w:tc>
          <w:tcPr>
            <w:tcW w:w="235" w:type="pct"/>
            <w:shd w:val="clear" w:color="auto" w:fill="auto"/>
            <w:noWrap/>
            <w:vAlign w:val="center"/>
            <w:hideMark/>
          </w:tcPr>
          <w:p w14:paraId="67CC972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0.038</w:t>
            </w:r>
          </w:p>
        </w:tc>
        <w:tc>
          <w:tcPr>
            <w:tcW w:w="230" w:type="pct"/>
            <w:shd w:val="clear" w:color="auto" w:fill="auto"/>
            <w:noWrap/>
            <w:vAlign w:val="center"/>
            <w:hideMark/>
          </w:tcPr>
          <w:p w14:paraId="2ECF4D6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0.025</w:t>
            </w:r>
          </w:p>
        </w:tc>
      </w:tr>
      <w:tr w:rsidR="001C34FD" w:rsidRPr="002313E9" w14:paraId="7ED720AC" w14:textId="77777777" w:rsidTr="00487B15">
        <w:trPr>
          <w:trHeight w:val="46"/>
        </w:trPr>
        <w:tc>
          <w:tcPr>
            <w:tcW w:w="314" w:type="pct"/>
            <w:shd w:val="clear" w:color="auto" w:fill="auto"/>
            <w:noWrap/>
            <w:vAlign w:val="center"/>
            <w:hideMark/>
          </w:tcPr>
          <w:p w14:paraId="58DD904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6</w:t>
            </w:r>
          </w:p>
        </w:tc>
        <w:tc>
          <w:tcPr>
            <w:tcW w:w="234" w:type="pct"/>
            <w:shd w:val="clear" w:color="auto" w:fill="auto"/>
            <w:noWrap/>
            <w:vAlign w:val="center"/>
            <w:hideMark/>
          </w:tcPr>
          <w:p w14:paraId="46F4907E"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0.129</w:t>
            </w:r>
          </w:p>
        </w:tc>
        <w:tc>
          <w:tcPr>
            <w:tcW w:w="235" w:type="pct"/>
            <w:shd w:val="clear" w:color="auto" w:fill="auto"/>
            <w:noWrap/>
            <w:vAlign w:val="center"/>
            <w:hideMark/>
          </w:tcPr>
          <w:p w14:paraId="2F57FB0E"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0.126</w:t>
            </w:r>
          </w:p>
        </w:tc>
        <w:tc>
          <w:tcPr>
            <w:tcW w:w="234" w:type="pct"/>
            <w:shd w:val="clear" w:color="auto" w:fill="auto"/>
            <w:noWrap/>
            <w:vAlign w:val="center"/>
            <w:hideMark/>
          </w:tcPr>
          <w:p w14:paraId="5D47144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0.090</w:t>
            </w:r>
          </w:p>
        </w:tc>
        <w:tc>
          <w:tcPr>
            <w:tcW w:w="235" w:type="pct"/>
            <w:shd w:val="clear" w:color="auto" w:fill="auto"/>
            <w:noWrap/>
            <w:vAlign w:val="center"/>
            <w:hideMark/>
          </w:tcPr>
          <w:p w14:paraId="0AE22A4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0.092</w:t>
            </w:r>
          </w:p>
        </w:tc>
        <w:tc>
          <w:tcPr>
            <w:tcW w:w="235" w:type="pct"/>
            <w:shd w:val="clear" w:color="auto" w:fill="auto"/>
            <w:noWrap/>
            <w:vAlign w:val="center"/>
            <w:hideMark/>
          </w:tcPr>
          <w:p w14:paraId="217DE0D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0.109</w:t>
            </w:r>
          </w:p>
        </w:tc>
        <w:tc>
          <w:tcPr>
            <w:tcW w:w="234" w:type="pct"/>
            <w:shd w:val="clear" w:color="auto" w:fill="auto"/>
            <w:noWrap/>
            <w:vAlign w:val="center"/>
            <w:hideMark/>
          </w:tcPr>
          <w:p w14:paraId="7528085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0.054</w:t>
            </w:r>
          </w:p>
        </w:tc>
        <w:tc>
          <w:tcPr>
            <w:tcW w:w="235" w:type="pct"/>
            <w:shd w:val="clear" w:color="auto" w:fill="auto"/>
            <w:noWrap/>
            <w:vAlign w:val="center"/>
            <w:hideMark/>
          </w:tcPr>
          <w:p w14:paraId="1BD43F0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0.035</w:t>
            </w:r>
          </w:p>
        </w:tc>
        <w:tc>
          <w:tcPr>
            <w:tcW w:w="234" w:type="pct"/>
            <w:shd w:val="clear" w:color="auto" w:fill="auto"/>
            <w:noWrap/>
            <w:vAlign w:val="center"/>
            <w:hideMark/>
          </w:tcPr>
          <w:p w14:paraId="3882D88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0.033</w:t>
            </w:r>
          </w:p>
        </w:tc>
        <w:tc>
          <w:tcPr>
            <w:tcW w:w="235" w:type="pct"/>
            <w:shd w:val="clear" w:color="auto" w:fill="auto"/>
            <w:noWrap/>
            <w:vAlign w:val="center"/>
            <w:hideMark/>
          </w:tcPr>
          <w:p w14:paraId="0EB92C2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0.051</w:t>
            </w:r>
          </w:p>
        </w:tc>
        <w:tc>
          <w:tcPr>
            <w:tcW w:w="235" w:type="pct"/>
            <w:shd w:val="clear" w:color="auto" w:fill="auto"/>
            <w:noWrap/>
            <w:vAlign w:val="center"/>
            <w:hideMark/>
          </w:tcPr>
          <w:p w14:paraId="70DF92B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0.022</w:t>
            </w:r>
          </w:p>
        </w:tc>
        <w:tc>
          <w:tcPr>
            <w:tcW w:w="234" w:type="pct"/>
            <w:shd w:val="clear" w:color="auto" w:fill="auto"/>
            <w:noWrap/>
            <w:vAlign w:val="center"/>
            <w:hideMark/>
          </w:tcPr>
          <w:p w14:paraId="4C0D037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0.028</w:t>
            </w:r>
          </w:p>
        </w:tc>
        <w:tc>
          <w:tcPr>
            <w:tcW w:w="235" w:type="pct"/>
            <w:shd w:val="clear" w:color="auto" w:fill="auto"/>
            <w:noWrap/>
            <w:vAlign w:val="center"/>
            <w:hideMark/>
          </w:tcPr>
          <w:p w14:paraId="2A4B166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0.022</w:t>
            </w:r>
          </w:p>
        </w:tc>
        <w:tc>
          <w:tcPr>
            <w:tcW w:w="234" w:type="pct"/>
            <w:shd w:val="clear" w:color="auto" w:fill="auto"/>
            <w:noWrap/>
            <w:vAlign w:val="center"/>
            <w:hideMark/>
          </w:tcPr>
          <w:p w14:paraId="1DA6E79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0.028</w:t>
            </w:r>
          </w:p>
        </w:tc>
        <w:tc>
          <w:tcPr>
            <w:tcW w:w="235" w:type="pct"/>
            <w:shd w:val="clear" w:color="auto" w:fill="auto"/>
            <w:noWrap/>
            <w:vAlign w:val="center"/>
            <w:hideMark/>
          </w:tcPr>
          <w:p w14:paraId="270EC5C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0.033</w:t>
            </w:r>
          </w:p>
        </w:tc>
        <w:tc>
          <w:tcPr>
            <w:tcW w:w="235" w:type="pct"/>
            <w:shd w:val="clear" w:color="auto" w:fill="auto"/>
            <w:noWrap/>
            <w:vAlign w:val="center"/>
            <w:hideMark/>
          </w:tcPr>
          <w:p w14:paraId="7CC7035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0.012</w:t>
            </w:r>
          </w:p>
        </w:tc>
        <w:tc>
          <w:tcPr>
            <w:tcW w:w="234" w:type="pct"/>
            <w:shd w:val="clear" w:color="auto" w:fill="auto"/>
            <w:noWrap/>
            <w:vAlign w:val="center"/>
            <w:hideMark/>
          </w:tcPr>
          <w:p w14:paraId="79D71CF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0.032</w:t>
            </w:r>
          </w:p>
        </w:tc>
        <w:tc>
          <w:tcPr>
            <w:tcW w:w="235" w:type="pct"/>
            <w:shd w:val="clear" w:color="auto" w:fill="auto"/>
            <w:noWrap/>
            <w:vAlign w:val="center"/>
            <w:hideMark/>
          </w:tcPr>
          <w:p w14:paraId="4C7EB77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0.028</w:t>
            </w:r>
          </w:p>
        </w:tc>
        <w:tc>
          <w:tcPr>
            <w:tcW w:w="234" w:type="pct"/>
            <w:shd w:val="clear" w:color="auto" w:fill="auto"/>
            <w:noWrap/>
            <w:vAlign w:val="center"/>
            <w:hideMark/>
          </w:tcPr>
          <w:p w14:paraId="3450858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0.025</w:t>
            </w:r>
          </w:p>
        </w:tc>
        <w:tc>
          <w:tcPr>
            <w:tcW w:w="235" w:type="pct"/>
            <w:shd w:val="clear" w:color="auto" w:fill="auto"/>
            <w:noWrap/>
            <w:vAlign w:val="center"/>
            <w:hideMark/>
          </w:tcPr>
          <w:p w14:paraId="101F623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0.031</w:t>
            </w:r>
          </w:p>
        </w:tc>
        <w:tc>
          <w:tcPr>
            <w:tcW w:w="230" w:type="pct"/>
            <w:shd w:val="clear" w:color="auto" w:fill="auto"/>
            <w:noWrap/>
            <w:vAlign w:val="center"/>
            <w:hideMark/>
          </w:tcPr>
          <w:p w14:paraId="1F07871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0.020</w:t>
            </w:r>
          </w:p>
        </w:tc>
      </w:tr>
      <w:tr w:rsidR="001C34FD" w:rsidRPr="002313E9" w14:paraId="36334A2A" w14:textId="77777777" w:rsidTr="00487B15">
        <w:trPr>
          <w:trHeight w:val="46"/>
        </w:trPr>
        <w:tc>
          <w:tcPr>
            <w:tcW w:w="314" w:type="pct"/>
            <w:shd w:val="clear" w:color="auto" w:fill="auto"/>
            <w:noWrap/>
            <w:vAlign w:val="center"/>
            <w:hideMark/>
          </w:tcPr>
          <w:p w14:paraId="1E0D6F1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7</w:t>
            </w:r>
          </w:p>
        </w:tc>
        <w:tc>
          <w:tcPr>
            <w:tcW w:w="234" w:type="pct"/>
            <w:shd w:val="clear" w:color="auto" w:fill="auto"/>
            <w:noWrap/>
            <w:vAlign w:val="center"/>
            <w:hideMark/>
          </w:tcPr>
          <w:p w14:paraId="046B313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0.150</w:t>
            </w:r>
          </w:p>
        </w:tc>
        <w:tc>
          <w:tcPr>
            <w:tcW w:w="235" w:type="pct"/>
            <w:shd w:val="clear" w:color="auto" w:fill="auto"/>
            <w:noWrap/>
            <w:vAlign w:val="center"/>
            <w:hideMark/>
          </w:tcPr>
          <w:p w14:paraId="1F4B50B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0.147</w:t>
            </w:r>
          </w:p>
        </w:tc>
        <w:tc>
          <w:tcPr>
            <w:tcW w:w="234" w:type="pct"/>
            <w:shd w:val="clear" w:color="auto" w:fill="auto"/>
            <w:noWrap/>
            <w:vAlign w:val="center"/>
            <w:hideMark/>
          </w:tcPr>
          <w:p w14:paraId="27633DA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0.105</w:t>
            </w:r>
          </w:p>
        </w:tc>
        <w:tc>
          <w:tcPr>
            <w:tcW w:w="235" w:type="pct"/>
            <w:shd w:val="clear" w:color="auto" w:fill="auto"/>
            <w:noWrap/>
            <w:vAlign w:val="center"/>
            <w:hideMark/>
          </w:tcPr>
          <w:p w14:paraId="25407DEB"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0.108</w:t>
            </w:r>
          </w:p>
        </w:tc>
        <w:tc>
          <w:tcPr>
            <w:tcW w:w="235" w:type="pct"/>
            <w:shd w:val="clear" w:color="auto" w:fill="auto"/>
            <w:noWrap/>
            <w:vAlign w:val="center"/>
            <w:hideMark/>
          </w:tcPr>
          <w:p w14:paraId="362B62D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0.127</w:t>
            </w:r>
          </w:p>
        </w:tc>
        <w:tc>
          <w:tcPr>
            <w:tcW w:w="234" w:type="pct"/>
            <w:shd w:val="clear" w:color="auto" w:fill="auto"/>
            <w:noWrap/>
            <w:vAlign w:val="center"/>
            <w:hideMark/>
          </w:tcPr>
          <w:p w14:paraId="397B63A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0.063</w:t>
            </w:r>
          </w:p>
        </w:tc>
        <w:tc>
          <w:tcPr>
            <w:tcW w:w="235" w:type="pct"/>
            <w:shd w:val="clear" w:color="auto" w:fill="auto"/>
            <w:noWrap/>
            <w:vAlign w:val="center"/>
            <w:hideMark/>
          </w:tcPr>
          <w:p w14:paraId="4DAA516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0.026</w:t>
            </w:r>
          </w:p>
        </w:tc>
        <w:tc>
          <w:tcPr>
            <w:tcW w:w="234" w:type="pct"/>
            <w:shd w:val="clear" w:color="auto" w:fill="auto"/>
            <w:noWrap/>
            <w:vAlign w:val="center"/>
            <w:hideMark/>
          </w:tcPr>
          <w:p w14:paraId="1A010F6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0.025</w:t>
            </w:r>
          </w:p>
        </w:tc>
        <w:tc>
          <w:tcPr>
            <w:tcW w:w="235" w:type="pct"/>
            <w:shd w:val="clear" w:color="auto" w:fill="auto"/>
            <w:noWrap/>
            <w:vAlign w:val="center"/>
            <w:hideMark/>
          </w:tcPr>
          <w:p w14:paraId="35B853A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0.038</w:t>
            </w:r>
          </w:p>
        </w:tc>
        <w:tc>
          <w:tcPr>
            <w:tcW w:w="235" w:type="pct"/>
            <w:shd w:val="clear" w:color="auto" w:fill="auto"/>
            <w:noWrap/>
            <w:vAlign w:val="center"/>
            <w:hideMark/>
          </w:tcPr>
          <w:p w14:paraId="7B6E362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0.017</w:t>
            </w:r>
          </w:p>
        </w:tc>
        <w:tc>
          <w:tcPr>
            <w:tcW w:w="234" w:type="pct"/>
            <w:shd w:val="clear" w:color="auto" w:fill="auto"/>
            <w:noWrap/>
            <w:vAlign w:val="center"/>
            <w:hideMark/>
          </w:tcPr>
          <w:p w14:paraId="4E21A75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0.021</w:t>
            </w:r>
          </w:p>
        </w:tc>
        <w:tc>
          <w:tcPr>
            <w:tcW w:w="235" w:type="pct"/>
            <w:shd w:val="clear" w:color="auto" w:fill="auto"/>
            <w:noWrap/>
            <w:vAlign w:val="center"/>
            <w:hideMark/>
          </w:tcPr>
          <w:p w14:paraId="7C1D1DE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0.017</w:t>
            </w:r>
          </w:p>
        </w:tc>
        <w:tc>
          <w:tcPr>
            <w:tcW w:w="234" w:type="pct"/>
            <w:shd w:val="clear" w:color="auto" w:fill="auto"/>
            <w:noWrap/>
            <w:vAlign w:val="center"/>
            <w:hideMark/>
          </w:tcPr>
          <w:p w14:paraId="0410FF5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0.021</w:t>
            </w:r>
          </w:p>
        </w:tc>
        <w:tc>
          <w:tcPr>
            <w:tcW w:w="235" w:type="pct"/>
            <w:shd w:val="clear" w:color="auto" w:fill="auto"/>
            <w:noWrap/>
            <w:vAlign w:val="center"/>
            <w:hideMark/>
          </w:tcPr>
          <w:p w14:paraId="1B20469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0.025</w:t>
            </w:r>
          </w:p>
        </w:tc>
        <w:tc>
          <w:tcPr>
            <w:tcW w:w="235" w:type="pct"/>
            <w:shd w:val="clear" w:color="auto" w:fill="auto"/>
            <w:noWrap/>
            <w:vAlign w:val="center"/>
            <w:hideMark/>
          </w:tcPr>
          <w:p w14:paraId="4041834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0.009</w:t>
            </w:r>
          </w:p>
        </w:tc>
        <w:tc>
          <w:tcPr>
            <w:tcW w:w="234" w:type="pct"/>
            <w:shd w:val="clear" w:color="auto" w:fill="auto"/>
            <w:noWrap/>
            <w:vAlign w:val="center"/>
            <w:hideMark/>
          </w:tcPr>
          <w:p w14:paraId="2C55DB8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0.024</w:t>
            </w:r>
          </w:p>
        </w:tc>
        <w:tc>
          <w:tcPr>
            <w:tcW w:w="235" w:type="pct"/>
            <w:shd w:val="clear" w:color="auto" w:fill="auto"/>
            <w:noWrap/>
            <w:vAlign w:val="center"/>
            <w:hideMark/>
          </w:tcPr>
          <w:p w14:paraId="74D3FF11"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0.021</w:t>
            </w:r>
          </w:p>
        </w:tc>
        <w:tc>
          <w:tcPr>
            <w:tcW w:w="234" w:type="pct"/>
            <w:shd w:val="clear" w:color="auto" w:fill="auto"/>
            <w:noWrap/>
            <w:vAlign w:val="center"/>
            <w:hideMark/>
          </w:tcPr>
          <w:p w14:paraId="03ED296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0.019</w:t>
            </w:r>
          </w:p>
        </w:tc>
        <w:tc>
          <w:tcPr>
            <w:tcW w:w="235" w:type="pct"/>
            <w:shd w:val="clear" w:color="auto" w:fill="auto"/>
            <w:noWrap/>
            <w:vAlign w:val="center"/>
            <w:hideMark/>
          </w:tcPr>
          <w:p w14:paraId="3C597855"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0.023</w:t>
            </w:r>
          </w:p>
        </w:tc>
        <w:tc>
          <w:tcPr>
            <w:tcW w:w="230" w:type="pct"/>
            <w:shd w:val="clear" w:color="auto" w:fill="auto"/>
            <w:noWrap/>
            <w:vAlign w:val="center"/>
            <w:hideMark/>
          </w:tcPr>
          <w:p w14:paraId="4F6A25A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0.015</w:t>
            </w:r>
          </w:p>
        </w:tc>
      </w:tr>
      <w:tr w:rsidR="001C34FD" w:rsidRPr="002313E9" w14:paraId="4548D03F" w14:textId="77777777" w:rsidTr="00487B15">
        <w:trPr>
          <w:trHeight w:val="46"/>
        </w:trPr>
        <w:tc>
          <w:tcPr>
            <w:tcW w:w="314" w:type="pct"/>
            <w:shd w:val="clear" w:color="auto" w:fill="auto"/>
            <w:noWrap/>
            <w:vAlign w:val="center"/>
            <w:hideMark/>
          </w:tcPr>
          <w:p w14:paraId="68B1069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8</w:t>
            </w:r>
          </w:p>
        </w:tc>
        <w:tc>
          <w:tcPr>
            <w:tcW w:w="234" w:type="pct"/>
            <w:shd w:val="clear" w:color="auto" w:fill="auto"/>
            <w:noWrap/>
            <w:vAlign w:val="center"/>
            <w:hideMark/>
          </w:tcPr>
          <w:p w14:paraId="6A55FCA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0.172</w:t>
            </w:r>
          </w:p>
        </w:tc>
        <w:tc>
          <w:tcPr>
            <w:tcW w:w="235" w:type="pct"/>
            <w:shd w:val="clear" w:color="auto" w:fill="auto"/>
            <w:noWrap/>
            <w:vAlign w:val="center"/>
            <w:hideMark/>
          </w:tcPr>
          <w:p w14:paraId="7FCAAF4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0.168</w:t>
            </w:r>
          </w:p>
        </w:tc>
        <w:tc>
          <w:tcPr>
            <w:tcW w:w="234" w:type="pct"/>
            <w:shd w:val="clear" w:color="auto" w:fill="auto"/>
            <w:noWrap/>
            <w:vAlign w:val="center"/>
            <w:hideMark/>
          </w:tcPr>
          <w:p w14:paraId="1DB2B5A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0.120</w:t>
            </w:r>
          </w:p>
        </w:tc>
        <w:tc>
          <w:tcPr>
            <w:tcW w:w="235" w:type="pct"/>
            <w:shd w:val="clear" w:color="auto" w:fill="auto"/>
            <w:noWrap/>
            <w:vAlign w:val="center"/>
            <w:hideMark/>
          </w:tcPr>
          <w:p w14:paraId="6BF0459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0.123</w:t>
            </w:r>
          </w:p>
        </w:tc>
        <w:tc>
          <w:tcPr>
            <w:tcW w:w="235" w:type="pct"/>
            <w:shd w:val="clear" w:color="auto" w:fill="auto"/>
            <w:noWrap/>
            <w:vAlign w:val="center"/>
            <w:hideMark/>
          </w:tcPr>
          <w:p w14:paraId="7BAAEEA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0.146</w:t>
            </w:r>
          </w:p>
        </w:tc>
        <w:tc>
          <w:tcPr>
            <w:tcW w:w="234" w:type="pct"/>
            <w:shd w:val="clear" w:color="auto" w:fill="auto"/>
            <w:noWrap/>
            <w:vAlign w:val="center"/>
            <w:hideMark/>
          </w:tcPr>
          <w:p w14:paraId="6793327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0.071</w:t>
            </w:r>
          </w:p>
        </w:tc>
        <w:tc>
          <w:tcPr>
            <w:tcW w:w="235" w:type="pct"/>
            <w:shd w:val="clear" w:color="auto" w:fill="auto"/>
            <w:noWrap/>
            <w:vAlign w:val="center"/>
            <w:hideMark/>
          </w:tcPr>
          <w:p w14:paraId="15050F4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0.017</w:t>
            </w:r>
          </w:p>
        </w:tc>
        <w:tc>
          <w:tcPr>
            <w:tcW w:w="234" w:type="pct"/>
            <w:shd w:val="clear" w:color="auto" w:fill="auto"/>
            <w:noWrap/>
            <w:vAlign w:val="center"/>
            <w:hideMark/>
          </w:tcPr>
          <w:p w14:paraId="7E27C1C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0.017</w:t>
            </w:r>
          </w:p>
        </w:tc>
        <w:tc>
          <w:tcPr>
            <w:tcW w:w="235" w:type="pct"/>
            <w:shd w:val="clear" w:color="auto" w:fill="auto"/>
            <w:noWrap/>
            <w:vAlign w:val="center"/>
            <w:hideMark/>
          </w:tcPr>
          <w:p w14:paraId="5642B95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0.026</w:t>
            </w:r>
          </w:p>
        </w:tc>
        <w:tc>
          <w:tcPr>
            <w:tcW w:w="235" w:type="pct"/>
            <w:shd w:val="clear" w:color="auto" w:fill="auto"/>
            <w:noWrap/>
            <w:vAlign w:val="center"/>
            <w:hideMark/>
          </w:tcPr>
          <w:p w14:paraId="58CD907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0.011</w:t>
            </w:r>
          </w:p>
        </w:tc>
        <w:tc>
          <w:tcPr>
            <w:tcW w:w="234" w:type="pct"/>
            <w:shd w:val="clear" w:color="auto" w:fill="auto"/>
            <w:noWrap/>
            <w:vAlign w:val="center"/>
            <w:hideMark/>
          </w:tcPr>
          <w:p w14:paraId="612C8FE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0.014</w:t>
            </w:r>
          </w:p>
        </w:tc>
        <w:tc>
          <w:tcPr>
            <w:tcW w:w="235" w:type="pct"/>
            <w:shd w:val="clear" w:color="auto" w:fill="auto"/>
            <w:noWrap/>
            <w:vAlign w:val="center"/>
            <w:hideMark/>
          </w:tcPr>
          <w:p w14:paraId="05998D3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0.011</w:t>
            </w:r>
          </w:p>
        </w:tc>
        <w:tc>
          <w:tcPr>
            <w:tcW w:w="234" w:type="pct"/>
            <w:shd w:val="clear" w:color="auto" w:fill="auto"/>
            <w:noWrap/>
            <w:vAlign w:val="center"/>
            <w:hideMark/>
          </w:tcPr>
          <w:p w14:paraId="6ECBAAA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0.014</w:t>
            </w:r>
          </w:p>
        </w:tc>
        <w:tc>
          <w:tcPr>
            <w:tcW w:w="235" w:type="pct"/>
            <w:shd w:val="clear" w:color="auto" w:fill="auto"/>
            <w:noWrap/>
            <w:vAlign w:val="center"/>
            <w:hideMark/>
          </w:tcPr>
          <w:p w14:paraId="165EDEE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0.017</w:t>
            </w:r>
          </w:p>
        </w:tc>
        <w:tc>
          <w:tcPr>
            <w:tcW w:w="235" w:type="pct"/>
            <w:shd w:val="clear" w:color="auto" w:fill="auto"/>
            <w:noWrap/>
            <w:vAlign w:val="center"/>
            <w:hideMark/>
          </w:tcPr>
          <w:p w14:paraId="5099FEB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0.006</w:t>
            </w:r>
          </w:p>
        </w:tc>
        <w:tc>
          <w:tcPr>
            <w:tcW w:w="234" w:type="pct"/>
            <w:shd w:val="clear" w:color="auto" w:fill="auto"/>
            <w:noWrap/>
            <w:vAlign w:val="center"/>
            <w:hideMark/>
          </w:tcPr>
          <w:p w14:paraId="3ECE62B1"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0.016</w:t>
            </w:r>
          </w:p>
        </w:tc>
        <w:tc>
          <w:tcPr>
            <w:tcW w:w="235" w:type="pct"/>
            <w:shd w:val="clear" w:color="auto" w:fill="auto"/>
            <w:noWrap/>
            <w:vAlign w:val="center"/>
            <w:hideMark/>
          </w:tcPr>
          <w:p w14:paraId="0EACE57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0.014</w:t>
            </w:r>
          </w:p>
        </w:tc>
        <w:tc>
          <w:tcPr>
            <w:tcW w:w="234" w:type="pct"/>
            <w:shd w:val="clear" w:color="auto" w:fill="auto"/>
            <w:noWrap/>
            <w:vAlign w:val="center"/>
            <w:hideMark/>
          </w:tcPr>
          <w:p w14:paraId="19EBAC7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0.012</w:t>
            </w:r>
          </w:p>
        </w:tc>
        <w:tc>
          <w:tcPr>
            <w:tcW w:w="235" w:type="pct"/>
            <w:shd w:val="clear" w:color="auto" w:fill="auto"/>
            <w:noWrap/>
            <w:vAlign w:val="center"/>
            <w:hideMark/>
          </w:tcPr>
          <w:p w14:paraId="01435D5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0.015</w:t>
            </w:r>
          </w:p>
        </w:tc>
        <w:tc>
          <w:tcPr>
            <w:tcW w:w="230" w:type="pct"/>
            <w:shd w:val="clear" w:color="auto" w:fill="auto"/>
            <w:noWrap/>
            <w:vAlign w:val="center"/>
            <w:hideMark/>
          </w:tcPr>
          <w:p w14:paraId="105FC65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0.010</w:t>
            </w:r>
          </w:p>
        </w:tc>
      </w:tr>
      <w:tr w:rsidR="001C34FD" w:rsidRPr="002313E9" w14:paraId="3E81CB2C" w14:textId="77777777" w:rsidTr="00487B15">
        <w:trPr>
          <w:trHeight w:val="46"/>
        </w:trPr>
        <w:tc>
          <w:tcPr>
            <w:tcW w:w="314" w:type="pct"/>
            <w:shd w:val="clear" w:color="auto" w:fill="auto"/>
            <w:noWrap/>
            <w:vAlign w:val="center"/>
            <w:hideMark/>
          </w:tcPr>
          <w:p w14:paraId="1569E1A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Run 9</w:t>
            </w:r>
          </w:p>
        </w:tc>
        <w:tc>
          <w:tcPr>
            <w:tcW w:w="234" w:type="pct"/>
            <w:shd w:val="clear" w:color="auto" w:fill="auto"/>
            <w:noWrap/>
            <w:vAlign w:val="center"/>
            <w:hideMark/>
          </w:tcPr>
          <w:p w14:paraId="1A02C73F"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0.193</w:t>
            </w:r>
          </w:p>
        </w:tc>
        <w:tc>
          <w:tcPr>
            <w:tcW w:w="235" w:type="pct"/>
            <w:shd w:val="clear" w:color="auto" w:fill="auto"/>
            <w:noWrap/>
            <w:vAlign w:val="center"/>
            <w:hideMark/>
          </w:tcPr>
          <w:p w14:paraId="77A26DD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0.189</w:t>
            </w:r>
          </w:p>
        </w:tc>
        <w:tc>
          <w:tcPr>
            <w:tcW w:w="234" w:type="pct"/>
            <w:shd w:val="clear" w:color="auto" w:fill="auto"/>
            <w:noWrap/>
            <w:vAlign w:val="center"/>
            <w:hideMark/>
          </w:tcPr>
          <w:p w14:paraId="2D5D970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0.135</w:t>
            </w:r>
          </w:p>
        </w:tc>
        <w:tc>
          <w:tcPr>
            <w:tcW w:w="235" w:type="pct"/>
            <w:shd w:val="clear" w:color="auto" w:fill="auto"/>
            <w:noWrap/>
            <w:vAlign w:val="center"/>
            <w:hideMark/>
          </w:tcPr>
          <w:p w14:paraId="7A78603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0.139</w:t>
            </w:r>
          </w:p>
        </w:tc>
        <w:tc>
          <w:tcPr>
            <w:tcW w:w="235" w:type="pct"/>
            <w:shd w:val="clear" w:color="auto" w:fill="auto"/>
            <w:noWrap/>
            <w:vAlign w:val="center"/>
            <w:hideMark/>
          </w:tcPr>
          <w:p w14:paraId="77108C19"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0.164</w:t>
            </w:r>
          </w:p>
        </w:tc>
        <w:tc>
          <w:tcPr>
            <w:tcW w:w="234" w:type="pct"/>
            <w:shd w:val="clear" w:color="auto" w:fill="auto"/>
            <w:noWrap/>
            <w:vAlign w:val="center"/>
            <w:hideMark/>
          </w:tcPr>
          <w:p w14:paraId="50DBA52D"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0.080</w:t>
            </w:r>
          </w:p>
        </w:tc>
        <w:tc>
          <w:tcPr>
            <w:tcW w:w="235" w:type="pct"/>
            <w:shd w:val="clear" w:color="auto" w:fill="auto"/>
            <w:noWrap/>
            <w:vAlign w:val="center"/>
            <w:hideMark/>
          </w:tcPr>
          <w:p w14:paraId="155C8033"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0.009</w:t>
            </w:r>
          </w:p>
        </w:tc>
        <w:tc>
          <w:tcPr>
            <w:tcW w:w="234" w:type="pct"/>
            <w:shd w:val="clear" w:color="auto" w:fill="auto"/>
            <w:noWrap/>
            <w:vAlign w:val="center"/>
            <w:hideMark/>
          </w:tcPr>
          <w:p w14:paraId="18AED7A2"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0.008</w:t>
            </w:r>
          </w:p>
        </w:tc>
        <w:tc>
          <w:tcPr>
            <w:tcW w:w="235" w:type="pct"/>
            <w:shd w:val="clear" w:color="auto" w:fill="auto"/>
            <w:noWrap/>
            <w:vAlign w:val="center"/>
            <w:hideMark/>
          </w:tcPr>
          <w:p w14:paraId="069310B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0.013</w:t>
            </w:r>
          </w:p>
        </w:tc>
        <w:tc>
          <w:tcPr>
            <w:tcW w:w="235" w:type="pct"/>
            <w:shd w:val="clear" w:color="auto" w:fill="auto"/>
            <w:noWrap/>
            <w:vAlign w:val="center"/>
            <w:hideMark/>
          </w:tcPr>
          <w:p w14:paraId="52F3D134"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0.006</w:t>
            </w:r>
          </w:p>
        </w:tc>
        <w:tc>
          <w:tcPr>
            <w:tcW w:w="234" w:type="pct"/>
            <w:shd w:val="clear" w:color="auto" w:fill="auto"/>
            <w:noWrap/>
            <w:vAlign w:val="center"/>
            <w:hideMark/>
          </w:tcPr>
          <w:p w14:paraId="6EADAA9A"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0.007</w:t>
            </w:r>
          </w:p>
        </w:tc>
        <w:tc>
          <w:tcPr>
            <w:tcW w:w="235" w:type="pct"/>
            <w:shd w:val="clear" w:color="auto" w:fill="auto"/>
            <w:noWrap/>
            <w:vAlign w:val="center"/>
            <w:hideMark/>
          </w:tcPr>
          <w:p w14:paraId="1776D9A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0.006</w:t>
            </w:r>
          </w:p>
        </w:tc>
        <w:tc>
          <w:tcPr>
            <w:tcW w:w="234" w:type="pct"/>
            <w:shd w:val="clear" w:color="auto" w:fill="auto"/>
            <w:noWrap/>
            <w:vAlign w:val="center"/>
            <w:hideMark/>
          </w:tcPr>
          <w:p w14:paraId="45895B8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0.007</w:t>
            </w:r>
          </w:p>
        </w:tc>
        <w:tc>
          <w:tcPr>
            <w:tcW w:w="235" w:type="pct"/>
            <w:shd w:val="clear" w:color="auto" w:fill="auto"/>
            <w:noWrap/>
            <w:vAlign w:val="center"/>
            <w:hideMark/>
          </w:tcPr>
          <w:p w14:paraId="4189EF50"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0.008</w:t>
            </w:r>
          </w:p>
        </w:tc>
        <w:tc>
          <w:tcPr>
            <w:tcW w:w="235" w:type="pct"/>
            <w:shd w:val="clear" w:color="auto" w:fill="auto"/>
            <w:noWrap/>
            <w:vAlign w:val="center"/>
            <w:hideMark/>
          </w:tcPr>
          <w:p w14:paraId="63AEA7A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0.003</w:t>
            </w:r>
          </w:p>
        </w:tc>
        <w:tc>
          <w:tcPr>
            <w:tcW w:w="234" w:type="pct"/>
            <w:shd w:val="clear" w:color="auto" w:fill="auto"/>
            <w:noWrap/>
            <w:vAlign w:val="center"/>
            <w:hideMark/>
          </w:tcPr>
          <w:p w14:paraId="3E62987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0.008</w:t>
            </w:r>
          </w:p>
        </w:tc>
        <w:tc>
          <w:tcPr>
            <w:tcW w:w="235" w:type="pct"/>
            <w:shd w:val="clear" w:color="auto" w:fill="auto"/>
            <w:noWrap/>
            <w:vAlign w:val="center"/>
            <w:hideMark/>
          </w:tcPr>
          <w:p w14:paraId="67801586"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0.007</w:t>
            </w:r>
          </w:p>
        </w:tc>
        <w:tc>
          <w:tcPr>
            <w:tcW w:w="234" w:type="pct"/>
            <w:shd w:val="clear" w:color="auto" w:fill="auto"/>
            <w:noWrap/>
            <w:vAlign w:val="center"/>
            <w:hideMark/>
          </w:tcPr>
          <w:p w14:paraId="37C69F08"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0.006</w:t>
            </w:r>
          </w:p>
        </w:tc>
        <w:tc>
          <w:tcPr>
            <w:tcW w:w="235" w:type="pct"/>
            <w:shd w:val="clear" w:color="auto" w:fill="auto"/>
            <w:noWrap/>
            <w:vAlign w:val="center"/>
            <w:hideMark/>
          </w:tcPr>
          <w:p w14:paraId="59CFB837"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0.008</w:t>
            </w:r>
          </w:p>
        </w:tc>
        <w:tc>
          <w:tcPr>
            <w:tcW w:w="230" w:type="pct"/>
            <w:shd w:val="clear" w:color="auto" w:fill="auto"/>
            <w:noWrap/>
            <w:vAlign w:val="center"/>
            <w:hideMark/>
          </w:tcPr>
          <w:p w14:paraId="10DB0CAC" w14:textId="77777777" w:rsidR="001C34FD" w:rsidRPr="002313E9" w:rsidRDefault="001C34FD" w:rsidP="001C34FD">
            <w:pPr>
              <w:spacing w:after="0" w:line="300" w:lineRule="exact"/>
              <w:ind w:firstLineChars="0" w:firstLine="0"/>
              <w:jc w:val="center"/>
              <w:rPr>
                <w:rFonts w:ascii="Times New Roman" w:eastAsia="DFKai-SB" w:hAnsi="Times New Roman" w:cs="Times New Roman"/>
                <w:color w:val="000000" w:themeColor="text1"/>
                <w:sz w:val="20"/>
                <w:szCs w:val="20"/>
                <w:shd w:val="clear" w:color="auto" w:fill="FFFFFF"/>
              </w:rPr>
            </w:pPr>
            <w:r w:rsidRPr="002313E9">
              <w:rPr>
                <w:rFonts w:ascii="Times New Roman" w:eastAsia="DFKai-SB" w:hAnsi="Times New Roman" w:cs="Times New Roman"/>
                <w:color w:val="000000" w:themeColor="text1"/>
                <w:sz w:val="20"/>
                <w:szCs w:val="20"/>
                <w:shd w:val="clear" w:color="auto" w:fill="FFFFFF"/>
              </w:rPr>
              <w:t>0.005</w:t>
            </w:r>
          </w:p>
        </w:tc>
      </w:tr>
    </w:tbl>
    <w:p w14:paraId="36EB1189" w14:textId="730C76B4" w:rsidR="004559BE" w:rsidRPr="002313E9" w:rsidRDefault="004559BE" w:rsidP="0046065E">
      <w:pPr>
        <w:spacing w:after="0" w:line="360" w:lineRule="auto"/>
        <w:ind w:firstLineChars="0" w:firstLine="482"/>
        <w:jc w:val="both"/>
        <w:rPr>
          <w:rFonts w:ascii="Times New Roman" w:hAnsi="Times New Roman" w:cs="Times New Roman"/>
          <w:sz w:val="24"/>
          <w:szCs w:val="24"/>
        </w:rPr>
      </w:pPr>
    </w:p>
    <w:p w14:paraId="5A8D6B50" w14:textId="2105D94A" w:rsidR="00E11616" w:rsidRPr="002313E9" w:rsidRDefault="00E11616" w:rsidP="00E11616">
      <w:pPr>
        <w:spacing w:after="0" w:line="360" w:lineRule="auto"/>
        <w:ind w:firstLineChars="0" w:firstLine="482"/>
        <w:jc w:val="both"/>
        <w:rPr>
          <w:rFonts w:ascii="Times New Roman" w:eastAsia="DFKai-SB" w:hAnsi="Times New Roman" w:cs="Times New Roman"/>
          <w:color w:val="000000" w:themeColor="text1"/>
          <w:sz w:val="24"/>
          <w:szCs w:val="24"/>
          <w:shd w:val="clear" w:color="auto" w:fill="FFFFFF"/>
        </w:rPr>
      </w:pPr>
      <w:r w:rsidRPr="002313E9">
        <w:rPr>
          <w:rFonts w:ascii="Times New Roman" w:eastAsia="DFKai-SB" w:hAnsi="Times New Roman" w:cs="Times New Roman"/>
          <w:color w:val="000000" w:themeColor="text1"/>
          <w:sz w:val="24"/>
          <w:szCs w:val="24"/>
          <w:shd w:val="clear" w:color="auto" w:fill="FFFFFF"/>
        </w:rPr>
        <w:t>By integrating supplier performance with the modified PROMETHEE, we can observe the differences in supplier ranking. The sensitivity analysis results can be seen in Fig. 2. The supplier ranking results display significant changes after performing nine runs. In particular, supplier 2 ranking, changes between the last and first run. Obviously, the proposed model is subject to weight changes that affect supplier ranking. This result ec</w:t>
      </w:r>
      <w:r w:rsidR="00F42FA6" w:rsidRPr="002313E9">
        <w:rPr>
          <w:rFonts w:ascii="Times New Roman" w:eastAsia="DFKai-SB" w:hAnsi="Times New Roman" w:cs="Times New Roman"/>
          <w:color w:val="000000" w:themeColor="text1"/>
          <w:sz w:val="24"/>
          <w:szCs w:val="24"/>
          <w:shd w:val="clear" w:color="auto" w:fill="FFFFFF"/>
        </w:rPr>
        <w:t>hoes a practical situation that v</w:t>
      </w:r>
      <w:r w:rsidRPr="002313E9">
        <w:rPr>
          <w:rFonts w:ascii="Times New Roman" w:eastAsia="DFKai-SB" w:hAnsi="Times New Roman" w:cs="Times New Roman"/>
          <w:color w:val="000000" w:themeColor="text1"/>
          <w:sz w:val="24"/>
          <w:szCs w:val="24"/>
          <w:shd w:val="clear" w:color="auto" w:fill="FFFFFF"/>
        </w:rPr>
        <w:t xml:space="preserve">arious business policies and management practices can affect operational performance. </w:t>
      </w:r>
    </w:p>
    <w:p w14:paraId="1C88CCA5" w14:textId="55C6939D" w:rsidR="000D7F99" w:rsidRPr="002313E9" w:rsidRDefault="00286ECD" w:rsidP="000D7F99">
      <w:pPr>
        <w:ind w:firstLineChars="0" w:firstLine="0"/>
        <w:rPr>
          <w:rFonts w:ascii="Times New Roman" w:hAnsi="Times New Roman" w:cs="Times New Roman"/>
          <w:bCs/>
          <w:sz w:val="24"/>
          <w:szCs w:val="24"/>
          <w:lang w:eastAsia="zh-TW"/>
        </w:rPr>
      </w:pPr>
      <w:r w:rsidRPr="002313E9">
        <w:rPr>
          <w:rFonts w:ascii="Times New Roman" w:hAnsi="Times New Roman" w:cs="Times New Roman"/>
          <w:noProof/>
          <w:color w:val="0070C0"/>
          <w:sz w:val="24"/>
          <w:szCs w:val="24"/>
          <w:lang w:val="en-GB" w:eastAsia="en-GB"/>
        </w:rPr>
        <w:drawing>
          <wp:anchor distT="0" distB="0" distL="114300" distR="114300" simplePos="0" relativeHeight="251659264" behindDoc="1" locked="0" layoutInCell="1" allowOverlap="1" wp14:anchorId="3E19D8E2" wp14:editId="2E6EBF75">
            <wp:simplePos x="0" y="0"/>
            <wp:positionH relativeFrom="margin">
              <wp:align>center</wp:align>
            </wp:positionH>
            <wp:positionV relativeFrom="paragraph">
              <wp:posOffset>93785</wp:posOffset>
            </wp:positionV>
            <wp:extent cx="5647690" cy="2531745"/>
            <wp:effectExtent l="0" t="0" r="0" b="1905"/>
            <wp:wrapTight wrapText="bothSides">
              <wp:wrapPolygon edited="0">
                <wp:start x="0" y="0"/>
                <wp:lineTo x="0" y="21454"/>
                <wp:lineTo x="21493" y="21454"/>
                <wp:lineTo x="2149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4FF1A.tmp"/>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647690" cy="2531745"/>
                    </a:xfrm>
                    <a:prstGeom prst="rect">
                      <a:avLst/>
                    </a:prstGeom>
                  </pic:spPr>
                </pic:pic>
              </a:graphicData>
            </a:graphic>
            <wp14:sizeRelH relativeFrom="page">
              <wp14:pctWidth>0</wp14:pctWidth>
            </wp14:sizeRelH>
            <wp14:sizeRelV relativeFrom="page">
              <wp14:pctHeight>0</wp14:pctHeight>
            </wp14:sizeRelV>
          </wp:anchor>
        </w:drawing>
      </w:r>
    </w:p>
    <w:p w14:paraId="3C894319" w14:textId="7802D478" w:rsidR="00D5571A" w:rsidRDefault="0087528E" w:rsidP="000D7F99">
      <w:pPr>
        <w:ind w:firstLineChars="0" w:firstLine="0"/>
        <w:jc w:val="center"/>
        <w:rPr>
          <w:rFonts w:ascii="Times New Roman" w:eastAsia="DFKai-SB" w:hAnsi="Times New Roman" w:cs="Times New Roman"/>
          <w:color w:val="000000" w:themeColor="text1"/>
          <w:sz w:val="24"/>
          <w:szCs w:val="24"/>
          <w:shd w:val="clear" w:color="auto" w:fill="FFFFFF"/>
        </w:rPr>
      </w:pPr>
      <w:r w:rsidRPr="002313E9">
        <w:rPr>
          <w:rFonts w:ascii="Times New Roman" w:eastAsia="DFKai-SB" w:hAnsi="Times New Roman" w:cs="Times New Roman"/>
          <w:color w:val="000000" w:themeColor="text1"/>
          <w:sz w:val="24"/>
          <w:szCs w:val="24"/>
          <w:shd w:val="clear" w:color="auto" w:fill="FFFFFF"/>
        </w:rPr>
        <w:t>Fig</w:t>
      </w:r>
      <w:r w:rsidR="00DE6DB1" w:rsidRPr="002313E9">
        <w:rPr>
          <w:rFonts w:ascii="Times New Roman" w:eastAsia="DFKai-SB" w:hAnsi="Times New Roman" w:cs="Times New Roman"/>
          <w:color w:val="000000" w:themeColor="text1"/>
          <w:sz w:val="24"/>
          <w:szCs w:val="24"/>
          <w:shd w:val="clear" w:color="auto" w:fill="FFFFFF"/>
        </w:rPr>
        <w:t xml:space="preserve"> 2.</w:t>
      </w:r>
      <w:r w:rsidRPr="002313E9">
        <w:rPr>
          <w:rFonts w:ascii="Times New Roman" w:eastAsia="DFKai-SB" w:hAnsi="Times New Roman" w:cs="Times New Roman"/>
          <w:color w:val="000000" w:themeColor="text1"/>
          <w:sz w:val="24"/>
          <w:szCs w:val="24"/>
          <w:shd w:val="clear" w:color="auto" w:fill="FFFFFF"/>
        </w:rPr>
        <w:t xml:space="preserve"> </w:t>
      </w:r>
      <w:r w:rsidR="00B775AA" w:rsidRPr="002313E9">
        <w:rPr>
          <w:rFonts w:ascii="Times New Roman" w:eastAsia="DFKai-SB" w:hAnsi="Times New Roman" w:cs="Times New Roman"/>
          <w:color w:val="000000" w:themeColor="text1"/>
          <w:sz w:val="24"/>
          <w:szCs w:val="24"/>
          <w:shd w:val="clear" w:color="auto" w:fill="FFFFFF"/>
        </w:rPr>
        <w:t>S</w:t>
      </w:r>
      <w:r w:rsidRPr="002313E9">
        <w:rPr>
          <w:rFonts w:ascii="Times New Roman" w:eastAsia="DFKai-SB" w:hAnsi="Times New Roman" w:cs="Times New Roman"/>
          <w:color w:val="000000" w:themeColor="text1"/>
          <w:sz w:val="24"/>
          <w:szCs w:val="24"/>
          <w:shd w:val="clear" w:color="auto" w:fill="FFFFFF"/>
        </w:rPr>
        <w:t>upplier ranking</w:t>
      </w:r>
      <w:r w:rsidR="00BE7C45" w:rsidRPr="002313E9">
        <w:rPr>
          <w:rFonts w:ascii="Times New Roman" w:eastAsia="DFKai-SB" w:hAnsi="Times New Roman" w:cs="Times New Roman"/>
          <w:color w:val="000000" w:themeColor="text1"/>
          <w:sz w:val="24"/>
          <w:szCs w:val="24"/>
          <w:shd w:val="clear" w:color="auto" w:fill="FFFFFF"/>
        </w:rPr>
        <w:t>s</w:t>
      </w:r>
      <w:r w:rsidRPr="002313E9">
        <w:rPr>
          <w:rFonts w:ascii="Times New Roman" w:eastAsia="DFKai-SB" w:hAnsi="Times New Roman" w:cs="Times New Roman"/>
          <w:color w:val="000000" w:themeColor="text1"/>
          <w:sz w:val="24"/>
          <w:szCs w:val="24"/>
          <w:shd w:val="clear" w:color="auto" w:fill="FFFFFF"/>
        </w:rPr>
        <w:t xml:space="preserve"> </w:t>
      </w:r>
      <w:r w:rsidR="005608EF" w:rsidRPr="002313E9">
        <w:rPr>
          <w:rFonts w:ascii="Times New Roman" w:eastAsia="DFKai-SB" w:hAnsi="Times New Roman" w:cs="Times New Roman"/>
          <w:color w:val="000000" w:themeColor="text1"/>
          <w:sz w:val="24"/>
          <w:szCs w:val="24"/>
          <w:shd w:val="clear" w:color="auto" w:fill="FFFFFF"/>
        </w:rPr>
        <w:t xml:space="preserve">based on the </w:t>
      </w:r>
      <w:r w:rsidRPr="002313E9">
        <w:rPr>
          <w:rFonts w:ascii="Times New Roman" w:eastAsia="DFKai-SB" w:hAnsi="Times New Roman" w:cs="Times New Roman"/>
          <w:color w:val="000000" w:themeColor="text1"/>
          <w:sz w:val="24"/>
          <w:szCs w:val="24"/>
          <w:shd w:val="clear" w:color="auto" w:fill="FFFFFF"/>
        </w:rPr>
        <w:t>sensitivity analysis</w:t>
      </w:r>
      <w:r w:rsidR="005608EF" w:rsidRPr="002313E9">
        <w:rPr>
          <w:rFonts w:ascii="Times New Roman" w:eastAsia="DFKai-SB" w:hAnsi="Times New Roman" w:cs="Times New Roman"/>
          <w:color w:val="000000" w:themeColor="text1"/>
          <w:sz w:val="24"/>
          <w:szCs w:val="24"/>
          <w:shd w:val="clear" w:color="auto" w:fill="FFFFFF"/>
        </w:rPr>
        <w:t xml:space="preserve"> result</w:t>
      </w:r>
    </w:p>
    <w:p w14:paraId="1F9E0425" w14:textId="0C11BF5C" w:rsidR="00E31B55" w:rsidRDefault="00E31B55" w:rsidP="000D7F99">
      <w:pPr>
        <w:ind w:firstLineChars="0" w:firstLine="0"/>
        <w:jc w:val="center"/>
        <w:rPr>
          <w:rFonts w:ascii="Times New Roman" w:eastAsia="DFKai-SB" w:hAnsi="Times New Roman" w:cs="Times New Roman"/>
          <w:color w:val="000000" w:themeColor="text1"/>
          <w:sz w:val="24"/>
          <w:szCs w:val="24"/>
          <w:shd w:val="clear" w:color="auto" w:fill="FFFFFF"/>
        </w:rPr>
      </w:pPr>
    </w:p>
    <w:p w14:paraId="1FE6DD94" w14:textId="76CF303C" w:rsidR="00E31B55" w:rsidRDefault="00E31B55" w:rsidP="000D7F99">
      <w:pPr>
        <w:ind w:firstLineChars="0" w:firstLine="0"/>
        <w:jc w:val="center"/>
        <w:rPr>
          <w:rFonts w:ascii="Times New Roman" w:eastAsia="DFKai-SB" w:hAnsi="Times New Roman" w:cs="Times New Roman"/>
          <w:color w:val="000000" w:themeColor="text1"/>
          <w:sz w:val="24"/>
          <w:szCs w:val="24"/>
          <w:shd w:val="clear" w:color="auto" w:fill="FFFFFF"/>
        </w:rPr>
      </w:pPr>
    </w:p>
    <w:p w14:paraId="057A53DA" w14:textId="77777777" w:rsidR="00E31B55" w:rsidRPr="002313E9" w:rsidRDefault="00E31B55" w:rsidP="000D7F99">
      <w:pPr>
        <w:ind w:firstLineChars="0" w:firstLine="0"/>
        <w:jc w:val="center"/>
        <w:rPr>
          <w:rFonts w:ascii="Times New Roman" w:eastAsia="DFKai-SB" w:hAnsi="Times New Roman" w:cs="Times New Roman"/>
          <w:color w:val="000000" w:themeColor="text1"/>
          <w:sz w:val="24"/>
          <w:szCs w:val="24"/>
          <w:shd w:val="clear" w:color="auto" w:fill="FFFFFF"/>
        </w:rPr>
      </w:pPr>
    </w:p>
    <w:p w14:paraId="06CEBE6C" w14:textId="77777777" w:rsidR="00655A6B" w:rsidRPr="002313E9" w:rsidRDefault="00655A6B" w:rsidP="005C74FB">
      <w:pPr>
        <w:spacing w:line="360" w:lineRule="auto"/>
        <w:ind w:firstLineChars="0" w:firstLine="0"/>
        <w:jc w:val="both"/>
        <w:rPr>
          <w:rFonts w:ascii="Times New Roman" w:hAnsi="Times New Roman" w:cs="Times New Roman"/>
          <w:b/>
          <w:sz w:val="24"/>
          <w:szCs w:val="24"/>
        </w:rPr>
      </w:pPr>
      <w:r w:rsidRPr="002313E9">
        <w:rPr>
          <w:rFonts w:ascii="Times New Roman" w:hAnsi="Times New Roman" w:cs="Times New Roman"/>
          <w:b/>
          <w:sz w:val="24"/>
          <w:szCs w:val="24"/>
        </w:rPr>
        <w:lastRenderedPageBreak/>
        <w:t xml:space="preserve">5. Discussion </w:t>
      </w:r>
    </w:p>
    <w:p w14:paraId="482A34D4" w14:textId="5439FAA5" w:rsidR="009355F8" w:rsidRPr="002313E9" w:rsidRDefault="00371AFE" w:rsidP="00926D15">
      <w:pPr>
        <w:spacing w:after="0" w:line="360" w:lineRule="auto"/>
        <w:ind w:firstLine="480"/>
        <w:jc w:val="both"/>
        <w:rPr>
          <w:rFonts w:ascii="Times New Roman" w:hAnsi="Times New Roman" w:cs="Times New Roman"/>
          <w:bCs/>
          <w:sz w:val="24"/>
          <w:szCs w:val="24"/>
        </w:rPr>
      </w:pPr>
      <w:bookmarkStart w:id="74" w:name="_Hlk43396920"/>
      <w:r w:rsidRPr="00277F4A">
        <w:rPr>
          <w:rFonts w:ascii="Times New Roman" w:hAnsi="Times New Roman" w:cs="Times New Roman"/>
          <w:bCs/>
          <w:color w:val="000000" w:themeColor="text1"/>
          <w:sz w:val="24"/>
          <w:szCs w:val="24"/>
        </w:rPr>
        <w:t xml:space="preserve">Sustainable supply chain management decreases </w:t>
      </w:r>
      <w:r w:rsidR="007F250F" w:rsidRPr="00277F4A">
        <w:rPr>
          <w:rFonts w:ascii="Times New Roman" w:hAnsi="Times New Roman" w:cs="Times New Roman"/>
          <w:bCs/>
          <w:color w:val="000000" w:themeColor="text1"/>
          <w:sz w:val="24"/>
          <w:szCs w:val="24"/>
        </w:rPr>
        <w:t xml:space="preserve">the </w:t>
      </w:r>
      <w:r w:rsidRPr="00277F4A">
        <w:rPr>
          <w:rFonts w:ascii="Times New Roman" w:hAnsi="Times New Roman" w:cs="Times New Roman"/>
          <w:bCs/>
          <w:color w:val="000000" w:themeColor="text1"/>
          <w:sz w:val="24"/>
          <w:szCs w:val="24"/>
        </w:rPr>
        <w:t xml:space="preserve">adverse impacts of supply chains operations and enhances the </w:t>
      </w:r>
      <w:r w:rsidR="00C95657" w:rsidRPr="00277F4A">
        <w:rPr>
          <w:rFonts w:ascii="Times New Roman" w:hAnsi="Times New Roman" w:cs="Times New Roman"/>
          <w:bCs/>
          <w:color w:val="000000" w:themeColor="text1"/>
          <w:sz w:val="24"/>
          <w:szCs w:val="24"/>
        </w:rPr>
        <w:t xml:space="preserve">corporation </w:t>
      </w:r>
      <w:r w:rsidRPr="00277F4A">
        <w:rPr>
          <w:rFonts w:ascii="Times New Roman" w:hAnsi="Times New Roman" w:cs="Times New Roman"/>
          <w:bCs/>
          <w:color w:val="000000" w:themeColor="text1"/>
          <w:sz w:val="24"/>
          <w:szCs w:val="24"/>
        </w:rPr>
        <w:t xml:space="preserve">effectiveness from environmental, </w:t>
      </w:r>
      <w:r w:rsidR="00E80223" w:rsidRPr="00277F4A">
        <w:rPr>
          <w:rFonts w:ascii="Times New Roman" w:hAnsi="Times New Roman" w:cs="Times New Roman"/>
          <w:bCs/>
          <w:color w:val="000000" w:themeColor="text1"/>
          <w:sz w:val="24"/>
          <w:szCs w:val="24"/>
        </w:rPr>
        <w:t>social,</w:t>
      </w:r>
      <w:r w:rsidRPr="00277F4A">
        <w:rPr>
          <w:rFonts w:ascii="Times New Roman" w:hAnsi="Times New Roman" w:cs="Times New Roman"/>
          <w:bCs/>
          <w:color w:val="000000" w:themeColor="text1"/>
          <w:sz w:val="24"/>
          <w:szCs w:val="24"/>
        </w:rPr>
        <w:t xml:space="preserve"> and economic dimensions.</w:t>
      </w:r>
      <w:r w:rsidR="00471FD1" w:rsidRPr="00277F4A">
        <w:rPr>
          <w:rFonts w:ascii="Times New Roman" w:hAnsi="Times New Roman" w:cs="Times New Roman"/>
          <w:bCs/>
          <w:color w:val="000000" w:themeColor="text1"/>
          <w:sz w:val="24"/>
          <w:szCs w:val="24"/>
        </w:rPr>
        <w:t xml:space="preserve"> Companies need to balance responsibilities for social, environmental, and economic issues </w:t>
      </w:r>
      <w:r w:rsidR="00E80223" w:rsidRPr="00277F4A">
        <w:rPr>
          <w:rFonts w:ascii="Times New Roman" w:hAnsi="Times New Roman" w:cs="Times New Roman"/>
          <w:bCs/>
          <w:color w:val="000000" w:themeColor="text1"/>
          <w:sz w:val="24"/>
          <w:szCs w:val="24"/>
        </w:rPr>
        <w:t>to</w:t>
      </w:r>
      <w:r w:rsidR="00471FD1" w:rsidRPr="00277F4A">
        <w:rPr>
          <w:rFonts w:ascii="Times New Roman" w:hAnsi="Times New Roman" w:cs="Times New Roman"/>
          <w:bCs/>
          <w:color w:val="000000" w:themeColor="text1"/>
          <w:sz w:val="24"/>
          <w:szCs w:val="24"/>
        </w:rPr>
        <w:t xml:space="preserve"> manage these sustainability initiatives</w:t>
      </w:r>
      <w:r w:rsidR="00467774" w:rsidRPr="00277F4A">
        <w:rPr>
          <w:rFonts w:ascii="Times New Roman" w:hAnsi="Times New Roman" w:cs="Times New Roman"/>
          <w:bCs/>
          <w:color w:val="000000" w:themeColor="text1"/>
          <w:sz w:val="24"/>
          <w:szCs w:val="24"/>
        </w:rPr>
        <w:t xml:space="preserve"> (Bai and </w:t>
      </w:r>
      <w:r w:rsidR="00C13804" w:rsidRPr="00277F4A">
        <w:rPr>
          <w:rFonts w:ascii="Times New Roman" w:hAnsi="Times New Roman" w:cs="Times New Roman"/>
          <w:bCs/>
          <w:color w:val="000000" w:themeColor="text1"/>
          <w:sz w:val="24"/>
          <w:szCs w:val="24"/>
        </w:rPr>
        <w:t>Sarkis, 2010</w:t>
      </w:r>
      <w:r w:rsidR="00467774" w:rsidRPr="00277F4A">
        <w:rPr>
          <w:rFonts w:ascii="Times New Roman" w:hAnsi="Times New Roman" w:cs="Times New Roman"/>
          <w:bCs/>
          <w:color w:val="000000" w:themeColor="text1"/>
          <w:sz w:val="24"/>
          <w:szCs w:val="24"/>
        </w:rPr>
        <w:t>)</w:t>
      </w:r>
      <w:r w:rsidR="00471FD1" w:rsidRPr="00277F4A">
        <w:rPr>
          <w:rFonts w:ascii="Times New Roman" w:hAnsi="Times New Roman" w:cs="Times New Roman"/>
          <w:bCs/>
          <w:color w:val="000000" w:themeColor="text1"/>
          <w:sz w:val="24"/>
          <w:szCs w:val="24"/>
        </w:rPr>
        <w:t>.</w:t>
      </w:r>
      <w:r w:rsidRPr="00277F4A">
        <w:rPr>
          <w:rFonts w:ascii="Times New Roman" w:hAnsi="Times New Roman" w:cs="Times New Roman"/>
          <w:bCs/>
          <w:color w:val="000000" w:themeColor="text1"/>
          <w:sz w:val="24"/>
          <w:szCs w:val="24"/>
        </w:rPr>
        <w:t xml:space="preserve"> </w:t>
      </w:r>
      <w:r w:rsidR="00857525" w:rsidRPr="00277F4A">
        <w:rPr>
          <w:rFonts w:ascii="Times New Roman" w:hAnsi="Times New Roman" w:cs="Times New Roman"/>
          <w:bCs/>
          <w:color w:val="000000" w:themeColor="text1"/>
          <w:sz w:val="24"/>
          <w:szCs w:val="24"/>
        </w:rPr>
        <w:t>Sustainable supply chain management initiatives provide a pathway for companies in obtaining a ‘win-win-win’ sustainable outcome.</w:t>
      </w:r>
      <w:r w:rsidR="003D1E8A" w:rsidRPr="00277F4A">
        <w:rPr>
          <w:rFonts w:ascii="Times New Roman" w:hAnsi="Times New Roman" w:cs="Times New Roman"/>
          <w:bCs/>
          <w:color w:val="000000" w:themeColor="text1"/>
          <w:sz w:val="24"/>
          <w:szCs w:val="24"/>
        </w:rPr>
        <w:t xml:space="preserve"> </w:t>
      </w:r>
      <w:r w:rsidR="00BE660F" w:rsidRPr="00277F4A">
        <w:rPr>
          <w:rFonts w:ascii="Times New Roman" w:hAnsi="Times New Roman" w:cs="Times New Roman"/>
          <w:bCs/>
          <w:color w:val="000000" w:themeColor="text1"/>
          <w:sz w:val="24"/>
          <w:szCs w:val="24"/>
        </w:rPr>
        <w:t xml:space="preserve">Within this context, </w:t>
      </w:r>
      <w:r w:rsidR="003D1E8A" w:rsidRPr="00277F4A">
        <w:rPr>
          <w:rFonts w:ascii="Times New Roman" w:hAnsi="Times New Roman" w:cs="Times New Roman"/>
          <w:bCs/>
          <w:color w:val="000000" w:themeColor="text1"/>
          <w:sz w:val="24"/>
          <w:szCs w:val="24"/>
        </w:rPr>
        <w:t xml:space="preserve">supplier </w:t>
      </w:r>
      <w:r w:rsidR="00BE660F" w:rsidRPr="00277F4A">
        <w:rPr>
          <w:rFonts w:ascii="Times New Roman" w:hAnsi="Times New Roman" w:cs="Times New Roman"/>
          <w:bCs/>
          <w:color w:val="000000" w:themeColor="text1"/>
          <w:sz w:val="24"/>
          <w:szCs w:val="24"/>
        </w:rPr>
        <w:t xml:space="preserve">evaluation and </w:t>
      </w:r>
      <w:r w:rsidR="003D1E8A" w:rsidRPr="00277F4A">
        <w:rPr>
          <w:rFonts w:ascii="Times New Roman" w:hAnsi="Times New Roman" w:cs="Times New Roman"/>
          <w:bCs/>
          <w:color w:val="000000" w:themeColor="text1"/>
          <w:sz w:val="24"/>
          <w:szCs w:val="24"/>
        </w:rPr>
        <w:t>collaboration</w:t>
      </w:r>
      <w:r w:rsidR="000747EC" w:rsidRPr="00277F4A">
        <w:rPr>
          <w:rFonts w:ascii="Times New Roman" w:hAnsi="Times New Roman" w:cs="Times New Roman"/>
          <w:bCs/>
          <w:color w:val="000000" w:themeColor="text1"/>
          <w:sz w:val="24"/>
          <w:szCs w:val="24"/>
        </w:rPr>
        <w:t xml:space="preserve"> play a critical role</w:t>
      </w:r>
      <w:r w:rsidR="003D1E8A" w:rsidRPr="00277F4A">
        <w:rPr>
          <w:rFonts w:ascii="Times New Roman" w:hAnsi="Times New Roman" w:cs="Times New Roman"/>
          <w:bCs/>
          <w:color w:val="000000" w:themeColor="text1"/>
          <w:sz w:val="24"/>
          <w:szCs w:val="24"/>
        </w:rPr>
        <w:t xml:space="preserve"> </w:t>
      </w:r>
      <w:r w:rsidR="000747EC" w:rsidRPr="00277F4A">
        <w:rPr>
          <w:rFonts w:ascii="Times New Roman" w:hAnsi="Times New Roman" w:cs="Times New Roman"/>
          <w:bCs/>
          <w:color w:val="000000" w:themeColor="text1"/>
          <w:sz w:val="24"/>
          <w:szCs w:val="24"/>
        </w:rPr>
        <w:t>in</w:t>
      </w:r>
      <w:r w:rsidR="003D1E8A" w:rsidRPr="00277F4A">
        <w:rPr>
          <w:rFonts w:ascii="Times New Roman" w:hAnsi="Times New Roman" w:cs="Times New Roman"/>
          <w:bCs/>
          <w:color w:val="000000" w:themeColor="text1"/>
          <w:sz w:val="24"/>
          <w:szCs w:val="24"/>
        </w:rPr>
        <w:t xml:space="preserve"> contributing to the nation sustainable development.</w:t>
      </w:r>
      <w:r w:rsidR="00BE660F" w:rsidRPr="00277F4A">
        <w:rPr>
          <w:rFonts w:ascii="Times New Roman" w:hAnsi="Times New Roman" w:cs="Times New Roman"/>
          <w:bCs/>
          <w:color w:val="000000" w:themeColor="text1"/>
          <w:sz w:val="24"/>
          <w:szCs w:val="24"/>
        </w:rPr>
        <w:t xml:space="preserve"> Companies considering these initiatives become more concentrated on promoting sustainable development (Das, 2018).</w:t>
      </w:r>
      <w:bookmarkEnd w:id="74"/>
      <w:r w:rsidR="00BE660F" w:rsidRPr="00277F4A">
        <w:rPr>
          <w:rFonts w:ascii="Times New Roman" w:hAnsi="Times New Roman" w:cs="Times New Roman"/>
          <w:bCs/>
          <w:color w:val="000000" w:themeColor="text1"/>
          <w:sz w:val="24"/>
          <w:szCs w:val="24"/>
        </w:rPr>
        <w:t xml:space="preserve"> </w:t>
      </w:r>
      <w:r w:rsidR="00F324BB" w:rsidRPr="00277F4A">
        <w:rPr>
          <w:rFonts w:ascii="Times New Roman" w:hAnsi="Times New Roman" w:cs="Times New Roman"/>
          <w:bCs/>
          <w:color w:val="000000" w:themeColor="text1"/>
          <w:sz w:val="24"/>
          <w:szCs w:val="24"/>
        </w:rPr>
        <w:t xml:space="preserve">Global organizations </w:t>
      </w:r>
      <w:r w:rsidR="00582D49" w:rsidRPr="00277F4A">
        <w:rPr>
          <w:rFonts w:ascii="Times New Roman" w:hAnsi="Times New Roman" w:cs="Times New Roman"/>
          <w:bCs/>
          <w:color w:val="000000" w:themeColor="text1"/>
          <w:sz w:val="24"/>
          <w:szCs w:val="24"/>
        </w:rPr>
        <w:t>face</w:t>
      </w:r>
      <w:r w:rsidR="00F324BB" w:rsidRPr="00277F4A">
        <w:rPr>
          <w:rFonts w:ascii="Times New Roman" w:hAnsi="Times New Roman" w:cs="Times New Roman"/>
          <w:bCs/>
          <w:color w:val="000000" w:themeColor="text1"/>
          <w:sz w:val="24"/>
          <w:szCs w:val="24"/>
        </w:rPr>
        <w:t xml:space="preserve"> </w:t>
      </w:r>
      <w:r w:rsidR="00582D49" w:rsidRPr="00277F4A">
        <w:rPr>
          <w:rFonts w:ascii="Times New Roman" w:hAnsi="Times New Roman" w:cs="Times New Roman"/>
          <w:bCs/>
          <w:color w:val="000000" w:themeColor="text1"/>
          <w:sz w:val="24"/>
          <w:szCs w:val="24"/>
        </w:rPr>
        <w:t>the</w:t>
      </w:r>
      <w:r w:rsidR="00FF6B04" w:rsidRPr="00277F4A">
        <w:rPr>
          <w:rFonts w:ascii="Times New Roman" w:hAnsi="Times New Roman" w:cs="Times New Roman"/>
          <w:bCs/>
          <w:color w:val="000000" w:themeColor="text1"/>
          <w:sz w:val="24"/>
          <w:szCs w:val="24"/>
        </w:rPr>
        <w:t xml:space="preserve"> </w:t>
      </w:r>
      <w:r w:rsidR="00F324BB" w:rsidRPr="00277F4A">
        <w:rPr>
          <w:rFonts w:ascii="Times New Roman" w:hAnsi="Times New Roman" w:cs="Times New Roman"/>
          <w:bCs/>
          <w:color w:val="000000" w:themeColor="text1"/>
          <w:sz w:val="24"/>
          <w:szCs w:val="24"/>
        </w:rPr>
        <w:t>challenge</w:t>
      </w:r>
      <w:r w:rsidR="00D23CF1" w:rsidRPr="00277F4A">
        <w:rPr>
          <w:rFonts w:ascii="Times New Roman" w:hAnsi="Times New Roman" w:cs="Times New Roman"/>
          <w:bCs/>
          <w:color w:val="000000" w:themeColor="text1"/>
          <w:sz w:val="24"/>
          <w:szCs w:val="24"/>
        </w:rPr>
        <w:t>s</w:t>
      </w:r>
      <w:r w:rsidR="00F324BB" w:rsidRPr="00277F4A">
        <w:rPr>
          <w:rFonts w:ascii="Times New Roman" w:hAnsi="Times New Roman" w:cs="Times New Roman"/>
          <w:bCs/>
          <w:color w:val="000000" w:themeColor="text1"/>
          <w:sz w:val="24"/>
          <w:szCs w:val="24"/>
        </w:rPr>
        <w:t xml:space="preserve"> </w:t>
      </w:r>
      <w:r w:rsidR="00582D49" w:rsidRPr="00277F4A">
        <w:rPr>
          <w:rFonts w:ascii="Times New Roman" w:hAnsi="Times New Roman" w:cs="Times New Roman"/>
          <w:bCs/>
          <w:color w:val="000000" w:themeColor="text1"/>
          <w:sz w:val="24"/>
          <w:szCs w:val="24"/>
        </w:rPr>
        <w:t xml:space="preserve">of </w:t>
      </w:r>
      <w:r w:rsidR="00F324BB" w:rsidRPr="00277F4A">
        <w:rPr>
          <w:rFonts w:ascii="Times New Roman" w:hAnsi="Times New Roman" w:cs="Times New Roman"/>
          <w:bCs/>
          <w:color w:val="000000" w:themeColor="text1"/>
          <w:sz w:val="24"/>
          <w:szCs w:val="24"/>
        </w:rPr>
        <w:t>manag</w:t>
      </w:r>
      <w:r w:rsidR="00D23CF1" w:rsidRPr="00277F4A">
        <w:rPr>
          <w:rFonts w:ascii="Times New Roman" w:hAnsi="Times New Roman" w:cs="Times New Roman"/>
          <w:bCs/>
          <w:color w:val="000000" w:themeColor="text1"/>
          <w:sz w:val="24"/>
          <w:szCs w:val="24"/>
        </w:rPr>
        <w:t>ing</w:t>
      </w:r>
      <w:r w:rsidR="00F324BB" w:rsidRPr="00277F4A">
        <w:rPr>
          <w:rFonts w:ascii="Times New Roman" w:hAnsi="Times New Roman" w:cs="Times New Roman"/>
          <w:bCs/>
          <w:color w:val="000000" w:themeColor="text1"/>
          <w:sz w:val="24"/>
          <w:szCs w:val="24"/>
        </w:rPr>
        <w:t xml:space="preserve"> and maintain</w:t>
      </w:r>
      <w:r w:rsidR="00D23CF1" w:rsidRPr="00277F4A">
        <w:rPr>
          <w:rFonts w:ascii="Times New Roman" w:hAnsi="Times New Roman" w:cs="Times New Roman"/>
          <w:bCs/>
          <w:color w:val="000000" w:themeColor="text1"/>
          <w:sz w:val="24"/>
          <w:szCs w:val="24"/>
        </w:rPr>
        <w:t>ing</w:t>
      </w:r>
      <w:r w:rsidR="00F324BB" w:rsidRPr="00277F4A">
        <w:rPr>
          <w:rFonts w:ascii="Times New Roman" w:hAnsi="Times New Roman" w:cs="Times New Roman"/>
          <w:bCs/>
          <w:color w:val="000000" w:themeColor="text1"/>
          <w:sz w:val="24"/>
          <w:szCs w:val="24"/>
        </w:rPr>
        <w:t xml:space="preserve"> profitability </w:t>
      </w:r>
      <w:r w:rsidR="00D23CF1" w:rsidRPr="00277F4A">
        <w:rPr>
          <w:rFonts w:ascii="Times New Roman" w:hAnsi="Times New Roman" w:cs="Times New Roman"/>
          <w:bCs/>
          <w:color w:val="000000" w:themeColor="text1"/>
          <w:sz w:val="24"/>
          <w:szCs w:val="24"/>
        </w:rPr>
        <w:t>when</w:t>
      </w:r>
      <w:r w:rsidR="00F324BB" w:rsidRPr="00277F4A">
        <w:rPr>
          <w:rFonts w:ascii="Times New Roman" w:hAnsi="Times New Roman" w:cs="Times New Roman"/>
          <w:bCs/>
          <w:color w:val="000000" w:themeColor="text1"/>
          <w:sz w:val="24"/>
          <w:szCs w:val="24"/>
        </w:rPr>
        <w:t xml:space="preserve"> </w:t>
      </w:r>
      <w:r w:rsidR="00582D49" w:rsidRPr="00277F4A">
        <w:rPr>
          <w:rFonts w:ascii="Times New Roman" w:hAnsi="Times New Roman" w:cs="Times New Roman"/>
          <w:bCs/>
          <w:color w:val="000000" w:themeColor="text1"/>
          <w:sz w:val="24"/>
          <w:szCs w:val="24"/>
        </w:rPr>
        <w:t>implementing</w:t>
      </w:r>
      <w:r w:rsidR="00F324BB" w:rsidRPr="00277F4A">
        <w:rPr>
          <w:rFonts w:ascii="Times New Roman" w:hAnsi="Times New Roman" w:cs="Times New Roman"/>
          <w:bCs/>
          <w:color w:val="000000" w:themeColor="text1"/>
          <w:sz w:val="24"/>
          <w:szCs w:val="24"/>
        </w:rPr>
        <w:t xml:space="preserve"> </w:t>
      </w:r>
      <w:r w:rsidR="00F324BB" w:rsidRPr="002313E9">
        <w:rPr>
          <w:rFonts w:ascii="Times New Roman" w:hAnsi="Times New Roman" w:cs="Times New Roman"/>
          <w:bCs/>
          <w:sz w:val="24"/>
          <w:szCs w:val="24"/>
        </w:rPr>
        <w:t>social</w:t>
      </w:r>
      <w:r w:rsidR="00D23CF1" w:rsidRPr="002313E9">
        <w:rPr>
          <w:rFonts w:ascii="Times New Roman" w:hAnsi="Times New Roman" w:cs="Times New Roman"/>
          <w:bCs/>
          <w:sz w:val="24"/>
          <w:szCs w:val="24"/>
        </w:rPr>
        <w:t>ly</w:t>
      </w:r>
      <w:r w:rsidR="00F324BB" w:rsidRPr="002313E9">
        <w:rPr>
          <w:rFonts w:ascii="Times New Roman" w:hAnsi="Times New Roman" w:cs="Times New Roman"/>
          <w:bCs/>
          <w:sz w:val="24"/>
          <w:szCs w:val="24"/>
        </w:rPr>
        <w:t xml:space="preserve"> and environmentally sustainable operations</w:t>
      </w:r>
      <w:r w:rsidR="00263710"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S</w:t>
      </w:r>
      <w:r w:rsidR="00263710" w:rsidRPr="002313E9">
        <w:rPr>
          <w:rFonts w:ascii="Times New Roman" w:hAnsi="Times New Roman" w:cs="Times New Roman"/>
          <w:bCs/>
          <w:sz w:val="24"/>
          <w:szCs w:val="24"/>
        </w:rPr>
        <w:t>elect</w:t>
      </w:r>
      <w:r w:rsidR="00D23CF1" w:rsidRPr="002313E9">
        <w:rPr>
          <w:rFonts w:ascii="Times New Roman" w:hAnsi="Times New Roman" w:cs="Times New Roman"/>
          <w:bCs/>
          <w:sz w:val="24"/>
          <w:szCs w:val="24"/>
        </w:rPr>
        <w:t>ing</w:t>
      </w:r>
      <w:r w:rsidR="00263710" w:rsidRPr="002313E9">
        <w:rPr>
          <w:rFonts w:ascii="Times New Roman" w:hAnsi="Times New Roman" w:cs="Times New Roman"/>
          <w:bCs/>
          <w:sz w:val="24"/>
          <w:szCs w:val="24"/>
        </w:rPr>
        <w:t xml:space="preserve"> sustainable suppliers </w:t>
      </w:r>
      <w:r w:rsidR="00D23CF1" w:rsidRPr="002313E9">
        <w:rPr>
          <w:rFonts w:ascii="Times New Roman" w:hAnsi="Times New Roman" w:cs="Times New Roman"/>
          <w:bCs/>
          <w:sz w:val="24"/>
          <w:szCs w:val="24"/>
        </w:rPr>
        <w:t>that</w:t>
      </w:r>
      <w:r w:rsidR="00263710" w:rsidRPr="002313E9">
        <w:rPr>
          <w:rFonts w:ascii="Times New Roman" w:hAnsi="Times New Roman" w:cs="Times New Roman"/>
          <w:bCs/>
          <w:sz w:val="24"/>
          <w:szCs w:val="24"/>
        </w:rPr>
        <w:t xml:space="preserve"> are</w:t>
      </w:r>
      <w:r w:rsidR="00D23CF1" w:rsidRPr="002313E9">
        <w:rPr>
          <w:rFonts w:ascii="Times New Roman" w:hAnsi="Times New Roman" w:cs="Times New Roman"/>
          <w:bCs/>
          <w:sz w:val="24"/>
          <w:szCs w:val="24"/>
        </w:rPr>
        <w:t xml:space="preserve"> </w:t>
      </w:r>
      <w:r w:rsidR="00263710" w:rsidRPr="002313E9">
        <w:rPr>
          <w:rFonts w:ascii="Times New Roman" w:hAnsi="Times New Roman" w:cs="Times New Roman"/>
          <w:bCs/>
          <w:sz w:val="24"/>
          <w:szCs w:val="24"/>
        </w:rPr>
        <w:t>innovati</w:t>
      </w:r>
      <w:r w:rsidR="00D23CF1" w:rsidRPr="002313E9">
        <w:rPr>
          <w:rFonts w:ascii="Times New Roman" w:hAnsi="Times New Roman" w:cs="Times New Roman"/>
          <w:bCs/>
          <w:sz w:val="24"/>
          <w:szCs w:val="24"/>
        </w:rPr>
        <w:t>ng</w:t>
      </w:r>
      <w:r w:rsidR="00263710" w:rsidRPr="002313E9">
        <w:rPr>
          <w:rFonts w:ascii="Times New Roman" w:hAnsi="Times New Roman" w:cs="Times New Roman"/>
          <w:bCs/>
          <w:sz w:val="24"/>
          <w:szCs w:val="24"/>
        </w:rPr>
        <w:t xml:space="preserve"> </w:t>
      </w:r>
      <w:r w:rsidR="00794539" w:rsidRPr="002313E9">
        <w:rPr>
          <w:rFonts w:ascii="Times New Roman" w:hAnsi="Times New Roman" w:cs="Times New Roman"/>
          <w:bCs/>
          <w:sz w:val="24"/>
          <w:szCs w:val="24"/>
        </w:rPr>
        <w:t xml:space="preserve">methods </w:t>
      </w:r>
      <w:r w:rsidR="00263710" w:rsidRPr="002313E9">
        <w:rPr>
          <w:rFonts w:ascii="Times New Roman" w:hAnsi="Times New Roman" w:cs="Times New Roman"/>
          <w:bCs/>
          <w:sz w:val="24"/>
          <w:szCs w:val="24"/>
        </w:rPr>
        <w:t xml:space="preserve">to manage sustainability </w:t>
      </w:r>
      <w:r w:rsidR="00D23CF1" w:rsidRPr="002313E9">
        <w:rPr>
          <w:rFonts w:ascii="Times New Roman" w:hAnsi="Times New Roman" w:cs="Times New Roman"/>
          <w:bCs/>
          <w:sz w:val="24"/>
          <w:szCs w:val="24"/>
        </w:rPr>
        <w:t>for</w:t>
      </w:r>
      <w:r w:rsidR="00263710" w:rsidRPr="002313E9">
        <w:rPr>
          <w:rFonts w:ascii="Times New Roman" w:hAnsi="Times New Roman" w:cs="Times New Roman"/>
          <w:bCs/>
          <w:sz w:val="24"/>
          <w:szCs w:val="24"/>
        </w:rPr>
        <w:t xml:space="preserve"> day</w:t>
      </w:r>
      <w:r w:rsidR="00D23CF1" w:rsidRPr="002313E9">
        <w:rPr>
          <w:rFonts w:ascii="Times New Roman" w:hAnsi="Times New Roman" w:cs="Times New Roman"/>
          <w:bCs/>
          <w:sz w:val="24"/>
          <w:szCs w:val="24"/>
        </w:rPr>
        <w:t>-</w:t>
      </w:r>
      <w:r w:rsidR="00263710" w:rsidRPr="002313E9">
        <w:rPr>
          <w:rFonts w:ascii="Times New Roman" w:hAnsi="Times New Roman" w:cs="Times New Roman"/>
          <w:bCs/>
          <w:sz w:val="24"/>
          <w:szCs w:val="24"/>
        </w:rPr>
        <w:t>to</w:t>
      </w:r>
      <w:r w:rsidR="00D23CF1" w:rsidRPr="002313E9">
        <w:rPr>
          <w:rFonts w:ascii="Times New Roman" w:hAnsi="Times New Roman" w:cs="Times New Roman"/>
          <w:bCs/>
          <w:sz w:val="24"/>
          <w:szCs w:val="24"/>
        </w:rPr>
        <w:t>-</w:t>
      </w:r>
      <w:r w:rsidR="00263710" w:rsidRPr="002313E9">
        <w:rPr>
          <w:rFonts w:ascii="Times New Roman" w:hAnsi="Times New Roman" w:cs="Times New Roman"/>
          <w:bCs/>
          <w:sz w:val="24"/>
          <w:szCs w:val="24"/>
        </w:rPr>
        <w:t>day operations</w:t>
      </w:r>
      <w:r w:rsidR="000B3A9F" w:rsidRPr="002313E9">
        <w:rPr>
          <w:rFonts w:ascii="Times New Roman" w:hAnsi="Times New Roman" w:cs="Times New Roman"/>
          <w:bCs/>
          <w:sz w:val="24"/>
          <w:szCs w:val="24"/>
        </w:rPr>
        <w:t>,</w:t>
      </w:r>
      <w:r w:rsidR="00D23CF1" w:rsidRPr="002313E9">
        <w:rPr>
          <w:rFonts w:ascii="Times New Roman" w:hAnsi="Times New Roman" w:cs="Times New Roman"/>
          <w:bCs/>
          <w:sz w:val="24"/>
          <w:szCs w:val="24"/>
        </w:rPr>
        <w:t xml:space="preserve"> is the logical and optimized </w:t>
      </w:r>
      <w:r w:rsidR="000B662D" w:rsidRPr="002313E9">
        <w:rPr>
          <w:rFonts w:ascii="Times New Roman" w:hAnsi="Times New Roman" w:cs="Times New Roman"/>
          <w:bCs/>
          <w:sz w:val="24"/>
          <w:szCs w:val="24"/>
        </w:rPr>
        <w:t>means of</w:t>
      </w:r>
      <w:r w:rsidR="00D23CF1" w:rsidRPr="002313E9">
        <w:rPr>
          <w:rFonts w:ascii="Times New Roman" w:hAnsi="Times New Roman" w:cs="Times New Roman"/>
          <w:bCs/>
          <w:sz w:val="24"/>
          <w:szCs w:val="24"/>
        </w:rPr>
        <w:t xml:space="preserve"> </w:t>
      </w:r>
      <w:r w:rsidR="00263710" w:rsidRPr="002313E9">
        <w:rPr>
          <w:rFonts w:ascii="Times New Roman" w:hAnsi="Times New Roman" w:cs="Times New Roman"/>
          <w:bCs/>
          <w:sz w:val="24"/>
          <w:szCs w:val="24"/>
        </w:rPr>
        <w:t xml:space="preserve">helping organizations </w:t>
      </w:r>
      <w:r w:rsidR="000B662D" w:rsidRPr="002313E9">
        <w:rPr>
          <w:rFonts w:ascii="Times New Roman" w:hAnsi="Times New Roman" w:cs="Times New Roman"/>
          <w:bCs/>
          <w:sz w:val="24"/>
          <w:szCs w:val="24"/>
        </w:rPr>
        <w:t xml:space="preserve">to </w:t>
      </w:r>
      <w:r w:rsidR="00FB58E3" w:rsidRPr="002313E9">
        <w:rPr>
          <w:rFonts w:ascii="Times New Roman" w:hAnsi="Times New Roman" w:cs="Times New Roman"/>
          <w:bCs/>
          <w:sz w:val="24"/>
          <w:szCs w:val="24"/>
        </w:rPr>
        <w:t>achieve sustainability goals</w:t>
      </w:r>
      <w:r w:rsidR="00D23CF1" w:rsidRPr="002313E9">
        <w:rPr>
          <w:rFonts w:ascii="Times New Roman" w:hAnsi="Times New Roman" w:cs="Times New Roman"/>
          <w:bCs/>
          <w:sz w:val="24"/>
          <w:szCs w:val="24"/>
        </w:rPr>
        <w:t>.</w:t>
      </w:r>
      <w:r w:rsidR="00FB58E3" w:rsidRPr="002313E9">
        <w:rPr>
          <w:rFonts w:ascii="Times New Roman" w:hAnsi="Times New Roman" w:cs="Times New Roman"/>
          <w:bCs/>
          <w:sz w:val="24"/>
          <w:szCs w:val="24"/>
        </w:rPr>
        <w:t xml:space="preserve"> This study </w:t>
      </w:r>
      <w:r w:rsidR="000B662D" w:rsidRPr="002313E9">
        <w:rPr>
          <w:rFonts w:ascii="Times New Roman" w:hAnsi="Times New Roman" w:cs="Times New Roman"/>
          <w:bCs/>
          <w:sz w:val="24"/>
          <w:szCs w:val="24"/>
        </w:rPr>
        <w:t>adopts such</w:t>
      </w:r>
      <w:r w:rsidR="00D23CF1" w:rsidRPr="002313E9">
        <w:rPr>
          <w:rFonts w:ascii="Times New Roman" w:hAnsi="Times New Roman" w:cs="Times New Roman"/>
          <w:bCs/>
          <w:sz w:val="24"/>
          <w:szCs w:val="24"/>
        </w:rPr>
        <w:t xml:space="preserve"> a </w:t>
      </w:r>
      <w:r w:rsidR="00FB58E3" w:rsidRPr="002313E9">
        <w:rPr>
          <w:rFonts w:ascii="Times New Roman" w:hAnsi="Times New Roman" w:cs="Times New Roman"/>
          <w:bCs/>
          <w:sz w:val="24"/>
          <w:szCs w:val="24"/>
        </w:rPr>
        <w:t xml:space="preserve">sustainability innovation framework </w:t>
      </w:r>
      <w:r w:rsidR="00D23CF1" w:rsidRPr="002313E9">
        <w:rPr>
          <w:rFonts w:ascii="Times New Roman" w:hAnsi="Times New Roman" w:cs="Times New Roman"/>
          <w:bCs/>
          <w:sz w:val="24"/>
          <w:szCs w:val="24"/>
        </w:rPr>
        <w:t>to</w:t>
      </w:r>
      <w:r w:rsidR="00FB58E3" w:rsidRPr="002313E9">
        <w:rPr>
          <w:rFonts w:ascii="Times New Roman" w:hAnsi="Times New Roman" w:cs="Times New Roman"/>
          <w:bCs/>
          <w:sz w:val="24"/>
          <w:szCs w:val="24"/>
        </w:rPr>
        <w:t xml:space="preserve"> evaluat</w:t>
      </w:r>
      <w:r w:rsidR="00D23CF1" w:rsidRPr="002313E9">
        <w:rPr>
          <w:rFonts w:ascii="Times New Roman" w:hAnsi="Times New Roman" w:cs="Times New Roman"/>
          <w:bCs/>
          <w:sz w:val="24"/>
          <w:szCs w:val="24"/>
        </w:rPr>
        <w:t>e</w:t>
      </w:r>
      <w:r w:rsidR="00FB58E3" w:rsidRPr="002313E9">
        <w:rPr>
          <w:rFonts w:ascii="Times New Roman" w:hAnsi="Times New Roman" w:cs="Times New Roman"/>
          <w:bCs/>
          <w:sz w:val="24"/>
          <w:szCs w:val="24"/>
        </w:rPr>
        <w:t xml:space="preserve"> and select sustainable suppliers for an Iranian manufacturing organization. </w:t>
      </w:r>
      <w:r w:rsidR="004F16D9" w:rsidRPr="002313E9">
        <w:rPr>
          <w:rFonts w:ascii="Times New Roman" w:hAnsi="Times New Roman" w:cs="Times New Roman"/>
          <w:bCs/>
          <w:sz w:val="24"/>
          <w:szCs w:val="24"/>
        </w:rPr>
        <w:t xml:space="preserve">The findings present </w:t>
      </w:r>
      <w:r w:rsidR="00D23CF1" w:rsidRPr="002313E9">
        <w:rPr>
          <w:rFonts w:ascii="Times New Roman" w:hAnsi="Times New Roman" w:cs="Times New Roman"/>
          <w:bCs/>
          <w:sz w:val="24"/>
          <w:szCs w:val="24"/>
        </w:rPr>
        <w:t>several</w:t>
      </w:r>
      <w:r w:rsidR="004F16D9" w:rsidRPr="002313E9">
        <w:rPr>
          <w:rFonts w:ascii="Times New Roman" w:hAnsi="Times New Roman" w:cs="Times New Roman"/>
          <w:bCs/>
          <w:sz w:val="24"/>
          <w:szCs w:val="24"/>
        </w:rPr>
        <w:t xml:space="preserve"> unique results for th</w:t>
      </w:r>
      <w:r w:rsidR="00D23CF1" w:rsidRPr="002313E9">
        <w:rPr>
          <w:rFonts w:ascii="Times New Roman" w:hAnsi="Times New Roman" w:cs="Times New Roman"/>
          <w:bCs/>
          <w:sz w:val="24"/>
          <w:szCs w:val="24"/>
        </w:rPr>
        <w:t>is</w:t>
      </w:r>
      <w:r w:rsidR="004F16D9" w:rsidRPr="002313E9">
        <w:rPr>
          <w:rFonts w:ascii="Times New Roman" w:hAnsi="Times New Roman" w:cs="Times New Roman"/>
          <w:bCs/>
          <w:sz w:val="24"/>
          <w:szCs w:val="24"/>
        </w:rPr>
        <w:t xml:space="preserve"> organization.</w:t>
      </w:r>
      <w:r w:rsidR="003B61B0"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 xml:space="preserve">The </w:t>
      </w:r>
      <w:r w:rsidR="003B61B0" w:rsidRPr="002313E9">
        <w:rPr>
          <w:rFonts w:ascii="Times New Roman" w:hAnsi="Times New Roman" w:cs="Times New Roman"/>
          <w:bCs/>
          <w:sz w:val="24"/>
          <w:szCs w:val="24"/>
        </w:rPr>
        <w:t xml:space="preserve">Economic (P) </w:t>
      </w:r>
      <w:r w:rsidR="00D23CF1" w:rsidRPr="002313E9">
        <w:rPr>
          <w:rFonts w:ascii="Times New Roman" w:hAnsi="Times New Roman" w:cs="Times New Roman"/>
          <w:bCs/>
          <w:sz w:val="24"/>
          <w:szCs w:val="24"/>
        </w:rPr>
        <w:t xml:space="preserve">dimension, </w:t>
      </w:r>
      <w:r w:rsidR="003B61B0" w:rsidRPr="002313E9">
        <w:rPr>
          <w:rFonts w:ascii="Times New Roman" w:hAnsi="Times New Roman" w:cs="Times New Roman"/>
          <w:bCs/>
          <w:sz w:val="24"/>
          <w:szCs w:val="24"/>
        </w:rPr>
        <w:t>with</w:t>
      </w:r>
      <w:r w:rsidR="000B662D" w:rsidRPr="002313E9">
        <w:rPr>
          <w:rFonts w:ascii="Times New Roman" w:hAnsi="Times New Roman" w:cs="Times New Roman"/>
          <w:bCs/>
          <w:sz w:val="24"/>
          <w:szCs w:val="24"/>
        </w:rPr>
        <w:t xml:space="preserve"> a</w:t>
      </w:r>
      <w:r w:rsidR="003B61B0" w:rsidRPr="002313E9">
        <w:rPr>
          <w:rFonts w:ascii="Times New Roman" w:hAnsi="Times New Roman" w:cs="Times New Roman"/>
          <w:bCs/>
          <w:sz w:val="24"/>
          <w:szCs w:val="24"/>
        </w:rPr>
        <w:t xml:space="preserve"> weight of 0.532</w:t>
      </w:r>
      <w:r w:rsidR="00D23CF1" w:rsidRPr="002313E9">
        <w:rPr>
          <w:rFonts w:ascii="Times New Roman" w:hAnsi="Times New Roman" w:cs="Times New Roman"/>
          <w:bCs/>
          <w:sz w:val="24"/>
          <w:szCs w:val="24"/>
        </w:rPr>
        <w:t>,</w:t>
      </w:r>
      <w:r w:rsidR="003B61B0"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is</w:t>
      </w:r>
      <w:r w:rsidR="003B61B0" w:rsidRPr="002313E9">
        <w:rPr>
          <w:rFonts w:ascii="Times New Roman" w:hAnsi="Times New Roman" w:cs="Times New Roman"/>
          <w:bCs/>
          <w:sz w:val="24"/>
          <w:szCs w:val="24"/>
        </w:rPr>
        <w:t xml:space="preserve"> the most significant for supplier selection. Any supply chain, sustainable or not</w:t>
      </w:r>
      <w:r w:rsidR="00FF6B04" w:rsidRPr="002313E9">
        <w:rPr>
          <w:rFonts w:ascii="Times New Roman" w:hAnsi="Times New Roman" w:cs="Times New Roman"/>
          <w:bCs/>
          <w:sz w:val="24"/>
          <w:szCs w:val="24"/>
        </w:rPr>
        <w:t>,</w:t>
      </w:r>
      <w:r w:rsidR="003B61B0" w:rsidRPr="002313E9">
        <w:rPr>
          <w:rFonts w:ascii="Times New Roman" w:hAnsi="Times New Roman" w:cs="Times New Roman"/>
          <w:bCs/>
          <w:sz w:val="24"/>
          <w:szCs w:val="24"/>
        </w:rPr>
        <w:t xml:space="preserve"> cannot </w:t>
      </w:r>
      <w:r w:rsidR="00D23CF1" w:rsidRPr="002313E9">
        <w:rPr>
          <w:rFonts w:ascii="Times New Roman" w:hAnsi="Times New Roman" w:cs="Times New Roman"/>
          <w:bCs/>
          <w:sz w:val="24"/>
          <w:szCs w:val="24"/>
        </w:rPr>
        <w:t>be maintained</w:t>
      </w:r>
      <w:r w:rsidR="003B61B0"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without</w:t>
      </w:r>
      <w:r w:rsidR="00FD24F3" w:rsidRPr="002313E9">
        <w:rPr>
          <w:rFonts w:ascii="Times New Roman" w:hAnsi="Times New Roman" w:cs="Times New Roman"/>
          <w:bCs/>
          <w:sz w:val="24"/>
          <w:szCs w:val="24"/>
        </w:rPr>
        <w:t xml:space="preserve"> control</w:t>
      </w:r>
      <w:r w:rsidR="00D23CF1" w:rsidRPr="002313E9">
        <w:rPr>
          <w:rFonts w:ascii="Times New Roman" w:hAnsi="Times New Roman" w:cs="Times New Roman"/>
          <w:bCs/>
          <w:sz w:val="24"/>
          <w:szCs w:val="24"/>
        </w:rPr>
        <w:t>ling</w:t>
      </w:r>
      <w:r w:rsidR="00FD24F3" w:rsidRPr="002313E9">
        <w:rPr>
          <w:rFonts w:ascii="Times New Roman" w:hAnsi="Times New Roman" w:cs="Times New Roman"/>
          <w:bCs/>
          <w:sz w:val="24"/>
          <w:szCs w:val="24"/>
        </w:rPr>
        <w:t xml:space="preserve"> the costs related to its operations. </w:t>
      </w:r>
      <w:r w:rsidR="00D23CF1" w:rsidRPr="002313E9">
        <w:rPr>
          <w:rFonts w:ascii="Times New Roman" w:hAnsi="Times New Roman" w:cs="Times New Roman"/>
          <w:bCs/>
          <w:sz w:val="24"/>
          <w:szCs w:val="24"/>
        </w:rPr>
        <w:t>C</w:t>
      </w:r>
      <w:r w:rsidR="00FD24F3" w:rsidRPr="002313E9">
        <w:rPr>
          <w:rFonts w:ascii="Times New Roman" w:hAnsi="Times New Roman" w:cs="Times New Roman"/>
          <w:bCs/>
          <w:sz w:val="24"/>
          <w:szCs w:val="24"/>
        </w:rPr>
        <w:t>ost</w:t>
      </w:r>
      <w:r w:rsidR="00D23CF1" w:rsidRPr="002313E9">
        <w:rPr>
          <w:rFonts w:ascii="Times New Roman" w:hAnsi="Times New Roman" w:cs="Times New Roman"/>
          <w:bCs/>
          <w:sz w:val="24"/>
          <w:szCs w:val="24"/>
        </w:rPr>
        <w:t>s</w:t>
      </w:r>
      <w:r w:rsidR="00FD24F3" w:rsidRPr="002313E9">
        <w:rPr>
          <w:rFonts w:ascii="Times New Roman" w:hAnsi="Times New Roman" w:cs="Times New Roman"/>
          <w:bCs/>
          <w:sz w:val="24"/>
          <w:szCs w:val="24"/>
        </w:rPr>
        <w:t xml:space="preserve"> incurred</w:t>
      </w:r>
      <w:r w:rsidR="000B662D" w:rsidRPr="002313E9">
        <w:rPr>
          <w:rFonts w:ascii="Times New Roman" w:hAnsi="Times New Roman" w:cs="Times New Roman"/>
          <w:bCs/>
          <w:sz w:val="24"/>
          <w:szCs w:val="24"/>
        </w:rPr>
        <w:t xml:space="preserve"> that are</w:t>
      </w:r>
      <w:r w:rsidR="00FD24F3" w:rsidRPr="002313E9">
        <w:rPr>
          <w:rFonts w:ascii="Times New Roman" w:hAnsi="Times New Roman" w:cs="Times New Roman"/>
          <w:bCs/>
          <w:sz w:val="24"/>
          <w:szCs w:val="24"/>
        </w:rPr>
        <w:t xml:space="preserve"> related to suppliers </w:t>
      </w:r>
      <w:r w:rsidR="000B662D" w:rsidRPr="002313E9">
        <w:rPr>
          <w:rFonts w:ascii="Times New Roman" w:hAnsi="Times New Roman" w:cs="Times New Roman"/>
          <w:bCs/>
          <w:sz w:val="24"/>
          <w:szCs w:val="24"/>
        </w:rPr>
        <w:t xml:space="preserve">are </w:t>
      </w:r>
      <w:r w:rsidR="00D23CF1" w:rsidRPr="002313E9">
        <w:rPr>
          <w:rFonts w:ascii="Times New Roman" w:hAnsi="Times New Roman" w:cs="Times New Roman"/>
          <w:bCs/>
          <w:sz w:val="24"/>
          <w:szCs w:val="24"/>
        </w:rPr>
        <w:t>crucial,</w:t>
      </w:r>
      <w:r w:rsidR="00FD24F3"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particularly</w:t>
      </w:r>
      <w:r w:rsidR="00FD24F3"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for</w:t>
      </w:r>
      <w:r w:rsidR="00FD24F3" w:rsidRPr="002313E9">
        <w:rPr>
          <w:rFonts w:ascii="Times New Roman" w:hAnsi="Times New Roman" w:cs="Times New Roman"/>
          <w:bCs/>
          <w:sz w:val="24"/>
          <w:szCs w:val="24"/>
        </w:rPr>
        <w:t xml:space="preserve"> suppliers selected </w:t>
      </w:r>
      <w:r w:rsidR="00D23CF1" w:rsidRPr="002313E9">
        <w:rPr>
          <w:rFonts w:ascii="Times New Roman" w:hAnsi="Times New Roman" w:cs="Times New Roman"/>
          <w:bCs/>
          <w:sz w:val="24"/>
          <w:szCs w:val="24"/>
        </w:rPr>
        <w:t>on</w:t>
      </w:r>
      <w:r w:rsidR="00FD24F3" w:rsidRPr="002313E9">
        <w:rPr>
          <w:rFonts w:ascii="Times New Roman" w:hAnsi="Times New Roman" w:cs="Times New Roman"/>
          <w:bCs/>
          <w:sz w:val="24"/>
          <w:szCs w:val="24"/>
        </w:rPr>
        <w:t xml:space="preserve"> </w:t>
      </w:r>
      <w:r w:rsidR="000B662D" w:rsidRPr="002313E9">
        <w:rPr>
          <w:rFonts w:ascii="Times New Roman" w:hAnsi="Times New Roman" w:cs="Times New Roman"/>
          <w:bCs/>
          <w:sz w:val="24"/>
          <w:szCs w:val="24"/>
        </w:rPr>
        <w:t xml:space="preserve">the basis of </w:t>
      </w:r>
      <w:r w:rsidR="00FD24F3" w:rsidRPr="002313E9">
        <w:rPr>
          <w:rFonts w:ascii="Times New Roman" w:hAnsi="Times New Roman" w:cs="Times New Roman"/>
          <w:bCs/>
          <w:sz w:val="24"/>
          <w:szCs w:val="24"/>
        </w:rPr>
        <w:t>their green and environmental managemen</w:t>
      </w:r>
      <w:r w:rsidR="00055E07" w:rsidRPr="002313E9">
        <w:rPr>
          <w:rFonts w:ascii="Times New Roman" w:hAnsi="Times New Roman" w:cs="Times New Roman"/>
          <w:bCs/>
          <w:sz w:val="24"/>
          <w:szCs w:val="24"/>
        </w:rPr>
        <w:t>t abilities (Luthra et al., 2015</w:t>
      </w:r>
      <w:r w:rsidR="00FD24F3" w:rsidRPr="002313E9">
        <w:rPr>
          <w:rFonts w:ascii="Times New Roman" w:hAnsi="Times New Roman" w:cs="Times New Roman"/>
          <w:bCs/>
          <w:sz w:val="24"/>
          <w:szCs w:val="24"/>
        </w:rPr>
        <w:t xml:space="preserve">). Suppliers </w:t>
      </w:r>
      <w:r w:rsidR="00D23CF1" w:rsidRPr="002313E9">
        <w:rPr>
          <w:rFonts w:ascii="Times New Roman" w:hAnsi="Times New Roman" w:cs="Times New Roman"/>
          <w:bCs/>
          <w:sz w:val="24"/>
          <w:szCs w:val="24"/>
        </w:rPr>
        <w:t>with</w:t>
      </w:r>
      <w:r w:rsidR="00FD24F3" w:rsidRPr="002313E9">
        <w:rPr>
          <w:rFonts w:ascii="Times New Roman" w:hAnsi="Times New Roman" w:cs="Times New Roman"/>
          <w:bCs/>
          <w:sz w:val="24"/>
          <w:szCs w:val="24"/>
        </w:rPr>
        <w:t xml:space="preserve"> strong financial background</w:t>
      </w:r>
      <w:r w:rsidR="00D23CF1" w:rsidRPr="002313E9">
        <w:rPr>
          <w:rFonts w:ascii="Times New Roman" w:hAnsi="Times New Roman" w:cs="Times New Roman"/>
          <w:bCs/>
          <w:sz w:val="24"/>
          <w:szCs w:val="24"/>
        </w:rPr>
        <w:t>s</w:t>
      </w:r>
      <w:r w:rsidR="00FD24F3" w:rsidRPr="002313E9">
        <w:rPr>
          <w:rFonts w:ascii="Times New Roman" w:hAnsi="Times New Roman" w:cs="Times New Roman"/>
          <w:bCs/>
          <w:sz w:val="24"/>
          <w:szCs w:val="24"/>
        </w:rPr>
        <w:t xml:space="preserve"> are </w:t>
      </w:r>
      <w:r w:rsidR="000B662D" w:rsidRPr="002313E9">
        <w:rPr>
          <w:rFonts w:ascii="Times New Roman" w:hAnsi="Times New Roman" w:cs="Times New Roman"/>
          <w:bCs/>
          <w:sz w:val="24"/>
          <w:szCs w:val="24"/>
        </w:rPr>
        <w:t>attracted to</w:t>
      </w:r>
      <w:r w:rsidR="00FD24F3" w:rsidRPr="002313E9">
        <w:rPr>
          <w:rFonts w:ascii="Times New Roman" w:hAnsi="Times New Roman" w:cs="Times New Roman"/>
          <w:bCs/>
          <w:sz w:val="24"/>
          <w:szCs w:val="24"/>
        </w:rPr>
        <w:t xml:space="preserve"> innovative and new ideas to reduce </w:t>
      </w:r>
      <w:r w:rsidR="00FF6B04" w:rsidRPr="002313E9">
        <w:rPr>
          <w:rFonts w:ascii="Times New Roman" w:hAnsi="Times New Roman" w:cs="Times New Roman"/>
          <w:bCs/>
          <w:sz w:val="24"/>
          <w:szCs w:val="24"/>
        </w:rPr>
        <w:t xml:space="preserve">the </w:t>
      </w:r>
      <w:r w:rsidR="00FD24F3" w:rsidRPr="002313E9">
        <w:rPr>
          <w:rFonts w:ascii="Times New Roman" w:hAnsi="Times New Roman" w:cs="Times New Roman"/>
          <w:bCs/>
          <w:sz w:val="24"/>
          <w:szCs w:val="24"/>
        </w:rPr>
        <w:t xml:space="preserve">harmful </w:t>
      </w:r>
      <w:r w:rsidR="00D23CF1" w:rsidRPr="002313E9">
        <w:rPr>
          <w:rFonts w:ascii="Times New Roman" w:hAnsi="Times New Roman" w:cs="Times New Roman"/>
          <w:bCs/>
          <w:sz w:val="24"/>
          <w:szCs w:val="24"/>
        </w:rPr>
        <w:t>environmental effects</w:t>
      </w:r>
      <w:r w:rsidR="00FD24F3" w:rsidRPr="002313E9">
        <w:rPr>
          <w:rFonts w:ascii="Times New Roman" w:hAnsi="Times New Roman" w:cs="Times New Roman"/>
          <w:bCs/>
          <w:sz w:val="24"/>
          <w:szCs w:val="24"/>
        </w:rPr>
        <w:t xml:space="preserve"> of </w:t>
      </w:r>
      <w:r w:rsidR="00347125" w:rsidRPr="002313E9">
        <w:rPr>
          <w:rFonts w:ascii="Times New Roman" w:hAnsi="Times New Roman" w:cs="Times New Roman"/>
          <w:bCs/>
          <w:sz w:val="24"/>
          <w:szCs w:val="24"/>
        </w:rPr>
        <w:t xml:space="preserve">their </w:t>
      </w:r>
      <w:r w:rsidR="00FD24F3" w:rsidRPr="002313E9">
        <w:rPr>
          <w:rFonts w:ascii="Times New Roman" w:hAnsi="Times New Roman" w:cs="Times New Roman"/>
          <w:bCs/>
          <w:sz w:val="24"/>
          <w:szCs w:val="24"/>
        </w:rPr>
        <w:t xml:space="preserve">products. Suppliers with sufficient capital </w:t>
      </w:r>
      <w:r w:rsidR="00D23CF1" w:rsidRPr="002313E9">
        <w:rPr>
          <w:rFonts w:ascii="Times New Roman" w:hAnsi="Times New Roman" w:cs="Times New Roman"/>
          <w:bCs/>
          <w:sz w:val="24"/>
          <w:szCs w:val="24"/>
        </w:rPr>
        <w:t>establish</w:t>
      </w:r>
      <w:r w:rsidR="00FD24F3"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R&amp;D</w:t>
      </w:r>
      <w:r w:rsidR="00FD24F3" w:rsidRPr="002313E9">
        <w:rPr>
          <w:rFonts w:ascii="Times New Roman" w:hAnsi="Times New Roman" w:cs="Times New Roman"/>
          <w:bCs/>
          <w:sz w:val="24"/>
          <w:szCs w:val="24"/>
        </w:rPr>
        <w:t xml:space="preserve"> facilities and invest </w:t>
      </w:r>
      <w:r w:rsidR="00FF6B04" w:rsidRPr="002313E9">
        <w:rPr>
          <w:rFonts w:ascii="Times New Roman" w:hAnsi="Times New Roman" w:cs="Times New Roman"/>
          <w:bCs/>
          <w:sz w:val="24"/>
          <w:szCs w:val="24"/>
        </w:rPr>
        <w:t>in</w:t>
      </w:r>
      <w:r w:rsidR="00347125" w:rsidRPr="002313E9">
        <w:rPr>
          <w:rFonts w:ascii="Times New Roman" w:hAnsi="Times New Roman" w:cs="Times New Roman"/>
          <w:bCs/>
          <w:sz w:val="24"/>
          <w:szCs w:val="24"/>
        </w:rPr>
        <w:t xml:space="preserve"> the</w:t>
      </w:r>
      <w:r w:rsidR="00FD24F3" w:rsidRPr="002313E9">
        <w:rPr>
          <w:rFonts w:ascii="Times New Roman" w:hAnsi="Times New Roman" w:cs="Times New Roman"/>
          <w:bCs/>
          <w:sz w:val="24"/>
          <w:szCs w:val="24"/>
        </w:rPr>
        <w:t xml:space="preserve"> training and development of human resources</w:t>
      </w:r>
      <w:r w:rsidR="00347125"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in</w:t>
      </w:r>
      <w:r w:rsidR="00347125" w:rsidRPr="002313E9">
        <w:rPr>
          <w:rFonts w:ascii="Times New Roman" w:hAnsi="Times New Roman" w:cs="Times New Roman"/>
          <w:bCs/>
          <w:sz w:val="24"/>
          <w:szCs w:val="24"/>
        </w:rPr>
        <w:t xml:space="preserve"> terms of</w:t>
      </w:r>
      <w:r w:rsidR="00FD24F3" w:rsidRPr="002313E9">
        <w:rPr>
          <w:rFonts w:ascii="Times New Roman" w:hAnsi="Times New Roman" w:cs="Times New Roman"/>
          <w:bCs/>
          <w:sz w:val="24"/>
          <w:szCs w:val="24"/>
        </w:rPr>
        <w:t xml:space="preserve"> </w:t>
      </w:r>
      <w:r w:rsidR="00D23CF1" w:rsidRPr="002313E9">
        <w:rPr>
          <w:rFonts w:ascii="Times New Roman" w:hAnsi="Times New Roman" w:cs="Times New Roman"/>
          <w:bCs/>
          <w:sz w:val="24"/>
          <w:szCs w:val="24"/>
        </w:rPr>
        <w:t xml:space="preserve">sustainable </w:t>
      </w:r>
      <w:r w:rsidR="00FD24F3" w:rsidRPr="002313E9">
        <w:rPr>
          <w:rFonts w:ascii="Times New Roman" w:hAnsi="Times New Roman" w:cs="Times New Roman"/>
          <w:bCs/>
          <w:sz w:val="24"/>
          <w:szCs w:val="24"/>
        </w:rPr>
        <w:t>technologies and processes</w:t>
      </w:r>
      <w:r w:rsidR="00D23CF1" w:rsidRPr="002313E9">
        <w:rPr>
          <w:rFonts w:ascii="Times New Roman" w:hAnsi="Times New Roman" w:cs="Times New Roman"/>
          <w:bCs/>
          <w:sz w:val="24"/>
          <w:szCs w:val="24"/>
        </w:rPr>
        <w:t xml:space="preserve"> </w:t>
      </w:r>
      <w:r w:rsidR="00FD24F3" w:rsidRPr="002313E9">
        <w:rPr>
          <w:rFonts w:ascii="Times New Roman" w:hAnsi="Times New Roman" w:cs="Times New Roman"/>
          <w:bCs/>
          <w:sz w:val="24"/>
          <w:szCs w:val="24"/>
        </w:rPr>
        <w:t xml:space="preserve">(Gupta and Barua, 2017). </w:t>
      </w:r>
      <w:r w:rsidR="002714BB" w:rsidRPr="002313E9">
        <w:rPr>
          <w:rFonts w:ascii="Times New Roman" w:hAnsi="Times New Roman" w:cs="Times New Roman"/>
          <w:bCs/>
          <w:sz w:val="24"/>
          <w:szCs w:val="24"/>
        </w:rPr>
        <w:t>Strong economic support help</w:t>
      </w:r>
      <w:r w:rsidR="00D23CF1" w:rsidRPr="002313E9">
        <w:rPr>
          <w:rFonts w:ascii="Times New Roman" w:hAnsi="Times New Roman" w:cs="Times New Roman"/>
          <w:bCs/>
          <w:sz w:val="24"/>
          <w:szCs w:val="24"/>
        </w:rPr>
        <w:t>s</w:t>
      </w:r>
      <w:r w:rsidR="002714BB" w:rsidRPr="002313E9">
        <w:rPr>
          <w:rFonts w:ascii="Times New Roman" w:hAnsi="Times New Roman" w:cs="Times New Roman"/>
          <w:bCs/>
          <w:sz w:val="24"/>
          <w:szCs w:val="24"/>
        </w:rPr>
        <w:t xml:space="preserve"> organizations to invest in </w:t>
      </w:r>
      <w:r w:rsidR="00D23CF1" w:rsidRPr="002313E9">
        <w:rPr>
          <w:rFonts w:ascii="Times New Roman" w:hAnsi="Times New Roman" w:cs="Times New Roman"/>
          <w:bCs/>
          <w:sz w:val="24"/>
          <w:szCs w:val="24"/>
        </w:rPr>
        <w:t>new</w:t>
      </w:r>
      <w:r w:rsidR="002714BB" w:rsidRPr="002313E9">
        <w:rPr>
          <w:rFonts w:ascii="Times New Roman" w:hAnsi="Times New Roman" w:cs="Times New Roman"/>
          <w:bCs/>
          <w:sz w:val="24"/>
          <w:szCs w:val="24"/>
        </w:rPr>
        <w:t xml:space="preserve"> technologies and seek expertise from outside organizations </w:t>
      </w:r>
      <w:r w:rsidR="002301F7" w:rsidRPr="002313E9">
        <w:rPr>
          <w:rFonts w:ascii="Times New Roman" w:hAnsi="Times New Roman" w:cs="Times New Roman"/>
          <w:bCs/>
          <w:sz w:val="24"/>
          <w:szCs w:val="24"/>
        </w:rPr>
        <w:t>for</w:t>
      </w:r>
      <w:r w:rsidR="002714BB" w:rsidRPr="002313E9">
        <w:rPr>
          <w:rFonts w:ascii="Times New Roman" w:hAnsi="Times New Roman" w:cs="Times New Roman"/>
          <w:bCs/>
          <w:sz w:val="24"/>
          <w:szCs w:val="24"/>
        </w:rPr>
        <w:t xml:space="preserve"> </w:t>
      </w:r>
      <w:r w:rsidR="00A423A2" w:rsidRPr="002313E9">
        <w:rPr>
          <w:rFonts w:ascii="Times New Roman" w:hAnsi="Times New Roman" w:cs="Times New Roman"/>
          <w:bCs/>
          <w:sz w:val="24"/>
          <w:szCs w:val="24"/>
        </w:rPr>
        <w:t>improv</w:t>
      </w:r>
      <w:r w:rsidR="002301F7" w:rsidRPr="002313E9">
        <w:rPr>
          <w:rFonts w:ascii="Times New Roman" w:hAnsi="Times New Roman" w:cs="Times New Roman"/>
          <w:bCs/>
          <w:sz w:val="24"/>
          <w:szCs w:val="24"/>
        </w:rPr>
        <w:t>ing</w:t>
      </w:r>
      <w:r w:rsidR="00A423A2" w:rsidRPr="002313E9">
        <w:rPr>
          <w:rFonts w:ascii="Times New Roman" w:hAnsi="Times New Roman" w:cs="Times New Roman"/>
          <w:bCs/>
          <w:sz w:val="24"/>
          <w:szCs w:val="24"/>
        </w:rPr>
        <w:t xml:space="preserve"> processes an</w:t>
      </w:r>
      <w:r w:rsidR="00CC634A" w:rsidRPr="002313E9">
        <w:rPr>
          <w:rFonts w:ascii="Times New Roman" w:hAnsi="Times New Roman" w:cs="Times New Roman"/>
          <w:bCs/>
          <w:sz w:val="24"/>
          <w:szCs w:val="24"/>
        </w:rPr>
        <w:t>d reduc</w:t>
      </w:r>
      <w:r w:rsidR="002301F7" w:rsidRPr="002313E9">
        <w:rPr>
          <w:rFonts w:ascii="Times New Roman" w:hAnsi="Times New Roman" w:cs="Times New Roman"/>
          <w:bCs/>
          <w:sz w:val="24"/>
          <w:szCs w:val="24"/>
        </w:rPr>
        <w:t>ing</w:t>
      </w:r>
      <w:r w:rsidR="00CC634A" w:rsidRPr="002313E9">
        <w:rPr>
          <w:rFonts w:ascii="Times New Roman" w:hAnsi="Times New Roman" w:cs="Times New Roman"/>
          <w:bCs/>
          <w:sz w:val="24"/>
          <w:szCs w:val="24"/>
        </w:rPr>
        <w:t xml:space="preserve"> waste</w:t>
      </w:r>
      <w:r w:rsidR="00A423A2" w:rsidRPr="002313E9">
        <w:rPr>
          <w:rFonts w:ascii="Times New Roman" w:hAnsi="Times New Roman" w:cs="Times New Roman"/>
          <w:bCs/>
          <w:sz w:val="24"/>
          <w:szCs w:val="24"/>
        </w:rPr>
        <w:t xml:space="preserve">. </w:t>
      </w:r>
      <w:r w:rsidR="00AF7FEB" w:rsidRPr="002313E9">
        <w:rPr>
          <w:rFonts w:ascii="Times New Roman" w:hAnsi="Times New Roman" w:cs="Times New Roman"/>
          <w:bCs/>
          <w:sz w:val="24"/>
          <w:szCs w:val="24"/>
        </w:rPr>
        <w:t>Furthermore</w:t>
      </w:r>
      <w:r w:rsidR="00A423A2" w:rsidRPr="002313E9">
        <w:rPr>
          <w:rFonts w:ascii="Times New Roman" w:hAnsi="Times New Roman" w:cs="Times New Roman"/>
          <w:bCs/>
          <w:sz w:val="24"/>
          <w:szCs w:val="24"/>
        </w:rPr>
        <w:t xml:space="preserve">, </w:t>
      </w:r>
      <w:r w:rsidR="0082387D" w:rsidRPr="002313E9">
        <w:rPr>
          <w:rFonts w:ascii="Times New Roman" w:hAnsi="Times New Roman" w:cs="Times New Roman"/>
          <w:bCs/>
          <w:sz w:val="24"/>
          <w:szCs w:val="24"/>
        </w:rPr>
        <w:t>with economic backing, organizations are able to invest in reverse cycling and new energy</w:t>
      </w:r>
      <w:r w:rsidR="00FF6B04" w:rsidRPr="002313E9">
        <w:rPr>
          <w:rFonts w:ascii="Times New Roman" w:hAnsi="Times New Roman" w:cs="Times New Roman"/>
          <w:bCs/>
          <w:sz w:val="24"/>
          <w:szCs w:val="24"/>
        </w:rPr>
        <w:t>-</w:t>
      </w:r>
      <w:r w:rsidR="0082387D" w:rsidRPr="002313E9">
        <w:rPr>
          <w:rFonts w:ascii="Times New Roman" w:hAnsi="Times New Roman" w:cs="Times New Roman"/>
          <w:bCs/>
          <w:sz w:val="24"/>
          <w:szCs w:val="24"/>
        </w:rPr>
        <w:t>efficient materials, thus reducing overall waste and material requirement</w:t>
      </w:r>
      <w:r w:rsidR="00AF7FEB" w:rsidRPr="002313E9">
        <w:rPr>
          <w:rFonts w:ascii="Times New Roman" w:hAnsi="Times New Roman" w:cs="Times New Roman"/>
          <w:bCs/>
          <w:sz w:val="24"/>
          <w:szCs w:val="24"/>
        </w:rPr>
        <w:t>s</w:t>
      </w:r>
      <w:r w:rsidR="0082387D" w:rsidRPr="002313E9">
        <w:rPr>
          <w:rFonts w:ascii="Times New Roman" w:hAnsi="Times New Roman" w:cs="Times New Roman"/>
          <w:bCs/>
          <w:sz w:val="24"/>
          <w:szCs w:val="24"/>
        </w:rPr>
        <w:t xml:space="preserve"> (Gupta and Barua, 2018).</w:t>
      </w:r>
    </w:p>
    <w:p w14:paraId="41B45FF9" w14:textId="45EE678B" w:rsidR="00E1017D" w:rsidRPr="002313E9" w:rsidRDefault="00866DCD" w:rsidP="00BA5C75">
      <w:pPr>
        <w:spacing w:after="0" w:line="360" w:lineRule="auto"/>
        <w:ind w:firstLine="480"/>
        <w:jc w:val="both"/>
        <w:rPr>
          <w:rFonts w:ascii="Times New Roman" w:hAnsi="Times New Roman" w:cs="Times New Roman"/>
          <w:bCs/>
          <w:sz w:val="24"/>
          <w:szCs w:val="24"/>
        </w:rPr>
      </w:pPr>
      <w:r w:rsidRPr="002313E9">
        <w:rPr>
          <w:rFonts w:ascii="Times New Roman" w:hAnsi="Times New Roman" w:cs="Times New Roman"/>
          <w:bCs/>
          <w:sz w:val="24"/>
          <w:szCs w:val="24"/>
        </w:rPr>
        <w:t>T</w:t>
      </w:r>
      <w:r w:rsidR="00B671C5" w:rsidRPr="002313E9">
        <w:rPr>
          <w:rFonts w:ascii="Times New Roman" w:hAnsi="Times New Roman" w:cs="Times New Roman"/>
          <w:bCs/>
          <w:sz w:val="24"/>
          <w:szCs w:val="24"/>
        </w:rPr>
        <w:t>he Social</w:t>
      </w:r>
      <w:r w:rsidR="00E1017D" w:rsidRPr="002313E9">
        <w:rPr>
          <w:rFonts w:ascii="Times New Roman" w:hAnsi="Times New Roman" w:cs="Times New Roman"/>
          <w:bCs/>
          <w:sz w:val="24"/>
          <w:szCs w:val="24"/>
        </w:rPr>
        <w:t xml:space="preserve"> (S) </w:t>
      </w:r>
      <w:r w:rsidRPr="002313E9">
        <w:rPr>
          <w:rFonts w:ascii="Times New Roman" w:hAnsi="Times New Roman" w:cs="Times New Roman"/>
          <w:bCs/>
          <w:sz w:val="24"/>
          <w:szCs w:val="24"/>
        </w:rPr>
        <w:t xml:space="preserve">dimension ranked second </w:t>
      </w:r>
      <w:r w:rsidR="00E1017D" w:rsidRPr="002313E9">
        <w:rPr>
          <w:rFonts w:ascii="Times New Roman" w:hAnsi="Times New Roman" w:cs="Times New Roman"/>
          <w:bCs/>
          <w:sz w:val="24"/>
          <w:szCs w:val="24"/>
        </w:rPr>
        <w:t xml:space="preserve">with a weight of 0.257. </w:t>
      </w:r>
      <w:r w:rsidR="00237043" w:rsidRPr="002313E9">
        <w:rPr>
          <w:rFonts w:ascii="Times New Roman" w:hAnsi="Times New Roman" w:cs="Times New Roman"/>
          <w:bCs/>
          <w:sz w:val="24"/>
          <w:szCs w:val="24"/>
        </w:rPr>
        <w:t xml:space="preserve">Earth’s natural resources are </w:t>
      </w:r>
      <w:r w:rsidRPr="002313E9">
        <w:rPr>
          <w:rFonts w:ascii="Times New Roman" w:hAnsi="Times New Roman" w:cs="Times New Roman"/>
          <w:bCs/>
          <w:sz w:val="24"/>
          <w:szCs w:val="24"/>
        </w:rPr>
        <w:t xml:space="preserve">being rapidly </w:t>
      </w:r>
      <w:r w:rsidR="00237043" w:rsidRPr="002313E9">
        <w:rPr>
          <w:rFonts w:ascii="Times New Roman" w:hAnsi="Times New Roman" w:cs="Times New Roman"/>
          <w:bCs/>
          <w:sz w:val="24"/>
          <w:szCs w:val="24"/>
        </w:rPr>
        <w:t>deplet</w:t>
      </w:r>
      <w:r w:rsidRPr="002313E9">
        <w:rPr>
          <w:rFonts w:ascii="Times New Roman" w:hAnsi="Times New Roman" w:cs="Times New Roman"/>
          <w:bCs/>
          <w:sz w:val="24"/>
          <w:szCs w:val="24"/>
        </w:rPr>
        <w:t>ed</w:t>
      </w:r>
      <w:r w:rsidR="00FF0A2C" w:rsidRPr="002313E9">
        <w:rPr>
          <w:rFonts w:ascii="Times New Roman" w:hAnsi="Times New Roman" w:cs="Times New Roman"/>
          <w:bCs/>
          <w:sz w:val="24"/>
          <w:szCs w:val="24"/>
        </w:rPr>
        <w:t>,</w:t>
      </w:r>
      <w:r w:rsidR="00237043" w:rsidRPr="002313E9">
        <w:rPr>
          <w:rFonts w:ascii="Times New Roman" w:hAnsi="Times New Roman" w:cs="Times New Roman"/>
          <w:bCs/>
          <w:sz w:val="24"/>
          <w:szCs w:val="24"/>
        </w:rPr>
        <w:t xml:space="preserve"> and huma</w:t>
      </w:r>
      <w:r w:rsidRPr="002313E9">
        <w:rPr>
          <w:rFonts w:ascii="Times New Roman" w:hAnsi="Times New Roman" w:cs="Times New Roman"/>
          <w:bCs/>
          <w:sz w:val="24"/>
          <w:szCs w:val="24"/>
        </w:rPr>
        <w:t>n</w:t>
      </w:r>
      <w:r w:rsidR="00237043" w:rsidRPr="002313E9">
        <w:rPr>
          <w:rFonts w:ascii="Times New Roman" w:hAnsi="Times New Roman" w:cs="Times New Roman"/>
          <w:bCs/>
          <w:sz w:val="24"/>
          <w:szCs w:val="24"/>
        </w:rPr>
        <w:t xml:space="preserve">s risk extinction </w:t>
      </w:r>
      <w:r w:rsidRPr="002313E9">
        <w:rPr>
          <w:rFonts w:ascii="Times New Roman" w:hAnsi="Times New Roman" w:cs="Times New Roman"/>
          <w:bCs/>
          <w:sz w:val="24"/>
          <w:szCs w:val="24"/>
        </w:rPr>
        <w:t>if</w:t>
      </w:r>
      <w:r w:rsidR="00237043" w:rsidRPr="002313E9">
        <w:rPr>
          <w:rFonts w:ascii="Times New Roman" w:hAnsi="Times New Roman" w:cs="Times New Roman"/>
          <w:bCs/>
          <w:sz w:val="24"/>
          <w:szCs w:val="24"/>
        </w:rPr>
        <w:t xml:space="preserve"> the pool of natural resources </w:t>
      </w:r>
      <w:r w:rsidRPr="002313E9">
        <w:rPr>
          <w:rFonts w:ascii="Times New Roman" w:hAnsi="Times New Roman" w:cs="Times New Roman"/>
          <w:bCs/>
          <w:sz w:val="24"/>
          <w:szCs w:val="24"/>
        </w:rPr>
        <w:t>is depleted</w:t>
      </w:r>
      <w:r w:rsidR="00237043" w:rsidRPr="002313E9">
        <w:rPr>
          <w:rFonts w:ascii="Times New Roman" w:hAnsi="Times New Roman" w:cs="Times New Roman"/>
          <w:bCs/>
          <w:sz w:val="24"/>
          <w:szCs w:val="24"/>
        </w:rPr>
        <w:t xml:space="preserve">. Society as a whole </w:t>
      </w:r>
      <w:r w:rsidRPr="002313E9">
        <w:rPr>
          <w:rFonts w:ascii="Times New Roman" w:hAnsi="Times New Roman" w:cs="Times New Roman"/>
          <w:bCs/>
          <w:sz w:val="24"/>
          <w:szCs w:val="24"/>
        </w:rPr>
        <w:t>is</w:t>
      </w:r>
      <w:r w:rsidR="00237043" w:rsidRPr="002313E9">
        <w:rPr>
          <w:rFonts w:ascii="Times New Roman" w:hAnsi="Times New Roman" w:cs="Times New Roman"/>
          <w:bCs/>
          <w:sz w:val="24"/>
          <w:szCs w:val="24"/>
        </w:rPr>
        <w:t xml:space="preserve"> affected</w:t>
      </w:r>
      <w:r w:rsidR="000B100E" w:rsidRPr="002313E9">
        <w:rPr>
          <w:rFonts w:ascii="Times New Roman" w:hAnsi="Times New Roman" w:cs="Times New Roman"/>
          <w:bCs/>
          <w:sz w:val="24"/>
          <w:szCs w:val="24"/>
        </w:rPr>
        <w:t xml:space="preserve"> </w:t>
      </w:r>
      <w:r w:rsidR="0071268E" w:rsidRPr="002313E9">
        <w:rPr>
          <w:rFonts w:ascii="Times New Roman" w:hAnsi="Times New Roman" w:cs="Times New Roman"/>
          <w:bCs/>
          <w:sz w:val="24"/>
          <w:szCs w:val="24"/>
        </w:rPr>
        <w:t>the most</w:t>
      </w:r>
      <w:r w:rsidR="00237043" w:rsidRPr="002313E9">
        <w:rPr>
          <w:rFonts w:ascii="Times New Roman" w:hAnsi="Times New Roman" w:cs="Times New Roman"/>
          <w:bCs/>
          <w:sz w:val="24"/>
          <w:szCs w:val="24"/>
        </w:rPr>
        <w:t xml:space="preserve"> by environmental degradation. Large organizations are </w:t>
      </w:r>
      <w:r w:rsidRPr="002313E9">
        <w:rPr>
          <w:rFonts w:ascii="Times New Roman" w:hAnsi="Times New Roman" w:cs="Times New Roman"/>
          <w:bCs/>
          <w:sz w:val="24"/>
          <w:szCs w:val="24"/>
        </w:rPr>
        <w:t>constantly seeking</w:t>
      </w:r>
      <w:r w:rsidR="00237043" w:rsidRPr="002313E9">
        <w:rPr>
          <w:rFonts w:ascii="Times New Roman" w:hAnsi="Times New Roman" w:cs="Times New Roman"/>
          <w:bCs/>
          <w:sz w:val="24"/>
          <w:szCs w:val="24"/>
        </w:rPr>
        <w:t xml:space="preserve"> associat</w:t>
      </w:r>
      <w:r w:rsidRPr="002313E9">
        <w:rPr>
          <w:rFonts w:ascii="Times New Roman" w:hAnsi="Times New Roman" w:cs="Times New Roman"/>
          <w:bCs/>
          <w:sz w:val="24"/>
          <w:szCs w:val="24"/>
        </w:rPr>
        <w:t>ion</w:t>
      </w:r>
      <w:r w:rsidR="00237043" w:rsidRPr="002313E9">
        <w:rPr>
          <w:rFonts w:ascii="Times New Roman" w:hAnsi="Times New Roman" w:cs="Times New Roman"/>
          <w:bCs/>
          <w:sz w:val="24"/>
          <w:szCs w:val="24"/>
        </w:rPr>
        <w:t xml:space="preserve"> with suppliers that are concerned </w:t>
      </w:r>
      <w:r w:rsidR="0071268E" w:rsidRPr="002313E9">
        <w:rPr>
          <w:rFonts w:ascii="Times New Roman" w:hAnsi="Times New Roman" w:cs="Times New Roman"/>
          <w:bCs/>
          <w:sz w:val="24"/>
          <w:szCs w:val="24"/>
        </w:rPr>
        <w:t>with</w:t>
      </w:r>
      <w:r w:rsidR="00237043" w:rsidRPr="002313E9">
        <w:rPr>
          <w:rFonts w:ascii="Times New Roman" w:hAnsi="Times New Roman" w:cs="Times New Roman"/>
          <w:bCs/>
          <w:sz w:val="24"/>
          <w:szCs w:val="24"/>
        </w:rPr>
        <w:t xml:space="preserve"> social </w:t>
      </w:r>
      <w:r w:rsidR="0071268E" w:rsidRPr="002313E9">
        <w:rPr>
          <w:rFonts w:ascii="Times New Roman" w:hAnsi="Times New Roman" w:cs="Times New Roman"/>
          <w:bCs/>
          <w:sz w:val="24"/>
          <w:szCs w:val="24"/>
        </w:rPr>
        <w:t xml:space="preserve">matters </w:t>
      </w:r>
      <w:r w:rsidR="001B59DC" w:rsidRPr="002313E9">
        <w:rPr>
          <w:rFonts w:ascii="Times New Roman" w:hAnsi="Times New Roman" w:cs="Times New Roman"/>
          <w:bCs/>
          <w:sz w:val="24"/>
          <w:szCs w:val="24"/>
        </w:rPr>
        <w:t xml:space="preserve">(Ahmadi et </w:t>
      </w:r>
      <w:r w:rsidR="001B59DC" w:rsidRPr="002313E9">
        <w:rPr>
          <w:rFonts w:ascii="Times New Roman" w:hAnsi="Times New Roman" w:cs="Times New Roman"/>
          <w:bCs/>
          <w:sz w:val="24"/>
          <w:szCs w:val="24"/>
        </w:rPr>
        <w:lastRenderedPageBreak/>
        <w:t>al., 2017b</w:t>
      </w:r>
      <w:r w:rsidR="003D3CC9" w:rsidRPr="002313E9">
        <w:rPr>
          <w:rFonts w:ascii="Times New Roman" w:hAnsi="Times New Roman" w:cs="Times New Roman"/>
          <w:bCs/>
          <w:sz w:val="24"/>
          <w:szCs w:val="24"/>
        </w:rPr>
        <w:t>)</w:t>
      </w:r>
      <w:r w:rsidR="00237043" w:rsidRPr="002313E9">
        <w:rPr>
          <w:rFonts w:ascii="Times New Roman" w:hAnsi="Times New Roman" w:cs="Times New Roman"/>
          <w:bCs/>
          <w:sz w:val="24"/>
          <w:szCs w:val="24"/>
        </w:rPr>
        <w:t xml:space="preserve">. </w:t>
      </w:r>
      <w:r w:rsidRPr="002313E9">
        <w:rPr>
          <w:rFonts w:ascii="Times New Roman" w:hAnsi="Times New Roman" w:cs="Times New Roman"/>
          <w:bCs/>
          <w:sz w:val="24"/>
          <w:szCs w:val="24"/>
        </w:rPr>
        <w:t>M</w:t>
      </w:r>
      <w:r w:rsidR="001218B2" w:rsidRPr="002313E9">
        <w:rPr>
          <w:rFonts w:ascii="Times New Roman" w:hAnsi="Times New Roman" w:cs="Times New Roman"/>
          <w:bCs/>
          <w:sz w:val="24"/>
          <w:szCs w:val="24"/>
        </w:rPr>
        <w:t>ajor concern</w:t>
      </w:r>
      <w:r w:rsidRPr="002313E9">
        <w:rPr>
          <w:rFonts w:ascii="Times New Roman" w:hAnsi="Times New Roman" w:cs="Times New Roman"/>
          <w:bCs/>
          <w:sz w:val="24"/>
          <w:szCs w:val="24"/>
        </w:rPr>
        <w:t>s</w:t>
      </w:r>
      <w:r w:rsidR="001218B2" w:rsidRPr="002313E9">
        <w:rPr>
          <w:rFonts w:ascii="Times New Roman" w:hAnsi="Times New Roman" w:cs="Times New Roman"/>
          <w:bCs/>
          <w:sz w:val="24"/>
          <w:szCs w:val="24"/>
        </w:rPr>
        <w:t xml:space="preserve"> </w:t>
      </w:r>
      <w:r w:rsidRPr="002313E9">
        <w:rPr>
          <w:rFonts w:ascii="Times New Roman" w:hAnsi="Times New Roman" w:cs="Times New Roman"/>
          <w:bCs/>
          <w:sz w:val="24"/>
          <w:szCs w:val="24"/>
        </w:rPr>
        <w:t xml:space="preserve">within the </w:t>
      </w:r>
      <w:r w:rsidR="001218B2" w:rsidRPr="002313E9">
        <w:rPr>
          <w:rFonts w:ascii="Times New Roman" w:hAnsi="Times New Roman" w:cs="Times New Roman"/>
          <w:bCs/>
          <w:sz w:val="24"/>
          <w:szCs w:val="24"/>
        </w:rPr>
        <w:t xml:space="preserve">social criteria </w:t>
      </w:r>
      <w:r w:rsidRPr="002313E9">
        <w:rPr>
          <w:rFonts w:ascii="Times New Roman" w:hAnsi="Times New Roman" w:cs="Times New Roman"/>
          <w:bCs/>
          <w:sz w:val="24"/>
          <w:szCs w:val="24"/>
        </w:rPr>
        <w:t xml:space="preserve">are </w:t>
      </w:r>
      <w:r w:rsidR="001218B2" w:rsidRPr="002313E9">
        <w:rPr>
          <w:rFonts w:ascii="Times New Roman" w:hAnsi="Times New Roman" w:cs="Times New Roman"/>
          <w:bCs/>
          <w:sz w:val="24"/>
          <w:szCs w:val="24"/>
        </w:rPr>
        <w:t xml:space="preserve">working conditions and </w:t>
      </w:r>
      <w:r w:rsidR="00FF6B04" w:rsidRPr="002313E9">
        <w:rPr>
          <w:rFonts w:ascii="Times New Roman" w:hAnsi="Times New Roman" w:cs="Times New Roman"/>
          <w:bCs/>
          <w:sz w:val="24"/>
          <w:szCs w:val="24"/>
        </w:rPr>
        <w:t xml:space="preserve">the </w:t>
      </w:r>
      <w:r w:rsidR="001218B2" w:rsidRPr="002313E9">
        <w:rPr>
          <w:rFonts w:ascii="Times New Roman" w:hAnsi="Times New Roman" w:cs="Times New Roman"/>
          <w:bCs/>
          <w:sz w:val="24"/>
          <w:szCs w:val="24"/>
        </w:rPr>
        <w:t>health</w:t>
      </w:r>
      <w:r w:rsidR="00926D15" w:rsidRPr="002313E9">
        <w:rPr>
          <w:rFonts w:ascii="Times New Roman" w:hAnsi="Times New Roman" w:cs="Times New Roman"/>
          <w:bCs/>
          <w:sz w:val="24"/>
          <w:szCs w:val="24"/>
        </w:rPr>
        <w:t>,</w:t>
      </w:r>
      <w:r w:rsidR="001218B2" w:rsidRPr="002313E9">
        <w:rPr>
          <w:rFonts w:ascii="Times New Roman" w:hAnsi="Times New Roman" w:cs="Times New Roman"/>
          <w:bCs/>
          <w:sz w:val="24"/>
          <w:szCs w:val="24"/>
        </w:rPr>
        <w:t xml:space="preserve"> and safety of workers. </w:t>
      </w:r>
      <w:r w:rsidR="00440D12" w:rsidRPr="002313E9">
        <w:rPr>
          <w:rFonts w:ascii="Times New Roman" w:hAnsi="Times New Roman" w:cs="Times New Roman"/>
          <w:bCs/>
          <w:sz w:val="24"/>
          <w:szCs w:val="24"/>
        </w:rPr>
        <w:t xml:space="preserve">Organizations prefer suppliers that are responsive to the market and customer demand </w:t>
      </w:r>
      <w:r w:rsidR="00FF6B04" w:rsidRPr="002313E9">
        <w:rPr>
          <w:rFonts w:ascii="Times New Roman" w:hAnsi="Times New Roman" w:cs="Times New Roman"/>
          <w:bCs/>
          <w:sz w:val="24"/>
          <w:szCs w:val="24"/>
        </w:rPr>
        <w:t>for</w:t>
      </w:r>
      <w:r w:rsidR="00440D12" w:rsidRPr="002313E9">
        <w:rPr>
          <w:rFonts w:ascii="Times New Roman" w:hAnsi="Times New Roman" w:cs="Times New Roman"/>
          <w:bCs/>
          <w:sz w:val="24"/>
          <w:szCs w:val="24"/>
        </w:rPr>
        <w:t xml:space="preserve"> green products (Tariq et al., 2017). </w:t>
      </w:r>
      <w:r w:rsidR="00022B21" w:rsidRPr="002313E9">
        <w:rPr>
          <w:rFonts w:ascii="Times New Roman" w:hAnsi="Times New Roman" w:cs="Times New Roman"/>
          <w:bCs/>
          <w:sz w:val="24"/>
          <w:szCs w:val="24"/>
        </w:rPr>
        <w:t>In addition</w:t>
      </w:r>
      <w:r w:rsidR="00440D12" w:rsidRPr="002313E9">
        <w:rPr>
          <w:rFonts w:ascii="Times New Roman" w:hAnsi="Times New Roman" w:cs="Times New Roman"/>
          <w:bCs/>
          <w:sz w:val="24"/>
          <w:szCs w:val="24"/>
        </w:rPr>
        <w:t>, organizations that are involved in environmental management activities through corporate social initiatives perform well in sustainable supply chain</w:t>
      </w:r>
      <w:r w:rsidRPr="002313E9">
        <w:rPr>
          <w:rFonts w:ascii="Times New Roman" w:hAnsi="Times New Roman" w:cs="Times New Roman"/>
          <w:bCs/>
          <w:sz w:val="24"/>
          <w:szCs w:val="24"/>
        </w:rPr>
        <w:t>s</w:t>
      </w:r>
      <w:r w:rsidR="00440D12" w:rsidRPr="002313E9">
        <w:rPr>
          <w:rFonts w:ascii="Times New Roman" w:hAnsi="Times New Roman" w:cs="Times New Roman"/>
          <w:bCs/>
          <w:sz w:val="24"/>
          <w:szCs w:val="24"/>
        </w:rPr>
        <w:t xml:space="preserve"> and </w:t>
      </w:r>
      <w:r w:rsidRPr="002313E9">
        <w:rPr>
          <w:rFonts w:ascii="Times New Roman" w:hAnsi="Times New Roman" w:cs="Times New Roman"/>
          <w:bCs/>
          <w:sz w:val="24"/>
          <w:szCs w:val="24"/>
        </w:rPr>
        <w:t>can</w:t>
      </w:r>
      <w:r w:rsidR="00440D12" w:rsidRPr="002313E9">
        <w:rPr>
          <w:rFonts w:ascii="Times New Roman" w:hAnsi="Times New Roman" w:cs="Times New Roman"/>
          <w:bCs/>
          <w:sz w:val="24"/>
          <w:szCs w:val="24"/>
        </w:rPr>
        <w:t xml:space="preserve"> implement socioeconomic sta</w:t>
      </w:r>
      <w:r w:rsidR="005F6EE3" w:rsidRPr="002313E9">
        <w:rPr>
          <w:rFonts w:ascii="Times New Roman" w:hAnsi="Times New Roman" w:cs="Times New Roman"/>
          <w:bCs/>
          <w:sz w:val="24"/>
          <w:szCs w:val="24"/>
        </w:rPr>
        <w:t>ndards within supply chain</w:t>
      </w:r>
      <w:r w:rsidRPr="002313E9">
        <w:rPr>
          <w:rFonts w:ascii="Times New Roman" w:hAnsi="Times New Roman" w:cs="Times New Roman"/>
          <w:bCs/>
          <w:sz w:val="24"/>
          <w:szCs w:val="24"/>
        </w:rPr>
        <w:t>s</w:t>
      </w:r>
      <w:r w:rsidR="005F6EE3" w:rsidRPr="002313E9">
        <w:rPr>
          <w:rFonts w:ascii="Times New Roman" w:hAnsi="Times New Roman" w:cs="Times New Roman"/>
          <w:bCs/>
          <w:sz w:val="24"/>
          <w:szCs w:val="24"/>
        </w:rPr>
        <w:t xml:space="preserve"> (</w:t>
      </w:r>
      <w:r w:rsidR="00440D12" w:rsidRPr="002313E9">
        <w:rPr>
          <w:rFonts w:ascii="Times New Roman" w:hAnsi="Times New Roman" w:cs="Times New Roman"/>
          <w:bCs/>
          <w:sz w:val="24"/>
          <w:szCs w:val="24"/>
        </w:rPr>
        <w:t>Govi</w:t>
      </w:r>
      <w:r w:rsidR="009E06DF" w:rsidRPr="002313E9">
        <w:rPr>
          <w:rFonts w:ascii="Times New Roman" w:hAnsi="Times New Roman" w:cs="Times New Roman"/>
          <w:bCs/>
          <w:sz w:val="24"/>
          <w:szCs w:val="24"/>
        </w:rPr>
        <w:t>ndan et al., 2015</w:t>
      </w:r>
      <w:r w:rsidR="00440D12" w:rsidRPr="002313E9">
        <w:rPr>
          <w:rFonts w:ascii="Times New Roman" w:hAnsi="Times New Roman" w:cs="Times New Roman"/>
          <w:bCs/>
          <w:sz w:val="24"/>
          <w:szCs w:val="24"/>
        </w:rPr>
        <w:t>).</w:t>
      </w:r>
    </w:p>
    <w:p w14:paraId="731F5865" w14:textId="3D218FE6" w:rsidR="003F6081" w:rsidRPr="002313E9" w:rsidRDefault="003F6081" w:rsidP="00656DDF">
      <w:pPr>
        <w:spacing w:after="0" w:line="360" w:lineRule="auto"/>
        <w:ind w:firstLine="480"/>
        <w:jc w:val="both"/>
        <w:rPr>
          <w:rFonts w:ascii="Times New Roman" w:hAnsi="Times New Roman" w:cs="Times New Roman"/>
          <w:bCs/>
          <w:sz w:val="24"/>
          <w:szCs w:val="24"/>
        </w:rPr>
      </w:pPr>
      <w:r w:rsidRPr="002313E9">
        <w:rPr>
          <w:rFonts w:ascii="Times New Roman" w:hAnsi="Times New Roman" w:cs="Times New Roman"/>
          <w:bCs/>
          <w:sz w:val="24"/>
          <w:szCs w:val="24"/>
        </w:rPr>
        <w:t>Among the criteria</w:t>
      </w:r>
      <w:r w:rsidR="00C673EB" w:rsidRPr="002313E9">
        <w:rPr>
          <w:rFonts w:ascii="Times New Roman" w:hAnsi="Times New Roman" w:cs="Times New Roman"/>
          <w:bCs/>
          <w:sz w:val="24"/>
          <w:szCs w:val="24"/>
        </w:rPr>
        <w:t>,</w:t>
      </w:r>
      <w:r w:rsidRPr="002313E9">
        <w:rPr>
          <w:rFonts w:ascii="Times New Roman" w:hAnsi="Times New Roman" w:cs="Times New Roman"/>
          <w:bCs/>
          <w:sz w:val="24"/>
          <w:szCs w:val="24"/>
        </w:rPr>
        <w:t xml:space="preserve"> </w:t>
      </w:r>
      <w:r w:rsidR="0021753F" w:rsidRPr="002313E9">
        <w:rPr>
          <w:rFonts w:ascii="Times New Roman" w:hAnsi="Times New Roman" w:cs="Times New Roman"/>
          <w:bCs/>
          <w:sz w:val="24"/>
          <w:szCs w:val="24"/>
        </w:rPr>
        <w:t>s</w:t>
      </w:r>
      <w:r w:rsidRPr="002313E9">
        <w:rPr>
          <w:rFonts w:ascii="Times New Roman" w:hAnsi="Times New Roman" w:cs="Times New Roman"/>
          <w:bCs/>
          <w:sz w:val="24"/>
          <w:szCs w:val="24"/>
        </w:rPr>
        <w:t xml:space="preserve">ustainable product cost reduction (P1) is ranked first, </w:t>
      </w:r>
      <w:r w:rsidR="00E92018" w:rsidRPr="002313E9">
        <w:rPr>
          <w:rFonts w:ascii="Times New Roman" w:hAnsi="Times New Roman" w:cs="Times New Roman"/>
          <w:bCs/>
          <w:sz w:val="24"/>
          <w:szCs w:val="24"/>
        </w:rPr>
        <w:t>a result</w:t>
      </w:r>
      <w:r w:rsidRPr="002313E9">
        <w:rPr>
          <w:rFonts w:ascii="Times New Roman" w:hAnsi="Times New Roman" w:cs="Times New Roman"/>
          <w:bCs/>
          <w:sz w:val="24"/>
          <w:szCs w:val="24"/>
        </w:rPr>
        <w:t xml:space="preserve"> supported by various </w:t>
      </w:r>
      <w:r w:rsidR="00E92018" w:rsidRPr="002313E9">
        <w:rPr>
          <w:rFonts w:ascii="Times New Roman" w:hAnsi="Times New Roman" w:cs="Times New Roman"/>
          <w:bCs/>
          <w:sz w:val="24"/>
          <w:szCs w:val="24"/>
        </w:rPr>
        <w:t>scholars</w:t>
      </w:r>
      <w:r w:rsidRPr="002313E9">
        <w:rPr>
          <w:rFonts w:ascii="Times New Roman" w:hAnsi="Times New Roman" w:cs="Times New Roman"/>
          <w:bCs/>
          <w:sz w:val="24"/>
          <w:szCs w:val="24"/>
        </w:rPr>
        <w:t xml:space="preserve"> (Zhu et al., 2018)</w:t>
      </w:r>
      <w:r w:rsidR="0021753F" w:rsidRPr="002313E9">
        <w:rPr>
          <w:rFonts w:ascii="Times New Roman" w:hAnsi="Times New Roman" w:cs="Times New Roman"/>
          <w:bCs/>
          <w:sz w:val="24"/>
          <w:szCs w:val="24"/>
        </w:rPr>
        <w:t>.</w:t>
      </w:r>
      <w:r w:rsidRPr="002313E9">
        <w:rPr>
          <w:rFonts w:ascii="Times New Roman" w:hAnsi="Times New Roman" w:cs="Times New Roman"/>
          <w:bCs/>
          <w:sz w:val="24"/>
          <w:szCs w:val="24"/>
        </w:rPr>
        <w:t xml:space="preserve"> </w:t>
      </w:r>
      <w:r w:rsidR="000E1B05" w:rsidRPr="002313E9">
        <w:rPr>
          <w:rFonts w:ascii="Times New Roman" w:hAnsi="Times New Roman" w:cs="Times New Roman"/>
          <w:bCs/>
          <w:sz w:val="24"/>
          <w:szCs w:val="24"/>
        </w:rPr>
        <w:t>Ability to provide competitive prices as compared to</w:t>
      </w:r>
      <w:r w:rsidRPr="002313E9">
        <w:rPr>
          <w:rFonts w:ascii="Times New Roman" w:hAnsi="Times New Roman" w:cs="Times New Roman"/>
          <w:bCs/>
          <w:sz w:val="24"/>
          <w:szCs w:val="24"/>
        </w:rPr>
        <w:t xml:space="preserve"> competitors</w:t>
      </w:r>
      <w:r w:rsidR="00E92018" w:rsidRPr="002313E9">
        <w:rPr>
          <w:rFonts w:ascii="Times New Roman" w:hAnsi="Times New Roman" w:cs="Times New Roman"/>
          <w:bCs/>
          <w:sz w:val="24"/>
          <w:szCs w:val="24"/>
        </w:rPr>
        <w:t xml:space="preserve"> are</w:t>
      </w:r>
      <w:r w:rsidRPr="002313E9">
        <w:rPr>
          <w:rFonts w:ascii="Times New Roman" w:hAnsi="Times New Roman" w:cs="Times New Roman"/>
          <w:bCs/>
          <w:sz w:val="24"/>
          <w:szCs w:val="24"/>
        </w:rPr>
        <w:t xml:space="preserve"> </w:t>
      </w:r>
      <w:r w:rsidR="00E92018" w:rsidRPr="002313E9">
        <w:rPr>
          <w:rFonts w:ascii="Times New Roman" w:hAnsi="Times New Roman" w:cs="Times New Roman"/>
          <w:bCs/>
          <w:sz w:val="24"/>
          <w:szCs w:val="24"/>
        </w:rPr>
        <w:t>primary</w:t>
      </w:r>
      <w:r w:rsidRPr="002313E9">
        <w:rPr>
          <w:rFonts w:ascii="Times New Roman" w:hAnsi="Times New Roman" w:cs="Times New Roman"/>
          <w:bCs/>
          <w:sz w:val="24"/>
          <w:szCs w:val="24"/>
        </w:rPr>
        <w:t xml:space="preserve"> criteria for supplier selection. As resources </w:t>
      </w:r>
      <w:r w:rsidR="00CD3341" w:rsidRPr="002313E9">
        <w:rPr>
          <w:rFonts w:ascii="Times New Roman" w:hAnsi="Times New Roman" w:cs="Times New Roman"/>
          <w:bCs/>
          <w:sz w:val="24"/>
          <w:szCs w:val="24"/>
        </w:rPr>
        <w:t>become scarcer</w:t>
      </w:r>
      <w:r w:rsidRPr="002313E9">
        <w:rPr>
          <w:rFonts w:ascii="Times New Roman" w:hAnsi="Times New Roman" w:cs="Times New Roman"/>
          <w:bCs/>
          <w:sz w:val="24"/>
          <w:szCs w:val="24"/>
        </w:rPr>
        <w:t xml:space="preserve"> and </w:t>
      </w:r>
      <w:r w:rsidR="00E92018" w:rsidRPr="002313E9">
        <w:rPr>
          <w:rFonts w:ascii="Times New Roman" w:hAnsi="Times New Roman" w:cs="Times New Roman"/>
          <w:bCs/>
          <w:sz w:val="24"/>
          <w:szCs w:val="24"/>
        </w:rPr>
        <w:t xml:space="preserve">the </w:t>
      </w:r>
      <w:r w:rsidRPr="002313E9">
        <w:rPr>
          <w:rFonts w:ascii="Times New Roman" w:hAnsi="Times New Roman" w:cs="Times New Roman"/>
          <w:bCs/>
          <w:sz w:val="24"/>
          <w:szCs w:val="24"/>
        </w:rPr>
        <w:t>costs of raw materials and products increas</w:t>
      </w:r>
      <w:r w:rsidR="00144A3E" w:rsidRPr="002313E9">
        <w:rPr>
          <w:rFonts w:ascii="Times New Roman" w:hAnsi="Times New Roman" w:cs="Times New Roman"/>
          <w:bCs/>
          <w:sz w:val="24"/>
          <w:szCs w:val="24"/>
        </w:rPr>
        <w:t>e</w:t>
      </w:r>
      <w:r w:rsidRPr="002313E9">
        <w:rPr>
          <w:rFonts w:ascii="Times New Roman" w:hAnsi="Times New Roman" w:cs="Times New Roman"/>
          <w:bCs/>
          <w:sz w:val="24"/>
          <w:szCs w:val="24"/>
        </w:rPr>
        <w:t xml:space="preserve">, sustainable innovation </w:t>
      </w:r>
      <w:r w:rsidR="00144A3E" w:rsidRPr="002313E9">
        <w:rPr>
          <w:rFonts w:ascii="Times New Roman" w:hAnsi="Times New Roman" w:cs="Times New Roman"/>
          <w:bCs/>
          <w:sz w:val="24"/>
          <w:szCs w:val="24"/>
        </w:rPr>
        <w:t>becomes</w:t>
      </w:r>
      <w:r w:rsidRPr="002313E9">
        <w:rPr>
          <w:rFonts w:ascii="Times New Roman" w:hAnsi="Times New Roman" w:cs="Times New Roman"/>
          <w:bCs/>
          <w:sz w:val="24"/>
          <w:szCs w:val="24"/>
        </w:rPr>
        <w:t xml:space="preserve"> the only option to reduce product</w:t>
      </w:r>
      <w:r w:rsidR="00FF6B04" w:rsidRPr="002313E9">
        <w:rPr>
          <w:rFonts w:ascii="Times New Roman" w:hAnsi="Times New Roman" w:cs="Times New Roman"/>
          <w:bCs/>
          <w:sz w:val="24"/>
          <w:szCs w:val="24"/>
        </w:rPr>
        <w:t>ion</w:t>
      </w:r>
      <w:r w:rsidRPr="002313E9">
        <w:rPr>
          <w:rFonts w:ascii="Times New Roman" w:hAnsi="Times New Roman" w:cs="Times New Roman"/>
          <w:bCs/>
          <w:sz w:val="24"/>
          <w:szCs w:val="24"/>
        </w:rPr>
        <w:t xml:space="preserve"> cost</w:t>
      </w:r>
      <w:r w:rsidR="00144A3E" w:rsidRPr="002313E9">
        <w:rPr>
          <w:rFonts w:ascii="Times New Roman" w:hAnsi="Times New Roman" w:cs="Times New Roman"/>
          <w:bCs/>
          <w:sz w:val="24"/>
          <w:szCs w:val="24"/>
        </w:rPr>
        <w:t xml:space="preserve"> and </w:t>
      </w:r>
      <w:r w:rsidR="00CD3341" w:rsidRPr="002313E9">
        <w:rPr>
          <w:rFonts w:ascii="Times New Roman" w:hAnsi="Times New Roman" w:cs="Times New Roman"/>
          <w:bCs/>
          <w:sz w:val="24"/>
          <w:szCs w:val="24"/>
        </w:rPr>
        <w:t xml:space="preserve">harmful </w:t>
      </w:r>
      <w:r w:rsidR="00144A3E" w:rsidRPr="002313E9">
        <w:rPr>
          <w:rFonts w:ascii="Times New Roman" w:hAnsi="Times New Roman" w:cs="Times New Roman"/>
          <w:bCs/>
          <w:sz w:val="24"/>
          <w:szCs w:val="24"/>
        </w:rPr>
        <w:t>effects</w:t>
      </w:r>
      <w:r w:rsidR="00CD3341" w:rsidRPr="002313E9">
        <w:rPr>
          <w:rFonts w:ascii="Times New Roman" w:hAnsi="Times New Roman" w:cs="Times New Roman"/>
          <w:bCs/>
          <w:sz w:val="24"/>
          <w:szCs w:val="24"/>
        </w:rPr>
        <w:t xml:space="preserve"> on the environment</w:t>
      </w:r>
      <w:r w:rsidR="00144A3E" w:rsidRPr="002313E9">
        <w:rPr>
          <w:rFonts w:ascii="Times New Roman" w:hAnsi="Times New Roman" w:cs="Times New Roman"/>
          <w:bCs/>
          <w:sz w:val="24"/>
          <w:szCs w:val="24"/>
        </w:rPr>
        <w:t xml:space="preserve"> </w:t>
      </w:r>
      <w:r w:rsidRPr="002313E9">
        <w:rPr>
          <w:rFonts w:ascii="Times New Roman" w:hAnsi="Times New Roman" w:cs="Times New Roman"/>
          <w:bCs/>
          <w:sz w:val="24"/>
          <w:szCs w:val="24"/>
        </w:rPr>
        <w:t>(Kusi-Sarpong et al., 2019).</w:t>
      </w:r>
      <w:r w:rsidR="006C1E67" w:rsidRPr="002313E9">
        <w:rPr>
          <w:rFonts w:ascii="Times New Roman" w:hAnsi="Times New Roman" w:cs="Times New Roman"/>
          <w:bCs/>
          <w:sz w:val="24"/>
          <w:szCs w:val="24"/>
        </w:rPr>
        <w:t xml:space="preserve"> </w:t>
      </w:r>
      <w:r w:rsidR="00926D15" w:rsidRPr="002313E9">
        <w:rPr>
          <w:rFonts w:ascii="Times New Roman" w:hAnsi="Times New Roman" w:cs="Times New Roman"/>
          <w:bCs/>
          <w:sz w:val="24"/>
          <w:szCs w:val="24"/>
        </w:rPr>
        <w:t>The s</w:t>
      </w:r>
      <w:r w:rsidR="006C1E67" w:rsidRPr="002313E9">
        <w:rPr>
          <w:rFonts w:ascii="Times New Roman" w:hAnsi="Times New Roman" w:cs="Times New Roman"/>
          <w:bCs/>
          <w:sz w:val="24"/>
          <w:szCs w:val="24"/>
        </w:rPr>
        <w:t xml:space="preserve">econd </w:t>
      </w:r>
      <w:r w:rsidR="00926D15" w:rsidRPr="002313E9">
        <w:rPr>
          <w:rFonts w:ascii="Times New Roman" w:hAnsi="Times New Roman" w:cs="Times New Roman"/>
          <w:bCs/>
          <w:sz w:val="24"/>
          <w:szCs w:val="24"/>
        </w:rPr>
        <w:t>criterion</w:t>
      </w:r>
      <w:r w:rsidR="006C1E67" w:rsidRPr="002313E9">
        <w:rPr>
          <w:rFonts w:ascii="Times New Roman" w:hAnsi="Times New Roman" w:cs="Times New Roman"/>
          <w:bCs/>
          <w:sz w:val="24"/>
          <w:szCs w:val="24"/>
        </w:rPr>
        <w:t xml:space="preserve"> is financial availability for innovation (P2)</w:t>
      </w:r>
      <w:r w:rsidR="00144A3E" w:rsidRPr="002313E9">
        <w:rPr>
          <w:rFonts w:ascii="Times New Roman" w:hAnsi="Times New Roman" w:cs="Times New Roman"/>
          <w:bCs/>
          <w:sz w:val="24"/>
          <w:szCs w:val="24"/>
        </w:rPr>
        <w:t>.</w:t>
      </w:r>
      <w:r w:rsidR="00922FAF" w:rsidRPr="002313E9">
        <w:rPr>
          <w:rFonts w:ascii="Times New Roman" w:hAnsi="Times New Roman" w:cs="Times New Roman"/>
          <w:bCs/>
          <w:sz w:val="24"/>
          <w:szCs w:val="24"/>
        </w:rPr>
        <w:t xml:space="preserve"> </w:t>
      </w:r>
      <w:r w:rsidR="00144A3E" w:rsidRPr="002313E9">
        <w:rPr>
          <w:rFonts w:ascii="Times New Roman" w:hAnsi="Times New Roman" w:cs="Times New Roman"/>
          <w:bCs/>
          <w:sz w:val="24"/>
          <w:szCs w:val="24"/>
        </w:rPr>
        <w:t>S</w:t>
      </w:r>
      <w:r w:rsidR="00922FAF" w:rsidRPr="002313E9">
        <w:rPr>
          <w:rFonts w:ascii="Times New Roman" w:hAnsi="Times New Roman" w:cs="Times New Roman"/>
          <w:bCs/>
          <w:sz w:val="24"/>
          <w:szCs w:val="24"/>
        </w:rPr>
        <w:t>ustainable innovation requires s</w:t>
      </w:r>
      <w:r w:rsidR="00144A3E" w:rsidRPr="002313E9">
        <w:rPr>
          <w:rFonts w:ascii="Times New Roman" w:hAnsi="Times New Roman" w:cs="Times New Roman"/>
          <w:bCs/>
          <w:sz w:val="24"/>
          <w:szCs w:val="24"/>
        </w:rPr>
        <w:t>ubstantial</w:t>
      </w:r>
      <w:r w:rsidR="00922FAF" w:rsidRPr="002313E9">
        <w:rPr>
          <w:rFonts w:ascii="Times New Roman" w:hAnsi="Times New Roman" w:cs="Times New Roman"/>
          <w:bCs/>
          <w:sz w:val="24"/>
          <w:szCs w:val="24"/>
        </w:rPr>
        <w:t xml:space="preserve"> investment in technology and skilled </w:t>
      </w:r>
      <w:r w:rsidR="00CD3341" w:rsidRPr="002313E9">
        <w:rPr>
          <w:rFonts w:ascii="Times New Roman" w:hAnsi="Times New Roman" w:cs="Times New Roman"/>
          <w:bCs/>
          <w:sz w:val="24"/>
          <w:szCs w:val="24"/>
        </w:rPr>
        <w:t>workers</w:t>
      </w:r>
      <w:r w:rsidR="00922FAF" w:rsidRPr="002313E9">
        <w:rPr>
          <w:rFonts w:ascii="Times New Roman" w:hAnsi="Times New Roman" w:cs="Times New Roman"/>
          <w:bCs/>
          <w:sz w:val="24"/>
          <w:szCs w:val="24"/>
        </w:rPr>
        <w:t xml:space="preserve"> </w:t>
      </w:r>
      <w:r w:rsidR="0047570E" w:rsidRPr="002313E9">
        <w:rPr>
          <w:rFonts w:ascii="Times New Roman" w:hAnsi="Times New Roman" w:cs="Times New Roman"/>
          <w:bCs/>
          <w:sz w:val="24"/>
          <w:szCs w:val="24"/>
        </w:rPr>
        <w:t xml:space="preserve">who </w:t>
      </w:r>
      <w:r w:rsidR="00144A3E" w:rsidRPr="002313E9">
        <w:rPr>
          <w:rFonts w:ascii="Times New Roman" w:hAnsi="Times New Roman" w:cs="Times New Roman"/>
          <w:bCs/>
          <w:sz w:val="24"/>
          <w:szCs w:val="24"/>
        </w:rPr>
        <w:t>can</w:t>
      </w:r>
      <w:r w:rsidR="0047570E" w:rsidRPr="002313E9">
        <w:rPr>
          <w:rFonts w:ascii="Times New Roman" w:hAnsi="Times New Roman" w:cs="Times New Roman"/>
          <w:bCs/>
          <w:sz w:val="24"/>
          <w:szCs w:val="24"/>
        </w:rPr>
        <w:t xml:space="preserve"> competent</w:t>
      </w:r>
      <w:r w:rsidR="00144A3E" w:rsidRPr="002313E9">
        <w:rPr>
          <w:rFonts w:ascii="Times New Roman" w:hAnsi="Times New Roman" w:cs="Times New Roman"/>
          <w:bCs/>
          <w:sz w:val="24"/>
          <w:szCs w:val="24"/>
        </w:rPr>
        <w:t>ly</w:t>
      </w:r>
      <w:r w:rsidR="0047570E" w:rsidRPr="002313E9">
        <w:rPr>
          <w:rFonts w:ascii="Times New Roman" w:hAnsi="Times New Roman" w:cs="Times New Roman"/>
          <w:bCs/>
          <w:sz w:val="24"/>
          <w:szCs w:val="24"/>
        </w:rPr>
        <w:t xml:space="preserve"> innovat</w:t>
      </w:r>
      <w:r w:rsidR="00144A3E" w:rsidRPr="002313E9">
        <w:rPr>
          <w:rFonts w:ascii="Times New Roman" w:hAnsi="Times New Roman" w:cs="Times New Roman"/>
          <w:bCs/>
          <w:sz w:val="24"/>
          <w:szCs w:val="24"/>
        </w:rPr>
        <w:t xml:space="preserve">e </w:t>
      </w:r>
      <w:r w:rsidR="00CD3341" w:rsidRPr="002313E9">
        <w:rPr>
          <w:rFonts w:ascii="Times New Roman" w:hAnsi="Times New Roman" w:cs="Times New Roman"/>
          <w:bCs/>
          <w:sz w:val="24"/>
          <w:szCs w:val="24"/>
        </w:rPr>
        <w:t xml:space="preserve">an </w:t>
      </w:r>
      <w:r w:rsidR="00CB4769" w:rsidRPr="002313E9">
        <w:rPr>
          <w:rFonts w:ascii="Times New Roman" w:hAnsi="Times New Roman" w:cs="Times New Roman"/>
          <w:bCs/>
          <w:sz w:val="24"/>
          <w:szCs w:val="24"/>
        </w:rPr>
        <w:t>organization</w:t>
      </w:r>
      <w:r w:rsidR="00CD3341" w:rsidRPr="002313E9">
        <w:rPr>
          <w:rFonts w:ascii="Times New Roman" w:hAnsi="Times New Roman" w:cs="Times New Roman"/>
          <w:bCs/>
          <w:sz w:val="24"/>
          <w:szCs w:val="24"/>
        </w:rPr>
        <w:t>’s</w:t>
      </w:r>
      <w:r w:rsidR="00324705" w:rsidRPr="002313E9">
        <w:rPr>
          <w:rFonts w:ascii="Times New Roman" w:hAnsi="Times New Roman" w:cs="Times New Roman"/>
          <w:bCs/>
          <w:sz w:val="24"/>
          <w:szCs w:val="24"/>
        </w:rPr>
        <w:t xml:space="preserve"> processes and products</w:t>
      </w:r>
      <w:r w:rsidR="00144A3E" w:rsidRPr="002313E9">
        <w:rPr>
          <w:rFonts w:ascii="Times New Roman" w:hAnsi="Times New Roman" w:cs="Times New Roman"/>
          <w:bCs/>
          <w:sz w:val="24"/>
          <w:szCs w:val="24"/>
        </w:rPr>
        <w:t xml:space="preserve"> for sustainability</w:t>
      </w:r>
      <w:r w:rsidR="00CB4769" w:rsidRPr="002313E9">
        <w:rPr>
          <w:rFonts w:ascii="Times New Roman" w:hAnsi="Times New Roman" w:cs="Times New Roman"/>
          <w:bCs/>
          <w:sz w:val="24"/>
          <w:szCs w:val="24"/>
        </w:rPr>
        <w:t>.</w:t>
      </w:r>
      <w:r w:rsidR="0095085C" w:rsidRPr="002313E9">
        <w:rPr>
          <w:rFonts w:ascii="Times New Roman" w:hAnsi="Times New Roman" w:cs="Times New Roman"/>
          <w:bCs/>
          <w:sz w:val="24"/>
          <w:szCs w:val="24"/>
        </w:rPr>
        <w:t xml:space="preserve"> </w:t>
      </w:r>
      <w:r w:rsidR="00926D15" w:rsidRPr="002313E9">
        <w:rPr>
          <w:rFonts w:ascii="Times New Roman" w:hAnsi="Times New Roman" w:cs="Times New Roman"/>
          <w:bCs/>
          <w:sz w:val="24"/>
          <w:szCs w:val="24"/>
        </w:rPr>
        <w:t>The t</w:t>
      </w:r>
      <w:r w:rsidR="0095085C" w:rsidRPr="002313E9">
        <w:rPr>
          <w:rFonts w:ascii="Times New Roman" w:hAnsi="Times New Roman" w:cs="Times New Roman"/>
          <w:bCs/>
          <w:sz w:val="24"/>
          <w:szCs w:val="24"/>
        </w:rPr>
        <w:t xml:space="preserve">hird </w:t>
      </w:r>
      <w:r w:rsidR="00926D15" w:rsidRPr="002313E9">
        <w:rPr>
          <w:rFonts w:ascii="Times New Roman" w:hAnsi="Times New Roman" w:cs="Times New Roman"/>
          <w:bCs/>
          <w:sz w:val="24"/>
          <w:szCs w:val="24"/>
        </w:rPr>
        <w:t xml:space="preserve">criterion </w:t>
      </w:r>
      <w:r w:rsidR="0095085C" w:rsidRPr="002313E9">
        <w:rPr>
          <w:rFonts w:ascii="Times New Roman" w:hAnsi="Times New Roman" w:cs="Times New Roman"/>
          <w:bCs/>
          <w:sz w:val="24"/>
          <w:szCs w:val="24"/>
        </w:rPr>
        <w:t>is</w:t>
      </w:r>
      <w:r w:rsidR="0027661E" w:rsidRPr="002313E9">
        <w:rPr>
          <w:rFonts w:ascii="Times New Roman" w:hAnsi="Times New Roman" w:cs="Times New Roman"/>
          <w:bCs/>
          <w:sz w:val="24"/>
          <w:szCs w:val="24"/>
        </w:rPr>
        <w:t xml:space="preserve"> Finance in R&amp;D</w:t>
      </w:r>
      <w:r w:rsidR="0027661E" w:rsidRPr="002313E9">
        <w:rPr>
          <w:rFonts w:ascii="Times New Roman" w:eastAsia="Times New Roman" w:hAnsi="Times New Roman" w:cs="Times New Roman"/>
          <w:bCs/>
          <w:sz w:val="24"/>
          <w:szCs w:val="24"/>
        </w:rPr>
        <w:t xml:space="preserve"> </w:t>
      </w:r>
      <w:r w:rsidR="0095085C" w:rsidRPr="002313E9">
        <w:rPr>
          <w:rFonts w:ascii="Times New Roman" w:hAnsi="Times New Roman" w:cs="Times New Roman"/>
          <w:bCs/>
          <w:sz w:val="24"/>
          <w:szCs w:val="24"/>
        </w:rPr>
        <w:t>(P5)</w:t>
      </w:r>
      <w:r w:rsidR="00144A3E" w:rsidRPr="002313E9">
        <w:rPr>
          <w:rFonts w:ascii="Times New Roman" w:hAnsi="Times New Roman" w:cs="Times New Roman"/>
          <w:bCs/>
          <w:sz w:val="24"/>
          <w:szCs w:val="24"/>
        </w:rPr>
        <w:t>.</w:t>
      </w:r>
      <w:r w:rsidR="0095085C" w:rsidRPr="002313E9">
        <w:rPr>
          <w:rFonts w:ascii="Times New Roman" w:hAnsi="Times New Roman" w:cs="Times New Roman"/>
          <w:bCs/>
          <w:sz w:val="24"/>
          <w:szCs w:val="24"/>
        </w:rPr>
        <w:t xml:space="preserve"> </w:t>
      </w:r>
      <w:r w:rsidR="00144A3E" w:rsidRPr="002313E9">
        <w:rPr>
          <w:rFonts w:ascii="Times New Roman" w:hAnsi="Times New Roman" w:cs="Times New Roman"/>
          <w:bCs/>
          <w:sz w:val="24"/>
          <w:szCs w:val="24"/>
        </w:rPr>
        <w:t>G</w:t>
      </w:r>
      <w:r w:rsidR="003155F5" w:rsidRPr="002313E9">
        <w:rPr>
          <w:rFonts w:ascii="Times New Roman" w:hAnsi="Times New Roman" w:cs="Times New Roman"/>
          <w:bCs/>
          <w:sz w:val="24"/>
          <w:szCs w:val="24"/>
        </w:rPr>
        <w:t>r</w:t>
      </w:r>
      <w:r w:rsidR="00EF05CA" w:rsidRPr="002313E9">
        <w:rPr>
          <w:rFonts w:ascii="Times New Roman" w:hAnsi="Times New Roman" w:cs="Times New Roman"/>
          <w:bCs/>
          <w:sz w:val="24"/>
          <w:szCs w:val="24"/>
        </w:rPr>
        <w:t>een</w:t>
      </w:r>
      <w:r w:rsidR="00144A3E" w:rsidRPr="002313E9">
        <w:rPr>
          <w:rFonts w:ascii="Times New Roman" w:hAnsi="Times New Roman" w:cs="Times New Roman"/>
          <w:bCs/>
          <w:sz w:val="24"/>
          <w:szCs w:val="24"/>
        </w:rPr>
        <w:t>ing</w:t>
      </w:r>
      <w:r w:rsidR="0095085C" w:rsidRPr="002313E9">
        <w:rPr>
          <w:rFonts w:ascii="Times New Roman" w:hAnsi="Times New Roman" w:cs="Times New Roman"/>
          <w:bCs/>
          <w:sz w:val="24"/>
          <w:szCs w:val="24"/>
        </w:rPr>
        <w:t xml:space="preserve"> </w:t>
      </w:r>
      <w:r w:rsidR="00EF05CA" w:rsidRPr="002313E9">
        <w:rPr>
          <w:rFonts w:ascii="Times New Roman" w:hAnsi="Times New Roman" w:cs="Times New Roman"/>
          <w:bCs/>
          <w:sz w:val="24"/>
          <w:szCs w:val="24"/>
        </w:rPr>
        <w:t xml:space="preserve">the </w:t>
      </w:r>
      <w:r w:rsidR="0096719C" w:rsidRPr="002313E9">
        <w:rPr>
          <w:rFonts w:ascii="Times New Roman" w:hAnsi="Times New Roman" w:cs="Times New Roman"/>
          <w:bCs/>
          <w:sz w:val="24"/>
          <w:szCs w:val="24"/>
        </w:rPr>
        <w:t>organization</w:t>
      </w:r>
      <w:r w:rsidR="00144A3E" w:rsidRPr="002313E9">
        <w:rPr>
          <w:rFonts w:ascii="Times New Roman" w:hAnsi="Times New Roman" w:cs="Times New Roman"/>
          <w:bCs/>
          <w:sz w:val="24"/>
          <w:szCs w:val="24"/>
        </w:rPr>
        <w:t>s</w:t>
      </w:r>
      <w:r w:rsidR="0096719C" w:rsidRPr="002313E9">
        <w:rPr>
          <w:rFonts w:ascii="Times New Roman" w:hAnsi="Times New Roman" w:cs="Times New Roman"/>
          <w:bCs/>
          <w:sz w:val="24"/>
          <w:szCs w:val="24"/>
        </w:rPr>
        <w:t xml:space="preserve"> and products </w:t>
      </w:r>
      <w:r w:rsidR="00144A3E" w:rsidRPr="002313E9">
        <w:rPr>
          <w:rFonts w:ascii="Times New Roman" w:hAnsi="Times New Roman" w:cs="Times New Roman"/>
          <w:bCs/>
          <w:sz w:val="24"/>
          <w:szCs w:val="24"/>
        </w:rPr>
        <w:t xml:space="preserve">toward sustainability </w:t>
      </w:r>
      <w:r w:rsidR="0096719C" w:rsidRPr="002313E9">
        <w:rPr>
          <w:rFonts w:ascii="Times New Roman" w:hAnsi="Times New Roman" w:cs="Times New Roman"/>
          <w:bCs/>
          <w:sz w:val="24"/>
          <w:szCs w:val="24"/>
        </w:rPr>
        <w:t xml:space="preserve">requires </w:t>
      </w:r>
      <w:r w:rsidR="00144A3E" w:rsidRPr="002313E9">
        <w:rPr>
          <w:rFonts w:ascii="Times New Roman" w:hAnsi="Times New Roman" w:cs="Times New Roman"/>
          <w:bCs/>
          <w:sz w:val="24"/>
          <w:szCs w:val="24"/>
        </w:rPr>
        <w:t xml:space="preserve">substantial </w:t>
      </w:r>
      <w:r w:rsidR="0096719C" w:rsidRPr="002313E9">
        <w:rPr>
          <w:rFonts w:ascii="Times New Roman" w:hAnsi="Times New Roman" w:cs="Times New Roman"/>
          <w:bCs/>
          <w:sz w:val="24"/>
          <w:szCs w:val="24"/>
        </w:rPr>
        <w:t xml:space="preserve">effort </w:t>
      </w:r>
      <w:r w:rsidR="00144A3E" w:rsidRPr="002313E9">
        <w:rPr>
          <w:rFonts w:ascii="Times New Roman" w:hAnsi="Times New Roman" w:cs="Times New Roman"/>
          <w:bCs/>
          <w:sz w:val="24"/>
          <w:szCs w:val="24"/>
        </w:rPr>
        <w:t>for</w:t>
      </w:r>
      <w:r w:rsidR="0096719C" w:rsidRPr="002313E9">
        <w:rPr>
          <w:rFonts w:ascii="Times New Roman" w:hAnsi="Times New Roman" w:cs="Times New Roman"/>
          <w:bCs/>
          <w:sz w:val="24"/>
          <w:szCs w:val="24"/>
        </w:rPr>
        <w:t xml:space="preserve"> develop</w:t>
      </w:r>
      <w:r w:rsidR="00144A3E" w:rsidRPr="002313E9">
        <w:rPr>
          <w:rFonts w:ascii="Times New Roman" w:hAnsi="Times New Roman" w:cs="Times New Roman"/>
          <w:bCs/>
          <w:sz w:val="24"/>
          <w:szCs w:val="24"/>
        </w:rPr>
        <w:t>ing</w:t>
      </w:r>
      <w:r w:rsidR="0096719C" w:rsidRPr="002313E9">
        <w:rPr>
          <w:rFonts w:ascii="Times New Roman" w:hAnsi="Times New Roman" w:cs="Times New Roman"/>
          <w:bCs/>
          <w:sz w:val="24"/>
          <w:szCs w:val="24"/>
        </w:rPr>
        <w:t xml:space="preserve"> new processes, altering current processes, </w:t>
      </w:r>
      <w:r w:rsidR="00144A3E" w:rsidRPr="002313E9">
        <w:rPr>
          <w:rFonts w:ascii="Times New Roman" w:hAnsi="Times New Roman" w:cs="Times New Roman"/>
          <w:bCs/>
          <w:sz w:val="24"/>
          <w:szCs w:val="24"/>
        </w:rPr>
        <w:t xml:space="preserve">and </w:t>
      </w:r>
      <w:r w:rsidR="0096719C" w:rsidRPr="002313E9">
        <w:rPr>
          <w:rFonts w:ascii="Times New Roman" w:hAnsi="Times New Roman" w:cs="Times New Roman"/>
          <w:bCs/>
          <w:sz w:val="24"/>
          <w:szCs w:val="24"/>
        </w:rPr>
        <w:t xml:space="preserve">experimenting with alternate materials </w:t>
      </w:r>
      <w:r w:rsidR="00144A3E" w:rsidRPr="002313E9">
        <w:rPr>
          <w:rFonts w:ascii="Times New Roman" w:hAnsi="Times New Roman" w:cs="Times New Roman"/>
          <w:bCs/>
          <w:sz w:val="24"/>
          <w:szCs w:val="24"/>
        </w:rPr>
        <w:t>to</w:t>
      </w:r>
      <w:r w:rsidR="0096719C" w:rsidRPr="002313E9">
        <w:rPr>
          <w:rFonts w:ascii="Times New Roman" w:hAnsi="Times New Roman" w:cs="Times New Roman"/>
          <w:bCs/>
          <w:sz w:val="24"/>
          <w:szCs w:val="24"/>
        </w:rPr>
        <w:t xml:space="preserve"> reduc</w:t>
      </w:r>
      <w:r w:rsidR="00144A3E" w:rsidRPr="002313E9">
        <w:rPr>
          <w:rFonts w:ascii="Times New Roman" w:hAnsi="Times New Roman" w:cs="Times New Roman"/>
          <w:bCs/>
          <w:sz w:val="24"/>
          <w:szCs w:val="24"/>
        </w:rPr>
        <w:t>e</w:t>
      </w:r>
      <w:r w:rsidR="0096719C" w:rsidRPr="002313E9">
        <w:rPr>
          <w:rFonts w:ascii="Times New Roman" w:hAnsi="Times New Roman" w:cs="Times New Roman"/>
          <w:bCs/>
          <w:sz w:val="24"/>
          <w:szCs w:val="24"/>
        </w:rPr>
        <w:t xml:space="preserve"> harmful </w:t>
      </w:r>
      <w:r w:rsidR="00144A3E" w:rsidRPr="002313E9">
        <w:rPr>
          <w:rFonts w:ascii="Times New Roman" w:hAnsi="Times New Roman" w:cs="Times New Roman"/>
          <w:bCs/>
          <w:sz w:val="24"/>
          <w:szCs w:val="24"/>
        </w:rPr>
        <w:t xml:space="preserve">environmental </w:t>
      </w:r>
      <w:r w:rsidR="0096719C" w:rsidRPr="002313E9">
        <w:rPr>
          <w:rFonts w:ascii="Times New Roman" w:hAnsi="Times New Roman" w:cs="Times New Roman"/>
          <w:bCs/>
          <w:sz w:val="24"/>
          <w:szCs w:val="24"/>
        </w:rPr>
        <w:t>effects. These</w:t>
      </w:r>
      <w:r w:rsidR="00144A3E" w:rsidRPr="002313E9">
        <w:rPr>
          <w:rFonts w:ascii="Times New Roman" w:hAnsi="Times New Roman" w:cs="Times New Roman"/>
          <w:bCs/>
          <w:sz w:val="24"/>
          <w:szCs w:val="24"/>
        </w:rPr>
        <w:t xml:space="preserve"> efforts</w:t>
      </w:r>
      <w:r w:rsidR="0096719C" w:rsidRPr="002313E9">
        <w:rPr>
          <w:rFonts w:ascii="Times New Roman" w:hAnsi="Times New Roman" w:cs="Times New Roman"/>
          <w:bCs/>
          <w:sz w:val="24"/>
          <w:szCs w:val="24"/>
        </w:rPr>
        <w:t xml:space="preserve"> are supported </w:t>
      </w:r>
      <w:r w:rsidR="000B100E" w:rsidRPr="002313E9">
        <w:rPr>
          <w:rFonts w:ascii="Times New Roman" w:hAnsi="Times New Roman" w:cs="Times New Roman"/>
          <w:bCs/>
          <w:sz w:val="24"/>
          <w:szCs w:val="24"/>
        </w:rPr>
        <w:t>through</w:t>
      </w:r>
      <w:r w:rsidR="0096719C" w:rsidRPr="002313E9">
        <w:rPr>
          <w:rFonts w:ascii="Times New Roman" w:hAnsi="Times New Roman" w:cs="Times New Roman"/>
          <w:bCs/>
          <w:sz w:val="24"/>
          <w:szCs w:val="24"/>
        </w:rPr>
        <w:t xml:space="preserve"> </w:t>
      </w:r>
      <w:r w:rsidR="00144A3E" w:rsidRPr="002313E9">
        <w:rPr>
          <w:rFonts w:ascii="Times New Roman" w:hAnsi="Times New Roman" w:cs="Times New Roman"/>
          <w:bCs/>
          <w:sz w:val="24"/>
          <w:szCs w:val="24"/>
        </w:rPr>
        <w:t>R&amp;D</w:t>
      </w:r>
      <w:r w:rsidR="0096719C" w:rsidRPr="002313E9">
        <w:rPr>
          <w:rFonts w:ascii="Times New Roman" w:hAnsi="Times New Roman" w:cs="Times New Roman"/>
          <w:bCs/>
          <w:sz w:val="24"/>
          <w:szCs w:val="24"/>
        </w:rPr>
        <w:t xml:space="preserve"> </w:t>
      </w:r>
      <w:r w:rsidR="00144A3E" w:rsidRPr="002313E9">
        <w:rPr>
          <w:rFonts w:ascii="Times New Roman" w:hAnsi="Times New Roman" w:cs="Times New Roman"/>
          <w:bCs/>
          <w:sz w:val="24"/>
          <w:szCs w:val="24"/>
        </w:rPr>
        <w:t>activities inside</w:t>
      </w:r>
      <w:r w:rsidR="0096719C" w:rsidRPr="002313E9">
        <w:rPr>
          <w:rFonts w:ascii="Times New Roman" w:hAnsi="Times New Roman" w:cs="Times New Roman"/>
          <w:bCs/>
          <w:sz w:val="24"/>
          <w:szCs w:val="24"/>
        </w:rPr>
        <w:t xml:space="preserve"> </w:t>
      </w:r>
      <w:r w:rsidR="00144A3E" w:rsidRPr="002313E9">
        <w:rPr>
          <w:rFonts w:ascii="Times New Roman" w:hAnsi="Times New Roman" w:cs="Times New Roman"/>
          <w:bCs/>
          <w:sz w:val="24"/>
          <w:szCs w:val="24"/>
        </w:rPr>
        <w:t>and</w:t>
      </w:r>
      <w:r w:rsidR="0096719C" w:rsidRPr="002313E9">
        <w:rPr>
          <w:rFonts w:ascii="Times New Roman" w:hAnsi="Times New Roman" w:cs="Times New Roman"/>
          <w:bCs/>
          <w:sz w:val="24"/>
          <w:szCs w:val="24"/>
        </w:rPr>
        <w:t xml:space="preserve"> outside organization</w:t>
      </w:r>
      <w:r w:rsidR="00144A3E" w:rsidRPr="002313E9">
        <w:rPr>
          <w:rFonts w:ascii="Times New Roman" w:hAnsi="Times New Roman" w:cs="Times New Roman"/>
          <w:bCs/>
          <w:sz w:val="24"/>
          <w:szCs w:val="24"/>
        </w:rPr>
        <w:t>s</w:t>
      </w:r>
      <w:r w:rsidR="0096719C" w:rsidRPr="002313E9">
        <w:rPr>
          <w:rFonts w:ascii="Times New Roman" w:hAnsi="Times New Roman" w:cs="Times New Roman"/>
          <w:bCs/>
          <w:sz w:val="24"/>
          <w:szCs w:val="24"/>
        </w:rPr>
        <w:t>. Organizations require substantial investment in</w:t>
      </w:r>
      <w:r w:rsidR="00144A3E" w:rsidRPr="002313E9">
        <w:rPr>
          <w:rFonts w:ascii="Times New Roman" w:hAnsi="Times New Roman" w:cs="Times New Roman"/>
          <w:bCs/>
          <w:sz w:val="24"/>
          <w:szCs w:val="24"/>
        </w:rPr>
        <w:t xml:space="preserve"> R&amp;D</w:t>
      </w:r>
      <w:r w:rsidR="0096719C" w:rsidRPr="002313E9">
        <w:rPr>
          <w:rFonts w:ascii="Times New Roman" w:hAnsi="Times New Roman" w:cs="Times New Roman"/>
          <w:bCs/>
          <w:sz w:val="24"/>
          <w:szCs w:val="24"/>
        </w:rPr>
        <w:t xml:space="preserve"> facilities to achieve their sustainability goals and compete with other organizations</w:t>
      </w:r>
      <w:r w:rsidR="003A4EF2" w:rsidRPr="002313E9">
        <w:rPr>
          <w:rFonts w:ascii="Times New Roman" w:hAnsi="Times New Roman" w:cs="Times New Roman"/>
          <w:bCs/>
          <w:sz w:val="24"/>
          <w:szCs w:val="24"/>
          <w:lang w:eastAsia="zh-TW"/>
        </w:rPr>
        <w:t xml:space="preserve"> </w:t>
      </w:r>
      <w:r w:rsidR="005A712D" w:rsidRPr="002313E9">
        <w:rPr>
          <w:rFonts w:ascii="Times New Roman" w:hAnsi="Times New Roman" w:cs="Times New Roman"/>
          <w:bCs/>
          <w:sz w:val="24"/>
          <w:szCs w:val="24"/>
        </w:rPr>
        <w:t>(Ansari and Kant, 2017).</w:t>
      </w:r>
    </w:p>
    <w:p w14:paraId="35C7A798" w14:textId="381B8B4F" w:rsidR="002959CC" w:rsidRDefault="00665AD1" w:rsidP="00513F17">
      <w:pPr>
        <w:spacing w:after="0" w:line="360" w:lineRule="auto"/>
        <w:ind w:firstLineChars="0" w:firstLine="0"/>
        <w:jc w:val="both"/>
        <w:rPr>
          <w:rFonts w:ascii="Times New Roman" w:hAnsi="Times New Roman" w:cs="Times New Roman"/>
          <w:bCs/>
          <w:sz w:val="24"/>
          <w:szCs w:val="24"/>
        </w:rPr>
      </w:pPr>
      <w:r w:rsidRPr="002313E9">
        <w:rPr>
          <w:rFonts w:ascii="Times New Roman" w:hAnsi="Times New Roman" w:cs="Times New Roman"/>
          <w:bCs/>
          <w:sz w:val="24"/>
          <w:szCs w:val="24"/>
        </w:rPr>
        <w:t>T</w:t>
      </w:r>
      <w:r w:rsidR="00B97E06" w:rsidRPr="002313E9">
        <w:rPr>
          <w:rFonts w:ascii="Times New Roman" w:hAnsi="Times New Roman" w:cs="Times New Roman"/>
          <w:bCs/>
          <w:sz w:val="24"/>
          <w:szCs w:val="24"/>
        </w:rPr>
        <w:t>h</w:t>
      </w:r>
      <w:r w:rsidR="00CD3341" w:rsidRPr="002313E9">
        <w:rPr>
          <w:rFonts w:ascii="Times New Roman" w:hAnsi="Times New Roman" w:cs="Times New Roman"/>
          <w:bCs/>
          <w:sz w:val="24"/>
          <w:szCs w:val="24"/>
        </w:rPr>
        <w:t>e aim of this</w:t>
      </w:r>
      <w:r w:rsidR="00CB3AA7" w:rsidRPr="002313E9">
        <w:rPr>
          <w:rFonts w:ascii="Times New Roman" w:hAnsi="Times New Roman" w:cs="Times New Roman"/>
          <w:bCs/>
          <w:sz w:val="24"/>
          <w:szCs w:val="24"/>
        </w:rPr>
        <w:t xml:space="preserve"> </w:t>
      </w:r>
      <w:r w:rsidR="00926D15" w:rsidRPr="002313E9">
        <w:rPr>
          <w:rFonts w:ascii="Times New Roman" w:hAnsi="Times New Roman" w:cs="Times New Roman"/>
          <w:bCs/>
          <w:sz w:val="24"/>
          <w:szCs w:val="24"/>
        </w:rPr>
        <w:t>work is</w:t>
      </w:r>
      <w:r w:rsidR="00654031" w:rsidRPr="002313E9">
        <w:rPr>
          <w:rFonts w:ascii="Times New Roman" w:hAnsi="Times New Roman" w:cs="Times New Roman"/>
          <w:bCs/>
          <w:sz w:val="24"/>
          <w:szCs w:val="24"/>
        </w:rPr>
        <w:t xml:space="preserve"> to select</w:t>
      </w:r>
      <w:r w:rsidR="00B97E06" w:rsidRPr="002313E9">
        <w:rPr>
          <w:rFonts w:ascii="Times New Roman" w:hAnsi="Times New Roman" w:cs="Times New Roman"/>
          <w:bCs/>
          <w:sz w:val="24"/>
          <w:szCs w:val="24"/>
        </w:rPr>
        <w:t xml:space="preserve"> suppliers </w:t>
      </w:r>
      <w:r w:rsidR="00A80184" w:rsidRPr="002313E9">
        <w:rPr>
          <w:rFonts w:ascii="Times New Roman" w:hAnsi="Times New Roman" w:cs="Times New Roman"/>
          <w:bCs/>
          <w:sz w:val="24"/>
          <w:szCs w:val="24"/>
        </w:rPr>
        <w:t>based on</w:t>
      </w:r>
      <w:r w:rsidR="00B97E06" w:rsidRPr="002313E9">
        <w:rPr>
          <w:rFonts w:ascii="Times New Roman" w:hAnsi="Times New Roman" w:cs="Times New Roman"/>
          <w:bCs/>
          <w:sz w:val="24"/>
          <w:szCs w:val="24"/>
        </w:rPr>
        <w:t xml:space="preserve"> sustainab</w:t>
      </w:r>
      <w:r w:rsidR="00CB3AA7" w:rsidRPr="002313E9">
        <w:rPr>
          <w:rFonts w:ascii="Times New Roman" w:hAnsi="Times New Roman" w:cs="Times New Roman"/>
          <w:bCs/>
          <w:sz w:val="24"/>
          <w:szCs w:val="24"/>
        </w:rPr>
        <w:t>le</w:t>
      </w:r>
      <w:r w:rsidR="00B97E06" w:rsidRPr="002313E9">
        <w:rPr>
          <w:rFonts w:ascii="Times New Roman" w:hAnsi="Times New Roman" w:cs="Times New Roman"/>
          <w:bCs/>
          <w:sz w:val="24"/>
          <w:szCs w:val="24"/>
        </w:rPr>
        <w:t xml:space="preserve"> innovation criteria. </w:t>
      </w:r>
      <w:bookmarkStart w:id="75" w:name="OLE_LINK22"/>
      <w:bookmarkStart w:id="76" w:name="OLE_LINK23"/>
      <w:r w:rsidR="00312E80" w:rsidRPr="002313E9">
        <w:rPr>
          <w:rFonts w:ascii="Times New Roman" w:hAnsi="Times New Roman" w:cs="Times New Roman"/>
          <w:bCs/>
          <w:sz w:val="24"/>
          <w:szCs w:val="24"/>
        </w:rPr>
        <w:t xml:space="preserve">A modified version of </w:t>
      </w:r>
      <w:r w:rsidR="004D5652" w:rsidRPr="002313E9">
        <w:rPr>
          <w:rFonts w:ascii="Times New Roman" w:hAnsi="Times New Roman" w:cs="Times New Roman"/>
          <w:sz w:val="24"/>
          <w:szCs w:val="24"/>
        </w:rPr>
        <w:t>PROMETHEE</w:t>
      </w:r>
      <w:bookmarkEnd w:id="75"/>
      <w:bookmarkEnd w:id="76"/>
      <w:r w:rsidR="004D5652" w:rsidRPr="002313E9">
        <w:rPr>
          <w:rFonts w:ascii="Times New Roman" w:hAnsi="Times New Roman" w:cs="Times New Roman"/>
          <w:bCs/>
          <w:sz w:val="24"/>
          <w:szCs w:val="24"/>
        </w:rPr>
        <w:t xml:space="preserve"> </w:t>
      </w:r>
      <w:r w:rsidR="00312E80" w:rsidRPr="002313E9">
        <w:rPr>
          <w:rFonts w:ascii="Times New Roman" w:hAnsi="Times New Roman" w:cs="Times New Roman"/>
          <w:bCs/>
          <w:sz w:val="24"/>
          <w:szCs w:val="24"/>
        </w:rPr>
        <w:t xml:space="preserve">technique </w:t>
      </w:r>
      <w:r w:rsidR="00B97E06" w:rsidRPr="002313E9">
        <w:rPr>
          <w:rFonts w:ascii="Times New Roman" w:hAnsi="Times New Roman" w:cs="Times New Roman"/>
          <w:bCs/>
          <w:sz w:val="24"/>
          <w:szCs w:val="24"/>
        </w:rPr>
        <w:t xml:space="preserve">is used to evaluate and rank suppliers. </w:t>
      </w:r>
      <w:r w:rsidR="00CB3AA7" w:rsidRPr="002313E9">
        <w:rPr>
          <w:rFonts w:ascii="Times New Roman" w:hAnsi="Times New Roman" w:cs="Times New Roman"/>
          <w:bCs/>
          <w:sz w:val="24"/>
          <w:szCs w:val="24"/>
        </w:rPr>
        <w:t>Six suppliers are ranked from</w:t>
      </w:r>
      <w:r w:rsidR="00B97E06" w:rsidRPr="002313E9">
        <w:rPr>
          <w:rFonts w:ascii="Times New Roman" w:hAnsi="Times New Roman" w:cs="Times New Roman"/>
          <w:bCs/>
          <w:sz w:val="24"/>
          <w:szCs w:val="24"/>
        </w:rPr>
        <w:t xml:space="preserve"> the importance weights obtained through </w:t>
      </w:r>
      <w:r w:rsidR="00CB3AA7" w:rsidRPr="002313E9">
        <w:rPr>
          <w:rFonts w:ascii="Times New Roman" w:hAnsi="Times New Roman" w:cs="Times New Roman"/>
          <w:bCs/>
          <w:sz w:val="24"/>
          <w:szCs w:val="24"/>
        </w:rPr>
        <w:t xml:space="preserve">the </w:t>
      </w:r>
      <w:r w:rsidR="00B97E06" w:rsidRPr="002313E9">
        <w:rPr>
          <w:rFonts w:ascii="Times New Roman" w:hAnsi="Times New Roman" w:cs="Times New Roman"/>
          <w:bCs/>
          <w:sz w:val="24"/>
          <w:szCs w:val="24"/>
        </w:rPr>
        <w:t>BWM. Supplier 4 rank</w:t>
      </w:r>
      <w:r w:rsidR="00CD3341" w:rsidRPr="002313E9">
        <w:rPr>
          <w:rFonts w:ascii="Times New Roman" w:hAnsi="Times New Roman" w:cs="Times New Roman"/>
          <w:bCs/>
          <w:sz w:val="24"/>
          <w:szCs w:val="24"/>
        </w:rPr>
        <w:t>s</w:t>
      </w:r>
      <w:r w:rsidR="00CB3AA7" w:rsidRPr="002313E9">
        <w:rPr>
          <w:rFonts w:ascii="Times New Roman" w:hAnsi="Times New Roman" w:cs="Times New Roman"/>
          <w:bCs/>
          <w:sz w:val="24"/>
          <w:szCs w:val="24"/>
        </w:rPr>
        <w:t xml:space="preserve"> first</w:t>
      </w:r>
      <w:r w:rsidR="00B97E06" w:rsidRPr="002313E9">
        <w:rPr>
          <w:rFonts w:ascii="Times New Roman" w:hAnsi="Times New Roman" w:cs="Times New Roman"/>
          <w:bCs/>
          <w:sz w:val="24"/>
          <w:szCs w:val="24"/>
        </w:rPr>
        <w:t>, indicating that this supplier perform</w:t>
      </w:r>
      <w:r w:rsidR="000E33C7" w:rsidRPr="002313E9">
        <w:rPr>
          <w:rFonts w:ascii="Times New Roman" w:hAnsi="Times New Roman" w:cs="Times New Roman"/>
          <w:bCs/>
          <w:sz w:val="24"/>
          <w:szCs w:val="24"/>
        </w:rPr>
        <w:t>s</w:t>
      </w:r>
      <w:r w:rsidR="00B97E06" w:rsidRPr="002313E9">
        <w:rPr>
          <w:rFonts w:ascii="Times New Roman" w:hAnsi="Times New Roman" w:cs="Times New Roman"/>
          <w:bCs/>
          <w:sz w:val="24"/>
          <w:szCs w:val="24"/>
        </w:rPr>
        <w:t xml:space="preserve"> </w:t>
      </w:r>
      <w:r w:rsidR="000E33C7" w:rsidRPr="002313E9">
        <w:rPr>
          <w:rFonts w:ascii="Times New Roman" w:hAnsi="Times New Roman" w:cs="Times New Roman"/>
          <w:bCs/>
          <w:sz w:val="24"/>
          <w:szCs w:val="24"/>
        </w:rPr>
        <w:t xml:space="preserve">the </w:t>
      </w:r>
      <w:r w:rsidR="00B97E06" w:rsidRPr="002313E9">
        <w:rPr>
          <w:rFonts w:ascii="Times New Roman" w:hAnsi="Times New Roman" w:cs="Times New Roman"/>
          <w:bCs/>
          <w:sz w:val="24"/>
          <w:szCs w:val="24"/>
        </w:rPr>
        <w:t xml:space="preserve">best </w:t>
      </w:r>
      <w:r w:rsidR="00CD3341" w:rsidRPr="002313E9">
        <w:rPr>
          <w:rFonts w:ascii="Times New Roman" w:hAnsi="Times New Roman" w:cs="Times New Roman"/>
          <w:bCs/>
          <w:sz w:val="24"/>
          <w:szCs w:val="24"/>
        </w:rPr>
        <w:t>according to</w:t>
      </w:r>
      <w:r w:rsidR="000E33C7" w:rsidRPr="002313E9">
        <w:rPr>
          <w:rFonts w:ascii="Times New Roman" w:hAnsi="Times New Roman" w:cs="Times New Roman"/>
          <w:bCs/>
          <w:sz w:val="24"/>
          <w:szCs w:val="24"/>
        </w:rPr>
        <w:t xml:space="preserve"> the study</w:t>
      </w:r>
      <w:r w:rsidR="00B97E06" w:rsidRPr="002313E9">
        <w:rPr>
          <w:rFonts w:ascii="Times New Roman" w:hAnsi="Times New Roman" w:cs="Times New Roman"/>
          <w:bCs/>
          <w:sz w:val="24"/>
          <w:szCs w:val="24"/>
        </w:rPr>
        <w:t xml:space="preserve"> criteria</w:t>
      </w:r>
      <w:r w:rsidR="00275877" w:rsidRPr="002313E9">
        <w:rPr>
          <w:rFonts w:ascii="Times New Roman" w:hAnsi="Times New Roman" w:cs="Times New Roman"/>
          <w:bCs/>
          <w:sz w:val="24"/>
          <w:szCs w:val="24"/>
        </w:rPr>
        <w:t>,</w:t>
      </w:r>
      <w:r w:rsidR="00B97E06" w:rsidRPr="002313E9">
        <w:rPr>
          <w:rFonts w:ascii="Times New Roman" w:hAnsi="Times New Roman" w:cs="Times New Roman"/>
          <w:bCs/>
          <w:sz w:val="24"/>
          <w:szCs w:val="24"/>
        </w:rPr>
        <w:t xml:space="preserve"> </w:t>
      </w:r>
      <w:r w:rsidR="000E33C7" w:rsidRPr="002313E9">
        <w:rPr>
          <w:rFonts w:ascii="Times New Roman" w:hAnsi="Times New Roman" w:cs="Times New Roman"/>
          <w:bCs/>
          <w:sz w:val="24"/>
          <w:szCs w:val="24"/>
        </w:rPr>
        <w:t>particularly in the</w:t>
      </w:r>
      <w:r w:rsidR="00B97E06" w:rsidRPr="002313E9">
        <w:rPr>
          <w:rFonts w:ascii="Times New Roman" w:hAnsi="Times New Roman" w:cs="Times New Roman"/>
          <w:bCs/>
          <w:sz w:val="24"/>
          <w:szCs w:val="24"/>
        </w:rPr>
        <w:t xml:space="preserve"> economic and social </w:t>
      </w:r>
      <w:r w:rsidR="0021753F" w:rsidRPr="002313E9">
        <w:rPr>
          <w:rFonts w:ascii="Times New Roman" w:hAnsi="Times New Roman" w:cs="Times New Roman"/>
          <w:bCs/>
          <w:sz w:val="24"/>
          <w:szCs w:val="24"/>
        </w:rPr>
        <w:t>dimensions</w:t>
      </w:r>
      <w:r w:rsidR="00B97E06" w:rsidRPr="002313E9">
        <w:rPr>
          <w:rFonts w:ascii="Times New Roman" w:hAnsi="Times New Roman" w:cs="Times New Roman"/>
          <w:bCs/>
          <w:sz w:val="24"/>
          <w:szCs w:val="24"/>
        </w:rPr>
        <w:t xml:space="preserve">. </w:t>
      </w:r>
      <w:r w:rsidR="002924A9" w:rsidRPr="002313E9">
        <w:rPr>
          <w:rFonts w:ascii="Times New Roman" w:hAnsi="Times New Roman" w:cs="Times New Roman"/>
          <w:bCs/>
          <w:sz w:val="24"/>
          <w:szCs w:val="24"/>
        </w:rPr>
        <w:t>Th</w:t>
      </w:r>
      <w:r w:rsidR="000E33C7" w:rsidRPr="002313E9">
        <w:rPr>
          <w:rFonts w:ascii="Times New Roman" w:hAnsi="Times New Roman" w:cs="Times New Roman"/>
          <w:bCs/>
          <w:sz w:val="24"/>
          <w:szCs w:val="24"/>
        </w:rPr>
        <w:t xml:space="preserve">e </w:t>
      </w:r>
      <w:r w:rsidR="002924A9" w:rsidRPr="002313E9">
        <w:rPr>
          <w:rFonts w:ascii="Times New Roman" w:hAnsi="Times New Roman" w:cs="Times New Roman"/>
          <w:bCs/>
          <w:sz w:val="24"/>
          <w:szCs w:val="24"/>
        </w:rPr>
        <w:t xml:space="preserve">proposed </w:t>
      </w:r>
      <w:bookmarkStart w:id="77" w:name="OLE_LINK34"/>
      <w:bookmarkStart w:id="78" w:name="OLE_LINK35"/>
      <w:r w:rsidR="002924A9" w:rsidRPr="002313E9">
        <w:rPr>
          <w:rFonts w:ascii="Times New Roman" w:hAnsi="Times New Roman" w:cs="Times New Roman"/>
          <w:bCs/>
          <w:sz w:val="24"/>
          <w:szCs w:val="24"/>
        </w:rPr>
        <w:t>methodology</w:t>
      </w:r>
      <w:bookmarkEnd w:id="77"/>
      <w:bookmarkEnd w:id="78"/>
      <w:r w:rsidR="002924A9" w:rsidRPr="002313E9">
        <w:rPr>
          <w:rFonts w:ascii="Times New Roman" w:hAnsi="Times New Roman" w:cs="Times New Roman"/>
          <w:bCs/>
          <w:sz w:val="24"/>
          <w:szCs w:val="24"/>
        </w:rPr>
        <w:t xml:space="preserve"> is a novel soft computing tool</w:t>
      </w:r>
      <w:r w:rsidR="00CE694E" w:rsidRPr="002313E9">
        <w:rPr>
          <w:rFonts w:ascii="Times New Roman" w:hAnsi="Times New Roman" w:cs="Times New Roman"/>
          <w:bCs/>
          <w:sz w:val="24"/>
          <w:szCs w:val="24"/>
        </w:rPr>
        <w:t xml:space="preserve"> </w:t>
      </w:r>
      <w:r w:rsidR="000E33C7" w:rsidRPr="002313E9">
        <w:rPr>
          <w:rFonts w:ascii="Times New Roman" w:hAnsi="Times New Roman" w:cs="Times New Roman"/>
          <w:bCs/>
          <w:sz w:val="24"/>
          <w:szCs w:val="24"/>
        </w:rPr>
        <w:t xml:space="preserve">in which </w:t>
      </w:r>
      <w:r w:rsidR="00CE694E" w:rsidRPr="002313E9">
        <w:rPr>
          <w:rFonts w:ascii="Times New Roman" w:hAnsi="Times New Roman" w:cs="Times New Roman"/>
          <w:bCs/>
          <w:sz w:val="24"/>
          <w:szCs w:val="24"/>
        </w:rPr>
        <w:t>the number</w:t>
      </w:r>
      <w:r w:rsidR="00CD3341" w:rsidRPr="002313E9">
        <w:rPr>
          <w:rFonts w:ascii="Times New Roman" w:hAnsi="Times New Roman" w:cs="Times New Roman"/>
          <w:bCs/>
          <w:sz w:val="24"/>
          <w:szCs w:val="24"/>
        </w:rPr>
        <w:t>s</w:t>
      </w:r>
      <w:r w:rsidR="00CE694E" w:rsidRPr="002313E9">
        <w:rPr>
          <w:rFonts w:ascii="Times New Roman" w:hAnsi="Times New Roman" w:cs="Times New Roman"/>
          <w:bCs/>
          <w:sz w:val="24"/>
          <w:szCs w:val="24"/>
        </w:rPr>
        <w:t xml:space="preserve"> of criteria and alternatives</w:t>
      </w:r>
      <w:r w:rsidR="000E33C7" w:rsidRPr="002313E9">
        <w:rPr>
          <w:rFonts w:ascii="Times New Roman" w:hAnsi="Times New Roman" w:cs="Times New Roman"/>
          <w:bCs/>
          <w:sz w:val="24"/>
          <w:szCs w:val="24"/>
        </w:rPr>
        <w:t xml:space="preserve"> do not affect solution quality</w:t>
      </w:r>
      <w:r w:rsidR="00CE694E" w:rsidRPr="002313E9">
        <w:rPr>
          <w:rFonts w:ascii="Times New Roman" w:hAnsi="Times New Roman" w:cs="Times New Roman"/>
          <w:bCs/>
          <w:sz w:val="24"/>
          <w:szCs w:val="24"/>
        </w:rPr>
        <w:t>.</w:t>
      </w:r>
      <w:r w:rsidR="002924A9" w:rsidRPr="002313E9">
        <w:rPr>
          <w:rFonts w:ascii="Times New Roman" w:hAnsi="Times New Roman" w:cs="Times New Roman"/>
          <w:bCs/>
          <w:sz w:val="24"/>
          <w:szCs w:val="24"/>
        </w:rPr>
        <w:t xml:space="preserve"> </w:t>
      </w:r>
      <w:r w:rsidRPr="002313E9">
        <w:rPr>
          <w:rFonts w:ascii="Times New Roman" w:hAnsi="Times New Roman" w:cs="Times New Roman"/>
          <w:bCs/>
          <w:sz w:val="24"/>
          <w:szCs w:val="24"/>
        </w:rPr>
        <w:t xml:space="preserve">In addition, the methodology does not require any assumptions to perform </w:t>
      </w:r>
      <w:r w:rsidR="000E33C7" w:rsidRPr="002313E9">
        <w:rPr>
          <w:rFonts w:ascii="Times New Roman" w:hAnsi="Times New Roman" w:cs="Times New Roman"/>
          <w:bCs/>
          <w:sz w:val="24"/>
          <w:szCs w:val="24"/>
        </w:rPr>
        <w:t xml:space="preserve">its </w:t>
      </w:r>
      <w:r w:rsidRPr="002313E9">
        <w:rPr>
          <w:rFonts w:ascii="Times New Roman" w:hAnsi="Times New Roman" w:cs="Times New Roman"/>
          <w:bCs/>
          <w:sz w:val="24"/>
          <w:szCs w:val="24"/>
        </w:rPr>
        <w:t>calculation</w:t>
      </w:r>
      <w:r w:rsidR="000E33C7" w:rsidRPr="002313E9">
        <w:rPr>
          <w:rFonts w:ascii="Times New Roman" w:hAnsi="Times New Roman" w:cs="Times New Roman"/>
          <w:bCs/>
          <w:sz w:val="24"/>
          <w:szCs w:val="24"/>
        </w:rPr>
        <w:t>s</w:t>
      </w:r>
      <w:r w:rsidRPr="002313E9">
        <w:rPr>
          <w:rFonts w:ascii="Times New Roman" w:hAnsi="Times New Roman" w:cs="Times New Roman"/>
          <w:bCs/>
          <w:sz w:val="24"/>
          <w:szCs w:val="24"/>
        </w:rPr>
        <w:t xml:space="preserve">. </w:t>
      </w:r>
      <w:r w:rsidR="000E33C7" w:rsidRPr="002313E9">
        <w:rPr>
          <w:rFonts w:ascii="Times New Roman" w:hAnsi="Times New Roman" w:cs="Times New Roman"/>
          <w:bCs/>
          <w:sz w:val="24"/>
          <w:szCs w:val="24"/>
        </w:rPr>
        <w:t>T</w:t>
      </w:r>
      <w:r w:rsidRPr="002313E9">
        <w:rPr>
          <w:rFonts w:ascii="Times New Roman" w:hAnsi="Times New Roman" w:cs="Times New Roman"/>
          <w:bCs/>
          <w:sz w:val="24"/>
          <w:szCs w:val="24"/>
        </w:rPr>
        <w:t xml:space="preserve">he proposed methodology is more suitable for practical use </w:t>
      </w:r>
      <w:r w:rsidR="000E33C7" w:rsidRPr="002313E9">
        <w:rPr>
          <w:rFonts w:ascii="Times New Roman" w:hAnsi="Times New Roman" w:cs="Times New Roman"/>
          <w:bCs/>
          <w:sz w:val="24"/>
          <w:szCs w:val="24"/>
        </w:rPr>
        <w:t xml:space="preserve">than statistical methods, </w:t>
      </w:r>
      <w:r w:rsidRPr="002313E9">
        <w:rPr>
          <w:rFonts w:ascii="Times New Roman" w:hAnsi="Times New Roman" w:cs="Times New Roman"/>
          <w:bCs/>
          <w:sz w:val="24"/>
          <w:szCs w:val="24"/>
        </w:rPr>
        <w:t xml:space="preserve">and </w:t>
      </w:r>
      <w:r w:rsidR="000E33C7" w:rsidRPr="002313E9">
        <w:rPr>
          <w:rFonts w:ascii="Times New Roman" w:hAnsi="Times New Roman" w:cs="Times New Roman"/>
          <w:bCs/>
          <w:sz w:val="24"/>
          <w:szCs w:val="24"/>
        </w:rPr>
        <w:t>its</w:t>
      </w:r>
      <w:r w:rsidRPr="002313E9">
        <w:rPr>
          <w:rFonts w:ascii="Times New Roman" w:hAnsi="Times New Roman" w:cs="Times New Roman"/>
          <w:bCs/>
          <w:sz w:val="24"/>
          <w:szCs w:val="24"/>
        </w:rPr>
        <w:t xml:space="preserve"> results are more reliable. </w:t>
      </w:r>
      <w:bookmarkStart w:id="79" w:name="OLE_LINK24"/>
      <w:r w:rsidR="000E33C7" w:rsidRPr="002313E9">
        <w:rPr>
          <w:rFonts w:ascii="Times New Roman" w:hAnsi="Times New Roman" w:cs="Times New Roman"/>
          <w:bCs/>
          <w:sz w:val="24"/>
          <w:szCs w:val="24"/>
        </w:rPr>
        <w:t xml:space="preserve">The </w:t>
      </w:r>
      <w:r w:rsidR="005E7E3A" w:rsidRPr="002313E9">
        <w:rPr>
          <w:rFonts w:ascii="Times New Roman" w:hAnsi="Times New Roman" w:cs="Times New Roman"/>
          <w:sz w:val="24"/>
          <w:szCs w:val="24"/>
        </w:rPr>
        <w:t>modified</w:t>
      </w:r>
      <w:r w:rsidR="00CE694E" w:rsidRPr="002313E9">
        <w:rPr>
          <w:rFonts w:ascii="Times New Roman" w:hAnsi="Times New Roman" w:cs="Times New Roman"/>
          <w:bCs/>
          <w:sz w:val="24"/>
          <w:szCs w:val="24"/>
        </w:rPr>
        <w:t xml:space="preserve"> </w:t>
      </w:r>
      <w:r w:rsidR="005E7E3A" w:rsidRPr="002313E9">
        <w:rPr>
          <w:rFonts w:ascii="Times New Roman" w:hAnsi="Times New Roman" w:cs="Times New Roman"/>
          <w:sz w:val="24"/>
          <w:szCs w:val="24"/>
        </w:rPr>
        <w:t>PROMETHEE</w:t>
      </w:r>
      <w:bookmarkEnd w:id="79"/>
      <w:r w:rsidR="005E7E3A" w:rsidRPr="002313E9">
        <w:rPr>
          <w:rFonts w:ascii="Times New Roman" w:hAnsi="Times New Roman" w:cs="Times New Roman"/>
          <w:bCs/>
          <w:sz w:val="24"/>
          <w:szCs w:val="24"/>
        </w:rPr>
        <w:t xml:space="preserve"> </w:t>
      </w:r>
      <w:r w:rsidR="00CD3341" w:rsidRPr="002313E9">
        <w:rPr>
          <w:rFonts w:ascii="Times New Roman" w:hAnsi="Times New Roman" w:cs="Times New Roman"/>
          <w:bCs/>
          <w:sz w:val="24"/>
          <w:szCs w:val="24"/>
        </w:rPr>
        <w:t xml:space="preserve">provides </w:t>
      </w:r>
      <w:r w:rsidR="000E33C7" w:rsidRPr="002313E9">
        <w:rPr>
          <w:rFonts w:ascii="Times New Roman" w:hAnsi="Times New Roman" w:cs="Times New Roman"/>
          <w:bCs/>
          <w:sz w:val="24"/>
          <w:szCs w:val="24"/>
        </w:rPr>
        <w:t xml:space="preserve">helpful </w:t>
      </w:r>
      <w:r w:rsidR="00CE694E" w:rsidRPr="002313E9">
        <w:rPr>
          <w:rFonts w:ascii="Times New Roman" w:hAnsi="Times New Roman" w:cs="Times New Roman"/>
          <w:bCs/>
          <w:sz w:val="24"/>
          <w:szCs w:val="24"/>
        </w:rPr>
        <w:t xml:space="preserve">information </w:t>
      </w:r>
      <w:r w:rsidR="00CD3341" w:rsidRPr="002313E9">
        <w:rPr>
          <w:rFonts w:ascii="Times New Roman" w:hAnsi="Times New Roman" w:cs="Times New Roman"/>
          <w:bCs/>
          <w:sz w:val="24"/>
          <w:szCs w:val="24"/>
        </w:rPr>
        <w:t xml:space="preserve">concerning </w:t>
      </w:r>
      <w:r w:rsidR="000E33C7" w:rsidRPr="002313E9">
        <w:rPr>
          <w:rFonts w:ascii="Times New Roman" w:hAnsi="Times New Roman" w:cs="Times New Roman"/>
          <w:bCs/>
          <w:sz w:val="24"/>
          <w:szCs w:val="24"/>
        </w:rPr>
        <w:t xml:space="preserve">possible </w:t>
      </w:r>
      <w:r w:rsidR="00CE694E" w:rsidRPr="002313E9">
        <w:rPr>
          <w:rFonts w:ascii="Times New Roman" w:hAnsi="Times New Roman" w:cs="Times New Roman"/>
          <w:bCs/>
          <w:sz w:val="24"/>
          <w:szCs w:val="24"/>
        </w:rPr>
        <w:t>improvement</w:t>
      </w:r>
      <w:r w:rsidR="000E33C7" w:rsidRPr="002313E9">
        <w:rPr>
          <w:rFonts w:ascii="Times New Roman" w:hAnsi="Times New Roman" w:cs="Times New Roman"/>
          <w:bCs/>
          <w:sz w:val="24"/>
          <w:szCs w:val="24"/>
        </w:rPr>
        <w:t>s for suppliers</w:t>
      </w:r>
      <w:r w:rsidR="00CE694E" w:rsidRPr="002313E9">
        <w:rPr>
          <w:rFonts w:ascii="Times New Roman" w:hAnsi="Times New Roman" w:cs="Times New Roman"/>
          <w:bCs/>
          <w:sz w:val="24"/>
          <w:szCs w:val="24"/>
        </w:rPr>
        <w:t xml:space="preserve">. </w:t>
      </w:r>
      <w:r w:rsidR="00AE3575" w:rsidRPr="002313E9">
        <w:rPr>
          <w:rFonts w:ascii="Times New Roman" w:hAnsi="Times New Roman" w:cs="Times New Roman"/>
          <w:bCs/>
          <w:sz w:val="24"/>
          <w:szCs w:val="24"/>
        </w:rPr>
        <w:t xml:space="preserve">Obviously, if a supplier wants to improve its performance, it can start from two aspects: increasing leaving flow and reducing </w:t>
      </w:r>
      <w:bookmarkStart w:id="80" w:name="OLE_LINK6"/>
      <w:bookmarkStart w:id="81" w:name="OLE_LINK7"/>
      <w:r w:rsidR="00AE3575" w:rsidRPr="002313E9">
        <w:rPr>
          <w:rFonts w:ascii="Times New Roman" w:hAnsi="Times New Roman" w:cs="Times New Roman"/>
          <w:bCs/>
          <w:sz w:val="24"/>
          <w:szCs w:val="24"/>
        </w:rPr>
        <w:t>entering flow</w:t>
      </w:r>
      <w:bookmarkEnd w:id="80"/>
      <w:bookmarkEnd w:id="81"/>
      <w:r w:rsidR="00AE3575" w:rsidRPr="002313E9">
        <w:rPr>
          <w:rFonts w:ascii="Times New Roman" w:hAnsi="Times New Roman" w:cs="Times New Roman"/>
          <w:bCs/>
          <w:sz w:val="24"/>
          <w:szCs w:val="24"/>
        </w:rPr>
        <w:t>. In the case of this study, a supplier with a negative net flow value performed relatively poor. For example, leaving flow and entering flow</w:t>
      </w:r>
      <w:r w:rsidR="00797E24" w:rsidRPr="002313E9">
        <w:rPr>
          <w:rFonts w:ascii="Times New Roman" w:hAnsi="Times New Roman" w:cs="Times New Roman"/>
          <w:bCs/>
          <w:sz w:val="24"/>
          <w:szCs w:val="24"/>
        </w:rPr>
        <w:t xml:space="preserve"> of supplier 5</w:t>
      </w:r>
      <w:r w:rsidR="00AE3575" w:rsidRPr="002313E9">
        <w:rPr>
          <w:rFonts w:ascii="Times New Roman" w:hAnsi="Times New Roman" w:cs="Times New Roman"/>
          <w:bCs/>
          <w:sz w:val="24"/>
          <w:szCs w:val="24"/>
        </w:rPr>
        <w:t xml:space="preserve"> </w:t>
      </w:r>
      <w:r w:rsidR="00AE3575" w:rsidRPr="002313E9">
        <w:rPr>
          <w:rFonts w:ascii="Times New Roman" w:hAnsi="Times New Roman" w:cs="Times New Roman"/>
          <w:bCs/>
          <w:sz w:val="24"/>
          <w:szCs w:val="24"/>
        </w:rPr>
        <w:lastRenderedPageBreak/>
        <w:t>are 0.240 and 0.342 respectively. The supplier must track which criteria should be improved based on the results of the BWM analysis. We recommend starting with the top five criteria, as their total weight is close to 0.5.</w:t>
      </w:r>
      <w:r w:rsidR="00A85AD6" w:rsidRPr="002313E9">
        <w:rPr>
          <w:rFonts w:ascii="Times New Roman" w:hAnsi="Times New Roman" w:cs="Times New Roman"/>
          <w:bCs/>
          <w:sz w:val="24"/>
          <w:szCs w:val="24"/>
        </w:rPr>
        <w:t xml:space="preserve"> </w:t>
      </w:r>
      <w:r w:rsidR="00656DDF" w:rsidRPr="002313E9">
        <w:rPr>
          <w:rFonts w:ascii="Times New Roman" w:hAnsi="Times New Roman" w:cs="Times New Roman"/>
          <w:bCs/>
          <w:sz w:val="24"/>
          <w:szCs w:val="24"/>
        </w:rPr>
        <w:t xml:space="preserve">Suppliers should pay attention to the performance in </w:t>
      </w:r>
      <w:r w:rsidR="00656DDF" w:rsidRPr="002313E9">
        <w:rPr>
          <w:rFonts w:ascii="Times New Roman" w:eastAsia="Times New Roman" w:hAnsi="Times New Roman" w:cs="Times New Roman"/>
          <w:bCs/>
          <w:sz w:val="24"/>
          <w:szCs w:val="24"/>
        </w:rPr>
        <w:t>sustainable product cost reduction (P1)</w:t>
      </w:r>
      <w:r w:rsidR="00656DDF" w:rsidRPr="002313E9">
        <w:rPr>
          <w:rFonts w:ascii="Times New Roman" w:hAnsi="Times New Roman" w:cs="Times New Roman"/>
          <w:bCs/>
          <w:sz w:val="24"/>
          <w:szCs w:val="24"/>
        </w:rPr>
        <w:t xml:space="preserve">, </w:t>
      </w:r>
      <w:r w:rsidR="00656DDF" w:rsidRPr="002313E9">
        <w:rPr>
          <w:rFonts w:ascii="Times New Roman" w:eastAsia="Times New Roman" w:hAnsi="Times New Roman" w:cs="Times New Roman"/>
          <w:bCs/>
          <w:sz w:val="24"/>
          <w:szCs w:val="24"/>
        </w:rPr>
        <w:t>financial availability for innovation (P2)</w:t>
      </w:r>
      <w:r w:rsidR="00656DDF" w:rsidRPr="002313E9">
        <w:rPr>
          <w:rFonts w:ascii="Times New Roman" w:hAnsi="Times New Roman" w:cs="Times New Roman"/>
          <w:bCs/>
          <w:sz w:val="24"/>
          <w:szCs w:val="24"/>
        </w:rPr>
        <w:t xml:space="preserve">, </w:t>
      </w:r>
      <w:r w:rsidR="00656DDF" w:rsidRPr="002313E9">
        <w:rPr>
          <w:rFonts w:ascii="Times New Roman" w:eastAsia="Times New Roman" w:hAnsi="Times New Roman" w:cs="Times New Roman"/>
          <w:bCs/>
          <w:sz w:val="24"/>
          <w:szCs w:val="24"/>
        </w:rPr>
        <w:t xml:space="preserve">finance in R&amp;D (P5), increased sustainability value to customers (P4) and finance resumption of products (P3), </w:t>
      </w:r>
      <w:r w:rsidR="00656DDF" w:rsidRPr="002313E9">
        <w:rPr>
          <w:rFonts w:ascii="Times New Roman" w:hAnsi="Times New Roman" w:cs="Times New Roman"/>
          <w:bCs/>
          <w:sz w:val="24"/>
          <w:szCs w:val="24"/>
        </w:rPr>
        <w:t xml:space="preserve">to establish a set of improvement measures to enhance the company’s performance in these indicators. </w:t>
      </w:r>
      <w:r w:rsidR="00E825F8" w:rsidRPr="002313E9">
        <w:rPr>
          <w:rFonts w:ascii="Times New Roman" w:hAnsi="Times New Roman" w:cs="Times New Roman"/>
          <w:bCs/>
          <w:sz w:val="24"/>
          <w:szCs w:val="24"/>
        </w:rPr>
        <w:t>The modified PROMETHEE</w:t>
      </w:r>
      <w:r w:rsidR="00CE694E" w:rsidRPr="002313E9">
        <w:rPr>
          <w:rFonts w:ascii="Times New Roman" w:hAnsi="Times New Roman" w:cs="Times New Roman"/>
          <w:bCs/>
          <w:sz w:val="24"/>
          <w:szCs w:val="24"/>
        </w:rPr>
        <w:t xml:space="preserve"> </w:t>
      </w:r>
      <w:r w:rsidR="000E33C7" w:rsidRPr="002313E9">
        <w:rPr>
          <w:rFonts w:ascii="Times New Roman" w:hAnsi="Times New Roman" w:cs="Times New Roman"/>
          <w:bCs/>
          <w:sz w:val="24"/>
          <w:szCs w:val="24"/>
        </w:rPr>
        <w:t xml:space="preserve">ranks the </w:t>
      </w:r>
      <w:r w:rsidR="001D0BCB" w:rsidRPr="002313E9">
        <w:rPr>
          <w:rFonts w:ascii="Times New Roman" w:hAnsi="Times New Roman" w:cs="Times New Roman"/>
          <w:bCs/>
          <w:sz w:val="24"/>
          <w:szCs w:val="24"/>
        </w:rPr>
        <w:t xml:space="preserve">importance of the </w:t>
      </w:r>
      <w:r w:rsidR="00CE694E" w:rsidRPr="002313E9">
        <w:rPr>
          <w:rFonts w:ascii="Times New Roman" w:hAnsi="Times New Roman" w:cs="Times New Roman"/>
          <w:bCs/>
          <w:sz w:val="24"/>
          <w:szCs w:val="24"/>
        </w:rPr>
        <w:t xml:space="preserve">criteria and </w:t>
      </w:r>
      <w:r w:rsidR="000E33C7" w:rsidRPr="002313E9">
        <w:rPr>
          <w:rFonts w:ascii="Times New Roman" w:hAnsi="Times New Roman" w:cs="Times New Roman"/>
          <w:bCs/>
          <w:sz w:val="24"/>
          <w:szCs w:val="24"/>
        </w:rPr>
        <w:t>indicates the number of</w:t>
      </w:r>
      <w:r w:rsidR="00CE694E" w:rsidRPr="002313E9">
        <w:rPr>
          <w:rFonts w:ascii="Times New Roman" w:hAnsi="Times New Roman" w:cs="Times New Roman"/>
          <w:bCs/>
          <w:sz w:val="24"/>
          <w:szCs w:val="24"/>
        </w:rPr>
        <w:t xml:space="preserve"> gaps </w:t>
      </w:r>
      <w:r w:rsidR="000E33C7" w:rsidRPr="002313E9">
        <w:rPr>
          <w:rFonts w:ascii="Times New Roman" w:hAnsi="Times New Roman" w:cs="Times New Roman"/>
          <w:bCs/>
          <w:sz w:val="24"/>
          <w:szCs w:val="24"/>
        </w:rPr>
        <w:t xml:space="preserve">that </w:t>
      </w:r>
      <w:r w:rsidR="00CE694E" w:rsidRPr="002313E9">
        <w:rPr>
          <w:rFonts w:ascii="Times New Roman" w:hAnsi="Times New Roman" w:cs="Times New Roman"/>
          <w:bCs/>
          <w:sz w:val="24"/>
          <w:szCs w:val="24"/>
        </w:rPr>
        <w:t>must be reduced to achieve the aspiration level</w:t>
      </w:r>
      <w:r w:rsidR="000A57FE" w:rsidRPr="002313E9">
        <w:rPr>
          <w:rFonts w:ascii="Times New Roman" w:hAnsi="Times New Roman" w:cs="Times New Roman"/>
          <w:bCs/>
          <w:sz w:val="24"/>
          <w:szCs w:val="24"/>
          <w:lang w:eastAsia="zh-TW"/>
        </w:rPr>
        <w:t xml:space="preserve"> </w:t>
      </w:r>
      <w:r w:rsidR="000A57FE" w:rsidRPr="002313E9">
        <w:rPr>
          <w:rFonts w:ascii="Times New Roman" w:hAnsi="Times New Roman" w:cs="Times New Roman"/>
          <w:bCs/>
          <w:sz w:val="24"/>
          <w:szCs w:val="24"/>
        </w:rPr>
        <w:t>for each supplier</w:t>
      </w:r>
      <w:r w:rsidR="00CE694E" w:rsidRPr="002313E9">
        <w:rPr>
          <w:rFonts w:ascii="Times New Roman" w:hAnsi="Times New Roman" w:cs="Times New Roman"/>
          <w:bCs/>
          <w:sz w:val="24"/>
          <w:szCs w:val="24"/>
        </w:rPr>
        <w:t>.</w:t>
      </w:r>
      <w:r w:rsidR="001D0BCB" w:rsidRPr="002313E9">
        <w:rPr>
          <w:rFonts w:ascii="Times New Roman" w:hAnsi="Times New Roman" w:cs="Times New Roman"/>
          <w:bCs/>
          <w:sz w:val="24"/>
          <w:szCs w:val="24"/>
        </w:rPr>
        <w:t xml:space="preserve"> </w:t>
      </w:r>
      <w:r w:rsidR="003369C4" w:rsidRPr="002313E9">
        <w:rPr>
          <w:rFonts w:ascii="Times New Roman" w:hAnsi="Times New Roman" w:cs="Times New Roman"/>
          <w:bCs/>
          <w:sz w:val="24"/>
          <w:szCs w:val="24"/>
        </w:rPr>
        <w:t xml:space="preserve">The “net flow” generated by the PROMETHEE calculation can identify the relative merits of the supplier. For example, the supplier 4 is </w:t>
      </w:r>
      <w:r w:rsidR="00041F0E" w:rsidRPr="002313E9">
        <w:rPr>
          <w:rFonts w:ascii="Times New Roman" w:hAnsi="Times New Roman" w:cs="Times New Roman"/>
          <w:bCs/>
          <w:sz w:val="24"/>
          <w:szCs w:val="24"/>
        </w:rPr>
        <w:t>the first priority with the highest net flow</w:t>
      </w:r>
      <w:r w:rsidR="003369C4" w:rsidRPr="002313E9">
        <w:rPr>
          <w:rFonts w:ascii="Times New Roman" w:hAnsi="Times New Roman" w:cs="Times New Roman"/>
          <w:bCs/>
          <w:sz w:val="24"/>
          <w:szCs w:val="24"/>
        </w:rPr>
        <w:t xml:space="preserve">, indicating that it is a better performing supplier. </w:t>
      </w:r>
      <w:r w:rsidR="00E825F8" w:rsidRPr="002313E9">
        <w:rPr>
          <w:rFonts w:ascii="Times New Roman" w:hAnsi="Times New Roman" w:cs="Times New Roman"/>
          <w:bCs/>
          <w:sz w:val="24"/>
          <w:szCs w:val="24"/>
        </w:rPr>
        <w:t xml:space="preserve">It is worth mentioning that </w:t>
      </w:r>
      <w:r w:rsidR="00513F17" w:rsidRPr="002313E9">
        <w:rPr>
          <w:rFonts w:ascii="Times New Roman" w:hAnsi="Times New Roman" w:cs="Times New Roman"/>
          <w:bCs/>
          <w:sz w:val="24"/>
          <w:szCs w:val="24"/>
        </w:rPr>
        <w:t>although</w:t>
      </w:r>
      <w:r w:rsidR="007C797E" w:rsidRPr="002313E9">
        <w:rPr>
          <w:rFonts w:ascii="Times New Roman" w:hAnsi="Times New Roman" w:cs="Times New Roman"/>
          <w:bCs/>
          <w:sz w:val="24"/>
          <w:szCs w:val="24"/>
        </w:rPr>
        <w:t xml:space="preserve"> supplier 4 has been identified as</w:t>
      </w:r>
      <w:r w:rsidR="00E825F8" w:rsidRPr="002313E9">
        <w:rPr>
          <w:rFonts w:ascii="Times New Roman" w:hAnsi="Times New Roman" w:cs="Times New Roman"/>
          <w:bCs/>
          <w:sz w:val="24"/>
          <w:szCs w:val="24"/>
        </w:rPr>
        <w:t xml:space="preserve"> the best supplier in the current evaluation s</w:t>
      </w:r>
      <w:r w:rsidR="007C797E" w:rsidRPr="002313E9">
        <w:rPr>
          <w:rFonts w:ascii="Times New Roman" w:hAnsi="Times New Roman" w:cs="Times New Roman"/>
          <w:bCs/>
          <w:sz w:val="24"/>
          <w:szCs w:val="24"/>
        </w:rPr>
        <w:t>ystem, it does not mean that this</w:t>
      </w:r>
      <w:r w:rsidR="00E825F8" w:rsidRPr="002313E9">
        <w:rPr>
          <w:rFonts w:ascii="Times New Roman" w:hAnsi="Times New Roman" w:cs="Times New Roman"/>
          <w:bCs/>
          <w:sz w:val="24"/>
          <w:szCs w:val="24"/>
        </w:rPr>
        <w:t xml:space="preserve"> supplier does not need to improve. Because the value of the entering flow </w:t>
      </w:r>
      <w:r w:rsidR="00E663FA" w:rsidRPr="002313E9">
        <w:rPr>
          <w:rFonts w:ascii="Times New Roman" w:hAnsi="Times New Roman" w:cs="Times New Roman"/>
          <w:bCs/>
          <w:sz w:val="24"/>
          <w:szCs w:val="24"/>
        </w:rPr>
        <w:t xml:space="preserve">(gap) </w:t>
      </w:r>
      <w:r w:rsidR="00E825F8" w:rsidRPr="002313E9">
        <w:rPr>
          <w:rFonts w:ascii="Times New Roman" w:hAnsi="Times New Roman" w:cs="Times New Roman"/>
          <w:bCs/>
          <w:sz w:val="24"/>
          <w:szCs w:val="24"/>
        </w:rPr>
        <w:t>is 0</w:t>
      </w:r>
      <w:r w:rsidR="00041F0E" w:rsidRPr="002313E9">
        <w:rPr>
          <w:rFonts w:ascii="Times New Roman" w:hAnsi="Times New Roman" w:cs="Times New Roman"/>
          <w:bCs/>
          <w:sz w:val="24"/>
          <w:szCs w:val="24"/>
        </w:rPr>
        <w:t>.228</w:t>
      </w:r>
      <w:r w:rsidR="00E825F8" w:rsidRPr="002313E9">
        <w:rPr>
          <w:rFonts w:ascii="Times New Roman" w:hAnsi="Times New Roman" w:cs="Times New Roman"/>
          <w:bCs/>
          <w:sz w:val="24"/>
          <w:szCs w:val="24"/>
        </w:rPr>
        <w:t xml:space="preserve"> </w:t>
      </w:r>
      <w:r w:rsidR="00E663FA" w:rsidRPr="002313E9">
        <w:rPr>
          <w:rFonts w:ascii="Times New Roman" w:hAnsi="Times New Roman" w:cs="Times New Roman"/>
          <w:bCs/>
          <w:sz w:val="24"/>
          <w:szCs w:val="24"/>
        </w:rPr>
        <w:t>to</w:t>
      </w:r>
      <w:r w:rsidR="00041F0E" w:rsidRPr="002313E9">
        <w:rPr>
          <w:rFonts w:ascii="Times New Roman" w:hAnsi="Times New Roman" w:cs="Times New Roman"/>
          <w:bCs/>
          <w:sz w:val="24"/>
          <w:szCs w:val="24"/>
        </w:rPr>
        <w:t xml:space="preserve"> </w:t>
      </w:r>
      <w:r w:rsidR="00E663FA" w:rsidRPr="002313E9">
        <w:rPr>
          <w:rFonts w:ascii="Times New Roman" w:hAnsi="Times New Roman" w:cs="Times New Roman"/>
          <w:bCs/>
          <w:sz w:val="24"/>
          <w:szCs w:val="24"/>
        </w:rPr>
        <w:t xml:space="preserve">reach </w:t>
      </w:r>
      <w:r w:rsidR="00E825F8" w:rsidRPr="002313E9">
        <w:rPr>
          <w:rFonts w:ascii="Times New Roman" w:hAnsi="Times New Roman" w:cs="Times New Roman"/>
          <w:bCs/>
          <w:sz w:val="24"/>
          <w:szCs w:val="24"/>
        </w:rPr>
        <w:t xml:space="preserve">the aspiration level. </w:t>
      </w:r>
      <w:r w:rsidR="001D0BCB" w:rsidRPr="002313E9">
        <w:rPr>
          <w:rFonts w:ascii="Times New Roman" w:hAnsi="Times New Roman" w:cs="Times New Roman"/>
          <w:bCs/>
          <w:sz w:val="24"/>
          <w:szCs w:val="24"/>
        </w:rPr>
        <w:t xml:space="preserve">This </w:t>
      </w:r>
      <w:r w:rsidR="00C70990" w:rsidRPr="002313E9">
        <w:rPr>
          <w:rFonts w:ascii="Times New Roman" w:hAnsi="Times New Roman" w:cs="Times New Roman"/>
          <w:bCs/>
          <w:sz w:val="24"/>
          <w:szCs w:val="24"/>
        </w:rPr>
        <w:t>paper</w:t>
      </w:r>
      <w:r w:rsidR="001D0BCB" w:rsidRPr="002313E9">
        <w:rPr>
          <w:rFonts w:ascii="Times New Roman" w:hAnsi="Times New Roman" w:cs="Times New Roman"/>
          <w:bCs/>
          <w:sz w:val="24"/>
          <w:szCs w:val="24"/>
        </w:rPr>
        <w:t xml:space="preserve"> provides a framework for managers and decision-makers of manufacturing organizations to select suppliers </w:t>
      </w:r>
      <w:r w:rsidR="00C70990" w:rsidRPr="002313E9">
        <w:rPr>
          <w:rFonts w:ascii="Times New Roman" w:hAnsi="Times New Roman" w:cs="Times New Roman"/>
          <w:bCs/>
          <w:sz w:val="24"/>
          <w:szCs w:val="24"/>
        </w:rPr>
        <w:t>according to</w:t>
      </w:r>
      <w:r w:rsidR="001D0BCB" w:rsidRPr="002313E9">
        <w:rPr>
          <w:rFonts w:ascii="Times New Roman" w:hAnsi="Times New Roman" w:cs="Times New Roman"/>
          <w:bCs/>
          <w:sz w:val="24"/>
          <w:szCs w:val="24"/>
        </w:rPr>
        <w:t xml:space="preserve"> </w:t>
      </w:r>
      <w:r w:rsidR="000E33C7" w:rsidRPr="002313E9">
        <w:rPr>
          <w:rFonts w:ascii="Times New Roman" w:hAnsi="Times New Roman" w:cs="Times New Roman"/>
          <w:bCs/>
          <w:sz w:val="24"/>
          <w:szCs w:val="24"/>
        </w:rPr>
        <w:t xml:space="preserve">sustainable </w:t>
      </w:r>
      <w:r w:rsidR="001D0BCB" w:rsidRPr="002313E9">
        <w:rPr>
          <w:rFonts w:ascii="Times New Roman" w:hAnsi="Times New Roman" w:cs="Times New Roman"/>
          <w:bCs/>
          <w:sz w:val="24"/>
          <w:szCs w:val="24"/>
        </w:rPr>
        <w:t>innovation criteria.</w:t>
      </w:r>
      <w:r w:rsidR="005E7E3A" w:rsidRPr="002313E9">
        <w:rPr>
          <w:rFonts w:ascii="Times New Roman" w:hAnsi="Times New Roman" w:cs="Times New Roman"/>
          <w:bCs/>
          <w:sz w:val="24"/>
          <w:szCs w:val="24"/>
        </w:rPr>
        <w:t xml:space="preserve"> </w:t>
      </w:r>
    </w:p>
    <w:p w14:paraId="0DA3E0B3" w14:textId="77777777" w:rsidR="00A85AD6" w:rsidRPr="002313E9" w:rsidRDefault="00A85AD6" w:rsidP="00A85AD6">
      <w:pPr>
        <w:spacing w:after="0" w:line="360" w:lineRule="auto"/>
        <w:ind w:firstLine="480"/>
        <w:jc w:val="both"/>
        <w:rPr>
          <w:rFonts w:ascii="Times New Roman" w:hAnsi="Times New Roman" w:cs="Times New Roman"/>
          <w:bCs/>
          <w:sz w:val="24"/>
          <w:szCs w:val="24"/>
        </w:rPr>
      </w:pPr>
    </w:p>
    <w:p w14:paraId="6FCA3652" w14:textId="78CA41EE" w:rsidR="009355F8" w:rsidRPr="002313E9" w:rsidRDefault="00655A6B" w:rsidP="005C74FB">
      <w:pPr>
        <w:spacing w:line="360" w:lineRule="auto"/>
        <w:ind w:firstLineChars="0" w:firstLine="0"/>
        <w:jc w:val="both"/>
        <w:rPr>
          <w:rFonts w:ascii="Times New Roman" w:hAnsi="Times New Roman" w:cs="Times New Roman"/>
          <w:szCs w:val="24"/>
        </w:rPr>
      </w:pPr>
      <w:r w:rsidRPr="002313E9">
        <w:rPr>
          <w:rFonts w:ascii="Times New Roman" w:hAnsi="Times New Roman" w:cs="Times New Roman"/>
          <w:b/>
          <w:sz w:val="24"/>
          <w:szCs w:val="24"/>
        </w:rPr>
        <w:t xml:space="preserve">6. Conclusion and </w:t>
      </w:r>
      <w:r w:rsidR="0021753F" w:rsidRPr="002313E9">
        <w:rPr>
          <w:rFonts w:ascii="Times New Roman" w:hAnsi="Times New Roman" w:cs="Times New Roman"/>
          <w:b/>
          <w:sz w:val="24"/>
          <w:szCs w:val="24"/>
        </w:rPr>
        <w:t>remarks</w:t>
      </w:r>
    </w:p>
    <w:p w14:paraId="619A80C2" w14:textId="0EC5E795" w:rsidR="00C933D6" w:rsidRPr="002313E9" w:rsidRDefault="00FA74F9" w:rsidP="00C45815">
      <w:pPr>
        <w:spacing w:after="0" w:line="360" w:lineRule="auto"/>
        <w:ind w:firstLine="480"/>
        <w:jc w:val="both"/>
        <w:rPr>
          <w:rFonts w:ascii="Times New Roman" w:hAnsi="Times New Roman" w:cs="Times New Roman"/>
          <w:color w:val="FF0000"/>
          <w:sz w:val="24"/>
          <w:szCs w:val="26"/>
        </w:rPr>
      </w:pPr>
      <w:r w:rsidRPr="002313E9">
        <w:rPr>
          <w:rFonts w:ascii="Times New Roman" w:hAnsi="Times New Roman" w:cs="Times New Roman"/>
          <w:sz w:val="24"/>
          <w:szCs w:val="26"/>
        </w:rPr>
        <w:t xml:space="preserve">Organizational sustainable innovation </w:t>
      </w:r>
      <w:r w:rsidR="00400FEC" w:rsidRPr="002313E9">
        <w:rPr>
          <w:rFonts w:ascii="Times New Roman" w:hAnsi="Times New Roman" w:cs="Times New Roman"/>
          <w:sz w:val="24"/>
          <w:szCs w:val="26"/>
        </w:rPr>
        <w:t>can</w:t>
      </w:r>
      <w:r w:rsidRPr="002313E9">
        <w:rPr>
          <w:rFonts w:ascii="Times New Roman" w:hAnsi="Times New Roman" w:cs="Times New Roman"/>
          <w:sz w:val="24"/>
          <w:szCs w:val="26"/>
        </w:rPr>
        <w:t xml:space="preserve"> </w:t>
      </w:r>
      <w:r w:rsidR="008502BE" w:rsidRPr="002313E9">
        <w:rPr>
          <w:rFonts w:ascii="Times New Roman" w:hAnsi="Times New Roman" w:cs="Times New Roman"/>
          <w:sz w:val="24"/>
          <w:szCs w:val="26"/>
        </w:rPr>
        <w:t xml:space="preserve">significantly </w:t>
      </w:r>
      <w:r w:rsidR="00CE1549" w:rsidRPr="002313E9">
        <w:rPr>
          <w:rFonts w:ascii="Times New Roman" w:hAnsi="Times New Roman" w:cs="Times New Roman"/>
          <w:sz w:val="24"/>
          <w:szCs w:val="26"/>
        </w:rPr>
        <w:t xml:space="preserve">be </w:t>
      </w:r>
      <w:r w:rsidRPr="002313E9">
        <w:rPr>
          <w:rFonts w:ascii="Times New Roman" w:hAnsi="Times New Roman" w:cs="Times New Roman"/>
          <w:sz w:val="24"/>
          <w:szCs w:val="26"/>
        </w:rPr>
        <w:t>improved through sustainable innovative supply chain</w:t>
      </w:r>
      <w:r w:rsidR="00400FEC" w:rsidRPr="002313E9">
        <w:rPr>
          <w:rFonts w:ascii="Times New Roman" w:hAnsi="Times New Roman" w:cs="Times New Roman"/>
          <w:sz w:val="24"/>
          <w:szCs w:val="26"/>
        </w:rPr>
        <w:t>s</w:t>
      </w:r>
      <w:r w:rsidRPr="002313E9">
        <w:rPr>
          <w:rFonts w:ascii="Times New Roman" w:hAnsi="Times New Roman" w:cs="Times New Roman"/>
          <w:sz w:val="24"/>
          <w:szCs w:val="26"/>
        </w:rPr>
        <w:t>.</w:t>
      </w:r>
      <w:r w:rsidR="005C11B8" w:rsidRPr="002313E9">
        <w:rPr>
          <w:rFonts w:ascii="Times New Roman" w:hAnsi="Times New Roman" w:cs="Times New Roman"/>
          <w:sz w:val="24"/>
          <w:szCs w:val="26"/>
        </w:rPr>
        <w:t xml:space="preserve"> Supplier evaluation and selection is</w:t>
      </w:r>
      <w:r w:rsidR="00D25818" w:rsidRPr="002313E9">
        <w:rPr>
          <w:rFonts w:ascii="Times New Roman" w:hAnsi="Times New Roman" w:cs="Times New Roman"/>
          <w:sz w:val="24"/>
          <w:szCs w:val="26"/>
        </w:rPr>
        <w:t xml:space="preserve"> an</w:t>
      </w:r>
      <w:r w:rsidR="005C11B8" w:rsidRPr="002313E9">
        <w:rPr>
          <w:rFonts w:ascii="Times New Roman" w:hAnsi="Times New Roman" w:cs="Times New Roman"/>
          <w:sz w:val="24"/>
          <w:szCs w:val="26"/>
        </w:rPr>
        <w:t xml:space="preserve"> important</w:t>
      </w:r>
      <w:r w:rsidR="00D25818" w:rsidRPr="002313E9">
        <w:rPr>
          <w:rFonts w:ascii="Times New Roman" w:hAnsi="Times New Roman" w:cs="Times New Roman"/>
          <w:sz w:val="24"/>
          <w:szCs w:val="26"/>
        </w:rPr>
        <w:t xml:space="preserve"> element</w:t>
      </w:r>
      <w:r w:rsidR="005C11B8" w:rsidRPr="002313E9">
        <w:rPr>
          <w:rFonts w:ascii="Times New Roman" w:hAnsi="Times New Roman" w:cs="Times New Roman"/>
          <w:sz w:val="24"/>
          <w:szCs w:val="26"/>
        </w:rPr>
        <w:t xml:space="preserve"> for building an efficient sustainable innovative supply chain</w:t>
      </w:r>
      <w:r w:rsidR="00400FEC" w:rsidRPr="002313E9">
        <w:rPr>
          <w:rFonts w:ascii="Times New Roman" w:hAnsi="Times New Roman" w:cs="Times New Roman"/>
          <w:sz w:val="24"/>
          <w:szCs w:val="26"/>
        </w:rPr>
        <w:t>s</w:t>
      </w:r>
      <w:r w:rsidR="005C11B8" w:rsidRPr="002313E9">
        <w:rPr>
          <w:rFonts w:ascii="Times New Roman" w:hAnsi="Times New Roman" w:cs="Times New Roman"/>
          <w:sz w:val="24"/>
          <w:szCs w:val="26"/>
        </w:rPr>
        <w:t>.</w:t>
      </w:r>
      <w:r w:rsidR="005C11B8" w:rsidRPr="002313E9">
        <w:rPr>
          <w:rFonts w:ascii="Times New Roman" w:eastAsiaTheme="minorEastAsia" w:hAnsi="Times New Roman" w:cs="Times New Roman"/>
          <w:noProof/>
          <w:lang w:eastAsia="zh-CN"/>
        </w:rPr>
        <w:t xml:space="preserve"> </w:t>
      </w:r>
      <w:r w:rsidR="00DF50FE" w:rsidRPr="002313E9">
        <w:rPr>
          <w:rFonts w:ascii="Times New Roman" w:hAnsi="Times New Roman" w:cs="Times New Roman"/>
          <w:sz w:val="24"/>
          <w:szCs w:val="26"/>
        </w:rPr>
        <w:t xml:space="preserve">This manuscript is </w:t>
      </w:r>
      <w:r w:rsidR="00CE1549" w:rsidRPr="002313E9">
        <w:rPr>
          <w:rFonts w:ascii="Times New Roman" w:hAnsi="Times New Roman" w:cs="Times New Roman"/>
          <w:sz w:val="24"/>
          <w:szCs w:val="26"/>
        </w:rPr>
        <w:t xml:space="preserve">the first of its kind </w:t>
      </w:r>
      <w:r w:rsidR="00DF50FE" w:rsidRPr="002313E9">
        <w:rPr>
          <w:rFonts w:ascii="Times New Roman" w:hAnsi="Times New Roman" w:cs="Times New Roman"/>
          <w:sz w:val="24"/>
          <w:szCs w:val="26"/>
        </w:rPr>
        <w:t xml:space="preserve">and an initial attempt for providing </w:t>
      </w:r>
      <w:r w:rsidR="00521272" w:rsidRPr="002313E9">
        <w:rPr>
          <w:rFonts w:ascii="Times New Roman" w:hAnsi="Times New Roman" w:cs="Times New Roman"/>
          <w:sz w:val="24"/>
          <w:szCs w:val="26"/>
        </w:rPr>
        <w:t xml:space="preserve">a framework </w:t>
      </w:r>
      <w:r w:rsidR="00400FEC" w:rsidRPr="002313E9">
        <w:rPr>
          <w:rFonts w:ascii="Times New Roman" w:hAnsi="Times New Roman" w:cs="Times New Roman"/>
          <w:sz w:val="24"/>
          <w:szCs w:val="26"/>
        </w:rPr>
        <w:t xml:space="preserve">of innovation criteria </w:t>
      </w:r>
      <w:r w:rsidR="00DF50FE" w:rsidRPr="002313E9">
        <w:rPr>
          <w:rFonts w:ascii="Times New Roman" w:hAnsi="Times New Roman" w:cs="Times New Roman"/>
          <w:sz w:val="24"/>
          <w:szCs w:val="26"/>
        </w:rPr>
        <w:t xml:space="preserve">for </w:t>
      </w:r>
      <w:r w:rsidR="00016CEE" w:rsidRPr="002313E9">
        <w:rPr>
          <w:rFonts w:ascii="Times New Roman" w:hAnsi="Times New Roman" w:cs="Times New Roman"/>
          <w:sz w:val="24"/>
          <w:szCs w:val="26"/>
        </w:rPr>
        <w:t xml:space="preserve">supplier </w:t>
      </w:r>
      <w:r w:rsidR="00474DC5" w:rsidRPr="002313E9">
        <w:rPr>
          <w:rFonts w:ascii="Times New Roman" w:hAnsi="Times New Roman" w:cs="Times New Roman"/>
          <w:sz w:val="24"/>
          <w:szCs w:val="26"/>
        </w:rPr>
        <w:t xml:space="preserve">evaluation and </w:t>
      </w:r>
      <w:r w:rsidR="00016CEE" w:rsidRPr="002313E9">
        <w:rPr>
          <w:rFonts w:ascii="Times New Roman" w:hAnsi="Times New Roman" w:cs="Times New Roman"/>
          <w:sz w:val="24"/>
          <w:szCs w:val="26"/>
        </w:rPr>
        <w:t xml:space="preserve">selection </w:t>
      </w:r>
      <w:r w:rsidR="00DF50FE" w:rsidRPr="002313E9">
        <w:rPr>
          <w:rFonts w:ascii="Times New Roman" w:hAnsi="Times New Roman" w:cs="Times New Roman"/>
          <w:sz w:val="24"/>
          <w:szCs w:val="26"/>
        </w:rPr>
        <w:t>on the basis of sustainability innovati</w:t>
      </w:r>
      <w:r w:rsidR="00400FEC" w:rsidRPr="002313E9">
        <w:rPr>
          <w:rFonts w:ascii="Times New Roman" w:hAnsi="Times New Roman" w:cs="Times New Roman"/>
          <w:sz w:val="24"/>
          <w:szCs w:val="26"/>
        </w:rPr>
        <w:t>veness</w:t>
      </w:r>
      <w:r w:rsidR="00634020" w:rsidRPr="002313E9">
        <w:rPr>
          <w:rFonts w:ascii="Times New Roman" w:hAnsi="Times New Roman" w:cs="Times New Roman"/>
          <w:sz w:val="24"/>
          <w:szCs w:val="26"/>
        </w:rPr>
        <w:t>.</w:t>
      </w:r>
      <w:r w:rsidR="00714AB6" w:rsidRPr="002313E9">
        <w:rPr>
          <w:rFonts w:ascii="Times New Roman" w:hAnsi="Times New Roman" w:cs="Times New Roman"/>
          <w:sz w:val="24"/>
          <w:szCs w:val="26"/>
        </w:rPr>
        <w:t xml:space="preserve"> The framework contains </w:t>
      </w:r>
      <w:r w:rsidR="0021753F" w:rsidRPr="002313E9">
        <w:rPr>
          <w:rFonts w:ascii="Times New Roman" w:hAnsi="Times New Roman" w:cs="Times New Roman"/>
          <w:sz w:val="24"/>
          <w:szCs w:val="26"/>
        </w:rPr>
        <w:t>three</w:t>
      </w:r>
      <w:r w:rsidR="000333CF" w:rsidRPr="002313E9">
        <w:rPr>
          <w:rFonts w:ascii="Times New Roman" w:hAnsi="Times New Roman" w:cs="Times New Roman"/>
          <w:sz w:val="24"/>
          <w:szCs w:val="26"/>
        </w:rPr>
        <w:t xml:space="preserve"> main dimensions </w:t>
      </w:r>
      <w:r w:rsidR="00E152E9" w:rsidRPr="002313E9">
        <w:rPr>
          <w:rFonts w:ascii="Times New Roman" w:hAnsi="Times New Roman" w:cs="Times New Roman"/>
          <w:sz w:val="24"/>
          <w:szCs w:val="26"/>
        </w:rPr>
        <w:t>and</w:t>
      </w:r>
      <w:r w:rsidR="00714AB6" w:rsidRPr="002313E9">
        <w:rPr>
          <w:rFonts w:ascii="Times New Roman" w:hAnsi="Times New Roman" w:cs="Times New Roman"/>
          <w:sz w:val="24"/>
          <w:szCs w:val="26"/>
        </w:rPr>
        <w:t xml:space="preserve"> 20 criteria (see Table 1)</w:t>
      </w:r>
      <w:r w:rsidR="00CE1549" w:rsidRPr="002313E9">
        <w:rPr>
          <w:rFonts w:ascii="Times New Roman" w:hAnsi="Times New Roman" w:cs="Times New Roman"/>
          <w:sz w:val="24"/>
          <w:szCs w:val="26"/>
        </w:rPr>
        <w:t xml:space="preserve">, making it a multi-criteria decision-making </w:t>
      </w:r>
      <w:r w:rsidR="00097134" w:rsidRPr="002313E9">
        <w:rPr>
          <w:rFonts w:ascii="Times New Roman" w:hAnsi="Times New Roman" w:cs="Times New Roman"/>
          <w:sz w:val="24"/>
          <w:szCs w:val="26"/>
        </w:rPr>
        <w:t>problem</w:t>
      </w:r>
      <w:r w:rsidR="00714AB6" w:rsidRPr="002313E9">
        <w:rPr>
          <w:rFonts w:ascii="Times New Roman" w:hAnsi="Times New Roman" w:cs="Times New Roman"/>
          <w:sz w:val="24"/>
          <w:szCs w:val="26"/>
        </w:rPr>
        <w:t xml:space="preserve">. </w:t>
      </w:r>
      <w:r w:rsidR="00CE1549" w:rsidRPr="002313E9">
        <w:rPr>
          <w:rFonts w:ascii="Times New Roman" w:hAnsi="Times New Roman" w:cs="Times New Roman"/>
          <w:sz w:val="24"/>
          <w:szCs w:val="26"/>
        </w:rPr>
        <w:t xml:space="preserve">In evaluating multi-criteria </w:t>
      </w:r>
      <w:r w:rsidR="00097134" w:rsidRPr="002313E9">
        <w:rPr>
          <w:rFonts w:ascii="Times New Roman" w:hAnsi="Times New Roman" w:cs="Times New Roman"/>
          <w:sz w:val="24"/>
          <w:szCs w:val="26"/>
        </w:rPr>
        <w:t>decision problems</w:t>
      </w:r>
      <w:r w:rsidR="00CE1549" w:rsidRPr="002313E9">
        <w:rPr>
          <w:rFonts w:ascii="Times New Roman" w:hAnsi="Times New Roman" w:cs="Times New Roman"/>
          <w:sz w:val="24"/>
          <w:szCs w:val="26"/>
        </w:rPr>
        <w:t xml:space="preserve"> such as supplier evaluating problems, </w:t>
      </w:r>
      <w:r w:rsidR="00D416C6" w:rsidRPr="002313E9">
        <w:rPr>
          <w:rFonts w:ascii="Times New Roman" w:hAnsi="Times New Roman" w:cs="Times New Roman"/>
          <w:sz w:val="24"/>
          <w:szCs w:val="26"/>
        </w:rPr>
        <w:t>s</w:t>
      </w:r>
      <w:r w:rsidR="00893900" w:rsidRPr="002313E9">
        <w:rPr>
          <w:rFonts w:ascii="Times New Roman" w:hAnsi="Times New Roman" w:cs="Times New Roman"/>
          <w:sz w:val="24"/>
          <w:szCs w:val="26"/>
        </w:rPr>
        <w:t xml:space="preserve">everal models have been </w:t>
      </w:r>
      <w:r w:rsidR="00C86967" w:rsidRPr="002313E9">
        <w:rPr>
          <w:rFonts w:ascii="Times New Roman" w:hAnsi="Times New Roman" w:cs="Times New Roman"/>
          <w:sz w:val="24"/>
          <w:szCs w:val="26"/>
        </w:rPr>
        <w:t>employed</w:t>
      </w:r>
      <w:r w:rsidR="00893900" w:rsidRPr="002313E9">
        <w:rPr>
          <w:rFonts w:ascii="Times New Roman" w:hAnsi="Times New Roman" w:cs="Times New Roman"/>
          <w:sz w:val="24"/>
          <w:szCs w:val="26"/>
        </w:rPr>
        <w:t>. Each has its own characteristics</w:t>
      </w:r>
      <w:r w:rsidR="00141E29" w:rsidRPr="002313E9">
        <w:rPr>
          <w:rFonts w:ascii="Times New Roman" w:hAnsi="Times New Roman" w:cs="Times New Roman"/>
          <w:sz w:val="24"/>
          <w:szCs w:val="26"/>
        </w:rPr>
        <w:t xml:space="preserve"> and merits</w:t>
      </w:r>
      <w:r w:rsidR="00893900" w:rsidRPr="002313E9">
        <w:rPr>
          <w:rFonts w:ascii="Times New Roman" w:hAnsi="Times New Roman" w:cs="Times New Roman"/>
          <w:sz w:val="24"/>
          <w:szCs w:val="26"/>
        </w:rPr>
        <w:t xml:space="preserve">. </w:t>
      </w:r>
      <w:r w:rsidR="00C86967" w:rsidRPr="002313E9">
        <w:rPr>
          <w:rFonts w:ascii="Times New Roman" w:hAnsi="Times New Roman" w:cs="Times New Roman"/>
          <w:sz w:val="24"/>
          <w:szCs w:val="26"/>
        </w:rPr>
        <w:t xml:space="preserve"> </w:t>
      </w:r>
      <w:r w:rsidR="00D628C2" w:rsidRPr="002313E9">
        <w:rPr>
          <w:rFonts w:ascii="Times New Roman" w:hAnsi="Times New Roman" w:cs="Times New Roman"/>
          <w:sz w:val="24"/>
          <w:szCs w:val="26"/>
        </w:rPr>
        <w:t xml:space="preserve">In this </w:t>
      </w:r>
      <w:r w:rsidR="00C86967" w:rsidRPr="002313E9">
        <w:rPr>
          <w:rFonts w:ascii="Times New Roman" w:hAnsi="Times New Roman" w:cs="Times New Roman"/>
          <w:sz w:val="24"/>
          <w:szCs w:val="26"/>
        </w:rPr>
        <w:t>paper,</w:t>
      </w:r>
      <w:r w:rsidR="00D628C2" w:rsidRPr="002313E9">
        <w:rPr>
          <w:rFonts w:ascii="Times New Roman" w:hAnsi="Times New Roman" w:cs="Times New Roman"/>
          <w:sz w:val="24"/>
          <w:szCs w:val="26"/>
        </w:rPr>
        <w:t xml:space="preserve"> </w:t>
      </w:r>
      <w:r w:rsidR="00CE1549" w:rsidRPr="002313E9">
        <w:rPr>
          <w:rFonts w:ascii="Times New Roman" w:hAnsi="Times New Roman" w:cs="Times New Roman"/>
          <w:sz w:val="24"/>
          <w:szCs w:val="26"/>
        </w:rPr>
        <w:t xml:space="preserve">after evaluating the </w:t>
      </w:r>
      <w:r w:rsidR="00097134" w:rsidRPr="002313E9">
        <w:rPr>
          <w:rFonts w:ascii="Times New Roman" w:hAnsi="Times New Roman" w:cs="Times New Roman"/>
          <w:sz w:val="24"/>
          <w:szCs w:val="26"/>
        </w:rPr>
        <w:t xml:space="preserve">characteristics and advantages of </w:t>
      </w:r>
      <w:r w:rsidR="00CE1549" w:rsidRPr="002313E9">
        <w:rPr>
          <w:rFonts w:ascii="Times New Roman" w:hAnsi="Times New Roman" w:cs="Times New Roman"/>
          <w:sz w:val="24"/>
          <w:szCs w:val="26"/>
        </w:rPr>
        <w:t xml:space="preserve">several models, </w:t>
      </w:r>
      <w:r w:rsidR="00D628C2" w:rsidRPr="002313E9">
        <w:rPr>
          <w:rFonts w:ascii="Times New Roman" w:hAnsi="Times New Roman" w:cs="Times New Roman"/>
          <w:sz w:val="24"/>
          <w:szCs w:val="26"/>
        </w:rPr>
        <w:t xml:space="preserve">we </w:t>
      </w:r>
      <w:r w:rsidR="00793C0C" w:rsidRPr="002313E9">
        <w:rPr>
          <w:rFonts w:ascii="Times New Roman" w:hAnsi="Times New Roman" w:cs="Times New Roman"/>
          <w:sz w:val="24"/>
          <w:szCs w:val="26"/>
        </w:rPr>
        <w:t>introduced</w:t>
      </w:r>
      <w:r w:rsidR="00D628C2" w:rsidRPr="002313E9">
        <w:rPr>
          <w:rFonts w:ascii="Times New Roman" w:hAnsi="Times New Roman" w:cs="Times New Roman"/>
          <w:sz w:val="24"/>
          <w:szCs w:val="26"/>
        </w:rPr>
        <w:t xml:space="preserve"> </w:t>
      </w:r>
      <w:r w:rsidR="00CE1549" w:rsidRPr="002313E9">
        <w:rPr>
          <w:rFonts w:ascii="Times New Roman" w:hAnsi="Times New Roman" w:cs="Times New Roman"/>
          <w:sz w:val="24"/>
          <w:szCs w:val="26"/>
        </w:rPr>
        <w:t xml:space="preserve">some </w:t>
      </w:r>
      <w:r w:rsidR="00D628C2" w:rsidRPr="002313E9">
        <w:rPr>
          <w:rFonts w:ascii="Times New Roman" w:hAnsi="Times New Roman" w:cs="Times New Roman"/>
          <w:sz w:val="24"/>
          <w:szCs w:val="26"/>
        </w:rPr>
        <w:t>model</w:t>
      </w:r>
      <w:r w:rsidR="00CE1549" w:rsidRPr="002313E9">
        <w:rPr>
          <w:rFonts w:ascii="Times New Roman" w:hAnsi="Times New Roman" w:cs="Times New Roman"/>
          <w:sz w:val="24"/>
          <w:szCs w:val="26"/>
        </w:rPr>
        <w:t>s in an integrated manner,</w:t>
      </w:r>
      <w:r w:rsidR="00F95E36" w:rsidRPr="002313E9">
        <w:rPr>
          <w:rFonts w:ascii="Times New Roman" w:hAnsi="Times New Roman" w:cs="Times New Roman"/>
          <w:sz w:val="24"/>
          <w:szCs w:val="26"/>
        </w:rPr>
        <w:t xml:space="preserve"> </w:t>
      </w:r>
      <w:r w:rsidR="00D628C2" w:rsidRPr="002313E9">
        <w:rPr>
          <w:rFonts w:ascii="Times New Roman" w:hAnsi="Times New Roman" w:cs="Times New Roman"/>
          <w:sz w:val="24"/>
          <w:szCs w:val="26"/>
        </w:rPr>
        <w:t>which has not been employed before</w:t>
      </w:r>
      <w:r w:rsidR="00AE00B1" w:rsidRPr="002313E9">
        <w:rPr>
          <w:rFonts w:ascii="Times New Roman" w:hAnsi="Times New Roman" w:cs="Times New Roman"/>
          <w:sz w:val="24"/>
          <w:szCs w:val="26"/>
        </w:rPr>
        <w:t xml:space="preserve"> in the literature</w:t>
      </w:r>
      <w:r w:rsidR="00636D48" w:rsidRPr="002313E9">
        <w:rPr>
          <w:rFonts w:ascii="Times New Roman" w:hAnsi="Times New Roman" w:cs="Times New Roman"/>
          <w:sz w:val="24"/>
          <w:szCs w:val="26"/>
        </w:rPr>
        <w:t>.</w:t>
      </w:r>
      <w:r w:rsidR="00893900" w:rsidRPr="002313E9">
        <w:rPr>
          <w:rFonts w:ascii="Times New Roman" w:hAnsi="Times New Roman" w:cs="Times New Roman"/>
          <w:sz w:val="24"/>
          <w:szCs w:val="26"/>
        </w:rPr>
        <w:t xml:space="preserve"> </w:t>
      </w:r>
      <w:r w:rsidR="00DF12FC" w:rsidRPr="002313E9">
        <w:rPr>
          <w:rFonts w:ascii="Times New Roman" w:hAnsi="Times New Roman" w:cs="Times New Roman"/>
          <w:sz w:val="24"/>
          <w:szCs w:val="26"/>
        </w:rPr>
        <w:t>An</w:t>
      </w:r>
      <w:r w:rsidR="00714AB6" w:rsidRPr="002313E9">
        <w:rPr>
          <w:rFonts w:ascii="Times New Roman" w:hAnsi="Times New Roman" w:cs="Times New Roman"/>
          <w:sz w:val="24"/>
          <w:szCs w:val="26"/>
        </w:rPr>
        <w:t xml:space="preserve"> integrated BWM</w:t>
      </w:r>
      <w:r w:rsidR="00E80CC2" w:rsidRPr="002313E9">
        <w:rPr>
          <w:rFonts w:ascii="Times New Roman" w:hAnsi="Times New Roman" w:cs="Times New Roman"/>
          <w:sz w:val="24"/>
          <w:szCs w:val="26"/>
        </w:rPr>
        <w:t xml:space="preserve"> and </w:t>
      </w:r>
      <w:r w:rsidR="009E6417" w:rsidRPr="002313E9">
        <w:rPr>
          <w:rFonts w:ascii="Times New Roman" w:hAnsi="Times New Roman" w:cs="Times New Roman"/>
          <w:sz w:val="24"/>
          <w:szCs w:val="26"/>
        </w:rPr>
        <w:t xml:space="preserve">modified </w:t>
      </w:r>
      <w:r w:rsidR="00E80CC2" w:rsidRPr="002313E9">
        <w:rPr>
          <w:rFonts w:ascii="Times New Roman" w:hAnsi="Times New Roman" w:cs="Times New Roman"/>
          <w:sz w:val="24"/>
          <w:szCs w:val="26"/>
        </w:rPr>
        <w:t xml:space="preserve">version of </w:t>
      </w:r>
      <w:r w:rsidR="001F531A" w:rsidRPr="002313E9">
        <w:rPr>
          <w:rFonts w:ascii="Times New Roman" w:hAnsi="Times New Roman" w:cs="Times New Roman"/>
          <w:sz w:val="24"/>
          <w:szCs w:val="26"/>
        </w:rPr>
        <w:t>PROMETHEE</w:t>
      </w:r>
      <w:r w:rsidR="00714AB6" w:rsidRPr="002313E9">
        <w:rPr>
          <w:rFonts w:ascii="Times New Roman" w:hAnsi="Times New Roman" w:cs="Times New Roman"/>
          <w:sz w:val="24"/>
          <w:szCs w:val="26"/>
        </w:rPr>
        <w:t xml:space="preserve"> </w:t>
      </w:r>
      <w:r w:rsidR="00A5360D" w:rsidRPr="002313E9">
        <w:rPr>
          <w:rFonts w:ascii="Times New Roman" w:hAnsi="Times New Roman" w:cs="Times New Roman"/>
          <w:sz w:val="24"/>
          <w:szCs w:val="26"/>
        </w:rPr>
        <w:t>was</w:t>
      </w:r>
      <w:r w:rsidR="005F50D1" w:rsidRPr="002313E9">
        <w:rPr>
          <w:rFonts w:ascii="Times New Roman" w:hAnsi="Times New Roman" w:cs="Times New Roman"/>
          <w:sz w:val="24"/>
          <w:szCs w:val="26"/>
        </w:rPr>
        <w:t xml:space="preserve"> </w:t>
      </w:r>
      <w:r w:rsidR="00097134" w:rsidRPr="002313E9">
        <w:rPr>
          <w:rFonts w:ascii="Times New Roman" w:hAnsi="Times New Roman" w:cs="Times New Roman"/>
          <w:sz w:val="24"/>
          <w:szCs w:val="26"/>
        </w:rPr>
        <w:t xml:space="preserve">introduced and </w:t>
      </w:r>
      <w:r w:rsidR="005F50D1" w:rsidRPr="002313E9">
        <w:rPr>
          <w:rFonts w:ascii="Times New Roman" w:hAnsi="Times New Roman" w:cs="Times New Roman"/>
          <w:sz w:val="24"/>
          <w:szCs w:val="26"/>
        </w:rPr>
        <w:t xml:space="preserve">applied </w:t>
      </w:r>
      <w:r w:rsidR="00097134" w:rsidRPr="002313E9">
        <w:rPr>
          <w:rFonts w:ascii="Times New Roman" w:hAnsi="Times New Roman" w:cs="Times New Roman"/>
          <w:sz w:val="24"/>
          <w:szCs w:val="26"/>
        </w:rPr>
        <w:t xml:space="preserve">to aid </w:t>
      </w:r>
      <w:r w:rsidR="005F50D1" w:rsidRPr="002313E9">
        <w:rPr>
          <w:rFonts w:ascii="Times New Roman" w:hAnsi="Times New Roman" w:cs="Times New Roman"/>
          <w:sz w:val="24"/>
          <w:szCs w:val="26"/>
        </w:rPr>
        <w:t xml:space="preserve">in the evaluation and </w:t>
      </w:r>
      <w:r w:rsidR="00097134" w:rsidRPr="002313E9">
        <w:rPr>
          <w:rFonts w:ascii="Times New Roman" w:hAnsi="Times New Roman" w:cs="Times New Roman"/>
          <w:sz w:val="24"/>
          <w:szCs w:val="26"/>
        </w:rPr>
        <w:t>ranking of six manufacturing company suppliers</w:t>
      </w:r>
      <w:r w:rsidR="000333CF" w:rsidRPr="002313E9">
        <w:rPr>
          <w:rFonts w:ascii="Times New Roman" w:hAnsi="Times New Roman" w:cs="Times New Roman"/>
          <w:sz w:val="24"/>
          <w:szCs w:val="26"/>
        </w:rPr>
        <w:t xml:space="preserve">, with input </w:t>
      </w:r>
      <w:r w:rsidR="00097134" w:rsidRPr="002313E9">
        <w:rPr>
          <w:rFonts w:ascii="Times New Roman" w:hAnsi="Times New Roman" w:cs="Times New Roman"/>
          <w:sz w:val="24"/>
          <w:szCs w:val="26"/>
        </w:rPr>
        <w:t xml:space="preserve">from </w:t>
      </w:r>
      <w:r w:rsidR="000333CF" w:rsidRPr="002313E9">
        <w:rPr>
          <w:rFonts w:ascii="Times New Roman" w:hAnsi="Times New Roman" w:cs="Times New Roman"/>
          <w:sz w:val="24"/>
          <w:szCs w:val="26"/>
        </w:rPr>
        <w:t xml:space="preserve">nine </w:t>
      </w:r>
      <w:r w:rsidR="00097134" w:rsidRPr="002313E9">
        <w:rPr>
          <w:rFonts w:ascii="Times New Roman" w:hAnsi="Times New Roman" w:cs="Times New Roman"/>
          <w:sz w:val="24"/>
          <w:szCs w:val="26"/>
        </w:rPr>
        <w:t>of their managers (</w:t>
      </w:r>
      <w:r w:rsidR="000333CF" w:rsidRPr="002313E9">
        <w:rPr>
          <w:rFonts w:ascii="Times New Roman" w:hAnsi="Times New Roman" w:cs="Times New Roman"/>
          <w:sz w:val="24"/>
          <w:szCs w:val="26"/>
        </w:rPr>
        <w:t>decision-makers</w:t>
      </w:r>
      <w:r w:rsidR="00097134" w:rsidRPr="002313E9">
        <w:rPr>
          <w:rFonts w:ascii="Times New Roman" w:hAnsi="Times New Roman" w:cs="Times New Roman"/>
          <w:sz w:val="24"/>
          <w:szCs w:val="26"/>
        </w:rPr>
        <w:t>)</w:t>
      </w:r>
      <w:r w:rsidR="005F50D1" w:rsidRPr="002313E9">
        <w:rPr>
          <w:rFonts w:ascii="Times New Roman" w:hAnsi="Times New Roman" w:cs="Times New Roman"/>
          <w:sz w:val="24"/>
          <w:szCs w:val="26"/>
        </w:rPr>
        <w:t xml:space="preserve">. </w:t>
      </w:r>
      <w:r w:rsidR="00B324F8" w:rsidRPr="002313E9">
        <w:rPr>
          <w:rFonts w:ascii="Times New Roman" w:hAnsi="Times New Roman" w:cs="Times New Roman"/>
          <w:bCs/>
          <w:sz w:val="24"/>
          <w:szCs w:val="24"/>
        </w:rPr>
        <w:t xml:space="preserve">Introducing a sustainability innovation evaluation framework and </w:t>
      </w:r>
      <w:r w:rsidR="00B1248C" w:rsidRPr="002313E9">
        <w:rPr>
          <w:rFonts w:ascii="Times New Roman" w:hAnsi="Times New Roman" w:cs="Times New Roman"/>
          <w:bCs/>
          <w:sz w:val="24"/>
          <w:szCs w:val="24"/>
        </w:rPr>
        <w:t>employing</w:t>
      </w:r>
      <w:r w:rsidR="00AF24AB" w:rsidRPr="002313E9">
        <w:rPr>
          <w:rFonts w:ascii="Times New Roman" w:hAnsi="Times New Roman" w:cs="Times New Roman"/>
          <w:bCs/>
          <w:sz w:val="24"/>
          <w:szCs w:val="24"/>
        </w:rPr>
        <w:t xml:space="preserve"> an integrated BWM </w:t>
      </w:r>
      <w:r w:rsidR="00AF24AB" w:rsidRPr="002313E9">
        <w:rPr>
          <w:rFonts w:ascii="Times New Roman" w:hAnsi="Times New Roman" w:cs="Times New Roman"/>
          <w:bCs/>
          <w:sz w:val="24"/>
          <w:szCs w:val="24"/>
        </w:rPr>
        <w:lastRenderedPageBreak/>
        <w:t>-</w:t>
      </w:r>
      <w:r w:rsidR="00B324F8" w:rsidRPr="002313E9">
        <w:rPr>
          <w:rFonts w:ascii="Times New Roman" w:hAnsi="Times New Roman" w:cs="Times New Roman"/>
          <w:bCs/>
          <w:sz w:val="24"/>
          <w:szCs w:val="24"/>
        </w:rPr>
        <w:t xml:space="preserve"> modified version of PROMETHEE</w:t>
      </w:r>
      <w:r w:rsidR="00551DE6" w:rsidRPr="002313E9">
        <w:rPr>
          <w:rFonts w:ascii="Times New Roman" w:hAnsi="Times New Roman" w:cs="Times New Roman"/>
          <w:bCs/>
          <w:sz w:val="24"/>
          <w:szCs w:val="24"/>
        </w:rPr>
        <w:t xml:space="preserve"> (BWM and PROMETHEE-AL) </w:t>
      </w:r>
      <w:r w:rsidR="00B324F8" w:rsidRPr="002313E9">
        <w:rPr>
          <w:rFonts w:ascii="Times New Roman" w:hAnsi="Times New Roman" w:cs="Times New Roman"/>
          <w:bCs/>
          <w:sz w:val="24"/>
          <w:szCs w:val="24"/>
        </w:rPr>
        <w:t xml:space="preserve">are </w:t>
      </w:r>
      <w:r w:rsidR="00D07CF2" w:rsidRPr="002313E9">
        <w:rPr>
          <w:rFonts w:ascii="Times New Roman" w:hAnsi="Times New Roman" w:cs="Times New Roman"/>
          <w:bCs/>
          <w:sz w:val="24"/>
          <w:szCs w:val="24"/>
        </w:rPr>
        <w:t>the</w:t>
      </w:r>
      <w:r w:rsidR="00C45815" w:rsidRPr="002313E9">
        <w:rPr>
          <w:rFonts w:ascii="Times New Roman" w:hAnsi="Times New Roman" w:cs="Times New Roman"/>
          <w:bCs/>
          <w:sz w:val="24"/>
          <w:szCs w:val="24"/>
        </w:rPr>
        <w:t xml:space="preserve"> two contributions of this work</w:t>
      </w:r>
      <w:r w:rsidR="00B324F8" w:rsidRPr="002313E9">
        <w:rPr>
          <w:rFonts w:ascii="Times New Roman" w:hAnsi="Times New Roman" w:cs="Times New Roman"/>
          <w:bCs/>
          <w:sz w:val="24"/>
          <w:szCs w:val="24"/>
        </w:rPr>
        <w:t>.</w:t>
      </w:r>
    </w:p>
    <w:p w14:paraId="4891E87F" w14:textId="7FB974C0" w:rsidR="004774C0" w:rsidRPr="002313E9" w:rsidRDefault="006362D8" w:rsidP="006168E0">
      <w:pPr>
        <w:spacing w:after="0" w:line="360" w:lineRule="auto"/>
        <w:ind w:firstLine="480"/>
        <w:jc w:val="both"/>
        <w:rPr>
          <w:rFonts w:ascii="Times New Roman" w:hAnsi="Times New Roman" w:cs="Times New Roman"/>
          <w:sz w:val="24"/>
          <w:szCs w:val="26"/>
        </w:rPr>
      </w:pPr>
      <w:r w:rsidRPr="002313E9">
        <w:rPr>
          <w:rFonts w:ascii="Times New Roman" w:hAnsi="Times New Roman" w:cs="Times New Roman"/>
          <w:sz w:val="24"/>
          <w:szCs w:val="26"/>
        </w:rPr>
        <w:t xml:space="preserve">This study </w:t>
      </w:r>
      <w:r w:rsidR="00D93516" w:rsidRPr="002313E9">
        <w:rPr>
          <w:rFonts w:ascii="Times New Roman" w:hAnsi="Times New Roman" w:cs="Times New Roman"/>
          <w:sz w:val="24"/>
          <w:szCs w:val="26"/>
        </w:rPr>
        <w:t>also has several limitations.</w:t>
      </w:r>
      <w:r w:rsidRPr="002313E9">
        <w:rPr>
          <w:rFonts w:ascii="Times New Roman" w:hAnsi="Times New Roman" w:cs="Times New Roman"/>
          <w:sz w:val="24"/>
          <w:szCs w:val="26"/>
        </w:rPr>
        <w:t xml:space="preserve"> </w:t>
      </w:r>
      <w:r w:rsidR="00E7264B" w:rsidRPr="002313E9">
        <w:rPr>
          <w:rFonts w:ascii="Times New Roman" w:hAnsi="Times New Roman" w:cs="Times New Roman"/>
          <w:sz w:val="24"/>
          <w:szCs w:val="26"/>
        </w:rPr>
        <w:t xml:space="preserve">Limitations can provide opportunities for further study in this area. </w:t>
      </w:r>
      <w:r w:rsidR="00F634A1" w:rsidRPr="002313E9">
        <w:rPr>
          <w:rFonts w:ascii="Times New Roman" w:hAnsi="Times New Roman" w:cs="Times New Roman"/>
          <w:sz w:val="24"/>
          <w:szCs w:val="26"/>
        </w:rPr>
        <w:t>One limitation is that e</w:t>
      </w:r>
      <w:r w:rsidR="00EB458A" w:rsidRPr="002313E9">
        <w:rPr>
          <w:rFonts w:ascii="Times New Roman" w:hAnsi="Times New Roman" w:cs="Times New Roman"/>
          <w:sz w:val="24"/>
          <w:szCs w:val="26"/>
        </w:rPr>
        <w:t xml:space="preserve">ach </w:t>
      </w:r>
      <w:r w:rsidR="00097134" w:rsidRPr="002313E9">
        <w:rPr>
          <w:rFonts w:ascii="Times New Roman" w:hAnsi="Times New Roman" w:cs="Times New Roman"/>
          <w:sz w:val="24"/>
          <w:szCs w:val="26"/>
        </w:rPr>
        <w:t>dimension</w:t>
      </w:r>
      <w:r w:rsidR="0021753F" w:rsidRPr="002313E9">
        <w:rPr>
          <w:rFonts w:ascii="Times New Roman" w:hAnsi="Times New Roman" w:cs="Times New Roman"/>
          <w:sz w:val="24"/>
          <w:szCs w:val="26"/>
        </w:rPr>
        <w:t xml:space="preserve"> </w:t>
      </w:r>
      <w:r w:rsidR="00EB458A" w:rsidRPr="002313E9">
        <w:rPr>
          <w:rFonts w:ascii="Times New Roman" w:hAnsi="Times New Roman" w:cs="Times New Roman"/>
          <w:sz w:val="24"/>
          <w:szCs w:val="26"/>
        </w:rPr>
        <w:t>c</w:t>
      </w:r>
      <w:r w:rsidR="00D93516" w:rsidRPr="002313E9">
        <w:rPr>
          <w:rFonts w:ascii="Times New Roman" w:hAnsi="Times New Roman" w:cs="Times New Roman"/>
          <w:sz w:val="24"/>
          <w:szCs w:val="26"/>
        </w:rPr>
        <w:t>ould</w:t>
      </w:r>
      <w:r w:rsidR="00EB458A" w:rsidRPr="002313E9">
        <w:rPr>
          <w:rFonts w:ascii="Times New Roman" w:hAnsi="Times New Roman" w:cs="Times New Roman"/>
          <w:sz w:val="24"/>
          <w:szCs w:val="26"/>
        </w:rPr>
        <w:t xml:space="preserve"> have </w:t>
      </w:r>
      <w:r w:rsidR="00D769B7" w:rsidRPr="002313E9">
        <w:rPr>
          <w:rFonts w:ascii="Times New Roman" w:hAnsi="Times New Roman" w:cs="Times New Roman"/>
          <w:sz w:val="24"/>
          <w:szCs w:val="26"/>
        </w:rPr>
        <w:t xml:space="preserve">several </w:t>
      </w:r>
      <w:r w:rsidR="00D553AA" w:rsidRPr="002313E9">
        <w:rPr>
          <w:rFonts w:ascii="Times New Roman" w:hAnsi="Times New Roman" w:cs="Times New Roman"/>
          <w:sz w:val="24"/>
          <w:szCs w:val="26"/>
        </w:rPr>
        <w:t xml:space="preserve">sub-criteria </w:t>
      </w:r>
      <w:r w:rsidR="00D769B7" w:rsidRPr="002313E9">
        <w:rPr>
          <w:rFonts w:ascii="Times New Roman" w:hAnsi="Times New Roman" w:cs="Times New Roman"/>
          <w:sz w:val="24"/>
          <w:szCs w:val="26"/>
        </w:rPr>
        <w:t xml:space="preserve">for </w:t>
      </w:r>
      <w:r w:rsidR="003F64A4" w:rsidRPr="002313E9">
        <w:rPr>
          <w:rFonts w:ascii="Times New Roman" w:hAnsi="Times New Roman" w:cs="Times New Roman"/>
          <w:sz w:val="24"/>
          <w:szCs w:val="26"/>
        </w:rPr>
        <w:t xml:space="preserve">a </w:t>
      </w:r>
      <w:r w:rsidR="00EB458A" w:rsidRPr="002313E9">
        <w:rPr>
          <w:rFonts w:ascii="Times New Roman" w:hAnsi="Times New Roman" w:cs="Times New Roman"/>
          <w:sz w:val="24"/>
          <w:szCs w:val="26"/>
        </w:rPr>
        <w:t>dee</w:t>
      </w:r>
      <w:r w:rsidR="00D93516" w:rsidRPr="002313E9">
        <w:rPr>
          <w:rFonts w:ascii="Times New Roman" w:hAnsi="Times New Roman" w:cs="Times New Roman"/>
          <w:sz w:val="24"/>
          <w:szCs w:val="26"/>
        </w:rPr>
        <w:t>p</w:t>
      </w:r>
      <w:r w:rsidR="00D553AA" w:rsidRPr="002313E9">
        <w:rPr>
          <w:rFonts w:ascii="Times New Roman" w:hAnsi="Times New Roman" w:cs="Times New Roman"/>
          <w:sz w:val="24"/>
          <w:szCs w:val="26"/>
        </w:rPr>
        <w:t>er</w:t>
      </w:r>
      <w:r w:rsidR="00D93516" w:rsidRPr="002313E9">
        <w:rPr>
          <w:rFonts w:ascii="Times New Roman" w:hAnsi="Times New Roman" w:cs="Times New Roman"/>
          <w:sz w:val="24"/>
          <w:szCs w:val="26"/>
        </w:rPr>
        <w:t xml:space="preserve"> analysis</w:t>
      </w:r>
      <w:r w:rsidR="00460AB0" w:rsidRPr="002313E9">
        <w:rPr>
          <w:rFonts w:ascii="Times New Roman" w:hAnsi="Times New Roman" w:cs="Times New Roman"/>
          <w:sz w:val="24"/>
          <w:szCs w:val="26"/>
        </w:rPr>
        <w:t xml:space="preserve"> and framework extension</w:t>
      </w:r>
      <w:r w:rsidR="00EB458A" w:rsidRPr="002313E9">
        <w:rPr>
          <w:rFonts w:ascii="Times New Roman" w:hAnsi="Times New Roman" w:cs="Times New Roman"/>
          <w:sz w:val="24"/>
          <w:szCs w:val="26"/>
        </w:rPr>
        <w:t xml:space="preserve">. </w:t>
      </w:r>
      <w:r w:rsidR="00FF12AA" w:rsidRPr="002313E9">
        <w:rPr>
          <w:rFonts w:ascii="Times New Roman" w:hAnsi="Times New Roman" w:cs="Times New Roman"/>
          <w:sz w:val="24"/>
          <w:szCs w:val="26"/>
        </w:rPr>
        <w:t>Another limitation is that a particular industrial s</w:t>
      </w:r>
      <w:r w:rsidR="00372E1C" w:rsidRPr="002313E9">
        <w:rPr>
          <w:rFonts w:ascii="Times New Roman" w:hAnsi="Times New Roman" w:cs="Times New Roman"/>
          <w:sz w:val="24"/>
          <w:szCs w:val="26"/>
        </w:rPr>
        <w:t>ector was employed</w:t>
      </w:r>
      <w:r w:rsidR="00FF12AA" w:rsidRPr="002313E9">
        <w:rPr>
          <w:rFonts w:ascii="Times New Roman" w:hAnsi="Times New Roman" w:cs="Times New Roman"/>
          <w:sz w:val="24"/>
          <w:szCs w:val="26"/>
        </w:rPr>
        <w:t xml:space="preserve"> for obtaining criteri</w:t>
      </w:r>
      <w:r w:rsidR="000333CF" w:rsidRPr="002313E9">
        <w:rPr>
          <w:rFonts w:ascii="Times New Roman" w:hAnsi="Times New Roman" w:cs="Times New Roman"/>
          <w:sz w:val="24"/>
          <w:szCs w:val="26"/>
        </w:rPr>
        <w:t>a weights and ranking suppliers. F</w:t>
      </w:r>
      <w:r w:rsidR="00FF12AA" w:rsidRPr="002313E9">
        <w:rPr>
          <w:rFonts w:ascii="Times New Roman" w:hAnsi="Times New Roman" w:cs="Times New Roman"/>
          <w:sz w:val="24"/>
          <w:szCs w:val="26"/>
        </w:rPr>
        <w:t xml:space="preserve">uture </w:t>
      </w:r>
      <w:r w:rsidR="001131FF" w:rsidRPr="002313E9">
        <w:rPr>
          <w:rFonts w:ascii="Times New Roman" w:hAnsi="Times New Roman" w:cs="Times New Roman"/>
          <w:sz w:val="24"/>
          <w:szCs w:val="26"/>
        </w:rPr>
        <w:t xml:space="preserve">studies </w:t>
      </w:r>
      <w:r w:rsidR="00FF12AA" w:rsidRPr="002313E9">
        <w:rPr>
          <w:rFonts w:ascii="Times New Roman" w:hAnsi="Times New Roman" w:cs="Times New Roman"/>
          <w:sz w:val="24"/>
          <w:szCs w:val="26"/>
        </w:rPr>
        <w:t xml:space="preserve">might </w:t>
      </w:r>
      <w:r w:rsidR="0090330A" w:rsidRPr="002313E9">
        <w:rPr>
          <w:rFonts w:ascii="Times New Roman" w:hAnsi="Times New Roman" w:cs="Times New Roman"/>
          <w:sz w:val="24"/>
          <w:szCs w:val="26"/>
        </w:rPr>
        <w:t xml:space="preserve">apply </w:t>
      </w:r>
      <w:r w:rsidR="009538AB" w:rsidRPr="002313E9">
        <w:rPr>
          <w:rFonts w:ascii="Times New Roman" w:hAnsi="Times New Roman" w:cs="Times New Roman"/>
          <w:sz w:val="24"/>
          <w:szCs w:val="26"/>
        </w:rPr>
        <w:t>our</w:t>
      </w:r>
      <w:r w:rsidR="0090330A" w:rsidRPr="002313E9">
        <w:rPr>
          <w:rFonts w:ascii="Times New Roman" w:hAnsi="Times New Roman" w:cs="Times New Roman"/>
          <w:sz w:val="24"/>
          <w:szCs w:val="26"/>
        </w:rPr>
        <w:t xml:space="preserve"> evaluation framework </w:t>
      </w:r>
      <w:r w:rsidR="00FE33AD" w:rsidRPr="002313E9">
        <w:rPr>
          <w:rFonts w:ascii="Times New Roman" w:hAnsi="Times New Roman" w:cs="Times New Roman"/>
          <w:sz w:val="24"/>
          <w:szCs w:val="26"/>
        </w:rPr>
        <w:t xml:space="preserve">to </w:t>
      </w:r>
      <w:r w:rsidR="00FF12AA" w:rsidRPr="002313E9">
        <w:rPr>
          <w:rFonts w:ascii="Times New Roman" w:hAnsi="Times New Roman" w:cs="Times New Roman"/>
          <w:sz w:val="24"/>
          <w:szCs w:val="26"/>
        </w:rPr>
        <w:t>test other industrial sectors</w:t>
      </w:r>
      <w:r w:rsidR="00FE33AD" w:rsidRPr="002313E9">
        <w:rPr>
          <w:rFonts w:ascii="Times New Roman" w:hAnsi="Times New Roman" w:cs="Times New Roman"/>
          <w:sz w:val="24"/>
          <w:szCs w:val="26"/>
        </w:rPr>
        <w:t>, for example</w:t>
      </w:r>
      <w:r w:rsidR="00C85AF8" w:rsidRPr="002313E9">
        <w:rPr>
          <w:rFonts w:ascii="Times New Roman" w:hAnsi="Times New Roman" w:cs="Times New Roman"/>
          <w:sz w:val="24"/>
          <w:szCs w:val="26"/>
        </w:rPr>
        <w:t xml:space="preserve"> </w:t>
      </w:r>
      <w:r w:rsidR="00FE33AD" w:rsidRPr="002313E9">
        <w:rPr>
          <w:rFonts w:ascii="Times New Roman" w:hAnsi="Times New Roman" w:cs="Times New Roman"/>
          <w:sz w:val="24"/>
          <w:szCs w:val="26"/>
        </w:rPr>
        <w:t xml:space="preserve">for </w:t>
      </w:r>
      <w:r w:rsidR="00C85AF8" w:rsidRPr="002313E9">
        <w:rPr>
          <w:rFonts w:ascii="Times New Roman" w:hAnsi="Times New Roman" w:cs="Times New Roman"/>
          <w:sz w:val="24"/>
          <w:szCs w:val="26"/>
        </w:rPr>
        <w:t>assess</w:t>
      </w:r>
      <w:r w:rsidR="00FE33AD" w:rsidRPr="002313E9">
        <w:rPr>
          <w:rFonts w:ascii="Times New Roman" w:hAnsi="Times New Roman" w:cs="Times New Roman"/>
          <w:sz w:val="24"/>
          <w:szCs w:val="26"/>
        </w:rPr>
        <w:t>ing</w:t>
      </w:r>
      <w:r w:rsidR="00C85AF8" w:rsidRPr="002313E9">
        <w:rPr>
          <w:rFonts w:ascii="Times New Roman" w:hAnsi="Times New Roman" w:cs="Times New Roman"/>
          <w:sz w:val="24"/>
          <w:szCs w:val="26"/>
        </w:rPr>
        <w:t xml:space="preserve"> their suppliers in terms of sustainability innovation performance</w:t>
      </w:r>
      <w:r w:rsidR="00FF12AA" w:rsidRPr="002313E9">
        <w:rPr>
          <w:rFonts w:ascii="Times New Roman" w:hAnsi="Times New Roman" w:cs="Times New Roman"/>
          <w:sz w:val="24"/>
          <w:szCs w:val="26"/>
        </w:rPr>
        <w:t xml:space="preserve">. </w:t>
      </w:r>
      <w:r w:rsidR="00ED5CCC" w:rsidRPr="002313E9">
        <w:rPr>
          <w:rFonts w:ascii="Times New Roman" w:hAnsi="Times New Roman" w:cs="Times New Roman"/>
          <w:sz w:val="24"/>
          <w:szCs w:val="26"/>
        </w:rPr>
        <w:t>O</w:t>
      </w:r>
      <w:r w:rsidR="000C23C5" w:rsidRPr="002313E9">
        <w:rPr>
          <w:rFonts w:ascii="Times New Roman" w:hAnsi="Times New Roman" w:cs="Times New Roman"/>
          <w:sz w:val="24"/>
          <w:szCs w:val="26"/>
        </w:rPr>
        <w:t xml:space="preserve">ther limitation of this research is that sustainability innovation criteria weights and ranking of suppliers were identified using BWM-modified </w:t>
      </w:r>
      <w:r w:rsidR="000C23C5" w:rsidRPr="002313E9">
        <w:rPr>
          <w:rFonts w:ascii="Times New Roman" w:hAnsi="Times New Roman" w:cs="Times New Roman"/>
          <w:bCs/>
          <w:sz w:val="24"/>
          <w:szCs w:val="24"/>
        </w:rPr>
        <w:t>PROMETHEE</w:t>
      </w:r>
      <w:r w:rsidR="00FB4FB2" w:rsidRPr="002313E9">
        <w:rPr>
          <w:rFonts w:ascii="Times New Roman" w:hAnsi="Times New Roman" w:cs="Times New Roman"/>
          <w:bCs/>
          <w:sz w:val="24"/>
          <w:szCs w:val="24"/>
        </w:rPr>
        <w:t>. Possible f</w:t>
      </w:r>
      <w:r w:rsidR="00B13414" w:rsidRPr="002313E9">
        <w:rPr>
          <w:rFonts w:ascii="Times New Roman" w:hAnsi="Times New Roman" w:cs="Times New Roman"/>
          <w:sz w:val="24"/>
          <w:szCs w:val="26"/>
        </w:rPr>
        <w:t>uture</w:t>
      </w:r>
      <w:r w:rsidR="00FB4FB2" w:rsidRPr="002313E9">
        <w:rPr>
          <w:rFonts w:ascii="Times New Roman" w:hAnsi="Times New Roman" w:cs="Times New Roman"/>
          <w:sz w:val="24"/>
          <w:szCs w:val="26"/>
        </w:rPr>
        <w:t xml:space="preserve"> studies</w:t>
      </w:r>
      <w:r w:rsidR="00AA5CBE" w:rsidRPr="002313E9">
        <w:rPr>
          <w:rFonts w:ascii="Times New Roman" w:hAnsi="Times New Roman" w:cs="Times New Roman"/>
          <w:sz w:val="24"/>
          <w:szCs w:val="26"/>
        </w:rPr>
        <w:t xml:space="preserve"> </w:t>
      </w:r>
      <w:r w:rsidR="00654B02" w:rsidRPr="002313E9">
        <w:rPr>
          <w:rFonts w:ascii="Times New Roman" w:hAnsi="Times New Roman" w:cs="Times New Roman"/>
          <w:sz w:val="24"/>
          <w:szCs w:val="26"/>
        </w:rPr>
        <w:t xml:space="preserve">could </w:t>
      </w:r>
      <w:r w:rsidR="00844D84" w:rsidRPr="002313E9">
        <w:rPr>
          <w:rFonts w:ascii="Times New Roman" w:hAnsi="Times New Roman" w:cs="Times New Roman"/>
          <w:sz w:val="24"/>
          <w:szCs w:val="26"/>
        </w:rPr>
        <w:t>employ</w:t>
      </w:r>
      <w:r w:rsidR="00E87860" w:rsidRPr="002313E9">
        <w:rPr>
          <w:rFonts w:ascii="Times New Roman" w:hAnsi="Times New Roman" w:cs="Times New Roman"/>
          <w:sz w:val="24"/>
          <w:szCs w:val="26"/>
        </w:rPr>
        <w:t xml:space="preserve"> </w:t>
      </w:r>
      <w:r w:rsidR="00B13414" w:rsidRPr="002313E9">
        <w:rPr>
          <w:rFonts w:ascii="Times New Roman" w:hAnsi="Times New Roman" w:cs="Times New Roman"/>
          <w:sz w:val="24"/>
          <w:szCs w:val="26"/>
        </w:rPr>
        <w:t>fuzzy or</w:t>
      </w:r>
      <w:r w:rsidR="00E87860" w:rsidRPr="002313E9">
        <w:rPr>
          <w:rFonts w:ascii="Times New Roman" w:hAnsi="Times New Roman" w:cs="Times New Roman"/>
          <w:sz w:val="24"/>
          <w:szCs w:val="26"/>
        </w:rPr>
        <w:t xml:space="preserve"> </w:t>
      </w:r>
      <w:r w:rsidR="00B13414" w:rsidRPr="002313E9">
        <w:rPr>
          <w:rFonts w:ascii="Times New Roman" w:hAnsi="Times New Roman" w:cs="Times New Roman"/>
          <w:sz w:val="24"/>
          <w:szCs w:val="26"/>
        </w:rPr>
        <w:t>grey BWM</w:t>
      </w:r>
      <w:r w:rsidR="007A21DA" w:rsidRPr="002313E9">
        <w:rPr>
          <w:rFonts w:ascii="Times New Roman" w:hAnsi="Times New Roman" w:cs="Times New Roman"/>
          <w:sz w:val="24"/>
          <w:szCs w:val="26"/>
        </w:rPr>
        <w:t xml:space="preserve"> </w:t>
      </w:r>
      <w:r w:rsidR="00CB608D" w:rsidRPr="002313E9">
        <w:rPr>
          <w:rFonts w:ascii="Times New Roman" w:hAnsi="Times New Roman" w:cs="Times New Roman"/>
          <w:sz w:val="24"/>
          <w:szCs w:val="26"/>
        </w:rPr>
        <w:t>to</w:t>
      </w:r>
      <w:r w:rsidR="00B13414" w:rsidRPr="002313E9">
        <w:rPr>
          <w:rFonts w:ascii="Times New Roman" w:hAnsi="Times New Roman" w:cs="Times New Roman"/>
          <w:sz w:val="24"/>
          <w:szCs w:val="26"/>
        </w:rPr>
        <w:t xml:space="preserve"> </w:t>
      </w:r>
      <w:r w:rsidR="007A21DA" w:rsidRPr="002313E9">
        <w:rPr>
          <w:rFonts w:ascii="Times New Roman" w:hAnsi="Times New Roman" w:cs="Times New Roman"/>
          <w:sz w:val="24"/>
          <w:szCs w:val="26"/>
        </w:rPr>
        <w:t>address uncertainty issue</w:t>
      </w:r>
      <w:r w:rsidR="00CB608D" w:rsidRPr="002313E9">
        <w:rPr>
          <w:rFonts w:ascii="Times New Roman" w:hAnsi="Times New Roman" w:cs="Times New Roman"/>
          <w:sz w:val="24"/>
          <w:szCs w:val="26"/>
        </w:rPr>
        <w:t>s</w:t>
      </w:r>
      <w:r w:rsidR="007A21DA" w:rsidRPr="002313E9">
        <w:rPr>
          <w:rFonts w:ascii="Times New Roman" w:hAnsi="Times New Roman" w:cs="Times New Roman"/>
          <w:sz w:val="24"/>
          <w:szCs w:val="26"/>
        </w:rPr>
        <w:t xml:space="preserve"> in the criteria weighting,</w:t>
      </w:r>
      <w:r w:rsidR="00B13414" w:rsidRPr="002313E9">
        <w:rPr>
          <w:rFonts w:ascii="Times New Roman" w:hAnsi="Times New Roman" w:cs="Times New Roman"/>
          <w:sz w:val="24"/>
          <w:szCs w:val="26"/>
        </w:rPr>
        <w:t xml:space="preserve"> </w:t>
      </w:r>
      <w:r w:rsidR="00DE357D" w:rsidRPr="002313E9">
        <w:rPr>
          <w:rFonts w:ascii="Times New Roman" w:hAnsi="Times New Roman" w:cs="Times New Roman"/>
          <w:sz w:val="24"/>
          <w:szCs w:val="26"/>
        </w:rPr>
        <w:t>and</w:t>
      </w:r>
      <w:r w:rsidR="00844D84" w:rsidRPr="002313E9">
        <w:rPr>
          <w:rFonts w:ascii="Times New Roman" w:hAnsi="Times New Roman" w:cs="Times New Roman"/>
          <w:sz w:val="24"/>
          <w:szCs w:val="26"/>
        </w:rPr>
        <w:t xml:space="preserve"> </w:t>
      </w:r>
      <w:r w:rsidR="008D4922" w:rsidRPr="002313E9">
        <w:rPr>
          <w:rFonts w:ascii="Times New Roman" w:hAnsi="Times New Roman" w:cs="Times New Roman"/>
          <w:sz w:val="24"/>
          <w:szCs w:val="26"/>
        </w:rPr>
        <w:t xml:space="preserve">then </w:t>
      </w:r>
      <w:r w:rsidR="00B13414" w:rsidRPr="002313E9">
        <w:rPr>
          <w:rFonts w:ascii="Times New Roman" w:hAnsi="Times New Roman" w:cs="Times New Roman"/>
          <w:sz w:val="24"/>
          <w:szCs w:val="26"/>
        </w:rPr>
        <w:t xml:space="preserve">apply other MCDM </w:t>
      </w:r>
      <w:r w:rsidR="008B75AE" w:rsidRPr="002313E9">
        <w:rPr>
          <w:rFonts w:ascii="Times New Roman" w:hAnsi="Times New Roman" w:cs="Times New Roman"/>
          <w:sz w:val="24"/>
          <w:szCs w:val="26"/>
        </w:rPr>
        <w:t>tools including</w:t>
      </w:r>
      <w:r w:rsidR="00B13414" w:rsidRPr="002313E9">
        <w:rPr>
          <w:rFonts w:ascii="Times New Roman" w:hAnsi="Times New Roman" w:cs="Times New Roman"/>
          <w:sz w:val="24"/>
          <w:szCs w:val="26"/>
        </w:rPr>
        <w:t xml:space="preserve"> ANP or VIKOR </w:t>
      </w:r>
      <w:r w:rsidR="008D4922" w:rsidRPr="002313E9">
        <w:rPr>
          <w:rFonts w:ascii="Times New Roman" w:hAnsi="Times New Roman" w:cs="Times New Roman"/>
          <w:sz w:val="24"/>
          <w:szCs w:val="26"/>
        </w:rPr>
        <w:t>to evaluate and rank the</w:t>
      </w:r>
      <w:r w:rsidR="00117BE2" w:rsidRPr="002313E9">
        <w:rPr>
          <w:rFonts w:ascii="Times New Roman" w:hAnsi="Times New Roman" w:cs="Times New Roman"/>
          <w:sz w:val="24"/>
          <w:szCs w:val="26"/>
        </w:rPr>
        <w:t xml:space="preserve"> </w:t>
      </w:r>
      <w:r w:rsidR="008D4922" w:rsidRPr="002313E9">
        <w:rPr>
          <w:rFonts w:ascii="Times New Roman" w:hAnsi="Times New Roman" w:cs="Times New Roman"/>
          <w:sz w:val="24"/>
          <w:szCs w:val="26"/>
        </w:rPr>
        <w:t>suppliers</w:t>
      </w:r>
      <w:r w:rsidR="002558A1" w:rsidRPr="002313E9">
        <w:rPr>
          <w:rFonts w:ascii="Times New Roman" w:hAnsi="Times New Roman" w:cs="Times New Roman"/>
          <w:sz w:val="24"/>
          <w:szCs w:val="26"/>
        </w:rPr>
        <w:t>.</w:t>
      </w:r>
      <w:r w:rsidR="00B13414" w:rsidRPr="002313E9">
        <w:rPr>
          <w:rFonts w:ascii="Times New Roman" w:hAnsi="Times New Roman" w:cs="Times New Roman"/>
          <w:sz w:val="24"/>
          <w:szCs w:val="26"/>
        </w:rPr>
        <w:t xml:space="preserve"> </w:t>
      </w:r>
      <w:r w:rsidR="00E4416F" w:rsidRPr="002313E9">
        <w:rPr>
          <w:rFonts w:ascii="Times New Roman" w:hAnsi="Times New Roman" w:cs="Times New Roman"/>
          <w:sz w:val="24"/>
          <w:szCs w:val="26"/>
        </w:rPr>
        <w:t xml:space="preserve">Also, we suggest that future </w:t>
      </w:r>
      <w:r w:rsidR="006B4EF8" w:rsidRPr="002313E9">
        <w:rPr>
          <w:rFonts w:ascii="Times New Roman" w:hAnsi="Times New Roman" w:cs="Times New Roman"/>
          <w:sz w:val="24"/>
          <w:szCs w:val="26"/>
        </w:rPr>
        <w:t>works try to</w:t>
      </w:r>
      <w:r w:rsidR="00E4416F" w:rsidRPr="002313E9">
        <w:rPr>
          <w:rFonts w:ascii="Times New Roman" w:hAnsi="Times New Roman" w:cs="Times New Roman"/>
          <w:sz w:val="24"/>
          <w:szCs w:val="26"/>
        </w:rPr>
        <w:t xml:space="preserve"> investigate interrelationships and interdependencies among </w:t>
      </w:r>
      <w:r w:rsidR="00FE33AD" w:rsidRPr="002313E9">
        <w:rPr>
          <w:rFonts w:ascii="Times New Roman" w:hAnsi="Times New Roman" w:cs="Times New Roman"/>
          <w:sz w:val="24"/>
          <w:szCs w:val="26"/>
        </w:rPr>
        <w:t xml:space="preserve">the </w:t>
      </w:r>
      <w:r w:rsidR="00E4416F" w:rsidRPr="002313E9">
        <w:rPr>
          <w:rFonts w:ascii="Times New Roman" w:hAnsi="Times New Roman" w:cs="Times New Roman"/>
          <w:sz w:val="24"/>
          <w:szCs w:val="26"/>
        </w:rPr>
        <w:t>sustainability innovation criteria</w:t>
      </w:r>
      <w:r w:rsidR="00050405" w:rsidRPr="002313E9">
        <w:rPr>
          <w:rFonts w:ascii="Times New Roman" w:hAnsi="Times New Roman" w:cs="Times New Roman"/>
          <w:sz w:val="24"/>
          <w:szCs w:val="26"/>
        </w:rPr>
        <w:t xml:space="preserve">, identify </w:t>
      </w:r>
      <w:r w:rsidR="006B4EF8" w:rsidRPr="002313E9">
        <w:rPr>
          <w:rFonts w:ascii="Times New Roman" w:hAnsi="Times New Roman" w:cs="Times New Roman"/>
          <w:sz w:val="24"/>
          <w:szCs w:val="26"/>
        </w:rPr>
        <w:t>their</w:t>
      </w:r>
      <w:r w:rsidR="00050405" w:rsidRPr="002313E9">
        <w:rPr>
          <w:rFonts w:ascii="Times New Roman" w:hAnsi="Times New Roman" w:cs="Times New Roman"/>
          <w:sz w:val="24"/>
          <w:szCs w:val="26"/>
        </w:rPr>
        <w:t xml:space="preserve"> causal relationship</w:t>
      </w:r>
      <w:r w:rsidR="00E4416F" w:rsidRPr="002313E9">
        <w:rPr>
          <w:rFonts w:ascii="Times New Roman" w:hAnsi="Times New Roman" w:cs="Times New Roman"/>
          <w:sz w:val="24"/>
          <w:szCs w:val="26"/>
        </w:rPr>
        <w:t xml:space="preserve"> and determine which criteria affect others and which factors are affected by other criteria. </w:t>
      </w:r>
      <w:r w:rsidR="00FE33AD" w:rsidRPr="002313E9">
        <w:rPr>
          <w:rFonts w:ascii="Times New Roman" w:hAnsi="Times New Roman" w:cs="Times New Roman"/>
          <w:sz w:val="24"/>
          <w:szCs w:val="26"/>
        </w:rPr>
        <w:t>Finally,</w:t>
      </w:r>
      <w:r w:rsidR="006168E0" w:rsidRPr="002313E9">
        <w:rPr>
          <w:rFonts w:ascii="Times New Roman" w:hAnsi="Times New Roman" w:cs="Times New Roman"/>
          <w:sz w:val="24"/>
          <w:szCs w:val="26"/>
        </w:rPr>
        <w:t xml:space="preserve"> </w:t>
      </w:r>
      <w:r w:rsidR="00FE33AD" w:rsidRPr="002313E9">
        <w:rPr>
          <w:rFonts w:ascii="Times New Roman" w:hAnsi="Times New Roman" w:cs="Times New Roman"/>
          <w:sz w:val="24"/>
          <w:szCs w:val="26"/>
        </w:rPr>
        <w:t>p</w:t>
      </w:r>
      <w:r w:rsidR="006168E0" w:rsidRPr="002313E9">
        <w:rPr>
          <w:rFonts w:ascii="Times New Roman" w:hAnsi="Times New Roman" w:cs="Times New Roman"/>
          <w:sz w:val="24"/>
          <w:szCs w:val="26"/>
        </w:rPr>
        <w:t xml:space="preserve">otential future works can </w:t>
      </w:r>
      <w:r w:rsidR="00FE33AD" w:rsidRPr="002313E9">
        <w:rPr>
          <w:rFonts w:ascii="Times New Roman" w:hAnsi="Times New Roman" w:cs="Times New Roman"/>
          <w:sz w:val="24"/>
          <w:szCs w:val="26"/>
        </w:rPr>
        <w:t xml:space="preserve">extend this study’ </w:t>
      </w:r>
      <w:r w:rsidR="006168E0" w:rsidRPr="002313E9">
        <w:rPr>
          <w:rFonts w:ascii="Times New Roman" w:hAnsi="Times New Roman" w:cs="Times New Roman"/>
          <w:sz w:val="24"/>
          <w:szCs w:val="26"/>
        </w:rPr>
        <w:t>investigat</w:t>
      </w:r>
      <w:r w:rsidR="00FE33AD" w:rsidRPr="002313E9">
        <w:rPr>
          <w:rFonts w:ascii="Times New Roman" w:hAnsi="Times New Roman" w:cs="Times New Roman"/>
          <w:sz w:val="24"/>
          <w:szCs w:val="26"/>
        </w:rPr>
        <w:t xml:space="preserve">ion to include suppliers management and </w:t>
      </w:r>
      <w:r w:rsidR="006168E0" w:rsidRPr="002313E9">
        <w:rPr>
          <w:rFonts w:ascii="Times New Roman" w:hAnsi="Times New Roman" w:cs="Times New Roman"/>
          <w:sz w:val="24"/>
          <w:szCs w:val="26"/>
        </w:rPr>
        <w:t>supplier development, after evaluating and selecting suppliers.</w:t>
      </w:r>
    </w:p>
    <w:p w14:paraId="670664AA" w14:textId="77777777" w:rsidR="0068674D" w:rsidRPr="002313E9" w:rsidRDefault="0068674D">
      <w:pPr>
        <w:ind w:firstLineChars="0" w:firstLine="0"/>
        <w:rPr>
          <w:rFonts w:ascii="Times New Roman" w:hAnsi="Times New Roman" w:cs="Times New Roman"/>
          <w:b/>
          <w:sz w:val="26"/>
          <w:szCs w:val="26"/>
        </w:rPr>
      </w:pPr>
      <w:r w:rsidRPr="002313E9">
        <w:rPr>
          <w:rFonts w:ascii="Times New Roman" w:hAnsi="Times New Roman" w:cs="Times New Roman"/>
          <w:b/>
          <w:sz w:val="26"/>
          <w:szCs w:val="26"/>
        </w:rPr>
        <w:br w:type="page"/>
      </w:r>
    </w:p>
    <w:p w14:paraId="4854CC67" w14:textId="7969B309" w:rsidR="00246590" w:rsidRPr="002313E9" w:rsidRDefault="00246590" w:rsidP="003B4421">
      <w:pPr>
        <w:ind w:firstLineChars="0" w:firstLine="0"/>
        <w:rPr>
          <w:rFonts w:ascii="Times New Roman" w:hAnsi="Times New Roman" w:cs="Times New Roman"/>
          <w:b/>
          <w:sz w:val="24"/>
          <w:szCs w:val="24"/>
        </w:rPr>
      </w:pPr>
      <w:r w:rsidRPr="002313E9">
        <w:rPr>
          <w:rFonts w:ascii="Times New Roman" w:hAnsi="Times New Roman" w:cs="Times New Roman"/>
          <w:b/>
          <w:sz w:val="24"/>
          <w:szCs w:val="24"/>
        </w:rPr>
        <w:lastRenderedPageBreak/>
        <w:t>References</w:t>
      </w:r>
    </w:p>
    <w:p w14:paraId="43B06467" w14:textId="590DD604"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begin"/>
      </w:r>
      <w:r w:rsidRPr="002313E9">
        <w:rPr>
          <w:rFonts w:ascii="Times New Roman" w:eastAsiaTheme="minorEastAsia" w:hAnsi="Times New Roman" w:cs="Times New Roman"/>
          <w:noProof/>
          <w:lang w:eastAsia="zh-CN"/>
        </w:rPr>
        <w:instrText xml:space="preserve"> ADDIN EN.REFLIST </w:instrText>
      </w:r>
      <w:r w:rsidRPr="002313E9">
        <w:rPr>
          <w:rFonts w:ascii="Times New Roman" w:eastAsiaTheme="minorEastAsia" w:hAnsi="Times New Roman" w:cs="Times New Roman"/>
          <w:noProof/>
          <w:lang w:eastAsia="zh-CN"/>
        </w:rPr>
        <w:fldChar w:fldCharType="separate"/>
      </w:r>
      <w:r w:rsidR="00127EC8" w:rsidRPr="002313E9">
        <w:rPr>
          <w:rFonts w:ascii="Times New Roman" w:eastAsiaTheme="minorEastAsia" w:hAnsi="Times New Roman" w:cs="Times New Roman"/>
          <w:noProof/>
          <w:lang w:eastAsia="zh-CN"/>
        </w:rPr>
        <w:t>Ageron, B., Gunasekaran, A., Spalanzani, A. 2012</w:t>
      </w:r>
      <w:r w:rsidRPr="002313E9">
        <w:rPr>
          <w:rFonts w:ascii="Times New Roman" w:eastAsiaTheme="minorEastAsia" w:hAnsi="Times New Roman" w:cs="Times New Roman"/>
          <w:noProof/>
          <w:lang w:eastAsia="zh-CN"/>
        </w:rPr>
        <w:t>. Sustainable supply management: An empirical study. International Journal of Production Economics, 140(1), 168</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182. </w:t>
      </w:r>
    </w:p>
    <w:p w14:paraId="61088E92" w14:textId="360DE09C"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Ahmadi, H. B., Kusi</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Sarp</w:t>
      </w:r>
      <w:r w:rsidR="00127EC8" w:rsidRPr="002313E9">
        <w:rPr>
          <w:rFonts w:ascii="Times New Roman" w:eastAsiaTheme="minorEastAsia" w:hAnsi="Times New Roman" w:cs="Times New Roman"/>
          <w:noProof/>
          <w:lang w:eastAsia="zh-CN"/>
        </w:rPr>
        <w:t xml:space="preserve">ong, S., Rezaei, J. </w:t>
      </w:r>
      <w:r w:rsidRPr="002313E9">
        <w:rPr>
          <w:rFonts w:ascii="Times New Roman" w:eastAsiaTheme="minorEastAsia" w:hAnsi="Times New Roman" w:cs="Times New Roman"/>
          <w:noProof/>
          <w:lang w:eastAsia="zh-CN"/>
        </w:rPr>
        <w:t>2017</w:t>
      </w:r>
      <w:r w:rsidR="00746A5E" w:rsidRPr="002313E9">
        <w:rPr>
          <w:rFonts w:ascii="Times New Roman" w:eastAsiaTheme="minorEastAsia" w:hAnsi="Times New Roman" w:cs="Times New Roman"/>
          <w:noProof/>
          <w:lang w:eastAsia="zh-CN"/>
        </w:rPr>
        <w:t>b</w:t>
      </w:r>
      <w:r w:rsidRPr="002313E9">
        <w:rPr>
          <w:rFonts w:ascii="Times New Roman" w:eastAsiaTheme="minorEastAsia" w:hAnsi="Times New Roman" w:cs="Times New Roman"/>
          <w:noProof/>
          <w:lang w:eastAsia="zh-CN"/>
        </w:rPr>
        <w:t>. Assessing the social sustainability of supply chains using Best Worst Method. Resources, Conservation and Recycling, 126, 99</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106. </w:t>
      </w:r>
    </w:p>
    <w:p w14:paraId="20525800" w14:textId="658D7A34"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Ahm</w:t>
      </w:r>
      <w:r w:rsidR="00127EC8" w:rsidRPr="002313E9">
        <w:rPr>
          <w:rFonts w:ascii="Times New Roman" w:eastAsiaTheme="minorEastAsia" w:hAnsi="Times New Roman" w:cs="Times New Roman"/>
          <w:noProof/>
          <w:lang w:eastAsia="zh-CN"/>
        </w:rPr>
        <w:t xml:space="preserve">adi, H. B., Petrudi, S. H. H., Wang, X. </w:t>
      </w:r>
      <w:r w:rsidRPr="002313E9">
        <w:rPr>
          <w:rFonts w:ascii="Times New Roman" w:eastAsiaTheme="minorEastAsia" w:hAnsi="Times New Roman" w:cs="Times New Roman"/>
          <w:noProof/>
          <w:lang w:eastAsia="zh-CN"/>
        </w:rPr>
        <w:t>2017</w:t>
      </w:r>
      <w:r w:rsidR="00746A5E" w:rsidRPr="002313E9">
        <w:rPr>
          <w:rFonts w:ascii="Times New Roman" w:eastAsiaTheme="minorEastAsia" w:hAnsi="Times New Roman" w:cs="Times New Roman"/>
          <w:noProof/>
          <w:lang w:eastAsia="zh-CN"/>
        </w:rPr>
        <w:t>a</w:t>
      </w:r>
      <w:r w:rsidRPr="002313E9">
        <w:rPr>
          <w:rFonts w:ascii="Times New Roman" w:eastAsiaTheme="minorEastAsia" w:hAnsi="Times New Roman" w:cs="Times New Roman"/>
          <w:noProof/>
          <w:lang w:eastAsia="zh-CN"/>
        </w:rPr>
        <w:t>. Integrating sustainability into supplier selection with analytical hierarchy process and improved grey relational analysis: a case of telecom industry. The International Journal of Advanced Manufacturing Technology, 90(9</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12), 2413</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2427. </w:t>
      </w:r>
    </w:p>
    <w:p w14:paraId="1D73FB5D" w14:textId="39D356D4" w:rsidR="00F13029" w:rsidRPr="002313E9" w:rsidRDefault="00F13029"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begin"/>
      </w:r>
      <w:r w:rsidRPr="002313E9">
        <w:rPr>
          <w:rFonts w:ascii="Times New Roman" w:eastAsiaTheme="minorEastAsia" w:hAnsi="Times New Roman" w:cs="Times New Roman"/>
          <w:noProof/>
          <w:lang w:eastAsia="zh-CN"/>
        </w:rPr>
        <w:instrText xml:space="preserve"> ADDIN EN.REFLIST </w:instrText>
      </w:r>
      <w:r w:rsidRPr="002313E9">
        <w:rPr>
          <w:rFonts w:ascii="Times New Roman" w:eastAsiaTheme="minorEastAsia" w:hAnsi="Times New Roman" w:cs="Times New Roman"/>
          <w:noProof/>
          <w:lang w:eastAsia="zh-CN"/>
        </w:rPr>
        <w:fldChar w:fldCharType="separate"/>
      </w:r>
      <w:r w:rsidR="00127EC8" w:rsidRPr="002313E9">
        <w:rPr>
          <w:rFonts w:ascii="Times New Roman" w:eastAsiaTheme="minorEastAsia" w:hAnsi="Times New Roman" w:cs="Times New Roman"/>
          <w:noProof/>
          <w:lang w:eastAsia="zh-CN"/>
        </w:rPr>
        <w:t>Albareda, L., Hajikhani, A. 2019</w:t>
      </w:r>
      <w:r w:rsidRPr="002313E9">
        <w:rPr>
          <w:rFonts w:ascii="Times New Roman" w:eastAsiaTheme="minorEastAsia" w:hAnsi="Times New Roman" w:cs="Times New Roman"/>
          <w:noProof/>
          <w:lang w:eastAsia="zh-CN"/>
        </w:rPr>
        <w:t>. Innovation for Sustainability: Literature Review and Bibliometric Analysis Innovation for Sustainability (pp. 35</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57): Springer.</w:t>
      </w:r>
    </w:p>
    <w:p w14:paraId="1206AD21" w14:textId="1994A79A" w:rsidR="00327C4B" w:rsidRPr="002313E9" w:rsidRDefault="00F13029"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end"/>
      </w:r>
      <w:r w:rsidR="00127EC8" w:rsidRPr="002313E9">
        <w:rPr>
          <w:rFonts w:ascii="Times New Roman" w:eastAsiaTheme="minorEastAsia" w:hAnsi="Times New Roman" w:cs="Times New Roman"/>
          <w:noProof/>
          <w:lang w:eastAsia="zh-CN"/>
        </w:rPr>
        <w:t>Amindoust, A. 2018</w:t>
      </w:r>
      <w:r w:rsidR="00327C4B" w:rsidRPr="002313E9">
        <w:rPr>
          <w:rFonts w:ascii="Times New Roman" w:eastAsiaTheme="minorEastAsia" w:hAnsi="Times New Roman" w:cs="Times New Roman"/>
          <w:noProof/>
          <w:lang w:eastAsia="zh-CN"/>
        </w:rPr>
        <w:t>. A resilient</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sustainable based supplier selection model using a hybrid intelligent </w:t>
      </w:r>
      <w:r w:rsidR="00352B24" w:rsidRPr="002313E9">
        <w:rPr>
          <w:rFonts w:ascii="Times New Roman" w:eastAsiaTheme="minorEastAsia" w:hAnsi="Times New Roman" w:cs="Times New Roman"/>
          <w:noProof/>
          <w:lang w:eastAsia="zh-CN"/>
        </w:rPr>
        <w:t xml:space="preserve">  </w:t>
      </w:r>
      <w:r w:rsidR="00327C4B" w:rsidRPr="002313E9">
        <w:rPr>
          <w:rFonts w:ascii="Times New Roman" w:eastAsiaTheme="minorEastAsia" w:hAnsi="Times New Roman" w:cs="Times New Roman"/>
          <w:noProof/>
          <w:lang w:eastAsia="zh-CN"/>
        </w:rPr>
        <w:t>method. Computers &amp; Industrial Engineering, 126, 122</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135. </w:t>
      </w:r>
    </w:p>
    <w:p w14:paraId="252C7626" w14:textId="380C83DA"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Amore, M. D., Bennedsen, M. 2016</w:t>
      </w:r>
      <w:r w:rsidR="00327C4B" w:rsidRPr="002313E9">
        <w:rPr>
          <w:rFonts w:ascii="Times New Roman" w:eastAsiaTheme="minorEastAsia" w:hAnsi="Times New Roman" w:cs="Times New Roman"/>
          <w:noProof/>
          <w:lang w:eastAsia="zh-CN"/>
        </w:rPr>
        <w:t>. Corporate governance and green innovation. Journal of Environmental Economics and Management, 75, 54</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72. </w:t>
      </w:r>
    </w:p>
    <w:p w14:paraId="35BD5B42" w14:textId="7AACB524"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Ansari, Z. N., Kant, R. 2017</w:t>
      </w:r>
      <w:r w:rsidR="00327C4B" w:rsidRPr="002313E9">
        <w:rPr>
          <w:rFonts w:ascii="Times New Roman" w:eastAsiaTheme="minorEastAsia" w:hAnsi="Times New Roman" w:cs="Times New Roman"/>
          <w:noProof/>
          <w:lang w:eastAsia="zh-CN"/>
        </w:rPr>
        <w:t>. A state</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of</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art literature review reflecting 15 years of focus on sustainable supply chain management. Journal of Cleaner Production, 142, 2524</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2543. </w:t>
      </w:r>
    </w:p>
    <w:p w14:paraId="4EAE2648" w14:textId="3C056682" w:rsidR="009206B8" w:rsidRDefault="009206B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Ayuso, S., M. Ángel Rodríguez</w:t>
      </w:r>
      <w:r w:rsidR="00737D73"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R. García-Castro</w:t>
      </w:r>
      <w:r w:rsidR="00D13B33"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M. Ángel Ariño. 2011. Does Stakeholder Engagement Promote Sustainable Innovation Orientation? Industrial Management &amp; Data Systems</w:t>
      </w:r>
      <w:r w:rsidR="00737D73"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111 (9)</w:t>
      </w:r>
      <w:r w:rsidR="00737D73"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1399–1417.</w:t>
      </w:r>
    </w:p>
    <w:p w14:paraId="79369200" w14:textId="0669B4B7" w:rsidR="00607E08" w:rsidRPr="00277F4A" w:rsidRDefault="00607E08" w:rsidP="00607E08">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 xml:space="preserve">Azadnia, A. H., Saman, M. Z. M., Wong, K. Y. 2015. Sustainable supplier selection and order lot-sizing: an integrated multi-objective decision-making process. </w:t>
      </w:r>
      <w:r w:rsidRPr="00277F4A">
        <w:rPr>
          <w:rFonts w:ascii="Times New Roman" w:eastAsiaTheme="minorEastAsia" w:hAnsi="Times New Roman" w:cs="Times New Roman"/>
          <w:iCs/>
          <w:noProof/>
          <w:color w:val="000000" w:themeColor="text1"/>
          <w:lang w:eastAsia="zh-CN"/>
        </w:rPr>
        <w:t>International Journal of Production Research, 53</w:t>
      </w:r>
      <w:r w:rsidRPr="00277F4A">
        <w:rPr>
          <w:rFonts w:ascii="Times New Roman" w:eastAsiaTheme="minorEastAsia" w:hAnsi="Times New Roman" w:cs="Times New Roman"/>
          <w:noProof/>
          <w:color w:val="000000" w:themeColor="text1"/>
          <w:lang w:eastAsia="zh-CN"/>
        </w:rPr>
        <w:t xml:space="preserve">(2), 383-408. </w:t>
      </w:r>
    </w:p>
    <w:p w14:paraId="34D6E56B" w14:textId="696B8AFB"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77F4A">
        <w:rPr>
          <w:rFonts w:ascii="Times New Roman" w:eastAsiaTheme="minorEastAsia" w:hAnsi="Times New Roman" w:cs="Times New Roman"/>
          <w:noProof/>
          <w:lang w:eastAsia="zh-CN"/>
        </w:rPr>
        <w:t>Azi</w:t>
      </w:r>
      <w:r w:rsidR="00127EC8" w:rsidRPr="00277F4A">
        <w:rPr>
          <w:rFonts w:ascii="Times New Roman" w:eastAsiaTheme="minorEastAsia" w:hAnsi="Times New Roman" w:cs="Times New Roman"/>
          <w:noProof/>
          <w:lang w:eastAsia="zh-CN"/>
        </w:rPr>
        <w:t>mifard, A., Moosavirad, S. H., Aria</w:t>
      </w:r>
      <w:r w:rsidR="00127EC8" w:rsidRPr="002313E9">
        <w:rPr>
          <w:rFonts w:ascii="Times New Roman" w:eastAsiaTheme="minorEastAsia" w:hAnsi="Times New Roman" w:cs="Times New Roman"/>
          <w:noProof/>
          <w:lang w:eastAsia="zh-CN"/>
        </w:rPr>
        <w:t>far, S. 2018</w:t>
      </w:r>
      <w:r w:rsidRPr="002313E9">
        <w:rPr>
          <w:rFonts w:ascii="Times New Roman" w:eastAsiaTheme="minorEastAsia" w:hAnsi="Times New Roman" w:cs="Times New Roman"/>
          <w:noProof/>
          <w:lang w:eastAsia="zh-CN"/>
        </w:rPr>
        <w:t>. Selecting sustainable supplier countries for Iran's steel industry at three levels by using AHP and TOPSIS methods. Resources Policy, 57, 30</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44. </w:t>
      </w:r>
    </w:p>
    <w:p w14:paraId="332C0CE5" w14:textId="23EE7ABA"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Bai, C., Kusi</w:t>
      </w:r>
      <w:r w:rsidR="006207DA" w:rsidRPr="002313E9">
        <w:rPr>
          <w:rFonts w:ascii="Times New Roman" w:eastAsiaTheme="minorEastAsia" w:hAnsi="Times New Roman" w:cs="Times New Roman"/>
          <w:noProof/>
          <w:lang w:eastAsia="zh-CN"/>
        </w:rPr>
        <w:t>–</w:t>
      </w:r>
      <w:r w:rsidR="00127EC8" w:rsidRPr="002313E9">
        <w:rPr>
          <w:rFonts w:ascii="Times New Roman" w:eastAsiaTheme="minorEastAsia" w:hAnsi="Times New Roman" w:cs="Times New Roman"/>
          <w:noProof/>
          <w:lang w:eastAsia="zh-CN"/>
        </w:rPr>
        <w:t>Sarpong, S., Badri Ahmadi, H., Sarkis, J. 2019</w:t>
      </w:r>
      <w:r w:rsidRPr="002313E9">
        <w:rPr>
          <w:rFonts w:ascii="Times New Roman" w:eastAsiaTheme="minorEastAsia" w:hAnsi="Times New Roman" w:cs="Times New Roman"/>
          <w:noProof/>
          <w:lang w:eastAsia="zh-CN"/>
        </w:rPr>
        <w:t>. Social sustainable supplier evaluation and selection: a group decision</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support approach. International Journal of Production Research, 1</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22. </w:t>
      </w:r>
    </w:p>
    <w:p w14:paraId="3BF76A8F" w14:textId="4F8B39E1"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Bai, C., Sarkis, J. 2010</w:t>
      </w:r>
      <w:r w:rsidR="00327C4B" w:rsidRPr="002313E9">
        <w:rPr>
          <w:rFonts w:ascii="Times New Roman" w:eastAsiaTheme="minorEastAsia" w:hAnsi="Times New Roman" w:cs="Times New Roman"/>
          <w:noProof/>
          <w:lang w:eastAsia="zh-CN"/>
        </w:rPr>
        <w:t>. Integrating sustainability into supplier selection with grey system and rough set methodologies. International Journal of Production Economics, 124(1), 252</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264. </w:t>
      </w:r>
    </w:p>
    <w:p w14:paraId="1DBFC0B9" w14:textId="2809D82C"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Boons</w:t>
      </w:r>
      <w:r w:rsidR="00127EC8" w:rsidRPr="002313E9">
        <w:rPr>
          <w:rFonts w:ascii="Times New Roman" w:eastAsiaTheme="minorEastAsia" w:hAnsi="Times New Roman" w:cs="Times New Roman"/>
          <w:noProof/>
          <w:lang w:eastAsia="zh-CN"/>
        </w:rPr>
        <w:t>, F., Montalvo, C., Quist, J., Wagner, M. 2013</w:t>
      </w:r>
      <w:r w:rsidRPr="002313E9">
        <w:rPr>
          <w:rFonts w:ascii="Times New Roman" w:eastAsiaTheme="minorEastAsia" w:hAnsi="Times New Roman" w:cs="Times New Roman"/>
          <w:noProof/>
          <w:lang w:eastAsia="zh-CN"/>
        </w:rPr>
        <w:t>. Sustainable innovation, business models and economic performance: an overview. Journal of Cleaner Production, 45, 1</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8. </w:t>
      </w:r>
    </w:p>
    <w:p w14:paraId="60514BB4" w14:textId="2392C34A"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Brans, J.</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P., Vincke, P. 1985</w:t>
      </w:r>
      <w:r w:rsidR="0049382F" w:rsidRPr="002313E9">
        <w:rPr>
          <w:rFonts w:ascii="Times New Roman" w:eastAsiaTheme="minorEastAsia" w:hAnsi="Times New Roman" w:cs="Times New Roman"/>
          <w:noProof/>
          <w:lang w:eastAsia="zh-CN"/>
        </w:rPr>
        <w:t>. Note–</w:t>
      </w:r>
      <w:r w:rsidR="00327C4B" w:rsidRPr="002313E9">
        <w:rPr>
          <w:rFonts w:ascii="Times New Roman" w:eastAsiaTheme="minorEastAsia" w:hAnsi="Times New Roman" w:cs="Times New Roman"/>
          <w:noProof/>
          <w:lang w:eastAsia="zh-CN"/>
        </w:rPr>
        <w:t>A Preference Ranking Organisation Method: (The PROMETHEE Method for Multiple Criteria Decision</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Making). Management science, 31(6), 647</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656. </w:t>
      </w:r>
    </w:p>
    <w:p w14:paraId="79107D7B" w14:textId="18FBEC8C"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Calik, E., Bardudeen, F. 2016</w:t>
      </w:r>
      <w:r w:rsidR="00327C4B" w:rsidRPr="002313E9">
        <w:rPr>
          <w:rFonts w:ascii="Times New Roman" w:eastAsiaTheme="minorEastAsia" w:hAnsi="Times New Roman" w:cs="Times New Roman"/>
          <w:noProof/>
          <w:lang w:eastAsia="zh-CN"/>
        </w:rPr>
        <w:t>. A measurement scale to evaluate sustainable innovation performance in manufacturing organizations. Procedia Cirp, 40, 449</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454. </w:t>
      </w:r>
    </w:p>
    <w:p w14:paraId="7B1143D7" w14:textId="3725DF79" w:rsidR="00F60E5D" w:rsidRPr="00277F4A" w:rsidRDefault="00F60E5D" w:rsidP="00EC4BCA">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fldChar w:fldCharType="begin"/>
      </w:r>
      <w:r w:rsidRPr="00277F4A">
        <w:rPr>
          <w:rFonts w:ascii="Times New Roman" w:eastAsiaTheme="minorEastAsia" w:hAnsi="Times New Roman" w:cs="Times New Roman"/>
          <w:noProof/>
          <w:color w:val="000000" w:themeColor="text1"/>
          <w:lang w:eastAsia="zh-CN"/>
        </w:rPr>
        <w:instrText xml:space="preserve"> ADDIN EN.REFLIST </w:instrText>
      </w:r>
      <w:r w:rsidRPr="00277F4A">
        <w:rPr>
          <w:rFonts w:ascii="Times New Roman" w:eastAsiaTheme="minorEastAsia" w:hAnsi="Times New Roman" w:cs="Times New Roman"/>
          <w:noProof/>
          <w:color w:val="000000" w:themeColor="text1"/>
          <w:lang w:eastAsia="zh-CN"/>
        </w:rPr>
        <w:fldChar w:fldCharType="separate"/>
      </w:r>
      <w:r w:rsidRPr="00277F4A">
        <w:rPr>
          <w:rFonts w:ascii="Times New Roman" w:eastAsiaTheme="minorEastAsia" w:hAnsi="Times New Roman" w:cs="Times New Roman"/>
          <w:noProof/>
          <w:color w:val="000000" w:themeColor="text1"/>
          <w:lang w:eastAsia="zh-CN"/>
        </w:rPr>
        <w:t>C</w:t>
      </w:r>
      <w:r w:rsidR="00127EC8" w:rsidRPr="00277F4A">
        <w:rPr>
          <w:rFonts w:ascii="Times New Roman" w:eastAsiaTheme="minorEastAsia" w:hAnsi="Times New Roman" w:cs="Times New Roman"/>
          <w:noProof/>
          <w:color w:val="000000" w:themeColor="text1"/>
          <w:lang w:eastAsia="zh-CN"/>
        </w:rPr>
        <w:t>hen, J.</w:t>
      </w:r>
      <w:r w:rsidR="006207DA" w:rsidRPr="00277F4A">
        <w:rPr>
          <w:rFonts w:ascii="Times New Roman" w:eastAsiaTheme="minorEastAsia" w:hAnsi="Times New Roman" w:cs="Times New Roman"/>
          <w:noProof/>
          <w:color w:val="000000" w:themeColor="text1"/>
          <w:lang w:eastAsia="zh-CN"/>
        </w:rPr>
        <w:t>–</w:t>
      </w:r>
      <w:r w:rsidR="00127EC8" w:rsidRPr="00277F4A">
        <w:rPr>
          <w:rFonts w:ascii="Times New Roman" w:eastAsiaTheme="minorEastAsia" w:hAnsi="Times New Roman" w:cs="Times New Roman"/>
          <w:noProof/>
          <w:color w:val="000000" w:themeColor="text1"/>
          <w:lang w:eastAsia="zh-CN"/>
        </w:rPr>
        <w:t>Y., Dimitrov, S., Pun, H. 2019</w:t>
      </w:r>
      <w:r w:rsidRPr="00277F4A">
        <w:rPr>
          <w:rFonts w:ascii="Times New Roman" w:eastAsiaTheme="minorEastAsia" w:hAnsi="Times New Roman" w:cs="Times New Roman"/>
          <w:noProof/>
          <w:color w:val="000000" w:themeColor="text1"/>
          <w:lang w:eastAsia="zh-CN"/>
        </w:rPr>
        <w:t>. The impact of government subsidy on supply Chains’ sustainability innovation. Omega, 86, 42</w:t>
      </w:r>
      <w:r w:rsidR="006207DA" w:rsidRPr="00277F4A">
        <w:rPr>
          <w:rFonts w:ascii="Times New Roman" w:eastAsiaTheme="minorEastAsia" w:hAnsi="Times New Roman" w:cs="Times New Roman"/>
          <w:noProof/>
          <w:color w:val="000000" w:themeColor="text1"/>
          <w:lang w:eastAsia="zh-CN"/>
        </w:rPr>
        <w:t>–</w:t>
      </w:r>
      <w:r w:rsidRPr="00277F4A">
        <w:rPr>
          <w:rFonts w:ascii="Times New Roman" w:eastAsiaTheme="minorEastAsia" w:hAnsi="Times New Roman" w:cs="Times New Roman"/>
          <w:noProof/>
          <w:color w:val="000000" w:themeColor="text1"/>
          <w:lang w:eastAsia="zh-CN"/>
        </w:rPr>
        <w:t xml:space="preserve">58. </w:t>
      </w:r>
    </w:p>
    <w:p w14:paraId="4E3A9FFC" w14:textId="1029C686" w:rsidR="00B12759" w:rsidRPr="00277F4A" w:rsidRDefault="00B12759" w:rsidP="00B12759">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hint="eastAsia"/>
          <w:noProof/>
          <w:color w:val="000000" w:themeColor="text1"/>
          <w:lang w:eastAsia="zh-CN"/>
        </w:rPr>
        <w:t>Croxton, K. L., Garc</w:t>
      </w:r>
      <w:r w:rsidRPr="00277F4A">
        <w:rPr>
          <w:rFonts w:ascii="Times New Roman" w:eastAsiaTheme="minorEastAsia" w:hAnsi="Times New Roman" w:cs="Times New Roman" w:hint="eastAsia"/>
          <w:noProof/>
          <w:color w:val="000000" w:themeColor="text1"/>
          <w:lang w:eastAsia="zh-CN"/>
        </w:rPr>
        <w:t>í</w:t>
      </w:r>
      <w:r w:rsidRPr="00277F4A">
        <w:rPr>
          <w:rFonts w:ascii="Times New Roman" w:eastAsiaTheme="minorEastAsia" w:hAnsi="Times New Roman" w:cs="Times New Roman" w:hint="eastAsia"/>
          <w:noProof/>
          <w:color w:val="000000" w:themeColor="text1"/>
          <w:lang w:eastAsia="zh-CN"/>
        </w:rPr>
        <w:t>a</w:t>
      </w:r>
      <w:r w:rsidRPr="00277F4A">
        <w:rPr>
          <w:rFonts w:ascii="Times New Roman" w:eastAsiaTheme="minorEastAsia" w:hAnsi="Times New Roman" w:cs="Times New Roman" w:hint="eastAsia"/>
          <w:noProof/>
          <w:color w:val="000000" w:themeColor="text1"/>
          <w:lang w:eastAsia="zh-CN"/>
        </w:rPr>
        <w:t>‐</w:t>
      </w:r>
      <w:r w:rsidRPr="00277F4A">
        <w:rPr>
          <w:rFonts w:ascii="Times New Roman" w:eastAsiaTheme="minorEastAsia" w:hAnsi="Times New Roman" w:cs="Times New Roman" w:hint="eastAsia"/>
          <w:noProof/>
          <w:color w:val="000000" w:themeColor="text1"/>
          <w:lang w:eastAsia="zh-CN"/>
        </w:rPr>
        <w:t>Dastugue, S. J., Lambert, D. M., Rogers, D. S. 2001. The Supply Chain Management Processes. The International Journal of Logistics Management, 12(2), 13-36.</w:t>
      </w:r>
    </w:p>
    <w:p w14:paraId="17FD0681" w14:textId="5017830D" w:rsidR="00327C4B" w:rsidRPr="002313E9" w:rsidRDefault="00F60E5D" w:rsidP="00EC4BCA">
      <w:pPr>
        <w:spacing w:after="0" w:line="240" w:lineRule="auto"/>
        <w:ind w:left="720" w:firstLineChars="0" w:hanging="720"/>
        <w:jc w:val="both"/>
        <w:rPr>
          <w:rFonts w:ascii="Times New Roman" w:eastAsiaTheme="minorEastAsia" w:hAnsi="Times New Roman" w:cs="Times New Roman"/>
          <w:noProof/>
          <w:lang w:eastAsia="zh-CN"/>
        </w:rPr>
      </w:pPr>
      <w:r w:rsidRPr="00277F4A">
        <w:rPr>
          <w:rFonts w:ascii="Times New Roman" w:eastAsiaTheme="minorEastAsia" w:hAnsi="Times New Roman" w:cs="Times New Roman"/>
          <w:noProof/>
          <w:color w:val="000000" w:themeColor="text1"/>
          <w:lang w:eastAsia="zh-CN"/>
        </w:rPr>
        <w:fldChar w:fldCharType="end"/>
      </w:r>
      <w:r w:rsidR="00127EC8" w:rsidRPr="00277F4A">
        <w:rPr>
          <w:rFonts w:ascii="Times New Roman" w:eastAsiaTheme="minorEastAsia" w:hAnsi="Times New Roman" w:cs="Times New Roman"/>
          <w:noProof/>
          <w:color w:val="000000" w:themeColor="text1"/>
          <w:lang w:eastAsia="zh-CN"/>
        </w:rPr>
        <w:t>Das, D. 2018</w:t>
      </w:r>
      <w:r w:rsidR="00327C4B" w:rsidRPr="00277F4A">
        <w:rPr>
          <w:rFonts w:ascii="Times New Roman" w:eastAsiaTheme="minorEastAsia" w:hAnsi="Times New Roman" w:cs="Times New Roman"/>
          <w:noProof/>
          <w:color w:val="000000" w:themeColor="text1"/>
          <w:lang w:eastAsia="zh-CN"/>
        </w:rPr>
        <w:t>. Sustainable supply chain management in Indian organisations: an empirical investigat</w:t>
      </w:r>
      <w:r w:rsidR="00327C4B" w:rsidRPr="002313E9">
        <w:rPr>
          <w:rFonts w:ascii="Times New Roman" w:eastAsiaTheme="minorEastAsia" w:hAnsi="Times New Roman" w:cs="Times New Roman"/>
          <w:noProof/>
          <w:lang w:eastAsia="zh-CN"/>
        </w:rPr>
        <w:t>ion. International Journal of Production Research, 56(17), 5776</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5794. </w:t>
      </w:r>
    </w:p>
    <w:p w14:paraId="558B67B0" w14:textId="3DEC8C87"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Del Río, P., Peñasco, C., Romero</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Jordán, D. 2016</w:t>
      </w:r>
      <w:r w:rsidR="00327C4B" w:rsidRPr="002313E9">
        <w:rPr>
          <w:rFonts w:ascii="Times New Roman" w:eastAsiaTheme="minorEastAsia" w:hAnsi="Times New Roman" w:cs="Times New Roman"/>
          <w:noProof/>
          <w:lang w:eastAsia="zh-CN"/>
        </w:rPr>
        <w:t>. What drives eco</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innovators? A critical review of the empirical literature based on econometric methods. Journal of Cleaner Production, 112, 2158</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2170. </w:t>
      </w:r>
    </w:p>
    <w:p w14:paraId="6015B350" w14:textId="61B749C4"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Demirel, P., Kesidou, E. 2011</w:t>
      </w:r>
      <w:r w:rsidR="00327C4B" w:rsidRPr="002313E9">
        <w:rPr>
          <w:rFonts w:ascii="Times New Roman" w:eastAsiaTheme="minorEastAsia" w:hAnsi="Times New Roman" w:cs="Times New Roman"/>
          <w:noProof/>
          <w:lang w:eastAsia="zh-CN"/>
        </w:rPr>
        <w:t>. Stimulating different types of eco</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innovation in the UK: Government policies and firm motivations. Ecological Economics, 70(8), 1546</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1557. </w:t>
      </w:r>
    </w:p>
    <w:p w14:paraId="436F757C" w14:textId="0F926150" w:rsidR="004308F6" w:rsidRPr="002313E9" w:rsidRDefault="004308F6"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begin"/>
      </w:r>
      <w:r w:rsidRPr="002313E9">
        <w:rPr>
          <w:rFonts w:ascii="Times New Roman" w:eastAsiaTheme="minorEastAsia" w:hAnsi="Times New Roman" w:cs="Times New Roman"/>
          <w:noProof/>
          <w:lang w:eastAsia="zh-CN"/>
        </w:rPr>
        <w:instrText xml:space="preserve"> ADDIN EN.REFLIST </w:instrText>
      </w:r>
      <w:r w:rsidRPr="002313E9">
        <w:rPr>
          <w:rFonts w:ascii="Times New Roman" w:eastAsiaTheme="minorEastAsia" w:hAnsi="Times New Roman" w:cs="Times New Roman"/>
          <w:noProof/>
          <w:lang w:eastAsia="zh-CN"/>
        </w:rPr>
        <w:fldChar w:fldCharType="separate"/>
      </w:r>
      <w:r w:rsidRPr="002313E9">
        <w:rPr>
          <w:rFonts w:ascii="Times New Roman" w:eastAsiaTheme="minorEastAsia" w:hAnsi="Times New Roman" w:cs="Times New Roman"/>
          <w:noProof/>
          <w:lang w:eastAsia="zh-CN"/>
        </w:rPr>
        <w:t>Doyle, E., McGovern, D., McCarthy, S.</w:t>
      </w:r>
      <w:r w:rsidR="00127EC8" w:rsidRPr="002313E9">
        <w:rPr>
          <w:rFonts w:ascii="Times New Roman" w:eastAsiaTheme="minorEastAsia" w:hAnsi="Times New Roman" w:cs="Times New Roman"/>
          <w:noProof/>
          <w:lang w:eastAsia="zh-CN"/>
        </w:rPr>
        <w:t>, Perez</w:t>
      </w:r>
      <w:r w:rsidR="006207DA" w:rsidRPr="002313E9">
        <w:rPr>
          <w:rFonts w:ascii="Times New Roman" w:eastAsiaTheme="minorEastAsia" w:hAnsi="Times New Roman" w:cs="Times New Roman"/>
          <w:noProof/>
          <w:lang w:eastAsia="zh-CN"/>
        </w:rPr>
        <w:t>–</w:t>
      </w:r>
      <w:r w:rsidR="00127EC8" w:rsidRPr="002313E9">
        <w:rPr>
          <w:rFonts w:ascii="Times New Roman" w:eastAsiaTheme="minorEastAsia" w:hAnsi="Times New Roman" w:cs="Times New Roman"/>
          <w:noProof/>
          <w:lang w:eastAsia="zh-CN"/>
        </w:rPr>
        <w:t>Alaniz, M. 2019</w:t>
      </w:r>
      <w:r w:rsidRPr="002313E9">
        <w:rPr>
          <w:rFonts w:ascii="Times New Roman" w:eastAsiaTheme="minorEastAsia" w:hAnsi="Times New Roman" w:cs="Times New Roman"/>
          <w:noProof/>
          <w:lang w:eastAsia="zh-CN"/>
        </w:rPr>
        <w:t>. Compliance</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innovation: A quality</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based route to sustainability. Journal of Cleaner Production, 210, 266</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275. </w:t>
      </w:r>
    </w:p>
    <w:p w14:paraId="432EB2D3" w14:textId="197DE2C4" w:rsidR="00327C4B" w:rsidRPr="002313E9" w:rsidRDefault="004308F6"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end"/>
      </w:r>
      <w:r w:rsidR="00127EC8" w:rsidRPr="002313E9">
        <w:rPr>
          <w:rFonts w:ascii="Times New Roman" w:eastAsiaTheme="minorEastAsia" w:hAnsi="Times New Roman" w:cs="Times New Roman"/>
          <w:noProof/>
          <w:lang w:eastAsia="zh-CN"/>
        </w:rPr>
        <w:t>Dyllick, T., Hockerts, K. 2002</w:t>
      </w:r>
      <w:r w:rsidR="00327C4B" w:rsidRPr="002313E9">
        <w:rPr>
          <w:rFonts w:ascii="Times New Roman" w:eastAsiaTheme="minorEastAsia" w:hAnsi="Times New Roman" w:cs="Times New Roman"/>
          <w:noProof/>
          <w:lang w:eastAsia="zh-CN"/>
        </w:rPr>
        <w:t>. Beyond the business case for corporate sustainability. Business strategy and the environment, 11(2), 130</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141. </w:t>
      </w:r>
    </w:p>
    <w:p w14:paraId="718F1BBF" w14:textId="35CA94E6" w:rsidR="00327C4B"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lastRenderedPageBreak/>
        <w:t>El</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Kassar, A.</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N., Singh, S. K. 2019</w:t>
      </w:r>
      <w:r w:rsidR="00327C4B" w:rsidRPr="002313E9">
        <w:rPr>
          <w:rFonts w:ascii="Times New Roman" w:eastAsiaTheme="minorEastAsia" w:hAnsi="Times New Roman" w:cs="Times New Roman"/>
          <w:noProof/>
          <w:lang w:eastAsia="zh-CN"/>
        </w:rPr>
        <w:t>. Green innovation and organizational performance: the influence of big data and the moderating role of management commitment and HR practices. Technological Forecasting and Social Change, 144, 483</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498. </w:t>
      </w:r>
    </w:p>
    <w:p w14:paraId="38B0F5AC" w14:textId="43CEF30E" w:rsidR="002D03B3" w:rsidRPr="00277F4A" w:rsidRDefault="002D03B3" w:rsidP="002D03B3">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Fahimnia, B., Sarkis, J., Gunasekaran, A., Farahani, R. 2017. Decision models for sustainable supply chain design and management. Annals of Operations Research, 250(2), 277-278.</w:t>
      </w:r>
    </w:p>
    <w:p w14:paraId="77CD9B07" w14:textId="1892A1AD" w:rsidR="002D03B3" w:rsidRPr="00277F4A" w:rsidRDefault="002D03B3" w:rsidP="002D03B3">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 xml:space="preserve">Formentini, M., Taticchi, P. 2016. Corporate sustainability approaches and governance mechanisms in sustainable supply chain management. Journal of Cleaner Production, 112, Part 3, 1920-1933. </w:t>
      </w:r>
    </w:p>
    <w:p w14:paraId="76E82672" w14:textId="6EC5EA6B" w:rsidR="005D2FFF" w:rsidRPr="00277F4A" w:rsidRDefault="005D2FFF" w:rsidP="005D2FFF">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Gao, H., Ju, Y., Gonzalez, E.D.S. Zhang, W. 2020. Green supplier selection in electronics manufacturing: An approach based on consensus decision making. Journal of Cleaner Production, 245, p.118781.</w:t>
      </w:r>
    </w:p>
    <w:p w14:paraId="0DF125D1" w14:textId="40BC9B67"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77F4A">
        <w:rPr>
          <w:rFonts w:ascii="Times New Roman" w:eastAsiaTheme="minorEastAsia" w:hAnsi="Times New Roman" w:cs="Times New Roman"/>
          <w:noProof/>
          <w:color w:val="000000" w:themeColor="text1"/>
          <w:lang w:eastAsia="zh-CN"/>
        </w:rPr>
        <w:t>Golini, R., Moretto</w:t>
      </w:r>
      <w:r w:rsidR="00127EC8" w:rsidRPr="00277F4A">
        <w:rPr>
          <w:rFonts w:ascii="Times New Roman" w:eastAsiaTheme="minorEastAsia" w:hAnsi="Times New Roman" w:cs="Times New Roman"/>
          <w:noProof/>
          <w:color w:val="000000" w:themeColor="text1"/>
          <w:lang w:eastAsia="zh-CN"/>
        </w:rPr>
        <w:t>, A., Caniato, F., Caridi, M., Kalchschmidt, M. 2017</w:t>
      </w:r>
      <w:r w:rsidRPr="00277F4A">
        <w:rPr>
          <w:rFonts w:ascii="Times New Roman" w:eastAsiaTheme="minorEastAsia" w:hAnsi="Times New Roman" w:cs="Times New Roman"/>
          <w:noProof/>
          <w:color w:val="000000" w:themeColor="text1"/>
          <w:lang w:eastAsia="zh-CN"/>
        </w:rPr>
        <w:t>. Developing sustainability in the</w:t>
      </w:r>
      <w:r w:rsidRPr="002313E9">
        <w:rPr>
          <w:rFonts w:ascii="Times New Roman" w:eastAsiaTheme="minorEastAsia" w:hAnsi="Times New Roman" w:cs="Times New Roman"/>
          <w:noProof/>
          <w:lang w:eastAsia="zh-CN"/>
        </w:rPr>
        <w:t xml:space="preserve"> Italian meat supply chain: an empirical investigation. International Journal of Production Research, 55(4), 1183</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1209. </w:t>
      </w:r>
    </w:p>
    <w:p w14:paraId="17E3E614" w14:textId="6937C33A"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Govindan, K., Kadziński, M., Sivakumar, R. 2017</w:t>
      </w:r>
      <w:r w:rsidR="00327C4B" w:rsidRPr="002313E9">
        <w:rPr>
          <w:rFonts w:ascii="Times New Roman" w:eastAsiaTheme="minorEastAsia" w:hAnsi="Times New Roman" w:cs="Times New Roman"/>
          <w:noProof/>
          <w:lang w:eastAsia="zh-CN"/>
        </w:rPr>
        <w:t>. Application of a novel PROMETHEE</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based method for construction of a group compromise ranking to prioritization of green suppliers in food supply chain. Omega, 71, 129</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145. </w:t>
      </w:r>
    </w:p>
    <w:p w14:paraId="1CFE38A7" w14:textId="6E3FFFA2"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Govinda</w:t>
      </w:r>
      <w:r w:rsidR="00127EC8" w:rsidRPr="002313E9">
        <w:rPr>
          <w:rFonts w:ascii="Times New Roman" w:eastAsiaTheme="minorEastAsia" w:hAnsi="Times New Roman" w:cs="Times New Roman"/>
          <w:noProof/>
          <w:lang w:eastAsia="zh-CN"/>
        </w:rPr>
        <w:t>n, K., Muduli, K., Devika, K.,  Barve, A. 2016</w:t>
      </w:r>
      <w:r w:rsidRPr="002313E9">
        <w:rPr>
          <w:rFonts w:ascii="Times New Roman" w:eastAsiaTheme="minorEastAsia" w:hAnsi="Times New Roman" w:cs="Times New Roman"/>
          <w:noProof/>
          <w:lang w:eastAsia="zh-CN"/>
        </w:rPr>
        <w:t>. Investigation of the influential strength of factors on adoption of green supply chain management practices: An Indian mining scenario. Resources, Conservation and Recycling, 107, 185</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194. </w:t>
      </w:r>
    </w:p>
    <w:p w14:paraId="5FD018A9" w14:textId="1118E7AA"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 xml:space="preserve">Govindan, </w:t>
      </w:r>
      <w:r w:rsidR="00127EC8" w:rsidRPr="002313E9">
        <w:rPr>
          <w:rFonts w:ascii="Times New Roman" w:eastAsiaTheme="minorEastAsia" w:hAnsi="Times New Roman" w:cs="Times New Roman"/>
          <w:noProof/>
          <w:lang w:eastAsia="zh-CN"/>
        </w:rPr>
        <w:t>K., Rajendran, S., Sarkis, J.,  Murugesan, P. 2015</w:t>
      </w:r>
      <w:r w:rsidRPr="002313E9">
        <w:rPr>
          <w:rFonts w:ascii="Times New Roman" w:eastAsiaTheme="minorEastAsia" w:hAnsi="Times New Roman" w:cs="Times New Roman"/>
          <w:noProof/>
          <w:lang w:eastAsia="zh-CN"/>
        </w:rPr>
        <w:t>. Multi criteria decision making approaches for green supplier evaluation and selection: a literature review. Journal of Cleaner Production, 98, 66</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83. </w:t>
      </w:r>
    </w:p>
    <w:p w14:paraId="4D4EFBDD" w14:textId="49FFAFE0" w:rsidR="00327C4B" w:rsidRPr="002313E9" w:rsidRDefault="00127EC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Guarnieri, P., Trojan, F. 2019</w:t>
      </w:r>
      <w:r w:rsidR="00327C4B" w:rsidRPr="002313E9">
        <w:rPr>
          <w:rFonts w:ascii="Times New Roman" w:eastAsiaTheme="minorEastAsia" w:hAnsi="Times New Roman" w:cs="Times New Roman"/>
          <w:noProof/>
          <w:lang w:eastAsia="zh-CN"/>
        </w:rPr>
        <w:t>. Decision making on supplier selection based on social, ethical, and environmental criteria: A study in the textile industry. Resources, Conservation and Recycling, 141, 347</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361. </w:t>
      </w:r>
    </w:p>
    <w:p w14:paraId="12D8BFF7" w14:textId="1FBB90D6"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Gupta, H., Barua, M. K. 2017. Supplier selection among SMEs on the basis of their green innovation ability using BWM and fuzzy TOPSIS. Journal of Cleaner Production, 152, 242</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258. </w:t>
      </w:r>
    </w:p>
    <w:p w14:paraId="2BE68A3B" w14:textId="77777777" w:rsidR="004A06D8"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Gupta, H., Barua, M. K. 2018. A novel hybrid multi</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criteria method for supplier selection among SMEs on the basis of innovation ability. International Journal of Logistics Research and Applications, 21(3), 201</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223. </w:t>
      </w:r>
      <w:bookmarkStart w:id="82" w:name="_Hlk38292556"/>
    </w:p>
    <w:p w14:paraId="60FB6A17" w14:textId="6553AF51" w:rsidR="004A06D8" w:rsidRPr="002313E9" w:rsidRDefault="004A06D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 xml:space="preserve">Gupta, H., Kusi-Sarpong, S., Rezaei, J. 2020. Barriers and overcoming strategies to supply chain sustainability innovation. Resources Conservation and Recycling, 159, DOI: </w:t>
      </w:r>
      <w:bookmarkStart w:id="83" w:name="_Hlk43196715"/>
      <w:r w:rsidRPr="002313E9">
        <w:rPr>
          <w:rFonts w:ascii="Times New Roman" w:eastAsiaTheme="minorEastAsia" w:hAnsi="Times New Roman" w:cs="Times New Roman"/>
          <w:noProof/>
          <w:lang w:eastAsia="zh-CN"/>
        </w:rPr>
        <w:t>https://doi.org/10.1016/j.resconrec.2020.104819</w:t>
      </w:r>
      <w:bookmarkEnd w:id="82"/>
      <w:r w:rsidR="00E83292" w:rsidRPr="002313E9">
        <w:rPr>
          <w:rFonts w:ascii="Times New Roman" w:eastAsiaTheme="minorEastAsia" w:hAnsi="Times New Roman" w:cs="Times New Roman"/>
          <w:noProof/>
          <w:lang w:eastAsia="zh-CN"/>
        </w:rPr>
        <w:t>.</w:t>
      </w:r>
    </w:p>
    <w:bookmarkEnd w:id="83"/>
    <w:p w14:paraId="3336AA1F" w14:textId="20A6FC7E"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Haeri, S. A. S., Rezaei, J. 2019. A grey</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based green supplier selection model for uncertain environments. Journal of Cleaner Production, 221, 768</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784. </w:t>
      </w:r>
    </w:p>
    <w:p w14:paraId="50A47E1B" w14:textId="12DABFE0" w:rsidR="00327C4B"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Hashemi, S. H., Karimi, A., Tavana, M. 2015. An integrated green supplier selection approach with analytic network process and improved Grey relational analysis. International Journal of Production Economics, 159, 178</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191. </w:t>
      </w:r>
    </w:p>
    <w:p w14:paraId="27E83B2F" w14:textId="4B110875" w:rsidR="00D97103" w:rsidRPr="00277F4A" w:rsidRDefault="00D97103" w:rsidP="00D97103">
      <w:pPr>
        <w:spacing w:after="0" w:line="240" w:lineRule="auto"/>
        <w:ind w:left="720" w:firstLineChars="0" w:hanging="720"/>
        <w:jc w:val="both"/>
        <w:rPr>
          <w:rFonts w:ascii="Times New Roman" w:eastAsiaTheme="minorEastAsia" w:hAnsi="Times New Roman" w:cs="Times New Roman"/>
          <w:noProof/>
          <w:color w:val="000000" w:themeColor="text1"/>
          <w:u w:val="single"/>
          <w:lang w:eastAsia="zh-CN"/>
        </w:rPr>
      </w:pPr>
      <w:r w:rsidRPr="00277F4A">
        <w:rPr>
          <w:rFonts w:ascii="Times New Roman" w:eastAsiaTheme="minorEastAsia" w:hAnsi="Times New Roman" w:cs="Times New Roman"/>
          <w:noProof/>
          <w:color w:val="000000" w:themeColor="text1"/>
          <w:lang w:eastAsia="zh-CN"/>
        </w:rPr>
        <w:t xml:space="preserve">Hassini, E., Surti, C., Searcy, C. 2012. A literature review and a case study of sustainable supply chains with a focus on metrics. </w:t>
      </w:r>
      <w:r w:rsidRPr="00277F4A">
        <w:rPr>
          <w:rFonts w:ascii="Times New Roman" w:eastAsiaTheme="minorEastAsia" w:hAnsi="Times New Roman" w:cs="Times New Roman"/>
          <w:iCs/>
          <w:noProof/>
          <w:color w:val="000000" w:themeColor="text1"/>
          <w:lang w:eastAsia="zh-CN"/>
        </w:rPr>
        <w:t>International Journal of Production Economics, 140</w:t>
      </w:r>
      <w:r w:rsidRPr="00277F4A">
        <w:rPr>
          <w:rFonts w:ascii="Times New Roman" w:eastAsiaTheme="minorEastAsia" w:hAnsi="Times New Roman" w:cs="Times New Roman"/>
          <w:noProof/>
          <w:color w:val="000000" w:themeColor="text1"/>
          <w:lang w:eastAsia="zh-CN"/>
        </w:rPr>
        <w:t xml:space="preserve">(1), 69-82. </w:t>
      </w:r>
    </w:p>
    <w:p w14:paraId="35A4DA4A" w14:textId="0C940C2E"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77F4A">
        <w:rPr>
          <w:rFonts w:ascii="Times New Roman" w:eastAsiaTheme="minorEastAsia" w:hAnsi="Times New Roman" w:cs="Times New Roman"/>
          <w:noProof/>
          <w:color w:val="000000" w:themeColor="text1"/>
          <w:lang w:eastAsia="zh-CN"/>
        </w:rPr>
        <w:t>Horbach, J., Rammer, C., Rennings, K. 2012. Determinants of eco</w:t>
      </w:r>
      <w:r w:rsidR="006207DA" w:rsidRPr="00277F4A">
        <w:rPr>
          <w:rFonts w:ascii="Times New Roman" w:eastAsiaTheme="minorEastAsia" w:hAnsi="Times New Roman" w:cs="Times New Roman"/>
          <w:noProof/>
          <w:color w:val="000000" w:themeColor="text1"/>
          <w:lang w:eastAsia="zh-CN"/>
        </w:rPr>
        <w:t>–</w:t>
      </w:r>
      <w:r w:rsidRPr="00277F4A">
        <w:rPr>
          <w:rFonts w:ascii="Times New Roman" w:eastAsiaTheme="minorEastAsia" w:hAnsi="Times New Roman" w:cs="Times New Roman"/>
          <w:noProof/>
          <w:color w:val="000000" w:themeColor="text1"/>
          <w:lang w:eastAsia="zh-CN"/>
        </w:rPr>
        <w:t>innovations by type of environ</w:t>
      </w:r>
      <w:r w:rsidRPr="002313E9">
        <w:rPr>
          <w:rFonts w:ascii="Times New Roman" w:eastAsiaTheme="minorEastAsia" w:hAnsi="Times New Roman" w:cs="Times New Roman"/>
          <w:noProof/>
          <w:lang w:eastAsia="zh-CN"/>
        </w:rPr>
        <w:t>mental impact—The role of regulatory push/pull, technology push and market pull. Ecological Economics, 78, 112</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122. </w:t>
      </w:r>
    </w:p>
    <w:p w14:paraId="79B0B48E" w14:textId="6B6473BC" w:rsidR="007A0E85" w:rsidRPr="002313E9" w:rsidRDefault="007A0E85" w:rsidP="00EC4BCA">
      <w:pPr>
        <w:spacing w:after="0" w:line="240" w:lineRule="auto"/>
        <w:ind w:left="720" w:firstLineChars="0" w:hanging="720"/>
        <w:jc w:val="both"/>
        <w:rPr>
          <w:rFonts w:ascii="Times New Roman" w:eastAsiaTheme="minorEastAsia" w:hAnsi="Times New Roman" w:cs="Times New Roman"/>
          <w:noProof/>
          <w:lang w:eastAsia="zh-CN"/>
        </w:rPr>
      </w:pPr>
      <w:bookmarkStart w:id="84" w:name="_Hlk39046270"/>
      <w:r w:rsidRPr="002313E9">
        <w:rPr>
          <w:rFonts w:ascii="Times New Roman" w:eastAsiaTheme="minorEastAsia" w:hAnsi="Times New Roman" w:cs="Times New Roman"/>
          <w:noProof/>
          <w:lang w:eastAsia="zh-CN"/>
        </w:rPr>
        <w:t>Hussain, M., Malik, M. 2020</w:t>
      </w:r>
      <w:bookmarkEnd w:id="84"/>
      <w:r w:rsidRPr="002313E9">
        <w:rPr>
          <w:rFonts w:ascii="Times New Roman" w:eastAsiaTheme="minorEastAsia" w:hAnsi="Times New Roman" w:cs="Times New Roman"/>
          <w:noProof/>
          <w:lang w:eastAsia="zh-CN"/>
        </w:rPr>
        <w:t>. Organizational enablers for circular economy in the context of sustainable supply chain management. Journal of Cleaner Production, 256, 120375.</w:t>
      </w:r>
    </w:p>
    <w:p w14:paraId="7843B73D" w14:textId="43203363"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Iles, A., Martin, A. N. 2013. Expanding bioplastics production: sustainable business innovation in the chemical industry. Journal of Cleaner Production, 45, 38</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49. </w:t>
      </w:r>
    </w:p>
    <w:p w14:paraId="58D9A8A7" w14:textId="3F7CBA7B"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Jabbour, C. J. C., Jugend, D., de Sousa Jabbour, A. B. L., Gunasekaran, A.,  Latan, H. 2015. Green product development and performance of Brazilian firms: measuring the role of human and technical aspects. Journal of Cleaner Production, 87, 442</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451. </w:t>
      </w:r>
    </w:p>
    <w:p w14:paraId="3127F47F" w14:textId="48E3524A"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Jenkins, H., Yakovleva, N. 2006. Corporate social responsibility in the mining industry: Exploring trends in social and environmental disclosure. Journal of Cleaner Production, 14(3</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4), 271</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284. </w:t>
      </w:r>
    </w:p>
    <w:p w14:paraId="64DB8034" w14:textId="5492059F"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lastRenderedPageBreak/>
        <w:t>Jia, F., Zuluaga</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Cardona, L., Bailey, A., Rueda, X. 2018. Sustainable supply chain management in developing countries: An analysis of the literature. Journal of Cleaner Production, 189, 263</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278. </w:t>
      </w:r>
    </w:p>
    <w:p w14:paraId="00EE78E9" w14:textId="62E9D7F0" w:rsidR="00D455FC" w:rsidRPr="002313E9" w:rsidRDefault="00D455F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Jia, F., Yin, S., Chen, L.</w:t>
      </w:r>
      <w:r w:rsidR="008F33FD"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Chen, X. 2020. Circular Economy in Textile and Apparel Industry: A systematic Literature review. Journal of Cleaner Production, 120728</w:t>
      </w:r>
      <w:r w:rsidR="008F33FD" w:rsidRPr="002313E9">
        <w:rPr>
          <w:rFonts w:ascii="Times New Roman" w:eastAsiaTheme="minorEastAsia" w:hAnsi="Times New Roman" w:cs="Times New Roman"/>
          <w:noProof/>
          <w:lang w:eastAsia="zh-CN"/>
        </w:rPr>
        <w:t>.</w:t>
      </w:r>
    </w:p>
    <w:p w14:paraId="53D24373" w14:textId="5910E651" w:rsidR="00327C4B" w:rsidRPr="002313E9" w:rsidRDefault="00927004"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Jones, J., de Zubielqui, G. C. 2017</w:t>
      </w:r>
      <w:r w:rsidR="00327C4B" w:rsidRPr="002313E9">
        <w:rPr>
          <w:rFonts w:ascii="Times New Roman" w:eastAsiaTheme="minorEastAsia" w:hAnsi="Times New Roman" w:cs="Times New Roman"/>
          <w:noProof/>
          <w:lang w:eastAsia="zh-CN"/>
        </w:rPr>
        <w:t>. Doing well by doing good: A study of university</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industry interactions, innovationess and firm performance in sustainability</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oriented Australian SMEs. Technological Forecasting and Social Change, 123, 262</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270. </w:t>
      </w:r>
    </w:p>
    <w:p w14:paraId="44727695" w14:textId="28BF2BC8" w:rsidR="00327C4B" w:rsidRPr="002313E9" w:rsidRDefault="00927004"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 xml:space="preserve">Kammerer, D. </w:t>
      </w:r>
      <w:r w:rsidR="00327C4B" w:rsidRPr="002313E9">
        <w:rPr>
          <w:rFonts w:ascii="Times New Roman" w:eastAsiaTheme="minorEastAsia" w:hAnsi="Times New Roman" w:cs="Times New Roman"/>
          <w:noProof/>
          <w:lang w:eastAsia="zh-CN"/>
        </w:rPr>
        <w:t>2009. The effects of customer benefit and regulation on environmental product innovation.: Empirical evidence from appliance manufacturers in Germany. Ecological Economics, 68(8</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9), 2285</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2295. </w:t>
      </w:r>
    </w:p>
    <w:p w14:paraId="763C09DE" w14:textId="0A55EAF3"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Kannan, D</w:t>
      </w:r>
      <w:r w:rsidR="00927004" w:rsidRPr="002313E9">
        <w:rPr>
          <w:rFonts w:ascii="Times New Roman" w:eastAsiaTheme="minorEastAsia" w:hAnsi="Times New Roman" w:cs="Times New Roman"/>
          <w:noProof/>
          <w:lang w:eastAsia="zh-CN"/>
        </w:rPr>
        <w:t>., de Sousa Jabbour, A. B. L., Jabbour, C. J. C. 2014</w:t>
      </w:r>
      <w:r w:rsidRPr="002313E9">
        <w:rPr>
          <w:rFonts w:ascii="Times New Roman" w:eastAsiaTheme="minorEastAsia" w:hAnsi="Times New Roman" w:cs="Times New Roman"/>
          <w:noProof/>
          <w:lang w:eastAsia="zh-CN"/>
        </w:rPr>
        <w:t>. Selecting green suppliers based on GSCM practices: Using fuzzy TOPSIS applied to a Brazilian electronics company. European Journal of Operational Research, 233(2), 432</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447. </w:t>
      </w:r>
    </w:p>
    <w:p w14:paraId="78537E62" w14:textId="69F8A497" w:rsidR="00327C4B" w:rsidRPr="002313E9" w:rsidRDefault="00927004"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Kennedy, S., Whiteman, G., van den Ende, J. 2017</w:t>
      </w:r>
      <w:r w:rsidR="00327C4B" w:rsidRPr="002313E9">
        <w:rPr>
          <w:rFonts w:ascii="Times New Roman" w:eastAsiaTheme="minorEastAsia" w:hAnsi="Times New Roman" w:cs="Times New Roman"/>
          <w:noProof/>
          <w:lang w:eastAsia="zh-CN"/>
        </w:rPr>
        <w:t>. Radical innovation for sustainability: The power of strategy and open innovation. Long Range Planning, 50(6), 712</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725. </w:t>
      </w:r>
    </w:p>
    <w:p w14:paraId="362475CE" w14:textId="07E894E9"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Khan, S. A., K</w:t>
      </w:r>
      <w:r w:rsidR="00927004" w:rsidRPr="002313E9">
        <w:rPr>
          <w:rFonts w:ascii="Times New Roman" w:eastAsiaTheme="minorEastAsia" w:hAnsi="Times New Roman" w:cs="Times New Roman"/>
          <w:noProof/>
          <w:lang w:eastAsia="zh-CN"/>
        </w:rPr>
        <w:t>usi</w:t>
      </w:r>
      <w:r w:rsidR="006207DA" w:rsidRPr="002313E9">
        <w:rPr>
          <w:rFonts w:ascii="Times New Roman" w:eastAsiaTheme="minorEastAsia" w:hAnsi="Times New Roman" w:cs="Times New Roman"/>
          <w:noProof/>
          <w:lang w:eastAsia="zh-CN"/>
        </w:rPr>
        <w:t>–</w:t>
      </w:r>
      <w:r w:rsidR="00927004" w:rsidRPr="002313E9">
        <w:rPr>
          <w:rFonts w:ascii="Times New Roman" w:eastAsiaTheme="minorEastAsia" w:hAnsi="Times New Roman" w:cs="Times New Roman"/>
          <w:noProof/>
          <w:lang w:eastAsia="zh-CN"/>
        </w:rPr>
        <w:t>Sarpong, S., Arhin, F. K., Kusi</w:t>
      </w:r>
      <w:r w:rsidR="006207DA" w:rsidRPr="002313E9">
        <w:rPr>
          <w:rFonts w:ascii="Times New Roman" w:eastAsiaTheme="minorEastAsia" w:hAnsi="Times New Roman" w:cs="Times New Roman"/>
          <w:noProof/>
          <w:lang w:eastAsia="zh-CN"/>
        </w:rPr>
        <w:t>–</w:t>
      </w:r>
      <w:r w:rsidR="00927004" w:rsidRPr="002313E9">
        <w:rPr>
          <w:rFonts w:ascii="Times New Roman" w:eastAsiaTheme="minorEastAsia" w:hAnsi="Times New Roman" w:cs="Times New Roman"/>
          <w:noProof/>
          <w:lang w:eastAsia="zh-CN"/>
        </w:rPr>
        <w:t>Sarpong, H. 2018</w:t>
      </w:r>
      <w:r w:rsidRPr="002313E9">
        <w:rPr>
          <w:rFonts w:ascii="Times New Roman" w:eastAsiaTheme="minorEastAsia" w:hAnsi="Times New Roman" w:cs="Times New Roman"/>
          <w:noProof/>
          <w:lang w:eastAsia="zh-CN"/>
        </w:rPr>
        <w:t>. Supplier sustainability performance evaluation and selection: A framework and methodology. Journal of Cleaner Production, 205, 964</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979. </w:t>
      </w:r>
    </w:p>
    <w:p w14:paraId="2FC83196" w14:textId="7644696C"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Krish</w:t>
      </w:r>
      <w:r w:rsidR="00927004" w:rsidRPr="002313E9">
        <w:rPr>
          <w:rFonts w:ascii="Times New Roman" w:eastAsiaTheme="minorEastAsia" w:hAnsi="Times New Roman" w:cs="Times New Roman"/>
          <w:noProof/>
          <w:lang w:eastAsia="zh-CN"/>
        </w:rPr>
        <w:t>ankumar, R., Ravichandran, K., Saeid, A. B. 2017</w:t>
      </w:r>
      <w:r w:rsidRPr="002313E9">
        <w:rPr>
          <w:rFonts w:ascii="Times New Roman" w:eastAsiaTheme="minorEastAsia" w:hAnsi="Times New Roman" w:cs="Times New Roman"/>
          <w:noProof/>
          <w:lang w:eastAsia="zh-CN"/>
        </w:rPr>
        <w:t>. A new extension to PROMETHEE under intuitionistic fuzzy environment for solving supplier selection problem with linguistic preferences. Applied Soft Computing, 60, 564</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576. </w:t>
      </w:r>
    </w:p>
    <w:p w14:paraId="1A70D10E" w14:textId="22E2182D" w:rsidR="00CA5E9E" w:rsidRPr="002313E9" w:rsidRDefault="00CA5E9E" w:rsidP="00EC4BCA">
      <w:pPr>
        <w:spacing w:after="0" w:line="240" w:lineRule="auto"/>
        <w:ind w:left="720" w:firstLineChars="0" w:hanging="720"/>
        <w:jc w:val="both"/>
        <w:rPr>
          <w:rFonts w:ascii="Times New Roman" w:eastAsiaTheme="minorEastAsia" w:hAnsi="Times New Roman" w:cs="Times New Roman"/>
          <w:noProof/>
          <w:lang w:eastAsia="zh-CN"/>
        </w:rPr>
      </w:pPr>
      <w:bookmarkStart w:id="85" w:name="_Hlk39045809"/>
      <w:r w:rsidRPr="002313E9">
        <w:rPr>
          <w:rFonts w:ascii="Times New Roman" w:eastAsiaTheme="minorEastAsia" w:hAnsi="Times New Roman" w:cs="Times New Roman"/>
          <w:noProof/>
          <w:lang w:eastAsia="zh-CN"/>
        </w:rPr>
        <w:t>Kumar</w:t>
      </w:r>
      <w:bookmarkEnd w:id="85"/>
      <w:r w:rsidRPr="002313E9">
        <w:rPr>
          <w:rFonts w:ascii="Times New Roman" w:eastAsiaTheme="minorEastAsia" w:hAnsi="Times New Roman" w:cs="Times New Roman"/>
          <w:noProof/>
          <w:lang w:eastAsia="zh-CN"/>
        </w:rPr>
        <w:t>, A., Moktadir, M.A., Khan, S.A.R., Garza-Reyes, J.A., Tyagi, M.</w:t>
      </w:r>
      <w:r w:rsidR="00F66C25"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Kazançoğlu, Y. 2020. Behavioural factors on the adoption of sustainable supply chain practices. Resources, Conservation &amp; Recycling: X,100031.</w:t>
      </w:r>
    </w:p>
    <w:p w14:paraId="738AAE14" w14:textId="66307E1A"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Kusi</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Sar</w:t>
      </w:r>
      <w:r w:rsidR="00927004" w:rsidRPr="002313E9">
        <w:rPr>
          <w:rFonts w:ascii="Times New Roman" w:eastAsiaTheme="minorEastAsia" w:hAnsi="Times New Roman" w:cs="Times New Roman"/>
          <w:noProof/>
          <w:lang w:eastAsia="zh-CN"/>
        </w:rPr>
        <w:t xml:space="preserve">pong, S., Bai, C., Sarkis, J., Wang, X. </w:t>
      </w:r>
      <w:r w:rsidRPr="002313E9">
        <w:rPr>
          <w:rFonts w:ascii="Times New Roman" w:eastAsiaTheme="minorEastAsia" w:hAnsi="Times New Roman" w:cs="Times New Roman"/>
          <w:noProof/>
          <w:lang w:eastAsia="zh-CN"/>
        </w:rPr>
        <w:t>2015. Green supply chain practices evaluation in the mining industry using a joint rough sets and fuzzy TOPSIS methodology. Resources Policy, 46, 86</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100. </w:t>
      </w:r>
    </w:p>
    <w:p w14:paraId="2A452416" w14:textId="4FF6CE81" w:rsidR="00327C4B" w:rsidRPr="002313E9" w:rsidRDefault="00927004"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Kusi</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Sarpong, S., Gupta, H., Sarkis, J. 2019</w:t>
      </w:r>
      <w:r w:rsidR="00327C4B" w:rsidRPr="002313E9">
        <w:rPr>
          <w:rFonts w:ascii="Times New Roman" w:eastAsiaTheme="minorEastAsia" w:hAnsi="Times New Roman" w:cs="Times New Roman"/>
          <w:noProof/>
          <w:lang w:eastAsia="zh-CN"/>
        </w:rPr>
        <w:t>. A supply chain sustainability innovation framework and evaluation methodology. International Journal of Production Research, 57(7), 1990</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2008. </w:t>
      </w:r>
    </w:p>
    <w:p w14:paraId="6B600954" w14:textId="5B4762E1"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Li, S., Rag</w:t>
      </w:r>
      <w:r w:rsidR="00927004" w:rsidRPr="002313E9">
        <w:rPr>
          <w:rFonts w:ascii="Times New Roman" w:eastAsiaTheme="minorEastAsia" w:hAnsi="Times New Roman" w:cs="Times New Roman"/>
          <w:noProof/>
          <w:lang w:eastAsia="zh-CN"/>
        </w:rPr>
        <w:t>u</w:t>
      </w:r>
      <w:r w:rsidR="006207DA" w:rsidRPr="002313E9">
        <w:rPr>
          <w:rFonts w:ascii="Times New Roman" w:eastAsiaTheme="minorEastAsia" w:hAnsi="Times New Roman" w:cs="Times New Roman"/>
          <w:noProof/>
          <w:lang w:eastAsia="zh-CN"/>
        </w:rPr>
        <w:t>–</w:t>
      </w:r>
      <w:r w:rsidR="00927004" w:rsidRPr="002313E9">
        <w:rPr>
          <w:rFonts w:ascii="Times New Roman" w:eastAsiaTheme="minorEastAsia" w:hAnsi="Times New Roman" w:cs="Times New Roman"/>
          <w:noProof/>
          <w:lang w:eastAsia="zh-CN"/>
        </w:rPr>
        <w:t>Nathan, B., Ragu</w:t>
      </w:r>
      <w:r w:rsidR="006207DA" w:rsidRPr="002313E9">
        <w:rPr>
          <w:rFonts w:ascii="Times New Roman" w:eastAsiaTheme="minorEastAsia" w:hAnsi="Times New Roman" w:cs="Times New Roman"/>
          <w:noProof/>
          <w:lang w:eastAsia="zh-CN"/>
        </w:rPr>
        <w:t>–</w:t>
      </w:r>
      <w:r w:rsidR="00927004" w:rsidRPr="002313E9">
        <w:rPr>
          <w:rFonts w:ascii="Times New Roman" w:eastAsiaTheme="minorEastAsia" w:hAnsi="Times New Roman" w:cs="Times New Roman"/>
          <w:noProof/>
          <w:lang w:eastAsia="zh-CN"/>
        </w:rPr>
        <w:t>Nathan, T., Rao, S. S. 2006</w:t>
      </w:r>
      <w:r w:rsidRPr="002313E9">
        <w:rPr>
          <w:rFonts w:ascii="Times New Roman" w:eastAsiaTheme="minorEastAsia" w:hAnsi="Times New Roman" w:cs="Times New Roman"/>
          <w:noProof/>
          <w:lang w:eastAsia="zh-CN"/>
        </w:rPr>
        <w:t>. The impact of supply chain management practices on competitive advantage and organizational performance. Omega, 34(2), 107</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124. </w:t>
      </w:r>
    </w:p>
    <w:p w14:paraId="5E52C1CB" w14:textId="43B07FFC" w:rsidR="00327C4B" w:rsidRPr="002313E9" w:rsidRDefault="00927004"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Li, Y., Mathiyazhagan, K. 2018</w:t>
      </w:r>
      <w:r w:rsidR="00327C4B" w:rsidRPr="002313E9">
        <w:rPr>
          <w:rFonts w:ascii="Times New Roman" w:eastAsiaTheme="minorEastAsia" w:hAnsi="Times New Roman" w:cs="Times New Roman"/>
          <w:noProof/>
          <w:lang w:eastAsia="zh-CN"/>
        </w:rPr>
        <w:t>. Application of DEMATEL approach to identify the influential indicators towards sustainable supply chain adoption in the auto components manufacturing sector. Journal of Cleaner Production, 172, 2931</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2941. </w:t>
      </w:r>
    </w:p>
    <w:p w14:paraId="6209D2C6" w14:textId="0AE538F9" w:rsidR="004B625C" w:rsidRDefault="004B625C" w:rsidP="00EC4BCA">
      <w:pPr>
        <w:spacing w:after="0" w:line="240" w:lineRule="auto"/>
        <w:ind w:left="720" w:firstLineChars="0" w:hanging="720"/>
        <w:jc w:val="both"/>
        <w:rPr>
          <w:rFonts w:ascii="Times New Roman" w:eastAsiaTheme="minorEastAsia" w:hAnsi="Times New Roman" w:cs="Times New Roman"/>
          <w:noProof/>
          <w:lang w:eastAsia="zh-CN"/>
        </w:rPr>
      </w:pPr>
      <w:bookmarkStart w:id="86" w:name="_Hlk39045138"/>
      <w:r w:rsidRPr="002313E9">
        <w:rPr>
          <w:rFonts w:ascii="Times New Roman" w:eastAsiaTheme="minorEastAsia" w:hAnsi="Times New Roman" w:cs="Times New Roman"/>
          <w:noProof/>
          <w:lang w:eastAsia="zh-CN"/>
        </w:rPr>
        <w:t>Li</w:t>
      </w:r>
      <w:bookmarkEnd w:id="86"/>
      <w:r w:rsidRPr="002313E9">
        <w:rPr>
          <w:rFonts w:ascii="Times New Roman" w:eastAsiaTheme="minorEastAsia" w:hAnsi="Times New Roman" w:cs="Times New Roman"/>
          <w:noProof/>
          <w:lang w:eastAsia="zh-CN"/>
        </w:rPr>
        <w:t>, J., Fang, H.</w:t>
      </w:r>
      <w:r w:rsidR="00C325FB"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Song, W. 2019. Sustainable supplier selection based on SSCM practices: A rough cloud TOPSIS approach. Journal of cleaner production, 222, 606</w:t>
      </w:r>
      <w:r w:rsidR="00853B18"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621.</w:t>
      </w:r>
    </w:p>
    <w:p w14:paraId="6D9D7A67" w14:textId="11B89B59" w:rsidR="00FB10C3" w:rsidRPr="00277F4A" w:rsidRDefault="00FB10C3" w:rsidP="00FB10C3">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Linton, J. D., Klassen, R., Jayaraman, V. 2007. Sustainable supply chains: An introduction. Journal of Operations Management, 25(6), 1075-1082.</w:t>
      </w:r>
    </w:p>
    <w:p w14:paraId="046F0444" w14:textId="575F140C" w:rsidR="00327C4B" w:rsidRPr="002313E9" w:rsidRDefault="0088725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Lo, H.</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W., Liou, J. J. 2018</w:t>
      </w:r>
      <w:r w:rsidR="00327C4B" w:rsidRPr="002313E9">
        <w:rPr>
          <w:rFonts w:ascii="Times New Roman" w:eastAsiaTheme="minorEastAsia" w:hAnsi="Times New Roman" w:cs="Times New Roman"/>
          <w:noProof/>
          <w:lang w:eastAsia="zh-CN"/>
        </w:rPr>
        <w:t>. A novel multiple</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criteria decision</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making</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based FMEA model for risk assessment. Applied Soft Computing, 73, 684</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696. </w:t>
      </w:r>
    </w:p>
    <w:p w14:paraId="7590F150" w14:textId="4CD2DC73" w:rsidR="00853B18" w:rsidRPr="002313E9" w:rsidRDefault="00853B18"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Lo, H.–W., Liou, J. J., Wang, H. –S., Tsai, Y. –S. 2018. An integrated model for solving problems in green supplier selection and order allocation. Journal of cleaner production, 190, 339–352.</w:t>
      </w:r>
    </w:p>
    <w:p w14:paraId="433B66D3" w14:textId="5B2CDF53" w:rsidR="00327C4B" w:rsidRDefault="0088725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Luthra, S., Garg, D., Haleem, A. 2015</w:t>
      </w:r>
      <w:r w:rsidR="00327C4B" w:rsidRPr="002313E9">
        <w:rPr>
          <w:rFonts w:ascii="Times New Roman" w:eastAsiaTheme="minorEastAsia" w:hAnsi="Times New Roman" w:cs="Times New Roman"/>
          <w:noProof/>
          <w:lang w:eastAsia="zh-CN"/>
        </w:rPr>
        <w:t>. An analysis of interactions among critical success factors to implement green supply chain management towards sustainability: An Indian perspective. Resources Policy, 46, 37</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50. </w:t>
      </w:r>
    </w:p>
    <w:p w14:paraId="1273FF16" w14:textId="74B8F0E7" w:rsidR="00C836C5" w:rsidRPr="00277F4A" w:rsidRDefault="00C836C5" w:rsidP="00C836C5">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 xml:space="preserve">Luthra, S., Govindan, K., Kannan, D., Mangla, S. K., Garg, C. P. 2017. An integrated framework for sustainable supplier selection and evaluation in supply chains. </w:t>
      </w:r>
      <w:r w:rsidRPr="00277F4A">
        <w:rPr>
          <w:rFonts w:ascii="Times New Roman" w:eastAsiaTheme="minorEastAsia" w:hAnsi="Times New Roman" w:cs="Times New Roman"/>
          <w:iCs/>
          <w:noProof/>
          <w:color w:val="000000" w:themeColor="text1"/>
          <w:lang w:eastAsia="zh-CN"/>
        </w:rPr>
        <w:t>Journal of Cleaner Production, 140, Part 3</w:t>
      </w:r>
      <w:r w:rsidRPr="00277F4A">
        <w:rPr>
          <w:rFonts w:ascii="Times New Roman" w:eastAsiaTheme="minorEastAsia" w:hAnsi="Times New Roman" w:cs="Times New Roman"/>
          <w:noProof/>
          <w:color w:val="000000" w:themeColor="text1"/>
          <w:lang w:eastAsia="zh-CN"/>
        </w:rPr>
        <w:t xml:space="preserve">, 1686-1698. </w:t>
      </w:r>
    </w:p>
    <w:p w14:paraId="58E491A8" w14:textId="1B4881C7" w:rsidR="00327C4B" w:rsidRPr="002313E9" w:rsidRDefault="0088725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Mangla, S. K., Kumar, P., Barua, M. K. 2014</w:t>
      </w:r>
      <w:r w:rsidR="00327C4B" w:rsidRPr="002313E9">
        <w:rPr>
          <w:rFonts w:ascii="Times New Roman" w:eastAsiaTheme="minorEastAsia" w:hAnsi="Times New Roman" w:cs="Times New Roman"/>
          <w:noProof/>
          <w:lang w:eastAsia="zh-CN"/>
        </w:rPr>
        <w:t>. Flexible decision approach for analysing performance of sustainable supply chains under risks/uncertainty. Global Journal of Flexible Systems Management, 15(2), 113</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130. </w:t>
      </w:r>
    </w:p>
    <w:p w14:paraId="3491C918" w14:textId="3AA27775" w:rsidR="002105DE" w:rsidRPr="002313E9" w:rsidRDefault="002105DE" w:rsidP="00EC4BCA">
      <w:pPr>
        <w:spacing w:after="0" w:line="240" w:lineRule="auto"/>
        <w:ind w:left="720" w:firstLineChars="0" w:hanging="720"/>
        <w:jc w:val="both"/>
        <w:rPr>
          <w:rFonts w:ascii="Times New Roman" w:eastAsiaTheme="minorEastAsia" w:hAnsi="Times New Roman" w:cs="Times New Roman"/>
          <w:noProof/>
          <w:lang w:eastAsia="zh-CN"/>
        </w:rPr>
      </w:pPr>
      <w:bookmarkStart w:id="87" w:name="_Hlk39046546"/>
      <w:r w:rsidRPr="002313E9">
        <w:rPr>
          <w:rFonts w:ascii="Times New Roman" w:eastAsiaTheme="minorEastAsia" w:hAnsi="Times New Roman" w:cs="Times New Roman"/>
          <w:noProof/>
          <w:lang w:eastAsia="zh-CN"/>
        </w:rPr>
        <w:lastRenderedPageBreak/>
        <w:t>Mardani</w:t>
      </w:r>
      <w:bookmarkEnd w:id="87"/>
      <w:r w:rsidRPr="002313E9">
        <w:rPr>
          <w:rFonts w:ascii="Times New Roman" w:eastAsiaTheme="minorEastAsia" w:hAnsi="Times New Roman" w:cs="Times New Roman"/>
          <w:noProof/>
          <w:lang w:eastAsia="zh-CN"/>
        </w:rPr>
        <w:t>, A., Kannan, D., Hooker, R.E., Ozkul, S., Alrasheedi, M., Tirkolaee, E.B. 2020. Evaluation of green and sustainable supply chain management using structural equation modelling: A systematic review of the state of the art literature and recommendations for future research. Journal of Cleaner Production, 249, 119383.</w:t>
      </w:r>
    </w:p>
    <w:p w14:paraId="53B4AE2D" w14:textId="088ED10E" w:rsidR="00327C4B" w:rsidRPr="002313E9" w:rsidRDefault="0088725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Mathivathanan, D., Kannan, D., Haq, A. N. 2018</w:t>
      </w:r>
      <w:r w:rsidR="00327C4B" w:rsidRPr="002313E9">
        <w:rPr>
          <w:rFonts w:ascii="Times New Roman" w:eastAsiaTheme="minorEastAsia" w:hAnsi="Times New Roman" w:cs="Times New Roman"/>
          <w:noProof/>
          <w:lang w:eastAsia="zh-CN"/>
        </w:rPr>
        <w:t>. Sustainable supply chain management practices in Indian automotive industry: A multi</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stakeholder view. Resources, Conservation and Recycling, 128, 284</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305. </w:t>
      </w:r>
    </w:p>
    <w:p w14:paraId="558ACD83" w14:textId="1243AF9E" w:rsidR="00327C4B" w:rsidRPr="002313E9" w:rsidRDefault="0088725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Mathiyazhagan, K., Haq, A. N. 2013</w:t>
      </w:r>
      <w:r w:rsidR="00327C4B" w:rsidRPr="002313E9">
        <w:rPr>
          <w:rFonts w:ascii="Times New Roman" w:eastAsiaTheme="minorEastAsia" w:hAnsi="Times New Roman" w:cs="Times New Roman"/>
          <w:noProof/>
          <w:lang w:eastAsia="zh-CN"/>
        </w:rPr>
        <w:t>. Analysis of the influential pressures for green supply chain management adoption—an Indian perspective using interpretive structural modeling. The International Journal of Advanced Manufacturing Technology, 68(1</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4), 817</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833. </w:t>
      </w:r>
    </w:p>
    <w:p w14:paraId="48FAFA46" w14:textId="40A30B87"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Messeni Petruzzelli, A., Ma</w:t>
      </w:r>
      <w:r w:rsidR="0088725A" w:rsidRPr="002313E9">
        <w:rPr>
          <w:rFonts w:ascii="Times New Roman" w:eastAsiaTheme="minorEastAsia" w:hAnsi="Times New Roman" w:cs="Times New Roman"/>
          <w:noProof/>
          <w:lang w:eastAsia="zh-CN"/>
        </w:rPr>
        <w:t>ria Dangelico, R., Rotolo, D., Albino, V. 2011</w:t>
      </w:r>
      <w:r w:rsidRPr="002313E9">
        <w:rPr>
          <w:rFonts w:ascii="Times New Roman" w:eastAsiaTheme="minorEastAsia" w:hAnsi="Times New Roman" w:cs="Times New Roman"/>
          <w:noProof/>
          <w:lang w:eastAsia="zh-CN"/>
        </w:rPr>
        <w:t>. Organizational factors and technological features in the development of green innovations: Evidence from patent analysis. Innovation, 13(3), 291</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310. </w:t>
      </w:r>
    </w:p>
    <w:p w14:paraId="780E90D1" w14:textId="48FBEA78" w:rsidR="00837E5B" w:rsidRPr="002313E9" w:rsidRDefault="00837E5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Moktadir, M.A., Ahmadi, H.B., Sultana, R., Liou, J.J.</w:t>
      </w:r>
      <w:r w:rsidR="00CA0FB8"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Rezaei, J. 2020. Circular economy practices in the leather industry: A practical step towards sustainable development. Journal of Cleaner Production, 251,</w:t>
      </w:r>
      <w:r w:rsidR="00CA0FB8" w:rsidRPr="002313E9">
        <w:rPr>
          <w:rFonts w:ascii="Times New Roman" w:eastAsiaTheme="minorEastAsia" w:hAnsi="Times New Roman" w:cs="Times New Roman"/>
          <w:noProof/>
          <w:lang w:eastAsia="zh-CN"/>
        </w:rPr>
        <w:t xml:space="preserve"> </w:t>
      </w:r>
      <w:r w:rsidRPr="002313E9">
        <w:rPr>
          <w:rFonts w:ascii="Times New Roman" w:eastAsiaTheme="minorEastAsia" w:hAnsi="Times New Roman" w:cs="Times New Roman"/>
          <w:noProof/>
          <w:lang w:eastAsia="zh-CN"/>
        </w:rPr>
        <w:t>119737.</w:t>
      </w:r>
    </w:p>
    <w:p w14:paraId="71F46190" w14:textId="6D86E93F" w:rsidR="00327C4B" w:rsidRPr="002313E9" w:rsidRDefault="0088725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Mousavi, S., Bossink, B. A. 2017</w:t>
      </w:r>
      <w:r w:rsidR="00327C4B" w:rsidRPr="002313E9">
        <w:rPr>
          <w:rFonts w:ascii="Times New Roman" w:eastAsiaTheme="minorEastAsia" w:hAnsi="Times New Roman" w:cs="Times New Roman"/>
          <w:noProof/>
          <w:lang w:eastAsia="zh-CN"/>
        </w:rPr>
        <w:t>. Firms’ capabilities for sustainable innovation: The case of biofuel for aviation. Journal of Cleaner Production, 167, 1263</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1275. </w:t>
      </w:r>
    </w:p>
    <w:p w14:paraId="474FBD49" w14:textId="7CFF7A92"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Papett</w:t>
      </w:r>
      <w:r w:rsidR="0088725A" w:rsidRPr="002313E9">
        <w:rPr>
          <w:rFonts w:ascii="Times New Roman" w:eastAsiaTheme="minorEastAsia" w:hAnsi="Times New Roman" w:cs="Times New Roman"/>
          <w:noProof/>
          <w:lang w:eastAsia="zh-CN"/>
        </w:rPr>
        <w:t>i, A., Marconi, M., Rossi, M., Germani, M. 2019</w:t>
      </w:r>
      <w:r w:rsidRPr="002313E9">
        <w:rPr>
          <w:rFonts w:ascii="Times New Roman" w:eastAsiaTheme="minorEastAsia" w:hAnsi="Times New Roman" w:cs="Times New Roman"/>
          <w:noProof/>
          <w:lang w:eastAsia="zh-CN"/>
        </w:rPr>
        <w:t>. Web</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based platform for eco</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sustainable supply chain management. Sustainable Production and Consumption, 17, 215</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228. </w:t>
      </w:r>
    </w:p>
    <w:p w14:paraId="1206221D" w14:textId="001C0B43" w:rsidR="0032086A" w:rsidRPr="002313E9" w:rsidRDefault="0032086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begin"/>
      </w:r>
      <w:r w:rsidRPr="002313E9">
        <w:rPr>
          <w:rFonts w:ascii="Times New Roman" w:eastAsiaTheme="minorEastAsia" w:hAnsi="Times New Roman" w:cs="Times New Roman"/>
          <w:noProof/>
          <w:lang w:eastAsia="zh-CN"/>
        </w:rPr>
        <w:instrText xml:space="preserve"> ADDIN EN.REFLIST </w:instrText>
      </w:r>
      <w:r w:rsidRPr="002313E9">
        <w:rPr>
          <w:rFonts w:ascii="Times New Roman" w:eastAsiaTheme="minorEastAsia" w:hAnsi="Times New Roman" w:cs="Times New Roman"/>
          <w:noProof/>
          <w:lang w:eastAsia="zh-CN"/>
        </w:rPr>
        <w:fldChar w:fldCharType="separate"/>
      </w:r>
      <w:r w:rsidR="0088725A" w:rsidRPr="002313E9">
        <w:rPr>
          <w:rFonts w:ascii="Times New Roman" w:eastAsiaTheme="minorEastAsia" w:hAnsi="Times New Roman" w:cs="Times New Roman"/>
          <w:noProof/>
          <w:lang w:eastAsia="zh-CN"/>
        </w:rPr>
        <w:t>Pieroni, M. P., McAloone, T., Pigosso, D. A. 2019</w:t>
      </w:r>
      <w:r w:rsidRPr="002313E9">
        <w:rPr>
          <w:rFonts w:ascii="Times New Roman" w:eastAsiaTheme="minorEastAsia" w:hAnsi="Times New Roman" w:cs="Times New Roman"/>
          <w:noProof/>
          <w:lang w:eastAsia="zh-CN"/>
        </w:rPr>
        <w:t xml:space="preserve">. Business model innovation for circular economy and sustainability: A review of approaches. Journal of Cleaner Production. </w:t>
      </w:r>
    </w:p>
    <w:p w14:paraId="591D699E" w14:textId="6AA5B0B8" w:rsidR="00327C4B" w:rsidRPr="002313E9" w:rsidRDefault="0032086A"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fldChar w:fldCharType="end"/>
      </w:r>
      <w:r w:rsidR="0088725A" w:rsidRPr="002313E9">
        <w:rPr>
          <w:rFonts w:ascii="Times New Roman" w:eastAsiaTheme="minorEastAsia" w:hAnsi="Times New Roman" w:cs="Times New Roman"/>
          <w:noProof/>
          <w:lang w:eastAsia="zh-CN"/>
        </w:rPr>
        <w:t>Pitchipoo, P., Venkumar, P., Rajakarunakaran, S. 2013</w:t>
      </w:r>
      <w:r w:rsidR="00327C4B" w:rsidRPr="002313E9">
        <w:rPr>
          <w:rFonts w:ascii="Times New Roman" w:eastAsiaTheme="minorEastAsia" w:hAnsi="Times New Roman" w:cs="Times New Roman"/>
          <w:noProof/>
          <w:lang w:eastAsia="zh-CN"/>
        </w:rPr>
        <w:t>. Fuzzy hybrid decision model for supplier evaluation and selection. International Journal of Production Research, 51(13), 3903</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3919. </w:t>
      </w:r>
    </w:p>
    <w:p w14:paraId="39AA0FF5" w14:textId="3AAEA672" w:rsidR="00143528" w:rsidRPr="002313E9" w:rsidRDefault="00F5189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Rauter, R., Gl</w:t>
      </w:r>
      <w:r w:rsidR="0088725A" w:rsidRPr="002313E9">
        <w:rPr>
          <w:rFonts w:ascii="Times New Roman" w:eastAsiaTheme="minorEastAsia" w:hAnsi="Times New Roman" w:cs="Times New Roman"/>
          <w:noProof/>
          <w:lang w:eastAsia="zh-CN"/>
        </w:rPr>
        <w:t>obocnik, D., Perl</w:t>
      </w:r>
      <w:r w:rsidR="006207DA" w:rsidRPr="002313E9">
        <w:rPr>
          <w:rFonts w:ascii="Times New Roman" w:eastAsiaTheme="minorEastAsia" w:hAnsi="Times New Roman" w:cs="Times New Roman"/>
          <w:noProof/>
          <w:lang w:eastAsia="zh-CN"/>
        </w:rPr>
        <w:t>–</w:t>
      </w:r>
      <w:r w:rsidR="0088725A" w:rsidRPr="002313E9">
        <w:rPr>
          <w:rFonts w:ascii="Times New Roman" w:eastAsiaTheme="minorEastAsia" w:hAnsi="Times New Roman" w:cs="Times New Roman"/>
          <w:noProof/>
          <w:lang w:eastAsia="zh-CN"/>
        </w:rPr>
        <w:t>Vorbach, E., Baumgartner, R. J. 2019</w:t>
      </w:r>
      <w:r w:rsidRPr="002313E9">
        <w:rPr>
          <w:rFonts w:ascii="Times New Roman" w:eastAsiaTheme="minorEastAsia" w:hAnsi="Times New Roman" w:cs="Times New Roman"/>
          <w:noProof/>
          <w:lang w:eastAsia="zh-CN"/>
        </w:rPr>
        <w:t>. Open innovation and its effects on economic and sustainability innovation performance. Journal of Innovation &amp; Knowledge, 4(4), 226</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233.</w:t>
      </w:r>
      <w:r w:rsidR="00085694" w:rsidRPr="002313E9">
        <w:rPr>
          <w:rFonts w:ascii="Times New Roman" w:eastAsiaTheme="minorEastAsia" w:hAnsi="Times New Roman" w:cs="Times New Roman"/>
          <w:noProof/>
          <w:lang w:eastAsia="zh-CN"/>
        </w:rPr>
        <w:t xml:space="preserve"> </w:t>
      </w:r>
    </w:p>
    <w:p w14:paraId="5ADE98A6" w14:textId="459FE6F5" w:rsidR="00143528"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Rebs, T., Brandenburg, M., Seuring, S. 2019</w:t>
      </w:r>
      <w:r w:rsidR="00327C4B" w:rsidRPr="002313E9">
        <w:rPr>
          <w:rFonts w:ascii="Times New Roman" w:eastAsiaTheme="minorEastAsia" w:hAnsi="Times New Roman" w:cs="Times New Roman"/>
          <w:noProof/>
          <w:lang w:eastAsia="zh-CN"/>
        </w:rPr>
        <w:t>. System dynamics modeling for sustainable supply chain management: A literature review and systems thinking approach. Journal of Cleaner Production, 208, 1265</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1280. </w:t>
      </w:r>
    </w:p>
    <w:p w14:paraId="6A014652" w14:textId="2692310B"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Reefke, H., Sundaram, D. 2018</w:t>
      </w:r>
      <w:r w:rsidR="00327C4B" w:rsidRPr="002313E9">
        <w:rPr>
          <w:rFonts w:ascii="Times New Roman" w:eastAsiaTheme="minorEastAsia" w:hAnsi="Times New Roman" w:cs="Times New Roman"/>
          <w:noProof/>
          <w:lang w:eastAsia="zh-CN"/>
        </w:rPr>
        <w:t>. Sustainable supply chain management: Decision models for transformation and maturity. Decision Support Systems, 113, 56</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72. </w:t>
      </w:r>
    </w:p>
    <w:p w14:paraId="4DF3A209" w14:textId="19EB8143"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Rezaei, J. 2015</w:t>
      </w:r>
      <w:r w:rsidR="00327C4B" w:rsidRPr="002313E9">
        <w:rPr>
          <w:rFonts w:ascii="Times New Roman" w:eastAsiaTheme="minorEastAsia" w:hAnsi="Times New Roman" w:cs="Times New Roman"/>
          <w:noProof/>
          <w:lang w:eastAsia="zh-CN"/>
        </w:rPr>
        <w:t>. Best</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worst multi</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criteria decision</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making method. Omega, 53, 49</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57. </w:t>
      </w:r>
    </w:p>
    <w:p w14:paraId="169C22D7" w14:textId="04BB9BF1"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Rezaei, J. 2016</w:t>
      </w:r>
      <w:r w:rsidR="00327C4B" w:rsidRPr="002313E9">
        <w:rPr>
          <w:rFonts w:ascii="Times New Roman" w:eastAsiaTheme="minorEastAsia" w:hAnsi="Times New Roman" w:cs="Times New Roman"/>
          <w:noProof/>
          <w:lang w:eastAsia="zh-CN"/>
        </w:rPr>
        <w:t>. Best</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worst multi</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criteria decision</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making method: Some properties and a linear model. Omega, 64, 126</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130. </w:t>
      </w:r>
    </w:p>
    <w:p w14:paraId="0BB07827" w14:textId="1B407559"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Rothenberg, S., Zyglidopoulos, S. C. 2007</w:t>
      </w:r>
      <w:r w:rsidR="00327C4B" w:rsidRPr="002313E9">
        <w:rPr>
          <w:rFonts w:ascii="Times New Roman" w:eastAsiaTheme="minorEastAsia" w:hAnsi="Times New Roman" w:cs="Times New Roman"/>
          <w:noProof/>
          <w:lang w:eastAsia="zh-CN"/>
        </w:rPr>
        <w:t>. Determinants of environmental innovation adoption in the printing industry: the importance of task environment. Business strategy and the environment, 16(1), 39</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49. </w:t>
      </w:r>
    </w:p>
    <w:p w14:paraId="5C6184C3" w14:textId="5766E38B" w:rsidR="007D667E" w:rsidRPr="002313E9" w:rsidRDefault="007D667E"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Roy, V., Schoenherr, T.</w:t>
      </w:r>
      <w:r w:rsidR="00866297"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Charan</w:t>
      </w:r>
      <w:r w:rsidR="00866297"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P. 2020. Toward an organizational understanding of the transformation needed for sustainable supply chain management: The concepts of force-field and differential efforts. Journal of Purchasing and Supply Management,</w:t>
      </w:r>
      <w:r w:rsidR="00866297" w:rsidRPr="002313E9">
        <w:rPr>
          <w:rFonts w:ascii="Times New Roman" w:eastAsiaTheme="minorEastAsia" w:hAnsi="Times New Roman" w:cs="Times New Roman"/>
          <w:noProof/>
          <w:lang w:eastAsia="zh-CN"/>
        </w:rPr>
        <w:t xml:space="preserve"> </w:t>
      </w:r>
      <w:r w:rsidRPr="002313E9">
        <w:rPr>
          <w:rFonts w:ascii="Times New Roman" w:eastAsiaTheme="minorEastAsia" w:hAnsi="Times New Roman" w:cs="Times New Roman"/>
          <w:noProof/>
          <w:lang w:eastAsia="zh-CN"/>
        </w:rPr>
        <w:t>100612.</w:t>
      </w:r>
    </w:p>
    <w:p w14:paraId="32B81F70" w14:textId="2E1F8036"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Sarkis, J., Dhavale, D. G. 2015</w:t>
      </w:r>
      <w:r w:rsidR="00327C4B" w:rsidRPr="002313E9">
        <w:rPr>
          <w:rFonts w:ascii="Times New Roman" w:eastAsiaTheme="minorEastAsia" w:hAnsi="Times New Roman" w:cs="Times New Roman"/>
          <w:noProof/>
          <w:lang w:eastAsia="zh-CN"/>
        </w:rPr>
        <w:t>. Supplier selection for sustainable operations: A triple</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bottom</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line approach using a Bayesian framework. International Journal of Production Economics, 166, 177</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191. </w:t>
      </w:r>
    </w:p>
    <w:p w14:paraId="3C110CFA" w14:textId="2562CE2A"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Sauer, P. C., Seuring, S. 2017</w:t>
      </w:r>
      <w:r w:rsidR="00327C4B" w:rsidRPr="002313E9">
        <w:rPr>
          <w:rFonts w:ascii="Times New Roman" w:eastAsiaTheme="minorEastAsia" w:hAnsi="Times New Roman" w:cs="Times New Roman"/>
          <w:noProof/>
          <w:lang w:eastAsia="zh-CN"/>
        </w:rPr>
        <w:t>. Sustainable supply chain management for minerals. Journal of Cleaner Production, 151, 235</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249. </w:t>
      </w:r>
    </w:p>
    <w:p w14:paraId="1B5FBD86" w14:textId="2E5B57BD" w:rsidR="00327C4B"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Seuring, S., Müller, M. 2008</w:t>
      </w:r>
      <w:r w:rsidR="00327C4B" w:rsidRPr="002313E9">
        <w:rPr>
          <w:rFonts w:ascii="Times New Roman" w:eastAsiaTheme="minorEastAsia" w:hAnsi="Times New Roman" w:cs="Times New Roman"/>
          <w:noProof/>
          <w:lang w:eastAsia="zh-CN"/>
        </w:rPr>
        <w:t>. From a literature review to a conceptual framework for sustainable supply chain management. Journal of Cleaner Production, 16(15), 1699</w:t>
      </w:r>
      <w:r w:rsidR="006207DA" w:rsidRPr="002313E9">
        <w:rPr>
          <w:rFonts w:ascii="Times New Roman" w:eastAsiaTheme="minorEastAsia" w:hAnsi="Times New Roman" w:cs="Times New Roman"/>
          <w:noProof/>
          <w:lang w:eastAsia="zh-CN"/>
        </w:rPr>
        <w:t>–</w:t>
      </w:r>
      <w:r w:rsidR="00A543AD" w:rsidRPr="002313E9">
        <w:rPr>
          <w:rFonts w:ascii="Times New Roman" w:eastAsiaTheme="minorEastAsia" w:hAnsi="Times New Roman" w:cs="Times New Roman"/>
          <w:noProof/>
          <w:lang w:eastAsia="zh-CN"/>
        </w:rPr>
        <w:t xml:space="preserve">1710. </w:t>
      </w:r>
    </w:p>
    <w:p w14:paraId="1CAABA7A" w14:textId="7CB4DBCB" w:rsidR="00D32C57" w:rsidRPr="00277F4A" w:rsidRDefault="00D32C57" w:rsidP="00D32C57">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 xml:space="preserve">Seuring, S., Sarkis, J., Muller, M., Rao, P. 2008. Sustainability and supply chain management: an introduction to the special issue. </w:t>
      </w:r>
      <w:r w:rsidRPr="00277F4A">
        <w:rPr>
          <w:rFonts w:ascii="Times New Roman" w:eastAsiaTheme="minorEastAsia" w:hAnsi="Times New Roman" w:cs="Times New Roman"/>
          <w:iCs/>
          <w:noProof/>
          <w:color w:val="000000" w:themeColor="text1"/>
          <w:lang w:eastAsia="zh-CN"/>
        </w:rPr>
        <w:t>Journal of Cleaner Production</w:t>
      </w:r>
      <w:r w:rsidRPr="00277F4A">
        <w:rPr>
          <w:rFonts w:ascii="Times New Roman" w:eastAsiaTheme="minorEastAsia" w:hAnsi="Times New Roman" w:cs="Times New Roman"/>
          <w:noProof/>
          <w:color w:val="000000" w:themeColor="text1"/>
          <w:lang w:eastAsia="zh-CN"/>
        </w:rPr>
        <w:t>, 16 (14), 1545-1551.</w:t>
      </w:r>
    </w:p>
    <w:p w14:paraId="7FFEA144" w14:textId="0F2A6D65" w:rsidR="009076B8" w:rsidRPr="00277F4A" w:rsidRDefault="009076B8" w:rsidP="009076B8">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lastRenderedPageBreak/>
        <w:t>Shi, L., Wu, K.J., Tseng, M.L. 2017.</w:t>
      </w:r>
      <w:r w:rsidRPr="00277F4A">
        <w:rPr>
          <w:rFonts w:ascii="Times New Roman" w:eastAsiaTheme="minorEastAsia" w:hAnsi="Times New Roman" w:cs="Times New Roman"/>
          <w:iCs/>
          <w:noProof/>
          <w:color w:val="000000" w:themeColor="text1"/>
          <w:lang w:eastAsia="zh-CN"/>
        </w:rPr>
        <w:t xml:space="preserve"> Improving corporate sustainable development by using an interdependent closed-loop hierarchical structure</w:t>
      </w:r>
      <w:r w:rsidRPr="00277F4A">
        <w:rPr>
          <w:rFonts w:ascii="Times New Roman" w:eastAsiaTheme="minorEastAsia" w:hAnsi="Times New Roman" w:cs="Times New Roman"/>
          <w:i/>
          <w:noProof/>
          <w:color w:val="000000" w:themeColor="text1"/>
          <w:lang w:eastAsia="zh-CN"/>
        </w:rPr>
        <w:t>.</w:t>
      </w:r>
      <w:r w:rsidRPr="00277F4A">
        <w:rPr>
          <w:rFonts w:ascii="Times New Roman" w:eastAsiaTheme="minorEastAsia" w:hAnsi="Times New Roman" w:cs="Times New Roman"/>
          <w:noProof/>
          <w:color w:val="000000" w:themeColor="text1"/>
          <w:lang w:eastAsia="zh-CN"/>
        </w:rPr>
        <w:t xml:space="preserve"> Resources, Conservation and Recycling, </w:t>
      </w:r>
      <w:r w:rsidRPr="00277F4A">
        <w:rPr>
          <w:rFonts w:ascii="Times New Roman" w:eastAsiaTheme="minorEastAsia" w:hAnsi="Times New Roman" w:cs="Times New Roman"/>
          <w:bCs/>
          <w:noProof/>
          <w:color w:val="000000" w:themeColor="text1"/>
          <w:lang w:eastAsia="zh-CN"/>
        </w:rPr>
        <w:t>119</w:t>
      </w:r>
      <w:r w:rsidRPr="00277F4A">
        <w:rPr>
          <w:rFonts w:ascii="Times New Roman" w:eastAsiaTheme="minorEastAsia" w:hAnsi="Times New Roman" w:cs="Times New Roman"/>
          <w:noProof/>
          <w:color w:val="000000" w:themeColor="text1"/>
          <w:lang w:eastAsia="zh-CN"/>
        </w:rPr>
        <w:t>: p. 24-35.</w:t>
      </w:r>
    </w:p>
    <w:p w14:paraId="42F67FC4" w14:textId="7B28893B"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Silvestre, B. S., Mon</w:t>
      </w:r>
      <w:r w:rsidR="003E3CBC" w:rsidRPr="002313E9">
        <w:rPr>
          <w:rFonts w:ascii="Times New Roman" w:eastAsiaTheme="minorEastAsia" w:hAnsi="Times New Roman" w:cs="Times New Roman"/>
          <w:noProof/>
          <w:lang w:eastAsia="zh-CN"/>
        </w:rPr>
        <w:t>teiro, M. S., Viana, F. L. E., de Sousa</w:t>
      </w:r>
      <w:r w:rsidR="006207DA" w:rsidRPr="002313E9">
        <w:rPr>
          <w:rFonts w:ascii="Times New Roman" w:eastAsiaTheme="minorEastAsia" w:hAnsi="Times New Roman" w:cs="Times New Roman"/>
          <w:noProof/>
          <w:lang w:eastAsia="zh-CN"/>
        </w:rPr>
        <w:t>–</w:t>
      </w:r>
      <w:r w:rsidR="003E3CBC" w:rsidRPr="002313E9">
        <w:rPr>
          <w:rFonts w:ascii="Times New Roman" w:eastAsiaTheme="minorEastAsia" w:hAnsi="Times New Roman" w:cs="Times New Roman"/>
          <w:noProof/>
          <w:lang w:eastAsia="zh-CN"/>
        </w:rPr>
        <w:t xml:space="preserve">Filho, J. M. 2018 </w:t>
      </w:r>
      <w:r w:rsidRPr="002313E9">
        <w:rPr>
          <w:rFonts w:ascii="Times New Roman" w:eastAsiaTheme="minorEastAsia" w:hAnsi="Times New Roman" w:cs="Times New Roman"/>
          <w:noProof/>
          <w:lang w:eastAsia="zh-CN"/>
        </w:rPr>
        <w:t>. Challenges for sustainable supply chain management: When stakeholder collaboration becomes conducive to corruption. Journal of Cleaner Production, 194, 766</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776. </w:t>
      </w:r>
    </w:p>
    <w:p w14:paraId="059063FD" w14:textId="07F99F53"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Silvestre, B. S., Ţîrcă, D. M. 2019</w:t>
      </w:r>
      <w:r w:rsidR="00327C4B" w:rsidRPr="002313E9">
        <w:rPr>
          <w:rFonts w:ascii="Times New Roman" w:eastAsiaTheme="minorEastAsia" w:hAnsi="Times New Roman" w:cs="Times New Roman"/>
          <w:noProof/>
          <w:lang w:eastAsia="zh-CN"/>
        </w:rPr>
        <w:t>. Innovations for sustainable development: Moving toward a sustainable future. Journal of Cleaner Production, 208, 325</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332. </w:t>
      </w:r>
    </w:p>
    <w:p w14:paraId="0F5895F6" w14:textId="5FBC3EEC"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Somsuk, N., Laosirihongthong, T. 2017</w:t>
      </w:r>
      <w:r w:rsidR="00327C4B" w:rsidRPr="002313E9">
        <w:rPr>
          <w:rFonts w:ascii="Times New Roman" w:eastAsiaTheme="minorEastAsia" w:hAnsi="Times New Roman" w:cs="Times New Roman"/>
          <w:noProof/>
          <w:lang w:eastAsia="zh-CN"/>
        </w:rPr>
        <w:t>. Prioritization of applicable drivers for green supply chain management implementation toward sustainability in Thailand. International Journal of Sustainable Development &amp; World Ecology, 24(2), 175</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191. </w:t>
      </w:r>
    </w:p>
    <w:p w14:paraId="547DC8EB" w14:textId="326060DA"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Song, W., Xu, Z., Liu, H.</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C. 2017</w:t>
      </w:r>
      <w:r w:rsidR="00327C4B" w:rsidRPr="002313E9">
        <w:rPr>
          <w:rFonts w:ascii="Times New Roman" w:eastAsiaTheme="minorEastAsia" w:hAnsi="Times New Roman" w:cs="Times New Roman"/>
          <w:noProof/>
          <w:lang w:eastAsia="zh-CN"/>
        </w:rPr>
        <w:t>. Developing sustainable supplier selection criteria for solar air</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conditioner manufacturer: An integrated approach. Renewable and Sustainable Energy Reviews, 79, 1461</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1471. </w:t>
      </w:r>
    </w:p>
    <w:p w14:paraId="7891D54E" w14:textId="0F2ECF79"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Sroufe, R. 2017</w:t>
      </w:r>
      <w:r w:rsidR="00327C4B" w:rsidRPr="002313E9">
        <w:rPr>
          <w:rFonts w:ascii="Times New Roman" w:eastAsiaTheme="minorEastAsia" w:hAnsi="Times New Roman" w:cs="Times New Roman"/>
          <w:noProof/>
          <w:lang w:eastAsia="zh-CN"/>
        </w:rPr>
        <w:t>. Integration and organizational change towards sustainability. Journal of Cleaner Production, 162, 315</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 xml:space="preserve">329. </w:t>
      </w:r>
    </w:p>
    <w:p w14:paraId="0DB10DCC" w14:textId="27384F3E" w:rsidR="00327C4B"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 xml:space="preserve">Tariq, A., Badir, Y. </w:t>
      </w:r>
      <w:r w:rsidR="003E3CBC" w:rsidRPr="002313E9">
        <w:rPr>
          <w:rFonts w:ascii="Times New Roman" w:eastAsiaTheme="minorEastAsia" w:hAnsi="Times New Roman" w:cs="Times New Roman"/>
          <w:noProof/>
          <w:lang w:eastAsia="zh-CN"/>
        </w:rPr>
        <w:t>F., Tariq, W., Bhutta, U. S. 2017</w:t>
      </w:r>
      <w:r w:rsidRPr="002313E9">
        <w:rPr>
          <w:rFonts w:ascii="Times New Roman" w:eastAsiaTheme="minorEastAsia" w:hAnsi="Times New Roman" w:cs="Times New Roman"/>
          <w:noProof/>
          <w:lang w:eastAsia="zh-CN"/>
        </w:rPr>
        <w:t>. Drivers and consequences of green product and process innovation: A systematic review, conceptual framework, and future outlook. Technology in Society, 51, 8</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23. </w:t>
      </w:r>
    </w:p>
    <w:p w14:paraId="3644D81D" w14:textId="7CCAA59D" w:rsidR="008F267D" w:rsidRPr="00277F4A" w:rsidRDefault="008F267D" w:rsidP="008F267D">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t>Tseng, M.L. 2013. Modeling sustainable production indicators with linguistic preferences. Journal of Cleaner Production, 40, 46–56.</w:t>
      </w:r>
    </w:p>
    <w:p w14:paraId="7163869B" w14:textId="7D09ABD8" w:rsidR="00EC2A57" w:rsidRPr="002313E9" w:rsidRDefault="00EC2A57" w:rsidP="00EC4BCA">
      <w:pPr>
        <w:spacing w:after="0" w:line="240" w:lineRule="auto"/>
        <w:ind w:left="720" w:firstLineChars="0" w:hanging="720"/>
        <w:jc w:val="both"/>
        <w:rPr>
          <w:rFonts w:ascii="Times New Roman" w:eastAsiaTheme="minorEastAsia" w:hAnsi="Times New Roman" w:cs="Times New Roman"/>
          <w:noProof/>
          <w:lang w:eastAsia="zh-CN"/>
        </w:rPr>
      </w:pPr>
      <w:r w:rsidRPr="00277F4A">
        <w:rPr>
          <w:rFonts w:ascii="Times New Roman" w:eastAsiaTheme="minorEastAsia" w:hAnsi="Times New Roman" w:cs="Times New Roman"/>
          <w:noProof/>
          <w:color w:val="000000" w:themeColor="text1"/>
          <w:lang w:eastAsia="zh-CN"/>
        </w:rPr>
        <w:t>Vasilenko, L., V. Arbaˇciauskas. 2012. Obsta</w:t>
      </w:r>
      <w:r w:rsidRPr="002313E9">
        <w:rPr>
          <w:rFonts w:ascii="Times New Roman" w:eastAsiaTheme="minorEastAsia" w:hAnsi="Times New Roman" w:cs="Times New Roman"/>
          <w:noProof/>
          <w:lang w:eastAsia="zh-CN"/>
        </w:rPr>
        <w:t>cles and Drivers for Sustainable Innovation Development and Implementation in Small and Medium Sized Enterprises. Environmental Research, Engineering and Management, 60 (2), 58–66.</w:t>
      </w:r>
    </w:p>
    <w:p w14:paraId="4AFED864" w14:textId="4ABBDBE7" w:rsidR="009331B4" w:rsidRDefault="009331B4"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Veronica, S., Alexeis, G.P., Valentina, C.</w:t>
      </w:r>
      <w:r w:rsidR="004E186F"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Elisa</w:t>
      </w:r>
      <w:r w:rsidR="004E186F"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G. 2019. Do stakeholder capabilities promote sustainable business innovation in small and medium-sized enterprises? Evidence from Italy. Journal of Business Research.</w:t>
      </w:r>
    </w:p>
    <w:p w14:paraId="69AF6EEB" w14:textId="6E673273" w:rsidR="00C72E35" w:rsidRPr="00277F4A" w:rsidRDefault="00C72E35" w:rsidP="00C72E35">
      <w:pPr>
        <w:spacing w:after="0" w:line="240" w:lineRule="auto"/>
        <w:ind w:left="720" w:firstLineChars="0" w:hanging="720"/>
        <w:jc w:val="both"/>
        <w:rPr>
          <w:rFonts w:ascii="Times New Roman" w:eastAsiaTheme="minorEastAsia" w:hAnsi="Times New Roman" w:cs="Times New Roman"/>
          <w:noProof/>
          <w:color w:val="000000" w:themeColor="text1"/>
          <w:lang w:eastAsia="zh-CN"/>
        </w:rPr>
      </w:pPr>
      <w:r w:rsidRPr="00277F4A">
        <w:rPr>
          <w:rFonts w:ascii="Times New Roman" w:eastAsiaTheme="minorEastAsia" w:hAnsi="Times New Roman" w:cs="Times New Roman"/>
          <w:noProof/>
          <w:color w:val="000000" w:themeColor="text1"/>
          <w:lang w:eastAsia="zh-CN"/>
        </w:rPr>
        <w:fldChar w:fldCharType="begin"/>
      </w:r>
      <w:r w:rsidRPr="00277F4A">
        <w:rPr>
          <w:rFonts w:ascii="Times New Roman" w:eastAsiaTheme="minorEastAsia" w:hAnsi="Times New Roman" w:cs="Times New Roman"/>
          <w:noProof/>
          <w:color w:val="000000" w:themeColor="text1"/>
          <w:lang w:eastAsia="zh-CN"/>
        </w:rPr>
        <w:instrText xml:space="preserve"> ADDIN EN.REFLIST </w:instrText>
      </w:r>
      <w:r w:rsidRPr="00277F4A">
        <w:rPr>
          <w:rFonts w:ascii="Times New Roman" w:eastAsiaTheme="minorEastAsia" w:hAnsi="Times New Roman" w:cs="Times New Roman"/>
          <w:noProof/>
          <w:color w:val="000000" w:themeColor="text1"/>
          <w:lang w:eastAsia="zh-CN"/>
        </w:rPr>
        <w:fldChar w:fldCharType="end"/>
      </w:r>
      <w:r w:rsidRPr="00277F4A">
        <w:rPr>
          <w:rFonts w:ascii="Times New Roman" w:eastAsiaTheme="minorEastAsia" w:hAnsi="Times New Roman" w:cs="Times New Roman"/>
          <w:noProof/>
          <w:color w:val="000000" w:themeColor="text1"/>
          <w:lang w:eastAsia="zh-CN"/>
        </w:rPr>
        <w:t xml:space="preserve">Wong, W. P., Tseng, M.-L., Tan, K. H. 2014. A business process management capabilities perspective on organisation performance. </w:t>
      </w:r>
      <w:r w:rsidRPr="00277F4A">
        <w:rPr>
          <w:rFonts w:ascii="Times New Roman" w:eastAsiaTheme="minorEastAsia" w:hAnsi="Times New Roman" w:cs="Times New Roman"/>
          <w:iCs/>
          <w:noProof/>
          <w:color w:val="000000" w:themeColor="text1"/>
          <w:lang w:eastAsia="zh-CN"/>
        </w:rPr>
        <w:t>Total Quality Management &amp; Business Excellence, 25</w:t>
      </w:r>
      <w:r w:rsidRPr="00277F4A">
        <w:rPr>
          <w:rFonts w:ascii="Times New Roman" w:eastAsiaTheme="minorEastAsia" w:hAnsi="Times New Roman" w:cs="Times New Roman"/>
          <w:noProof/>
          <w:color w:val="000000" w:themeColor="text1"/>
          <w:lang w:eastAsia="zh-CN"/>
        </w:rPr>
        <w:t xml:space="preserve">(5-6), 602-617. </w:t>
      </w:r>
    </w:p>
    <w:p w14:paraId="2673230D" w14:textId="35681B27"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77F4A">
        <w:rPr>
          <w:rFonts w:ascii="Times New Roman" w:eastAsiaTheme="minorEastAsia" w:hAnsi="Times New Roman" w:cs="Times New Roman"/>
          <w:noProof/>
          <w:color w:val="000000" w:themeColor="text1"/>
          <w:lang w:eastAsia="zh-CN"/>
        </w:rPr>
        <w:t>Wu, Y., Zhang, B., Wu, C., Zhang,</w:t>
      </w:r>
      <w:r w:rsidR="003E3CBC" w:rsidRPr="00277F4A">
        <w:rPr>
          <w:rFonts w:ascii="Times New Roman" w:eastAsiaTheme="minorEastAsia" w:hAnsi="Times New Roman" w:cs="Times New Roman"/>
          <w:noProof/>
          <w:color w:val="000000" w:themeColor="text1"/>
          <w:lang w:eastAsia="zh-CN"/>
        </w:rPr>
        <w:t xml:space="preserve"> T., Liu, F. 2019</w:t>
      </w:r>
      <w:r w:rsidRPr="00277F4A">
        <w:rPr>
          <w:rFonts w:ascii="Times New Roman" w:eastAsiaTheme="minorEastAsia" w:hAnsi="Times New Roman" w:cs="Times New Roman"/>
          <w:noProof/>
          <w:color w:val="000000" w:themeColor="text1"/>
          <w:lang w:eastAsia="zh-CN"/>
        </w:rPr>
        <w:t>. Optimal site selection for parabolic trough concentrating solar power plant using extended PROMETHEE method: A case in Chin</w:t>
      </w:r>
      <w:r w:rsidRPr="002313E9">
        <w:rPr>
          <w:rFonts w:ascii="Times New Roman" w:eastAsiaTheme="minorEastAsia" w:hAnsi="Times New Roman" w:cs="Times New Roman"/>
          <w:noProof/>
          <w:lang w:eastAsia="zh-CN"/>
        </w:rPr>
        <w:t xml:space="preserve">a. Renewable Energy. </w:t>
      </w:r>
    </w:p>
    <w:p w14:paraId="2A14661E" w14:textId="2B6E19C4"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 xml:space="preserve">Yadav, </w:t>
      </w:r>
      <w:r w:rsidR="003E3CBC" w:rsidRPr="002313E9">
        <w:rPr>
          <w:rFonts w:ascii="Times New Roman" w:eastAsiaTheme="minorEastAsia" w:hAnsi="Times New Roman" w:cs="Times New Roman"/>
          <w:noProof/>
          <w:lang w:eastAsia="zh-CN"/>
        </w:rPr>
        <w:t>G., Mangla, S. K., Luthra, S., Rai, D. P. 2019</w:t>
      </w:r>
      <w:r w:rsidRPr="002313E9">
        <w:rPr>
          <w:rFonts w:ascii="Times New Roman" w:eastAsiaTheme="minorEastAsia" w:hAnsi="Times New Roman" w:cs="Times New Roman"/>
          <w:noProof/>
          <w:lang w:eastAsia="zh-CN"/>
        </w:rPr>
        <w:t xml:space="preserve">. Developing a sustainable smart city framework for developing economies: An Indian context. Sustainable Cities and Society, 47, 101462. </w:t>
      </w:r>
    </w:p>
    <w:p w14:paraId="3BCC38B0" w14:textId="6133BA33" w:rsidR="009625D6" w:rsidRPr="002313E9" w:rsidRDefault="009625D6"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Yadav, G., Luthra, S., Jakhar, S., Mangla, S.K.</w:t>
      </w:r>
      <w:r w:rsidR="001A004D"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Rai, D.P. 2020. A framework to overcome sustainable supply chain challenges through solution measures of industry 4.0 and circular economy: An automotive case. Journal of Cleaner Production, 120112.</w:t>
      </w:r>
    </w:p>
    <w:p w14:paraId="39DACB16" w14:textId="7C5DC7DD" w:rsidR="00327C4B" w:rsidRPr="002313E9" w:rsidRDefault="003E3CBC"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Yu, C., Shao, Y., Wang, K., Zhang, L. 2019</w:t>
      </w:r>
      <w:r w:rsidR="00327C4B" w:rsidRPr="002313E9">
        <w:rPr>
          <w:rFonts w:ascii="Times New Roman" w:eastAsiaTheme="minorEastAsia" w:hAnsi="Times New Roman" w:cs="Times New Roman"/>
          <w:noProof/>
          <w:lang w:eastAsia="zh-CN"/>
        </w:rPr>
        <w:t>. A group decision making sustainable supplier selection approach using extended TOPSIS under interval</w:t>
      </w:r>
      <w:r w:rsidR="006207DA" w:rsidRPr="002313E9">
        <w:rPr>
          <w:rFonts w:ascii="Times New Roman" w:eastAsiaTheme="minorEastAsia" w:hAnsi="Times New Roman" w:cs="Times New Roman"/>
          <w:noProof/>
          <w:lang w:eastAsia="zh-CN"/>
        </w:rPr>
        <w:t>–</w:t>
      </w:r>
      <w:r w:rsidR="00327C4B" w:rsidRPr="002313E9">
        <w:rPr>
          <w:rFonts w:ascii="Times New Roman" w:eastAsiaTheme="minorEastAsia" w:hAnsi="Times New Roman" w:cs="Times New Roman"/>
          <w:noProof/>
          <w:lang w:eastAsia="zh-CN"/>
        </w:rPr>
        <w:t>valued Pythagorean fuzzy environment. Expert Systems with Applications, 121, 1</w:t>
      </w:r>
      <w:r w:rsidR="006207DA" w:rsidRPr="002313E9">
        <w:rPr>
          <w:rFonts w:ascii="Times New Roman" w:eastAsiaTheme="minorEastAsia" w:hAnsi="Times New Roman" w:cs="Times New Roman"/>
          <w:noProof/>
          <w:lang w:eastAsia="zh-CN"/>
        </w:rPr>
        <w:t>–</w:t>
      </w:r>
      <w:r w:rsidR="00C736CC" w:rsidRPr="002313E9">
        <w:rPr>
          <w:rFonts w:ascii="Times New Roman" w:eastAsiaTheme="minorEastAsia" w:hAnsi="Times New Roman" w:cs="Times New Roman"/>
          <w:noProof/>
          <w:lang w:eastAsia="zh-CN"/>
        </w:rPr>
        <w:t xml:space="preserve">17. </w:t>
      </w:r>
    </w:p>
    <w:p w14:paraId="3F27F170" w14:textId="4BE6253E" w:rsidR="00327C4B"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Zhu</w:t>
      </w:r>
      <w:r w:rsidR="00BC3034" w:rsidRPr="002313E9">
        <w:rPr>
          <w:rFonts w:ascii="Times New Roman" w:eastAsiaTheme="minorEastAsia" w:hAnsi="Times New Roman" w:cs="Times New Roman"/>
          <w:noProof/>
          <w:lang w:eastAsia="zh-CN"/>
        </w:rPr>
        <w:t>, Q., Sarkis, J., Lai, K.</w:t>
      </w:r>
      <w:r w:rsidR="006207DA" w:rsidRPr="002313E9">
        <w:rPr>
          <w:rFonts w:ascii="Times New Roman" w:eastAsiaTheme="minorEastAsia" w:hAnsi="Times New Roman" w:cs="Times New Roman"/>
          <w:noProof/>
          <w:lang w:eastAsia="zh-CN"/>
        </w:rPr>
        <w:t>–</w:t>
      </w:r>
      <w:r w:rsidR="00BC3034" w:rsidRPr="002313E9">
        <w:rPr>
          <w:rFonts w:ascii="Times New Roman" w:eastAsiaTheme="minorEastAsia" w:hAnsi="Times New Roman" w:cs="Times New Roman"/>
          <w:noProof/>
          <w:lang w:eastAsia="zh-CN"/>
        </w:rPr>
        <w:t>h. 2012</w:t>
      </w:r>
      <w:r w:rsidRPr="002313E9">
        <w:rPr>
          <w:rFonts w:ascii="Times New Roman" w:eastAsiaTheme="minorEastAsia" w:hAnsi="Times New Roman" w:cs="Times New Roman"/>
          <w:noProof/>
          <w:lang w:eastAsia="zh-CN"/>
        </w:rPr>
        <w:t>. Examining the effects of green supply chain management practices and their mediations on performance improvements. International Journal of Production Research, 50(5), 1377</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1394. </w:t>
      </w:r>
    </w:p>
    <w:p w14:paraId="2F241EC4" w14:textId="77777777" w:rsidR="00EC4BCA" w:rsidRPr="002313E9" w:rsidRDefault="00327C4B"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Zhu, Z., Chu, F., Dolgui, A., Chu,</w:t>
      </w:r>
      <w:r w:rsidR="00BC3034" w:rsidRPr="002313E9">
        <w:rPr>
          <w:rFonts w:ascii="Times New Roman" w:eastAsiaTheme="minorEastAsia" w:hAnsi="Times New Roman" w:cs="Times New Roman"/>
          <w:noProof/>
          <w:lang w:eastAsia="zh-CN"/>
        </w:rPr>
        <w:t xml:space="preserve"> C., Zhou, W., Piramuthu, S. 2018</w:t>
      </w:r>
      <w:r w:rsidRPr="002313E9">
        <w:rPr>
          <w:rFonts w:ascii="Times New Roman" w:eastAsiaTheme="minorEastAsia" w:hAnsi="Times New Roman" w:cs="Times New Roman"/>
          <w:noProof/>
          <w:lang w:eastAsia="zh-CN"/>
        </w:rPr>
        <w:t>. Recent advances and opportunities in sustainable food supply chain: a model</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oriented review. International Journal of Production Research, 56(17), 5700</w:t>
      </w:r>
      <w:r w:rsidR="006207DA"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5722. </w:t>
      </w:r>
      <w:r w:rsidRPr="002313E9">
        <w:rPr>
          <w:rFonts w:ascii="Times New Roman" w:eastAsiaTheme="minorEastAsia" w:hAnsi="Times New Roman" w:cs="Times New Roman"/>
          <w:noProof/>
          <w:lang w:eastAsia="zh-CN"/>
        </w:rPr>
        <w:fldChar w:fldCharType="end"/>
      </w:r>
    </w:p>
    <w:p w14:paraId="1F72F4DF" w14:textId="6F5A6CB8" w:rsidR="00327C4B" w:rsidRPr="001801FD" w:rsidRDefault="00CE6A53" w:rsidP="00EC4BCA">
      <w:pPr>
        <w:spacing w:after="0" w:line="240" w:lineRule="auto"/>
        <w:ind w:left="720" w:firstLineChars="0" w:hanging="720"/>
        <w:jc w:val="both"/>
        <w:rPr>
          <w:rFonts w:ascii="Times New Roman" w:eastAsiaTheme="minorEastAsia" w:hAnsi="Times New Roman" w:cs="Times New Roman"/>
          <w:noProof/>
          <w:lang w:eastAsia="zh-CN"/>
        </w:rPr>
      </w:pPr>
      <w:r w:rsidRPr="002313E9">
        <w:rPr>
          <w:rFonts w:ascii="Times New Roman" w:eastAsiaTheme="minorEastAsia" w:hAnsi="Times New Roman" w:cs="Times New Roman"/>
          <w:noProof/>
          <w:lang w:eastAsia="zh-CN"/>
        </w:rPr>
        <w:t>Zhou, M., Govindan, K.</w:t>
      </w:r>
      <w:r w:rsidR="00885886" w:rsidRPr="002313E9">
        <w:rPr>
          <w:rFonts w:ascii="Times New Roman" w:eastAsiaTheme="minorEastAsia" w:hAnsi="Times New Roman" w:cs="Times New Roman"/>
          <w:noProof/>
          <w:lang w:eastAsia="zh-CN"/>
        </w:rPr>
        <w:t>,</w:t>
      </w:r>
      <w:r w:rsidRPr="002313E9">
        <w:rPr>
          <w:rFonts w:ascii="Times New Roman" w:eastAsiaTheme="minorEastAsia" w:hAnsi="Times New Roman" w:cs="Times New Roman"/>
          <w:noProof/>
          <w:lang w:eastAsia="zh-CN"/>
        </w:rPr>
        <w:t xml:space="preserve"> Xie, X. 2020. How fairness perceptions, embeddedness, and knowledge sharing drive green innovation in sustainable supply chains: An equity theory and network perspective to achieve sustainable development goals. Journal of Cleaner Production, p.120950</w:t>
      </w:r>
      <w:r w:rsidR="00DD4E5B" w:rsidRPr="002313E9">
        <w:rPr>
          <w:rFonts w:ascii="Times New Roman" w:eastAsiaTheme="minorEastAsia" w:hAnsi="Times New Roman" w:cs="Times New Roman"/>
          <w:noProof/>
          <w:lang w:eastAsia="zh-CN"/>
        </w:rPr>
        <w:t>.</w:t>
      </w:r>
    </w:p>
    <w:sectPr w:rsidR="00327C4B" w:rsidRPr="001801FD">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E9089" w14:textId="77777777" w:rsidR="00EC29DF" w:rsidRDefault="00EC29DF" w:rsidP="006B1205">
      <w:pPr>
        <w:spacing w:after="0" w:line="240" w:lineRule="auto"/>
        <w:ind w:firstLine="440"/>
      </w:pPr>
      <w:r>
        <w:separator/>
      </w:r>
    </w:p>
  </w:endnote>
  <w:endnote w:type="continuationSeparator" w:id="0">
    <w:p w14:paraId="2EBA37CA" w14:textId="77777777" w:rsidR="00EC29DF" w:rsidRDefault="00EC29DF" w:rsidP="006B1205">
      <w:pPr>
        <w:spacing w:after="0"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YaHei"/>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3540" w14:textId="77777777" w:rsidR="009537C8" w:rsidRDefault="009537C8">
    <w:pPr>
      <w:pStyle w:val="Footer"/>
      <w:ind w:firstLine="44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125573"/>
      <w:docPartObj>
        <w:docPartGallery w:val="Page Numbers (Bottom of Page)"/>
        <w:docPartUnique/>
      </w:docPartObj>
    </w:sdtPr>
    <w:sdtEndPr>
      <w:rPr>
        <w:rFonts w:ascii="Times New Roman" w:hAnsi="Times New Roman" w:cs="Times New Roman"/>
        <w:noProof/>
      </w:rPr>
    </w:sdtEndPr>
    <w:sdtContent>
      <w:p w14:paraId="78180316" w14:textId="474E1483" w:rsidR="009537C8" w:rsidRPr="00BA682D" w:rsidRDefault="009537C8">
        <w:pPr>
          <w:pStyle w:val="Footer"/>
          <w:ind w:firstLine="440"/>
          <w:jc w:val="center"/>
          <w:rPr>
            <w:rFonts w:ascii="Times New Roman" w:hAnsi="Times New Roman" w:cs="Times New Roman"/>
          </w:rPr>
        </w:pPr>
        <w:r w:rsidRPr="00BA682D">
          <w:rPr>
            <w:rFonts w:ascii="Times New Roman" w:hAnsi="Times New Roman" w:cs="Times New Roman"/>
          </w:rPr>
          <w:fldChar w:fldCharType="begin"/>
        </w:r>
        <w:r w:rsidRPr="00BA682D">
          <w:rPr>
            <w:rFonts w:ascii="Times New Roman" w:hAnsi="Times New Roman" w:cs="Times New Roman"/>
          </w:rPr>
          <w:instrText xml:space="preserve"> PAGE   \* MERGEFORMAT </w:instrText>
        </w:r>
        <w:r w:rsidRPr="00BA682D">
          <w:rPr>
            <w:rFonts w:ascii="Times New Roman" w:hAnsi="Times New Roman" w:cs="Times New Roman"/>
          </w:rPr>
          <w:fldChar w:fldCharType="separate"/>
        </w:r>
        <w:r w:rsidR="0077253F">
          <w:rPr>
            <w:rFonts w:ascii="Times New Roman" w:hAnsi="Times New Roman" w:cs="Times New Roman"/>
            <w:noProof/>
          </w:rPr>
          <w:t>1</w:t>
        </w:r>
        <w:r w:rsidRPr="00BA682D">
          <w:rPr>
            <w:rFonts w:ascii="Times New Roman" w:hAnsi="Times New Roman" w:cs="Times New Roman"/>
            <w:noProof/>
          </w:rPr>
          <w:fldChar w:fldCharType="end"/>
        </w:r>
      </w:p>
    </w:sdtContent>
  </w:sdt>
  <w:p w14:paraId="4C3B61FF" w14:textId="77777777" w:rsidR="009537C8" w:rsidRDefault="009537C8">
    <w:pPr>
      <w:pStyle w:val="Footer"/>
      <w:ind w:firstLine="4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8A49" w14:textId="77777777" w:rsidR="009537C8" w:rsidRDefault="009537C8">
    <w:pPr>
      <w:pStyle w:val="Footer"/>
      <w:ind w:firstLine="44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76EA" w14:textId="77777777" w:rsidR="009537C8" w:rsidRDefault="009537C8">
    <w:pPr>
      <w:pStyle w:val="Footer"/>
      <w:ind w:firstLine="44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03869"/>
      <w:docPartObj>
        <w:docPartGallery w:val="Page Numbers (Bottom of Page)"/>
        <w:docPartUnique/>
      </w:docPartObj>
    </w:sdtPr>
    <w:sdtEndPr/>
    <w:sdtContent>
      <w:p w14:paraId="44B9C53B" w14:textId="594FEB42" w:rsidR="009537C8" w:rsidRDefault="009537C8">
        <w:pPr>
          <w:pStyle w:val="Footer"/>
          <w:ind w:firstLine="440"/>
          <w:jc w:val="center"/>
        </w:pPr>
        <w:r>
          <w:fldChar w:fldCharType="begin"/>
        </w:r>
        <w:r>
          <w:instrText>PAGE   \* MERGEFORMAT</w:instrText>
        </w:r>
        <w:r>
          <w:fldChar w:fldCharType="separate"/>
        </w:r>
        <w:r w:rsidR="0077253F" w:rsidRPr="0077253F">
          <w:rPr>
            <w:noProof/>
            <w:lang w:val="zh-TW" w:eastAsia="zh-TW"/>
          </w:rPr>
          <w:t>21</w:t>
        </w:r>
        <w:r>
          <w:fldChar w:fldCharType="end"/>
        </w:r>
      </w:p>
    </w:sdtContent>
  </w:sdt>
  <w:p w14:paraId="04583566" w14:textId="77777777" w:rsidR="009537C8" w:rsidRDefault="009537C8">
    <w:pPr>
      <w:pStyle w:val="Footer"/>
      <w:ind w:firstLine="44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4FA9" w14:textId="77777777" w:rsidR="009537C8" w:rsidRDefault="009537C8">
    <w:pPr>
      <w:pStyle w:val="Footer"/>
      <w:ind w:firstLine="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B4954" w14:textId="77777777" w:rsidR="00EC29DF" w:rsidRDefault="00EC29DF" w:rsidP="006B1205">
      <w:pPr>
        <w:spacing w:after="0" w:line="240" w:lineRule="auto"/>
        <w:ind w:firstLine="440"/>
      </w:pPr>
      <w:r>
        <w:separator/>
      </w:r>
    </w:p>
  </w:footnote>
  <w:footnote w:type="continuationSeparator" w:id="0">
    <w:p w14:paraId="612CBD2C" w14:textId="77777777" w:rsidR="00EC29DF" w:rsidRDefault="00EC29DF" w:rsidP="006B1205">
      <w:pPr>
        <w:spacing w:after="0" w:line="240" w:lineRule="auto"/>
        <w:ind w:firstLine="4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BF26" w14:textId="77777777" w:rsidR="009537C8" w:rsidRDefault="009537C8">
    <w:pPr>
      <w:pStyle w:val="Header"/>
      <w:ind w:firstLine="4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44F45" w14:textId="77777777" w:rsidR="009537C8" w:rsidRDefault="009537C8">
    <w:pPr>
      <w:pStyle w:val="Header"/>
      <w:ind w:firstLine="4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ADA9" w14:textId="77777777" w:rsidR="009537C8" w:rsidRDefault="009537C8">
    <w:pPr>
      <w:pStyle w:val="Header"/>
      <w:ind w:firstLine="44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26CB" w14:textId="77777777" w:rsidR="009537C8" w:rsidRDefault="009537C8">
    <w:pPr>
      <w:pStyle w:val="Header"/>
      <w:ind w:firstLine="44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AE91" w14:textId="77777777" w:rsidR="009537C8" w:rsidRDefault="009537C8">
    <w:pPr>
      <w:pStyle w:val="Header"/>
      <w:ind w:firstLine="44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1BD2" w14:textId="77777777" w:rsidR="009537C8" w:rsidRDefault="009537C8">
    <w:pPr>
      <w:pStyle w:val="Header"/>
      <w:ind w:firstLine="4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1453"/>
    <w:multiLevelType w:val="hybridMultilevel"/>
    <w:tmpl w:val="A720EB44"/>
    <w:lvl w:ilvl="0" w:tplc="03B8E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EF10E5"/>
    <w:multiLevelType w:val="hybridMultilevel"/>
    <w:tmpl w:val="492819C4"/>
    <w:lvl w:ilvl="0" w:tplc="FF5E6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E3C27"/>
    <w:multiLevelType w:val="hybridMultilevel"/>
    <w:tmpl w:val="900E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250BF"/>
    <w:multiLevelType w:val="hybridMultilevel"/>
    <w:tmpl w:val="CD62E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3NjQwtzQ1sjCxsDRV0lEKTi0uzszPAykwqgUAUq5YPCwAAAA="/>
  </w:docVars>
  <w:rsids>
    <w:rsidRoot w:val="000A7D0A"/>
    <w:rsid w:val="000009C5"/>
    <w:rsid w:val="00002CA5"/>
    <w:rsid w:val="00002EF1"/>
    <w:rsid w:val="0000356E"/>
    <w:rsid w:val="000037D3"/>
    <w:rsid w:val="00004406"/>
    <w:rsid w:val="00004796"/>
    <w:rsid w:val="00005036"/>
    <w:rsid w:val="000055DF"/>
    <w:rsid w:val="0000580D"/>
    <w:rsid w:val="00005EC5"/>
    <w:rsid w:val="000061FB"/>
    <w:rsid w:val="00006506"/>
    <w:rsid w:val="000065B8"/>
    <w:rsid w:val="00007559"/>
    <w:rsid w:val="0000784A"/>
    <w:rsid w:val="00007965"/>
    <w:rsid w:val="00010DC9"/>
    <w:rsid w:val="0001141D"/>
    <w:rsid w:val="000117FD"/>
    <w:rsid w:val="00012F5B"/>
    <w:rsid w:val="00013047"/>
    <w:rsid w:val="000134D7"/>
    <w:rsid w:val="000134F1"/>
    <w:rsid w:val="00013B5A"/>
    <w:rsid w:val="00013C39"/>
    <w:rsid w:val="00014B78"/>
    <w:rsid w:val="00014BA1"/>
    <w:rsid w:val="00015256"/>
    <w:rsid w:val="00015894"/>
    <w:rsid w:val="00015919"/>
    <w:rsid w:val="00015A60"/>
    <w:rsid w:val="00015F25"/>
    <w:rsid w:val="00015FD6"/>
    <w:rsid w:val="00016314"/>
    <w:rsid w:val="0001653A"/>
    <w:rsid w:val="00016CEE"/>
    <w:rsid w:val="00017D8E"/>
    <w:rsid w:val="000201E0"/>
    <w:rsid w:val="00020336"/>
    <w:rsid w:val="00021509"/>
    <w:rsid w:val="00021855"/>
    <w:rsid w:val="00021B6A"/>
    <w:rsid w:val="0002258E"/>
    <w:rsid w:val="000225C1"/>
    <w:rsid w:val="00022B21"/>
    <w:rsid w:val="000235D6"/>
    <w:rsid w:val="00023CD9"/>
    <w:rsid w:val="00024BC5"/>
    <w:rsid w:val="000251DA"/>
    <w:rsid w:val="00025F7D"/>
    <w:rsid w:val="000267C7"/>
    <w:rsid w:val="00027DA7"/>
    <w:rsid w:val="00027FCD"/>
    <w:rsid w:val="00030653"/>
    <w:rsid w:val="000306DD"/>
    <w:rsid w:val="00031429"/>
    <w:rsid w:val="000315E2"/>
    <w:rsid w:val="0003180E"/>
    <w:rsid w:val="000325AA"/>
    <w:rsid w:val="00032B3D"/>
    <w:rsid w:val="00032E31"/>
    <w:rsid w:val="000330F1"/>
    <w:rsid w:val="00033210"/>
    <w:rsid w:val="000333CF"/>
    <w:rsid w:val="00033C87"/>
    <w:rsid w:val="0003456B"/>
    <w:rsid w:val="00034AFF"/>
    <w:rsid w:val="00035287"/>
    <w:rsid w:val="00035C9F"/>
    <w:rsid w:val="000369D6"/>
    <w:rsid w:val="00036C64"/>
    <w:rsid w:val="00037F2E"/>
    <w:rsid w:val="00040897"/>
    <w:rsid w:val="000408E1"/>
    <w:rsid w:val="0004134D"/>
    <w:rsid w:val="00041794"/>
    <w:rsid w:val="00041B2F"/>
    <w:rsid w:val="00041B35"/>
    <w:rsid w:val="00041BE4"/>
    <w:rsid w:val="00041F0E"/>
    <w:rsid w:val="00042360"/>
    <w:rsid w:val="000428C4"/>
    <w:rsid w:val="00042EA9"/>
    <w:rsid w:val="00043685"/>
    <w:rsid w:val="00043971"/>
    <w:rsid w:val="00043BE5"/>
    <w:rsid w:val="000441FE"/>
    <w:rsid w:val="00044B88"/>
    <w:rsid w:val="00044EB4"/>
    <w:rsid w:val="00045175"/>
    <w:rsid w:val="000457C5"/>
    <w:rsid w:val="00045F2B"/>
    <w:rsid w:val="00046AA4"/>
    <w:rsid w:val="00046D53"/>
    <w:rsid w:val="00047B12"/>
    <w:rsid w:val="00047D4A"/>
    <w:rsid w:val="00050183"/>
    <w:rsid w:val="00050405"/>
    <w:rsid w:val="00050ADF"/>
    <w:rsid w:val="00051BB5"/>
    <w:rsid w:val="000524FE"/>
    <w:rsid w:val="00053222"/>
    <w:rsid w:val="00053740"/>
    <w:rsid w:val="000537A8"/>
    <w:rsid w:val="000541FA"/>
    <w:rsid w:val="000543EC"/>
    <w:rsid w:val="00054EDA"/>
    <w:rsid w:val="0005502F"/>
    <w:rsid w:val="00055806"/>
    <w:rsid w:val="00055E07"/>
    <w:rsid w:val="00056531"/>
    <w:rsid w:val="00056B74"/>
    <w:rsid w:val="00057958"/>
    <w:rsid w:val="0005798A"/>
    <w:rsid w:val="00057CC0"/>
    <w:rsid w:val="0006047B"/>
    <w:rsid w:val="00060B90"/>
    <w:rsid w:val="000610EF"/>
    <w:rsid w:val="0006138D"/>
    <w:rsid w:val="00061D81"/>
    <w:rsid w:val="000623B5"/>
    <w:rsid w:val="000626FD"/>
    <w:rsid w:val="00063038"/>
    <w:rsid w:val="00063772"/>
    <w:rsid w:val="000640AF"/>
    <w:rsid w:val="000648EB"/>
    <w:rsid w:val="00065361"/>
    <w:rsid w:val="000653E6"/>
    <w:rsid w:val="00065F67"/>
    <w:rsid w:val="00065FDB"/>
    <w:rsid w:val="0006683E"/>
    <w:rsid w:val="000669A5"/>
    <w:rsid w:val="000671EE"/>
    <w:rsid w:val="00067660"/>
    <w:rsid w:val="00067CD1"/>
    <w:rsid w:val="0007019C"/>
    <w:rsid w:val="000701B5"/>
    <w:rsid w:val="00070921"/>
    <w:rsid w:val="000711E4"/>
    <w:rsid w:val="00072655"/>
    <w:rsid w:val="000728AE"/>
    <w:rsid w:val="00072932"/>
    <w:rsid w:val="0007317A"/>
    <w:rsid w:val="00073884"/>
    <w:rsid w:val="00074069"/>
    <w:rsid w:val="00074088"/>
    <w:rsid w:val="00074122"/>
    <w:rsid w:val="000747EC"/>
    <w:rsid w:val="00075168"/>
    <w:rsid w:val="0007767A"/>
    <w:rsid w:val="00077C50"/>
    <w:rsid w:val="00080CC2"/>
    <w:rsid w:val="00080DD4"/>
    <w:rsid w:val="00081073"/>
    <w:rsid w:val="000811A9"/>
    <w:rsid w:val="000813FE"/>
    <w:rsid w:val="00081805"/>
    <w:rsid w:val="00081C8D"/>
    <w:rsid w:val="00081D29"/>
    <w:rsid w:val="00081FD7"/>
    <w:rsid w:val="0008255B"/>
    <w:rsid w:val="00082985"/>
    <w:rsid w:val="00082A32"/>
    <w:rsid w:val="00082EBE"/>
    <w:rsid w:val="00083777"/>
    <w:rsid w:val="00083C58"/>
    <w:rsid w:val="00084350"/>
    <w:rsid w:val="00084BC7"/>
    <w:rsid w:val="00084E57"/>
    <w:rsid w:val="000853AC"/>
    <w:rsid w:val="0008564E"/>
    <w:rsid w:val="00085694"/>
    <w:rsid w:val="00085F73"/>
    <w:rsid w:val="00086206"/>
    <w:rsid w:val="00086801"/>
    <w:rsid w:val="00086BD6"/>
    <w:rsid w:val="00086F75"/>
    <w:rsid w:val="00087B1F"/>
    <w:rsid w:val="00090EA6"/>
    <w:rsid w:val="00090FB5"/>
    <w:rsid w:val="00090FD0"/>
    <w:rsid w:val="00091678"/>
    <w:rsid w:val="000916F2"/>
    <w:rsid w:val="00091E78"/>
    <w:rsid w:val="00093501"/>
    <w:rsid w:val="000938B2"/>
    <w:rsid w:val="00093B5F"/>
    <w:rsid w:val="00093E64"/>
    <w:rsid w:val="000941E4"/>
    <w:rsid w:val="00096C23"/>
    <w:rsid w:val="00096E76"/>
    <w:rsid w:val="00097134"/>
    <w:rsid w:val="0009782B"/>
    <w:rsid w:val="00097CCD"/>
    <w:rsid w:val="00097D4F"/>
    <w:rsid w:val="000A0A67"/>
    <w:rsid w:val="000A0CA8"/>
    <w:rsid w:val="000A138D"/>
    <w:rsid w:val="000A342E"/>
    <w:rsid w:val="000A3861"/>
    <w:rsid w:val="000A3F27"/>
    <w:rsid w:val="000A408C"/>
    <w:rsid w:val="000A5515"/>
    <w:rsid w:val="000A57FE"/>
    <w:rsid w:val="000A6174"/>
    <w:rsid w:val="000A6511"/>
    <w:rsid w:val="000A6A02"/>
    <w:rsid w:val="000A70F3"/>
    <w:rsid w:val="000A7A95"/>
    <w:rsid w:val="000A7D0A"/>
    <w:rsid w:val="000B0CF5"/>
    <w:rsid w:val="000B100E"/>
    <w:rsid w:val="000B10B2"/>
    <w:rsid w:val="000B1C4C"/>
    <w:rsid w:val="000B1DE3"/>
    <w:rsid w:val="000B2AD6"/>
    <w:rsid w:val="000B2C78"/>
    <w:rsid w:val="000B34EA"/>
    <w:rsid w:val="000B3763"/>
    <w:rsid w:val="000B37F4"/>
    <w:rsid w:val="000B3A16"/>
    <w:rsid w:val="000B3A9F"/>
    <w:rsid w:val="000B445E"/>
    <w:rsid w:val="000B46E7"/>
    <w:rsid w:val="000B5080"/>
    <w:rsid w:val="000B5D77"/>
    <w:rsid w:val="000B6361"/>
    <w:rsid w:val="000B648E"/>
    <w:rsid w:val="000B662D"/>
    <w:rsid w:val="000B7223"/>
    <w:rsid w:val="000B7295"/>
    <w:rsid w:val="000B73E3"/>
    <w:rsid w:val="000B7896"/>
    <w:rsid w:val="000B79E0"/>
    <w:rsid w:val="000C013E"/>
    <w:rsid w:val="000C02B7"/>
    <w:rsid w:val="000C05BF"/>
    <w:rsid w:val="000C08BC"/>
    <w:rsid w:val="000C0A64"/>
    <w:rsid w:val="000C0FCE"/>
    <w:rsid w:val="000C12F1"/>
    <w:rsid w:val="000C149C"/>
    <w:rsid w:val="000C16D2"/>
    <w:rsid w:val="000C23C5"/>
    <w:rsid w:val="000C3314"/>
    <w:rsid w:val="000C35D2"/>
    <w:rsid w:val="000C4636"/>
    <w:rsid w:val="000C51F6"/>
    <w:rsid w:val="000C523E"/>
    <w:rsid w:val="000C557E"/>
    <w:rsid w:val="000C5846"/>
    <w:rsid w:val="000C5BB5"/>
    <w:rsid w:val="000C5CBF"/>
    <w:rsid w:val="000C64A4"/>
    <w:rsid w:val="000C6986"/>
    <w:rsid w:val="000C771F"/>
    <w:rsid w:val="000C7FCB"/>
    <w:rsid w:val="000D0543"/>
    <w:rsid w:val="000D1030"/>
    <w:rsid w:val="000D161C"/>
    <w:rsid w:val="000D3331"/>
    <w:rsid w:val="000D34A9"/>
    <w:rsid w:val="000D3DBF"/>
    <w:rsid w:val="000D458E"/>
    <w:rsid w:val="000D49D3"/>
    <w:rsid w:val="000D4A88"/>
    <w:rsid w:val="000D4B70"/>
    <w:rsid w:val="000D5185"/>
    <w:rsid w:val="000D5A26"/>
    <w:rsid w:val="000D69DE"/>
    <w:rsid w:val="000D74F2"/>
    <w:rsid w:val="000D761F"/>
    <w:rsid w:val="000D790E"/>
    <w:rsid w:val="000D7F99"/>
    <w:rsid w:val="000E0275"/>
    <w:rsid w:val="000E0293"/>
    <w:rsid w:val="000E05F7"/>
    <w:rsid w:val="000E07F8"/>
    <w:rsid w:val="000E0A89"/>
    <w:rsid w:val="000E1745"/>
    <w:rsid w:val="000E17C7"/>
    <w:rsid w:val="000E1B05"/>
    <w:rsid w:val="000E22F2"/>
    <w:rsid w:val="000E29EB"/>
    <w:rsid w:val="000E2A43"/>
    <w:rsid w:val="000E33C7"/>
    <w:rsid w:val="000E39BF"/>
    <w:rsid w:val="000E5CEC"/>
    <w:rsid w:val="000E5EC9"/>
    <w:rsid w:val="000E6165"/>
    <w:rsid w:val="000E64C9"/>
    <w:rsid w:val="000E7454"/>
    <w:rsid w:val="000E7460"/>
    <w:rsid w:val="000E76C8"/>
    <w:rsid w:val="000E78C9"/>
    <w:rsid w:val="000F00E5"/>
    <w:rsid w:val="000F0840"/>
    <w:rsid w:val="000F0C7D"/>
    <w:rsid w:val="000F1ACC"/>
    <w:rsid w:val="000F1FA9"/>
    <w:rsid w:val="000F2172"/>
    <w:rsid w:val="000F22D9"/>
    <w:rsid w:val="000F3688"/>
    <w:rsid w:val="000F3A8D"/>
    <w:rsid w:val="000F3AC1"/>
    <w:rsid w:val="000F3AF8"/>
    <w:rsid w:val="000F4E91"/>
    <w:rsid w:val="000F53B7"/>
    <w:rsid w:val="000F54B0"/>
    <w:rsid w:val="000F5A32"/>
    <w:rsid w:val="000F7145"/>
    <w:rsid w:val="00100EB6"/>
    <w:rsid w:val="00101BF3"/>
    <w:rsid w:val="00101EE0"/>
    <w:rsid w:val="001029B8"/>
    <w:rsid w:val="00102B92"/>
    <w:rsid w:val="00103505"/>
    <w:rsid w:val="0010365A"/>
    <w:rsid w:val="0010419F"/>
    <w:rsid w:val="001044C6"/>
    <w:rsid w:val="0010548B"/>
    <w:rsid w:val="00105CE3"/>
    <w:rsid w:val="001064A3"/>
    <w:rsid w:val="001066D8"/>
    <w:rsid w:val="0010738E"/>
    <w:rsid w:val="00111500"/>
    <w:rsid w:val="001116B4"/>
    <w:rsid w:val="00111738"/>
    <w:rsid w:val="00111779"/>
    <w:rsid w:val="00112591"/>
    <w:rsid w:val="00112C01"/>
    <w:rsid w:val="001131FF"/>
    <w:rsid w:val="00113BA6"/>
    <w:rsid w:val="00113D31"/>
    <w:rsid w:val="00114780"/>
    <w:rsid w:val="00114971"/>
    <w:rsid w:val="00115F01"/>
    <w:rsid w:val="001161A7"/>
    <w:rsid w:val="00116975"/>
    <w:rsid w:val="00116E86"/>
    <w:rsid w:val="001175C5"/>
    <w:rsid w:val="00117BE2"/>
    <w:rsid w:val="00117D10"/>
    <w:rsid w:val="0012019F"/>
    <w:rsid w:val="00120A2C"/>
    <w:rsid w:val="001218B2"/>
    <w:rsid w:val="00121DD7"/>
    <w:rsid w:val="00122C10"/>
    <w:rsid w:val="001232A7"/>
    <w:rsid w:val="0012377F"/>
    <w:rsid w:val="00123BE7"/>
    <w:rsid w:val="00123D52"/>
    <w:rsid w:val="00124726"/>
    <w:rsid w:val="00124B11"/>
    <w:rsid w:val="00124B6A"/>
    <w:rsid w:val="00125124"/>
    <w:rsid w:val="001254A5"/>
    <w:rsid w:val="00125F1A"/>
    <w:rsid w:val="00126D3C"/>
    <w:rsid w:val="001270C0"/>
    <w:rsid w:val="00127EC8"/>
    <w:rsid w:val="0013026B"/>
    <w:rsid w:val="001315F0"/>
    <w:rsid w:val="001319A6"/>
    <w:rsid w:val="00132242"/>
    <w:rsid w:val="001324DD"/>
    <w:rsid w:val="00132A89"/>
    <w:rsid w:val="00133CBF"/>
    <w:rsid w:val="00134045"/>
    <w:rsid w:val="00134C55"/>
    <w:rsid w:val="0013502E"/>
    <w:rsid w:val="0013516C"/>
    <w:rsid w:val="00135929"/>
    <w:rsid w:val="00135EE9"/>
    <w:rsid w:val="00140D12"/>
    <w:rsid w:val="00140FDE"/>
    <w:rsid w:val="00141DBD"/>
    <w:rsid w:val="00141E29"/>
    <w:rsid w:val="00141F8B"/>
    <w:rsid w:val="001423E6"/>
    <w:rsid w:val="00142752"/>
    <w:rsid w:val="001427A8"/>
    <w:rsid w:val="00143399"/>
    <w:rsid w:val="00143528"/>
    <w:rsid w:val="00143815"/>
    <w:rsid w:val="00143E7B"/>
    <w:rsid w:val="0014415F"/>
    <w:rsid w:val="001442E5"/>
    <w:rsid w:val="00144504"/>
    <w:rsid w:val="00144A3E"/>
    <w:rsid w:val="00144F86"/>
    <w:rsid w:val="00145156"/>
    <w:rsid w:val="001452A9"/>
    <w:rsid w:val="0014658C"/>
    <w:rsid w:val="00146B4E"/>
    <w:rsid w:val="00146BFB"/>
    <w:rsid w:val="00147155"/>
    <w:rsid w:val="001474C0"/>
    <w:rsid w:val="00147D56"/>
    <w:rsid w:val="00151051"/>
    <w:rsid w:val="001528F0"/>
    <w:rsid w:val="001539FE"/>
    <w:rsid w:val="00153D2B"/>
    <w:rsid w:val="001542AF"/>
    <w:rsid w:val="001547B8"/>
    <w:rsid w:val="00154A30"/>
    <w:rsid w:val="00155E8D"/>
    <w:rsid w:val="001566D5"/>
    <w:rsid w:val="0015696D"/>
    <w:rsid w:val="00157CB3"/>
    <w:rsid w:val="001600C9"/>
    <w:rsid w:val="0016053B"/>
    <w:rsid w:val="00160575"/>
    <w:rsid w:val="001610D0"/>
    <w:rsid w:val="0016182F"/>
    <w:rsid w:val="001627D4"/>
    <w:rsid w:val="00162988"/>
    <w:rsid w:val="00163383"/>
    <w:rsid w:val="001634A7"/>
    <w:rsid w:val="00163E37"/>
    <w:rsid w:val="001642F5"/>
    <w:rsid w:val="00164921"/>
    <w:rsid w:val="00164EEF"/>
    <w:rsid w:val="00164EF6"/>
    <w:rsid w:val="00164F4C"/>
    <w:rsid w:val="001650C3"/>
    <w:rsid w:val="001655A5"/>
    <w:rsid w:val="0016578D"/>
    <w:rsid w:val="00165E96"/>
    <w:rsid w:val="00166367"/>
    <w:rsid w:val="001663AF"/>
    <w:rsid w:val="00167068"/>
    <w:rsid w:val="00167D43"/>
    <w:rsid w:val="00167F43"/>
    <w:rsid w:val="00170D54"/>
    <w:rsid w:val="00170DCF"/>
    <w:rsid w:val="001717DC"/>
    <w:rsid w:val="001717FC"/>
    <w:rsid w:val="00171AF4"/>
    <w:rsid w:val="00171D01"/>
    <w:rsid w:val="0017214E"/>
    <w:rsid w:val="00172388"/>
    <w:rsid w:val="001723AC"/>
    <w:rsid w:val="0017253B"/>
    <w:rsid w:val="001726AB"/>
    <w:rsid w:val="0017303D"/>
    <w:rsid w:val="00173337"/>
    <w:rsid w:val="0017362C"/>
    <w:rsid w:val="00174786"/>
    <w:rsid w:val="00175B97"/>
    <w:rsid w:val="00176182"/>
    <w:rsid w:val="001761B2"/>
    <w:rsid w:val="00176516"/>
    <w:rsid w:val="00176930"/>
    <w:rsid w:val="001801FD"/>
    <w:rsid w:val="001804E3"/>
    <w:rsid w:val="0018061F"/>
    <w:rsid w:val="0018096A"/>
    <w:rsid w:val="001820DD"/>
    <w:rsid w:val="0018326F"/>
    <w:rsid w:val="001837D9"/>
    <w:rsid w:val="0018382B"/>
    <w:rsid w:val="00183A11"/>
    <w:rsid w:val="00184A74"/>
    <w:rsid w:val="00184F6B"/>
    <w:rsid w:val="00185983"/>
    <w:rsid w:val="00185CD7"/>
    <w:rsid w:val="00186F3F"/>
    <w:rsid w:val="001874D3"/>
    <w:rsid w:val="00191431"/>
    <w:rsid w:val="00191FDD"/>
    <w:rsid w:val="0019210D"/>
    <w:rsid w:val="00192E96"/>
    <w:rsid w:val="001932F6"/>
    <w:rsid w:val="00193AE1"/>
    <w:rsid w:val="00193FC4"/>
    <w:rsid w:val="001943DF"/>
    <w:rsid w:val="00194A00"/>
    <w:rsid w:val="001953B8"/>
    <w:rsid w:val="00195D41"/>
    <w:rsid w:val="001960DA"/>
    <w:rsid w:val="00196B1F"/>
    <w:rsid w:val="00196CB1"/>
    <w:rsid w:val="0019768F"/>
    <w:rsid w:val="00197962"/>
    <w:rsid w:val="001A004D"/>
    <w:rsid w:val="001A004F"/>
    <w:rsid w:val="001A016C"/>
    <w:rsid w:val="001A0B38"/>
    <w:rsid w:val="001A0FFF"/>
    <w:rsid w:val="001A11C9"/>
    <w:rsid w:val="001A19FC"/>
    <w:rsid w:val="001A22A7"/>
    <w:rsid w:val="001A22CB"/>
    <w:rsid w:val="001A255E"/>
    <w:rsid w:val="001A299A"/>
    <w:rsid w:val="001A2ED9"/>
    <w:rsid w:val="001A3CDA"/>
    <w:rsid w:val="001A4284"/>
    <w:rsid w:val="001A43C4"/>
    <w:rsid w:val="001A4567"/>
    <w:rsid w:val="001A4A13"/>
    <w:rsid w:val="001A4D85"/>
    <w:rsid w:val="001A51B1"/>
    <w:rsid w:val="001A52EC"/>
    <w:rsid w:val="001A536F"/>
    <w:rsid w:val="001A54E0"/>
    <w:rsid w:val="001A5A7E"/>
    <w:rsid w:val="001A5B77"/>
    <w:rsid w:val="001A5E60"/>
    <w:rsid w:val="001A6874"/>
    <w:rsid w:val="001A69AA"/>
    <w:rsid w:val="001A6A5F"/>
    <w:rsid w:val="001A6E55"/>
    <w:rsid w:val="001A7875"/>
    <w:rsid w:val="001B076D"/>
    <w:rsid w:val="001B0CE3"/>
    <w:rsid w:val="001B0E5B"/>
    <w:rsid w:val="001B0EF0"/>
    <w:rsid w:val="001B1803"/>
    <w:rsid w:val="001B2B9A"/>
    <w:rsid w:val="001B2E59"/>
    <w:rsid w:val="001B2F45"/>
    <w:rsid w:val="001B43FA"/>
    <w:rsid w:val="001B4DB7"/>
    <w:rsid w:val="001B5370"/>
    <w:rsid w:val="001B59DC"/>
    <w:rsid w:val="001B5C86"/>
    <w:rsid w:val="001B5D8D"/>
    <w:rsid w:val="001B6982"/>
    <w:rsid w:val="001B738E"/>
    <w:rsid w:val="001B7713"/>
    <w:rsid w:val="001C134F"/>
    <w:rsid w:val="001C17C8"/>
    <w:rsid w:val="001C2D18"/>
    <w:rsid w:val="001C34FD"/>
    <w:rsid w:val="001C35CD"/>
    <w:rsid w:val="001C4E04"/>
    <w:rsid w:val="001C510D"/>
    <w:rsid w:val="001C619D"/>
    <w:rsid w:val="001C673C"/>
    <w:rsid w:val="001C6B56"/>
    <w:rsid w:val="001C71E2"/>
    <w:rsid w:val="001C73B9"/>
    <w:rsid w:val="001C7704"/>
    <w:rsid w:val="001C7E3E"/>
    <w:rsid w:val="001D003F"/>
    <w:rsid w:val="001D0BCB"/>
    <w:rsid w:val="001D1167"/>
    <w:rsid w:val="001D18C7"/>
    <w:rsid w:val="001D1980"/>
    <w:rsid w:val="001D1A7C"/>
    <w:rsid w:val="001D3D70"/>
    <w:rsid w:val="001D4A87"/>
    <w:rsid w:val="001D4B8C"/>
    <w:rsid w:val="001D4E24"/>
    <w:rsid w:val="001D5882"/>
    <w:rsid w:val="001D5CAE"/>
    <w:rsid w:val="001D5F17"/>
    <w:rsid w:val="001D5FCD"/>
    <w:rsid w:val="001D7CDD"/>
    <w:rsid w:val="001E058B"/>
    <w:rsid w:val="001E13B1"/>
    <w:rsid w:val="001E1604"/>
    <w:rsid w:val="001E16B5"/>
    <w:rsid w:val="001E24E5"/>
    <w:rsid w:val="001E2A30"/>
    <w:rsid w:val="001E3C70"/>
    <w:rsid w:val="001E3CA9"/>
    <w:rsid w:val="001E3D41"/>
    <w:rsid w:val="001E5D1A"/>
    <w:rsid w:val="001E65E8"/>
    <w:rsid w:val="001E6B88"/>
    <w:rsid w:val="001E775C"/>
    <w:rsid w:val="001F0D99"/>
    <w:rsid w:val="001F1686"/>
    <w:rsid w:val="001F24C0"/>
    <w:rsid w:val="001F2649"/>
    <w:rsid w:val="001F3A93"/>
    <w:rsid w:val="001F4726"/>
    <w:rsid w:val="001F4D72"/>
    <w:rsid w:val="001F4DC6"/>
    <w:rsid w:val="001F531A"/>
    <w:rsid w:val="001F552F"/>
    <w:rsid w:val="001F564E"/>
    <w:rsid w:val="001F5E38"/>
    <w:rsid w:val="001F5EFE"/>
    <w:rsid w:val="001F64B2"/>
    <w:rsid w:val="001F67A5"/>
    <w:rsid w:val="001F72E0"/>
    <w:rsid w:val="001F73D3"/>
    <w:rsid w:val="00200101"/>
    <w:rsid w:val="00201A65"/>
    <w:rsid w:val="00201BA6"/>
    <w:rsid w:val="00202610"/>
    <w:rsid w:val="0020329E"/>
    <w:rsid w:val="0020385F"/>
    <w:rsid w:val="00203D94"/>
    <w:rsid w:val="00204049"/>
    <w:rsid w:val="002050BE"/>
    <w:rsid w:val="00205A2F"/>
    <w:rsid w:val="0020618C"/>
    <w:rsid w:val="00206199"/>
    <w:rsid w:val="00206296"/>
    <w:rsid w:val="002063E5"/>
    <w:rsid w:val="00206546"/>
    <w:rsid w:val="00206A19"/>
    <w:rsid w:val="002071AD"/>
    <w:rsid w:val="0020755D"/>
    <w:rsid w:val="0021009A"/>
    <w:rsid w:val="002105DE"/>
    <w:rsid w:val="0021097D"/>
    <w:rsid w:val="002124B9"/>
    <w:rsid w:val="002125E2"/>
    <w:rsid w:val="00212D49"/>
    <w:rsid w:val="00213759"/>
    <w:rsid w:val="00214A3C"/>
    <w:rsid w:val="00214AAE"/>
    <w:rsid w:val="00214C1D"/>
    <w:rsid w:val="00214C61"/>
    <w:rsid w:val="00215303"/>
    <w:rsid w:val="002154DA"/>
    <w:rsid w:val="002164E4"/>
    <w:rsid w:val="00216501"/>
    <w:rsid w:val="002166FE"/>
    <w:rsid w:val="00216FB5"/>
    <w:rsid w:val="002170FF"/>
    <w:rsid w:val="0021729C"/>
    <w:rsid w:val="0021753F"/>
    <w:rsid w:val="002179AB"/>
    <w:rsid w:val="0022013E"/>
    <w:rsid w:val="0022063F"/>
    <w:rsid w:val="00221C0B"/>
    <w:rsid w:val="00223987"/>
    <w:rsid w:val="002241A6"/>
    <w:rsid w:val="00224905"/>
    <w:rsid w:val="00224C38"/>
    <w:rsid w:val="00224D56"/>
    <w:rsid w:val="0022531A"/>
    <w:rsid w:val="0022546B"/>
    <w:rsid w:val="00225926"/>
    <w:rsid w:val="00226426"/>
    <w:rsid w:val="0022656A"/>
    <w:rsid w:val="0022660C"/>
    <w:rsid w:val="00226B91"/>
    <w:rsid w:val="00227669"/>
    <w:rsid w:val="00227F8B"/>
    <w:rsid w:val="002301F7"/>
    <w:rsid w:val="002303D7"/>
    <w:rsid w:val="002305B4"/>
    <w:rsid w:val="00230A8E"/>
    <w:rsid w:val="002313E9"/>
    <w:rsid w:val="0023192F"/>
    <w:rsid w:val="00232881"/>
    <w:rsid w:val="0023336D"/>
    <w:rsid w:val="002347F0"/>
    <w:rsid w:val="00234EF7"/>
    <w:rsid w:val="00235687"/>
    <w:rsid w:val="00235A8D"/>
    <w:rsid w:val="002365FF"/>
    <w:rsid w:val="00237043"/>
    <w:rsid w:val="00237240"/>
    <w:rsid w:val="002375C5"/>
    <w:rsid w:val="00237AC6"/>
    <w:rsid w:val="00237FCD"/>
    <w:rsid w:val="002403BF"/>
    <w:rsid w:val="00240F7E"/>
    <w:rsid w:val="0024100D"/>
    <w:rsid w:val="002413D8"/>
    <w:rsid w:val="00241AFA"/>
    <w:rsid w:val="002421B1"/>
    <w:rsid w:val="00242280"/>
    <w:rsid w:val="00242416"/>
    <w:rsid w:val="002433CF"/>
    <w:rsid w:val="002450AA"/>
    <w:rsid w:val="002457B1"/>
    <w:rsid w:val="00245F76"/>
    <w:rsid w:val="00246590"/>
    <w:rsid w:val="002472F0"/>
    <w:rsid w:val="0024778D"/>
    <w:rsid w:val="002478C9"/>
    <w:rsid w:val="00247EBC"/>
    <w:rsid w:val="0025007C"/>
    <w:rsid w:val="0025030F"/>
    <w:rsid w:val="002517F2"/>
    <w:rsid w:val="002519DD"/>
    <w:rsid w:val="002525DD"/>
    <w:rsid w:val="002532E9"/>
    <w:rsid w:val="00253C74"/>
    <w:rsid w:val="0025458C"/>
    <w:rsid w:val="0025543A"/>
    <w:rsid w:val="002558A1"/>
    <w:rsid w:val="002565AF"/>
    <w:rsid w:val="0025673A"/>
    <w:rsid w:val="00256EF9"/>
    <w:rsid w:val="002605CD"/>
    <w:rsid w:val="00260D59"/>
    <w:rsid w:val="00260ECD"/>
    <w:rsid w:val="00260F6C"/>
    <w:rsid w:val="002618B3"/>
    <w:rsid w:val="00261F9B"/>
    <w:rsid w:val="00262013"/>
    <w:rsid w:val="0026250A"/>
    <w:rsid w:val="00263710"/>
    <w:rsid w:val="00263C7B"/>
    <w:rsid w:val="00263F1A"/>
    <w:rsid w:val="00264148"/>
    <w:rsid w:val="00264860"/>
    <w:rsid w:val="00264991"/>
    <w:rsid w:val="00264CA3"/>
    <w:rsid w:val="00264E9C"/>
    <w:rsid w:val="002654FB"/>
    <w:rsid w:val="00265A99"/>
    <w:rsid w:val="00265F69"/>
    <w:rsid w:val="002663CF"/>
    <w:rsid w:val="00266680"/>
    <w:rsid w:val="002668BB"/>
    <w:rsid w:val="00266A63"/>
    <w:rsid w:val="00266FF8"/>
    <w:rsid w:val="0027090B"/>
    <w:rsid w:val="00270D48"/>
    <w:rsid w:val="00270F9E"/>
    <w:rsid w:val="002712DC"/>
    <w:rsid w:val="002714BB"/>
    <w:rsid w:val="0027195F"/>
    <w:rsid w:val="00272CC7"/>
    <w:rsid w:val="00272D8D"/>
    <w:rsid w:val="0027413A"/>
    <w:rsid w:val="00274310"/>
    <w:rsid w:val="00274A06"/>
    <w:rsid w:val="00274BFF"/>
    <w:rsid w:val="00275608"/>
    <w:rsid w:val="0027578A"/>
    <w:rsid w:val="00275877"/>
    <w:rsid w:val="00275BAF"/>
    <w:rsid w:val="0027644A"/>
    <w:rsid w:val="0027661E"/>
    <w:rsid w:val="002767D8"/>
    <w:rsid w:val="002778D0"/>
    <w:rsid w:val="00277947"/>
    <w:rsid w:val="00277F4A"/>
    <w:rsid w:val="002801FF"/>
    <w:rsid w:val="00280B91"/>
    <w:rsid w:val="00281482"/>
    <w:rsid w:val="00281601"/>
    <w:rsid w:val="0028286F"/>
    <w:rsid w:val="00282BA4"/>
    <w:rsid w:val="00282DC7"/>
    <w:rsid w:val="00282ECA"/>
    <w:rsid w:val="002830DE"/>
    <w:rsid w:val="00284AFA"/>
    <w:rsid w:val="00284FC4"/>
    <w:rsid w:val="002851E6"/>
    <w:rsid w:val="00285A26"/>
    <w:rsid w:val="00286535"/>
    <w:rsid w:val="00286D51"/>
    <w:rsid w:val="00286ECD"/>
    <w:rsid w:val="00287AC7"/>
    <w:rsid w:val="00287D1C"/>
    <w:rsid w:val="002907C0"/>
    <w:rsid w:val="00291246"/>
    <w:rsid w:val="0029177B"/>
    <w:rsid w:val="002924A9"/>
    <w:rsid w:val="002927CD"/>
    <w:rsid w:val="00292804"/>
    <w:rsid w:val="00292DB7"/>
    <w:rsid w:val="002937AE"/>
    <w:rsid w:val="002939C0"/>
    <w:rsid w:val="00294142"/>
    <w:rsid w:val="00294157"/>
    <w:rsid w:val="002946C0"/>
    <w:rsid w:val="002959CC"/>
    <w:rsid w:val="00296500"/>
    <w:rsid w:val="0029725E"/>
    <w:rsid w:val="00297A84"/>
    <w:rsid w:val="002A0403"/>
    <w:rsid w:val="002A0D74"/>
    <w:rsid w:val="002A1D1A"/>
    <w:rsid w:val="002A35FC"/>
    <w:rsid w:val="002A37F5"/>
    <w:rsid w:val="002A4269"/>
    <w:rsid w:val="002A4E7F"/>
    <w:rsid w:val="002A546B"/>
    <w:rsid w:val="002A5D00"/>
    <w:rsid w:val="002A6001"/>
    <w:rsid w:val="002A6F19"/>
    <w:rsid w:val="002A6F4E"/>
    <w:rsid w:val="002A73F9"/>
    <w:rsid w:val="002A792E"/>
    <w:rsid w:val="002B1504"/>
    <w:rsid w:val="002B1AB8"/>
    <w:rsid w:val="002B2264"/>
    <w:rsid w:val="002B23A0"/>
    <w:rsid w:val="002B2509"/>
    <w:rsid w:val="002B257B"/>
    <w:rsid w:val="002B270C"/>
    <w:rsid w:val="002B2A53"/>
    <w:rsid w:val="002B2B37"/>
    <w:rsid w:val="002B30AB"/>
    <w:rsid w:val="002B4910"/>
    <w:rsid w:val="002B5F25"/>
    <w:rsid w:val="002B66FF"/>
    <w:rsid w:val="002B7816"/>
    <w:rsid w:val="002B7879"/>
    <w:rsid w:val="002B7BC1"/>
    <w:rsid w:val="002B7D9C"/>
    <w:rsid w:val="002C0E06"/>
    <w:rsid w:val="002C144A"/>
    <w:rsid w:val="002C16BA"/>
    <w:rsid w:val="002C20B8"/>
    <w:rsid w:val="002C2285"/>
    <w:rsid w:val="002C22F1"/>
    <w:rsid w:val="002C275C"/>
    <w:rsid w:val="002C2C90"/>
    <w:rsid w:val="002C2F65"/>
    <w:rsid w:val="002C30C2"/>
    <w:rsid w:val="002C36D5"/>
    <w:rsid w:val="002C3D5B"/>
    <w:rsid w:val="002C4E13"/>
    <w:rsid w:val="002C5B51"/>
    <w:rsid w:val="002C5DFC"/>
    <w:rsid w:val="002C626E"/>
    <w:rsid w:val="002D03B3"/>
    <w:rsid w:val="002D0C3A"/>
    <w:rsid w:val="002D1886"/>
    <w:rsid w:val="002D1CB9"/>
    <w:rsid w:val="002D24FF"/>
    <w:rsid w:val="002D3434"/>
    <w:rsid w:val="002D3469"/>
    <w:rsid w:val="002D3493"/>
    <w:rsid w:val="002D4325"/>
    <w:rsid w:val="002D4D49"/>
    <w:rsid w:val="002D5806"/>
    <w:rsid w:val="002D5D3E"/>
    <w:rsid w:val="002D6B6B"/>
    <w:rsid w:val="002D736F"/>
    <w:rsid w:val="002D7DCB"/>
    <w:rsid w:val="002D7EE9"/>
    <w:rsid w:val="002E0CA1"/>
    <w:rsid w:val="002E15C3"/>
    <w:rsid w:val="002E18CF"/>
    <w:rsid w:val="002E3249"/>
    <w:rsid w:val="002E38ED"/>
    <w:rsid w:val="002E4272"/>
    <w:rsid w:val="002E4E36"/>
    <w:rsid w:val="002E4F19"/>
    <w:rsid w:val="002E584C"/>
    <w:rsid w:val="002E5A42"/>
    <w:rsid w:val="002E5AF1"/>
    <w:rsid w:val="002E5BAF"/>
    <w:rsid w:val="002E5E5B"/>
    <w:rsid w:val="002E5EAC"/>
    <w:rsid w:val="002E60FB"/>
    <w:rsid w:val="002E66AD"/>
    <w:rsid w:val="002E68A9"/>
    <w:rsid w:val="002E6FD8"/>
    <w:rsid w:val="002E7369"/>
    <w:rsid w:val="002E781C"/>
    <w:rsid w:val="002E7DB2"/>
    <w:rsid w:val="002F04A8"/>
    <w:rsid w:val="002F074C"/>
    <w:rsid w:val="002F103B"/>
    <w:rsid w:val="002F1FC2"/>
    <w:rsid w:val="002F2684"/>
    <w:rsid w:val="002F2762"/>
    <w:rsid w:val="002F2BC4"/>
    <w:rsid w:val="002F375F"/>
    <w:rsid w:val="002F3AC7"/>
    <w:rsid w:val="002F3B1C"/>
    <w:rsid w:val="002F4089"/>
    <w:rsid w:val="002F43A5"/>
    <w:rsid w:val="002F5B79"/>
    <w:rsid w:val="002F603C"/>
    <w:rsid w:val="002F630E"/>
    <w:rsid w:val="002F6452"/>
    <w:rsid w:val="002F678A"/>
    <w:rsid w:val="002F679B"/>
    <w:rsid w:val="002F69FF"/>
    <w:rsid w:val="002F7205"/>
    <w:rsid w:val="002F7256"/>
    <w:rsid w:val="002F73A3"/>
    <w:rsid w:val="002F7CE1"/>
    <w:rsid w:val="00300C35"/>
    <w:rsid w:val="00301058"/>
    <w:rsid w:val="00301C08"/>
    <w:rsid w:val="00302DB0"/>
    <w:rsid w:val="0030347C"/>
    <w:rsid w:val="00303B41"/>
    <w:rsid w:val="00304C53"/>
    <w:rsid w:val="00305F35"/>
    <w:rsid w:val="00305FB7"/>
    <w:rsid w:val="00306C2A"/>
    <w:rsid w:val="00306FF7"/>
    <w:rsid w:val="0030718B"/>
    <w:rsid w:val="00307760"/>
    <w:rsid w:val="00307CE6"/>
    <w:rsid w:val="00310D50"/>
    <w:rsid w:val="0031101A"/>
    <w:rsid w:val="00312834"/>
    <w:rsid w:val="00312E80"/>
    <w:rsid w:val="0031351E"/>
    <w:rsid w:val="00313AA8"/>
    <w:rsid w:val="0031420F"/>
    <w:rsid w:val="003155F5"/>
    <w:rsid w:val="0031563D"/>
    <w:rsid w:val="003160B8"/>
    <w:rsid w:val="00316161"/>
    <w:rsid w:val="003164C2"/>
    <w:rsid w:val="003165F6"/>
    <w:rsid w:val="00317125"/>
    <w:rsid w:val="00317167"/>
    <w:rsid w:val="003179D0"/>
    <w:rsid w:val="0032045B"/>
    <w:rsid w:val="0032086A"/>
    <w:rsid w:val="00321ED1"/>
    <w:rsid w:val="0032218F"/>
    <w:rsid w:val="00322388"/>
    <w:rsid w:val="003223BC"/>
    <w:rsid w:val="00322F8E"/>
    <w:rsid w:val="003237CD"/>
    <w:rsid w:val="00323DD4"/>
    <w:rsid w:val="00323EC8"/>
    <w:rsid w:val="0032448F"/>
    <w:rsid w:val="00324705"/>
    <w:rsid w:val="00324FFB"/>
    <w:rsid w:val="003250BE"/>
    <w:rsid w:val="0032560F"/>
    <w:rsid w:val="0032577A"/>
    <w:rsid w:val="0032590B"/>
    <w:rsid w:val="00325F53"/>
    <w:rsid w:val="00326085"/>
    <w:rsid w:val="003265ED"/>
    <w:rsid w:val="003269E9"/>
    <w:rsid w:val="00326A70"/>
    <w:rsid w:val="00326C78"/>
    <w:rsid w:val="0032758A"/>
    <w:rsid w:val="0032779A"/>
    <w:rsid w:val="00327C4B"/>
    <w:rsid w:val="00327EC7"/>
    <w:rsid w:val="003307B1"/>
    <w:rsid w:val="003308F7"/>
    <w:rsid w:val="00330C1C"/>
    <w:rsid w:val="0033148E"/>
    <w:rsid w:val="00331D8F"/>
    <w:rsid w:val="00331F2E"/>
    <w:rsid w:val="0033217C"/>
    <w:rsid w:val="003325DB"/>
    <w:rsid w:val="00332F00"/>
    <w:rsid w:val="00333168"/>
    <w:rsid w:val="00335970"/>
    <w:rsid w:val="003362D3"/>
    <w:rsid w:val="00336874"/>
    <w:rsid w:val="003369C4"/>
    <w:rsid w:val="00336ADD"/>
    <w:rsid w:val="00337750"/>
    <w:rsid w:val="00337A75"/>
    <w:rsid w:val="00340BD4"/>
    <w:rsid w:val="0034119B"/>
    <w:rsid w:val="00341A9D"/>
    <w:rsid w:val="00341DE2"/>
    <w:rsid w:val="00342753"/>
    <w:rsid w:val="00343784"/>
    <w:rsid w:val="00344CDD"/>
    <w:rsid w:val="00344E84"/>
    <w:rsid w:val="00344F22"/>
    <w:rsid w:val="003455A5"/>
    <w:rsid w:val="00345F5E"/>
    <w:rsid w:val="00345FD5"/>
    <w:rsid w:val="00346160"/>
    <w:rsid w:val="00346382"/>
    <w:rsid w:val="00346841"/>
    <w:rsid w:val="00347125"/>
    <w:rsid w:val="003473FA"/>
    <w:rsid w:val="00347804"/>
    <w:rsid w:val="00347807"/>
    <w:rsid w:val="00347FE6"/>
    <w:rsid w:val="003502B1"/>
    <w:rsid w:val="0035038A"/>
    <w:rsid w:val="003516F5"/>
    <w:rsid w:val="0035214F"/>
    <w:rsid w:val="00352182"/>
    <w:rsid w:val="0035240F"/>
    <w:rsid w:val="00352B24"/>
    <w:rsid w:val="00352F0D"/>
    <w:rsid w:val="00353A29"/>
    <w:rsid w:val="00353A48"/>
    <w:rsid w:val="0035454E"/>
    <w:rsid w:val="003552EB"/>
    <w:rsid w:val="00355CC1"/>
    <w:rsid w:val="00355D33"/>
    <w:rsid w:val="00356B73"/>
    <w:rsid w:val="00357865"/>
    <w:rsid w:val="003610A2"/>
    <w:rsid w:val="003614C5"/>
    <w:rsid w:val="00361AFD"/>
    <w:rsid w:val="00361B2D"/>
    <w:rsid w:val="00361DA3"/>
    <w:rsid w:val="00362BE9"/>
    <w:rsid w:val="00362FDC"/>
    <w:rsid w:val="00363170"/>
    <w:rsid w:val="0036322A"/>
    <w:rsid w:val="003633C8"/>
    <w:rsid w:val="00363C2E"/>
    <w:rsid w:val="003643CC"/>
    <w:rsid w:val="00364902"/>
    <w:rsid w:val="00364B16"/>
    <w:rsid w:val="00365074"/>
    <w:rsid w:val="003655BB"/>
    <w:rsid w:val="00365E06"/>
    <w:rsid w:val="00366BE3"/>
    <w:rsid w:val="00366E82"/>
    <w:rsid w:val="003675E6"/>
    <w:rsid w:val="00367DCC"/>
    <w:rsid w:val="00370768"/>
    <w:rsid w:val="00370AA1"/>
    <w:rsid w:val="00370CEC"/>
    <w:rsid w:val="003712DD"/>
    <w:rsid w:val="003713F7"/>
    <w:rsid w:val="00371AFE"/>
    <w:rsid w:val="003722D0"/>
    <w:rsid w:val="003727FF"/>
    <w:rsid w:val="00372B8A"/>
    <w:rsid w:val="00372CDC"/>
    <w:rsid w:val="00372E1C"/>
    <w:rsid w:val="00373169"/>
    <w:rsid w:val="00373A08"/>
    <w:rsid w:val="00374711"/>
    <w:rsid w:val="003750DD"/>
    <w:rsid w:val="003751BB"/>
    <w:rsid w:val="0037522A"/>
    <w:rsid w:val="003752C5"/>
    <w:rsid w:val="003754A8"/>
    <w:rsid w:val="0037577E"/>
    <w:rsid w:val="003762BF"/>
    <w:rsid w:val="003766B9"/>
    <w:rsid w:val="003769E5"/>
    <w:rsid w:val="00376B0A"/>
    <w:rsid w:val="00377135"/>
    <w:rsid w:val="00377195"/>
    <w:rsid w:val="0037736B"/>
    <w:rsid w:val="0037756B"/>
    <w:rsid w:val="00377D4D"/>
    <w:rsid w:val="0038003B"/>
    <w:rsid w:val="00380AD8"/>
    <w:rsid w:val="00380DF6"/>
    <w:rsid w:val="0038145F"/>
    <w:rsid w:val="00382E31"/>
    <w:rsid w:val="003835E9"/>
    <w:rsid w:val="003844A1"/>
    <w:rsid w:val="003847DD"/>
    <w:rsid w:val="003848AD"/>
    <w:rsid w:val="003853D7"/>
    <w:rsid w:val="00385A0C"/>
    <w:rsid w:val="00385A73"/>
    <w:rsid w:val="00386207"/>
    <w:rsid w:val="003864A1"/>
    <w:rsid w:val="003871F5"/>
    <w:rsid w:val="003874B3"/>
    <w:rsid w:val="00387FBA"/>
    <w:rsid w:val="0039000B"/>
    <w:rsid w:val="003914D9"/>
    <w:rsid w:val="0039167A"/>
    <w:rsid w:val="00392D82"/>
    <w:rsid w:val="00393058"/>
    <w:rsid w:val="0039422E"/>
    <w:rsid w:val="00395465"/>
    <w:rsid w:val="00395853"/>
    <w:rsid w:val="00395BBD"/>
    <w:rsid w:val="00396182"/>
    <w:rsid w:val="00396453"/>
    <w:rsid w:val="00396907"/>
    <w:rsid w:val="00396BD1"/>
    <w:rsid w:val="00396F6B"/>
    <w:rsid w:val="003A00C2"/>
    <w:rsid w:val="003A03BD"/>
    <w:rsid w:val="003A0736"/>
    <w:rsid w:val="003A12E0"/>
    <w:rsid w:val="003A1B6F"/>
    <w:rsid w:val="003A262C"/>
    <w:rsid w:val="003A2C74"/>
    <w:rsid w:val="003A2E9C"/>
    <w:rsid w:val="003A3352"/>
    <w:rsid w:val="003A3A99"/>
    <w:rsid w:val="003A3FAB"/>
    <w:rsid w:val="003A41FC"/>
    <w:rsid w:val="003A4629"/>
    <w:rsid w:val="003A4EF2"/>
    <w:rsid w:val="003A666D"/>
    <w:rsid w:val="003A67AE"/>
    <w:rsid w:val="003A7067"/>
    <w:rsid w:val="003A725C"/>
    <w:rsid w:val="003A7B63"/>
    <w:rsid w:val="003B0264"/>
    <w:rsid w:val="003B032B"/>
    <w:rsid w:val="003B1086"/>
    <w:rsid w:val="003B1335"/>
    <w:rsid w:val="003B1E1E"/>
    <w:rsid w:val="003B1F94"/>
    <w:rsid w:val="003B21E1"/>
    <w:rsid w:val="003B2C8F"/>
    <w:rsid w:val="003B304F"/>
    <w:rsid w:val="003B39B6"/>
    <w:rsid w:val="003B3F60"/>
    <w:rsid w:val="003B414F"/>
    <w:rsid w:val="003B4421"/>
    <w:rsid w:val="003B4AFE"/>
    <w:rsid w:val="003B4BE6"/>
    <w:rsid w:val="003B53FF"/>
    <w:rsid w:val="003B5BB9"/>
    <w:rsid w:val="003B6151"/>
    <w:rsid w:val="003B61B0"/>
    <w:rsid w:val="003B6412"/>
    <w:rsid w:val="003B6A8D"/>
    <w:rsid w:val="003B704D"/>
    <w:rsid w:val="003B7428"/>
    <w:rsid w:val="003B7A14"/>
    <w:rsid w:val="003B7F9C"/>
    <w:rsid w:val="003C0656"/>
    <w:rsid w:val="003C06C8"/>
    <w:rsid w:val="003C23D1"/>
    <w:rsid w:val="003C28B7"/>
    <w:rsid w:val="003C2D2A"/>
    <w:rsid w:val="003C36CE"/>
    <w:rsid w:val="003C43DF"/>
    <w:rsid w:val="003C6054"/>
    <w:rsid w:val="003C62E8"/>
    <w:rsid w:val="003C7030"/>
    <w:rsid w:val="003C725B"/>
    <w:rsid w:val="003C7656"/>
    <w:rsid w:val="003D0910"/>
    <w:rsid w:val="003D12D1"/>
    <w:rsid w:val="003D1495"/>
    <w:rsid w:val="003D1E8A"/>
    <w:rsid w:val="003D23F9"/>
    <w:rsid w:val="003D2B97"/>
    <w:rsid w:val="003D3BC4"/>
    <w:rsid w:val="003D3CC9"/>
    <w:rsid w:val="003D4217"/>
    <w:rsid w:val="003D4853"/>
    <w:rsid w:val="003D724A"/>
    <w:rsid w:val="003D725E"/>
    <w:rsid w:val="003D7404"/>
    <w:rsid w:val="003D763D"/>
    <w:rsid w:val="003D7990"/>
    <w:rsid w:val="003E0467"/>
    <w:rsid w:val="003E0D7B"/>
    <w:rsid w:val="003E1194"/>
    <w:rsid w:val="003E1BF4"/>
    <w:rsid w:val="003E2182"/>
    <w:rsid w:val="003E2AFE"/>
    <w:rsid w:val="003E35E7"/>
    <w:rsid w:val="003E3CBC"/>
    <w:rsid w:val="003E410C"/>
    <w:rsid w:val="003E4141"/>
    <w:rsid w:val="003E4277"/>
    <w:rsid w:val="003E49FD"/>
    <w:rsid w:val="003E5171"/>
    <w:rsid w:val="003E537C"/>
    <w:rsid w:val="003E59DE"/>
    <w:rsid w:val="003E65F5"/>
    <w:rsid w:val="003E71F3"/>
    <w:rsid w:val="003E751B"/>
    <w:rsid w:val="003E76A7"/>
    <w:rsid w:val="003F033D"/>
    <w:rsid w:val="003F0C21"/>
    <w:rsid w:val="003F1102"/>
    <w:rsid w:val="003F2CBF"/>
    <w:rsid w:val="003F2E08"/>
    <w:rsid w:val="003F3714"/>
    <w:rsid w:val="003F39D8"/>
    <w:rsid w:val="003F3A8F"/>
    <w:rsid w:val="003F44D4"/>
    <w:rsid w:val="003F50B7"/>
    <w:rsid w:val="003F54B1"/>
    <w:rsid w:val="003F6081"/>
    <w:rsid w:val="003F6166"/>
    <w:rsid w:val="003F63BF"/>
    <w:rsid w:val="003F64A4"/>
    <w:rsid w:val="003F6F7B"/>
    <w:rsid w:val="003F75F7"/>
    <w:rsid w:val="004001F5"/>
    <w:rsid w:val="00400E09"/>
    <w:rsid w:val="00400FEC"/>
    <w:rsid w:val="00401B4C"/>
    <w:rsid w:val="00401EDE"/>
    <w:rsid w:val="0040209D"/>
    <w:rsid w:val="00403032"/>
    <w:rsid w:val="004032F8"/>
    <w:rsid w:val="00403838"/>
    <w:rsid w:val="00404C20"/>
    <w:rsid w:val="00405B35"/>
    <w:rsid w:val="00406011"/>
    <w:rsid w:val="004072F0"/>
    <w:rsid w:val="00410A6F"/>
    <w:rsid w:val="0041107A"/>
    <w:rsid w:val="0041139E"/>
    <w:rsid w:val="0041171B"/>
    <w:rsid w:val="00411739"/>
    <w:rsid w:val="00411ABC"/>
    <w:rsid w:val="00413505"/>
    <w:rsid w:val="004138E8"/>
    <w:rsid w:val="00413B75"/>
    <w:rsid w:val="00413C17"/>
    <w:rsid w:val="004141B0"/>
    <w:rsid w:val="00414BF0"/>
    <w:rsid w:val="004169A2"/>
    <w:rsid w:val="00417728"/>
    <w:rsid w:val="004205F4"/>
    <w:rsid w:val="00420D32"/>
    <w:rsid w:val="00422566"/>
    <w:rsid w:val="00423D88"/>
    <w:rsid w:val="00424FE4"/>
    <w:rsid w:val="00425C48"/>
    <w:rsid w:val="004265BF"/>
    <w:rsid w:val="00427125"/>
    <w:rsid w:val="004278ED"/>
    <w:rsid w:val="00427B31"/>
    <w:rsid w:val="00427DAC"/>
    <w:rsid w:val="00427E6B"/>
    <w:rsid w:val="00427EAC"/>
    <w:rsid w:val="004302D9"/>
    <w:rsid w:val="004308F6"/>
    <w:rsid w:val="004316E4"/>
    <w:rsid w:val="00431EE3"/>
    <w:rsid w:val="004341A7"/>
    <w:rsid w:val="00434DB2"/>
    <w:rsid w:val="004352DA"/>
    <w:rsid w:val="00435C52"/>
    <w:rsid w:val="00436319"/>
    <w:rsid w:val="00437933"/>
    <w:rsid w:val="00437A2F"/>
    <w:rsid w:val="00437B2F"/>
    <w:rsid w:val="004406B8"/>
    <w:rsid w:val="00440D12"/>
    <w:rsid w:val="0044154A"/>
    <w:rsid w:val="00441D67"/>
    <w:rsid w:val="00442F5A"/>
    <w:rsid w:val="004435FA"/>
    <w:rsid w:val="00443810"/>
    <w:rsid w:val="00444024"/>
    <w:rsid w:val="0044408D"/>
    <w:rsid w:val="004448E8"/>
    <w:rsid w:val="00445B04"/>
    <w:rsid w:val="00445E54"/>
    <w:rsid w:val="004461A0"/>
    <w:rsid w:val="00446413"/>
    <w:rsid w:val="004474D2"/>
    <w:rsid w:val="00447A93"/>
    <w:rsid w:val="00447E42"/>
    <w:rsid w:val="00447E7F"/>
    <w:rsid w:val="004502BC"/>
    <w:rsid w:val="00451D36"/>
    <w:rsid w:val="00452203"/>
    <w:rsid w:val="004523F8"/>
    <w:rsid w:val="00452714"/>
    <w:rsid w:val="0045312F"/>
    <w:rsid w:val="00453744"/>
    <w:rsid w:val="004545AB"/>
    <w:rsid w:val="00454663"/>
    <w:rsid w:val="00454DAB"/>
    <w:rsid w:val="00455099"/>
    <w:rsid w:val="00455374"/>
    <w:rsid w:val="004554ED"/>
    <w:rsid w:val="004559BE"/>
    <w:rsid w:val="00455B12"/>
    <w:rsid w:val="00455BAC"/>
    <w:rsid w:val="004563C9"/>
    <w:rsid w:val="00457099"/>
    <w:rsid w:val="00457A70"/>
    <w:rsid w:val="004604FD"/>
    <w:rsid w:val="0046065E"/>
    <w:rsid w:val="00460AB0"/>
    <w:rsid w:val="00461A1B"/>
    <w:rsid w:val="00462498"/>
    <w:rsid w:val="00462922"/>
    <w:rsid w:val="00462DDE"/>
    <w:rsid w:val="004652E1"/>
    <w:rsid w:val="00465A7A"/>
    <w:rsid w:val="00465E2D"/>
    <w:rsid w:val="004660BC"/>
    <w:rsid w:val="004672D4"/>
    <w:rsid w:val="0046735E"/>
    <w:rsid w:val="00467774"/>
    <w:rsid w:val="00471268"/>
    <w:rsid w:val="00471526"/>
    <w:rsid w:val="0047156C"/>
    <w:rsid w:val="00471868"/>
    <w:rsid w:val="00471953"/>
    <w:rsid w:val="00471FD1"/>
    <w:rsid w:val="00472612"/>
    <w:rsid w:val="00472896"/>
    <w:rsid w:val="00472EA3"/>
    <w:rsid w:val="0047316F"/>
    <w:rsid w:val="00474D65"/>
    <w:rsid w:val="00474DC5"/>
    <w:rsid w:val="004753C9"/>
    <w:rsid w:val="0047570E"/>
    <w:rsid w:val="00475A8D"/>
    <w:rsid w:val="00475DEE"/>
    <w:rsid w:val="00475E4B"/>
    <w:rsid w:val="00475F72"/>
    <w:rsid w:val="00475FB1"/>
    <w:rsid w:val="00476308"/>
    <w:rsid w:val="00476658"/>
    <w:rsid w:val="00476F6C"/>
    <w:rsid w:val="004774C0"/>
    <w:rsid w:val="00477B22"/>
    <w:rsid w:val="00477CE5"/>
    <w:rsid w:val="00480467"/>
    <w:rsid w:val="00480B44"/>
    <w:rsid w:val="00480D19"/>
    <w:rsid w:val="00480EC3"/>
    <w:rsid w:val="00481274"/>
    <w:rsid w:val="00481BD8"/>
    <w:rsid w:val="00482D04"/>
    <w:rsid w:val="00482DC3"/>
    <w:rsid w:val="00482EF8"/>
    <w:rsid w:val="00482FE6"/>
    <w:rsid w:val="00483ACC"/>
    <w:rsid w:val="00483D07"/>
    <w:rsid w:val="00485709"/>
    <w:rsid w:val="00485B9B"/>
    <w:rsid w:val="00486825"/>
    <w:rsid w:val="00486C8F"/>
    <w:rsid w:val="00486CDC"/>
    <w:rsid w:val="00487135"/>
    <w:rsid w:val="00487238"/>
    <w:rsid w:val="00487B15"/>
    <w:rsid w:val="00490C90"/>
    <w:rsid w:val="004915C4"/>
    <w:rsid w:val="004919C5"/>
    <w:rsid w:val="00492786"/>
    <w:rsid w:val="004929FE"/>
    <w:rsid w:val="00492FAB"/>
    <w:rsid w:val="00493207"/>
    <w:rsid w:val="004934B6"/>
    <w:rsid w:val="00493537"/>
    <w:rsid w:val="0049382F"/>
    <w:rsid w:val="00493A84"/>
    <w:rsid w:val="00493EBF"/>
    <w:rsid w:val="00493F9A"/>
    <w:rsid w:val="0049484A"/>
    <w:rsid w:val="00495D62"/>
    <w:rsid w:val="004968FE"/>
    <w:rsid w:val="004970CC"/>
    <w:rsid w:val="004977F1"/>
    <w:rsid w:val="004A06D8"/>
    <w:rsid w:val="004A0C4C"/>
    <w:rsid w:val="004A11BF"/>
    <w:rsid w:val="004A159A"/>
    <w:rsid w:val="004A1812"/>
    <w:rsid w:val="004A1DF8"/>
    <w:rsid w:val="004A205D"/>
    <w:rsid w:val="004A362D"/>
    <w:rsid w:val="004A3D68"/>
    <w:rsid w:val="004A4D11"/>
    <w:rsid w:val="004A5BF3"/>
    <w:rsid w:val="004A5C28"/>
    <w:rsid w:val="004A604D"/>
    <w:rsid w:val="004A7134"/>
    <w:rsid w:val="004B0053"/>
    <w:rsid w:val="004B0E2E"/>
    <w:rsid w:val="004B2A69"/>
    <w:rsid w:val="004B2C11"/>
    <w:rsid w:val="004B30FD"/>
    <w:rsid w:val="004B390B"/>
    <w:rsid w:val="004B4060"/>
    <w:rsid w:val="004B594E"/>
    <w:rsid w:val="004B612C"/>
    <w:rsid w:val="004B625C"/>
    <w:rsid w:val="004B6918"/>
    <w:rsid w:val="004B7159"/>
    <w:rsid w:val="004B7812"/>
    <w:rsid w:val="004B7928"/>
    <w:rsid w:val="004B7A4F"/>
    <w:rsid w:val="004B7A8B"/>
    <w:rsid w:val="004B7D67"/>
    <w:rsid w:val="004C0258"/>
    <w:rsid w:val="004C10BF"/>
    <w:rsid w:val="004C1237"/>
    <w:rsid w:val="004C3223"/>
    <w:rsid w:val="004C3B3E"/>
    <w:rsid w:val="004C3EE7"/>
    <w:rsid w:val="004C49C7"/>
    <w:rsid w:val="004C509C"/>
    <w:rsid w:val="004C561F"/>
    <w:rsid w:val="004C58F3"/>
    <w:rsid w:val="004C5E98"/>
    <w:rsid w:val="004C6258"/>
    <w:rsid w:val="004C6E14"/>
    <w:rsid w:val="004C79B1"/>
    <w:rsid w:val="004C79E1"/>
    <w:rsid w:val="004D129A"/>
    <w:rsid w:val="004D170B"/>
    <w:rsid w:val="004D1B45"/>
    <w:rsid w:val="004D2005"/>
    <w:rsid w:val="004D3B42"/>
    <w:rsid w:val="004D4229"/>
    <w:rsid w:val="004D464F"/>
    <w:rsid w:val="004D50CB"/>
    <w:rsid w:val="004D5380"/>
    <w:rsid w:val="004D559C"/>
    <w:rsid w:val="004D5652"/>
    <w:rsid w:val="004D6C44"/>
    <w:rsid w:val="004D7A4D"/>
    <w:rsid w:val="004E0658"/>
    <w:rsid w:val="004E0D35"/>
    <w:rsid w:val="004E1345"/>
    <w:rsid w:val="004E186F"/>
    <w:rsid w:val="004E293F"/>
    <w:rsid w:val="004E2FA4"/>
    <w:rsid w:val="004E3DBE"/>
    <w:rsid w:val="004E3E95"/>
    <w:rsid w:val="004E4FDB"/>
    <w:rsid w:val="004E514C"/>
    <w:rsid w:val="004E5309"/>
    <w:rsid w:val="004E5379"/>
    <w:rsid w:val="004E547E"/>
    <w:rsid w:val="004E572B"/>
    <w:rsid w:val="004E5C04"/>
    <w:rsid w:val="004E6050"/>
    <w:rsid w:val="004E6AE5"/>
    <w:rsid w:val="004E6DE6"/>
    <w:rsid w:val="004E709A"/>
    <w:rsid w:val="004E795B"/>
    <w:rsid w:val="004E7CD4"/>
    <w:rsid w:val="004F0548"/>
    <w:rsid w:val="004F0A66"/>
    <w:rsid w:val="004F100C"/>
    <w:rsid w:val="004F16D9"/>
    <w:rsid w:val="004F18D1"/>
    <w:rsid w:val="004F2421"/>
    <w:rsid w:val="004F2B72"/>
    <w:rsid w:val="004F3222"/>
    <w:rsid w:val="004F32E6"/>
    <w:rsid w:val="004F36EE"/>
    <w:rsid w:val="004F5833"/>
    <w:rsid w:val="004F595C"/>
    <w:rsid w:val="004F65FB"/>
    <w:rsid w:val="004F7013"/>
    <w:rsid w:val="004F7286"/>
    <w:rsid w:val="004F73B7"/>
    <w:rsid w:val="004F7BBB"/>
    <w:rsid w:val="0050104C"/>
    <w:rsid w:val="0050197D"/>
    <w:rsid w:val="00502CF9"/>
    <w:rsid w:val="00503636"/>
    <w:rsid w:val="00503896"/>
    <w:rsid w:val="00503AFA"/>
    <w:rsid w:val="00503EF5"/>
    <w:rsid w:val="00504297"/>
    <w:rsid w:val="00505AD0"/>
    <w:rsid w:val="00505BEB"/>
    <w:rsid w:val="00505C3B"/>
    <w:rsid w:val="00505CAE"/>
    <w:rsid w:val="005061EE"/>
    <w:rsid w:val="005069EA"/>
    <w:rsid w:val="00507AA1"/>
    <w:rsid w:val="00507D2A"/>
    <w:rsid w:val="00511067"/>
    <w:rsid w:val="00511220"/>
    <w:rsid w:val="00511838"/>
    <w:rsid w:val="00512664"/>
    <w:rsid w:val="00512710"/>
    <w:rsid w:val="00512AE0"/>
    <w:rsid w:val="00513F17"/>
    <w:rsid w:val="00515C96"/>
    <w:rsid w:val="005166F7"/>
    <w:rsid w:val="0051747F"/>
    <w:rsid w:val="005174AD"/>
    <w:rsid w:val="00517EF7"/>
    <w:rsid w:val="005209C1"/>
    <w:rsid w:val="00520A63"/>
    <w:rsid w:val="00520CC6"/>
    <w:rsid w:val="00520F7B"/>
    <w:rsid w:val="00521272"/>
    <w:rsid w:val="0052159E"/>
    <w:rsid w:val="00521802"/>
    <w:rsid w:val="00521B6D"/>
    <w:rsid w:val="00521DE5"/>
    <w:rsid w:val="00522003"/>
    <w:rsid w:val="00522059"/>
    <w:rsid w:val="005226A4"/>
    <w:rsid w:val="00522AC6"/>
    <w:rsid w:val="00522F5A"/>
    <w:rsid w:val="00522F76"/>
    <w:rsid w:val="00523595"/>
    <w:rsid w:val="005239FA"/>
    <w:rsid w:val="00524201"/>
    <w:rsid w:val="005245D1"/>
    <w:rsid w:val="00524B7B"/>
    <w:rsid w:val="00524F86"/>
    <w:rsid w:val="00526FA4"/>
    <w:rsid w:val="00527034"/>
    <w:rsid w:val="00530D96"/>
    <w:rsid w:val="00530E62"/>
    <w:rsid w:val="00531066"/>
    <w:rsid w:val="00532176"/>
    <w:rsid w:val="0053239D"/>
    <w:rsid w:val="005329FD"/>
    <w:rsid w:val="00532A49"/>
    <w:rsid w:val="00532CE8"/>
    <w:rsid w:val="00533418"/>
    <w:rsid w:val="00533CF1"/>
    <w:rsid w:val="00535321"/>
    <w:rsid w:val="005353DD"/>
    <w:rsid w:val="00536AA7"/>
    <w:rsid w:val="00536B03"/>
    <w:rsid w:val="005377B6"/>
    <w:rsid w:val="00537B5D"/>
    <w:rsid w:val="00537DF6"/>
    <w:rsid w:val="0054023D"/>
    <w:rsid w:val="005403C6"/>
    <w:rsid w:val="005404E3"/>
    <w:rsid w:val="00540629"/>
    <w:rsid w:val="00540C38"/>
    <w:rsid w:val="00541939"/>
    <w:rsid w:val="0054226B"/>
    <w:rsid w:val="005441AA"/>
    <w:rsid w:val="00544E1C"/>
    <w:rsid w:val="00545390"/>
    <w:rsid w:val="005459A0"/>
    <w:rsid w:val="005459CD"/>
    <w:rsid w:val="00545A07"/>
    <w:rsid w:val="005476AC"/>
    <w:rsid w:val="00550254"/>
    <w:rsid w:val="005513B3"/>
    <w:rsid w:val="0055188C"/>
    <w:rsid w:val="00551DE6"/>
    <w:rsid w:val="00552F64"/>
    <w:rsid w:val="00553490"/>
    <w:rsid w:val="005540B1"/>
    <w:rsid w:val="0055423E"/>
    <w:rsid w:val="00554D2C"/>
    <w:rsid w:val="0055578B"/>
    <w:rsid w:val="00555E87"/>
    <w:rsid w:val="00556060"/>
    <w:rsid w:val="005563B6"/>
    <w:rsid w:val="0055774D"/>
    <w:rsid w:val="00557A9A"/>
    <w:rsid w:val="00560265"/>
    <w:rsid w:val="005608EF"/>
    <w:rsid w:val="005618EF"/>
    <w:rsid w:val="00562323"/>
    <w:rsid w:val="00562361"/>
    <w:rsid w:val="00562F3D"/>
    <w:rsid w:val="005639BF"/>
    <w:rsid w:val="0056465F"/>
    <w:rsid w:val="005651FC"/>
    <w:rsid w:val="005657AC"/>
    <w:rsid w:val="00565A02"/>
    <w:rsid w:val="00565D0F"/>
    <w:rsid w:val="0056629B"/>
    <w:rsid w:val="00566ADA"/>
    <w:rsid w:val="00566CDA"/>
    <w:rsid w:val="00566EB5"/>
    <w:rsid w:val="0056733A"/>
    <w:rsid w:val="005679BD"/>
    <w:rsid w:val="00567DDD"/>
    <w:rsid w:val="0057030C"/>
    <w:rsid w:val="005707CB"/>
    <w:rsid w:val="00570B5A"/>
    <w:rsid w:val="00571A0F"/>
    <w:rsid w:val="00572086"/>
    <w:rsid w:val="00572AE4"/>
    <w:rsid w:val="00572B61"/>
    <w:rsid w:val="00574175"/>
    <w:rsid w:val="00574195"/>
    <w:rsid w:val="005742E7"/>
    <w:rsid w:val="00574405"/>
    <w:rsid w:val="005756FC"/>
    <w:rsid w:val="00575D14"/>
    <w:rsid w:val="0057604C"/>
    <w:rsid w:val="005764F4"/>
    <w:rsid w:val="005772C4"/>
    <w:rsid w:val="005774E6"/>
    <w:rsid w:val="00577C78"/>
    <w:rsid w:val="0058015C"/>
    <w:rsid w:val="00580AB3"/>
    <w:rsid w:val="0058109E"/>
    <w:rsid w:val="0058154D"/>
    <w:rsid w:val="00581928"/>
    <w:rsid w:val="00582369"/>
    <w:rsid w:val="00582D49"/>
    <w:rsid w:val="00583277"/>
    <w:rsid w:val="005843FA"/>
    <w:rsid w:val="00585038"/>
    <w:rsid w:val="005858CF"/>
    <w:rsid w:val="00585A25"/>
    <w:rsid w:val="00585C31"/>
    <w:rsid w:val="00586493"/>
    <w:rsid w:val="005900A0"/>
    <w:rsid w:val="005902BE"/>
    <w:rsid w:val="00590346"/>
    <w:rsid w:val="00590639"/>
    <w:rsid w:val="0059140F"/>
    <w:rsid w:val="00591CE2"/>
    <w:rsid w:val="0059243E"/>
    <w:rsid w:val="005926F7"/>
    <w:rsid w:val="00592C72"/>
    <w:rsid w:val="00592DBF"/>
    <w:rsid w:val="00593387"/>
    <w:rsid w:val="005936DC"/>
    <w:rsid w:val="0059477A"/>
    <w:rsid w:val="00594C75"/>
    <w:rsid w:val="00594CC9"/>
    <w:rsid w:val="005961BF"/>
    <w:rsid w:val="005962ED"/>
    <w:rsid w:val="00596A76"/>
    <w:rsid w:val="005A11DA"/>
    <w:rsid w:val="005A1429"/>
    <w:rsid w:val="005A1BA3"/>
    <w:rsid w:val="005A1BEC"/>
    <w:rsid w:val="005A2510"/>
    <w:rsid w:val="005A2640"/>
    <w:rsid w:val="005A26C1"/>
    <w:rsid w:val="005A3240"/>
    <w:rsid w:val="005A3B09"/>
    <w:rsid w:val="005A3D8D"/>
    <w:rsid w:val="005A4003"/>
    <w:rsid w:val="005A4A86"/>
    <w:rsid w:val="005A4CD1"/>
    <w:rsid w:val="005A58BF"/>
    <w:rsid w:val="005A6FDF"/>
    <w:rsid w:val="005A712D"/>
    <w:rsid w:val="005B087A"/>
    <w:rsid w:val="005B1636"/>
    <w:rsid w:val="005B27D4"/>
    <w:rsid w:val="005B2B11"/>
    <w:rsid w:val="005B2ED8"/>
    <w:rsid w:val="005B3353"/>
    <w:rsid w:val="005B34E8"/>
    <w:rsid w:val="005B3B97"/>
    <w:rsid w:val="005B45DD"/>
    <w:rsid w:val="005B4C9A"/>
    <w:rsid w:val="005B507E"/>
    <w:rsid w:val="005B56C7"/>
    <w:rsid w:val="005B59AB"/>
    <w:rsid w:val="005B5B9A"/>
    <w:rsid w:val="005B5C89"/>
    <w:rsid w:val="005B5FE0"/>
    <w:rsid w:val="005B6088"/>
    <w:rsid w:val="005B793F"/>
    <w:rsid w:val="005B7FCF"/>
    <w:rsid w:val="005B7FFC"/>
    <w:rsid w:val="005C0EE9"/>
    <w:rsid w:val="005C0F54"/>
    <w:rsid w:val="005C11B8"/>
    <w:rsid w:val="005C1339"/>
    <w:rsid w:val="005C18FB"/>
    <w:rsid w:val="005C19FF"/>
    <w:rsid w:val="005C1F05"/>
    <w:rsid w:val="005C35FE"/>
    <w:rsid w:val="005C3877"/>
    <w:rsid w:val="005C3933"/>
    <w:rsid w:val="005C401A"/>
    <w:rsid w:val="005C4358"/>
    <w:rsid w:val="005C4A1B"/>
    <w:rsid w:val="005C4F5F"/>
    <w:rsid w:val="005C5455"/>
    <w:rsid w:val="005C5584"/>
    <w:rsid w:val="005C5CC3"/>
    <w:rsid w:val="005C6296"/>
    <w:rsid w:val="005C651D"/>
    <w:rsid w:val="005C6881"/>
    <w:rsid w:val="005C70E6"/>
    <w:rsid w:val="005C74FB"/>
    <w:rsid w:val="005C7559"/>
    <w:rsid w:val="005C7A34"/>
    <w:rsid w:val="005D0D50"/>
    <w:rsid w:val="005D0FBA"/>
    <w:rsid w:val="005D1297"/>
    <w:rsid w:val="005D1FE0"/>
    <w:rsid w:val="005D2A88"/>
    <w:rsid w:val="005D2FFF"/>
    <w:rsid w:val="005D3531"/>
    <w:rsid w:val="005D3EA6"/>
    <w:rsid w:val="005D509C"/>
    <w:rsid w:val="005D54B1"/>
    <w:rsid w:val="005D5D35"/>
    <w:rsid w:val="005D5F65"/>
    <w:rsid w:val="005D6EE4"/>
    <w:rsid w:val="005E02D3"/>
    <w:rsid w:val="005E0B0A"/>
    <w:rsid w:val="005E0D97"/>
    <w:rsid w:val="005E1766"/>
    <w:rsid w:val="005E1FF9"/>
    <w:rsid w:val="005E2613"/>
    <w:rsid w:val="005E2865"/>
    <w:rsid w:val="005E2F3B"/>
    <w:rsid w:val="005E39F8"/>
    <w:rsid w:val="005E3F8F"/>
    <w:rsid w:val="005E44C0"/>
    <w:rsid w:val="005E49DD"/>
    <w:rsid w:val="005E617F"/>
    <w:rsid w:val="005E62F9"/>
    <w:rsid w:val="005E664C"/>
    <w:rsid w:val="005E6DDC"/>
    <w:rsid w:val="005E7077"/>
    <w:rsid w:val="005E7663"/>
    <w:rsid w:val="005E7BF0"/>
    <w:rsid w:val="005E7D96"/>
    <w:rsid w:val="005E7E3A"/>
    <w:rsid w:val="005E7E90"/>
    <w:rsid w:val="005F1014"/>
    <w:rsid w:val="005F15F3"/>
    <w:rsid w:val="005F1600"/>
    <w:rsid w:val="005F2AD9"/>
    <w:rsid w:val="005F35E4"/>
    <w:rsid w:val="005F3937"/>
    <w:rsid w:val="005F3C34"/>
    <w:rsid w:val="005F50D1"/>
    <w:rsid w:val="005F57EE"/>
    <w:rsid w:val="005F63F2"/>
    <w:rsid w:val="005F6ADA"/>
    <w:rsid w:val="005F6BA0"/>
    <w:rsid w:val="005F6CB7"/>
    <w:rsid w:val="005F6EE3"/>
    <w:rsid w:val="005F75BB"/>
    <w:rsid w:val="005F7B57"/>
    <w:rsid w:val="005F7C55"/>
    <w:rsid w:val="005F7C95"/>
    <w:rsid w:val="00600049"/>
    <w:rsid w:val="0060048C"/>
    <w:rsid w:val="006006A1"/>
    <w:rsid w:val="00600AFA"/>
    <w:rsid w:val="006013FB"/>
    <w:rsid w:val="00601C47"/>
    <w:rsid w:val="00602042"/>
    <w:rsid w:val="00602106"/>
    <w:rsid w:val="0060242E"/>
    <w:rsid w:val="00602861"/>
    <w:rsid w:val="00602D35"/>
    <w:rsid w:val="0060332A"/>
    <w:rsid w:val="006049E2"/>
    <w:rsid w:val="006049F1"/>
    <w:rsid w:val="00606B5C"/>
    <w:rsid w:val="00606B77"/>
    <w:rsid w:val="00606E75"/>
    <w:rsid w:val="00607983"/>
    <w:rsid w:val="00607C2F"/>
    <w:rsid w:val="00607E08"/>
    <w:rsid w:val="0061003F"/>
    <w:rsid w:val="0061077A"/>
    <w:rsid w:val="00610BFC"/>
    <w:rsid w:val="00610CBE"/>
    <w:rsid w:val="00610FFC"/>
    <w:rsid w:val="00611730"/>
    <w:rsid w:val="006134C3"/>
    <w:rsid w:val="00613940"/>
    <w:rsid w:val="00614718"/>
    <w:rsid w:val="00614DF2"/>
    <w:rsid w:val="00615392"/>
    <w:rsid w:val="00615496"/>
    <w:rsid w:val="00615E63"/>
    <w:rsid w:val="006168E0"/>
    <w:rsid w:val="00616CC0"/>
    <w:rsid w:val="00617575"/>
    <w:rsid w:val="00620402"/>
    <w:rsid w:val="006207DA"/>
    <w:rsid w:val="006208CF"/>
    <w:rsid w:val="006216B6"/>
    <w:rsid w:val="006222E9"/>
    <w:rsid w:val="00622FB1"/>
    <w:rsid w:val="00623F0C"/>
    <w:rsid w:val="00624053"/>
    <w:rsid w:val="006242CE"/>
    <w:rsid w:val="006249BB"/>
    <w:rsid w:val="006250B1"/>
    <w:rsid w:val="00625AE3"/>
    <w:rsid w:val="00625DD6"/>
    <w:rsid w:val="006267E5"/>
    <w:rsid w:val="006269FC"/>
    <w:rsid w:val="00626E21"/>
    <w:rsid w:val="00626F51"/>
    <w:rsid w:val="00626F98"/>
    <w:rsid w:val="0062728D"/>
    <w:rsid w:val="006277E2"/>
    <w:rsid w:val="006304E8"/>
    <w:rsid w:val="00631D99"/>
    <w:rsid w:val="00632121"/>
    <w:rsid w:val="0063278F"/>
    <w:rsid w:val="00632A5F"/>
    <w:rsid w:val="00632EAD"/>
    <w:rsid w:val="00633352"/>
    <w:rsid w:val="006335A6"/>
    <w:rsid w:val="00634020"/>
    <w:rsid w:val="006341EA"/>
    <w:rsid w:val="006344D6"/>
    <w:rsid w:val="0063494F"/>
    <w:rsid w:val="00635208"/>
    <w:rsid w:val="006362D8"/>
    <w:rsid w:val="0063642B"/>
    <w:rsid w:val="00636A82"/>
    <w:rsid w:val="00636B14"/>
    <w:rsid w:val="00636CEC"/>
    <w:rsid w:val="00636D48"/>
    <w:rsid w:val="00636FE3"/>
    <w:rsid w:val="006375FC"/>
    <w:rsid w:val="0064135E"/>
    <w:rsid w:val="00642789"/>
    <w:rsid w:val="00642B51"/>
    <w:rsid w:val="006438B9"/>
    <w:rsid w:val="006438FE"/>
    <w:rsid w:val="006445AB"/>
    <w:rsid w:val="00644CBD"/>
    <w:rsid w:val="006454C8"/>
    <w:rsid w:val="00646C01"/>
    <w:rsid w:val="00646D14"/>
    <w:rsid w:val="00647567"/>
    <w:rsid w:val="00647904"/>
    <w:rsid w:val="0065096A"/>
    <w:rsid w:val="006509E0"/>
    <w:rsid w:val="00650ABA"/>
    <w:rsid w:val="0065109A"/>
    <w:rsid w:val="00651B94"/>
    <w:rsid w:val="0065264E"/>
    <w:rsid w:val="006526AA"/>
    <w:rsid w:val="006534E8"/>
    <w:rsid w:val="00653521"/>
    <w:rsid w:val="00653761"/>
    <w:rsid w:val="00654031"/>
    <w:rsid w:val="00654723"/>
    <w:rsid w:val="00654B02"/>
    <w:rsid w:val="0065550A"/>
    <w:rsid w:val="0065588E"/>
    <w:rsid w:val="00655968"/>
    <w:rsid w:val="00655A6B"/>
    <w:rsid w:val="00655A86"/>
    <w:rsid w:val="00655D16"/>
    <w:rsid w:val="006560EB"/>
    <w:rsid w:val="00656DDF"/>
    <w:rsid w:val="006578D8"/>
    <w:rsid w:val="00657C21"/>
    <w:rsid w:val="00660FDB"/>
    <w:rsid w:val="0066158C"/>
    <w:rsid w:val="006615DA"/>
    <w:rsid w:val="00661969"/>
    <w:rsid w:val="0066353B"/>
    <w:rsid w:val="00663CA7"/>
    <w:rsid w:val="00664242"/>
    <w:rsid w:val="00665369"/>
    <w:rsid w:val="00665AD1"/>
    <w:rsid w:val="00665B41"/>
    <w:rsid w:val="00666409"/>
    <w:rsid w:val="006668FF"/>
    <w:rsid w:val="006669A2"/>
    <w:rsid w:val="00667459"/>
    <w:rsid w:val="00667676"/>
    <w:rsid w:val="0066768A"/>
    <w:rsid w:val="006701DD"/>
    <w:rsid w:val="0067094B"/>
    <w:rsid w:val="00670F0D"/>
    <w:rsid w:val="006713AA"/>
    <w:rsid w:val="0067154E"/>
    <w:rsid w:val="006715FE"/>
    <w:rsid w:val="00671AC8"/>
    <w:rsid w:val="00672220"/>
    <w:rsid w:val="0067225F"/>
    <w:rsid w:val="00672513"/>
    <w:rsid w:val="00672BFE"/>
    <w:rsid w:val="006734EC"/>
    <w:rsid w:val="0067385D"/>
    <w:rsid w:val="00673FC4"/>
    <w:rsid w:val="0067418A"/>
    <w:rsid w:val="006741F4"/>
    <w:rsid w:val="00677D3E"/>
    <w:rsid w:val="0068251A"/>
    <w:rsid w:val="006826CE"/>
    <w:rsid w:val="00682957"/>
    <w:rsid w:val="00683235"/>
    <w:rsid w:val="00683296"/>
    <w:rsid w:val="00683395"/>
    <w:rsid w:val="006834C0"/>
    <w:rsid w:val="006845CA"/>
    <w:rsid w:val="006848E7"/>
    <w:rsid w:val="00685251"/>
    <w:rsid w:val="0068563D"/>
    <w:rsid w:val="00686354"/>
    <w:rsid w:val="006864E2"/>
    <w:rsid w:val="0068674D"/>
    <w:rsid w:val="0068686E"/>
    <w:rsid w:val="00686960"/>
    <w:rsid w:val="00690371"/>
    <w:rsid w:val="00690806"/>
    <w:rsid w:val="006910A5"/>
    <w:rsid w:val="006910E5"/>
    <w:rsid w:val="00691A2A"/>
    <w:rsid w:val="00691C2E"/>
    <w:rsid w:val="00691F95"/>
    <w:rsid w:val="006923D9"/>
    <w:rsid w:val="0069296D"/>
    <w:rsid w:val="00692C9C"/>
    <w:rsid w:val="006939A3"/>
    <w:rsid w:val="00694F81"/>
    <w:rsid w:val="00695098"/>
    <w:rsid w:val="006954CA"/>
    <w:rsid w:val="00695805"/>
    <w:rsid w:val="0069582D"/>
    <w:rsid w:val="006958A3"/>
    <w:rsid w:val="00695A97"/>
    <w:rsid w:val="00695B05"/>
    <w:rsid w:val="00696044"/>
    <w:rsid w:val="00696239"/>
    <w:rsid w:val="00696911"/>
    <w:rsid w:val="00696F96"/>
    <w:rsid w:val="00697ABB"/>
    <w:rsid w:val="00697DBA"/>
    <w:rsid w:val="006A2567"/>
    <w:rsid w:val="006A280F"/>
    <w:rsid w:val="006A2AB5"/>
    <w:rsid w:val="006A2C0F"/>
    <w:rsid w:val="006A32CA"/>
    <w:rsid w:val="006A331B"/>
    <w:rsid w:val="006A389E"/>
    <w:rsid w:val="006A3A77"/>
    <w:rsid w:val="006A3DDA"/>
    <w:rsid w:val="006A3F46"/>
    <w:rsid w:val="006A53BB"/>
    <w:rsid w:val="006A588E"/>
    <w:rsid w:val="006A5BDF"/>
    <w:rsid w:val="006A602F"/>
    <w:rsid w:val="006A616F"/>
    <w:rsid w:val="006A7185"/>
    <w:rsid w:val="006A71D7"/>
    <w:rsid w:val="006B01A1"/>
    <w:rsid w:val="006B1205"/>
    <w:rsid w:val="006B1707"/>
    <w:rsid w:val="006B190B"/>
    <w:rsid w:val="006B38E5"/>
    <w:rsid w:val="006B49EB"/>
    <w:rsid w:val="006B4EF8"/>
    <w:rsid w:val="006B50C3"/>
    <w:rsid w:val="006B53F9"/>
    <w:rsid w:val="006B6919"/>
    <w:rsid w:val="006B6962"/>
    <w:rsid w:val="006B70D0"/>
    <w:rsid w:val="006C0D1E"/>
    <w:rsid w:val="006C1E67"/>
    <w:rsid w:val="006C2B02"/>
    <w:rsid w:val="006C312A"/>
    <w:rsid w:val="006C363A"/>
    <w:rsid w:val="006C38BB"/>
    <w:rsid w:val="006C3E00"/>
    <w:rsid w:val="006C4413"/>
    <w:rsid w:val="006C4878"/>
    <w:rsid w:val="006C48F9"/>
    <w:rsid w:val="006C4D2D"/>
    <w:rsid w:val="006C4DEF"/>
    <w:rsid w:val="006C5004"/>
    <w:rsid w:val="006C55A6"/>
    <w:rsid w:val="006C5888"/>
    <w:rsid w:val="006C59C3"/>
    <w:rsid w:val="006C5AC9"/>
    <w:rsid w:val="006C5D5B"/>
    <w:rsid w:val="006C5FC9"/>
    <w:rsid w:val="006C6339"/>
    <w:rsid w:val="006C70C5"/>
    <w:rsid w:val="006C73D0"/>
    <w:rsid w:val="006C76EF"/>
    <w:rsid w:val="006D0207"/>
    <w:rsid w:val="006D07E9"/>
    <w:rsid w:val="006D1DCE"/>
    <w:rsid w:val="006D2E38"/>
    <w:rsid w:val="006D3B3E"/>
    <w:rsid w:val="006D3BED"/>
    <w:rsid w:val="006D41E5"/>
    <w:rsid w:val="006D523E"/>
    <w:rsid w:val="006D572D"/>
    <w:rsid w:val="006D5CF9"/>
    <w:rsid w:val="006D5E3D"/>
    <w:rsid w:val="006D6166"/>
    <w:rsid w:val="006D6DB4"/>
    <w:rsid w:val="006D6EC0"/>
    <w:rsid w:val="006D7C71"/>
    <w:rsid w:val="006E077F"/>
    <w:rsid w:val="006E19BD"/>
    <w:rsid w:val="006E274D"/>
    <w:rsid w:val="006E27C9"/>
    <w:rsid w:val="006E2BC6"/>
    <w:rsid w:val="006E30D0"/>
    <w:rsid w:val="006E3289"/>
    <w:rsid w:val="006E45B4"/>
    <w:rsid w:val="006E51F3"/>
    <w:rsid w:val="006E52EB"/>
    <w:rsid w:val="006E673B"/>
    <w:rsid w:val="006F06B0"/>
    <w:rsid w:val="006F180F"/>
    <w:rsid w:val="006F29ED"/>
    <w:rsid w:val="006F2B47"/>
    <w:rsid w:val="006F3DB8"/>
    <w:rsid w:val="006F3E75"/>
    <w:rsid w:val="006F41FE"/>
    <w:rsid w:val="006F4800"/>
    <w:rsid w:val="006F4AE5"/>
    <w:rsid w:val="006F5617"/>
    <w:rsid w:val="006F5F1A"/>
    <w:rsid w:val="006F6185"/>
    <w:rsid w:val="006F6806"/>
    <w:rsid w:val="006F6827"/>
    <w:rsid w:val="006F7859"/>
    <w:rsid w:val="00700002"/>
    <w:rsid w:val="00700515"/>
    <w:rsid w:val="007005E6"/>
    <w:rsid w:val="007013B0"/>
    <w:rsid w:val="00701807"/>
    <w:rsid w:val="00701FE8"/>
    <w:rsid w:val="00702522"/>
    <w:rsid w:val="007025E7"/>
    <w:rsid w:val="00702745"/>
    <w:rsid w:val="00702C05"/>
    <w:rsid w:val="00702D3A"/>
    <w:rsid w:val="00702EF9"/>
    <w:rsid w:val="007030AB"/>
    <w:rsid w:val="00704BAD"/>
    <w:rsid w:val="007051AD"/>
    <w:rsid w:val="00705531"/>
    <w:rsid w:val="00705CB6"/>
    <w:rsid w:val="00707054"/>
    <w:rsid w:val="007070D8"/>
    <w:rsid w:val="00707680"/>
    <w:rsid w:val="00711931"/>
    <w:rsid w:val="0071268E"/>
    <w:rsid w:val="00712A50"/>
    <w:rsid w:val="00712C9E"/>
    <w:rsid w:val="00713A03"/>
    <w:rsid w:val="00714A77"/>
    <w:rsid w:val="00714AB6"/>
    <w:rsid w:val="0071575E"/>
    <w:rsid w:val="00715A97"/>
    <w:rsid w:val="00715CE1"/>
    <w:rsid w:val="00717030"/>
    <w:rsid w:val="00717C70"/>
    <w:rsid w:val="00717C9D"/>
    <w:rsid w:val="00717CB9"/>
    <w:rsid w:val="00720F86"/>
    <w:rsid w:val="00720FAB"/>
    <w:rsid w:val="00721006"/>
    <w:rsid w:val="0072174F"/>
    <w:rsid w:val="007218D7"/>
    <w:rsid w:val="00722065"/>
    <w:rsid w:val="00722D7F"/>
    <w:rsid w:val="00723353"/>
    <w:rsid w:val="00723BAA"/>
    <w:rsid w:val="00723BDC"/>
    <w:rsid w:val="00723EDE"/>
    <w:rsid w:val="007246F8"/>
    <w:rsid w:val="007275DA"/>
    <w:rsid w:val="0073021A"/>
    <w:rsid w:val="00730D90"/>
    <w:rsid w:val="0073171D"/>
    <w:rsid w:val="00732C71"/>
    <w:rsid w:val="00732E60"/>
    <w:rsid w:val="00733B9D"/>
    <w:rsid w:val="00735065"/>
    <w:rsid w:val="007350B5"/>
    <w:rsid w:val="00735673"/>
    <w:rsid w:val="00735B03"/>
    <w:rsid w:val="00735E7A"/>
    <w:rsid w:val="007378A6"/>
    <w:rsid w:val="00737A3B"/>
    <w:rsid w:val="00737D5F"/>
    <w:rsid w:val="00737D73"/>
    <w:rsid w:val="007401AD"/>
    <w:rsid w:val="00741B8F"/>
    <w:rsid w:val="00741E83"/>
    <w:rsid w:val="0074218D"/>
    <w:rsid w:val="00742629"/>
    <w:rsid w:val="0074279D"/>
    <w:rsid w:val="00743203"/>
    <w:rsid w:val="0074407A"/>
    <w:rsid w:val="00744527"/>
    <w:rsid w:val="00744B51"/>
    <w:rsid w:val="00745CDA"/>
    <w:rsid w:val="00746157"/>
    <w:rsid w:val="007464F1"/>
    <w:rsid w:val="007466BE"/>
    <w:rsid w:val="00746A5E"/>
    <w:rsid w:val="00746FEF"/>
    <w:rsid w:val="00747516"/>
    <w:rsid w:val="0074788A"/>
    <w:rsid w:val="0075056D"/>
    <w:rsid w:val="0075069B"/>
    <w:rsid w:val="007507EB"/>
    <w:rsid w:val="0075106B"/>
    <w:rsid w:val="00751840"/>
    <w:rsid w:val="0075231D"/>
    <w:rsid w:val="007527ED"/>
    <w:rsid w:val="007539E4"/>
    <w:rsid w:val="00755417"/>
    <w:rsid w:val="0075552B"/>
    <w:rsid w:val="00755DFA"/>
    <w:rsid w:val="00756AE6"/>
    <w:rsid w:val="007576E2"/>
    <w:rsid w:val="00757E0A"/>
    <w:rsid w:val="00760080"/>
    <w:rsid w:val="00760744"/>
    <w:rsid w:val="00761418"/>
    <w:rsid w:val="00761689"/>
    <w:rsid w:val="007631D1"/>
    <w:rsid w:val="00763275"/>
    <w:rsid w:val="00763CEC"/>
    <w:rsid w:val="00763D20"/>
    <w:rsid w:val="007644B5"/>
    <w:rsid w:val="0076457F"/>
    <w:rsid w:val="0076467C"/>
    <w:rsid w:val="00764C22"/>
    <w:rsid w:val="00765860"/>
    <w:rsid w:val="00766809"/>
    <w:rsid w:val="00766C31"/>
    <w:rsid w:val="00767008"/>
    <w:rsid w:val="007671B8"/>
    <w:rsid w:val="00767A6A"/>
    <w:rsid w:val="0077065F"/>
    <w:rsid w:val="00770E6A"/>
    <w:rsid w:val="0077147F"/>
    <w:rsid w:val="0077253F"/>
    <w:rsid w:val="00773554"/>
    <w:rsid w:val="00773EFD"/>
    <w:rsid w:val="00774305"/>
    <w:rsid w:val="0077452A"/>
    <w:rsid w:val="00774813"/>
    <w:rsid w:val="00774CE4"/>
    <w:rsid w:val="00775071"/>
    <w:rsid w:val="00775F48"/>
    <w:rsid w:val="0077630C"/>
    <w:rsid w:val="0077726A"/>
    <w:rsid w:val="0077784C"/>
    <w:rsid w:val="0078078F"/>
    <w:rsid w:val="00780CC6"/>
    <w:rsid w:val="00781134"/>
    <w:rsid w:val="0078130A"/>
    <w:rsid w:val="00782677"/>
    <w:rsid w:val="00783298"/>
    <w:rsid w:val="00783807"/>
    <w:rsid w:val="00783D1C"/>
    <w:rsid w:val="00783E99"/>
    <w:rsid w:val="00784810"/>
    <w:rsid w:val="00784FAC"/>
    <w:rsid w:val="00785146"/>
    <w:rsid w:val="0078626E"/>
    <w:rsid w:val="007863B5"/>
    <w:rsid w:val="00790784"/>
    <w:rsid w:val="00790DD8"/>
    <w:rsid w:val="00791E72"/>
    <w:rsid w:val="00792864"/>
    <w:rsid w:val="00793106"/>
    <w:rsid w:val="007936F9"/>
    <w:rsid w:val="00793C0C"/>
    <w:rsid w:val="00793DB3"/>
    <w:rsid w:val="00794539"/>
    <w:rsid w:val="007947B8"/>
    <w:rsid w:val="00795664"/>
    <w:rsid w:val="00795AA8"/>
    <w:rsid w:val="00796047"/>
    <w:rsid w:val="00797083"/>
    <w:rsid w:val="00797E24"/>
    <w:rsid w:val="007A02C4"/>
    <w:rsid w:val="007A0E85"/>
    <w:rsid w:val="007A1035"/>
    <w:rsid w:val="007A154B"/>
    <w:rsid w:val="007A1C1F"/>
    <w:rsid w:val="007A21DA"/>
    <w:rsid w:val="007A234B"/>
    <w:rsid w:val="007A2482"/>
    <w:rsid w:val="007A3592"/>
    <w:rsid w:val="007A4F8A"/>
    <w:rsid w:val="007A5468"/>
    <w:rsid w:val="007A5895"/>
    <w:rsid w:val="007A5F5B"/>
    <w:rsid w:val="007A7B42"/>
    <w:rsid w:val="007A7C96"/>
    <w:rsid w:val="007B0013"/>
    <w:rsid w:val="007B0C73"/>
    <w:rsid w:val="007B0F58"/>
    <w:rsid w:val="007B2DD0"/>
    <w:rsid w:val="007B3150"/>
    <w:rsid w:val="007B3169"/>
    <w:rsid w:val="007B3FFB"/>
    <w:rsid w:val="007B5D10"/>
    <w:rsid w:val="007B5E2C"/>
    <w:rsid w:val="007B63D0"/>
    <w:rsid w:val="007B6412"/>
    <w:rsid w:val="007B7BBC"/>
    <w:rsid w:val="007B7E04"/>
    <w:rsid w:val="007C03C8"/>
    <w:rsid w:val="007C0A14"/>
    <w:rsid w:val="007C0E16"/>
    <w:rsid w:val="007C10EA"/>
    <w:rsid w:val="007C136C"/>
    <w:rsid w:val="007C1ECB"/>
    <w:rsid w:val="007C2E07"/>
    <w:rsid w:val="007C31F7"/>
    <w:rsid w:val="007C4030"/>
    <w:rsid w:val="007C461B"/>
    <w:rsid w:val="007C461C"/>
    <w:rsid w:val="007C527A"/>
    <w:rsid w:val="007C570F"/>
    <w:rsid w:val="007C58EC"/>
    <w:rsid w:val="007C58F5"/>
    <w:rsid w:val="007C6080"/>
    <w:rsid w:val="007C797E"/>
    <w:rsid w:val="007C7DB3"/>
    <w:rsid w:val="007D08EA"/>
    <w:rsid w:val="007D101A"/>
    <w:rsid w:val="007D1259"/>
    <w:rsid w:val="007D1A5D"/>
    <w:rsid w:val="007D1FE5"/>
    <w:rsid w:val="007D2055"/>
    <w:rsid w:val="007D2881"/>
    <w:rsid w:val="007D2AEA"/>
    <w:rsid w:val="007D3FF9"/>
    <w:rsid w:val="007D49D5"/>
    <w:rsid w:val="007D5835"/>
    <w:rsid w:val="007D5B98"/>
    <w:rsid w:val="007D667E"/>
    <w:rsid w:val="007D6ED1"/>
    <w:rsid w:val="007E019C"/>
    <w:rsid w:val="007E0FD0"/>
    <w:rsid w:val="007E1036"/>
    <w:rsid w:val="007E25E3"/>
    <w:rsid w:val="007E279E"/>
    <w:rsid w:val="007E2D0F"/>
    <w:rsid w:val="007E3365"/>
    <w:rsid w:val="007E3DF4"/>
    <w:rsid w:val="007E4172"/>
    <w:rsid w:val="007E49D2"/>
    <w:rsid w:val="007E4BDA"/>
    <w:rsid w:val="007E55A7"/>
    <w:rsid w:val="007E5628"/>
    <w:rsid w:val="007E5C6B"/>
    <w:rsid w:val="007E6195"/>
    <w:rsid w:val="007E6424"/>
    <w:rsid w:val="007E6BF4"/>
    <w:rsid w:val="007E7926"/>
    <w:rsid w:val="007E7D0E"/>
    <w:rsid w:val="007E7F57"/>
    <w:rsid w:val="007F0D06"/>
    <w:rsid w:val="007F16EE"/>
    <w:rsid w:val="007F199F"/>
    <w:rsid w:val="007F19C8"/>
    <w:rsid w:val="007F1B06"/>
    <w:rsid w:val="007F1FB2"/>
    <w:rsid w:val="007F2066"/>
    <w:rsid w:val="007F250F"/>
    <w:rsid w:val="007F31DF"/>
    <w:rsid w:val="007F4B73"/>
    <w:rsid w:val="007F4E16"/>
    <w:rsid w:val="007F58C5"/>
    <w:rsid w:val="007F6A65"/>
    <w:rsid w:val="007F73C3"/>
    <w:rsid w:val="007F74C1"/>
    <w:rsid w:val="007F7504"/>
    <w:rsid w:val="007F7A19"/>
    <w:rsid w:val="00800251"/>
    <w:rsid w:val="0080178F"/>
    <w:rsid w:val="00801A5D"/>
    <w:rsid w:val="00801BF2"/>
    <w:rsid w:val="00801EA0"/>
    <w:rsid w:val="00802489"/>
    <w:rsid w:val="008038F6"/>
    <w:rsid w:val="00803D0D"/>
    <w:rsid w:val="00803FF9"/>
    <w:rsid w:val="00804132"/>
    <w:rsid w:val="008050F0"/>
    <w:rsid w:val="008053B9"/>
    <w:rsid w:val="008053DF"/>
    <w:rsid w:val="0080629A"/>
    <w:rsid w:val="0080629E"/>
    <w:rsid w:val="008068AE"/>
    <w:rsid w:val="008068C3"/>
    <w:rsid w:val="00806BE8"/>
    <w:rsid w:val="008101F6"/>
    <w:rsid w:val="008112A8"/>
    <w:rsid w:val="008123DC"/>
    <w:rsid w:val="0081264C"/>
    <w:rsid w:val="008126B6"/>
    <w:rsid w:val="008126F9"/>
    <w:rsid w:val="00812718"/>
    <w:rsid w:val="00812B94"/>
    <w:rsid w:val="00812BAA"/>
    <w:rsid w:val="00814B3F"/>
    <w:rsid w:val="0081505A"/>
    <w:rsid w:val="00816645"/>
    <w:rsid w:val="00816B91"/>
    <w:rsid w:val="00816D76"/>
    <w:rsid w:val="00821228"/>
    <w:rsid w:val="0082159B"/>
    <w:rsid w:val="008219F0"/>
    <w:rsid w:val="0082243C"/>
    <w:rsid w:val="008226C7"/>
    <w:rsid w:val="00822D3F"/>
    <w:rsid w:val="008231C3"/>
    <w:rsid w:val="0082387D"/>
    <w:rsid w:val="00823E22"/>
    <w:rsid w:val="00824699"/>
    <w:rsid w:val="00825F7E"/>
    <w:rsid w:val="00826907"/>
    <w:rsid w:val="00827505"/>
    <w:rsid w:val="008275A6"/>
    <w:rsid w:val="008279E9"/>
    <w:rsid w:val="00827CC1"/>
    <w:rsid w:val="00827D02"/>
    <w:rsid w:val="008308E8"/>
    <w:rsid w:val="00831506"/>
    <w:rsid w:val="00831CCC"/>
    <w:rsid w:val="0083244C"/>
    <w:rsid w:val="00832822"/>
    <w:rsid w:val="00832DE4"/>
    <w:rsid w:val="00833295"/>
    <w:rsid w:val="00834613"/>
    <w:rsid w:val="00834C1D"/>
    <w:rsid w:val="00834EE8"/>
    <w:rsid w:val="00836022"/>
    <w:rsid w:val="00836346"/>
    <w:rsid w:val="0083660D"/>
    <w:rsid w:val="00836684"/>
    <w:rsid w:val="0083688A"/>
    <w:rsid w:val="00836BA8"/>
    <w:rsid w:val="0083723E"/>
    <w:rsid w:val="00837E5B"/>
    <w:rsid w:val="008407AA"/>
    <w:rsid w:val="008416AB"/>
    <w:rsid w:val="008418C3"/>
    <w:rsid w:val="0084295B"/>
    <w:rsid w:val="008431DC"/>
    <w:rsid w:val="0084329C"/>
    <w:rsid w:val="00843FCE"/>
    <w:rsid w:val="008441A5"/>
    <w:rsid w:val="0084495E"/>
    <w:rsid w:val="00844D0F"/>
    <w:rsid w:val="00844D84"/>
    <w:rsid w:val="00845463"/>
    <w:rsid w:val="008454FE"/>
    <w:rsid w:val="00845B5B"/>
    <w:rsid w:val="00845BBC"/>
    <w:rsid w:val="00846056"/>
    <w:rsid w:val="008460D6"/>
    <w:rsid w:val="0084623B"/>
    <w:rsid w:val="008463E6"/>
    <w:rsid w:val="008469F6"/>
    <w:rsid w:val="00846AB9"/>
    <w:rsid w:val="0084708C"/>
    <w:rsid w:val="00847400"/>
    <w:rsid w:val="00847732"/>
    <w:rsid w:val="00847CBC"/>
    <w:rsid w:val="008502BE"/>
    <w:rsid w:val="00851C75"/>
    <w:rsid w:val="00851EA5"/>
    <w:rsid w:val="00852225"/>
    <w:rsid w:val="00852374"/>
    <w:rsid w:val="00853B18"/>
    <w:rsid w:val="0085402B"/>
    <w:rsid w:val="00854478"/>
    <w:rsid w:val="00854E26"/>
    <w:rsid w:val="00854FFB"/>
    <w:rsid w:val="00855187"/>
    <w:rsid w:val="00855CC7"/>
    <w:rsid w:val="00856653"/>
    <w:rsid w:val="008569BE"/>
    <w:rsid w:val="00856A3D"/>
    <w:rsid w:val="008572AE"/>
    <w:rsid w:val="00857525"/>
    <w:rsid w:val="00857759"/>
    <w:rsid w:val="00857AB9"/>
    <w:rsid w:val="008603D8"/>
    <w:rsid w:val="0086078F"/>
    <w:rsid w:val="00861C22"/>
    <w:rsid w:val="00861C2E"/>
    <w:rsid w:val="008620D1"/>
    <w:rsid w:val="0086230D"/>
    <w:rsid w:val="00862791"/>
    <w:rsid w:val="00862C0A"/>
    <w:rsid w:val="00863D85"/>
    <w:rsid w:val="00864A10"/>
    <w:rsid w:val="008656AF"/>
    <w:rsid w:val="00865AB2"/>
    <w:rsid w:val="00866297"/>
    <w:rsid w:val="008662EA"/>
    <w:rsid w:val="00866D94"/>
    <w:rsid w:val="00866DCD"/>
    <w:rsid w:val="00866EDB"/>
    <w:rsid w:val="00870947"/>
    <w:rsid w:val="00870B7E"/>
    <w:rsid w:val="00870C6E"/>
    <w:rsid w:val="008711DC"/>
    <w:rsid w:val="00871625"/>
    <w:rsid w:val="0087211D"/>
    <w:rsid w:val="00872DCB"/>
    <w:rsid w:val="00874897"/>
    <w:rsid w:val="00874AE7"/>
    <w:rsid w:val="0087528E"/>
    <w:rsid w:val="00875C13"/>
    <w:rsid w:val="0087780A"/>
    <w:rsid w:val="00877950"/>
    <w:rsid w:val="00877ADF"/>
    <w:rsid w:val="00877CF7"/>
    <w:rsid w:val="00877F38"/>
    <w:rsid w:val="00881313"/>
    <w:rsid w:val="00881719"/>
    <w:rsid w:val="00882ABA"/>
    <w:rsid w:val="008838AE"/>
    <w:rsid w:val="008843B8"/>
    <w:rsid w:val="00884471"/>
    <w:rsid w:val="00885088"/>
    <w:rsid w:val="008852E1"/>
    <w:rsid w:val="00885886"/>
    <w:rsid w:val="00885F8B"/>
    <w:rsid w:val="0088725A"/>
    <w:rsid w:val="0088736A"/>
    <w:rsid w:val="008876B7"/>
    <w:rsid w:val="00891652"/>
    <w:rsid w:val="00891853"/>
    <w:rsid w:val="008919BA"/>
    <w:rsid w:val="00891B96"/>
    <w:rsid w:val="00891C14"/>
    <w:rsid w:val="00892D1D"/>
    <w:rsid w:val="00893900"/>
    <w:rsid w:val="00893AC7"/>
    <w:rsid w:val="00893C87"/>
    <w:rsid w:val="00894100"/>
    <w:rsid w:val="008946E0"/>
    <w:rsid w:val="00894D01"/>
    <w:rsid w:val="00895745"/>
    <w:rsid w:val="00895EE2"/>
    <w:rsid w:val="00896375"/>
    <w:rsid w:val="008967C9"/>
    <w:rsid w:val="00896B9F"/>
    <w:rsid w:val="00897EBC"/>
    <w:rsid w:val="008A0469"/>
    <w:rsid w:val="008A072F"/>
    <w:rsid w:val="008A07CA"/>
    <w:rsid w:val="008A11AC"/>
    <w:rsid w:val="008A1396"/>
    <w:rsid w:val="008A13BE"/>
    <w:rsid w:val="008A1AA2"/>
    <w:rsid w:val="008A1E01"/>
    <w:rsid w:val="008A4BCE"/>
    <w:rsid w:val="008A5077"/>
    <w:rsid w:val="008A536F"/>
    <w:rsid w:val="008A5BDC"/>
    <w:rsid w:val="008A5CD4"/>
    <w:rsid w:val="008A65D5"/>
    <w:rsid w:val="008A7374"/>
    <w:rsid w:val="008A7928"/>
    <w:rsid w:val="008B0085"/>
    <w:rsid w:val="008B0247"/>
    <w:rsid w:val="008B0BB3"/>
    <w:rsid w:val="008B1BB6"/>
    <w:rsid w:val="008B241B"/>
    <w:rsid w:val="008B2ED3"/>
    <w:rsid w:val="008B48D8"/>
    <w:rsid w:val="008B5B37"/>
    <w:rsid w:val="008B75AE"/>
    <w:rsid w:val="008B7F85"/>
    <w:rsid w:val="008C02F2"/>
    <w:rsid w:val="008C0646"/>
    <w:rsid w:val="008C0A53"/>
    <w:rsid w:val="008C122D"/>
    <w:rsid w:val="008C159C"/>
    <w:rsid w:val="008C1992"/>
    <w:rsid w:val="008C25D5"/>
    <w:rsid w:val="008C2D1B"/>
    <w:rsid w:val="008C30D0"/>
    <w:rsid w:val="008C368E"/>
    <w:rsid w:val="008C3AEC"/>
    <w:rsid w:val="008C48B1"/>
    <w:rsid w:val="008C48C1"/>
    <w:rsid w:val="008C48EC"/>
    <w:rsid w:val="008C5576"/>
    <w:rsid w:val="008C5697"/>
    <w:rsid w:val="008C5C44"/>
    <w:rsid w:val="008C6410"/>
    <w:rsid w:val="008C643C"/>
    <w:rsid w:val="008C646A"/>
    <w:rsid w:val="008C6E41"/>
    <w:rsid w:val="008C758D"/>
    <w:rsid w:val="008D0200"/>
    <w:rsid w:val="008D08E2"/>
    <w:rsid w:val="008D0A2D"/>
    <w:rsid w:val="008D0BE1"/>
    <w:rsid w:val="008D189A"/>
    <w:rsid w:val="008D1B36"/>
    <w:rsid w:val="008D1ECE"/>
    <w:rsid w:val="008D24DA"/>
    <w:rsid w:val="008D2901"/>
    <w:rsid w:val="008D3DDC"/>
    <w:rsid w:val="008D3DF0"/>
    <w:rsid w:val="008D4922"/>
    <w:rsid w:val="008D4A15"/>
    <w:rsid w:val="008E021E"/>
    <w:rsid w:val="008E073E"/>
    <w:rsid w:val="008E0D89"/>
    <w:rsid w:val="008E1F32"/>
    <w:rsid w:val="008E2250"/>
    <w:rsid w:val="008E24D6"/>
    <w:rsid w:val="008E2992"/>
    <w:rsid w:val="008E2A35"/>
    <w:rsid w:val="008E2DD9"/>
    <w:rsid w:val="008E3B12"/>
    <w:rsid w:val="008E3BE4"/>
    <w:rsid w:val="008E45E5"/>
    <w:rsid w:val="008E4B22"/>
    <w:rsid w:val="008E5829"/>
    <w:rsid w:val="008E5FE4"/>
    <w:rsid w:val="008E6074"/>
    <w:rsid w:val="008E6299"/>
    <w:rsid w:val="008E68DF"/>
    <w:rsid w:val="008E7653"/>
    <w:rsid w:val="008F11CC"/>
    <w:rsid w:val="008F267D"/>
    <w:rsid w:val="008F2960"/>
    <w:rsid w:val="008F2EB5"/>
    <w:rsid w:val="008F3331"/>
    <w:rsid w:val="008F33FD"/>
    <w:rsid w:val="008F35B2"/>
    <w:rsid w:val="008F47F8"/>
    <w:rsid w:val="008F4A8B"/>
    <w:rsid w:val="008F4D7D"/>
    <w:rsid w:val="008F52EC"/>
    <w:rsid w:val="008F5F07"/>
    <w:rsid w:val="008F6D89"/>
    <w:rsid w:val="008F75E3"/>
    <w:rsid w:val="008F7876"/>
    <w:rsid w:val="00900390"/>
    <w:rsid w:val="0090117B"/>
    <w:rsid w:val="00901730"/>
    <w:rsid w:val="00901ADF"/>
    <w:rsid w:val="009020CE"/>
    <w:rsid w:val="009024C6"/>
    <w:rsid w:val="009025DC"/>
    <w:rsid w:val="0090330A"/>
    <w:rsid w:val="00903516"/>
    <w:rsid w:val="00904A13"/>
    <w:rsid w:val="00905263"/>
    <w:rsid w:val="00905548"/>
    <w:rsid w:val="00906D7A"/>
    <w:rsid w:val="00907409"/>
    <w:rsid w:val="009076B8"/>
    <w:rsid w:val="00907ADA"/>
    <w:rsid w:val="0091030C"/>
    <w:rsid w:val="00910B0B"/>
    <w:rsid w:val="00910FA9"/>
    <w:rsid w:val="0091156B"/>
    <w:rsid w:val="00911AB5"/>
    <w:rsid w:val="00912229"/>
    <w:rsid w:val="009122BD"/>
    <w:rsid w:val="0091245F"/>
    <w:rsid w:val="009126EC"/>
    <w:rsid w:val="00912763"/>
    <w:rsid w:val="0091284B"/>
    <w:rsid w:val="0091312A"/>
    <w:rsid w:val="00913206"/>
    <w:rsid w:val="00913249"/>
    <w:rsid w:val="00913B54"/>
    <w:rsid w:val="00913E90"/>
    <w:rsid w:val="0091441D"/>
    <w:rsid w:val="0091473A"/>
    <w:rsid w:val="00914AAA"/>
    <w:rsid w:val="00914D37"/>
    <w:rsid w:val="00915175"/>
    <w:rsid w:val="00915591"/>
    <w:rsid w:val="009159E4"/>
    <w:rsid w:val="00915EC4"/>
    <w:rsid w:val="0091758B"/>
    <w:rsid w:val="009205B6"/>
    <w:rsid w:val="009206B8"/>
    <w:rsid w:val="00920A92"/>
    <w:rsid w:val="009212F9"/>
    <w:rsid w:val="00921630"/>
    <w:rsid w:val="009217C7"/>
    <w:rsid w:val="00921A32"/>
    <w:rsid w:val="00921EE7"/>
    <w:rsid w:val="009223F8"/>
    <w:rsid w:val="009228C4"/>
    <w:rsid w:val="00922956"/>
    <w:rsid w:val="00922FAF"/>
    <w:rsid w:val="00923D11"/>
    <w:rsid w:val="00924C03"/>
    <w:rsid w:val="009251B5"/>
    <w:rsid w:val="00925C19"/>
    <w:rsid w:val="00925E76"/>
    <w:rsid w:val="00926D15"/>
    <w:rsid w:val="00927004"/>
    <w:rsid w:val="00927C37"/>
    <w:rsid w:val="0093074F"/>
    <w:rsid w:val="00930CBB"/>
    <w:rsid w:val="0093191A"/>
    <w:rsid w:val="00931CDF"/>
    <w:rsid w:val="00932168"/>
    <w:rsid w:val="0093270F"/>
    <w:rsid w:val="009331B4"/>
    <w:rsid w:val="009332B8"/>
    <w:rsid w:val="00933308"/>
    <w:rsid w:val="009335B5"/>
    <w:rsid w:val="00933656"/>
    <w:rsid w:val="00933A3D"/>
    <w:rsid w:val="00933DA5"/>
    <w:rsid w:val="00933F08"/>
    <w:rsid w:val="0093504B"/>
    <w:rsid w:val="009350A7"/>
    <w:rsid w:val="009352F5"/>
    <w:rsid w:val="009355F8"/>
    <w:rsid w:val="00935820"/>
    <w:rsid w:val="00935FEB"/>
    <w:rsid w:val="00936808"/>
    <w:rsid w:val="00936EDA"/>
    <w:rsid w:val="0093748C"/>
    <w:rsid w:val="009374E1"/>
    <w:rsid w:val="00937B77"/>
    <w:rsid w:val="0094131D"/>
    <w:rsid w:val="00941CD6"/>
    <w:rsid w:val="00942526"/>
    <w:rsid w:val="00943281"/>
    <w:rsid w:val="009432FF"/>
    <w:rsid w:val="00943B7A"/>
    <w:rsid w:val="0094454D"/>
    <w:rsid w:val="00945C57"/>
    <w:rsid w:val="0094625D"/>
    <w:rsid w:val="009462E3"/>
    <w:rsid w:val="009462F6"/>
    <w:rsid w:val="00946391"/>
    <w:rsid w:val="009507AA"/>
    <w:rsid w:val="0095085C"/>
    <w:rsid w:val="009508C7"/>
    <w:rsid w:val="00950B01"/>
    <w:rsid w:val="00950C8C"/>
    <w:rsid w:val="00951C86"/>
    <w:rsid w:val="00951F6E"/>
    <w:rsid w:val="009537C8"/>
    <w:rsid w:val="009538AB"/>
    <w:rsid w:val="00953BCF"/>
    <w:rsid w:val="00953E02"/>
    <w:rsid w:val="00954660"/>
    <w:rsid w:val="009555D7"/>
    <w:rsid w:val="00955C32"/>
    <w:rsid w:val="00956196"/>
    <w:rsid w:val="0095623C"/>
    <w:rsid w:val="00956B22"/>
    <w:rsid w:val="00956CAC"/>
    <w:rsid w:val="0095701A"/>
    <w:rsid w:val="00957395"/>
    <w:rsid w:val="00957CF9"/>
    <w:rsid w:val="00957DFE"/>
    <w:rsid w:val="009602C5"/>
    <w:rsid w:val="0096046C"/>
    <w:rsid w:val="009607C9"/>
    <w:rsid w:val="00960C29"/>
    <w:rsid w:val="0096115B"/>
    <w:rsid w:val="0096149D"/>
    <w:rsid w:val="00961E2C"/>
    <w:rsid w:val="00962004"/>
    <w:rsid w:val="0096251B"/>
    <w:rsid w:val="009625D6"/>
    <w:rsid w:val="0096291F"/>
    <w:rsid w:val="009632AD"/>
    <w:rsid w:val="0096349B"/>
    <w:rsid w:val="00963796"/>
    <w:rsid w:val="00964C8B"/>
    <w:rsid w:val="00964EA0"/>
    <w:rsid w:val="0096588C"/>
    <w:rsid w:val="0096604D"/>
    <w:rsid w:val="00966F09"/>
    <w:rsid w:val="0096719C"/>
    <w:rsid w:val="00967252"/>
    <w:rsid w:val="00967BD2"/>
    <w:rsid w:val="0097084F"/>
    <w:rsid w:val="00971682"/>
    <w:rsid w:val="009718F8"/>
    <w:rsid w:val="00972599"/>
    <w:rsid w:val="00972D54"/>
    <w:rsid w:val="00973162"/>
    <w:rsid w:val="00973661"/>
    <w:rsid w:val="009741A2"/>
    <w:rsid w:val="009741AB"/>
    <w:rsid w:val="00974820"/>
    <w:rsid w:val="00976347"/>
    <w:rsid w:val="009764FC"/>
    <w:rsid w:val="0097723C"/>
    <w:rsid w:val="00977888"/>
    <w:rsid w:val="00977DBB"/>
    <w:rsid w:val="00977E7B"/>
    <w:rsid w:val="009801BF"/>
    <w:rsid w:val="009805BE"/>
    <w:rsid w:val="0098080C"/>
    <w:rsid w:val="00980B49"/>
    <w:rsid w:val="00981944"/>
    <w:rsid w:val="00981BB4"/>
    <w:rsid w:val="00981BFF"/>
    <w:rsid w:val="00981DDE"/>
    <w:rsid w:val="00981F27"/>
    <w:rsid w:val="00982025"/>
    <w:rsid w:val="009825E2"/>
    <w:rsid w:val="00982A1F"/>
    <w:rsid w:val="00982C89"/>
    <w:rsid w:val="009839A1"/>
    <w:rsid w:val="00983BCC"/>
    <w:rsid w:val="00983F8A"/>
    <w:rsid w:val="00984000"/>
    <w:rsid w:val="009842E9"/>
    <w:rsid w:val="00984818"/>
    <w:rsid w:val="00984C59"/>
    <w:rsid w:val="00984E1A"/>
    <w:rsid w:val="00985346"/>
    <w:rsid w:val="009857AB"/>
    <w:rsid w:val="009858FC"/>
    <w:rsid w:val="00985BA3"/>
    <w:rsid w:val="00986704"/>
    <w:rsid w:val="00986A73"/>
    <w:rsid w:val="00986F4C"/>
    <w:rsid w:val="00986FBB"/>
    <w:rsid w:val="009870FD"/>
    <w:rsid w:val="00987BC2"/>
    <w:rsid w:val="00987E04"/>
    <w:rsid w:val="00990119"/>
    <w:rsid w:val="00990156"/>
    <w:rsid w:val="00990798"/>
    <w:rsid w:val="00990F85"/>
    <w:rsid w:val="00991304"/>
    <w:rsid w:val="00991965"/>
    <w:rsid w:val="00991E60"/>
    <w:rsid w:val="0099272B"/>
    <w:rsid w:val="00992D89"/>
    <w:rsid w:val="0099329D"/>
    <w:rsid w:val="0099395A"/>
    <w:rsid w:val="00993D21"/>
    <w:rsid w:val="00993EE5"/>
    <w:rsid w:val="00994318"/>
    <w:rsid w:val="009946C0"/>
    <w:rsid w:val="00995A17"/>
    <w:rsid w:val="0099668C"/>
    <w:rsid w:val="00996FDC"/>
    <w:rsid w:val="0099715A"/>
    <w:rsid w:val="00997411"/>
    <w:rsid w:val="00997E2F"/>
    <w:rsid w:val="009A091F"/>
    <w:rsid w:val="009A0F07"/>
    <w:rsid w:val="009A1313"/>
    <w:rsid w:val="009A1920"/>
    <w:rsid w:val="009A20D5"/>
    <w:rsid w:val="009A26F1"/>
    <w:rsid w:val="009A27EC"/>
    <w:rsid w:val="009A2DA3"/>
    <w:rsid w:val="009A3391"/>
    <w:rsid w:val="009A42D9"/>
    <w:rsid w:val="009A58E8"/>
    <w:rsid w:val="009A5CB3"/>
    <w:rsid w:val="009A75C1"/>
    <w:rsid w:val="009A7A5F"/>
    <w:rsid w:val="009B032B"/>
    <w:rsid w:val="009B1911"/>
    <w:rsid w:val="009B1B1B"/>
    <w:rsid w:val="009B1C10"/>
    <w:rsid w:val="009B27BB"/>
    <w:rsid w:val="009B3336"/>
    <w:rsid w:val="009B3E28"/>
    <w:rsid w:val="009B449A"/>
    <w:rsid w:val="009B4A39"/>
    <w:rsid w:val="009B4EF2"/>
    <w:rsid w:val="009B54A5"/>
    <w:rsid w:val="009B55E7"/>
    <w:rsid w:val="009B5F46"/>
    <w:rsid w:val="009B6905"/>
    <w:rsid w:val="009B6B34"/>
    <w:rsid w:val="009B7BF1"/>
    <w:rsid w:val="009C03A0"/>
    <w:rsid w:val="009C1309"/>
    <w:rsid w:val="009C2158"/>
    <w:rsid w:val="009C2207"/>
    <w:rsid w:val="009C4AD2"/>
    <w:rsid w:val="009C52D8"/>
    <w:rsid w:val="009C5A1A"/>
    <w:rsid w:val="009C63C5"/>
    <w:rsid w:val="009C6C09"/>
    <w:rsid w:val="009C731B"/>
    <w:rsid w:val="009C7685"/>
    <w:rsid w:val="009C76C6"/>
    <w:rsid w:val="009C79B8"/>
    <w:rsid w:val="009C7F7E"/>
    <w:rsid w:val="009D0167"/>
    <w:rsid w:val="009D03B2"/>
    <w:rsid w:val="009D04C3"/>
    <w:rsid w:val="009D1108"/>
    <w:rsid w:val="009D1E0C"/>
    <w:rsid w:val="009D1FE4"/>
    <w:rsid w:val="009D30CE"/>
    <w:rsid w:val="009D3707"/>
    <w:rsid w:val="009D3BE1"/>
    <w:rsid w:val="009D441B"/>
    <w:rsid w:val="009D49AA"/>
    <w:rsid w:val="009D4A5B"/>
    <w:rsid w:val="009D4FF1"/>
    <w:rsid w:val="009D55E5"/>
    <w:rsid w:val="009D6847"/>
    <w:rsid w:val="009D702B"/>
    <w:rsid w:val="009D77A0"/>
    <w:rsid w:val="009D77CE"/>
    <w:rsid w:val="009D7D2E"/>
    <w:rsid w:val="009E0656"/>
    <w:rsid w:val="009E068F"/>
    <w:rsid w:val="009E06DF"/>
    <w:rsid w:val="009E175A"/>
    <w:rsid w:val="009E17B8"/>
    <w:rsid w:val="009E1923"/>
    <w:rsid w:val="009E1EDC"/>
    <w:rsid w:val="009E21A5"/>
    <w:rsid w:val="009E29B5"/>
    <w:rsid w:val="009E35F5"/>
    <w:rsid w:val="009E4A83"/>
    <w:rsid w:val="009E51D2"/>
    <w:rsid w:val="009E5848"/>
    <w:rsid w:val="009E5BE8"/>
    <w:rsid w:val="009E6417"/>
    <w:rsid w:val="009E6AA0"/>
    <w:rsid w:val="009E73B2"/>
    <w:rsid w:val="009E7B12"/>
    <w:rsid w:val="009E7CEF"/>
    <w:rsid w:val="009F03D6"/>
    <w:rsid w:val="009F1FCE"/>
    <w:rsid w:val="009F2390"/>
    <w:rsid w:val="009F2E2F"/>
    <w:rsid w:val="009F30EA"/>
    <w:rsid w:val="009F363B"/>
    <w:rsid w:val="009F37C9"/>
    <w:rsid w:val="009F3B8F"/>
    <w:rsid w:val="009F3ED7"/>
    <w:rsid w:val="009F3EE9"/>
    <w:rsid w:val="009F5F7E"/>
    <w:rsid w:val="009F6AA6"/>
    <w:rsid w:val="009F6EE0"/>
    <w:rsid w:val="00A0203C"/>
    <w:rsid w:val="00A0232B"/>
    <w:rsid w:val="00A02451"/>
    <w:rsid w:val="00A02606"/>
    <w:rsid w:val="00A02932"/>
    <w:rsid w:val="00A02E28"/>
    <w:rsid w:val="00A0303E"/>
    <w:rsid w:val="00A0328B"/>
    <w:rsid w:val="00A0369B"/>
    <w:rsid w:val="00A03813"/>
    <w:rsid w:val="00A03D85"/>
    <w:rsid w:val="00A055CB"/>
    <w:rsid w:val="00A05A06"/>
    <w:rsid w:val="00A065C2"/>
    <w:rsid w:val="00A06694"/>
    <w:rsid w:val="00A07A37"/>
    <w:rsid w:val="00A07B6A"/>
    <w:rsid w:val="00A100ED"/>
    <w:rsid w:val="00A11B04"/>
    <w:rsid w:val="00A12E33"/>
    <w:rsid w:val="00A1380E"/>
    <w:rsid w:val="00A13E0B"/>
    <w:rsid w:val="00A141E4"/>
    <w:rsid w:val="00A14217"/>
    <w:rsid w:val="00A14947"/>
    <w:rsid w:val="00A14A1F"/>
    <w:rsid w:val="00A151CC"/>
    <w:rsid w:val="00A15245"/>
    <w:rsid w:val="00A159A3"/>
    <w:rsid w:val="00A16257"/>
    <w:rsid w:val="00A1637C"/>
    <w:rsid w:val="00A16AB2"/>
    <w:rsid w:val="00A17A33"/>
    <w:rsid w:val="00A2067E"/>
    <w:rsid w:val="00A20E70"/>
    <w:rsid w:val="00A213E8"/>
    <w:rsid w:val="00A22171"/>
    <w:rsid w:val="00A221B1"/>
    <w:rsid w:val="00A22236"/>
    <w:rsid w:val="00A230F4"/>
    <w:rsid w:val="00A231A5"/>
    <w:rsid w:val="00A23222"/>
    <w:rsid w:val="00A23B57"/>
    <w:rsid w:val="00A24677"/>
    <w:rsid w:val="00A2497E"/>
    <w:rsid w:val="00A252A3"/>
    <w:rsid w:val="00A25488"/>
    <w:rsid w:val="00A25BC4"/>
    <w:rsid w:val="00A266AF"/>
    <w:rsid w:val="00A26FC5"/>
    <w:rsid w:val="00A27074"/>
    <w:rsid w:val="00A27126"/>
    <w:rsid w:val="00A27186"/>
    <w:rsid w:val="00A277A4"/>
    <w:rsid w:val="00A27982"/>
    <w:rsid w:val="00A308F7"/>
    <w:rsid w:val="00A30A64"/>
    <w:rsid w:val="00A31F50"/>
    <w:rsid w:val="00A32494"/>
    <w:rsid w:val="00A3281B"/>
    <w:rsid w:val="00A32D8C"/>
    <w:rsid w:val="00A33211"/>
    <w:rsid w:val="00A333DF"/>
    <w:rsid w:val="00A33FD6"/>
    <w:rsid w:val="00A33FE9"/>
    <w:rsid w:val="00A356C3"/>
    <w:rsid w:val="00A35884"/>
    <w:rsid w:val="00A35E7E"/>
    <w:rsid w:val="00A36CC8"/>
    <w:rsid w:val="00A37D09"/>
    <w:rsid w:val="00A40DAB"/>
    <w:rsid w:val="00A41041"/>
    <w:rsid w:val="00A412A4"/>
    <w:rsid w:val="00A41C2B"/>
    <w:rsid w:val="00A41C2D"/>
    <w:rsid w:val="00A41CA2"/>
    <w:rsid w:val="00A42206"/>
    <w:rsid w:val="00A423A2"/>
    <w:rsid w:val="00A42748"/>
    <w:rsid w:val="00A430EE"/>
    <w:rsid w:val="00A43167"/>
    <w:rsid w:val="00A4317A"/>
    <w:rsid w:val="00A43D3A"/>
    <w:rsid w:val="00A4419F"/>
    <w:rsid w:val="00A4459E"/>
    <w:rsid w:val="00A44A0E"/>
    <w:rsid w:val="00A44CC5"/>
    <w:rsid w:val="00A44DF7"/>
    <w:rsid w:val="00A44F51"/>
    <w:rsid w:val="00A45177"/>
    <w:rsid w:val="00A4554A"/>
    <w:rsid w:val="00A4573D"/>
    <w:rsid w:val="00A46826"/>
    <w:rsid w:val="00A4711C"/>
    <w:rsid w:val="00A47225"/>
    <w:rsid w:val="00A50328"/>
    <w:rsid w:val="00A514E0"/>
    <w:rsid w:val="00A5266C"/>
    <w:rsid w:val="00A52E4F"/>
    <w:rsid w:val="00A52F5A"/>
    <w:rsid w:val="00A531C0"/>
    <w:rsid w:val="00A5360D"/>
    <w:rsid w:val="00A53729"/>
    <w:rsid w:val="00A541E2"/>
    <w:rsid w:val="00A543AD"/>
    <w:rsid w:val="00A5584E"/>
    <w:rsid w:val="00A55886"/>
    <w:rsid w:val="00A55E32"/>
    <w:rsid w:val="00A56667"/>
    <w:rsid w:val="00A56983"/>
    <w:rsid w:val="00A56F31"/>
    <w:rsid w:val="00A56F41"/>
    <w:rsid w:val="00A57027"/>
    <w:rsid w:val="00A57389"/>
    <w:rsid w:val="00A5745C"/>
    <w:rsid w:val="00A6018D"/>
    <w:rsid w:val="00A602EB"/>
    <w:rsid w:val="00A60494"/>
    <w:rsid w:val="00A604C9"/>
    <w:rsid w:val="00A60AED"/>
    <w:rsid w:val="00A612B8"/>
    <w:rsid w:val="00A62302"/>
    <w:rsid w:val="00A6266A"/>
    <w:rsid w:val="00A62BDD"/>
    <w:rsid w:val="00A62E2B"/>
    <w:rsid w:val="00A63A9A"/>
    <w:rsid w:val="00A63F1C"/>
    <w:rsid w:val="00A63F90"/>
    <w:rsid w:val="00A64E7E"/>
    <w:rsid w:val="00A65872"/>
    <w:rsid w:val="00A65A70"/>
    <w:rsid w:val="00A65EC4"/>
    <w:rsid w:val="00A66925"/>
    <w:rsid w:val="00A66E9F"/>
    <w:rsid w:val="00A67B4E"/>
    <w:rsid w:val="00A71514"/>
    <w:rsid w:val="00A71BD0"/>
    <w:rsid w:val="00A71F45"/>
    <w:rsid w:val="00A728E8"/>
    <w:rsid w:val="00A72CBC"/>
    <w:rsid w:val="00A73231"/>
    <w:rsid w:val="00A74957"/>
    <w:rsid w:val="00A74C52"/>
    <w:rsid w:val="00A74CD9"/>
    <w:rsid w:val="00A751B5"/>
    <w:rsid w:val="00A7591E"/>
    <w:rsid w:val="00A75C14"/>
    <w:rsid w:val="00A75C2C"/>
    <w:rsid w:val="00A75EE0"/>
    <w:rsid w:val="00A76583"/>
    <w:rsid w:val="00A77608"/>
    <w:rsid w:val="00A80184"/>
    <w:rsid w:val="00A803C3"/>
    <w:rsid w:val="00A80F70"/>
    <w:rsid w:val="00A8137C"/>
    <w:rsid w:val="00A81901"/>
    <w:rsid w:val="00A82839"/>
    <w:rsid w:val="00A82C22"/>
    <w:rsid w:val="00A82D25"/>
    <w:rsid w:val="00A8368C"/>
    <w:rsid w:val="00A85112"/>
    <w:rsid w:val="00A85368"/>
    <w:rsid w:val="00A85AB4"/>
    <w:rsid w:val="00A85AD6"/>
    <w:rsid w:val="00A85BB4"/>
    <w:rsid w:val="00A85EAF"/>
    <w:rsid w:val="00A863EE"/>
    <w:rsid w:val="00A86C38"/>
    <w:rsid w:val="00A86E4F"/>
    <w:rsid w:val="00A872A5"/>
    <w:rsid w:val="00A872B8"/>
    <w:rsid w:val="00A87BE1"/>
    <w:rsid w:val="00A87E41"/>
    <w:rsid w:val="00A90503"/>
    <w:rsid w:val="00A90DA6"/>
    <w:rsid w:val="00A90DE9"/>
    <w:rsid w:val="00A92238"/>
    <w:rsid w:val="00A92988"/>
    <w:rsid w:val="00A936D7"/>
    <w:rsid w:val="00A9455B"/>
    <w:rsid w:val="00A9488E"/>
    <w:rsid w:val="00A94890"/>
    <w:rsid w:val="00A94B34"/>
    <w:rsid w:val="00A94C7C"/>
    <w:rsid w:val="00A94D18"/>
    <w:rsid w:val="00A94DBC"/>
    <w:rsid w:val="00A962C2"/>
    <w:rsid w:val="00A968A2"/>
    <w:rsid w:val="00A96C91"/>
    <w:rsid w:val="00A970F7"/>
    <w:rsid w:val="00A9775A"/>
    <w:rsid w:val="00AA0067"/>
    <w:rsid w:val="00AA030B"/>
    <w:rsid w:val="00AA036E"/>
    <w:rsid w:val="00AA0899"/>
    <w:rsid w:val="00AA1FCC"/>
    <w:rsid w:val="00AA2272"/>
    <w:rsid w:val="00AA29C3"/>
    <w:rsid w:val="00AA2EB0"/>
    <w:rsid w:val="00AA30E1"/>
    <w:rsid w:val="00AA44C5"/>
    <w:rsid w:val="00AA49EA"/>
    <w:rsid w:val="00AA4CA7"/>
    <w:rsid w:val="00AA5184"/>
    <w:rsid w:val="00AA55AA"/>
    <w:rsid w:val="00AA5CBE"/>
    <w:rsid w:val="00AA6185"/>
    <w:rsid w:val="00AA6AF2"/>
    <w:rsid w:val="00AA6B9E"/>
    <w:rsid w:val="00AA6EFA"/>
    <w:rsid w:val="00AA7B33"/>
    <w:rsid w:val="00AA7F78"/>
    <w:rsid w:val="00AB00EC"/>
    <w:rsid w:val="00AB0946"/>
    <w:rsid w:val="00AB1485"/>
    <w:rsid w:val="00AB250C"/>
    <w:rsid w:val="00AB2B86"/>
    <w:rsid w:val="00AB2D87"/>
    <w:rsid w:val="00AB2E38"/>
    <w:rsid w:val="00AB316B"/>
    <w:rsid w:val="00AB31CE"/>
    <w:rsid w:val="00AB3FB3"/>
    <w:rsid w:val="00AB420D"/>
    <w:rsid w:val="00AB4CB5"/>
    <w:rsid w:val="00AB50B1"/>
    <w:rsid w:val="00AB57F0"/>
    <w:rsid w:val="00AB5DE8"/>
    <w:rsid w:val="00AB6C7E"/>
    <w:rsid w:val="00AB6CF4"/>
    <w:rsid w:val="00AB6CFA"/>
    <w:rsid w:val="00AB6DDE"/>
    <w:rsid w:val="00AB70D4"/>
    <w:rsid w:val="00AB7229"/>
    <w:rsid w:val="00AB7B3D"/>
    <w:rsid w:val="00AC0061"/>
    <w:rsid w:val="00AC0D60"/>
    <w:rsid w:val="00AC0D98"/>
    <w:rsid w:val="00AC1538"/>
    <w:rsid w:val="00AC1879"/>
    <w:rsid w:val="00AC21A1"/>
    <w:rsid w:val="00AC2AF1"/>
    <w:rsid w:val="00AC31B2"/>
    <w:rsid w:val="00AC36B2"/>
    <w:rsid w:val="00AC375B"/>
    <w:rsid w:val="00AC38F5"/>
    <w:rsid w:val="00AC3A9C"/>
    <w:rsid w:val="00AC4D4B"/>
    <w:rsid w:val="00AC4D96"/>
    <w:rsid w:val="00AC4E51"/>
    <w:rsid w:val="00AC61CF"/>
    <w:rsid w:val="00AC6265"/>
    <w:rsid w:val="00AC6CDA"/>
    <w:rsid w:val="00AC7400"/>
    <w:rsid w:val="00AC7A19"/>
    <w:rsid w:val="00AC7E77"/>
    <w:rsid w:val="00AD121A"/>
    <w:rsid w:val="00AD33CB"/>
    <w:rsid w:val="00AD346E"/>
    <w:rsid w:val="00AD3DA1"/>
    <w:rsid w:val="00AD4D99"/>
    <w:rsid w:val="00AD4E90"/>
    <w:rsid w:val="00AD53FA"/>
    <w:rsid w:val="00AD547E"/>
    <w:rsid w:val="00AD5B16"/>
    <w:rsid w:val="00AD62CF"/>
    <w:rsid w:val="00AD6421"/>
    <w:rsid w:val="00AD6648"/>
    <w:rsid w:val="00AD7C68"/>
    <w:rsid w:val="00AD7ED3"/>
    <w:rsid w:val="00AD7F1C"/>
    <w:rsid w:val="00AE00B1"/>
    <w:rsid w:val="00AE0A98"/>
    <w:rsid w:val="00AE0D97"/>
    <w:rsid w:val="00AE189D"/>
    <w:rsid w:val="00AE1F35"/>
    <w:rsid w:val="00AE1FC9"/>
    <w:rsid w:val="00AE3124"/>
    <w:rsid w:val="00AE3299"/>
    <w:rsid w:val="00AE3381"/>
    <w:rsid w:val="00AE3575"/>
    <w:rsid w:val="00AE3C71"/>
    <w:rsid w:val="00AE4025"/>
    <w:rsid w:val="00AE443C"/>
    <w:rsid w:val="00AE449C"/>
    <w:rsid w:val="00AE452A"/>
    <w:rsid w:val="00AE5379"/>
    <w:rsid w:val="00AE580E"/>
    <w:rsid w:val="00AE5F83"/>
    <w:rsid w:val="00AE61A8"/>
    <w:rsid w:val="00AE6F78"/>
    <w:rsid w:val="00AE7A7D"/>
    <w:rsid w:val="00AE7B7D"/>
    <w:rsid w:val="00AF05AB"/>
    <w:rsid w:val="00AF0CA5"/>
    <w:rsid w:val="00AF0EF7"/>
    <w:rsid w:val="00AF1F90"/>
    <w:rsid w:val="00AF212E"/>
    <w:rsid w:val="00AF24AB"/>
    <w:rsid w:val="00AF2D48"/>
    <w:rsid w:val="00AF33D1"/>
    <w:rsid w:val="00AF3DFB"/>
    <w:rsid w:val="00AF40A6"/>
    <w:rsid w:val="00AF4A7E"/>
    <w:rsid w:val="00AF4BBC"/>
    <w:rsid w:val="00AF4D35"/>
    <w:rsid w:val="00AF5328"/>
    <w:rsid w:val="00AF5577"/>
    <w:rsid w:val="00AF559D"/>
    <w:rsid w:val="00AF63DC"/>
    <w:rsid w:val="00AF710C"/>
    <w:rsid w:val="00AF797A"/>
    <w:rsid w:val="00AF7A82"/>
    <w:rsid w:val="00AF7FEB"/>
    <w:rsid w:val="00B00916"/>
    <w:rsid w:val="00B00A42"/>
    <w:rsid w:val="00B00D11"/>
    <w:rsid w:val="00B02649"/>
    <w:rsid w:val="00B026BF"/>
    <w:rsid w:val="00B02DB0"/>
    <w:rsid w:val="00B02E8B"/>
    <w:rsid w:val="00B03073"/>
    <w:rsid w:val="00B03111"/>
    <w:rsid w:val="00B03381"/>
    <w:rsid w:val="00B03BB3"/>
    <w:rsid w:val="00B03C00"/>
    <w:rsid w:val="00B043DE"/>
    <w:rsid w:val="00B04C3A"/>
    <w:rsid w:val="00B04C4E"/>
    <w:rsid w:val="00B05795"/>
    <w:rsid w:val="00B05A20"/>
    <w:rsid w:val="00B066A5"/>
    <w:rsid w:val="00B068AC"/>
    <w:rsid w:val="00B07177"/>
    <w:rsid w:val="00B104A3"/>
    <w:rsid w:val="00B104F6"/>
    <w:rsid w:val="00B10D9A"/>
    <w:rsid w:val="00B10E85"/>
    <w:rsid w:val="00B11901"/>
    <w:rsid w:val="00B120AE"/>
    <w:rsid w:val="00B1248C"/>
    <w:rsid w:val="00B125BE"/>
    <w:rsid w:val="00B12759"/>
    <w:rsid w:val="00B12E36"/>
    <w:rsid w:val="00B13414"/>
    <w:rsid w:val="00B13ACD"/>
    <w:rsid w:val="00B13B5D"/>
    <w:rsid w:val="00B13C83"/>
    <w:rsid w:val="00B13CDC"/>
    <w:rsid w:val="00B14070"/>
    <w:rsid w:val="00B152E7"/>
    <w:rsid w:val="00B15DDF"/>
    <w:rsid w:val="00B1649F"/>
    <w:rsid w:val="00B16A4D"/>
    <w:rsid w:val="00B16D82"/>
    <w:rsid w:val="00B16ED0"/>
    <w:rsid w:val="00B17748"/>
    <w:rsid w:val="00B17EA9"/>
    <w:rsid w:val="00B201F2"/>
    <w:rsid w:val="00B207D8"/>
    <w:rsid w:val="00B21490"/>
    <w:rsid w:val="00B22707"/>
    <w:rsid w:val="00B22ED6"/>
    <w:rsid w:val="00B24138"/>
    <w:rsid w:val="00B24AC3"/>
    <w:rsid w:val="00B24DA2"/>
    <w:rsid w:val="00B2503B"/>
    <w:rsid w:val="00B25385"/>
    <w:rsid w:val="00B2545D"/>
    <w:rsid w:val="00B25CF2"/>
    <w:rsid w:val="00B25D70"/>
    <w:rsid w:val="00B262F9"/>
    <w:rsid w:val="00B26774"/>
    <w:rsid w:val="00B279FA"/>
    <w:rsid w:val="00B27C75"/>
    <w:rsid w:val="00B30456"/>
    <w:rsid w:val="00B30CC6"/>
    <w:rsid w:val="00B30E8A"/>
    <w:rsid w:val="00B30EBF"/>
    <w:rsid w:val="00B31006"/>
    <w:rsid w:val="00B31B0D"/>
    <w:rsid w:val="00B31D2A"/>
    <w:rsid w:val="00B31EBF"/>
    <w:rsid w:val="00B324F8"/>
    <w:rsid w:val="00B32798"/>
    <w:rsid w:val="00B328B7"/>
    <w:rsid w:val="00B3332A"/>
    <w:rsid w:val="00B33469"/>
    <w:rsid w:val="00B33906"/>
    <w:rsid w:val="00B33C6C"/>
    <w:rsid w:val="00B34C45"/>
    <w:rsid w:val="00B35760"/>
    <w:rsid w:val="00B3610F"/>
    <w:rsid w:val="00B36CF9"/>
    <w:rsid w:val="00B40105"/>
    <w:rsid w:val="00B409F9"/>
    <w:rsid w:val="00B40A75"/>
    <w:rsid w:val="00B40E6A"/>
    <w:rsid w:val="00B412AA"/>
    <w:rsid w:val="00B41461"/>
    <w:rsid w:val="00B41A8D"/>
    <w:rsid w:val="00B42373"/>
    <w:rsid w:val="00B42BD4"/>
    <w:rsid w:val="00B42CB5"/>
    <w:rsid w:val="00B42F29"/>
    <w:rsid w:val="00B4302A"/>
    <w:rsid w:val="00B43391"/>
    <w:rsid w:val="00B43991"/>
    <w:rsid w:val="00B4417A"/>
    <w:rsid w:val="00B441FB"/>
    <w:rsid w:val="00B44624"/>
    <w:rsid w:val="00B446FA"/>
    <w:rsid w:val="00B45087"/>
    <w:rsid w:val="00B46347"/>
    <w:rsid w:val="00B47080"/>
    <w:rsid w:val="00B47145"/>
    <w:rsid w:val="00B50697"/>
    <w:rsid w:val="00B510C3"/>
    <w:rsid w:val="00B51C38"/>
    <w:rsid w:val="00B51D9C"/>
    <w:rsid w:val="00B529E0"/>
    <w:rsid w:val="00B53A67"/>
    <w:rsid w:val="00B53B5E"/>
    <w:rsid w:val="00B540F1"/>
    <w:rsid w:val="00B54D94"/>
    <w:rsid w:val="00B54F81"/>
    <w:rsid w:val="00B550E9"/>
    <w:rsid w:val="00B55CD2"/>
    <w:rsid w:val="00B565E4"/>
    <w:rsid w:val="00B56669"/>
    <w:rsid w:val="00B6040D"/>
    <w:rsid w:val="00B60DBC"/>
    <w:rsid w:val="00B6126D"/>
    <w:rsid w:val="00B612C9"/>
    <w:rsid w:val="00B61C22"/>
    <w:rsid w:val="00B61EB8"/>
    <w:rsid w:val="00B61F69"/>
    <w:rsid w:val="00B61FB6"/>
    <w:rsid w:val="00B620B9"/>
    <w:rsid w:val="00B6210D"/>
    <w:rsid w:val="00B62435"/>
    <w:rsid w:val="00B6353C"/>
    <w:rsid w:val="00B64348"/>
    <w:rsid w:val="00B645C6"/>
    <w:rsid w:val="00B64C93"/>
    <w:rsid w:val="00B65027"/>
    <w:rsid w:val="00B65F66"/>
    <w:rsid w:val="00B662AC"/>
    <w:rsid w:val="00B6636E"/>
    <w:rsid w:val="00B671C5"/>
    <w:rsid w:val="00B70E8E"/>
    <w:rsid w:val="00B712E5"/>
    <w:rsid w:val="00B71AA7"/>
    <w:rsid w:val="00B7353E"/>
    <w:rsid w:val="00B73C3D"/>
    <w:rsid w:val="00B73D90"/>
    <w:rsid w:val="00B744EA"/>
    <w:rsid w:val="00B75101"/>
    <w:rsid w:val="00B7520A"/>
    <w:rsid w:val="00B75596"/>
    <w:rsid w:val="00B759BC"/>
    <w:rsid w:val="00B761C4"/>
    <w:rsid w:val="00B76EE6"/>
    <w:rsid w:val="00B76F0E"/>
    <w:rsid w:val="00B76FAF"/>
    <w:rsid w:val="00B775AA"/>
    <w:rsid w:val="00B80A17"/>
    <w:rsid w:val="00B81155"/>
    <w:rsid w:val="00B812E8"/>
    <w:rsid w:val="00B819C1"/>
    <w:rsid w:val="00B829B7"/>
    <w:rsid w:val="00B82E87"/>
    <w:rsid w:val="00B8346E"/>
    <w:rsid w:val="00B838AE"/>
    <w:rsid w:val="00B84DB4"/>
    <w:rsid w:val="00B8537B"/>
    <w:rsid w:val="00B856C9"/>
    <w:rsid w:val="00B86444"/>
    <w:rsid w:val="00B864E3"/>
    <w:rsid w:val="00B86569"/>
    <w:rsid w:val="00B8680C"/>
    <w:rsid w:val="00B86E1E"/>
    <w:rsid w:val="00B90038"/>
    <w:rsid w:val="00B910D2"/>
    <w:rsid w:val="00B912FA"/>
    <w:rsid w:val="00B91834"/>
    <w:rsid w:val="00B92E65"/>
    <w:rsid w:val="00B93C19"/>
    <w:rsid w:val="00B93C7F"/>
    <w:rsid w:val="00B93CA1"/>
    <w:rsid w:val="00B93F12"/>
    <w:rsid w:val="00B93F2F"/>
    <w:rsid w:val="00B94F34"/>
    <w:rsid w:val="00B95C7D"/>
    <w:rsid w:val="00B96812"/>
    <w:rsid w:val="00B96924"/>
    <w:rsid w:val="00B96EA7"/>
    <w:rsid w:val="00B972CF"/>
    <w:rsid w:val="00B97E06"/>
    <w:rsid w:val="00BA00C7"/>
    <w:rsid w:val="00BA02FE"/>
    <w:rsid w:val="00BA0610"/>
    <w:rsid w:val="00BA0759"/>
    <w:rsid w:val="00BA07E8"/>
    <w:rsid w:val="00BA0939"/>
    <w:rsid w:val="00BA1051"/>
    <w:rsid w:val="00BA18A9"/>
    <w:rsid w:val="00BA1C28"/>
    <w:rsid w:val="00BA1D40"/>
    <w:rsid w:val="00BA2C32"/>
    <w:rsid w:val="00BA2E04"/>
    <w:rsid w:val="00BA3318"/>
    <w:rsid w:val="00BA4800"/>
    <w:rsid w:val="00BA4C2E"/>
    <w:rsid w:val="00BA50EA"/>
    <w:rsid w:val="00BA5C75"/>
    <w:rsid w:val="00BA5F1F"/>
    <w:rsid w:val="00BA6056"/>
    <w:rsid w:val="00BA6C25"/>
    <w:rsid w:val="00BA7040"/>
    <w:rsid w:val="00BA716E"/>
    <w:rsid w:val="00BA7EE7"/>
    <w:rsid w:val="00BB0802"/>
    <w:rsid w:val="00BB0C61"/>
    <w:rsid w:val="00BB1035"/>
    <w:rsid w:val="00BB1BA7"/>
    <w:rsid w:val="00BB1CC5"/>
    <w:rsid w:val="00BB1D1C"/>
    <w:rsid w:val="00BB1D6A"/>
    <w:rsid w:val="00BB29F1"/>
    <w:rsid w:val="00BB36E3"/>
    <w:rsid w:val="00BB4910"/>
    <w:rsid w:val="00BB5731"/>
    <w:rsid w:val="00BB5B9F"/>
    <w:rsid w:val="00BB61F3"/>
    <w:rsid w:val="00BB6203"/>
    <w:rsid w:val="00BB644E"/>
    <w:rsid w:val="00BB684F"/>
    <w:rsid w:val="00BC0283"/>
    <w:rsid w:val="00BC06B7"/>
    <w:rsid w:val="00BC06E7"/>
    <w:rsid w:val="00BC0823"/>
    <w:rsid w:val="00BC1479"/>
    <w:rsid w:val="00BC154A"/>
    <w:rsid w:val="00BC22D7"/>
    <w:rsid w:val="00BC295B"/>
    <w:rsid w:val="00BC3034"/>
    <w:rsid w:val="00BC3EAD"/>
    <w:rsid w:val="00BC4118"/>
    <w:rsid w:val="00BC41BD"/>
    <w:rsid w:val="00BC5053"/>
    <w:rsid w:val="00BC5088"/>
    <w:rsid w:val="00BC5171"/>
    <w:rsid w:val="00BC5243"/>
    <w:rsid w:val="00BC534F"/>
    <w:rsid w:val="00BC53D6"/>
    <w:rsid w:val="00BC53D8"/>
    <w:rsid w:val="00BC573C"/>
    <w:rsid w:val="00BC59F9"/>
    <w:rsid w:val="00BC5D43"/>
    <w:rsid w:val="00BC6276"/>
    <w:rsid w:val="00BC7455"/>
    <w:rsid w:val="00BC7CCC"/>
    <w:rsid w:val="00BD01CF"/>
    <w:rsid w:val="00BD0637"/>
    <w:rsid w:val="00BD1001"/>
    <w:rsid w:val="00BD1B42"/>
    <w:rsid w:val="00BD2B11"/>
    <w:rsid w:val="00BD4026"/>
    <w:rsid w:val="00BD4215"/>
    <w:rsid w:val="00BD444E"/>
    <w:rsid w:val="00BD587C"/>
    <w:rsid w:val="00BE05B7"/>
    <w:rsid w:val="00BE0D6E"/>
    <w:rsid w:val="00BE1580"/>
    <w:rsid w:val="00BE17C4"/>
    <w:rsid w:val="00BE1896"/>
    <w:rsid w:val="00BE1D77"/>
    <w:rsid w:val="00BE2466"/>
    <w:rsid w:val="00BE2598"/>
    <w:rsid w:val="00BE2AB8"/>
    <w:rsid w:val="00BE2EEF"/>
    <w:rsid w:val="00BE3502"/>
    <w:rsid w:val="00BE3DA6"/>
    <w:rsid w:val="00BE4F8C"/>
    <w:rsid w:val="00BE567C"/>
    <w:rsid w:val="00BE61D2"/>
    <w:rsid w:val="00BE660F"/>
    <w:rsid w:val="00BE689B"/>
    <w:rsid w:val="00BE6B10"/>
    <w:rsid w:val="00BE6C0E"/>
    <w:rsid w:val="00BE6CD3"/>
    <w:rsid w:val="00BE6CF9"/>
    <w:rsid w:val="00BE7919"/>
    <w:rsid w:val="00BE7C45"/>
    <w:rsid w:val="00BE7CCC"/>
    <w:rsid w:val="00BE7D2E"/>
    <w:rsid w:val="00BF0767"/>
    <w:rsid w:val="00BF084A"/>
    <w:rsid w:val="00BF0DC1"/>
    <w:rsid w:val="00BF12E6"/>
    <w:rsid w:val="00BF14B5"/>
    <w:rsid w:val="00BF2555"/>
    <w:rsid w:val="00BF26F1"/>
    <w:rsid w:val="00BF2889"/>
    <w:rsid w:val="00BF41D6"/>
    <w:rsid w:val="00BF585C"/>
    <w:rsid w:val="00BF5E52"/>
    <w:rsid w:val="00BF5F4D"/>
    <w:rsid w:val="00BF73B9"/>
    <w:rsid w:val="00C00223"/>
    <w:rsid w:val="00C01BA0"/>
    <w:rsid w:val="00C01FB2"/>
    <w:rsid w:val="00C025E6"/>
    <w:rsid w:val="00C02679"/>
    <w:rsid w:val="00C032A8"/>
    <w:rsid w:val="00C035FC"/>
    <w:rsid w:val="00C03D76"/>
    <w:rsid w:val="00C03EA7"/>
    <w:rsid w:val="00C04217"/>
    <w:rsid w:val="00C04915"/>
    <w:rsid w:val="00C04F51"/>
    <w:rsid w:val="00C055F1"/>
    <w:rsid w:val="00C06176"/>
    <w:rsid w:val="00C068A3"/>
    <w:rsid w:val="00C069DA"/>
    <w:rsid w:val="00C06C77"/>
    <w:rsid w:val="00C07FC7"/>
    <w:rsid w:val="00C1083E"/>
    <w:rsid w:val="00C10B4B"/>
    <w:rsid w:val="00C10CB6"/>
    <w:rsid w:val="00C11E96"/>
    <w:rsid w:val="00C135E6"/>
    <w:rsid w:val="00C13804"/>
    <w:rsid w:val="00C1432B"/>
    <w:rsid w:val="00C15305"/>
    <w:rsid w:val="00C15FBD"/>
    <w:rsid w:val="00C166B1"/>
    <w:rsid w:val="00C16718"/>
    <w:rsid w:val="00C16C1E"/>
    <w:rsid w:val="00C16D72"/>
    <w:rsid w:val="00C21888"/>
    <w:rsid w:val="00C21AFD"/>
    <w:rsid w:val="00C21F54"/>
    <w:rsid w:val="00C22255"/>
    <w:rsid w:val="00C2253F"/>
    <w:rsid w:val="00C2311C"/>
    <w:rsid w:val="00C235F7"/>
    <w:rsid w:val="00C24210"/>
    <w:rsid w:val="00C24E82"/>
    <w:rsid w:val="00C254F4"/>
    <w:rsid w:val="00C25D12"/>
    <w:rsid w:val="00C2610B"/>
    <w:rsid w:val="00C27493"/>
    <w:rsid w:val="00C27B36"/>
    <w:rsid w:val="00C27CE3"/>
    <w:rsid w:val="00C27CEF"/>
    <w:rsid w:val="00C31125"/>
    <w:rsid w:val="00C3199F"/>
    <w:rsid w:val="00C325FB"/>
    <w:rsid w:val="00C32912"/>
    <w:rsid w:val="00C32DFF"/>
    <w:rsid w:val="00C338CD"/>
    <w:rsid w:val="00C3418A"/>
    <w:rsid w:val="00C349B7"/>
    <w:rsid w:val="00C34B8B"/>
    <w:rsid w:val="00C34E30"/>
    <w:rsid w:val="00C34E79"/>
    <w:rsid w:val="00C34F4B"/>
    <w:rsid w:val="00C35249"/>
    <w:rsid w:val="00C35BC4"/>
    <w:rsid w:val="00C35E7B"/>
    <w:rsid w:val="00C35EDF"/>
    <w:rsid w:val="00C361E6"/>
    <w:rsid w:val="00C37D9C"/>
    <w:rsid w:val="00C37F4F"/>
    <w:rsid w:val="00C40333"/>
    <w:rsid w:val="00C403CC"/>
    <w:rsid w:val="00C40564"/>
    <w:rsid w:val="00C40CB9"/>
    <w:rsid w:val="00C40D71"/>
    <w:rsid w:val="00C4124B"/>
    <w:rsid w:val="00C41A50"/>
    <w:rsid w:val="00C41AEE"/>
    <w:rsid w:val="00C424A0"/>
    <w:rsid w:val="00C4284F"/>
    <w:rsid w:val="00C43A50"/>
    <w:rsid w:val="00C447B6"/>
    <w:rsid w:val="00C44E4B"/>
    <w:rsid w:val="00C44F33"/>
    <w:rsid w:val="00C45137"/>
    <w:rsid w:val="00C45815"/>
    <w:rsid w:val="00C463C9"/>
    <w:rsid w:val="00C465C9"/>
    <w:rsid w:val="00C46810"/>
    <w:rsid w:val="00C474F0"/>
    <w:rsid w:val="00C5035F"/>
    <w:rsid w:val="00C5042E"/>
    <w:rsid w:val="00C5067C"/>
    <w:rsid w:val="00C52033"/>
    <w:rsid w:val="00C52F49"/>
    <w:rsid w:val="00C532A8"/>
    <w:rsid w:val="00C5330F"/>
    <w:rsid w:val="00C53CF5"/>
    <w:rsid w:val="00C55804"/>
    <w:rsid w:val="00C55A99"/>
    <w:rsid w:val="00C55F59"/>
    <w:rsid w:val="00C5673A"/>
    <w:rsid w:val="00C5719B"/>
    <w:rsid w:val="00C574FA"/>
    <w:rsid w:val="00C578E9"/>
    <w:rsid w:val="00C57BA3"/>
    <w:rsid w:val="00C606E0"/>
    <w:rsid w:val="00C61232"/>
    <w:rsid w:val="00C6179D"/>
    <w:rsid w:val="00C61890"/>
    <w:rsid w:val="00C618A0"/>
    <w:rsid w:val="00C61B95"/>
    <w:rsid w:val="00C61CD7"/>
    <w:rsid w:val="00C62654"/>
    <w:rsid w:val="00C6298E"/>
    <w:rsid w:val="00C63384"/>
    <w:rsid w:val="00C63393"/>
    <w:rsid w:val="00C634B0"/>
    <w:rsid w:val="00C63E64"/>
    <w:rsid w:val="00C643DC"/>
    <w:rsid w:val="00C64934"/>
    <w:rsid w:val="00C64CAF"/>
    <w:rsid w:val="00C64EE9"/>
    <w:rsid w:val="00C65124"/>
    <w:rsid w:val="00C65448"/>
    <w:rsid w:val="00C65893"/>
    <w:rsid w:val="00C65CBA"/>
    <w:rsid w:val="00C65E6B"/>
    <w:rsid w:val="00C673EB"/>
    <w:rsid w:val="00C67FFC"/>
    <w:rsid w:val="00C70324"/>
    <w:rsid w:val="00C7076A"/>
    <w:rsid w:val="00C70990"/>
    <w:rsid w:val="00C71DB8"/>
    <w:rsid w:val="00C71F75"/>
    <w:rsid w:val="00C7230F"/>
    <w:rsid w:val="00C72B29"/>
    <w:rsid w:val="00C72E35"/>
    <w:rsid w:val="00C736C6"/>
    <w:rsid w:val="00C736CC"/>
    <w:rsid w:val="00C7374D"/>
    <w:rsid w:val="00C739D2"/>
    <w:rsid w:val="00C739EF"/>
    <w:rsid w:val="00C7468C"/>
    <w:rsid w:val="00C74767"/>
    <w:rsid w:val="00C74839"/>
    <w:rsid w:val="00C7490D"/>
    <w:rsid w:val="00C74941"/>
    <w:rsid w:val="00C74C4A"/>
    <w:rsid w:val="00C7521C"/>
    <w:rsid w:val="00C752C1"/>
    <w:rsid w:val="00C7577A"/>
    <w:rsid w:val="00C75A5C"/>
    <w:rsid w:val="00C75BA3"/>
    <w:rsid w:val="00C75D26"/>
    <w:rsid w:val="00C771D5"/>
    <w:rsid w:val="00C7775B"/>
    <w:rsid w:val="00C77D14"/>
    <w:rsid w:val="00C80C5C"/>
    <w:rsid w:val="00C82419"/>
    <w:rsid w:val="00C8286D"/>
    <w:rsid w:val="00C82E79"/>
    <w:rsid w:val="00C833FA"/>
    <w:rsid w:val="00C836C5"/>
    <w:rsid w:val="00C84E04"/>
    <w:rsid w:val="00C859C2"/>
    <w:rsid w:val="00C85AF8"/>
    <w:rsid w:val="00C866E1"/>
    <w:rsid w:val="00C86967"/>
    <w:rsid w:val="00C8708C"/>
    <w:rsid w:val="00C870C4"/>
    <w:rsid w:val="00C87118"/>
    <w:rsid w:val="00C872D0"/>
    <w:rsid w:val="00C87381"/>
    <w:rsid w:val="00C87764"/>
    <w:rsid w:val="00C87D57"/>
    <w:rsid w:val="00C87E1E"/>
    <w:rsid w:val="00C90367"/>
    <w:rsid w:val="00C904CF"/>
    <w:rsid w:val="00C92325"/>
    <w:rsid w:val="00C92CA7"/>
    <w:rsid w:val="00C92FA0"/>
    <w:rsid w:val="00C933D6"/>
    <w:rsid w:val="00C93AA9"/>
    <w:rsid w:val="00C9527D"/>
    <w:rsid w:val="00C95657"/>
    <w:rsid w:val="00C96026"/>
    <w:rsid w:val="00C96BA0"/>
    <w:rsid w:val="00C9705F"/>
    <w:rsid w:val="00C9758B"/>
    <w:rsid w:val="00C97889"/>
    <w:rsid w:val="00C97A72"/>
    <w:rsid w:val="00C97AEF"/>
    <w:rsid w:val="00CA059C"/>
    <w:rsid w:val="00CA0D5A"/>
    <w:rsid w:val="00CA0FB8"/>
    <w:rsid w:val="00CA12DF"/>
    <w:rsid w:val="00CA1D13"/>
    <w:rsid w:val="00CA1E0A"/>
    <w:rsid w:val="00CA1F86"/>
    <w:rsid w:val="00CA4995"/>
    <w:rsid w:val="00CA4BA3"/>
    <w:rsid w:val="00CA4D3A"/>
    <w:rsid w:val="00CA50D2"/>
    <w:rsid w:val="00CA588D"/>
    <w:rsid w:val="00CA594E"/>
    <w:rsid w:val="00CA5964"/>
    <w:rsid w:val="00CA5E9E"/>
    <w:rsid w:val="00CA6699"/>
    <w:rsid w:val="00CA797D"/>
    <w:rsid w:val="00CB00CA"/>
    <w:rsid w:val="00CB0465"/>
    <w:rsid w:val="00CB0670"/>
    <w:rsid w:val="00CB0B61"/>
    <w:rsid w:val="00CB1201"/>
    <w:rsid w:val="00CB1FED"/>
    <w:rsid w:val="00CB2655"/>
    <w:rsid w:val="00CB2BAF"/>
    <w:rsid w:val="00CB2C5A"/>
    <w:rsid w:val="00CB367A"/>
    <w:rsid w:val="00CB3AA7"/>
    <w:rsid w:val="00CB3BB4"/>
    <w:rsid w:val="00CB3C44"/>
    <w:rsid w:val="00CB448E"/>
    <w:rsid w:val="00CB4769"/>
    <w:rsid w:val="00CB4A37"/>
    <w:rsid w:val="00CB4C6C"/>
    <w:rsid w:val="00CB4D0E"/>
    <w:rsid w:val="00CB4D26"/>
    <w:rsid w:val="00CB552C"/>
    <w:rsid w:val="00CB5559"/>
    <w:rsid w:val="00CB56F3"/>
    <w:rsid w:val="00CB5CDF"/>
    <w:rsid w:val="00CB5D58"/>
    <w:rsid w:val="00CB608D"/>
    <w:rsid w:val="00CB6BA5"/>
    <w:rsid w:val="00CB7019"/>
    <w:rsid w:val="00CB7624"/>
    <w:rsid w:val="00CB7F0B"/>
    <w:rsid w:val="00CC0588"/>
    <w:rsid w:val="00CC1686"/>
    <w:rsid w:val="00CC17CC"/>
    <w:rsid w:val="00CC1DD6"/>
    <w:rsid w:val="00CC205E"/>
    <w:rsid w:val="00CC2337"/>
    <w:rsid w:val="00CC2463"/>
    <w:rsid w:val="00CC2B2B"/>
    <w:rsid w:val="00CC2E00"/>
    <w:rsid w:val="00CC2EBD"/>
    <w:rsid w:val="00CC308D"/>
    <w:rsid w:val="00CC434C"/>
    <w:rsid w:val="00CC53C1"/>
    <w:rsid w:val="00CC541F"/>
    <w:rsid w:val="00CC54D4"/>
    <w:rsid w:val="00CC634A"/>
    <w:rsid w:val="00CC6374"/>
    <w:rsid w:val="00CC7348"/>
    <w:rsid w:val="00CC7488"/>
    <w:rsid w:val="00CC775D"/>
    <w:rsid w:val="00CD0363"/>
    <w:rsid w:val="00CD12B8"/>
    <w:rsid w:val="00CD184E"/>
    <w:rsid w:val="00CD19DB"/>
    <w:rsid w:val="00CD1F0A"/>
    <w:rsid w:val="00CD25F8"/>
    <w:rsid w:val="00CD2EDD"/>
    <w:rsid w:val="00CD2F25"/>
    <w:rsid w:val="00CD2FB0"/>
    <w:rsid w:val="00CD3341"/>
    <w:rsid w:val="00CD34FE"/>
    <w:rsid w:val="00CD45A5"/>
    <w:rsid w:val="00CD4DF6"/>
    <w:rsid w:val="00CD5401"/>
    <w:rsid w:val="00CD590B"/>
    <w:rsid w:val="00CD6881"/>
    <w:rsid w:val="00CD68A0"/>
    <w:rsid w:val="00CD7350"/>
    <w:rsid w:val="00CE02EB"/>
    <w:rsid w:val="00CE03FB"/>
    <w:rsid w:val="00CE08A4"/>
    <w:rsid w:val="00CE0A6D"/>
    <w:rsid w:val="00CE128A"/>
    <w:rsid w:val="00CE13A9"/>
    <w:rsid w:val="00CE1549"/>
    <w:rsid w:val="00CE1D09"/>
    <w:rsid w:val="00CE223E"/>
    <w:rsid w:val="00CE243F"/>
    <w:rsid w:val="00CE24A3"/>
    <w:rsid w:val="00CE3013"/>
    <w:rsid w:val="00CE38FA"/>
    <w:rsid w:val="00CE47F9"/>
    <w:rsid w:val="00CE4D4B"/>
    <w:rsid w:val="00CE694E"/>
    <w:rsid w:val="00CE6A53"/>
    <w:rsid w:val="00CE7127"/>
    <w:rsid w:val="00CE7420"/>
    <w:rsid w:val="00CE765E"/>
    <w:rsid w:val="00CE7D04"/>
    <w:rsid w:val="00CE7F35"/>
    <w:rsid w:val="00CF0B31"/>
    <w:rsid w:val="00CF19CF"/>
    <w:rsid w:val="00CF205A"/>
    <w:rsid w:val="00CF2673"/>
    <w:rsid w:val="00CF2AE8"/>
    <w:rsid w:val="00CF3FCA"/>
    <w:rsid w:val="00CF6B20"/>
    <w:rsid w:val="00CF6BE6"/>
    <w:rsid w:val="00CF6C4F"/>
    <w:rsid w:val="00CF6D4E"/>
    <w:rsid w:val="00CF6E58"/>
    <w:rsid w:val="00CF763D"/>
    <w:rsid w:val="00CF78F7"/>
    <w:rsid w:val="00CF7D35"/>
    <w:rsid w:val="00D00801"/>
    <w:rsid w:val="00D00CC6"/>
    <w:rsid w:val="00D01433"/>
    <w:rsid w:val="00D01691"/>
    <w:rsid w:val="00D019D2"/>
    <w:rsid w:val="00D01D7D"/>
    <w:rsid w:val="00D01F40"/>
    <w:rsid w:val="00D02119"/>
    <w:rsid w:val="00D02834"/>
    <w:rsid w:val="00D033F3"/>
    <w:rsid w:val="00D0399C"/>
    <w:rsid w:val="00D03E60"/>
    <w:rsid w:val="00D0436D"/>
    <w:rsid w:val="00D0487A"/>
    <w:rsid w:val="00D0493B"/>
    <w:rsid w:val="00D05359"/>
    <w:rsid w:val="00D05741"/>
    <w:rsid w:val="00D0584A"/>
    <w:rsid w:val="00D05FB8"/>
    <w:rsid w:val="00D0618B"/>
    <w:rsid w:val="00D07BA4"/>
    <w:rsid w:val="00D07CF2"/>
    <w:rsid w:val="00D10291"/>
    <w:rsid w:val="00D109BB"/>
    <w:rsid w:val="00D10F69"/>
    <w:rsid w:val="00D111B9"/>
    <w:rsid w:val="00D11261"/>
    <w:rsid w:val="00D12D59"/>
    <w:rsid w:val="00D13451"/>
    <w:rsid w:val="00D13610"/>
    <w:rsid w:val="00D13B33"/>
    <w:rsid w:val="00D13FE9"/>
    <w:rsid w:val="00D14565"/>
    <w:rsid w:val="00D148EE"/>
    <w:rsid w:val="00D149CE"/>
    <w:rsid w:val="00D15227"/>
    <w:rsid w:val="00D16418"/>
    <w:rsid w:val="00D16903"/>
    <w:rsid w:val="00D17185"/>
    <w:rsid w:val="00D17340"/>
    <w:rsid w:val="00D20EFA"/>
    <w:rsid w:val="00D219C9"/>
    <w:rsid w:val="00D2338F"/>
    <w:rsid w:val="00D23CF1"/>
    <w:rsid w:val="00D23D12"/>
    <w:rsid w:val="00D23F12"/>
    <w:rsid w:val="00D24364"/>
    <w:rsid w:val="00D2446F"/>
    <w:rsid w:val="00D245C5"/>
    <w:rsid w:val="00D24CCD"/>
    <w:rsid w:val="00D25344"/>
    <w:rsid w:val="00D25818"/>
    <w:rsid w:val="00D262CF"/>
    <w:rsid w:val="00D265BB"/>
    <w:rsid w:val="00D26622"/>
    <w:rsid w:val="00D27280"/>
    <w:rsid w:val="00D3029E"/>
    <w:rsid w:val="00D303E9"/>
    <w:rsid w:val="00D31A0C"/>
    <w:rsid w:val="00D31D77"/>
    <w:rsid w:val="00D321F0"/>
    <w:rsid w:val="00D325B5"/>
    <w:rsid w:val="00D32BEE"/>
    <w:rsid w:val="00D32C57"/>
    <w:rsid w:val="00D331C5"/>
    <w:rsid w:val="00D336D6"/>
    <w:rsid w:val="00D337A3"/>
    <w:rsid w:val="00D33DB8"/>
    <w:rsid w:val="00D345CF"/>
    <w:rsid w:val="00D34CD4"/>
    <w:rsid w:val="00D350DD"/>
    <w:rsid w:val="00D35568"/>
    <w:rsid w:val="00D368ED"/>
    <w:rsid w:val="00D36F53"/>
    <w:rsid w:val="00D373DA"/>
    <w:rsid w:val="00D37CA6"/>
    <w:rsid w:val="00D37CA7"/>
    <w:rsid w:val="00D37F3B"/>
    <w:rsid w:val="00D40597"/>
    <w:rsid w:val="00D40B93"/>
    <w:rsid w:val="00D41198"/>
    <w:rsid w:val="00D41392"/>
    <w:rsid w:val="00D416C6"/>
    <w:rsid w:val="00D41E9D"/>
    <w:rsid w:val="00D4218B"/>
    <w:rsid w:val="00D421E1"/>
    <w:rsid w:val="00D42D8E"/>
    <w:rsid w:val="00D43733"/>
    <w:rsid w:val="00D439C5"/>
    <w:rsid w:val="00D43E6D"/>
    <w:rsid w:val="00D44675"/>
    <w:rsid w:val="00D44C1A"/>
    <w:rsid w:val="00D455FC"/>
    <w:rsid w:val="00D46458"/>
    <w:rsid w:val="00D46759"/>
    <w:rsid w:val="00D469FC"/>
    <w:rsid w:val="00D472F9"/>
    <w:rsid w:val="00D479DE"/>
    <w:rsid w:val="00D47A42"/>
    <w:rsid w:val="00D47CA0"/>
    <w:rsid w:val="00D47E4D"/>
    <w:rsid w:val="00D50EED"/>
    <w:rsid w:val="00D51029"/>
    <w:rsid w:val="00D51808"/>
    <w:rsid w:val="00D51B9B"/>
    <w:rsid w:val="00D52711"/>
    <w:rsid w:val="00D53039"/>
    <w:rsid w:val="00D542B8"/>
    <w:rsid w:val="00D54959"/>
    <w:rsid w:val="00D55155"/>
    <w:rsid w:val="00D553AA"/>
    <w:rsid w:val="00D5571A"/>
    <w:rsid w:val="00D55B64"/>
    <w:rsid w:val="00D56CF8"/>
    <w:rsid w:val="00D56D70"/>
    <w:rsid w:val="00D577C1"/>
    <w:rsid w:val="00D57E7E"/>
    <w:rsid w:val="00D6050C"/>
    <w:rsid w:val="00D625AC"/>
    <w:rsid w:val="00D628C2"/>
    <w:rsid w:val="00D62E3B"/>
    <w:rsid w:val="00D63347"/>
    <w:rsid w:val="00D636CE"/>
    <w:rsid w:val="00D63F2B"/>
    <w:rsid w:val="00D646AB"/>
    <w:rsid w:val="00D6560B"/>
    <w:rsid w:val="00D6575C"/>
    <w:rsid w:val="00D65CF2"/>
    <w:rsid w:val="00D662E1"/>
    <w:rsid w:val="00D669E3"/>
    <w:rsid w:val="00D66E59"/>
    <w:rsid w:val="00D66F3A"/>
    <w:rsid w:val="00D67321"/>
    <w:rsid w:val="00D6751B"/>
    <w:rsid w:val="00D67EB4"/>
    <w:rsid w:val="00D70DE1"/>
    <w:rsid w:val="00D70EC8"/>
    <w:rsid w:val="00D7103D"/>
    <w:rsid w:val="00D718E6"/>
    <w:rsid w:val="00D71EB1"/>
    <w:rsid w:val="00D72614"/>
    <w:rsid w:val="00D727F2"/>
    <w:rsid w:val="00D72AA5"/>
    <w:rsid w:val="00D72BC5"/>
    <w:rsid w:val="00D7479E"/>
    <w:rsid w:val="00D75809"/>
    <w:rsid w:val="00D75BA8"/>
    <w:rsid w:val="00D75F0C"/>
    <w:rsid w:val="00D7609F"/>
    <w:rsid w:val="00D769B7"/>
    <w:rsid w:val="00D7794C"/>
    <w:rsid w:val="00D808F8"/>
    <w:rsid w:val="00D810CC"/>
    <w:rsid w:val="00D815C7"/>
    <w:rsid w:val="00D81A10"/>
    <w:rsid w:val="00D8221E"/>
    <w:rsid w:val="00D82962"/>
    <w:rsid w:val="00D83EF0"/>
    <w:rsid w:val="00D83F6E"/>
    <w:rsid w:val="00D8416F"/>
    <w:rsid w:val="00D84924"/>
    <w:rsid w:val="00D84BA7"/>
    <w:rsid w:val="00D84EED"/>
    <w:rsid w:val="00D84F9B"/>
    <w:rsid w:val="00D86E60"/>
    <w:rsid w:val="00D8702C"/>
    <w:rsid w:val="00D9070B"/>
    <w:rsid w:val="00D915E4"/>
    <w:rsid w:val="00D91A47"/>
    <w:rsid w:val="00D91D19"/>
    <w:rsid w:val="00D9269F"/>
    <w:rsid w:val="00D92A70"/>
    <w:rsid w:val="00D92B90"/>
    <w:rsid w:val="00D93516"/>
    <w:rsid w:val="00D941C5"/>
    <w:rsid w:val="00D9429C"/>
    <w:rsid w:val="00D95D8F"/>
    <w:rsid w:val="00D9647B"/>
    <w:rsid w:val="00D96668"/>
    <w:rsid w:val="00D9699C"/>
    <w:rsid w:val="00D96C51"/>
    <w:rsid w:val="00D97103"/>
    <w:rsid w:val="00D97336"/>
    <w:rsid w:val="00D97537"/>
    <w:rsid w:val="00D97CEF"/>
    <w:rsid w:val="00DA0188"/>
    <w:rsid w:val="00DA1122"/>
    <w:rsid w:val="00DA20BB"/>
    <w:rsid w:val="00DA23FA"/>
    <w:rsid w:val="00DA2AAF"/>
    <w:rsid w:val="00DA2D43"/>
    <w:rsid w:val="00DA3645"/>
    <w:rsid w:val="00DA3B7B"/>
    <w:rsid w:val="00DA4B95"/>
    <w:rsid w:val="00DA5E6C"/>
    <w:rsid w:val="00DA6114"/>
    <w:rsid w:val="00DA624E"/>
    <w:rsid w:val="00DA6683"/>
    <w:rsid w:val="00DA6AD1"/>
    <w:rsid w:val="00DA6F21"/>
    <w:rsid w:val="00DA7317"/>
    <w:rsid w:val="00DA7A20"/>
    <w:rsid w:val="00DA7EF5"/>
    <w:rsid w:val="00DB079E"/>
    <w:rsid w:val="00DB129B"/>
    <w:rsid w:val="00DB3816"/>
    <w:rsid w:val="00DB3B6F"/>
    <w:rsid w:val="00DB4B0F"/>
    <w:rsid w:val="00DB4B53"/>
    <w:rsid w:val="00DB515A"/>
    <w:rsid w:val="00DB5711"/>
    <w:rsid w:val="00DB648F"/>
    <w:rsid w:val="00DB6E20"/>
    <w:rsid w:val="00DB72F8"/>
    <w:rsid w:val="00DB7527"/>
    <w:rsid w:val="00DB7FFC"/>
    <w:rsid w:val="00DC002E"/>
    <w:rsid w:val="00DC0510"/>
    <w:rsid w:val="00DC051B"/>
    <w:rsid w:val="00DC163E"/>
    <w:rsid w:val="00DC1AF4"/>
    <w:rsid w:val="00DC2018"/>
    <w:rsid w:val="00DC28E9"/>
    <w:rsid w:val="00DC2EB2"/>
    <w:rsid w:val="00DC37A5"/>
    <w:rsid w:val="00DC3B62"/>
    <w:rsid w:val="00DC4180"/>
    <w:rsid w:val="00DC4F19"/>
    <w:rsid w:val="00DC56B7"/>
    <w:rsid w:val="00DC5AB1"/>
    <w:rsid w:val="00DC647F"/>
    <w:rsid w:val="00DC6FC2"/>
    <w:rsid w:val="00DC73D7"/>
    <w:rsid w:val="00DC794A"/>
    <w:rsid w:val="00DC7E1F"/>
    <w:rsid w:val="00DD088F"/>
    <w:rsid w:val="00DD0971"/>
    <w:rsid w:val="00DD0C21"/>
    <w:rsid w:val="00DD0D60"/>
    <w:rsid w:val="00DD0F73"/>
    <w:rsid w:val="00DD1AFC"/>
    <w:rsid w:val="00DD1B72"/>
    <w:rsid w:val="00DD34B5"/>
    <w:rsid w:val="00DD3913"/>
    <w:rsid w:val="00DD481F"/>
    <w:rsid w:val="00DD4960"/>
    <w:rsid w:val="00DD4B30"/>
    <w:rsid w:val="00DD4C92"/>
    <w:rsid w:val="00DD4E5B"/>
    <w:rsid w:val="00DD5AE5"/>
    <w:rsid w:val="00DD5C05"/>
    <w:rsid w:val="00DE022B"/>
    <w:rsid w:val="00DE04B0"/>
    <w:rsid w:val="00DE065A"/>
    <w:rsid w:val="00DE0C3D"/>
    <w:rsid w:val="00DE1BF7"/>
    <w:rsid w:val="00DE1ED6"/>
    <w:rsid w:val="00DE29D7"/>
    <w:rsid w:val="00DE357D"/>
    <w:rsid w:val="00DE47F9"/>
    <w:rsid w:val="00DE4BCD"/>
    <w:rsid w:val="00DE5A12"/>
    <w:rsid w:val="00DE5DCA"/>
    <w:rsid w:val="00DE5F3C"/>
    <w:rsid w:val="00DE6DB1"/>
    <w:rsid w:val="00DE6FD5"/>
    <w:rsid w:val="00DE79D9"/>
    <w:rsid w:val="00DE7F08"/>
    <w:rsid w:val="00DF0030"/>
    <w:rsid w:val="00DF09A2"/>
    <w:rsid w:val="00DF0D2E"/>
    <w:rsid w:val="00DF0DC8"/>
    <w:rsid w:val="00DF1215"/>
    <w:rsid w:val="00DF12FC"/>
    <w:rsid w:val="00DF1800"/>
    <w:rsid w:val="00DF2BEE"/>
    <w:rsid w:val="00DF2D32"/>
    <w:rsid w:val="00DF35F8"/>
    <w:rsid w:val="00DF36AE"/>
    <w:rsid w:val="00DF3B9A"/>
    <w:rsid w:val="00DF42C6"/>
    <w:rsid w:val="00DF4B0C"/>
    <w:rsid w:val="00DF4BFA"/>
    <w:rsid w:val="00DF50FE"/>
    <w:rsid w:val="00DF5417"/>
    <w:rsid w:val="00DF5869"/>
    <w:rsid w:val="00DF5D7F"/>
    <w:rsid w:val="00DF5EB0"/>
    <w:rsid w:val="00DF6091"/>
    <w:rsid w:val="00DF60CD"/>
    <w:rsid w:val="00DF632E"/>
    <w:rsid w:val="00DF6BB4"/>
    <w:rsid w:val="00DF717A"/>
    <w:rsid w:val="00DF747B"/>
    <w:rsid w:val="00DF7B1C"/>
    <w:rsid w:val="00E0091B"/>
    <w:rsid w:val="00E00B1B"/>
    <w:rsid w:val="00E01525"/>
    <w:rsid w:val="00E01BD6"/>
    <w:rsid w:val="00E0263C"/>
    <w:rsid w:val="00E02741"/>
    <w:rsid w:val="00E02E0F"/>
    <w:rsid w:val="00E035DD"/>
    <w:rsid w:val="00E03EAC"/>
    <w:rsid w:val="00E04B00"/>
    <w:rsid w:val="00E05059"/>
    <w:rsid w:val="00E064E9"/>
    <w:rsid w:val="00E06633"/>
    <w:rsid w:val="00E07405"/>
    <w:rsid w:val="00E07504"/>
    <w:rsid w:val="00E076C1"/>
    <w:rsid w:val="00E07885"/>
    <w:rsid w:val="00E07C4C"/>
    <w:rsid w:val="00E1017D"/>
    <w:rsid w:val="00E1069C"/>
    <w:rsid w:val="00E1151F"/>
    <w:rsid w:val="00E11616"/>
    <w:rsid w:val="00E11A8F"/>
    <w:rsid w:val="00E11DB4"/>
    <w:rsid w:val="00E120F1"/>
    <w:rsid w:val="00E124F8"/>
    <w:rsid w:val="00E12C6F"/>
    <w:rsid w:val="00E13073"/>
    <w:rsid w:val="00E131BF"/>
    <w:rsid w:val="00E134F9"/>
    <w:rsid w:val="00E13AB8"/>
    <w:rsid w:val="00E13E04"/>
    <w:rsid w:val="00E13FB6"/>
    <w:rsid w:val="00E14AA2"/>
    <w:rsid w:val="00E152E9"/>
    <w:rsid w:val="00E1662D"/>
    <w:rsid w:val="00E16AA8"/>
    <w:rsid w:val="00E17688"/>
    <w:rsid w:val="00E17A7B"/>
    <w:rsid w:val="00E17EED"/>
    <w:rsid w:val="00E20420"/>
    <w:rsid w:val="00E2098D"/>
    <w:rsid w:val="00E20B14"/>
    <w:rsid w:val="00E20C69"/>
    <w:rsid w:val="00E2266D"/>
    <w:rsid w:val="00E22A35"/>
    <w:rsid w:val="00E231C1"/>
    <w:rsid w:val="00E2343E"/>
    <w:rsid w:val="00E2408E"/>
    <w:rsid w:val="00E24D51"/>
    <w:rsid w:val="00E2582E"/>
    <w:rsid w:val="00E25B81"/>
    <w:rsid w:val="00E25D53"/>
    <w:rsid w:val="00E2642E"/>
    <w:rsid w:val="00E268F8"/>
    <w:rsid w:val="00E27737"/>
    <w:rsid w:val="00E27D5E"/>
    <w:rsid w:val="00E3040C"/>
    <w:rsid w:val="00E3184E"/>
    <w:rsid w:val="00E319D3"/>
    <w:rsid w:val="00E31AF8"/>
    <w:rsid w:val="00E31B55"/>
    <w:rsid w:val="00E31C81"/>
    <w:rsid w:val="00E320EF"/>
    <w:rsid w:val="00E322BF"/>
    <w:rsid w:val="00E32C22"/>
    <w:rsid w:val="00E33862"/>
    <w:rsid w:val="00E33D10"/>
    <w:rsid w:val="00E33ECA"/>
    <w:rsid w:val="00E343ED"/>
    <w:rsid w:val="00E348A2"/>
    <w:rsid w:val="00E35634"/>
    <w:rsid w:val="00E357FF"/>
    <w:rsid w:val="00E36BD1"/>
    <w:rsid w:val="00E36D85"/>
    <w:rsid w:val="00E373B4"/>
    <w:rsid w:val="00E3767A"/>
    <w:rsid w:val="00E377E2"/>
    <w:rsid w:val="00E412E7"/>
    <w:rsid w:val="00E41792"/>
    <w:rsid w:val="00E4210A"/>
    <w:rsid w:val="00E429F1"/>
    <w:rsid w:val="00E4368C"/>
    <w:rsid w:val="00E44067"/>
    <w:rsid w:val="00E4416F"/>
    <w:rsid w:val="00E45362"/>
    <w:rsid w:val="00E454C0"/>
    <w:rsid w:val="00E459DA"/>
    <w:rsid w:val="00E45E5C"/>
    <w:rsid w:val="00E4660A"/>
    <w:rsid w:val="00E46973"/>
    <w:rsid w:val="00E46ABC"/>
    <w:rsid w:val="00E4733E"/>
    <w:rsid w:val="00E47FE1"/>
    <w:rsid w:val="00E5016A"/>
    <w:rsid w:val="00E50A56"/>
    <w:rsid w:val="00E50DCF"/>
    <w:rsid w:val="00E50EDD"/>
    <w:rsid w:val="00E514E8"/>
    <w:rsid w:val="00E52B96"/>
    <w:rsid w:val="00E53194"/>
    <w:rsid w:val="00E53818"/>
    <w:rsid w:val="00E54539"/>
    <w:rsid w:val="00E548F3"/>
    <w:rsid w:val="00E549BC"/>
    <w:rsid w:val="00E54BC2"/>
    <w:rsid w:val="00E55305"/>
    <w:rsid w:val="00E55A06"/>
    <w:rsid w:val="00E55A27"/>
    <w:rsid w:val="00E55CE8"/>
    <w:rsid w:val="00E5625A"/>
    <w:rsid w:val="00E56B9A"/>
    <w:rsid w:val="00E56BAF"/>
    <w:rsid w:val="00E606DD"/>
    <w:rsid w:val="00E609AE"/>
    <w:rsid w:val="00E60BC1"/>
    <w:rsid w:val="00E61269"/>
    <w:rsid w:val="00E61A7F"/>
    <w:rsid w:val="00E62714"/>
    <w:rsid w:val="00E62798"/>
    <w:rsid w:val="00E62EDB"/>
    <w:rsid w:val="00E63442"/>
    <w:rsid w:val="00E635E4"/>
    <w:rsid w:val="00E663FA"/>
    <w:rsid w:val="00E6726B"/>
    <w:rsid w:val="00E6742B"/>
    <w:rsid w:val="00E67B76"/>
    <w:rsid w:val="00E70AFF"/>
    <w:rsid w:val="00E70D9E"/>
    <w:rsid w:val="00E71142"/>
    <w:rsid w:val="00E71AD6"/>
    <w:rsid w:val="00E7264B"/>
    <w:rsid w:val="00E72948"/>
    <w:rsid w:val="00E72CE1"/>
    <w:rsid w:val="00E73AE0"/>
    <w:rsid w:val="00E741D2"/>
    <w:rsid w:val="00E7471F"/>
    <w:rsid w:val="00E75140"/>
    <w:rsid w:val="00E7533E"/>
    <w:rsid w:val="00E75BB1"/>
    <w:rsid w:val="00E763C4"/>
    <w:rsid w:val="00E77033"/>
    <w:rsid w:val="00E80223"/>
    <w:rsid w:val="00E809FA"/>
    <w:rsid w:val="00E80CC2"/>
    <w:rsid w:val="00E80D42"/>
    <w:rsid w:val="00E8248B"/>
    <w:rsid w:val="00E825F8"/>
    <w:rsid w:val="00E82EA0"/>
    <w:rsid w:val="00E83292"/>
    <w:rsid w:val="00E83688"/>
    <w:rsid w:val="00E8381C"/>
    <w:rsid w:val="00E839CA"/>
    <w:rsid w:val="00E83F14"/>
    <w:rsid w:val="00E8416A"/>
    <w:rsid w:val="00E859A2"/>
    <w:rsid w:val="00E85EED"/>
    <w:rsid w:val="00E86454"/>
    <w:rsid w:val="00E867ED"/>
    <w:rsid w:val="00E86BFC"/>
    <w:rsid w:val="00E8709E"/>
    <w:rsid w:val="00E87152"/>
    <w:rsid w:val="00E87322"/>
    <w:rsid w:val="00E87860"/>
    <w:rsid w:val="00E87B82"/>
    <w:rsid w:val="00E90E47"/>
    <w:rsid w:val="00E91697"/>
    <w:rsid w:val="00E917B6"/>
    <w:rsid w:val="00E91C96"/>
    <w:rsid w:val="00E92018"/>
    <w:rsid w:val="00E9253A"/>
    <w:rsid w:val="00E92867"/>
    <w:rsid w:val="00E93114"/>
    <w:rsid w:val="00E953C6"/>
    <w:rsid w:val="00E958F5"/>
    <w:rsid w:val="00E95B13"/>
    <w:rsid w:val="00E95C0D"/>
    <w:rsid w:val="00E95EF5"/>
    <w:rsid w:val="00E961F5"/>
    <w:rsid w:val="00E9632D"/>
    <w:rsid w:val="00E96606"/>
    <w:rsid w:val="00E96944"/>
    <w:rsid w:val="00E97D59"/>
    <w:rsid w:val="00EA178B"/>
    <w:rsid w:val="00EA1A87"/>
    <w:rsid w:val="00EA2501"/>
    <w:rsid w:val="00EA2995"/>
    <w:rsid w:val="00EA34C0"/>
    <w:rsid w:val="00EA378A"/>
    <w:rsid w:val="00EA4646"/>
    <w:rsid w:val="00EA51B7"/>
    <w:rsid w:val="00EA682B"/>
    <w:rsid w:val="00EA7F74"/>
    <w:rsid w:val="00EB0F22"/>
    <w:rsid w:val="00EB12FC"/>
    <w:rsid w:val="00EB1FF7"/>
    <w:rsid w:val="00EB23EE"/>
    <w:rsid w:val="00EB2726"/>
    <w:rsid w:val="00EB2CFD"/>
    <w:rsid w:val="00EB3003"/>
    <w:rsid w:val="00EB3BEE"/>
    <w:rsid w:val="00EB4395"/>
    <w:rsid w:val="00EB458A"/>
    <w:rsid w:val="00EB4DAD"/>
    <w:rsid w:val="00EB5CF5"/>
    <w:rsid w:val="00EB60D9"/>
    <w:rsid w:val="00EB63AE"/>
    <w:rsid w:val="00EB68FA"/>
    <w:rsid w:val="00EB6A3D"/>
    <w:rsid w:val="00EB7722"/>
    <w:rsid w:val="00EB7D4A"/>
    <w:rsid w:val="00EC043A"/>
    <w:rsid w:val="00EC1688"/>
    <w:rsid w:val="00EC1A47"/>
    <w:rsid w:val="00EC29DF"/>
    <w:rsid w:val="00EC2A57"/>
    <w:rsid w:val="00EC384A"/>
    <w:rsid w:val="00EC3C8D"/>
    <w:rsid w:val="00EC4BCA"/>
    <w:rsid w:val="00EC6A7E"/>
    <w:rsid w:val="00ED04F2"/>
    <w:rsid w:val="00ED0665"/>
    <w:rsid w:val="00ED0936"/>
    <w:rsid w:val="00ED0D82"/>
    <w:rsid w:val="00ED1797"/>
    <w:rsid w:val="00ED1CE5"/>
    <w:rsid w:val="00ED1D2B"/>
    <w:rsid w:val="00ED20C2"/>
    <w:rsid w:val="00ED250E"/>
    <w:rsid w:val="00ED3A1D"/>
    <w:rsid w:val="00ED4DD3"/>
    <w:rsid w:val="00ED53D0"/>
    <w:rsid w:val="00ED5672"/>
    <w:rsid w:val="00ED5CCC"/>
    <w:rsid w:val="00ED68F2"/>
    <w:rsid w:val="00ED69E0"/>
    <w:rsid w:val="00ED6D8F"/>
    <w:rsid w:val="00ED6DC8"/>
    <w:rsid w:val="00ED7EE0"/>
    <w:rsid w:val="00EE046D"/>
    <w:rsid w:val="00EE119B"/>
    <w:rsid w:val="00EE17E1"/>
    <w:rsid w:val="00EE184E"/>
    <w:rsid w:val="00EE1B22"/>
    <w:rsid w:val="00EE1BD1"/>
    <w:rsid w:val="00EE2219"/>
    <w:rsid w:val="00EE26E1"/>
    <w:rsid w:val="00EE3515"/>
    <w:rsid w:val="00EE38EA"/>
    <w:rsid w:val="00EE47F4"/>
    <w:rsid w:val="00EE575D"/>
    <w:rsid w:val="00EE6109"/>
    <w:rsid w:val="00EE7228"/>
    <w:rsid w:val="00EE764F"/>
    <w:rsid w:val="00EE7B42"/>
    <w:rsid w:val="00EE7C2A"/>
    <w:rsid w:val="00EF02AB"/>
    <w:rsid w:val="00EF05CA"/>
    <w:rsid w:val="00EF05E4"/>
    <w:rsid w:val="00EF15F5"/>
    <w:rsid w:val="00EF191A"/>
    <w:rsid w:val="00EF1AAE"/>
    <w:rsid w:val="00EF1F67"/>
    <w:rsid w:val="00EF204C"/>
    <w:rsid w:val="00EF360B"/>
    <w:rsid w:val="00EF49BC"/>
    <w:rsid w:val="00EF5176"/>
    <w:rsid w:val="00EF55DF"/>
    <w:rsid w:val="00EF5F97"/>
    <w:rsid w:val="00EF66F6"/>
    <w:rsid w:val="00EF693F"/>
    <w:rsid w:val="00EF7226"/>
    <w:rsid w:val="00EF770A"/>
    <w:rsid w:val="00F0085D"/>
    <w:rsid w:val="00F012AD"/>
    <w:rsid w:val="00F01657"/>
    <w:rsid w:val="00F01FF2"/>
    <w:rsid w:val="00F02483"/>
    <w:rsid w:val="00F026B2"/>
    <w:rsid w:val="00F02940"/>
    <w:rsid w:val="00F03358"/>
    <w:rsid w:val="00F039C2"/>
    <w:rsid w:val="00F040EF"/>
    <w:rsid w:val="00F04504"/>
    <w:rsid w:val="00F04A86"/>
    <w:rsid w:val="00F05A7C"/>
    <w:rsid w:val="00F05CCF"/>
    <w:rsid w:val="00F06BC0"/>
    <w:rsid w:val="00F0756E"/>
    <w:rsid w:val="00F1051E"/>
    <w:rsid w:val="00F10ABA"/>
    <w:rsid w:val="00F10BB3"/>
    <w:rsid w:val="00F110A5"/>
    <w:rsid w:val="00F112A7"/>
    <w:rsid w:val="00F11724"/>
    <w:rsid w:val="00F11795"/>
    <w:rsid w:val="00F12469"/>
    <w:rsid w:val="00F127BD"/>
    <w:rsid w:val="00F12BA9"/>
    <w:rsid w:val="00F12D97"/>
    <w:rsid w:val="00F13029"/>
    <w:rsid w:val="00F13903"/>
    <w:rsid w:val="00F149A2"/>
    <w:rsid w:val="00F14B92"/>
    <w:rsid w:val="00F15656"/>
    <w:rsid w:val="00F15D4E"/>
    <w:rsid w:val="00F15EA4"/>
    <w:rsid w:val="00F15FED"/>
    <w:rsid w:val="00F17805"/>
    <w:rsid w:val="00F17AA2"/>
    <w:rsid w:val="00F20519"/>
    <w:rsid w:val="00F2090A"/>
    <w:rsid w:val="00F217CE"/>
    <w:rsid w:val="00F221A6"/>
    <w:rsid w:val="00F227D0"/>
    <w:rsid w:val="00F22961"/>
    <w:rsid w:val="00F22A7D"/>
    <w:rsid w:val="00F237AE"/>
    <w:rsid w:val="00F23FB0"/>
    <w:rsid w:val="00F25151"/>
    <w:rsid w:val="00F251CC"/>
    <w:rsid w:val="00F2564F"/>
    <w:rsid w:val="00F25D4D"/>
    <w:rsid w:val="00F25E3D"/>
    <w:rsid w:val="00F266F4"/>
    <w:rsid w:val="00F2694B"/>
    <w:rsid w:val="00F269AF"/>
    <w:rsid w:val="00F27592"/>
    <w:rsid w:val="00F27C14"/>
    <w:rsid w:val="00F310DD"/>
    <w:rsid w:val="00F324BB"/>
    <w:rsid w:val="00F33074"/>
    <w:rsid w:val="00F337EC"/>
    <w:rsid w:val="00F345C0"/>
    <w:rsid w:val="00F34A24"/>
    <w:rsid w:val="00F34E74"/>
    <w:rsid w:val="00F35CA0"/>
    <w:rsid w:val="00F3671D"/>
    <w:rsid w:val="00F37847"/>
    <w:rsid w:val="00F407E9"/>
    <w:rsid w:val="00F410E5"/>
    <w:rsid w:val="00F41156"/>
    <w:rsid w:val="00F414F5"/>
    <w:rsid w:val="00F419DC"/>
    <w:rsid w:val="00F41FC5"/>
    <w:rsid w:val="00F425F6"/>
    <w:rsid w:val="00F4261F"/>
    <w:rsid w:val="00F429FB"/>
    <w:rsid w:val="00F42FA6"/>
    <w:rsid w:val="00F43286"/>
    <w:rsid w:val="00F432A9"/>
    <w:rsid w:val="00F4487F"/>
    <w:rsid w:val="00F44B21"/>
    <w:rsid w:val="00F44F5C"/>
    <w:rsid w:val="00F45373"/>
    <w:rsid w:val="00F46710"/>
    <w:rsid w:val="00F50804"/>
    <w:rsid w:val="00F50DE0"/>
    <w:rsid w:val="00F51513"/>
    <w:rsid w:val="00F515E2"/>
    <w:rsid w:val="00F5189C"/>
    <w:rsid w:val="00F522C1"/>
    <w:rsid w:val="00F5258E"/>
    <w:rsid w:val="00F52D0A"/>
    <w:rsid w:val="00F5356A"/>
    <w:rsid w:val="00F53D4F"/>
    <w:rsid w:val="00F54612"/>
    <w:rsid w:val="00F548EC"/>
    <w:rsid w:val="00F54B4D"/>
    <w:rsid w:val="00F55293"/>
    <w:rsid w:val="00F55ED8"/>
    <w:rsid w:val="00F56C65"/>
    <w:rsid w:val="00F573CD"/>
    <w:rsid w:val="00F57BAE"/>
    <w:rsid w:val="00F6017F"/>
    <w:rsid w:val="00F60E5D"/>
    <w:rsid w:val="00F61D7C"/>
    <w:rsid w:val="00F621AE"/>
    <w:rsid w:val="00F632CF"/>
    <w:rsid w:val="00F634A1"/>
    <w:rsid w:val="00F6391E"/>
    <w:rsid w:val="00F640ED"/>
    <w:rsid w:val="00F64C38"/>
    <w:rsid w:val="00F65799"/>
    <w:rsid w:val="00F657A5"/>
    <w:rsid w:val="00F657F5"/>
    <w:rsid w:val="00F65970"/>
    <w:rsid w:val="00F65DAD"/>
    <w:rsid w:val="00F66A89"/>
    <w:rsid w:val="00F66AB6"/>
    <w:rsid w:val="00F66C25"/>
    <w:rsid w:val="00F67614"/>
    <w:rsid w:val="00F7025A"/>
    <w:rsid w:val="00F70559"/>
    <w:rsid w:val="00F705D6"/>
    <w:rsid w:val="00F7130E"/>
    <w:rsid w:val="00F71D2A"/>
    <w:rsid w:val="00F72177"/>
    <w:rsid w:val="00F72637"/>
    <w:rsid w:val="00F73273"/>
    <w:rsid w:val="00F73755"/>
    <w:rsid w:val="00F737C3"/>
    <w:rsid w:val="00F73B39"/>
    <w:rsid w:val="00F73BA7"/>
    <w:rsid w:val="00F73CA9"/>
    <w:rsid w:val="00F74C84"/>
    <w:rsid w:val="00F75CF5"/>
    <w:rsid w:val="00F75EAF"/>
    <w:rsid w:val="00F76D61"/>
    <w:rsid w:val="00F77C40"/>
    <w:rsid w:val="00F809F1"/>
    <w:rsid w:val="00F80E6B"/>
    <w:rsid w:val="00F80F13"/>
    <w:rsid w:val="00F81A70"/>
    <w:rsid w:val="00F82664"/>
    <w:rsid w:val="00F82D60"/>
    <w:rsid w:val="00F8397B"/>
    <w:rsid w:val="00F83FD0"/>
    <w:rsid w:val="00F84A08"/>
    <w:rsid w:val="00F84AA2"/>
    <w:rsid w:val="00F84AF6"/>
    <w:rsid w:val="00F85D41"/>
    <w:rsid w:val="00F85E57"/>
    <w:rsid w:val="00F867B7"/>
    <w:rsid w:val="00F8755B"/>
    <w:rsid w:val="00F87CC1"/>
    <w:rsid w:val="00F87DAD"/>
    <w:rsid w:val="00F87F79"/>
    <w:rsid w:val="00F90018"/>
    <w:rsid w:val="00F9005C"/>
    <w:rsid w:val="00F9024F"/>
    <w:rsid w:val="00F90807"/>
    <w:rsid w:val="00F914E3"/>
    <w:rsid w:val="00F91985"/>
    <w:rsid w:val="00F91ED9"/>
    <w:rsid w:val="00F91EE1"/>
    <w:rsid w:val="00F9293C"/>
    <w:rsid w:val="00F9322B"/>
    <w:rsid w:val="00F9374B"/>
    <w:rsid w:val="00F93E5F"/>
    <w:rsid w:val="00F95742"/>
    <w:rsid w:val="00F95809"/>
    <w:rsid w:val="00F95E36"/>
    <w:rsid w:val="00F95E89"/>
    <w:rsid w:val="00F9646D"/>
    <w:rsid w:val="00F96610"/>
    <w:rsid w:val="00F97606"/>
    <w:rsid w:val="00F9787F"/>
    <w:rsid w:val="00FA0B1D"/>
    <w:rsid w:val="00FA0BDA"/>
    <w:rsid w:val="00FA0D98"/>
    <w:rsid w:val="00FA0DB2"/>
    <w:rsid w:val="00FA1352"/>
    <w:rsid w:val="00FA1613"/>
    <w:rsid w:val="00FA1B9C"/>
    <w:rsid w:val="00FA1DE2"/>
    <w:rsid w:val="00FA2AB9"/>
    <w:rsid w:val="00FA2E3C"/>
    <w:rsid w:val="00FA3391"/>
    <w:rsid w:val="00FA3B11"/>
    <w:rsid w:val="00FA3F65"/>
    <w:rsid w:val="00FA4B24"/>
    <w:rsid w:val="00FA4E39"/>
    <w:rsid w:val="00FA4EF5"/>
    <w:rsid w:val="00FA5368"/>
    <w:rsid w:val="00FA54B6"/>
    <w:rsid w:val="00FA56E5"/>
    <w:rsid w:val="00FA5892"/>
    <w:rsid w:val="00FA592D"/>
    <w:rsid w:val="00FA59B5"/>
    <w:rsid w:val="00FA6B12"/>
    <w:rsid w:val="00FA6B98"/>
    <w:rsid w:val="00FA6CEB"/>
    <w:rsid w:val="00FA74F9"/>
    <w:rsid w:val="00FB0299"/>
    <w:rsid w:val="00FB0AAA"/>
    <w:rsid w:val="00FB0CE4"/>
    <w:rsid w:val="00FB10C3"/>
    <w:rsid w:val="00FB183A"/>
    <w:rsid w:val="00FB2527"/>
    <w:rsid w:val="00FB273A"/>
    <w:rsid w:val="00FB3612"/>
    <w:rsid w:val="00FB3E98"/>
    <w:rsid w:val="00FB4465"/>
    <w:rsid w:val="00FB4FB2"/>
    <w:rsid w:val="00FB58E3"/>
    <w:rsid w:val="00FB5908"/>
    <w:rsid w:val="00FB5A46"/>
    <w:rsid w:val="00FB5A61"/>
    <w:rsid w:val="00FB628A"/>
    <w:rsid w:val="00FB70D6"/>
    <w:rsid w:val="00FB7BC4"/>
    <w:rsid w:val="00FC1CDD"/>
    <w:rsid w:val="00FC278A"/>
    <w:rsid w:val="00FC2EB1"/>
    <w:rsid w:val="00FC315B"/>
    <w:rsid w:val="00FC31F6"/>
    <w:rsid w:val="00FC5286"/>
    <w:rsid w:val="00FC5305"/>
    <w:rsid w:val="00FC5BBB"/>
    <w:rsid w:val="00FC7326"/>
    <w:rsid w:val="00FD0980"/>
    <w:rsid w:val="00FD099B"/>
    <w:rsid w:val="00FD0FCA"/>
    <w:rsid w:val="00FD1596"/>
    <w:rsid w:val="00FD17CA"/>
    <w:rsid w:val="00FD223E"/>
    <w:rsid w:val="00FD24F3"/>
    <w:rsid w:val="00FD2D16"/>
    <w:rsid w:val="00FD333B"/>
    <w:rsid w:val="00FD35AE"/>
    <w:rsid w:val="00FD4C77"/>
    <w:rsid w:val="00FD50B8"/>
    <w:rsid w:val="00FD5197"/>
    <w:rsid w:val="00FD6820"/>
    <w:rsid w:val="00FD7739"/>
    <w:rsid w:val="00FD7A08"/>
    <w:rsid w:val="00FE1629"/>
    <w:rsid w:val="00FE16BF"/>
    <w:rsid w:val="00FE19C0"/>
    <w:rsid w:val="00FE1D6D"/>
    <w:rsid w:val="00FE2752"/>
    <w:rsid w:val="00FE2F93"/>
    <w:rsid w:val="00FE33AD"/>
    <w:rsid w:val="00FE39B6"/>
    <w:rsid w:val="00FE3CCD"/>
    <w:rsid w:val="00FE4202"/>
    <w:rsid w:val="00FE42F3"/>
    <w:rsid w:val="00FE49E2"/>
    <w:rsid w:val="00FE5871"/>
    <w:rsid w:val="00FE5A46"/>
    <w:rsid w:val="00FE6278"/>
    <w:rsid w:val="00FE6A05"/>
    <w:rsid w:val="00FE7124"/>
    <w:rsid w:val="00FE71A4"/>
    <w:rsid w:val="00FE7A32"/>
    <w:rsid w:val="00FF0208"/>
    <w:rsid w:val="00FF02C3"/>
    <w:rsid w:val="00FF03C6"/>
    <w:rsid w:val="00FF08FD"/>
    <w:rsid w:val="00FF0A2C"/>
    <w:rsid w:val="00FF0AD1"/>
    <w:rsid w:val="00FF0BE5"/>
    <w:rsid w:val="00FF0C31"/>
    <w:rsid w:val="00FF0E4A"/>
    <w:rsid w:val="00FF12AA"/>
    <w:rsid w:val="00FF1657"/>
    <w:rsid w:val="00FF1756"/>
    <w:rsid w:val="00FF179F"/>
    <w:rsid w:val="00FF17D9"/>
    <w:rsid w:val="00FF1A9F"/>
    <w:rsid w:val="00FF218A"/>
    <w:rsid w:val="00FF234F"/>
    <w:rsid w:val="00FF2874"/>
    <w:rsid w:val="00FF3F75"/>
    <w:rsid w:val="00FF438D"/>
    <w:rsid w:val="00FF45EC"/>
    <w:rsid w:val="00FF4939"/>
    <w:rsid w:val="00FF5146"/>
    <w:rsid w:val="00FF603B"/>
    <w:rsid w:val="00FF6368"/>
    <w:rsid w:val="00FF650D"/>
    <w:rsid w:val="00FF6665"/>
    <w:rsid w:val="00FF66CA"/>
    <w:rsid w:val="00FF6B04"/>
    <w:rsid w:val="00FF6CDB"/>
    <w:rsid w:val="00FF712D"/>
    <w:rsid w:val="00FF7488"/>
    <w:rsid w:val="00FF7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57E91"/>
  <w15:docId w15:val="{10B30BCE-20D7-4DC9-94D8-47F56879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2E3"/>
    <w:pPr>
      <w:ind w:firstLineChars="200" w:firstLine="200"/>
    </w:pPr>
  </w:style>
  <w:style w:type="paragraph" w:styleId="Heading1">
    <w:name w:val="heading 1"/>
    <w:basedOn w:val="Normal"/>
    <w:link w:val="Heading1Char"/>
    <w:uiPriority w:val="9"/>
    <w:qFormat/>
    <w:rsid w:val="00F76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A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50A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Char">
    <w:name w:val="EndNote Bibliography Char"/>
    <w:basedOn w:val="DefaultParagraphFont"/>
    <w:link w:val="EndNoteBibliography"/>
    <w:locked/>
    <w:rsid w:val="00085F73"/>
    <w:rPr>
      <w:rFonts w:ascii="Calibri" w:hAnsi="Calibri"/>
      <w:noProof/>
    </w:rPr>
  </w:style>
  <w:style w:type="paragraph" w:customStyle="1" w:styleId="EndNoteBibliography">
    <w:name w:val="EndNote Bibliography"/>
    <w:basedOn w:val="Normal"/>
    <w:link w:val="EndNoteBibliographyChar"/>
    <w:rsid w:val="00085F73"/>
    <w:pPr>
      <w:spacing w:line="240" w:lineRule="auto"/>
    </w:pPr>
    <w:rPr>
      <w:rFonts w:ascii="Calibri" w:hAnsi="Calibri"/>
      <w:noProof/>
    </w:rPr>
  </w:style>
  <w:style w:type="paragraph" w:styleId="BalloonText">
    <w:name w:val="Balloon Text"/>
    <w:basedOn w:val="Normal"/>
    <w:link w:val="BalloonTextChar"/>
    <w:uiPriority w:val="99"/>
    <w:semiHidden/>
    <w:unhideWhenUsed/>
    <w:rsid w:val="007C6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80"/>
    <w:rPr>
      <w:rFonts w:ascii="Segoe UI" w:hAnsi="Segoe UI" w:cs="Segoe UI"/>
      <w:sz w:val="18"/>
      <w:szCs w:val="18"/>
    </w:rPr>
  </w:style>
  <w:style w:type="character" w:styleId="Hyperlink">
    <w:name w:val="Hyperlink"/>
    <w:basedOn w:val="DefaultParagraphFont"/>
    <w:uiPriority w:val="99"/>
    <w:semiHidden/>
    <w:unhideWhenUsed/>
    <w:rsid w:val="00695098"/>
    <w:rPr>
      <w:color w:val="0000FF"/>
      <w:u w:val="single"/>
    </w:rPr>
  </w:style>
  <w:style w:type="paragraph" w:customStyle="1" w:styleId="EndNoteBibliographyTitle">
    <w:name w:val="EndNote Bibliography Title"/>
    <w:basedOn w:val="Normal"/>
    <w:link w:val="EndNoteBibliographyTitleChar"/>
    <w:rsid w:val="0057604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7604C"/>
    <w:rPr>
      <w:rFonts w:ascii="Calibri" w:hAnsi="Calibri"/>
      <w:noProof/>
    </w:rPr>
  </w:style>
  <w:style w:type="character" w:styleId="Emphasis">
    <w:name w:val="Emphasis"/>
    <w:basedOn w:val="DefaultParagraphFont"/>
    <w:uiPriority w:val="20"/>
    <w:qFormat/>
    <w:rsid w:val="0057030C"/>
    <w:rPr>
      <w:i/>
      <w:iCs/>
    </w:rPr>
  </w:style>
  <w:style w:type="character" w:customStyle="1" w:styleId="Heading1Char">
    <w:name w:val="Heading 1 Char"/>
    <w:basedOn w:val="DefaultParagraphFont"/>
    <w:link w:val="Heading1"/>
    <w:uiPriority w:val="9"/>
    <w:rsid w:val="00F76D6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43399"/>
    <w:rPr>
      <w:b/>
      <w:bCs/>
    </w:rPr>
  </w:style>
  <w:style w:type="paragraph" w:styleId="ListParagraph">
    <w:name w:val="List Paragraph"/>
    <w:basedOn w:val="Normal"/>
    <w:uiPriority w:val="34"/>
    <w:qFormat/>
    <w:rsid w:val="005679BD"/>
    <w:pPr>
      <w:ind w:left="720"/>
      <w:contextualSpacing/>
    </w:pPr>
  </w:style>
  <w:style w:type="paragraph" w:styleId="Header">
    <w:name w:val="header"/>
    <w:basedOn w:val="Normal"/>
    <w:link w:val="HeaderChar"/>
    <w:uiPriority w:val="99"/>
    <w:unhideWhenUsed/>
    <w:rsid w:val="006B1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05"/>
  </w:style>
  <w:style w:type="paragraph" w:styleId="Footer">
    <w:name w:val="footer"/>
    <w:basedOn w:val="Normal"/>
    <w:link w:val="FooterChar"/>
    <w:uiPriority w:val="99"/>
    <w:unhideWhenUsed/>
    <w:rsid w:val="006B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05"/>
  </w:style>
  <w:style w:type="character" w:styleId="CommentReference">
    <w:name w:val="annotation reference"/>
    <w:basedOn w:val="DefaultParagraphFont"/>
    <w:uiPriority w:val="99"/>
    <w:semiHidden/>
    <w:unhideWhenUsed/>
    <w:rsid w:val="006F6185"/>
    <w:rPr>
      <w:sz w:val="16"/>
      <w:szCs w:val="16"/>
    </w:rPr>
  </w:style>
  <w:style w:type="paragraph" w:styleId="CommentText">
    <w:name w:val="annotation text"/>
    <w:basedOn w:val="Normal"/>
    <w:link w:val="CommentTextChar"/>
    <w:uiPriority w:val="99"/>
    <w:unhideWhenUsed/>
    <w:rsid w:val="006F6185"/>
    <w:pPr>
      <w:spacing w:line="240" w:lineRule="auto"/>
    </w:pPr>
    <w:rPr>
      <w:sz w:val="20"/>
      <w:szCs w:val="20"/>
    </w:rPr>
  </w:style>
  <w:style w:type="character" w:customStyle="1" w:styleId="CommentTextChar">
    <w:name w:val="Comment Text Char"/>
    <w:basedOn w:val="DefaultParagraphFont"/>
    <w:link w:val="CommentText"/>
    <w:uiPriority w:val="99"/>
    <w:rsid w:val="006F6185"/>
    <w:rPr>
      <w:sz w:val="20"/>
      <w:szCs w:val="20"/>
    </w:rPr>
  </w:style>
  <w:style w:type="paragraph" w:styleId="CommentSubject">
    <w:name w:val="annotation subject"/>
    <w:basedOn w:val="CommentText"/>
    <w:next w:val="CommentText"/>
    <w:link w:val="CommentSubjectChar"/>
    <w:uiPriority w:val="99"/>
    <w:semiHidden/>
    <w:unhideWhenUsed/>
    <w:rsid w:val="006F6185"/>
    <w:rPr>
      <w:b/>
      <w:bCs/>
    </w:rPr>
  </w:style>
  <w:style w:type="character" w:customStyle="1" w:styleId="CommentSubjectChar">
    <w:name w:val="Comment Subject Char"/>
    <w:basedOn w:val="CommentTextChar"/>
    <w:link w:val="CommentSubject"/>
    <w:uiPriority w:val="99"/>
    <w:semiHidden/>
    <w:rsid w:val="006F6185"/>
    <w:rPr>
      <w:b/>
      <w:bCs/>
      <w:sz w:val="20"/>
      <w:szCs w:val="20"/>
    </w:rPr>
  </w:style>
  <w:style w:type="character" w:customStyle="1" w:styleId="text">
    <w:name w:val="text"/>
    <w:basedOn w:val="DefaultParagraphFont"/>
    <w:rsid w:val="00C32DFF"/>
  </w:style>
  <w:style w:type="character" w:customStyle="1" w:styleId="Heading2Char">
    <w:name w:val="Heading 2 Char"/>
    <w:basedOn w:val="DefaultParagraphFont"/>
    <w:link w:val="Heading2"/>
    <w:uiPriority w:val="9"/>
    <w:semiHidden/>
    <w:rsid w:val="006A33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50ABA"/>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B11901"/>
  </w:style>
  <w:style w:type="table" w:styleId="TableGrid">
    <w:name w:val="Table Grid"/>
    <w:basedOn w:val="TableNormal"/>
    <w:uiPriority w:val="59"/>
    <w:rsid w:val="003E751B"/>
    <w:pPr>
      <w:spacing w:after="0" w:line="240" w:lineRule="auto"/>
    </w:pPr>
    <w:rPr>
      <w:rFonts w:ascii="Calibri" w:hAnsi="Calibri"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269AF"/>
    <w:pPr>
      <w:spacing w:before="100" w:beforeAutospacing="1" w:after="100" w:afterAutospacing="1" w:line="240" w:lineRule="auto"/>
      <w:ind w:firstLineChars="0" w:firstLine="0"/>
    </w:pPr>
    <w:rPr>
      <w:rFonts w:ascii="Times New Roman" w:eastAsia="SimSun" w:hAnsi="Times New Roman" w:cs="Times New Roman"/>
      <w:sz w:val="24"/>
      <w:szCs w:val="24"/>
    </w:rPr>
  </w:style>
  <w:style w:type="paragraph" w:customStyle="1" w:styleId="Displayedequation">
    <w:name w:val="Displayed equation"/>
    <w:basedOn w:val="Normal"/>
    <w:next w:val="Normal"/>
    <w:autoRedefine/>
    <w:qFormat/>
    <w:rsid w:val="00AB31CE"/>
    <w:pPr>
      <w:tabs>
        <w:tab w:val="center" w:pos="3686"/>
        <w:tab w:val="right" w:pos="7371"/>
      </w:tabs>
      <w:spacing w:before="120" w:after="120" w:line="240" w:lineRule="auto"/>
      <w:ind w:firstLineChars="0" w:firstLine="0"/>
      <w:jc w:val="right"/>
    </w:pPr>
    <w:rPr>
      <w:rFonts w:ascii="Times New Roman" w:eastAsiaTheme="minorEastAsia" w:hAnsi="Times New Roman" w:cs="Times New Roman"/>
      <w:sz w:val="20"/>
      <w:szCs w:val="24"/>
      <w:lang w:val="en-GB" w:eastAsia="en-GB"/>
    </w:rPr>
  </w:style>
  <w:style w:type="paragraph" w:customStyle="1" w:styleId="Paragraphbody">
    <w:name w:val="Paragraph body"/>
    <w:basedOn w:val="Normal"/>
    <w:autoRedefine/>
    <w:qFormat/>
    <w:rsid w:val="000C149C"/>
    <w:pPr>
      <w:spacing w:after="0" w:line="480" w:lineRule="auto"/>
      <w:ind w:firstLineChars="0" w:firstLine="440"/>
      <w:jc w:val="both"/>
    </w:pPr>
    <w:rPr>
      <w:rFonts w:ascii="Times New Roman" w:eastAsiaTheme="minorEastAsia" w:hAnsi="Times New Roman" w:cs="Times New Roman"/>
      <w:spacing w:val="2"/>
      <w:sz w:val="24"/>
      <w:szCs w:val="24"/>
      <w:lang w:eastAsia="en-GB"/>
    </w:rPr>
  </w:style>
  <w:style w:type="character" w:styleId="PlaceholderText">
    <w:name w:val="Placeholder Text"/>
    <w:basedOn w:val="DefaultParagraphFont"/>
    <w:uiPriority w:val="99"/>
    <w:semiHidden/>
    <w:rsid w:val="008F47F8"/>
    <w:rPr>
      <w:color w:val="808080"/>
    </w:rPr>
  </w:style>
  <w:style w:type="paragraph" w:styleId="FootnoteText">
    <w:name w:val="footnote text"/>
    <w:basedOn w:val="Normal"/>
    <w:link w:val="FootnoteTextChar"/>
    <w:unhideWhenUsed/>
    <w:rsid w:val="00AE1FC9"/>
    <w:pPr>
      <w:spacing w:after="0" w:line="240" w:lineRule="auto"/>
      <w:ind w:firstLineChars="0" w:firstLine="0"/>
    </w:pPr>
    <w:rPr>
      <w:sz w:val="20"/>
      <w:szCs w:val="20"/>
      <w:lang w:val="en-GB"/>
    </w:rPr>
  </w:style>
  <w:style w:type="character" w:customStyle="1" w:styleId="FootnoteTextChar">
    <w:name w:val="Footnote Text Char"/>
    <w:basedOn w:val="DefaultParagraphFont"/>
    <w:link w:val="FootnoteText"/>
    <w:rsid w:val="00AE1FC9"/>
    <w:rPr>
      <w:sz w:val="20"/>
      <w:szCs w:val="20"/>
      <w:lang w:val="en-GB"/>
    </w:rPr>
  </w:style>
  <w:style w:type="character" w:styleId="FootnoteReference">
    <w:name w:val="footnote reference"/>
    <w:basedOn w:val="DefaultParagraphFont"/>
    <w:unhideWhenUsed/>
    <w:rsid w:val="00AE1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938">
      <w:bodyDiv w:val="1"/>
      <w:marLeft w:val="0"/>
      <w:marRight w:val="0"/>
      <w:marTop w:val="0"/>
      <w:marBottom w:val="0"/>
      <w:divBdr>
        <w:top w:val="none" w:sz="0" w:space="0" w:color="auto"/>
        <w:left w:val="none" w:sz="0" w:space="0" w:color="auto"/>
        <w:bottom w:val="none" w:sz="0" w:space="0" w:color="auto"/>
        <w:right w:val="none" w:sz="0" w:space="0" w:color="auto"/>
      </w:divBdr>
    </w:div>
    <w:div w:id="39669459">
      <w:bodyDiv w:val="1"/>
      <w:marLeft w:val="0"/>
      <w:marRight w:val="0"/>
      <w:marTop w:val="0"/>
      <w:marBottom w:val="0"/>
      <w:divBdr>
        <w:top w:val="none" w:sz="0" w:space="0" w:color="auto"/>
        <w:left w:val="none" w:sz="0" w:space="0" w:color="auto"/>
        <w:bottom w:val="none" w:sz="0" w:space="0" w:color="auto"/>
        <w:right w:val="none" w:sz="0" w:space="0" w:color="auto"/>
      </w:divBdr>
    </w:div>
    <w:div w:id="42826302">
      <w:bodyDiv w:val="1"/>
      <w:marLeft w:val="0"/>
      <w:marRight w:val="0"/>
      <w:marTop w:val="0"/>
      <w:marBottom w:val="0"/>
      <w:divBdr>
        <w:top w:val="none" w:sz="0" w:space="0" w:color="auto"/>
        <w:left w:val="none" w:sz="0" w:space="0" w:color="auto"/>
        <w:bottom w:val="none" w:sz="0" w:space="0" w:color="auto"/>
        <w:right w:val="none" w:sz="0" w:space="0" w:color="auto"/>
      </w:divBdr>
    </w:div>
    <w:div w:id="51538445">
      <w:bodyDiv w:val="1"/>
      <w:marLeft w:val="0"/>
      <w:marRight w:val="0"/>
      <w:marTop w:val="0"/>
      <w:marBottom w:val="0"/>
      <w:divBdr>
        <w:top w:val="none" w:sz="0" w:space="0" w:color="auto"/>
        <w:left w:val="none" w:sz="0" w:space="0" w:color="auto"/>
        <w:bottom w:val="none" w:sz="0" w:space="0" w:color="auto"/>
        <w:right w:val="none" w:sz="0" w:space="0" w:color="auto"/>
      </w:divBdr>
    </w:div>
    <w:div w:id="63652759">
      <w:bodyDiv w:val="1"/>
      <w:marLeft w:val="0"/>
      <w:marRight w:val="0"/>
      <w:marTop w:val="0"/>
      <w:marBottom w:val="0"/>
      <w:divBdr>
        <w:top w:val="none" w:sz="0" w:space="0" w:color="auto"/>
        <w:left w:val="none" w:sz="0" w:space="0" w:color="auto"/>
        <w:bottom w:val="none" w:sz="0" w:space="0" w:color="auto"/>
        <w:right w:val="none" w:sz="0" w:space="0" w:color="auto"/>
      </w:divBdr>
    </w:div>
    <w:div w:id="80761659">
      <w:bodyDiv w:val="1"/>
      <w:marLeft w:val="0"/>
      <w:marRight w:val="0"/>
      <w:marTop w:val="0"/>
      <w:marBottom w:val="0"/>
      <w:divBdr>
        <w:top w:val="none" w:sz="0" w:space="0" w:color="auto"/>
        <w:left w:val="none" w:sz="0" w:space="0" w:color="auto"/>
        <w:bottom w:val="none" w:sz="0" w:space="0" w:color="auto"/>
        <w:right w:val="none" w:sz="0" w:space="0" w:color="auto"/>
      </w:divBdr>
    </w:div>
    <w:div w:id="87627529">
      <w:bodyDiv w:val="1"/>
      <w:marLeft w:val="0"/>
      <w:marRight w:val="0"/>
      <w:marTop w:val="0"/>
      <w:marBottom w:val="0"/>
      <w:divBdr>
        <w:top w:val="none" w:sz="0" w:space="0" w:color="auto"/>
        <w:left w:val="none" w:sz="0" w:space="0" w:color="auto"/>
        <w:bottom w:val="none" w:sz="0" w:space="0" w:color="auto"/>
        <w:right w:val="none" w:sz="0" w:space="0" w:color="auto"/>
      </w:divBdr>
    </w:div>
    <w:div w:id="90274566">
      <w:bodyDiv w:val="1"/>
      <w:marLeft w:val="0"/>
      <w:marRight w:val="0"/>
      <w:marTop w:val="0"/>
      <w:marBottom w:val="0"/>
      <w:divBdr>
        <w:top w:val="none" w:sz="0" w:space="0" w:color="auto"/>
        <w:left w:val="none" w:sz="0" w:space="0" w:color="auto"/>
        <w:bottom w:val="none" w:sz="0" w:space="0" w:color="auto"/>
        <w:right w:val="none" w:sz="0" w:space="0" w:color="auto"/>
      </w:divBdr>
    </w:div>
    <w:div w:id="105976530">
      <w:bodyDiv w:val="1"/>
      <w:marLeft w:val="0"/>
      <w:marRight w:val="0"/>
      <w:marTop w:val="0"/>
      <w:marBottom w:val="0"/>
      <w:divBdr>
        <w:top w:val="none" w:sz="0" w:space="0" w:color="auto"/>
        <w:left w:val="none" w:sz="0" w:space="0" w:color="auto"/>
        <w:bottom w:val="none" w:sz="0" w:space="0" w:color="auto"/>
        <w:right w:val="none" w:sz="0" w:space="0" w:color="auto"/>
      </w:divBdr>
    </w:div>
    <w:div w:id="111822384">
      <w:bodyDiv w:val="1"/>
      <w:marLeft w:val="0"/>
      <w:marRight w:val="0"/>
      <w:marTop w:val="0"/>
      <w:marBottom w:val="0"/>
      <w:divBdr>
        <w:top w:val="none" w:sz="0" w:space="0" w:color="auto"/>
        <w:left w:val="none" w:sz="0" w:space="0" w:color="auto"/>
        <w:bottom w:val="none" w:sz="0" w:space="0" w:color="auto"/>
        <w:right w:val="none" w:sz="0" w:space="0" w:color="auto"/>
      </w:divBdr>
    </w:div>
    <w:div w:id="147937307">
      <w:bodyDiv w:val="1"/>
      <w:marLeft w:val="0"/>
      <w:marRight w:val="0"/>
      <w:marTop w:val="0"/>
      <w:marBottom w:val="0"/>
      <w:divBdr>
        <w:top w:val="none" w:sz="0" w:space="0" w:color="auto"/>
        <w:left w:val="none" w:sz="0" w:space="0" w:color="auto"/>
        <w:bottom w:val="none" w:sz="0" w:space="0" w:color="auto"/>
        <w:right w:val="none" w:sz="0" w:space="0" w:color="auto"/>
      </w:divBdr>
    </w:div>
    <w:div w:id="154146830">
      <w:bodyDiv w:val="1"/>
      <w:marLeft w:val="0"/>
      <w:marRight w:val="0"/>
      <w:marTop w:val="0"/>
      <w:marBottom w:val="0"/>
      <w:divBdr>
        <w:top w:val="none" w:sz="0" w:space="0" w:color="auto"/>
        <w:left w:val="none" w:sz="0" w:space="0" w:color="auto"/>
        <w:bottom w:val="none" w:sz="0" w:space="0" w:color="auto"/>
        <w:right w:val="none" w:sz="0" w:space="0" w:color="auto"/>
      </w:divBdr>
    </w:div>
    <w:div w:id="168756995">
      <w:bodyDiv w:val="1"/>
      <w:marLeft w:val="0"/>
      <w:marRight w:val="0"/>
      <w:marTop w:val="0"/>
      <w:marBottom w:val="0"/>
      <w:divBdr>
        <w:top w:val="none" w:sz="0" w:space="0" w:color="auto"/>
        <w:left w:val="none" w:sz="0" w:space="0" w:color="auto"/>
        <w:bottom w:val="none" w:sz="0" w:space="0" w:color="auto"/>
        <w:right w:val="none" w:sz="0" w:space="0" w:color="auto"/>
      </w:divBdr>
    </w:div>
    <w:div w:id="173613588">
      <w:bodyDiv w:val="1"/>
      <w:marLeft w:val="0"/>
      <w:marRight w:val="0"/>
      <w:marTop w:val="0"/>
      <w:marBottom w:val="0"/>
      <w:divBdr>
        <w:top w:val="none" w:sz="0" w:space="0" w:color="auto"/>
        <w:left w:val="none" w:sz="0" w:space="0" w:color="auto"/>
        <w:bottom w:val="none" w:sz="0" w:space="0" w:color="auto"/>
        <w:right w:val="none" w:sz="0" w:space="0" w:color="auto"/>
      </w:divBdr>
    </w:div>
    <w:div w:id="199438908">
      <w:bodyDiv w:val="1"/>
      <w:marLeft w:val="0"/>
      <w:marRight w:val="0"/>
      <w:marTop w:val="0"/>
      <w:marBottom w:val="0"/>
      <w:divBdr>
        <w:top w:val="none" w:sz="0" w:space="0" w:color="auto"/>
        <w:left w:val="none" w:sz="0" w:space="0" w:color="auto"/>
        <w:bottom w:val="none" w:sz="0" w:space="0" w:color="auto"/>
        <w:right w:val="none" w:sz="0" w:space="0" w:color="auto"/>
      </w:divBdr>
    </w:div>
    <w:div w:id="220020491">
      <w:bodyDiv w:val="1"/>
      <w:marLeft w:val="0"/>
      <w:marRight w:val="0"/>
      <w:marTop w:val="0"/>
      <w:marBottom w:val="0"/>
      <w:divBdr>
        <w:top w:val="none" w:sz="0" w:space="0" w:color="auto"/>
        <w:left w:val="none" w:sz="0" w:space="0" w:color="auto"/>
        <w:bottom w:val="none" w:sz="0" w:space="0" w:color="auto"/>
        <w:right w:val="none" w:sz="0" w:space="0" w:color="auto"/>
      </w:divBdr>
    </w:div>
    <w:div w:id="236743352">
      <w:bodyDiv w:val="1"/>
      <w:marLeft w:val="0"/>
      <w:marRight w:val="0"/>
      <w:marTop w:val="0"/>
      <w:marBottom w:val="0"/>
      <w:divBdr>
        <w:top w:val="none" w:sz="0" w:space="0" w:color="auto"/>
        <w:left w:val="none" w:sz="0" w:space="0" w:color="auto"/>
        <w:bottom w:val="none" w:sz="0" w:space="0" w:color="auto"/>
        <w:right w:val="none" w:sz="0" w:space="0" w:color="auto"/>
      </w:divBdr>
    </w:div>
    <w:div w:id="263420530">
      <w:bodyDiv w:val="1"/>
      <w:marLeft w:val="0"/>
      <w:marRight w:val="0"/>
      <w:marTop w:val="0"/>
      <w:marBottom w:val="0"/>
      <w:divBdr>
        <w:top w:val="none" w:sz="0" w:space="0" w:color="auto"/>
        <w:left w:val="none" w:sz="0" w:space="0" w:color="auto"/>
        <w:bottom w:val="none" w:sz="0" w:space="0" w:color="auto"/>
        <w:right w:val="none" w:sz="0" w:space="0" w:color="auto"/>
      </w:divBdr>
    </w:div>
    <w:div w:id="277219869">
      <w:bodyDiv w:val="1"/>
      <w:marLeft w:val="0"/>
      <w:marRight w:val="0"/>
      <w:marTop w:val="0"/>
      <w:marBottom w:val="0"/>
      <w:divBdr>
        <w:top w:val="none" w:sz="0" w:space="0" w:color="auto"/>
        <w:left w:val="none" w:sz="0" w:space="0" w:color="auto"/>
        <w:bottom w:val="none" w:sz="0" w:space="0" w:color="auto"/>
        <w:right w:val="none" w:sz="0" w:space="0" w:color="auto"/>
      </w:divBdr>
    </w:div>
    <w:div w:id="277952695">
      <w:bodyDiv w:val="1"/>
      <w:marLeft w:val="0"/>
      <w:marRight w:val="0"/>
      <w:marTop w:val="0"/>
      <w:marBottom w:val="0"/>
      <w:divBdr>
        <w:top w:val="none" w:sz="0" w:space="0" w:color="auto"/>
        <w:left w:val="none" w:sz="0" w:space="0" w:color="auto"/>
        <w:bottom w:val="none" w:sz="0" w:space="0" w:color="auto"/>
        <w:right w:val="none" w:sz="0" w:space="0" w:color="auto"/>
      </w:divBdr>
    </w:div>
    <w:div w:id="309748675">
      <w:bodyDiv w:val="1"/>
      <w:marLeft w:val="0"/>
      <w:marRight w:val="0"/>
      <w:marTop w:val="0"/>
      <w:marBottom w:val="0"/>
      <w:divBdr>
        <w:top w:val="none" w:sz="0" w:space="0" w:color="auto"/>
        <w:left w:val="none" w:sz="0" w:space="0" w:color="auto"/>
        <w:bottom w:val="none" w:sz="0" w:space="0" w:color="auto"/>
        <w:right w:val="none" w:sz="0" w:space="0" w:color="auto"/>
      </w:divBdr>
    </w:div>
    <w:div w:id="332925732">
      <w:bodyDiv w:val="1"/>
      <w:marLeft w:val="0"/>
      <w:marRight w:val="0"/>
      <w:marTop w:val="0"/>
      <w:marBottom w:val="0"/>
      <w:divBdr>
        <w:top w:val="none" w:sz="0" w:space="0" w:color="auto"/>
        <w:left w:val="none" w:sz="0" w:space="0" w:color="auto"/>
        <w:bottom w:val="none" w:sz="0" w:space="0" w:color="auto"/>
        <w:right w:val="none" w:sz="0" w:space="0" w:color="auto"/>
      </w:divBdr>
    </w:div>
    <w:div w:id="348530324">
      <w:bodyDiv w:val="1"/>
      <w:marLeft w:val="0"/>
      <w:marRight w:val="0"/>
      <w:marTop w:val="0"/>
      <w:marBottom w:val="0"/>
      <w:divBdr>
        <w:top w:val="none" w:sz="0" w:space="0" w:color="auto"/>
        <w:left w:val="none" w:sz="0" w:space="0" w:color="auto"/>
        <w:bottom w:val="none" w:sz="0" w:space="0" w:color="auto"/>
        <w:right w:val="none" w:sz="0" w:space="0" w:color="auto"/>
      </w:divBdr>
    </w:div>
    <w:div w:id="354766993">
      <w:bodyDiv w:val="1"/>
      <w:marLeft w:val="0"/>
      <w:marRight w:val="0"/>
      <w:marTop w:val="0"/>
      <w:marBottom w:val="0"/>
      <w:divBdr>
        <w:top w:val="none" w:sz="0" w:space="0" w:color="auto"/>
        <w:left w:val="none" w:sz="0" w:space="0" w:color="auto"/>
        <w:bottom w:val="none" w:sz="0" w:space="0" w:color="auto"/>
        <w:right w:val="none" w:sz="0" w:space="0" w:color="auto"/>
      </w:divBdr>
    </w:div>
    <w:div w:id="363403049">
      <w:bodyDiv w:val="1"/>
      <w:marLeft w:val="0"/>
      <w:marRight w:val="0"/>
      <w:marTop w:val="0"/>
      <w:marBottom w:val="0"/>
      <w:divBdr>
        <w:top w:val="none" w:sz="0" w:space="0" w:color="auto"/>
        <w:left w:val="none" w:sz="0" w:space="0" w:color="auto"/>
        <w:bottom w:val="none" w:sz="0" w:space="0" w:color="auto"/>
        <w:right w:val="none" w:sz="0" w:space="0" w:color="auto"/>
      </w:divBdr>
    </w:div>
    <w:div w:id="391924252">
      <w:bodyDiv w:val="1"/>
      <w:marLeft w:val="0"/>
      <w:marRight w:val="0"/>
      <w:marTop w:val="0"/>
      <w:marBottom w:val="0"/>
      <w:divBdr>
        <w:top w:val="none" w:sz="0" w:space="0" w:color="auto"/>
        <w:left w:val="none" w:sz="0" w:space="0" w:color="auto"/>
        <w:bottom w:val="none" w:sz="0" w:space="0" w:color="auto"/>
        <w:right w:val="none" w:sz="0" w:space="0" w:color="auto"/>
      </w:divBdr>
    </w:div>
    <w:div w:id="400832223">
      <w:bodyDiv w:val="1"/>
      <w:marLeft w:val="0"/>
      <w:marRight w:val="0"/>
      <w:marTop w:val="0"/>
      <w:marBottom w:val="0"/>
      <w:divBdr>
        <w:top w:val="none" w:sz="0" w:space="0" w:color="auto"/>
        <w:left w:val="none" w:sz="0" w:space="0" w:color="auto"/>
        <w:bottom w:val="none" w:sz="0" w:space="0" w:color="auto"/>
        <w:right w:val="none" w:sz="0" w:space="0" w:color="auto"/>
      </w:divBdr>
    </w:div>
    <w:div w:id="401610223">
      <w:bodyDiv w:val="1"/>
      <w:marLeft w:val="0"/>
      <w:marRight w:val="0"/>
      <w:marTop w:val="0"/>
      <w:marBottom w:val="0"/>
      <w:divBdr>
        <w:top w:val="none" w:sz="0" w:space="0" w:color="auto"/>
        <w:left w:val="none" w:sz="0" w:space="0" w:color="auto"/>
        <w:bottom w:val="none" w:sz="0" w:space="0" w:color="auto"/>
        <w:right w:val="none" w:sz="0" w:space="0" w:color="auto"/>
      </w:divBdr>
    </w:div>
    <w:div w:id="422536785">
      <w:bodyDiv w:val="1"/>
      <w:marLeft w:val="0"/>
      <w:marRight w:val="0"/>
      <w:marTop w:val="0"/>
      <w:marBottom w:val="0"/>
      <w:divBdr>
        <w:top w:val="none" w:sz="0" w:space="0" w:color="auto"/>
        <w:left w:val="none" w:sz="0" w:space="0" w:color="auto"/>
        <w:bottom w:val="none" w:sz="0" w:space="0" w:color="auto"/>
        <w:right w:val="none" w:sz="0" w:space="0" w:color="auto"/>
      </w:divBdr>
    </w:div>
    <w:div w:id="470174559">
      <w:bodyDiv w:val="1"/>
      <w:marLeft w:val="0"/>
      <w:marRight w:val="0"/>
      <w:marTop w:val="0"/>
      <w:marBottom w:val="0"/>
      <w:divBdr>
        <w:top w:val="none" w:sz="0" w:space="0" w:color="auto"/>
        <w:left w:val="none" w:sz="0" w:space="0" w:color="auto"/>
        <w:bottom w:val="none" w:sz="0" w:space="0" w:color="auto"/>
        <w:right w:val="none" w:sz="0" w:space="0" w:color="auto"/>
      </w:divBdr>
    </w:div>
    <w:div w:id="482745743">
      <w:bodyDiv w:val="1"/>
      <w:marLeft w:val="0"/>
      <w:marRight w:val="0"/>
      <w:marTop w:val="0"/>
      <w:marBottom w:val="0"/>
      <w:divBdr>
        <w:top w:val="none" w:sz="0" w:space="0" w:color="auto"/>
        <w:left w:val="none" w:sz="0" w:space="0" w:color="auto"/>
        <w:bottom w:val="none" w:sz="0" w:space="0" w:color="auto"/>
        <w:right w:val="none" w:sz="0" w:space="0" w:color="auto"/>
      </w:divBdr>
    </w:div>
    <w:div w:id="502278929">
      <w:bodyDiv w:val="1"/>
      <w:marLeft w:val="0"/>
      <w:marRight w:val="0"/>
      <w:marTop w:val="0"/>
      <w:marBottom w:val="0"/>
      <w:divBdr>
        <w:top w:val="none" w:sz="0" w:space="0" w:color="auto"/>
        <w:left w:val="none" w:sz="0" w:space="0" w:color="auto"/>
        <w:bottom w:val="none" w:sz="0" w:space="0" w:color="auto"/>
        <w:right w:val="none" w:sz="0" w:space="0" w:color="auto"/>
      </w:divBdr>
    </w:div>
    <w:div w:id="562452524">
      <w:bodyDiv w:val="1"/>
      <w:marLeft w:val="0"/>
      <w:marRight w:val="0"/>
      <w:marTop w:val="0"/>
      <w:marBottom w:val="0"/>
      <w:divBdr>
        <w:top w:val="none" w:sz="0" w:space="0" w:color="auto"/>
        <w:left w:val="none" w:sz="0" w:space="0" w:color="auto"/>
        <w:bottom w:val="none" w:sz="0" w:space="0" w:color="auto"/>
        <w:right w:val="none" w:sz="0" w:space="0" w:color="auto"/>
      </w:divBdr>
    </w:div>
    <w:div w:id="565457203">
      <w:bodyDiv w:val="1"/>
      <w:marLeft w:val="0"/>
      <w:marRight w:val="0"/>
      <w:marTop w:val="0"/>
      <w:marBottom w:val="0"/>
      <w:divBdr>
        <w:top w:val="none" w:sz="0" w:space="0" w:color="auto"/>
        <w:left w:val="none" w:sz="0" w:space="0" w:color="auto"/>
        <w:bottom w:val="none" w:sz="0" w:space="0" w:color="auto"/>
        <w:right w:val="none" w:sz="0" w:space="0" w:color="auto"/>
      </w:divBdr>
    </w:div>
    <w:div w:id="608245168">
      <w:bodyDiv w:val="1"/>
      <w:marLeft w:val="0"/>
      <w:marRight w:val="0"/>
      <w:marTop w:val="0"/>
      <w:marBottom w:val="0"/>
      <w:divBdr>
        <w:top w:val="none" w:sz="0" w:space="0" w:color="auto"/>
        <w:left w:val="none" w:sz="0" w:space="0" w:color="auto"/>
        <w:bottom w:val="none" w:sz="0" w:space="0" w:color="auto"/>
        <w:right w:val="none" w:sz="0" w:space="0" w:color="auto"/>
      </w:divBdr>
    </w:div>
    <w:div w:id="641809407">
      <w:bodyDiv w:val="1"/>
      <w:marLeft w:val="0"/>
      <w:marRight w:val="0"/>
      <w:marTop w:val="0"/>
      <w:marBottom w:val="0"/>
      <w:divBdr>
        <w:top w:val="none" w:sz="0" w:space="0" w:color="auto"/>
        <w:left w:val="none" w:sz="0" w:space="0" w:color="auto"/>
        <w:bottom w:val="none" w:sz="0" w:space="0" w:color="auto"/>
        <w:right w:val="none" w:sz="0" w:space="0" w:color="auto"/>
      </w:divBdr>
    </w:div>
    <w:div w:id="707023197">
      <w:bodyDiv w:val="1"/>
      <w:marLeft w:val="0"/>
      <w:marRight w:val="0"/>
      <w:marTop w:val="0"/>
      <w:marBottom w:val="0"/>
      <w:divBdr>
        <w:top w:val="none" w:sz="0" w:space="0" w:color="auto"/>
        <w:left w:val="none" w:sz="0" w:space="0" w:color="auto"/>
        <w:bottom w:val="none" w:sz="0" w:space="0" w:color="auto"/>
        <w:right w:val="none" w:sz="0" w:space="0" w:color="auto"/>
      </w:divBdr>
    </w:div>
    <w:div w:id="732193728">
      <w:bodyDiv w:val="1"/>
      <w:marLeft w:val="0"/>
      <w:marRight w:val="0"/>
      <w:marTop w:val="0"/>
      <w:marBottom w:val="0"/>
      <w:divBdr>
        <w:top w:val="none" w:sz="0" w:space="0" w:color="auto"/>
        <w:left w:val="none" w:sz="0" w:space="0" w:color="auto"/>
        <w:bottom w:val="none" w:sz="0" w:space="0" w:color="auto"/>
        <w:right w:val="none" w:sz="0" w:space="0" w:color="auto"/>
      </w:divBdr>
      <w:divsChild>
        <w:div w:id="471749279">
          <w:marLeft w:val="0"/>
          <w:marRight w:val="0"/>
          <w:marTop w:val="0"/>
          <w:marBottom w:val="0"/>
          <w:divBdr>
            <w:top w:val="none" w:sz="0" w:space="0" w:color="auto"/>
            <w:left w:val="none" w:sz="0" w:space="0" w:color="auto"/>
            <w:bottom w:val="none" w:sz="0" w:space="0" w:color="auto"/>
            <w:right w:val="none" w:sz="0" w:space="0" w:color="auto"/>
          </w:divBdr>
        </w:div>
      </w:divsChild>
    </w:div>
    <w:div w:id="738484606">
      <w:bodyDiv w:val="1"/>
      <w:marLeft w:val="0"/>
      <w:marRight w:val="0"/>
      <w:marTop w:val="0"/>
      <w:marBottom w:val="0"/>
      <w:divBdr>
        <w:top w:val="none" w:sz="0" w:space="0" w:color="auto"/>
        <w:left w:val="none" w:sz="0" w:space="0" w:color="auto"/>
        <w:bottom w:val="none" w:sz="0" w:space="0" w:color="auto"/>
        <w:right w:val="none" w:sz="0" w:space="0" w:color="auto"/>
      </w:divBdr>
      <w:divsChild>
        <w:div w:id="667562622">
          <w:marLeft w:val="0"/>
          <w:marRight w:val="0"/>
          <w:marTop w:val="0"/>
          <w:marBottom w:val="0"/>
          <w:divBdr>
            <w:top w:val="none" w:sz="0" w:space="0" w:color="auto"/>
            <w:left w:val="none" w:sz="0" w:space="0" w:color="auto"/>
            <w:bottom w:val="none" w:sz="0" w:space="0" w:color="auto"/>
            <w:right w:val="none" w:sz="0" w:space="0" w:color="auto"/>
          </w:divBdr>
        </w:div>
      </w:divsChild>
    </w:div>
    <w:div w:id="751119564">
      <w:bodyDiv w:val="1"/>
      <w:marLeft w:val="0"/>
      <w:marRight w:val="0"/>
      <w:marTop w:val="0"/>
      <w:marBottom w:val="0"/>
      <w:divBdr>
        <w:top w:val="none" w:sz="0" w:space="0" w:color="auto"/>
        <w:left w:val="none" w:sz="0" w:space="0" w:color="auto"/>
        <w:bottom w:val="none" w:sz="0" w:space="0" w:color="auto"/>
        <w:right w:val="none" w:sz="0" w:space="0" w:color="auto"/>
      </w:divBdr>
    </w:div>
    <w:div w:id="773671499">
      <w:bodyDiv w:val="1"/>
      <w:marLeft w:val="0"/>
      <w:marRight w:val="0"/>
      <w:marTop w:val="0"/>
      <w:marBottom w:val="0"/>
      <w:divBdr>
        <w:top w:val="none" w:sz="0" w:space="0" w:color="auto"/>
        <w:left w:val="none" w:sz="0" w:space="0" w:color="auto"/>
        <w:bottom w:val="none" w:sz="0" w:space="0" w:color="auto"/>
        <w:right w:val="none" w:sz="0" w:space="0" w:color="auto"/>
      </w:divBdr>
    </w:div>
    <w:div w:id="774401103">
      <w:bodyDiv w:val="1"/>
      <w:marLeft w:val="0"/>
      <w:marRight w:val="0"/>
      <w:marTop w:val="0"/>
      <w:marBottom w:val="0"/>
      <w:divBdr>
        <w:top w:val="none" w:sz="0" w:space="0" w:color="auto"/>
        <w:left w:val="none" w:sz="0" w:space="0" w:color="auto"/>
        <w:bottom w:val="none" w:sz="0" w:space="0" w:color="auto"/>
        <w:right w:val="none" w:sz="0" w:space="0" w:color="auto"/>
      </w:divBdr>
    </w:div>
    <w:div w:id="789395717">
      <w:bodyDiv w:val="1"/>
      <w:marLeft w:val="0"/>
      <w:marRight w:val="0"/>
      <w:marTop w:val="0"/>
      <w:marBottom w:val="0"/>
      <w:divBdr>
        <w:top w:val="none" w:sz="0" w:space="0" w:color="auto"/>
        <w:left w:val="none" w:sz="0" w:space="0" w:color="auto"/>
        <w:bottom w:val="none" w:sz="0" w:space="0" w:color="auto"/>
        <w:right w:val="none" w:sz="0" w:space="0" w:color="auto"/>
      </w:divBdr>
    </w:div>
    <w:div w:id="806628228">
      <w:bodyDiv w:val="1"/>
      <w:marLeft w:val="0"/>
      <w:marRight w:val="0"/>
      <w:marTop w:val="0"/>
      <w:marBottom w:val="0"/>
      <w:divBdr>
        <w:top w:val="none" w:sz="0" w:space="0" w:color="auto"/>
        <w:left w:val="none" w:sz="0" w:space="0" w:color="auto"/>
        <w:bottom w:val="none" w:sz="0" w:space="0" w:color="auto"/>
        <w:right w:val="none" w:sz="0" w:space="0" w:color="auto"/>
      </w:divBdr>
    </w:div>
    <w:div w:id="823549641">
      <w:bodyDiv w:val="1"/>
      <w:marLeft w:val="0"/>
      <w:marRight w:val="0"/>
      <w:marTop w:val="0"/>
      <w:marBottom w:val="0"/>
      <w:divBdr>
        <w:top w:val="none" w:sz="0" w:space="0" w:color="auto"/>
        <w:left w:val="none" w:sz="0" w:space="0" w:color="auto"/>
        <w:bottom w:val="none" w:sz="0" w:space="0" w:color="auto"/>
        <w:right w:val="none" w:sz="0" w:space="0" w:color="auto"/>
      </w:divBdr>
    </w:div>
    <w:div w:id="840778825">
      <w:bodyDiv w:val="1"/>
      <w:marLeft w:val="0"/>
      <w:marRight w:val="0"/>
      <w:marTop w:val="0"/>
      <w:marBottom w:val="0"/>
      <w:divBdr>
        <w:top w:val="none" w:sz="0" w:space="0" w:color="auto"/>
        <w:left w:val="none" w:sz="0" w:space="0" w:color="auto"/>
        <w:bottom w:val="none" w:sz="0" w:space="0" w:color="auto"/>
        <w:right w:val="none" w:sz="0" w:space="0" w:color="auto"/>
      </w:divBdr>
    </w:div>
    <w:div w:id="846602427">
      <w:bodyDiv w:val="1"/>
      <w:marLeft w:val="0"/>
      <w:marRight w:val="0"/>
      <w:marTop w:val="0"/>
      <w:marBottom w:val="0"/>
      <w:divBdr>
        <w:top w:val="none" w:sz="0" w:space="0" w:color="auto"/>
        <w:left w:val="none" w:sz="0" w:space="0" w:color="auto"/>
        <w:bottom w:val="none" w:sz="0" w:space="0" w:color="auto"/>
        <w:right w:val="none" w:sz="0" w:space="0" w:color="auto"/>
      </w:divBdr>
    </w:div>
    <w:div w:id="901794022">
      <w:bodyDiv w:val="1"/>
      <w:marLeft w:val="0"/>
      <w:marRight w:val="0"/>
      <w:marTop w:val="0"/>
      <w:marBottom w:val="0"/>
      <w:divBdr>
        <w:top w:val="none" w:sz="0" w:space="0" w:color="auto"/>
        <w:left w:val="none" w:sz="0" w:space="0" w:color="auto"/>
        <w:bottom w:val="none" w:sz="0" w:space="0" w:color="auto"/>
        <w:right w:val="none" w:sz="0" w:space="0" w:color="auto"/>
      </w:divBdr>
    </w:div>
    <w:div w:id="906115423">
      <w:bodyDiv w:val="1"/>
      <w:marLeft w:val="0"/>
      <w:marRight w:val="0"/>
      <w:marTop w:val="0"/>
      <w:marBottom w:val="0"/>
      <w:divBdr>
        <w:top w:val="none" w:sz="0" w:space="0" w:color="auto"/>
        <w:left w:val="none" w:sz="0" w:space="0" w:color="auto"/>
        <w:bottom w:val="none" w:sz="0" w:space="0" w:color="auto"/>
        <w:right w:val="none" w:sz="0" w:space="0" w:color="auto"/>
      </w:divBdr>
    </w:div>
    <w:div w:id="920404420">
      <w:bodyDiv w:val="1"/>
      <w:marLeft w:val="0"/>
      <w:marRight w:val="0"/>
      <w:marTop w:val="0"/>
      <w:marBottom w:val="0"/>
      <w:divBdr>
        <w:top w:val="none" w:sz="0" w:space="0" w:color="auto"/>
        <w:left w:val="none" w:sz="0" w:space="0" w:color="auto"/>
        <w:bottom w:val="none" w:sz="0" w:space="0" w:color="auto"/>
        <w:right w:val="none" w:sz="0" w:space="0" w:color="auto"/>
      </w:divBdr>
    </w:div>
    <w:div w:id="921792474">
      <w:bodyDiv w:val="1"/>
      <w:marLeft w:val="0"/>
      <w:marRight w:val="0"/>
      <w:marTop w:val="0"/>
      <w:marBottom w:val="0"/>
      <w:divBdr>
        <w:top w:val="none" w:sz="0" w:space="0" w:color="auto"/>
        <w:left w:val="none" w:sz="0" w:space="0" w:color="auto"/>
        <w:bottom w:val="none" w:sz="0" w:space="0" w:color="auto"/>
        <w:right w:val="none" w:sz="0" w:space="0" w:color="auto"/>
      </w:divBdr>
    </w:div>
    <w:div w:id="939723388">
      <w:bodyDiv w:val="1"/>
      <w:marLeft w:val="0"/>
      <w:marRight w:val="0"/>
      <w:marTop w:val="0"/>
      <w:marBottom w:val="0"/>
      <w:divBdr>
        <w:top w:val="none" w:sz="0" w:space="0" w:color="auto"/>
        <w:left w:val="none" w:sz="0" w:space="0" w:color="auto"/>
        <w:bottom w:val="none" w:sz="0" w:space="0" w:color="auto"/>
        <w:right w:val="none" w:sz="0" w:space="0" w:color="auto"/>
      </w:divBdr>
    </w:div>
    <w:div w:id="940602949">
      <w:bodyDiv w:val="1"/>
      <w:marLeft w:val="0"/>
      <w:marRight w:val="0"/>
      <w:marTop w:val="0"/>
      <w:marBottom w:val="0"/>
      <w:divBdr>
        <w:top w:val="none" w:sz="0" w:space="0" w:color="auto"/>
        <w:left w:val="none" w:sz="0" w:space="0" w:color="auto"/>
        <w:bottom w:val="none" w:sz="0" w:space="0" w:color="auto"/>
        <w:right w:val="none" w:sz="0" w:space="0" w:color="auto"/>
      </w:divBdr>
    </w:div>
    <w:div w:id="998383803">
      <w:bodyDiv w:val="1"/>
      <w:marLeft w:val="0"/>
      <w:marRight w:val="0"/>
      <w:marTop w:val="0"/>
      <w:marBottom w:val="0"/>
      <w:divBdr>
        <w:top w:val="none" w:sz="0" w:space="0" w:color="auto"/>
        <w:left w:val="none" w:sz="0" w:space="0" w:color="auto"/>
        <w:bottom w:val="none" w:sz="0" w:space="0" w:color="auto"/>
        <w:right w:val="none" w:sz="0" w:space="0" w:color="auto"/>
      </w:divBdr>
    </w:div>
    <w:div w:id="1001085764">
      <w:bodyDiv w:val="1"/>
      <w:marLeft w:val="0"/>
      <w:marRight w:val="0"/>
      <w:marTop w:val="0"/>
      <w:marBottom w:val="0"/>
      <w:divBdr>
        <w:top w:val="none" w:sz="0" w:space="0" w:color="auto"/>
        <w:left w:val="none" w:sz="0" w:space="0" w:color="auto"/>
        <w:bottom w:val="none" w:sz="0" w:space="0" w:color="auto"/>
        <w:right w:val="none" w:sz="0" w:space="0" w:color="auto"/>
      </w:divBdr>
    </w:div>
    <w:div w:id="1026254286">
      <w:bodyDiv w:val="1"/>
      <w:marLeft w:val="0"/>
      <w:marRight w:val="0"/>
      <w:marTop w:val="0"/>
      <w:marBottom w:val="0"/>
      <w:divBdr>
        <w:top w:val="none" w:sz="0" w:space="0" w:color="auto"/>
        <w:left w:val="none" w:sz="0" w:space="0" w:color="auto"/>
        <w:bottom w:val="none" w:sz="0" w:space="0" w:color="auto"/>
        <w:right w:val="none" w:sz="0" w:space="0" w:color="auto"/>
      </w:divBdr>
    </w:div>
    <w:div w:id="1051227861">
      <w:bodyDiv w:val="1"/>
      <w:marLeft w:val="0"/>
      <w:marRight w:val="0"/>
      <w:marTop w:val="0"/>
      <w:marBottom w:val="0"/>
      <w:divBdr>
        <w:top w:val="none" w:sz="0" w:space="0" w:color="auto"/>
        <w:left w:val="none" w:sz="0" w:space="0" w:color="auto"/>
        <w:bottom w:val="none" w:sz="0" w:space="0" w:color="auto"/>
        <w:right w:val="none" w:sz="0" w:space="0" w:color="auto"/>
      </w:divBdr>
    </w:div>
    <w:div w:id="1052776126">
      <w:bodyDiv w:val="1"/>
      <w:marLeft w:val="0"/>
      <w:marRight w:val="0"/>
      <w:marTop w:val="0"/>
      <w:marBottom w:val="0"/>
      <w:divBdr>
        <w:top w:val="none" w:sz="0" w:space="0" w:color="auto"/>
        <w:left w:val="none" w:sz="0" w:space="0" w:color="auto"/>
        <w:bottom w:val="none" w:sz="0" w:space="0" w:color="auto"/>
        <w:right w:val="none" w:sz="0" w:space="0" w:color="auto"/>
      </w:divBdr>
    </w:div>
    <w:div w:id="1052997100">
      <w:bodyDiv w:val="1"/>
      <w:marLeft w:val="0"/>
      <w:marRight w:val="0"/>
      <w:marTop w:val="0"/>
      <w:marBottom w:val="0"/>
      <w:divBdr>
        <w:top w:val="none" w:sz="0" w:space="0" w:color="auto"/>
        <w:left w:val="none" w:sz="0" w:space="0" w:color="auto"/>
        <w:bottom w:val="none" w:sz="0" w:space="0" w:color="auto"/>
        <w:right w:val="none" w:sz="0" w:space="0" w:color="auto"/>
      </w:divBdr>
    </w:div>
    <w:div w:id="1058943028">
      <w:bodyDiv w:val="1"/>
      <w:marLeft w:val="0"/>
      <w:marRight w:val="0"/>
      <w:marTop w:val="0"/>
      <w:marBottom w:val="0"/>
      <w:divBdr>
        <w:top w:val="none" w:sz="0" w:space="0" w:color="auto"/>
        <w:left w:val="none" w:sz="0" w:space="0" w:color="auto"/>
        <w:bottom w:val="none" w:sz="0" w:space="0" w:color="auto"/>
        <w:right w:val="none" w:sz="0" w:space="0" w:color="auto"/>
      </w:divBdr>
    </w:div>
    <w:div w:id="1084953122">
      <w:bodyDiv w:val="1"/>
      <w:marLeft w:val="0"/>
      <w:marRight w:val="0"/>
      <w:marTop w:val="0"/>
      <w:marBottom w:val="0"/>
      <w:divBdr>
        <w:top w:val="none" w:sz="0" w:space="0" w:color="auto"/>
        <w:left w:val="none" w:sz="0" w:space="0" w:color="auto"/>
        <w:bottom w:val="none" w:sz="0" w:space="0" w:color="auto"/>
        <w:right w:val="none" w:sz="0" w:space="0" w:color="auto"/>
      </w:divBdr>
    </w:div>
    <w:div w:id="1120031131">
      <w:bodyDiv w:val="1"/>
      <w:marLeft w:val="0"/>
      <w:marRight w:val="0"/>
      <w:marTop w:val="0"/>
      <w:marBottom w:val="0"/>
      <w:divBdr>
        <w:top w:val="none" w:sz="0" w:space="0" w:color="auto"/>
        <w:left w:val="none" w:sz="0" w:space="0" w:color="auto"/>
        <w:bottom w:val="none" w:sz="0" w:space="0" w:color="auto"/>
        <w:right w:val="none" w:sz="0" w:space="0" w:color="auto"/>
      </w:divBdr>
    </w:div>
    <w:div w:id="1124229144">
      <w:bodyDiv w:val="1"/>
      <w:marLeft w:val="0"/>
      <w:marRight w:val="0"/>
      <w:marTop w:val="0"/>
      <w:marBottom w:val="0"/>
      <w:divBdr>
        <w:top w:val="none" w:sz="0" w:space="0" w:color="auto"/>
        <w:left w:val="none" w:sz="0" w:space="0" w:color="auto"/>
        <w:bottom w:val="none" w:sz="0" w:space="0" w:color="auto"/>
        <w:right w:val="none" w:sz="0" w:space="0" w:color="auto"/>
      </w:divBdr>
    </w:div>
    <w:div w:id="1143429422">
      <w:bodyDiv w:val="1"/>
      <w:marLeft w:val="0"/>
      <w:marRight w:val="0"/>
      <w:marTop w:val="0"/>
      <w:marBottom w:val="0"/>
      <w:divBdr>
        <w:top w:val="none" w:sz="0" w:space="0" w:color="auto"/>
        <w:left w:val="none" w:sz="0" w:space="0" w:color="auto"/>
        <w:bottom w:val="none" w:sz="0" w:space="0" w:color="auto"/>
        <w:right w:val="none" w:sz="0" w:space="0" w:color="auto"/>
      </w:divBdr>
    </w:div>
    <w:div w:id="1151945789">
      <w:bodyDiv w:val="1"/>
      <w:marLeft w:val="0"/>
      <w:marRight w:val="0"/>
      <w:marTop w:val="0"/>
      <w:marBottom w:val="0"/>
      <w:divBdr>
        <w:top w:val="none" w:sz="0" w:space="0" w:color="auto"/>
        <w:left w:val="none" w:sz="0" w:space="0" w:color="auto"/>
        <w:bottom w:val="none" w:sz="0" w:space="0" w:color="auto"/>
        <w:right w:val="none" w:sz="0" w:space="0" w:color="auto"/>
      </w:divBdr>
    </w:div>
    <w:div w:id="1160192551">
      <w:bodyDiv w:val="1"/>
      <w:marLeft w:val="0"/>
      <w:marRight w:val="0"/>
      <w:marTop w:val="0"/>
      <w:marBottom w:val="0"/>
      <w:divBdr>
        <w:top w:val="none" w:sz="0" w:space="0" w:color="auto"/>
        <w:left w:val="none" w:sz="0" w:space="0" w:color="auto"/>
        <w:bottom w:val="none" w:sz="0" w:space="0" w:color="auto"/>
        <w:right w:val="none" w:sz="0" w:space="0" w:color="auto"/>
      </w:divBdr>
    </w:div>
    <w:div w:id="1219821695">
      <w:bodyDiv w:val="1"/>
      <w:marLeft w:val="0"/>
      <w:marRight w:val="0"/>
      <w:marTop w:val="0"/>
      <w:marBottom w:val="0"/>
      <w:divBdr>
        <w:top w:val="none" w:sz="0" w:space="0" w:color="auto"/>
        <w:left w:val="none" w:sz="0" w:space="0" w:color="auto"/>
        <w:bottom w:val="none" w:sz="0" w:space="0" w:color="auto"/>
        <w:right w:val="none" w:sz="0" w:space="0" w:color="auto"/>
      </w:divBdr>
    </w:div>
    <w:div w:id="1226719991">
      <w:bodyDiv w:val="1"/>
      <w:marLeft w:val="0"/>
      <w:marRight w:val="0"/>
      <w:marTop w:val="0"/>
      <w:marBottom w:val="0"/>
      <w:divBdr>
        <w:top w:val="none" w:sz="0" w:space="0" w:color="auto"/>
        <w:left w:val="none" w:sz="0" w:space="0" w:color="auto"/>
        <w:bottom w:val="none" w:sz="0" w:space="0" w:color="auto"/>
        <w:right w:val="none" w:sz="0" w:space="0" w:color="auto"/>
      </w:divBdr>
    </w:div>
    <w:div w:id="1285230642">
      <w:bodyDiv w:val="1"/>
      <w:marLeft w:val="0"/>
      <w:marRight w:val="0"/>
      <w:marTop w:val="0"/>
      <w:marBottom w:val="0"/>
      <w:divBdr>
        <w:top w:val="none" w:sz="0" w:space="0" w:color="auto"/>
        <w:left w:val="none" w:sz="0" w:space="0" w:color="auto"/>
        <w:bottom w:val="none" w:sz="0" w:space="0" w:color="auto"/>
        <w:right w:val="none" w:sz="0" w:space="0" w:color="auto"/>
      </w:divBdr>
    </w:div>
    <w:div w:id="1292246406">
      <w:bodyDiv w:val="1"/>
      <w:marLeft w:val="0"/>
      <w:marRight w:val="0"/>
      <w:marTop w:val="0"/>
      <w:marBottom w:val="0"/>
      <w:divBdr>
        <w:top w:val="none" w:sz="0" w:space="0" w:color="auto"/>
        <w:left w:val="none" w:sz="0" w:space="0" w:color="auto"/>
        <w:bottom w:val="none" w:sz="0" w:space="0" w:color="auto"/>
        <w:right w:val="none" w:sz="0" w:space="0" w:color="auto"/>
      </w:divBdr>
    </w:div>
    <w:div w:id="1292978461">
      <w:bodyDiv w:val="1"/>
      <w:marLeft w:val="0"/>
      <w:marRight w:val="0"/>
      <w:marTop w:val="0"/>
      <w:marBottom w:val="0"/>
      <w:divBdr>
        <w:top w:val="none" w:sz="0" w:space="0" w:color="auto"/>
        <w:left w:val="none" w:sz="0" w:space="0" w:color="auto"/>
        <w:bottom w:val="none" w:sz="0" w:space="0" w:color="auto"/>
        <w:right w:val="none" w:sz="0" w:space="0" w:color="auto"/>
      </w:divBdr>
    </w:div>
    <w:div w:id="1346979561">
      <w:bodyDiv w:val="1"/>
      <w:marLeft w:val="0"/>
      <w:marRight w:val="0"/>
      <w:marTop w:val="0"/>
      <w:marBottom w:val="0"/>
      <w:divBdr>
        <w:top w:val="none" w:sz="0" w:space="0" w:color="auto"/>
        <w:left w:val="none" w:sz="0" w:space="0" w:color="auto"/>
        <w:bottom w:val="none" w:sz="0" w:space="0" w:color="auto"/>
        <w:right w:val="none" w:sz="0" w:space="0" w:color="auto"/>
      </w:divBdr>
    </w:div>
    <w:div w:id="1347560028">
      <w:bodyDiv w:val="1"/>
      <w:marLeft w:val="0"/>
      <w:marRight w:val="0"/>
      <w:marTop w:val="0"/>
      <w:marBottom w:val="0"/>
      <w:divBdr>
        <w:top w:val="none" w:sz="0" w:space="0" w:color="auto"/>
        <w:left w:val="none" w:sz="0" w:space="0" w:color="auto"/>
        <w:bottom w:val="none" w:sz="0" w:space="0" w:color="auto"/>
        <w:right w:val="none" w:sz="0" w:space="0" w:color="auto"/>
      </w:divBdr>
    </w:div>
    <w:div w:id="1374386665">
      <w:bodyDiv w:val="1"/>
      <w:marLeft w:val="0"/>
      <w:marRight w:val="0"/>
      <w:marTop w:val="0"/>
      <w:marBottom w:val="0"/>
      <w:divBdr>
        <w:top w:val="none" w:sz="0" w:space="0" w:color="auto"/>
        <w:left w:val="none" w:sz="0" w:space="0" w:color="auto"/>
        <w:bottom w:val="none" w:sz="0" w:space="0" w:color="auto"/>
        <w:right w:val="none" w:sz="0" w:space="0" w:color="auto"/>
      </w:divBdr>
    </w:div>
    <w:div w:id="1385981685">
      <w:bodyDiv w:val="1"/>
      <w:marLeft w:val="0"/>
      <w:marRight w:val="0"/>
      <w:marTop w:val="0"/>
      <w:marBottom w:val="0"/>
      <w:divBdr>
        <w:top w:val="none" w:sz="0" w:space="0" w:color="auto"/>
        <w:left w:val="none" w:sz="0" w:space="0" w:color="auto"/>
        <w:bottom w:val="none" w:sz="0" w:space="0" w:color="auto"/>
        <w:right w:val="none" w:sz="0" w:space="0" w:color="auto"/>
      </w:divBdr>
    </w:div>
    <w:div w:id="1401975452">
      <w:bodyDiv w:val="1"/>
      <w:marLeft w:val="0"/>
      <w:marRight w:val="0"/>
      <w:marTop w:val="0"/>
      <w:marBottom w:val="0"/>
      <w:divBdr>
        <w:top w:val="none" w:sz="0" w:space="0" w:color="auto"/>
        <w:left w:val="none" w:sz="0" w:space="0" w:color="auto"/>
        <w:bottom w:val="none" w:sz="0" w:space="0" w:color="auto"/>
        <w:right w:val="none" w:sz="0" w:space="0" w:color="auto"/>
      </w:divBdr>
    </w:div>
    <w:div w:id="1410153156">
      <w:bodyDiv w:val="1"/>
      <w:marLeft w:val="0"/>
      <w:marRight w:val="0"/>
      <w:marTop w:val="0"/>
      <w:marBottom w:val="0"/>
      <w:divBdr>
        <w:top w:val="none" w:sz="0" w:space="0" w:color="auto"/>
        <w:left w:val="none" w:sz="0" w:space="0" w:color="auto"/>
        <w:bottom w:val="none" w:sz="0" w:space="0" w:color="auto"/>
        <w:right w:val="none" w:sz="0" w:space="0" w:color="auto"/>
      </w:divBdr>
    </w:div>
    <w:div w:id="1415592426">
      <w:bodyDiv w:val="1"/>
      <w:marLeft w:val="0"/>
      <w:marRight w:val="0"/>
      <w:marTop w:val="0"/>
      <w:marBottom w:val="0"/>
      <w:divBdr>
        <w:top w:val="none" w:sz="0" w:space="0" w:color="auto"/>
        <w:left w:val="none" w:sz="0" w:space="0" w:color="auto"/>
        <w:bottom w:val="none" w:sz="0" w:space="0" w:color="auto"/>
        <w:right w:val="none" w:sz="0" w:space="0" w:color="auto"/>
      </w:divBdr>
    </w:div>
    <w:div w:id="1417553208">
      <w:bodyDiv w:val="1"/>
      <w:marLeft w:val="0"/>
      <w:marRight w:val="0"/>
      <w:marTop w:val="0"/>
      <w:marBottom w:val="0"/>
      <w:divBdr>
        <w:top w:val="none" w:sz="0" w:space="0" w:color="auto"/>
        <w:left w:val="none" w:sz="0" w:space="0" w:color="auto"/>
        <w:bottom w:val="none" w:sz="0" w:space="0" w:color="auto"/>
        <w:right w:val="none" w:sz="0" w:space="0" w:color="auto"/>
      </w:divBdr>
    </w:div>
    <w:div w:id="1431120648">
      <w:bodyDiv w:val="1"/>
      <w:marLeft w:val="0"/>
      <w:marRight w:val="0"/>
      <w:marTop w:val="0"/>
      <w:marBottom w:val="0"/>
      <w:divBdr>
        <w:top w:val="none" w:sz="0" w:space="0" w:color="auto"/>
        <w:left w:val="none" w:sz="0" w:space="0" w:color="auto"/>
        <w:bottom w:val="none" w:sz="0" w:space="0" w:color="auto"/>
        <w:right w:val="none" w:sz="0" w:space="0" w:color="auto"/>
      </w:divBdr>
    </w:div>
    <w:div w:id="1470593446">
      <w:bodyDiv w:val="1"/>
      <w:marLeft w:val="0"/>
      <w:marRight w:val="0"/>
      <w:marTop w:val="0"/>
      <w:marBottom w:val="0"/>
      <w:divBdr>
        <w:top w:val="none" w:sz="0" w:space="0" w:color="auto"/>
        <w:left w:val="none" w:sz="0" w:space="0" w:color="auto"/>
        <w:bottom w:val="none" w:sz="0" w:space="0" w:color="auto"/>
        <w:right w:val="none" w:sz="0" w:space="0" w:color="auto"/>
      </w:divBdr>
      <w:divsChild>
        <w:div w:id="2069449859">
          <w:marLeft w:val="0"/>
          <w:marRight w:val="0"/>
          <w:marTop w:val="0"/>
          <w:marBottom w:val="0"/>
          <w:divBdr>
            <w:top w:val="none" w:sz="0" w:space="0" w:color="auto"/>
            <w:left w:val="none" w:sz="0" w:space="0" w:color="auto"/>
            <w:bottom w:val="none" w:sz="0" w:space="0" w:color="auto"/>
            <w:right w:val="none" w:sz="0" w:space="0" w:color="auto"/>
          </w:divBdr>
        </w:div>
      </w:divsChild>
    </w:div>
    <w:div w:id="1492599986">
      <w:bodyDiv w:val="1"/>
      <w:marLeft w:val="0"/>
      <w:marRight w:val="0"/>
      <w:marTop w:val="0"/>
      <w:marBottom w:val="0"/>
      <w:divBdr>
        <w:top w:val="none" w:sz="0" w:space="0" w:color="auto"/>
        <w:left w:val="none" w:sz="0" w:space="0" w:color="auto"/>
        <w:bottom w:val="none" w:sz="0" w:space="0" w:color="auto"/>
        <w:right w:val="none" w:sz="0" w:space="0" w:color="auto"/>
      </w:divBdr>
    </w:div>
    <w:div w:id="1504083422">
      <w:bodyDiv w:val="1"/>
      <w:marLeft w:val="0"/>
      <w:marRight w:val="0"/>
      <w:marTop w:val="0"/>
      <w:marBottom w:val="0"/>
      <w:divBdr>
        <w:top w:val="none" w:sz="0" w:space="0" w:color="auto"/>
        <w:left w:val="none" w:sz="0" w:space="0" w:color="auto"/>
        <w:bottom w:val="none" w:sz="0" w:space="0" w:color="auto"/>
        <w:right w:val="none" w:sz="0" w:space="0" w:color="auto"/>
      </w:divBdr>
    </w:div>
    <w:div w:id="1558664649">
      <w:bodyDiv w:val="1"/>
      <w:marLeft w:val="0"/>
      <w:marRight w:val="0"/>
      <w:marTop w:val="0"/>
      <w:marBottom w:val="0"/>
      <w:divBdr>
        <w:top w:val="none" w:sz="0" w:space="0" w:color="auto"/>
        <w:left w:val="none" w:sz="0" w:space="0" w:color="auto"/>
        <w:bottom w:val="none" w:sz="0" w:space="0" w:color="auto"/>
        <w:right w:val="none" w:sz="0" w:space="0" w:color="auto"/>
      </w:divBdr>
    </w:div>
    <w:div w:id="1558709858">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88728565">
      <w:bodyDiv w:val="1"/>
      <w:marLeft w:val="0"/>
      <w:marRight w:val="0"/>
      <w:marTop w:val="0"/>
      <w:marBottom w:val="0"/>
      <w:divBdr>
        <w:top w:val="none" w:sz="0" w:space="0" w:color="auto"/>
        <w:left w:val="none" w:sz="0" w:space="0" w:color="auto"/>
        <w:bottom w:val="none" w:sz="0" w:space="0" w:color="auto"/>
        <w:right w:val="none" w:sz="0" w:space="0" w:color="auto"/>
      </w:divBdr>
    </w:div>
    <w:div w:id="1675566333">
      <w:bodyDiv w:val="1"/>
      <w:marLeft w:val="0"/>
      <w:marRight w:val="0"/>
      <w:marTop w:val="0"/>
      <w:marBottom w:val="0"/>
      <w:divBdr>
        <w:top w:val="none" w:sz="0" w:space="0" w:color="auto"/>
        <w:left w:val="none" w:sz="0" w:space="0" w:color="auto"/>
        <w:bottom w:val="none" w:sz="0" w:space="0" w:color="auto"/>
        <w:right w:val="none" w:sz="0" w:space="0" w:color="auto"/>
      </w:divBdr>
    </w:div>
    <w:div w:id="1676304347">
      <w:bodyDiv w:val="1"/>
      <w:marLeft w:val="0"/>
      <w:marRight w:val="0"/>
      <w:marTop w:val="0"/>
      <w:marBottom w:val="0"/>
      <w:divBdr>
        <w:top w:val="none" w:sz="0" w:space="0" w:color="auto"/>
        <w:left w:val="none" w:sz="0" w:space="0" w:color="auto"/>
        <w:bottom w:val="none" w:sz="0" w:space="0" w:color="auto"/>
        <w:right w:val="none" w:sz="0" w:space="0" w:color="auto"/>
      </w:divBdr>
    </w:div>
    <w:div w:id="1708263028">
      <w:bodyDiv w:val="1"/>
      <w:marLeft w:val="0"/>
      <w:marRight w:val="0"/>
      <w:marTop w:val="0"/>
      <w:marBottom w:val="0"/>
      <w:divBdr>
        <w:top w:val="none" w:sz="0" w:space="0" w:color="auto"/>
        <w:left w:val="none" w:sz="0" w:space="0" w:color="auto"/>
        <w:bottom w:val="none" w:sz="0" w:space="0" w:color="auto"/>
        <w:right w:val="none" w:sz="0" w:space="0" w:color="auto"/>
      </w:divBdr>
    </w:div>
    <w:div w:id="1709601530">
      <w:bodyDiv w:val="1"/>
      <w:marLeft w:val="0"/>
      <w:marRight w:val="0"/>
      <w:marTop w:val="0"/>
      <w:marBottom w:val="0"/>
      <w:divBdr>
        <w:top w:val="none" w:sz="0" w:space="0" w:color="auto"/>
        <w:left w:val="none" w:sz="0" w:space="0" w:color="auto"/>
        <w:bottom w:val="none" w:sz="0" w:space="0" w:color="auto"/>
        <w:right w:val="none" w:sz="0" w:space="0" w:color="auto"/>
      </w:divBdr>
    </w:div>
    <w:div w:id="1714579774">
      <w:bodyDiv w:val="1"/>
      <w:marLeft w:val="0"/>
      <w:marRight w:val="0"/>
      <w:marTop w:val="0"/>
      <w:marBottom w:val="0"/>
      <w:divBdr>
        <w:top w:val="none" w:sz="0" w:space="0" w:color="auto"/>
        <w:left w:val="none" w:sz="0" w:space="0" w:color="auto"/>
        <w:bottom w:val="none" w:sz="0" w:space="0" w:color="auto"/>
        <w:right w:val="none" w:sz="0" w:space="0" w:color="auto"/>
      </w:divBdr>
    </w:div>
    <w:div w:id="1727757925">
      <w:bodyDiv w:val="1"/>
      <w:marLeft w:val="0"/>
      <w:marRight w:val="0"/>
      <w:marTop w:val="0"/>
      <w:marBottom w:val="0"/>
      <w:divBdr>
        <w:top w:val="none" w:sz="0" w:space="0" w:color="auto"/>
        <w:left w:val="none" w:sz="0" w:space="0" w:color="auto"/>
        <w:bottom w:val="none" w:sz="0" w:space="0" w:color="auto"/>
        <w:right w:val="none" w:sz="0" w:space="0" w:color="auto"/>
      </w:divBdr>
    </w:div>
    <w:div w:id="1749962100">
      <w:bodyDiv w:val="1"/>
      <w:marLeft w:val="0"/>
      <w:marRight w:val="0"/>
      <w:marTop w:val="0"/>
      <w:marBottom w:val="0"/>
      <w:divBdr>
        <w:top w:val="none" w:sz="0" w:space="0" w:color="auto"/>
        <w:left w:val="none" w:sz="0" w:space="0" w:color="auto"/>
        <w:bottom w:val="none" w:sz="0" w:space="0" w:color="auto"/>
        <w:right w:val="none" w:sz="0" w:space="0" w:color="auto"/>
      </w:divBdr>
    </w:div>
    <w:div w:id="1775780677">
      <w:bodyDiv w:val="1"/>
      <w:marLeft w:val="0"/>
      <w:marRight w:val="0"/>
      <w:marTop w:val="0"/>
      <w:marBottom w:val="0"/>
      <w:divBdr>
        <w:top w:val="none" w:sz="0" w:space="0" w:color="auto"/>
        <w:left w:val="none" w:sz="0" w:space="0" w:color="auto"/>
        <w:bottom w:val="none" w:sz="0" w:space="0" w:color="auto"/>
        <w:right w:val="none" w:sz="0" w:space="0" w:color="auto"/>
      </w:divBdr>
    </w:div>
    <w:div w:id="1784376217">
      <w:bodyDiv w:val="1"/>
      <w:marLeft w:val="0"/>
      <w:marRight w:val="0"/>
      <w:marTop w:val="0"/>
      <w:marBottom w:val="0"/>
      <w:divBdr>
        <w:top w:val="none" w:sz="0" w:space="0" w:color="auto"/>
        <w:left w:val="none" w:sz="0" w:space="0" w:color="auto"/>
        <w:bottom w:val="none" w:sz="0" w:space="0" w:color="auto"/>
        <w:right w:val="none" w:sz="0" w:space="0" w:color="auto"/>
      </w:divBdr>
    </w:div>
    <w:div w:id="1800218230">
      <w:bodyDiv w:val="1"/>
      <w:marLeft w:val="0"/>
      <w:marRight w:val="0"/>
      <w:marTop w:val="0"/>
      <w:marBottom w:val="0"/>
      <w:divBdr>
        <w:top w:val="none" w:sz="0" w:space="0" w:color="auto"/>
        <w:left w:val="none" w:sz="0" w:space="0" w:color="auto"/>
        <w:bottom w:val="none" w:sz="0" w:space="0" w:color="auto"/>
        <w:right w:val="none" w:sz="0" w:space="0" w:color="auto"/>
      </w:divBdr>
    </w:div>
    <w:div w:id="1805267283">
      <w:bodyDiv w:val="1"/>
      <w:marLeft w:val="0"/>
      <w:marRight w:val="0"/>
      <w:marTop w:val="0"/>
      <w:marBottom w:val="0"/>
      <w:divBdr>
        <w:top w:val="none" w:sz="0" w:space="0" w:color="auto"/>
        <w:left w:val="none" w:sz="0" w:space="0" w:color="auto"/>
        <w:bottom w:val="none" w:sz="0" w:space="0" w:color="auto"/>
        <w:right w:val="none" w:sz="0" w:space="0" w:color="auto"/>
      </w:divBdr>
    </w:div>
    <w:div w:id="1871214558">
      <w:bodyDiv w:val="1"/>
      <w:marLeft w:val="0"/>
      <w:marRight w:val="0"/>
      <w:marTop w:val="0"/>
      <w:marBottom w:val="0"/>
      <w:divBdr>
        <w:top w:val="none" w:sz="0" w:space="0" w:color="auto"/>
        <w:left w:val="none" w:sz="0" w:space="0" w:color="auto"/>
        <w:bottom w:val="none" w:sz="0" w:space="0" w:color="auto"/>
        <w:right w:val="none" w:sz="0" w:space="0" w:color="auto"/>
      </w:divBdr>
    </w:div>
    <w:div w:id="1887334439">
      <w:bodyDiv w:val="1"/>
      <w:marLeft w:val="0"/>
      <w:marRight w:val="0"/>
      <w:marTop w:val="0"/>
      <w:marBottom w:val="0"/>
      <w:divBdr>
        <w:top w:val="none" w:sz="0" w:space="0" w:color="auto"/>
        <w:left w:val="none" w:sz="0" w:space="0" w:color="auto"/>
        <w:bottom w:val="none" w:sz="0" w:space="0" w:color="auto"/>
        <w:right w:val="none" w:sz="0" w:space="0" w:color="auto"/>
      </w:divBdr>
    </w:div>
    <w:div w:id="1890266947">
      <w:bodyDiv w:val="1"/>
      <w:marLeft w:val="0"/>
      <w:marRight w:val="0"/>
      <w:marTop w:val="0"/>
      <w:marBottom w:val="0"/>
      <w:divBdr>
        <w:top w:val="none" w:sz="0" w:space="0" w:color="auto"/>
        <w:left w:val="none" w:sz="0" w:space="0" w:color="auto"/>
        <w:bottom w:val="none" w:sz="0" w:space="0" w:color="auto"/>
        <w:right w:val="none" w:sz="0" w:space="0" w:color="auto"/>
      </w:divBdr>
    </w:div>
    <w:div w:id="1895460169">
      <w:bodyDiv w:val="1"/>
      <w:marLeft w:val="0"/>
      <w:marRight w:val="0"/>
      <w:marTop w:val="0"/>
      <w:marBottom w:val="0"/>
      <w:divBdr>
        <w:top w:val="none" w:sz="0" w:space="0" w:color="auto"/>
        <w:left w:val="none" w:sz="0" w:space="0" w:color="auto"/>
        <w:bottom w:val="none" w:sz="0" w:space="0" w:color="auto"/>
        <w:right w:val="none" w:sz="0" w:space="0" w:color="auto"/>
      </w:divBdr>
    </w:div>
    <w:div w:id="1917934000">
      <w:bodyDiv w:val="1"/>
      <w:marLeft w:val="0"/>
      <w:marRight w:val="0"/>
      <w:marTop w:val="0"/>
      <w:marBottom w:val="0"/>
      <w:divBdr>
        <w:top w:val="none" w:sz="0" w:space="0" w:color="auto"/>
        <w:left w:val="none" w:sz="0" w:space="0" w:color="auto"/>
        <w:bottom w:val="none" w:sz="0" w:space="0" w:color="auto"/>
        <w:right w:val="none" w:sz="0" w:space="0" w:color="auto"/>
      </w:divBdr>
    </w:div>
    <w:div w:id="1934123044">
      <w:bodyDiv w:val="1"/>
      <w:marLeft w:val="0"/>
      <w:marRight w:val="0"/>
      <w:marTop w:val="0"/>
      <w:marBottom w:val="0"/>
      <w:divBdr>
        <w:top w:val="none" w:sz="0" w:space="0" w:color="auto"/>
        <w:left w:val="none" w:sz="0" w:space="0" w:color="auto"/>
        <w:bottom w:val="none" w:sz="0" w:space="0" w:color="auto"/>
        <w:right w:val="none" w:sz="0" w:space="0" w:color="auto"/>
      </w:divBdr>
    </w:div>
    <w:div w:id="1952666063">
      <w:bodyDiv w:val="1"/>
      <w:marLeft w:val="0"/>
      <w:marRight w:val="0"/>
      <w:marTop w:val="0"/>
      <w:marBottom w:val="0"/>
      <w:divBdr>
        <w:top w:val="none" w:sz="0" w:space="0" w:color="auto"/>
        <w:left w:val="none" w:sz="0" w:space="0" w:color="auto"/>
        <w:bottom w:val="none" w:sz="0" w:space="0" w:color="auto"/>
        <w:right w:val="none" w:sz="0" w:space="0" w:color="auto"/>
      </w:divBdr>
    </w:div>
    <w:div w:id="1997881249">
      <w:bodyDiv w:val="1"/>
      <w:marLeft w:val="0"/>
      <w:marRight w:val="0"/>
      <w:marTop w:val="0"/>
      <w:marBottom w:val="0"/>
      <w:divBdr>
        <w:top w:val="none" w:sz="0" w:space="0" w:color="auto"/>
        <w:left w:val="none" w:sz="0" w:space="0" w:color="auto"/>
        <w:bottom w:val="none" w:sz="0" w:space="0" w:color="auto"/>
        <w:right w:val="none" w:sz="0" w:space="0" w:color="auto"/>
      </w:divBdr>
    </w:div>
    <w:div w:id="2019039399">
      <w:bodyDiv w:val="1"/>
      <w:marLeft w:val="0"/>
      <w:marRight w:val="0"/>
      <w:marTop w:val="0"/>
      <w:marBottom w:val="0"/>
      <w:divBdr>
        <w:top w:val="none" w:sz="0" w:space="0" w:color="auto"/>
        <w:left w:val="none" w:sz="0" w:space="0" w:color="auto"/>
        <w:bottom w:val="none" w:sz="0" w:space="0" w:color="auto"/>
        <w:right w:val="none" w:sz="0" w:space="0" w:color="auto"/>
      </w:divBdr>
    </w:div>
    <w:div w:id="2019841386">
      <w:bodyDiv w:val="1"/>
      <w:marLeft w:val="0"/>
      <w:marRight w:val="0"/>
      <w:marTop w:val="0"/>
      <w:marBottom w:val="0"/>
      <w:divBdr>
        <w:top w:val="none" w:sz="0" w:space="0" w:color="auto"/>
        <w:left w:val="none" w:sz="0" w:space="0" w:color="auto"/>
        <w:bottom w:val="none" w:sz="0" w:space="0" w:color="auto"/>
        <w:right w:val="none" w:sz="0" w:space="0" w:color="auto"/>
      </w:divBdr>
    </w:div>
    <w:div w:id="2072070669">
      <w:bodyDiv w:val="1"/>
      <w:marLeft w:val="0"/>
      <w:marRight w:val="0"/>
      <w:marTop w:val="0"/>
      <w:marBottom w:val="0"/>
      <w:divBdr>
        <w:top w:val="none" w:sz="0" w:space="0" w:color="auto"/>
        <w:left w:val="none" w:sz="0" w:space="0" w:color="auto"/>
        <w:bottom w:val="none" w:sz="0" w:space="0" w:color="auto"/>
        <w:right w:val="none" w:sz="0" w:space="0" w:color="auto"/>
      </w:divBdr>
    </w:div>
    <w:div w:id="2072732707">
      <w:bodyDiv w:val="1"/>
      <w:marLeft w:val="0"/>
      <w:marRight w:val="0"/>
      <w:marTop w:val="0"/>
      <w:marBottom w:val="0"/>
      <w:divBdr>
        <w:top w:val="none" w:sz="0" w:space="0" w:color="auto"/>
        <w:left w:val="none" w:sz="0" w:space="0" w:color="auto"/>
        <w:bottom w:val="none" w:sz="0" w:space="0" w:color="auto"/>
        <w:right w:val="none" w:sz="0" w:space="0" w:color="auto"/>
      </w:divBdr>
    </w:div>
    <w:div w:id="2109738387">
      <w:bodyDiv w:val="1"/>
      <w:marLeft w:val="0"/>
      <w:marRight w:val="0"/>
      <w:marTop w:val="0"/>
      <w:marBottom w:val="0"/>
      <w:divBdr>
        <w:top w:val="none" w:sz="0" w:space="0" w:color="auto"/>
        <w:left w:val="none" w:sz="0" w:space="0" w:color="auto"/>
        <w:bottom w:val="none" w:sz="0" w:space="0" w:color="auto"/>
        <w:right w:val="none" w:sz="0" w:space="0" w:color="auto"/>
      </w:divBdr>
    </w:div>
    <w:div w:id="2115854404">
      <w:bodyDiv w:val="1"/>
      <w:marLeft w:val="0"/>
      <w:marRight w:val="0"/>
      <w:marTop w:val="0"/>
      <w:marBottom w:val="0"/>
      <w:divBdr>
        <w:top w:val="none" w:sz="0" w:space="0" w:color="auto"/>
        <w:left w:val="none" w:sz="0" w:space="0" w:color="auto"/>
        <w:bottom w:val="none" w:sz="0" w:space="0" w:color="auto"/>
        <w:right w:val="none" w:sz="0" w:space="0" w:color="auto"/>
      </w:divBdr>
    </w:div>
    <w:div w:id="21272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7.bin"/><Relationship Id="rId50" Type="http://schemas.openxmlformats.org/officeDocument/2006/relationships/image" Target="media/image16.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5.wmf"/><Relationship Id="rId76" Type="http://schemas.openxmlformats.org/officeDocument/2006/relationships/oleObject" Target="embeddings/oleObject33.bin"/><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1.tmp"/><Relationship Id="rId29" Type="http://schemas.openxmlformats.org/officeDocument/2006/relationships/image" Target="media/image8.wmf"/><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0.wmf"/><Relationship Id="rId66" Type="http://schemas.openxmlformats.org/officeDocument/2006/relationships/image" Target="media/image24.wmf"/><Relationship Id="rId74" Type="http://schemas.openxmlformats.org/officeDocument/2006/relationships/image" Target="media/image28.wmf"/><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header" Target="header6.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jamesjhliou@gmail.com" TargetMode="External"/><Relationship Id="rId14" Type="http://schemas.openxmlformats.org/officeDocument/2006/relationships/header" Target="header3.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image" Target="media/image19.wmf"/><Relationship Id="rId64" Type="http://schemas.openxmlformats.org/officeDocument/2006/relationships/image" Target="media/image23.wmf"/><Relationship Id="rId69" Type="http://schemas.openxmlformats.org/officeDocument/2006/relationships/oleObject" Target="embeddings/oleObject29.bin"/><Relationship Id="rId77" Type="http://schemas.openxmlformats.org/officeDocument/2006/relationships/image" Target="media/image29.tmp"/><Relationship Id="rId8" Type="http://schemas.openxmlformats.org/officeDocument/2006/relationships/hyperlink" Target="mailto:hadi@mail.dlut.edu.cn" TargetMode="External"/><Relationship Id="rId51" Type="http://schemas.openxmlformats.org/officeDocument/2006/relationships/oleObject" Target="embeddings/oleObject20.bin"/><Relationship Id="rId72" Type="http://schemas.openxmlformats.org/officeDocument/2006/relationships/image" Target="media/image27.wmf"/><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5.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2.bin"/><Relationship Id="rId41" Type="http://schemas.openxmlformats.org/officeDocument/2006/relationships/oleObject" Target="embeddings/oleObject13.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oleObject" Target="embeddings/oleObject32.bin"/><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eader" Target="header1.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header" Target="header4.xml"/><Relationship Id="rId8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4BA1-C3EE-4765-88A0-87E2B787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11408</Words>
  <Characters>65030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Timothy Wright</cp:lastModifiedBy>
  <cp:revision>2</cp:revision>
  <cp:lastPrinted>2019-12-03T04:13:00Z</cp:lastPrinted>
  <dcterms:created xsi:type="dcterms:W3CDTF">2020-08-04T11:04:00Z</dcterms:created>
  <dcterms:modified xsi:type="dcterms:W3CDTF">2020-08-04T11:04:00Z</dcterms:modified>
</cp:coreProperties>
</file>