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FE383" w14:textId="77777777" w:rsidR="00366DCE" w:rsidRPr="00366DCE" w:rsidRDefault="00366DCE" w:rsidP="00366DCE">
      <w:pPr>
        <w:shd w:val="clear" w:color="auto" w:fill="FFFFFF"/>
        <w:rPr>
          <w:rFonts w:cstheme="minorHAnsi"/>
          <w:b/>
          <w:bCs/>
        </w:rPr>
      </w:pPr>
      <w:r w:rsidRPr="00366DCE">
        <w:rPr>
          <w:rFonts w:cstheme="minorHAnsi"/>
          <w:b/>
          <w:bCs/>
        </w:rPr>
        <w:t xml:space="preserve">Full Reference: </w:t>
      </w:r>
    </w:p>
    <w:p w14:paraId="09A05A8C" w14:textId="22CF3F36" w:rsidR="00366DCE" w:rsidRPr="00366DCE" w:rsidRDefault="00366DCE" w:rsidP="00366DCE">
      <w:pPr>
        <w:shd w:val="clear" w:color="auto" w:fill="FFFFFF"/>
        <w:rPr>
          <w:rFonts w:eastAsia="Times New Roman" w:cstheme="minorHAnsi"/>
          <w:color w:val="333333"/>
          <w:lang w:eastAsia="en-GB"/>
        </w:rPr>
      </w:pPr>
      <w:r w:rsidRPr="00366DCE">
        <w:rPr>
          <w:rFonts w:eastAsia="Times New Roman" w:cstheme="minorHAnsi"/>
          <w:color w:val="333333"/>
          <w:lang w:eastAsia="en-GB"/>
        </w:rPr>
        <w:t>Gilbert AW, </w:t>
      </w:r>
      <w:proofErr w:type="spellStart"/>
      <w:r w:rsidRPr="00366DCE">
        <w:rPr>
          <w:rFonts w:eastAsia="Times New Roman" w:cstheme="minorHAnsi"/>
          <w:color w:val="333333"/>
          <w:lang w:eastAsia="en-GB"/>
        </w:rPr>
        <w:t>Billany</w:t>
      </w:r>
      <w:proofErr w:type="spellEnd"/>
      <w:r w:rsidRPr="00366DCE">
        <w:rPr>
          <w:rFonts w:eastAsia="Times New Roman" w:cstheme="minorHAnsi"/>
          <w:color w:val="333333"/>
          <w:lang w:eastAsia="en-GB"/>
        </w:rPr>
        <w:t> JCT, Adam R</w:t>
      </w:r>
      <w:r w:rsidRPr="00366DCE">
        <w:rPr>
          <w:rFonts w:eastAsia="Times New Roman" w:cstheme="minorHAnsi"/>
          <w:i/>
          <w:iCs/>
          <w:color w:val="333333"/>
          <w:lang w:eastAsia="en-GB"/>
        </w:rPr>
        <w:t>, et al</w:t>
      </w:r>
      <w:r>
        <w:rPr>
          <w:rFonts w:eastAsia="Times New Roman" w:cstheme="minorHAnsi"/>
          <w:i/>
          <w:iCs/>
          <w:color w:val="333333"/>
          <w:lang w:eastAsia="en-GB"/>
        </w:rPr>
        <w:t xml:space="preserve"> </w:t>
      </w:r>
      <w:r w:rsidRPr="00366DCE">
        <w:rPr>
          <w:rFonts w:eastAsia="Times New Roman" w:cstheme="minorHAnsi"/>
          <w:color w:val="333333"/>
          <w:lang w:eastAsia="en-GB"/>
        </w:rPr>
        <w:t>Rapid implementation of virtual clinics due to COVID-19: report and early evaluation of a quality improvement initiative</w:t>
      </w:r>
      <w:r>
        <w:rPr>
          <w:rFonts w:eastAsia="Times New Roman" w:cstheme="minorHAnsi"/>
          <w:color w:val="333333"/>
          <w:lang w:eastAsia="en-GB"/>
        </w:rPr>
        <w:t xml:space="preserve"> </w:t>
      </w:r>
      <w:r w:rsidRPr="00366DCE">
        <w:rPr>
          <w:rFonts w:eastAsia="Times New Roman" w:cstheme="minorHAnsi"/>
          <w:i/>
          <w:iCs/>
          <w:color w:val="333333"/>
          <w:lang w:eastAsia="en-GB"/>
        </w:rPr>
        <w:t xml:space="preserve">BMJ Open </w:t>
      </w:r>
      <w:r>
        <w:rPr>
          <w:rFonts w:eastAsia="Times New Roman" w:cstheme="minorHAnsi"/>
          <w:i/>
          <w:iCs/>
          <w:color w:val="333333"/>
          <w:lang w:eastAsia="en-GB"/>
        </w:rPr>
        <w:t>Q</w:t>
      </w:r>
      <w:r w:rsidRPr="00366DCE">
        <w:rPr>
          <w:rFonts w:eastAsia="Times New Roman" w:cstheme="minorHAnsi"/>
          <w:i/>
          <w:iCs/>
          <w:color w:val="333333"/>
          <w:lang w:eastAsia="en-GB"/>
        </w:rPr>
        <w:t>uality </w:t>
      </w:r>
      <w:r w:rsidRPr="00366DCE">
        <w:rPr>
          <w:rFonts w:eastAsia="Times New Roman" w:cstheme="minorHAnsi"/>
          <w:color w:val="333333"/>
          <w:lang w:eastAsia="en-GB"/>
        </w:rPr>
        <w:t>2020;</w:t>
      </w:r>
      <w:proofErr w:type="gramStart"/>
      <w:r w:rsidRPr="00366DCE">
        <w:rPr>
          <w:rFonts w:eastAsia="Times New Roman" w:cstheme="minorHAnsi"/>
          <w:b/>
          <w:bCs/>
          <w:color w:val="333333"/>
          <w:lang w:eastAsia="en-GB"/>
        </w:rPr>
        <w:t>9:</w:t>
      </w:r>
      <w:r w:rsidRPr="00366DCE">
        <w:rPr>
          <w:rFonts w:eastAsia="Times New Roman" w:cstheme="minorHAnsi"/>
          <w:color w:val="333333"/>
          <w:lang w:eastAsia="en-GB"/>
        </w:rPr>
        <w:t>e</w:t>
      </w:r>
      <w:proofErr w:type="gramEnd"/>
      <w:r w:rsidRPr="00366DCE">
        <w:rPr>
          <w:rFonts w:eastAsia="Times New Roman" w:cstheme="minorHAnsi"/>
          <w:color w:val="333333"/>
          <w:lang w:eastAsia="en-GB"/>
        </w:rPr>
        <w:t>000985. </w:t>
      </w:r>
      <w:proofErr w:type="spellStart"/>
      <w:r w:rsidRPr="00366DCE">
        <w:rPr>
          <w:rFonts w:eastAsia="Times New Roman" w:cstheme="minorHAnsi"/>
          <w:color w:val="333333"/>
          <w:lang w:eastAsia="en-GB"/>
        </w:rPr>
        <w:t>doi</w:t>
      </w:r>
      <w:proofErr w:type="spellEnd"/>
      <w:r w:rsidRPr="00366DCE">
        <w:rPr>
          <w:rFonts w:eastAsia="Times New Roman" w:cstheme="minorHAnsi"/>
          <w:color w:val="333333"/>
          <w:lang w:eastAsia="en-GB"/>
        </w:rPr>
        <w:t>: 10.1136/bmjoq-2020-000985</w:t>
      </w:r>
    </w:p>
    <w:p w14:paraId="427E666C" w14:textId="77777777" w:rsidR="00366DCE" w:rsidRDefault="00366DCE" w:rsidP="001B369E">
      <w:pPr>
        <w:pStyle w:val="Heading2"/>
      </w:pPr>
    </w:p>
    <w:p w14:paraId="061F96C5" w14:textId="75867689" w:rsidR="001B369E" w:rsidRPr="001B369E" w:rsidRDefault="001B369E" w:rsidP="001B369E">
      <w:pPr>
        <w:pStyle w:val="Heading2"/>
      </w:pPr>
      <w:r w:rsidRPr="001B369E">
        <w:t xml:space="preserve">Rapid implementation of virtual clinics due to COVID-19: Report and early evaluation of a Quality Improvement initiative </w:t>
      </w:r>
    </w:p>
    <w:p w14:paraId="04E7C61B" w14:textId="77777777" w:rsidR="001B369E" w:rsidRPr="001B369E" w:rsidRDefault="001B369E" w:rsidP="001B369E">
      <w:pPr>
        <w:pStyle w:val="Heading1"/>
      </w:pPr>
      <w:r w:rsidRPr="001B369E">
        <w:t>Authors:</w:t>
      </w:r>
    </w:p>
    <w:p w14:paraId="4AA7B8AC" w14:textId="1E2827CA" w:rsidR="001B369E" w:rsidRPr="001B369E" w:rsidRDefault="001B369E" w:rsidP="001B369E">
      <w:pPr>
        <w:rPr>
          <w:vertAlign w:val="superscript"/>
        </w:rPr>
      </w:pPr>
      <w:r w:rsidRPr="001B369E">
        <w:t>Anthony W Gilbert</w:t>
      </w:r>
      <w:r w:rsidRPr="001B369E">
        <w:rPr>
          <w:vertAlign w:val="superscript"/>
        </w:rPr>
        <w:t>1</w:t>
      </w:r>
      <w:r w:rsidR="007B69D7">
        <w:rPr>
          <w:vertAlign w:val="superscript"/>
        </w:rPr>
        <w:t>,2</w:t>
      </w:r>
    </w:p>
    <w:p w14:paraId="1F648789" w14:textId="48330657" w:rsidR="001B369E" w:rsidRPr="001B369E" w:rsidRDefault="001B369E" w:rsidP="001B369E">
      <w:pPr>
        <w:rPr>
          <w:vertAlign w:val="superscript"/>
        </w:rPr>
      </w:pPr>
      <w:r w:rsidRPr="001B369E">
        <w:t>Joe CT Billany</w:t>
      </w:r>
      <w:r w:rsidR="007B69D7">
        <w:rPr>
          <w:vertAlign w:val="superscript"/>
        </w:rPr>
        <w:t>3</w:t>
      </w:r>
    </w:p>
    <w:p w14:paraId="6EB05F92" w14:textId="21C06810" w:rsidR="001B369E" w:rsidRPr="001B369E" w:rsidRDefault="001B369E" w:rsidP="001B369E">
      <w:pPr>
        <w:rPr>
          <w:vertAlign w:val="superscript"/>
        </w:rPr>
      </w:pPr>
      <w:r w:rsidRPr="001B369E">
        <w:t>Ruth Adam</w:t>
      </w:r>
      <w:r w:rsidR="007B69D7">
        <w:rPr>
          <w:vertAlign w:val="superscript"/>
        </w:rPr>
        <w:t>4</w:t>
      </w:r>
    </w:p>
    <w:p w14:paraId="7F4F44D8" w14:textId="1E6BCC6D" w:rsidR="001B369E" w:rsidRPr="007B69D7" w:rsidRDefault="001B369E" w:rsidP="001B369E">
      <w:pPr>
        <w:rPr>
          <w:vertAlign w:val="superscript"/>
        </w:rPr>
      </w:pPr>
      <w:r w:rsidRPr="001B369E">
        <w:t>Luke Martin</w:t>
      </w:r>
      <w:r w:rsidR="007B69D7">
        <w:rPr>
          <w:vertAlign w:val="superscript"/>
        </w:rPr>
        <w:t>3</w:t>
      </w:r>
    </w:p>
    <w:p w14:paraId="1F110663" w14:textId="7042664C" w:rsidR="001B369E" w:rsidRPr="001B369E" w:rsidRDefault="001B369E" w:rsidP="001B369E">
      <w:pPr>
        <w:rPr>
          <w:vertAlign w:val="superscript"/>
        </w:rPr>
      </w:pPr>
      <w:r w:rsidRPr="001B369E">
        <w:t>Rebecca Tobin</w:t>
      </w:r>
      <w:r w:rsidR="007B69D7">
        <w:rPr>
          <w:vertAlign w:val="superscript"/>
        </w:rPr>
        <w:t>3</w:t>
      </w:r>
    </w:p>
    <w:p w14:paraId="6B2EB770" w14:textId="53962C84" w:rsidR="001B369E" w:rsidRPr="001B369E" w:rsidRDefault="001B369E" w:rsidP="001B369E">
      <w:pPr>
        <w:rPr>
          <w:vertAlign w:val="superscript"/>
        </w:rPr>
      </w:pPr>
      <w:r w:rsidRPr="001B369E">
        <w:t>Shiv Bagdai</w:t>
      </w:r>
      <w:r w:rsidR="007B69D7">
        <w:rPr>
          <w:vertAlign w:val="superscript"/>
        </w:rPr>
        <w:t>3</w:t>
      </w:r>
    </w:p>
    <w:p w14:paraId="7A403BB8" w14:textId="23588F03" w:rsidR="001B369E" w:rsidRPr="001B369E" w:rsidRDefault="001B369E" w:rsidP="001B369E">
      <w:pPr>
        <w:rPr>
          <w:vertAlign w:val="superscript"/>
        </w:rPr>
      </w:pPr>
      <w:r w:rsidRPr="001B369E">
        <w:t>Noreen Galvin</w:t>
      </w:r>
      <w:r w:rsidR="007B69D7">
        <w:rPr>
          <w:vertAlign w:val="superscript"/>
        </w:rPr>
        <w:t>4</w:t>
      </w:r>
    </w:p>
    <w:p w14:paraId="0D4001C0" w14:textId="38CA9D44" w:rsidR="001B369E" w:rsidRPr="001B369E" w:rsidRDefault="001B369E" w:rsidP="001B369E">
      <w:pPr>
        <w:rPr>
          <w:vertAlign w:val="superscript"/>
        </w:rPr>
      </w:pPr>
      <w:r w:rsidRPr="001B369E">
        <w:t>Ian Farr</w:t>
      </w:r>
      <w:r w:rsidR="007B69D7">
        <w:rPr>
          <w:vertAlign w:val="superscript"/>
        </w:rPr>
        <w:t>3</w:t>
      </w:r>
    </w:p>
    <w:p w14:paraId="6B8FD89F" w14:textId="2E146C01" w:rsidR="001B369E" w:rsidRPr="001B369E" w:rsidRDefault="001B369E" w:rsidP="001B369E">
      <w:pPr>
        <w:rPr>
          <w:vertAlign w:val="superscript"/>
        </w:rPr>
      </w:pPr>
      <w:r w:rsidRPr="001B369E">
        <w:t>Adam Allain</w:t>
      </w:r>
      <w:r w:rsidR="007B69D7">
        <w:rPr>
          <w:vertAlign w:val="superscript"/>
        </w:rPr>
        <w:t>3</w:t>
      </w:r>
    </w:p>
    <w:p w14:paraId="08763C9C" w14:textId="32B20724" w:rsidR="001B369E" w:rsidRPr="001B369E" w:rsidRDefault="001B369E" w:rsidP="001B369E">
      <w:pPr>
        <w:rPr>
          <w:vertAlign w:val="superscript"/>
        </w:rPr>
      </w:pPr>
      <w:r w:rsidRPr="001B369E">
        <w:t>Lucy Davies</w:t>
      </w:r>
      <w:r w:rsidR="007B69D7">
        <w:rPr>
          <w:vertAlign w:val="superscript"/>
        </w:rPr>
        <w:t>3</w:t>
      </w:r>
    </w:p>
    <w:p w14:paraId="3AFFCF11" w14:textId="1ADA7AD9" w:rsidR="001B369E" w:rsidRPr="001B369E" w:rsidRDefault="001B369E" w:rsidP="001B369E">
      <w:pPr>
        <w:rPr>
          <w:vertAlign w:val="superscript"/>
        </w:rPr>
      </w:pPr>
      <w:r w:rsidRPr="001B369E">
        <w:t>John J Bateson</w:t>
      </w:r>
      <w:r w:rsidR="007B69D7">
        <w:rPr>
          <w:vertAlign w:val="superscript"/>
        </w:rPr>
        <w:t>4</w:t>
      </w:r>
    </w:p>
    <w:p w14:paraId="02B780F8" w14:textId="77777777" w:rsidR="001B369E" w:rsidRPr="001B369E" w:rsidRDefault="001B369E" w:rsidP="001B369E">
      <w:pPr>
        <w:pStyle w:val="Heading1"/>
      </w:pPr>
      <w:r w:rsidRPr="001B369E">
        <w:t>Author Affiliations</w:t>
      </w:r>
    </w:p>
    <w:p w14:paraId="54DB49A3" w14:textId="4AA7A249" w:rsidR="001B369E" w:rsidRDefault="001B369E" w:rsidP="001B369E">
      <w:pPr>
        <w:pStyle w:val="ListParagraph"/>
        <w:numPr>
          <w:ilvl w:val="0"/>
          <w:numId w:val="1"/>
        </w:numPr>
      </w:pPr>
      <w:r w:rsidRPr="001B369E">
        <w:t>Therapies Department, Royal National Orthopaedic Hospital, Stanmore, UK</w:t>
      </w:r>
    </w:p>
    <w:p w14:paraId="1C09A0FD" w14:textId="3DAD9DED" w:rsidR="007B69D7" w:rsidRPr="001B369E" w:rsidRDefault="007B69D7" w:rsidP="001B369E">
      <w:pPr>
        <w:pStyle w:val="ListParagraph"/>
        <w:numPr>
          <w:ilvl w:val="0"/>
          <w:numId w:val="1"/>
        </w:numPr>
      </w:pPr>
      <w:r>
        <w:t>School of Health Sciences, University of Southampton, Southampton, UK</w:t>
      </w:r>
    </w:p>
    <w:p w14:paraId="7BA4DE1C" w14:textId="77777777" w:rsidR="001B369E" w:rsidRPr="001B369E" w:rsidRDefault="001B369E" w:rsidP="001B369E">
      <w:pPr>
        <w:pStyle w:val="ListParagraph"/>
        <w:numPr>
          <w:ilvl w:val="0"/>
          <w:numId w:val="1"/>
        </w:numPr>
      </w:pPr>
      <w:r w:rsidRPr="001B369E">
        <w:t>Operational Management, Royal National Orthopaedic Hospital, Stanmore, UK</w:t>
      </w:r>
    </w:p>
    <w:p w14:paraId="7EE9DE97" w14:textId="77777777" w:rsidR="001B369E" w:rsidRPr="001B369E" w:rsidRDefault="001B369E" w:rsidP="001B369E">
      <w:pPr>
        <w:pStyle w:val="ListParagraph"/>
        <w:numPr>
          <w:ilvl w:val="0"/>
          <w:numId w:val="1"/>
        </w:numPr>
      </w:pPr>
      <w:r w:rsidRPr="001B369E">
        <w:t>Improvement Team, Royal National Orthopaedic Hospital, Stanmore, UK</w:t>
      </w:r>
    </w:p>
    <w:p w14:paraId="6D0D41F6" w14:textId="77777777" w:rsidR="001B369E" w:rsidRPr="001B369E" w:rsidRDefault="001B369E" w:rsidP="001B369E">
      <w:r w:rsidRPr="00046B61">
        <w:rPr>
          <w:rStyle w:val="Heading1Char"/>
        </w:rPr>
        <w:t>Corresponding author</w:t>
      </w:r>
    </w:p>
    <w:p w14:paraId="30A864FE" w14:textId="77777777" w:rsidR="001B369E" w:rsidRPr="001B369E" w:rsidRDefault="001B369E" w:rsidP="001B369E">
      <w:r w:rsidRPr="001B369E">
        <w:t xml:space="preserve">Anthony Gilbert </w:t>
      </w:r>
      <w:hyperlink r:id="rId6" w:history="1">
        <w:r w:rsidRPr="001B369E">
          <w:rPr>
            <w:rStyle w:val="Hyperlink"/>
          </w:rPr>
          <w:t>anthony.gilbert@nhs.net</w:t>
        </w:r>
      </w:hyperlink>
      <w:r w:rsidRPr="001B369E">
        <w:t xml:space="preserve"> </w:t>
      </w:r>
    </w:p>
    <w:p w14:paraId="47372A08" w14:textId="77777777" w:rsidR="001B369E" w:rsidRPr="00046B61" w:rsidRDefault="001B369E" w:rsidP="001B369E"/>
    <w:p w14:paraId="2A5452DE" w14:textId="77777777" w:rsidR="001B369E" w:rsidRPr="00046B61" w:rsidRDefault="001B369E" w:rsidP="001B369E">
      <w:pPr>
        <w:rPr>
          <w:rFonts w:asciiTheme="majorHAnsi" w:eastAsiaTheme="majorEastAsia" w:hAnsiTheme="majorHAnsi" w:cstheme="majorBidi"/>
          <w:sz w:val="32"/>
          <w:szCs w:val="32"/>
        </w:rPr>
      </w:pPr>
      <w:r w:rsidRPr="00046B61">
        <w:br w:type="page"/>
      </w:r>
    </w:p>
    <w:p w14:paraId="7FFBDFF1" w14:textId="77777777" w:rsidR="001B369E" w:rsidRPr="00046B61" w:rsidRDefault="001B369E" w:rsidP="001B369E">
      <w:pPr>
        <w:pStyle w:val="Heading1"/>
      </w:pPr>
      <w:r w:rsidRPr="00046B61">
        <w:lastRenderedPageBreak/>
        <w:t>Abstract</w:t>
      </w:r>
    </w:p>
    <w:p w14:paraId="7CCB23D2" w14:textId="77777777" w:rsidR="001B369E" w:rsidRPr="00046B61" w:rsidRDefault="001B369E" w:rsidP="001B369E">
      <w:pPr>
        <w:pStyle w:val="Heading2"/>
      </w:pPr>
      <w:r w:rsidRPr="00046B61">
        <w:t>Background</w:t>
      </w:r>
    </w:p>
    <w:p w14:paraId="182A387C" w14:textId="77777777" w:rsidR="001B369E" w:rsidRPr="00046B61" w:rsidRDefault="001B369E" w:rsidP="001B369E">
      <w:r w:rsidRPr="00046B61">
        <w:t>The outbreak of COVID-19 has placed the NHS under significant strain. Social distancing measures were introduced in the United Kingdom in March 2020 and Virtual Consultations (via telephone or video call) were identified as a potential alternative to face-to-face consultations at this time.</w:t>
      </w:r>
    </w:p>
    <w:p w14:paraId="26C5B701" w14:textId="77777777" w:rsidR="001B369E" w:rsidRPr="00046B61" w:rsidRDefault="001B369E" w:rsidP="001B369E">
      <w:pPr>
        <w:pStyle w:val="Heading2"/>
      </w:pPr>
      <w:r w:rsidRPr="00046B61">
        <w:t>Local Problem</w:t>
      </w:r>
    </w:p>
    <w:p w14:paraId="0A0A5F8F" w14:textId="77777777" w:rsidR="001B369E" w:rsidRPr="00046B61" w:rsidRDefault="001B369E" w:rsidP="001B369E">
      <w:r w:rsidRPr="00046B61">
        <w:t xml:space="preserve">The Royal National Orthopaedic Hospital (RNOH) sees on average 11,200 face-to-face consultations a month. 7% of these are delivered virtually on average via telephone. In response to the COVID-19 crisis, the RNOH set a target of reducing face-to-face consultations to 20% of all outpatient attendances. This report outlines a Quality Improvement initiative to rapidly implement Virtual Consultations at the RNOH. </w:t>
      </w:r>
    </w:p>
    <w:p w14:paraId="4B009B49" w14:textId="77777777" w:rsidR="001B369E" w:rsidRPr="00046B61" w:rsidRDefault="001B369E" w:rsidP="001B369E">
      <w:pPr>
        <w:pStyle w:val="Heading2"/>
      </w:pPr>
      <w:r w:rsidRPr="00046B61">
        <w:t>Methods</w:t>
      </w:r>
    </w:p>
    <w:p w14:paraId="71520B0B" w14:textId="77777777" w:rsidR="001B369E" w:rsidRPr="00046B61" w:rsidRDefault="001B369E" w:rsidP="001B369E">
      <w:r w:rsidRPr="00046B61">
        <w:t>The COVID-19 Action Team, a multidisciplinary group of healthcare professionals, was assembled to support the implementation of Virtual Clinics. The Institute for Healthcare Improvement approach to Quality Improvement was followed using the Plan-Study-Do-Act (PDSA) cycle. A process of enablement, process redesign, delivery support and evaluation were carried out, underpinned by PDSA principles.</w:t>
      </w:r>
    </w:p>
    <w:p w14:paraId="737EA8CB" w14:textId="77777777" w:rsidR="001B369E" w:rsidRPr="00046B61" w:rsidRDefault="001B369E" w:rsidP="001B369E">
      <w:pPr>
        <w:pStyle w:val="Heading2"/>
      </w:pPr>
      <w:r w:rsidRPr="00046B61">
        <w:t>Results</w:t>
      </w:r>
    </w:p>
    <w:p w14:paraId="5D1E6111" w14:textId="77777777" w:rsidR="001B369E" w:rsidRPr="00046B61" w:rsidRDefault="001B369E" w:rsidP="001B369E">
      <w:r w:rsidRPr="00046B61">
        <w:t>Following the target of 80% Virtual Consultations being set, 63% of consultations were delivered virtually during the first week and 85% of consultations delivered virtually during the second week. Satisfaction scores were high for virtual consultations (90/100 for patients and 78/100 for clinicians) however, video consultations would be preferred less than 50% of the time outside of the COVID-19 pandemic. Information that will support the future redesign of outpatient services were collected.</w:t>
      </w:r>
    </w:p>
    <w:p w14:paraId="717EA39D" w14:textId="77777777" w:rsidR="001B369E" w:rsidRPr="00046B61" w:rsidRDefault="001B369E" w:rsidP="001B369E">
      <w:pPr>
        <w:pStyle w:val="Heading2"/>
      </w:pPr>
      <w:r w:rsidRPr="00046B61">
        <w:t>Conclusions</w:t>
      </w:r>
    </w:p>
    <w:p w14:paraId="2257A118" w14:textId="77777777" w:rsidR="001B369E" w:rsidRPr="00046B61" w:rsidRDefault="001B369E" w:rsidP="001B369E">
      <w:r w:rsidRPr="00046B61">
        <w:t>This report demonstrates that virtual consultations can be rapidly implemented in response to COVID-19 and they are largely acceptable. Further initiatives are required to support clinically appropriate and acceptable virtual consultations beyond COVID-19.</w:t>
      </w:r>
    </w:p>
    <w:p w14:paraId="16CBCE4B" w14:textId="77777777" w:rsidR="001B369E" w:rsidRPr="00046B61" w:rsidRDefault="001B369E" w:rsidP="001B369E">
      <w:pPr>
        <w:pStyle w:val="Heading2"/>
      </w:pPr>
      <w:r w:rsidRPr="00046B61">
        <w:t xml:space="preserve">Registration </w:t>
      </w:r>
    </w:p>
    <w:p w14:paraId="23B5CC0B" w14:textId="77777777" w:rsidR="001B369E" w:rsidRPr="00046B61" w:rsidRDefault="001B369E" w:rsidP="001B369E">
      <w:pPr>
        <w:rPr>
          <w:rFonts w:asciiTheme="majorHAnsi" w:eastAsiaTheme="majorEastAsia" w:hAnsiTheme="majorHAnsi" w:cstheme="majorBidi"/>
          <w:sz w:val="32"/>
          <w:szCs w:val="32"/>
        </w:rPr>
      </w:pPr>
      <w:r w:rsidRPr="001B369E">
        <w:t>This project was submitted to the Royal National Orthopaedic Hospital’s Project Evaluation Panel and was classified as a service evaluation on the 12</w:t>
      </w:r>
      <w:r w:rsidRPr="001B369E">
        <w:rPr>
          <w:vertAlign w:val="superscript"/>
        </w:rPr>
        <w:t>th</w:t>
      </w:r>
      <w:r w:rsidRPr="001B369E">
        <w:t xml:space="preserve"> March 2020 (Ref: SE20.09).</w:t>
      </w:r>
    </w:p>
    <w:p w14:paraId="10618FB3" w14:textId="77777777" w:rsidR="001B369E" w:rsidRPr="00046B61" w:rsidRDefault="001B369E" w:rsidP="001B369E">
      <w:pPr>
        <w:pStyle w:val="Heading2"/>
      </w:pPr>
      <w:r w:rsidRPr="00046B61">
        <w:br w:type="page"/>
      </w:r>
    </w:p>
    <w:p w14:paraId="09D2875E" w14:textId="77777777" w:rsidR="001B369E" w:rsidRPr="00046B61" w:rsidRDefault="001B369E" w:rsidP="001B369E">
      <w:pPr>
        <w:pStyle w:val="Heading1"/>
      </w:pPr>
      <w:r w:rsidRPr="00046B61">
        <w:lastRenderedPageBreak/>
        <w:t>Introduction</w:t>
      </w:r>
    </w:p>
    <w:p w14:paraId="6C9FE39C" w14:textId="77777777" w:rsidR="001B369E" w:rsidRPr="00046B61" w:rsidRDefault="001B369E" w:rsidP="001B369E">
      <w:r w:rsidRPr="00046B61">
        <w:t>The outbreak of 2019 novel coronavirus (COVID 19) was first reported in Wuhan, China and reached the United Kingdom on the 31</w:t>
      </w:r>
      <w:r w:rsidRPr="00046B61">
        <w:rPr>
          <w:vertAlign w:val="superscript"/>
        </w:rPr>
        <w:t>st</w:t>
      </w:r>
      <w:r w:rsidRPr="00046B61">
        <w:t xml:space="preserve"> January 2020. On the 11</w:t>
      </w:r>
      <w:r w:rsidRPr="00046B61">
        <w:rPr>
          <w:vertAlign w:val="superscript"/>
        </w:rPr>
        <w:t>th</w:t>
      </w:r>
      <w:r w:rsidRPr="00046B61">
        <w:t xml:space="preserve"> March 2020, the World Health Organisation declared the COVID-19 virus a pandemic</w:t>
      </w:r>
      <w:r w:rsidRPr="00DA5ACC">
        <w:fldChar w:fldCharType="begin"/>
      </w:r>
      <w:r w:rsidRPr="00046B61">
        <w:instrText xml:space="preserve"> ADDIN EN.CITE &lt;EndNote&gt;&lt;Cite&gt;&lt;Author&gt;WHO&lt;/Author&gt;&lt;Year&gt;2020&lt;/Year&gt;&lt;IDText&gt;World Health Organisation Corobovirus disease 2019 (COVID-19) Situation Report-51&lt;/IDText&gt;&lt;DisplayText&gt;&lt;style face="superscript"&gt;1&lt;/style&gt;&lt;/DisplayText&gt;&lt;record&gt;&lt;urls&gt;&lt;related-urls&gt;&lt;url&gt;https://www.who.int/docs/default-source/coronaviruse/situation-reports/20200311-sitrep-51-covid-19.pdf?sfvrsn=1ba62e57_10&lt;/url&gt;&lt;/related-urls&gt;&lt;/urls&gt;&lt;titles&gt;&lt;title&gt;World Health Organisation Corobovirus disease 2019 (COVID-19) Situation Report-51&lt;/title&gt;&lt;/titles&gt;&lt;number&gt;29th March&lt;/number&gt;&lt;contributors&gt;&lt;authors&gt;&lt;author&gt;WHO&lt;/author&gt;&lt;/authors&gt;&lt;/contributors&gt;&lt;added-date format="utc"&gt;1585519257&lt;/added-date&gt;&lt;ref-type name="Web Page"&gt;12&lt;/ref-type&gt;&lt;dates&gt;&lt;year&gt;2020&lt;/year&gt;&lt;/dates&gt;&lt;rec-number&gt;3958&lt;/rec-number&gt;&lt;last-updated-date format="utc"&gt;1585519350&lt;/last-updated-date&gt;&lt;volume&gt;2020&lt;/volume&gt;&lt;/record&gt;&lt;/Cite&gt;&lt;/EndNote&gt;</w:instrText>
      </w:r>
      <w:r w:rsidRPr="00DA5ACC">
        <w:fldChar w:fldCharType="separate"/>
      </w:r>
      <w:r w:rsidRPr="00DA5ACC">
        <w:rPr>
          <w:noProof/>
          <w:vertAlign w:val="superscript"/>
        </w:rPr>
        <w:t>1</w:t>
      </w:r>
      <w:r w:rsidRPr="00DA5ACC">
        <w:fldChar w:fldCharType="end"/>
      </w:r>
      <w:r w:rsidRPr="00046B61">
        <w:t>.</w:t>
      </w:r>
      <w:r w:rsidRPr="00DA5ACC">
        <w:t xml:space="preserve"> COVID-19 mainly affects the upper respiratory tract and clinical symptoms a</w:t>
      </w:r>
      <w:r w:rsidRPr="00046B61">
        <w:t>ssociated with COVID-19 can be mild, severe or critical</w:t>
      </w:r>
      <w:r w:rsidRPr="00DA5ACC">
        <w:fldChar w:fldCharType="begin"/>
      </w:r>
      <w:r w:rsidRPr="00046B61">
        <w:instrText xml:space="preserve"> ADDIN EN.CITE &lt;EndNote&gt;&lt;Cite&gt;&lt;Author&gt;He&lt;/Author&gt;&lt;Year&gt;2020&lt;/Year&gt;&lt;IDText&gt;Coronavirus Disease 2019 (COVID-19): What we know?&lt;/IDText&gt;&lt;DisplayText&gt;&lt;style face="superscript"&gt;2&lt;/style&gt;&lt;/DisplayText&gt;&lt;record&gt;&lt;keywords&gt;&lt;keyword&gt;COVID-19&lt;/keyword&gt;&lt;keyword&gt;SARS-CoV-2&lt;/keyword&gt;&lt;keyword&gt;coronavirus&lt;/keyword&gt;&lt;/keywords&gt;&lt;urls&gt;&lt;related-urls&gt;&lt;url&gt;http://search.ebscohost.com/login.aspx?direct=true&amp;amp;db=cmedm&amp;amp;AN=32170865&amp;amp;site=eds-live&lt;/url&gt;&lt;/related-urls&gt;&lt;/urls&gt;&lt;isbn&gt;1096-9071&lt;/isbn&gt;&lt;titles&gt;&lt;title&gt;Coronavirus Disease 2019 (COVID-19): What we know?&lt;/title&gt;&lt;secondary-title&gt;Journal of medical virology&lt;/secondary-title&gt;&lt;/titles&gt;&lt;contributors&gt;&lt;authors&gt;&lt;author&gt;He, Feng&lt;/author&gt;&lt;author&gt;Deng, Yu&lt;/author&gt;&lt;author&gt;Li, Weina&lt;/author&gt;&lt;/authors&gt;&lt;/contributors&gt;&lt;added-date format="utc"&gt;1585517753&lt;/added-date&gt;&lt;pub-location&gt;United States&lt;/pub-location&gt;&lt;ref-type name="Journal Article"&gt;17&lt;/ref-type&gt;&lt;auth-address&gt;Department of Thoracic Surgery, Tongji Hospital, Tongji Medical College, Huazhong University of Science and Technology, Wuhan, China.&amp;#xD;Department and Institute of Infectious Disease, Tongji Hospital, Tongji Medical College, Huazhong University of Science and Technology, Wuhan, China.&lt;/auth-address&gt;&lt;dates&gt;&lt;year&gt;2020&lt;/year&gt;&lt;/dates&gt;&lt;remote-database-provider&gt;EBSCOhost&lt;/remote-database-provider&gt;&lt;rec-number&gt;3955&lt;/rec-number&gt;&lt;publisher&gt;Wiley-Liss&lt;/publisher&gt;&lt;last-updated-date format="utc"&gt;1585517753&lt;/last-updated-date&gt;&lt;accession-num&gt;32170865&lt;/accession-num&gt;&lt;electronic-resource-num&gt;10.1002/jmv.25766&lt;/electronic-resource-num&gt;&lt;remote-database-name&gt;MEDLINE&lt;/remote-database-name&gt;&lt;/record&gt;&lt;/Cite&gt;&lt;/EndNote&gt;</w:instrText>
      </w:r>
      <w:r w:rsidRPr="00DA5ACC">
        <w:fldChar w:fldCharType="separate"/>
      </w:r>
      <w:r w:rsidRPr="00DA5ACC">
        <w:rPr>
          <w:noProof/>
          <w:vertAlign w:val="superscript"/>
        </w:rPr>
        <w:t>2</w:t>
      </w:r>
      <w:r w:rsidRPr="00DA5ACC">
        <w:fldChar w:fldCharType="end"/>
      </w:r>
      <w:r w:rsidRPr="00046B61">
        <w:t xml:space="preserve">. </w:t>
      </w:r>
      <w:r w:rsidRPr="00DA5ACC">
        <w:t>The COVID-19 virus spreads primarily through droplets of saliva or discharge from the nose when an infected person coughs or s</w:t>
      </w:r>
      <w:r w:rsidRPr="00046B61">
        <w:t>neezes. Social distancing measures have been established with the UK public being placed on ‘lockdown’ from the 23</w:t>
      </w:r>
      <w:r w:rsidRPr="00046B61">
        <w:rPr>
          <w:vertAlign w:val="superscript"/>
        </w:rPr>
        <w:t>rd</w:t>
      </w:r>
      <w:r w:rsidRPr="00046B61">
        <w:t xml:space="preserve"> March 2020</w:t>
      </w:r>
      <w:r w:rsidRPr="00DA5ACC">
        <w:fldChar w:fldCharType="begin"/>
      </w:r>
      <w:r w:rsidRPr="00046B61">
        <w:instrText xml:space="preserve"> ADDIN EN.CITE &lt;EndNote&gt;&lt;Cite&gt;&lt;Author&gt;Public&lt;/Author&gt;&lt;Year&gt;2020&lt;/Year&gt;&lt;IDText&gt;Number of coronovirus (COVID-19) cases and risk in the UK&lt;/IDText&gt;&lt;DisplayText&gt;&lt;style face="superscript"&gt;3&lt;/style&gt;&lt;/DisplayText&gt;&lt;record&gt;&lt;urls&gt;&lt;related-urls&gt;&lt;url&gt;https://www.gov.uk/guidance/coronavirus-covid-19-information-for-the-public&lt;/url&gt;&lt;/related-urls&gt;&lt;/urls&gt;&lt;titles&gt;&lt;title&gt;Number of coronovirus (COVID-19) cases and risk in the UK&lt;/title&gt;&lt;/titles&gt;&lt;number&gt;29th March&lt;/number&gt;&lt;contributors&gt;&lt;authors&gt;&lt;author&gt;Public Health England&lt;/author&gt;&lt;/authors&gt;&lt;/contributors&gt;&lt;added-date format="utc"&gt;1585519452&lt;/added-date&gt;&lt;ref-type name="Web Page"&gt;12&lt;/ref-type&gt;&lt;dates&gt;&lt;year&gt;2020&lt;/year&gt;&lt;/dates&gt;&lt;rec-number&gt;3959&lt;/rec-number&gt;&lt;last-updated-date format="utc"&gt;1585519578&lt;/last-updated-date&gt;&lt;volume&gt;2020&lt;/volume&gt;&lt;/record&gt;&lt;/Cite&gt;&lt;/EndNote&gt;</w:instrText>
      </w:r>
      <w:r w:rsidRPr="00DA5ACC">
        <w:fldChar w:fldCharType="separate"/>
      </w:r>
      <w:r w:rsidRPr="00DA5ACC">
        <w:rPr>
          <w:noProof/>
          <w:vertAlign w:val="superscript"/>
        </w:rPr>
        <w:t>3</w:t>
      </w:r>
      <w:r w:rsidRPr="00DA5ACC">
        <w:fldChar w:fldCharType="end"/>
      </w:r>
      <w:r w:rsidRPr="00046B61">
        <w:t xml:space="preserve"> </w:t>
      </w:r>
      <w:r w:rsidRPr="00DA5ACC">
        <w:t>to avoid transmission of the disease</w:t>
      </w:r>
      <w:r w:rsidRPr="00046B61">
        <w:t xml:space="preserve">. </w:t>
      </w:r>
    </w:p>
    <w:p w14:paraId="4CEBB5EE" w14:textId="77777777" w:rsidR="001B369E" w:rsidRPr="00DA5ACC" w:rsidRDefault="001B369E" w:rsidP="001B369E">
      <w:r w:rsidRPr="00046B61">
        <w:t>Physical attendance at outpatient clinics put patients at risk of spreading COVID-19. Virtual Consultations (VC) are an important way for patients to access their care without this risk. There has been a surge in the interest for VC in response to COVID-19</w:t>
      </w:r>
      <w:r w:rsidRPr="00DA5ACC">
        <w:fldChar w:fldCharType="begin">
          <w:fldData xml:space="preserve">PEVuZE5vdGU+PENpdGU+PEF1dGhvcj5HcmVlbmhhbGdoPC9BdXRob3I+PFllYXI+MjAyMDwvWWVh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</w:fldData>
        </w:fldChar>
      </w:r>
      <w:r w:rsidRPr="00046B61">
        <w:instrText xml:space="preserve"> ADDIN EN.CITE </w:instrText>
      </w:r>
      <w:r w:rsidRPr="001B369E">
        <w:fldChar w:fldCharType="begin">
          <w:fldData xml:space="preserve">PEVuZE5vdGU+PENpdGU+PEF1dGhvcj5HcmVlbmhhbGdoPC9BdXRob3I+PFllYXI+MjAyMDwvWWVh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</w:fldData>
        </w:fldChar>
      </w:r>
      <w:r w:rsidRPr="00046B61">
        <w:instrText xml:space="preserve"> ADDIN EN.CITE.DATA </w:instrText>
      </w:r>
      <w:r w:rsidRPr="001B369E">
        <w:fldChar w:fldCharType="end"/>
      </w:r>
      <w:r w:rsidRPr="00DA5ACC">
        <w:fldChar w:fldCharType="separate"/>
      </w:r>
      <w:r w:rsidRPr="00DA5ACC">
        <w:rPr>
          <w:noProof/>
          <w:vertAlign w:val="superscript"/>
        </w:rPr>
        <w:t>4 5</w:t>
      </w:r>
      <w:r w:rsidRPr="00DA5ACC">
        <w:fldChar w:fldCharType="end"/>
      </w:r>
      <w:r w:rsidRPr="00046B61">
        <w:t>, with the</w:t>
      </w:r>
      <w:r w:rsidRPr="00DA5ACC">
        <w:t xml:space="preserve"> N</w:t>
      </w:r>
      <w:r w:rsidRPr="00046B61">
        <w:t>ational Health Service in the United Kingdom releasing new Information Governance guidance for their use</w:t>
      </w:r>
      <w:r w:rsidRPr="00DA5ACC">
        <w:fldChar w:fldCharType="begin"/>
      </w:r>
      <w:r w:rsidRPr="00046B61">
        <w:instrText xml:space="preserve"> ADDIN EN.CITE &lt;EndNote&gt;&lt;Cite&gt;&lt;Author&gt;NHSX&lt;/Author&gt;&lt;Year&gt;2020&lt;/Year&gt;&lt;IDText&gt;Covid-19 Information Governance advice for health and care professionals&lt;/IDText&gt;&lt;DisplayText&gt;&lt;style face="superscript"&gt;6&lt;/style&gt;&lt;/DisplayText&gt;&lt;record&gt;&lt;urls&gt;&lt;related-urls&gt;&lt;url&gt;https://www.nhsx.nhs.uk/key-information-and-tools/information-governance-guidance/health-care-professionals&lt;/url&gt;&lt;/related-urls&gt;&lt;/urls&gt;&lt;titles&gt;&lt;title&gt;Covid-19 Information Governance advice for health and care professionals&lt;/title&gt;&lt;/titles&gt;&lt;number&gt;29th March 2020&lt;/number&gt;&lt;contributors&gt;&lt;authors&gt;&lt;author&gt;NHSX&lt;/author&gt;&lt;/authors&gt;&lt;/contributors&gt;&lt;added-date format="utc"&gt;1585519669&lt;/added-date&gt;&lt;ref-type name="Web Page"&gt;12&lt;/ref-type&gt;&lt;dates&gt;&lt;year&gt;2020&lt;/year&gt;&lt;/dates&gt;&lt;rec-number&gt;3960&lt;/rec-number&gt;&lt;last-updated-date format="utc"&gt;1585519717&lt;/last-updated-date&gt;&lt;volume&gt;2020&lt;/volume&gt;&lt;/record&gt;&lt;/Cite&gt;&lt;/EndNote&gt;</w:instrText>
      </w:r>
      <w:r w:rsidRPr="00DA5ACC">
        <w:fldChar w:fldCharType="separate"/>
      </w:r>
      <w:r w:rsidRPr="00DA5ACC">
        <w:rPr>
          <w:noProof/>
          <w:vertAlign w:val="superscript"/>
        </w:rPr>
        <w:t>6</w:t>
      </w:r>
      <w:r w:rsidRPr="00DA5ACC">
        <w:fldChar w:fldCharType="end"/>
      </w:r>
      <w:r w:rsidRPr="00046B61">
        <w:t xml:space="preserve">. </w:t>
      </w:r>
    </w:p>
    <w:p w14:paraId="09AF58C9" w14:textId="77777777" w:rsidR="001B369E" w:rsidRPr="00046B61" w:rsidRDefault="001B369E" w:rsidP="001B369E">
      <w:r w:rsidRPr="00046B61">
        <w:t xml:space="preserve">The Royal National Orthopaedic Hospital (RNOH) is a specialist tertiary centre in Middlesex, UK. On average, 11,200 monthly face to face consultations are held across two outpatient sites at the RNOH across a range of pathways. </w:t>
      </w:r>
    </w:p>
    <w:p w14:paraId="26EDCB06" w14:textId="77777777" w:rsidR="001B369E" w:rsidRPr="00046B61" w:rsidRDefault="001B369E" w:rsidP="001B369E">
      <w:r w:rsidRPr="00046B61">
        <w:t>The RNOH was actively developing virtual clinics prior to COVID-1919 in line with the NHS Long Term Plan</w:t>
      </w:r>
      <w:r>
        <w:fldChar w:fldCharType="begin"/>
      </w:r>
      <w:r>
        <w:instrText xml:space="preserve"> ADDIN EN.CITE &lt;EndNote&gt;&lt;Cite&gt;&lt;Author&gt;NHS&lt;/Author&gt;&lt;Year&gt;2019&lt;/Year&gt;&lt;IDText&gt;The NHS Long Term Plan&lt;/IDText&gt;&lt;DisplayText&gt;&lt;style face="superscript"&gt;7&lt;/style&gt;&lt;/DisplayText&gt;&lt;record&gt;&lt;urls&gt;&lt;related-urls&gt;&lt;url&gt;https://www.longtermplan.nhs.uk/wp-content/uploads/2019/01/nhs-long-term-plan-june-2019.pdf&lt;/url&gt;&lt;/related-urls&gt;&lt;/urls&gt;&lt;titles&gt;&lt;title&gt;The NHS Long Term Plan&lt;/title&gt;&lt;/titles&gt;&lt;contributors&gt;&lt;authors&gt;&lt;author&gt;NHS&lt;/author&gt;&lt;/authors&gt;&lt;/contributors&gt;&lt;added-date format="utc"&gt;1565351712&lt;/added-date&gt;&lt;pub-location&gt;Online&lt;/pub-location&gt;&lt;ref-type name="Government Document"&gt;46&lt;/ref-type&gt;&lt;dates&gt;&lt;year&gt;2019&lt;/year&gt;&lt;/dates&gt;&lt;rec-number&gt;3800&lt;/rec-number&gt;&lt;last-updated-date format="utc"&gt;1576516754&lt;/last-updated-date&gt;&lt;contributors&gt;&lt;secondary-authors&gt;&lt;author&gt;Department of Health&lt;/author&gt;&lt;/secondary-authors&gt;&lt;/contributors&gt;&lt;/record&gt;&lt;/Cite&gt;&lt;/EndNote&gt;</w:instrText>
      </w:r>
      <w:r>
        <w:fldChar w:fldCharType="separate"/>
      </w:r>
      <w:r w:rsidRPr="001B369E">
        <w:rPr>
          <w:noProof/>
          <w:vertAlign w:val="superscript"/>
        </w:rPr>
        <w:t>7</w:t>
      </w:r>
      <w:r>
        <w:fldChar w:fldCharType="end"/>
      </w:r>
      <w:r w:rsidRPr="00046B61">
        <w:t xml:space="preserve"> regarding reduction in face to face outpatient appointments. One of the project team had previously investigated the acceptability of virtual consultations</w:t>
      </w:r>
      <w:r w:rsidRPr="00DA5ACC">
        <w:fldChar w:fldCharType="begin">
          <w:fldData xml:space="preserve">PEVuZE5vdGU+PENpdGU+PEF1dGhvcj5HaWxiZXJ0PC9BdXRob3I+PFllYXI+MjAxODwvWWVhcj48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</w:fldData>
        </w:fldChar>
      </w:r>
      <w:r>
        <w:instrText xml:space="preserve"> ADDIN EN.CITE </w:instrText>
      </w:r>
      <w:r>
        <w:fldChar w:fldCharType="begin">
          <w:fldData xml:space="preserve">PEVuZE5vdGU+PENpdGU+PEF1dGhvcj5HaWxiZXJ0PC9BdXRob3I+PFllYXI+MjAxODwvWWVhcj48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</w:fldData>
        </w:fldChar>
      </w:r>
      <w:r>
        <w:instrText xml:space="preserve"> ADDIN EN.CITE.DATA </w:instrText>
      </w:r>
      <w:r>
        <w:fldChar w:fldCharType="end"/>
      </w:r>
      <w:r w:rsidRPr="00DA5ACC">
        <w:fldChar w:fldCharType="separate"/>
      </w:r>
      <w:r w:rsidRPr="001B369E">
        <w:rPr>
          <w:noProof/>
          <w:vertAlign w:val="superscript"/>
        </w:rPr>
        <w:t>8 9</w:t>
      </w:r>
      <w:r w:rsidRPr="00DA5ACC">
        <w:fldChar w:fldCharType="end"/>
      </w:r>
      <w:r w:rsidRPr="00046B61">
        <w:t xml:space="preserve"> and is actively researching this area</w:t>
      </w:r>
      <w:r w:rsidRPr="00DA5ACC">
        <w:fldChar w:fldCharType="begin"/>
      </w:r>
      <w:r>
        <w:instrText xml:space="preserve"> ADDIN EN.CITE &lt;EndNote&gt;&lt;Cite&gt;&lt;Author&gt;Gilbert&lt;/Author&gt;&lt;Year&gt;2019&lt;/Year&gt;&lt;IDText&gt;Protocol for the CONNECT Project: a mixed methods study investigating patient preferences for communication technology use in orthopaedic rehabilitation consultations.&lt;/IDText&gt;&lt;DisplayText&gt;&lt;style face="superscript"&gt;10&lt;/style&gt;&lt;/DisplayText&gt;&lt;record&gt;&lt;titles&gt;&lt;title&gt;Protocol for the CONNECT Project: a mixed methods study investigating patient preferences for communication technology use in orthopaedic rehabilitation consultations.&lt;/title&gt;&lt;secondary-title&gt;BMJ Open&lt;/secondary-title&gt;&lt;/titles&gt;&lt;contributors&gt;&lt;authors&gt;&lt;author&gt;Gilbert, Anthony&lt;/author&gt;&lt;author&gt;Jones, Jeremy&lt;/author&gt;&lt;author&gt;Stokes, M&lt;/author&gt;&lt;author&gt;Mentzakis, E&lt;/author&gt;&lt;author&gt;May, Carl R&lt;/author&gt;&lt;/authors&gt;&lt;/contributors&gt;&lt;added-date format="utc"&gt;1575472682&lt;/added-date&gt;&lt;ref-type name="Journal Article"&gt;17&lt;/ref-type&gt;&lt;dates&gt;&lt;year&gt;2019&lt;/year&gt;&lt;/dates&gt;&lt;rec-number&gt;3908&lt;/rec-number&gt;&lt;last-updated-date format="utc"&gt;1576517053&lt;/last-updated-date&gt;&lt;electronic-resource-num&gt;10.1136/bmjopen-2019-035210&lt;/electronic-resource-num&gt;&lt;volume&gt;(Epub ahead of Print)&lt;/volume&gt;&lt;/record&gt;&lt;/Cite&gt;&lt;/EndNote&gt;</w:instrText>
      </w:r>
      <w:r w:rsidRPr="00DA5ACC">
        <w:fldChar w:fldCharType="separate"/>
      </w:r>
      <w:r w:rsidRPr="001B369E">
        <w:rPr>
          <w:noProof/>
          <w:vertAlign w:val="superscript"/>
        </w:rPr>
        <w:t>10</w:t>
      </w:r>
      <w:r w:rsidRPr="00DA5ACC">
        <w:fldChar w:fldCharType="end"/>
      </w:r>
      <w:r w:rsidRPr="00046B61">
        <w:t>. In November 2019</w:t>
      </w:r>
      <w:r w:rsidRPr="00DA5ACC">
        <w:t xml:space="preserve">, the operational management team </w:t>
      </w:r>
      <w:r w:rsidRPr="00046B61">
        <w:t>agreed to use the virtual consultation platform Attend Anywhere with the licence for use granted on the 27</w:t>
      </w:r>
      <w:r w:rsidRPr="00046B61">
        <w:rPr>
          <w:vertAlign w:val="superscript"/>
        </w:rPr>
        <w:t>th</w:t>
      </w:r>
      <w:r w:rsidRPr="00046B61">
        <w:t xml:space="preserve"> February 2020. On the 5th March 2020, in response to the growing COVID-19 crisis, a target of reducing face to face (F2F) clinics to 20% of all outpatient attendances was set. The COVID-19 Action Team was established to support the delivery of this target.</w:t>
      </w:r>
    </w:p>
    <w:p w14:paraId="0B925AE8" w14:textId="77777777" w:rsidR="001B369E" w:rsidRPr="00046B61" w:rsidRDefault="001B369E" w:rsidP="001B369E">
      <w:r w:rsidRPr="00046B61">
        <w:t>In June 2018, the RNOH committed to applying the Institute for Healthcare Improvement (IHI) approach to Quality Improvement (QI) to all applicable change processes and established an improvement team to support delivery of this strategy. The IHI method is a formal approach with a clear process to interrogate the change being proposed and for thinking through, conducting and analysing the change ideas in a Plan-Do-Study-Act (PDSA) cycle. Normally the improvement team trains and coaches front line teams to lead and deliver changes, but COVID-19 needed a rapid response, so experienced and skilled members of the improvement team joined the COVID-19 Action Team to ensure an improvement approach at pace.</w:t>
      </w:r>
    </w:p>
    <w:p w14:paraId="08B632D4" w14:textId="77777777" w:rsidR="001B369E" w:rsidRPr="00046B61" w:rsidRDefault="001B369E" w:rsidP="001B369E">
      <w:pPr>
        <w:rPr>
          <w:rFonts w:asciiTheme="majorHAnsi" w:eastAsiaTheme="majorEastAsia" w:hAnsiTheme="majorHAnsi" w:cstheme="majorBidi"/>
          <w:sz w:val="32"/>
          <w:szCs w:val="32"/>
        </w:rPr>
      </w:pPr>
      <w:r w:rsidRPr="001B369E">
        <w:t xml:space="preserve">The aim of the project was for </w:t>
      </w:r>
      <w:r w:rsidRPr="00046B61">
        <w:t>80% of all RNOH outpatient</w:t>
      </w:r>
      <w:r w:rsidRPr="00DA5ACC">
        <w:t xml:space="preserve"> appointments to be delivere</w:t>
      </w:r>
      <w:r w:rsidRPr="00046B61">
        <w:t>d as virtual consultation (using Attend Anywhere or telephone) within 11 days of the target being set (target 80% as of the 16</w:t>
      </w:r>
      <w:r w:rsidRPr="00046B61">
        <w:rPr>
          <w:vertAlign w:val="superscript"/>
        </w:rPr>
        <w:t>th</w:t>
      </w:r>
      <w:r w:rsidRPr="00046B61">
        <w:t xml:space="preserve"> March 2020). The Secondary aim </w:t>
      </w:r>
      <w:r w:rsidRPr="001B369E">
        <w:t>was to collect data that supports the design of a substantive legacy of VC</w:t>
      </w:r>
      <w:r w:rsidRPr="00046B61">
        <w:t xml:space="preserve"> </w:t>
      </w:r>
      <w:r w:rsidRPr="00DA5ACC">
        <w:t>post COVID-19.</w:t>
      </w:r>
    </w:p>
    <w:p w14:paraId="50C89980" w14:textId="77777777" w:rsidR="001B369E" w:rsidRPr="00046B61" w:rsidRDefault="001B369E" w:rsidP="001B369E">
      <w:pPr>
        <w:pStyle w:val="Heading1"/>
      </w:pPr>
      <w:r w:rsidRPr="00046B61">
        <w:t>Methods</w:t>
      </w:r>
    </w:p>
    <w:p w14:paraId="3AB59CF7" w14:textId="77777777" w:rsidR="001B369E" w:rsidRPr="001B369E" w:rsidRDefault="001B369E" w:rsidP="001B369E">
      <w:pPr>
        <w:rPr>
          <w:u w:val="single"/>
        </w:rPr>
      </w:pPr>
      <w:r w:rsidRPr="001B369E">
        <w:rPr>
          <w:u w:val="single"/>
        </w:rPr>
        <w:t>Early Enablement</w:t>
      </w:r>
    </w:p>
    <w:p w14:paraId="645384EC" w14:textId="77777777" w:rsidR="001B369E" w:rsidRPr="001B369E" w:rsidRDefault="001B369E" w:rsidP="001B369E">
      <w:r w:rsidRPr="001B369E">
        <w:t>The goal of 80% Virtual Consultations (VC) was set and communicated across all clinical staff. Clinical staff were asked to screen clinical lists and identify patients suitable for a VC [either a telephone consultation (TEL) or a video consultation (VID)] rather than a F2F for the next three weeks. Software upgrades and hardware deployment began immediately and was completed within 24 hours across both sites at the RNOH.</w:t>
      </w:r>
    </w:p>
    <w:p w14:paraId="731F3FBA" w14:textId="77777777" w:rsidR="001B369E" w:rsidRPr="001B369E" w:rsidRDefault="001B369E" w:rsidP="001B369E">
      <w:pPr>
        <w:keepNext/>
        <w:rPr>
          <w:u w:val="single"/>
        </w:rPr>
      </w:pPr>
      <w:r w:rsidRPr="001B369E">
        <w:rPr>
          <w:u w:val="single"/>
        </w:rPr>
        <w:lastRenderedPageBreak/>
        <w:t>Process Redesign &amp; Delivery Support</w:t>
      </w:r>
    </w:p>
    <w:p w14:paraId="10DCB54A" w14:textId="77777777" w:rsidR="001B369E" w:rsidRPr="001B369E" w:rsidRDefault="001B369E" w:rsidP="001B369E">
      <w:pPr>
        <w:keepNext/>
      </w:pPr>
      <w:r w:rsidRPr="001B369E">
        <w:t xml:space="preserve">The COVID-19 Action Team was established to rapidly implement VC across the RNOH. The multidisciplinary team consisted of operational management and strategists, a project manager, quality improvement personnel, a clinical research fellow and data management support. The team provided a variety of skills and resources to facilitate implementation. Daily meetings were scheduled to identify processes that needed to be redesigned to facilitate VC. Issues and actions logs were created to identify and overcome obstacles to implementation. </w:t>
      </w:r>
    </w:p>
    <w:p w14:paraId="7E238EF4" w14:textId="77777777" w:rsidR="001B369E" w:rsidRPr="001B369E" w:rsidRDefault="001B369E" w:rsidP="001B369E">
      <w:pPr>
        <w:rPr>
          <w:u w:val="single"/>
        </w:rPr>
      </w:pPr>
      <w:r w:rsidRPr="001B369E">
        <w:rPr>
          <w:u w:val="single"/>
        </w:rPr>
        <w:t>Measures</w:t>
      </w:r>
    </w:p>
    <w:p w14:paraId="353013E3" w14:textId="77777777" w:rsidR="001B369E" w:rsidRPr="001B369E" w:rsidRDefault="001B369E" w:rsidP="001B369E">
      <w:r w:rsidRPr="001B369E">
        <w:t xml:space="preserve">The overall approach to assess the impact of the intervention was straightforward; the % of patients undertaking a VC (TEL or VID) compared to a F2F. A combination of manual data collection of clinic lists and online RNOH patient management system was used to identify the proportion of patients undergoing VC. A simple, bespoke patient and clinician satisfaction questionnaire was developed to capture patient and clinician experience. These data collection methods were supplemented with informal observation and PDSA cycles. </w:t>
      </w:r>
    </w:p>
    <w:p w14:paraId="1077BF03" w14:textId="77777777" w:rsidR="001B369E" w:rsidRPr="001B369E" w:rsidRDefault="001B369E" w:rsidP="001B369E">
      <w:pPr>
        <w:rPr>
          <w:u w:val="single"/>
        </w:rPr>
      </w:pPr>
      <w:r w:rsidRPr="001B369E">
        <w:rPr>
          <w:u w:val="single"/>
        </w:rPr>
        <w:t>Analysis</w:t>
      </w:r>
    </w:p>
    <w:p w14:paraId="5CE79DDF" w14:textId="77777777" w:rsidR="001B369E" w:rsidRPr="001B369E" w:rsidRDefault="001B369E" w:rsidP="001B369E">
      <w:r w:rsidRPr="001B369E">
        <w:t xml:space="preserve">Descriptive statistics were used to </w:t>
      </w:r>
      <w:r w:rsidRPr="00046B61">
        <w:t>analyse</w:t>
      </w:r>
      <w:r w:rsidRPr="001B369E">
        <w:t xml:space="preserve"> quantitative data. A thematic analysis of qualitative data was used to illustrate underlying reasons behind the quantitative data.</w:t>
      </w:r>
    </w:p>
    <w:p w14:paraId="3CA04E4D" w14:textId="77777777" w:rsidR="001B369E" w:rsidRPr="001B369E" w:rsidRDefault="001B369E" w:rsidP="001B369E">
      <w:pPr>
        <w:rPr>
          <w:u w:val="single"/>
        </w:rPr>
      </w:pPr>
      <w:r w:rsidRPr="001B369E">
        <w:rPr>
          <w:u w:val="single"/>
        </w:rPr>
        <w:t>Project registration</w:t>
      </w:r>
    </w:p>
    <w:p w14:paraId="6CE8B517" w14:textId="77777777" w:rsidR="001B369E" w:rsidRPr="00046B61" w:rsidRDefault="001B369E" w:rsidP="001B369E">
      <w:pPr>
        <w:rPr>
          <w:rFonts w:asciiTheme="majorHAnsi" w:eastAsiaTheme="majorEastAsia" w:hAnsiTheme="majorHAnsi" w:cstheme="majorBidi"/>
          <w:sz w:val="32"/>
          <w:szCs w:val="32"/>
        </w:rPr>
      </w:pPr>
      <w:r w:rsidRPr="001B369E">
        <w:t>This project was submitted to the Royal National Orthopaedic Hospital’s Project Evaluation Panel and was classified as a service evaluation on the 12</w:t>
      </w:r>
      <w:r w:rsidRPr="001B369E">
        <w:rPr>
          <w:vertAlign w:val="superscript"/>
        </w:rPr>
        <w:t>th</w:t>
      </w:r>
      <w:r w:rsidRPr="001B369E">
        <w:t xml:space="preserve"> March 2020 (Ref: SE20.09).</w:t>
      </w:r>
    </w:p>
    <w:p w14:paraId="36781A62" w14:textId="77777777" w:rsidR="001B369E" w:rsidRPr="00046B61" w:rsidRDefault="001B369E" w:rsidP="001B369E">
      <w:pPr>
        <w:pStyle w:val="Heading1"/>
      </w:pPr>
      <w:r w:rsidRPr="00046B61">
        <w:t>Results</w:t>
      </w:r>
    </w:p>
    <w:p w14:paraId="3898F226" w14:textId="77777777" w:rsidR="001B369E" w:rsidRPr="001B369E" w:rsidRDefault="001B369E" w:rsidP="001B369E">
      <w:pPr>
        <w:rPr>
          <w:lang w:eastAsia="en-GB"/>
        </w:rPr>
      </w:pPr>
      <w:r w:rsidRPr="001B369E">
        <w:rPr>
          <w:lang w:eastAsia="en-GB"/>
        </w:rPr>
        <w:t>Between 5</w:t>
      </w:r>
      <w:r w:rsidRPr="001B369E">
        <w:rPr>
          <w:vertAlign w:val="superscript"/>
          <w:lang w:eastAsia="en-GB"/>
        </w:rPr>
        <w:t>th</w:t>
      </w:r>
      <w:r w:rsidRPr="001B369E">
        <w:rPr>
          <w:lang w:eastAsia="en-GB"/>
        </w:rPr>
        <w:t xml:space="preserve"> – 27</w:t>
      </w:r>
      <w:r w:rsidRPr="001B369E">
        <w:rPr>
          <w:vertAlign w:val="superscript"/>
          <w:lang w:eastAsia="en-GB"/>
        </w:rPr>
        <w:t>th</w:t>
      </w:r>
      <w:r w:rsidRPr="001B369E">
        <w:rPr>
          <w:lang w:eastAsia="en-GB"/>
        </w:rPr>
        <w:t xml:space="preserve"> March, a large number of PDSA Cycles were undertaken simultaneously across the five main areas below to support rapid implementation of both telephone and video virtual clinics.  Co-ordination of activity and management of interdependencies was managed via the daily implementation group teleconference. PDSAs were considered and appropriate action to expand, redesign or retest was agreed. </w:t>
      </w:r>
    </w:p>
    <w:p w14:paraId="5E8E7FC2" w14:textId="77777777" w:rsidR="001B369E" w:rsidRPr="00B25B59" w:rsidRDefault="001B369E" w:rsidP="001B369E">
      <w:pPr>
        <w:pStyle w:val="Heading2"/>
        <w:rPr>
          <w:rFonts w:eastAsia="Times New Roman"/>
          <w:lang w:eastAsia="en-GB"/>
        </w:rPr>
        <w:sectPr w:rsidR="001B369E" w:rsidRPr="00B25B59">
          <w:pgSz w:w="11906" w:h="16838"/>
          <w:pgMar w:top="1440" w:right="1440" w:bottom="1440" w:left="1440" w:header="708" w:footer="708" w:gutter="0"/>
          <w:cols w:space="708"/>
          <w:docGrid w:linePitch="360"/>
        </w:sectPr>
      </w:pPr>
    </w:p>
    <w:p w14:paraId="1BC81B28" w14:textId="77777777" w:rsidR="001B369E" w:rsidRPr="001B369E" w:rsidRDefault="001B369E" w:rsidP="001B369E">
      <w:pPr>
        <w:pStyle w:val="Heading2"/>
        <w:rPr>
          <w:rFonts w:eastAsia="Times New Roman"/>
          <w:lang w:eastAsia="en-GB"/>
        </w:rPr>
      </w:pPr>
      <w:r w:rsidRPr="001B369E">
        <w:rPr>
          <w:rFonts w:eastAsia="Times New Roman"/>
          <w:lang w:eastAsia="en-GB"/>
        </w:rPr>
        <w:lastRenderedPageBreak/>
        <w:t>Table 1: PDSA Cycle Outcome</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2612"/>
        <w:gridCol w:w="2613"/>
        <w:gridCol w:w="2612"/>
        <w:gridCol w:w="2613"/>
        <w:gridCol w:w="2613"/>
      </w:tblGrid>
      <w:tr w:rsidR="001B369E" w:rsidRPr="00046B61" w14:paraId="59D8C84E" w14:textId="77777777" w:rsidTr="00B25B59">
        <w:tc>
          <w:tcPr>
            <w:tcW w:w="937" w:type="dxa"/>
            <w:shd w:val="clear" w:color="auto" w:fill="auto"/>
          </w:tcPr>
          <w:p w14:paraId="66C693A9" w14:textId="77777777" w:rsidR="001B369E" w:rsidRPr="00046B61" w:rsidRDefault="001B369E" w:rsidP="00B25B59"/>
        </w:tc>
        <w:tc>
          <w:tcPr>
            <w:tcW w:w="2612" w:type="dxa"/>
            <w:shd w:val="clear" w:color="auto" w:fill="auto"/>
          </w:tcPr>
          <w:p w14:paraId="6B1BBB32" w14:textId="77777777" w:rsidR="001B369E" w:rsidRPr="00046B61" w:rsidRDefault="001B369E" w:rsidP="00B25B59">
            <w:pPr>
              <w:rPr>
                <w:b/>
              </w:rPr>
            </w:pPr>
            <w:r w:rsidRPr="00046B61">
              <w:rPr>
                <w:b/>
              </w:rPr>
              <w:t>PDSA Group 1: Administrative Processes</w:t>
            </w:r>
          </w:p>
        </w:tc>
        <w:tc>
          <w:tcPr>
            <w:tcW w:w="2613" w:type="dxa"/>
            <w:shd w:val="clear" w:color="auto" w:fill="auto"/>
          </w:tcPr>
          <w:p w14:paraId="21E95039" w14:textId="77777777" w:rsidR="001B369E" w:rsidRPr="00046B61" w:rsidRDefault="001B369E" w:rsidP="00B25B59">
            <w:pPr>
              <w:rPr>
                <w:b/>
              </w:rPr>
            </w:pPr>
            <w:r w:rsidRPr="00046B61">
              <w:rPr>
                <w:b/>
              </w:rPr>
              <w:t xml:space="preserve">PDSA Group 2: Clinician Training &amp; skills Development </w:t>
            </w:r>
          </w:p>
        </w:tc>
        <w:tc>
          <w:tcPr>
            <w:tcW w:w="2612" w:type="dxa"/>
            <w:shd w:val="clear" w:color="auto" w:fill="auto"/>
          </w:tcPr>
          <w:p w14:paraId="0EB75348" w14:textId="77777777" w:rsidR="001B369E" w:rsidRPr="00046B61" w:rsidRDefault="001B369E" w:rsidP="00B25B59">
            <w:pPr>
              <w:rPr>
                <w:b/>
              </w:rPr>
            </w:pPr>
            <w:r w:rsidRPr="00046B61">
              <w:rPr>
                <w:b/>
              </w:rPr>
              <w:t>PSDA Group 3: Install technical infrastructure to deliver virtual clinics at scale</w:t>
            </w:r>
          </w:p>
        </w:tc>
        <w:tc>
          <w:tcPr>
            <w:tcW w:w="2613" w:type="dxa"/>
            <w:shd w:val="clear" w:color="auto" w:fill="auto"/>
          </w:tcPr>
          <w:p w14:paraId="2A02A9F4" w14:textId="77777777" w:rsidR="001B369E" w:rsidRPr="00046B61" w:rsidRDefault="001B369E" w:rsidP="00B25B59">
            <w:pPr>
              <w:rPr>
                <w:b/>
              </w:rPr>
            </w:pPr>
            <w:r w:rsidRPr="00046B61">
              <w:rPr>
                <w:b/>
              </w:rPr>
              <w:t>PDSA Group 4: Design &amp; Implementation of Clinical Pathways</w:t>
            </w:r>
          </w:p>
        </w:tc>
        <w:tc>
          <w:tcPr>
            <w:tcW w:w="2613" w:type="dxa"/>
          </w:tcPr>
          <w:p w14:paraId="433EC357" w14:textId="77777777" w:rsidR="001B369E" w:rsidRPr="00046B61" w:rsidRDefault="001B369E" w:rsidP="00B25B59">
            <w:pPr>
              <w:rPr>
                <w:b/>
              </w:rPr>
            </w:pPr>
            <w:r w:rsidRPr="00046B61">
              <w:rPr>
                <w:b/>
              </w:rPr>
              <w:t xml:space="preserve">PDSA Group 5: Patient &amp; Clinician Experience </w:t>
            </w:r>
          </w:p>
        </w:tc>
      </w:tr>
      <w:tr w:rsidR="001B369E" w:rsidRPr="00046B61" w14:paraId="60D64C45" w14:textId="77777777" w:rsidTr="00B25B59">
        <w:trPr>
          <w:trHeight w:val="309"/>
        </w:trPr>
        <w:tc>
          <w:tcPr>
            <w:tcW w:w="937" w:type="dxa"/>
            <w:shd w:val="clear" w:color="auto" w:fill="auto"/>
          </w:tcPr>
          <w:p w14:paraId="6C894129" w14:textId="77777777" w:rsidR="001B369E" w:rsidRPr="00046B61" w:rsidRDefault="001B369E" w:rsidP="00B25B59">
            <w:pPr>
              <w:rPr>
                <w:b/>
                <w:sz w:val="28"/>
                <w:szCs w:val="28"/>
              </w:rPr>
            </w:pPr>
            <w:r w:rsidRPr="00046B61">
              <w:rPr>
                <w:b/>
                <w:sz w:val="28"/>
                <w:szCs w:val="28"/>
              </w:rPr>
              <w:t>No of Cycles</w:t>
            </w:r>
          </w:p>
        </w:tc>
        <w:tc>
          <w:tcPr>
            <w:tcW w:w="2612" w:type="dxa"/>
            <w:shd w:val="clear" w:color="auto" w:fill="auto"/>
          </w:tcPr>
          <w:p w14:paraId="6895A027" w14:textId="77777777" w:rsidR="001B369E" w:rsidRPr="00046B61" w:rsidRDefault="001B369E" w:rsidP="00B25B59">
            <w:r w:rsidRPr="00046B61">
              <w:t>12</w:t>
            </w:r>
          </w:p>
        </w:tc>
        <w:tc>
          <w:tcPr>
            <w:tcW w:w="2613" w:type="dxa"/>
            <w:shd w:val="clear" w:color="auto" w:fill="auto"/>
          </w:tcPr>
          <w:p w14:paraId="4F2DE57D" w14:textId="77777777" w:rsidR="001B369E" w:rsidRPr="00046B61" w:rsidRDefault="001B369E" w:rsidP="00B25B59">
            <w:r w:rsidRPr="00046B61">
              <w:t>9</w:t>
            </w:r>
          </w:p>
        </w:tc>
        <w:tc>
          <w:tcPr>
            <w:tcW w:w="2612" w:type="dxa"/>
            <w:shd w:val="clear" w:color="auto" w:fill="auto"/>
          </w:tcPr>
          <w:p w14:paraId="2EC9C6C6" w14:textId="77777777" w:rsidR="001B369E" w:rsidRPr="00046B61" w:rsidRDefault="001B369E" w:rsidP="00B25B59">
            <w:r w:rsidRPr="00046B61">
              <w:t>8</w:t>
            </w:r>
          </w:p>
        </w:tc>
        <w:tc>
          <w:tcPr>
            <w:tcW w:w="2613" w:type="dxa"/>
            <w:shd w:val="clear" w:color="auto" w:fill="auto"/>
          </w:tcPr>
          <w:p w14:paraId="0DDB7605" w14:textId="77777777" w:rsidR="001B369E" w:rsidRPr="00046B61" w:rsidRDefault="001B369E" w:rsidP="00B25B59">
            <w:r w:rsidRPr="00046B61">
              <w:t>3</w:t>
            </w:r>
          </w:p>
        </w:tc>
        <w:tc>
          <w:tcPr>
            <w:tcW w:w="2613" w:type="dxa"/>
          </w:tcPr>
          <w:p w14:paraId="374B5A5C" w14:textId="77777777" w:rsidR="001B369E" w:rsidRPr="00046B61" w:rsidRDefault="001B369E" w:rsidP="00B25B59">
            <w:r w:rsidRPr="00046B61">
              <w:t>4</w:t>
            </w:r>
          </w:p>
        </w:tc>
      </w:tr>
      <w:tr w:rsidR="001B369E" w:rsidRPr="00046B61" w14:paraId="1CFBCA35" w14:textId="77777777" w:rsidTr="00B25B59">
        <w:tc>
          <w:tcPr>
            <w:tcW w:w="937" w:type="dxa"/>
            <w:shd w:val="clear" w:color="auto" w:fill="auto"/>
          </w:tcPr>
          <w:p w14:paraId="1838CC89" w14:textId="77777777" w:rsidR="001B369E" w:rsidRPr="00046B61" w:rsidRDefault="001B369E" w:rsidP="00B25B59">
            <w:pPr>
              <w:rPr>
                <w:b/>
                <w:sz w:val="28"/>
                <w:szCs w:val="28"/>
              </w:rPr>
            </w:pPr>
            <w:r w:rsidRPr="00046B61">
              <w:rPr>
                <w:b/>
                <w:sz w:val="28"/>
                <w:szCs w:val="28"/>
              </w:rPr>
              <w:t>Plan</w:t>
            </w:r>
          </w:p>
        </w:tc>
        <w:tc>
          <w:tcPr>
            <w:tcW w:w="2612" w:type="dxa"/>
            <w:shd w:val="clear" w:color="auto" w:fill="auto"/>
          </w:tcPr>
          <w:p w14:paraId="560B5299" w14:textId="77777777" w:rsidR="001B369E" w:rsidRPr="00046B61" w:rsidRDefault="001B369E" w:rsidP="00B25B59">
            <w:r w:rsidRPr="00046B61">
              <w:t>To ensure standardised administrative processes are in place for effective booking and running of virtual clinics.</w:t>
            </w:r>
          </w:p>
        </w:tc>
        <w:tc>
          <w:tcPr>
            <w:tcW w:w="2613" w:type="dxa"/>
            <w:shd w:val="clear" w:color="auto" w:fill="auto"/>
          </w:tcPr>
          <w:p w14:paraId="0B6CA595" w14:textId="77777777" w:rsidR="001B369E" w:rsidRPr="00046B61" w:rsidRDefault="001B369E" w:rsidP="00B25B59">
            <w:r w:rsidRPr="00046B61">
              <w:t xml:space="preserve">To understand clinical experience of virtual clinics across RNOH. Design ‘virtual clinic’ training tools available to all clinicians.  </w:t>
            </w:r>
          </w:p>
        </w:tc>
        <w:tc>
          <w:tcPr>
            <w:tcW w:w="2612" w:type="dxa"/>
            <w:shd w:val="clear" w:color="auto" w:fill="auto"/>
          </w:tcPr>
          <w:p w14:paraId="6218EB1E" w14:textId="77777777" w:rsidR="001B369E" w:rsidRPr="00046B61" w:rsidRDefault="001B369E" w:rsidP="00B25B59">
            <w:r w:rsidRPr="00046B61">
              <w:t>To equip all outpatient areas with the equipment required to run virtual clinics effectively at scale.</w:t>
            </w:r>
          </w:p>
        </w:tc>
        <w:tc>
          <w:tcPr>
            <w:tcW w:w="2613" w:type="dxa"/>
            <w:shd w:val="clear" w:color="auto" w:fill="auto"/>
          </w:tcPr>
          <w:p w14:paraId="7100BB42" w14:textId="77777777" w:rsidR="001B369E" w:rsidRPr="00046B61" w:rsidRDefault="001B369E" w:rsidP="00B25B59">
            <w:r w:rsidRPr="00046B61">
              <w:t>To ensure patients are able to access the required medication and diagnostics when attending clinics virtually.</w:t>
            </w:r>
          </w:p>
        </w:tc>
        <w:tc>
          <w:tcPr>
            <w:tcW w:w="2613" w:type="dxa"/>
          </w:tcPr>
          <w:p w14:paraId="441CB941" w14:textId="77777777" w:rsidR="001B369E" w:rsidRPr="00046B61" w:rsidRDefault="001B369E" w:rsidP="00B25B59">
            <w:r w:rsidRPr="00046B61">
              <w:t>To provide video and telephone appointments as a good alternative patient experience.</w:t>
            </w:r>
          </w:p>
        </w:tc>
      </w:tr>
      <w:tr w:rsidR="001B369E" w:rsidRPr="00046B61" w14:paraId="125942B8" w14:textId="77777777" w:rsidTr="00B25B59">
        <w:tc>
          <w:tcPr>
            <w:tcW w:w="937" w:type="dxa"/>
            <w:shd w:val="clear" w:color="auto" w:fill="auto"/>
          </w:tcPr>
          <w:p w14:paraId="028913B2" w14:textId="77777777" w:rsidR="001B369E" w:rsidRPr="00046B61" w:rsidRDefault="001B369E" w:rsidP="00B25B59">
            <w:pPr>
              <w:rPr>
                <w:b/>
                <w:sz w:val="28"/>
                <w:szCs w:val="28"/>
              </w:rPr>
            </w:pPr>
            <w:r w:rsidRPr="00046B61">
              <w:rPr>
                <w:b/>
                <w:sz w:val="28"/>
                <w:szCs w:val="28"/>
              </w:rPr>
              <w:t>Do</w:t>
            </w:r>
          </w:p>
        </w:tc>
        <w:tc>
          <w:tcPr>
            <w:tcW w:w="2612" w:type="dxa"/>
            <w:shd w:val="clear" w:color="auto" w:fill="auto"/>
          </w:tcPr>
          <w:p w14:paraId="5FC54F3B" w14:textId="77777777" w:rsidR="001B369E" w:rsidRPr="00046B61" w:rsidRDefault="001B369E" w:rsidP="00B25B59">
            <w:r w:rsidRPr="00046B61">
              <w:t>Map and redesign administrative booking process.</w:t>
            </w:r>
          </w:p>
          <w:p w14:paraId="2F7D73C9" w14:textId="77777777" w:rsidR="001B369E" w:rsidRPr="00046B61" w:rsidRDefault="001B369E" w:rsidP="00B25B59">
            <w:r w:rsidRPr="00046B61">
              <w:t>Design new Clinic Outcome Form (COF) process to support virtual clinics from remote locations.</w:t>
            </w:r>
          </w:p>
          <w:p w14:paraId="7ACFBF55" w14:textId="77777777" w:rsidR="001B369E" w:rsidRPr="00046B61" w:rsidRDefault="001B369E" w:rsidP="00B25B59">
            <w:r w:rsidRPr="00046B61">
              <w:t xml:space="preserve">Design and publication of standardised booking &amp; patient communication tools. </w:t>
            </w:r>
          </w:p>
          <w:p w14:paraId="0EEC0D81" w14:textId="77777777" w:rsidR="001B369E" w:rsidRPr="00046B61" w:rsidRDefault="001B369E" w:rsidP="00B25B59">
            <w:r w:rsidRPr="00046B61">
              <w:lastRenderedPageBreak/>
              <w:t>Admin leads allocated for each clinical pathway for refinement, approval and cascade of new processes.</w:t>
            </w:r>
          </w:p>
          <w:p w14:paraId="10CEB774" w14:textId="77777777" w:rsidR="001B369E" w:rsidRPr="00046B61" w:rsidRDefault="001B369E" w:rsidP="00B25B59">
            <w:r w:rsidRPr="00046B61">
              <w:t>Manage the closure of Bolsover St outpatient facility at RNOH.</w:t>
            </w:r>
          </w:p>
        </w:tc>
        <w:tc>
          <w:tcPr>
            <w:tcW w:w="2613" w:type="dxa"/>
            <w:shd w:val="clear" w:color="auto" w:fill="auto"/>
          </w:tcPr>
          <w:p w14:paraId="65608959" w14:textId="77777777" w:rsidR="001B369E" w:rsidRPr="00046B61" w:rsidRDefault="001B369E" w:rsidP="00B25B59">
            <w:r w:rsidRPr="00046B61">
              <w:lastRenderedPageBreak/>
              <w:t>Meet with teams experienced in telephone clinics and model processes.</w:t>
            </w:r>
          </w:p>
          <w:p w14:paraId="4381FB9D" w14:textId="77777777" w:rsidR="001B369E" w:rsidRPr="00046B61" w:rsidRDefault="001B369E" w:rsidP="00B25B59">
            <w:r w:rsidRPr="00046B61">
              <w:t>Clinical input into Attend Anywhere support tools.</w:t>
            </w:r>
          </w:p>
          <w:p w14:paraId="6C9E9F88" w14:textId="77777777" w:rsidR="001B369E" w:rsidRPr="00046B61" w:rsidRDefault="001B369E" w:rsidP="00B25B59">
            <w:r w:rsidRPr="00046B61">
              <w:t>Trial with a clinician prior to go live and update support package.</w:t>
            </w:r>
          </w:p>
          <w:p w14:paraId="1C5B1B05" w14:textId="77777777" w:rsidR="001B369E" w:rsidRPr="00046B61" w:rsidRDefault="001B369E" w:rsidP="00B25B59">
            <w:r w:rsidRPr="00046B61">
              <w:t xml:space="preserve">Allocation of daily ‘Floorwalkers’ to manage queries &amp; </w:t>
            </w:r>
            <w:r w:rsidRPr="00046B61">
              <w:lastRenderedPageBreak/>
              <w:t>opportunistically train within clinics.</w:t>
            </w:r>
          </w:p>
          <w:p w14:paraId="6E2856F8" w14:textId="77777777" w:rsidR="001B369E" w:rsidRPr="00046B61" w:rsidRDefault="001B369E" w:rsidP="00B25B59">
            <w:r w:rsidRPr="00046B61">
              <w:t>Daily clinic review feedback forms to inform troubleshooting tools &amp; to refine co-ordination of outpatient clinics.</w:t>
            </w:r>
          </w:p>
        </w:tc>
        <w:tc>
          <w:tcPr>
            <w:tcW w:w="2612" w:type="dxa"/>
            <w:shd w:val="clear" w:color="auto" w:fill="auto"/>
          </w:tcPr>
          <w:p w14:paraId="1C9D653A" w14:textId="77777777" w:rsidR="001B369E" w:rsidRPr="00046B61" w:rsidRDefault="001B369E" w:rsidP="00B25B59">
            <w:r w:rsidRPr="00046B61">
              <w:lastRenderedPageBreak/>
              <w:t>Licence approval for Attend Anywhere.</w:t>
            </w:r>
          </w:p>
          <w:p w14:paraId="5D4122BB" w14:textId="77777777" w:rsidR="001B369E" w:rsidRPr="00046B61" w:rsidRDefault="001B369E" w:rsidP="00B25B59">
            <w:r w:rsidRPr="00046B61">
              <w:t>Acquisition of headsets and webcams.</w:t>
            </w:r>
          </w:p>
          <w:p w14:paraId="26DE56C6" w14:textId="77777777" w:rsidR="001B369E" w:rsidRPr="00046B61" w:rsidRDefault="001B369E" w:rsidP="00B25B59">
            <w:r w:rsidRPr="00046B61">
              <w:t>Increase the number of external telephone lines from 60 to 200.</w:t>
            </w:r>
          </w:p>
          <w:p w14:paraId="3AB3A08E" w14:textId="77777777" w:rsidR="001B369E" w:rsidRPr="00046B61" w:rsidRDefault="001B369E" w:rsidP="00B25B59">
            <w:r w:rsidRPr="00046B61">
              <w:t>Update all outpatient computers with latest version of Chrome.</w:t>
            </w:r>
          </w:p>
          <w:p w14:paraId="18232B06" w14:textId="77777777" w:rsidR="001B369E" w:rsidRPr="00046B61" w:rsidRDefault="001B369E" w:rsidP="00B25B59">
            <w:r w:rsidRPr="00046B61">
              <w:lastRenderedPageBreak/>
              <w:t>Information leaflet re installing headsets and webcams.</w:t>
            </w:r>
          </w:p>
          <w:p w14:paraId="18364AF1" w14:textId="77777777" w:rsidR="001B369E" w:rsidRPr="00046B61" w:rsidRDefault="001B369E" w:rsidP="00B25B59">
            <w:r w:rsidRPr="00046B61">
              <w:t>IPC Policy for sharing headsets.</w:t>
            </w:r>
          </w:p>
          <w:p w14:paraId="75E5B725" w14:textId="77777777" w:rsidR="001B369E" w:rsidRPr="00046B61" w:rsidRDefault="001B369E" w:rsidP="00B25B59">
            <w:r w:rsidRPr="00046B61">
              <w:t>Create equipment log.</w:t>
            </w:r>
          </w:p>
          <w:p w14:paraId="08AFFE1B" w14:textId="77777777" w:rsidR="001B369E" w:rsidRPr="00046B61" w:rsidRDefault="001B369E" w:rsidP="00B25B59">
            <w:r w:rsidRPr="00046B61">
              <w:t>Include technical support in floorwalker role.</w:t>
            </w:r>
          </w:p>
        </w:tc>
        <w:tc>
          <w:tcPr>
            <w:tcW w:w="2613" w:type="dxa"/>
            <w:shd w:val="clear" w:color="auto" w:fill="auto"/>
          </w:tcPr>
          <w:p w14:paraId="62B4086E" w14:textId="77777777" w:rsidR="001B369E" w:rsidRPr="00046B61" w:rsidRDefault="001B369E" w:rsidP="00B25B59">
            <w:r w:rsidRPr="00046B61">
              <w:lastRenderedPageBreak/>
              <w:t>Work with the Pharmacy Team to map the new medication pathway and Standard Operating Procedure prior to ‘go live’.</w:t>
            </w:r>
          </w:p>
          <w:p w14:paraId="2FB44DC3" w14:textId="77777777" w:rsidR="001B369E" w:rsidRPr="00046B61" w:rsidRDefault="001B369E" w:rsidP="00B25B59">
            <w:r w:rsidRPr="00046B61">
              <w:t>Design and implement new transport booking and cancellation process.</w:t>
            </w:r>
          </w:p>
          <w:p w14:paraId="3317F799" w14:textId="77777777" w:rsidR="001B369E" w:rsidRPr="00046B61" w:rsidRDefault="001B369E" w:rsidP="00B25B59">
            <w:r w:rsidRPr="00046B61">
              <w:t xml:space="preserve">Identify demand for essential diagnostics with clinical teams and design </w:t>
            </w:r>
            <w:r w:rsidRPr="00046B61">
              <w:lastRenderedPageBreak/>
              <w:t>process to access as close to home as possible.</w:t>
            </w:r>
          </w:p>
        </w:tc>
        <w:tc>
          <w:tcPr>
            <w:tcW w:w="2613" w:type="dxa"/>
          </w:tcPr>
          <w:p w14:paraId="3982868B" w14:textId="77777777" w:rsidR="001B369E" w:rsidRPr="00046B61" w:rsidRDefault="001B369E" w:rsidP="00B25B59">
            <w:r w:rsidRPr="00046B61">
              <w:lastRenderedPageBreak/>
              <w:t>Call each patient to explain and offer alternatives.</w:t>
            </w:r>
          </w:p>
          <w:p w14:paraId="5F7053CB" w14:textId="77777777" w:rsidR="001B369E" w:rsidRPr="00046B61" w:rsidRDefault="001B369E" w:rsidP="00B25B59">
            <w:r w:rsidRPr="00046B61">
              <w:t xml:space="preserve">Design video appointment access details (specific to speciality) and patient guides.  </w:t>
            </w:r>
          </w:p>
          <w:p w14:paraId="734B6FA8" w14:textId="77777777" w:rsidR="001B369E" w:rsidRPr="00046B61" w:rsidRDefault="001B369E" w:rsidP="00B25B59">
            <w:r w:rsidRPr="00046B61">
              <w:t>Created page on RNOH website with links to speciality waiting area as alternative access route.</w:t>
            </w:r>
          </w:p>
          <w:p w14:paraId="300762DD" w14:textId="77777777" w:rsidR="001B369E" w:rsidRPr="00046B61" w:rsidRDefault="001B369E" w:rsidP="00B25B59">
            <w:r w:rsidRPr="00046B61">
              <w:t xml:space="preserve">Establish process for monitoring patients </w:t>
            </w:r>
            <w:r w:rsidRPr="00046B61">
              <w:lastRenderedPageBreak/>
              <w:t>waiting for video calls via admin screen.</w:t>
            </w:r>
          </w:p>
          <w:p w14:paraId="2668823E" w14:textId="77777777" w:rsidR="001B369E" w:rsidRPr="00046B61" w:rsidRDefault="001B369E" w:rsidP="00B25B59"/>
        </w:tc>
      </w:tr>
      <w:tr w:rsidR="001B369E" w:rsidRPr="00046B61" w14:paraId="40D3FE02" w14:textId="77777777" w:rsidTr="00B25B59">
        <w:tc>
          <w:tcPr>
            <w:tcW w:w="937" w:type="dxa"/>
            <w:shd w:val="clear" w:color="auto" w:fill="auto"/>
          </w:tcPr>
          <w:p w14:paraId="0561372F" w14:textId="77777777" w:rsidR="001B369E" w:rsidRPr="00046B61" w:rsidRDefault="001B369E" w:rsidP="00B25B59">
            <w:pPr>
              <w:rPr>
                <w:b/>
                <w:sz w:val="28"/>
                <w:szCs w:val="28"/>
              </w:rPr>
            </w:pPr>
            <w:r w:rsidRPr="00046B61">
              <w:rPr>
                <w:b/>
                <w:sz w:val="28"/>
                <w:szCs w:val="28"/>
              </w:rPr>
              <w:lastRenderedPageBreak/>
              <w:t>Study</w:t>
            </w:r>
          </w:p>
        </w:tc>
        <w:tc>
          <w:tcPr>
            <w:tcW w:w="2612" w:type="dxa"/>
            <w:shd w:val="clear" w:color="auto" w:fill="auto"/>
          </w:tcPr>
          <w:p w14:paraId="7D8EAB3C" w14:textId="77777777" w:rsidR="001B369E" w:rsidRPr="00046B61" w:rsidRDefault="001B369E" w:rsidP="00B25B59">
            <w:r w:rsidRPr="00046B61">
              <w:t>PDSAs co-ordinated by Outpatient Managers.  Daily feedback enabled continuous improvement with updates published to intranet folder &amp; cascaded to frontline.</w:t>
            </w:r>
          </w:p>
          <w:p w14:paraId="654C2098" w14:textId="77777777" w:rsidR="001B369E" w:rsidRPr="00046B61" w:rsidRDefault="001B369E" w:rsidP="00B25B59">
            <w:r w:rsidRPr="00046B61">
              <w:t>Recording of clinic type on appointment record to assist data collection.</w:t>
            </w:r>
          </w:p>
          <w:p w14:paraId="348B548A" w14:textId="77777777" w:rsidR="001B369E" w:rsidRPr="00046B61" w:rsidRDefault="001B369E" w:rsidP="00B25B59"/>
        </w:tc>
        <w:tc>
          <w:tcPr>
            <w:tcW w:w="2613" w:type="dxa"/>
            <w:shd w:val="clear" w:color="auto" w:fill="auto"/>
          </w:tcPr>
          <w:p w14:paraId="60370C7F" w14:textId="77777777" w:rsidR="001B369E" w:rsidRPr="00046B61" w:rsidRDefault="001B369E" w:rsidP="00B25B59">
            <w:r w:rsidRPr="00046B61">
              <w:t>Floorwalker roles important for troubleshooting. Face to face training more effective than training tools alone.</w:t>
            </w:r>
          </w:p>
          <w:p w14:paraId="3AE74039" w14:textId="77777777" w:rsidR="001B369E" w:rsidRPr="00046B61" w:rsidRDefault="001B369E" w:rsidP="00B25B59">
            <w:r w:rsidRPr="00046B61">
              <w:t>Clinician blogs / stories shared via internal mail and social media.</w:t>
            </w:r>
          </w:p>
          <w:p w14:paraId="5497AD9D" w14:textId="77777777" w:rsidR="001B369E" w:rsidRPr="00046B61" w:rsidRDefault="001B369E" w:rsidP="00B25B59">
            <w:r w:rsidRPr="00046B61">
              <w:t>Training tools published to central intranet folder.</w:t>
            </w:r>
          </w:p>
        </w:tc>
        <w:tc>
          <w:tcPr>
            <w:tcW w:w="2612" w:type="dxa"/>
            <w:shd w:val="clear" w:color="auto" w:fill="auto"/>
          </w:tcPr>
          <w:p w14:paraId="59EC30E2" w14:textId="77777777" w:rsidR="001B369E" w:rsidRPr="00046B61" w:rsidRDefault="001B369E" w:rsidP="00B25B59">
            <w:r w:rsidRPr="00046B61">
              <w:t>Floorwalker roles important to support where setting up.  Process improved by gaining clinic list details 24 hours in advance.</w:t>
            </w:r>
          </w:p>
          <w:p w14:paraId="551C2791" w14:textId="77777777" w:rsidR="001B369E" w:rsidRPr="00046B61" w:rsidRDefault="001B369E" w:rsidP="00B25B59">
            <w:r w:rsidRPr="00046B61">
              <w:t>Excellent support from responsive IT Team enabled rapid acquisition of kit and updates required.</w:t>
            </w:r>
          </w:p>
        </w:tc>
        <w:tc>
          <w:tcPr>
            <w:tcW w:w="2613" w:type="dxa"/>
            <w:shd w:val="clear" w:color="auto" w:fill="auto"/>
          </w:tcPr>
          <w:p w14:paraId="3426BADF" w14:textId="77777777" w:rsidR="001B369E" w:rsidRPr="00046B61" w:rsidRDefault="001B369E" w:rsidP="00B25B59">
            <w:r w:rsidRPr="00046B61">
              <w:t>Pharmacy process in place with support from Information Governance Lead.</w:t>
            </w:r>
          </w:p>
          <w:p w14:paraId="4CDBC4A5" w14:textId="77777777" w:rsidR="001B369E" w:rsidRPr="00046B61" w:rsidRDefault="001B369E" w:rsidP="00B25B59">
            <w:r w:rsidRPr="00046B61">
              <w:t>Transport booking process trialled on paper process, now electronic.</w:t>
            </w:r>
          </w:p>
          <w:p w14:paraId="2613BA4C" w14:textId="77777777" w:rsidR="001B369E" w:rsidRPr="00046B61" w:rsidRDefault="001B369E" w:rsidP="00B25B59">
            <w:r w:rsidRPr="00046B61">
              <w:t>Priority Outpatient Pathways being agreed and criteria for F2F / Video / Tel clinics being reviewed with clinical leads to understand what demand will be for diagnostics moving forwards.</w:t>
            </w:r>
          </w:p>
        </w:tc>
        <w:tc>
          <w:tcPr>
            <w:tcW w:w="2613" w:type="dxa"/>
          </w:tcPr>
          <w:p w14:paraId="5DDEAC9B" w14:textId="77777777" w:rsidR="001B369E" w:rsidRPr="00046B61" w:rsidRDefault="001B369E" w:rsidP="00B25B59">
            <w:r w:rsidRPr="00046B61">
              <w:t>Feedback collected via online survey at end of video appointments &amp; paper ‘end of clinic reviews’ including patient feedback following telephone clinics.</w:t>
            </w:r>
          </w:p>
          <w:p w14:paraId="42909C96" w14:textId="77777777" w:rsidR="001B369E" w:rsidRPr="00046B61" w:rsidRDefault="001B369E" w:rsidP="00B25B59">
            <w:r w:rsidRPr="00046B61">
              <w:t xml:space="preserve">Data analysed daily to ensure real time feedback so that any issues and suggestions are actioned quickly.  </w:t>
            </w:r>
          </w:p>
        </w:tc>
      </w:tr>
      <w:tr w:rsidR="001B369E" w:rsidRPr="00046B61" w14:paraId="7859B662" w14:textId="77777777" w:rsidTr="00B25B59">
        <w:tc>
          <w:tcPr>
            <w:tcW w:w="937" w:type="dxa"/>
            <w:shd w:val="clear" w:color="auto" w:fill="auto"/>
          </w:tcPr>
          <w:p w14:paraId="1FC47290" w14:textId="77777777" w:rsidR="001B369E" w:rsidRPr="00046B61" w:rsidRDefault="001B369E" w:rsidP="00B25B59">
            <w:pPr>
              <w:rPr>
                <w:b/>
                <w:sz w:val="28"/>
                <w:szCs w:val="28"/>
              </w:rPr>
            </w:pPr>
            <w:r w:rsidRPr="00046B61">
              <w:rPr>
                <w:b/>
                <w:sz w:val="28"/>
                <w:szCs w:val="28"/>
              </w:rPr>
              <w:lastRenderedPageBreak/>
              <w:t>Act</w:t>
            </w:r>
          </w:p>
        </w:tc>
        <w:tc>
          <w:tcPr>
            <w:tcW w:w="2612" w:type="dxa"/>
            <w:shd w:val="clear" w:color="auto" w:fill="auto"/>
          </w:tcPr>
          <w:p w14:paraId="4E6BBE00" w14:textId="77777777" w:rsidR="001B369E" w:rsidRPr="00046B61" w:rsidRDefault="001B369E" w:rsidP="00B25B59">
            <w:pPr>
              <w:rPr>
                <w:b/>
              </w:rPr>
            </w:pPr>
            <w:r w:rsidRPr="00046B61">
              <w:rPr>
                <w:b/>
              </w:rPr>
              <w:t>Implementation of new tools</w:t>
            </w:r>
          </w:p>
          <w:p w14:paraId="1664EEFA" w14:textId="77777777" w:rsidR="001B369E" w:rsidRPr="00046B61" w:rsidRDefault="001B369E" w:rsidP="00B25B59">
            <w:r w:rsidRPr="00046B61">
              <w:t>Clinic booking process standard operating procedure (SOP).</w:t>
            </w:r>
          </w:p>
          <w:p w14:paraId="3930B2A7" w14:textId="77777777" w:rsidR="001B369E" w:rsidRPr="00046B61" w:rsidRDefault="001B369E" w:rsidP="00B25B59">
            <w:r w:rsidRPr="00046B61">
              <w:t>COF process for remote working.</w:t>
            </w:r>
          </w:p>
          <w:p w14:paraId="1C429599" w14:textId="77777777" w:rsidR="001B369E" w:rsidRPr="00046B61" w:rsidRDefault="001B369E" w:rsidP="00B25B59">
            <w:r w:rsidRPr="00046B61">
              <w:t>Patient information leaflets.</w:t>
            </w:r>
          </w:p>
          <w:p w14:paraId="4171DBC2" w14:textId="77777777" w:rsidR="001B369E" w:rsidRPr="00DA5ACC" w:rsidRDefault="001B369E" w:rsidP="00B25B59">
            <w:r w:rsidRPr="00046B61">
              <w:t>Development of an RNOH Patient</w:t>
            </w:r>
            <w:r w:rsidRPr="00DA5ACC">
              <w:fldChar w:fldCharType="begin"/>
            </w:r>
            <w:r>
              <w:instrText xml:space="preserve"> ADDIN EN.CITE &lt;EndNote&gt;&lt;Cite&gt;&lt;Author&gt;Letocha&lt;/Author&gt;&lt;Year&gt;2020&lt;/Year&gt;&lt;IDText&gt;RNOH Virtual Outpatient Clinics: a patient guide (Royal National Orthopaedic Hospital version)&lt;/IDText&gt;&lt;DisplayText&gt;&lt;style face="superscript"&gt;11&lt;/style&gt;&lt;/DisplayText&gt;&lt;record&gt;&lt;urls&gt;&lt;related-urls&gt;&lt;url&gt;https://youtu.be/1aL-WFe82xo&lt;/url&gt;&lt;/related-urls&gt;&lt;/urls&gt;&lt;titles&gt;&lt;title&gt;RNOH Virtual Outpatient Clinics: a patient guide (Royal National Orthopaedic Hospital version)&lt;/title&gt;&lt;/titles&gt;&lt;number&gt;31st March&lt;/number&gt;&lt;contributors&gt;&lt;authors&gt;&lt;author&gt;Letocha, Jan&lt;/author&gt;&lt;/authors&gt;&lt;/contributors&gt;&lt;added-date format="utc"&gt;1585685367&lt;/added-date&gt;&lt;ref-type name="Web Page"&gt;12&lt;/ref-type&gt;&lt;dates&gt;&lt;year&gt;2020&lt;/year&gt;&lt;/dates&gt;&lt;rec-number&gt;3961&lt;/rec-number&gt;&lt;last-updated-date format="utc"&gt;1585685785&lt;/last-updated-date&gt;&lt;volume&gt;2020&lt;/volume&gt;&lt;/record&gt;&lt;/Cite&gt;&lt;/EndNote&gt;</w:instrText>
            </w:r>
            <w:r w:rsidRPr="00DA5ACC">
              <w:fldChar w:fldCharType="separate"/>
            </w:r>
            <w:r w:rsidRPr="001B369E">
              <w:rPr>
                <w:noProof/>
                <w:vertAlign w:val="superscript"/>
              </w:rPr>
              <w:t>11</w:t>
            </w:r>
            <w:r w:rsidRPr="00DA5ACC">
              <w:fldChar w:fldCharType="end"/>
            </w:r>
            <w:r w:rsidRPr="00046B61">
              <w:t xml:space="preserve"> and generic NHS</w:t>
            </w:r>
            <w:r w:rsidRPr="00DA5ACC">
              <w:fldChar w:fldCharType="begin"/>
            </w:r>
            <w:r>
              <w:instrText xml:space="preserve"> ADDIN EN.CITE &lt;EndNote&gt;&lt;Cite&gt;&lt;Author&gt;Letocha&lt;/Author&gt;&lt;Year&gt;2020&lt;/Year&gt;&lt;IDText&gt;NHS virtual outpatient clinics: a patient guide (NHS Version)&lt;/IDText&gt;&lt;DisplayText&gt;&lt;style face="superscript"&gt;12&lt;/style&gt;&lt;/DisplayText&gt;&lt;record&gt;&lt;urls&gt;&lt;related-urls&gt;&lt;url&gt;https://youtu.be/M39BPLy9vFE&lt;/url&gt;&lt;/related-urls&gt;&lt;/urls&gt;&lt;titles&gt;&lt;title&gt;NHS virtual outpatient clinics: a patient guide (NHS Version)&lt;/title&gt;&lt;/titles&gt;&lt;number&gt;31st March&lt;/number&gt;&lt;contributors&gt;&lt;authors&gt;&lt;author&gt;Letocha, Jan&lt;/author&gt;&lt;/authors&gt;&lt;/contributors&gt;&lt;added-date format="utc"&gt;1585685493&lt;/added-date&gt;&lt;ref-type name="Web Page"&gt;12&lt;/ref-type&gt;&lt;dates&gt;&lt;year&gt;2020&lt;/year&gt;&lt;/dates&gt;&lt;rec-number&gt;3962&lt;/rec-number&gt;&lt;last-updated-date format="utc"&gt;1585685742&lt;/last-updated-date&gt;&lt;volume&gt;2020&lt;/volume&gt;&lt;/record&gt;&lt;/Cite&gt;&lt;/EndNote&gt;</w:instrText>
            </w:r>
            <w:r w:rsidRPr="00DA5ACC">
              <w:fldChar w:fldCharType="separate"/>
            </w:r>
            <w:r w:rsidRPr="001B369E">
              <w:rPr>
                <w:noProof/>
                <w:vertAlign w:val="superscript"/>
              </w:rPr>
              <w:t>12</w:t>
            </w:r>
            <w:r w:rsidRPr="00DA5ACC">
              <w:fldChar w:fldCharType="end"/>
            </w:r>
            <w:r w:rsidRPr="00046B61">
              <w:t xml:space="preserve"> video</w:t>
            </w:r>
            <w:r w:rsidRPr="00DA5ACC">
              <w:t>.</w:t>
            </w:r>
          </w:p>
          <w:p w14:paraId="48087EC3" w14:textId="77777777" w:rsidR="001B369E" w:rsidRPr="00046B61" w:rsidRDefault="001B369E" w:rsidP="00B25B59">
            <w:r w:rsidRPr="00046B61">
              <w:t>Patient telephone script and email confirmation templates.</w:t>
            </w:r>
          </w:p>
          <w:p w14:paraId="08F3DE27" w14:textId="77777777" w:rsidR="001B369E" w:rsidRPr="00046B61" w:rsidRDefault="001B369E" w:rsidP="00B25B59">
            <w:r w:rsidRPr="00046B61">
              <w:t>Support &amp; executive ‘thank you’ to admin staff for achievement of this challenging role.</w:t>
            </w:r>
          </w:p>
        </w:tc>
        <w:tc>
          <w:tcPr>
            <w:tcW w:w="2613" w:type="dxa"/>
            <w:shd w:val="clear" w:color="auto" w:fill="auto"/>
          </w:tcPr>
          <w:p w14:paraId="0E9E3372" w14:textId="77777777" w:rsidR="001B369E" w:rsidRPr="00046B61" w:rsidRDefault="001B369E" w:rsidP="00B25B59">
            <w:pPr>
              <w:rPr>
                <w:b/>
              </w:rPr>
            </w:pPr>
            <w:r w:rsidRPr="00046B61">
              <w:rPr>
                <w:b/>
              </w:rPr>
              <w:t>Training Tools in place</w:t>
            </w:r>
          </w:p>
          <w:p w14:paraId="66285582" w14:textId="77777777" w:rsidR="001B369E" w:rsidRPr="00046B61" w:rsidRDefault="001B369E" w:rsidP="00B25B59">
            <w:r w:rsidRPr="00046B61">
              <w:t>Attend Anywhere Patient Video.</w:t>
            </w:r>
          </w:p>
          <w:p w14:paraId="346545CD" w14:textId="77777777" w:rsidR="001B369E" w:rsidRPr="00046B61" w:rsidRDefault="001B369E" w:rsidP="00B25B59">
            <w:r w:rsidRPr="00046B61">
              <w:t>Advice for conducting telephone consultations (based on ‘Human Factors’ principles).</w:t>
            </w:r>
          </w:p>
          <w:p w14:paraId="2C33A0B1" w14:textId="77777777" w:rsidR="001B369E" w:rsidRPr="00046B61" w:rsidRDefault="001B369E" w:rsidP="00B25B59">
            <w:r w:rsidRPr="00046B61">
              <w:t>Attend Anywhere procedures &amp; trouble shooting tools.</w:t>
            </w:r>
          </w:p>
          <w:p w14:paraId="53A86A43" w14:textId="77777777" w:rsidR="001B369E" w:rsidRPr="00046B61" w:rsidRDefault="001B369E" w:rsidP="00B25B59">
            <w:r w:rsidRPr="00046B61">
              <w:t>Staff Webinar.</w:t>
            </w:r>
          </w:p>
        </w:tc>
        <w:tc>
          <w:tcPr>
            <w:tcW w:w="2612" w:type="dxa"/>
            <w:shd w:val="clear" w:color="auto" w:fill="auto"/>
          </w:tcPr>
          <w:p w14:paraId="7F015C82" w14:textId="77777777" w:rsidR="001B369E" w:rsidRPr="00046B61" w:rsidRDefault="001B369E" w:rsidP="00B25B59">
            <w:r w:rsidRPr="00046B61">
              <w:t xml:space="preserve">All equipment and upgrades in place. </w:t>
            </w:r>
          </w:p>
        </w:tc>
        <w:tc>
          <w:tcPr>
            <w:tcW w:w="2613" w:type="dxa"/>
            <w:shd w:val="clear" w:color="auto" w:fill="auto"/>
          </w:tcPr>
          <w:p w14:paraId="7246F510" w14:textId="77777777" w:rsidR="001B369E" w:rsidRPr="00046B61" w:rsidRDefault="001B369E" w:rsidP="00B25B59">
            <w:pPr>
              <w:rPr>
                <w:b/>
              </w:rPr>
            </w:pPr>
            <w:r w:rsidRPr="00046B61">
              <w:rPr>
                <w:b/>
              </w:rPr>
              <w:t>New Pathways in plac</w:t>
            </w:r>
            <w:r>
              <w:rPr>
                <w:b/>
              </w:rPr>
              <w:t>e</w:t>
            </w:r>
          </w:p>
          <w:p w14:paraId="2734612C" w14:textId="77777777" w:rsidR="001B369E" w:rsidRPr="00046B61" w:rsidRDefault="001B369E" w:rsidP="00B25B59">
            <w:r w:rsidRPr="00046B61">
              <w:t>Supply of Medicines from RNOH Virtual Outpatient Clinics SOP.</w:t>
            </w:r>
          </w:p>
          <w:p w14:paraId="1F80A04A" w14:textId="77777777" w:rsidR="001B369E" w:rsidRPr="00046B61" w:rsidRDefault="001B369E" w:rsidP="00B25B59">
            <w:r w:rsidRPr="00046B61">
              <w:t>Currently access to bloods and diagnostics requiring face to face appointment. New pathways currently in negotiation with Commissioning Leads and NHS England.</w:t>
            </w:r>
          </w:p>
        </w:tc>
        <w:tc>
          <w:tcPr>
            <w:tcW w:w="2613" w:type="dxa"/>
          </w:tcPr>
          <w:p w14:paraId="2491FF6A" w14:textId="77777777" w:rsidR="001B369E" w:rsidRPr="00046B61" w:rsidRDefault="001B369E" w:rsidP="00B25B59">
            <w:r w:rsidRPr="00046B61">
              <w:t xml:space="preserve">Clinician and patient feedback mechanism in place. </w:t>
            </w:r>
          </w:p>
          <w:p w14:paraId="100058C2" w14:textId="77777777" w:rsidR="001B369E" w:rsidRPr="00046B61" w:rsidRDefault="001B369E" w:rsidP="00B25B59">
            <w:pPr>
              <w:rPr>
                <w:b/>
              </w:rPr>
            </w:pPr>
            <w:r w:rsidRPr="00046B61">
              <w:t>Ongoing data collection and more detailed analysis required to inform future practice and sustainability post COVID-19.</w:t>
            </w:r>
          </w:p>
        </w:tc>
      </w:tr>
    </w:tbl>
    <w:p w14:paraId="24B6B860" w14:textId="77777777" w:rsidR="001B369E" w:rsidRPr="001B369E" w:rsidRDefault="001B369E" w:rsidP="001B369E">
      <w:pPr>
        <w:spacing w:after="360" w:line="336" w:lineRule="atLeast"/>
        <w:rPr>
          <w:rFonts w:ascii="interfaceregular" w:eastAsia="Times New Roman" w:hAnsi="interfaceregular" w:cs="Arial"/>
          <w:b/>
          <w:bCs/>
          <w:color w:val="333333"/>
          <w:sz w:val="23"/>
          <w:szCs w:val="23"/>
          <w:lang w:eastAsia="en-GB"/>
        </w:rPr>
      </w:pPr>
    </w:p>
    <w:p w14:paraId="10CC0E93" w14:textId="77777777" w:rsidR="001B369E" w:rsidRPr="00DA5ACC" w:rsidRDefault="001B369E" w:rsidP="001B369E">
      <w:r w:rsidRPr="00046B61">
        <w:br w:type="page"/>
      </w:r>
    </w:p>
    <w:p w14:paraId="7F57CCC1" w14:textId="77777777" w:rsidR="001B369E" w:rsidRPr="00046B61" w:rsidRDefault="001B369E" w:rsidP="001B369E">
      <w:pPr>
        <w:sectPr w:rsidR="001B369E" w:rsidRPr="00046B61" w:rsidSect="005C7353">
          <w:pgSz w:w="16838" w:h="11906" w:orient="landscape"/>
          <w:pgMar w:top="1440" w:right="1440" w:bottom="1440" w:left="1440" w:header="709" w:footer="709" w:gutter="0"/>
          <w:cols w:space="708"/>
          <w:docGrid w:linePitch="360"/>
        </w:sectPr>
      </w:pPr>
    </w:p>
    <w:p w14:paraId="66570085" w14:textId="77777777" w:rsidR="001B369E" w:rsidRPr="00046B61" w:rsidRDefault="001B369E" w:rsidP="001B369E"/>
    <w:p w14:paraId="32BBEAA0" w14:textId="77777777" w:rsidR="001B369E" w:rsidRPr="001B369E" w:rsidRDefault="001B369E" w:rsidP="001B369E">
      <w:pPr>
        <w:pStyle w:val="Heading2"/>
      </w:pPr>
      <w:r w:rsidRPr="001B369E">
        <w:t>Table 2: Summary of results</w:t>
      </w:r>
    </w:p>
    <w:tbl>
      <w:tblPr>
        <w:tblStyle w:val="TableGrid"/>
        <w:tblW w:w="9209" w:type="dxa"/>
        <w:tblLayout w:type="fixed"/>
        <w:tblLook w:val="04A0" w:firstRow="1" w:lastRow="0" w:firstColumn="1" w:lastColumn="0" w:noHBand="0" w:noVBand="1"/>
      </w:tblPr>
      <w:tblGrid>
        <w:gridCol w:w="1696"/>
        <w:gridCol w:w="1701"/>
        <w:gridCol w:w="1749"/>
        <w:gridCol w:w="661"/>
        <w:gridCol w:w="1701"/>
        <w:gridCol w:w="1701"/>
      </w:tblGrid>
      <w:tr w:rsidR="001B369E" w:rsidRPr="00046B61" w14:paraId="7E09AB6A" w14:textId="77777777" w:rsidTr="00B25B59">
        <w:tc>
          <w:tcPr>
            <w:tcW w:w="1696" w:type="dxa"/>
          </w:tcPr>
          <w:p w14:paraId="6E24BCB6" w14:textId="77777777" w:rsidR="001B369E" w:rsidRPr="001B369E" w:rsidRDefault="001B369E" w:rsidP="00B25B59"/>
        </w:tc>
        <w:tc>
          <w:tcPr>
            <w:tcW w:w="1701" w:type="dxa"/>
          </w:tcPr>
          <w:p w14:paraId="126881FD" w14:textId="77777777" w:rsidR="001B369E" w:rsidRPr="001B369E" w:rsidRDefault="001B369E" w:rsidP="00B25B59">
            <w:pPr>
              <w:jc w:val="center"/>
            </w:pPr>
            <w:r w:rsidRPr="001B369E">
              <w:t>Baseline Week 1</w:t>
            </w:r>
          </w:p>
          <w:p w14:paraId="4E4F81BA" w14:textId="77777777" w:rsidR="001B369E" w:rsidRPr="001B369E" w:rsidRDefault="001B369E" w:rsidP="00B25B59">
            <w:pPr>
              <w:jc w:val="center"/>
            </w:pPr>
            <w:r w:rsidRPr="001B369E">
              <w:t>(w/c 2</w:t>
            </w:r>
            <w:r w:rsidRPr="001B369E">
              <w:rPr>
                <w:vertAlign w:val="superscript"/>
              </w:rPr>
              <w:t>nd</w:t>
            </w:r>
            <w:r w:rsidRPr="001B369E">
              <w:t xml:space="preserve"> March 2020)</w:t>
            </w:r>
          </w:p>
          <w:p w14:paraId="5B30ACF6" w14:textId="77777777" w:rsidR="001B369E" w:rsidRPr="001B369E" w:rsidRDefault="001B369E" w:rsidP="00B25B59">
            <w:pPr>
              <w:jc w:val="center"/>
            </w:pPr>
          </w:p>
          <w:p w14:paraId="756844E3" w14:textId="77777777" w:rsidR="001B369E" w:rsidRPr="001B369E" w:rsidRDefault="001B369E" w:rsidP="00B25B59">
            <w:pPr>
              <w:jc w:val="center"/>
            </w:pPr>
          </w:p>
        </w:tc>
        <w:tc>
          <w:tcPr>
            <w:tcW w:w="1749" w:type="dxa"/>
          </w:tcPr>
          <w:p w14:paraId="3C27AB68" w14:textId="77777777" w:rsidR="001B369E" w:rsidRPr="001B369E" w:rsidRDefault="001B369E" w:rsidP="00B25B59">
            <w:pPr>
              <w:jc w:val="center"/>
            </w:pPr>
            <w:r w:rsidRPr="001B369E">
              <w:t>Baseline Week 2 (w/c 9</w:t>
            </w:r>
            <w:r w:rsidRPr="001B369E">
              <w:rPr>
                <w:vertAlign w:val="superscript"/>
              </w:rPr>
              <w:t>th</w:t>
            </w:r>
            <w:r w:rsidRPr="001B369E">
              <w:t xml:space="preserve"> March 2020)</w:t>
            </w:r>
          </w:p>
        </w:tc>
        <w:tc>
          <w:tcPr>
            <w:tcW w:w="661" w:type="dxa"/>
            <w:vMerge w:val="restart"/>
            <w:shd w:val="clear" w:color="auto" w:fill="70AD47" w:themeFill="accent6"/>
            <w:textDirection w:val="tbRl"/>
          </w:tcPr>
          <w:p w14:paraId="58E780D5" w14:textId="77777777" w:rsidR="001B369E" w:rsidRPr="001B369E" w:rsidRDefault="001B369E" w:rsidP="00B25B59">
            <w:pPr>
              <w:ind w:left="113" w:right="113"/>
            </w:pPr>
            <w:r w:rsidRPr="001B369E">
              <w:t xml:space="preserve"> (target 80% VC)</w:t>
            </w:r>
          </w:p>
        </w:tc>
        <w:tc>
          <w:tcPr>
            <w:tcW w:w="1701" w:type="dxa"/>
          </w:tcPr>
          <w:p w14:paraId="4446533B" w14:textId="77777777" w:rsidR="001B369E" w:rsidRPr="001B369E" w:rsidRDefault="001B369E" w:rsidP="00B25B59">
            <w:pPr>
              <w:jc w:val="center"/>
            </w:pPr>
            <w:r w:rsidRPr="001B369E">
              <w:t>VC Week 1</w:t>
            </w:r>
          </w:p>
          <w:p w14:paraId="58F3CED5" w14:textId="77777777" w:rsidR="001B369E" w:rsidRPr="001B369E" w:rsidRDefault="001B369E" w:rsidP="00B25B59">
            <w:pPr>
              <w:jc w:val="center"/>
            </w:pPr>
            <w:r w:rsidRPr="001B369E">
              <w:t>(w/c 16</w:t>
            </w:r>
            <w:r w:rsidRPr="001B369E">
              <w:rPr>
                <w:vertAlign w:val="superscript"/>
              </w:rPr>
              <w:t>th</w:t>
            </w:r>
            <w:r w:rsidRPr="001B369E">
              <w:t xml:space="preserve"> March 2020)</w:t>
            </w:r>
          </w:p>
        </w:tc>
        <w:tc>
          <w:tcPr>
            <w:tcW w:w="1701" w:type="dxa"/>
          </w:tcPr>
          <w:p w14:paraId="1C529766" w14:textId="77777777" w:rsidR="001B369E" w:rsidRPr="001B369E" w:rsidRDefault="001B369E" w:rsidP="00B25B59">
            <w:pPr>
              <w:jc w:val="center"/>
            </w:pPr>
            <w:r w:rsidRPr="001B369E">
              <w:t xml:space="preserve">VC Week 2 </w:t>
            </w:r>
          </w:p>
          <w:p w14:paraId="2786EB9D" w14:textId="77777777" w:rsidR="001B369E" w:rsidRPr="001B369E" w:rsidRDefault="001B369E" w:rsidP="00B25B59">
            <w:pPr>
              <w:jc w:val="center"/>
            </w:pPr>
            <w:r w:rsidRPr="001B369E">
              <w:t>(w/c 23</w:t>
            </w:r>
            <w:r w:rsidRPr="001B369E">
              <w:rPr>
                <w:vertAlign w:val="superscript"/>
              </w:rPr>
              <w:t>rd</w:t>
            </w:r>
            <w:r w:rsidRPr="001B369E">
              <w:t xml:space="preserve"> March 2020)</w:t>
            </w:r>
          </w:p>
        </w:tc>
      </w:tr>
      <w:tr w:rsidR="001B369E" w:rsidRPr="00046B61" w14:paraId="19770397" w14:textId="77777777" w:rsidTr="00B25B59">
        <w:tc>
          <w:tcPr>
            <w:tcW w:w="1696" w:type="dxa"/>
          </w:tcPr>
          <w:p w14:paraId="5402095A" w14:textId="77777777" w:rsidR="001B369E" w:rsidRPr="001B369E" w:rsidRDefault="001B369E" w:rsidP="00B25B59">
            <w:r w:rsidRPr="001B369E">
              <w:t>% F2F (number)</w:t>
            </w:r>
          </w:p>
        </w:tc>
        <w:tc>
          <w:tcPr>
            <w:tcW w:w="1701" w:type="dxa"/>
          </w:tcPr>
          <w:p w14:paraId="6D2DA7AC" w14:textId="77777777" w:rsidR="001B369E" w:rsidRPr="001B369E" w:rsidRDefault="001B369E" w:rsidP="00B25B59">
            <w:pPr>
              <w:jc w:val="center"/>
            </w:pPr>
            <w:r w:rsidRPr="001B369E">
              <w:t>92.73%</w:t>
            </w:r>
          </w:p>
          <w:p w14:paraId="0B86537E" w14:textId="77777777" w:rsidR="001B369E" w:rsidRPr="001B369E" w:rsidRDefault="001B369E" w:rsidP="00B25B59">
            <w:pPr>
              <w:jc w:val="center"/>
            </w:pPr>
            <w:r w:rsidRPr="001B369E">
              <w:t>(3634)</w:t>
            </w:r>
          </w:p>
        </w:tc>
        <w:tc>
          <w:tcPr>
            <w:tcW w:w="1749" w:type="dxa"/>
          </w:tcPr>
          <w:p w14:paraId="3B3DD2BA" w14:textId="77777777" w:rsidR="001B369E" w:rsidRPr="001B369E" w:rsidRDefault="001B369E" w:rsidP="00B25B59">
            <w:pPr>
              <w:jc w:val="center"/>
            </w:pPr>
            <w:r w:rsidRPr="001B369E">
              <w:t>92.27%</w:t>
            </w:r>
          </w:p>
          <w:p w14:paraId="4DCA0E20" w14:textId="77777777" w:rsidR="001B369E" w:rsidRPr="001B369E" w:rsidRDefault="001B369E" w:rsidP="00B25B59">
            <w:pPr>
              <w:jc w:val="center"/>
            </w:pPr>
            <w:r w:rsidRPr="001B369E">
              <w:t>(3535)</w:t>
            </w:r>
          </w:p>
        </w:tc>
        <w:tc>
          <w:tcPr>
            <w:tcW w:w="661" w:type="dxa"/>
            <w:vMerge/>
            <w:shd w:val="clear" w:color="auto" w:fill="70AD47" w:themeFill="accent6"/>
          </w:tcPr>
          <w:p w14:paraId="5B8CB252" w14:textId="77777777" w:rsidR="001B369E" w:rsidRPr="001B369E" w:rsidRDefault="001B369E" w:rsidP="00B25B59">
            <w:pPr>
              <w:jc w:val="center"/>
            </w:pPr>
          </w:p>
        </w:tc>
        <w:tc>
          <w:tcPr>
            <w:tcW w:w="1701" w:type="dxa"/>
          </w:tcPr>
          <w:p w14:paraId="3FA1E5AE" w14:textId="77777777" w:rsidR="001B369E" w:rsidRPr="001B369E" w:rsidRDefault="001B369E" w:rsidP="00B25B59">
            <w:pPr>
              <w:jc w:val="center"/>
            </w:pPr>
            <w:r w:rsidRPr="001B369E">
              <w:t>37.31%</w:t>
            </w:r>
          </w:p>
          <w:p w14:paraId="40F521A6" w14:textId="77777777" w:rsidR="001B369E" w:rsidRPr="001B369E" w:rsidRDefault="001B369E" w:rsidP="00B25B59">
            <w:pPr>
              <w:jc w:val="center"/>
            </w:pPr>
            <w:r w:rsidRPr="001B369E">
              <w:t>(529)</w:t>
            </w:r>
          </w:p>
        </w:tc>
        <w:tc>
          <w:tcPr>
            <w:tcW w:w="1701" w:type="dxa"/>
          </w:tcPr>
          <w:p w14:paraId="1718A431" w14:textId="77777777" w:rsidR="001B369E" w:rsidRPr="001B369E" w:rsidRDefault="001B369E" w:rsidP="00B25B59">
            <w:pPr>
              <w:jc w:val="center"/>
            </w:pPr>
            <w:r w:rsidRPr="001B369E">
              <w:t>15.14%</w:t>
            </w:r>
          </w:p>
          <w:p w14:paraId="275F98D6" w14:textId="77777777" w:rsidR="001B369E" w:rsidRPr="001B369E" w:rsidRDefault="001B369E" w:rsidP="00B25B59">
            <w:pPr>
              <w:jc w:val="center"/>
            </w:pPr>
            <w:r w:rsidRPr="001B369E">
              <w:t>(194)</w:t>
            </w:r>
          </w:p>
        </w:tc>
      </w:tr>
      <w:tr w:rsidR="001B369E" w:rsidRPr="00046B61" w14:paraId="0E2E0B96" w14:textId="77777777" w:rsidTr="00B25B59">
        <w:tc>
          <w:tcPr>
            <w:tcW w:w="1696" w:type="dxa"/>
          </w:tcPr>
          <w:p w14:paraId="05D17407" w14:textId="77777777" w:rsidR="001B369E" w:rsidRPr="001B369E" w:rsidRDefault="001B369E" w:rsidP="00B25B59">
            <w:r w:rsidRPr="001B369E">
              <w:t>% Vid (number)</w:t>
            </w:r>
          </w:p>
        </w:tc>
        <w:tc>
          <w:tcPr>
            <w:tcW w:w="1701" w:type="dxa"/>
          </w:tcPr>
          <w:p w14:paraId="4F5CDE8C" w14:textId="77777777" w:rsidR="001B369E" w:rsidRPr="001B369E" w:rsidRDefault="001B369E" w:rsidP="00B25B59">
            <w:pPr>
              <w:jc w:val="center"/>
            </w:pPr>
            <w:r w:rsidRPr="001B369E">
              <w:t>-</w:t>
            </w:r>
          </w:p>
        </w:tc>
        <w:tc>
          <w:tcPr>
            <w:tcW w:w="1749" w:type="dxa"/>
          </w:tcPr>
          <w:p w14:paraId="38D28EEE" w14:textId="77777777" w:rsidR="001B369E" w:rsidRPr="001B369E" w:rsidRDefault="001B369E" w:rsidP="00B25B59">
            <w:pPr>
              <w:jc w:val="center"/>
            </w:pPr>
            <w:r w:rsidRPr="001B369E">
              <w:t>-</w:t>
            </w:r>
          </w:p>
        </w:tc>
        <w:tc>
          <w:tcPr>
            <w:tcW w:w="661" w:type="dxa"/>
            <w:vMerge/>
            <w:shd w:val="clear" w:color="auto" w:fill="70AD47" w:themeFill="accent6"/>
          </w:tcPr>
          <w:p w14:paraId="00C213C9" w14:textId="77777777" w:rsidR="001B369E" w:rsidRPr="001B369E" w:rsidRDefault="001B369E" w:rsidP="00B25B59">
            <w:pPr>
              <w:jc w:val="center"/>
            </w:pPr>
          </w:p>
        </w:tc>
        <w:tc>
          <w:tcPr>
            <w:tcW w:w="1701" w:type="dxa"/>
          </w:tcPr>
          <w:p w14:paraId="307DB8E6" w14:textId="77777777" w:rsidR="001B369E" w:rsidRPr="001B369E" w:rsidRDefault="001B369E" w:rsidP="00B25B59">
            <w:pPr>
              <w:jc w:val="center"/>
            </w:pPr>
            <w:r w:rsidRPr="001B369E">
              <w:t>3.80%</w:t>
            </w:r>
          </w:p>
          <w:p w14:paraId="622B0FD8" w14:textId="77777777" w:rsidR="001B369E" w:rsidRPr="001B369E" w:rsidRDefault="001B369E" w:rsidP="00B25B59">
            <w:pPr>
              <w:jc w:val="center"/>
            </w:pPr>
            <w:r w:rsidRPr="001B369E">
              <w:t>(54)</w:t>
            </w:r>
          </w:p>
        </w:tc>
        <w:tc>
          <w:tcPr>
            <w:tcW w:w="1701" w:type="dxa"/>
          </w:tcPr>
          <w:p w14:paraId="290BB0F7" w14:textId="77777777" w:rsidR="001B369E" w:rsidRPr="001B369E" w:rsidRDefault="001B369E" w:rsidP="00B25B59">
            <w:pPr>
              <w:jc w:val="center"/>
            </w:pPr>
            <w:r w:rsidRPr="001B369E">
              <w:t>6.71%</w:t>
            </w:r>
          </w:p>
          <w:p w14:paraId="4090CDA5" w14:textId="77777777" w:rsidR="001B369E" w:rsidRPr="001B369E" w:rsidRDefault="001B369E" w:rsidP="00B25B59">
            <w:pPr>
              <w:jc w:val="center"/>
            </w:pPr>
            <w:r w:rsidRPr="001B369E">
              <w:t>(86)</w:t>
            </w:r>
          </w:p>
        </w:tc>
      </w:tr>
      <w:tr w:rsidR="001B369E" w:rsidRPr="00046B61" w14:paraId="49C65912" w14:textId="77777777" w:rsidTr="00B25B59">
        <w:tc>
          <w:tcPr>
            <w:tcW w:w="1696" w:type="dxa"/>
          </w:tcPr>
          <w:p w14:paraId="177F2866" w14:textId="77777777" w:rsidR="001B369E" w:rsidRPr="001B369E" w:rsidRDefault="001B369E" w:rsidP="00B25B59">
            <w:r w:rsidRPr="001B369E">
              <w:t>% Tel (number)</w:t>
            </w:r>
          </w:p>
        </w:tc>
        <w:tc>
          <w:tcPr>
            <w:tcW w:w="1701" w:type="dxa"/>
          </w:tcPr>
          <w:p w14:paraId="043D9FA9" w14:textId="77777777" w:rsidR="001B369E" w:rsidRPr="001B369E" w:rsidRDefault="001B369E" w:rsidP="00B25B59">
            <w:pPr>
              <w:jc w:val="center"/>
            </w:pPr>
            <w:r w:rsidRPr="001B369E">
              <w:t>7.27%</w:t>
            </w:r>
          </w:p>
          <w:p w14:paraId="4B22B843" w14:textId="77777777" w:rsidR="001B369E" w:rsidRPr="001B369E" w:rsidRDefault="001B369E" w:rsidP="00B25B59">
            <w:pPr>
              <w:jc w:val="center"/>
            </w:pPr>
            <w:r w:rsidRPr="001B369E">
              <w:t>(285)</w:t>
            </w:r>
          </w:p>
        </w:tc>
        <w:tc>
          <w:tcPr>
            <w:tcW w:w="1749" w:type="dxa"/>
          </w:tcPr>
          <w:p w14:paraId="0E03C014" w14:textId="77777777" w:rsidR="001B369E" w:rsidRPr="001B369E" w:rsidRDefault="001B369E" w:rsidP="00B25B59">
            <w:pPr>
              <w:jc w:val="center"/>
            </w:pPr>
            <w:r w:rsidRPr="001B369E">
              <w:t>7.73%</w:t>
            </w:r>
          </w:p>
          <w:p w14:paraId="40EC7BA8" w14:textId="77777777" w:rsidR="001B369E" w:rsidRPr="001B369E" w:rsidRDefault="001B369E" w:rsidP="00B25B59">
            <w:pPr>
              <w:jc w:val="center"/>
            </w:pPr>
            <w:r w:rsidRPr="001B369E">
              <w:t>(296)</w:t>
            </w:r>
          </w:p>
        </w:tc>
        <w:tc>
          <w:tcPr>
            <w:tcW w:w="661" w:type="dxa"/>
            <w:vMerge/>
            <w:shd w:val="clear" w:color="auto" w:fill="70AD47" w:themeFill="accent6"/>
          </w:tcPr>
          <w:p w14:paraId="4B50C54E" w14:textId="77777777" w:rsidR="001B369E" w:rsidRPr="001B369E" w:rsidRDefault="001B369E" w:rsidP="00B25B59">
            <w:pPr>
              <w:jc w:val="center"/>
            </w:pPr>
          </w:p>
        </w:tc>
        <w:tc>
          <w:tcPr>
            <w:tcW w:w="1701" w:type="dxa"/>
          </w:tcPr>
          <w:p w14:paraId="74AE230A" w14:textId="77777777" w:rsidR="001B369E" w:rsidRPr="001B369E" w:rsidRDefault="001B369E" w:rsidP="00B25B59">
            <w:pPr>
              <w:jc w:val="center"/>
            </w:pPr>
            <w:r w:rsidRPr="001B369E">
              <w:t>58.89%</w:t>
            </w:r>
          </w:p>
          <w:p w14:paraId="57833170" w14:textId="77777777" w:rsidR="001B369E" w:rsidRPr="001B369E" w:rsidRDefault="001B369E" w:rsidP="00B25B59">
            <w:pPr>
              <w:jc w:val="center"/>
            </w:pPr>
            <w:r w:rsidRPr="001B369E">
              <w:t>(835)</w:t>
            </w:r>
          </w:p>
        </w:tc>
        <w:tc>
          <w:tcPr>
            <w:tcW w:w="1701" w:type="dxa"/>
          </w:tcPr>
          <w:p w14:paraId="5F0C8ACD" w14:textId="77777777" w:rsidR="001B369E" w:rsidRPr="001B369E" w:rsidRDefault="001B369E" w:rsidP="00B25B59">
            <w:pPr>
              <w:jc w:val="center"/>
            </w:pPr>
            <w:r w:rsidRPr="001B369E">
              <w:t>78.14%</w:t>
            </w:r>
          </w:p>
          <w:p w14:paraId="7F35B0A3" w14:textId="77777777" w:rsidR="001B369E" w:rsidRPr="001B369E" w:rsidRDefault="001B369E" w:rsidP="00B25B59">
            <w:pPr>
              <w:jc w:val="center"/>
            </w:pPr>
            <w:r w:rsidRPr="001B369E">
              <w:t>(1001)</w:t>
            </w:r>
          </w:p>
        </w:tc>
      </w:tr>
      <w:tr w:rsidR="001B369E" w:rsidRPr="00046B61" w14:paraId="6C9A1859" w14:textId="77777777" w:rsidTr="00B25B59">
        <w:tc>
          <w:tcPr>
            <w:tcW w:w="1696" w:type="dxa"/>
          </w:tcPr>
          <w:p w14:paraId="5953EB1E" w14:textId="77777777" w:rsidR="001B369E" w:rsidRPr="001B369E" w:rsidRDefault="001B369E" w:rsidP="00B25B59">
            <w:r w:rsidRPr="001B369E">
              <w:t>Total</w:t>
            </w:r>
          </w:p>
          <w:p w14:paraId="036FC71A" w14:textId="77777777" w:rsidR="001B369E" w:rsidRPr="001B369E" w:rsidRDefault="001B369E" w:rsidP="00B25B59">
            <w:r w:rsidRPr="001B369E">
              <w:t>Consultations</w:t>
            </w:r>
          </w:p>
        </w:tc>
        <w:tc>
          <w:tcPr>
            <w:tcW w:w="1701" w:type="dxa"/>
          </w:tcPr>
          <w:p w14:paraId="7235E4D1" w14:textId="77777777" w:rsidR="001B369E" w:rsidRPr="001B369E" w:rsidRDefault="001B369E" w:rsidP="00B25B59">
            <w:pPr>
              <w:jc w:val="center"/>
            </w:pPr>
          </w:p>
          <w:p w14:paraId="189824DB" w14:textId="77777777" w:rsidR="001B369E" w:rsidRPr="001B369E" w:rsidRDefault="001B369E" w:rsidP="00B25B59">
            <w:pPr>
              <w:jc w:val="center"/>
            </w:pPr>
            <w:r w:rsidRPr="001B369E">
              <w:t>3919</w:t>
            </w:r>
          </w:p>
        </w:tc>
        <w:tc>
          <w:tcPr>
            <w:tcW w:w="1749" w:type="dxa"/>
          </w:tcPr>
          <w:p w14:paraId="1FCAB403" w14:textId="77777777" w:rsidR="001B369E" w:rsidRPr="001B369E" w:rsidRDefault="001B369E" w:rsidP="00B25B59">
            <w:pPr>
              <w:jc w:val="center"/>
            </w:pPr>
          </w:p>
          <w:p w14:paraId="3E689162" w14:textId="77777777" w:rsidR="001B369E" w:rsidRPr="001B369E" w:rsidRDefault="001B369E" w:rsidP="00B25B59">
            <w:pPr>
              <w:jc w:val="center"/>
            </w:pPr>
            <w:r w:rsidRPr="001B369E">
              <w:t>3831</w:t>
            </w:r>
          </w:p>
        </w:tc>
        <w:tc>
          <w:tcPr>
            <w:tcW w:w="661" w:type="dxa"/>
            <w:vMerge/>
            <w:shd w:val="clear" w:color="auto" w:fill="70AD47" w:themeFill="accent6"/>
          </w:tcPr>
          <w:p w14:paraId="4C9E4294" w14:textId="77777777" w:rsidR="001B369E" w:rsidRPr="001B369E" w:rsidRDefault="001B369E" w:rsidP="00B25B59">
            <w:pPr>
              <w:jc w:val="center"/>
            </w:pPr>
          </w:p>
        </w:tc>
        <w:tc>
          <w:tcPr>
            <w:tcW w:w="1701" w:type="dxa"/>
          </w:tcPr>
          <w:p w14:paraId="6E6D09C5" w14:textId="77777777" w:rsidR="001B369E" w:rsidRPr="001B369E" w:rsidRDefault="001B369E" w:rsidP="00B25B59">
            <w:pPr>
              <w:jc w:val="center"/>
            </w:pPr>
          </w:p>
          <w:p w14:paraId="681CBAE2" w14:textId="77777777" w:rsidR="001B369E" w:rsidRPr="001B369E" w:rsidRDefault="001B369E" w:rsidP="00B25B59">
            <w:pPr>
              <w:jc w:val="center"/>
            </w:pPr>
            <w:r w:rsidRPr="001B369E">
              <w:t>1418</w:t>
            </w:r>
          </w:p>
        </w:tc>
        <w:tc>
          <w:tcPr>
            <w:tcW w:w="1701" w:type="dxa"/>
          </w:tcPr>
          <w:p w14:paraId="313A54BB" w14:textId="77777777" w:rsidR="001B369E" w:rsidRPr="001B369E" w:rsidRDefault="001B369E" w:rsidP="00B25B59">
            <w:pPr>
              <w:jc w:val="center"/>
            </w:pPr>
          </w:p>
          <w:p w14:paraId="25D1619A" w14:textId="77777777" w:rsidR="001B369E" w:rsidRPr="001B369E" w:rsidRDefault="001B369E" w:rsidP="00B25B59">
            <w:pPr>
              <w:jc w:val="center"/>
            </w:pPr>
            <w:r w:rsidRPr="001B369E">
              <w:t>1281</w:t>
            </w:r>
          </w:p>
        </w:tc>
      </w:tr>
    </w:tbl>
    <w:p w14:paraId="6EA51281" w14:textId="77777777" w:rsidR="001B369E" w:rsidRPr="001B369E" w:rsidRDefault="001B369E" w:rsidP="001B369E"/>
    <w:p w14:paraId="4DC3C896" w14:textId="77777777" w:rsidR="001B369E" w:rsidRPr="001B369E" w:rsidRDefault="001B369E" w:rsidP="001B369E">
      <w:r w:rsidRPr="001B369E">
        <w:t>Figure 1 and Table 2 demonstrates the change of % of the different consultation types at the time of target 80% VC, with the majority of VC’s conducted using TEL.</w:t>
      </w:r>
    </w:p>
    <w:p w14:paraId="6AF307B8" w14:textId="77777777" w:rsidR="001B369E" w:rsidRPr="00DA5ACC" w:rsidRDefault="001B369E" w:rsidP="001B369E">
      <w:pPr>
        <w:rPr>
          <w:bCs/>
          <w:u w:val="single"/>
        </w:rPr>
      </w:pPr>
      <w:r w:rsidRPr="00046B61">
        <w:rPr>
          <w:bCs/>
          <w:u w:val="single"/>
        </w:rPr>
        <w:t>End of Clinic Reviews and Patient Feedback</w:t>
      </w:r>
    </w:p>
    <w:p w14:paraId="087C06E6" w14:textId="77777777" w:rsidR="001B369E" w:rsidRPr="00046B61" w:rsidRDefault="001B369E" w:rsidP="001B369E">
      <w:r w:rsidRPr="00046B61">
        <w:t>As outlined in Table 1, a simple evaluation tool was developed to capture patient and clinician experience of virtual clinics from the 16</w:t>
      </w:r>
      <w:r w:rsidRPr="00046B61">
        <w:rPr>
          <w:vertAlign w:val="superscript"/>
        </w:rPr>
        <w:t>th</w:t>
      </w:r>
      <w:r w:rsidRPr="00046B61">
        <w:t xml:space="preserve"> March 2020. These results are demonstrated in Table 3. Feedback was reviewed and discussed in daily COVID-19 Action Team meetings.</w:t>
      </w:r>
    </w:p>
    <w:p w14:paraId="19214C25" w14:textId="77777777" w:rsidR="001B369E" w:rsidRPr="00046B61" w:rsidRDefault="001B369E" w:rsidP="001B369E">
      <w:pPr>
        <w:pStyle w:val="Heading2"/>
      </w:pPr>
      <w:r w:rsidRPr="00046B61">
        <w:t>Table 3: Summary of feedback from end of clinic reviews in VC week 1 &amp;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34"/>
        <w:gridCol w:w="1276"/>
        <w:gridCol w:w="1276"/>
        <w:gridCol w:w="962"/>
        <w:gridCol w:w="1164"/>
      </w:tblGrid>
      <w:tr w:rsidR="001B369E" w:rsidRPr="00046B61" w14:paraId="7FE43C8C" w14:textId="77777777" w:rsidTr="00B25B59">
        <w:tc>
          <w:tcPr>
            <w:tcW w:w="1242" w:type="dxa"/>
            <w:shd w:val="clear" w:color="auto" w:fill="auto"/>
          </w:tcPr>
          <w:p w14:paraId="2D72EFD3" w14:textId="77777777" w:rsidR="001B369E" w:rsidRPr="00046B61" w:rsidRDefault="001B369E" w:rsidP="00B25B59"/>
        </w:tc>
        <w:tc>
          <w:tcPr>
            <w:tcW w:w="1134" w:type="dxa"/>
            <w:shd w:val="clear" w:color="auto" w:fill="auto"/>
          </w:tcPr>
          <w:p w14:paraId="2D6736F6" w14:textId="77777777" w:rsidR="001B369E" w:rsidRPr="00046B61" w:rsidRDefault="001B369E" w:rsidP="00B25B59"/>
        </w:tc>
        <w:tc>
          <w:tcPr>
            <w:tcW w:w="1276" w:type="dxa"/>
            <w:shd w:val="clear" w:color="auto" w:fill="auto"/>
          </w:tcPr>
          <w:p w14:paraId="6BB455E1" w14:textId="77777777" w:rsidR="001B369E" w:rsidRPr="00046B61" w:rsidRDefault="001B369E" w:rsidP="00B25B59">
            <w:r w:rsidRPr="00046B61">
              <w:t>Number of responses</w:t>
            </w:r>
          </w:p>
        </w:tc>
        <w:tc>
          <w:tcPr>
            <w:tcW w:w="1276" w:type="dxa"/>
            <w:shd w:val="clear" w:color="auto" w:fill="auto"/>
          </w:tcPr>
          <w:p w14:paraId="004F82C4" w14:textId="77777777" w:rsidR="001B369E" w:rsidRPr="00046B61" w:rsidRDefault="001B369E" w:rsidP="00B25B59">
            <w:r w:rsidRPr="00046B61">
              <w:t>Mean Satisfaction Score</w:t>
            </w:r>
          </w:p>
        </w:tc>
        <w:tc>
          <w:tcPr>
            <w:tcW w:w="962" w:type="dxa"/>
            <w:shd w:val="clear" w:color="auto" w:fill="auto"/>
          </w:tcPr>
          <w:p w14:paraId="05584D95" w14:textId="77777777" w:rsidR="001B369E" w:rsidRPr="00046B61" w:rsidRDefault="001B369E" w:rsidP="00B25B59">
            <w:r w:rsidRPr="00046B61">
              <w:t>Range</w:t>
            </w:r>
          </w:p>
        </w:tc>
        <w:tc>
          <w:tcPr>
            <w:tcW w:w="1164" w:type="dxa"/>
            <w:shd w:val="clear" w:color="auto" w:fill="auto"/>
          </w:tcPr>
          <w:p w14:paraId="27A4FF56" w14:textId="77777777" w:rsidR="001B369E" w:rsidRPr="00046B61" w:rsidRDefault="001B369E" w:rsidP="00B25B59">
            <w:r w:rsidRPr="00046B61">
              <w:t>Virtual clinic again?</w:t>
            </w:r>
          </w:p>
        </w:tc>
      </w:tr>
      <w:tr w:rsidR="001B369E" w:rsidRPr="00046B61" w14:paraId="53425BDF" w14:textId="77777777" w:rsidTr="00B25B59">
        <w:tc>
          <w:tcPr>
            <w:tcW w:w="1242" w:type="dxa"/>
            <w:vMerge w:val="restart"/>
            <w:shd w:val="clear" w:color="auto" w:fill="auto"/>
          </w:tcPr>
          <w:p w14:paraId="71F3CA9E" w14:textId="77777777" w:rsidR="001B369E" w:rsidRPr="00046B61" w:rsidRDefault="001B369E" w:rsidP="00B25B59">
            <w:r w:rsidRPr="00046B61">
              <w:t>Patient Feedback</w:t>
            </w:r>
          </w:p>
        </w:tc>
        <w:tc>
          <w:tcPr>
            <w:tcW w:w="1134" w:type="dxa"/>
            <w:shd w:val="clear" w:color="auto" w:fill="auto"/>
          </w:tcPr>
          <w:p w14:paraId="30B10C74" w14:textId="77777777" w:rsidR="001B369E" w:rsidRPr="00046B61" w:rsidRDefault="001B369E" w:rsidP="00B25B59">
            <w:r w:rsidRPr="00046B61">
              <w:t>Phone</w:t>
            </w:r>
          </w:p>
        </w:tc>
        <w:tc>
          <w:tcPr>
            <w:tcW w:w="1276" w:type="dxa"/>
            <w:shd w:val="clear" w:color="auto" w:fill="auto"/>
          </w:tcPr>
          <w:p w14:paraId="13379E20" w14:textId="77777777" w:rsidR="001B369E" w:rsidRPr="00046B61" w:rsidRDefault="001B369E" w:rsidP="00B25B59">
            <w:r w:rsidRPr="00046B61">
              <w:t>111</w:t>
            </w:r>
          </w:p>
        </w:tc>
        <w:tc>
          <w:tcPr>
            <w:tcW w:w="1276" w:type="dxa"/>
            <w:shd w:val="clear" w:color="auto" w:fill="auto"/>
          </w:tcPr>
          <w:p w14:paraId="57B9FF40" w14:textId="77777777" w:rsidR="001B369E" w:rsidRPr="00046B61" w:rsidRDefault="001B369E" w:rsidP="00B25B59">
            <w:r w:rsidRPr="00046B61">
              <w:t>90/100</w:t>
            </w:r>
          </w:p>
        </w:tc>
        <w:tc>
          <w:tcPr>
            <w:tcW w:w="962" w:type="dxa"/>
            <w:shd w:val="clear" w:color="auto" w:fill="auto"/>
          </w:tcPr>
          <w:p w14:paraId="15821AFC" w14:textId="77777777" w:rsidR="001B369E" w:rsidRPr="00046B61" w:rsidRDefault="001B369E" w:rsidP="00B25B59">
            <w:r w:rsidRPr="00046B61">
              <w:t>(30,100)</w:t>
            </w:r>
          </w:p>
        </w:tc>
        <w:tc>
          <w:tcPr>
            <w:tcW w:w="1164" w:type="dxa"/>
            <w:shd w:val="clear" w:color="auto" w:fill="auto"/>
          </w:tcPr>
          <w:p w14:paraId="3B51FC21" w14:textId="77777777" w:rsidR="001B369E" w:rsidRPr="00046B61" w:rsidRDefault="001B369E" w:rsidP="00B25B59">
            <w:r w:rsidRPr="00046B61">
              <w:t>94% Yes</w:t>
            </w:r>
          </w:p>
        </w:tc>
      </w:tr>
      <w:tr w:rsidR="001B369E" w:rsidRPr="00046B61" w14:paraId="5ACA47B8" w14:textId="77777777" w:rsidTr="00B25B59">
        <w:tc>
          <w:tcPr>
            <w:tcW w:w="1242" w:type="dxa"/>
            <w:vMerge/>
            <w:shd w:val="clear" w:color="auto" w:fill="auto"/>
          </w:tcPr>
          <w:p w14:paraId="33CB6AB4" w14:textId="77777777" w:rsidR="001B369E" w:rsidRPr="00046B61" w:rsidRDefault="001B369E" w:rsidP="00B25B59"/>
        </w:tc>
        <w:tc>
          <w:tcPr>
            <w:tcW w:w="1134" w:type="dxa"/>
            <w:shd w:val="clear" w:color="auto" w:fill="auto"/>
          </w:tcPr>
          <w:p w14:paraId="1DC95C6D" w14:textId="77777777" w:rsidR="001B369E" w:rsidRPr="00046B61" w:rsidRDefault="001B369E" w:rsidP="00B25B59">
            <w:r w:rsidRPr="00046B61">
              <w:t>Video</w:t>
            </w:r>
          </w:p>
        </w:tc>
        <w:tc>
          <w:tcPr>
            <w:tcW w:w="1276" w:type="dxa"/>
            <w:shd w:val="clear" w:color="auto" w:fill="auto"/>
          </w:tcPr>
          <w:p w14:paraId="50EB7DB0" w14:textId="77777777" w:rsidR="001B369E" w:rsidRPr="00046B61" w:rsidRDefault="001B369E" w:rsidP="00B25B59">
            <w:r w:rsidRPr="00046B61">
              <w:t>28</w:t>
            </w:r>
          </w:p>
        </w:tc>
        <w:tc>
          <w:tcPr>
            <w:tcW w:w="1276" w:type="dxa"/>
            <w:shd w:val="clear" w:color="auto" w:fill="auto"/>
          </w:tcPr>
          <w:p w14:paraId="7541BCB3" w14:textId="77777777" w:rsidR="001B369E" w:rsidRPr="00046B61" w:rsidRDefault="001B369E" w:rsidP="00B25B59">
            <w:r w:rsidRPr="00046B61">
              <w:t>90/100</w:t>
            </w:r>
          </w:p>
        </w:tc>
        <w:tc>
          <w:tcPr>
            <w:tcW w:w="962" w:type="dxa"/>
            <w:shd w:val="clear" w:color="auto" w:fill="auto"/>
          </w:tcPr>
          <w:p w14:paraId="75F11137" w14:textId="77777777" w:rsidR="001B369E" w:rsidRPr="00046B61" w:rsidRDefault="001B369E" w:rsidP="00B25B59">
            <w:r w:rsidRPr="00046B61">
              <w:t>(0,100)</w:t>
            </w:r>
          </w:p>
        </w:tc>
        <w:tc>
          <w:tcPr>
            <w:tcW w:w="1164" w:type="dxa"/>
            <w:shd w:val="clear" w:color="auto" w:fill="auto"/>
          </w:tcPr>
          <w:p w14:paraId="3C2E644A" w14:textId="77777777" w:rsidR="001B369E" w:rsidRPr="00046B61" w:rsidRDefault="001B369E" w:rsidP="00B25B59">
            <w:r w:rsidRPr="00046B61">
              <w:t>36% Yes</w:t>
            </w:r>
          </w:p>
        </w:tc>
      </w:tr>
      <w:tr w:rsidR="001B369E" w:rsidRPr="00046B61" w14:paraId="5DF93657" w14:textId="77777777" w:rsidTr="00B25B59">
        <w:tc>
          <w:tcPr>
            <w:tcW w:w="1242" w:type="dxa"/>
            <w:vMerge w:val="restart"/>
            <w:shd w:val="clear" w:color="auto" w:fill="auto"/>
          </w:tcPr>
          <w:p w14:paraId="1D2E39B5" w14:textId="77777777" w:rsidR="001B369E" w:rsidRPr="00046B61" w:rsidRDefault="001B369E" w:rsidP="00B25B59">
            <w:r w:rsidRPr="00046B61">
              <w:t>Clinician Feedback</w:t>
            </w:r>
          </w:p>
        </w:tc>
        <w:tc>
          <w:tcPr>
            <w:tcW w:w="1134" w:type="dxa"/>
            <w:shd w:val="clear" w:color="auto" w:fill="auto"/>
          </w:tcPr>
          <w:p w14:paraId="1168A2C2" w14:textId="77777777" w:rsidR="001B369E" w:rsidRPr="00046B61" w:rsidRDefault="001B369E" w:rsidP="00B25B59">
            <w:r w:rsidRPr="00046B61">
              <w:t>Phone</w:t>
            </w:r>
          </w:p>
        </w:tc>
        <w:tc>
          <w:tcPr>
            <w:tcW w:w="1276" w:type="dxa"/>
            <w:shd w:val="clear" w:color="auto" w:fill="auto"/>
          </w:tcPr>
          <w:p w14:paraId="7638A352" w14:textId="77777777" w:rsidR="001B369E" w:rsidRPr="00046B61" w:rsidRDefault="001B369E" w:rsidP="00B25B59">
            <w:r w:rsidRPr="00046B61">
              <w:t>52</w:t>
            </w:r>
          </w:p>
        </w:tc>
        <w:tc>
          <w:tcPr>
            <w:tcW w:w="1276" w:type="dxa"/>
            <w:shd w:val="clear" w:color="auto" w:fill="auto"/>
          </w:tcPr>
          <w:p w14:paraId="75DE7F7D" w14:textId="77777777" w:rsidR="001B369E" w:rsidRPr="00046B61" w:rsidRDefault="001B369E" w:rsidP="00B25B59">
            <w:r w:rsidRPr="00046B61">
              <w:t>N/A</w:t>
            </w:r>
          </w:p>
        </w:tc>
        <w:tc>
          <w:tcPr>
            <w:tcW w:w="962" w:type="dxa"/>
            <w:shd w:val="clear" w:color="auto" w:fill="auto"/>
          </w:tcPr>
          <w:p w14:paraId="73CDE49B" w14:textId="77777777" w:rsidR="001B369E" w:rsidRPr="00046B61" w:rsidRDefault="001B369E" w:rsidP="00B25B59">
            <w:r w:rsidRPr="00046B61">
              <w:t>N/A</w:t>
            </w:r>
          </w:p>
        </w:tc>
        <w:tc>
          <w:tcPr>
            <w:tcW w:w="1164" w:type="dxa"/>
            <w:shd w:val="clear" w:color="auto" w:fill="auto"/>
          </w:tcPr>
          <w:p w14:paraId="3CC7F470" w14:textId="77777777" w:rsidR="001B369E" w:rsidRPr="00046B61" w:rsidRDefault="001B369E" w:rsidP="00B25B59">
            <w:r w:rsidRPr="00046B61">
              <w:t>N/A</w:t>
            </w:r>
          </w:p>
        </w:tc>
      </w:tr>
      <w:tr w:rsidR="001B369E" w:rsidRPr="00046B61" w14:paraId="096CB818" w14:textId="77777777" w:rsidTr="00B25B59">
        <w:tc>
          <w:tcPr>
            <w:tcW w:w="1242" w:type="dxa"/>
            <w:vMerge/>
            <w:shd w:val="clear" w:color="auto" w:fill="auto"/>
          </w:tcPr>
          <w:p w14:paraId="3CA696A6" w14:textId="77777777" w:rsidR="001B369E" w:rsidRPr="00046B61" w:rsidRDefault="001B369E" w:rsidP="00B25B59"/>
        </w:tc>
        <w:tc>
          <w:tcPr>
            <w:tcW w:w="1134" w:type="dxa"/>
            <w:shd w:val="clear" w:color="auto" w:fill="auto"/>
          </w:tcPr>
          <w:p w14:paraId="5DEE3F7C" w14:textId="77777777" w:rsidR="001B369E" w:rsidRPr="00046B61" w:rsidRDefault="001B369E" w:rsidP="00B25B59">
            <w:r w:rsidRPr="00046B61">
              <w:t>Video</w:t>
            </w:r>
          </w:p>
        </w:tc>
        <w:tc>
          <w:tcPr>
            <w:tcW w:w="1276" w:type="dxa"/>
            <w:shd w:val="clear" w:color="auto" w:fill="auto"/>
          </w:tcPr>
          <w:p w14:paraId="18066871" w14:textId="77777777" w:rsidR="001B369E" w:rsidRPr="00046B61" w:rsidRDefault="001B369E" w:rsidP="00B25B59">
            <w:r w:rsidRPr="00046B61">
              <w:t>51</w:t>
            </w:r>
          </w:p>
        </w:tc>
        <w:tc>
          <w:tcPr>
            <w:tcW w:w="1276" w:type="dxa"/>
            <w:shd w:val="clear" w:color="auto" w:fill="auto"/>
          </w:tcPr>
          <w:p w14:paraId="48E17C36" w14:textId="77777777" w:rsidR="001B369E" w:rsidRPr="00046B61" w:rsidRDefault="001B369E" w:rsidP="00B25B59">
            <w:r w:rsidRPr="00046B61">
              <w:t>78/100</w:t>
            </w:r>
          </w:p>
        </w:tc>
        <w:tc>
          <w:tcPr>
            <w:tcW w:w="962" w:type="dxa"/>
            <w:shd w:val="clear" w:color="auto" w:fill="auto"/>
          </w:tcPr>
          <w:p w14:paraId="0D66F033" w14:textId="77777777" w:rsidR="001B369E" w:rsidRPr="00046B61" w:rsidRDefault="001B369E" w:rsidP="00B25B59">
            <w:r w:rsidRPr="00046B61">
              <w:t>(0,100)</w:t>
            </w:r>
          </w:p>
        </w:tc>
        <w:tc>
          <w:tcPr>
            <w:tcW w:w="1164" w:type="dxa"/>
            <w:shd w:val="clear" w:color="auto" w:fill="auto"/>
          </w:tcPr>
          <w:p w14:paraId="41197A11" w14:textId="77777777" w:rsidR="001B369E" w:rsidRPr="00046B61" w:rsidRDefault="001B369E" w:rsidP="00B25B59">
            <w:r w:rsidRPr="00046B61">
              <w:t>49% Yes</w:t>
            </w:r>
          </w:p>
        </w:tc>
      </w:tr>
      <w:tr w:rsidR="001B369E" w:rsidRPr="00046B61" w14:paraId="1DB70E88" w14:textId="77777777" w:rsidTr="00B25B59">
        <w:tc>
          <w:tcPr>
            <w:tcW w:w="1242" w:type="dxa"/>
            <w:shd w:val="clear" w:color="auto" w:fill="auto"/>
          </w:tcPr>
          <w:p w14:paraId="2ADF22FF" w14:textId="77777777" w:rsidR="001B369E" w:rsidRPr="00046B61" w:rsidRDefault="001B369E" w:rsidP="00B25B59">
            <w:pPr>
              <w:rPr>
                <w:b/>
              </w:rPr>
            </w:pPr>
            <w:r w:rsidRPr="00046B61">
              <w:rPr>
                <w:b/>
              </w:rPr>
              <w:t>Virtual Clinic Total</w:t>
            </w:r>
          </w:p>
        </w:tc>
        <w:tc>
          <w:tcPr>
            <w:tcW w:w="1134" w:type="dxa"/>
            <w:shd w:val="clear" w:color="auto" w:fill="auto"/>
          </w:tcPr>
          <w:p w14:paraId="4D4E65E8" w14:textId="77777777" w:rsidR="001B369E" w:rsidRPr="00046B61" w:rsidRDefault="001B369E" w:rsidP="00B25B59">
            <w:pPr>
              <w:rPr>
                <w:b/>
              </w:rPr>
            </w:pPr>
          </w:p>
        </w:tc>
        <w:tc>
          <w:tcPr>
            <w:tcW w:w="1276" w:type="dxa"/>
            <w:shd w:val="clear" w:color="auto" w:fill="auto"/>
          </w:tcPr>
          <w:p w14:paraId="53A843E1" w14:textId="77777777" w:rsidR="001B369E" w:rsidRPr="00046B61" w:rsidRDefault="001B369E" w:rsidP="00B25B59">
            <w:pPr>
              <w:rPr>
                <w:b/>
              </w:rPr>
            </w:pPr>
            <w:r w:rsidRPr="00046B61">
              <w:rPr>
                <w:b/>
              </w:rPr>
              <w:t>242</w:t>
            </w:r>
          </w:p>
        </w:tc>
        <w:tc>
          <w:tcPr>
            <w:tcW w:w="1276" w:type="dxa"/>
            <w:shd w:val="clear" w:color="auto" w:fill="auto"/>
          </w:tcPr>
          <w:p w14:paraId="7940FD54" w14:textId="77777777" w:rsidR="001B369E" w:rsidRPr="00046B61" w:rsidRDefault="001B369E" w:rsidP="00B25B59">
            <w:pPr>
              <w:rPr>
                <w:b/>
              </w:rPr>
            </w:pPr>
            <w:r w:rsidRPr="00046B61">
              <w:rPr>
                <w:b/>
              </w:rPr>
              <w:t>87/100</w:t>
            </w:r>
          </w:p>
        </w:tc>
        <w:tc>
          <w:tcPr>
            <w:tcW w:w="962" w:type="dxa"/>
            <w:shd w:val="clear" w:color="auto" w:fill="auto"/>
          </w:tcPr>
          <w:p w14:paraId="4D43839D" w14:textId="77777777" w:rsidR="001B369E" w:rsidRPr="00046B61" w:rsidRDefault="001B369E" w:rsidP="00B25B59">
            <w:pPr>
              <w:rPr>
                <w:b/>
              </w:rPr>
            </w:pPr>
            <w:r w:rsidRPr="00046B61">
              <w:rPr>
                <w:b/>
              </w:rPr>
              <w:t>(0,100)</w:t>
            </w:r>
          </w:p>
        </w:tc>
        <w:tc>
          <w:tcPr>
            <w:tcW w:w="1164" w:type="dxa"/>
            <w:shd w:val="clear" w:color="auto" w:fill="auto"/>
          </w:tcPr>
          <w:p w14:paraId="321D00DE" w14:textId="77777777" w:rsidR="001B369E" w:rsidRPr="00046B61" w:rsidRDefault="001B369E" w:rsidP="00B25B59">
            <w:pPr>
              <w:rPr>
                <w:b/>
              </w:rPr>
            </w:pPr>
            <w:r w:rsidRPr="00046B61">
              <w:rPr>
                <w:b/>
              </w:rPr>
              <w:t>73%</w:t>
            </w:r>
          </w:p>
        </w:tc>
      </w:tr>
    </w:tbl>
    <w:p w14:paraId="12B52EA2" w14:textId="77777777" w:rsidR="001B369E" w:rsidRPr="00046B61" w:rsidRDefault="001B369E" w:rsidP="001B369E"/>
    <w:p w14:paraId="4BCAAB4F" w14:textId="77777777" w:rsidR="001B369E" w:rsidRPr="00046B61" w:rsidRDefault="001B369E" w:rsidP="001B369E">
      <w:r w:rsidRPr="00046B61">
        <w:t xml:space="preserve">Patient satisfaction scores are high (90/100) for both telephone and video consultations.  However, patients were more likely to consider using phone consultations again after a phone appointment (94%) of patients than video consultation patients wanting a further video appointment (36% of patients).  </w:t>
      </w:r>
    </w:p>
    <w:p w14:paraId="391AC0DA" w14:textId="77777777" w:rsidR="001B369E" w:rsidRPr="00B25B59" w:rsidRDefault="001B369E" w:rsidP="001B369E">
      <w:r w:rsidRPr="00B25B59">
        <w:t>Open ended qualitative data provided an overview of some of the potential reasons for high satisfaction for patients. These included:</w:t>
      </w:r>
    </w:p>
    <w:p w14:paraId="52654C27" w14:textId="77777777" w:rsidR="001B369E" w:rsidRPr="00B25B59" w:rsidRDefault="001B369E" w:rsidP="001B369E">
      <w:pPr>
        <w:pStyle w:val="ListParagraph"/>
        <w:numPr>
          <w:ilvl w:val="0"/>
          <w:numId w:val="9"/>
        </w:numPr>
      </w:pPr>
      <w:r w:rsidRPr="00B25B59">
        <w:t>The offer of an alternative to F2F during the COVID-19 pandemic</w:t>
      </w:r>
    </w:p>
    <w:p w14:paraId="13274FA9" w14:textId="77777777" w:rsidR="001B369E" w:rsidRPr="00B25B59" w:rsidRDefault="001B369E" w:rsidP="001B369E">
      <w:pPr>
        <w:pStyle w:val="ListParagraph"/>
        <w:numPr>
          <w:ilvl w:val="0"/>
          <w:numId w:val="9"/>
        </w:numPr>
      </w:pPr>
      <w:r w:rsidRPr="00B25B59">
        <w:lastRenderedPageBreak/>
        <w:t>Reduced travel times</w:t>
      </w:r>
    </w:p>
    <w:p w14:paraId="6627B18D" w14:textId="77777777" w:rsidR="001B369E" w:rsidRPr="00B25B59" w:rsidRDefault="001B369E" w:rsidP="001B369E">
      <w:pPr>
        <w:pStyle w:val="ListParagraph"/>
        <w:numPr>
          <w:ilvl w:val="0"/>
          <w:numId w:val="9"/>
        </w:numPr>
        <w:rPr>
          <w:u w:val="single"/>
        </w:rPr>
      </w:pPr>
      <w:r w:rsidRPr="00B25B59">
        <w:t>Reduced waiting times</w:t>
      </w:r>
    </w:p>
    <w:p w14:paraId="1BD3600B" w14:textId="77777777" w:rsidR="001B369E" w:rsidRPr="00B25B59" w:rsidRDefault="001B369E" w:rsidP="001B369E">
      <w:pPr>
        <w:pStyle w:val="ListParagraph"/>
        <w:numPr>
          <w:ilvl w:val="0"/>
          <w:numId w:val="9"/>
        </w:numPr>
        <w:rPr>
          <w:u w:val="single"/>
        </w:rPr>
      </w:pPr>
      <w:r w:rsidRPr="00B25B59">
        <w:t>Reduced impact of travel on symptoms</w:t>
      </w:r>
    </w:p>
    <w:p w14:paraId="1718361A" w14:textId="77777777" w:rsidR="001B369E" w:rsidRPr="00B25B59" w:rsidRDefault="001B369E" w:rsidP="001B369E">
      <w:r w:rsidRPr="00B25B59">
        <w:t>Open ended qualitative data also provided an overview of some of the potential reasons for high satisfaction for patients. These included:</w:t>
      </w:r>
    </w:p>
    <w:p w14:paraId="16E04E74" w14:textId="77777777" w:rsidR="001B369E" w:rsidRPr="00B25B59" w:rsidRDefault="001B369E" w:rsidP="001B369E">
      <w:pPr>
        <w:pStyle w:val="ListParagraph"/>
        <w:numPr>
          <w:ilvl w:val="0"/>
          <w:numId w:val="10"/>
        </w:numPr>
        <w:rPr>
          <w:u w:val="single"/>
        </w:rPr>
      </w:pPr>
      <w:r w:rsidRPr="00B25B59">
        <w:t>VC worked particularly well when the patient was already known to the clinician</w:t>
      </w:r>
    </w:p>
    <w:p w14:paraId="362E64CC" w14:textId="77777777" w:rsidR="001B369E" w:rsidRPr="00B25B59" w:rsidRDefault="001B369E" w:rsidP="001B369E">
      <w:pPr>
        <w:pStyle w:val="ListParagraph"/>
        <w:numPr>
          <w:ilvl w:val="0"/>
          <w:numId w:val="10"/>
        </w:numPr>
        <w:rPr>
          <w:u w:val="single"/>
        </w:rPr>
      </w:pPr>
      <w:r w:rsidRPr="00B25B59">
        <w:t>VID was useful to assess range of movement or visually assess a patient</w:t>
      </w:r>
    </w:p>
    <w:p w14:paraId="2CDDC9D7" w14:textId="77777777" w:rsidR="001B369E" w:rsidRPr="00B25B59" w:rsidRDefault="001B369E" w:rsidP="001B369E">
      <w:pPr>
        <w:pStyle w:val="ListParagraph"/>
        <w:numPr>
          <w:ilvl w:val="0"/>
          <w:numId w:val="10"/>
        </w:numPr>
        <w:rPr>
          <w:u w:val="single"/>
        </w:rPr>
      </w:pPr>
      <w:r w:rsidRPr="00B25B59">
        <w:t>VC ran quicker than traditional F2F clinics</w:t>
      </w:r>
    </w:p>
    <w:p w14:paraId="53950DE1" w14:textId="77777777" w:rsidR="001B369E" w:rsidRPr="00B25B59" w:rsidRDefault="001B369E" w:rsidP="001B369E">
      <w:r w:rsidRPr="00B25B59">
        <w:t>Common reasons for poor satisfaction for both patients and clinicians included:</w:t>
      </w:r>
    </w:p>
    <w:p w14:paraId="1842433D" w14:textId="77777777" w:rsidR="001B369E" w:rsidRPr="00B25B59" w:rsidRDefault="001B369E" w:rsidP="001B369E">
      <w:pPr>
        <w:pStyle w:val="ListParagraph"/>
        <w:numPr>
          <w:ilvl w:val="0"/>
          <w:numId w:val="11"/>
        </w:numPr>
      </w:pPr>
      <w:r w:rsidRPr="00B25B59">
        <w:t>Variable sound and picture quality</w:t>
      </w:r>
    </w:p>
    <w:p w14:paraId="411A2E1D" w14:textId="77777777" w:rsidR="001B369E" w:rsidRPr="00B25B59" w:rsidRDefault="001B369E" w:rsidP="001B369E">
      <w:pPr>
        <w:pStyle w:val="ListParagraph"/>
        <w:numPr>
          <w:ilvl w:val="0"/>
          <w:numId w:val="11"/>
        </w:numPr>
      </w:pPr>
      <w:r w:rsidRPr="00B25B59">
        <w:t>Low confidence levels with using the technology; both patients and clinicians required support with setting up the hardware and software</w:t>
      </w:r>
    </w:p>
    <w:p w14:paraId="2467D5CB" w14:textId="77777777" w:rsidR="001B369E" w:rsidRPr="00B25B59" w:rsidRDefault="001B369E" w:rsidP="001B369E">
      <w:pPr>
        <w:pStyle w:val="ListParagraph"/>
        <w:numPr>
          <w:ilvl w:val="0"/>
          <w:numId w:val="11"/>
        </w:numPr>
      </w:pPr>
      <w:r w:rsidRPr="00B25B59">
        <w:t>Equipment issues with outdated software (for example, using internet explorer or not having up to date phone / tablet / computer operating system software)</w:t>
      </w:r>
    </w:p>
    <w:p w14:paraId="3E819C9F" w14:textId="77777777" w:rsidR="001B369E" w:rsidRPr="00B25B59" w:rsidRDefault="001B369E" w:rsidP="001B369E">
      <w:pPr>
        <w:pStyle w:val="ListParagraph"/>
        <w:numPr>
          <w:ilvl w:val="0"/>
          <w:numId w:val="11"/>
        </w:numPr>
      </w:pPr>
      <w:r w:rsidRPr="00B25B59">
        <w:t>Patients occasionally were left waiting in the virtual waiting area without having been acknowledged by the hospital</w:t>
      </w:r>
    </w:p>
    <w:p w14:paraId="0D624B5E" w14:textId="77777777" w:rsidR="001B369E" w:rsidRDefault="001B369E" w:rsidP="001B369E">
      <w:r w:rsidRPr="00B25B59">
        <w:t>These feedback forms were reviewed on a daily basis and informed the PDSA cycles.</w:t>
      </w:r>
    </w:p>
    <w:p w14:paraId="0EF21331" w14:textId="77777777" w:rsidR="001B369E" w:rsidRDefault="001B369E" w:rsidP="001B369E">
      <w:pPr>
        <w:rPr>
          <w:rFonts w:asciiTheme="majorHAnsi" w:eastAsiaTheme="majorEastAsia" w:hAnsiTheme="majorHAnsi" w:cstheme="majorBidi"/>
          <w:sz w:val="26"/>
          <w:szCs w:val="26"/>
        </w:rPr>
      </w:pPr>
    </w:p>
    <w:p w14:paraId="77D7018F" w14:textId="6E067CBB" w:rsidR="001B369E" w:rsidRPr="00B25B59" w:rsidRDefault="001B369E" w:rsidP="001B369E">
      <w:r w:rsidRPr="00046B61">
        <w:rPr>
          <w:noProof/>
        </w:rPr>
        <w:drawing>
          <wp:inline distT="0" distB="0" distL="0" distR="0" wp14:anchorId="7FFC2EED" wp14:editId="2EAFAFE1">
            <wp:extent cx="6353175" cy="3415030"/>
            <wp:effectExtent l="0" t="0" r="9525" b="13970"/>
            <wp:docPr id="4" name="Chart 4">
              <a:extLst xmlns:a="http://schemas.openxmlformats.org/drawingml/2006/main">
                <a:ext uri="{FF2B5EF4-FFF2-40B4-BE49-F238E27FC236}">
                  <a16:creationId xmlns:a16="http://schemas.microsoft.com/office/drawing/2014/main" id="{EDCEBF8A-DB62-4C28-A303-A9B76BEE79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570B950" w14:textId="77777777" w:rsidR="001B369E" w:rsidRPr="001B369E" w:rsidRDefault="001B369E" w:rsidP="001B369E">
      <w:pPr>
        <w:rPr>
          <w:rFonts w:asciiTheme="majorHAnsi" w:eastAsiaTheme="majorEastAsia" w:hAnsiTheme="majorHAnsi" w:cstheme="majorBidi"/>
          <w:sz w:val="26"/>
          <w:szCs w:val="26"/>
        </w:rPr>
      </w:pPr>
      <w:r w:rsidRPr="001B369E">
        <w:rPr>
          <w:rFonts w:asciiTheme="majorHAnsi" w:eastAsiaTheme="majorEastAsia" w:hAnsiTheme="majorHAnsi" w:cstheme="majorBidi"/>
          <w:sz w:val="26"/>
          <w:szCs w:val="26"/>
        </w:rPr>
        <w:t>Figure 1: Run Chart of Virtual and Face to Face Outpatient Clinics</w:t>
      </w:r>
    </w:p>
    <w:p w14:paraId="248C9378" w14:textId="77777777" w:rsidR="001B369E" w:rsidRPr="00B25B59" w:rsidRDefault="001B369E" w:rsidP="001B369E">
      <w:pPr>
        <w:rPr>
          <w:u w:val="single"/>
        </w:rPr>
      </w:pPr>
    </w:p>
    <w:p w14:paraId="40021818" w14:textId="77777777" w:rsidR="001B369E" w:rsidRPr="00B25B59" w:rsidRDefault="001B369E" w:rsidP="001B369E">
      <w:pPr>
        <w:rPr>
          <w:u w:val="single"/>
        </w:rPr>
      </w:pPr>
    </w:p>
    <w:p w14:paraId="2B631EB8" w14:textId="77777777" w:rsidR="001B369E" w:rsidRPr="00B25B59" w:rsidRDefault="001B369E" w:rsidP="001B369E">
      <w:pPr>
        <w:rPr>
          <w:u w:val="single"/>
        </w:rPr>
      </w:pPr>
    </w:p>
    <w:p w14:paraId="7193B1E8" w14:textId="77777777" w:rsidR="001B369E" w:rsidRDefault="001B369E" w:rsidP="001B369E"/>
    <w:p w14:paraId="57573DD3" w14:textId="77777777" w:rsidR="001B369E" w:rsidRDefault="001B369E" w:rsidP="001B369E"/>
    <w:p w14:paraId="16342731" w14:textId="77777777" w:rsidR="001B369E" w:rsidRDefault="001B369E" w:rsidP="001B369E"/>
    <w:p w14:paraId="51ED089E" w14:textId="77777777" w:rsidR="001B369E" w:rsidRPr="00B25B59" w:rsidRDefault="001B369E" w:rsidP="001B369E">
      <w:r w:rsidRPr="00046B61">
        <w:rPr>
          <w:noProof/>
        </w:rPr>
        <w:drawing>
          <wp:inline distT="0" distB="0" distL="0" distR="0" wp14:anchorId="0D70898A" wp14:editId="6702181E">
            <wp:extent cx="6305550" cy="3481070"/>
            <wp:effectExtent l="0" t="0" r="0" b="5080"/>
            <wp:docPr id="6" name="Chart 6">
              <a:extLst xmlns:a="http://schemas.openxmlformats.org/drawingml/2006/main">
                <a:ext uri="{FF2B5EF4-FFF2-40B4-BE49-F238E27FC236}">
                  <a16:creationId xmlns:a16="http://schemas.microsoft.com/office/drawing/2014/main" id="{05EE290E-05E4-4A85-8B39-23EA46A968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8491D5B" w14:textId="1D77E4E1" w:rsidR="001B369E" w:rsidRPr="001B369E" w:rsidRDefault="001B369E" w:rsidP="001B369E">
      <w:pPr>
        <w:pStyle w:val="Heading2"/>
      </w:pPr>
      <w:r>
        <w:t xml:space="preserve">Figure 2: </w:t>
      </w:r>
      <w:r w:rsidRPr="001B369E">
        <w:t>TEL and VID clinics - proportion of total outpatient activity</w:t>
      </w:r>
    </w:p>
    <w:p w14:paraId="149E560F" w14:textId="6B635EA3" w:rsidR="001B369E" w:rsidRPr="00B25B59" w:rsidRDefault="001B369E" w:rsidP="001B369E">
      <w:r w:rsidRPr="00B25B59">
        <w:t>Throughout the Quality Improvement initiative, the COVID-19 Action Team collected information to support the future rollout of VC after COVID-19 subsides. We now have in place all the technical elements to deliver outpatient appointments in a variety of ways appropriate to patient and clinician preference and convenience, and in the most effective way for the organisation. Prior to restarting a full outpatient service, a formal evaluation of patient and clinician experience will be undertaken. In addition, patient and staff stakeholder sessions will be held to inform any potential redesign of traditional outpatient models of care to incorporate VC.</w:t>
      </w:r>
    </w:p>
    <w:p w14:paraId="19582F6E" w14:textId="77777777" w:rsidR="001B369E" w:rsidRPr="00046B61" w:rsidRDefault="001B369E" w:rsidP="001B369E">
      <w:pPr>
        <w:pStyle w:val="Heading1"/>
      </w:pPr>
      <w:r w:rsidRPr="00046B61">
        <w:t>Discussion</w:t>
      </w:r>
    </w:p>
    <w:p w14:paraId="6720485B" w14:textId="77777777" w:rsidR="001B369E" w:rsidRPr="00046B61" w:rsidRDefault="001B369E" w:rsidP="001B369E">
      <w:r w:rsidRPr="00046B61">
        <w:t>The COVID-19 Action Team achieved the set goal of 80% virtual consultations (VC) by week 2. The use of QI methodology, specifically the use of repeated PDSA cycles, was essential to identify and overcome barriers to VC implementation.</w:t>
      </w:r>
    </w:p>
    <w:p w14:paraId="5C84AA24" w14:textId="77777777" w:rsidR="001B369E" w:rsidRPr="00046B61" w:rsidRDefault="001B369E" w:rsidP="001B369E">
      <w:r w:rsidRPr="00046B61">
        <w:t>The rapid implementation of Virtual Consultations (VC) was achieved due to the considerable resources directed to support it. The RNOH Senior Leadership Team clearly communicated VC as an important way to manage patients during the COVID-19 pandemic. The formation of the COVID-19 Action Team provided the initial resources to support patients and clinicians across the RNOH to engage with VC. The multi-disciplinary nature of the COVID-19 Action Team, with the ability to draft in extra personnel as required, ensured a wide range of skills and abilities to respond to the dynamic and complex circumstances of implementation. Whilst this Quality Improvement initiative was delivered in one Trust across two sites, the lessons learned are relevant in other healthcare settings.</w:t>
      </w:r>
    </w:p>
    <w:p w14:paraId="6880142C" w14:textId="77777777" w:rsidR="001B369E" w:rsidRPr="00046B61" w:rsidRDefault="001B369E" w:rsidP="001B369E">
      <w:r w:rsidRPr="00046B61">
        <w:lastRenderedPageBreak/>
        <w:t>The NHS long term plan clearly sets out the requirement of digital to support NHS services</w:t>
      </w:r>
      <w:r w:rsidRPr="00B25B59">
        <w:fldChar w:fldCharType="begin"/>
      </w:r>
      <w:r>
        <w:instrText xml:space="preserve"> ADDIN EN.CITE &lt;EndNote&gt;&lt;Cite&gt;&lt;Author&gt;NHS&lt;/Author&gt;&lt;Year&gt;2019&lt;/Year&gt;&lt;IDText&gt;The NHS Long Term Plan&lt;/IDText&gt;&lt;DisplayText&gt;&lt;style face="superscript"&gt;7&lt;/style&gt;&lt;/DisplayText&gt;&lt;record&gt;&lt;urls&gt;&lt;related-urls&gt;&lt;url&gt;https://www.longtermplan.nhs.uk/wp-content/uploads/2019/01/nhs-long-term-plan-june-2019.pdf&lt;/url&gt;&lt;/related-urls&gt;&lt;/urls&gt;&lt;titles&gt;&lt;title&gt;The NHS Long Term Plan&lt;/title&gt;&lt;/titles&gt;&lt;contributors&gt;&lt;authors&gt;&lt;author&gt;NHS&lt;/author&gt;&lt;/authors&gt;&lt;/contributors&gt;&lt;added-date format="utc"&gt;1565351712&lt;/added-date&gt;&lt;pub-location&gt;Online&lt;/pub-location&gt;&lt;ref-type name="Government Document"&gt;46&lt;/ref-type&gt;&lt;dates&gt;&lt;year&gt;2019&lt;/year&gt;&lt;/dates&gt;&lt;rec-number&gt;3800&lt;/rec-number&gt;&lt;last-updated-date format="utc"&gt;1576516754&lt;/last-updated-date&gt;&lt;contributors&gt;&lt;secondary-authors&gt;&lt;author&gt;Department of Health&lt;/author&gt;&lt;/secondary-authors&gt;&lt;/contributors&gt;&lt;/record&gt;&lt;/Cite&gt;&lt;/EndNote&gt;</w:instrText>
      </w:r>
      <w:r w:rsidRPr="00B25B59">
        <w:fldChar w:fldCharType="separate"/>
      </w:r>
      <w:r w:rsidRPr="001B369E">
        <w:rPr>
          <w:noProof/>
          <w:vertAlign w:val="superscript"/>
        </w:rPr>
        <w:t>7</w:t>
      </w:r>
      <w:r w:rsidRPr="00B25B59">
        <w:fldChar w:fldCharType="end"/>
      </w:r>
      <w:r w:rsidRPr="00046B61">
        <w:t xml:space="preserve">. VC feature heavily on the RNOH Trust objectives; with VC due to be phased in. The catalyst for VC implementation was the COVID-19 pandemic. This unique situation required urgency to rapidly implement these changes; patients and staff were largely understanding of the necessity for VC and grateful for the swift response to the pandemic. </w:t>
      </w:r>
    </w:p>
    <w:p w14:paraId="1492C7CF" w14:textId="77777777" w:rsidR="001B369E" w:rsidRPr="00046B61" w:rsidRDefault="001B369E" w:rsidP="001B369E">
      <w:r w:rsidRPr="00046B61">
        <w:t>The RNOH is dedicated to supporting the use of VC, in accordance with the NHS long term plan</w:t>
      </w:r>
      <w:r w:rsidRPr="00B25B59">
        <w:fldChar w:fldCharType="begin"/>
      </w:r>
      <w:r>
        <w:instrText xml:space="preserve"> ADDIN EN.CITE &lt;EndNote&gt;&lt;Cite&gt;&lt;Author&gt;NHS&lt;/Author&gt;&lt;Year&gt;2019&lt;/Year&gt;&lt;IDText&gt;The NHS Long Term Plan&lt;/IDText&gt;&lt;DisplayText&gt;&lt;style face="superscript"&gt;7&lt;/style&gt;&lt;/DisplayText&gt;&lt;record&gt;&lt;urls&gt;&lt;related-urls&gt;&lt;url&gt;https://www.longtermplan.nhs.uk/wp-content/uploads/2019/01/nhs-long-term-plan-june-2019.pdf&lt;/url&gt;&lt;/related-urls&gt;&lt;/urls&gt;&lt;titles&gt;&lt;title&gt;The NHS Long Term Plan&lt;/title&gt;&lt;/titles&gt;&lt;contributors&gt;&lt;authors&gt;&lt;author&gt;NHS&lt;/author&gt;&lt;/authors&gt;&lt;/contributors&gt;&lt;added-date format="utc"&gt;1565351712&lt;/added-date&gt;&lt;pub-location&gt;Online&lt;/pub-location&gt;&lt;ref-type name="Government Document"&gt;46&lt;/ref-type&gt;&lt;dates&gt;&lt;year&gt;2019&lt;/year&gt;&lt;/dates&gt;&lt;rec-number&gt;3800&lt;/rec-number&gt;&lt;last-updated-date format="utc"&gt;1576516754&lt;/last-updated-date&gt;&lt;contributors&gt;&lt;secondary-authors&gt;&lt;author&gt;Department of Health&lt;/author&gt;&lt;/secondary-authors&gt;&lt;/contributors&gt;&lt;/record&gt;&lt;/Cite&gt;&lt;/EndNote&gt;</w:instrText>
      </w:r>
      <w:r w:rsidRPr="00B25B59">
        <w:fldChar w:fldCharType="separate"/>
      </w:r>
      <w:r w:rsidRPr="001B369E">
        <w:rPr>
          <w:noProof/>
          <w:vertAlign w:val="superscript"/>
        </w:rPr>
        <w:t>7</w:t>
      </w:r>
      <w:r w:rsidRPr="00B25B59">
        <w:fldChar w:fldCharType="end"/>
      </w:r>
      <w:r w:rsidRPr="00046B61">
        <w:t>. The key focus of the COVID-19 Action Team was primarily to implement VC at pace. A secondary objective was to collect data that supports the design of a substantive legacy of VC. Further stakeholder engagement initiatives and use of frameworks</w:t>
      </w:r>
      <w:r w:rsidRPr="00B25B59">
        <w:fldChar w:fldCharType="begin">
          <w:fldData xml:space="preserve">PEVuZE5vdGU+PENpdGU+PEF1dGhvcj5HcmVlbmhhbGdoPC9BdXRob3I+PFllYXI+MjAxNzwvWWVh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=
</w:fldData>
        </w:fldChar>
      </w:r>
      <w:r w:rsidRPr="00046B61">
        <w:instrText xml:space="preserve"> ADDIN EN.CITE </w:instrText>
      </w:r>
      <w:r w:rsidRPr="00B25B59">
        <w:fldChar w:fldCharType="begin">
          <w:fldData xml:space="preserve">PEVuZE5vdGU+PENpdGU+PEF1dGhvcj5HcmVlbmhhbGdoPC9BdXRob3I+PFllYXI+MjAxNzwvWWVh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=
</w:fldData>
        </w:fldChar>
      </w:r>
      <w:r w:rsidRPr="00046B61">
        <w:instrText xml:space="preserve"> ADDIN EN.CITE.DATA </w:instrText>
      </w:r>
      <w:r w:rsidRPr="00B25B59">
        <w:fldChar w:fldCharType="end"/>
      </w:r>
      <w:r w:rsidRPr="00B25B59">
        <w:fldChar w:fldCharType="separate"/>
      </w:r>
      <w:r w:rsidRPr="00046B61">
        <w:rPr>
          <w:noProof/>
          <w:vertAlign w:val="superscript"/>
        </w:rPr>
        <w:t>13</w:t>
      </w:r>
      <w:r w:rsidRPr="00B25B59">
        <w:fldChar w:fldCharType="end"/>
      </w:r>
      <w:r w:rsidRPr="00046B61">
        <w:t xml:space="preserve"> or theories of implementation</w:t>
      </w:r>
      <w:r w:rsidRPr="00B25B59">
        <w:fldChar w:fldCharType="begin"/>
      </w:r>
      <w:r w:rsidRPr="00046B61">
        <w:instrText xml:space="preserve"> ADDIN EN.CITE &lt;EndNote&gt;&lt;Cite&gt;&lt;Author&gt;May&lt;/Author&gt;&lt;Year&gt;2016&lt;/Year&gt;&lt;IDText&gt;Implementation, context and complexity&lt;/IDText&gt;&lt;DisplayText&gt;&lt;style face="superscript"&gt;14&lt;/style&gt;&lt;/DisplayText&gt;&lt;record&gt;&lt;urls&gt;&lt;related-urls&gt;&lt;url&gt;http://search.ebscohost.com/login.aspx?direct=true&amp;amp;db=edswsc&amp;amp;AN=000385594300003&amp;amp;site=eds-live&lt;/url&gt;&lt;/related-urls&gt;&lt;/urls&gt;&lt;isbn&gt;17485908&lt;/isbn&gt;&lt;titles&gt;&lt;title&gt;Implementation, context and complexity&lt;/title&gt;&lt;secondary-title&gt;Implementation Science&lt;/secondary-title&gt;&lt;alt-title&gt;IMPLEMENTATION SCIENCE&lt;/alt-title&gt;&lt;/titles&gt;&lt;contributors&gt;&lt;authors&gt;&lt;author&gt;May, Carl R.&lt;/author&gt;&lt;author&gt;Johnson, Mark&lt;/author&gt;&lt;author&gt;Finch, Tracy&lt;/author&gt;&lt;/authors&gt;&lt;/contributors&gt;&lt;section&gt;141&lt;/section&gt;&lt;added-date format="utc"&gt;1566982342&lt;/added-date&gt;&lt;ref-type name="Journal Article"&gt;17&lt;/ref-type&gt;&lt;dates&gt;&lt;year&gt;2016&lt;/year&gt;&lt;/dates&gt;&lt;remote-database-provider&gt;EBSCOHost&amp;#xD;EBSCOhost&lt;/remote-database-provider&gt;&lt;rec-number&gt;3883&lt;/rec-number&gt;&lt;last-updated-date format="utc"&gt;1576517246&lt;/last-updated-date&gt;&lt;electronic-resource-num&gt;10.1186/s13012-016-0506-3&lt;/electronic-resource-num&gt;&lt;volume&gt;11&lt;/volume&gt;&lt;remote-database-name&gt;edswsc&lt;/remote-database-name&gt;&lt;/record&gt;&lt;/Cite&gt;&lt;/EndNote&gt;</w:instrText>
      </w:r>
      <w:r w:rsidRPr="00B25B59">
        <w:fldChar w:fldCharType="separate"/>
      </w:r>
      <w:r w:rsidRPr="00046B61">
        <w:rPr>
          <w:noProof/>
          <w:vertAlign w:val="superscript"/>
        </w:rPr>
        <w:t>14</w:t>
      </w:r>
      <w:r w:rsidRPr="00B25B59">
        <w:fldChar w:fldCharType="end"/>
      </w:r>
      <w:r w:rsidRPr="00046B61">
        <w:t xml:space="preserve"> will support this. As we have found in this Quality Improvement initiative; multi-disciplinary working is key.</w:t>
      </w:r>
    </w:p>
    <w:p w14:paraId="5E081249" w14:textId="77777777" w:rsidR="001B369E" w:rsidRPr="00046B61" w:rsidRDefault="001B369E" w:rsidP="001B369E">
      <w:pPr>
        <w:pStyle w:val="Heading2"/>
      </w:pPr>
      <w:r w:rsidRPr="00046B61">
        <w:t>Table 4: Lessons Learnt regarding rapid implementation of Virtual Clinics</w:t>
      </w:r>
    </w:p>
    <w:tbl>
      <w:tblPr>
        <w:tblStyle w:val="TableGrid"/>
        <w:tblW w:w="0" w:type="auto"/>
        <w:tblLook w:val="04A0" w:firstRow="1" w:lastRow="0" w:firstColumn="1" w:lastColumn="0" w:noHBand="0" w:noVBand="1"/>
      </w:tblPr>
      <w:tblGrid>
        <w:gridCol w:w="2263"/>
        <w:gridCol w:w="6753"/>
      </w:tblGrid>
      <w:tr w:rsidR="001B369E" w:rsidRPr="00046B61" w14:paraId="15EC8D85" w14:textId="77777777" w:rsidTr="00B25B59">
        <w:tc>
          <w:tcPr>
            <w:tcW w:w="2263" w:type="dxa"/>
          </w:tcPr>
          <w:p w14:paraId="76B25C4C" w14:textId="77777777" w:rsidR="001B369E" w:rsidRPr="00046B61" w:rsidRDefault="001B369E" w:rsidP="00B25B59">
            <w:pPr>
              <w:rPr>
                <w:b/>
                <w:bCs/>
              </w:rPr>
            </w:pPr>
            <w:r w:rsidRPr="00046B61">
              <w:rPr>
                <w:b/>
                <w:bCs/>
              </w:rPr>
              <w:t>Lesson</w:t>
            </w:r>
          </w:p>
        </w:tc>
        <w:tc>
          <w:tcPr>
            <w:tcW w:w="6753" w:type="dxa"/>
          </w:tcPr>
          <w:p w14:paraId="338BD163" w14:textId="77777777" w:rsidR="001B369E" w:rsidRPr="00046B61" w:rsidRDefault="001B369E" w:rsidP="00B25B59">
            <w:pPr>
              <w:rPr>
                <w:b/>
                <w:bCs/>
              </w:rPr>
            </w:pPr>
            <w:r w:rsidRPr="00046B61">
              <w:rPr>
                <w:b/>
                <w:bCs/>
              </w:rPr>
              <w:t>Comment</w:t>
            </w:r>
          </w:p>
        </w:tc>
      </w:tr>
      <w:tr w:rsidR="001B369E" w:rsidRPr="00046B61" w14:paraId="63475242" w14:textId="77777777" w:rsidTr="00B25B59">
        <w:trPr>
          <w:trHeight w:val="1215"/>
        </w:trPr>
        <w:tc>
          <w:tcPr>
            <w:tcW w:w="2263" w:type="dxa"/>
          </w:tcPr>
          <w:p w14:paraId="2EFDF6E4" w14:textId="77777777" w:rsidR="001B369E" w:rsidRPr="00B25B59" w:rsidRDefault="001B369E" w:rsidP="00B25B59">
            <w:r w:rsidRPr="00B25B59">
              <w:t>It is important to have a multi-disciplinary team when rapidly implementing VC</w:t>
            </w:r>
          </w:p>
        </w:tc>
        <w:tc>
          <w:tcPr>
            <w:tcW w:w="6753" w:type="dxa"/>
          </w:tcPr>
          <w:p w14:paraId="5FF55EEB" w14:textId="77777777" w:rsidR="001B369E" w:rsidRPr="00B25B59" w:rsidRDefault="001B369E" w:rsidP="00B25B59">
            <w:r w:rsidRPr="00B25B59">
              <w:t>The COVID-19 Action Team possessed a range of skills and abilities. The operational management and leadership provided the group with oversight of the workings of the RNOH and the strategic direction in response to COVID-19. Higher level support (from the Chief Operating Officer) facilitated engagement across RNOH. An assigned project manager directed the changes in response to the changing strategy of the trust. Quality Improvement Personnel (QI) provided expertise on the change methodology required to facilitate a rapidly changing service. The use of QI provided a framework to identify and overcome unexpected issues. Insight from a clinical researcher helped identify potentially unexpected clinical issues. Access to data management support was essential to the success of the rapid implementation by providing real-time evaluation data. Flexibility across the group was essential to cross cover roles and responsibilities, particularly during the complex environment of COVID-19 when the system was undergoing rapid changes.</w:t>
            </w:r>
          </w:p>
        </w:tc>
      </w:tr>
      <w:tr w:rsidR="001B369E" w:rsidRPr="00046B61" w14:paraId="19D298DB" w14:textId="77777777" w:rsidTr="00B25B59">
        <w:trPr>
          <w:trHeight w:val="1200"/>
        </w:trPr>
        <w:tc>
          <w:tcPr>
            <w:tcW w:w="2263" w:type="dxa"/>
          </w:tcPr>
          <w:p w14:paraId="422B959A" w14:textId="77777777" w:rsidR="001B369E" w:rsidRPr="00B25B59" w:rsidRDefault="001B369E" w:rsidP="00B25B59">
            <w:r w:rsidRPr="00B25B59">
              <w:t>The presence of QI experts and the use of QI methodology facilitates rapid change.</w:t>
            </w:r>
          </w:p>
        </w:tc>
        <w:tc>
          <w:tcPr>
            <w:tcW w:w="6753" w:type="dxa"/>
          </w:tcPr>
          <w:p w14:paraId="1D1716CE" w14:textId="77777777" w:rsidR="001B369E" w:rsidRPr="00B25B59" w:rsidRDefault="001B369E" w:rsidP="00B25B59">
            <w:r w:rsidRPr="00B25B59">
              <w:t>The COVID-19 Action Team was strongly outcome and action focused, and the improvement expert was able to influence the approaches to ensure learning was captured and built upon. A skilled improvement advisor added structure and form to the project whilst facilitating improvement at the pace required. The PDSA approach offered a pragmatic framework to build sustainable change.</w:t>
            </w:r>
          </w:p>
        </w:tc>
      </w:tr>
      <w:tr w:rsidR="001B369E" w:rsidRPr="00046B61" w14:paraId="01F44448" w14:textId="77777777" w:rsidTr="00B25B59">
        <w:tc>
          <w:tcPr>
            <w:tcW w:w="2263" w:type="dxa"/>
          </w:tcPr>
          <w:p w14:paraId="3F3ECFFE" w14:textId="77777777" w:rsidR="001B369E" w:rsidRPr="00B25B59" w:rsidRDefault="001B369E" w:rsidP="00B25B59">
            <w:r w:rsidRPr="00B25B59">
              <w:t xml:space="preserve">It is important to have daily briefings across the team when rapidly implementing VC </w:t>
            </w:r>
          </w:p>
        </w:tc>
        <w:tc>
          <w:tcPr>
            <w:tcW w:w="6753" w:type="dxa"/>
          </w:tcPr>
          <w:p w14:paraId="67BE1338" w14:textId="77777777" w:rsidR="001B369E" w:rsidRPr="00B25B59" w:rsidRDefault="001B369E" w:rsidP="00B25B59">
            <w:r w:rsidRPr="00B25B59">
              <w:t>Daily virtual briefings with all members of the COVID-19 Action Team ensured optimal communication. Assigning a meeting chair and logging issues and actions ensured focus. Having all members of the MDT present allowed for real-time troubleshooting and action planning.</w:t>
            </w:r>
          </w:p>
        </w:tc>
      </w:tr>
      <w:tr w:rsidR="001B369E" w:rsidRPr="00046B61" w14:paraId="4F71C8AB" w14:textId="77777777" w:rsidTr="00B25B59">
        <w:tc>
          <w:tcPr>
            <w:tcW w:w="2263" w:type="dxa"/>
          </w:tcPr>
          <w:p w14:paraId="12EC3814" w14:textId="77777777" w:rsidR="001B369E" w:rsidRPr="00B25B59" w:rsidRDefault="001B369E" w:rsidP="00B25B59">
            <w:r w:rsidRPr="00B25B59">
              <w:t>It is important to have effective leadership when rapidly implementing VC</w:t>
            </w:r>
          </w:p>
        </w:tc>
        <w:tc>
          <w:tcPr>
            <w:tcW w:w="6753" w:type="dxa"/>
          </w:tcPr>
          <w:p w14:paraId="0B301A68" w14:textId="77777777" w:rsidR="001B369E" w:rsidRPr="00B25B59" w:rsidRDefault="001B369E" w:rsidP="00B25B59">
            <w:r w:rsidRPr="00B25B59">
              <w:t>The strategy of the RNOH was clearly communicated to members of the Trust community. Setting a timed and distinct goal provided staff with clear direction. The allocation of resources to facilitate the goal provided the community with the support to enact the goal.</w:t>
            </w:r>
          </w:p>
        </w:tc>
      </w:tr>
      <w:tr w:rsidR="001B369E" w:rsidRPr="00046B61" w14:paraId="7B73882E" w14:textId="77777777" w:rsidTr="00B25B59">
        <w:tc>
          <w:tcPr>
            <w:tcW w:w="2263" w:type="dxa"/>
          </w:tcPr>
          <w:p w14:paraId="5B2C2D7F" w14:textId="77777777" w:rsidR="001B369E" w:rsidRPr="00B25B59" w:rsidRDefault="001B369E" w:rsidP="00B25B59">
            <w:r w:rsidRPr="00B25B59">
              <w:t>The success of VC is reliant on engaged staff.</w:t>
            </w:r>
          </w:p>
        </w:tc>
        <w:tc>
          <w:tcPr>
            <w:tcW w:w="6753" w:type="dxa"/>
          </w:tcPr>
          <w:p w14:paraId="48DA581F" w14:textId="77777777" w:rsidR="001B369E" w:rsidRPr="00B25B59" w:rsidRDefault="001B369E" w:rsidP="00B25B59">
            <w:r w:rsidRPr="00B25B59">
              <w:t xml:space="preserve">RNOH staff were </w:t>
            </w:r>
            <w:r>
              <w:t>flexible, proactive</w:t>
            </w:r>
            <w:r w:rsidRPr="00B25B59">
              <w:t xml:space="preserve"> and supportive of the requirement to rapidly implement VC due to COVID-19</w:t>
            </w:r>
            <w:r>
              <w:t xml:space="preserve">. This supported a sense of common purpose, which was built upon by project leads through continuously listening and reacting to issues raised by colleagues, leading to greater engagement and commitment to the shared goal. </w:t>
            </w:r>
          </w:p>
        </w:tc>
      </w:tr>
      <w:tr w:rsidR="001B369E" w:rsidRPr="00046B61" w14:paraId="46E60D14" w14:textId="77777777" w:rsidTr="00B25B59">
        <w:tc>
          <w:tcPr>
            <w:tcW w:w="2263" w:type="dxa"/>
          </w:tcPr>
          <w:p w14:paraId="1A3C54A2" w14:textId="77777777" w:rsidR="001B369E" w:rsidRPr="00B25B59" w:rsidRDefault="001B369E" w:rsidP="00B25B59">
            <w:r w:rsidRPr="00B25B59">
              <w:lastRenderedPageBreak/>
              <w:t>The success of VC is reliant on adequate Information Technology support</w:t>
            </w:r>
          </w:p>
        </w:tc>
        <w:tc>
          <w:tcPr>
            <w:tcW w:w="6753" w:type="dxa"/>
          </w:tcPr>
          <w:p w14:paraId="17879183" w14:textId="77777777" w:rsidR="001B369E" w:rsidRPr="00B25B59" w:rsidRDefault="001B369E" w:rsidP="00B25B59">
            <w:r w:rsidRPr="00B25B59">
              <w:t>The IT team rapidly rolled out a programme of software upgrades and installed hardware for VC across the RNOH within a short space of time. The Information Technology (IT) team prioritised COVID-19 related tasks during this period.</w:t>
            </w:r>
          </w:p>
        </w:tc>
      </w:tr>
      <w:tr w:rsidR="001B369E" w:rsidRPr="00046B61" w14:paraId="4F1D9BBE" w14:textId="77777777" w:rsidTr="00B25B59">
        <w:tc>
          <w:tcPr>
            <w:tcW w:w="2263" w:type="dxa"/>
          </w:tcPr>
          <w:p w14:paraId="0290A4D7" w14:textId="77777777" w:rsidR="001B369E" w:rsidRPr="00B25B59" w:rsidRDefault="001B369E" w:rsidP="00B25B59">
            <w:r w:rsidRPr="00B25B59">
              <w:t>The success of VC is reliant on adequate Information Governance support</w:t>
            </w:r>
          </w:p>
        </w:tc>
        <w:tc>
          <w:tcPr>
            <w:tcW w:w="6753" w:type="dxa"/>
          </w:tcPr>
          <w:p w14:paraId="02108727" w14:textId="77777777" w:rsidR="001B369E" w:rsidRPr="00B25B59" w:rsidRDefault="001B369E" w:rsidP="00B25B59">
            <w:r w:rsidRPr="00B25B59">
              <w:t>The IG team were responsive to COVID-19 and provided clear and distinct guidance and troubleshooting for staff who were expected to work differently during this time.</w:t>
            </w:r>
          </w:p>
        </w:tc>
      </w:tr>
      <w:tr w:rsidR="001B369E" w:rsidRPr="00046B61" w14:paraId="7D426E72" w14:textId="77777777" w:rsidTr="00B25B59">
        <w:tc>
          <w:tcPr>
            <w:tcW w:w="2263" w:type="dxa"/>
          </w:tcPr>
          <w:p w14:paraId="3DEC97D1" w14:textId="77777777" w:rsidR="001B369E" w:rsidRPr="00B25B59" w:rsidRDefault="001B369E" w:rsidP="00B25B59">
            <w:r w:rsidRPr="00B25B59">
              <w:t>The success of VC is reliant on adequate administrative support</w:t>
            </w:r>
          </w:p>
        </w:tc>
        <w:tc>
          <w:tcPr>
            <w:tcW w:w="6753" w:type="dxa"/>
          </w:tcPr>
          <w:p w14:paraId="38891048" w14:textId="77777777" w:rsidR="001B369E" w:rsidRPr="00B25B59" w:rsidRDefault="001B369E" w:rsidP="00B25B59">
            <w:r w:rsidRPr="00B25B59">
              <w:t xml:space="preserve">The admin teams responded quickly and effectively to the rapid implementation of VC due to COVID-19. The admin staff were required to call patients to inform them of changes to their care. The teams conducted a huge number of challenging conversations over a short space of time. </w:t>
            </w:r>
          </w:p>
        </w:tc>
      </w:tr>
      <w:tr w:rsidR="001B369E" w:rsidRPr="00046B61" w14:paraId="4E3688A6" w14:textId="77777777" w:rsidTr="00B25B59">
        <w:trPr>
          <w:trHeight w:val="565"/>
        </w:trPr>
        <w:tc>
          <w:tcPr>
            <w:tcW w:w="2263" w:type="dxa"/>
          </w:tcPr>
          <w:p w14:paraId="789418E0" w14:textId="77777777" w:rsidR="001B369E" w:rsidRPr="00B25B59" w:rsidRDefault="001B369E" w:rsidP="00B25B59">
            <w:r w:rsidRPr="00B25B59">
              <w:t>It is important to undergo regular evaluation when rapidly implementing VC.</w:t>
            </w:r>
          </w:p>
        </w:tc>
        <w:tc>
          <w:tcPr>
            <w:tcW w:w="6753" w:type="dxa"/>
          </w:tcPr>
          <w:p w14:paraId="648B472D" w14:textId="77777777" w:rsidR="001B369E" w:rsidRPr="00B25B59" w:rsidRDefault="001B369E" w:rsidP="00B25B59">
            <w:r w:rsidRPr="00B25B59">
              <w:t>After each consultation and at the end of each clinic, the feedback was studied, issues logged and communicated across the COVID-19 Action Team, and actions either taken immediately (</w:t>
            </w:r>
            <w:proofErr w:type="spellStart"/>
            <w:r w:rsidRPr="00B25B59">
              <w:t>eg</w:t>
            </w:r>
            <w:proofErr w:type="spellEnd"/>
            <w:r w:rsidRPr="00B25B59">
              <w:t xml:space="preserve"> technical considerations) or agreed at the daily review meetings. These were conceived and presented as PDSA cycles.</w:t>
            </w:r>
          </w:p>
        </w:tc>
      </w:tr>
      <w:tr w:rsidR="001B369E" w:rsidRPr="00046B61" w14:paraId="4C5750EC" w14:textId="77777777" w:rsidTr="00B25B59">
        <w:trPr>
          <w:trHeight w:val="565"/>
        </w:trPr>
        <w:tc>
          <w:tcPr>
            <w:tcW w:w="2263" w:type="dxa"/>
          </w:tcPr>
          <w:p w14:paraId="1D253973" w14:textId="77777777" w:rsidR="001B369E" w:rsidRPr="00B25B59" w:rsidRDefault="001B369E" w:rsidP="00B25B59">
            <w:r>
              <w:rPr>
                <w:lang w:val="en-US"/>
              </w:rPr>
              <w:t xml:space="preserve">Creating narrative through effective communications </w:t>
            </w:r>
          </w:p>
        </w:tc>
        <w:tc>
          <w:tcPr>
            <w:tcW w:w="6753" w:type="dxa"/>
          </w:tcPr>
          <w:p w14:paraId="3819AEE5" w14:textId="77777777" w:rsidR="001B369E" w:rsidRPr="00B25B59" w:rsidRDefault="001B369E" w:rsidP="00B25B59">
            <w:r>
              <w:rPr>
                <w:lang w:val="en-US"/>
              </w:rPr>
              <w:t xml:space="preserve">Effective staff and patient communications were central to the success of the project.  Staff were supported to share their stories early on, alongside creating easily accessible technical advice and training materials. Examples include clinician blogs; a patient video; training webinars; highlights via existing executive updates; podcast; use of intra and internet to access up-to-date tools. </w:t>
            </w:r>
          </w:p>
        </w:tc>
      </w:tr>
    </w:tbl>
    <w:p w14:paraId="4CC83D62" w14:textId="77777777" w:rsidR="001B369E" w:rsidRPr="00B25B59" w:rsidRDefault="001B369E" w:rsidP="001B369E">
      <w:pPr>
        <w:rPr>
          <w:u w:val="single"/>
        </w:rPr>
      </w:pPr>
    </w:p>
    <w:p w14:paraId="38E7B5AA" w14:textId="77777777" w:rsidR="001B369E" w:rsidRPr="00B25B59" w:rsidRDefault="001B369E" w:rsidP="001B369E">
      <w:r w:rsidRPr="00B25B59">
        <w:t>The majority of patients who underwent VC elected for a phone call (TEL) rather than a video call (VID). TEL’s have previously found to be equally clinically effective compared with usual care</w:t>
      </w:r>
      <w:r w:rsidRPr="00B25B59">
        <w:fldChar w:fldCharType="begin">
          <w:fldData xml:space="preserve">PEVuZE5vdGU+PENpdGU+PEF1dGhvcj5TYWxpc2J1cnk8L0F1dGhvcj48WWVhcj4yMDEzPC9ZZWFy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</w:fldData>
        </w:fldChar>
      </w:r>
      <w:r w:rsidRPr="00B25B59">
        <w:instrText xml:space="preserve"> ADDIN EN.CITE </w:instrText>
      </w:r>
      <w:r w:rsidRPr="00B25B59">
        <w:fldChar w:fldCharType="begin">
          <w:fldData xml:space="preserve">PEVuZE5vdGU+PENpdGU+PEF1dGhvcj5TYWxpc2J1cnk8L0F1dGhvcj48WWVhcj4yMDEzPC9ZZWFy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</w:fldData>
        </w:fldChar>
      </w:r>
      <w:r w:rsidRPr="00B25B59">
        <w:instrText xml:space="preserve"> ADDIN EN.CITE.DATA </w:instrText>
      </w:r>
      <w:r w:rsidRPr="00B25B59">
        <w:fldChar w:fldCharType="end"/>
      </w:r>
      <w:r w:rsidRPr="00B25B59">
        <w:fldChar w:fldCharType="separate"/>
      </w:r>
      <w:r w:rsidRPr="00B25B59">
        <w:rPr>
          <w:noProof/>
          <w:vertAlign w:val="superscript"/>
        </w:rPr>
        <w:t>15</w:t>
      </w:r>
      <w:r w:rsidRPr="00B25B59">
        <w:fldChar w:fldCharType="end"/>
      </w:r>
      <w:r w:rsidRPr="00B25B59">
        <w:t xml:space="preserve"> although TEL’s were associated with lower patient satisfaction. A qualitative interview study with participants from the </w:t>
      </w:r>
      <w:proofErr w:type="spellStart"/>
      <w:r w:rsidRPr="00B25B59">
        <w:t>PhysioDirect</w:t>
      </w:r>
      <w:proofErr w:type="spellEnd"/>
      <w:r w:rsidRPr="00B25B59">
        <w:t xml:space="preserve"> telephone and advice service</w:t>
      </w:r>
      <w:r w:rsidRPr="00B25B59">
        <w:fldChar w:fldCharType="begin">
          <w:fldData xml:space="preserve">PEVuZE5vdGU+PENpdGU+PEF1dGhvcj5QZWFyc29uPC9BdXRob3I+PFllYXI+MjAxNjwvWWVhcj48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</w:fldData>
        </w:fldChar>
      </w:r>
      <w:r w:rsidRPr="00B25B59">
        <w:instrText xml:space="preserve"> ADDIN EN.CITE </w:instrText>
      </w:r>
      <w:r w:rsidRPr="00B25B59">
        <w:fldChar w:fldCharType="begin">
          <w:fldData xml:space="preserve">PEVuZE5vdGU+PENpdGU+PEF1dGhvcj5QZWFyc29uPC9BdXRob3I+PFllYXI+MjAxNjwvWWVhcj48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</w:fldData>
        </w:fldChar>
      </w:r>
      <w:r w:rsidRPr="00B25B59">
        <w:instrText xml:space="preserve"> ADDIN EN.CITE.DATA </w:instrText>
      </w:r>
      <w:r w:rsidRPr="00B25B59">
        <w:fldChar w:fldCharType="end"/>
      </w:r>
      <w:r w:rsidRPr="00B25B59">
        <w:fldChar w:fldCharType="separate"/>
      </w:r>
      <w:r w:rsidRPr="00B25B59">
        <w:rPr>
          <w:noProof/>
          <w:vertAlign w:val="superscript"/>
        </w:rPr>
        <w:t>16</w:t>
      </w:r>
      <w:r w:rsidRPr="00B25B59">
        <w:fldChar w:fldCharType="end"/>
      </w:r>
      <w:r w:rsidRPr="00B25B59">
        <w:t xml:space="preserve"> found that the telephone service was broadly acceptable but it was described as ‘impersonal’ and many were </w:t>
      </w:r>
      <w:proofErr w:type="spellStart"/>
      <w:r w:rsidRPr="00B25B59">
        <w:t>skeptical</w:t>
      </w:r>
      <w:proofErr w:type="spellEnd"/>
      <w:r w:rsidRPr="00B25B59">
        <w:t xml:space="preserve"> about the ability of telephone consultations to achieve the goal of the session. For many the service provided a ‘route in’ to care. The satisfaction of phone calls in our project was high (90/100) and approximately (94%) indicated they would prefer a face to face call in the future. Whilst TEL has proven to be a useful way to manage patients during the COVID-19 pandemic, further work needs to be done to understand its effectiveness and acceptability at the RNOH in the future.</w:t>
      </w:r>
    </w:p>
    <w:p w14:paraId="2C31052A" w14:textId="77777777" w:rsidR="001B369E" w:rsidRPr="00B25B59" w:rsidRDefault="001B369E" w:rsidP="001B369E">
      <w:r w:rsidRPr="00B25B59">
        <w:t>Previous research</w:t>
      </w:r>
      <w:r w:rsidRPr="00B25B59">
        <w:fldChar w:fldCharType="begin"/>
      </w:r>
      <w:r>
        <w:instrText xml:space="preserve"> ADDIN EN.CITE &lt;EndNote&gt;&lt;Cite&gt;&lt;Author&gt;Gilbert&lt;/Author&gt;&lt;Year&gt;2019&lt;/Year&gt;&lt;IDText&gt;What is the acceptability of real time 1:1 videoconferencing between clinicians and patients for a follow-up consultation for multi-directional shoulder instability?&lt;/IDText&gt;&lt;DisplayText&gt;&lt;style face="superscript"&gt;9&lt;/style&gt;&lt;/DisplayText&gt;&lt;record&gt;&lt;keywords&gt;&lt;keyword&gt;VIDEOCONFERENCING&lt;/keyword&gt;&lt;keyword&gt;SHOULDER&lt;/keyword&gt;&lt;keyword&gt;APPROPRIATE technology&lt;/keyword&gt;&lt;keyword&gt;HOME environment&lt;/keyword&gt;&lt;keyword&gt;HYPERMOBILITY of joints&lt;/keyword&gt;&lt;keyword&gt;MEDICAL consultation&lt;/keyword&gt;&lt;keyword&gt;normalisation process theory&lt;/keyword&gt;&lt;keyword&gt;real time 1:1 videoconferencing&lt;/keyword&gt;&lt;keyword&gt;rehabilitation&lt;/keyword&gt;&lt;keyword&gt;shoulder instability&lt;/keyword&gt;&lt;/keywords&gt;&lt;urls&gt;&lt;related-urls&gt;&lt;url&gt;http://search.ebscohost.com/login.aspx?direct=true&amp;amp;db=asx&amp;amp;AN=134565514&amp;amp;site=eds-live&lt;/url&gt;&lt;/related-urls&gt;&lt;/urls&gt;&lt;isbn&gt;17585732&lt;/isbn&gt;&lt;work-type&gt;Article&lt;/work-type&gt;&lt;titles&gt;&lt;title&gt;What is the acceptability of real time 1:1 videoconferencing between clinicians and patients for a follow-up consultation for multi-directional shoulder instability?&lt;/title&gt;&lt;secondary-title&gt;Shoulder &amp;amp; Elbow&lt;/secondary-title&gt;&lt;/titles&gt;&lt;pages&gt;53-59&lt;/pages&gt;&lt;number&gt;1&lt;/number&gt;&lt;contributors&gt;&lt;authors&gt;&lt;author&gt;Gilbert, Anthony W.&lt;/author&gt;&lt;author&gt;Jaggi, Anju&lt;/author&gt;&lt;author&gt;May, Carl R.&lt;/author&gt;&lt;/authors&gt;&lt;/contributors&gt;&lt;added-date format="utc"&gt;1560845566&lt;/added-date&gt;&lt;ref-type name="Journal Article"&gt;17&lt;/ref-type&gt;&lt;dates&gt;&lt;year&gt;2019&lt;/year&gt;&lt;/dates&gt;&lt;remote-database-provider&gt;EBSCOhost&lt;/remote-database-provider&gt;&lt;rec-number&gt;2819&lt;/rec-number&gt;&lt;last-updated-date format="utc"&gt;1576519546&lt;/last-updated-date&gt;&lt;accession-num&gt;134565514&lt;/accession-num&gt;&lt;electronic-resource-num&gt;10.1177/1758573218796815&lt;/electronic-resource-num&gt;&lt;volume&gt;11&lt;/volume&gt;&lt;remote-database-name&gt;asx&lt;/remote-database-name&gt;&lt;/record&gt;&lt;/Cite&gt;&lt;/EndNote&gt;</w:instrText>
      </w:r>
      <w:r w:rsidRPr="00B25B59">
        <w:fldChar w:fldCharType="separate"/>
      </w:r>
      <w:r w:rsidRPr="001B369E">
        <w:rPr>
          <w:noProof/>
          <w:vertAlign w:val="superscript"/>
        </w:rPr>
        <w:t>9</w:t>
      </w:r>
      <w:r w:rsidRPr="00B25B59">
        <w:fldChar w:fldCharType="end"/>
      </w:r>
      <w:r w:rsidRPr="00B25B59">
        <w:t xml:space="preserve"> at the RNOH investigating preferences found that approximately 50% of patients found the use of SKYPE to be acceptable for a follow up consultation. These preferences were situational and fluid; patients stated they might choose VID or F2F under differing circumstances. The COVID-19 Pandemic is a situation which has forced patients to undergo a VC regardless of their preferences. Of those who underwent a VC in our project, approximately half of these indicated they would prefer a F2F for their next appointment. This is in keeping with a report</w:t>
      </w:r>
      <w:r w:rsidRPr="00B25B59">
        <w:fldChar w:fldCharType="begin"/>
      </w:r>
      <w:r w:rsidRPr="00B25B59">
        <w:instrText xml:space="preserve"> ADDIN EN.CITE &lt;EndNote&gt;&lt;Cite&gt;&lt;Author&gt;Castle-Clarke&lt;/Author&gt;&lt;Year&gt;2018&lt;/Year&gt;&lt;IDText&gt;What will new technology mean for the NHS and its patients? Four big technological trends&lt;/IDText&gt;&lt;DisplayText&gt;&lt;style face="superscript"&gt;17&lt;/style&gt;&lt;/DisplayText&gt;&lt;record&gt;&lt;urls&gt;&lt;related-urls&gt;&lt;url&gt;https://www.nuffieldtrust.org.uk/files/2018-06/1530028974_the-nhs-at-70-what-will-new-technology-mean-for-the-nhs-and-its-patients.pdf&lt;/url&gt;&lt;/related-urls&gt;&lt;/urls&gt;&lt;titles&gt;&lt;title&gt;What will new technology mean for the NHS and its patients? Four big technological trends&lt;/title&gt;&lt;/titles&gt;&lt;contributors&gt;&lt;authors&gt;&lt;author&gt;Castle-Clarke, Soophie&lt;/author&gt;&lt;/authors&gt;&lt;/contributors&gt;&lt;added-date format="utc"&gt;1566983280&lt;/added-date&gt;&lt;ref-type name="Web Page"&gt;12&lt;/ref-type&gt;&lt;dates&gt;&lt;year&gt;2018&lt;/year&gt;&lt;/dates&gt;&lt;rec-number&gt;3889&lt;/rec-number&gt;&lt;last-updated-date format="utc"&gt;1567408897&lt;/last-updated-date&gt;&lt;contributors&gt;&lt;secondary-authors&gt;&lt;author&gt;The Kings Fund and the Nuffield Trust&lt;/author&gt;&lt;/secondary-authors&gt;&lt;/contributors&gt;&lt;/record&gt;&lt;/Cite&gt;&lt;/EndNote&gt;</w:instrText>
      </w:r>
      <w:r w:rsidRPr="00B25B59">
        <w:fldChar w:fldCharType="separate"/>
      </w:r>
      <w:r w:rsidRPr="00B25B59">
        <w:rPr>
          <w:noProof/>
          <w:vertAlign w:val="superscript"/>
        </w:rPr>
        <w:t>17</w:t>
      </w:r>
      <w:r w:rsidRPr="00B25B59">
        <w:fldChar w:fldCharType="end"/>
      </w:r>
      <w:r w:rsidRPr="00B25B59">
        <w:t xml:space="preserve"> that found that, from a survey of 2000 people, 55% would be willing to have a consultation for advice on an ongoing problem. Further research at the RNOH into preferences will likely sustain a legacy of clinically appropriate and acceptable VC’s.</w:t>
      </w:r>
    </w:p>
    <w:p w14:paraId="6F9FDDE4" w14:textId="77777777" w:rsidR="001B369E" w:rsidRPr="00B25B59" w:rsidRDefault="001B369E" w:rsidP="001B369E">
      <w:r w:rsidRPr="00B25B59">
        <w:t>Greenhalgh et al</w:t>
      </w:r>
      <w:r w:rsidRPr="00B25B59">
        <w:fldChar w:fldCharType="begin">
          <w:fldData xml:space="preserve">PEVuZE5vdGU+PENpdGU+PEF1dGhvcj5HcmVlbmhhbGdoPC9BdXRob3I+PFllYXI+MjAxODwvWWVh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</w:fldData>
        </w:fldChar>
      </w:r>
      <w:r w:rsidRPr="00B25B59">
        <w:instrText xml:space="preserve"> ADDIN EN.CITE </w:instrText>
      </w:r>
      <w:r w:rsidRPr="00B25B59">
        <w:fldChar w:fldCharType="begin">
          <w:fldData xml:space="preserve">PEVuZE5vdGU+PENpdGU+PEF1dGhvcj5HcmVlbmhhbGdoPC9BdXRob3I+PFllYXI+MjAxODwvWWVh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</w:fldData>
        </w:fldChar>
      </w:r>
      <w:r w:rsidRPr="00B25B59">
        <w:instrText xml:space="preserve"> ADDIN EN.CITE.DATA </w:instrText>
      </w:r>
      <w:r w:rsidRPr="00B25B59">
        <w:fldChar w:fldCharType="end"/>
      </w:r>
      <w:r w:rsidRPr="00B25B59">
        <w:fldChar w:fldCharType="separate"/>
      </w:r>
      <w:r w:rsidRPr="00B25B59">
        <w:rPr>
          <w:noProof/>
          <w:vertAlign w:val="superscript"/>
        </w:rPr>
        <w:t>18</w:t>
      </w:r>
      <w:r w:rsidRPr="00B25B59">
        <w:fldChar w:fldCharType="end"/>
      </w:r>
      <w:r w:rsidRPr="00B25B59">
        <w:t xml:space="preserve"> found that videoconferencing consultations appeared to work better when the patient and clinician knew each other. It is not obvious from our early evaluation data whether or not this is the case in our project. Technical challenges have previously been shown to be prohibitive</w:t>
      </w:r>
      <w:r w:rsidRPr="00B25B59">
        <w:fldChar w:fldCharType="begin">
          <w:fldData xml:space="preserve">PEVuZE5vdGU+PENpdGU+PEF1dGhvcj5HcmVlbmhhbGdoPC9BdXRob3I+PFllYXI+MjAxODwvWWVh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</w:fldData>
        </w:fldChar>
      </w:r>
      <w:r w:rsidRPr="00B25B59">
        <w:instrText xml:space="preserve"> ADDIN EN.CITE </w:instrText>
      </w:r>
      <w:r w:rsidRPr="00B25B59">
        <w:fldChar w:fldCharType="begin">
          <w:fldData xml:space="preserve">PEVuZE5vdGU+PENpdGU+PEF1dGhvcj5HcmVlbmhhbGdoPC9BdXRob3I+PFllYXI+MjAxODwvWWVh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</w:fldData>
        </w:fldChar>
      </w:r>
      <w:r w:rsidRPr="00B25B59">
        <w:instrText xml:space="preserve"> ADDIN EN.CITE.DATA </w:instrText>
      </w:r>
      <w:r w:rsidRPr="00B25B59">
        <w:fldChar w:fldCharType="end"/>
      </w:r>
      <w:r w:rsidRPr="00B25B59">
        <w:fldChar w:fldCharType="separate"/>
      </w:r>
      <w:r w:rsidRPr="00B25B59">
        <w:rPr>
          <w:noProof/>
          <w:vertAlign w:val="superscript"/>
        </w:rPr>
        <w:t>18</w:t>
      </w:r>
      <w:r w:rsidRPr="00B25B59">
        <w:fldChar w:fldCharType="end"/>
      </w:r>
      <w:r w:rsidRPr="00B25B59">
        <w:t xml:space="preserve"> and those encountered in our project occasionally led to abandonment of a VID. </w:t>
      </w:r>
      <w:r w:rsidRPr="00B25B59">
        <w:lastRenderedPageBreak/>
        <w:t xml:space="preserve">Clinicians often responded to these issues by abandoning the VID and transferring to TEL, or in cases where it was the sound that was mainly disrupted, they spoke over TEL whilst capturing images from VID to enable an assessment. Individual agency and reflexive monitoring played an important part in the successful implementation of VC </w:t>
      </w:r>
      <w:r w:rsidRPr="00B25B59">
        <w:fldChar w:fldCharType="begin"/>
      </w:r>
      <w:r w:rsidRPr="00B25B59">
        <w:instrText xml:space="preserve"> ADDIN EN.CITE &lt;EndNote&gt;&lt;Cite&gt;&lt;Author&gt;May&lt;/Author&gt;&lt;Year&gt;2009&lt;/Year&gt;&lt;IDText&gt;Implementing, Embedding, and Integrating Practices: An Outline of Normalization Process Theory&lt;/IDText&gt;&lt;DisplayText&gt;&lt;style face="superscript"&gt;19&lt;/style&gt;&lt;/DisplayText&gt;&lt;record&gt;&lt;keywords&gt;&lt;keyword&gt;Social theories&lt;/keyword&gt;&lt;keyword&gt;Medical practice&lt;/keyword&gt;&lt;keyword&gt;Collective action&lt;/keyword&gt;&lt;keyword&gt;Social interaction&lt;/keyword&gt;&lt;keyword&gt;Institutionalization&lt;/keyword&gt;&lt;keyword&gt;Strategy implementation&lt;/keyword&gt;&lt;keyword&gt;Normativity&lt;/keyword&gt;&lt;keyword&gt;Innovation diffusion&lt;/keyword&gt;&lt;keyword&gt;Psychoeducational intervention&lt;/keyword&gt;&lt;keyword&gt;Technological innovation&lt;/keyword&gt;&lt;/keywords&gt;&lt;urls&gt;&lt;related-urls&gt;&lt;url&gt;http://search.ebscohost.com/login.aspx?direct=true&amp;amp;db=edsjsr&amp;amp;AN=edsjsr.42857279&amp;amp;site=eds-live&lt;/url&gt;&lt;/related-urls&gt;&lt;/urls&gt;&lt;isbn&gt;00380385&amp;#xD;14698684&lt;/isbn&gt;&lt;work-type&gt;research-article&lt;/work-type&gt;&lt;titles&gt;&lt;title&gt;Implementing, Embedding, and Integrating Practices: An Outline of Normalization Process Theory&lt;/title&gt;&lt;secondary-title&gt;Sociology&lt;/secondary-title&gt;&lt;/titles&gt;&lt;pages&gt;535&lt;/pages&gt;&lt;number&gt;3&lt;/number&gt;&lt;contributors&gt;&lt;authors&gt;&lt;author&gt;May, Carl&lt;/author&gt;&lt;author&gt;Finch, Tracy&lt;/author&gt;&lt;/authors&gt;&lt;/contributors&gt;&lt;added-date format="utc"&gt;1566982137&lt;/added-date&gt;&lt;ref-type name="Journal Article"&gt;17&lt;/ref-type&gt;&lt;dates&gt;&lt;year&gt;2009&lt;/year&gt;&lt;/dates&gt;&lt;remote-database-provider&gt;EBSCOhost&lt;/remote-database-provider&gt;&lt;rec-number&gt;3881&lt;/rec-number&gt;&lt;publisher&gt;SAGE Publications&lt;/publisher&gt;&lt;last-updated-date format="utc"&gt;1576517246&lt;/last-updated-date&gt;&lt;accession-num&gt;edsjsr.42857279&lt;/accession-num&gt;&lt;electronic-resource-num&gt;10.1177/0038038509103208&lt;/electronic-resource-num&gt;&lt;volume&gt;43&lt;/volume&gt;&lt;remote-database-name&gt;edsjsr&lt;/remote-database-name&gt;&lt;/record&gt;&lt;/Cite&gt;&lt;/EndNote&gt;</w:instrText>
      </w:r>
      <w:r w:rsidRPr="00B25B59">
        <w:fldChar w:fldCharType="separate"/>
      </w:r>
      <w:r w:rsidRPr="00B25B59">
        <w:rPr>
          <w:noProof/>
          <w:vertAlign w:val="superscript"/>
        </w:rPr>
        <w:t>19</w:t>
      </w:r>
      <w:r w:rsidRPr="00B25B59">
        <w:fldChar w:fldCharType="end"/>
      </w:r>
    </w:p>
    <w:p w14:paraId="63107886" w14:textId="6C74D422" w:rsidR="001B369E" w:rsidRDefault="001B369E" w:rsidP="001B369E">
      <w:r w:rsidRPr="00B25B59">
        <w:t>Significant resources were intensively deployed to deliver this rapid implementation of VC. They included three additional members of staff almost full time to support the roll-out, the cost of hardware, software, IT and telephone infrastructure. These costs are rarely reported in the literature</w:t>
      </w:r>
      <w:r w:rsidRPr="00B25B59">
        <w:fldChar w:fldCharType="begin">
          <w:fldData xml:space="preserve">PEVuZE5vdGU+PENpdGU+PEF1dGhvcj5HcmVlbmhhbGdoPC9BdXRob3I+PFllYXI+MjAxODwvWWVh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</w:fldData>
        </w:fldChar>
      </w:r>
      <w:r w:rsidRPr="00B25B59">
        <w:instrText xml:space="preserve"> ADDIN EN.CITE </w:instrText>
      </w:r>
      <w:r w:rsidRPr="00B25B59">
        <w:fldChar w:fldCharType="begin">
          <w:fldData xml:space="preserve">PEVuZE5vdGU+PENpdGU+PEF1dGhvcj5HcmVlbmhhbGdoPC9BdXRob3I+PFllYXI+MjAxODwvWWVh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</w:fldData>
        </w:fldChar>
      </w:r>
      <w:r w:rsidRPr="00B25B59">
        <w:instrText xml:space="preserve"> ADDIN EN.CITE.DATA </w:instrText>
      </w:r>
      <w:r w:rsidRPr="00B25B59">
        <w:fldChar w:fldCharType="end"/>
      </w:r>
      <w:r w:rsidRPr="00B25B59">
        <w:fldChar w:fldCharType="separate"/>
      </w:r>
      <w:r w:rsidRPr="00B25B59">
        <w:rPr>
          <w:noProof/>
          <w:vertAlign w:val="superscript"/>
        </w:rPr>
        <w:t>18</w:t>
      </w:r>
      <w:r w:rsidRPr="00B25B59">
        <w:fldChar w:fldCharType="end"/>
      </w:r>
      <w:r w:rsidRPr="00B25B59">
        <w:t xml:space="preserve"> and will need to be taken into account when commissioning digitally supported services in the future. Virtual clinics offer potential savings to the NHS which need to be further scoped. Savings for patients included the reduction in time spent travelling and the cost of travelling. </w:t>
      </w:r>
    </w:p>
    <w:p w14:paraId="5C788B43" w14:textId="77777777" w:rsidR="00572D59" w:rsidRPr="00572D59" w:rsidRDefault="00572D59" w:rsidP="00572D59">
      <w:pPr>
        <w:shd w:val="clear" w:color="auto" w:fill="FFFFFF"/>
        <w:spacing w:after="150" w:line="240" w:lineRule="auto"/>
        <w:rPr>
          <w:rFonts w:eastAsia="Times New Roman" w:cstheme="minorHAnsi"/>
          <w:lang w:eastAsia="en-GB"/>
        </w:rPr>
      </w:pPr>
      <w:r w:rsidRPr="00572D59">
        <w:rPr>
          <w:rFonts w:eastAsia="Times New Roman" w:cstheme="minorHAnsi"/>
          <w:lang w:eastAsia="en-GB"/>
        </w:rPr>
        <w:t>VC is not a novel approach to delivering outpatient appointments in healthcare, but this paper discusses an extremely rapid adoption. To our knowledge, this is the first report of an NHS hospital evaluating rapid implementation of VCs due to COVID-19.</w:t>
      </w:r>
    </w:p>
    <w:p w14:paraId="178382A7" w14:textId="77777777" w:rsidR="00572D59" w:rsidRPr="00572D59" w:rsidRDefault="00572D59" w:rsidP="00572D59">
      <w:pPr>
        <w:shd w:val="clear" w:color="auto" w:fill="FFFFFF"/>
        <w:spacing w:after="150" w:line="240" w:lineRule="auto"/>
        <w:rPr>
          <w:rFonts w:eastAsia="Times New Roman" w:cstheme="minorHAnsi"/>
          <w:lang w:eastAsia="en-GB"/>
        </w:rPr>
      </w:pPr>
      <w:r w:rsidRPr="00572D59">
        <w:rPr>
          <w:rFonts w:eastAsia="Times New Roman" w:cstheme="minorHAnsi"/>
          <w:lang w:eastAsia="en-GB"/>
        </w:rPr>
        <w:t>The findings must be interpreted in light of their limitations. This was not a research project but a rapid evaluation of VC implementation. The pace of change led to some missing data which were manually collected wherever possible. The pragmatic approach described here does not seek to test or demonstrate statistical significance. Future research studies evaluating the effectiveness and acceptability of VC are required, particularly as services return to a ‘new normal’ after COVID-19.</w:t>
      </w:r>
    </w:p>
    <w:p w14:paraId="2B37F711" w14:textId="77777777" w:rsidR="00572D59" w:rsidRPr="00572D59" w:rsidRDefault="00572D59" w:rsidP="00572D59">
      <w:pPr>
        <w:shd w:val="clear" w:color="auto" w:fill="FFFFFF"/>
        <w:spacing w:after="150" w:line="240" w:lineRule="auto"/>
        <w:rPr>
          <w:rFonts w:eastAsia="Times New Roman" w:cstheme="minorHAnsi"/>
          <w:lang w:eastAsia="en-GB"/>
        </w:rPr>
      </w:pPr>
      <w:r w:rsidRPr="00572D59">
        <w:rPr>
          <w:rFonts w:eastAsia="Times New Roman" w:cstheme="minorHAnsi"/>
          <w:lang w:eastAsia="en-GB"/>
        </w:rPr>
        <w:t>Commitment from clinicians and administrators was initially due to the unusual circumstances of COVID-19 and the imperative to stop all non-essential F2F work, but engagement was maintained by continuous multichannel communications throughout the project. The future goal is to maintain a clinically appropriate level of VC post-COVID-19; the improvement-driven approach described in this paper has led to wide engagement, a clear plan of action and objective data to support this aim.</w:t>
      </w:r>
    </w:p>
    <w:p w14:paraId="1D0E1C12" w14:textId="77777777" w:rsidR="00572D59" w:rsidRPr="00572D59" w:rsidRDefault="00572D59" w:rsidP="00572D59">
      <w:pPr>
        <w:shd w:val="clear" w:color="auto" w:fill="FFFFFF"/>
        <w:spacing w:after="150" w:line="240" w:lineRule="auto"/>
        <w:rPr>
          <w:rFonts w:ascii="interfaceregular" w:eastAsia="Times New Roman" w:hAnsi="interfaceregular" w:cs="Times New Roman"/>
          <w:sz w:val="26"/>
          <w:szCs w:val="26"/>
          <w:lang w:eastAsia="en-GB"/>
        </w:rPr>
      </w:pPr>
      <w:r w:rsidRPr="00572D59">
        <w:rPr>
          <w:rFonts w:eastAsia="Times New Roman" w:cstheme="minorHAnsi"/>
          <w:lang w:eastAsia="en-GB"/>
        </w:rPr>
        <w:t>The implementation was within an orthopaedics setting; however, the findings from this report have been reported in a way to be as general as possible to allow for transportability.</w:t>
      </w:r>
    </w:p>
    <w:p w14:paraId="55E54077" w14:textId="77777777" w:rsidR="001B369E" w:rsidRPr="00DA5ACC" w:rsidRDefault="001B369E" w:rsidP="001B369E">
      <w:pPr>
        <w:pStyle w:val="Heading1"/>
      </w:pPr>
      <w:r w:rsidRPr="00046B61">
        <w:t>Conclusion</w:t>
      </w:r>
    </w:p>
    <w:p w14:paraId="56E6F5D0" w14:textId="77777777" w:rsidR="001B369E" w:rsidRPr="00B25B59" w:rsidRDefault="001B369E" w:rsidP="001B369E">
      <w:r w:rsidRPr="00B25B59">
        <w:t>This Quality Improvement (QI) initiative demonstrates that rapid implementation of Virtual Clinics (VC) could be achieved in response to the COVID-19 pandemic. The rapid implementation of VCs required a dedicated multidisciplinary team, expertise in operational management, QI, clinical care and data analysis. It required whole systems support from the Royal National Orthopaedic Hospital Senior Leadership Team, Information Technology team, Information Governance team, Administrative Teams and clinical staff. This is a pragmatic Quality Improvement initiative that was conducted at pace and must be considered in light of its limitations. To our knowledge this is the first report of rapid implementation of VC’s across an NHS Hospital Trust conducted as a consequence of the COVID-19. The findings from this report will be of interest to healthcare organisations looking to convert face-to-face clinics to virtual clinics. A structured and planned approach, utilising QI methodology will be required to facilitate a return to face to face clinics as the COVID-19 situation allows.</w:t>
      </w:r>
    </w:p>
    <w:p w14:paraId="75710B92" w14:textId="77777777" w:rsidR="001B369E" w:rsidRPr="00B25B59" w:rsidRDefault="001B369E" w:rsidP="001B369E">
      <w:pPr>
        <w:pStyle w:val="Heading1"/>
      </w:pPr>
      <w:r w:rsidRPr="00B25B59">
        <w:t>Abbreviations</w:t>
      </w:r>
    </w:p>
    <w:p w14:paraId="0CD5C62B" w14:textId="77777777" w:rsidR="001B369E" w:rsidRPr="00B25B59" w:rsidRDefault="001B369E" w:rsidP="001B369E">
      <w:r w:rsidRPr="00B25B59">
        <w:t>COF – Clinic Outcome Form</w:t>
      </w:r>
    </w:p>
    <w:p w14:paraId="00202948" w14:textId="77777777" w:rsidR="001B369E" w:rsidRPr="00B25B59" w:rsidRDefault="001B369E" w:rsidP="001B369E">
      <w:r w:rsidRPr="00B25B59">
        <w:t>F2F – Face to face consultation</w:t>
      </w:r>
    </w:p>
    <w:p w14:paraId="6CDC5179" w14:textId="77777777" w:rsidR="001B369E" w:rsidRPr="00B25B59" w:rsidRDefault="001B369E" w:rsidP="001B369E">
      <w:r w:rsidRPr="00B25B59">
        <w:t>IG – Information Governance</w:t>
      </w:r>
    </w:p>
    <w:p w14:paraId="5B2E7024" w14:textId="77777777" w:rsidR="001B369E" w:rsidRPr="00B25B59" w:rsidRDefault="001B369E" w:rsidP="001B369E">
      <w:r w:rsidRPr="00B25B59">
        <w:lastRenderedPageBreak/>
        <w:t>IT – Information Technology</w:t>
      </w:r>
    </w:p>
    <w:p w14:paraId="1F90ED92" w14:textId="77777777" w:rsidR="001B369E" w:rsidRPr="00B25B59" w:rsidRDefault="001B369E" w:rsidP="001B369E">
      <w:r w:rsidRPr="00B25B59">
        <w:t>SOP – Standard Operating Procedure</w:t>
      </w:r>
    </w:p>
    <w:p w14:paraId="15F6C160" w14:textId="77777777" w:rsidR="001B369E" w:rsidRPr="00B25B59" w:rsidRDefault="001B369E" w:rsidP="001B369E">
      <w:r w:rsidRPr="00B25B59">
        <w:t>TEL – Telephone consultation</w:t>
      </w:r>
    </w:p>
    <w:p w14:paraId="3665305B" w14:textId="77777777" w:rsidR="001B369E" w:rsidRPr="00B25B59" w:rsidRDefault="001B369E" w:rsidP="001B369E">
      <w:r w:rsidRPr="00B25B59">
        <w:t>VID – Video consultation</w:t>
      </w:r>
    </w:p>
    <w:p w14:paraId="62FCDA8A" w14:textId="77777777" w:rsidR="001B369E" w:rsidRPr="00B25B59" w:rsidRDefault="001B369E" w:rsidP="001B369E">
      <w:r w:rsidRPr="00B25B59">
        <w:t>VC – virtual consultation</w:t>
      </w:r>
    </w:p>
    <w:p w14:paraId="7D87043E" w14:textId="77777777" w:rsidR="001B369E" w:rsidRPr="00B25B59" w:rsidRDefault="001B369E" w:rsidP="001B369E">
      <w:pPr>
        <w:pStyle w:val="Heading1"/>
      </w:pPr>
      <w:r w:rsidRPr="00B25B59">
        <w:t>Acknowledgements</w:t>
      </w:r>
    </w:p>
    <w:p w14:paraId="3FBACA6A" w14:textId="77777777" w:rsidR="001B369E" w:rsidRPr="00B25B59" w:rsidRDefault="001B369E" w:rsidP="001B369E">
      <w:r w:rsidRPr="00B25B59">
        <w:t>The authors wish to acknowledge several people from the Royal National Orthopaedic Hospital: the Information Technology Team for their support with the hardware and software, the Information Governance Team for their expertise on Privacy Impact, the Research and Innovation Centre for prompt review and registration of the project, the administration staff for contacting patients and the patients and clinicians who participated in the virtual clinics. Finally, the authors are grateful to Kelly Easton whose contributions at the outset were essential to the delivery of this Quality Improvement Initiative.</w:t>
      </w:r>
    </w:p>
    <w:p w14:paraId="7BF42324" w14:textId="77777777" w:rsidR="001B369E" w:rsidRPr="00B25B59" w:rsidRDefault="001B369E" w:rsidP="001B369E">
      <w:pPr>
        <w:pStyle w:val="Heading1"/>
      </w:pPr>
      <w:r w:rsidRPr="00B25B59">
        <w:t>Author Contributions</w:t>
      </w:r>
    </w:p>
    <w:p w14:paraId="5FF505BA" w14:textId="77777777" w:rsidR="001B369E" w:rsidRPr="00B25B59" w:rsidRDefault="001B369E" w:rsidP="001B369E">
      <w:r w:rsidRPr="00B25B59">
        <w:t>AWG, JCTB, RA, LM, RT, SB, AA and LD made substantial contributions to the design of the work. AWG, JCTB, RA, NG, IF and JJB were involved in the collection, analysis and interpretation of data. AWG drafted the work with JCTB, RA, LM and JJB. All authors critically revised the draft, gave final approval of the version to be published and are accountable for all aspects of the work. AWG is the guarantor of the manuscript.</w:t>
      </w:r>
    </w:p>
    <w:p w14:paraId="55E98EE7" w14:textId="77777777" w:rsidR="001B369E" w:rsidRPr="00B25B59" w:rsidRDefault="001B369E" w:rsidP="001B369E">
      <w:pPr>
        <w:pStyle w:val="Heading1"/>
      </w:pPr>
      <w:r w:rsidRPr="00B25B59">
        <w:t>Competing Interests</w:t>
      </w:r>
    </w:p>
    <w:p w14:paraId="7C1C280E" w14:textId="77777777" w:rsidR="001B369E" w:rsidRPr="00B25B59" w:rsidRDefault="001B369E" w:rsidP="001B369E">
      <w:r w:rsidRPr="00B25B59">
        <w:t>Nil</w:t>
      </w:r>
    </w:p>
    <w:p w14:paraId="5F398FC1" w14:textId="77777777" w:rsidR="001B369E" w:rsidRPr="00B25B59" w:rsidRDefault="001B369E" w:rsidP="001B369E">
      <w:pPr>
        <w:pStyle w:val="Heading1"/>
      </w:pPr>
      <w:r w:rsidRPr="00B25B59">
        <w:t>Funding</w:t>
      </w:r>
    </w:p>
    <w:p w14:paraId="3E4CC3E4" w14:textId="77777777" w:rsidR="001B369E" w:rsidRPr="00046B61" w:rsidRDefault="001B369E" w:rsidP="001B369E">
      <w:pPr>
        <w:rPr>
          <w:shd w:val="clear" w:color="auto" w:fill="FFFFFF"/>
        </w:rPr>
      </w:pPr>
      <w:r w:rsidRPr="00B25B59">
        <w:t xml:space="preserve">This quality improvement initiative was internally funded. </w:t>
      </w:r>
      <w:r w:rsidRPr="00046B61">
        <w:rPr>
          <w:shd w:val="clear" w:color="auto" w:fill="FFFFFF"/>
        </w:rPr>
        <w:t>Anthony Gilbert is funded by a National Institute for Health Research (NIHR), Clinical Doctoral Research Fellowship for this research project (</w:t>
      </w:r>
      <w:r w:rsidRPr="00046B61">
        <w:t>ICA-CDRF-2017-03-025</w:t>
      </w:r>
      <w:r w:rsidRPr="00046B61">
        <w:rPr>
          <w:shd w:val="clear" w:color="auto" w:fill="FFFFFF"/>
        </w:rPr>
        <w:t>).</w:t>
      </w:r>
    </w:p>
    <w:p w14:paraId="2203E76F" w14:textId="77777777" w:rsidR="001B369E" w:rsidRPr="00046B61" w:rsidRDefault="001B369E" w:rsidP="001B369E">
      <w:pPr>
        <w:pStyle w:val="Heading1"/>
        <w:rPr>
          <w:shd w:val="clear" w:color="auto" w:fill="FFFFFF"/>
        </w:rPr>
      </w:pPr>
      <w:r w:rsidRPr="00046B61">
        <w:rPr>
          <w:shd w:val="clear" w:color="auto" w:fill="FFFFFF"/>
        </w:rPr>
        <w:t>Disclaimer</w:t>
      </w:r>
    </w:p>
    <w:p w14:paraId="0AD24C7E" w14:textId="77777777" w:rsidR="001B369E" w:rsidRPr="00046B61" w:rsidRDefault="001B369E" w:rsidP="001B369E">
      <w:pPr>
        <w:rPr>
          <w:shd w:val="clear" w:color="auto" w:fill="FFFFFF"/>
        </w:rPr>
      </w:pPr>
      <w:r w:rsidRPr="00046B61">
        <w:rPr>
          <w:shd w:val="clear" w:color="auto" w:fill="FFFFFF"/>
        </w:rPr>
        <w:t>This paper presents independent research funded by the National Institute for Health Research (NIHR). The views expressed are those of the authors and not necessarily those of the NHS, the NIHR or the Department of Health and Social Care.</w:t>
      </w:r>
    </w:p>
    <w:p w14:paraId="40CD35F8" w14:textId="77777777" w:rsidR="001B369E" w:rsidRPr="00046B61" w:rsidRDefault="001B369E" w:rsidP="001B369E">
      <w:pPr>
        <w:pStyle w:val="Heading1"/>
      </w:pPr>
      <w:r w:rsidRPr="00046B61">
        <w:t>References</w:t>
      </w:r>
    </w:p>
    <w:p w14:paraId="1B9C4DC7" w14:textId="77777777" w:rsidR="001B369E" w:rsidRPr="001B369E" w:rsidRDefault="001B369E" w:rsidP="001B369E">
      <w:pPr>
        <w:pStyle w:val="EndNoteBibliography"/>
        <w:spacing w:after="0"/>
        <w:ind w:left="720" w:hanging="720"/>
      </w:pPr>
      <w:r w:rsidRPr="00B25B59">
        <w:rPr>
          <w:lang w:val="en-GB"/>
        </w:rPr>
        <w:fldChar w:fldCharType="begin"/>
      </w:r>
      <w:r w:rsidRPr="00B25B59">
        <w:rPr>
          <w:lang w:val="en-GB"/>
        </w:rPr>
        <w:instrText xml:space="preserve"> ADDIN EN.REFLIST </w:instrText>
      </w:r>
      <w:r w:rsidRPr="00B25B59">
        <w:rPr>
          <w:lang w:val="en-GB"/>
        </w:rPr>
        <w:fldChar w:fldCharType="separate"/>
      </w:r>
      <w:r w:rsidRPr="001B369E">
        <w:t xml:space="preserve">1. WHO. World Health Organisation Corobovirus disease 2019 (COVID-19) Situation Report-51 2020 [Available from: </w:t>
      </w:r>
      <w:hyperlink r:id="rId9" w:history="1">
        <w:r w:rsidRPr="001B369E">
          <w:rPr>
            <w:rStyle w:val="Hyperlink"/>
          </w:rPr>
          <w:t>https://www.who.int/docs/default-source/coronaviruse/situation-reports/20200311-sitrep-51-covid-19.pdf?sfvrsn=1ba62e57_10</w:t>
        </w:r>
      </w:hyperlink>
      <w:r w:rsidRPr="001B369E">
        <w:t xml:space="preserve"> accessed 29th March 2020.</w:t>
      </w:r>
    </w:p>
    <w:p w14:paraId="5660873C" w14:textId="77777777" w:rsidR="001B369E" w:rsidRPr="001B369E" w:rsidRDefault="001B369E" w:rsidP="001B369E">
      <w:pPr>
        <w:pStyle w:val="EndNoteBibliography"/>
        <w:spacing w:after="0"/>
        <w:ind w:left="720" w:hanging="720"/>
      </w:pPr>
      <w:r w:rsidRPr="001B369E">
        <w:t xml:space="preserve">2. He F, Deng Y, Li W. Coronavirus Disease 2019 (COVID-19): What we know? </w:t>
      </w:r>
      <w:r w:rsidRPr="001B369E">
        <w:rPr>
          <w:i/>
        </w:rPr>
        <w:t>Journal of medical virology</w:t>
      </w:r>
      <w:r w:rsidRPr="001B369E">
        <w:t xml:space="preserve"> 2020 doi: 10.1002/jmv.25766</w:t>
      </w:r>
    </w:p>
    <w:p w14:paraId="5030EEA0" w14:textId="77777777" w:rsidR="001B369E" w:rsidRPr="001B369E" w:rsidRDefault="001B369E" w:rsidP="001B369E">
      <w:pPr>
        <w:pStyle w:val="EndNoteBibliography"/>
        <w:spacing w:after="0"/>
        <w:ind w:left="720" w:hanging="720"/>
      </w:pPr>
      <w:r w:rsidRPr="001B369E">
        <w:t xml:space="preserve">3. England PH. Number of coronovirus (COVID-19) cases and risk in the UK 2020 [Available from: </w:t>
      </w:r>
      <w:hyperlink r:id="rId10" w:history="1">
        <w:r w:rsidRPr="001B369E">
          <w:rPr>
            <w:rStyle w:val="Hyperlink"/>
          </w:rPr>
          <w:t>https://www.gov.uk/guidance/coronavirus-covid-19-information-for-the-public</w:t>
        </w:r>
      </w:hyperlink>
      <w:r w:rsidRPr="001B369E">
        <w:t xml:space="preserve"> accessed 29th March 2020.</w:t>
      </w:r>
    </w:p>
    <w:p w14:paraId="003F4433" w14:textId="77777777" w:rsidR="001B369E" w:rsidRPr="001B369E" w:rsidRDefault="001B369E" w:rsidP="001B369E">
      <w:pPr>
        <w:pStyle w:val="EndNoteBibliography"/>
        <w:spacing w:after="0"/>
        <w:ind w:left="720" w:hanging="720"/>
      </w:pPr>
      <w:r w:rsidRPr="001B369E">
        <w:lastRenderedPageBreak/>
        <w:t xml:space="preserve">4. Greenhalgh T, Koh GCH, Car J. Covid-19: a remote assessment in primary care. </w:t>
      </w:r>
      <w:r w:rsidRPr="001B369E">
        <w:rPr>
          <w:i/>
        </w:rPr>
        <w:t>BMJ (Clinical research ed)</w:t>
      </w:r>
      <w:r w:rsidRPr="001B369E">
        <w:t xml:space="preserve"> 2020;368:m1182. doi: 10.1136/bmj.m1182</w:t>
      </w:r>
    </w:p>
    <w:p w14:paraId="1628045D" w14:textId="77777777" w:rsidR="001B369E" w:rsidRPr="001B369E" w:rsidRDefault="001B369E" w:rsidP="001B369E">
      <w:pPr>
        <w:pStyle w:val="EndNoteBibliography"/>
        <w:spacing w:after="0"/>
        <w:ind w:left="720" w:hanging="720"/>
      </w:pPr>
      <w:r w:rsidRPr="001B369E">
        <w:t xml:space="preserve">5. Greenhalgh T, Wherton J, Shaw S, et al. Video consultations for covid-19. </w:t>
      </w:r>
      <w:r w:rsidRPr="001B369E">
        <w:rPr>
          <w:i/>
        </w:rPr>
        <w:t>BMJ (Clinical research ed)</w:t>
      </w:r>
      <w:r w:rsidRPr="001B369E">
        <w:t xml:space="preserve"> 2020;368:m998. doi: 10.1136/bmj.m998</w:t>
      </w:r>
    </w:p>
    <w:p w14:paraId="183C213B" w14:textId="77777777" w:rsidR="001B369E" w:rsidRPr="001B369E" w:rsidRDefault="001B369E" w:rsidP="001B369E">
      <w:pPr>
        <w:pStyle w:val="EndNoteBibliography"/>
        <w:spacing w:after="0"/>
        <w:ind w:left="720" w:hanging="720"/>
      </w:pPr>
      <w:r w:rsidRPr="001B369E">
        <w:t xml:space="preserve">6. NHSX. Covid-19 Information Governance advice for health and care professionals 2020 [Available from: </w:t>
      </w:r>
      <w:hyperlink r:id="rId11" w:history="1">
        <w:r w:rsidRPr="001B369E">
          <w:rPr>
            <w:rStyle w:val="Hyperlink"/>
          </w:rPr>
          <w:t>https://www.nhsx.nhs.uk/key-information-and-tools/information-governance-guidance/health-care-professionals</w:t>
        </w:r>
      </w:hyperlink>
      <w:r w:rsidRPr="001B369E">
        <w:t xml:space="preserve"> accessed 29th March 2020 2020.</w:t>
      </w:r>
    </w:p>
    <w:p w14:paraId="55D3942E" w14:textId="77777777" w:rsidR="001B369E" w:rsidRPr="001B369E" w:rsidRDefault="001B369E" w:rsidP="001B369E">
      <w:pPr>
        <w:pStyle w:val="EndNoteBibliography"/>
        <w:spacing w:after="0"/>
        <w:ind w:left="720" w:hanging="720"/>
      </w:pPr>
      <w:r w:rsidRPr="001B369E">
        <w:t>7. NHS. The NHS Long Term Plan. In: Health Do, ed. Online, 2019.</w:t>
      </w:r>
    </w:p>
    <w:p w14:paraId="30E87A24" w14:textId="77777777" w:rsidR="001B369E" w:rsidRPr="001B369E" w:rsidRDefault="001B369E" w:rsidP="001B369E">
      <w:pPr>
        <w:pStyle w:val="EndNoteBibliography"/>
        <w:spacing w:after="0"/>
        <w:ind w:left="720" w:hanging="720"/>
      </w:pPr>
      <w:r w:rsidRPr="001B369E">
        <w:t xml:space="preserve">8. Gilbert AW, Jaggi A, May CR. What is the patient acceptability of real time 1:1 videoconferencing in an orthopaedics setting? A systematic review. </w:t>
      </w:r>
      <w:r w:rsidRPr="001B369E">
        <w:rPr>
          <w:i/>
        </w:rPr>
        <w:t>Physiotherapy (United Kingdom)</w:t>
      </w:r>
      <w:r w:rsidRPr="001B369E">
        <w:t xml:space="preserve"> 2018;104(2):178-86. doi: 10.1016/j.physio.2017.11.217</w:t>
      </w:r>
    </w:p>
    <w:p w14:paraId="61A2836E" w14:textId="77777777" w:rsidR="001B369E" w:rsidRPr="001B369E" w:rsidRDefault="001B369E" w:rsidP="001B369E">
      <w:pPr>
        <w:pStyle w:val="EndNoteBibliography"/>
        <w:spacing w:after="0"/>
        <w:ind w:left="720" w:hanging="720"/>
      </w:pPr>
      <w:r w:rsidRPr="001B369E">
        <w:t xml:space="preserve">9. Gilbert AW, Jaggi A, May CR. What is the acceptability of real time 1:1 videoconferencing between clinicians and patients for a follow-up consultation for multi-directional shoulder instability? </w:t>
      </w:r>
      <w:r w:rsidRPr="001B369E">
        <w:rPr>
          <w:i/>
        </w:rPr>
        <w:t>Shoulder &amp; Elbow</w:t>
      </w:r>
      <w:r w:rsidRPr="001B369E">
        <w:t xml:space="preserve"> 2019;11(1):53-59. doi: 10.1177/1758573218796815</w:t>
      </w:r>
    </w:p>
    <w:p w14:paraId="3298F053" w14:textId="77777777" w:rsidR="001B369E" w:rsidRPr="001B369E" w:rsidRDefault="001B369E" w:rsidP="001B369E">
      <w:pPr>
        <w:pStyle w:val="EndNoteBibliography"/>
        <w:spacing w:after="0"/>
        <w:ind w:left="720" w:hanging="720"/>
      </w:pPr>
      <w:r w:rsidRPr="001B369E">
        <w:t xml:space="preserve">10. Gilbert A, Jones J, Stokes M, et al. Protocol for the CONNECT Project: a mixed methods study investigating patient preferences for communication technology use in orthopaedic rehabilitation consultations. </w:t>
      </w:r>
      <w:r w:rsidRPr="001B369E">
        <w:rPr>
          <w:i/>
        </w:rPr>
        <w:t>BMJ Open</w:t>
      </w:r>
      <w:r w:rsidRPr="001B369E">
        <w:t xml:space="preserve"> 2019;(Epub ahead of Print) doi: 10.1136/bmjopen-2019-035210</w:t>
      </w:r>
    </w:p>
    <w:p w14:paraId="30486011" w14:textId="77777777" w:rsidR="001B369E" w:rsidRPr="001B369E" w:rsidRDefault="001B369E" w:rsidP="001B369E">
      <w:pPr>
        <w:pStyle w:val="EndNoteBibliography"/>
        <w:spacing w:after="0"/>
        <w:ind w:left="720" w:hanging="720"/>
      </w:pPr>
      <w:r w:rsidRPr="001B369E">
        <w:t xml:space="preserve">11. Letocha J. RNOH Virtual Outpatient Clinics: a patient guide (Royal National Orthopaedic Hospital version) 2020 [Available from: </w:t>
      </w:r>
      <w:hyperlink r:id="rId12" w:history="1">
        <w:r w:rsidRPr="001B369E">
          <w:rPr>
            <w:rStyle w:val="Hyperlink"/>
          </w:rPr>
          <w:t>https://youtu.be/1aL-WFe82xo</w:t>
        </w:r>
      </w:hyperlink>
      <w:r w:rsidRPr="001B369E">
        <w:t xml:space="preserve"> accessed 31st March 2020.</w:t>
      </w:r>
    </w:p>
    <w:p w14:paraId="639A43B1" w14:textId="77777777" w:rsidR="001B369E" w:rsidRPr="001B369E" w:rsidRDefault="001B369E" w:rsidP="001B369E">
      <w:pPr>
        <w:pStyle w:val="EndNoteBibliography"/>
        <w:spacing w:after="0"/>
        <w:ind w:left="720" w:hanging="720"/>
      </w:pPr>
      <w:r w:rsidRPr="001B369E">
        <w:t xml:space="preserve">12. Letocha J. NHS virtual outpatient clinics: a patient guide (NHS Version) 2020 [Available from: </w:t>
      </w:r>
      <w:hyperlink r:id="rId13" w:history="1">
        <w:r w:rsidRPr="001B369E">
          <w:rPr>
            <w:rStyle w:val="Hyperlink"/>
          </w:rPr>
          <w:t>https://youtu.be/M39BPLy9vFE</w:t>
        </w:r>
      </w:hyperlink>
      <w:r w:rsidRPr="001B369E">
        <w:t xml:space="preserve"> accessed 31st March 2020.</w:t>
      </w:r>
    </w:p>
    <w:p w14:paraId="3023BD23" w14:textId="77777777" w:rsidR="001B369E" w:rsidRPr="001B369E" w:rsidRDefault="001B369E" w:rsidP="001B369E">
      <w:pPr>
        <w:pStyle w:val="EndNoteBibliography"/>
        <w:spacing w:after="0"/>
        <w:ind w:left="720" w:hanging="720"/>
      </w:pPr>
      <w:r w:rsidRPr="001B369E">
        <w:t xml:space="preserve">13. Greenhalgh T, Wherton J, Papoutsi C, et al. Beyond adoption: A new framework for theorizing and evaluating nonadoption, abandonment, and challenges to the scale-up, spread, and sustainability of health and care technologies. </w:t>
      </w:r>
      <w:r w:rsidRPr="001B369E">
        <w:rPr>
          <w:i/>
        </w:rPr>
        <w:t>Journal of Medical Internet Research</w:t>
      </w:r>
      <w:r w:rsidRPr="001B369E">
        <w:t xml:space="preserve"> 2017;19(11) doi: 10.2196/jmir.8775</w:t>
      </w:r>
    </w:p>
    <w:p w14:paraId="661BA767" w14:textId="77777777" w:rsidR="001B369E" w:rsidRPr="001B369E" w:rsidRDefault="001B369E" w:rsidP="001B369E">
      <w:pPr>
        <w:pStyle w:val="EndNoteBibliography"/>
        <w:spacing w:after="0"/>
        <w:ind w:left="720" w:hanging="720"/>
      </w:pPr>
      <w:r w:rsidRPr="001B369E">
        <w:t xml:space="preserve">14. May CR, Johnson M, Finch T. Implementation, context and complexity. </w:t>
      </w:r>
      <w:r w:rsidRPr="001B369E">
        <w:rPr>
          <w:i/>
        </w:rPr>
        <w:t>Implementation Science</w:t>
      </w:r>
      <w:r w:rsidRPr="001B369E">
        <w:t xml:space="preserve"> 2016;11 doi: 10.1186/s13012-016-0506-3</w:t>
      </w:r>
    </w:p>
    <w:p w14:paraId="4DF20364" w14:textId="77777777" w:rsidR="001B369E" w:rsidRPr="001B369E" w:rsidRDefault="001B369E" w:rsidP="001B369E">
      <w:pPr>
        <w:pStyle w:val="EndNoteBibliography"/>
        <w:spacing w:after="0"/>
        <w:ind w:left="720" w:hanging="720"/>
      </w:pPr>
      <w:r w:rsidRPr="001B369E">
        <w:t xml:space="preserve">15. Salisbury C, Montgomery A, Hollinghurst S, et al. Effectiveness of PhysioDirect telephone assessment and advice services for patients with musculoskeletal problems: pragmatic randomised controlled trial. </w:t>
      </w:r>
      <w:r w:rsidRPr="001B369E">
        <w:rPr>
          <w:i/>
        </w:rPr>
        <w:t>BMJ: British Medical Journal</w:t>
      </w:r>
      <w:r w:rsidRPr="001B369E">
        <w:t xml:space="preserve"> 2013;346(7893):14. doi: 10.1136/bmj.f43</w:t>
      </w:r>
    </w:p>
    <w:p w14:paraId="5878FF86" w14:textId="77777777" w:rsidR="001B369E" w:rsidRPr="001B369E" w:rsidRDefault="001B369E" w:rsidP="001B369E">
      <w:pPr>
        <w:pStyle w:val="EndNoteBibliography"/>
        <w:spacing w:after="0"/>
        <w:ind w:left="720" w:hanging="720"/>
      </w:pPr>
      <w:r w:rsidRPr="001B369E">
        <w:t xml:space="preserve">16. Pearson J, Richardson J, Calnan M, et al. The acceptability to patients of PhysioDirect telephone assessment and advice services; a qualitative interview study. </w:t>
      </w:r>
      <w:r w:rsidRPr="001B369E">
        <w:rPr>
          <w:i/>
        </w:rPr>
        <w:t>BMC Health Services Research</w:t>
      </w:r>
      <w:r w:rsidRPr="001B369E">
        <w:t xml:space="preserve"> 2016;16:104-04. doi: 10.1186/s12913-016-1349-y</w:t>
      </w:r>
    </w:p>
    <w:p w14:paraId="34EF9C9C" w14:textId="77777777" w:rsidR="001B369E" w:rsidRPr="001B369E" w:rsidRDefault="001B369E" w:rsidP="001B369E">
      <w:pPr>
        <w:pStyle w:val="EndNoteBibliography"/>
        <w:spacing w:after="0"/>
        <w:ind w:left="720" w:hanging="720"/>
      </w:pPr>
      <w:r w:rsidRPr="001B369E">
        <w:t xml:space="preserve">17. Castle-Clarke S. What will new technology mean for the NHS and its patients? Four big technological trends 2018 [Available from: </w:t>
      </w:r>
      <w:hyperlink r:id="rId14" w:history="1">
        <w:r w:rsidRPr="001B369E">
          <w:rPr>
            <w:rStyle w:val="Hyperlink"/>
          </w:rPr>
          <w:t>https://www.nuffieldtrust.org.uk/files/2018-06/1530028974_the-nhs-at-70-what-will-new-technology-mean-for-the-nhs-and-its-patients.pdf</w:t>
        </w:r>
      </w:hyperlink>
      <w:r w:rsidRPr="001B369E">
        <w:t>.</w:t>
      </w:r>
    </w:p>
    <w:p w14:paraId="6757D9D9" w14:textId="77777777" w:rsidR="001B369E" w:rsidRPr="001B369E" w:rsidRDefault="001B369E" w:rsidP="001B369E">
      <w:pPr>
        <w:pStyle w:val="EndNoteBibliography"/>
        <w:spacing w:after="0"/>
        <w:ind w:left="720" w:hanging="720"/>
      </w:pPr>
      <w:r w:rsidRPr="001B369E">
        <w:t xml:space="preserve">18. Greenhalgh T, Shaw S, Vijayaraghavan S, et al. Real-world implementation of video outpatient consultations at macro, meso, and micro levels: Mixed-method study. </w:t>
      </w:r>
      <w:r w:rsidRPr="001B369E">
        <w:rPr>
          <w:i/>
        </w:rPr>
        <w:t>Journal of Medical Internet Research</w:t>
      </w:r>
      <w:r w:rsidRPr="001B369E">
        <w:t xml:space="preserve"> 2018;20(4) doi: 10.2196/jmir.9897</w:t>
      </w:r>
    </w:p>
    <w:p w14:paraId="304D371E" w14:textId="77777777" w:rsidR="001B369E" w:rsidRPr="001B369E" w:rsidRDefault="001B369E" w:rsidP="001B369E">
      <w:pPr>
        <w:pStyle w:val="EndNoteBibliography"/>
        <w:ind w:left="720" w:hanging="720"/>
      </w:pPr>
      <w:r w:rsidRPr="001B369E">
        <w:t xml:space="preserve">19. May C, Finch T. Implementing, Embedding, and Integrating Practices: An Outline of Normalization Process Theory. </w:t>
      </w:r>
      <w:r w:rsidRPr="001B369E">
        <w:rPr>
          <w:i/>
        </w:rPr>
        <w:t>Sociology</w:t>
      </w:r>
      <w:r w:rsidRPr="001B369E">
        <w:t xml:space="preserve"> 2009;43(3):535. doi: 10.1177/0038038509103208</w:t>
      </w:r>
    </w:p>
    <w:p w14:paraId="1D485936" w14:textId="77777777" w:rsidR="001B369E" w:rsidRPr="00046B61" w:rsidRDefault="001B369E" w:rsidP="001B369E">
      <w:r w:rsidRPr="00B25B59">
        <w:fldChar w:fldCharType="end"/>
      </w:r>
    </w:p>
    <w:p w14:paraId="7B9321E3" w14:textId="77777777" w:rsidR="001B369E" w:rsidRPr="00B25B59" w:rsidRDefault="001B369E" w:rsidP="001B369E"/>
    <w:p w14:paraId="56880749" w14:textId="77777777" w:rsidR="001B369E" w:rsidRDefault="001B369E" w:rsidP="001B369E"/>
    <w:p w14:paraId="79F74C7B" w14:textId="775D7C17" w:rsidR="009162B5" w:rsidRPr="00046B61" w:rsidRDefault="009162B5" w:rsidP="009162B5"/>
    <w:sectPr w:rsidR="009162B5" w:rsidRPr="00046B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faceregula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03BC9"/>
    <w:multiLevelType w:val="hybridMultilevel"/>
    <w:tmpl w:val="67F8F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D50693"/>
    <w:multiLevelType w:val="hybridMultilevel"/>
    <w:tmpl w:val="B706FD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7DF5674"/>
    <w:multiLevelType w:val="hybridMultilevel"/>
    <w:tmpl w:val="A7366E3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993428"/>
    <w:multiLevelType w:val="hybridMultilevel"/>
    <w:tmpl w:val="57AAA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CF6667"/>
    <w:multiLevelType w:val="hybridMultilevel"/>
    <w:tmpl w:val="554EE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A06005"/>
    <w:multiLevelType w:val="hybridMultilevel"/>
    <w:tmpl w:val="C0866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C853A8"/>
    <w:multiLevelType w:val="hybridMultilevel"/>
    <w:tmpl w:val="196A3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2142E91"/>
    <w:multiLevelType w:val="hybridMultilevel"/>
    <w:tmpl w:val="65BC7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537A99"/>
    <w:multiLevelType w:val="hybridMultilevel"/>
    <w:tmpl w:val="0DC0F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12145C"/>
    <w:multiLevelType w:val="hybridMultilevel"/>
    <w:tmpl w:val="6532C6DE"/>
    <w:lvl w:ilvl="0" w:tplc="6AFCDC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365AAF"/>
    <w:multiLevelType w:val="hybridMultilevel"/>
    <w:tmpl w:val="64546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0"/>
  </w:num>
  <w:num w:numId="5">
    <w:abstractNumId w:val="2"/>
  </w:num>
  <w:num w:numId="6">
    <w:abstractNumId w:val="1"/>
  </w:num>
  <w:num w:numId="7">
    <w:abstractNumId w:val="6"/>
  </w:num>
  <w:num w:numId="8">
    <w:abstractNumId w:val="9"/>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9162B5"/>
    <w:rsid w:val="00040A9E"/>
    <w:rsid w:val="00046B61"/>
    <w:rsid w:val="0007190F"/>
    <w:rsid w:val="00073708"/>
    <w:rsid w:val="000A03E3"/>
    <w:rsid w:val="000A5A4D"/>
    <w:rsid w:val="000C3C37"/>
    <w:rsid w:val="000D6B18"/>
    <w:rsid w:val="000E689E"/>
    <w:rsid w:val="000F5D8C"/>
    <w:rsid w:val="00115CC0"/>
    <w:rsid w:val="00137026"/>
    <w:rsid w:val="001405CF"/>
    <w:rsid w:val="00166B52"/>
    <w:rsid w:val="001775A9"/>
    <w:rsid w:val="001B14E7"/>
    <w:rsid w:val="001B369E"/>
    <w:rsid w:val="001B442F"/>
    <w:rsid w:val="001E12AE"/>
    <w:rsid w:val="001F0B01"/>
    <w:rsid w:val="00204411"/>
    <w:rsid w:val="00204674"/>
    <w:rsid w:val="00212FAD"/>
    <w:rsid w:val="00242253"/>
    <w:rsid w:val="00245474"/>
    <w:rsid w:val="00246326"/>
    <w:rsid w:val="00287166"/>
    <w:rsid w:val="002A6769"/>
    <w:rsid w:val="002D7325"/>
    <w:rsid w:val="002E2099"/>
    <w:rsid w:val="002F434F"/>
    <w:rsid w:val="002F6978"/>
    <w:rsid w:val="003016D8"/>
    <w:rsid w:val="003205D4"/>
    <w:rsid w:val="00330EC9"/>
    <w:rsid w:val="003358EB"/>
    <w:rsid w:val="00366DCE"/>
    <w:rsid w:val="003748A1"/>
    <w:rsid w:val="00381A24"/>
    <w:rsid w:val="0039294D"/>
    <w:rsid w:val="003B576C"/>
    <w:rsid w:val="003C6DA9"/>
    <w:rsid w:val="003E5573"/>
    <w:rsid w:val="003E55E4"/>
    <w:rsid w:val="003E7DD5"/>
    <w:rsid w:val="0041583B"/>
    <w:rsid w:val="004A1A29"/>
    <w:rsid w:val="004A35D0"/>
    <w:rsid w:val="004A6D35"/>
    <w:rsid w:val="004B48FE"/>
    <w:rsid w:val="004E0305"/>
    <w:rsid w:val="00500920"/>
    <w:rsid w:val="005152E8"/>
    <w:rsid w:val="00522D94"/>
    <w:rsid w:val="00541809"/>
    <w:rsid w:val="00553ED2"/>
    <w:rsid w:val="00570069"/>
    <w:rsid w:val="00572D59"/>
    <w:rsid w:val="005B2989"/>
    <w:rsid w:val="005B7B3C"/>
    <w:rsid w:val="005C7353"/>
    <w:rsid w:val="005D546C"/>
    <w:rsid w:val="005F2EB9"/>
    <w:rsid w:val="00643654"/>
    <w:rsid w:val="006513D7"/>
    <w:rsid w:val="00676EBC"/>
    <w:rsid w:val="00680E4C"/>
    <w:rsid w:val="006836D5"/>
    <w:rsid w:val="006C0A78"/>
    <w:rsid w:val="007100A6"/>
    <w:rsid w:val="00717075"/>
    <w:rsid w:val="007306A0"/>
    <w:rsid w:val="00732D31"/>
    <w:rsid w:val="0075306E"/>
    <w:rsid w:val="007725F7"/>
    <w:rsid w:val="00792439"/>
    <w:rsid w:val="007B69D7"/>
    <w:rsid w:val="007B6A82"/>
    <w:rsid w:val="007C44B3"/>
    <w:rsid w:val="007D190B"/>
    <w:rsid w:val="007D7E8C"/>
    <w:rsid w:val="00825DC5"/>
    <w:rsid w:val="0083734A"/>
    <w:rsid w:val="00851828"/>
    <w:rsid w:val="008C49A1"/>
    <w:rsid w:val="008C5A77"/>
    <w:rsid w:val="008D38AA"/>
    <w:rsid w:val="009162B5"/>
    <w:rsid w:val="00920EA0"/>
    <w:rsid w:val="00927CF4"/>
    <w:rsid w:val="009303A9"/>
    <w:rsid w:val="0094617C"/>
    <w:rsid w:val="00956539"/>
    <w:rsid w:val="00973D19"/>
    <w:rsid w:val="009743E4"/>
    <w:rsid w:val="009B587D"/>
    <w:rsid w:val="009B77BB"/>
    <w:rsid w:val="009D6366"/>
    <w:rsid w:val="009F508E"/>
    <w:rsid w:val="00A046CB"/>
    <w:rsid w:val="00A23DD6"/>
    <w:rsid w:val="00A27263"/>
    <w:rsid w:val="00A676F9"/>
    <w:rsid w:val="00A761A9"/>
    <w:rsid w:val="00A92422"/>
    <w:rsid w:val="00AA5DE9"/>
    <w:rsid w:val="00AA79A1"/>
    <w:rsid w:val="00AD724D"/>
    <w:rsid w:val="00AF5C3C"/>
    <w:rsid w:val="00B168E2"/>
    <w:rsid w:val="00B23CCE"/>
    <w:rsid w:val="00B82DE6"/>
    <w:rsid w:val="00B85667"/>
    <w:rsid w:val="00BC41E6"/>
    <w:rsid w:val="00C21D1D"/>
    <w:rsid w:val="00C36707"/>
    <w:rsid w:val="00C51C03"/>
    <w:rsid w:val="00C85DB0"/>
    <w:rsid w:val="00C871A2"/>
    <w:rsid w:val="00CA3F20"/>
    <w:rsid w:val="00CC2428"/>
    <w:rsid w:val="00CC51F0"/>
    <w:rsid w:val="00CD20B5"/>
    <w:rsid w:val="00CF1203"/>
    <w:rsid w:val="00D01215"/>
    <w:rsid w:val="00D16093"/>
    <w:rsid w:val="00D22CD0"/>
    <w:rsid w:val="00D2597A"/>
    <w:rsid w:val="00D25F11"/>
    <w:rsid w:val="00D61312"/>
    <w:rsid w:val="00D62C00"/>
    <w:rsid w:val="00D65F4C"/>
    <w:rsid w:val="00D6638E"/>
    <w:rsid w:val="00D722EA"/>
    <w:rsid w:val="00D9160C"/>
    <w:rsid w:val="00D926C4"/>
    <w:rsid w:val="00DA4E55"/>
    <w:rsid w:val="00DA5ACC"/>
    <w:rsid w:val="00DC0F02"/>
    <w:rsid w:val="00DC35EF"/>
    <w:rsid w:val="00E44EB3"/>
    <w:rsid w:val="00E526C1"/>
    <w:rsid w:val="00E62A0B"/>
    <w:rsid w:val="00EA4CC6"/>
    <w:rsid w:val="00EB4814"/>
    <w:rsid w:val="00EB534C"/>
    <w:rsid w:val="00ED3CE6"/>
    <w:rsid w:val="00F07036"/>
    <w:rsid w:val="00F31276"/>
    <w:rsid w:val="00F37714"/>
    <w:rsid w:val="00F571BE"/>
    <w:rsid w:val="00F76794"/>
    <w:rsid w:val="00F829A4"/>
    <w:rsid w:val="00F8449D"/>
    <w:rsid w:val="00FA64AC"/>
    <w:rsid w:val="00FC191E"/>
    <w:rsid w:val="00FC5E69"/>
    <w:rsid w:val="00FC7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30D2A"/>
  <w15:docId w15:val="{9CF87CA8-9E38-48C9-8843-5AD97D43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69E"/>
  </w:style>
  <w:style w:type="paragraph" w:styleId="Heading1">
    <w:name w:val="heading 1"/>
    <w:basedOn w:val="Normal"/>
    <w:next w:val="Normal"/>
    <w:link w:val="Heading1Char"/>
    <w:uiPriority w:val="9"/>
    <w:qFormat/>
    <w:rsid w:val="009162B5"/>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9162B5"/>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9162B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2B5"/>
    <w:pPr>
      <w:ind w:left="720"/>
      <w:contextualSpacing/>
    </w:pPr>
  </w:style>
  <w:style w:type="paragraph" w:styleId="BalloonText">
    <w:name w:val="Balloon Text"/>
    <w:basedOn w:val="Normal"/>
    <w:link w:val="BalloonTextChar"/>
    <w:uiPriority w:val="99"/>
    <w:semiHidden/>
    <w:unhideWhenUsed/>
    <w:rsid w:val="00916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2B5"/>
    <w:rPr>
      <w:rFonts w:ascii="Segoe UI" w:hAnsi="Segoe UI" w:cs="Segoe UI"/>
      <w:sz w:val="18"/>
      <w:szCs w:val="18"/>
    </w:rPr>
  </w:style>
  <w:style w:type="character" w:customStyle="1" w:styleId="Heading1Char">
    <w:name w:val="Heading 1 Char"/>
    <w:basedOn w:val="DefaultParagraphFont"/>
    <w:link w:val="Heading1"/>
    <w:uiPriority w:val="9"/>
    <w:rsid w:val="009162B5"/>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9162B5"/>
    <w:rPr>
      <w:rFonts w:asciiTheme="majorHAnsi" w:eastAsiaTheme="majorEastAsia" w:hAnsiTheme="majorHAnsi" w:cstheme="majorBidi"/>
      <w:sz w:val="26"/>
      <w:szCs w:val="26"/>
    </w:rPr>
  </w:style>
  <w:style w:type="paragraph" w:styleId="NormalWeb">
    <w:name w:val="Normal (Web)"/>
    <w:basedOn w:val="Normal"/>
    <w:uiPriority w:val="99"/>
    <w:semiHidden/>
    <w:unhideWhenUsed/>
    <w:rsid w:val="009162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162B5"/>
    <w:rPr>
      <w:color w:val="0000FF"/>
      <w:u w:val="single"/>
    </w:rPr>
  </w:style>
  <w:style w:type="character" w:customStyle="1" w:styleId="Heading3Char">
    <w:name w:val="Heading 3 Char"/>
    <w:basedOn w:val="DefaultParagraphFont"/>
    <w:link w:val="Heading3"/>
    <w:uiPriority w:val="9"/>
    <w:semiHidden/>
    <w:rsid w:val="009162B5"/>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9162B5"/>
    <w:rPr>
      <w:sz w:val="16"/>
      <w:szCs w:val="16"/>
    </w:rPr>
  </w:style>
  <w:style w:type="paragraph" w:styleId="CommentText">
    <w:name w:val="annotation text"/>
    <w:basedOn w:val="Normal"/>
    <w:link w:val="CommentTextChar"/>
    <w:uiPriority w:val="99"/>
    <w:semiHidden/>
    <w:unhideWhenUsed/>
    <w:rsid w:val="009162B5"/>
    <w:pPr>
      <w:spacing w:line="240" w:lineRule="auto"/>
    </w:pPr>
    <w:rPr>
      <w:sz w:val="20"/>
      <w:szCs w:val="20"/>
    </w:rPr>
  </w:style>
  <w:style w:type="character" w:customStyle="1" w:styleId="CommentTextChar">
    <w:name w:val="Comment Text Char"/>
    <w:basedOn w:val="DefaultParagraphFont"/>
    <w:link w:val="CommentText"/>
    <w:uiPriority w:val="99"/>
    <w:semiHidden/>
    <w:rsid w:val="009162B5"/>
    <w:rPr>
      <w:sz w:val="20"/>
      <w:szCs w:val="20"/>
    </w:rPr>
  </w:style>
  <w:style w:type="table" w:styleId="TableGrid">
    <w:name w:val="Table Grid"/>
    <w:basedOn w:val="TableNormal"/>
    <w:uiPriority w:val="39"/>
    <w:rsid w:val="00A92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3C6DA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C6DA9"/>
    <w:rPr>
      <w:rFonts w:ascii="Calibri" w:hAnsi="Calibri" w:cs="Calibri"/>
      <w:noProof/>
      <w:lang w:val="en-US"/>
    </w:rPr>
  </w:style>
  <w:style w:type="paragraph" w:customStyle="1" w:styleId="EndNoteBibliography">
    <w:name w:val="EndNote Bibliography"/>
    <w:basedOn w:val="Normal"/>
    <w:link w:val="EndNoteBibliographyChar"/>
    <w:rsid w:val="003C6DA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C6DA9"/>
    <w:rPr>
      <w:rFonts w:ascii="Calibri" w:hAnsi="Calibri" w:cs="Calibri"/>
      <w:noProof/>
      <w:lang w:val="en-US"/>
    </w:rPr>
  </w:style>
  <w:style w:type="character" w:styleId="FollowedHyperlink">
    <w:name w:val="FollowedHyperlink"/>
    <w:basedOn w:val="DefaultParagraphFont"/>
    <w:uiPriority w:val="99"/>
    <w:semiHidden/>
    <w:unhideWhenUsed/>
    <w:rsid w:val="007306A0"/>
    <w:rPr>
      <w:color w:val="954F72" w:themeColor="followedHyperlink"/>
      <w:u w:val="single"/>
    </w:rPr>
  </w:style>
  <w:style w:type="character" w:customStyle="1" w:styleId="UnresolvedMention1">
    <w:name w:val="Unresolved Mention1"/>
    <w:basedOn w:val="DefaultParagraphFont"/>
    <w:uiPriority w:val="99"/>
    <w:semiHidden/>
    <w:unhideWhenUsed/>
    <w:rsid w:val="007306A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B442F"/>
    <w:rPr>
      <w:b/>
      <w:bCs/>
    </w:rPr>
  </w:style>
  <w:style w:type="character" w:customStyle="1" w:styleId="CommentSubjectChar">
    <w:name w:val="Comment Subject Char"/>
    <w:basedOn w:val="CommentTextChar"/>
    <w:link w:val="CommentSubject"/>
    <w:uiPriority w:val="99"/>
    <w:semiHidden/>
    <w:rsid w:val="001B442F"/>
    <w:rPr>
      <w:b/>
      <w:bCs/>
      <w:sz w:val="20"/>
      <w:szCs w:val="20"/>
    </w:rPr>
  </w:style>
  <w:style w:type="character" w:customStyle="1" w:styleId="UnresolvedMention2">
    <w:name w:val="Unresolved Mention2"/>
    <w:basedOn w:val="DefaultParagraphFont"/>
    <w:uiPriority w:val="99"/>
    <w:semiHidden/>
    <w:unhideWhenUsed/>
    <w:rsid w:val="001E12AE"/>
    <w:rPr>
      <w:color w:val="605E5C"/>
      <w:shd w:val="clear" w:color="auto" w:fill="E1DFDD"/>
    </w:rPr>
  </w:style>
  <w:style w:type="character" w:styleId="UnresolvedMention">
    <w:name w:val="Unresolved Mention"/>
    <w:basedOn w:val="DefaultParagraphFont"/>
    <w:uiPriority w:val="99"/>
    <w:semiHidden/>
    <w:unhideWhenUsed/>
    <w:rsid w:val="001B369E"/>
    <w:rPr>
      <w:color w:val="605E5C"/>
      <w:shd w:val="clear" w:color="auto" w:fill="E1DFDD"/>
    </w:rPr>
  </w:style>
  <w:style w:type="character" w:customStyle="1" w:styleId="highwire-citation-authors">
    <w:name w:val="highwire-citation-authors"/>
    <w:basedOn w:val="DefaultParagraphFont"/>
    <w:rsid w:val="00366DCE"/>
  </w:style>
  <w:style w:type="character" w:customStyle="1" w:styleId="highwire-citation-author">
    <w:name w:val="highwire-citation-author"/>
    <w:basedOn w:val="DefaultParagraphFont"/>
    <w:rsid w:val="00366DCE"/>
  </w:style>
  <w:style w:type="character" w:customStyle="1" w:styleId="nlm-surname">
    <w:name w:val="nlm-surname"/>
    <w:basedOn w:val="DefaultParagraphFont"/>
    <w:rsid w:val="00366DCE"/>
  </w:style>
  <w:style w:type="character" w:customStyle="1" w:styleId="citation-et">
    <w:name w:val="citation-et"/>
    <w:basedOn w:val="DefaultParagraphFont"/>
    <w:rsid w:val="00366DCE"/>
  </w:style>
  <w:style w:type="character" w:customStyle="1" w:styleId="highwire-cite-metadata-journal">
    <w:name w:val="highwire-cite-metadata-journal"/>
    <w:basedOn w:val="DefaultParagraphFont"/>
    <w:rsid w:val="00366DCE"/>
  </w:style>
  <w:style w:type="character" w:customStyle="1" w:styleId="highwire-cite-metadata-year">
    <w:name w:val="highwire-cite-metadata-year"/>
    <w:basedOn w:val="DefaultParagraphFont"/>
    <w:rsid w:val="00366DCE"/>
  </w:style>
  <w:style w:type="character" w:customStyle="1" w:styleId="highwire-cite-metadata-volume">
    <w:name w:val="highwire-cite-metadata-volume"/>
    <w:basedOn w:val="DefaultParagraphFont"/>
    <w:rsid w:val="00366DCE"/>
  </w:style>
  <w:style w:type="character" w:customStyle="1" w:styleId="highwire-cite-metadata-elocation-id">
    <w:name w:val="highwire-cite-metadata-elocation-id"/>
    <w:basedOn w:val="DefaultParagraphFont"/>
    <w:rsid w:val="00366DCE"/>
  </w:style>
  <w:style w:type="character" w:customStyle="1" w:styleId="highwire-cite-metadata-doi">
    <w:name w:val="highwire-cite-metadata-doi"/>
    <w:basedOn w:val="DefaultParagraphFont"/>
    <w:rsid w:val="00366DCE"/>
  </w:style>
  <w:style w:type="character" w:customStyle="1" w:styleId="label">
    <w:name w:val="label"/>
    <w:basedOn w:val="DefaultParagraphFont"/>
    <w:rsid w:val="00366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652510">
      <w:bodyDiv w:val="1"/>
      <w:marLeft w:val="0"/>
      <w:marRight w:val="0"/>
      <w:marTop w:val="0"/>
      <w:marBottom w:val="0"/>
      <w:divBdr>
        <w:top w:val="none" w:sz="0" w:space="0" w:color="auto"/>
        <w:left w:val="none" w:sz="0" w:space="0" w:color="auto"/>
        <w:bottom w:val="none" w:sz="0" w:space="0" w:color="auto"/>
        <w:right w:val="none" w:sz="0" w:space="0" w:color="auto"/>
      </w:divBdr>
    </w:div>
    <w:div w:id="627593320">
      <w:bodyDiv w:val="1"/>
      <w:marLeft w:val="0"/>
      <w:marRight w:val="0"/>
      <w:marTop w:val="0"/>
      <w:marBottom w:val="0"/>
      <w:divBdr>
        <w:top w:val="none" w:sz="0" w:space="0" w:color="auto"/>
        <w:left w:val="none" w:sz="0" w:space="0" w:color="auto"/>
        <w:bottom w:val="none" w:sz="0" w:space="0" w:color="auto"/>
        <w:right w:val="none" w:sz="0" w:space="0" w:color="auto"/>
      </w:divBdr>
    </w:div>
    <w:div w:id="853034078">
      <w:bodyDiv w:val="1"/>
      <w:marLeft w:val="0"/>
      <w:marRight w:val="0"/>
      <w:marTop w:val="0"/>
      <w:marBottom w:val="0"/>
      <w:divBdr>
        <w:top w:val="none" w:sz="0" w:space="0" w:color="auto"/>
        <w:left w:val="none" w:sz="0" w:space="0" w:color="auto"/>
        <w:bottom w:val="none" w:sz="0" w:space="0" w:color="auto"/>
        <w:right w:val="none" w:sz="0" w:space="0" w:color="auto"/>
      </w:divBdr>
    </w:div>
    <w:div w:id="982732634">
      <w:bodyDiv w:val="1"/>
      <w:marLeft w:val="0"/>
      <w:marRight w:val="0"/>
      <w:marTop w:val="0"/>
      <w:marBottom w:val="0"/>
      <w:divBdr>
        <w:top w:val="none" w:sz="0" w:space="0" w:color="auto"/>
        <w:left w:val="none" w:sz="0" w:space="0" w:color="auto"/>
        <w:bottom w:val="none" w:sz="0" w:space="0" w:color="auto"/>
        <w:right w:val="none" w:sz="0" w:space="0" w:color="auto"/>
      </w:divBdr>
    </w:div>
    <w:div w:id="1192500464">
      <w:bodyDiv w:val="1"/>
      <w:marLeft w:val="0"/>
      <w:marRight w:val="0"/>
      <w:marTop w:val="0"/>
      <w:marBottom w:val="0"/>
      <w:divBdr>
        <w:top w:val="none" w:sz="0" w:space="0" w:color="auto"/>
        <w:left w:val="none" w:sz="0" w:space="0" w:color="auto"/>
        <w:bottom w:val="none" w:sz="0" w:space="0" w:color="auto"/>
        <w:right w:val="none" w:sz="0" w:space="0" w:color="auto"/>
      </w:divBdr>
    </w:div>
    <w:div w:id="1343434165">
      <w:bodyDiv w:val="1"/>
      <w:marLeft w:val="0"/>
      <w:marRight w:val="0"/>
      <w:marTop w:val="0"/>
      <w:marBottom w:val="0"/>
      <w:divBdr>
        <w:top w:val="none" w:sz="0" w:space="0" w:color="auto"/>
        <w:left w:val="none" w:sz="0" w:space="0" w:color="auto"/>
        <w:bottom w:val="none" w:sz="0" w:space="0" w:color="auto"/>
        <w:right w:val="none" w:sz="0" w:space="0" w:color="auto"/>
      </w:divBdr>
    </w:div>
    <w:div w:id="1540707239">
      <w:bodyDiv w:val="1"/>
      <w:marLeft w:val="0"/>
      <w:marRight w:val="0"/>
      <w:marTop w:val="0"/>
      <w:marBottom w:val="0"/>
      <w:divBdr>
        <w:top w:val="none" w:sz="0" w:space="0" w:color="auto"/>
        <w:left w:val="none" w:sz="0" w:space="0" w:color="auto"/>
        <w:bottom w:val="none" w:sz="0" w:space="0" w:color="auto"/>
        <w:right w:val="none" w:sz="0" w:space="0" w:color="auto"/>
      </w:divBdr>
    </w:div>
    <w:div w:id="1757939157">
      <w:bodyDiv w:val="1"/>
      <w:marLeft w:val="0"/>
      <w:marRight w:val="0"/>
      <w:marTop w:val="0"/>
      <w:marBottom w:val="0"/>
      <w:divBdr>
        <w:top w:val="none" w:sz="0" w:space="0" w:color="auto"/>
        <w:left w:val="none" w:sz="0" w:space="0" w:color="auto"/>
        <w:bottom w:val="none" w:sz="0" w:space="0" w:color="auto"/>
        <w:right w:val="none" w:sz="0" w:space="0" w:color="auto"/>
      </w:divBdr>
    </w:div>
    <w:div w:id="1838424907">
      <w:bodyDiv w:val="1"/>
      <w:marLeft w:val="0"/>
      <w:marRight w:val="0"/>
      <w:marTop w:val="0"/>
      <w:marBottom w:val="0"/>
      <w:divBdr>
        <w:top w:val="none" w:sz="0" w:space="0" w:color="auto"/>
        <w:left w:val="none" w:sz="0" w:space="0" w:color="auto"/>
        <w:bottom w:val="none" w:sz="0" w:space="0" w:color="auto"/>
        <w:right w:val="none" w:sz="0" w:space="0" w:color="auto"/>
      </w:divBdr>
    </w:div>
    <w:div w:id="1869022353">
      <w:bodyDiv w:val="1"/>
      <w:marLeft w:val="0"/>
      <w:marRight w:val="0"/>
      <w:marTop w:val="0"/>
      <w:marBottom w:val="0"/>
      <w:divBdr>
        <w:top w:val="none" w:sz="0" w:space="0" w:color="auto"/>
        <w:left w:val="none" w:sz="0" w:space="0" w:color="auto"/>
        <w:bottom w:val="none" w:sz="0" w:space="0" w:color="auto"/>
        <w:right w:val="none" w:sz="0" w:space="0" w:color="auto"/>
      </w:divBdr>
      <w:divsChild>
        <w:div w:id="1397777092">
          <w:marLeft w:val="0"/>
          <w:marRight w:val="0"/>
          <w:marTop w:val="0"/>
          <w:marBottom w:val="0"/>
          <w:divBdr>
            <w:top w:val="none" w:sz="0" w:space="0" w:color="auto"/>
            <w:left w:val="none" w:sz="0" w:space="0" w:color="auto"/>
            <w:bottom w:val="none" w:sz="0" w:space="0" w:color="auto"/>
            <w:right w:val="none" w:sz="0" w:space="0" w:color="auto"/>
          </w:divBdr>
        </w:div>
        <w:div w:id="466944028">
          <w:marLeft w:val="0"/>
          <w:marRight w:val="0"/>
          <w:marTop w:val="0"/>
          <w:marBottom w:val="0"/>
          <w:divBdr>
            <w:top w:val="none" w:sz="0" w:space="0" w:color="auto"/>
            <w:left w:val="none" w:sz="0" w:space="0" w:color="auto"/>
            <w:bottom w:val="none" w:sz="0" w:space="0" w:color="auto"/>
            <w:right w:val="none" w:sz="0" w:space="0" w:color="auto"/>
          </w:divBdr>
        </w:div>
        <w:div w:id="122264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youtu.be/M39BPLy9vFE" TargetMode="Externa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hyperlink" Target="https://youtu.be/1aL-WFe82x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nthony.gilbert@nhs.net" TargetMode="External"/><Relationship Id="rId11" Type="http://schemas.openxmlformats.org/officeDocument/2006/relationships/hyperlink" Target="https://www.nhsx.nhs.uk/key-information-and-tools/information-governance-guidance/health-care-professiona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uidance/coronavirus-covid-19-information-for-the-public" TargetMode="External"/><Relationship Id="rId4" Type="http://schemas.openxmlformats.org/officeDocument/2006/relationships/settings" Target="settings.xml"/><Relationship Id="rId9" Type="http://schemas.openxmlformats.org/officeDocument/2006/relationships/hyperlink" Target="https://www.who.int/docs/default-source/coronaviruse/situation-reports/20200311-sitrep-51-covid-19.pdf?sfvrsn=1ba62e57_10" TargetMode="External"/><Relationship Id="rId14" Type="http://schemas.openxmlformats.org/officeDocument/2006/relationships/hyperlink" Target="https://www.nuffieldtrust.org.uk/files/2018-06/1530028974_the-nhs-at-70-what-will-new-technology-mean-for-the-nhs-and-its-patients.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38105100979074"/>
          <c:y val="0.13630940862199328"/>
          <c:w val="0.79090853973317732"/>
          <c:h val="0.72313483170514137"/>
        </c:manualLayout>
      </c:layout>
      <c:lineChart>
        <c:grouping val="standard"/>
        <c:varyColors val="0"/>
        <c:ser>
          <c:idx val="0"/>
          <c:order val="0"/>
          <c:tx>
            <c:strRef>
              <c:f>Sheet1!$B$3</c:f>
              <c:strCache>
                <c:ptCount val="1"/>
                <c:pt idx="0">
                  <c:v>VC</c:v>
                </c:pt>
              </c:strCache>
            </c:strRef>
          </c:tx>
          <c:spPr>
            <a:ln w="28575" cap="rnd">
              <a:solidFill>
                <a:schemeClr val="accent2"/>
              </a:solidFill>
              <a:round/>
            </a:ln>
            <a:effectLst/>
          </c:spPr>
          <c:marker>
            <c:symbol val="diamond"/>
            <c:size val="5"/>
            <c:spPr>
              <a:solidFill>
                <a:schemeClr val="accent2"/>
              </a:solidFill>
              <a:ln w="9525">
                <a:solidFill>
                  <a:schemeClr val="accent2"/>
                </a:solidFill>
              </a:ln>
              <a:effectLst/>
            </c:spPr>
          </c:marker>
          <c:cat>
            <c:numRef>
              <c:f>Sheet1!$A$4:$A$25</c:f>
              <c:numCache>
                <c:formatCode>d/m/yy;@</c:formatCode>
                <c:ptCount val="22"/>
                <c:pt idx="0">
                  <c:v>43888</c:v>
                </c:pt>
                <c:pt idx="1">
                  <c:v>43889</c:v>
                </c:pt>
                <c:pt idx="2">
                  <c:v>43890</c:v>
                </c:pt>
                <c:pt idx="3">
                  <c:v>43891</c:v>
                </c:pt>
                <c:pt idx="4">
                  <c:v>43892</c:v>
                </c:pt>
                <c:pt idx="5">
                  <c:v>43893</c:v>
                </c:pt>
                <c:pt idx="6">
                  <c:v>43894</c:v>
                </c:pt>
                <c:pt idx="7">
                  <c:v>43895</c:v>
                </c:pt>
                <c:pt idx="8">
                  <c:v>43896</c:v>
                </c:pt>
                <c:pt idx="9">
                  <c:v>43897</c:v>
                </c:pt>
                <c:pt idx="10">
                  <c:v>43898</c:v>
                </c:pt>
                <c:pt idx="11">
                  <c:v>43899</c:v>
                </c:pt>
                <c:pt idx="12">
                  <c:v>43900</c:v>
                </c:pt>
                <c:pt idx="13">
                  <c:v>43901</c:v>
                </c:pt>
                <c:pt idx="14">
                  <c:v>43902</c:v>
                </c:pt>
                <c:pt idx="15">
                  <c:v>43903</c:v>
                </c:pt>
                <c:pt idx="16">
                  <c:v>43904</c:v>
                </c:pt>
                <c:pt idx="17">
                  <c:v>43905</c:v>
                </c:pt>
                <c:pt idx="18">
                  <c:v>43906</c:v>
                </c:pt>
                <c:pt idx="19">
                  <c:v>43907</c:v>
                </c:pt>
                <c:pt idx="20">
                  <c:v>43908</c:v>
                </c:pt>
                <c:pt idx="21">
                  <c:v>43909</c:v>
                </c:pt>
              </c:numCache>
            </c:numRef>
          </c:cat>
          <c:val>
            <c:numRef>
              <c:f>Sheet1!$B$4:$B$25</c:f>
              <c:numCache>
                <c:formatCode>0.00%</c:formatCode>
                <c:ptCount val="22"/>
                <c:pt idx="0">
                  <c:v>0.13200723327305605</c:v>
                </c:pt>
                <c:pt idx="1">
                  <c:v>7.3509015256588067E-2</c:v>
                </c:pt>
                <c:pt idx="2">
                  <c:v>7.2580645161290328E-2</c:v>
                </c:pt>
                <c:pt idx="3">
                  <c:v>5.0408719346049048E-2</c:v>
                </c:pt>
                <c:pt idx="4">
                  <c:v>9.1113610798650171E-2</c:v>
                </c:pt>
                <c:pt idx="5">
                  <c:v>5.7299999999999997E-2</c:v>
                </c:pt>
                <c:pt idx="6">
                  <c:v>9.688013136288999E-2</c:v>
                </c:pt>
                <c:pt idx="7">
                  <c:v>9.8829648894668401E-2</c:v>
                </c:pt>
                <c:pt idx="8">
                  <c:v>5.9139784946236562E-2</c:v>
                </c:pt>
                <c:pt idx="9">
                  <c:v>7.8074866310160432E-2</c:v>
                </c:pt>
                <c:pt idx="10">
                  <c:v>6.9182389937106917E-2</c:v>
                </c:pt>
                <c:pt idx="11">
                  <c:v>8.1632653061224483E-2</c:v>
                </c:pt>
                <c:pt idx="12">
                  <c:v>0.52570000000000006</c:v>
                </c:pt>
                <c:pt idx="13">
                  <c:v>0.67873303167420818</c:v>
                </c:pt>
                <c:pt idx="14">
                  <c:v>0.64685314685314688</c:v>
                </c:pt>
                <c:pt idx="15">
                  <c:v>0.5645</c:v>
                </c:pt>
                <c:pt idx="16">
                  <c:v>0.81600000000000006</c:v>
                </c:pt>
                <c:pt idx="17">
                  <c:v>0.77080000000000004</c:v>
                </c:pt>
                <c:pt idx="18">
                  <c:v>0.78600000000000003</c:v>
                </c:pt>
                <c:pt idx="19">
                  <c:v>0.88200000000000001</c:v>
                </c:pt>
                <c:pt idx="20">
                  <c:v>0.92900000000000005</c:v>
                </c:pt>
                <c:pt idx="21">
                  <c:v>0.87050000000000005</c:v>
                </c:pt>
              </c:numCache>
            </c:numRef>
          </c:val>
          <c:smooth val="0"/>
          <c:extLst>
            <c:ext xmlns:c16="http://schemas.microsoft.com/office/drawing/2014/chart" uri="{C3380CC4-5D6E-409C-BE32-E72D297353CC}">
              <c16:uniqueId val="{00000000-CF95-4982-823C-BEDA67EAF5A8}"/>
            </c:ext>
          </c:extLst>
        </c:ser>
        <c:ser>
          <c:idx val="2"/>
          <c:order val="1"/>
          <c:tx>
            <c:strRef>
              <c:f>Sheet1!$C$3</c:f>
              <c:strCache>
                <c:ptCount val="1"/>
                <c:pt idx="0">
                  <c:v>f2f</c:v>
                </c:pt>
              </c:strCache>
            </c:strRef>
          </c:tx>
          <c:spPr>
            <a:ln w="28575" cap="rnd">
              <a:solidFill>
                <a:schemeClr val="accent1"/>
              </a:solidFill>
              <a:round/>
            </a:ln>
            <a:effectLst/>
          </c:spPr>
          <c:marker>
            <c:symbol val="diamond"/>
            <c:size val="5"/>
            <c:spPr>
              <a:solidFill>
                <a:schemeClr val="accent1"/>
              </a:solidFill>
              <a:ln w="9525">
                <a:solidFill>
                  <a:schemeClr val="accent1"/>
                </a:solidFill>
              </a:ln>
              <a:effectLst/>
            </c:spPr>
          </c:marker>
          <c:cat>
            <c:numRef>
              <c:f>Sheet1!$A$4:$A$25</c:f>
              <c:numCache>
                <c:formatCode>d/m/yy;@</c:formatCode>
                <c:ptCount val="22"/>
                <c:pt idx="0">
                  <c:v>43888</c:v>
                </c:pt>
                <c:pt idx="1">
                  <c:v>43889</c:v>
                </c:pt>
                <c:pt idx="2">
                  <c:v>43890</c:v>
                </c:pt>
                <c:pt idx="3">
                  <c:v>43891</c:v>
                </c:pt>
                <c:pt idx="4">
                  <c:v>43892</c:v>
                </c:pt>
                <c:pt idx="5">
                  <c:v>43893</c:v>
                </c:pt>
                <c:pt idx="6">
                  <c:v>43894</c:v>
                </c:pt>
                <c:pt idx="7">
                  <c:v>43895</c:v>
                </c:pt>
                <c:pt idx="8">
                  <c:v>43896</c:v>
                </c:pt>
                <c:pt idx="9">
                  <c:v>43897</c:v>
                </c:pt>
                <c:pt idx="10">
                  <c:v>43898</c:v>
                </c:pt>
                <c:pt idx="11">
                  <c:v>43899</c:v>
                </c:pt>
                <c:pt idx="12">
                  <c:v>43900</c:v>
                </c:pt>
                <c:pt idx="13">
                  <c:v>43901</c:v>
                </c:pt>
                <c:pt idx="14">
                  <c:v>43902</c:v>
                </c:pt>
                <c:pt idx="15">
                  <c:v>43903</c:v>
                </c:pt>
                <c:pt idx="16">
                  <c:v>43904</c:v>
                </c:pt>
                <c:pt idx="17">
                  <c:v>43905</c:v>
                </c:pt>
                <c:pt idx="18">
                  <c:v>43906</c:v>
                </c:pt>
                <c:pt idx="19">
                  <c:v>43907</c:v>
                </c:pt>
                <c:pt idx="20">
                  <c:v>43908</c:v>
                </c:pt>
                <c:pt idx="21">
                  <c:v>43909</c:v>
                </c:pt>
              </c:numCache>
            </c:numRef>
          </c:cat>
          <c:val>
            <c:numRef>
              <c:f>Sheet1!$C$4:$C$25</c:f>
              <c:numCache>
                <c:formatCode>0.00%</c:formatCode>
                <c:ptCount val="22"/>
                <c:pt idx="0">
                  <c:v>0.86799276672694392</c:v>
                </c:pt>
                <c:pt idx="1">
                  <c:v>0.92649098474341196</c:v>
                </c:pt>
                <c:pt idx="2">
                  <c:v>0.92741935483870963</c:v>
                </c:pt>
                <c:pt idx="3">
                  <c:v>0.94959128065395093</c:v>
                </c:pt>
                <c:pt idx="4">
                  <c:v>0.90888638920134979</c:v>
                </c:pt>
                <c:pt idx="5">
                  <c:v>0.94273594909862146</c:v>
                </c:pt>
                <c:pt idx="6">
                  <c:v>0.90311986863711002</c:v>
                </c:pt>
                <c:pt idx="7">
                  <c:v>0.90117035110533161</c:v>
                </c:pt>
                <c:pt idx="8">
                  <c:v>0.94086021505376349</c:v>
                </c:pt>
                <c:pt idx="9">
                  <c:v>0.92192513368983953</c:v>
                </c:pt>
                <c:pt idx="10">
                  <c:v>0.9308176100628931</c:v>
                </c:pt>
                <c:pt idx="11">
                  <c:v>0.91836734693877553</c:v>
                </c:pt>
                <c:pt idx="12">
                  <c:v>0.4743</c:v>
                </c:pt>
                <c:pt idx="13">
                  <c:v>0.32126696832579188</c:v>
                </c:pt>
                <c:pt idx="14">
                  <c:v>0.35314685314685312</c:v>
                </c:pt>
                <c:pt idx="15">
                  <c:v>0.4355</c:v>
                </c:pt>
                <c:pt idx="16">
                  <c:v>0.184</c:v>
                </c:pt>
                <c:pt idx="17">
                  <c:v>0.22919999999999999</c:v>
                </c:pt>
                <c:pt idx="18">
                  <c:v>0.214</c:v>
                </c:pt>
                <c:pt idx="19">
                  <c:v>0.11799999999999999</c:v>
                </c:pt>
                <c:pt idx="20">
                  <c:v>7.0999999999999994E-2</c:v>
                </c:pt>
                <c:pt idx="21">
                  <c:v>0.1295</c:v>
                </c:pt>
              </c:numCache>
            </c:numRef>
          </c:val>
          <c:smooth val="0"/>
          <c:extLst>
            <c:ext xmlns:c16="http://schemas.microsoft.com/office/drawing/2014/chart" uri="{C3380CC4-5D6E-409C-BE32-E72D297353CC}">
              <c16:uniqueId val="{00000001-CF95-4982-823C-BEDA67EAF5A8}"/>
            </c:ext>
          </c:extLst>
        </c:ser>
        <c:ser>
          <c:idx val="1"/>
          <c:order val="2"/>
          <c:tx>
            <c:strRef>
              <c:f>Sheet1!$D$3</c:f>
              <c:strCache>
                <c:ptCount val="1"/>
                <c:pt idx="0">
                  <c:v>median</c:v>
                </c:pt>
              </c:strCache>
            </c:strRef>
          </c:tx>
          <c:spPr>
            <a:ln w="22225" cap="rnd">
              <a:solidFill>
                <a:schemeClr val="bg1">
                  <a:lumMod val="65000"/>
                </a:schemeClr>
              </a:solidFill>
              <a:round/>
            </a:ln>
            <a:effectLst/>
          </c:spPr>
          <c:marker>
            <c:symbol val="none"/>
          </c:marker>
          <c:dPt>
            <c:idx val="13"/>
            <c:marker>
              <c:symbol val="none"/>
            </c:marker>
            <c:bubble3D val="0"/>
            <c:spPr>
              <a:ln w="22225" cap="rnd">
                <a:solidFill>
                  <a:schemeClr val="bg1">
                    <a:lumMod val="65000"/>
                  </a:schemeClr>
                </a:solidFill>
                <a:prstDash val="sysDash"/>
                <a:round/>
              </a:ln>
              <a:effectLst/>
            </c:spPr>
            <c:extLst>
              <c:ext xmlns:c16="http://schemas.microsoft.com/office/drawing/2014/chart" uri="{C3380CC4-5D6E-409C-BE32-E72D297353CC}">
                <c16:uniqueId val="{00000003-CF95-4982-823C-BEDA67EAF5A8}"/>
              </c:ext>
            </c:extLst>
          </c:dPt>
          <c:cat>
            <c:numRef>
              <c:f>Sheet1!$A$4:$A$25</c:f>
              <c:numCache>
                <c:formatCode>d/m/yy;@</c:formatCode>
                <c:ptCount val="22"/>
                <c:pt idx="0">
                  <c:v>43888</c:v>
                </c:pt>
                <c:pt idx="1">
                  <c:v>43889</c:v>
                </c:pt>
                <c:pt idx="2">
                  <c:v>43890</c:v>
                </c:pt>
                <c:pt idx="3">
                  <c:v>43891</c:v>
                </c:pt>
                <c:pt idx="4">
                  <c:v>43892</c:v>
                </c:pt>
                <c:pt idx="5">
                  <c:v>43893</c:v>
                </c:pt>
                <c:pt idx="6">
                  <c:v>43894</c:v>
                </c:pt>
                <c:pt idx="7">
                  <c:v>43895</c:v>
                </c:pt>
                <c:pt idx="8">
                  <c:v>43896</c:v>
                </c:pt>
                <c:pt idx="9">
                  <c:v>43897</c:v>
                </c:pt>
                <c:pt idx="10">
                  <c:v>43898</c:v>
                </c:pt>
                <c:pt idx="11">
                  <c:v>43899</c:v>
                </c:pt>
                <c:pt idx="12">
                  <c:v>43900</c:v>
                </c:pt>
                <c:pt idx="13">
                  <c:v>43901</c:v>
                </c:pt>
                <c:pt idx="14">
                  <c:v>43902</c:v>
                </c:pt>
                <c:pt idx="15">
                  <c:v>43903</c:v>
                </c:pt>
                <c:pt idx="16">
                  <c:v>43904</c:v>
                </c:pt>
                <c:pt idx="17">
                  <c:v>43905</c:v>
                </c:pt>
                <c:pt idx="18">
                  <c:v>43906</c:v>
                </c:pt>
                <c:pt idx="19">
                  <c:v>43907</c:v>
                </c:pt>
                <c:pt idx="20">
                  <c:v>43908</c:v>
                </c:pt>
                <c:pt idx="21">
                  <c:v>43909</c:v>
                </c:pt>
              </c:numCache>
            </c:numRef>
          </c:cat>
          <c:val>
            <c:numRef>
              <c:f>Sheet1!$D$4:$D$25</c:f>
              <c:numCache>
                <c:formatCode>0.00%</c:formatCode>
                <c:ptCount val="22"/>
                <c:pt idx="0">
                  <c:v>7.5791940783374256E-2</c:v>
                </c:pt>
                <c:pt idx="1">
                  <c:v>7.5791940783374256E-2</c:v>
                </c:pt>
                <c:pt idx="2">
                  <c:v>7.5791940783374256E-2</c:v>
                </c:pt>
                <c:pt idx="3">
                  <c:v>7.5791940783374256E-2</c:v>
                </c:pt>
                <c:pt idx="4">
                  <c:v>7.5791940783374256E-2</c:v>
                </c:pt>
                <c:pt idx="5">
                  <c:v>7.5791940783374256E-2</c:v>
                </c:pt>
                <c:pt idx="6">
                  <c:v>7.5791940783374256E-2</c:v>
                </c:pt>
                <c:pt idx="7">
                  <c:v>7.5791940783374256E-2</c:v>
                </c:pt>
                <c:pt idx="8">
                  <c:v>7.5791940783374256E-2</c:v>
                </c:pt>
                <c:pt idx="9">
                  <c:v>7.5791940783374256E-2</c:v>
                </c:pt>
                <c:pt idx="10">
                  <c:v>7.5791940783374256E-2</c:v>
                </c:pt>
                <c:pt idx="11">
                  <c:v>7.5791940783374256E-2</c:v>
                </c:pt>
                <c:pt idx="12">
                  <c:v>7.5791940783374256E-2</c:v>
                </c:pt>
                <c:pt idx="13">
                  <c:v>0.78600000000000003</c:v>
                </c:pt>
                <c:pt idx="14">
                  <c:v>0.78600823045267487</c:v>
                </c:pt>
                <c:pt idx="15">
                  <c:v>0.78600823045267487</c:v>
                </c:pt>
                <c:pt idx="16">
                  <c:v>0.78600823045267487</c:v>
                </c:pt>
                <c:pt idx="17">
                  <c:v>0.78600823045267487</c:v>
                </c:pt>
                <c:pt idx="18">
                  <c:v>0.78600823045267487</c:v>
                </c:pt>
                <c:pt idx="19">
                  <c:v>0.78600823045267487</c:v>
                </c:pt>
                <c:pt idx="20">
                  <c:v>0.78600823045267487</c:v>
                </c:pt>
                <c:pt idx="21">
                  <c:v>0.78600823045267487</c:v>
                </c:pt>
              </c:numCache>
            </c:numRef>
          </c:val>
          <c:smooth val="0"/>
          <c:extLst>
            <c:ext xmlns:c16="http://schemas.microsoft.com/office/drawing/2014/chart" uri="{C3380CC4-5D6E-409C-BE32-E72D297353CC}">
              <c16:uniqueId val="{00000004-CF95-4982-823C-BEDA67EAF5A8}"/>
            </c:ext>
          </c:extLst>
        </c:ser>
        <c:ser>
          <c:idx val="3"/>
          <c:order val="3"/>
          <c:tx>
            <c:strRef>
              <c:f>Sheet1!$E$3</c:f>
              <c:strCache>
                <c:ptCount val="1"/>
                <c:pt idx="0">
                  <c:v>target</c:v>
                </c:pt>
              </c:strCache>
            </c:strRef>
          </c:tx>
          <c:spPr>
            <a:ln w="15875" cap="rnd">
              <a:solidFill>
                <a:srgbClr val="FF0000"/>
              </a:solidFill>
              <a:round/>
            </a:ln>
            <a:effectLst/>
          </c:spPr>
          <c:marker>
            <c:symbol val="none"/>
          </c:marker>
          <c:cat>
            <c:numRef>
              <c:f>Sheet1!$A$4:$A$25</c:f>
              <c:numCache>
                <c:formatCode>d/m/yy;@</c:formatCode>
                <c:ptCount val="22"/>
                <c:pt idx="0">
                  <c:v>43888</c:v>
                </c:pt>
                <c:pt idx="1">
                  <c:v>43889</c:v>
                </c:pt>
                <c:pt idx="2">
                  <c:v>43890</c:v>
                </c:pt>
                <c:pt idx="3">
                  <c:v>43891</c:v>
                </c:pt>
                <c:pt idx="4">
                  <c:v>43892</c:v>
                </c:pt>
                <c:pt idx="5">
                  <c:v>43893</c:v>
                </c:pt>
                <c:pt idx="6">
                  <c:v>43894</c:v>
                </c:pt>
                <c:pt idx="7">
                  <c:v>43895</c:v>
                </c:pt>
                <c:pt idx="8">
                  <c:v>43896</c:v>
                </c:pt>
                <c:pt idx="9">
                  <c:v>43897</c:v>
                </c:pt>
                <c:pt idx="10">
                  <c:v>43898</c:v>
                </c:pt>
                <c:pt idx="11">
                  <c:v>43899</c:v>
                </c:pt>
                <c:pt idx="12">
                  <c:v>43900</c:v>
                </c:pt>
                <c:pt idx="13">
                  <c:v>43901</c:v>
                </c:pt>
                <c:pt idx="14">
                  <c:v>43902</c:v>
                </c:pt>
                <c:pt idx="15">
                  <c:v>43903</c:v>
                </c:pt>
                <c:pt idx="16">
                  <c:v>43904</c:v>
                </c:pt>
                <c:pt idx="17">
                  <c:v>43905</c:v>
                </c:pt>
                <c:pt idx="18">
                  <c:v>43906</c:v>
                </c:pt>
                <c:pt idx="19">
                  <c:v>43907</c:v>
                </c:pt>
                <c:pt idx="20">
                  <c:v>43908</c:v>
                </c:pt>
                <c:pt idx="21">
                  <c:v>43909</c:v>
                </c:pt>
              </c:numCache>
            </c:numRef>
          </c:cat>
          <c:val>
            <c:numRef>
              <c:f>Sheet1!$E$4:$E$25</c:f>
              <c:numCache>
                <c:formatCode>0%</c:formatCode>
                <c:ptCount val="22"/>
                <c:pt idx="0">
                  <c:v>0.8</c:v>
                </c:pt>
                <c:pt idx="1">
                  <c:v>0.8</c:v>
                </c:pt>
                <c:pt idx="2">
                  <c:v>0.8</c:v>
                </c:pt>
                <c:pt idx="3">
                  <c:v>0.8</c:v>
                </c:pt>
                <c:pt idx="4">
                  <c:v>0.8</c:v>
                </c:pt>
                <c:pt idx="5">
                  <c:v>0.8</c:v>
                </c:pt>
                <c:pt idx="6">
                  <c:v>0.8</c:v>
                </c:pt>
                <c:pt idx="7">
                  <c:v>0.8</c:v>
                </c:pt>
                <c:pt idx="8">
                  <c:v>0.8</c:v>
                </c:pt>
                <c:pt idx="9">
                  <c:v>0.8</c:v>
                </c:pt>
                <c:pt idx="10">
                  <c:v>0.8</c:v>
                </c:pt>
                <c:pt idx="11">
                  <c:v>0.8</c:v>
                </c:pt>
                <c:pt idx="12">
                  <c:v>0.8</c:v>
                </c:pt>
                <c:pt idx="13">
                  <c:v>0.8</c:v>
                </c:pt>
                <c:pt idx="14">
                  <c:v>0.8</c:v>
                </c:pt>
                <c:pt idx="15">
                  <c:v>0.8</c:v>
                </c:pt>
                <c:pt idx="16">
                  <c:v>0.8</c:v>
                </c:pt>
                <c:pt idx="17">
                  <c:v>0.8</c:v>
                </c:pt>
                <c:pt idx="18">
                  <c:v>0.8</c:v>
                </c:pt>
                <c:pt idx="19">
                  <c:v>0.8</c:v>
                </c:pt>
                <c:pt idx="20">
                  <c:v>0.8</c:v>
                </c:pt>
                <c:pt idx="21">
                  <c:v>0.8</c:v>
                </c:pt>
              </c:numCache>
            </c:numRef>
          </c:val>
          <c:smooth val="0"/>
          <c:extLst>
            <c:ext xmlns:c16="http://schemas.microsoft.com/office/drawing/2014/chart" uri="{C3380CC4-5D6E-409C-BE32-E72D297353CC}">
              <c16:uniqueId val="{00000005-CF95-4982-823C-BEDA67EAF5A8}"/>
            </c:ext>
          </c:extLst>
        </c:ser>
        <c:dLbls>
          <c:showLegendKey val="0"/>
          <c:showVal val="0"/>
          <c:showCatName val="0"/>
          <c:showSerName val="0"/>
          <c:showPercent val="0"/>
          <c:showBubbleSize val="0"/>
        </c:dLbls>
        <c:marker val="1"/>
        <c:smooth val="0"/>
        <c:axId val="869504703"/>
        <c:axId val="611742863"/>
      </c:lineChart>
      <c:dateAx>
        <c:axId val="869504703"/>
        <c:scaling>
          <c:orientation val="minMax"/>
        </c:scaling>
        <c:delete val="0"/>
        <c:axPos val="b"/>
        <c:numFmt formatCode="d/m" sourceLinked="0"/>
        <c:majorTickMark val="out"/>
        <c:minorTickMark val="out"/>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1742863"/>
        <c:crosses val="autoZero"/>
        <c:auto val="1"/>
        <c:lblOffset val="100"/>
        <c:baseTimeUnit val="days"/>
      </c:dateAx>
      <c:valAx>
        <c:axId val="61174286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9504703"/>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122703412073491E-2"/>
          <c:y val="8.4547854538977979E-2"/>
          <c:w val="0.82474314347572297"/>
          <c:h val="0.7865486761254441"/>
        </c:manualLayout>
      </c:layout>
      <c:lineChart>
        <c:grouping val="standard"/>
        <c:varyColors val="0"/>
        <c:ser>
          <c:idx val="2"/>
          <c:order val="2"/>
          <c:spPr>
            <a:ln w="28575" cap="rnd">
              <a:solidFill>
                <a:schemeClr val="accent1"/>
              </a:solidFill>
              <a:round/>
            </a:ln>
            <a:effectLst/>
          </c:spPr>
          <c:marker>
            <c:symbol val="diamond"/>
            <c:size val="5"/>
            <c:spPr>
              <a:solidFill>
                <a:schemeClr val="accent1"/>
              </a:solidFill>
              <a:ln w="9525">
                <a:solidFill>
                  <a:schemeClr val="accent1"/>
                </a:solidFill>
              </a:ln>
              <a:effectLst/>
            </c:spPr>
          </c:marker>
          <c:dLbls>
            <c:dLbl>
              <c:idx val="2"/>
              <c:delete val="1"/>
              <c:extLst>
                <c:ext xmlns:c15="http://schemas.microsoft.com/office/drawing/2012/chart" uri="{CE6537A1-D6FC-4f65-9D91-7224C49458BB}"/>
                <c:ext xmlns:c16="http://schemas.microsoft.com/office/drawing/2014/chart" uri="{C3380CC4-5D6E-409C-BE32-E72D297353CC}">
                  <c16:uniqueId val="{00000000-92C8-4D67-AF8B-0E29D63022A1}"/>
                </c:ext>
              </c:extLst>
            </c:dLbl>
            <c:dLbl>
              <c:idx val="3"/>
              <c:delete val="1"/>
              <c:extLst>
                <c:ext xmlns:c15="http://schemas.microsoft.com/office/drawing/2012/chart" uri="{CE6537A1-D6FC-4f65-9D91-7224C49458BB}"/>
                <c:ext xmlns:c16="http://schemas.microsoft.com/office/drawing/2014/chart" uri="{C3380CC4-5D6E-409C-BE32-E72D297353CC}">
                  <c16:uniqueId val="{00000001-92C8-4D67-AF8B-0E29D63022A1}"/>
                </c:ext>
              </c:extLst>
            </c:dLbl>
            <c:dLbl>
              <c:idx val="4"/>
              <c:delete val="1"/>
              <c:extLst>
                <c:ext xmlns:c15="http://schemas.microsoft.com/office/drawing/2012/chart" uri="{CE6537A1-D6FC-4f65-9D91-7224C49458BB}"/>
                <c:ext xmlns:c16="http://schemas.microsoft.com/office/drawing/2014/chart" uri="{C3380CC4-5D6E-409C-BE32-E72D297353CC}">
                  <c16:uniqueId val="{00000002-92C8-4D67-AF8B-0E29D63022A1}"/>
                </c:ext>
              </c:extLst>
            </c:dLbl>
            <c:dLbl>
              <c:idx val="5"/>
              <c:delete val="1"/>
              <c:extLst>
                <c:ext xmlns:c15="http://schemas.microsoft.com/office/drawing/2012/chart" uri="{CE6537A1-D6FC-4f65-9D91-7224C49458BB}"/>
                <c:ext xmlns:c16="http://schemas.microsoft.com/office/drawing/2014/chart" uri="{C3380CC4-5D6E-409C-BE32-E72D297353CC}">
                  <c16:uniqueId val="{00000003-92C8-4D67-AF8B-0E29D63022A1}"/>
                </c:ext>
              </c:extLst>
            </c:dLbl>
            <c:dLbl>
              <c:idx val="7"/>
              <c:delete val="1"/>
              <c:extLst>
                <c:ext xmlns:c15="http://schemas.microsoft.com/office/drawing/2012/chart" uri="{CE6537A1-D6FC-4f65-9D91-7224C49458BB}"/>
                <c:ext xmlns:c16="http://schemas.microsoft.com/office/drawing/2014/chart" uri="{C3380CC4-5D6E-409C-BE32-E72D297353CC}">
                  <c16:uniqueId val="{00000004-92C8-4D67-AF8B-0E29D63022A1}"/>
                </c:ext>
              </c:extLst>
            </c:dLbl>
            <c:dLbl>
              <c:idx val="8"/>
              <c:delete val="1"/>
              <c:extLst>
                <c:ext xmlns:c15="http://schemas.microsoft.com/office/drawing/2012/chart" uri="{CE6537A1-D6FC-4f65-9D91-7224C49458BB}"/>
                <c:ext xmlns:c16="http://schemas.microsoft.com/office/drawing/2014/chart" uri="{C3380CC4-5D6E-409C-BE32-E72D297353CC}">
                  <c16:uniqueId val="{00000005-92C8-4D67-AF8B-0E29D63022A1}"/>
                </c:ext>
              </c:extLst>
            </c:dLbl>
            <c:dLbl>
              <c:idx val="9"/>
              <c:delete val="1"/>
              <c:extLst>
                <c:ext xmlns:c15="http://schemas.microsoft.com/office/drawing/2012/chart" uri="{CE6537A1-D6FC-4f65-9D91-7224C49458BB}"/>
                <c:ext xmlns:c16="http://schemas.microsoft.com/office/drawing/2014/chart" uri="{C3380CC4-5D6E-409C-BE32-E72D297353CC}">
                  <c16:uniqueId val="{00000006-92C8-4D67-AF8B-0E29D63022A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Sheet1!$A$13:$A$23</c:f>
              <c:numCache>
                <c:formatCode>dddd\ dd\ mmmm</c:formatCode>
                <c:ptCount val="11"/>
                <c:pt idx="0">
                  <c:v>43903</c:v>
                </c:pt>
                <c:pt idx="1">
                  <c:v>43906</c:v>
                </c:pt>
                <c:pt idx="2">
                  <c:v>43907</c:v>
                </c:pt>
                <c:pt idx="3">
                  <c:v>43908</c:v>
                </c:pt>
                <c:pt idx="4">
                  <c:v>43909</c:v>
                </c:pt>
                <c:pt idx="5">
                  <c:v>43910</c:v>
                </c:pt>
                <c:pt idx="6">
                  <c:v>43913</c:v>
                </c:pt>
                <c:pt idx="7">
                  <c:v>43914</c:v>
                </c:pt>
                <c:pt idx="8">
                  <c:v>43915</c:v>
                </c:pt>
                <c:pt idx="9">
                  <c:v>43916</c:v>
                </c:pt>
                <c:pt idx="10">
                  <c:v>43917</c:v>
                </c:pt>
              </c:numCache>
            </c:numRef>
          </c:cat>
          <c:val>
            <c:numRef>
              <c:f>Sheet1!$E$13:$E$23</c:f>
              <c:numCache>
                <c:formatCode>0%</c:formatCode>
                <c:ptCount val="11"/>
                <c:pt idx="0">
                  <c:v>8.1632653061224483E-2</c:v>
                </c:pt>
                <c:pt idx="1">
                  <c:v>0.47714285714285715</c:v>
                </c:pt>
                <c:pt idx="2">
                  <c:v>0.66515837104072395</c:v>
                </c:pt>
                <c:pt idx="3">
                  <c:v>0.60139860139860135</c:v>
                </c:pt>
                <c:pt idx="4">
                  <c:v>0.53295128939828085</c:v>
                </c:pt>
                <c:pt idx="5">
                  <c:v>0.76886792452830188</c:v>
                </c:pt>
                <c:pt idx="6">
                  <c:v>0.66112956810631229</c:v>
                </c:pt>
                <c:pt idx="7">
                  <c:v>0.7407407407407407</c:v>
                </c:pt>
                <c:pt idx="8">
                  <c:v>0.80124223602484468</c:v>
                </c:pt>
                <c:pt idx="9">
                  <c:v>0.88068181818181823</c:v>
                </c:pt>
                <c:pt idx="10">
                  <c:v>0.8169642857142857</c:v>
                </c:pt>
              </c:numCache>
            </c:numRef>
          </c:val>
          <c:smooth val="0"/>
          <c:extLst>
            <c:ext xmlns:c16="http://schemas.microsoft.com/office/drawing/2014/chart" uri="{C3380CC4-5D6E-409C-BE32-E72D297353CC}">
              <c16:uniqueId val="{00000007-92C8-4D67-AF8B-0E29D63022A1}"/>
            </c:ext>
          </c:extLst>
        </c:ser>
        <c:ser>
          <c:idx val="3"/>
          <c:order val="3"/>
          <c:spPr>
            <a:ln w="28575" cap="rnd">
              <a:solidFill>
                <a:schemeClr val="accent2"/>
              </a:solidFill>
              <a:round/>
            </a:ln>
            <a:effectLst/>
          </c:spPr>
          <c:marker>
            <c:symbol val="diamond"/>
            <c:size val="5"/>
            <c:spPr>
              <a:solidFill>
                <a:schemeClr val="accent4"/>
              </a:solidFill>
              <a:ln w="9525">
                <a:solidFill>
                  <a:schemeClr val="accent2"/>
                </a:solidFill>
              </a:ln>
              <a:effectLst/>
            </c:spPr>
          </c:marker>
          <c:dLbls>
            <c:dLbl>
              <c:idx val="2"/>
              <c:delete val="1"/>
              <c:extLst>
                <c:ext xmlns:c15="http://schemas.microsoft.com/office/drawing/2012/chart" uri="{CE6537A1-D6FC-4f65-9D91-7224C49458BB}"/>
                <c:ext xmlns:c16="http://schemas.microsoft.com/office/drawing/2014/chart" uri="{C3380CC4-5D6E-409C-BE32-E72D297353CC}">
                  <c16:uniqueId val="{00000008-92C8-4D67-AF8B-0E29D63022A1}"/>
                </c:ext>
              </c:extLst>
            </c:dLbl>
            <c:dLbl>
              <c:idx val="3"/>
              <c:delete val="1"/>
              <c:extLst>
                <c:ext xmlns:c15="http://schemas.microsoft.com/office/drawing/2012/chart" uri="{CE6537A1-D6FC-4f65-9D91-7224C49458BB}"/>
                <c:ext xmlns:c16="http://schemas.microsoft.com/office/drawing/2014/chart" uri="{C3380CC4-5D6E-409C-BE32-E72D297353CC}">
                  <c16:uniqueId val="{00000009-92C8-4D67-AF8B-0E29D63022A1}"/>
                </c:ext>
              </c:extLst>
            </c:dLbl>
            <c:dLbl>
              <c:idx val="4"/>
              <c:delete val="1"/>
              <c:extLst>
                <c:ext xmlns:c15="http://schemas.microsoft.com/office/drawing/2012/chart" uri="{CE6537A1-D6FC-4f65-9D91-7224C49458BB}"/>
                <c:ext xmlns:c16="http://schemas.microsoft.com/office/drawing/2014/chart" uri="{C3380CC4-5D6E-409C-BE32-E72D297353CC}">
                  <c16:uniqueId val="{0000000A-92C8-4D67-AF8B-0E29D63022A1}"/>
                </c:ext>
              </c:extLst>
            </c:dLbl>
            <c:dLbl>
              <c:idx val="5"/>
              <c:delete val="1"/>
              <c:extLst>
                <c:ext xmlns:c15="http://schemas.microsoft.com/office/drawing/2012/chart" uri="{CE6537A1-D6FC-4f65-9D91-7224C49458BB}"/>
                <c:ext xmlns:c16="http://schemas.microsoft.com/office/drawing/2014/chart" uri="{C3380CC4-5D6E-409C-BE32-E72D297353CC}">
                  <c16:uniqueId val="{0000000B-92C8-4D67-AF8B-0E29D63022A1}"/>
                </c:ext>
              </c:extLst>
            </c:dLbl>
            <c:dLbl>
              <c:idx val="7"/>
              <c:delete val="1"/>
              <c:extLst>
                <c:ext xmlns:c15="http://schemas.microsoft.com/office/drawing/2012/chart" uri="{CE6537A1-D6FC-4f65-9D91-7224C49458BB}"/>
                <c:ext xmlns:c16="http://schemas.microsoft.com/office/drawing/2014/chart" uri="{C3380CC4-5D6E-409C-BE32-E72D297353CC}">
                  <c16:uniqueId val="{0000000C-92C8-4D67-AF8B-0E29D63022A1}"/>
                </c:ext>
              </c:extLst>
            </c:dLbl>
            <c:dLbl>
              <c:idx val="8"/>
              <c:delete val="1"/>
              <c:extLst>
                <c:ext xmlns:c15="http://schemas.microsoft.com/office/drawing/2012/chart" uri="{CE6537A1-D6FC-4f65-9D91-7224C49458BB}"/>
                <c:ext xmlns:c16="http://schemas.microsoft.com/office/drawing/2014/chart" uri="{C3380CC4-5D6E-409C-BE32-E72D297353CC}">
                  <c16:uniqueId val="{0000000D-92C8-4D67-AF8B-0E29D63022A1}"/>
                </c:ext>
              </c:extLst>
            </c:dLbl>
            <c:dLbl>
              <c:idx val="9"/>
              <c:delete val="1"/>
              <c:extLst>
                <c:ext xmlns:c15="http://schemas.microsoft.com/office/drawing/2012/chart" uri="{CE6537A1-D6FC-4f65-9D91-7224C49458BB}"/>
                <c:ext xmlns:c16="http://schemas.microsoft.com/office/drawing/2014/chart" uri="{C3380CC4-5D6E-409C-BE32-E72D297353CC}">
                  <c16:uniqueId val="{0000000E-92C8-4D67-AF8B-0E29D63022A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Sheet1!$A$13:$A$23</c:f>
              <c:numCache>
                <c:formatCode>dddd\ dd\ mmmm</c:formatCode>
                <c:ptCount val="11"/>
                <c:pt idx="0">
                  <c:v>43903</c:v>
                </c:pt>
                <c:pt idx="1">
                  <c:v>43906</c:v>
                </c:pt>
                <c:pt idx="2">
                  <c:v>43907</c:v>
                </c:pt>
                <c:pt idx="3">
                  <c:v>43908</c:v>
                </c:pt>
                <c:pt idx="4">
                  <c:v>43909</c:v>
                </c:pt>
                <c:pt idx="5">
                  <c:v>43910</c:v>
                </c:pt>
                <c:pt idx="6">
                  <c:v>43913</c:v>
                </c:pt>
                <c:pt idx="7">
                  <c:v>43914</c:v>
                </c:pt>
                <c:pt idx="8">
                  <c:v>43915</c:v>
                </c:pt>
                <c:pt idx="9">
                  <c:v>43916</c:v>
                </c:pt>
                <c:pt idx="10">
                  <c:v>43917</c:v>
                </c:pt>
              </c:numCache>
            </c:numRef>
          </c:cat>
          <c:val>
            <c:numRef>
              <c:f>Sheet1!$F$13:$F$23</c:f>
              <c:numCache>
                <c:formatCode>0%</c:formatCode>
                <c:ptCount val="11"/>
                <c:pt idx="0">
                  <c:v>0</c:v>
                </c:pt>
                <c:pt idx="1">
                  <c:v>4.8571428571428571E-2</c:v>
                </c:pt>
                <c:pt idx="2">
                  <c:v>1.3574660633484163E-2</c:v>
                </c:pt>
                <c:pt idx="3">
                  <c:v>4.5454545454545456E-2</c:v>
                </c:pt>
                <c:pt idx="4">
                  <c:v>3.151862464183381E-2</c:v>
                </c:pt>
                <c:pt idx="5">
                  <c:v>4.716981132075472E-2</c:v>
                </c:pt>
                <c:pt idx="6">
                  <c:v>0.10963455149501661</c:v>
                </c:pt>
                <c:pt idx="7">
                  <c:v>4.5267489711934158E-2</c:v>
                </c:pt>
                <c:pt idx="8">
                  <c:v>8.0745341614906832E-2</c:v>
                </c:pt>
                <c:pt idx="9">
                  <c:v>4.8295454545454544E-2</c:v>
                </c:pt>
                <c:pt idx="10">
                  <c:v>5.3571428571428568E-2</c:v>
                </c:pt>
              </c:numCache>
            </c:numRef>
          </c:val>
          <c:smooth val="0"/>
          <c:extLst>
            <c:ext xmlns:c16="http://schemas.microsoft.com/office/drawing/2014/chart" uri="{C3380CC4-5D6E-409C-BE32-E72D297353CC}">
              <c16:uniqueId val="{0000000F-92C8-4D67-AF8B-0E29D63022A1}"/>
            </c:ext>
          </c:extLst>
        </c:ser>
        <c:dLbls>
          <c:showLegendKey val="0"/>
          <c:showVal val="0"/>
          <c:showCatName val="0"/>
          <c:showSerName val="0"/>
          <c:showPercent val="0"/>
          <c:showBubbleSize val="0"/>
        </c:dLbls>
        <c:marker val="1"/>
        <c:smooth val="0"/>
        <c:axId val="899042143"/>
        <c:axId val="840136991"/>
        <c:extLst>
          <c:ext xmlns:c15="http://schemas.microsoft.com/office/drawing/2012/chart" uri="{02D57815-91ED-43cb-92C2-25804820EDAC}">
            <c15:filteredLineSeries>
              <c15: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extLst>
                      <c:ext uri="{02D57815-91ED-43cb-92C2-25804820EDAC}">
                        <c15:formulaRef>
                          <c15:sqref>Sheet1!$A$13:$A$23</c15:sqref>
                        </c15:formulaRef>
                      </c:ext>
                    </c:extLst>
                    <c:numCache>
                      <c:formatCode>dddd\ dd\ mmmm</c:formatCode>
                      <c:ptCount val="11"/>
                      <c:pt idx="0">
                        <c:v>43903</c:v>
                      </c:pt>
                      <c:pt idx="1">
                        <c:v>43906</c:v>
                      </c:pt>
                      <c:pt idx="2">
                        <c:v>43907</c:v>
                      </c:pt>
                      <c:pt idx="3">
                        <c:v>43908</c:v>
                      </c:pt>
                      <c:pt idx="4">
                        <c:v>43909</c:v>
                      </c:pt>
                      <c:pt idx="5">
                        <c:v>43910</c:v>
                      </c:pt>
                      <c:pt idx="6">
                        <c:v>43913</c:v>
                      </c:pt>
                      <c:pt idx="7">
                        <c:v>43914</c:v>
                      </c:pt>
                      <c:pt idx="8">
                        <c:v>43915</c:v>
                      </c:pt>
                      <c:pt idx="9">
                        <c:v>43916</c:v>
                      </c:pt>
                      <c:pt idx="10">
                        <c:v>43917</c:v>
                      </c:pt>
                    </c:numCache>
                  </c:numRef>
                </c:cat>
                <c:val>
                  <c:numRef>
                    <c:extLst>
                      <c:ext uri="{02D57815-91ED-43cb-92C2-25804820EDAC}">
                        <c15:formulaRef>
                          <c15:sqref>Sheet1!$C$13:$C$23</c15:sqref>
                        </c15:formulaRef>
                      </c:ext>
                    </c:extLst>
                    <c:numCache>
                      <c:formatCode>0.00</c:formatCode>
                      <c:ptCount val="11"/>
                      <c:pt idx="0">
                        <c:v>48</c:v>
                      </c:pt>
                      <c:pt idx="1">
                        <c:v>167</c:v>
                      </c:pt>
                      <c:pt idx="2">
                        <c:v>147</c:v>
                      </c:pt>
                      <c:pt idx="3">
                        <c:v>172</c:v>
                      </c:pt>
                      <c:pt idx="4">
                        <c:v>186</c:v>
                      </c:pt>
                      <c:pt idx="5">
                        <c:v>163</c:v>
                      </c:pt>
                      <c:pt idx="6">
                        <c:v>199</c:v>
                      </c:pt>
                      <c:pt idx="7">
                        <c:v>180</c:v>
                      </c:pt>
                      <c:pt idx="8">
                        <c:v>129</c:v>
                      </c:pt>
                      <c:pt idx="9">
                        <c:v>310</c:v>
                      </c:pt>
                      <c:pt idx="10">
                        <c:v>183</c:v>
                      </c:pt>
                    </c:numCache>
                  </c:numRef>
                </c:val>
                <c:smooth val="0"/>
                <c:extLst>
                  <c:ext xmlns:c16="http://schemas.microsoft.com/office/drawing/2014/chart" uri="{C3380CC4-5D6E-409C-BE32-E72D297353CC}">
                    <c16:uniqueId val="{00000010-92C8-4D67-AF8B-0E29D63022A1}"/>
                  </c:ext>
                </c:extLst>
              </c15:ser>
            </c15:filteredLineSeries>
            <c15:filteredLineSeries>
              <c15:ser>
                <c:idx val="1"/>
                <c:order val="1"/>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extLst xmlns:c15="http://schemas.microsoft.com/office/drawing/2012/chart">
                      <c:ext xmlns:c15="http://schemas.microsoft.com/office/drawing/2012/chart" uri="{02D57815-91ED-43cb-92C2-25804820EDAC}">
                        <c15:formulaRef>
                          <c15:sqref>Sheet1!$A$13:$A$23</c15:sqref>
                        </c15:formulaRef>
                      </c:ext>
                    </c:extLst>
                    <c:numCache>
                      <c:formatCode>dddd\ dd\ mmmm</c:formatCode>
                      <c:ptCount val="11"/>
                      <c:pt idx="0">
                        <c:v>43903</c:v>
                      </c:pt>
                      <c:pt idx="1">
                        <c:v>43906</c:v>
                      </c:pt>
                      <c:pt idx="2">
                        <c:v>43907</c:v>
                      </c:pt>
                      <c:pt idx="3">
                        <c:v>43908</c:v>
                      </c:pt>
                      <c:pt idx="4">
                        <c:v>43909</c:v>
                      </c:pt>
                      <c:pt idx="5">
                        <c:v>43910</c:v>
                      </c:pt>
                      <c:pt idx="6">
                        <c:v>43913</c:v>
                      </c:pt>
                      <c:pt idx="7">
                        <c:v>43914</c:v>
                      </c:pt>
                      <c:pt idx="8">
                        <c:v>43915</c:v>
                      </c:pt>
                      <c:pt idx="9">
                        <c:v>43916</c:v>
                      </c:pt>
                      <c:pt idx="10">
                        <c:v>43917</c:v>
                      </c:pt>
                    </c:numCache>
                  </c:numRef>
                </c:cat>
                <c:val>
                  <c:numRef>
                    <c:extLst xmlns:c15="http://schemas.microsoft.com/office/drawing/2012/chart">
                      <c:ext xmlns:c15="http://schemas.microsoft.com/office/drawing/2012/chart" uri="{02D57815-91ED-43cb-92C2-25804820EDAC}">
                        <c15:formulaRef>
                          <c15:sqref>Sheet1!$D$13:$D$23</c15:sqref>
                        </c15:formulaRef>
                      </c:ext>
                    </c:extLst>
                    <c:numCache>
                      <c:formatCode>0.00</c:formatCode>
                      <c:ptCount val="11"/>
                      <c:pt idx="0">
                        <c:v>0</c:v>
                      </c:pt>
                      <c:pt idx="1">
                        <c:v>17</c:v>
                      </c:pt>
                      <c:pt idx="2">
                        <c:v>3</c:v>
                      </c:pt>
                      <c:pt idx="3">
                        <c:v>13</c:v>
                      </c:pt>
                      <c:pt idx="4">
                        <c:v>11</c:v>
                      </c:pt>
                      <c:pt idx="5">
                        <c:v>10</c:v>
                      </c:pt>
                      <c:pt idx="6">
                        <c:v>33</c:v>
                      </c:pt>
                      <c:pt idx="7">
                        <c:v>11</c:v>
                      </c:pt>
                      <c:pt idx="8">
                        <c:v>13</c:v>
                      </c:pt>
                      <c:pt idx="9">
                        <c:v>17</c:v>
                      </c:pt>
                      <c:pt idx="10">
                        <c:v>12</c:v>
                      </c:pt>
                    </c:numCache>
                  </c:numRef>
                </c:val>
                <c:smooth val="0"/>
                <c:extLst xmlns:c15="http://schemas.microsoft.com/office/drawing/2012/chart">
                  <c:ext xmlns:c16="http://schemas.microsoft.com/office/drawing/2014/chart" uri="{C3380CC4-5D6E-409C-BE32-E72D297353CC}">
                    <c16:uniqueId val="{00000011-92C8-4D67-AF8B-0E29D63022A1}"/>
                  </c:ext>
                </c:extLst>
              </c15:ser>
            </c15:filteredLineSeries>
          </c:ext>
        </c:extLst>
      </c:lineChart>
      <c:dateAx>
        <c:axId val="899042143"/>
        <c:scaling>
          <c:orientation val="minMax"/>
        </c:scaling>
        <c:delete val="0"/>
        <c:axPos val="b"/>
        <c:numFmt formatCode="dd/mm"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0136991"/>
        <c:crosses val="autoZero"/>
        <c:auto val="1"/>
        <c:lblOffset val="100"/>
        <c:baseTimeUnit val="days"/>
      </c:dateAx>
      <c:valAx>
        <c:axId val="840136991"/>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9042143"/>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0.18776</cdr:x>
      <cdr:y>0.28748</cdr:y>
    </cdr:from>
    <cdr:to>
      <cdr:x>0.40415</cdr:x>
      <cdr:y>0.3574</cdr:y>
    </cdr:to>
    <cdr:sp macro="" textlink="">
      <cdr:nvSpPr>
        <cdr:cNvPr id="2" name="TextBox 1">
          <a:extLst xmlns:a="http://schemas.openxmlformats.org/drawingml/2006/main">
            <a:ext uri="{FF2B5EF4-FFF2-40B4-BE49-F238E27FC236}">
              <a16:creationId xmlns:a16="http://schemas.microsoft.com/office/drawing/2014/main" id="{F919D15E-C143-4F34-BAE8-902C822307AF}"/>
            </a:ext>
          </a:extLst>
        </cdr:cNvPr>
        <cdr:cNvSpPr txBox="1"/>
      </cdr:nvSpPr>
      <cdr:spPr>
        <a:xfrm xmlns:a="http://schemas.openxmlformats.org/drawingml/2006/main">
          <a:off x="1263538" y="1152812"/>
          <a:ext cx="1456166" cy="2803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Target = 80%</a:t>
          </a:r>
          <a:r>
            <a:rPr lang="en-GB" sz="1100" baseline="0"/>
            <a:t> VC</a:t>
          </a:r>
          <a:endParaRPr lang="en-GB" sz="1100"/>
        </a:p>
      </cdr:txBody>
    </cdr:sp>
  </cdr:relSizeAnchor>
  <cdr:relSizeAnchor xmlns:cdr="http://schemas.openxmlformats.org/drawingml/2006/chartDrawing">
    <cdr:from>
      <cdr:x>0.92742</cdr:x>
      <cdr:y>0.73924</cdr:y>
    </cdr:from>
    <cdr:to>
      <cdr:x>1</cdr:x>
      <cdr:y>0.80915</cdr:y>
    </cdr:to>
    <cdr:sp macro="" textlink="">
      <cdr:nvSpPr>
        <cdr:cNvPr id="3" name="TextBox 1">
          <a:extLst xmlns:a="http://schemas.openxmlformats.org/drawingml/2006/main">
            <a:ext uri="{FF2B5EF4-FFF2-40B4-BE49-F238E27FC236}">
              <a16:creationId xmlns:a16="http://schemas.microsoft.com/office/drawing/2014/main" id="{608C67C7-469D-4F27-90D3-7C4DD1EE9716}"/>
            </a:ext>
          </a:extLst>
        </cdr:cNvPr>
        <cdr:cNvSpPr txBox="1"/>
      </cdr:nvSpPr>
      <cdr:spPr>
        <a:xfrm xmlns:a="http://schemas.openxmlformats.org/drawingml/2006/main">
          <a:off x="6240966" y="2964351"/>
          <a:ext cx="488448" cy="28035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a:t>F2F</a:t>
          </a:r>
        </a:p>
      </cdr:txBody>
    </cdr:sp>
  </cdr:relSizeAnchor>
  <cdr:relSizeAnchor xmlns:cdr="http://schemas.openxmlformats.org/drawingml/2006/chartDrawing">
    <cdr:from>
      <cdr:x>0.93059</cdr:x>
      <cdr:y>0.18765</cdr:y>
    </cdr:from>
    <cdr:to>
      <cdr:x>0.98585</cdr:x>
      <cdr:y>0.26624</cdr:y>
    </cdr:to>
    <cdr:sp macro="" textlink="">
      <cdr:nvSpPr>
        <cdr:cNvPr id="4" name="TextBox 1">
          <a:extLst xmlns:a="http://schemas.openxmlformats.org/drawingml/2006/main">
            <a:ext uri="{FF2B5EF4-FFF2-40B4-BE49-F238E27FC236}">
              <a16:creationId xmlns:a16="http://schemas.microsoft.com/office/drawing/2014/main" id="{7D317857-8126-4BC8-B3AA-C9E4622FA7D7}"/>
            </a:ext>
          </a:extLst>
        </cdr:cNvPr>
        <cdr:cNvSpPr txBox="1"/>
      </cdr:nvSpPr>
      <cdr:spPr>
        <a:xfrm xmlns:a="http://schemas.openxmlformats.org/drawingml/2006/main">
          <a:off x="6262318" y="752475"/>
          <a:ext cx="371846" cy="31515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a:t>VC</a:t>
          </a:r>
        </a:p>
      </cdr:txBody>
    </cdr:sp>
  </cdr:relSizeAnchor>
  <cdr:relSizeAnchor xmlns:cdr="http://schemas.openxmlformats.org/drawingml/2006/chartDrawing">
    <cdr:from>
      <cdr:x>0.72943</cdr:x>
      <cdr:y>0.31185</cdr:y>
    </cdr:from>
    <cdr:to>
      <cdr:x>0.94582</cdr:x>
      <cdr:y>0.38176</cdr:y>
    </cdr:to>
    <cdr:sp macro="" textlink="">
      <cdr:nvSpPr>
        <cdr:cNvPr id="5" name="TextBox 1">
          <a:extLst xmlns:a="http://schemas.openxmlformats.org/drawingml/2006/main">
            <a:ext uri="{FF2B5EF4-FFF2-40B4-BE49-F238E27FC236}">
              <a16:creationId xmlns:a16="http://schemas.microsoft.com/office/drawing/2014/main" id="{43B37A95-192A-44F0-8C57-04649AAFCAE7}"/>
            </a:ext>
          </a:extLst>
        </cdr:cNvPr>
        <cdr:cNvSpPr txBox="1"/>
      </cdr:nvSpPr>
      <cdr:spPr>
        <a:xfrm xmlns:a="http://schemas.openxmlformats.org/drawingml/2006/main">
          <a:off x="4908616" y="1250518"/>
          <a:ext cx="1456165" cy="28035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a:t>Post intervention</a:t>
          </a:r>
        </a:p>
        <a:p xmlns:a="http://schemas.openxmlformats.org/drawingml/2006/main">
          <a:r>
            <a:rPr lang="en-GB" sz="1100"/>
            <a:t>Median = 78.6%</a:t>
          </a:r>
          <a:r>
            <a:rPr lang="en-GB" sz="1100" baseline="0"/>
            <a:t> VC</a:t>
          </a:r>
          <a:endParaRPr lang="en-GB" sz="1100"/>
        </a:p>
      </cdr:txBody>
    </cdr:sp>
  </cdr:relSizeAnchor>
  <cdr:relSizeAnchor xmlns:cdr="http://schemas.openxmlformats.org/drawingml/2006/chartDrawing">
    <cdr:from>
      <cdr:x>0.17196</cdr:x>
      <cdr:y>0.66847</cdr:y>
    </cdr:from>
    <cdr:to>
      <cdr:x>0.49253</cdr:x>
      <cdr:y>0.73838</cdr:y>
    </cdr:to>
    <cdr:sp macro="" textlink="">
      <cdr:nvSpPr>
        <cdr:cNvPr id="6" name="TextBox 1">
          <a:extLst xmlns:a="http://schemas.openxmlformats.org/drawingml/2006/main">
            <a:ext uri="{FF2B5EF4-FFF2-40B4-BE49-F238E27FC236}">
              <a16:creationId xmlns:a16="http://schemas.microsoft.com/office/drawing/2014/main" id="{A0150564-3B14-402B-B264-873999AA1A30}"/>
            </a:ext>
          </a:extLst>
        </cdr:cNvPr>
        <cdr:cNvSpPr txBox="1"/>
      </cdr:nvSpPr>
      <cdr:spPr>
        <a:xfrm xmlns:a="http://schemas.openxmlformats.org/drawingml/2006/main">
          <a:off x="1157171" y="2680587"/>
          <a:ext cx="2157254" cy="28035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a:t>Pre intervention </a:t>
          </a:r>
        </a:p>
        <a:p xmlns:a="http://schemas.openxmlformats.org/drawingml/2006/main">
          <a:r>
            <a:rPr lang="en-GB" sz="1100"/>
            <a:t>Median = 7.58%</a:t>
          </a:r>
          <a:r>
            <a:rPr lang="en-GB" sz="1100" baseline="0"/>
            <a:t> VC</a:t>
          </a:r>
          <a:endParaRPr lang="en-GB" sz="1100"/>
        </a:p>
      </cdr:txBody>
    </cdr:sp>
  </cdr:relSizeAnchor>
</c:userShapes>
</file>

<file path=word/drawings/drawing2.xml><?xml version="1.0" encoding="utf-8"?>
<c:userShapes xmlns:c="http://schemas.openxmlformats.org/drawingml/2006/chart">
  <cdr:relSizeAnchor xmlns:cdr="http://schemas.openxmlformats.org/drawingml/2006/chartDrawing">
    <cdr:from>
      <cdr:x>0.90434</cdr:x>
      <cdr:y>0.28865</cdr:y>
    </cdr:from>
    <cdr:to>
      <cdr:x>1</cdr:x>
      <cdr:y>0.34884</cdr:y>
    </cdr:to>
    <cdr:sp macro="" textlink="">
      <cdr:nvSpPr>
        <cdr:cNvPr id="2" name="TextBox 1">
          <a:extLst xmlns:a="http://schemas.openxmlformats.org/drawingml/2006/main">
            <a:ext uri="{FF2B5EF4-FFF2-40B4-BE49-F238E27FC236}">
              <a16:creationId xmlns:a16="http://schemas.microsoft.com/office/drawing/2014/main" id="{86379F02-E42F-4B0A-951C-851C5542BB52}"/>
            </a:ext>
          </a:extLst>
        </cdr:cNvPr>
        <cdr:cNvSpPr txBox="1"/>
      </cdr:nvSpPr>
      <cdr:spPr>
        <a:xfrm xmlns:a="http://schemas.openxmlformats.org/drawingml/2006/main">
          <a:off x="5702361" y="1004802"/>
          <a:ext cx="603189" cy="20952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TEL</a:t>
          </a:r>
        </a:p>
      </cdr:txBody>
    </cdr:sp>
  </cdr:relSizeAnchor>
  <cdr:relSizeAnchor xmlns:cdr="http://schemas.openxmlformats.org/drawingml/2006/chartDrawing">
    <cdr:from>
      <cdr:x>0.90434</cdr:x>
      <cdr:y>0.79435</cdr:y>
    </cdr:from>
    <cdr:to>
      <cdr:x>1</cdr:x>
      <cdr:y>0.84633</cdr:y>
    </cdr:to>
    <cdr:sp macro="" textlink="">
      <cdr:nvSpPr>
        <cdr:cNvPr id="4" name="TextBox 1">
          <a:extLst xmlns:a="http://schemas.openxmlformats.org/drawingml/2006/main">
            <a:ext uri="{FF2B5EF4-FFF2-40B4-BE49-F238E27FC236}">
              <a16:creationId xmlns:a16="http://schemas.microsoft.com/office/drawing/2014/main" id="{A81178C7-0259-4E4B-804B-8371796D5C03}"/>
            </a:ext>
          </a:extLst>
        </cdr:cNvPr>
        <cdr:cNvSpPr txBox="1"/>
      </cdr:nvSpPr>
      <cdr:spPr>
        <a:xfrm xmlns:a="http://schemas.openxmlformats.org/drawingml/2006/main">
          <a:off x="5702361" y="2765188"/>
          <a:ext cx="603189" cy="1809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a:t>VID</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49B20-5E65-456C-92D9-DD1EDCC22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7593</Words>
  <Characters>43284</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Gilbert</dc:creator>
  <cp:lastModifiedBy>Anthony</cp:lastModifiedBy>
  <cp:revision>5</cp:revision>
  <dcterms:created xsi:type="dcterms:W3CDTF">2020-07-31T13:11:00Z</dcterms:created>
  <dcterms:modified xsi:type="dcterms:W3CDTF">2020-07-31T13:20:00Z</dcterms:modified>
</cp:coreProperties>
</file>