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64948" w14:textId="16665963" w:rsidR="00C47292" w:rsidRDefault="00C47292" w:rsidP="00A91C22">
      <w:pPr>
        <w:rPr>
          <w:b/>
          <w:bCs/>
        </w:rPr>
      </w:pPr>
      <w:r w:rsidRPr="00C47292">
        <w:rPr>
          <w:b/>
          <w:bCs/>
        </w:rPr>
        <w:t xml:space="preserve">Free-text patient experience </w:t>
      </w:r>
      <w:r>
        <w:rPr>
          <w:b/>
          <w:bCs/>
        </w:rPr>
        <w:t>data inform</w:t>
      </w:r>
      <w:r w:rsidRPr="00C47292">
        <w:rPr>
          <w:b/>
          <w:bCs/>
        </w:rPr>
        <w:t xml:space="preserve"> service development.</w:t>
      </w:r>
    </w:p>
    <w:p w14:paraId="5C85260A" w14:textId="3F7DACAD" w:rsidR="00A91C22" w:rsidRPr="00A91C22" w:rsidRDefault="00A91C22" w:rsidP="00A91C22">
      <w:pPr>
        <w:rPr>
          <w:i/>
          <w:iCs/>
        </w:rPr>
      </w:pPr>
      <w:r w:rsidRPr="00A91C22">
        <w:rPr>
          <w:i/>
          <w:iCs/>
        </w:rPr>
        <w:t>Mike Bracher (MB)</w:t>
      </w:r>
    </w:p>
    <w:p w14:paraId="12BE3AC0" w14:textId="0010D3B0" w:rsidR="00A91C22" w:rsidRPr="00A91C22" w:rsidRDefault="00A91C22" w:rsidP="00A91C22">
      <w:pPr>
        <w:rPr>
          <w:i/>
          <w:iCs/>
        </w:rPr>
      </w:pPr>
      <w:r w:rsidRPr="00A91C22">
        <w:rPr>
          <w:i/>
          <w:iCs/>
        </w:rPr>
        <w:t>School of Health Sciences, Faculty of Environmental and Life Sciences, University of Southampton, United Kingdom.</w:t>
      </w:r>
    </w:p>
    <w:p w14:paraId="2095B04D" w14:textId="4DDFDFF2" w:rsidR="00A91C22" w:rsidRPr="00A91C22" w:rsidRDefault="00A91C22" w:rsidP="00A91C22">
      <w:pPr>
        <w:rPr>
          <w:i/>
          <w:iCs/>
        </w:rPr>
      </w:pPr>
      <w:r w:rsidRPr="00A91C22">
        <w:rPr>
          <w:i/>
          <w:iCs/>
        </w:rPr>
        <w:t>Tel: 07888706484 – Email: m.j.bracher@soton.ac.uk</w:t>
      </w:r>
    </w:p>
    <w:p w14:paraId="33032C95" w14:textId="593CCEDB" w:rsidR="00EA57D5" w:rsidRDefault="00130DD3">
      <w:r>
        <w:t>Understanding patient</w:t>
      </w:r>
      <w:r w:rsidR="00E822B5">
        <w:t>s’</w:t>
      </w:r>
      <w:r>
        <w:t xml:space="preserve"> experiences of treatment and care </w:t>
      </w:r>
      <w:r w:rsidR="00275776">
        <w:t>is</w:t>
      </w:r>
      <w:r>
        <w:t xml:space="preserve"> </w:t>
      </w:r>
      <w:r w:rsidR="00E822B5">
        <w:t>essential</w:t>
      </w:r>
      <w:r>
        <w:t xml:space="preserve"> to effective service </w:t>
      </w:r>
      <w:r w:rsidR="004C076F">
        <w:t>development</w:t>
      </w:r>
      <w:r w:rsidR="00C47292">
        <w:t>, and</w:t>
      </w:r>
      <w:r w:rsidR="00A91C22">
        <w:t xml:space="preserve"> is therefore a common topic of investigation for clinicians and health services researchers</w:t>
      </w:r>
      <w:r w:rsidR="00C47292">
        <w:t>. For service development, different</w:t>
      </w:r>
      <w:r w:rsidR="005675D7">
        <w:t xml:space="preserve"> kinds of </w:t>
      </w:r>
      <w:r w:rsidR="00A91C22">
        <w:t>investigation</w:t>
      </w:r>
      <w:r w:rsidR="005675D7">
        <w:t xml:space="preserve"> may be useful for </w:t>
      </w:r>
      <w:r w:rsidR="00A91C22">
        <w:t xml:space="preserve">a </w:t>
      </w:r>
      <w:r w:rsidR="00C47292">
        <w:t>different</w:t>
      </w:r>
      <w:r w:rsidR="00A91C22">
        <w:t xml:space="preserve"> purposes. </w:t>
      </w:r>
      <w:r w:rsidR="00F8458E">
        <w:t>C</w:t>
      </w:r>
      <w:r w:rsidR="00EA57D5">
        <w:t>losed measures of patient satisfaction</w:t>
      </w:r>
      <w:r w:rsidR="00EF16F6">
        <w:t xml:space="preserve"> (e.g. rating scales)</w:t>
      </w:r>
      <w:r w:rsidR="00EA57D5">
        <w:t xml:space="preserve"> are useful</w:t>
      </w:r>
      <w:r w:rsidR="00BB1676">
        <w:t xml:space="preserve"> </w:t>
      </w:r>
      <w:r w:rsidR="00F8458E">
        <w:t>in</w:t>
      </w:r>
      <w:r w:rsidR="00EA57D5">
        <w:t xml:space="preserve"> </w:t>
      </w:r>
      <w:r w:rsidR="005675D7">
        <w:t>providing reproducible measures</w:t>
      </w:r>
      <w:r w:rsidR="00EA57D5">
        <w:t xml:space="preserve"> in specified domains</w:t>
      </w:r>
      <w:r w:rsidR="00EF16F6">
        <w:t xml:space="preserve">; however, </w:t>
      </w:r>
      <w:r w:rsidR="00963038">
        <w:t>they</w:t>
      </w:r>
      <w:r w:rsidR="00EA57D5">
        <w:t xml:space="preserve"> are</w:t>
      </w:r>
      <w:r w:rsidR="005675D7">
        <w:t xml:space="preserve"> often</w:t>
      </w:r>
      <w:r w:rsidR="00EA57D5">
        <w:t xml:space="preserve"> </w:t>
      </w:r>
      <w:r w:rsidR="006B78CC">
        <w:t xml:space="preserve">limited both by the scope of predefined questions, and the level of detail they provide on processes affecting reported outcomes. </w:t>
      </w:r>
      <w:r w:rsidR="00F8458E">
        <w:t>F</w:t>
      </w:r>
      <w:r w:rsidR="006B78CC">
        <w:t>ree-text data are</w:t>
      </w:r>
      <w:r w:rsidR="00F8458E">
        <w:t xml:space="preserve"> therefore</w:t>
      </w:r>
      <w:r w:rsidR="006B78CC">
        <w:t xml:space="preserve"> often collected alongside such measures, in order to provide further descriptive detail on patient experience, and/or identify emergent issues not covered by closed </w:t>
      </w:r>
      <w:r w:rsidR="00963038">
        <w:t>questions</w:t>
      </w:r>
      <w:r w:rsidR="00BB1676">
        <w:t xml:space="preserve"> (Bracher et al. </w:t>
      </w:r>
      <w:r w:rsidR="00BB1676">
        <w:rPr>
          <w:i/>
          <w:iCs/>
        </w:rPr>
        <w:t xml:space="preserve">BMJ Open. </w:t>
      </w:r>
      <w:r w:rsidR="00BB1676">
        <w:t>2016</w:t>
      </w:r>
      <w:r w:rsidR="006B78CC">
        <w:t>.</w:t>
      </w:r>
      <w:r w:rsidR="00BB1676">
        <w:t xml:space="preserve"> </w:t>
      </w:r>
      <w:r w:rsidR="00BB1676" w:rsidRPr="00BB1676">
        <w:t xml:space="preserve">6:e011830. </w:t>
      </w:r>
      <w:hyperlink r:id="rId7" w:history="1">
        <w:r w:rsidR="00BB1676" w:rsidRPr="00F66B8A">
          <w:rPr>
            <w:rStyle w:val="Hyperlink"/>
          </w:rPr>
          <w:t>https://doi:10.1136/bmjopen-2016-011830</w:t>
        </w:r>
      </w:hyperlink>
      <w:r w:rsidR="00BB1676">
        <w:t xml:space="preserve">). </w:t>
      </w:r>
    </w:p>
    <w:p w14:paraId="0025F980" w14:textId="6D9D019F" w:rsidR="00EB107C" w:rsidRDefault="00136804" w:rsidP="0017231B">
      <w:r>
        <w:t xml:space="preserve">Izzet-Kay et al. </w:t>
      </w:r>
      <w:r w:rsidR="00EF16F6">
        <w:t xml:space="preserve">present a rigorous and systematic </w:t>
      </w:r>
      <w:r w:rsidR="00963038">
        <w:t>exploration of</w:t>
      </w:r>
      <w:r w:rsidR="00EF16F6">
        <w:t xml:space="preserve"> women’</w:t>
      </w:r>
      <w:r w:rsidR="002F0D9B">
        <w:t>s</w:t>
      </w:r>
      <w:r w:rsidR="00EF16F6">
        <w:t xml:space="preserve"> </w:t>
      </w:r>
      <w:r w:rsidR="008D2F20">
        <w:t>experiences</w:t>
      </w:r>
      <w:r w:rsidR="0017231B">
        <w:t xml:space="preserve"> and </w:t>
      </w:r>
      <w:r w:rsidR="00EF16F6">
        <w:t>concerns following mesh augmented prolapse surgery</w:t>
      </w:r>
      <w:r w:rsidR="002F0D9B">
        <w:t xml:space="preserve">. </w:t>
      </w:r>
      <w:r w:rsidR="005675D7">
        <w:t xml:space="preserve">The study also </w:t>
      </w:r>
      <w:r w:rsidR="0017231B">
        <w:t>provides an</w:t>
      </w:r>
      <w:r w:rsidR="00FE3D1B">
        <w:t xml:space="preserve"> exemplar </w:t>
      </w:r>
      <w:r w:rsidR="007C2AB4">
        <w:t>of how</w:t>
      </w:r>
      <w:r w:rsidR="00FE3D1B">
        <w:t xml:space="preserve"> free-text analysis can inform service development</w:t>
      </w:r>
      <w:r w:rsidR="007C2AB4">
        <w:t xml:space="preserve"> in more general ways</w:t>
      </w:r>
      <w:r w:rsidR="0017231B">
        <w:t>: f</w:t>
      </w:r>
      <w:r w:rsidR="00FE3D1B">
        <w:t>irstly, by</w:t>
      </w:r>
      <w:r w:rsidR="00674ABF">
        <w:t xml:space="preserve"> exploring</w:t>
      </w:r>
      <w:r w:rsidR="00FE3D1B">
        <w:t xml:space="preserve"> </w:t>
      </w:r>
      <w:r w:rsidR="00FE3D1B" w:rsidRPr="005675D7">
        <w:t>how</w:t>
      </w:r>
      <w:r w:rsidR="00FE3D1B">
        <w:t xml:space="preserve"> patients evaluate treatment success </w:t>
      </w:r>
      <w:r w:rsidR="002F0D9B">
        <w:t xml:space="preserve">in the context of </w:t>
      </w:r>
      <w:r w:rsidR="00FE3D1B">
        <w:t xml:space="preserve">everyday life; secondly, </w:t>
      </w:r>
      <w:r w:rsidR="00674ABF">
        <w:t xml:space="preserve">by investigating </w:t>
      </w:r>
      <w:r w:rsidR="00FE3D1B" w:rsidRPr="005675D7">
        <w:t xml:space="preserve">how </w:t>
      </w:r>
      <w:r w:rsidR="00FE3D1B">
        <w:t>patients understand costs/risks and benefits of treatment</w:t>
      </w:r>
      <w:r w:rsidR="00674ABF">
        <w:t xml:space="preserve">; thirdly, by identifying issues for further investigation. </w:t>
      </w:r>
      <w:r w:rsidR="00963038">
        <w:t>F</w:t>
      </w:r>
      <w:r w:rsidR="0017231B">
        <w:t xml:space="preserve">indings from the study give us descriptions of experiences as both </w:t>
      </w:r>
      <w:r w:rsidR="0017231B" w:rsidRPr="0017231B">
        <w:rPr>
          <w:i/>
          <w:iCs/>
        </w:rPr>
        <w:t>outcomes</w:t>
      </w:r>
      <w:r w:rsidR="0017231B">
        <w:t xml:space="preserve"> (i.e. what happened) and </w:t>
      </w:r>
      <w:r w:rsidR="0017231B" w:rsidRPr="0017231B">
        <w:rPr>
          <w:i/>
          <w:iCs/>
        </w:rPr>
        <w:t>processes</w:t>
      </w:r>
      <w:r w:rsidR="0017231B">
        <w:t xml:space="preserve"> (i.e. what factors affected the outcome). This distinction is important, because different types of knowledge can serve distinct but complementary functions in service development: the former identifying areas of concern (e.g. </w:t>
      </w:r>
      <w:r w:rsidR="00EB107C">
        <w:t>post-operative uncertainty, decision regret), the latter describing mechanisms contributing to the outcome and thus potential points of intervention (e.g. improved information provision, communication, and/or shared decision making processes)</w:t>
      </w:r>
      <w:r w:rsidR="0071306F">
        <w:t xml:space="preserve"> (Elwyn et al.</w:t>
      </w:r>
      <w:r w:rsidR="0071306F" w:rsidRPr="0071306F">
        <w:t xml:space="preserve"> </w:t>
      </w:r>
      <w:r w:rsidR="0071306F" w:rsidRPr="0071306F">
        <w:rPr>
          <w:i/>
          <w:iCs/>
        </w:rPr>
        <w:t>BMJ</w:t>
      </w:r>
      <w:r w:rsidR="0071306F" w:rsidRPr="0071306F">
        <w:t xml:space="preserve"> 2010; 341:c5146</w:t>
      </w:r>
      <w:r w:rsidR="0071306F">
        <w:t>.</w:t>
      </w:r>
      <w:r w:rsidR="0071306F" w:rsidRPr="0071306F">
        <w:t xml:space="preserve"> </w:t>
      </w:r>
      <w:hyperlink r:id="rId8" w:history="1">
        <w:r w:rsidR="0071306F" w:rsidRPr="00F66B8A">
          <w:rPr>
            <w:rStyle w:val="Hyperlink"/>
          </w:rPr>
          <w:t>https://doi.org/10.1136/bmj.c5146</w:t>
        </w:r>
      </w:hyperlink>
      <w:r w:rsidR="0071306F">
        <w:t xml:space="preserve">). </w:t>
      </w:r>
    </w:p>
    <w:p w14:paraId="1C7121EA" w14:textId="3380DE11" w:rsidR="00EB107C" w:rsidRDefault="00EB107C" w:rsidP="0017231B">
      <w:r>
        <w:t>Navigating complex healthcare systems (such as treatment pathways involving multidisciplinary teams) involves patients, clinicians</w:t>
      </w:r>
      <w:r w:rsidR="00963038">
        <w:t>,</w:t>
      </w:r>
      <w:r>
        <w:t xml:space="preserve"> and</w:t>
      </w:r>
      <w:r w:rsidR="00963038">
        <w:t xml:space="preserve"> (often)</w:t>
      </w:r>
      <w:r>
        <w:t xml:space="preserve"> carers in varied kinds of physical, emotional, and cognitive work that include making sense of information, identifying preferences, and appraising risk (May et al. </w:t>
      </w:r>
      <w:r w:rsidRPr="00136804">
        <w:rPr>
          <w:i/>
          <w:iCs/>
        </w:rPr>
        <w:t>BMC Health Serv Res</w:t>
      </w:r>
      <w:r>
        <w:t>.</w:t>
      </w:r>
      <w:r w:rsidRPr="00136804">
        <w:t xml:space="preserve"> 2014</w:t>
      </w:r>
      <w:r>
        <w:t xml:space="preserve">. </w:t>
      </w:r>
      <w:r w:rsidRPr="00136804">
        <w:t>14(</w:t>
      </w:r>
      <w:r>
        <w:t>281</w:t>
      </w:r>
      <w:r w:rsidRPr="00136804">
        <w:t>)</w:t>
      </w:r>
      <w:r>
        <w:t xml:space="preserve"> </w:t>
      </w:r>
      <w:hyperlink r:id="rId9" w:history="1">
        <w:r w:rsidRPr="00F66B8A">
          <w:rPr>
            <w:rStyle w:val="Hyperlink"/>
          </w:rPr>
          <w:t>https://doi.org/10.1186/1472-6963-14-281</w:t>
        </w:r>
      </w:hyperlink>
      <w:r>
        <w:t xml:space="preserve">). Free-text data can provide important insights into both processes and outcomes that may not be visible through other </w:t>
      </w:r>
      <w:r w:rsidR="00963038">
        <w:t>means</w:t>
      </w:r>
      <w:r>
        <w:t xml:space="preserve"> such as clinical audit. Findings can be used to complement </w:t>
      </w:r>
      <w:r w:rsidR="00963038">
        <w:t>those</w:t>
      </w:r>
      <w:r>
        <w:t xml:space="preserve"> from closed measures (as Izzett</w:t>
      </w:r>
      <w:r w:rsidR="000A0157">
        <w:t>-Kay</w:t>
      </w:r>
      <w:r>
        <w:t xml:space="preserve"> et al. have done), inform development of new questions for </w:t>
      </w:r>
      <w:r w:rsidR="004466DF">
        <w:t xml:space="preserve">wider systematic exploration (e.g. through a population-level survey), or identify areas for more detailed qualitative investigation (e.g. through in-depth interviews, </w:t>
      </w:r>
      <w:r w:rsidR="00963038">
        <w:t xml:space="preserve">or </w:t>
      </w:r>
      <w:r w:rsidR="004466DF">
        <w:t>longitudinal diaries exploring experiences over time). More detailed qualitative studies may</w:t>
      </w:r>
      <w:r w:rsidR="00E822B5">
        <w:t>, for example,</w:t>
      </w:r>
      <w:r w:rsidR="004466DF">
        <w:t xml:space="preserve"> focus on </w:t>
      </w:r>
      <w:r w:rsidR="00E822B5">
        <w:t>key points of communication or information provision</w:t>
      </w:r>
      <w:r w:rsidR="00F8458E">
        <w:t xml:space="preserve"> within treatment pathways</w:t>
      </w:r>
      <w:r w:rsidR="004466DF">
        <w:t xml:space="preserve">, in order to </w:t>
      </w:r>
      <w:r w:rsidR="00E822B5">
        <w:t xml:space="preserve">better understand how </w:t>
      </w:r>
      <w:r w:rsidR="00963038">
        <w:t>presentation and</w:t>
      </w:r>
      <w:r w:rsidR="00E822B5">
        <w:t xml:space="preserve"> discuss</w:t>
      </w:r>
      <w:r w:rsidR="00963038">
        <w:t xml:space="preserve">ion of information affects </w:t>
      </w:r>
      <w:r w:rsidR="00F8458E">
        <w:t xml:space="preserve">risk perception and </w:t>
      </w:r>
      <w:bookmarkStart w:id="0" w:name="_GoBack"/>
      <w:bookmarkEnd w:id="0"/>
      <w:r w:rsidR="00963038">
        <w:t>decision making</w:t>
      </w:r>
      <w:r w:rsidR="00E822B5">
        <w:t xml:space="preserve"> (Mills et al. </w:t>
      </w:r>
      <w:r w:rsidR="00E822B5">
        <w:rPr>
          <w:i/>
          <w:iCs/>
        </w:rPr>
        <w:t>J Clin Epidemiol.</w:t>
      </w:r>
      <w:r w:rsidR="00E822B5">
        <w:t xml:space="preserve"> 2011. 64(10)1127-1136)</w:t>
      </w:r>
      <w:r w:rsidR="00963038">
        <w:t xml:space="preserve">. Readers of this journal </w:t>
      </w:r>
      <w:r w:rsidR="00870811">
        <w:t>undertaking</w:t>
      </w:r>
      <w:r w:rsidR="00963038">
        <w:t xml:space="preserve"> service evaluation and development </w:t>
      </w:r>
      <w:r w:rsidR="00870811">
        <w:t xml:space="preserve">activity </w:t>
      </w:r>
      <w:r w:rsidR="00963038">
        <w:t>may wish to consider use of free-text data as one additional tool</w:t>
      </w:r>
      <w:r w:rsidR="00C47292">
        <w:t xml:space="preserve"> to inform this work</w:t>
      </w:r>
      <w:r w:rsidR="00963038">
        <w:t xml:space="preserve">, </w:t>
      </w:r>
      <w:r w:rsidR="00870811">
        <w:t xml:space="preserve">a helpful demonstration of which has been provided by </w:t>
      </w:r>
      <w:r w:rsidR="000A0157">
        <w:t>Izzett-Kay et al</w:t>
      </w:r>
      <w:r w:rsidR="00870811">
        <w:t>.</w:t>
      </w:r>
    </w:p>
    <w:p w14:paraId="1E270A7B" w14:textId="52D74FC7" w:rsidR="00A91C22" w:rsidRDefault="00A91C22" w:rsidP="0017231B"/>
    <w:p w14:paraId="291C5E62" w14:textId="7D2A863B" w:rsidR="00A91C22" w:rsidRDefault="00A91C22" w:rsidP="0017231B">
      <w:pPr>
        <w:rPr>
          <w:i/>
          <w:iCs/>
        </w:rPr>
      </w:pPr>
      <w:r>
        <w:rPr>
          <w:i/>
          <w:iCs/>
        </w:rPr>
        <w:t>Competing interests – none.</w:t>
      </w:r>
    </w:p>
    <w:p w14:paraId="636C906C" w14:textId="2ECA43F6" w:rsidR="00A91C22" w:rsidRPr="00A91C22" w:rsidRDefault="00A91C22" w:rsidP="0017231B">
      <w:pPr>
        <w:rPr>
          <w:i/>
          <w:iCs/>
        </w:rPr>
      </w:pPr>
      <w:r>
        <w:rPr>
          <w:i/>
          <w:iCs/>
        </w:rPr>
        <w:lastRenderedPageBreak/>
        <w:t>Contribution to authorship – MB is the sole author of this article.</w:t>
      </w:r>
    </w:p>
    <w:p w14:paraId="48298885" w14:textId="1830FC4E" w:rsidR="004C076F" w:rsidRPr="00A91C22" w:rsidRDefault="00A91C22">
      <w:pPr>
        <w:rPr>
          <w:i/>
          <w:iCs/>
        </w:rPr>
      </w:pPr>
      <w:r>
        <w:rPr>
          <w:i/>
          <w:iCs/>
        </w:rPr>
        <w:t>Funding – none.</w:t>
      </w:r>
    </w:p>
    <w:sectPr w:rsidR="004C076F" w:rsidRPr="00A91C22" w:rsidSect="000A0157">
      <w:footerReference w:type="default" r:id="rId10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16880" w14:textId="77777777" w:rsidR="00A91C22" w:rsidRDefault="00A91C22" w:rsidP="00A91C22">
      <w:pPr>
        <w:spacing w:after="0" w:line="240" w:lineRule="auto"/>
      </w:pPr>
      <w:r>
        <w:separator/>
      </w:r>
    </w:p>
  </w:endnote>
  <w:endnote w:type="continuationSeparator" w:id="0">
    <w:p w14:paraId="63741164" w14:textId="77777777" w:rsidR="00A91C22" w:rsidRDefault="00A91C22" w:rsidP="00A9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9951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22285" w14:textId="4FB6D63B" w:rsidR="00A91C22" w:rsidRDefault="00A91C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1D2999" w14:textId="77777777" w:rsidR="00A91C22" w:rsidRDefault="00A91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D79E4" w14:textId="77777777" w:rsidR="00A91C22" w:rsidRDefault="00A91C22" w:rsidP="00A91C22">
      <w:pPr>
        <w:spacing w:after="0" w:line="240" w:lineRule="auto"/>
      </w:pPr>
      <w:r>
        <w:separator/>
      </w:r>
    </w:p>
  </w:footnote>
  <w:footnote w:type="continuationSeparator" w:id="0">
    <w:p w14:paraId="45CED77A" w14:textId="77777777" w:rsidR="00A91C22" w:rsidRDefault="00A91C22" w:rsidP="00A91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D3"/>
    <w:rsid w:val="0008115F"/>
    <w:rsid w:val="000A0157"/>
    <w:rsid w:val="00130DD3"/>
    <w:rsid w:val="00136804"/>
    <w:rsid w:val="0017231B"/>
    <w:rsid w:val="00275776"/>
    <w:rsid w:val="002F0D9B"/>
    <w:rsid w:val="004466DF"/>
    <w:rsid w:val="004C076F"/>
    <w:rsid w:val="005675D7"/>
    <w:rsid w:val="0057632E"/>
    <w:rsid w:val="00674ABF"/>
    <w:rsid w:val="006B78CC"/>
    <w:rsid w:val="0071306F"/>
    <w:rsid w:val="007C2AB4"/>
    <w:rsid w:val="00870811"/>
    <w:rsid w:val="008D2F20"/>
    <w:rsid w:val="00963038"/>
    <w:rsid w:val="00A91C22"/>
    <w:rsid w:val="00BB1676"/>
    <w:rsid w:val="00C47292"/>
    <w:rsid w:val="00D874DD"/>
    <w:rsid w:val="00E822B5"/>
    <w:rsid w:val="00EA57D5"/>
    <w:rsid w:val="00EB107C"/>
    <w:rsid w:val="00EF16F6"/>
    <w:rsid w:val="00F263AC"/>
    <w:rsid w:val="00F8458E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0B19"/>
  <w15:chartTrackingRefBased/>
  <w15:docId w15:val="{99282367-FDE4-4FEE-925E-5C792B66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8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80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0A0157"/>
  </w:style>
  <w:style w:type="paragraph" w:styleId="Header">
    <w:name w:val="header"/>
    <w:basedOn w:val="Normal"/>
    <w:link w:val="HeaderChar"/>
    <w:uiPriority w:val="99"/>
    <w:unhideWhenUsed/>
    <w:rsid w:val="00A91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C22"/>
  </w:style>
  <w:style w:type="paragraph" w:styleId="Footer">
    <w:name w:val="footer"/>
    <w:basedOn w:val="Normal"/>
    <w:link w:val="FooterChar"/>
    <w:uiPriority w:val="99"/>
    <w:unhideWhenUsed/>
    <w:rsid w:val="00A91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36/bmj.c51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:10.1136/bmjopen-2016-0118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1472-6963-14-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526A7-E6A4-4D69-83A3-F02435B3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Bracher Mike.</dc:creator>
  <cp:keywords/>
  <dc:description/>
  <cp:lastModifiedBy>Bracher Mike.</cp:lastModifiedBy>
  <cp:revision>4</cp:revision>
  <dcterms:created xsi:type="dcterms:W3CDTF">2020-06-05T16:37:00Z</dcterms:created>
  <dcterms:modified xsi:type="dcterms:W3CDTF">2020-06-05T21:32:00Z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771ea4e1-f928-31dd-9c4f-03a840a0e304</vt:lpwstr>
  </property>
  <property fmtid="{D5CDD505-2E9C-101B-9397-08002B2CF9AE}" pid="4" name="Mendeley Citation Style_1">
    <vt:lpwstr>http://csl.mendeley.com/styles/480846971/vancouver</vt:lpwstr>
  </property>
  <property fmtid="{D5CDD505-2E9C-101B-9397-08002B2CF9AE}" pid="5" name="Mendeley Recent Style Id 0_1">
    <vt:lpwstr>http://www.zotero.org/styles/alternatives-to-animal-experimentation</vt:lpwstr>
  </property>
  <property fmtid="{D5CDD505-2E9C-101B-9397-08002B2CF9AE}" pid="6" name="Mendeley Recent Style Name 0_1">
    <vt:lpwstr>Alternatives to Animal Experimentation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http://www.zotero.org/styles/bmj-open</vt:lpwstr>
  </property>
  <property fmtid="{D5CDD505-2E9C-101B-9397-08002B2CF9AE}" pid="12" name="Mendeley Recent Style Name 3_1">
    <vt:lpwstr>BMJ Open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http://www.zotero.org/styles/frontiers-in-bioengineering-and-biotechnology</vt:lpwstr>
  </property>
  <property fmtid="{D5CDD505-2E9C-101B-9397-08002B2CF9AE}" pid="16" name="Mendeley Recent Style Name 5_1">
    <vt:lpwstr>Frontiers in Bioengineering and Biotechnology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http://csl.mendeley.com/styles/480846971/vancouver</vt:lpwstr>
  </property>
  <property fmtid="{D5CDD505-2E9C-101B-9397-08002B2CF9AE}" pid="24" name="Mendeley Recent Style Name 9_1">
    <vt:lpwstr>Vancouver - Sam Trace</vt:lpwstr>
  </property>
</Properties>
</file>