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E26F2" w14:textId="77777777" w:rsidR="00833F7B" w:rsidRPr="0068465F" w:rsidRDefault="00833F7B" w:rsidP="00833F7B">
      <w:pPr>
        <w:spacing w:after="0" w:line="360" w:lineRule="auto"/>
        <w:jc w:val="center"/>
        <w:rPr>
          <w:rFonts w:asciiTheme="majorBidi" w:eastAsia="Times New Roman" w:hAnsiTheme="majorBidi" w:cstheme="majorBidi"/>
          <w:b/>
          <w:color w:val="000000" w:themeColor="text1"/>
          <w:sz w:val="28"/>
          <w:szCs w:val="20"/>
          <w:lang w:val="en-US"/>
        </w:rPr>
      </w:pPr>
      <w:bookmarkStart w:id="0" w:name="Title_2"/>
      <w:r w:rsidRPr="0068465F">
        <w:rPr>
          <w:rFonts w:asciiTheme="majorBidi" w:eastAsia="Times New Roman" w:hAnsiTheme="majorBidi" w:cstheme="majorBidi"/>
          <w:b/>
          <w:color w:val="000000" w:themeColor="text1"/>
          <w:sz w:val="28"/>
          <w:szCs w:val="20"/>
          <w:lang w:val="en-US"/>
        </w:rPr>
        <w:t>The association between nationality and nurse job satisfaction in Saudi Arabian hospitals</w:t>
      </w:r>
    </w:p>
    <w:p w14:paraId="06A90382" w14:textId="77777777" w:rsidR="00833F7B" w:rsidRPr="0068465F" w:rsidRDefault="00833F7B" w:rsidP="00833F7B">
      <w:pPr>
        <w:spacing w:after="0" w:line="360" w:lineRule="auto"/>
        <w:jc w:val="center"/>
        <w:rPr>
          <w:rFonts w:asciiTheme="majorBidi" w:eastAsia="Times New Roman" w:hAnsiTheme="majorBidi" w:cstheme="majorBidi"/>
          <w:b/>
          <w:color w:val="FF0000"/>
          <w:sz w:val="28"/>
          <w:szCs w:val="20"/>
          <w:lang w:val="en-US"/>
        </w:rPr>
      </w:pPr>
    </w:p>
    <w:bookmarkEnd w:id="0"/>
    <w:p w14:paraId="1CF853CB" w14:textId="77777777" w:rsidR="00833F7B" w:rsidRPr="0068465F" w:rsidRDefault="00833F7B" w:rsidP="00833F7B">
      <w:pPr>
        <w:spacing w:after="0" w:line="360" w:lineRule="auto"/>
        <w:jc w:val="center"/>
        <w:rPr>
          <w:rFonts w:asciiTheme="majorBidi" w:eastAsia="Times New Roman" w:hAnsiTheme="majorBidi" w:cstheme="majorBidi"/>
          <w:b/>
          <w:color w:val="FF0000"/>
          <w:sz w:val="28"/>
          <w:szCs w:val="20"/>
          <w:lang w:val="en-US"/>
        </w:rPr>
      </w:pPr>
    </w:p>
    <w:p w14:paraId="7DB343BF" w14:textId="77777777" w:rsidR="00833F7B" w:rsidRPr="0068465F" w:rsidRDefault="00833F7B" w:rsidP="00833F7B">
      <w:pPr>
        <w:spacing w:after="0" w:line="360" w:lineRule="auto"/>
        <w:jc w:val="center"/>
        <w:rPr>
          <w:rFonts w:asciiTheme="majorBidi" w:eastAsia="Times New Roman" w:hAnsiTheme="majorBidi" w:cstheme="majorBidi"/>
          <w:sz w:val="32"/>
          <w:szCs w:val="32"/>
          <w:vertAlign w:val="superscript"/>
          <w:lang w:val="en-US"/>
        </w:rPr>
      </w:pPr>
      <w:r w:rsidRPr="0068465F">
        <w:rPr>
          <w:rFonts w:asciiTheme="majorBidi" w:eastAsia="Times New Roman" w:hAnsiTheme="majorBidi" w:cstheme="majorBidi"/>
          <w:lang w:val="en-US"/>
        </w:rPr>
        <w:t>Husam Almansour</w:t>
      </w:r>
      <w:r w:rsidRPr="0068465F">
        <w:rPr>
          <w:rFonts w:asciiTheme="majorBidi" w:eastAsia="Times New Roman" w:hAnsiTheme="majorBidi" w:cstheme="majorBidi"/>
          <w:sz w:val="32"/>
          <w:szCs w:val="32"/>
          <w:vertAlign w:val="superscript"/>
          <w:lang w:val="en-US"/>
        </w:rPr>
        <w:t>a</w:t>
      </w:r>
      <w:r w:rsidRPr="0068465F">
        <w:rPr>
          <w:rFonts w:asciiTheme="majorBidi" w:eastAsia="Times New Roman" w:hAnsiTheme="majorBidi" w:cstheme="majorBidi"/>
          <w:vertAlign w:val="superscript"/>
          <w:lang w:val="en-US"/>
        </w:rPr>
        <w:t xml:space="preserve"> </w:t>
      </w:r>
      <w:r w:rsidRPr="0068465F">
        <w:rPr>
          <w:rFonts w:asciiTheme="majorBidi" w:eastAsia="Times New Roman" w:hAnsiTheme="majorBidi" w:cstheme="majorBidi"/>
          <w:lang w:val="en-US"/>
        </w:rPr>
        <w:t>, Mary Gobbi</w:t>
      </w:r>
      <w:r w:rsidRPr="0068465F">
        <w:rPr>
          <w:rFonts w:asciiTheme="majorBidi" w:eastAsia="Times New Roman" w:hAnsiTheme="majorBidi" w:cstheme="majorBidi"/>
          <w:sz w:val="32"/>
          <w:szCs w:val="32"/>
          <w:vertAlign w:val="superscript"/>
          <w:lang w:val="en-US"/>
        </w:rPr>
        <w:t>b</w:t>
      </w:r>
      <w:r w:rsidRPr="0068465F">
        <w:rPr>
          <w:rFonts w:asciiTheme="majorBidi" w:eastAsia="Times New Roman" w:hAnsiTheme="majorBidi" w:cstheme="majorBidi"/>
          <w:lang w:val="en-US"/>
        </w:rPr>
        <w:t xml:space="preserve">, </w:t>
      </w:r>
      <w:r w:rsidRPr="0068465F">
        <w:rPr>
          <w:rFonts w:asciiTheme="majorBidi" w:eastAsia="Times New Roman" w:hAnsiTheme="majorBidi" w:cstheme="majorBidi"/>
          <w:vertAlign w:val="superscript"/>
          <w:lang w:val="en-US"/>
        </w:rPr>
        <w:t xml:space="preserve"> </w:t>
      </w:r>
      <w:r w:rsidRPr="0068465F">
        <w:rPr>
          <w:rFonts w:asciiTheme="majorBidi" w:eastAsia="Times New Roman" w:hAnsiTheme="majorBidi" w:cstheme="majorBidi"/>
          <w:lang w:val="en-US"/>
        </w:rPr>
        <w:t>Jane Prichard</w:t>
      </w:r>
      <w:r w:rsidRPr="0068465F">
        <w:rPr>
          <w:rFonts w:asciiTheme="majorBidi" w:eastAsia="Times New Roman" w:hAnsiTheme="majorBidi" w:cstheme="majorBidi"/>
          <w:sz w:val="32"/>
          <w:szCs w:val="32"/>
          <w:vertAlign w:val="superscript"/>
          <w:lang w:val="en-US"/>
        </w:rPr>
        <w:t>c</w:t>
      </w:r>
      <w:r w:rsidRPr="0068465F">
        <w:rPr>
          <w:rFonts w:asciiTheme="majorBidi" w:eastAsia="Times New Roman" w:hAnsiTheme="majorBidi" w:cstheme="majorBidi"/>
          <w:sz w:val="32"/>
          <w:szCs w:val="32"/>
          <w:lang w:val="en-US"/>
        </w:rPr>
        <w:t xml:space="preserve">, </w:t>
      </w:r>
      <w:r w:rsidRPr="0068465F">
        <w:rPr>
          <w:rFonts w:asciiTheme="majorBidi" w:eastAsia="Times New Roman" w:hAnsiTheme="majorBidi" w:cstheme="majorBidi"/>
          <w:lang w:val="en-US"/>
        </w:rPr>
        <w:t>Sean Ewing</w:t>
      </w:r>
      <w:r w:rsidRPr="0068465F">
        <w:rPr>
          <w:rFonts w:asciiTheme="majorBidi" w:eastAsia="Times New Roman" w:hAnsiTheme="majorBidi" w:cstheme="majorBidi"/>
          <w:sz w:val="32"/>
          <w:szCs w:val="32"/>
          <w:vertAlign w:val="superscript"/>
          <w:lang w:val="en-US"/>
        </w:rPr>
        <w:t>d</w:t>
      </w:r>
    </w:p>
    <w:p w14:paraId="613AEEA5" w14:textId="77777777" w:rsidR="00833F7B" w:rsidRPr="0068465F" w:rsidRDefault="00833F7B" w:rsidP="00833F7B">
      <w:pPr>
        <w:spacing w:after="0" w:line="360" w:lineRule="auto"/>
        <w:jc w:val="center"/>
        <w:rPr>
          <w:rFonts w:asciiTheme="majorBidi" w:eastAsia="Times New Roman" w:hAnsiTheme="majorBidi" w:cstheme="majorBidi"/>
          <w:vertAlign w:val="superscript"/>
          <w:lang w:val="en-US"/>
        </w:rPr>
      </w:pPr>
    </w:p>
    <w:p w14:paraId="2CE21E50" w14:textId="77777777" w:rsidR="00833F7B" w:rsidRPr="0068465F" w:rsidRDefault="00833F7B" w:rsidP="00833F7B">
      <w:pPr>
        <w:spacing w:after="0" w:line="360" w:lineRule="auto"/>
        <w:ind w:left="1068"/>
        <w:contextualSpacing/>
        <w:rPr>
          <w:rFonts w:asciiTheme="majorBidi" w:eastAsia="Times New Roman" w:hAnsiTheme="majorBidi" w:cstheme="majorBidi"/>
          <w:lang w:val="en-US"/>
        </w:rPr>
      </w:pPr>
      <w:r w:rsidRPr="0068465F">
        <w:rPr>
          <w:rFonts w:asciiTheme="majorBidi" w:eastAsia="Times New Roman" w:hAnsiTheme="majorBidi" w:cstheme="majorBidi"/>
          <w:sz w:val="32"/>
          <w:szCs w:val="32"/>
          <w:vertAlign w:val="superscript"/>
          <w:lang w:val="en-US"/>
        </w:rPr>
        <w:t>a</w:t>
      </w:r>
      <w:r w:rsidRPr="0068465F">
        <w:rPr>
          <w:rFonts w:asciiTheme="majorBidi" w:eastAsia="Times New Roman" w:hAnsiTheme="majorBidi" w:cstheme="majorBidi"/>
          <w:vertAlign w:val="superscript"/>
          <w:lang w:val="en-US"/>
        </w:rPr>
        <w:t xml:space="preserve"> </w:t>
      </w:r>
      <w:r w:rsidRPr="0068465F">
        <w:rPr>
          <w:rFonts w:asciiTheme="majorBidi" w:eastAsia="Times New Roman" w:hAnsiTheme="majorBidi" w:cstheme="majorBidi"/>
          <w:lang w:val="en-US"/>
        </w:rPr>
        <w:t xml:space="preserve">Assistant Professor, </w:t>
      </w:r>
      <w:r>
        <w:rPr>
          <w:rFonts w:asciiTheme="majorBidi" w:eastAsia="Times New Roman" w:hAnsiTheme="majorBidi" w:cstheme="majorBidi"/>
          <w:lang w:val="en-US"/>
        </w:rPr>
        <w:t>Health Management Department, College</w:t>
      </w:r>
      <w:r w:rsidRPr="0068465F">
        <w:rPr>
          <w:rFonts w:asciiTheme="majorBidi" w:eastAsia="Times New Roman" w:hAnsiTheme="majorBidi" w:cstheme="majorBidi"/>
          <w:lang w:val="en-US"/>
        </w:rPr>
        <w:t xml:space="preserve"> of Public Health &amp; Health Informatics, University of Ha</w:t>
      </w:r>
      <w:r>
        <w:rPr>
          <w:rFonts w:asciiTheme="majorBidi" w:eastAsia="Times New Roman" w:hAnsiTheme="majorBidi" w:cstheme="majorBidi"/>
          <w:lang w:val="en-US"/>
        </w:rPr>
        <w:t>’</w:t>
      </w:r>
      <w:r w:rsidRPr="0068465F">
        <w:rPr>
          <w:rFonts w:asciiTheme="majorBidi" w:eastAsia="Times New Roman" w:hAnsiTheme="majorBidi" w:cstheme="majorBidi"/>
          <w:lang w:val="en-US"/>
        </w:rPr>
        <w:t>il, Saudi Arabia, h.almansour@uoh.edu.sa</w:t>
      </w:r>
    </w:p>
    <w:p w14:paraId="79B1ABE4" w14:textId="77777777" w:rsidR="00833F7B" w:rsidRPr="0068465F" w:rsidRDefault="00833F7B" w:rsidP="00833F7B">
      <w:pPr>
        <w:spacing w:after="0" w:line="360" w:lineRule="auto"/>
        <w:ind w:left="1068"/>
        <w:contextualSpacing/>
        <w:rPr>
          <w:rFonts w:asciiTheme="majorBidi" w:eastAsia="Times New Roman" w:hAnsiTheme="majorBidi" w:cstheme="majorBidi"/>
          <w:lang w:val="en-US"/>
        </w:rPr>
      </w:pPr>
      <w:r w:rsidRPr="0068465F">
        <w:rPr>
          <w:rFonts w:asciiTheme="majorBidi" w:eastAsia="Times New Roman" w:hAnsiTheme="majorBidi" w:cstheme="majorBidi"/>
          <w:sz w:val="32"/>
          <w:szCs w:val="32"/>
          <w:vertAlign w:val="superscript"/>
          <w:lang w:val="en-US"/>
        </w:rPr>
        <w:t xml:space="preserve">b </w:t>
      </w:r>
      <w:r w:rsidRPr="0068465F">
        <w:rPr>
          <w:rFonts w:asciiTheme="majorBidi" w:eastAsia="Times New Roman" w:hAnsiTheme="majorBidi" w:cstheme="majorBidi"/>
          <w:lang w:val="en-US"/>
        </w:rPr>
        <w:t>Emeritus Professor,</w:t>
      </w:r>
      <w:r w:rsidRPr="0068465F">
        <w:rPr>
          <w:rFonts w:asciiTheme="majorBidi" w:eastAsia="Times New Roman" w:hAnsiTheme="majorBidi" w:cstheme="majorBidi"/>
          <w:sz w:val="32"/>
          <w:szCs w:val="32"/>
          <w:vertAlign w:val="superscript"/>
          <w:lang w:val="en-US"/>
        </w:rPr>
        <w:t xml:space="preserve"> </w:t>
      </w:r>
      <w:r w:rsidRPr="0068465F">
        <w:rPr>
          <w:rFonts w:asciiTheme="majorBidi" w:eastAsia="Times New Roman" w:hAnsiTheme="majorBidi" w:cstheme="majorBidi"/>
          <w:lang w:val="en-US"/>
        </w:rPr>
        <w:t>Faculty of Health Sciences, University of Southampton, United Kingdom</w:t>
      </w:r>
    </w:p>
    <w:p w14:paraId="301C38F3" w14:textId="77777777" w:rsidR="00833F7B" w:rsidRPr="0068465F" w:rsidRDefault="00833F7B" w:rsidP="00833F7B">
      <w:pPr>
        <w:spacing w:after="0" w:line="360" w:lineRule="auto"/>
        <w:ind w:left="1068"/>
        <w:contextualSpacing/>
        <w:rPr>
          <w:rFonts w:asciiTheme="majorBidi" w:eastAsia="Times New Roman" w:hAnsiTheme="majorBidi" w:cstheme="majorBidi"/>
          <w:lang w:val="en-US"/>
        </w:rPr>
      </w:pPr>
      <w:r w:rsidRPr="0068465F">
        <w:rPr>
          <w:rFonts w:asciiTheme="majorBidi" w:eastAsia="Times New Roman" w:hAnsiTheme="majorBidi" w:cstheme="majorBidi"/>
          <w:sz w:val="32"/>
          <w:szCs w:val="32"/>
          <w:vertAlign w:val="superscript"/>
          <w:lang w:val="en-US"/>
        </w:rPr>
        <w:t xml:space="preserve">c </w:t>
      </w:r>
      <w:r w:rsidRPr="0068465F">
        <w:rPr>
          <w:rFonts w:asciiTheme="majorBidi" w:eastAsia="Times New Roman" w:hAnsiTheme="majorBidi" w:cstheme="majorBidi"/>
          <w:lang w:val="en-US"/>
        </w:rPr>
        <w:t>Senior Lecturer, Faculty of Health Scineces, University of Southampton, United Kingdom</w:t>
      </w:r>
    </w:p>
    <w:p w14:paraId="45C18424" w14:textId="77777777" w:rsidR="00833F7B" w:rsidRPr="0068465F" w:rsidRDefault="00833F7B" w:rsidP="00833F7B">
      <w:pPr>
        <w:spacing w:after="0" w:line="360" w:lineRule="auto"/>
        <w:ind w:left="1068"/>
        <w:contextualSpacing/>
        <w:rPr>
          <w:rFonts w:asciiTheme="majorBidi" w:eastAsia="Times New Roman" w:hAnsiTheme="majorBidi" w:cstheme="majorBidi"/>
          <w:sz w:val="32"/>
          <w:szCs w:val="32"/>
          <w:lang w:val="en-US"/>
        </w:rPr>
      </w:pPr>
      <w:r w:rsidRPr="0068465F">
        <w:rPr>
          <w:rFonts w:asciiTheme="majorBidi" w:eastAsia="Times New Roman" w:hAnsiTheme="majorBidi" w:cstheme="majorBidi"/>
          <w:sz w:val="32"/>
          <w:szCs w:val="32"/>
          <w:vertAlign w:val="superscript"/>
          <w:lang w:val="en-US"/>
        </w:rPr>
        <w:t xml:space="preserve">d </w:t>
      </w:r>
      <w:r w:rsidRPr="0068465F">
        <w:rPr>
          <w:rFonts w:asciiTheme="majorBidi" w:eastAsia="Times New Roman" w:hAnsiTheme="majorBidi" w:cstheme="majorBidi"/>
          <w:lang w:val="en-US"/>
        </w:rPr>
        <w:t>Medical Statistician, Faculty of Health Scineces, University of Southampton, United Kingdom</w:t>
      </w:r>
    </w:p>
    <w:p w14:paraId="2BF725F5" w14:textId="77777777" w:rsidR="00833F7B" w:rsidRPr="0068465F" w:rsidRDefault="00833F7B" w:rsidP="00833F7B">
      <w:pPr>
        <w:spacing w:after="0" w:line="360" w:lineRule="auto"/>
        <w:ind w:left="1068"/>
        <w:contextualSpacing/>
        <w:rPr>
          <w:rFonts w:asciiTheme="majorBidi" w:eastAsia="Times New Roman" w:hAnsiTheme="majorBidi" w:cstheme="majorBidi"/>
          <w:sz w:val="32"/>
          <w:szCs w:val="32"/>
          <w:lang w:val="en-US"/>
        </w:rPr>
      </w:pPr>
    </w:p>
    <w:p w14:paraId="4377E96B" w14:textId="77777777" w:rsidR="00833F7B" w:rsidRPr="0068465F" w:rsidRDefault="00833F7B" w:rsidP="00833F7B">
      <w:pPr>
        <w:spacing w:line="360" w:lineRule="auto"/>
        <w:ind w:left="720"/>
        <w:rPr>
          <w:rFonts w:asciiTheme="majorBidi" w:hAnsiTheme="majorBidi" w:cstheme="majorBidi"/>
          <w:lang w:val="en-US"/>
        </w:rPr>
      </w:pPr>
      <w:r w:rsidRPr="0068465F">
        <w:rPr>
          <w:rFonts w:asciiTheme="majorBidi" w:hAnsiTheme="majorBidi" w:cstheme="majorBidi"/>
          <w:lang w:val="en-US"/>
        </w:rPr>
        <w:t xml:space="preserve">Corresponding author: Husam Almansour, </w:t>
      </w:r>
      <w:hyperlink r:id="rId8" w:history="1">
        <w:r w:rsidRPr="0068465F">
          <w:rPr>
            <w:rStyle w:val="Hyperlink"/>
            <w:rFonts w:asciiTheme="majorBidi" w:hAnsiTheme="majorBidi" w:cstheme="majorBidi"/>
            <w:lang w:val="en-US"/>
          </w:rPr>
          <w:t>h.almansour@uoh.edu.sa</w:t>
        </w:r>
      </w:hyperlink>
      <w:r w:rsidRPr="0068465F">
        <w:rPr>
          <w:rFonts w:asciiTheme="majorBidi" w:hAnsiTheme="majorBidi" w:cstheme="majorBidi"/>
          <w:lang w:val="en-US"/>
        </w:rPr>
        <w:t xml:space="preserve"> +966541222352</w:t>
      </w:r>
    </w:p>
    <w:p w14:paraId="6A42774C" w14:textId="77777777" w:rsidR="00833F7B" w:rsidRPr="0068465F" w:rsidRDefault="00833F7B" w:rsidP="00833F7B">
      <w:pPr>
        <w:spacing w:line="360" w:lineRule="auto"/>
        <w:ind w:left="720"/>
        <w:rPr>
          <w:rFonts w:asciiTheme="majorBidi" w:hAnsiTheme="majorBidi" w:cstheme="majorBidi"/>
          <w:lang w:val="en-US"/>
        </w:rPr>
      </w:pPr>
    </w:p>
    <w:p w14:paraId="12E79F1D" w14:textId="77777777" w:rsidR="00833F7B" w:rsidRPr="0068465F" w:rsidRDefault="00833F7B" w:rsidP="00833F7B">
      <w:pPr>
        <w:spacing w:line="360" w:lineRule="auto"/>
        <w:ind w:left="720"/>
        <w:rPr>
          <w:rFonts w:asciiTheme="majorBidi" w:hAnsiTheme="majorBidi" w:cstheme="majorBidi"/>
          <w:b/>
          <w:bCs/>
          <w:lang w:val="en-US"/>
        </w:rPr>
      </w:pPr>
      <w:r w:rsidRPr="0068465F">
        <w:rPr>
          <w:rFonts w:asciiTheme="majorBidi" w:hAnsiTheme="majorBidi" w:cstheme="majorBidi"/>
          <w:b/>
          <w:bCs/>
          <w:lang w:val="en-US"/>
        </w:rPr>
        <w:t>Author Contribution:</w:t>
      </w:r>
    </w:p>
    <w:p w14:paraId="5ACFE2B7" w14:textId="77777777" w:rsidR="00833F7B" w:rsidRPr="0068465F" w:rsidRDefault="00833F7B" w:rsidP="00833F7B">
      <w:pPr>
        <w:spacing w:line="360" w:lineRule="auto"/>
        <w:ind w:left="720"/>
        <w:rPr>
          <w:rFonts w:asciiTheme="majorBidi" w:hAnsiTheme="majorBidi" w:cstheme="majorBidi"/>
          <w:color w:val="201F1E"/>
        </w:rPr>
      </w:pPr>
      <w:r w:rsidRPr="0068465F">
        <w:rPr>
          <w:rFonts w:asciiTheme="majorBidi" w:hAnsiTheme="majorBidi" w:cstheme="majorBidi"/>
          <w:color w:val="201F1E"/>
        </w:rPr>
        <w:t>Study design: HA</w:t>
      </w:r>
      <w:r w:rsidRPr="0068465F">
        <w:rPr>
          <w:rFonts w:asciiTheme="majorBidi" w:hAnsiTheme="majorBidi" w:cstheme="majorBidi"/>
          <w:color w:val="201F1E"/>
        </w:rPr>
        <w:br/>
        <w:t>Data collection: HA</w:t>
      </w:r>
      <w:r w:rsidRPr="0068465F">
        <w:rPr>
          <w:rFonts w:asciiTheme="majorBidi" w:hAnsiTheme="majorBidi" w:cstheme="majorBidi"/>
          <w:color w:val="201F1E"/>
        </w:rPr>
        <w:br/>
        <w:t>Data analysis: HA</w:t>
      </w:r>
      <w:r w:rsidRPr="0068465F">
        <w:rPr>
          <w:rFonts w:asciiTheme="majorBidi" w:hAnsiTheme="majorBidi" w:cstheme="majorBidi"/>
          <w:color w:val="201F1E"/>
        </w:rPr>
        <w:br/>
        <w:t>Study supervision: MG, JP</w:t>
      </w:r>
      <w:r w:rsidRPr="0068465F">
        <w:rPr>
          <w:rFonts w:asciiTheme="majorBidi" w:hAnsiTheme="majorBidi" w:cstheme="majorBidi"/>
          <w:color w:val="201F1E"/>
        </w:rPr>
        <w:br/>
        <w:t xml:space="preserve">Manuscript writing: HA, MG,JP, SE </w:t>
      </w:r>
    </w:p>
    <w:p w14:paraId="743975BF" w14:textId="77777777" w:rsidR="00833F7B" w:rsidRPr="0068465F" w:rsidRDefault="00833F7B" w:rsidP="00833F7B">
      <w:pPr>
        <w:spacing w:line="360" w:lineRule="auto"/>
        <w:ind w:left="720"/>
        <w:rPr>
          <w:rFonts w:asciiTheme="majorBidi" w:hAnsiTheme="majorBidi" w:cstheme="majorBidi"/>
          <w:color w:val="201F1E"/>
        </w:rPr>
      </w:pPr>
      <w:r w:rsidRPr="0068465F">
        <w:rPr>
          <w:rFonts w:asciiTheme="majorBidi" w:hAnsiTheme="majorBidi" w:cstheme="majorBidi"/>
          <w:color w:val="201F1E"/>
        </w:rPr>
        <w:t>Critical revisions for important intellectual content: HA, MG,JP,SE</w:t>
      </w:r>
    </w:p>
    <w:p w14:paraId="5B671679" w14:textId="77777777" w:rsidR="00833F7B" w:rsidRPr="0068465F" w:rsidRDefault="00833F7B" w:rsidP="00833F7B">
      <w:pPr>
        <w:spacing w:line="360" w:lineRule="auto"/>
        <w:rPr>
          <w:rFonts w:asciiTheme="majorBidi" w:hAnsiTheme="majorBidi" w:cstheme="majorBidi"/>
          <w:lang w:val="en-US"/>
        </w:rPr>
      </w:pPr>
    </w:p>
    <w:p w14:paraId="1CD603FD" w14:textId="77777777" w:rsidR="00833F7B" w:rsidRPr="0068465F" w:rsidRDefault="00833F7B" w:rsidP="00833F7B">
      <w:pPr>
        <w:spacing w:line="360" w:lineRule="auto"/>
        <w:rPr>
          <w:rFonts w:asciiTheme="majorBidi" w:hAnsiTheme="majorBidi" w:cstheme="majorBidi"/>
          <w:lang w:val="en-US"/>
        </w:rPr>
      </w:pPr>
      <w:r w:rsidRPr="0068465F">
        <w:rPr>
          <w:rFonts w:asciiTheme="majorBidi" w:hAnsiTheme="majorBidi" w:cstheme="majorBidi"/>
          <w:b/>
          <w:bCs/>
          <w:lang w:val="en-US"/>
        </w:rPr>
        <w:t>Conflict of interest:</w:t>
      </w:r>
      <w:r w:rsidRPr="0068465F">
        <w:rPr>
          <w:rFonts w:asciiTheme="majorBidi" w:hAnsiTheme="majorBidi" w:cstheme="majorBidi"/>
          <w:lang w:val="en-US"/>
        </w:rPr>
        <w:t xml:space="preserve"> There are no conflicts of interest.</w:t>
      </w:r>
    </w:p>
    <w:p w14:paraId="5963C731" w14:textId="77777777" w:rsidR="00833F7B" w:rsidRPr="0068465F" w:rsidRDefault="00833F7B" w:rsidP="00833F7B">
      <w:pPr>
        <w:spacing w:after="0" w:line="480" w:lineRule="auto"/>
        <w:rPr>
          <w:rFonts w:asciiTheme="majorBidi" w:eastAsia="Times New Roman" w:hAnsiTheme="majorBidi" w:cstheme="majorBidi"/>
          <w:b/>
          <w:bCs/>
          <w:noProof w:val="0"/>
        </w:rPr>
      </w:pPr>
      <w:r w:rsidRPr="0068465F">
        <w:rPr>
          <w:rFonts w:asciiTheme="majorBidi" w:eastAsia="Times New Roman" w:hAnsiTheme="majorBidi" w:cstheme="majorBidi"/>
          <w:b/>
          <w:bCs/>
          <w:noProof w:val="0"/>
        </w:rPr>
        <w:t xml:space="preserve">Funder: </w:t>
      </w:r>
      <w:r w:rsidRPr="0068465F">
        <w:rPr>
          <w:rFonts w:asciiTheme="majorBidi" w:eastAsia="Times New Roman" w:hAnsiTheme="majorBidi" w:cstheme="majorBidi"/>
          <w:noProof w:val="0"/>
        </w:rPr>
        <w:t xml:space="preserve">Funding for this research is from the University of </w:t>
      </w:r>
      <w:proofErr w:type="spellStart"/>
      <w:r w:rsidRPr="0068465F">
        <w:rPr>
          <w:rFonts w:asciiTheme="majorBidi" w:eastAsia="Times New Roman" w:hAnsiTheme="majorBidi" w:cstheme="majorBidi"/>
          <w:noProof w:val="0"/>
        </w:rPr>
        <w:t>Ha</w:t>
      </w:r>
      <w:r>
        <w:rPr>
          <w:rFonts w:asciiTheme="majorBidi" w:eastAsia="Times New Roman" w:hAnsiTheme="majorBidi" w:cstheme="majorBidi"/>
          <w:noProof w:val="0"/>
        </w:rPr>
        <w:t>’</w:t>
      </w:r>
      <w:r w:rsidRPr="0068465F">
        <w:rPr>
          <w:rFonts w:asciiTheme="majorBidi" w:eastAsia="Times New Roman" w:hAnsiTheme="majorBidi" w:cstheme="majorBidi"/>
          <w:noProof w:val="0"/>
        </w:rPr>
        <w:t>il</w:t>
      </w:r>
      <w:proofErr w:type="spellEnd"/>
      <w:r w:rsidRPr="0068465F">
        <w:rPr>
          <w:rFonts w:asciiTheme="majorBidi" w:eastAsia="Times New Roman" w:hAnsiTheme="majorBidi" w:cstheme="majorBidi"/>
          <w:noProof w:val="0"/>
        </w:rPr>
        <w:t>, Saudi Arabia</w:t>
      </w:r>
      <w:r w:rsidRPr="0068465F">
        <w:rPr>
          <w:rFonts w:asciiTheme="majorBidi" w:eastAsia="Times New Roman" w:hAnsiTheme="majorBidi" w:cstheme="majorBidi"/>
          <w:b/>
          <w:bCs/>
          <w:noProof w:val="0"/>
        </w:rPr>
        <w:t xml:space="preserve"> </w:t>
      </w:r>
    </w:p>
    <w:p w14:paraId="63DD8B2D" w14:textId="77777777" w:rsidR="00833F7B" w:rsidRPr="0068465F" w:rsidRDefault="00833F7B" w:rsidP="00833F7B">
      <w:pPr>
        <w:spacing w:line="360" w:lineRule="auto"/>
        <w:rPr>
          <w:rFonts w:asciiTheme="majorBidi" w:hAnsiTheme="majorBidi" w:cstheme="majorBidi"/>
        </w:rPr>
      </w:pPr>
    </w:p>
    <w:p w14:paraId="6712B413" w14:textId="77777777" w:rsidR="00833F7B" w:rsidRDefault="00833F7B" w:rsidP="00857485">
      <w:pPr>
        <w:spacing w:after="0" w:line="480" w:lineRule="auto"/>
        <w:jc w:val="center"/>
        <w:rPr>
          <w:rFonts w:asciiTheme="majorBidi" w:eastAsia="Times New Roman" w:hAnsiTheme="majorBidi" w:cstheme="majorBidi"/>
          <w:b/>
          <w:sz w:val="28"/>
          <w:szCs w:val="20"/>
          <w:lang w:val="en-US"/>
        </w:rPr>
      </w:pPr>
      <w:bookmarkStart w:id="1" w:name="_GoBack"/>
      <w:bookmarkEnd w:id="1"/>
    </w:p>
    <w:p w14:paraId="5EA7EE21" w14:textId="7ED5B1CB" w:rsidR="001B76AA" w:rsidRPr="002762FE" w:rsidRDefault="001B76AA" w:rsidP="00857485">
      <w:pPr>
        <w:spacing w:after="0" w:line="480" w:lineRule="auto"/>
        <w:jc w:val="center"/>
        <w:rPr>
          <w:rFonts w:asciiTheme="majorBidi" w:eastAsia="Times New Roman" w:hAnsiTheme="majorBidi" w:cstheme="majorBidi"/>
          <w:b/>
          <w:sz w:val="28"/>
          <w:szCs w:val="20"/>
          <w:lang w:val="en-US"/>
        </w:rPr>
      </w:pPr>
      <w:r w:rsidRPr="002762FE">
        <w:rPr>
          <w:rFonts w:asciiTheme="majorBidi" w:eastAsia="Times New Roman" w:hAnsiTheme="majorBidi" w:cstheme="majorBidi"/>
          <w:b/>
          <w:sz w:val="28"/>
          <w:szCs w:val="20"/>
          <w:lang w:val="en-US"/>
        </w:rPr>
        <w:lastRenderedPageBreak/>
        <w:t xml:space="preserve">The association between nationality and nurse job satisfaction in </w:t>
      </w:r>
      <w:r w:rsidR="004F11E7" w:rsidRPr="002762FE">
        <w:rPr>
          <w:rFonts w:asciiTheme="majorBidi" w:eastAsia="Times New Roman" w:hAnsiTheme="majorBidi" w:cstheme="majorBidi"/>
          <w:b/>
          <w:sz w:val="28"/>
          <w:szCs w:val="20"/>
          <w:lang w:val="en-US"/>
        </w:rPr>
        <w:t>Saudi Arabian hospitals</w:t>
      </w:r>
    </w:p>
    <w:p w14:paraId="0DF35514" w14:textId="5B7CD298" w:rsidR="00D12F87" w:rsidRPr="002762FE" w:rsidRDefault="00D12F87" w:rsidP="00F06708">
      <w:pPr>
        <w:spacing w:after="0" w:line="480" w:lineRule="auto"/>
        <w:rPr>
          <w:rFonts w:asciiTheme="majorBidi" w:eastAsia="Times New Roman" w:hAnsiTheme="majorBidi" w:cstheme="majorBidi"/>
          <w:b/>
          <w:caps/>
          <w:noProof w:val="0"/>
          <w:sz w:val="24"/>
          <w:szCs w:val="24"/>
          <w:lang w:val="en-US"/>
        </w:rPr>
      </w:pPr>
      <w:r w:rsidRPr="002762FE">
        <w:rPr>
          <w:rFonts w:asciiTheme="majorBidi" w:eastAsia="Times New Roman" w:hAnsiTheme="majorBidi" w:cstheme="majorBidi"/>
          <w:b/>
          <w:caps/>
          <w:noProof w:val="0"/>
          <w:sz w:val="24"/>
          <w:szCs w:val="24"/>
          <w:lang w:val="en-US"/>
        </w:rPr>
        <w:t xml:space="preserve">Abstract </w:t>
      </w:r>
    </w:p>
    <w:p w14:paraId="4E0AC3A4" w14:textId="1FB3BE38" w:rsidR="00784B61" w:rsidRPr="002762FE" w:rsidRDefault="00784B61" w:rsidP="00784B61">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Background</w:t>
      </w:r>
      <w:r w:rsidRPr="002762FE">
        <w:rPr>
          <w:rFonts w:asciiTheme="majorBidi" w:eastAsia="Times New Roman" w:hAnsiTheme="majorBidi" w:cstheme="majorBidi"/>
          <w:noProof w:val="0"/>
        </w:rPr>
        <w:t xml:space="preserve">: </w:t>
      </w:r>
      <w:r w:rsidR="00BB16F4" w:rsidRPr="002762FE">
        <w:rPr>
          <w:rFonts w:asciiTheme="majorBidi" w:eastAsia="Times New Roman" w:hAnsiTheme="majorBidi" w:cstheme="majorBidi"/>
          <w:noProof w:val="0"/>
        </w:rPr>
        <w:t xml:space="preserve">Job satisfaction is important to increasing nurse retention rates. </w:t>
      </w:r>
      <w:r w:rsidR="00D20059" w:rsidRPr="002762FE">
        <w:rPr>
          <w:rFonts w:asciiTheme="majorBidi" w:eastAsia="Times New Roman" w:hAnsiTheme="majorBidi" w:cstheme="majorBidi"/>
          <w:noProof w:val="0"/>
        </w:rPr>
        <w:t>However, there is little research examining whether there is an association between nationality and job satisfaction among nurses</w:t>
      </w:r>
      <w:r w:rsidR="00725CFA" w:rsidRPr="002762FE">
        <w:rPr>
          <w:rFonts w:asciiTheme="majorBidi" w:eastAsia="Times New Roman" w:hAnsiTheme="majorBidi" w:cstheme="majorBidi"/>
          <w:noProof w:val="0"/>
        </w:rPr>
        <w:t xml:space="preserve">. </w:t>
      </w:r>
      <w:r w:rsidRPr="002762FE">
        <w:rPr>
          <w:rFonts w:asciiTheme="majorBidi" w:eastAsia="Times New Roman" w:hAnsiTheme="majorBidi" w:cstheme="majorBidi"/>
          <w:noProof w:val="0"/>
        </w:rPr>
        <w:t xml:space="preserve"> </w:t>
      </w:r>
    </w:p>
    <w:p w14:paraId="07D5D440" w14:textId="1EC509F6" w:rsidR="00725CFA" w:rsidRPr="002762FE" w:rsidRDefault="00725CFA" w:rsidP="00725CFA">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Aim:</w:t>
      </w:r>
      <w:r w:rsidRPr="002762FE">
        <w:rPr>
          <w:rFonts w:asciiTheme="majorBidi" w:eastAsia="Times New Roman" w:hAnsiTheme="majorBidi" w:cstheme="majorBidi"/>
          <w:noProof w:val="0"/>
        </w:rPr>
        <w:t xml:space="preserve"> To examine whether there is an association between nationality and </w:t>
      </w:r>
      <w:r w:rsidR="00295FEF" w:rsidRPr="002762FE">
        <w:rPr>
          <w:rFonts w:asciiTheme="majorBidi" w:eastAsia="Times New Roman" w:hAnsiTheme="majorBidi" w:cstheme="majorBidi"/>
          <w:noProof w:val="0"/>
        </w:rPr>
        <w:t xml:space="preserve">nurse </w:t>
      </w:r>
      <w:r w:rsidRPr="002762FE">
        <w:rPr>
          <w:rFonts w:asciiTheme="majorBidi" w:eastAsia="Times New Roman" w:hAnsiTheme="majorBidi" w:cstheme="majorBidi"/>
          <w:noProof w:val="0"/>
        </w:rPr>
        <w:t xml:space="preserve">job satisfaction. </w:t>
      </w:r>
    </w:p>
    <w:p w14:paraId="2FDD2797" w14:textId="758CC44A" w:rsidR="00784B61" w:rsidRPr="002762FE" w:rsidRDefault="00784B61" w:rsidP="00794EA3">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Methods/design</w:t>
      </w:r>
      <w:r w:rsidRPr="002762FE">
        <w:rPr>
          <w:rFonts w:asciiTheme="majorBidi" w:eastAsia="Times New Roman" w:hAnsiTheme="majorBidi" w:cstheme="majorBidi"/>
          <w:noProof w:val="0"/>
        </w:rPr>
        <w:t xml:space="preserve">: </w:t>
      </w:r>
      <w:r w:rsidR="00BB16F4" w:rsidRPr="002762FE">
        <w:rPr>
          <w:rFonts w:asciiTheme="majorBidi" w:eastAsia="Times New Roman" w:hAnsiTheme="majorBidi" w:cstheme="majorBidi"/>
          <w:noProof w:val="0"/>
        </w:rPr>
        <w:t xml:space="preserve">A cross-sectional survey design was utilised, and 743 nurses from three major government hospitals in Saudi Arabia participated in the survey. </w:t>
      </w:r>
      <w:r w:rsidR="00794EA3" w:rsidRPr="002762FE">
        <w:rPr>
          <w:rFonts w:asciiTheme="majorBidi" w:eastAsia="Times New Roman" w:hAnsiTheme="majorBidi" w:cstheme="majorBidi"/>
          <w:noProof w:val="0"/>
        </w:rPr>
        <w:t xml:space="preserve">Job satisfaction was measured using McCloskey/Mueller Satisfaction Scale. </w:t>
      </w:r>
      <w:r w:rsidR="00BB16F4" w:rsidRPr="002762FE">
        <w:rPr>
          <w:rFonts w:asciiTheme="majorBidi" w:eastAsia="Times New Roman" w:hAnsiTheme="majorBidi" w:cstheme="majorBidi"/>
          <w:noProof w:val="0"/>
        </w:rPr>
        <w:t>Data were collected between May 2014 and February 2015</w:t>
      </w:r>
      <w:r w:rsidRPr="002762FE">
        <w:rPr>
          <w:rFonts w:asciiTheme="majorBidi" w:eastAsia="Times New Roman" w:hAnsiTheme="majorBidi" w:cstheme="majorBidi"/>
          <w:noProof w:val="0"/>
        </w:rPr>
        <w:t>.</w:t>
      </w:r>
    </w:p>
    <w:p w14:paraId="27F141A7" w14:textId="37C6F4F9" w:rsidR="00784B61" w:rsidRPr="002762FE" w:rsidRDefault="00784B61" w:rsidP="00FB7CA6">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Results</w:t>
      </w:r>
      <w:r w:rsidRPr="002762FE">
        <w:rPr>
          <w:rFonts w:asciiTheme="majorBidi" w:eastAsia="Times New Roman" w:hAnsiTheme="majorBidi" w:cstheme="majorBidi"/>
          <w:noProof w:val="0"/>
        </w:rPr>
        <w:t xml:space="preserve">: </w:t>
      </w:r>
      <w:r w:rsidR="00BB16F4" w:rsidRPr="002762FE">
        <w:rPr>
          <w:rFonts w:asciiTheme="majorBidi" w:eastAsia="Times New Roman" w:hAnsiTheme="majorBidi" w:cstheme="majorBidi"/>
          <w:noProof w:val="0"/>
        </w:rPr>
        <w:t>Compared to Saudi nurses, expatriate nurses had overall lower job satisfaction after controlling for other predictors. While expatriates were less satisfied than Saudi nurses about extrinsic rewards and family-work balance, however, Saudi nurses were less satisfied than expatriate nurses about their professional opportunities, praise and recognition, and co-worker relationships</w:t>
      </w:r>
      <w:r w:rsidRPr="002762FE">
        <w:rPr>
          <w:rFonts w:asciiTheme="majorBidi" w:eastAsia="Times New Roman" w:hAnsiTheme="majorBidi" w:cstheme="majorBidi"/>
          <w:noProof w:val="0"/>
        </w:rPr>
        <w:t xml:space="preserve">. </w:t>
      </w:r>
    </w:p>
    <w:p w14:paraId="66B0D603" w14:textId="4D22F7BA" w:rsidR="00325DAD" w:rsidRPr="002762FE" w:rsidRDefault="00325DAD" w:rsidP="00CA41D5">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Conclusion</w:t>
      </w:r>
      <w:r w:rsidRPr="002762FE">
        <w:rPr>
          <w:rFonts w:asciiTheme="majorBidi" w:eastAsia="Times New Roman" w:hAnsiTheme="majorBidi" w:cstheme="majorBidi"/>
          <w:noProof w:val="0"/>
        </w:rPr>
        <w:t>: For some subscales, Saudi nurses were more satisfied than expatriate nurses, while for other subscales, the opposite was true. Nationality should be included in job satisfaction studies in countries with migrant workforces</w:t>
      </w:r>
      <w:r w:rsidR="00CA41D5" w:rsidRPr="002762FE">
        <w:rPr>
          <w:rFonts w:asciiTheme="majorBidi" w:eastAsia="Times New Roman" w:hAnsiTheme="majorBidi" w:cstheme="majorBidi"/>
          <w:noProof w:val="0"/>
        </w:rPr>
        <w:t xml:space="preserve">, as nationality-based differences may have been present but masked in earlier international studies </w:t>
      </w:r>
      <w:r w:rsidR="00F121E9" w:rsidRPr="002762FE">
        <w:rPr>
          <w:rFonts w:asciiTheme="majorBidi" w:eastAsia="Times New Roman" w:hAnsiTheme="majorBidi" w:cstheme="majorBidi"/>
          <w:noProof w:val="0"/>
        </w:rPr>
        <w:t>by aggregating satisfaction across national groups.</w:t>
      </w:r>
      <w:r w:rsidR="00794EA3" w:rsidRPr="002762FE">
        <w:rPr>
          <w:rFonts w:asciiTheme="majorBidi" w:eastAsia="Times New Roman" w:hAnsiTheme="majorBidi" w:cstheme="majorBidi"/>
          <w:noProof w:val="0"/>
        </w:rPr>
        <w:t xml:space="preserve"> </w:t>
      </w:r>
    </w:p>
    <w:p w14:paraId="2C1546B1" w14:textId="64EA882B" w:rsidR="00BA5714" w:rsidRPr="002762FE" w:rsidRDefault="00784B61" w:rsidP="00BA5714">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Implications</w:t>
      </w:r>
      <w:r w:rsidR="00BB16F4" w:rsidRPr="002762FE">
        <w:rPr>
          <w:rFonts w:asciiTheme="majorBidi" w:eastAsia="Times New Roman" w:hAnsiTheme="majorBidi" w:cstheme="majorBidi"/>
          <w:b/>
          <w:bCs/>
          <w:noProof w:val="0"/>
        </w:rPr>
        <w:t xml:space="preserve"> for nursing &amp; health policy</w:t>
      </w:r>
      <w:r w:rsidRPr="002762FE">
        <w:rPr>
          <w:rFonts w:asciiTheme="majorBidi" w:eastAsia="Times New Roman" w:hAnsiTheme="majorBidi" w:cstheme="majorBidi"/>
          <w:noProof w:val="0"/>
        </w:rPr>
        <w:t xml:space="preserve">:  </w:t>
      </w:r>
      <w:r w:rsidR="00BA5714" w:rsidRPr="002762FE">
        <w:rPr>
          <w:rFonts w:asciiTheme="majorBidi" w:eastAsia="Times New Roman" w:hAnsiTheme="majorBidi" w:cstheme="majorBidi"/>
          <w:noProof w:val="0"/>
        </w:rPr>
        <w:t xml:space="preserve">Policy </w:t>
      </w:r>
      <w:r w:rsidR="00BB16F4" w:rsidRPr="002762FE">
        <w:rPr>
          <w:rFonts w:asciiTheme="majorBidi" w:eastAsia="Times New Roman" w:hAnsiTheme="majorBidi" w:cstheme="majorBidi"/>
          <w:noProof w:val="0"/>
        </w:rPr>
        <w:t>makers in Saudi Arabia and other countries with migrant nursing workforces should have effective induction programmes that help newly employed nurses—migrant and local—clearly understand their jobs, roles, and responsibilities. Policy makers must have sufficient evidence to modify the reward system to ensure fairness and equality for all</w:t>
      </w:r>
      <w:r w:rsidR="00BA5714" w:rsidRPr="002762FE">
        <w:rPr>
          <w:rFonts w:asciiTheme="majorBidi" w:eastAsia="Times New Roman" w:hAnsiTheme="majorBidi" w:cstheme="majorBidi"/>
          <w:noProof w:val="0"/>
        </w:rPr>
        <w:t>.</w:t>
      </w:r>
    </w:p>
    <w:p w14:paraId="34240946" w14:textId="452A11F1" w:rsidR="00BB16F4" w:rsidRPr="002762FE" w:rsidRDefault="00D12F87" w:rsidP="00CD4691">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Key Words</w:t>
      </w:r>
      <w:r w:rsidRPr="002762FE">
        <w:rPr>
          <w:rFonts w:asciiTheme="majorBidi" w:eastAsia="Times New Roman" w:hAnsiTheme="majorBidi" w:cstheme="majorBidi"/>
          <w:noProof w:val="0"/>
        </w:rPr>
        <w:t xml:space="preserve">:  </w:t>
      </w:r>
      <w:r w:rsidR="001E35EE" w:rsidRPr="002762FE">
        <w:rPr>
          <w:rFonts w:asciiTheme="majorBidi" w:eastAsia="Times New Roman" w:hAnsiTheme="majorBidi" w:cstheme="majorBidi"/>
          <w:noProof w:val="0"/>
        </w:rPr>
        <w:t xml:space="preserve">Health Service Management, </w:t>
      </w:r>
      <w:r w:rsidR="0031098B" w:rsidRPr="002762FE">
        <w:rPr>
          <w:rFonts w:asciiTheme="majorBidi" w:eastAsia="Times New Roman" w:hAnsiTheme="majorBidi" w:cstheme="majorBidi"/>
          <w:noProof w:val="0"/>
        </w:rPr>
        <w:t>Job</w:t>
      </w:r>
      <w:r w:rsidRPr="002762FE">
        <w:rPr>
          <w:rFonts w:asciiTheme="majorBidi" w:eastAsia="Times New Roman" w:hAnsiTheme="majorBidi" w:cstheme="majorBidi"/>
          <w:noProof w:val="0"/>
        </w:rPr>
        <w:t xml:space="preserve"> satisfaction; </w:t>
      </w:r>
      <w:r w:rsidR="001E35EE" w:rsidRPr="002762FE">
        <w:rPr>
          <w:rFonts w:asciiTheme="majorBidi" w:eastAsia="Times New Roman" w:hAnsiTheme="majorBidi" w:cstheme="majorBidi"/>
          <w:noProof w:val="0"/>
        </w:rPr>
        <w:t xml:space="preserve">Multi-Cultural Issues, Nursing Leadership, Recruitment and Retention. </w:t>
      </w:r>
      <w:r w:rsidR="001E35EE" w:rsidRPr="002762FE">
        <w:rPr>
          <w:rFonts w:asciiTheme="majorBidi" w:eastAsia="Times New Roman" w:hAnsiTheme="majorBidi" w:cstheme="majorBidi"/>
          <w:noProof w:val="0"/>
        </w:rPr>
        <w:tab/>
      </w:r>
    </w:p>
    <w:p w14:paraId="67FB2E0C" w14:textId="2579C57C" w:rsidR="001A3039" w:rsidRPr="002762FE" w:rsidRDefault="006C3C9C" w:rsidP="00F06708">
      <w:pPr>
        <w:pStyle w:val="ListParagraph"/>
        <w:numPr>
          <w:ilvl w:val="0"/>
          <w:numId w:val="11"/>
        </w:numPr>
        <w:spacing w:after="0" w:line="480" w:lineRule="auto"/>
        <w:rPr>
          <w:rFonts w:asciiTheme="majorBidi" w:eastAsia="Times New Roman" w:hAnsiTheme="majorBidi" w:cstheme="majorBidi"/>
          <w:b/>
          <w:bCs/>
          <w:noProof w:val="0"/>
          <w:lang w:eastAsia="en-GB"/>
        </w:rPr>
      </w:pPr>
      <w:r w:rsidRPr="002762FE">
        <w:rPr>
          <w:rFonts w:asciiTheme="majorBidi" w:eastAsia="Times New Roman" w:hAnsiTheme="majorBidi" w:cstheme="majorBidi"/>
          <w:b/>
          <w:bCs/>
          <w:noProof w:val="0"/>
          <w:lang w:eastAsia="en-GB"/>
        </w:rPr>
        <w:lastRenderedPageBreak/>
        <w:t>Background</w:t>
      </w:r>
    </w:p>
    <w:p w14:paraId="08134C19" w14:textId="66905F2D" w:rsidR="0007435D" w:rsidRPr="002762FE" w:rsidRDefault="00A32926" w:rsidP="00AE2C13">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lang w:eastAsia="en-GB"/>
        </w:rPr>
        <w:t>Job satisfaction is a</w:t>
      </w:r>
      <w:r w:rsidR="00A77826" w:rsidRPr="002762FE">
        <w:rPr>
          <w:rFonts w:asciiTheme="majorBidi" w:eastAsia="Times New Roman" w:hAnsiTheme="majorBidi" w:cstheme="majorBidi"/>
          <w:noProof w:val="0"/>
          <w:lang w:eastAsia="en-GB"/>
        </w:rPr>
        <w:t>n</w:t>
      </w:r>
      <w:r w:rsidRPr="002762FE">
        <w:rPr>
          <w:rFonts w:asciiTheme="majorBidi" w:eastAsia="Times New Roman" w:hAnsiTheme="majorBidi" w:cstheme="majorBidi"/>
          <w:noProof w:val="0"/>
          <w:lang w:eastAsia="en-GB"/>
        </w:rPr>
        <w:t xml:space="preserve"> </w:t>
      </w:r>
      <w:r w:rsidR="00A77826" w:rsidRPr="002762FE">
        <w:rPr>
          <w:rFonts w:asciiTheme="majorBidi" w:eastAsia="Times New Roman" w:hAnsiTheme="majorBidi" w:cstheme="majorBidi"/>
          <w:noProof w:val="0"/>
          <w:lang w:eastAsia="en-GB"/>
        </w:rPr>
        <w:t xml:space="preserve">important </w:t>
      </w:r>
      <w:r w:rsidRPr="002762FE">
        <w:rPr>
          <w:rFonts w:asciiTheme="majorBidi" w:eastAsia="Times New Roman" w:hAnsiTheme="majorBidi" w:cstheme="majorBidi"/>
          <w:noProof w:val="0"/>
          <w:lang w:eastAsia="en-GB"/>
        </w:rPr>
        <w:t>factor in nurse retention (</w:t>
      </w:r>
      <w:r w:rsidR="005C58B0" w:rsidRPr="002762FE">
        <w:rPr>
          <w:rFonts w:asciiTheme="majorBidi" w:eastAsia="Times New Roman" w:hAnsiTheme="majorBidi" w:cstheme="majorBidi"/>
          <w:noProof w:val="0"/>
          <w:lang w:eastAsia="en-GB"/>
        </w:rPr>
        <w:t>Xue 2015</w:t>
      </w:r>
      <w:r w:rsidR="003962B9" w:rsidRPr="002762FE">
        <w:rPr>
          <w:rFonts w:asciiTheme="majorBidi" w:eastAsia="Times New Roman" w:hAnsiTheme="majorBidi" w:cstheme="majorBidi"/>
          <w:noProof w:val="0"/>
          <w:lang w:eastAsia="en-GB"/>
        </w:rPr>
        <w:t xml:space="preserve">, </w:t>
      </w:r>
      <w:r w:rsidR="00832BE9" w:rsidRPr="002762FE">
        <w:rPr>
          <w:rFonts w:asciiTheme="majorBidi" w:eastAsia="Times New Roman" w:hAnsiTheme="majorBidi" w:cstheme="majorBidi"/>
          <w:noProof w:val="0"/>
          <w:lang w:eastAsia="en-GB"/>
        </w:rPr>
        <w:t xml:space="preserve">Burmeister </w:t>
      </w:r>
      <w:r w:rsidR="00BB021D" w:rsidRPr="002762FE">
        <w:rPr>
          <w:rFonts w:asciiTheme="majorBidi" w:eastAsia="Times New Roman" w:hAnsiTheme="majorBidi" w:cstheme="majorBidi"/>
          <w:noProof w:val="0"/>
          <w:lang w:eastAsia="en-GB"/>
        </w:rPr>
        <w:t>et al. 2019</w:t>
      </w:r>
      <w:r w:rsidRPr="002762FE">
        <w:rPr>
          <w:rFonts w:asciiTheme="majorBidi" w:eastAsia="Times New Roman" w:hAnsiTheme="majorBidi" w:cstheme="majorBidi"/>
          <w:noProof w:val="0"/>
          <w:lang w:eastAsia="en-GB"/>
        </w:rPr>
        <w:t>).</w:t>
      </w:r>
      <w:r w:rsidR="0007435D" w:rsidRPr="002762FE">
        <w:rPr>
          <w:rFonts w:asciiTheme="majorBidi" w:eastAsia="Times New Roman" w:hAnsiTheme="majorBidi" w:cstheme="majorBidi"/>
          <w:noProof w:val="0"/>
          <w:lang w:eastAsia="en-GB"/>
        </w:rPr>
        <w:t xml:space="preserve"> S</w:t>
      </w:r>
      <w:r w:rsidRPr="002762FE">
        <w:rPr>
          <w:rFonts w:asciiTheme="majorBidi" w:eastAsia="Times New Roman" w:hAnsiTheme="majorBidi" w:cstheme="majorBidi"/>
          <w:noProof w:val="0"/>
          <w:lang w:eastAsia="en-GB"/>
        </w:rPr>
        <w:t>hortages in the global nurse labour force and high levels of nurse turnover have been partly attributed to dissatisfaction within the nursing profession and with the working environment (</w:t>
      </w:r>
      <w:r w:rsidR="00F55430" w:rsidRPr="002762FE">
        <w:rPr>
          <w:rFonts w:asciiTheme="majorBidi" w:eastAsia="Times New Roman" w:hAnsiTheme="majorBidi" w:cstheme="majorBidi"/>
          <w:noProof w:val="0"/>
          <w:lang w:eastAsia="en-GB"/>
        </w:rPr>
        <w:t xml:space="preserve">Masum et al. 2016, </w:t>
      </w:r>
      <w:r w:rsidR="00A96D9C" w:rsidRPr="002762FE">
        <w:rPr>
          <w:rFonts w:asciiTheme="majorBidi" w:eastAsia="Times New Roman" w:hAnsiTheme="majorBidi" w:cstheme="majorBidi"/>
          <w:noProof w:val="0"/>
          <w:lang w:eastAsia="en-GB"/>
        </w:rPr>
        <w:t>Lo et al</w:t>
      </w:r>
      <w:r w:rsidR="00227394" w:rsidRPr="002762FE">
        <w:rPr>
          <w:rFonts w:asciiTheme="majorBidi" w:eastAsia="Times New Roman" w:hAnsiTheme="majorBidi" w:cstheme="majorBidi"/>
          <w:noProof w:val="0"/>
          <w:lang w:eastAsia="en-GB"/>
        </w:rPr>
        <w:t>.</w:t>
      </w:r>
      <w:r w:rsidR="00A96D9C" w:rsidRPr="002762FE">
        <w:rPr>
          <w:rFonts w:asciiTheme="majorBidi" w:eastAsia="Times New Roman" w:hAnsiTheme="majorBidi" w:cstheme="majorBidi"/>
          <w:noProof w:val="0"/>
          <w:lang w:eastAsia="en-GB"/>
        </w:rPr>
        <w:t xml:space="preserve"> 2018</w:t>
      </w:r>
      <w:r w:rsidRPr="002762FE">
        <w:rPr>
          <w:rFonts w:asciiTheme="majorBidi" w:eastAsia="Times New Roman" w:hAnsiTheme="majorBidi" w:cstheme="majorBidi"/>
          <w:noProof w:val="0"/>
          <w:lang w:eastAsia="en-GB"/>
        </w:rPr>
        <w:t>).</w:t>
      </w:r>
      <w:r w:rsidR="0007435D" w:rsidRPr="002762FE">
        <w:rPr>
          <w:rFonts w:asciiTheme="majorBidi" w:eastAsia="Times New Roman" w:hAnsiTheme="majorBidi" w:cstheme="majorBidi"/>
          <w:noProof w:val="0"/>
          <w:lang w:eastAsia="en-GB"/>
        </w:rPr>
        <w:t xml:space="preserve"> </w:t>
      </w:r>
      <w:r w:rsidR="00377A99" w:rsidRPr="002762FE">
        <w:rPr>
          <w:rFonts w:asciiTheme="majorBidi" w:eastAsia="Times New Roman" w:hAnsiTheme="majorBidi" w:cstheme="majorBidi"/>
          <w:noProof w:val="0"/>
        </w:rPr>
        <w:t xml:space="preserve">Consequently, managing job satisfaction is a vital issue for health care organisations to understand </w:t>
      </w:r>
      <w:r w:rsidRPr="002762FE">
        <w:rPr>
          <w:rFonts w:asciiTheme="majorBidi" w:eastAsia="Times New Roman" w:hAnsiTheme="majorBidi" w:cstheme="majorBidi"/>
          <w:noProof w:val="0"/>
          <w:lang w:eastAsia="en-GB"/>
        </w:rPr>
        <w:t>(Al-Dossary</w:t>
      </w:r>
      <w:r w:rsidR="0007435D" w:rsidRPr="002762FE">
        <w:rPr>
          <w:rFonts w:asciiTheme="majorBidi" w:eastAsia="Times New Roman" w:hAnsiTheme="majorBidi" w:cstheme="majorBidi"/>
          <w:noProof w:val="0"/>
          <w:lang w:eastAsia="en-GB"/>
        </w:rPr>
        <w:t xml:space="preserve"> </w:t>
      </w:r>
      <w:r w:rsidRPr="002762FE">
        <w:rPr>
          <w:rFonts w:asciiTheme="majorBidi" w:eastAsia="Times New Roman" w:hAnsiTheme="majorBidi" w:cstheme="majorBidi"/>
          <w:noProof w:val="0"/>
          <w:lang w:eastAsia="en-GB"/>
        </w:rPr>
        <w:t>et al. 2012).</w:t>
      </w:r>
    </w:p>
    <w:p w14:paraId="44ED5D05" w14:textId="77777777" w:rsidR="007034FF" w:rsidRPr="002762FE" w:rsidRDefault="007034FF" w:rsidP="00FE090E">
      <w:pPr>
        <w:spacing w:after="0" w:line="480" w:lineRule="auto"/>
        <w:rPr>
          <w:rFonts w:asciiTheme="majorBidi" w:eastAsia="Times New Roman" w:hAnsiTheme="majorBidi" w:cstheme="majorBidi"/>
          <w:noProof w:val="0"/>
          <w:lang w:eastAsia="en-GB"/>
        </w:rPr>
      </w:pPr>
    </w:p>
    <w:p w14:paraId="15613775" w14:textId="77777777" w:rsidR="00295FEF" w:rsidRPr="002762FE" w:rsidRDefault="00E82C23" w:rsidP="00D61C14">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lang w:eastAsia="en-GB"/>
        </w:rPr>
        <w:t>A systematic review by</w:t>
      </w:r>
      <w:r w:rsidR="00A32926" w:rsidRPr="002762FE">
        <w:rPr>
          <w:rFonts w:asciiTheme="majorBidi" w:eastAsia="Times New Roman" w:hAnsiTheme="majorBidi" w:cstheme="majorBidi"/>
          <w:noProof w:val="0"/>
          <w:lang w:eastAsia="en-GB"/>
        </w:rPr>
        <w:t xml:space="preserve"> Lu</w:t>
      </w:r>
      <w:r w:rsidR="0007435D" w:rsidRPr="002762FE">
        <w:rPr>
          <w:rFonts w:asciiTheme="majorBidi" w:eastAsia="Times New Roman" w:hAnsiTheme="majorBidi" w:cstheme="majorBidi"/>
          <w:noProof w:val="0"/>
          <w:lang w:eastAsia="en-GB"/>
        </w:rPr>
        <w:t xml:space="preserve"> </w:t>
      </w:r>
      <w:r w:rsidR="00A32926" w:rsidRPr="002762FE">
        <w:rPr>
          <w:rFonts w:asciiTheme="majorBidi" w:eastAsia="Times New Roman" w:hAnsiTheme="majorBidi" w:cstheme="majorBidi"/>
          <w:noProof w:val="0"/>
          <w:lang w:eastAsia="en-GB"/>
        </w:rPr>
        <w:t>et al. (2012)</w:t>
      </w:r>
      <w:r w:rsidR="0007435D" w:rsidRPr="002762FE">
        <w:rPr>
          <w:rFonts w:asciiTheme="majorBidi" w:eastAsia="Times New Roman" w:hAnsiTheme="majorBidi" w:cstheme="majorBidi"/>
          <w:noProof w:val="0"/>
          <w:lang w:eastAsia="en-GB"/>
        </w:rPr>
        <w:t xml:space="preserve"> i</w:t>
      </w:r>
      <w:r w:rsidRPr="002762FE">
        <w:rPr>
          <w:rFonts w:asciiTheme="majorBidi" w:eastAsia="Times New Roman" w:hAnsiTheme="majorBidi" w:cstheme="majorBidi"/>
          <w:noProof w:val="0"/>
          <w:lang w:eastAsia="en-GB"/>
        </w:rPr>
        <w:t xml:space="preserve">dentified a number of variables important to the experience of job satisfaction. </w:t>
      </w:r>
      <w:r w:rsidR="00A43EB9" w:rsidRPr="002762FE">
        <w:rPr>
          <w:rFonts w:asciiTheme="majorBidi" w:eastAsia="Times New Roman" w:hAnsiTheme="majorBidi" w:cstheme="majorBidi"/>
          <w:noProof w:val="0"/>
          <w:lang w:eastAsia="en-GB"/>
        </w:rPr>
        <w:t>These</w:t>
      </w:r>
      <w:r w:rsidR="002C14B4" w:rsidRPr="002762FE">
        <w:rPr>
          <w:rFonts w:asciiTheme="majorBidi" w:eastAsia="Times New Roman" w:hAnsiTheme="majorBidi" w:cstheme="majorBidi"/>
          <w:noProof w:val="0"/>
          <w:lang w:eastAsia="en-GB"/>
        </w:rPr>
        <w:t xml:space="preserve"> included interactions and relationships, workload</w:t>
      </w:r>
      <w:r w:rsidR="003538FA" w:rsidRPr="002762FE">
        <w:rPr>
          <w:rFonts w:asciiTheme="majorBidi" w:eastAsia="Times New Roman" w:hAnsiTheme="majorBidi" w:cstheme="majorBidi"/>
          <w:noProof w:val="0"/>
          <w:lang w:eastAsia="en-GB"/>
        </w:rPr>
        <w:t xml:space="preserve">, </w:t>
      </w:r>
      <w:r w:rsidR="002C14B4" w:rsidRPr="002762FE">
        <w:rPr>
          <w:rFonts w:asciiTheme="majorBidi" w:eastAsia="Times New Roman" w:hAnsiTheme="majorBidi" w:cstheme="majorBidi"/>
          <w:noProof w:val="0"/>
          <w:lang w:eastAsia="en-GB"/>
        </w:rPr>
        <w:t>scheduling, remuneration</w:t>
      </w:r>
      <w:r w:rsidR="003538FA" w:rsidRPr="002762FE">
        <w:rPr>
          <w:rFonts w:asciiTheme="majorBidi" w:eastAsia="Times New Roman" w:hAnsiTheme="majorBidi" w:cstheme="majorBidi"/>
          <w:noProof w:val="0"/>
          <w:lang w:eastAsia="en-GB"/>
        </w:rPr>
        <w:t xml:space="preserve">, </w:t>
      </w:r>
      <w:r w:rsidR="002C14B4" w:rsidRPr="002762FE">
        <w:rPr>
          <w:rFonts w:asciiTheme="majorBidi" w:eastAsia="Times New Roman" w:hAnsiTheme="majorBidi" w:cstheme="majorBidi"/>
          <w:noProof w:val="0"/>
          <w:lang w:eastAsia="en-GB"/>
        </w:rPr>
        <w:t>professional training, opportunities of advancement, praise, recognition,</w:t>
      </w:r>
      <w:r w:rsidR="003538FA" w:rsidRPr="002762FE">
        <w:rPr>
          <w:rFonts w:asciiTheme="majorBidi" w:eastAsia="Times New Roman" w:hAnsiTheme="majorBidi" w:cstheme="majorBidi"/>
          <w:noProof w:val="0"/>
          <w:lang w:eastAsia="en-GB"/>
        </w:rPr>
        <w:t xml:space="preserve"> </w:t>
      </w:r>
      <w:r w:rsidR="002C14B4" w:rsidRPr="002762FE">
        <w:rPr>
          <w:rFonts w:asciiTheme="majorBidi" w:eastAsia="Times New Roman" w:hAnsiTheme="majorBidi" w:cstheme="majorBidi"/>
          <w:noProof w:val="0"/>
          <w:lang w:eastAsia="en-GB"/>
        </w:rPr>
        <w:t>control and responsibility</w:t>
      </w:r>
      <w:r w:rsidR="008D0CAB" w:rsidRPr="002762FE">
        <w:rPr>
          <w:rFonts w:asciiTheme="majorBidi" w:eastAsia="Times New Roman" w:hAnsiTheme="majorBidi" w:cstheme="majorBidi"/>
          <w:noProof w:val="0"/>
          <w:lang w:eastAsia="en-GB"/>
        </w:rPr>
        <w:t xml:space="preserve">. </w:t>
      </w:r>
    </w:p>
    <w:p w14:paraId="467F04B7" w14:textId="6B518096" w:rsidR="00F94F8F" w:rsidRPr="002762FE" w:rsidRDefault="00295FEF" w:rsidP="00F94F8F">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lang w:eastAsia="en-GB"/>
        </w:rPr>
        <w:t>Since this review, studies across of range of countries have identified further aspects important to job satisfaction such as managerial support, healthy relationships with physicians, and participation in decision making</w:t>
      </w:r>
      <w:r w:rsidR="00A32926" w:rsidRPr="002762FE">
        <w:rPr>
          <w:rFonts w:asciiTheme="majorBidi" w:hAnsiTheme="majorBidi" w:cstheme="majorBidi"/>
        </w:rPr>
        <w:t xml:space="preserve"> (Aiken</w:t>
      </w:r>
      <w:r w:rsidR="0007435D" w:rsidRPr="002762FE">
        <w:rPr>
          <w:rFonts w:asciiTheme="majorBidi" w:hAnsiTheme="majorBidi" w:cstheme="majorBidi"/>
        </w:rPr>
        <w:t xml:space="preserve"> </w:t>
      </w:r>
      <w:r w:rsidR="00A32926" w:rsidRPr="002762FE">
        <w:rPr>
          <w:rFonts w:asciiTheme="majorBidi" w:hAnsiTheme="majorBidi" w:cstheme="majorBidi"/>
        </w:rPr>
        <w:t>et al. 2012, Coetzee</w:t>
      </w:r>
      <w:r w:rsidR="0007435D" w:rsidRPr="002762FE">
        <w:rPr>
          <w:rFonts w:asciiTheme="majorBidi" w:hAnsiTheme="majorBidi" w:cstheme="majorBidi"/>
        </w:rPr>
        <w:t xml:space="preserve"> </w:t>
      </w:r>
      <w:r w:rsidR="00A32926" w:rsidRPr="002762FE">
        <w:rPr>
          <w:rFonts w:asciiTheme="majorBidi" w:hAnsiTheme="majorBidi" w:cstheme="majorBidi"/>
        </w:rPr>
        <w:t>et al. 2013, Zhang</w:t>
      </w:r>
      <w:r w:rsidR="0007435D" w:rsidRPr="002762FE">
        <w:rPr>
          <w:rFonts w:asciiTheme="majorBidi" w:hAnsiTheme="majorBidi" w:cstheme="majorBidi"/>
        </w:rPr>
        <w:t xml:space="preserve"> </w:t>
      </w:r>
      <w:r w:rsidR="00A32926" w:rsidRPr="002762FE">
        <w:rPr>
          <w:rFonts w:asciiTheme="majorBidi" w:hAnsiTheme="majorBidi" w:cstheme="majorBidi"/>
        </w:rPr>
        <w:t>et al. 2014).</w:t>
      </w:r>
      <w:r w:rsidR="0007435D" w:rsidRPr="002762FE">
        <w:rPr>
          <w:rFonts w:asciiTheme="majorBidi" w:eastAsia="Times New Roman" w:hAnsiTheme="majorBidi" w:cstheme="majorBidi"/>
          <w:noProof w:val="0"/>
          <w:lang w:eastAsia="en-GB"/>
        </w:rPr>
        <w:t xml:space="preserve"> </w:t>
      </w:r>
      <w:r w:rsidR="00F94F8F" w:rsidRPr="002762FE">
        <w:rPr>
          <w:rFonts w:asciiTheme="majorBidi" w:eastAsia="Times New Roman" w:hAnsiTheme="majorBidi" w:cstheme="majorBidi"/>
          <w:noProof w:val="0"/>
          <w:lang w:eastAsia="en-GB"/>
        </w:rPr>
        <w:t xml:space="preserve">Further research has found factors including the length and type of work shift, (Dall’Ora et al. 2015, Ferri et al. 2016), commitment and work climate (Caricati et al. 2014) are associated with job satisfaction. </w:t>
      </w:r>
      <w:r w:rsidR="00AD5438" w:rsidRPr="002762FE">
        <w:rPr>
          <w:rFonts w:asciiTheme="majorBidi" w:eastAsia="Times New Roman" w:hAnsiTheme="majorBidi" w:cstheme="majorBidi"/>
          <w:noProof w:val="0"/>
          <w:lang w:eastAsia="en-GB"/>
        </w:rPr>
        <w:t>In a recent statement, the International Council of Nurses (</w:t>
      </w:r>
      <w:r w:rsidR="001B2F20" w:rsidRPr="002762FE">
        <w:rPr>
          <w:rFonts w:asciiTheme="majorBidi" w:eastAsia="Times New Roman" w:hAnsiTheme="majorBidi" w:cstheme="majorBidi"/>
          <w:noProof w:val="0"/>
          <w:lang w:eastAsia="en-GB"/>
        </w:rPr>
        <w:t xml:space="preserve">2018) </w:t>
      </w:r>
      <w:r w:rsidR="00D61C14" w:rsidRPr="002762FE">
        <w:rPr>
          <w:rFonts w:asciiTheme="majorBidi" w:eastAsia="Times New Roman" w:hAnsiTheme="majorBidi" w:cstheme="majorBidi"/>
          <w:noProof w:val="0"/>
          <w:lang w:eastAsia="en-GB"/>
        </w:rPr>
        <w:t xml:space="preserve">emphasise the importunate of nurses’ wellbeing, </w:t>
      </w:r>
      <w:r w:rsidR="000D3C4B" w:rsidRPr="002762FE">
        <w:rPr>
          <w:rFonts w:asciiTheme="majorBidi" w:eastAsia="Times New Roman" w:hAnsiTheme="majorBidi" w:cstheme="majorBidi"/>
          <w:noProof w:val="0"/>
          <w:lang w:eastAsia="en-GB"/>
        </w:rPr>
        <w:t xml:space="preserve">and </w:t>
      </w:r>
      <w:r w:rsidR="00D61C14" w:rsidRPr="002762FE">
        <w:rPr>
          <w:rFonts w:asciiTheme="majorBidi" w:eastAsia="Times New Roman" w:hAnsiTheme="majorBidi" w:cstheme="majorBidi"/>
          <w:noProof w:val="0"/>
          <w:lang w:eastAsia="en-GB"/>
        </w:rPr>
        <w:t xml:space="preserve">inadequate staffing levels on nurse job satisfaction. </w:t>
      </w:r>
      <w:r w:rsidR="00377A99" w:rsidRPr="002762FE">
        <w:rPr>
          <w:rFonts w:asciiTheme="majorBidi" w:eastAsia="Times New Roman" w:hAnsiTheme="majorBidi" w:cstheme="majorBidi"/>
          <w:noProof w:val="0"/>
          <w:lang w:eastAsia="en-GB"/>
        </w:rPr>
        <w:t>These studies show a wide range of factors in organisational settings impact on job satisfaction.</w:t>
      </w:r>
    </w:p>
    <w:p w14:paraId="1189A7F2" w14:textId="77777777" w:rsidR="00D84A1C" w:rsidRPr="002762FE" w:rsidRDefault="00D84A1C" w:rsidP="00D84A1C">
      <w:pPr>
        <w:widowControl w:val="0"/>
        <w:autoSpaceDE w:val="0"/>
        <w:autoSpaceDN w:val="0"/>
        <w:adjustRightInd w:val="0"/>
        <w:spacing w:after="0" w:line="480" w:lineRule="auto"/>
        <w:rPr>
          <w:rFonts w:asciiTheme="majorBidi" w:eastAsia="Times New Roman" w:hAnsiTheme="majorBidi" w:cstheme="majorBidi"/>
          <w:noProof w:val="0"/>
          <w:szCs w:val="24"/>
          <w:lang w:eastAsia="en-GB"/>
        </w:rPr>
      </w:pPr>
    </w:p>
    <w:p w14:paraId="3B1E1136" w14:textId="7BD378F0" w:rsidR="00F94F8F" w:rsidRPr="002762FE" w:rsidRDefault="00D84A1C" w:rsidP="00F94F8F">
      <w:pPr>
        <w:spacing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While a large body of literature has investigated the factors that influence job satisfaction, these studies are often criticised for taking little account of individual differences</w:t>
      </w:r>
      <w:r w:rsidR="00721FBD" w:rsidRPr="002762FE">
        <w:rPr>
          <w:rFonts w:asciiTheme="majorBidi" w:eastAsia="Times New Roman" w:hAnsiTheme="majorBidi" w:cstheme="majorBidi"/>
          <w:noProof w:val="0"/>
          <w:szCs w:val="24"/>
          <w:lang w:eastAsia="en-GB"/>
        </w:rPr>
        <w:t>.</w:t>
      </w:r>
      <w:r w:rsidR="00A32926" w:rsidRPr="002762FE">
        <w:rPr>
          <w:rFonts w:asciiTheme="majorBidi" w:eastAsia="Times New Roman" w:hAnsiTheme="majorBidi" w:cstheme="majorBidi"/>
          <w:noProof w:val="0"/>
          <w:szCs w:val="24"/>
          <w:lang w:eastAsia="en-GB"/>
        </w:rPr>
        <w:t xml:space="preserve"> Spector (2012</w:t>
      </w:r>
      <w:r w:rsidR="004F0070" w:rsidRPr="002762FE">
        <w:rPr>
          <w:rFonts w:asciiTheme="majorBidi" w:eastAsia="Times New Roman" w:hAnsiTheme="majorBidi" w:cstheme="majorBidi"/>
          <w:noProof w:val="0"/>
          <w:szCs w:val="24"/>
          <w:lang w:eastAsia="en-GB"/>
        </w:rPr>
        <w:t xml:space="preserve">) </w:t>
      </w:r>
      <w:r w:rsidR="00721FBD" w:rsidRPr="002762FE">
        <w:rPr>
          <w:rFonts w:asciiTheme="majorBidi" w:eastAsia="Times New Roman" w:hAnsiTheme="majorBidi" w:cstheme="majorBidi"/>
          <w:noProof w:val="0"/>
          <w:szCs w:val="24"/>
          <w:lang w:eastAsia="en-GB"/>
        </w:rPr>
        <w:t xml:space="preserve">claimed that what is needed by one group of individuals in terms of a job is different from what is needed by other groups. </w:t>
      </w:r>
      <w:r w:rsidR="00F94F8F" w:rsidRPr="002762FE">
        <w:rPr>
          <w:rFonts w:asciiTheme="majorBidi" w:eastAsia="Times New Roman" w:hAnsiTheme="majorBidi" w:cstheme="majorBidi"/>
          <w:noProof w:val="0"/>
          <w:szCs w:val="24"/>
          <w:lang w:eastAsia="en-GB"/>
        </w:rPr>
        <w:t>Therefore, employees’ expectations about what their job should offer will also impact their satisfaction</w:t>
      </w:r>
      <w:r w:rsidR="00600401" w:rsidRPr="002762FE">
        <w:rPr>
          <w:rFonts w:asciiTheme="majorBidi" w:eastAsia="Times New Roman" w:hAnsiTheme="majorBidi" w:cstheme="majorBidi"/>
          <w:noProof w:val="0"/>
          <w:szCs w:val="24"/>
          <w:lang w:eastAsia="en-GB"/>
        </w:rPr>
        <w:t xml:space="preserve">. </w:t>
      </w:r>
    </w:p>
    <w:p w14:paraId="7EDAB88D" w14:textId="3DF4B5EC" w:rsidR="00377A99" w:rsidRPr="002762FE" w:rsidRDefault="00F20839" w:rsidP="00F94F8F">
      <w:pPr>
        <w:widowControl w:val="0"/>
        <w:autoSpaceDE w:val="0"/>
        <w:autoSpaceDN w:val="0"/>
        <w:adjustRightInd w:val="0"/>
        <w:spacing w:after="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A </w:t>
      </w:r>
      <w:r w:rsidR="00D84A1C" w:rsidRPr="002762FE">
        <w:rPr>
          <w:rFonts w:asciiTheme="majorBidi" w:eastAsia="Times New Roman" w:hAnsiTheme="majorBidi" w:cstheme="majorBidi"/>
          <w:noProof w:val="0"/>
          <w:szCs w:val="24"/>
          <w:lang w:eastAsia="en-GB"/>
        </w:rPr>
        <w:t>number of individual characteristics are associated with nurses’ job satisfaction.</w:t>
      </w:r>
      <w:r w:rsidRPr="002762FE">
        <w:rPr>
          <w:rFonts w:asciiTheme="majorBidi" w:eastAsia="Times New Roman" w:hAnsiTheme="majorBidi" w:cstheme="majorBidi"/>
          <w:noProof w:val="0"/>
          <w:szCs w:val="24"/>
          <w:lang w:eastAsia="en-GB"/>
        </w:rPr>
        <w:t xml:space="preserve"> These characteristics </w:t>
      </w:r>
      <w:r w:rsidR="00412075" w:rsidRPr="002762FE">
        <w:rPr>
          <w:rFonts w:asciiTheme="majorBidi" w:eastAsia="Times New Roman" w:hAnsiTheme="majorBidi" w:cstheme="majorBidi"/>
          <w:noProof w:val="0"/>
          <w:szCs w:val="24"/>
          <w:lang w:eastAsia="en-GB"/>
        </w:rPr>
        <w:t>have been found to</w:t>
      </w:r>
      <w:r w:rsidR="00505EC8" w:rsidRPr="002762FE">
        <w:rPr>
          <w:rFonts w:asciiTheme="majorBidi" w:eastAsia="Times New Roman" w:hAnsiTheme="majorBidi" w:cstheme="majorBidi"/>
          <w:noProof w:val="0"/>
          <w:szCs w:val="24"/>
          <w:lang w:eastAsia="en-GB"/>
        </w:rPr>
        <w:t xml:space="preserve"> include pay, gender, age, nursing experience</w:t>
      </w:r>
      <w:r w:rsidR="005C58B0" w:rsidRPr="002762FE">
        <w:rPr>
          <w:rFonts w:asciiTheme="majorBidi" w:eastAsia="Times New Roman" w:hAnsiTheme="majorBidi" w:cstheme="majorBidi"/>
          <w:noProof w:val="0"/>
          <w:szCs w:val="24"/>
          <w:lang w:eastAsia="en-GB"/>
        </w:rPr>
        <w:t>, and nursing education</w:t>
      </w:r>
      <w:r w:rsidR="00A32926" w:rsidRPr="002762FE">
        <w:rPr>
          <w:rFonts w:asciiTheme="majorBidi" w:eastAsia="Times New Roman" w:hAnsiTheme="majorBidi" w:cstheme="majorBidi"/>
          <w:noProof w:val="0"/>
          <w:szCs w:val="24"/>
          <w:lang w:eastAsia="en-GB"/>
        </w:rPr>
        <w:t xml:space="preserve"> (</w:t>
      </w:r>
      <w:r w:rsidR="00A0127B" w:rsidRPr="002762FE">
        <w:rPr>
          <w:rFonts w:asciiTheme="majorBidi" w:eastAsia="Times New Roman" w:hAnsiTheme="majorBidi" w:cstheme="majorBidi"/>
          <w:noProof w:val="0"/>
          <w:szCs w:val="24"/>
          <w:lang w:eastAsia="en-GB"/>
        </w:rPr>
        <w:t>Lee et al. 2016</w:t>
      </w:r>
      <w:r w:rsidR="002A5362" w:rsidRPr="002762FE">
        <w:rPr>
          <w:rFonts w:asciiTheme="majorBidi" w:eastAsia="Times New Roman" w:hAnsiTheme="majorBidi" w:cstheme="majorBidi"/>
          <w:noProof w:val="0"/>
          <w:szCs w:val="24"/>
          <w:lang w:eastAsia="en-GB"/>
        </w:rPr>
        <w:t>,</w:t>
      </w:r>
      <w:r w:rsidR="002A5362" w:rsidRPr="002762FE">
        <w:t xml:space="preserve"> </w:t>
      </w:r>
      <w:r w:rsidR="002A5362" w:rsidRPr="002762FE">
        <w:rPr>
          <w:rFonts w:asciiTheme="majorBidi" w:eastAsia="Times New Roman" w:hAnsiTheme="majorBidi" w:cstheme="majorBidi"/>
          <w:noProof w:val="0"/>
          <w:szCs w:val="24"/>
          <w:lang w:eastAsia="en-GB"/>
        </w:rPr>
        <w:t xml:space="preserve">Lu et al. </w:t>
      </w:r>
      <w:r w:rsidR="00063D33" w:rsidRPr="002762FE">
        <w:rPr>
          <w:rFonts w:asciiTheme="majorBidi" w:eastAsia="Times New Roman" w:hAnsiTheme="majorBidi" w:cstheme="majorBidi"/>
          <w:noProof w:val="0"/>
          <w:szCs w:val="24"/>
          <w:lang w:eastAsia="en-GB"/>
        </w:rPr>
        <w:t>2019)</w:t>
      </w:r>
      <w:r w:rsidR="00A32926" w:rsidRPr="002762FE">
        <w:rPr>
          <w:rFonts w:asciiTheme="majorBidi" w:eastAsia="Times New Roman" w:hAnsiTheme="majorBidi" w:cstheme="majorBidi"/>
          <w:noProof w:val="0"/>
          <w:szCs w:val="24"/>
          <w:lang w:eastAsia="en-GB"/>
        </w:rPr>
        <w:t>.</w:t>
      </w:r>
      <w:r w:rsidR="00EF2E2E" w:rsidRPr="002762FE">
        <w:rPr>
          <w:rFonts w:asciiTheme="majorBidi" w:eastAsia="Times New Roman" w:hAnsiTheme="majorBidi" w:cstheme="majorBidi"/>
          <w:noProof w:val="0"/>
          <w:szCs w:val="24"/>
          <w:lang w:eastAsia="en-GB"/>
        </w:rPr>
        <w:t xml:space="preserve"> </w:t>
      </w:r>
      <w:r w:rsidR="00BA0898" w:rsidRPr="002762FE">
        <w:rPr>
          <w:rFonts w:asciiTheme="majorBidi" w:eastAsia="Times New Roman" w:hAnsiTheme="majorBidi" w:cstheme="majorBidi"/>
          <w:noProof w:val="0"/>
          <w:szCs w:val="24"/>
          <w:lang w:eastAsia="en-GB"/>
        </w:rPr>
        <w:t xml:space="preserve">A further </w:t>
      </w:r>
      <w:r w:rsidR="00412075" w:rsidRPr="002762FE">
        <w:rPr>
          <w:rFonts w:asciiTheme="majorBidi" w:eastAsia="Times New Roman" w:hAnsiTheme="majorBidi" w:cstheme="majorBidi"/>
          <w:noProof w:val="0"/>
          <w:szCs w:val="24"/>
          <w:lang w:eastAsia="en-GB"/>
        </w:rPr>
        <w:t xml:space="preserve">possible </w:t>
      </w:r>
      <w:r w:rsidR="00BA0898" w:rsidRPr="002762FE">
        <w:rPr>
          <w:rFonts w:asciiTheme="majorBidi" w:eastAsia="Times New Roman" w:hAnsiTheme="majorBidi" w:cstheme="majorBidi"/>
          <w:noProof w:val="0"/>
          <w:szCs w:val="24"/>
          <w:lang w:eastAsia="en-GB"/>
        </w:rPr>
        <w:t xml:space="preserve">determinant of satisfaction </w:t>
      </w:r>
      <w:r w:rsidR="00412075" w:rsidRPr="002762FE">
        <w:rPr>
          <w:rFonts w:asciiTheme="majorBidi" w:eastAsia="Times New Roman" w:hAnsiTheme="majorBidi" w:cstheme="majorBidi"/>
          <w:noProof w:val="0"/>
          <w:szCs w:val="24"/>
          <w:lang w:eastAsia="en-GB"/>
        </w:rPr>
        <w:t xml:space="preserve">and one that is </w:t>
      </w:r>
      <w:r w:rsidR="00412075" w:rsidRPr="002762FE">
        <w:rPr>
          <w:rFonts w:asciiTheme="majorBidi" w:eastAsia="Times New Roman" w:hAnsiTheme="majorBidi" w:cstheme="majorBidi"/>
          <w:noProof w:val="0"/>
          <w:szCs w:val="24"/>
          <w:lang w:eastAsia="en-GB"/>
        </w:rPr>
        <w:lastRenderedPageBreak/>
        <w:t xml:space="preserve">increasingly relevant in many countries due to widespread migration of the nursing workforce </w:t>
      </w:r>
      <w:r w:rsidR="00BA0898" w:rsidRPr="002762FE">
        <w:rPr>
          <w:rFonts w:asciiTheme="majorBidi" w:eastAsia="Times New Roman" w:hAnsiTheme="majorBidi" w:cstheme="majorBidi"/>
          <w:noProof w:val="0"/>
          <w:szCs w:val="24"/>
          <w:lang w:eastAsia="en-GB"/>
        </w:rPr>
        <w:t xml:space="preserve">is </w:t>
      </w:r>
      <w:r w:rsidR="00412075" w:rsidRPr="002762FE">
        <w:rPr>
          <w:rFonts w:asciiTheme="majorBidi" w:eastAsia="Times New Roman" w:hAnsiTheme="majorBidi" w:cstheme="majorBidi"/>
          <w:noProof w:val="0"/>
          <w:szCs w:val="24"/>
          <w:lang w:eastAsia="en-GB"/>
        </w:rPr>
        <w:t>n</w:t>
      </w:r>
      <w:r w:rsidR="00C10F7A" w:rsidRPr="002762FE">
        <w:rPr>
          <w:rFonts w:asciiTheme="majorBidi" w:eastAsia="Times New Roman" w:hAnsiTheme="majorBidi" w:cstheme="majorBidi"/>
          <w:noProof w:val="0"/>
          <w:szCs w:val="24"/>
          <w:lang w:eastAsia="en-GB"/>
        </w:rPr>
        <w:t>ationality</w:t>
      </w:r>
      <w:r w:rsidR="00412075" w:rsidRPr="002762FE">
        <w:rPr>
          <w:rFonts w:asciiTheme="majorBidi" w:eastAsia="Times New Roman" w:hAnsiTheme="majorBidi" w:cstheme="majorBidi"/>
          <w:noProof w:val="0"/>
          <w:szCs w:val="24"/>
          <w:lang w:eastAsia="en-GB"/>
        </w:rPr>
        <w:t>. The global demand for nurses</w:t>
      </w:r>
      <w:r w:rsidR="00C10F7A" w:rsidRPr="002762FE">
        <w:rPr>
          <w:rFonts w:asciiTheme="majorBidi" w:eastAsia="Times New Roman" w:hAnsiTheme="majorBidi" w:cstheme="majorBidi"/>
          <w:noProof w:val="0"/>
          <w:szCs w:val="24"/>
          <w:lang w:eastAsia="en-GB"/>
        </w:rPr>
        <w:t xml:space="preserve"> has resulted in a</w:t>
      </w:r>
      <w:r w:rsidR="00412075" w:rsidRPr="002762FE">
        <w:rPr>
          <w:rFonts w:asciiTheme="majorBidi" w:eastAsia="Times New Roman" w:hAnsiTheme="majorBidi" w:cstheme="majorBidi"/>
          <w:noProof w:val="0"/>
          <w:szCs w:val="24"/>
          <w:lang w:eastAsia="en-GB"/>
        </w:rPr>
        <w:t>n increasingly</w:t>
      </w:r>
      <w:r w:rsidR="00C10F7A" w:rsidRPr="002762FE">
        <w:rPr>
          <w:rFonts w:asciiTheme="majorBidi" w:eastAsia="Times New Roman" w:hAnsiTheme="majorBidi" w:cstheme="majorBidi"/>
          <w:noProof w:val="0"/>
          <w:szCs w:val="24"/>
          <w:lang w:eastAsia="en-GB"/>
        </w:rPr>
        <w:t xml:space="preserve"> multi-national workforce </w:t>
      </w:r>
      <w:r w:rsidR="00412075" w:rsidRPr="002762FE">
        <w:rPr>
          <w:rFonts w:asciiTheme="majorBidi" w:eastAsia="Times New Roman" w:hAnsiTheme="majorBidi" w:cstheme="majorBidi"/>
          <w:noProof w:val="0"/>
          <w:szCs w:val="24"/>
          <w:lang w:eastAsia="en-GB"/>
        </w:rPr>
        <w:t xml:space="preserve">in a number of countries </w:t>
      </w:r>
      <w:r w:rsidR="00C10F7A" w:rsidRPr="002762FE">
        <w:rPr>
          <w:rFonts w:asciiTheme="majorBidi" w:eastAsia="Times New Roman" w:hAnsiTheme="majorBidi" w:cstheme="majorBidi"/>
          <w:noProof w:val="0"/>
          <w:szCs w:val="24"/>
          <w:lang w:eastAsia="en-GB"/>
        </w:rPr>
        <w:t xml:space="preserve">that </w:t>
      </w:r>
      <w:r w:rsidR="00412075" w:rsidRPr="002762FE">
        <w:rPr>
          <w:rFonts w:asciiTheme="majorBidi" w:eastAsia="Times New Roman" w:hAnsiTheme="majorBidi" w:cstheme="majorBidi"/>
          <w:noProof w:val="0"/>
          <w:szCs w:val="24"/>
          <w:lang w:eastAsia="en-GB"/>
        </w:rPr>
        <w:t xml:space="preserve">now </w:t>
      </w:r>
      <w:r w:rsidR="00C10F7A" w:rsidRPr="002762FE">
        <w:rPr>
          <w:rFonts w:asciiTheme="majorBidi" w:eastAsia="Times New Roman" w:hAnsiTheme="majorBidi" w:cstheme="majorBidi"/>
          <w:noProof w:val="0"/>
          <w:szCs w:val="24"/>
          <w:lang w:eastAsia="en-GB"/>
        </w:rPr>
        <w:t xml:space="preserve">consist of </w:t>
      </w:r>
      <w:r w:rsidR="00412075" w:rsidRPr="002762FE">
        <w:rPr>
          <w:rFonts w:asciiTheme="majorBidi" w:eastAsia="Times New Roman" w:hAnsiTheme="majorBidi" w:cstheme="majorBidi"/>
          <w:noProof w:val="0"/>
          <w:szCs w:val="24"/>
          <w:lang w:eastAsia="en-GB"/>
        </w:rPr>
        <w:t xml:space="preserve">significant numbers of </w:t>
      </w:r>
      <w:r w:rsidR="00C10F7A" w:rsidRPr="002762FE">
        <w:rPr>
          <w:rFonts w:asciiTheme="majorBidi" w:eastAsia="Times New Roman" w:hAnsiTheme="majorBidi" w:cstheme="majorBidi"/>
          <w:noProof w:val="0"/>
          <w:szCs w:val="24"/>
          <w:lang w:eastAsia="en-GB"/>
        </w:rPr>
        <w:t xml:space="preserve">expatriate nurses. </w:t>
      </w:r>
      <w:r w:rsidR="00377A99" w:rsidRPr="002762FE">
        <w:rPr>
          <w:rFonts w:asciiTheme="majorBidi" w:eastAsia="Times New Roman" w:hAnsiTheme="majorBidi" w:cstheme="majorBidi"/>
          <w:noProof w:val="0"/>
          <w:szCs w:val="24"/>
          <w:lang w:eastAsia="en-GB"/>
        </w:rPr>
        <w:t xml:space="preserve">The issue of nationality is particularly acute in Saudi Arabia, where unique characteristics of the country and its culture have resulted in a shortage in nationals entering nursing and a heavy reliance on non-Saudi nurses. Education and employment opportunities limit women entry into the nursing workforce (Al-Asfour et al. 2017, Altakroni et al. 2019) and there appears to be limited interest to enter training (Al-Omar 2004).  </w:t>
      </w:r>
    </w:p>
    <w:p w14:paraId="4DE55A6C" w14:textId="77777777" w:rsidR="007034FF" w:rsidRPr="002762FE" w:rsidRDefault="007034FF" w:rsidP="00A2670B">
      <w:pPr>
        <w:widowControl w:val="0"/>
        <w:autoSpaceDE w:val="0"/>
        <w:autoSpaceDN w:val="0"/>
        <w:adjustRightInd w:val="0"/>
        <w:spacing w:after="0" w:line="480" w:lineRule="auto"/>
        <w:rPr>
          <w:rFonts w:asciiTheme="majorBidi" w:eastAsia="Times New Roman" w:hAnsiTheme="majorBidi" w:cstheme="majorBidi"/>
          <w:noProof w:val="0"/>
          <w:szCs w:val="24"/>
          <w:lang w:eastAsia="en-GB"/>
        </w:rPr>
      </w:pPr>
    </w:p>
    <w:p w14:paraId="2F21EDEF" w14:textId="4BF9AC02" w:rsidR="00E110FD" w:rsidRPr="002762FE" w:rsidRDefault="00467916" w:rsidP="00562788">
      <w:pPr>
        <w:widowControl w:val="0"/>
        <w:autoSpaceDE w:val="0"/>
        <w:autoSpaceDN w:val="0"/>
        <w:adjustRightInd w:val="0"/>
        <w:spacing w:after="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To address the shortages in its nursing workforce, </w:t>
      </w:r>
      <w:r w:rsidR="00FB0C58" w:rsidRPr="002762FE">
        <w:rPr>
          <w:rFonts w:asciiTheme="majorBidi" w:eastAsia="Times New Roman" w:hAnsiTheme="majorBidi" w:cstheme="majorBidi"/>
          <w:noProof w:val="0"/>
          <w:szCs w:val="24"/>
          <w:lang w:eastAsia="en-GB"/>
        </w:rPr>
        <w:t>Saudi Arabia employs staff from several countries with which it enjoys cooperative and peaceful relationships</w:t>
      </w:r>
      <w:r w:rsidRPr="002762FE">
        <w:rPr>
          <w:rFonts w:asciiTheme="majorBidi" w:eastAsia="Times New Roman" w:hAnsiTheme="majorBidi" w:cstheme="majorBidi"/>
          <w:noProof w:val="0"/>
          <w:szCs w:val="24"/>
          <w:lang w:eastAsia="en-GB"/>
        </w:rPr>
        <w:t xml:space="preserve"> such as </w:t>
      </w:r>
      <w:r w:rsidR="003A0B05" w:rsidRPr="002762FE">
        <w:rPr>
          <w:rFonts w:asciiTheme="majorBidi" w:eastAsia="Times New Roman" w:hAnsiTheme="majorBidi" w:cstheme="majorBidi"/>
          <w:noProof w:val="0"/>
          <w:szCs w:val="24"/>
          <w:lang w:eastAsia="en-GB"/>
        </w:rPr>
        <w:t>India and the Philippines</w:t>
      </w:r>
      <w:r w:rsidR="00FB0C58" w:rsidRPr="002762FE">
        <w:rPr>
          <w:rFonts w:asciiTheme="majorBidi" w:eastAsia="Times New Roman" w:hAnsiTheme="majorBidi" w:cstheme="majorBidi"/>
          <w:noProof w:val="0"/>
          <w:szCs w:val="24"/>
          <w:lang w:eastAsia="en-GB"/>
        </w:rPr>
        <w:t>.</w:t>
      </w:r>
      <w:r w:rsidR="00E110FD" w:rsidRPr="002762FE">
        <w:rPr>
          <w:rFonts w:asciiTheme="majorBidi" w:eastAsia="Times New Roman" w:hAnsiTheme="majorBidi" w:cstheme="majorBidi"/>
          <w:noProof w:val="0"/>
          <w:szCs w:val="24"/>
          <w:lang w:eastAsia="en-GB"/>
        </w:rPr>
        <w:t xml:space="preserve"> Variations in overseas recruitment policies has resulted in inequity around pay and conditions amongst these workers, with possible implications for job satisfaction (Ball 2004). In light of the multi-national nature of the workforce and the impact that this might have</w:t>
      </w:r>
      <w:r w:rsidR="00562788" w:rsidRPr="002762FE">
        <w:rPr>
          <w:rFonts w:asciiTheme="majorBidi" w:eastAsia="Times New Roman" w:hAnsiTheme="majorBidi" w:cstheme="majorBidi"/>
          <w:noProof w:val="0"/>
          <w:szCs w:val="24"/>
          <w:lang w:eastAsia="en-GB"/>
        </w:rPr>
        <w:t xml:space="preserve"> </w:t>
      </w:r>
      <w:r w:rsidR="00E110FD" w:rsidRPr="002762FE">
        <w:rPr>
          <w:rFonts w:asciiTheme="majorBidi" w:eastAsia="Times New Roman" w:hAnsiTheme="majorBidi" w:cstheme="majorBidi"/>
          <w:noProof w:val="0"/>
          <w:szCs w:val="24"/>
          <w:lang w:eastAsia="en-GB"/>
        </w:rPr>
        <w:t>on satisfaction, further research is required.</w:t>
      </w:r>
    </w:p>
    <w:p w14:paraId="645EDFF7" w14:textId="77777777" w:rsidR="00A2670B" w:rsidRPr="002762FE" w:rsidRDefault="00A2670B" w:rsidP="00A2670B">
      <w:pPr>
        <w:widowControl w:val="0"/>
        <w:autoSpaceDE w:val="0"/>
        <w:autoSpaceDN w:val="0"/>
        <w:adjustRightInd w:val="0"/>
        <w:spacing w:after="0" w:line="480" w:lineRule="auto"/>
        <w:rPr>
          <w:rFonts w:asciiTheme="majorBidi" w:eastAsia="Times New Roman" w:hAnsiTheme="majorBidi" w:cstheme="majorBidi"/>
          <w:noProof w:val="0"/>
          <w:szCs w:val="24"/>
          <w:lang w:eastAsia="en-GB"/>
        </w:rPr>
      </w:pPr>
    </w:p>
    <w:p w14:paraId="4DE79DAE" w14:textId="41429602" w:rsidR="00103230" w:rsidRPr="002762FE" w:rsidRDefault="00900EE9" w:rsidP="00D67DF7">
      <w:pPr>
        <w:widowControl w:val="0"/>
        <w:autoSpaceDE w:val="0"/>
        <w:autoSpaceDN w:val="0"/>
        <w:adjustRightInd w:val="0"/>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szCs w:val="24"/>
          <w:lang w:eastAsia="en-GB"/>
        </w:rPr>
        <w:t>There</w:t>
      </w:r>
      <w:r w:rsidR="00377A99" w:rsidRPr="002762FE">
        <w:rPr>
          <w:rFonts w:asciiTheme="majorBidi" w:eastAsia="Times New Roman" w:hAnsiTheme="majorBidi" w:cstheme="majorBidi"/>
          <w:noProof w:val="0"/>
          <w:szCs w:val="24"/>
          <w:lang w:eastAsia="en-GB"/>
        </w:rPr>
        <w:t xml:space="preserve"> is limited evidence to support whether nationality impacts on job satisfaction among nurses in Saudi Arabia, or indeed elsewhere</w:t>
      </w:r>
      <w:r w:rsidRPr="002762FE">
        <w:rPr>
          <w:rFonts w:asciiTheme="majorBidi" w:eastAsia="Times New Roman" w:hAnsiTheme="majorBidi" w:cstheme="majorBidi"/>
          <w:noProof w:val="0"/>
          <w:szCs w:val="24"/>
          <w:lang w:eastAsia="en-GB"/>
        </w:rPr>
        <w:t xml:space="preserve">. </w:t>
      </w:r>
      <w:r w:rsidR="00D67DF7" w:rsidRPr="002762FE">
        <w:rPr>
          <w:rFonts w:asciiTheme="majorBidi" w:eastAsia="Times New Roman" w:hAnsiTheme="majorBidi" w:cstheme="majorBidi"/>
          <w:noProof w:val="0"/>
          <w:szCs w:val="24"/>
          <w:lang w:eastAsia="en-GB"/>
        </w:rPr>
        <w:t xml:space="preserve">Two studies found no difference in overall job satisfaction </w:t>
      </w:r>
      <w:r w:rsidR="00B940C4" w:rsidRPr="002762FE">
        <w:rPr>
          <w:rFonts w:asciiTheme="majorBidi" w:eastAsia="Times New Roman" w:hAnsiTheme="majorBidi" w:cstheme="majorBidi"/>
          <w:noProof w:val="0"/>
          <w:lang w:eastAsia="en-GB"/>
        </w:rPr>
        <w:t>level based on nationality</w:t>
      </w:r>
      <w:r w:rsidR="00A32926" w:rsidRPr="002762FE">
        <w:rPr>
          <w:rFonts w:asciiTheme="majorBidi" w:eastAsia="Times New Roman" w:hAnsiTheme="majorBidi" w:cstheme="majorBidi"/>
          <w:noProof w:val="0"/>
          <w:lang w:eastAsia="en-GB"/>
        </w:rPr>
        <w:t xml:space="preserve"> (Al-Aameri 2000, Al-Ahmadi 2002)</w:t>
      </w:r>
      <w:r w:rsidR="00B940C4" w:rsidRPr="002762FE">
        <w:rPr>
          <w:rFonts w:asciiTheme="majorBidi" w:eastAsia="Times New Roman" w:hAnsiTheme="majorBidi" w:cstheme="majorBidi"/>
          <w:noProof w:val="0"/>
          <w:szCs w:val="24"/>
          <w:lang w:eastAsia="en-GB"/>
        </w:rPr>
        <w:t xml:space="preserve">, </w:t>
      </w:r>
      <w:r w:rsidR="0035255A" w:rsidRPr="002762FE">
        <w:rPr>
          <w:rFonts w:asciiTheme="majorBidi" w:eastAsia="Times New Roman" w:hAnsiTheme="majorBidi" w:cstheme="majorBidi"/>
          <w:noProof w:val="0"/>
          <w:szCs w:val="24"/>
          <w:lang w:eastAsia="en-GB"/>
        </w:rPr>
        <w:t xml:space="preserve">however, both studies used a generic (not nursing-specific) instrument to measure job satisfaction. </w:t>
      </w:r>
      <w:r w:rsidR="00581875" w:rsidRPr="002762FE">
        <w:rPr>
          <w:rFonts w:asciiTheme="majorBidi" w:eastAsia="Times New Roman" w:hAnsiTheme="majorBidi" w:cstheme="majorBidi"/>
          <w:noProof w:val="0"/>
          <w:szCs w:val="24"/>
          <w:lang w:eastAsia="en-GB"/>
        </w:rPr>
        <w:t>Generic instruments are recognised by experts as lower-value in this context than nursing-specific instruments, since they were not specifically designed to measure nurses’ satisfaction</w:t>
      </w:r>
      <w:r w:rsidR="00E82C23" w:rsidRPr="002762FE">
        <w:rPr>
          <w:rFonts w:asciiTheme="majorBidi" w:eastAsia="Times New Roman" w:hAnsiTheme="majorBidi" w:cstheme="majorBidi"/>
          <w:noProof w:val="0"/>
          <w:szCs w:val="24"/>
          <w:lang w:eastAsia="en-GB"/>
        </w:rPr>
        <w:t xml:space="preserve"> and so may fail to explore factors relevant to them</w:t>
      </w:r>
      <w:r w:rsidR="00A32926" w:rsidRPr="002762FE">
        <w:rPr>
          <w:rFonts w:asciiTheme="majorBidi" w:eastAsia="Times New Roman" w:hAnsiTheme="majorBidi" w:cstheme="majorBidi"/>
          <w:noProof w:val="0"/>
          <w:szCs w:val="24"/>
          <w:lang w:eastAsia="en-GB"/>
        </w:rPr>
        <w:t xml:space="preserve"> (Coomber </w:t>
      </w:r>
      <w:r w:rsidR="00436B2E" w:rsidRPr="002762FE">
        <w:rPr>
          <w:rFonts w:asciiTheme="majorBidi" w:eastAsia="Times New Roman" w:hAnsiTheme="majorBidi" w:cstheme="majorBidi"/>
          <w:noProof w:val="0"/>
          <w:szCs w:val="24"/>
          <w:lang w:eastAsia="en-GB"/>
        </w:rPr>
        <w:t>et al.</w:t>
      </w:r>
      <w:r w:rsidR="00A32926" w:rsidRPr="002762FE">
        <w:rPr>
          <w:rFonts w:asciiTheme="majorBidi" w:eastAsia="Times New Roman" w:hAnsiTheme="majorBidi" w:cstheme="majorBidi"/>
          <w:noProof w:val="0"/>
          <w:szCs w:val="24"/>
          <w:lang w:eastAsia="en-GB"/>
        </w:rPr>
        <w:t xml:space="preserve"> 2007).</w:t>
      </w:r>
      <w:r w:rsidR="00063D33" w:rsidRPr="002762FE">
        <w:rPr>
          <w:rFonts w:asciiTheme="majorBidi" w:eastAsia="Times New Roman" w:hAnsiTheme="majorBidi" w:cstheme="majorBidi"/>
          <w:noProof w:val="0"/>
          <w:szCs w:val="24"/>
          <w:lang w:eastAsia="en-GB"/>
        </w:rPr>
        <w:t xml:space="preserve"> </w:t>
      </w:r>
      <w:r w:rsidR="00E110FD" w:rsidRPr="002762FE">
        <w:rPr>
          <w:rFonts w:asciiTheme="majorBidi" w:eastAsia="Times New Roman" w:hAnsiTheme="majorBidi" w:cstheme="majorBidi"/>
          <w:noProof w:val="0"/>
          <w:szCs w:val="24"/>
          <w:lang w:eastAsia="en-GB"/>
        </w:rPr>
        <w:t xml:space="preserve">The aim of this doctoral study was to examine whether there is an association between nationality and job satisfaction in this contextual setting. </w:t>
      </w:r>
      <w:r w:rsidR="00A90A51" w:rsidRPr="002762FE">
        <w:rPr>
          <w:rFonts w:asciiTheme="majorBidi" w:eastAsia="Times New Roman" w:hAnsiTheme="majorBidi" w:cstheme="majorBidi"/>
          <w:noProof w:val="0"/>
          <w:lang w:eastAsia="en-GB"/>
        </w:rPr>
        <w:t xml:space="preserve">Examining these relationships can inform the development of policies designed to </w:t>
      </w:r>
      <w:r w:rsidR="00C83DA3" w:rsidRPr="002762FE">
        <w:rPr>
          <w:rFonts w:asciiTheme="majorBidi" w:eastAsia="Times New Roman" w:hAnsiTheme="majorBidi" w:cstheme="majorBidi"/>
          <w:noProof w:val="0"/>
          <w:lang w:eastAsia="en-GB"/>
        </w:rPr>
        <w:t xml:space="preserve">support multi-national workforces by </w:t>
      </w:r>
      <w:r w:rsidR="00A90A51" w:rsidRPr="002762FE">
        <w:rPr>
          <w:rFonts w:asciiTheme="majorBidi" w:eastAsia="Times New Roman" w:hAnsiTheme="majorBidi" w:cstheme="majorBidi"/>
          <w:noProof w:val="0"/>
          <w:lang w:eastAsia="en-GB"/>
        </w:rPr>
        <w:t>creat</w:t>
      </w:r>
      <w:r w:rsidR="00C83DA3" w:rsidRPr="002762FE">
        <w:rPr>
          <w:rFonts w:asciiTheme="majorBidi" w:eastAsia="Times New Roman" w:hAnsiTheme="majorBidi" w:cstheme="majorBidi"/>
          <w:noProof w:val="0"/>
          <w:lang w:eastAsia="en-GB"/>
        </w:rPr>
        <w:t>ing</w:t>
      </w:r>
      <w:r w:rsidR="00A90A51" w:rsidRPr="002762FE">
        <w:rPr>
          <w:rFonts w:asciiTheme="majorBidi" w:eastAsia="Times New Roman" w:hAnsiTheme="majorBidi" w:cstheme="majorBidi"/>
          <w:noProof w:val="0"/>
          <w:lang w:eastAsia="en-GB"/>
        </w:rPr>
        <w:t xml:space="preserve"> a healthy working environment, and to retain nurses in the face of shortage</w:t>
      </w:r>
      <w:r w:rsidR="00683885" w:rsidRPr="002762FE">
        <w:rPr>
          <w:rFonts w:asciiTheme="majorBidi" w:eastAsia="Times New Roman" w:hAnsiTheme="majorBidi" w:cstheme="majorBidi"/>
          <w:noProof w:val="0"/>
          <w:lang w:eastAsia="en-GB"/>
        </w:rPr>
        <w:t>.</w:t>
      </w:r>
      <w:r w:rsidR="00CA7370" w:rsidRPr="002762FE">
        <w:rPr>
          <w:rFonts w:asciiTheme="majorBidi" w:eastAsia="Times New Roman" w:hAnsiTheme="majorBidi" w:cstheme="majorBidi"/>
          <w:noProof w:val="0"/>
          <w:lang w:eastAsia="en-GB"/>
        </w:rPr>
        <w:t xml:space="preserve"> </w:t>
      </w:r>
    </w:p>
    <w:p w14:paraId="4C8DE49D" w14:textId="7A884B93" w:rsidR="00CC6304" w:rsidRPr="002762FE" w:rsidRDefault="00CC6304" w:rsidP="00D67DF7">
      <w:pPr>
        <w:widowControl w:val="0"/>
        <w:autoSpaceDE w:val="0"/>
        <w:autoSpaceDN w:val="0"/>
        <w:adjustRightInd w:val="0"/>
        <w:spacing w:after="0" w:line="480" w:lineRule="auto"/>
        <w:rPr>
          <w:rFonts w:asciiTheme="majorBidi" w:eastAsia="Times New Roman" w:hAnsiTheme="majorBidi" w:cstheme="majorBidi"/>
          <w:noProof w:val="0"/>
          <w:lang w:eastAsia="en-GB"/>
        </w:rPr>
      </w:pPr>
    </w:p>
    <w:p w14:paraId="59C83FDC" w14:textId="77777777" w:rsidR="00CC6304" w:rsidRPr="002762FE" w:rsidRDefault="00CC6304" w:rsidP="00D67DF7">
      <w:pPr>
        <w:widowControl w:val="0"/>
        <w:autoSpaceDE w:val="0"/>
        <w:autoSpaceDN w:val="0"/>
        <w:adjustRightInd w:val="0"/>
        <w:spacing w:after="0" w:line="480" w:lineRule="auto"/>
        <w:rPr>
          <w:rFonts w:asciiTheme="majorBidi" w:eastAsia="Times New Roman" w:hAnsiTheme="majorBidi" w:cstheme="majorBidi"/>
          <w:noProof w:val="0"/>
          <w:szCs w:val="24"/>
          <w:lang w:eastAsia="en-GB"/>
        </w:rPr>
      </w:pPr>
    </w:p>
    <w:p w14:paraId="22CBE182" w14:textId="77777777" w:rsidR="00D6701C" w:rsidRPr="002762FE" w:rsidRDefault="006C3C9C" w:rsidP="00F06708">
      <w:pPr>
        <w:pStyle w:val="ListParagraph"/>
        <w:numPr>
          <w:ilvl w:val="0"/>
          <w:numId w:val="11"/>
        </w:numPr>
        <w:spacing w:after="0" w:line="480" w:lineRule="auto"/>
        <w:rPr>
          <w:rFonts w:asciiTheme="majorBidi" w:eastAsia="Times New Roman" w:hAnsiTheme="majorBidi" w:cstheme="majorBidi"/>
          <w:b/>
          <w:bCs/>
          <w:noProof w:val="0"/>
          <w:lang w:eastAsia="en-GB"/>
        </w:rPr>
      </w:pPr>
      <w:r w:rsidRPr="002762FE">
        <w:rPr>
          <w:rFonts w:asciiTheme="majorBidi" w:eastAsia="Times New Roman" w:hAnsiTheme="majorBidi" w:cstheme="majorBidi"/>
          <w:b/>
          <w:bCs/>
          <w:noProof w:val="0"/>
          <w:lang w:eastAsia="en-GB"/>
        </w:rPr>
        <w:lastRenderedPageBreak/>
        <w:t>Methods</w:t>
      </w:r>
      <w:r w:rsidR="00EF77CD" w:rsidRPr="002762FE">
        <w:rPr>
          <w:rFonts w:asciiTheme="majorBidi" w:eastAsia="Times New Roman" w:hAnsiTheme="majorBidi" w:cstheme="majorBidi"/>
          <w:b/>
          <w:bCs/>
          <w:noProof w:val="0"/>
          <w:lang w:eastAsia="en-GB"/>
        </w:rPr>
        <w:t xml:space="preserve"> </w:t>
      </w:r>
    </w:p>
    <w:p w14:paraId="2B4735EA" w14:textId="5023161B" w:rsidR="00EF77CD" w:rsidRPr="002762FE" w:rsidRDefault="003323C5" w:rsidP="00F06708">
      <w:pPr>
        <w:pStyle w:val="ListParagraph"/>
        <w:numPr>
          <w:ilvl w:val="1"/>
          <w:numId w:val="12"/>
        </w:numPr>
        <w:spacing w:after="0" w:line="480" w:lineRule="auto"/>
        <w:rPr>
          <w:rFonts w:asciiTheme="majorBidi" w:eastAsia="Times New Roman" w:hAnsiTheme="majorBidi" w:cstheme="majorBidi"/>
          <w:b/>
          <w:bCs/>
          <w:noProof w:val="0"/>
          <w:lang w:eastAsia="en-GB"/>
        </w:rPr>
      </w:pPr>
      <w:r w:rsidRPr="002762FE">
        <w:rPr>
          <w:rFonts w:asciiTheme="majorBidi" w:eastAsia="Times New Roman" w:hAnsiTheme="majorBidi" w:cstheme="majorBidi"/>
          <w:b/>
          <w:bCs/>
          <w:noProof w:val="0"/>
          <w:lang w:eastAsia="en-GB"/>
        </w:rPr>
        <w:t>Study</w:t>
      </w:r>
      <w:r w:rsidR="006C3C9C" w:rsidRPr="002762FE">
        <w:rPr>
          <w:rFonts w:asciiTheme="majorBidi" w:eastAsia="Times New Roman" w:hAnsiTheme="majorBidi" w:cstheme="majorBidi"/>
          <w:b/>
          <w:bCs/>
          <w:noProof w:val="0"/>
          <w:lang w:eastAsia="en-GB"/>
        </w:rPr>
        <w:t xml:space="preserve"> design</w:t>
      </w:r>
    </w:p>
    <w:p w14:paraId="11649539" w14:textId="79BA6078" w:rsidR="00443525" w:rsidRPr="002762FE" w:rsidRDefault="00F10239" w:rsidP="00F06708">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lang w:eastAsia="en-GB"/>
        </w:rPr>
        <w:t>A quantitative cross-sectional design was used</w:t>
      </w:r>
      <w:r w:rsidR="003D69E0" w:rsidRPr="002762FE">
        <w:rPr>
          <w:rFonts w:asciiTheme="majorBidi" w:eastAsia="Times New Roman" w:hAnsiTheme="majorBidi" w:cstheme="majorBidi"/>
          <w:noProof w:val="0"/>
          <w:lang w:eastAsia="en-GB"/>
        </w:rPr>
        <w:t>.</w:t>
      </w:r>
      <w:r w:rsidR="008F4F71" w:rsidRPr="002762FE">
        <w:rPr>
          <w:rFonts w:asciiTheme="majorBidi" w:eastAsia="Times New Roman" w:hAnsiTheme="majorBidi" w:cstheme="majorBidi"/>
          <w:noProof w:val="0"/>
          <w:lang w:eastAsia="en-GB"/>
        </w:rPr>
        <w:t xml:space="preserve"> </w:t>
      </w:r>
      <w:r w:rsidR="00377A99" w:rsidRPr="002762FE">
        <w:rPr>
          <w:rFonts w:asciiTheme="majorBidi" w:eastAsia="Times New Roman" w:hAnsiTheme="majorBidi" w:cstheme="majorBidi"/>
          <w:noProof w:val="0"/>
          <w:lang w:eastAsia="en-GB"/>
        </w:rPr>
        <w:t>Nurses from three large hospitals completed a questionnaire to measure job satisfaction</w:t>
      </w:r>
      <w:r w:rsidR="00664B30" w:rsidRPr="002762FE">
        <w:rPr>
          <w:rFonts w:asciiTheme="majorBidi" w:eastAsia="Times New Roman" w:hAnsiTheme="majorBidi" w:cstheme="majorBidi"/>
          <w:noProof w:val="0"/>
          <w:lang w:eastAsia="en-GB"/>
        </w:rPr>
        <w:t>. Additional demographic questions captured the nationality of the respondent</w:t>
      </w:r>
      <w:r w:rsidR="00443525" w:rsidRPr="002762FE">
        <w:rPr>
          <w:rFonts w:asciiTheme="majorBidi" w:eastAsia="Times New Roman" w:hAnsiTheme="majorBidi" w:cstheme="majorBidi"/>
          <w:noProof w:val="0"/>
          <w:lang w:eastAsia="en-GB"/>
        </w:rPr>
        <w:t xml:space="preserve"> to enable comparisons in levels of job satisfaction. </w:t>
      </w:r>
    </w:p>
    <w:p w14:paraId="29602B80" w14:textId="77777777" w:rsidR="007A060C" w:rsidRPr="002762FE" w:rsidRDefault="007A060C" w:rsidP="00F06708">
      <w:pPr>
        <w:spacing w:after="0" w:line="480" w:lineRule="auto"/>
        <w:rPr>
          <w:rFonts w:asciiTheme="majorBidi" w:eastAsia="Times New Roman" w:hAnsiTheme="majorBidi" w:cstheme="majorBidi"/>
          <w:noProof w:val="0"/>
          <w:lang w:eastAsia="en-GB"/>
        </w:rPr>
      </w:pPr>
    </w:p>
    <w:p w14:paraId="65EC216E" w14:textId="5B92D1FD" w:rsidR="00617679" w:rsidRPr="002762FE" w:rsidRDefault="00377A99" w:rsidP="00F06708">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szCs w:val="24"/>
          <w:lang w:eastAsia="en-GB"/>
        </w:rPr>
        <w:t>The three hospitals were selected dependent on the proportion of migrant nurses making up the workforce. At the first selected hospital (Hospital A), the majority of nurses were non-Saudis. At the second hospital (Hospital B), the majority were Saudi nationals. The third hospital (Hospital C) was selected since it employed the largest variation of nationalities.</w:t>
      </w:r>
    </w:p>
    <w:p w14:paraId="1E5D5973" w14:textId="77777777" w:rsidR="00CA7370" w:rsidRPr="002762FE" w:rsidRDefault="00CA7370" w:rsidP="00F06708">
      <w:pPr>
        <w:spacing w:after="0" w:line="480" w:lineRule="auto"/>
        <w:rPr>
          <w:rFonts w:asciiTheme="majorBidi" w:eastAsia="Times New Roman" w:hAnsiTheme="majorBidi" w:cstheme="majorBidi"/>
          <w:noProof w:val="0"/>
          <w:lang w:eastAsia="en-GB"/>
        </w:rPr>
      </w:pPr>
    </w:p>
    <w:p w14:paraId="4C4DB073" w14:textId="0B9E2BD9" w:rsidR="003323C5" w:rsidRPr="002762FE" w:rsidRDefault="00CE6A45" w:rsidP="00F06708">
      <w:pPr>
        <w:pStyle w:val="ListParagraph"/>
        <w:numPr>
          <w:ilvl w:val="1"/>
          <w:numId w:val="12"/>
        </w:numPr>
        <w:spacing w:after="0" w:line="480" w:lineRule="auto"/>
        <w:rPr>
          <w:rFonts w:asciiTheme="majorBidi" w:eastAsia="Times New Roman" w:hAnsiTheme="majorBidi" w:cstheme="majorBidi"/>
          <w:b/>
          <w:bCs/>
          <w:noProof w:val="0"/>
          <w:szCs w:val="24"/>
          <w:lang w:eastAsia="en-GB"/>
        </w:rPr>
      </w:pPr>
      <w:r w:rsidRPr="002762FE">
        <w:rPr>
          <w:rFonts w:asciiTheme="majorBidi" w:eastAsia="Times New Roman" w:hAnsiTheme="majorBidi" w:cstheme="majorBidi"/>
          <w:b/>
          <w:bCs/>
          <w:noProof w:val="0"/>
          <w:szCs w:val="24"/>
          <w:lang w:eastAsia="en-GB"/>
        </w:rPr>
        <w:t>Setting and participants</w:t>
      </w:r>
    </w:p>
    <w:p w14:paraId="6D018507" w14:textId="4DA7B187" w:rsidR="00714F11" w:rsidRPr="002762FE" w:rsidRDefault="00F10239" w:rsidP="00714F11">
      <w:pPr>
        <w:spacing w:after="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Three</w:t>
      </w:r>
      <w:r w:rsidR="00377A99" w:rsidRPr="002762FE">
        <w:rPr>
          <w:rFonts w:asciiTheme="majorBidi" w:eastAsia="Times New Roman" w:hAnsiTheme="majorBidi" w:cstheme="majorBidi"/>
          <w:noProof w:val="0"/>
          <w:szCs w:val="24"/>
          <w:lang w:eastAsia="en-GB"/>
        </w:rPr>
        <w:t xml:space="preserve"> government hospitals were included in the study from which 743 nurses took part. Nurse aides and nursing students were excluded from participation</w:t>
      </w:r>
      <w:r w:rsidR="001F0EF3" w:rsidRPr="002762FE">
        <w:rPr>
          <w:rFonts w:asciiTheme="majorBidi" w:eastAsia="Times New Roman" w:hAnsiTheme="majorBidi" w:cstheme="majorBidi"/>
          <w:noProof w:val="0"/>
          <w:szCs w:val="24"/>
          <w:lang w:eastAsia="en-GB"/>
        </w:rPr>
        <w:t>.</w:t>
      </w:r>
      <w:r w:rsidR="00CD527B" w:rsidRPr="002762FE">
        <w:rPr>
          <w:rFonts w:asciiTheme="majorBidi" w:eastAsia="Times New Roman" w:hAnsiTheme="majorBidi" w:cstheme="majorBidi"/>
          <w:noProof w:val="0"/>
          <w:szCs w:val="24"/>
          <w:lang w:eastAsia="en-GB"/>
        </w:rPr>
        <w:t xml:space="preserve"> </w:t>
      </w:r>
      <w:r w:rsidR="006A5A15" w:rsidRPr="002762FE">
        <w:rPr>
          <w:rFonts w:asciiTheme="majorBidi" w:eastAsia="Times New Roman" w:hAnsiTheme="majorBidi" w:cstheme="majorBidi"/>
          <w:noProof w:val="0"/>
          <w:szCs w:val="24"/>
          <w:lang w:eastAsia="en-GB"/>
        </w:rPr>
        <w:t xml:space="preserve">The sample size (743) met the criteria for the study by exceeding the minimum number of subjects needed to perform multiple regression analyses </w:t>
      </w:r>
      <w:r w:rsidR="00B1167B" w:rsidRPr="002762FE">
        <w:rPr>
          <w:rStyle w:val="CommentReference"/>
          <w:rFonts w:asciiTheme="majorBidi" w:hAnsiTheme="majorBidi" w:cstheme="majorBidi"/>
          <w:sz w:val="22"/>
          <w:szCs w:val="22"/>
        </w:rPr>
        <w:t xml:space="preserve">(Tabachnick </w:t>
      </w:r>
      <w:r w:rsidR="00436B2E" w:rsidRPr="002762FE">
        <w:rPr>
          <w:rStyle w:val="CommentReference"/>
          <w:rFonts w:asciiTheme="majorBidi" w:hAnsiTheme="majorBidi" w:cstheme="majorBidi"/>
          <w:sz w:val="22"/>
          <w:szCs w:val="22"/>
        </w:rPr>
        <w:t>et al.</w:t>
      </w:r>
      <w:r w:rsidR="00063D33" w:rsidRPr="002762FE">
        <w:rPr>
          <w:rStyle w:val="CommentReference"/>
          <w:rFonts w:asciiTheme="majorBidi" w:hAnsiTheme="majorBidi" w:cstheme="majorBidi"/>
          <w:sz w:val="22"/>
          <w:szCs w:val="22"/>
        </w:rPr>
        <w:t xml:space="preserve"> </w:t>
      </w:r>
      <w:r w:rsidR="00995C8B" w:rsidRPr="002762FE">
        <w:rPr>
          <w:rStyle w:val="CommentReference"/>
          <w:rFonts w:asciiTheme="majorBidi" w:hAnsiTheme="majorBidi" w:cstheme="majorBidi"/>
          <w:sz w:val="22"/>
          <w:szCs w:val="22"/>
        </w:rPr>
        <w:t>2017</w:t>
      </w:r>
      <w:r w:rsidR="00B1167B" w:rsidRPr="002762FE">
        <w:rPr>
          <w:rFonts w:asciiTheme="majorBidi" w:eastAsia="Times New Roman" w:hAnsiTheme="majorBidi" w:cstheme="majorBidi"/>
          <w:noProof w:val="0"/>
          <w:szCs w:val="24"/>
          <w:lang w:eastAsia="en-GB"/>
        </w:rPr>
        <w:t>).</w:t>
      </w:r>
    </w:p>
    <w:p w14:paraId="5A7123C0" w14:textId="77777777" w:rsidR="00714F11" w:rsidRPr="002762FE" w:rsidRDefault="00714F11" w:rsidP="00714F11">
      <w:pPr>
        <w:spacing w:after="0" w:line="480" w:lineRule="auto"/>
        <w:rPr>
          <w:rFonts w:asciiTheme="majorBidi" w:eastAsia="Times New Roman" w:hAnsiTheme="majorBidi" w:cstheme="majorBidi"/>
          <w:noProof w:val="0"/>
          <w:szCs w:val="24"/>
          <w:lang w:eastAsia="en-GB"/>
        </w:rPr>
      </w:pPr>
    </w:p>
    <w:p w14:paraId="2A588E8B" w14:textId="27B1B251" w:rsidR="001748C1" w:rsidRPr="002762FE" w:rsidRDefault="00C83DA3" w:rsidP="00377A99">
      <w:pPr>
        <w:spacing w:after="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Due to differences between the hospitals in policies around communication, access to </w:t>
      </w:r>
      <w:r w:rsidR="00FF6FC4" w:rsidRPr="002762FE">
        <w:rPr>
          <w:rFonts w:asciiTheme="majorBidi" w:eastAsia="Times New Roman" w:hAnsiTheme="majorBidi" w:cstheme="majorBidi"/>
          <w:noProof w:val="0"/>
          <w:szCs w:val="24"/>
          <w:lang w:eastAsia="en-GB"/>
        </w:rPr>
        <w:t>information technology</w:t>
      </w:r>
      <w:r w:rsidRPr="002762FE">
        <w:rPr>
          <w:rFonts w:asciiTheme="majorBidi" w:eastAsia="Times New Roman" w:hAnsiTheme="majorBidi" w:cstheme="majorBidi"/>
          <w:noProof w:val="0"/>
          <w:szCs w:val="24"/>
          <w:lang w:eastAsia="en-GB"/>
        </w:rPr>
        <w:t xml:space="preserve"> and human resource records</w:t>
      </w:r>
      <w:r w:rsidR="003E4E49" w:rsidRPr="002762FE">
        <w:rPr>
          <w:rFonts w:asciiTheme="majorBidi" w:eastAsia="Times New Roman" w:hAnsiTheme="majorBidi" w:cstheme="majorBidi"/>
          <w:noProof w:val="0"/>
          <w:szCs w:val="24"/>
          <w:lang w:eastAsia="en-GB"/>
        </w:rPr>
        <w:t>,</w:t>
      </w:r>
      <w:r w:rsidRPr="002762FE">
        <w:rPr>
          <w:rFonts w:asciiTheme="majorBidi" w:eastAsia="Times New Roman" w:hAnsiTheme="majorBidi" w:cstheme="majorBidi"/>
          <w:noProof w:val="0"/>
          <w:szCs w:val="24"/>
          <w:lang w:eastAsia="en-GB"/>
        </w:rPr>
        <w:t xml:space="preserve"> a</w:t>
      </w:r>
      <w:r w:rsidR="00212559" w:rsidRPr="002762FE">
        <w:rPr>
          <w:rFonts w:asciiTheme="majorBidi" w:eastAsia="Times New Roman" w:hAnsiTheme="majorBidi" w:cstheme="majorBidi"/>
          <w:noProof w:val="0"/>
          <w:szCs w:val="24"/>
          <w:lang w:eastAsia="en-GB"/>
        </w:rPr>
        <w:t xml:space="preserve"> pragmatic, </w:t>
      </w:r>
      <w:r w:rsidR="00CD527B" w:rsidRPr="002762FE">
        <w:rPr>
          <w:rFonts w:asciiTheme="majorBidi" w:eastAsia="Times New Roman" w:hAnsiTheme="majorBidi" w:cstheme="majorBidi"/>
          <w:noProof w:val="0"/>
          <w:szCs w:val="24"/>
          <w:lang w:eastAsia="en-GB"/>
        </w:rPr>
        <w:t xml:space="preserve">non-probability sampling technique was </w:t>
      </w:r>
      <w:r w:rsidRPr="002762FE">
        <w:rPr>
          <w:rFonts w:asciiTheme="majorBidi" w:eastAsia="Times New Roman" w:hAnsiTheme="majorBidi" w:cstheme="majorBidi"/>
          <w:noProof w:val="0"/>
          <w:szCs w:val="24"/>
          <w:lang w:eastAsia="en-GB"/>
        </w:rPr>
        <w:t>employed</w:t>
      </w:r>
      <w:r w:rsidR="00DE4089" w:rsidRPr="002762FE">
        <w:rPr>
          <w:rFonts w:asciiTheme="majorBidi" w:eastAsia="Times New Roman" w:hAnsiTheme="majorBidi" w:cstheme="majorBidi"/>
          <w:noProof w:val="0"/>
          <w:szCs w:val="24"/>
          <w:lang w:eastAsia="en-GB"/>
        </w:rPr>
        <w:t xml:space="preserve"> in which participants </w:t>
      </w:r>
      <w:r w:rsidR="00E17B5B" w:rsidRPr="002762FE">
        <w:rPr>
          <w:rFonts w:asciiTheme="majorBidi" w:eastAsia="Times New Roman" w:hAnsiTheme="majorBidi" w:cstheme="majorBidi"/>
          <w:noProof w:val="0"/>
          <w:szCs w:val="24"/>
          <w:lang w:eastAsia="en-GB"/>
        </w:rPr>
        <w:t>were</w:t>
      </w:r>
      <w:r w:rsidR="00C11572" w:rsidRPr="002762FE">
        <w:rPr>
          <w:rFonts w:asciiTheme="majorBidi" w:eastAsia="Times New Roman" w:hAnsiTheme="majorBidi" w:cstheme="majorBidi"/>
          <w:noProof w:val="0"/>
          <w:szCs w:val="24"/>
          <w:lang w:eastAsia="en-GB"/>
        </w:rPr>
        <w:t xml:space="preserve"> </w:t>
      </w:r>
      <w:r w:rsidR="00F43802" w:rsidRPr="002762FE">
        <w:rPr>
          <w:rFonts w:asciiTheme="majorBidi" w:eastAsia="Times New Roman" w:hAnsiTheme="majorBidi" w:cstheme="majorBidi"/>
          <w:noProof w:val="0"/>
          <w:szCs w:val="24"/>
          <w:lang w:eastAsia="en-GB"/>
        </w:rPr>
        <w:t xml:space="preserve">sampled and </w:t>
      </w:r>
      <w:r w:rsidR="00DE4089" w:rsidRPr="002762FE">
        <w:rPr>
          <w:rFonts w:asciiTheme="majorBidi" w:eastAsia="Times New Roman" w:hAnsiTheme="majorBidi" w:cstheme="majorBidi"/>
          <w:noProof w:val="0"/>
          <w:szCs w:val="24"/>
          <w:lang w:eastAsia="en-GB"/>
        </w:rPr>
        <w:t>recruit</w:t>
      </w:r>
      <w:r w:rsidR="00C11572" w:rsidRPr="002762FE">
        <w:rPr>
          <w:rFonts w:asciiTheme="majorBidi" w:eastAsia="Times New Roman" w:hAnsiTheme="majorBidi" w:cstheme="majorBidi"/>
          <w:noProof w:val="0"/>
          <w:szCs w:val="24"/>
          <w:lang w:eastAsia="en-GB"/>
        </w:rPr>
        <w:t>ed slightly differently in each site.</w:t>
      </w:r>
      <w:r w:rsidR="00601A28" w:rsidRPr="002762FE">
        <w:rPr>
          <w:rFonts w:asciiTheme="majorBidi" w:eastAsia="Times New Roman" w:hAnsiTheme="majorBidi" w:cstheme="majorBidi"/>
          <w:noProof w:val="0"/>
          <w:szCs w:val="24"/>
          <w:lang w:eastAsia="en-GB"/>
        </w:rPr>
        <w:t xml:space="preserve"> At Hospital A, </w:t>
      </w:r>
      <w:r w:rsidR="00F43802" w:rsidRPr="002762FE">
        <w:rPr>
          <w:rFonts w:asciiTheme="majorBidi" w:eastAsia="Times New Roman" w:hAnsiTheme="majorBidi" w:cstheme="majorBidi"/>
          <w:noProof w:val="0"/>
          <w:szCs w:val="24"/>
          <w:lang w:eastAsia="en-GB"/>
        </w:rPr>
        <w:t xml:space="preserve">in line with hospital policy, </w:t>
      </w:r>
      <w:r w:rsidR="00601A28" w:rsidRPr="002762FE">
        <w:rPr>
          <w:rFonts w:asciiTheme="majorBidi" w:eastAsia="Times New Roman" w:hAnsiTheme="majorBidi" w:cstheme="majorBidi"/>
          <w:noProof w:val="0"/>
          <w:szCs w:val="24"/>
          <w:lang w:eastAsia="en-GB"/>
        </w:rPr>
        <w:t xml:space="preserve">all nursing staff were emailed </w:t>
      </w:r>
      <w:r w:rsidR="00DE4089" w:rsidRPr="002762FE">
        <w:rPr>
          <w:rFonts w:asciiTheme="majorBidi" w:eastAsia="Times New Roman" w:hAnsiTheme="majorBidi" w:cstheme="majorBidi"/>
          <w:noProof w:val="0"/>
          <w:szCs w:val="24"/>
          <w:lang w:eastAsia="en-GB"/>
        </w:rPr>
        <w:t xml:space="preserve">inviting them to take part in the study </w:t>
      </w:r>
      <w:r w:rsidR="00F43802" w:rsidRPr="002762FE">
        <w:rPr>
          <w:rFonts w:asciiTheme="majorBidi" w:eastAsia="Times New Roman" w:hAnsiTheme="majorBidi" w:cstheme="majorBidi"/>
          <w:noProof w:val="0"/>
          <w:szCs w:val="24"/>
          <w:lang w:eastAsia="en-GB"/>
        </w:rPr>
        <w:t>and then to complete the survey online</w:t>
      </w:r>
      <w:r w:rsidR="00601A28" w:rsidRPr="002762FE">
        <w:rPr>
          <w:rFonts w:asciiTheme="majorBidi" w:eastAsia="Times New Roman" w:hAnsiTheme="majorBidi" w:cstheme="majorBidi"/>
          <w:noProof w:val="0"/>
          <w:szCs w:val="24"/>
          <w:lang w:eastAsia="en-GB"/>
        </w:rPr>
        <w:t xml:space="preserve">. At Hospital B, hard copies of the questionnaire were handed out across all the wards. At Hospital C, hard copies of the questionnaire </w:t>
      </w:r>
      <w:r w:rsidR="00F43802" w:rsidRPr="002762FE">
        <w:rPr>
          <w:rFonts w:asciiTheme="majorBidi" w:eastAsia="Times New Roman" w:hAnsiTheme="majorBidi" w:cstheme="majorBidi"/>
          <w:noProof w:val="0"/>
          <w:szCs w:val="24"/>
          <w:lang w:eastAsia="en-GB"/>
        </w:rPr>
        <w:t>were distributed in wards combined with</w:t>
      </w:r>
      <w:r w:rsidR="00601A28" w:rsidRPr="002762FE">
        <w:rPr>
          <w:rFonts w:asciiTheme="majorBidi" w:eastAsia="Times New Roman" w:hAnsiTheme="majorBidi" w:cstheme="majorBidi"/>
          <w:noProof w:val="0"/>
          <w:szCs w:val="24"/>
          <w:lang w:eastAsia="en-GB"/>
        </w:rPr>
        <w:t xml:space="preserve"> </w:t>
      </w:r>
      <w:r w:rsidR="00F43802" w:rsidRPr="002762FE">
        <w:rPr>
          <w:rFonts w:asciiTheme="majorBidi" w:eastAsia="Times New Roman" w:hAnsiTheme="majorBidi" w:cstheme="majorBidi"/>
          <w:noProof w:val="0"/>
          <w:szCs w:val="24"/>
          <w:lang w:eastAsia="en-GB"/>
        </w:rPr>
        <w:t xml:space="preserve">use of emails in some wards inviting nurses to complete the survey </w:t>
      </w:r>
      <w:r w:rsidR="003A0B05" w:rsidRPr="002762FE">
        <w:rPr>
          <w:rFonts w:asciiTheme="majorBidi" w:eastAsia="Times New Roman" w:hAnsiTheme="majorBidi" w:cstheme="majorBidi"/>
          <w:noProof w:val="0"/>
          <w:szCs w:val="24"/>
          <w:lang w:eastAsia="en-GB"/>
        </w:rPr>
        <w:t>online.</w:t>
      </w:r>
      <w:r w:rsidR="001D3251" w:rsidRPr="002762FE">
        <w:rPr>
          <w:rFonts w:asciiTheme="majorBidi" w:eastAsia="Times New Roman" w:hAnsiTheme="majorBidi" w:cstheme="majorBidi"/>
          <w:noProof w:val="0"/>
          <w:szCs w:val="24"/>
          <w:lang w:eastAsia="en-GB"/>
        </w:rPr>
        <w:t xml:space="preserve"> The online questionnaire was designed and housed using iSurvey</w:t>
      </w:r>
      <w:r w:rsidR="00377A99" w:rsidRPr="002762FE">
        <w:rPr>
          <w:rFonts w:asciiTheme="majorBidi" w:eastAsia="Times New Roman" w:hAnsiTheme="majorBidi" w:cstheme="majorBidi"/>
          <w:noProof w:val="0"/>
          <w:szCs w:val="24"/>
          <w:lang w:eastAsia="en-GB"/>
        </w:rPr>
        <w:t>.</w:t>
      </w:r>
    </w:p>
    <w:p w14:paraId="1CEE2CA1" w14:textId="77777777" w:rsidR="001748C1" w:rsidRPr="002762FE" w:rsidRDefault="001748C1" w:rsidP="001748C1">
      <w:pPr>
        <w:spacing w:after="0" w:line="480" w:lineRule="auto"/>
        <w:rPr>
          <w:rFonts w:asciiTheme="majorBidi" w:eastAsia="Times New Roman" w:hAnsiTheme="majorBidi" w:cstheme="majorBidi"/>
          <w:noProof w:val="0"/>
          <w:szCs w:val="24"/>
          <w:lang w:eastAsia="en-GB"/>
        </w:rPr>
      </w:pPr>
    </w:p>
    <w:p w14:paraId="08A48BFD" w14:textId="77777777" w:rsidR="00A90CA0" w:rsidRPr="002762FE" w:rsidRDefault="00D6701C" w:rsidP="00F06708">
      <w:pPr>
        <w:spacing w:after="0" w:line="480" w:lineRule="auto"/>
        <w:rPr>
          <w:rFonts w:asciiTheme="majorBidi" w:eastAsia="Times New Roman" w:hAnsiTheme="majorBidi" w:cstheme="majorBidi"/>
          <w:b/>
          <w:bCs/>
          <w:noProof w:val="0"/>
          <w:szCs w:val="24"/>
          <w:lang w:eastAsia="en-GB"/>
        </w:rPr>
      </w:pPr>
      <w:r w:rsidRPr="002762FE">
        <w:rPr>
          <w:rFonts w:asciiTheme="majorBidi" w:eastAsia="Times New Roman" w:hAnsiTheme="majorBidi" w:cstheme="majorBidi"/>
          <w:b/>
          <w:bCs/>
          <w:noProof w:val="0"/>
          <w:szCs w:val="24"/>
          <w:lang w:eastAsia="en-GB"/>
        </w:rPr>
        <w:t xml:space="preserve">2.3 </w:t>
      </w:r>
      <w:r w:rsidR="00C61963" w:rsidRPr="002762FE">
        <w:rPr>
          <w:rFonts w:asciiTheme="majorBidi" w:eastAsia="Times New Roman" w:hAnsiTheme="majorBidi" w:cstheme="majorBidi"/>
          <w:b/>
          <w:bCs/>
          <w:noProof w:val="0"/>
          <w:szCs w:val="24"/>
          <w:lang w:eastAsia="en-GB"/>
        </w:rPr>
        <w:t>Variables and measurement</w:t>
      </w:r>
    </w:p>
    <w:p w14:paraId="6CBF6D37" w14:textId="340FD372" w:rsidR="00103230" w:rsidRPr="002762FE" w:rsidRDefault="00F43802" w:rsidP="0000783D">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lang w:eastAsia="en-GB"/>
        </w:rPr>
        <w:lastRenderedPageBreak/>
        <w:t xml:space="preserve">Nurse’s Job satisfaction was measured using </w:t>
      </w:r>
      <w:r w:rsidR="0092689C" w:rsidRPr="002762FE">
        <w:rPr>
          <w:rFonts w:asciiTheme="majorBidi" w:eastAsia="Times New Roman" w:hAnsiTheme="majorBidi" w:cstheme="majorBidi"/>
          <w:noProof w:val="0"/>
          <w:lang w:eastAsia="en-GB"/>
        </w:rPr>
        <w:t>McCloskey and Mueller’s Satisfaction Scale (MMSS). The scale consist</w:t>
      </w:r>
      <w:r w:rsidR="00180EE3" w:rsidRPr="002762FE">
        <w:rPr>
          <w:rFonts w:asciiTheme="majorBidi" w:eastAsia="Times New Roman" w:hAnsiTheme="majorBidi" w:cstheme="majorBidi"/>
          <w:noProof w:val="0"/>
          <w:lang w:eastAsia="en-GB"/>
        </w:rPr>
        <w:t>s</w:t>
      </w:r>
      <w:r w:rsidR="0092689C" w:rsidRPr="002762FE">
        <w:rPr>
          <w:rFonts w:asciiTheme="majorBidi" w:eastAsia="Times New Roman" w:hAnsiTheme="majorBidi" w:cstheme="majorBidi"/>
          <w:noProof w:val="0"/>
          <w:lang w:eastAsia="en-GB"/>
        </w:rPr>
        <w:t xml:space="preserve"> of 31 items </w:t>
      </w:r>
      <w:r w:rsidR="00180EE3" w:rsidRPr="002762FE">
        <w:rPr>
          <w:rFonts w:asciiTheme="majorBidi" w:eastAsia="Times New Roman" w:hAnsiTheme="majorBidi" w:cstheme="majorBidi"/>
          <w:noProof w:val="0"/>
          <w:lang w:eastAsia="en-GB"/>
        </w:rPr>
        <w:t xml:space="preserve">within eight subscales that </w:t>
      </w:r>
      <w:r w:rsidR="00180EE3" w:rsidRPr="002762FE">
        <w:rPr>
          <w:rFonts w:asciiTheme="majorBidi" w:eastAsia="Times New Roman" w:hAnsiTheme="majorBidi" w:cstheme="majorBidi"/>
          <w:noProof w:val="0"/>
          <w:szCs w:val="24"/>
          <w:lang w:eastAsia="en-GB"/>
        </w:rPr>
        <w:t xml:space="preserve">support </w:t>
      </w:r>
      <w:r w:rsidRPr="002762FE">
        <w:rPr>
          <w:rFonts w:asciiTheme="majorBidi" w:eastAsia="Times New Roman" w:hAnsiTheme="majorBidi" w:cstheme="majorBidi"/>
          <w:noProof w:val="0"/>
          <w:szCs w:val="24"/>
          <w:lang w:eastAsia="en-GB"/>
        </w:rPr>
        <w:t>Maslow’s</w:t>
      </w:r>
      <w:r w:rsidR="00180EE3" w:rsidRPr="002762FE">
        <w:rPr>
          <w:rFonts w:asciiTheme="majorBidi" w:eastAsia="Times New Roman" w:hAnsiTheme="majorBidi" w:cstheme="majorBidi"/>
          <w:noProof w:val="0"/>
          <w:szCs w:val="24"/>
          <w:lang w:eastAsia="en-GB"/>
        </w:rPr>
        <w:t xml:space="preserve"> three theoretical dimensions of safety, social, and psychological rewards</w:t>
      </w:r>
      <w:r w:rsidR="00F25067" w:rsidRPr="002762FE">
        <w:rPr>
          <w:rFonts w:asciiTheme="majorBidi" w:eastAsia="Times New Roman" w:hAnsiTheme="majorBidi" w:cstheme="majorBidi"/>
          <w:noProof w:val="0"/>
          <w:szCs w:val="24"/>
          <w:lang w:eastAsia="en-GB"/>
        </w:rPr>
        <w:t xml:space="preserve"> (Mueller </w:t>
      </w:r>
      <w:r w:rsidR="006244EF" w:rsidRPr="002762FE">
        <w:rPr>
          <w:rFonts w:asciiTheme="majorBidi" w:eastAsia="Times New Roman" w:hAnsiTheme="majorBidi" w:cstheme="majorBidi"/>
          <w:noProof w:val="0"/>
          <w:szCs w:val="24"/>
          <w:lang w:eastAsia="en-GB"/>
        </w:rPr>
        <w:t>et al</w:t>
      </w:r>
      <w:r w:rsidR="00131F35" w:rsidRPr="002762FE">
        <w:rPr>
          <w:rFonts w:asciiTheme="majorBidi" w:eastAsia="Times New Roman" w:hAnsiTheme="majorBidi" w:cstheme="majorBidi"/>
          <w:noProof w:val="0"/>
          <w:szCs w:val="24"/>
          <w:lang w:eastAsia="en-GB"/>
        </w:rPr>
        <w:t xml:space="preserve"> </w:t>
      </w:r>
      <w:r w:rsidR="00F25067" w:rsidRPr="002762FE">
        <w:rPr>
          <w:rFonts w:asciiTheme="majorBidi" w:eastAsia="Times New Roman" w:hAnsiTheme="majorBidi" w:cstheme="majorBidi"/>
          <w:noProof w:val="0"/>
          <w:szCs w:val="24"/>
          <w:lang w:eastAsia="en-GB"/>
        </w:rPr>
        <w:t>1990)</w:t>
      </w:r>
      <w:r w:rsidR="00180EE3" w:rsidRPr="002762FE">
        <w:rPr>
          <w:rFonts w:asciiTheme="majorBidi" w:eastAsia="Times New Roman" w:hAnsiTheme="majorBidi" w:cstheme="majorBidi"/>
          <w:noProof w:val="0"/>
          <w:szCs w:val="24"/>
          <w:lang w:eastAsia="en-GB"/>
        </w:rPr>
        <w:t>.</w:t>
      </w:r>
      <w:r w:rsidR="0092689C" w:rsidRPr="002762FE">
        <w:rPr>
          <w:rFonts w:asciiTheme="majorBidi" w:eastAsia="Times New Roman" w:hAnsiTheme="majorBidi" w:cstheme="majorBidi"/>
          <w:noProof w:val="0"/>
          <w:lang w:eastAsia="en-GB"/>
        </w:rPr>
        <w:t xml:space="preserve"> </w:t>
      </w:r>
      <w:r w:rsidR="0000783D" w:rsidRPr="002762FE">
        <w:rPr>
          <w:rFonts w:asciiTheme="majorBidi" w:eastAsia="Times New Roman" w:hAnsiTheme="majorBidi" w:cstheme="majorBidi"/>
          <w:noProof w:val="0"/>
          <w:lang w:eastAsia="en-GB"/>
        </w:rPr>
        <w:t xml:space="preserve"> </w:t>
      </w:r>
      <w:r w:rsidR="0096468D" w:rsidRPr="002762FE">
        <w:rPr>
          <w:rFonts w:asciiTheme="majorBidi" w:eastAsia="Times New Roman" w:hAnsiTheme="majorBidi" w:cstheme="majorBidi"/>
          <w:noProof w:val="0"/>
          <w:lang w:eastAsia="en-GB"/>
        </w:rPr>
        <w:t>Items are measured on a 5 -point Likert, where 1 and 5 indicated ‘very dissatisfied’ and ‘very satisfied’ accordingly</w:t>
      </w:r>
      <w:r w:rsidR="0092689C" w:rsidRPr="002762FE">
        <w:rPr>
          <w:rFonts w:asciiTheme="majorBidi" w:eastAsia="Times New Roman" w:hAnsiTheme="majorBidi" w:cstheme="majorBidi"/>
          <w:noProof w:val="0"/>
          <w:lang w:eastAsia="en-GB"/>
        </w:rPr>
        <w:t xml:space="preserve">. </w:t>
      </w:r>
      <w:r w:rsidR="0096468D" w:rsidRPr="002762FE">
        <w:rPr>
          <w:rFonts w:asciiTheme="majorBidi" w:eastAsia="Times New Roman" w:hAnsiTheme="majorBidi" w:cstheme="majorBidi"/>
          <w:noProof w:val="0"/>
          <w:lang w:eastAsia="en-GB"/>
        </w:rPr>
        <w:t>Internal reliability for the scale is high (Cronbach's alpha = 0.92 with subscales ranging from 0. 49 and 0. 81)</w:t>
      </w:r>
      <w:r w:rsidR="00511F22" w:rsidRPr="002762FE">
        <w:rPr>
          <w:rFonts w:asciiTheme="majorBidi" w:eastAsia="Times New Roman" w:hAnsiTheme="majorBidi" w:cstheme="majorBidi"/>
          <w:noProof w:val="0"/>
          <w:szCs w:val="24"/>
          <w:lang w:eastAsia="en-GB"/>
        </w:rPr>
        <w:t>. All the satisfaction subscales as well as the global scale, except for family and work balance, indicate a satisfactory reliability</w:t>
      </w:r>
      <w:r w:rsidR="00DD2E5F" w:rsidRPr="002762FE">
        <w:rPr>
          <w:rFonts w:asciiTheme="majorBidi" w:eastAsia="Times New Roman" w:hAnsiTheme="majorBidi" w:cstheme="majorBidi"/>
          <w:noProof w:val="0"/>
          <w:szCs w:val="24"/>
          <w:lang w:eastAsia="en-GB"/>
        </w:rPr>
        <w:t>.</w:t>
      </w:r>
      <w:r w:rsidR="00063D33" w:rsidRPr="002762FE">
        <w:rPr>
          <w:rFonts w:asciiTheme="majorBidi" w:eastAsia="Times New Roman" w:hAnsiTheme="majorBidi" w:cstheme="majorBidi"/>
          <w:noProof w:val="0"/>
          <w:szCs w:val="24"/>
          <w:lang w:eastAsia="en-GB"/>
        </w:rPr>
        <w:t xml:space="preserve"> </w:t>
      </w:r>
      <w:r w:rsidR="001D5299" w:rsidRPr="002762FE">
        <w:rPr>
          <w:rFonts w:asciiTheme="majorBidi" w:eastAsia="Times New Roman" w:hAnsiTheme="majorBidi" w:cstheme="majorBidi"/>
          <w:noProof w:val="0"/>
          <w:szCs w:val="24"/>
          <w:lang w:eastAsia="en-GB"/>
        </w:rPr>
        <w:t>Additional questions were added to the survey to collect key information around</w:t>
      </w:r>
      <w:r w:rsidR="0015519A" w:rsidRPr="002762FE">
        <w:rPr>
          <w:rFonts w:asciiTheme="majorBidi" w:eastAsia="Times New Roman" w:hAnsiTheme="majorBidi" w:cstheme="majorBidi"/>
          <w:noProof w:val="0"/>
          <w:szCs w:val="24"/>
          <w:lang w:eastAsia="en-GB"/>
        </w:rPr>
        <w:t xml:space="preserve"> nationality, </w:t>
      </w:r>
      <w:r w:rsidR="00F11ABB" w:rsidRPr="002762FE">
        <w:rPr>
          <w:rFonts w:asciiTheme="majorBidi" w:eastAsia="Times New Roman" w:hAnsiTheme="majorBidi" w:cstheme="majorBidi"/>
          <w:noProof w:val="0"/>
          <w:szCs w:val="24"/>
          <w:lang w:eastAsia="en-GB"/>
        </w:rPr>
        <w:t xml:space="preserve">gender, </w:t>
      </w:r>
      <w:r w:rsidR="0015519A" w:rsidRPr="002762FE">
        <w:rPr>
          <w:rFonts w:asciiTheme="majorBidi" w:eastAsia="Times New Roman" w:hAnsiTheme="majorBidi" w:cstheme="majorBidi"/>
          <w:noProof w:val="0"/>
          <w:szCs w:val="24"/>
          <w:lang w:eastAsia="en-GB"/>
        </w:rPr>
        <w:t>age</w:t>
      </w:r>
      <w:r w:rsidR="00394406" w:rsidRPr="002762FE">
        <w:rPr>
          <w:rFonts w:asciiTheme="majorBidi" w:eastAsia="Times New Roman" w:hAnsiTheme="majorBidi" w:cstheme="majorBidi"/>
          <w:noProof w:val="0"/>
          <w:szCs w:val="24"/>
          <w:lang w:eastAsia="en-GB"/>
        </w:rPr>
        <w:t xml:space="preserve">, </w:t>
      </w:r>
      <w:r w:rsidR="00180EE3" w:rsidRPr="002762FE">
        <w:rPr>
          <w:rFonts w:asciiTheme="majorBidi" w:eastAsia="Times New Roman" w:hAnsiTheme="majorBidi" w:cstheme="majorBidi"/>
          <w:noProof w:val="0"/>
          <w:szCs w:val="24"/>
          <w:lang w:eastAsia="en-GB"/>
        </w:rPr>
        <w:t xml:space="preserve">years of nursing </w:t>
      </w:r>
      <w:r w:rsidR="00394406" w:rsidRPr="002762FE">
        <w:rPr>
          <w:rFonts w:asciiTheme="majorBidi" w:eastAsia="Times New Roman" w:hAnsiTheme="majorBidi" w:cstheme="majorBidi"/>
          <w:noProof w:val="0"/>
          <w:szCs w:val="24"/>
          <w:lang w:eastAsia="en-GB"/>
        </w:rPr>
        <w:t xml:space="preserve">experience, </w:t>
      </w:r>
      <w:r w:rsidR="000D5767" w:rsidRPr="002762FE">
        <w:rPr>
          <w:rFonts w:asciiTheme="majorBidi" w:eastAsia="Times New Roman" w:hAnsiTheme="majorBidi" w:cstheme="majorBidi"/>
          <w:noProof w:val="0"/>
          <w:szCs w:val="24"/>
          <w:lang w:eastAsia="en-GB"/>
        </w:rPr>
        <w:t>the type of hospital</w:t>
      </w:r>
      <w:r w:rsidR="00DD4C96" w:rsidRPr="002762FE">
        <w:rPr>
          <w:rFonts w:asciiTheme="majorBidi" w:eastAsia="Times New Roman" w:hAnsiTheme="majorBidi" w:cstheme="majorBidi"/>
          <w:noProof w:val="0"/>
          <w:szCs w:val="24"/>
          <w:lang w:val="en-US" w:eastAsia="en-GB"/>
        </w:rPr>
        <w:t>, and monthly salary</w:t>
      </w:r>
      <w:r w:rsidR="004F31FF" w:rsidRPr="002762FE">
        <w:rPr>
          <w:rFonts w:asciiTheme="majorBidi" w:eastAsia="Times New Roman" w:hAnsiTheme="majorBidi" w:cstheme="majorBidi"/>
          <w:noProof w:val="0"/>
          <w:szCs w:val="24"/>
          <w:lang w:eastAsia="en-GB"/>
        </w:rPr>
        <w:t xml:space="preserve">. </w:t>
      </w:r>
    </w:p>
    <w:p w14:paraId="363BDE52" w14:textId="77777777" w:rsidR="001748C1" w:rsidRPr="002762FE" w:rsidRDefault="001748C1" w:rsidP="0096468D">
      <w:pPr>
        <w:spacing w:after="0" w:line="480" w:lineRule="auto"/>
        <w:rPr>
          <w:rFonts w:asciiTheme="majorBidi" w:eastAsia="Times New Roman" w:hAnsiTheme="majorBidi" w:cstheme="majorBidi"/>
          <w:noProof w:val="0"/>
          <w:lang w:eastAsia="en-GB"/>
        </w:rPr>
      </w:pPr>
    </w:p>
    <w:p w14:paraId="2456DE8D" w14:textId="7F62C333" w:rsidR="00D6701C" w:rsidRPr="002762FE" w:rsidRDefault="00D6701C" w:rsidP="00F06708">
      <w:pPr>
        <w:pStyle w:val="Default"/>
        <w:spacing w:line="480" w:lineRule="auto"/>
        <w:rPr>
          <w:rFonts w:asciiTheme="majorBidi" w:eastAsia="Times New Roman" w:hAnsiTheme="majorBidi" w:cstheme="majorBidi"/>
          <w:b/>
          <w:bCs/>
          <w:color w:val="auto"/>
          <w:sz w:val="22"/>
          <w:szCs w:val="22"/>
          <w:lang w:val="en-GB" w:eastAsia="en-GB"/>
        </w:rPr>
      </w:pPr>
      <w:r w:rsidRPr="002762FE">
        <w:rPr>
          <w:rFonts w:asciiTheme="majorBidi" w:eastAsia="Times New Roman" w:hAnsiTheme="majorBidi" w:cstheme="majorBidi"/>
          <w:b/>
          <w:bCs/>
          <w:color w:val="auto"/>
          <w:sz w:val="22"/>
          <w:szCs w:val="22"/>
          <w:lang w:val="en-GB" w:eastAsia="en-GB"/>
        </w:rPr>
        <w:t>2.</w:t>
      </w:r>
      <w:r w:rsidR="003E13FE" w:rsidRPr="002762FE">
        <w:rPr>
          <w:rFonts w:asciiTheme="majorBidi" w:eastAsia="Times New Roman" w:hAnsiTheme="majorBidi" w:cstheme="majorBidi"/>
          <w:b/>
          <w:bCs/>
          <w:color w:val="auto"/>
          <w:sz w:val="22"/>
          <w:szCs w:val="22"/>
          <w:lang w:val="en-GB" w:eastAsia="en-GB"/>
        </w:rPr>
        <w:t>4</w:t>
      </w:r>
      <w:r w:rsidRPr="002762FE">
        <w:rPr>
          <w:rFonts w:asciiTheme="majorBidi" w:eastAsia="Times New Roman" w:hAnsiTheme="majorBidi" w:cstheme="majorBidi"/>
          <w:b/>
          <w:bCs/>
          <w:color w:val="auto"/>
          <w:sz w:val="22"/>
          <w:szCs w:val="22"/>
          <w:lang w:val="en-GB" w:eastAsia="en-GB"/>
        </w:rPr>
        <w:t xml:space="preserve"> Ethical considerations</w:t>
      </w:r>
    </w:p>
    <w:p w14:paraId="78F4BF00" w14:textId="18F4CEAD" w:rsidR="00F04031" w:rsidRPr="002762FE" w:rsidRDefault="005A413D" w:rsidP="0096468D">
      <w:pPr>
        <w:pStyle w:val="Default"/>
        <w:spacing w:line="480" w:lineRule="auto"/>
        <w:rPr>
          <w:rFonts w:asciiTheme="majorBidi" w:eastAsia="Times New Roman" w:hAnsiTheme="majorBidi" w:cstheme="majorBidi"/>
          <w:color w:val="auto"/>
          <w:sz w:val="22"/>
          <w:szCs w:val="22"/>
          <w:lang w:eastAsia="en-GB"/>
        </w:rPr>
      </w:pPr>
      <w:r w:rsidRPr="002762FE">
        <w:rPr>
          <w:rFonts w:asciiTheme="majorBidi" w:eastAsia="Times New Roman" w:hAnsiTheme="majorBidi" w:cstheme="majorBidi"/>
          <w:color w:val="auto"/>
          <w:sz w:val="22"/>
          <w:szCs w:val="22"/>
          <w:lang w:eastAsia="en-GB"/>
        </w:rPr>
        <w:t xml:space="preserve">Ethical approval was granted by the University of Southampton, UK, the </w:t>
      </w:r>
      <w:r w:rsidR="000F2DCB" w:rsidRPr="002762FE">
        <w:rPr>
          <w:rFonts w:asciiTheme="majorBidi" w:eastAsia="Times New Roman" w:hAnsiTheme="majorBidi" w:cstheme="majorBidi"/>
          <w:color w:val="auto"/>
          <w:sz w:val="22"/>
          <w:szCs w:val="22"/>
          <w:lang w:eastAsia="en-GB"/>
        </w:rPr>
        <w:t xml:space="preserve">Saudi Arabian </w:t>
      </w:r>
      <w:r w:rsidRPr="002762FE">
        <w:rPr>
          <w:rFonts w:asciiTheme="majorBidi" w:eastAsia="Times New Roman" w:hAnsiTheme="majorBidi" w:cstheme="majorBidi"/>
          <w:color w:val="auto"/>
          <w:sz w:val="22"/>
          <w:szCs w:val="22"/>
          <w:lang w:eastAsia="en-GB"/>
        </w:rPr>
        <w:t xml:space="preserve">Ministry of Health, and </w:t>
      </w:r>
      <w:r w:rsidR="001D5299" w:rsidRPr="002762FE">
        <w:rPr>
          <w:rFonts w:asciiTheme="majorBidi" w:eastAsia="Times New Roman" w:hAnsiTheme="majorBidi" w:cstheme="majorBidi"/>
          <w:color w:val="auto"/>
          <w:sz w:val="22"/>
          <w:szCs w:val="22"/>
          <w:lang w:eastAsia="en-GB"/>
        </w:rPr>
        <w:t xml:space="preserve">the individual </w:t>
      </w:r>
      <w:r w:rsidRPr="002762FE">
        <w:rPr>
          <w:rFonts w:asciiTheme="majorBidi" w:eastAsia="Times New Roman" w:hAnsiTheme="majorBidi" w:cstheme="majorBidi"/>
          <w:color w:val="auto"/>
          <w:sz w:val="22"/>
          <w:szCs w:val="22"/>
          <w:lang w:eastAsia="en-GB"/>
        </w:rPr>
        <w:t>hospitals</w:t>
      </w:r>
      <w:r w:rsidR="001D5299" w:rsidRPr="002762FE">
        <w:rPr>
          <w:rFonts w:asciiTheme="majorBidi" w:eastAsia="Times New Roman" w:hAnsiTheme="majorBidi" w:cstheme="majorBidi"/>
          <w:color w:val="auto"/>
          <w:sz w:val="22"/>
          <w:szCs w:val="22"/>
          <w:lang w:eastAsia="en-GB"/>
        </w:rPr>
        <w:t xml:space="preserve"> research governance</w:t>
      </w:r>
      <w:r w:rsidRPr="002762FE">
        <w:rPr>
          <w:rFonts w:asciiTheme="majorBidi" w:eastAsia="Times New Roman" w:hAnsiTheme="majorBidi" w:cstheme="majorBidi"/>
          <w:color w:val="auto"/>
          <w:sz w:val="22"/>
          <w:szCs w:val="22"/>
          <w:lang w:eastAsia="en-GB"/>
        </w:rPr>
        <w:t xml:space="preserve"> committees</w:t>
      </w:r>
      <w:r w:rsidR="0096468D" w:rsidRPr="002762FE">
        <w:rPr>
          <w:rFonts w:asciiTheme="majorBidi" w:eastAsia="Times New Roman" w:hAnsiTheme="majorBidi" w:cstheme="majorBidi"/>
          <w:color w:val="auto"/>
          <w:sz w:val="22"/>
          <w:szCs w:val="22"/>
          <w:lang w:eastAsia="en-GB"/>
        </w:rPr>
        <w:t xml:space="preserve"> (Ethics number</w:t>
      </w:r>
      <w:r w:rsidR="002C75E2" w:rsidRPr="002762FE">
        <w:rPr>
          <w:rFonts w:asciiTheme="majorBidi" w:eastAsia="Times New Roman" w:hAnsiTheme="majorBidi" w:cstheme="majorBidi"/>
          <w:color w:val="auto"/>
          <w:sz w:val="22"/>
          <w:szCs w:val="22"/>
          <w:lang w:eastAsia="en-GB"/>
        </w:rPr>
        <w:t xml:space="preserve"> </w:t>
      </w:r>
      <w:r w:rsidR="0096468D" w:rsidRPr="002762FE">
        <w:rPr>
          <w:rFonts w:asciiTheme="majorBidi" w:eastAsia="Times New Roman" w:hAnsiTheme="majorBidi" w:cstheme="majorBidi"/>
          <w:color w:val="auto"/>
          <w:sz w:val="22"/>
          <w:szCs w:val="22"/>
          <w:lang w:eastAsia="en-GB"/>
        </w:rPr>
        <w:t>10413). Nurses were advised that participation was voluntary. There was no right to withdraw once the questionnaire was submitted</w:t>
      </w:r>
      <w:r w:rsidR="009466F9" w:rsidRPr="002762FE">
        <w:rPr>
          <w:rFonts w:asciiTheme="majorBidi" w:hAnsiTheme="majorBidi" w:cstheme="majorBidi"/>
          <w:color w:val="auto"/>
          <w:sz w:val="22"/>
          <w:szCs w:val="22"/>
        </w:rPr>
        <w:t xml:space="preserve">. </w:t>
      </w:r>
      <w:r w:rsidR="00B42D0F" w:rsidRPr="002762FE">
        <w:rPr>
          <w:rFonts w:asciiTheme="majorBidi" w:hAnsiTheme="majorBidi" w:cstheme="majorBidi"/>
          <w:color w:val="auto"/>
          <w:sz w:val="22"/>
          <w:szCs w:val="22"/>
        </w:rPr>
        <w:t xml:space="preserve">Participants were not required to put their names or any other personal identifying details on the questionnaire. Informed consent was given by adding a statement </w:t>
      </w:r>
      <w:r w:rsidR="009466F9" w:rsidRPr="002762FE">
        <w:rPr>
          <w:rFonts w:asciiTheme="majorBidi" w:hAnsiTheme="majorBidi" w:cstheme="majorBidi"/>
          <w:color w:val="auto"/>
          <w:sz w:val="22"/>
          <w:szCs w:val="22"/>
        </w:rPr>
        <w:t xml:space="preserve">stating that completion and submission of the questionnaire constituted consent to use their data in this </w:t>
      </w:r>
      <w:r w:rsidR="009F4C39" w:rsidRPr="002762FE">
        <w:rPr>
          <w:rFonts w:asciiTheme="majorBidi" w:hAnsiTheme="majorBidi" w:cstheme="majorBidi"/>
          <w:color w:val="auto"/>
          <w:sz w:val="22"/>
          <w:szCs w:val="22"/>
        </w:rPr>
        <w:t>study.</w:t>
      </w:r>
      <w:r w:rsidR="009F4C39" w:rsidRPr="002762FE">
        <w:rPr>
          <w:rFonts w:asciiTheme="majorBidi" w:hAnsiTheme="majorBidi" w:cstheme="majorBidi"/>
          <w:color w:val="auto"/>
          <w:lang w:eastAsia="en-GB"/>
        </w:rPr>
        <w:t xml:space="preserve"> </w:t>
      </w:r>
      <w:r w:rsidR="009F4C39" w:rsidRPr="002762FE">
        <w:rPr>
          <w:rFonts w:asciiTheme="majorBidi" w:hAnsiTheme="majorBidi" w:cstheme="majorBidi"/>
          <w:color w:val="auto"/>
          <w:sz w:val="22"/>
          <w:szCs w:val="22"/>
          <w:lang w:eastAsia="en-GB"/>
        </w:rPr>
        <w:t>The</w:t>
      </w:r>
      <w:r w:rsidR="00425667" w:rsidRPr="002762FE">
        <w:rPr>
          <w:rFonts w:asciiTheme="majorBidi" w:hAnsiTheme="majorBidi" w:cstheme="majorBidi"/>
          <w:color w:val="auto"/>
          <w:sz w:val="22"/>
          <w:szCs w:val="22"/>
          <w:lang w:eastAsia="en-GB"/>
        </w:rPr>
        <w:t xml:space="preserve"> information </w:t>
      </w:r>
      <w:proofErr w:type="gramStart"/>
      <w:r w:rsidR="00425667" w:rsidRPr="002762FE">
        <w:rPr>
          <w:rFonts w:asciiTheme="majorBidi" w:hAnsiTheme="majorBidi" w:cstheme="majorBidi"/>
          <w:color w:val="auto"/>
          <w:sz w:val="22"/>
          <w:szCs w:val="22"/>
          <w:lang w:eastAsia="en-GB"/>
        </w:rPr>
        <w:t>are</w:t>
      </w:r>
      <w:proofErr w:type="gramEnd"/>
      <w:r w:rsidR="00425667" w:rsidRPr="002762FE">
        <w:rPr>
          <w:rFonts w:asciiTheme="majorBidi" w:hAnsiTheme="majorBidi" w:cstheme="majorBidi"/>
          <w:color w:val="auto"/>
          <w:sz w:val="22"/>
          <w:szCs w:val="22"/>
          <w:lang w:eastAsia="en-GB"/>
        </w:rPr>
        <w:t xml:space="preserve"> reported anonymously, as pseudonyms and codes were used for hospitals in any data selected for dissemination.</w:t>
      </w:r>
    </w:p>
    <w:p w14:paraId="25E6C1E3" w14:textId="77777777" w:rsidR="00EB4121" w:rsidRPr="002762FE" w:rsidRDefault="00EB4121" w:rsidP="00EB4121">
      <w:pPr>
        <w:pStyle w:val="Default"/>
        <w:spacing w:line="480" w:lineRule="auto"/>
        <w:rPr>
          <w:rFonts w:asciiTheme="majorBidi" w:hAnsiTheme="majorBidi" w:cstheme="majorBidi"/>
          <w:color w:val="auto"/>
          <w:sz w:val="22"/>
          <w:szCs w:val="22"/>
          <w:lang w:eastAsia="en-GB"/>
        </w:rPr>
      </w:pPr>
    </w:p>
    <w:p w14:paraId="56E319D2" w14:textId="32016FF2" w:rsidR="00030DE2" w:rsidRPr="002762FE" w:rsidRDefault="00D6701C" w:rsidP="00F06708">
      <w:pPr>
        <w:spacing w:after="0" w:line="480" w:lineRule="auto"/>
        <w:rPr>
          <w:rFonts w:asciiTheme="majorBidi" w:eastAsia="Times New Roman" w:hAnsiTheme="majorBidi" w:cstheme="majorBidi"/>
          <w:b/>
          <w:bCs/>
          <w:noProof w:val="0"/>
          <w:szCs w:val="24"/>
          <w:lang w:eastAsia="en-GB"/>
        </w:rPr>
      </w:pPr>
      <w:r w:rsidRPr="002762FE">
        <w:rPr>
          <w:rFonts w:asciiTheme="majorBidi" w:eastAsia="Times New Roman" w:hAnsiTheme="majorBidi" w:cstheme="majorBidi"/>
          <w:b/>
          <w:bCs/>
          <w:noProof w:val="0"/>
          <w:szCs w:val="24"/>
          <w:lang w:eastAsia="en-GB"/>
        </w:rPr>
        <w:t>2.</w:t>
      </w:r>
      <w:r w:rsidR="003E13FE" w:rsidRPr="002762FE">
        <w:rPr>
          <w:rFonts w:asciiTheme="majorBidi" w:eastAsia="Times New Roman" w:hAnsiTheme="majorBidi" w:cstheme="majorBidi"/>
          <w:b/>
          <w:bCs/>
          <w:noProof w:val="0"/>
          <w:szCs w:val="24"/>
          <w:lang w:eastAsia="en-GB"/>
        </w:rPr>
        <w:t xml:space="preserve">5 </w:t>
      </w:r>
      <w:r w:rsidR="006C3C9C" w:rsidRPr="002762FE">
        <w:rPr>
          <w:rFonts w:asciiTheme="majorBidi" w:eastAsia="Times New Roman" w:hAnsiTheme="majorBidi" w:cstheme="majorBidi"/>
          <w:b/>
          <w:bCs/>
          <w:noProof w:val="0"/>
          <w:szCs w:val="24"/>
          <w:lang w:eastAsia="en-GB"/>
        </w:rPr>
        <w:t>Statistical analysis</w:t>
      </w:r>
    </w:p>
    <w:p w14:paraId="2578DAB7" w14:textId="2F372D59" w:rsidR="00662041" w:rsidRPr="002762FE" w:rsidRDefault="007D2C47" w:rsidP="00AA119E">
      <w:pPr>
        <w:spacing w:after="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Consistent with previous studies, an average for each MMSS subscale was calculated. </w:t>
      </w:r>
      <w:r w:rsidR="004A3A2E" w:rsidRPr="002762FE">
        <w:rPr>
          <w:rFonts w:asciiTheme="majorBidi" w:eastAsia="Times New Roman" w:hAnsiTheme="majorBidi" w:cstheme="majorBidi"/>
          <w:noProof w:val="0"/>
          <w:szCs w:val="24"/>
          <w:lang w:eastAsia="en-GB"/>
        </w:rPr>
        <w:t xml:space="preserve">Questionnaires with missing data were excluded on a case-wise basis. Preliminary analysis was used to compare satisfaction across levels of the categorical nursing characteristics (summarised using means and standard deviations plus estimated differences and associated 95% confidence intervals). The primary analysis was a multiple linear regression analysis to estimate the relationship between the nurses’ characteristics and nurses’ satisfaction, controlling for hospital. Descriptive analysis was used to summarise all variables as well as to judge the suitability of the assumptions of the linear model (e.g., </w:t>
      </w:r>
      <w:r w:rsidR="004A3A2E" w:rsidRPr="002762FE">
        <w:rPr>
          <w:rFonts w:asciiTheme="majorBidi" w:eastAsia="Times New Roman" w:hAnsiTheme="majorBidi" w:cstheme="majorBidi"/>
          <w:noProof w:val="0"/>
          <w:szCs w:val="24"/>
          <w:lang w:eastAsia="en-GB"/>
        </w:rPr>
        <w:lastRenderedPageBreak/>
        <w:t>scatter plots between continuous characteristics and outcome to check assumption of linearity). Data were analysed using SPSS v.25.0.</w:t>
      </w:r>
    </w:p>
    <w:p w14:paraId="72D37038" w14:textId="77777777" w:rsidR="00AA119E" w:rsidRPr="002762FE" w:rsidRDefault="00AA119E" w:rsidP="00AA119E">
      <w:pPr>
        <w:spacing w:after="0" w:line="480" w:lineRule="auto"/>
        <w:rPr>
          <w:rFonts w:asciiTheme="majorBidi" w:eastAsia="Times New Roman" w:hAnsiTheme="majorBidi" w:cstheme="majorBidi"/>
          <w:noProof w:val="0"/>
          <w:szCs w:val="24"/>
          <w:lang w:eastAsia="en-GB"/>
        </w:rPr>
      </w:pPr>
    </w:p>
    <w:p w14:paraId="71162EC1" w14:textId="77777777" w:rsidR="00D6701C" w:rsidRPr="002762FE" w:rsidRDefault="006C3C9C" w:rsidP="00F06708">
      <w:pPr>
        <w:pStyle w:val="ListParagraph"/>
        <w:numPr>
          <w:ilvl w:val="0"/>
          <w:numId w:val="11"/>
        </w:numPr>
        <w:spacing w:after="0" w:line="480" w:lineRule="auto"/>
        <w:rPr>
          <w:rFonts w:asciiTheme="majorBidi" w:eastAsia="Times New Roman" w:hAnsiTheme="majorBidi" w:cstheme="majorBidi"/>
          <w:b/>
          <w:bCs/>
          <w:noProof w:val="0"/>
          <w:lang w:eastAsia="en-GB"/>
        </w:rPr>
      </w:pPr>
      <w:r w:rsidRPr="002762FE">
        <w:rPr>
          <w:rFonts w:asciiTheme="majorBidi" w:eastAsia="Times New Roman" w:hAnsiTheme="majorBidi" w:cstheme="majorBidi"/>
          <w:b/>
          <w:bCs/>
          <w:noProof w:val="0"/>
          <w:lang w:eastAsia="en-GB"/>
        </w:rPr>
        <w:t>Results</w:t>
      </w:r>
    </w:p>
    <w:p w14:paraId="5D337990" w14:textId="7811047A" w:rsidR="004D54D3" w:rsidRPr="002762FE" w:rsidRDefault="00876C84" w:rsidP="00F06708">
      <w:pPr>
        <w:spacing w:after="0" w:line="48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3.1 Characteristics</w:t>
      </w:r>
      <w:r w:rsidR="004D54D3" w:rsidRPr="002762FE">
        <w:rPr>
          <w:rFonts w:asciiTheme="majorBidi" w:eastAsia="Times New Roman" w:hAnsiTheme="majorBidi" w:cstheme="majorBidi"/>
          <w:b/>
          <w:bCs/>
          <w:noProof w:val="0"/>
        </w:rPr>
        <w:t xml:space="preserve"> of the sample</w:t>
      </w:r>
    </w:p>
    <w:p w14:paraId="7C064B05" w14:textId="6C92B5BE" w:rsidR="002F2C2D" w:rsidRPr="002762FE" w:rsidRDefault="007D2C47" w:rsidP="007D2C47">
      <w:pPr>
        <w:spacing w:after="0" w:line="480" w:lineRule="auto"/>
        <w:rPr>
          <w:rFonts w:asciiTheme="majorBidi" w:eastAsia="Times New Roman" w:hAnsiTheme="majorBidi" w:cstheme="majorBidi"/>
          <w:noProof w:val="0"/>
        </w:rPr>
      </w:pPr>
      <w:r w:rsidRPr="002762FE">
        <w:rPr>
          <w:rFonts w:asciiTheme="majorBidi" w:eastAsia="Times New Roman" w:hAnsiTheme="majorBidi" w:cstheme="majorBidi"/>
          <w:noProof w:val="0"/>
        </w:rPr>
        <w:t xml:space="preserve">A summary of the demographic characteristics of the sample are shown in Table 1. </w:t>
      </w:r>
      <w:r w:rsidR="007E215E" w:rsidRPr="002762FE">
        <w:rPr>
          <w:rFonts w:asciiTheme="majorBidi" w:eastAsia="Times New Roman" w:hAnsiTheme="majorBidi" w:cstheme="majorBidi"/>
          <w:noProof w:val="0"/>
        </w:rPr>
        <w:t>The predominant nationalities were</w:t>
      </w:r>
      <w:r w:rsidR="000B4DE0" w:rsidRPr="002762FE">
        <w:rPr>
          <w:rFonts w:asciiTheme="majorBidi" w:eastAsia="Times New Roman" w:hAnsiTheme="majorBidi" w:cstheme="majorBidi"/>
          <w:noProof w:val="0"/>
        </w:rPr>
        <w:t xml:space="preserve"> Saudi (19.0%), Filipino (41.6%), and Indian (18.6%). </w:t>
      </w:r>
      <w:r w:rsidR="007E215E" w:rsidRPr="002762FE">
        <w:rPr>
          <w:rFonts w:asciiTheme="majorBidi" w:eastAsia="Times New Roman" w:hAnsiTheme="majorBidi" w:cstheme="majorBidi"/>
          <w:noProof w:val="0"/>
        </w:rPr>
        <w:t>Four other nationalities constituted smaller parts of the sample: Jordanian</w:t>
      </w:r>
      <w:r w:rsidR="000B4DE0" w:rsidRPr="002762FE">
        <w:rPr>
          <w:rFonts w:asciiTheme="majorBidi" w:eastAsia="Times New Roman" w:hAnsiTheme="majorBidi" w:cstheme="majorBidi"/>
          <w:noProof w:val="0"/>
        </w:rPr>
        <w:t xml:space="preserve"> (4.0%), South African (5.1%), Malaysian (5.1%), and British (2.0%)</w:t>
      </w:r>
      <w:r w:rsidR="007E215E" w:rsidRPr="002762FE">
        <w:rPr>
          <w:rFonts w:asciiTheme="majorBidi" w:eastAsia="Times New Roman" w:hAnsiTheme="majorBidi" w:cstheme="majorBidi"/>
          <w:noProof w:val="0"/>
        </w:rPr>
        <w:t>. Lastly, an</w:t>
      </w:r>
      <w:r w:rsidR="000B4DE0" w:rsidRPr="002762FE">
        <w:rPr>
          <w:rFonts w:asciiTheme="majorBidi" w:eastAsia="Times New Roman" w:hAnsiTheme="majorBidi" w:cstheme="majorBidi"/>
          <w:noProof w:val="0"/>
        </w:rPr>
        <w:t xml:space="preserve"> “other” category </w:t>
      </w:r>
      <w:r w:rsidR="007E215E" w:rsidRPr="002762FE">
        <w:rPr>
          <w:rFonts w:asciiTheme="majorBidi" w:eastAsia="Times New Roman" w:hAnsiTheme="majorBidi" w:cstheme="majorBidi"/>
          <w:noProof w:val="0"/>
        </w:rPr>
        <w:t xml:space="preserve">was created, consisting </w:t>
      </w:r>
      <w:r w:rsidR="000B4DE0" w:rsidRPr="002762FE">
        <w:rPr>
          <w:rFonts w:asciiTheme="majorBidi" w:eastAsia="Times New Roman" w:hAnsiTheme="majorBidi" w:cstheme="majorBidi"/>
          <w:noProof w:val="0"/>
        </w:rPr>
        <w:t>of</w:t>
      </w:r>
      <w:r w:rsidR="005B7608" w:rsidRPr="002762FE">
        <w:rPr>
          <w:rFonts w:asciiTheme="majorBidi" w:hAnsiTheme="majorBidi" w:cstheme="majorBidi"/>
        </w:rPr>
        <w:t xml:space="preserve"> </w:t>
      </w:r>
      <w:r w:rsidR="007E215E" w:rsidRPr="002762FE">
        <w:rPr>
          <w:rFonts w:asciiTheme="majorBidi" w:hAnsiTheme="majorBidi" w:cstheme="majorBidi"/>
        </w:rPr>
        <w:t xml:space="preserve">a </w:t>
      </w:r>
      <w:r w:rsidR="005B7608" w:rsidRPr="002762FE">
        <w:rPr>
          <w:rFonts w:asciiTheme="majorBidi" w:eastAsia="Times New Roman" w:hAnsiTheme="majorBidi" w:cstheme="majorBidi"/>
          <w:noProof w:val="0"/>
        </w:rPr>
        <w:t xml:space="preserve">very </w:t>
      </w:r>
      <w:r w:rsidR="007E215E" w:rsidRPr="002762FE">
        <w:rPr>
          <w:rFonts w:asciiTheme="majorBidi" w:eastAsia="Times New Roman" w:hAnsiTheme="majorBidi" w:cstheme="majorBidi"/>
          <w:noProof w:val="0"/>
        </w:rPr>
        <w:t>small number of</w:t>
      </w:r>
      <w:r w:rsidR="005B7608" w:rsidRPr="002762FE">
        <w:rPr>
          <w:rFonts w:asciiTheme="majorBidi" w:eastAsia="Times New Roman" w:hAnsiTheme="majorBidi" w:cstheme="majorBidi"/>
          <w:noProof w:val="0"/>
        </w:rPr>
        <w:t xml:space="preserve"> respondents from </w:t>
      </w:r>
      <w:r w:rsidR="007E215E" w:rsidRPr="002762FE">
        <w:rPr>
          <w:rFonts w:asciiTheme="majorBidi" w:eastAsia="Times New Roman" w:hAnsiTheme="majorBidi" w:cstheme="majorBidi"/>
          <w:noProof w:val="0"/>
        </w:rPr>
        <w:t xml:space="preserve">a range of </w:t>
      </w:r>
      <w:r w:rsidR="005B7608" w:rsidRPr="002762FE">
        <w:rPr>
          <w:rFonts w:asciiTheme="majorBidi" w:eastAsia="Times New Roman" w:hAnsiTheme="majorBidi" w:cstheme="majorBidi"/>
          <w:noProof w:val="0"/>
        </w:rPr>
        <w:t>nationalities</w:t>
      </w:r>
      <w:r w:rsidR="000B4DE0" w:rsidRPr="002762FE">
        <w:rPr>
          <w:rFonts w:asciiTheme="majorBidi" w:eastAsia="Times New Roman" w:hAnsiTheme="majorBidi" w:cstheme="majorBidi"/>
          <w:noProof w:val="0"/>
        </w:rPr>
        <w:t xml:space="preserve">, who together made 4.6% of participants. </w:t>
      </w:r>
      <w:r w:rsidR="00D4709C" w:rsidRPr="002762FE">
        <w:rPr>
          <w:rFonts w:asciiTheme="majorBidi" w:eastAsia="Times New Roman" w:hAnsiTheme="majorBidi" w:cstheme="majorBidi"/>
          <w:noProof w:val="0"/>
        </w:rPr>
        <w:t xml:space="preserve">Participants from Hospital A comprised 33.5% of the total sample, while 32.7% of participants were from Hospital B, and 33.8% were from Hospital C. </w:t>
      </w:r>
      <w:r w:rsidR="007F162F" w:rsidRPr="002762FE">
        <w:rPr>
          <w:rFonts w:asciiTheme="majorBidi" w:eastAsia="Times New Roman" w:hAnsiTheme="majorBidi" w:cstheme="majorBidi"/>
          <w:noProof w:val="0"/>
        </w:rPr>
        <w:t>Characteristics of the nurses who participated in this stud</w:t>
      </w:r>
      <w:r w:rsidR="00313244" w:rsidRPr="002762FE">
        <w:rPr>
          <w:rFonts w:asciiTheme="majorBidi" w:eastAsia="Times New Roman" w:hAnsiTheme="majorBidi" w:cstheme="majorBidi"/>
          <w:noProof w:val="0"/>
        </w:rPr>
        <w:t>y differed based on nationality</w:t>
      </w:r>
      <w:r w:rsidR="007F162F" w:rsidRPr="002762FE">
        <w:rPr>
          <w:rFonts w:asciiTheme="majorBidi" w:eastAsia="Times New Roman" w:hAnsiTheme="majorBidi" w:cstheme="majorBidi"/>
          <w:noProof w:val="0"/>
        </w:rPr>
        <w:t xml:space="preserve">. </w:t>
      </w:r>
      <w:r w:rsidR="002F2C2D" w:rsidRPr="002762FE">
        <w:rPr>
          <w:rFonts w:asciiTheme="majorBidi" w:eastAsia="Times New Roman" w:hAnsiTheme="majorBidi" w:cstheme="majorBidi"/>
          <w:noProof w:val="0"/>
        </w:rPr>
        <w:t>The mean age of Saudi nurses (27.7 years) was the lowest among all nationalities, and, correspondingly this group were the least experienced (mean years of nursing experience of 3.5).</w:t>
      </w:r>
      <w:r w:rsidR="007B100E" w:rsidRPr="002762FE">
        <w:rPr>
          <w:rFonts w:asciiTheme="majorBidi" w:eastAsia="Times New Roman" w:hAnsiTheme="majorBidi" w:cstheme="majorBidi"/>
          <w:noProof w:val="0"/>
        </w:rPr>
        <w:t xml:space="preserve"> </w:t>
      </w:r>
      <w:r w:rsidR="007F162F" w:rsidRPr="002762FE">
        <w:rPr>
          <w:rFonts w:asciiTheme="majorBidi" w:eastAsia="Times New Roman" w:hAnsiTheme="majorBidi" w:cstheme="majorBidi"/>
          <w:noProof w:val="0"/>
        </w:rPr>
        <w:t xml:space="preserve">This group also had the lowest rates of people with a Bachelor’s degree or above (23%), with all other groups above 46% except Malaysian (29%) and South African nurses (32%).  </w:t>
      </w:r>
    </w:p>
    <w:p w14:paraId="557A0FAC" w14:textId="77777777" w:rsidR="00FD0373" w:rsidRPr="002762FE" w:rsidRDefault="00FD0373" w:rsidP="00F06708">
      <w:pPr>
        <w:spacing w:after="0" w:line="480" w:lineRule="auto"/>
        <w:rPr>
          <w:rFonts w:asciiTheme="majorBidi" w:eastAsia="Times New Roman" w:hAnsiTheme="majorBidi" w:cstheme="majorBidi"/>
          <w:noProof w:val="0"/>
        </w:rPr>
      </w:pPr>
    </w:p>
    <w:p w14:paraId="142727CA" w14:textId="3484F9B9" w:rsidR="001748C1" w:rsidRPr="002762FE" w:rsidRDefault="002F2C2D" w:rsidP="00CC6304">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noProof w:val="0"/>
        </w:rPr>
        <w:t>Indian and Filipino nurses were paid on average less than other nationalities, with a mean of approximately 5000 and 6,000 Saudi Arabian riyals [SAR], respectively, compared to 10,000 SAR and above for other nationalities</w:t>
      </w:r>
      <w:r w:rsidR="007F162F" w:rsidRPr="002762FE">
        <w:rPr>
          <w:rFonts w:asciiTheme="majorBidi" w:eastAsia="Times New Roman" w:hAnsiTheme="majorBidi" w:cstheme="majorBidi"/>
          <w:noProof w:val="0"/>
        </w:rPr>
        <w:t>. However, although these groups had a majority of people with Bachelor’s degrees, they were also among the younger and least experienced nationalities. Jordanian nurses were of similar age and experience to Filipino nurses but had a higher rate of Bachelor’s degrees and male nurses (70% compared to less than 14% for each other nationality)</w:t>
      </w:r>
      <w:r w:rsidRPr="002762FE">
        <w:rPr>
          <w:rFonts w:asciiTheme="majorBidi" w:eastAsia="Times New Roman" w:hAnsiTheme="majorBidi" w:cstheme="majorBidi"/>
          <w:noProof w:val="0"/>
        </w:rPr>
        <w:t>.</w:t>
      </w:r>
      <w:r w:rsidR="007F162F" w:rsidRPr="002762FE">
        <w:rPr>
          <w:rFonts w:asciiTheme="majorBidi" w:eastAsia="Times New Roman" w:hAnsiTheme="majorBidi" w:cstheme="majorBidi"/>
          <w:noProof w:val="0"/>
        </w:rPr>
        <w:t xml:space="preserve"> Malaysian nurses were also of similar age and experience but had a lower rate of Bachelor degrees. South African nurses had highest mean salary (19,000 SAR) possibly reflecting their greater years of experience.</w:t>
      </w:r>
      <w:r w:rsidR="00FE0980" w:rsidRPr="002762FE">
        <w:rPr>
          <w:rFonts w:asciiTheme="majorBidi" w:eastAsia="Times New Roman" w:hAnsiTheme="majorBidi" w:cstheme="majorBidi"/>
          <w:noProof w:val="0"/>
        </w:rPr>
        <w:t xml:space="preserve"> </w:t>
      </w:r>
    </w:p>
    <w:p w14:paraId="6C6CFEE7" w14:textId="77777777" w:rsidR="00AA119E" w:rsidRPr="002762FE" w:rsidRDefault="00AA119E" w:rsidP="00CC6304">
      <w:pPr>
        <w:spacing w:after="200" w:line="480" w:lineRule="auto"/>
        <w:rPr>
          <w:rFonts w:asciiTheme="majorBidi" w:eastAsia="Times New Roman" w:hAnsiTheme="majorBidi" w:cstheme="majorBidi"/>
          <w:noProof w:val="0"/>
        </w:rPr>
      </w:pPr>
    </w:p>
    <w:p w14:paraId="0859DAD1" w14:textId="44E77037" w:rsidR="009A3F00" w:rsidRPr="002762FE" w:rsidRDefault="00D6701C" w:rsidP="00F06708">
      <w:pPr>
        <w:spacing w:after="0" w:line="480" w:lineRule="auto"/>
        <w:rPr>
          <w:rFonts w:asciiTheme="majorBidi" w:eastAsia="Times New Roman" w:hAnsiTheme="majorBidi" w:cstheme="majorBidi"/>
          <w:b/>
          <w:bCs/>
          <w:noProof w:val="0"/>
          <w:lang w:eastAsia="en-GB"/>
        </w:rPr>
      </w:pPr>
      <w:r w:rsidRPr="002762FE">
        <w:rPr>
          <w:rFonts w:asciiTheme="majorBidi" w:eastAsia="Times New Roman" w:hAnsiTheme="majorBidi" w:cstheme="majorBidi"/>
          <w:b/>
          <w:bCs/>
          <w:noProof w:val="0"/>
          <w:lang w:eastAsia="en-GB"/>
        </w:rPr>
        <w:lastRenderedPageBreak/>
        <w:t>3</w:t>
      </w:r>
      <w:r w:rsidR="00743AA6" w:rsidRPr="002762FE">
        <w:rPr>
          <w:rFonts w:asciiTheme="majorBidi" w:eastAsia="Times New Roman" w:hAnsiTheme="majorBidi" w:cstheme="majorBidi"/>
          <w:b/>
          <w:bCs/>
          <w:noProof w:val="0"/>
          <w:lang w:eastAsia="en-GB"/>
        </w:rPr>
        <w:t xml:space="preserve">.2 </w:t>
      </w:r>
      <w:r w:rsidR="00826491" w:rsidRPr="002762FE">
        <w:rPr>
          <w:rFonts w:asciiTheme="majorBidi" w:eastAsia="Times New Roman" w:hAnsiTheme="majorBidi" w:cstheme="majorBidi"/>
          <w:b/>
          <w:bCs/>
          <w:noProof w:val="0"/>
          <w:lang w:eastAsia="en-GB"/>
        </w:rPr>
        <w:t>Relationship between nationality and job satisfaction</w:t>
      </w:r>
    </w:p>
    <w:p w14:paraId="567E0CA5" w14:textId="399233CC" w:rsidR="00BE08E1" w:rsidRPr="002762FE" w:rsidRDefault="009A3F00" w:rsidP="00F06708">
      <w:pPr>
        <w:spacing w:after="0" w:line="480" w:lineRule="auto"/>
        <w:rPr>
          <w:rFonts w:asciiTheme="majorBidi" w:eastAsia="Times New Roman" w:hAnsiTheme="majorBidi" w:cstheme="majorBidi"/>
          <w:noProof w:val="0"/>
          <w:lang w:eastAsia="en-GB"/>
        </w:rPr>
      </w:pPr>
      <w:r w:rsidRPr="002762FE">
        <w:rPr>
          <w:rFonts w:asciiTheme="majorBidi" w:eastAsia="Times New Roman" w:hAnsiTheme="majorBidi" w:cstheme="majorBidi"/>
          <w:noProof w:val="0"/>
          <w:lang w:eastAsia="en-GB"/>
        </w:rPr>
        <w:t xml:space="preserve">The 743 nurses in this sample </w:t>
      </w:r>
      <w:r w:rsidR="00DE6B5B" w:rsidRPr="002762FE">
        <w:rPr>
          <w:rFonts w:asciiTheme="majorBidi" w:eastAsia="Times New Roman" w:hAnsiTheme="majorBidi" w:cstheme="majorBidi"/>
          <w:noProof w:val="0"/>
          <w:lang w:eastAsia="en-GB"/>
        </w:rPr>
        <w:t xml:space="preserve">had </w:t>
      </w:r>
      <w:r w:rsidRPr="002762FE">
        <w:rPr>
          <w:rFonts w:asciiTheme="majorBidi" w:eastAsia="Times New Roman" w:hAnsiTheme="majorBidi" w:cstheme="majorBidi"/>
          <w:noProof w:val="0"/>
          <w:lang w:eastAsia="en-GB"/>
        </w:rPr>
        <w:t xml:space="preserve">a mean of 3.24 </w:t>
      </w:r>
      <w:r w:rsidR="00DE6B5B" w:rsidRPr="002762FE">
        <w:rPr>
          <w:rFonts w:asciiTheme="majorBidi" w:eastAsia="Times New Roman" w:hAnsiTheme="majorBidi" w:cstheme="majorBidi"/>
          <w:noProof w:val="0"/>
          <w:lang w:eastAsia="en-GB"/>
        </w:rPr>
        <w:t xml:space="preserve">(SD = 0.52) </w:t>
      </w:r>
      <w:r w:rsidRPr="002762FE">
        <w:rPr>
          <w:rFonts w:asciiTheme="majorBidi" w:eastAsia="Times New Roman" w:hAnsiTheme="majorBidi" w:cstheme="majorBidi"/>
          <w:noProof w:val="0"/>
          <w:lang w:eastAsia="en-GB"/>
        </w:rPr>
        <w:t>for overall job satisfaction</w:t>
      </w:r>
      <w:r w:rsidR="00BC3035" w:rsidRPr="002762FE">
        <w:rPr>
          <w:rFonts w:asciiTheme="majorBidi" w:eastAsia="Times New Roman" w:hAnsiTheme="majorBidi" w:cstheme="majorBidi"/>
          <w:noProof w:val="0"/>
          <w:lang w:eastAsia="en-GB"/>
        </w:rPr>
        <w:t xml:space="preserve">. </w:t>
      </w:r>
      <w:r w:rsidR="00A87C71" w:rsidRPr="002762FE">
        <w:rPr>
          <w:rFonts w:asciiTheme="majorBidi" w:eastAsia="Times New Roman" w:hAnsiTheme="majorBidi" w:cstheme="majorBidi"/>
          <w:noProof w:val="0"/>
          <w:lang w:eastAsia="en-GB"/>
        </w:rPr>
        <w:t xml:space="preserve">Visual assessment of histograms suggested that overall scores were approximately normally distributed (with evidence of a very slight negative skew) within hospital, </w:t>
      </w:r>
      <w:r w:rsidR="00774549" w:rsidRPr="002762FE">
        <w:rPr>
          <w:rFonts w:asciiTheme="majorBidi" w:eastAsia="Times New Roman" w:hAnsiTheme="majorBidi" w:cstheme="majorBidi"/>
          <w:noProof w:val="0"/>
          <w:lang w:eastAsia="en-GB"/>
        </w:rPr>
        <w:t>gender</w:t>
      </w:r>
      <w:r w:rsidR="00A87C71" w:rsidRPr="002762FE">
        <w:rPr>
          <w:rFonts w:asciiTheme="majorBidi" w:eastAsia="Times New Roman" w:hAnsiTheme="majorBidi" w:cstheme="majorBidi"/>
          <w:noProof w:val="0"/>
          <w:lang w:eastAsia="en-GB"/>
        </w:rPr>
        <w:t xml:space="preserve"> and nationality. </w:t>
      </w:r>
      <w:r w:rsidR="00BE08E1" w:rsidRPr="002762FE">
        <w:rPr>
          <w:rFonts w:asciiTheme="majorBidi" w:eastAsia="Times New Roman" w:hAnsiTheme="majorBidi" w:cstheme="majorBidi"/>
          <w:noProof w:val="0"/>
          <w:lang w:eastAsia="en-GB"/>
        </w:rPr>
        <w:t>Assessment of scatter plots suggested that modelling a linear association between satisfaction and salary, age and experience was suitable.</w:t>
      </w:r>
    </w:p>
    <w:p w14:paraId="78179615" w14:textId="77777777" w:rsidR="00BE08E1" w:rsidRPr="002762FE" w:rsidRDefault="00BE08E1" w:rsidP="00F06708">
      <w:pPr>
        <w:spacing w:after="0" w:line="480" w:lineRule="auto"/>
        <w:rPr>
          <w:rFonts w:asciiTheme="majorBidi" w:eastAsia="Times New Roman" w:hAnsiTheme="majorBidi" w:cstheme="majorBidi"/>
          <w:noProof w:val="0"/>
          <w:lang w:eastAsia="en-GB"/>
        </w:rPr>
      </w:pPr>
    </w:p>
    <w:p w14:paraId="08E9B60C" w14:textId="7B4BD67C" w:rsidR="00BE08E1" w:rsidRPr="002762FE" w:rsidRDefault="004942F9" w:rsidP="00F06708">
      <w:pPr>
        <w:spacing w:after="0" w:line="480" w:lineRule="auto"/>
        <w:rPr>
          <w:rFonts w:asciiTheme="majorBidi" w:eastAsia="Times New Roman" w:hAnsiTheme="majorBidi" w:cstheme="majorBidi"/>
          <w:noProof w:val="0"/>
          <w:szCs w:val="24"/>
        </w:rPr>
      </w:pPr>
      <w:r w:rsidRPr="002762FE">
        <w:rPr>
          <w:rFonts w:asciiTheme="majorBidi" w:eastAsia="Times New Roman" w:hAnsiTheme="majorBidi" w:cstheme="majorBidi"/>
          <w:noProof w:val="0"/>
          <w:lang w:eastAsia="en-GB"/>
        </w:rPr>
        <w:t xml:space="preserve">A one-way ANOVA test was conducted to evaluate the differences in overall job satisfaction across eight nationality groups (Saudi, Filipino, Indian, Jordanian, South African, Malaysian, British and ‘others’). This revealed that there were no statistically significant differences in overall job satisfaction levels among the eight groups (F (7,735) = 0.935, </w:t>
      </w:r>
      <w:r w:rsidRPr="002762FE">
        <w:rPr>
          <w:rFonts w:asciiTheme="majorBidi" w:eastAsia="Times New Roman" w:hAnsiTheme="majorBidi" w:cstheme="majorBidi"/>
          <w:i/>
          <w:iCs/>
          <w:noProof w:val="0"/>
          <w:lang w:eastAsia="en-GB"/>
        </w:rPr>
        <w:t>p</w:t>
      </w:r>
      <w:r w:rsidRPr="002762FE">
        <w:rPr>
          <w:rFonts w:asciiTheme="majorBidi" w:eastAsia="Times New Roman" w:hAnsiTheme="majorBidi" w:cstheme="majorBidi"/>
          <w:noProof w:val="0"/>
          <w:lang w:eastAsia="en-GB"/>
        </w:rPr>
        <w:t>=0.479).</w:t>
      </w:r>
      <w:r w:rsidRPr="002762FE">
        <w:rPr>
          <w:rFonts w:asciiTheme="majorBidi" w:hAnsiTheme="majorBidi" w:cstheme="majorBidi"/>
        </w:rPr>
        <w:t xml:space="preserve"> </w:t>
      </w:r>
      <w:r w:rsidR="00002855" w:rsidRPr="002762FE">
        <w:rPr>
          <w:rFonts w:asciiTheme="majorBidi" w:hAnsiTheme="majorBidi" w:cstheme="majorBidi"/>
        </w:rPr>
        <w:t xml:space="preserve">Due </w:t>
      </w:r>
      <w:r w:rsidR="006A5A15" w:rsidRPr="002762FE">
        <w:rPr>
          <w:rFonts w:asciiTheme="majorBidi" w:hAnsiTheme="majorBidi" w:cstheme="majorBidi"/>
        </w:rPr>
        <w:t>to the small sample sizes of some nationality groups, all non-Saudis were combined when exploring differences in the job satisfaction subscales</w:t>
      </w:r>
      <w:r w:rsidR="00002855" w:rsidRPr="002762FE">
        <w:rPr>
          <w:rFonts w:asciiTheme="majorBidi" w:hAnsiTheme="majorBidi" w:cstheme="majorBidi"/>
        </w:rPr>
        <w:t>.</w:t>
      </w:r>
      <w:r w:rsidR="007B27DA" w:rsidRPr="002762FE">
        <w:rPr>
          <w:rFonts w:asciiTheme="majorBidi" w:hAnsiTheme="majorBidi" w:cstheme="majorBidi"/>
        </w:rPr>
        <w:t xml:space="preserve"> </w:t>
      </w:r>
      <w:r w:rsidR="000734A6" w:rsidRPr="002762FE">
        <w:rPr>
          <w:rFonts w:asciiTheme="majorBidi" w:eastAsia="Times New Roman" w:hAnsiTheme="majorBidi" w:cstheme="majorBidi"/>
          <w:noProof w:val="0"/>
          <w:lang w:eastAsia="en-GB"/>
        </w:rPr>
        <w:t xml:space="preserve">An independent sample t-test was </w:t>
      </w:r>
      <w:r w:rsidR="00E32D93" w:rsidRPr="002762FE">
        <w:rPr>
          <w:rFonts w:asciiTheme="majorBidi" w:eastAsia="Times New Roman" w:hAnsiTheme="majorBidi" w:cstheme="majorBidi"/>
          <w:noProof w:val="0"/>
          <w:lang w:eastAsia="en-GB"/>
        </w:rPr>
        <w:t>used</w:t>
      </w:r>
      <w:r w:rsidR="000734A6" w:rsidRPr="002762FE">
        <w:rPr>
          <w:rFonts w:asciiTheme="majorBidi" w:eastAsia="Times New Roman" w:hAnsiTheme="majorBidi" w:cstheme="majorBidi"/>
          <w:noProof w:val="0"/>
          <w:lang w:eastAsia="en-GB"/>
        </w:rPr>
        <w:t xml:space="preserve"> to </w:t>
      </w:r>
      <w:r w:rsidR="00E32D93" w:rsidRPr="002762FE">
        <w:rPr>
          <w:rFonts w:asciiTheme="majorBidi" w:eastAsia="Times New Roman" w:hAnsiTheme="majorBidi" w:cstheme="majorBidi"/>
          <w:noProof w:val="0"/>
          <w:lang w:eastAsia="en-GB"/>
        </w:rPr>
        <w:t>explore</w:t>
      </w:r>
      <w:r w:rsidR="000734A6" w:rsidRPr="002762FE">
        <w:rPr>
          <w:rFonts w:asciiTheme="majorBidi" w:eastAsia="Times New Roman" w:hAnsiTheme="majorBidi" w:cstheme="majorBidi"/>
          <w:noProof w:val="0"/>
          <w:lang w:eastAsia="en-GB"/>
        </w:rPr>
        <w:t xml:space="preserve"> differences in overall job satisfaction scores between Saudi </w:t>
      </w:r>
      <w:r w:rsidR="00E32D93" w:rsidRPr="002762FE">
        <w:rPr>
          <w:rFonts w:asciiTheme="majorBidi" w:eastAsia="Times New Roman" w:hAnsiTheme="majorBidi" w:cstheme="majorBidi"/>
          <w:noProof w:val="0"/>
          <w:szCs w:val="24"/>
        </w:rPr>
        <w:t>nurses (n=</w:t>
      </w:r>
      <w:r w:rsidR="00246383" w:rsidRPr="002762FE">
        <w:rPr>
          <w:rFonts w:asciiTheme="majorBidi" w:eastAsia="Times New Roman" w:hAnsiTheme="majorBidi" w:cstheme="majorBidi"/>
          <w:noProof w:val="0"/>
          <w:szCs w:val="24"/>
        </w:rPr>
        <w:t>141</w:t>
      </w:r>
      <w:r w:rsidR="00E32D93" w:rsidRPr="002762FE">
        <w:rPr>
          <w:rFonts w:asciiTheme="majorBidi" w:eastAsia="Times New Roman" w:hAnsiTheme="majorBidi" w:cstheme="majorBidi"/>
          <w:noProof w:val="0"/>
          <w:szCs w:val="24"/>
        </w:rPr>
        <w:t xml:space="preserve">; mean, </w:t>
      </w:r>
      <w:r w:rsidR="00E32D93" w:rsidRPr="002762FE">
        <w:rPr>
          <w:rFonts w:asciiTheme="majorBidi" w:eastAsia="Times New Roman" w:hAnsiTheme="majorBidi" w:cstheme="majorBidi"/>
          <w:i/>
          <w:iCs/>
          <w:noProof w:val="0"/>
          <w:szCs w:val="24"/>
        </w:rPr>
        <w:t>M</w:t>
      </w:r>
      <w:r w:rsidR="00E32D93" w:rsidRPr="002762FE">
        <w:rPr>
          <w:rFonts w:asciiTheme="majorBidi" w:eastAsia="Times New Roman" w:hAnsiTheme="majorBidi" w:cstheme="majorBidi"/>
          <w:noProof w:val="0"/>
          <w:szCs w:val="24"/>
        </w:rPr>
        <w:t>=3.2</w:t>
      </w:r>
      <w:r w:rsidR="00246383" w:rsidRPr="002762FE">
        <w:rPr>
          <w:rFonts w:asciiTheme="majorBidi" w:eastAsia="Times New Roman" w:hAnsiTheme="majorBidi" w:cstheme="majorBidi"/>
          <w:noProof w:val="0"/>
          <w:szCs w:val="24"/>
        </w:rPr>
        <w:t>1</w:t>
      </w:r>
      <w:r w:rsidR="00E32D93" w:rsidRPr="002762FE">
        <w:rPr>
          <w:rFonts w:asciiTheme="majorBidi" w:eastAsia="Times New Roman" w:hAnsiTheme="majorBidi" w:cstheme="majorBidi"/>
          <w:noProof w:val="0"/>
          <w:szCs w:val="24"/>
        </w:rPr>
        <w:t xml:space="preserve">, standard deviation, </w:t>
      </w:r>
      <w:r w:rsidR="00E32D93" w:rsidRPr="002762FE">
        <w:rPr>
          <w:rFonts w:asciiTheme="majorBidi" w:eastAsia="Times New Roman" w:hAnsiTheme="majorBidi" w:cstheme="majorBidi"/>
          <w:i/>
          <w:iCs/>
          <w:noProof w:val="0"/>
          <w:szCs w:val="24"/>
        </w:rPr>
        <w:t>SD</w:t>
      </w:r>
      <w:r w:rsidR="00E32D93" w:rsidRPr="002762FE">
        <w:rPr>
          <w:rFonts w:asciiTheme="majorBidi" w:eastAsia="Times New Roman" w:hAnsiTheme="majorBidi" w:cstheme="majorBidi"/>
          <w:noProof w:val="0"/>
          <w:szCs w:val="24"/>
        </w:rPr>
        <w:t>=0.5</w:t>
      </w:r>
      <w:r w:rsidR="00246383" w:rsidRPr="002762FE">
        <w:rPr>
          <w:rFonts w:asciiTheme="majorBidi" w:eastAsia="Times New Roman" w:hAnsiTheme="majorBidi" w:cstheme="majorBidi"/>
          <w:noProof w:val="0"/>
          <w:szCs w:val="24"/>
        </w:rPr>
        <w:t>3</w:t>
      </w:r>
      <w:r w:rsidR="00E32D93" w:rsidRPr="002762FE">
        <w:rPr>
          <w:rFonts w:asciiTheme="majorBidi" w:eastAsia="Times New Roman" w:hAnsiTheme="majorBidi" w:cstheme="majorBidi"/>
          <w:noProof w:val="0"/>
          <w:szCs w:val="24"/>
        </w:rPr>
        <w:t xml:space="preserve">) and </w:t>
      </w:r>
      <w:r w:rsidR="00246383" w:rsidRPr="002762FE">
        <w:rPr>
          <w:rFonts w:asciiTheme="majorBidi" w:eastAsia="Times New Roman" w:hAnsiTheme="majorBidi" w:cstheme="majorBidi"/>
          <w:noProof w:val="0"/>
          <w:szCs w:val="24"/>
        </w:rPr>
        <w:t>non-Saudi</w:t>
      </w:r>
      <w:r w:rsidR="00E32D93" w:rsidRPr="002762FE">
        <w:rPr>
          <w:rFonts w:asciiTheme="majorBidi" w:eastAsia="Times New Roman" w:hAnsiTheme="majorBidi" w:cstheme="majorBidi"/>
          <w:noProof w:val="0"/>
          <w:szCs w:val="24"/>
        </w:rPr>
        <w:t xml:space="preserve"> nurses (n=</w:t>
      </w:r>
      <w:r w:rsidR="00246383" w:rsidRPr="002762FE">
        <w:rPr>
          <w:rFonts w:asciiTheme="majorBidi" w:eastAsia="Times New Roman" w:hAnsiTheme="majorBidi" w:cstheme="majorBidi"/>
          <w:noProof w:val="0"/>
          <w:szCs w:val="24"/>
        </w:rPr>
        <w:t>602</w:t>
      </w:r>
      <w:r w:rsidR="00E32D93" w:rsidRPr="002762FE">
        <w:rPr>
          <w:rFonts w:asciiTheme="majorBidi" w:eastAsia="Times New Roman" w:hAnsiTheme="majorBidi" w:cstheme="majorBidi"/>
          <w:noProof w:val="0"/>
          <w:szCs w:val="24"/>
        </w:rPr>
        <w:t xml:space="preserve">; </w:t>
      </w:r>
      <w:r w:rsidR="00E32D93" w:rsidRPr="002762FE">
        <w:rPr>
          <w:rFonts w:asciiTheme="majorBidi" w:eastAsia="Times New Roman" w:hAnsiTheme="majorBidi" w:cstheme="majorBidi"/>
          <w:i/>
          <w:iCs/>
          <w:noProof w:val="0"/>
          <w:szCs w:val="24"/>
        </w:rPr>
        <w:t>M</w:t>
      </w:r>
      <w:r w:rsidR="00E32D93" w:rsidRPr="002762FE">
        <w:rPr>
          <w:rFonts w:asciiTheme="majorBidi" w:eastAsia="Times New Roman" w:hAnsiTheme="majorBidi" w:cstheme="majorBidi"/>
          <w:noProof w:val="0"/>
          <w:szCs w:val="24"/>
        </w:rPr>
        <w:t>=3.</w:t>
      </w:r>
      <w:r w:rsidR="00246383" w:rsidRPr="002762FE">
        <w:rPr>
          <w:rFonts w:asciiTheme="majorBidi" w:eastAsia="Times New Roman" w:hAnsiTheme="majorBidi" w:cstheme="majorBidi"/>
          <w:noProof w:val="0"/>
          <w:szCs w:val="24"/>
        </w:rPr>
        <w:t>25</w:t>
      </w:r>
      <w:r w:rsidR="00E32D93" w:rsidRPr="002762FE">
        <w:rPr>
          <w:rFonts w:asciiTheme="majorBidi" w:eastAsia="Times New Roman" w:hAnsiTheme="majorBidi" w:cstheme="majorBidi"/>
          <w:noProof w:val="0"/>
          <w:szCs w:val="24"/>
        </w:rPr>
        <w:t xml:space="preserve">, </w:t>
      </w:r>
      <w:r w:rsidR="00E32D93" w:rsidRPr="002762FE">
        <w:rPr>
          <w:rFonts w:asciiTheme="majorBidi" w:eastAsia="Times New Roman" w:hAnsiTheme="majorBidi" w:cstheme="majorBidi"/>
          <w:i/>
          <w:iCs/>
          <w:noProof w:val="0"/>
          <w:szCs w:val="24"/>
        </w:rPr>
        <w:t>SD</w:t>
      </w:r>
      <w:r w:rsidR="00E32D93" w:rsidRPr="002762FE">
        <w:rPr>
          <w:rFonts w:asciiTheme="majorBidi" w:eastAsia="Times New Roman" w:hAnsiTheme="majorBidi" w:cstheme="majorBidi"/>
          <w:noProof w:val="0"/>
          <w:szCs w:val="24"/>
        </w:rPr>
        <w:t>=0.</w:t>
      </w:r>
      <w:r w:rsidR="00246383" w:rsidRPr="002762FE">
        <w:rPr>
          <w:rFonts w:asciiTheme="majorBidi" w:eastAsia="Times New Roman" w:hAnsiTheme="majorBidi" w:cstheme="majorBidi"/>
          <w:noProof w:val="0"/>
          <w:szCs w:val="24"/>
        </w:rPr>
        <w:t>47</w:t>
      </w:r>
      <w:r w:rsidR="00E32D93" w:rsidRPr="002762FE">
        <w:rPr>
          <w:rFonts w:asciiTheme="majorBidi" w:eastAsia="Times New Roman" w:hAnsiTheme="majorBidi" w:cstheme="majorBidi"/>
          <w:noProof w:val="0"/>
          <w:szCs w:val="24"/>
        </w:rPr>
        <w:t>)</w:t>
      </w:r>
      <w:r w:rsidR="00246383" w:rsidRPr="002762FE">
        <w:rPr>
          <w:rFonts w:asciiTheme="majorBidi" w:eastAsia="Times New Roman" w:hAnsiTheme="majorBidi" w:cstheme="majorBidi"/>
          <w:noProof w:val="0"/>
          <w:szCs w:val="24"/>
        </w:rPr>
        <w:t>. There was no statistically significant difference between these groups,</w:t>
      </w:r>
      <w:r w:rsidR="007F0CAB" w:rsidRPr="002762FE">
        <w:rPr>
          <w:rFonts w:asciiTheme="majorBidi" w:eastAsia="Times New Roman" w:hAnsiTheme="majorBidi" w:cstheme="majorBidi"/>
          <w:noProof w:val="0"/>
          <w:szCs w:val="24"/>
        </w:rPr>
        <w:t xml:space="preserve"> </w:t>
      </w:r>
      <w:r w:rsidR="00E32D93" w:rsidRPr="002762FE">
        <w:rPr>
          <w:rFonts w:asciiTheme="majorBidi" w:eastAsia="Times New Roman" w:hAnsiTheme="majorBidi" w:cstheme="majorBidi"/>
          <w:noProof w:val="0"/>
          <w:szCs w:val="24"/>
        </w:rPr>
        <w:t xml:space="preserve">the mean difference (MD) was </w:t>
      </w:r>
      <w:r w:rsidR="00246383" w:rsidRPr="002762FE">
        <w:rPr>
          <w:rFonts w:asciiTheme="majorBidi" w:eastAsia="Times New Roman" w:hAnsiTheme="majorBidi" w:cstheme="majorBidi"/>
          <w:noProof w:val="0"/>
          <w:szCs w:val="24"/>
        </w:rPr>
        <w:t xml:space="preserve">0.04 </w:t>
      </w:r>
      <w:r w:rsidR="00E32D93" w:rsidRPr="002762FE">
        <w:rPr>
          <w:rFonts w:asciiTheme="majorBidi" w:eastAsia="Times New Roman" w:hAnsiTheme="majorBidi" w:cstheme="majorBidi"/>
          <w:noProof w:val="0"/>
          <w:szCs w:val="24"/>
        </w:rPr>
        <w:t>(95% confidence interval (CI): -</w:t>
      </w:r>
      <w:r w:rsidR="00246383" w:rsidRPr="002762FE">
        <w:rPr>
          <w:rFonts w:asciiTheme="majorBidi" w:eastAsia="Times New Roman" w:hAnsiTheme="majorBidi" w:cstheme="majorBidi"/>
          <w:noProof w:val="0"/>
          <w:szCs w:val="24"/>
        </w:rPr>
        <w:t xml:space="preserve">0.06 </w:t>
      </w:r>
      <w:r w:rsidR="00E32D93" w:rsidRPr="002762FE">
        <w:rPr>
          <w:rFonts w:asciiTheme="majorBidi" w:eastAsia="Times New Roman" w:hAnsiTheme="majorBidi" w:cstheme="majorBidi"/>
          <w:noProof w:val="0"/>
          <w:szCs w:val="24"/>
        </w:rPr>
        <w:t xml:space="preserve">to </w:t>
      </w:r>
      <w:r w:rsidR="00246383" w:rsidRPr="002762FE">
        <w:rPr>
          <w:rFonts w:asciiTheme="majorBidi" w:eastAsia="Times New Roman" w:hAnsiTheme="majorBidi" w:cstheme="majorBidi"/>
          <w:noProof w:val="0"/>
          <w:szCs w:val="24"/>
        </w:rPr>
        <w:t>0.13</w:t>
      </w:r>
      <w:r w:rsidR="007F0CAB" w:rsidRPr="002762FE">
        <w:rPr>
          <w:rFonts w:asciiTheme="majorBidi" w:eastAsia="Times New Roman" w:hAnsiTheme="majorBidi" w:cstheme="majorBidi"/>
          <w:noProof w:val="0"/>
          <w:szCs w:val="24"/>
        </w:rPr>
        <w:t xml:space="preserve">, </w:t>
      </w:r>
      <w:r w:rsidR="007F0CAB" w:rsidRPr="002762FE">
        <w:rPr>
          <w:rFonts w:asciiTheme="majorBidi" w:eastAsia="Times New Roman" w:hAnsiTheme="majorBidi" w:cstheme="majorBidi"/>
          <w:i/>
          <w:iCs/>
          <w:noProof w:val="0"/>
          <w:szCs w:val="24"/>
        </w:rPr>
        <w:t>p</w:t>
      </w:r>
      <w:r w:rsidR="007F0CAB" w:rsidRPr="002762FE">
        <w:rPr>
          <w:rFonts w:asciiTheme="majorBidi" w:eastAsia="Times New Roman" w:hAnsiTheme="majorBidi" w:cstheme="majorBidi"/>
          <w:noProof w:val="0"/>
          <w:szCs w:val="24"/>
        </w:rPr>
        <w:t>=0.46</w:t>
      </w:r>
      <w:r w:rsidR="00BE08E1" w:rsidRPr="002762FE">
        <w:rPr>
          <w:rFonts w:asciiTheme="majorBidi" w:eastAsia="Times New Roman" w:hAnsiTheme="majorBidi" w:cstheme="majorBidi"/>
          <w:noProof w:val="0"/>
          <w:szCs w:val="24"/>
        </w:rPr>
        <w:t>)</w:t>
      </w:r>
      <w:r w:rsidR="007F0CAB" w:rsidRPr="002762FE">
        <w:rPr>
          <w:rFonts w:asciiTheme="majorBidi" w:eastAsia="Times New Roman" w:hAnsiTheme="majorBidi" w:cstheme="majorBidi"/>
          <w:noProof w:val="0"/>
          <w:szCs w:val="24"/>
        </w:rPr>
        <w:t xml:space="preserve">. </w:t>
      </w:r>
    </w:p>
    <w:p w14:paraId="3D50F20E" w14:textId="773B94D5" w:rsidR="00B2447C" w:rsidRPr="002762FE" w:rsidRDefault="007D2C47" w:rsidP="00E50CC7">
      <w:pPr>
        <w:spacing w:after="0" w:line="480" w:lineRule="auto"/>
        <w:rPr>
          <w:rFonts w:asciiTheme="majorBidi" w:eastAsia="Times New Roman" w:hAnsiTheme="majorBidi" w:cstheme="majorBidi"/>
          <w:noProof w:val="0"/>
          <w:szCs w:val="24"/>
        </w:rPr>
      </w:pPr>
      <w:r w:rsidRPr="002762FE">
        <w:rPr>
          <w:rFonts w:asciiTheme="majorBidi" w:eastAsia="Times New Roman" w:hAnsiTheme="majorBidi" w:cstheme="majorBidi"/>
          <w:noProof w:val="0"/>
          <w:szCs w:val="24"/>
        </w:rPr>
        <w:t xml:space="preserve">Looking at </w:t>
      </w:r>
      <w:r w:rsidR="00E50CC7" w:rsidRPr="002762FE">
        <w:rPr>
          <w:rFonts w:asciiTheme="majorBidi" w:eastAsia="Times New Roman" w:hAnsiTheme="majorBidi" w:cstheme="majorBidi"/>
          <w:noProof w:val="0"/>
          <w:szCs w:val="24"/>
        </w:rPr>
        <w:t>the subscales</w:t>
      </w:r>
      <w:r w:rsidRPr="002762FE">
        <w:rPr>
          <w:rFonts w:asciiTheme="majorBidi" w:eastAsia="Times New Roman" w:hAnsiTheme="majorBidi" w:cstheme="majorBidi"/>
          <w:noProof w:val="0"/>
          <w:szCs w:val="24"/>
        </w:rPr>
        <w:t xml:space="preserve"> of the questionnaire, Saudi and non-</w:t>
      </w:r>
      <w:r w:rsidR="00E50CC7" w:rsidRPr="002762FE">
        <w:rPr>
          <w:rFonts w:asciiTheme="majorBidi" w:eastAsia="Times New Roman" w:hAnsiTheme="majorBidi" w:cstheme="majorBidi"/>
          <w:noProof w:val="0"/>
          <w:szCs w:val="24"/>
        </w:rPr>
        <w:t>Saudi</w:t>
      </w:r>
      <w:r w:rsidRPr="002762FE">
        <w:rPr>
          <w:rFonts w:asciiTheme="majorBidi" w:eastAsia="Times New Roman" w:hAnsiTheme="majorBidi" w:cstheme="majorBidi"/>
          <w:noProof w:val="0"/>
          <w:szCs w:val="24"/>
        </w:rPr>
        <w:t xml:space="preserve"> samples did not differ for; satisfaction with scheduling, interaction opportunities, or control and responsibilities.</w:t>
      </w:r>
      <w:r w:rsidR="00E50CC7" w:rsidRPr="002762FE">
        <w:rPr>
          <w:rFonts w:asciiTheme="majorBidi" w:eastAsia="Times New Roman" w:hAnsiTheme="majorBidi" w:cstheme="majorBidi"/>
          <w:noProof w:val="0"/>
          <w:szCs w:val="24"/>
        </w:rPr>
        <w:t xml:space="preserve"> </w:t>
      </w:r>
      <w:r w:rsidR="000734A6" w:rsidRPr="002762FE">
        <w:rPr>
          <w:rFonts w:asciiTheme="majorBidi" w:eastAsia="Times New Roman" w:hAnsiTheme="majorBidi" w:cstheme="majorBidi"/>
          <w:noProof w:val="0"/>
          <w:lang w:eastAsia="en-GB"/>
        </w:rPr>
        <w:t>A score on two of the job satisfaction subscales revealed significant differences between Saudi and non-Saudi nurses, with Saudi nurses being more satisfied than expatriate nurses. These two facets covered satisfaction with extrinsic rewards, and with the balance of family and work. In contrast, three of the job satisfaction subscales scores showed significant differences between Saudi and non-Saudi nurses, with expatriate nurses being more satisfied than Saudi nurses with co-workers, with professional opportunities and with praise and recognition.</w:t>
      </w:r>
      <w:r w:rsidR="00501959" w:rsidRPr="002762FE">
        <w:rPr>
          <w:rFonts w:asciiTheme="majorBidi" w:eastAsia="Times New Roman" w:hAnsiTheme="majorBidi" w:cstheme="majorBidi"/>
          <w:noProof w:val="0"/>
          <w:lang w:eastAsia="en-GB"/>
        </w:rPr>
        <w:t xml:space="preserve"> </w:t>
      </w:r>
    </w:p>
    <w:p w14:paraId="196108B3" w14:textId="77777777" w:rsidR="00B2447C" w:rsidRPr="002762FE" w:rsidRDefault="00B2447C" w:rsidP="00F06708">
      <w:pPr>
        <w:spacing w:after="0" w:line="480" w:lineRule="auto"/>
        <w:rPr>
          <w:rFonts w:asciiTheme="majorBidi" w:eastAsia="Times New Roman" w:hAnsiTheme="majorBidi" w:cstheme="majorBidi"/>
          <w:noProof w:val="0"/>
          <w:lang w:eastAsia="en-GB"/>
        </w:rPr>
      </w:pPr>
    </w:p>
    <w:p w14:paraId="06A5FA2E" w14:textId="0C0F902A" w:rsidR="006C3C9C" w:rsidRPr="002762FE" w:rsidRDefault="007F0CAB" w:rsidP="008E22BA">
      <w:pPr>
        <w:spacing w:after="0" w:line="480" w:lineRule="auto"/>
        <w:rPr>
          <w:rFonts w:asciiTheme="majorBidi" w:eastAsia="Times New Roman" w:hAnsiTheme="majorBidi" w:cstheme="majorBidi"/>
          <w:noProof w:val="0"/>
          <w:szCs w:val="24"/>
        </w:rPr>
      </w:pPr>
      <w:r w:rsidRPr="002762FE">
        <w:rPr>
          <w:rFonts w:asciiTheme="majorBidi" w:eastAsia="Times New Roman" w:hAnsiTheme="majorBidi" w:cstheme="majorBidi"/>
          <w:noProof w:val="0"/>
          <w:lang w:eastAsia="en-GB"/>
        </w:rPr>
        <w:t xml:space="preserve">Table </w:t>
      </w:r>
      <w:r w:rsidR="00CB614F" w:rsidRPr="002762FE">
        <w:rPr>
          <w:rFonts w:asciiTheme="majorBidi" w:eastAsia="Times New Roman" w:hAnsiTheme="majorBidi" w:cstheme="majorBidi"/>
          <w:noProof w:val="0"/>
          <w:lang w:eastAsia="en-GB"/>
        </w:rPr>
        <w:t xml:space="preserve">2 </w:t>
      </w:r>
      <w:r w:rsidRPr="002762FE">
        <w:rPr>
          <w:rFonts w:asciiTheme="majorBidi" w:eastAsia="Times New Roman" w:hAnsiTheme="majorBidi" w:cstheme="majorBidi"/>
          <w:noProof w:val="0"/>
          <w:lang w:eastAsia="en-GB"/>
        </w:rPr>
        <w:t>displays the results of the test of differences bet</w:t>
      </w:r>
      <w:r w:rsidR="00501959" w:rsidRPr="002762FE">
        <w:rPr>
          <w:rFonts w:asciiTheme="majorBidi" w:eastAsia="Times New Roman" w:hAnsiTheme="majorBidi" w:cstheme="majorBidi"/>
          <w:noProof w:val="0"/>
          <w:lang w:eastAsia="en-GB"/>
        </w:rPr>
        <w:t>ween Saudi and non-Saudi nurses</w:t>
      </w:r>
      <w:r w:rsidR="00B2447C" w:rsidRPr="002762FE">
        <w:rPr>
          <w:rFonts w:asciiTheme="majorBidi" w:eastAsia="Times New Roman" w:hAnsiTheme="majorBidi" w:cstheme="majorBidi"/>
          <w:noProof w:val="0"/>
          <w:lang w:eastAsia="en-GB"/>
        </w:rPr>
        <w:t>.</w:t>
      </w:r>
      <w:r w:rsidR="00501959" w:rsidRPr="002762FE">
        <w:rPr>
          <w:rFonts w:asciiTheme="majorBidi" w:eastAsia="Times New Roman" w:hAnsiTheme="majorBidi" w:cstheme="majorBidi"/>
          <w:noProof w:val="0"/>
          <w:lang w:eastAsia="en-GB"/>
        </w:rPr>
        <w:t xml:space="preserve"> </w:t>
      </w:r>
      <w:r w:rsidR="006B1173" w:rsidRPr="002762FE">
        <w:rPr>
          <w:rFonts w:asciiTheme="majorBidi" w:eastAsia="Times New Roman" w:hAnsiTheme="majorBidi" w:cstheme="majorBidi"/>
          <w:noProof w:val="0"/>
          <w:szCs w:val="24"/>
        </w:rPr>
        <w:t xml:space="preserve">Preliminary analysis was used to compare job satisfaction across different groups. </w:t>
      </w:r>
      <w:r w:rsidR="008E22BA" w:rsidRPr="002762FE">
        <w:rPr>
          <w:rFonts w:asciiTheme="majorBidi" w:eastAsia="Times New Roman" w:hAnsiTheme="majorBidi" w:cstheme="majorBidi"/>
          <w:noProof w:val="0"/>
          <w:szCs w:val="24"/>
        </w:rPr>
        <w:t xml:space="preserve">An independent </w:t>
      </w:r>
      <w:r w:rsidR="008E22BA" w:rsidRPr="002762FE">
        <w:rPr>
          <w:rFonts w:asciiTheme="majorBidi" w:eastAsia="Times New Roman" w:hAnsiTheme="majorBidi" w:cstheme="majorBidi"/>
          <w:noProof w:val="0"/>
          <w:szCs w:val="24"/>
        </w:rPr>
        <w:lastRenderedPageBreak/>
        <w:t xml:space="preserve">sample t-test explored differences </w:t>
      </w:r>
      <w:r w:rsidR="006C3C9C" w:rsidRPr="002762FE">
        <w:rPr>
          <w:rFonts w:asciiTheme="majorBidi" w:eastAsia="Times New Roman" w:hAnsiTheme="majorBidi" w:cstheme="majorBidi"/>
          <w:noProof w:val="0"/>
          <w:szCs w:val="24"/>
        </w:rPr>
        <w:t>in overall job satisfaction between female nurses (</w:t>
      </w:r>
      <w:r w:rsidR="00DE6B5B" w:rsidRPr="002762FE">
        <w:rPr>
          <w:rFonts w:asciiTheme="majorBidi" w:eastAsia="Times New Roman" w:hAnsiTheme="majorBidi" w:cstheme="majorBidi"/>
          <w:noProof w:val="0"/>
          <w:szCs w:val="24"/>
        </w:rPr>
        <w:t xml:space="preserve">n=692; mean, </w:t>
      </w:r>
      <w:r w:rsidR="006C3C9C" w:rsidRPr="002762FE">
        <w:rPr>
          <w:rFonts w:asciiTheme="majorBidi" w:eastAsia="Times New Roman" w:hAnsiTheme="majorBidi" w:cstheme="majorBidi"/>
          <w:i/>
          <w:iCs/>
          <w:noProof w:val="0"/>
          <w:szCs w:val="24"/>
        </w:rPr>
        <w:t>M</w:t>
      </w:r>
      <w:r w:rsidR="006C3C9C" w:rsidRPr="002762FE">
        <w:rPr>
          <w:rFonts w:asciiTheme="majorBidi" w:eastAsia="Times New Roman" w:hAnsiTheme="majorBidi" w:cstheme="majorBidi"/>
          <w:noProof w:val="0"/>
          <w:szCs w:val="24"/>
        </w:rPr>
        <w:t xml:space="preserve">=3.25, </w:t>
      </w:r>
      <w:r w:rsidR="00DE6B5B" w:rsidRPr="002762FE">
        <w:rPr>
          <w:rFonts w:asciiTheme="majorBidi" w:eastAsia="Times New Roman" w:hAnsiTheme="majorBidi" w:cstheme="majorBidi"/>
          <w:noProof w:val="0"/>
          <w:szCs w:val="24"/>
        </w:rPr>
        <w:t xml:space="preserve">standard deviation, </w:t>
      </w:r>
      <w:r w:rsidR="006C3C9C" w:rsidRPr="002762FE">
        <w:rPr>
          <w:rFonts w:asciiTheme="majorBidi" w:eastAsia="Times New Roman" w:hAnsiTheme="majorBidi" w:cstheme="majorBidi"/>
          <w:i/>
          <w:iCs/>
          <w:noProof w:val="0"/>
          <w:szCs w:val="24"/>
        </w:rPr>
        <w:t>SD</w:t>
      </w:r>
      <w:r w:rsidR="006C3C9C" w:rsidRPr="002762FE">
        <w:rPr>
          <w:rFonts w:asciiTheme="majorBidi" w:eastAsia="Times New Roman" w:hAnsiTheme="majorBidi" w:cstheme="majorBidi"/>
          <w:noProof w:val="0"/>
          <w:szCs w:val="24"/>
        </w:rPr>
        <w:t>=0.51) and male nurses (</w:t>
      </w:r>
      <w:r w:rsidR="00DE6B5B" w:rsidRPr="002762FE">
        <w:rPr>
          <w:rFonts w:asciiTheme="majorBidi" w:eastAsia="Times New Roman" w:hAnsiTheme="majorBidi" w:cstheme="majorBidi"/>
          <w:noProof w:val="0"/>
          <w:szCs w:val="24"/>
        </w:rPr>
        <w:t xml:space="preserve">n=51; </w:t>
      </w:r>
      <w:r w:rsidR="006C3C9C" w:rsidRPr="002762FE">
        <w:rPr>
          <w:rFonts w:asciiTheme="majorBidi" w:eastAsia="Times New Roman" w:hAnsiTheme="majorBidi" w:cstheme="majorBidi"/>
          <w:i/>
          <w:iCs/>
          <w:noProof w:val="0"/>
          <w:szCs w:val="24"/>
        </w:rPr>
        <w:t>M</w:t>
      </w:r>
      <w:r w:rsidR="006C3C9C" w:rsidRPr="002762FE">
        <w:rPr>
          <w:rFonts w:asciiTheme="majorBidi" w:eastAsia="Times New Roman" w:hAnsiTheme="majorBidi" w:cstheme="majorBidi"/>
          <w:noProof w:val="0"/>
          <w:szCs w:val="24"/>
        </w:rPr>
        <w:t xml:space="preserve">=3.12, </w:t>
      </w:r>
      <w:r w:rsidR="006C3C9C" w:rsidRPr="002762FE">
        <w:rPr>
          <w:rFonts w:asciiTheme="majorBidi" w:eastAsia="Times New Roman" w:hAnsiTheme="majorBidi" w:cstheme="majorBidi"/>
          <w:i/>
          <w:iCs/>
          <w:noProof w:val="0"/>
          <w:szCs w:val="24"/>
        </w:rPr>
        <w:t>SD</w:t>
      </w:r>
      <w:r w:rsidR="006C3C9C" w:rsidRPr="002762FE">
        <w:rPr>
          <w:rFonts w:asciiTheme="majorBidi" w:eastAsia="Times New Roman" w:hAnsiTheme="majorBidi" w:cstheme="majorBidi"/>
          <w:noProof w:val="0"/>
          <w:szCs w:val="24"/>
        </w:rPr>
        <w:t>=0.65)</w:t>
      </w:r>
      <w:r w:rsidR="00DE6B5B" w:rsidRPr="002762FE">
        <w:rPr>
          <w:rFonts w:asciiTheme="majorBidi" w:eastAsia="Times New Roman" w:hAnsiTheme="majorBidi" w:cstheme="majorBidi"/>
          <w:noProof w:val="0"/>
          <w:szCs w:val="24"/>
        </w:rPr>
        <w:t>; the mean difference</w:t>
      </w:r>
      <w:r w:rsidR="00314035" w:rsidRPr="002762FE">
        <w:rPr>
          <w:rFonts w:asciiTheme="majorBidi" w:eastAsia="Times New Roman" w:hAnsiTheme="majorBidi" w:cstheme="majorBidi"/>
          <w:noProof w:val="0"/>
          <w:szCs w:val="24"/>
        </w:rPr>
        <w:t xml:space="preserve"> (MD)</w:t>
      </w:r>
      <w:r w:rsidR="00DE6B5B" w:rsidRPr="002762FE">
        <w:rPr>
          <w:rFonts w:asciiTheme="majorBidi" w:eastAsia="Times New Roman" w:hAnsiTheme="majorBidi" w:cstheme="majorBidi"/>
          <w:noProof w:val="0"/>
          <w:szCs w:val="24"/>
        </w:rPr>
        <w:t xml:space="preserve"> was 0.13 (95% confidence interval (CI): -0.02 to 0.28) suggesting a higher level of satisfaction in females not accounting for other factors</w:t>
      </w:r>
      <w:r w:rsidR="006C3C9C" w:rsidRPr="002762FE">
        <w:rPr>
          <w:rFonts w:asciiTheme="majorBidi" w:eastAsia="Times New Roman" w:hAnsiTheme="majorBidi" w:cstheme="majorBidi"/>
          <w:noProof w:val="0"/>
          <w:szCs w:val="24"/>
        </w:rPr>
        <w:t xml:space="preserve">. </w:t>
      </w:r>
      <w:r w:rsidR="00257434" w:rsidRPr="002762FE">
        <w:rPr>
          <w:rFonts w:asciiTheme="majorBidi" w:eastAsia="Times New Roman" w:hAnsiTheme="majorBidi" w:cstheme="majorBidi"/>
          <w:noProof w:val="0"/>
          <w:szCs w:val="24"/>
        </w:rPr>
        <w:t xml:space="preserve">A one-way ANOVA </w:t>
      </w:r>
      <w:r w:rsidR="00314035" w:rsidRPr="002762FE">
        <w:rPr>
          <w:rFonts w:asciiTheme="majorBidi" w:eastAsia="Times New Roman" w:hAnsiTheme="majorBidi" w:cstheme="majorBidi"/>
          <w:noProof w:val="0"/>
          <w:szCs w:val="24"/>
        </w:rPr>
        <w:t xml:space="preserve">with least-significant differences for pairwise comparisons </w:t>
      </w:r>
      <w:r w:rsidR="00257434" w:rsidRPr="002762FE">
        <w:rPr>
          <w:rFonts w:asciiTheme="majorBidi" w:eastAsia="Times New Roman" w:hAnsiTheme="majorBidi" w:cstheme="majorBidi"/>
          <w:noProof w:val="0"/>
          <w:szCs w:val="24"/>
        </w:rPr>
        <w:t>was conducted to evaluate the differences in overall job satisfaction across the three hospitals A</w:t>
      </w:r>
      <w:r w:rsidR="00DE6B5B" w:rsidRPr="002762FE">
        <w:rPr>
          <w:rFonts w:asciiTheme="majorBidi" w:eastAsia="Times New Roman" w:hAnsiTheme="majorBidi" w:cstheme="majorBidi"/>
          <w:noProof w:val="0"/>
          <w:szCs w:val="24"/>
        </w:rPr>
        <w:t xml:space="preserve"> (M=</w:t>
      </w:r>
      <w:r w:rsidR="00314035" w:rsidRPr="002762FE">
        <w:rPr>
          <w:rFonts w:asciiTheme="majorBidi" w:eastAsia="Times New Roman" w:hAnsiTheme="majorBidi" w:cstheme="majorBidi"/>
          <w:noProof w:val="0"/>
          <w:szCs w:val="24"/>
        </w:rPr>
        <w:t>3.39, SD=0.54</w:t>
      </w:r>
      <w:r w:rsidR="00DE6B5B" w:rsidRPr="002762FE">
        <w:rPr>
          <w:rFonts w:asciiTheme="majorBidi" w:eastAsia="Times New Roman" w:hAnsiTheme="majorBidi" w:cstheme="majorBidi"/>
          <w:noProof w:val="0"/>
          <w:szCs w:val="24"/>
        </w:rPr>
        <w:t>)</w:t>
      </w:r>
      <w:r w:rsidR="00314035" w:rsidRPr="002762FE">
        <w:rPr>
          <w:rFonts w:asciiTheme="majorBidi" w:eastAsia="Times New Roman" w:hAnsiTheme="majorBidi" w:cstheme="majorBidi"/>
          <w:noProof w:val="0"/>
          <w:szCs w:val="24"/>
        </w:rPr>
        <w:t>,</w:t>
      </w:r>
      <w:r w:rsidR="00257434" w:rsidRPr="002762FE">
        <w:rPr>
          <w:rFonts w:asciiTheme="majorBidi" w:eastAsia="Times New Roman" w:hAnsiTheme="majorBidi" w:cstheme="majorBidi"/>
          <w:noProof w:val="0"/>
          <w:szCs w:val="24"/>
        </w:rPr>
        <w:t xml:space="preserve"> B </w:t>
      </w:r>
      <w:r w:rsidR="00314035" w:rsidRPr="002762FE">
        <w:rPr>
          <w:rFonts w:asciiTheme="majorBidi" w:eastAsia="Times New Roman" w:hAnsiTheme="majorBidi" w:cstheme="majorBidi"/>
          <w:noProof w:val="0"/>
          <w:szCs w:val="24"/>
        </w:rPr>
        <w:t xml:space="preserve">(M=3.12, SD=0.45) </w:t>
      </w:r>
      <w:r w:rsidR="00257434" w:rsidRPr="002762FE">
        <w:rPr>
          <w:rFonts w:asciiTheme="majorBidi" w:eastAsia="Times New Roman" w:hAnsiTheme="majorBidi" w:cstheme="majorBidi"/>
          <w:noProof w:val="0"/>
          <w:szCs w:val="24"/>
        </w:rPr>
        <w:t>and C</w:t>
      </w:r>
      <w:r w:rsidR="00314035" w:rsidRPr="002762FE">
        <w:rPr>
          <w:rFonts w:asciiTheme="majorBidi" w:eastAsia="Times New Roman" w:hAnsiTheme="majorBidi" w:cstheme="majorBidi"/>
          <w:noProof w:val="0"/>
          <w:szCs w:val="24"/>
        </w:rPr>
        <w:t xml:space="preserve"> (M=3.20, SD=0.52)</w:t>
      </w:r>
      <w:r w:rsidR="00774549" w:rsidRPr="002762FE">
        <w:rPr>
          <w:rFonts w:asciiTheme="majorBidi" w:eastAsia="Times New Roman" w:hAnsiTheme="majorBidi" w:cstheme="majorBidi"/>
          <w:noProof w:val="0"/>
          <w:szCs w:val="24"/>
        </w:rPr>
        <w:t>. H</w:t>
      </w:r>
      <w:r w:rsidR="00314035" w:rsidRPr="002762FE">
        <w:rPr>
          <w:rFonts w:asciiTheme="majorBidi" w:eastAsia="Times New Roman" w:hAnsiTheme="majorBidi" w:cstheme="majorBidi"/>
          <w:noProof w:val="0"/>
          <w:szCs w:val="24"/>
        </w:rPr>
        <w:t xml:space="preserve">ospital A had higher levels of satisfaction (versus B: MD=0.27, 95% CI 0.18 to 0.36; versus C: MD=0.19, 95% CI 0.10 to 0.28) while B and C were more similar (MD=-0.08, 95% CI </w:t>
      </w:r>
      <w:r w:rsidR="000220F4" w:rsidRPr="002762FE">
        <w:rPr>
          <w:rFonts w:asciiTheme="majorBidi" w:eastAsia="Times New Roman" w:hAnsiTheme="majorBidi" w:cstheme="majorBidi"/>
          <w:noProof w:val="0"/>
          <w:szCs w:val="24"/>
        </w:rPr>
        <w:t>-0.17 to 0.01)</w:t>
      </w:r>
      <w:r w:rsidR="00257434" w:rsidRPr="002762FE">
        <w:rPr>
          <w:rFonts w:asciiTheme="majorBidi" w:eastAsia="Times New Roman" w:hAnsiTheme="majorBidi" w:cstheme="majorBidi"/>
          <w:noProof w:val="0"/>
          <w:szCs w:val="24"/>
        </w:rPr>
        <w:t xml:space="preserve">. </w:t>
      </w:r>
      <w:r w:rsidR="000220F4" w:rsidRPr="002762FE">
        <w:rPr>
          <w:rFonts w:asciiTheme="majorBidi" w:eastAsia="Times New Roman" w:hAnsiTheme="majorBidi" w:cstheme="majorBidi"/>
          <w:noProof w:val="0"/>
          <w:szCs w:val="24"/>
        </w:rPr>
        <w:t xml:space="preserve">An independent samples t-test was also used to compare those with </w:t>
      </w:r>
      <w:r w:rsidR="00774549" w:rsidRPr="002762FE">
        <w:rPr>
          <w:rFonts w:asciiTheme="majorBidi" w:eastAsia="Times New Roman" w:hAnsiTheme="majorBidi" w:cstheme="majorBidi"/>
          <w:noProof w:val="0"/>
          <w:szCs w:val="24"/>
        </w:rPr>
        <w:t xml:space="preserve">a </w:t>
      </w:r>
      <w:r w:rsidR="000220F4" w:rsidRPr="002762FE">
        <w:rPr>
          <w:rFonts w:asciiTheme="majorBidi" w:eastAsia="Times New Roman" w:hAnsiTheme="majorBidi" w:cstheme="majorBidi"/>
          <w:noProof w:val="0"/>
          <w:szCs w:val="24"/>
        </w:rPr>
        <w:t>Bachelor’s degree or above to those without, demonstrating potentially only a small difference between these groups (MD=-0.04, 95% CI -0.11 to 0.04).</w:t>
      </w:r>
    </w:p>
    <w:p w14:paraId="287B7C2C" w14:textId="2EFDE4D4" w:rsidR="00186F49" w:rsidRPr="002762FE" w:rsidRDefault="000220F4" w:rsidP="00F06708">
      <w:pPr>
        <w:spacing w:after="200" w:line="480" w:lineRule="auto"/>
        <w:rPr>
          <w:rFonts w:asciiTheme="majorBidi" w:eastAsia="Times New Roman" w:hAnsiTheme="majorBidi" w:cstheme="majorBidi"/>
          <w:noProof w:val="0"/>
          <w:szCs w:val="24"/>
        </w:rPr>
      </w:pPr>
      <w:r w:rsidRPr="002762FE">
        <w:rPr>
          <w:rFonts w:asciiTheme="majorBidi" w:eastAsia="Times New Roman" w:hAnsiTheme="majorBidi" w:cstheme="majorBidi"/>
          <w:noProof w:val="0"/>
          <w:szCs w:val="24"/>
        </w:rPr>
        <w:t>T</w:t>
      </w:r>
      <w:r w:rsidR="006C3C9C" w:rsidRPr="002762FE">
        <w:rPr>
          <w:rFonts w:asciiTheme="majorBidi" w:eastAsia="Times New Roman" w:hAnsiTheme="majorBidi" w:cstheme="majorBidi"/>
          <w:noProof w:val="0"/>
          <w:szCs w:val="24"/>
        </w:rPr>
        <w:t xml:space="preserve">here was a small positive correlation between </w:t>
      </w:r>
      <w:r w:rsidRPr="002762FE">
        <w:rPr>
          <w:rFonts w:asciiTheme="majorBidi" w:eastAsia="Times New Roman" w:hAnsiTheme="majorBidi" w:cstheme="majorBidi"/>
          <w:noProof w:val="0"/>
          <w:szCs w:val="24"/>
        </w:rPr>
        <w:t xml:space="preserve">each of </w:t>
      </w:r>
      <w:r w:rsidR="006C3C9C" w:rsidRPr="002762FE">
        <w:rPr>
          <w:rFonts w:asciiTheme="majorBidi" w:eastAsia="Times New Roman" w:hAnsiTheme="majorBidi" w:cstheme="majorBidi"/>
          <w:noProof w:val="0"/>
          <w:szCs w:val="24"/>
        </w:rPr>
        <w:t xml:space="preserve">age and overall job satisfaction </w:t>
      </w:r>
      <w:r w:rsidRPr="002762FE">
        <w:rPr>
          <w:rFonts w:asciiTheme="majorBidi" w:eastAsia="Times New Roman" w:hAnsiTheme="majorBidi" w:cstheme="majorBidi"/>
          <w:noProof w:val="0"/>
          <w:szCs w:val="24"/>
        </w:rPr>
        <w:t>(</w:t>
      </w:r>
      <w:r w:rsidR="006C3C9C" w:rsidRPr="002762FE">
        <w:rPr>
          <w:rFonts w:asciiTheme="majorBidi" w:eastAsia="Times New Roman" w:hAnsiTheme="majorBidi" w:cstheme="majorBidi"/>
          <w:i/>
          <w:iCs/>
          <w:noProof w:val="0"/>
          <w:szCs w:val="24"/>
        </w:rPr>
        <w:t>r</w:t>
      </w:r>
      <w:r w:rsidR="006C3C9C" w:rsidRPr="002762FE">
        <w:rPr>
          <w:rFonts w:asciiTheme="majorBidi" w:eastAsia="Times New Roman" w:hAnsiTheme="majorBidi" w:cstheme="majorBidi"/>
          <w:noProof w:val="0"/>
          <w:szCs w:val="24"/>
        </w:rPr>
        <w:t>=0.10</w:t>
      </w:r>
      <w:r w:rsidRPr="002762FE">
        <w:rPr>
          <w:rFonts w:asciiTheme="majorBidi" w:eastAsia="Times New Roman" w:hAnsiTheme="majorBidi" w:cstheme="majorBidi"/>
          <w:noProof w:val="0"/>
          <w:szCs w:val="24"/>
        </w:rPr>
        <w:t>, 95% CI 0.03 to 0.17</w:t>
      </w:r>
      <w:r w:rsidR="009B489F" w:rsidRPr="002762FE">
        <w:rPr>
          <w:rFonts w:asciiTheme="majorBidi" w:eastAsia="Times New Roman" w:hAnsiTheme="majorBidi" w:cstheme="majorBidi"/>
          <w:noProof w:val="0"/>
          <w:szCs w:val="24"/>
        </w:rPr>
        <w:t>)</w:t>
      </w:r>
      <w:r w:rsidR="006C3C9C" w:rsidRPr="002762FE">
        <w:rPr>
          <w:rFonts w:asciiTheme="majorBidi" w:eastAsia="Times New Roman" w:hAnsiTheme="majorBidi" w:cstheme="majorBidi"/>
          <w:noProof w:val="0"/>
          <w:szCs w:val="24"/>
        </w:rPr>
        <w:t xml:space="preserve"> years of nursing experience and overall job satisfaction </w:t>
      </w:r>
      <w:r w:rsidRPr="002762FE">
        <w:rPr>
          <w:rFonts w:asciiTheme="majorBidi" w:eastAsia="Times New Roman" w:hAnsiTheme="majorBidi" w:cstheme="majorBidi"/>
          <w:noProof w:val="0"/>
          <w:szCs w:val="24"/>
        </w:rPr>
        <w:t>(</w:t>
      </w:r>
      <w:r w:rsidR="006C3C9C" w:rsidRPr="002762FE">
        <w:rPr>
          <w:rFonts w:asciiTheme="majorBidi" w:eastAsia="Times New Roman" w:hAnsiTheme="majorBidi" w:cstheme="majorBidi"/>
          <w:noProof w:val="0"/>
          <w:szCs w:val="24"/>
        </w:rPr>
        <w:t>0.11</w:t>
      </w:r>
      <w:r w:rsidRPr="002762FE">
        <w:rPr>
          <w:rFonts w:asciiTheme="majorBidi" w:eastAsia="Times New Roman" w:hAnsiTheme="majorBidi" w:cstheme="majorBidi"/>
          <w:noProof w:val="0"/>
          <w:szCs w:val="24"/>
        </w:rPr>
        <w:t>, CI 0.04 to 0.18)</w:t>
      </w:r>
      <w:r w:rsidR="0071391D" w:rsidRPr="002762FE">
        <w:rPr>
          <w:rFonts w:asciiTheme="majorBidi" w:eastAsia="Times New Roman" w:hAnsiTheme="majorBidi" w:cstheme="majorBidi"/>
          <w:noProof w:val="0"/>
          <w:szCs w:val="24"/>
        </w:rPr>
        <w:t xml:space="preserve"> and</w:t>
      </w:r>
      <w:r w:rsidR="006C3C9C" w:rsidRPr="002762FE">
        <w:rPr>
          <w:rFonts w:asciiTheme="majorBidi" w:eastAsia="Times New Roman" w:hAnsiTheme="majorBidi" w:cstheme="majorBidi"/>
          <w:noProof w:val="0"/>
          <w:szCs w:val="24"/>
        </w:rPr>
        <w:t xml:space="preserve"> monthly salary and overall job satisfaction </w:t>
      </w:r>
      <w:r w:rsidR="0071391D" w:rsidRPr="002762FE">
        <w:rPr>
          <w:rFonts w:asciiTheme="majorBidi" w:eastAsia="Times New Roman" w:hAnsiTheme="majorBidi" w:cstheme="majorBidi"/>
          <w:noProof w:val="0"/>
          <w:szCs w:val="24"/>
        </w:rPr>
        <w:t>(0.03, CI -0.04 to 0.11)</w:t>
      </w:r>
      <w:r w:rsidR="004D39E3" w:rsidRPr="002762FE">
        <w:rPr>
          <w:rFonts w:asciiTheme="majorBidi" w:eastAsia="Times New Roman" w:hAnsiTheme="majorBidi" w:cstheme="majorBidi"/>
          <w:noProof w:val="0"/>
          <w:szCs w:val="24"/>
        </w:rPr>
        <w:t>.</w:t>
      </w:r>
      <w:r w:rsidR="001F135F" w:rsidRPr="002762FE">
        <w:rPr>
          <w:rFonts w:asciiTheme="majorBidi" w:eastAsia="Times New Roman" w:hAnsiTheme="majorBidi" w:cstheme="majorBidi"/>
          <w:noProof w:val="0"/>
          <w:szCs w:val="24"/>
        </w:rPr>
        <w:t xml:space="preserve"> A strong positive correlation was observed between age and years of nursing experience (r=0.937)</w:t>
      </w:r>
      <w:r w:rsidR="00774549" w:rsidRPr="002762FE">
        <w:rPr>
          <w:rFonts w:asciiTheme="majorBidi" w:eastAsia="Times New Roman" w:hAnsiTheme="majorBidi" w:cstheme="majorBidi"/>
          <w:noProof w:val="0"/>
          <w:szCs w:val="24"/>
        </w:rPr>
        <w:t>. A</w:t>
      </w:r>
      <w:r w:rsidR="001F135F" w:rsidRPr="002762FE">
        <w:rPr>
          <w:rFonts w:asciiTheme="majorBidi" w:eastAsia="Times New Roman" w:hAnsiTheme="majorBidi" w:cstheme="majorBidi"/>
          <w:noProof w:val="0"/>
          <w:szCs w:val="24"/>
        </w:rPr>
        <w:t xml:space="preserve">s a result, age was excluded from the multiple linear regression due to concerns with multi-collinearity. </w:t>
      </w:r>
      <w:r w:rsidR="00931957" w:rsidRPr="002762FE">
        <w:rPr>
          <w:rFonts w:asciiTheme="majorBidi" w:eastAsia="Times New Roman" w:hAnsiTheme="majorBidi" w:cstheme="majorBidi"/>
          <w:noProof w:val="0"/>
          <w:szCs w:val="24"/>
        </w:rPr>
        <w:t>Years of nursing experience was kept as it was deemed a priori to be more likely to be more relevant to job satisfaction</w:t>
      </w:r>
      <w:r w:rsidR="001F135F" w:rsidRPr="002762FE">
        <w:rPr>
          <w:rFonts w:asciiTheme="majorBidi" w:eastAsia="Times New Roman" w:hAnsiTheme="majorBidi" w:cstheme="majorBidi"/>
          <w:noProof w:val="0"/>
          <w:szCs w:val="24"/>
        </w:rPr>
        <w:t xml:space="preserve">. </w:t>
      </w:r>
    </w:p>
    <w:p w14:paraId="32B54A49" w14:textId="5B377125" w:rsidR="00AE4A2D" w:rsidRPr="002762FE" w:rsidRDefault="00082837" w:rsidP="00F06708">
      <w:pPr>
        <w:spacing w:after="200" w:line="480" w:lineRule="auto"/>
        <w:rPr>
          <w:rFonts w:asciiTheme="majorBidi" w:hAnsiTheme="majorBidi" w:cstheme="majorBidi"/>
          <w:noProof w:val="0"/>
          <w:sz w:val="24"/>
          <w:szCs w:val="24"/>
        </w:rPr>
      </w:pPr>
      <w:r w:rsidRPr="002762FE">
        <w:rPr>
          <w:rFonts w:asciiTheme="majorBidi" w:eastAsia="Times New Roman" w:hAnsiTheme="majorBidi" w:cstheme="majorBidi"/>
          <w:noProof w:val="0"/>
          <w:szCs w:val="24"/>
        </w:rPr>
        <w:t>A</w:t>
      </w:r>
      <w:r w:rsidR="002644C4" w:rsidRPr="002762FE">
        <w:rPr>
          <w:rFonts w:asciiTheme="majorBidi" w:eastAsia="Times New Roman" w:hAnsiTheme="majorBidi" w:cstheme="majorBidi"/>
          <w:noProof w:val="0"/>
          <w:szCs w:val="24"/>
        </w:rPr>
        <w:t xml:space="preserve"> multiple linear regression analysis was used to </w:t>
      </w:r>
      <w:r w:rsidR="001F135F" w:rsidRPr="002762FE">
        <w:rPr>
          <w:rFonts w:asciiTheme="majorBidi" w:eastAsia="Times New Roman" w:hAnsiTheme="majorBidi" w:cstheme="majorBidi"/>
          <w:noProof w:val="0"/>
          <w:szCs w:val="24"/>
        </w:rPr>
        <w:t>estimate the relationship between</w:t>
      </w:r>
      <w:r w:rsidR="002644C4" w:rsidRPr="002762FE">
        <w:rPr>
          <w:rFonts w:asciiTheme="majorBidi" w:eastAsia="Times New Roman" w:hAnsiTheme="majorBidi" w:cstheme="majorBidi"/>
          <w:noProof w:val="0"/>
          <w:szCs w:val="24"/>
        </w:rPr>
        <w:t xml:space="preserve"> nationality, years of experience</w:t>
      </w:r>
      <w:r w:rsidR="002A6DAB" w:rsidRPr="002762FE">
        <w:rPr>
          <w:rFonts w:asciiTheme="majorBidi" w:eastAsia="Times New Roman" w:hAnsiTheme="majorBidi" w:cstheme="majorBidi"/>
          <w:noProof w:val="0"/>
          <w:szCs w:val="24"/>
        </w:rPr>
        <w:t xml:space="preserve">, education, </w:t>
      </w:r>
      <w:r w:rsidR="000734A6" w:rsidRPr="002762FE">
        <w:rPr>
          <w:rFonts w:asciiTheme="majorBidi" w:eastAsia="Times New Roman" w:hAnsiTheme="majorBidi" w:cstheme="majorBidi"/>
          <w:noProof w:val="0"/>
          <w:szCs w:val="24"/>
        </w:rPr>
        <w:t>gender</w:t>
      </w:r>
      <w:r w:rsidR="002A6DAB" w:rsidRPr="002762FE">
        <w:rPr>
          <w:rFonts w:asciiTheme="majorBidi" w:eastAsia="Times New Roman" w:hAnsiTheme="majorBidi" w:cstheme="majorBidi"/>
          <w:noProof w:val="0"/>
          <w:szCs w:val="24"/>
        </w:rPr>
        <w:t>, salary</w:t>
      </w:r>
      <w:r w:rsidR="002644C4" w:rsidRPr="002762FE">
        <w:rPr>
          <w:rFonts w:asciiTheme="majorBidi" w:eastAsia="Times New Roman" w:hAnsiTheme="majorBidi" w:cstheme="majorBidi"/>
          <w:noProof w:val="0"/>
          <w:szCs w:val="24"/>
        </w:rPr>
        <w:t xml:space="preserve"> and type of hospital a</w:t>
      </w:r>
      <w:r w:rsidR="002A6DAB" w:rsidRPr="002762FE">
        <w:rPr>
          <w:rFonts w:asciiTheme="majorBidi" w:eastAsia="Times New Roman" w:hAnsiTheme="majorBidi" w:cstheme="majorBidi"/>
          <w:noProof w:val="0"/>
          <w:szCs w:val="24"/>
        </w:rPr>
        <w:t>nd</w:t>
      </w:r>
      <w:r w:rsidR="002644C4" w:rsidRPr="002762FE">
        <w:rPr>
          <w:rFonts w:asciiTheme="majorBidi" w:eastAsia="Times New Roman" w:hAnsiTheme="majorBidi" w:cstheme="majorBidi"/>
          <w:noProof w:val="0"/>
          <w:szCs w:val="24"/>
        </w:rPr>
        <w:t xml:space="preserve"> nurses’ job satisfaction. </w:t>
      </w:r>
      <w:r w:rsidR="00CE0264" w:rsidRPr="002762FE">
        <w:rPr>
          <w:rFonts w:asciiTheme="majorBidi" w:eastAsia="Times New Roman" w:hAnsiTheme="majorBidi" w:cstheme="majorBidi"/>
          <w:noProof w:val="0"/>
          <w:szCs w:val="24"/>
        </w:rPr>
        <w:t>Visual inspection of a plot of standardised residuals versus standardised predicted values indicated that the</w:t>
      </w:r>
      <w:r w:rsidR="002A6DAB" w:rsidRPr="002762FE">
        <w:rPr>
          <w:rFonts w:asciiTheme="majorBidi" w:eastAsia="Times New Roman" w:hAnsiTheme="majorBidi" w:cstheme="majorBidi"/>
          <w:noProof w:val="0"/>
          <w:szCs w:val="24"/>
        </w:rPr>
        <w:t xml:space="preserve"> assumption</w:t>
      </w:r>
      <w:r w:rsidR="00CE0264" w:rsidRPr="002762FE">
        <w:rPr>
          <w:rFonts w:asciiTheme="majorBidi" w:eastAsia="Times New Roman" w:hAnsiTheme="majorBidi" w:cstheme="majorBidi"/>
          <w:noProof w:val="0"/>
          <w:szCs w:val="24"/>
        </w:rPr>
        <w:t xml:space="preserve"> </w:t>
      </w:r>
      <w:r w:rsidR="002A6DAB" w:rsidRPr="002762FE">
        <w:rPr>
          <w:rFonts w:asciiTheme="majorBidi" w:eastAsia="Times New Roman" w:hAnsiTheme="majorBidi" w:cstheme="majorBidi"/>
          <w:noProof w:val="0"/>
          <w:szCs w:val="24"/>
        </w:rPr>
        <w:t>of</w:t>
      </w:r>
      <w:r w:rsidR="00CE0264" w:rsidRPr="002762FE">
        <w:rPr>
          <w:rFonts w:asciiTheme="majorBidi" w:eastAsia="Times New Roman" w:hAnsiTheme="majorBidi" w:cstheme="majorBidi"/>
          <w:noProof w:val="0"/>
          <w:szCs w:val="24"/>
        </w:rPr>
        <w:t xml:space="preserve"> homoscedasticity</w:t>
      </w:r>
      <w:r w:rsidR="002A6DAB" w:rsidRPr="002762FE">
        <w:rPr>
          <w:rFonts w:asciiTheme="majorBidi" w:eastAsia="Times New Roman" w:hAnsiTheme="majorBidi" w:cstheme="majorBidi"/>
          <w:noProof w:val="0"/>
          <w:szCs w:val="24"/>
        </w:rPr>
        <w:t xml:space="preserve"> did not appear to be violated; likewise, v</w:t>
      </w:r>
      <w:r w:rsidR="00CE0264" w:rsidRPr="002762FE">
        <w:rPr>
          <w:rFonts w:asciiTheme="majorBidi" w:eastAsia="Times New Roman" w:hAnsiTheme="majorBidi" w:cstheme="majorBidi"/>
          <w:noProof w:val="0"/>
          <w:szCs w:val="24"/>
        </w:rPr>
        <w:t xml:space="preserve">isual inspection of a </w:t>
      </w:r>
      <w:r w:rsidR="002A6DAB" w:rsidRPr="002762FE">
        <w:rPr>
          <w:rFonts w:asciiTheme="majorBidi" w:eastAsia="Times New Roman" w:hAnsiTheme="majorBidi" w:cstheme="majorBidi"/>
          <w:noProof w:val="0"/>
          <w:szCs w:val="24"/>
        </w:rPr>
        <w:t>histogram of</w:t>
      </w:r>
      <w:r w:rsidR="00CE0264" w:rsidRPr="002762FE">
        <w:rPr>
          <w:rFonts w:asciiTheme="majorBidi" w:eastAsia="Times New Roman" w:hAnsiTheme="majorBidi" w:cstheme="majorBidi"/>
          <w:noProof w:val="0"/>
          <w:szCs w:val="24"/>
        </w:rPr>
        <w:t xml:space="preserve"> residuals </w:t>
      </w:r>
      <w:r w:rsidR="002A6DAB" w:rsidRPr="002762FE">
        <w:rPr>
          <w:rFonts w:asciiTheme="majorBidi" w:eastAsia="Times New Roman" w:hAnsiTheme="majorBidi" w:cstheme="majorBidi"/>
          <w:noProof w:val="0"/>
          <w:szCs w:val="24"/>
        </w:rPr>
        <w:t>suggested the assumption of normally-distributed residuals was not violated</w:t>
      </w:r>
      <w:r w:rsidR="00CE00B6" w:rsidRPr="002762FE">
        <w:rPr>
          <w:rFonts w:asciiTheme="majorBidi" w:eastAsia="Times New Roman" w:hAnsiTheme="majorBidi" w:cstheme="majorBidi"/>
          <w:noProof w:val="0"/>
        </w:rPr>
        <w:t xml:space="preserve">. </w:t>
      </w:r>
    </w:p>
    <w:p w14:paraId="2E74039B" w14:textId="108D3181" w:rsidR="008007D1" w:rsidRPr="002762FE" w:rsidRDefault="002A6DAB" w:rsidP="00B61000">
      <w:pPr>
        <w:spacing w:after="200" w:line="480" w:lineRule="auto"/>
        <w:rPr>
          <w:rFonts w:asciiTheme="majorBidi" w:eastAsia="Times New Roman" w:hAnsiTheme="majorBidi" w:cstheme="majorBidi"/>
          <w:noProof w:val="0"/>
        </w:rPr>
      </w:pPr>
      <w:r w:rsidRPr="002762FE">
        <w:rPr>
          <w:rFonts w:asciiTheme="majorBidi" w:eastAsia="Times New Roman" w:hAnsiTheme="majorBidi" w:cstheme="majorBidi"/>
          <w:noProof w:val="0"/>
        </w:rPr>
        <w:t>Results from the regression (R</w:t>
      </w:r>
      <w:r w:rsidRPr="002762FE">
        <w:rPr>
          <w:rFonts w:asciiTheme="majorBidi" w:eastAsia="Times New Roman" w:hAnsiTheme="majorBidi" w:cstheme="majorBidi"/>
          <w:noProof w:val="0"/>
          <w:vertAlign w:val="superscript"/>
        </w:rPr>
        <w:t>2</w:t>
      </w:r>
      <w:r w:rsidRPr="002762FE">
        <w:rPr>
          <w:rFonts w:asciiTheme="majorBidi" w:eastAsia="Times New Roman" w:hAnsiTheme="majorBidi" w:cstheme="majorBidi"/>
          <w:noProof w:val="0"/>
        </w:rPr>
        <w:t xml:space="preserve">=0.068) are given in Table </w:t>
      </w:r>
      <w:r w:rsidR="00CB4515" w:rsidRPr="002762FE">
        <w:rPr>
          <w:rFonts w:asciiTheme="majorBidi" w:eastAsia="Times New Roman" w:hAnsiTheme="majorBidi" w:cstheme="majorBidi"/>
          <w:noProof w:val="0"/>
        </w:rPr>
        <w:t>3</w:t>
      </w:r>
      <w:r w:rsidRPr="002762FE">
        <w:rPr>
          <w:rFonts w:asciiTheme="majorBidi" w:eastAsia="Times New Roman" w:hAnsiTheme="majorBidi" w:cstheme="majorBidi"/>
          <w:noProof w:val="0"/>
        </w:rPr>
        <w:t xml:space="preserve">. </w:t>
      </w:r>
      <w:r w:rsidR="000B7EC7" w:rsidRPr="002762FE">
        <w:rPr>
          <w:rFonts w:asciiTheme="majorBidi" w:eastAsia="Times New Roman" w:hAnsiTheme="majorBidi" w:cstheme="majorBidi"/>
          <w:noProof w:val="0"/>
        </w:rPr>
        <w:t>Although</w:t>
      </w:r>
      <w:r w:rsidR="006A5A15" w:rsidRPr="002762FE">
        <w:rPr>
          <w:rFonts w:asciiTheme="majorBidi" w:eastAsia="Times New Roman" w:hAnsiTheme="majorBidi" w:cstheme="majorBidi"/>
          <w:noProof w:val="0"/>
        </w:rPr>
        <w:t xml:space="preserve"> the data are consistent across nationalities, the coefficients (Bs) and confidence intervals suggest that the Saudi group is generally more satisfied after controlling for other characteristics</w:t>
      </w:r>
      <w:r w:rsidR="004E3FF9" w:rsidRPr="002762FE">
        <w:rPr>
          <w:rFonts w:asciiTheme="majorBidi" w:eastAsia="Times New Roman" w:hAnsiTheme="majorBidi" w:cstheme="majorBidi"/>
          <w:noProof w:val="0"/>
        </w:rPr>
        <w:t>. T</w:t>
      </w:r>
      <w:r w:rsidR="00E16980" w:rsidRPr="002762FE">
        <w:rPr>
          <w:rFonts w:asciiTheme="majorBidi" w:eastAsia="Times New Roman" w:hAnsiTheme="majorBidi" w:cstheme="majorBidi"/>
          <w:noProof w:val="0"/>
        </w:rPr>
        <w:t>he expected difference was</w:t>
      </w:r>
      <w:r w:rsidR="007E069B" w:rsidRPr="002762FE">
        <w:rPr>
          <w:rFonts w:asciiTheme="majorBidi" w:eastAsia="Times New Roman" w:hAnsiTheme="majorBidi" w:cstheme="majorBidi"/>
          <w:noProof w:val="0"/>
        </w:rPr>
        <w:t xml:space="preserve"> largest</w:t>
      </w:r>
      <w:r w:rsidR="004E3FF9" w:rsidRPr="002762FE">
        <w:rPr>
          <w:rFonts w:asciiTheme="majorBidi" w:eastAsia="Times New Roman" w:hAnsiTheme="majorBidi" w:cstheme="majorBidi"/>
          <w:noProof w:val="0"/>
        </w:rPr>
        <w:t xml:space="preserve"> for South African, British and </w:t>
      </w:r>
      <w:r w:rsidR="00C465AA" w:rsidRPr="002762FE">
        <w:rPr>
          <w:rFonts w:asciiTheme="majorBidi" w:eastAsia="Times New Roman" w:hAnsiTheme="majorBidi" w:cstheme="majorBidi"/>
          <w:noProof w:val="0"/>
        </w:rPr>
        <w:t>“</w:t>
      </w:r>
      <w:r w:rsidR="004E3FF9" w:rsidRPr="002762FE">
        <w:rPr>
          <w:rFonts w:asciiTheme="majorBidi" w:eastAsia="Times New Roman" w:hAnsiTheme="majorBidi" w:cstheme="majorBidi"/>
          <w:noProof w:val="0"/>
        </w:rPr>
        <w:t>other</w:t>
      </w:r>
      <w:r w:rsidR="00C465AA" w:rsidRPr="002762FE">
        <w:rPr>
          <w:rFonts w:asciiTheme="majorBidi" w:eastAsia="Times New Roman" w:hAnsiTheme="majorBidi" w:cstheme="majorBidi"/>
          <w:noProof w:val="0"/>
        </w:rPr>
        <w:t>”</w:t>
      </w:r>
      <w:r w:rsidR="004E3FF9" w:rsidRPr="002762FE">
        <w:rPr>
          <w:rFonts w:asciiTheme="majorBidi" w:eastAsia="Times New Roman" w:hAnsiTheme="majorBidi" w:cstheme="majorBidi"/>
          <w:noProof w:val="0"/>
        </w:rPr>
        <w:t xml:space="preserve"> groups</w:t>
      </w:r>
      <w:r w:rsidR="007E069B" w:rsidRPr="002762FE">
        <w:rPr>
          <w:rFonts w:asciiTheme="majorBidi" w:eastAsia="Times New Roman" w:hAnsiTheme="majorBidi" w:cstheme="majorBidi"/>
          <w:noProof w:val="0"/>
        </w:rPr>
        <w:t>, at</w:t>
      </w:r>
      <w:r w:rsidR="00E16980" w:rsidRPr="002762FE">
        <w:rPr>
          <w:rFonts w:asciiTheme="majorBidi" w:eastAsia="Times New Roman" w:hAnsiTheme="majorBidi" w:cstheme="majorBidi"/>
          <w:noProof w:val="0"/>
        </w:rPr>
        <w:t xml:space="preserve"> 0.3 and above</w:t>
      </w:r>
      <w:r w:rsidR="00CE0264" w:rsidRPr="002762FE">
        <w:rPr>
          <w:rFonts w:asciiTheme="majorBidi" w:eastAsia="Times New Roman" w:hAnsiTheme="majorBidi" w:cstheme="majorBidi"/>
          <w:noProof w:val="0"/>
        </w:rPr>
        <w:t xml:space="preserve">. </w:t>
      </w:r>
      <w:r w:rsidR="006A0FE9" w:rsidRPr="002762FE">
        <w:rPr>
          <w:rFonts w:asciiTheme="majorBidi" w:eastAsia="Times New Roman" w:hAnsiTheme="majorBidi" w:cstheme="majorBidi"/>
          <w:noProof w:val="0"/>
        </w:rPr>
        <w:t xml:space="preserve">Education, experience and salary were found to </w:t>
      </w:r>
      <w:r w:rsidR="006A0FE9" w:rsidRPr="002762FE">
        <w:rPr>
          <w:rFonts w:asciiTheme="majorBidi" w:eastAsia="Times New Roman" w:hAnsiTheme="majorBidi" w:cstheme="majorBidi"/>
          <w:noProof w:val="0"/>
        </w:rPr>
        <w:lastRenderedPageBreak/>
        <w:t>have only relatively small</w:t>
      </w:r>
      <w:r w:rsidR="00B24DB3" w:rsidRPr="002762FE">
        <w:rPr>
          <w:rFonts w:asciiTheme="majorBidi" w:eastAsia="Times New Roman" w:hAnsiTheme="majorBidi" w:cstheme="majorBidi"/>
          <w:noProof w:val="0"/>
        </w:rPr>
        <w:t xml:space="preserve"> </w:t>
      </w:r>
      <w:r w:rsidR="002C4309" w:rsidRPr="002762FE">
        <w:rPr>
          <w:rFonts w:asciiTheme="majorBidi" w:eastAsia="Times New Roman" w:hAnsiTheme="majorBidi" w:cstheme="majorBidi"/>
          <w:noProof w:val="0"/>
        </w:rPr>
        <w:t>association</w:t>
      </w:r>
      <w:r w:rsidR="005355AF" w:rsidRPr="002762FE">
        <w:rPr>
          <w:rFonts w:asciiTheme="majorBidi" w:eastAsia="Times New Roman" w:hAnsiTheme="majorBidi" w:cstheme="majorBidi"/>
          <w:noProof w:val="0"/>
        </w:rPr>
        <w:t>s</w:t>
      </w:r>
      <w:r w:rsidR="002C4309" w:rsidRPr="002762FE">
        <w:rPr>
          <w:rFonts w:asciiTheme="majorBidi" w:eastAsia="Times New Roman" w:hAnsiTheme="majorBidi" w:cstheme="majorBidi"/>
          <w:noProof w:val="0"/>
        </w:rPr>
        <w:t xml:space="preserve"> with job satisfaction</w:t>
      </w:r>
      <w:r w:rsidR="006A0FE9" w:rsidRPr="002762FE">
        <w:rPr>
          <w:rFonts w:asciiTheme="majorBidi" w:eastAsia="Times New Roman" w:hAnsiTheme="majorBidi" w:cstheme="majorBidi"/>
          <w:noProof w:val="0"/>
        </w:rPr>
        <w:t>, while female nurses had more noti</w:t>
      </w:r>
      <w:r w:rsidR="00DA140B" w:rsidRPr="002762FE">
        <w:rPr>
          <w:rFonts w:asciiTheme="majorBidi" w:eastAsia="Times New Roman" w:hAnsiTheme="majorBidi" w:cstheme="majorBidi"/>
          <w:noProof w:val="0"/>
        </w:rPr>
        <w:t>ceable satisfaction on average.</w:t>
      </w:r>
    </w:p>
    <w:p w14:paraId="0AF647CA" w14:textId="78D0FCB5" w:rsidR="00A90CA0" w:rsidRPr="002762FE" w:rsidRDefault="00A71AD3" w:rsidP="00F06708">
      <w:pPr>
        <w:pStyle w:val="ListParagraph"/>
        <w:numPr>
          <w:ilvl w:val="0"/>
          <w:numId w:val="10"/>
        </w:numPr>
        <w:spacing w:after="0" w:line="480" w:lineRule="auto"/>
        <w:rPr>
          <w:rFonts w:asciiTheme="majorBidi" w:eastAsia="Times New Roman" w:hAnsiTheme="majorBidi" w:cstheme="majorBidi"/>
          <w:b/>
          <w:bCs/>
          <w:noProof w:val="0"/>
        </w:rPr>
      </w:pPr>
      <w:r w:rsidRPr="002762FE">
        <w:rPr>
          <w:rFonts w:asciiTheme="majorBidi" w:eastAsia="Times New Roman" w:hAnsiTheme="majorBidi" w:cstheme="majorBidi"/>
          <w:b/>
          <w:bCs/>
          <w:noProof w:val="0"/>
        </w:rPr>
        <w:t>Discussion</w:t>
      </w:r>
    </w:p>
    <w:p w14:paraId="252CD65E" w14:textId="172C54E1" w:rsidR="00F669F2" w:rsidRPr="002762FE" w:rsidRDefault="00D6701C" w:rsidP="00F06708">
      <w:pPr>
        <w:pStyle w:val="ListParagraph"/>
        <w:spacing w:after="0" w:line="480" w:lineRule="auto"/>
        <w:ind w:left="360"/>
        <w:rPr>
          <w:rFonts w:asciiTheme="majorBidi" w:eastAsia="Times New Roman" w:hAnsiTheme="majorBidi" w:cstheme="majorBidi"/>
          <w:b/>
          <w:bCs/>
          <w:noProof w:val="0"/>
        </w:rPr>
      </w:pPr>
      <w:r w:rsidRPr="002762FE">
        <w:rPr>
          <w:rFonts w:asciiTheme="majorBidi" w:eastAsia="Times New Roman" w:hAnsiTheme="majorBidi" w:cstheme="majorBidi"/>
          <w:b/>
          <w:bCs/>
          <w:noProof w:val="0"/>
        </w:rPr>
        <w:t xml:space="preserve">4.1 </w:t>
      </w:r>
      <w:r w:rsidR="00A71AD3" w:rsidRPr="002762FE">
        <w:rPr>
          <w:rFonts w:asciiTheme="majorBidi" w:eastAsia="Times New Roman" w:hAnsiTheme="majorBidi" w:cstheme="majorBidi"/>
          <w:b/>
          <w:bCs/>
          <w:noProof w:val="0"/>
        </w:rPr>
        <w:t>Summary of results</w:t>
      </w:r>
    </w:p>
    <w:p w14:paraId="7583F526" w14:textId="77777777" w:rsidR="007B79F9" w:rsidRPr="002762FE" w:rsidRDefault="0008079B" w:rsidP="00803276">
      <w:pPr>
        <w:spacing w:after="20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rPr>
        <w:t xml:space="preserve">Job </w:t>
      </w:r>
      <w:r w:rsidR="006A5A15" w:rsidRPr="002762FE">
        <w:rPr>
          <w:rFonts w:asciiTheme="majorBidi" w:eastAsia="Times New Roman" w:hAnsiTheme="majorBidi" w:cstheme="majorBidi"/>
          <w:noProof w:val="0"/>
          <w:szCs w:val="24"/>
        </w:rPr>
        <w:t xml:space="preserve">satisfaction is considered to be a complex concept, as demonstrated by the numerous variables that have been investigated when studying this concept </w:t>
      </w:r>
      <w:r w:rsidR="00A32926" w:rsidRPr="002762FE">
        <w:rPr>
          <w:rFonts w:asciiTheme="majorBidi" w:eastAsia="Times New Roman" w:hAnsiTheme="majorBidi" w:cstheme="majorBidi"/>
          <w:noProof w:val="0"/>
          <w:szCs w:val="24"/>
        </w:rPr>
        <w:t xml:space="preserve">(Lu et al. </w:t>
      </w:r>
      <w:r w:rsidR="00AE2C13" w:rsidRPr="002762FE">
        <w:rPr>
          <w:rFonts w:asciiTheme="majorBidi" w:eastAsia="Times New Roman" w:hAnsiTheme="majorBidi" w:cstheme="majorBidi"/>
          <w:noProof w:val="0"/>
          <w:szCs w:val="24"/>
        </w:rPr>
        <w:t>2019</w:t>
      </w:r>
      <w:r w:rsidR="00A32926" w:rsidRPr="002762FE">
        <w:rPr>
          <w:rFonts w:asciiTheme="majorBidi" w:eastAsia="Times New Roman" w:hAnsiTheme="majorBidi" w:cstheme="majorBidi"/>
          <w:noProof w:val="0"/>
          <w:szCs w:val="24"/>
        </w:rPr>
        <w:t>).</w:t>
      </w:r>
      <w:r w:rsidR="008007D1" w:rsidRPr="002762FE">
        <w:rPr>
          <w:rFonts w:asciiTheme="majorBidi" w:eastAsia="Times New Roman" w:hAnsiTheme="majorBidi" w:cstheme="majorBidi"/>
          <w:noProof w:val="0"/>
          <w:szCs w:val="24"/>
        </w:rPr>
        <w:t xml:space="preserve"> </w:t>
      </w:r>
      <w:r w:rsidR="00B328B0" w:rsidRPr="002762FE">
        <w:rPr>
          <w:rFonts w:asciiTheme="majorBidi" w:eastAsia="Times New Roman" w:hAnsiTheme="majorBidi" w:cstheme="majorBidi"/>
          <w:noProof w:val="0"/>
          <w:szCs w:val="24"/>
        </w:rPr>
        <w:t>There is no single, simple answer regarding the effects of nationality on job satisfaction</w:t>
      </w:r>
      <w:r w:rsidR="00473699" w:rsidRPr="002762FE">
        <w:rPr>
          <w:rFonts w:asciiTheme="majorBidi" w:eastAsia="Times New Roman" w:hAnsiTheme="majorBidi" w:cstheme="majorBidi"/>
          <w:noProof w:val="0"/>
          <w:szCs w:val="24"/>
        </w:rPr>
        <w:t xml:space="preserve">, however, differences to the national workforce are apparent. </w:t>
      </w:r>
      <w:bookmarkStart w:id="2" w:name="_Hlk12228455"/>
      <w:r w:rsidR="00B328B0" w:rsidRPr="002762FE">
        <w:rPr>
          <w:rFonts w:asciiTheme="majorBidi" w:eastAsia="Times New Roman" w:hAnsiTheme="majorBidi" w:cstheme="majorBidi"/>
          <w:noProof w:val="0"/>
          <w:szCs w:val="24"/>
        </w:rPr>
        <w:t xml:space="preserve">The regression analysis suggested that compared to Saudi nurses, all other nationalities </w:t>
      </w:r>
      <w:r w:rsidR="00473699" w:rsidRPr="002762FE">
        <w:rPr>
          <w:rFonts w:asciiTheme="majorBidi" w:eastAsia="Times New Roman" w:hAnsiTheme="majorBidi" w:cstheme="majorBidi"/>
          <w:noProof w:val="0"/>
          <w:szCs w:val="24"/>
        </w:rPr>
        <w:t>had</w:t>
      </w:r>
      <w:r w:rsidR="00B328B0" w:rsidRPr="002762FE">
        <w:rPr>
          <w:rFonts w:asciiTheme="majorBidi" w:eastAsia="Times New Roman" w:hAnsiTheme="majorBidi" w:cstheme="majorBidi"/>
          <w:noProof w:val="0"/>
          <w:szCs w:val="24"/>
        </w:rPr>
        <w:t xml:space="preserve"> lower job satisfaction when controlling for other predictors</w:t>
      </w:r>
      <w:bookmarkEnd w:id="2"/>
      <w:r w:rsidR="00B328B0" w:rsidRPr="002762FE">
        <w:rPr>
          <w:rFonts w:asciiTheme="majorBidi" w:eastAsia="Times New Roman" w:hAnsiTheme="majorBidi" w:cstheme="majorBidi"/>
          <w:noProof w:val="0"/>
          <w:szCs w:val="24"/>
        </w:rPr>
        <w:t xml:space="preserve">. </w:t>
      </w:r>
      <w:r w:rsidR="00F27D3E" w:rsidRPr="002762FE">
        <w:rPr>
          <w:rFonts w:asciiTheme="majorBidi" w:eastAsia="Times New Roman" w:hAnsiTheme="majorBidi" w:cstheme="majorBidi"/>
          <w:noProof w:val="0"/>
          <w:szCs w:val="24"/>
        </w:rPr>
        <w:t xml:space="preserve">In other words, Saudi nurses are predicted to be more satisfied compare to expatriate nurses based on all other predictors such as years of experiences and educational qualifications being held constant. </w:t>
      </w:r>
      <w:r w:rsidR="00803276" w:rsidRPr="002762FE">
        <w:rPr>
          <w:rFonts w:asciiTheme="majorBidi" w:eastAsia="Times New Roman" w:hAnsiTheme="majorBidi" w:cstheme="majorBidi"/>
          <w:noProof w:val="0"/>
          <w:szCs w:val="24"/>
        </w:rPr>
        <w:t xml:space="preserve"> </w:t>
      </w:r>
      <w:r w:rsidR="00C93DED" w:rsidRPr="002762FE">
        <w:rPr>
          <w:rFonts w:asciiTheme="majorBidi" w:eastAsia="Times New Roman" w:hAnsiTheme="majorBidi" w:cstheme="majorBidi"/>
          <w:noProof w:val="0"/>
          <w:szCs w:val="24"/>
          <w:lang w:eastAsia="en-GB"/>
        </w:rPr>
        <w:t xml:space="preserve">The </w:t>
      </w:r>
      <w:r w:rsidR="00AC7436" w:rsidRPr="002762FE">
        <w:rPr>
          <w:rFonts w:asciiTheme="majorBidi" w:eastAsia="Times New Roman" w:hAnsiTheme="majorBidi" w:cstheme="majorBidi"/>
          <w:noProof w:val="0"/>
          <w:szCs w:val="24"/>
          <w:lang w:eastAsia="en-GB"/>
        </w:rPr>
        <w:t>association between</w:t>
      </w:r>
      <w:r w:rsidR="00C93DED" w:rsidRPr="002762FE">
        <w:rPr>
          <w:rFonts w:asciiTheme="majorBidi" w:eastAsia="Times New Roman" w:hAnsiTheme="majorBidi" w:cstheme="majorBidi"/>
          <w:noProof w:val="0"/>
          <w:szCs w:val="24"/>
          <w:lang w:eastAsia="en-GB"/>
        </w:rPr>
        <w:t xml:space="preserve"> </w:t>
      </w:r>
      <w:r w:rsidR="00AC7436" w:rsidRPr="002762FE">
        <w:rPr>
          <w:rFonts w:asciiTheme="majorBidi" w:eastAsia="Times New Roman" w:hAnsiTheme="majorBidi" w:cstheme="majorBidi"/>
          <w:noProof w:val="0"/>
          <w:szCs w:val="24"/>
          <w:lang w:eastAsia="en-GB"/>
        </w:rPr>
        <w:t>nationality</w:t>
      </w:r>
      <w:r w:rsidR="00C93DED" w:rsidRPr="002762FE">
        <w:rPr>
          <w:rFonts w:asciiTheme="majorBidi" w:eastAsia="Times New Roman" w:hAnsiTheme="majorBidi" w:cstheme="majorBidi"/>
          <w:noProof w:val="0"/>
          <w:szCs w:val="24"/>
          <w:lang w:eastAsia="en-GB"/>
        </w:rPr>
        <w:t xml:space="preserve"> </w:t>
      </w:r>
      <w:r w:rsidR="00AC7436" w:rsidRPr="002762FE">
        <w:rPr>
          <w:rFonts w:asciiTheme="majorBidi" w:eastAsia="Times New Roman" w:hAnsiTheme="majorBidi" w:cstheme="majorBidi"/>
          <w:noProof w:val="0"/>
          <w:szCs w:val="24"/>
          <w:lang w:eastAsia="en-GB"/>
        </w:rPr>
        <w:t>and job satisfaction</w:t>
      </w:r>
      <w:r w:rsidR="00C93DED" w:rsidRPr="002762FE">
        <w:rPr>
          <w:rFonts w:asciiTheme="majorBidi" w:eastAsia="Times New Roman" w:hAnsiTheme="majorBidi" w:cstheme="majorBidi"/>
          <w:noProof w:val="0"/>
          <w:szCs w:val="24"/>
          <w:lang w:eastAsia="en-GB"/>
        </w:rPr>
        <w:t xml:space="preserve"> varied across the dimensions of satisfaction. </w:t>
      </w:r>
    </w:p>
    <w:p w14:paraId="7DD565B7" w14:textId="1A02953B" w:rsidR="00F41F96" w:rsidRPr="002762FE" w:rsidRDefault="00C93DED" w:rsidP="007B79F9">
      <w:pPr>
        <w:spacing w:after="200" w:line="480" w:lineRule="auto"/>
        <w:rPr>
          <w:rFonts w:asciiTheme="majorBidi" w:eastAsia="Times New Roman" w:hAnsiTheme="majorBidi" w:cstheme="majorBidi"/>
          <w:noProof w:val="0"/>
          <w:szCs w:val="24"/>
        </w:rPr>
      </w:pPr>
      <w:r w:rsidRPr="002762FE">
        <w:rPr>
          <w:rFonts w:asciiTheme="majorBidi" w:eastAsia="Times New Roman" w:hAnsiTheme="majorBidi" w:cstheme="majorBidi"/>
          <w:noProof w:val="0"/>
          <w:szCs w:val="24"/>
          <w:lang w:eastAsia="en-GB"/>
        </w:rPr>
        <w:t>When comparing Saudi Arabian nurses and non-Saudi nurses, the scores on two of the job satisfaction dimensions revealed significant differences with Saudi nurses being more satisfied than expatriate nurses</w:t>
      </w:r>
      <w:r w:rsidR="001277E2" w:rsidRPr="002762FE">
        <w:rPr>
          <w:rFonts w:asciiTheme="majorBidi" w:eastAsia="Times New Roman" w:hAnsiTheme="majorBidi" w:cstheme="majorBidi"/>
          <w:noProof w:val="0"/>
          <w:szCs w:val="24"/>
          <w:lang w:eastAsia="en-GB"/>
        </w:rPr>
        <w:t xml:space="preserve">. </w:t>
      </w:r>
      <w:r w:rsidR="007B79F9" w:rsidRPr="002762FE">
        <w:rPr>
          <w:rFonts w:asciiTheme="majorBidi" w:eastAsia="Times New Roman" w:hAnsiTheme="majorBidi" w:cstheme="majorBidi"/>
          <w:noProof w:val="0"/>
          <w:szCs w:val="24"/>
          <w:lang w:eastAsia="en-GB"/>
        </w:rPr>
        <w:t>These two facets covered satisfaction rewards such as pay and holiday entitlement, and with work/life balance</w:t>
      </w:r>
      <w:r w:rsidR="001277E2" w:rsidRPr="002762FE">
        <w:rPr>
          <w:rFonts w:asciiTheme="majorBidi" w:eastAsia="Times New Roman" w:hAnsiTheme="majorBidi" w:cstheme="majorBidi"/>
          <w:noProof w:val="0"/>
          <w:szCs w:val="24"/>
          <w:lang w:eastAsia="en-GB"/>
        </w:rPr>
        <w:t xml:space="preserve">. </w:t>
      </w:r>
      <w:r w:rsidR="00F41F96" w:rsidRPr="002762FE">
        <w:rPr>
          <w:rFonts w:asciiTheme="majorBidi" w:eastAsia="Times New Roman" w:hAnsiTheme="majorBidi" w:cstheme="majorBidi"/>
          <w:noProof w:val="0"/>
          <w:szCs w:val="24"/>
          <w:lang w:eastAsia="en-GB"/>
        </w:rPr>
        <w:t>There are several factors that might explain why Saudi nurses reported higher satisfaction with extrinsic rewards when compared to non-Saudi nurses</w:t>
      </w:r>
      <w:r w:rsidR="00776375" w:rsidRPr="002762FE">
        <w:rPr>
          <w:rFonts w:asciiTheme="majorBidi" w:eastAsia="Times New Roman" w:hAnsiTheme="majorBidi" w:cstheme="majorBidi"/>
          <w:noProof w:val="0"/>
          <w:szCs w:val="24"/>
          <w:lang w:eastAsia="en-GB"/>
        </w:rPr>
        <w:t xml:space="preserve">, although they were not the highest </w:t>
      </w:r>
      <w:r w:rsidR="001258C4" w:rsidRPr="002762FE">
        <w:rPr>
          <w:rFonts w:asciiTheme="majorBidi" w:eastAsia="Times New Roman" w:hAnsiTheme="majorBidi" w:cstheme="majorBidi"/>
          <w:noProof w:val="0"/>
          <w:szCs w:val="24"/>
          <w:lang w:eastAsia="en-GB"/>
        </w:rPr>
        <w:t>paid</w:t>
      </w:r>
      <w:r w:rsidR="00F41F96" w:rsidRPr="002762FE">
        <w:rPr>
          <w:rFonts w:asciiTheme="majorBidi" w:eastAsia="Times New Roman" w:hAnsiTheme="majorBidi" w:cstheme="majorBidi"/>
          <w:noProof w:val="0"/>
          <w:szCs w:val="24"/>
          <w:lang w:eastAsia="en-GB"/>
        </w:rPr>
        <w:t xml:space="preserve">. One explanation for lower job satisfaction concerning rewards for non-Saudi nurses when compared to Saudi nurses was the lack of security for expatriate nurses because they do not receive a competitive pension in Saudi Arabia, which </w:t>
      </w:r>
      <w:r w:rsidR="009452EA" w:rsidRPr="002762FE">
        <w:rPr>
          <w:rFonts w:asciiTheme="majorBidi" w:eastAsia="Times New Roman" w:hAnsiTheme="majorBidi" w:cstheme="majorBidi"/>
          <w:noProof w:val="0"/>
          <w:szCs w:val="24"/>
          <w:lang w:eastAsia="en-GB"/>
        </w:rPr>
        <w:t>might cause</w:t>
      </w:r>
      <w:r w:rsidR="00F41F96" w:rsidRPr="002762FE">
        <w:rPr>
          <w:rFonts w:asciiTheme="majorBidi" w:eastAsia="Times New Roman" w:hAnsiTheme="majorBidi" w:cstheme="majorBidi"/>
          <w:noProof w:val="0"/>
          <w:szCs w:val="24"/>
          <w:lang w:eastAsia="en-GB"/>
        </w:rPr>
        <w:t xml:space="preserve"> them to leave the </w:t>
      </w:r>
      <w:r w:rsidR="009A347D" w:rsidRPr="002762FE">
        <w:rPr>
          <w:rFonts w:asciiTheme="majorBidi" w:eastAsia="Times New Roman" w:hAnsiTheme="majorBidi" w:cstheme="majorBidi"/>
          <w:noProof w:val="0"/>
          <w:szCs w:val="24"/>
          <w:lang w:eastAsia="en-GB"/>
        </w:rPr>
        <w:t>country</w:t>
      </w:r>
      <w:r w:rsidR="00F41F96" w:rsidRPr="002762FE">
        <w:rPr>
          <w:rFonts w:asciiTheme="majorBidi" w:eastAsia="Times New Roman" w:hAnsiTheme="majorBidi" w:cstheme="majorBidi"/>
          <w:noProof w:val="0"/>
          <w:szCs w:val="24"/>
          <w:lang w:eastAsia="en-GB"/>
        </w:rPr>
        <w:t xml:space="preserve"> and retire in another country. Higher satisfaction with the family and work balance among Saudi nurses might be because they live in their home country. Being away from family and friends was a critical factor in expatriate nurses’ job satisfaction, which corresponded with</w:t>
      </w:r>
      <w:r w:rsidR="00A32926" w:rsidRPr="002762FE">
        <w:rPr>
          <w:rFonts w:asciiTheme="majorBidi" w:eastAsia="Times New Roman" w:hAnsiTheme="majorBidi" w:cstheme="majorBidi"/>
          <w:noProof w:val="0"/>
          <w:szCs w:val="24"/>
          <w:lang w:eastAsia="en-GB"/>
        </w:rPr>
        <w:t xml:space="preserve"> Li et al. (2014),</w:t>
      </w:r>
      <w:r w:rsidR="00F41F96" w:rsidRPr="002762FE">
        <w:rPr>
          <w:rFonts w:asciiTheme="majorBidi" w:eastAsia="Times New Roman" w:hAnsiTheme="majorBidi" w:cstheme="majorBidi"/>
          <w:noProof w:val="0"/>
          <w:szCs w:val="24"/>
          <w:lang w:eastAsia="en-GB"/>
        </w:rPr>
        <w:t xml:space="preserve"> who noted that it is difficult to live in a place without </w:t>
      </w:r>
      <w:r w:rsidR="00382816" w:rsidRPr="002762FE">
        <w:rPr>
          <w:rFonts w:asciiTheme="majorBidi" w:eastAsia="Times New Roman" w:hAnsiTheme="majorBidi" w:cstheme="majorBidi"/>
          <w:noProof w:val="0"/>
          <w:szCs w:val="24"/>
          <w:lang w:eastAsia="en-GB"/>
        </w:rPr>
        <w:t>family support</w:t>
      </w:r>
      <w:r w:rsidR="00F41F96" w:rsidRPr="002762FE">
        <w:rPr>
          <w:rFonts w:asciiTheme="majorBidi" w:eastAsia="Times New Roman" w:hAnsiTheme="majorBidi" w:cstheme="majorBidi"/>
          <w:noProof w:val="0"/>
          <w:szCs w:val="24"/>
          <w:lang w:eastAsia="en-GB"/>
        </w:rPr>
        <w:t xml:space="preserve">. </w:t>
      </w:r>
    </w:p>
    <w:p w14:paraId="39C363BB" w14:textId="31291C9D" w:rsidR="00BD640E" w:rsidRPr="002762FE" w:rsidRDefault="001277E2" w:rsidP="00AD4780">
      <w:pPr>
        <w:spacing w:after="20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In contrast, the mean scores of three of the other job satisfaction subscales revealed significant differences between Saudi and non-Saudi nurses, with Saudi nurses being less satisfied than non-</w:t>
      </w:r>
      <w:r w:rsidRPr="002762FE">
        <w:rPr>
          <w:rFonts w:asciiTheme="majorBidi" w:eastAsia="Times New Roman" w:hAnsiTheme="majorBidi" w:cstheme="majorBidi"/>
          <w:noProof w:val="0"/>
          <w:szCs w:val="24"/>
          <w:lang w:eastAsia="en-GB"/>
        </w:rPr>
        <w:lastRenderedPageBreak/>
        <w:t xml:space="preserve">Saudi nurses. </w:t>
      </w:r>
      <w:r w:rsidR="00AD4780" w:rsidRPr="002762FE">
        <w:rPr>
          <w:rFonts w:asciiTheme="majorBidi" w:eastAsia="Times New Roman" w:hAnsiTheme="majorBidi" w:cstheme="majorBidi"/>
          <w:noProof w:val="0"/>
          <w:szCs w:val="24"/>
          <w:lang w:eastAsia="en-GB"/>
        </w:rPr>
        <w:t xml:space="preserve">The job aspects with which the Saudi nurses were less satisfied included the variables relationships with co-workers, professional opportunities and praise and recognition. </w:t>
      </w:r>
      <w:r w:rsidR="006A5A15" w:rsidRPr="002762FE">
        <w:rPr>
          <w:rFonts w:asciiTheme="majorBidi" w:hAnsiTheme="majorBidi" w:cstheme="majorBidi"/>
        </w:rPr>
        <w:t xml:space="preserve">Expatriate nurses’ higher mean satisfaction with co-workers might be because most live in accommodations provided by their hospitals, sometimes within shared apartments. This may allow them more opportunities than Saudi nurses to interact and build friendships with their co-workers. </w:t>
      </w:r>
      <w:r w:rsidR="00FC1701" w:rsidRPr="002762FE">
        <w:rPr>
          <w:rFonts w:asciiTheme="majorBidi" w:hAnsiTheme="majorBidi" w:cstheme="majorBidi"/>
        </w:rPr>
        <w:t>In addition, although not a direct consequence of nationality, the relatively low level of satisfaction reported by Saudi nurses in some job aspects might be due to those participating in this study were at an earlier stage of their career</w:t>
      </w:r>
      <w:r w:rsidR="00757FD2" w:rsidRPr="002762FE">
        <w:rPr>
          <w:rFonts w:asciiTheme="majorBidi" w:eastAsia="Times New Roman" w:hAnsiTheme="majorBidi" w:cstheme="majorBidi"/>
          <w:noProof w:val="0"/>
          <w:szCs w:val="24"/>
        </w:rPr>
        <w:t>.</w:t>
      </w:r>
      <w:r w:rsidR="00F27D3E" w:rsidRPr="002762FE">
        <w:rPr>
          <w:rFonts w:asciiTheme="majorBidi" w:eastAsia="Times New Roman" w:hAnsiTheme="majorBidi" w:cstheme="majorBidi"/>
          <w:noProof w:val="0"/>
          <w:szCs w:val="24"/>
        </w:rPr>
        <w:t xml:space="preserve"> </w:t>
      </w:r>
      <w:r w:rsidR="00136DCC" w:rsidRPr="002762FE">
        <w:rPr>
          <w:rFonts w:asciiTheme="majorBidi" w:eastAsia="Times New Roman" w:hAnsiTheme="majorBidi" w:cstheme="majorBidi"/>
          <w:noProof w:val="0"/>
          <w:szCs w:val="24"/>
          <w:lang w:eastAsia="en-GB"/>
        </w:rPr>
        <w:t>A recent systematic review</w:t>
      </w:r>
      <w:r w:rsidR="00757FD2" w:rsidRPr="002762FE">
        <w:rPr>
          <w:rFonts w:asciiTheme="majorBidi" w:eastAsia="Times New Roman" w:hAnsiTheme="majorBidi" w:cstheme="majorBidi"/>
          <w:noProof w:val="0"/>
          <w:szCs w:val="24"/>
          <w:lang w:eastAsia="en-GB"/>
        </w:rPr>
        <w:t xml:space="preserve"> suggested that newly qualified nurses are not fully prepared for their jobs at the time of qualification and that even when shown to be competent, they do not have the self-confidence to be autonomous professionals</w:t>
      </w:r>
      <w:r w:rsidR="00A32926" w:rsidRPr="002762FE">
        <w:rPr>
          <w:rFonts w:asciiTheme="majorBidi" w:eastAsia="Times New Roman" w:hAnsiTheme="majorBidi" w:cstheme="majorBidi"/>
          <w:noProof w:val="0"/>
          <w:szCs w:val="24"/>
          <w:lang w:eastAsia="en-GB"/>
        </w:rPr>
        <w:t xml:space="preserve"> </w:t>
      </w:r>
      <w:r w:rsidR="00136DCC" w:rsidRPr="002762FE">
        <w:rPr>
          <w:rFonts w:asciiTheme="majorBidi" w:eastAsia="Times New Roman" w:hAnsiTheme="majorBidi" w:cstheme="majorBidi"/>
          <w:noProof w:val="0"/>
          <w:szCs w:val="24"/>
          <w:lang w:eastAsia="en-GB"/>
        </w:rPr>
        <w:t>(Irwin et al 2018).</w:t>
      </w:r>
    </w:p>
    <w:p w14:paraId="46733417" w14:textId="0AADFD5A" w:rsidR="00F34494" w:rsidRPr="002762FE" w:rsidRDefault="00F34494" w:rsidP="00F06708">
      <w:pPr>
        <w:pStyle w:val="ListParagraph"/>
        <w:numPr>
          <w:ilvl w:val="1"/>
          <w:numId w:val="10"/>
        </w:numPr>
        <w:spacing w:after="0" w:line="480" w:lineRule="auto"/>
        <w:rPr>
          <w:rFonts w:asciiTheme="majorBidi" w:eastAsia="Times New Roman" w:hAnsiTheme="majorBidi" w:cstheme="majorBidi"/>
          <w:b/>
          <w:bCs/>
          <w:noProof w:val="0"/>
        </w:rPr>
      </w:pPr>
      <w:r w:rsidRPr="002762FE">
        <w:rPr>
          <w:rFonts w:asciiTheme="majorBidi" w:eastAsia="Times New Roman" w:hAnsiTheme="majorBidi" w:cstheme="majorBidi"/>
          <w:b/>
          <w:bCs/>
          <w:noProof w:val="0"/>
        </w:rPr>
        <w:t>Limitations</w:t>
      </w:r>
    </w:p>
    <w:p w14:paraId="4CA2293A" w14:textId="71503F6B" w:rsidR="00A71AD3" w:rsidRPr="002762FE" w:rsidRDefault="00A71AD3" w:rsidP="00F06708">
      <w:pPr>
        <w:spacing w:after="20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There are </w:t>
      </w:r>
      <w:r w:rsidR="00262AEA" w:rsidRPr="002762FE">
        <w:rPr>
          <w:rFonts w:asciiTheme="majorBidi" w:eastAsia="Times New Roman" w:hAnsiTheme="majorBidi" w:cstheme="majorBidi"/>
          <w:noProof w:val="0"/>
          <w:szCs w:val="24"/>
          <w:lang w:eastAsia="en-GB"/>
        </w:rPr>
        <w:t>two</w:t>
      </w:r>
      <w:r w:rsidRPr="002762FE">
        <w:rPr>
          <w:rFonts w:asciiTheme="majorBidi" w:eastAsia="Times New Roman" w:hAnsiTheme="majorBidi" w:cstheme="majorBidi"/>
          <w:noProof w:val="0"/>
          <w:szCs w:val="24"/>
          <w:lang w:eastAsia="en-GB"/>
        </w:rPr>
        <w:t xml:space="preserve"> potential limitations that may impact the study findings. These relate to pragmatic decisions taken in the research process to deal with the real-world environment, and the implications of these limits warrant discussion. The first limitation relates to the approach to sampling the nurses, which utilised non-probability sampling techniques. Using non-probability sampling techniques limits the ability to generalise findings to populations beyond ‘nurses in major Saudi Arabian government hospitals. </w:t>
      </w:r>
      <w:r w:rsidR="001D3251" w:rsidRPr="002762FE">
        <w:rPr>
          <w:rFonts w:asciiTheme="majorBidi" w:eastAsia="Times New Roman" w:hAnsiTheme="majorBidi" w:cstheme="majorBidi"/>
          <w:noProof w:val="0"/>
          <w:szCs w:val="24"/>
          <w:lang w:eastAsia="en-GB"/>
        </w:rPr>
        <w:t xml:space="preserve">This pragmatic approach of data collection was required due to local research governance policies and information technology resources.  </w:t>
      </w:r>
    </w:p>
    <w:p w14:paraId="30502781" w14:textId="7023AC95" w:rsidR="001748C1" w:rsidRPr="002762FE" w:rsidRDefault="00A71AD3" w:rsidP="00AA119E">
      <w:pPr>
        <w:spacing w:after="20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The second limitation of the study is related to the MMSS and its reliability. Cronbach’s alphas for each of the eight subscales in this study ranged between 0.49 and 0.81, whereas the Cronbach’s alpha for the global scale was 0.92. </w:t>
      </w:r>
      <w:r w:rsidR="006827E8" w:rsidRPr="002762FE">
        <w:rPr>
          <w:rFonts w:asciiTheme="majorBidi" w:eastAsia="Times New Roman" w:hAnsiTheme="majorBidi" w:cstheme="majorBidi"/>
          <w:noProof w:val="0"/>
          <w:szCs w:val="24"/>
          <w:lang w:eastAsia="en-GB"/>
        </w:rPr>
        <w:t xml:space="preserve">As mentioned above, all the satisfaction subscales—except for family and work balance—show satisfactory reliability </w:t>
      </w:r>
      <w:r w:rsidR="00876C84" w:rsidRPr="002762FE">
        <w:rPr>
          <w:rFonts w:asciiTheme="majorBidi" w:eastAsia="Times New Roman" w:hAnsiTheme="majorBidi" w:cstheme="majorBidi"/>
          <w:noProof w:val="0"/>
          <w:szCs w:val="24"/>
          <w:lang w:eastAsia="en-GB"/>
        </w:rPr>
        <w:t>(</w:t>
      </w:r>
      <w:r w:rsidR="00876C84" w:rsidRPr="002762FE">
        <w:rPr>
          <w:rFonts w:asciiTheme="majorBidi" w:hAnsiTheme="majorBidi" w:cstheme="majorBidi"/>
        </w:rPr>
        <w:t>Taber</w:t>
      </w:r>
      <w:r w:rsidR="00442870" w:rsidRPr="002762FE">
        <w:rPr>
          <w:rFonts w:asciiTheme="majorBidi" w:eastAsia="Times New Roman" w:hAnsiTheme="majorBidi" w:cstheme="majorBidi"/>
          <w:noProof w:val="0"/>
          <w:szCs w:val="24"/>
          <w:lang w:eastAsia="en-GB"/>
        </w:rPr>
        <w:t xml:space="preserve"> </w:t>
      </w:r>
      <w:r w:rsidR="008F5F81" w:rsidRPr="002762FE">
        <w:rPr>
          <w:rFonts w:asciiTheme="majorBidi" w:eastAsia="Times New Roman" w:hAnsiTheme="majorBidi" w:cstheme="majorBidi"/>
          <w:noProof w:val="0"/>
          <w:szCs w:val="24"/>
          <w:lang w:eastAsia="en-GB"/>
        </w:rPr>
        <w:t>2017</w:t>
      </w:r>
      <w:r w:rsidR="00CA7184" w:rsidRPr="002762FE">
        <w:rPr>
          <w:rFonts w:asciiTheme="majorBidi" w:eastAsia="Times New Roman" w:hAnsiTheme="majorBidi" w:cstheme="majorBidi"/>
          <w:noProof w:val="0"/>
          <w:szCs w:val="24"/>
          <w:lang w:eastAsia="en-GB"/>
        </w:rPr>
        <w:t>).</w:t>
      </w:r>
    </w:p>
    <w:p w14:paraId="256A3C77" w14:textId="667F2C6F" w:rsidR="009B1B6F" w:rsidRPr="002762FE" w:rsidRDefault="009B1B6F" w:rsidP="009B1B6F">
      <w:pPr>
        <w:pStyle w:val="ListParagraph"/>
        <w:numPr>
          <w:ilvl w:val="1"/>
          <w:numId w:val="10"/>
        </w:numPr>
        <w:spacing w:after="200" w:line="480" w:lineRule="auto"/>
        <w:rPr>
          <w:rFonts w:asciiTheme="majorBidi" w:eastAsia="Times New Roman" w:hAnsiTheme="majorBidi" w:cstheme="majorBidi"/>
          <w:b/>
          <w:bCs/>
          <w:noProof w:val="0"/>
          <w:szCs w:val="24"/>
          <w:lang w:eastAsia="en-GB"/>
        </w:rPr>
      </w:pPr>
      <w:r w:rsidRPr="002762FE">
        <w:rPr>
          <w:rFonts w:asciiTheme="majorBidi" w:eastAsia="Times New Roman" w:hAnsiTheme="majorBidi" w:cstheme="majorBidi"/>
          <w:b/>
          <w:bCs/>
          <w:noProof w:val="0"/>
          <w:szCs w:val="24"/>
          <w:lang w:eastAsia="en-GB"/>
        </w:rPr>
        <w:t>Implications for nursing &amp; health policy</w:t>
      </w:r>
    </w:p>
    <w:p w14:paraId="32D82727" w14:textId="6335E1A5" w:rsidR="006827E8" w:rsidRPr="002762FE" w:rsidRDefault="009B1B6F" w:rsidP="006827E8">
      <w:pPr>
        <w:spacing w:after="200" w:line="480" w:lineRule="auto"/>
        <w:rPr>
          <w:rFonts w:asciiTheme="majorBidi" w:eastAsia="Times New Roman" w:hAnsiTheme="majorBidi" w:cstheme="majorBidi"/>
          <w:noProof w:val="0"/>
          <w:szCs w:val="24"/>
          <w:lang w:eastAsia="en-GB"/>
        </w:rPr>
      </w:pPr>
      <w:bookmarkStart w:id="3" w:name="_Hlk31787427"/>
      <w:r w:rsidRPr="002762FE">
        <w:rPr>
          <w:rFonts w:asciiTheme="majorBidi" w:eastAsia="Times New Roman" w:hAnsiTheme="majorBidi" w:cstheme="majorBidi"/>
          <w:noProof w:val="0"/>
          <w:szCs w:val="24"/>
          <w:lang w:eastAsia="en-GB"/>
        </w:rPr>
        <w:t>The</w:t>
      </w:r>
      <w:r w:rsidR="006827E8" w:rsidRPr="002762FE">
        <w:rPr>
          <w:rFonts w:asciiTheme="majorBidi" w:eastAsia="Times New Roman" w:hAnsiTheme="majorBidi" w:cstheme="majorBidi"/>
          <w:noProof w:val="0"/>
          <w:szCs w:val="24"/>
          <w:lang w:eastAsia="en-GB"/>
        </w:rPr>
        <w:t xml:space="preserve"> findings suggest that nationality should be included in job satisfaction studies in countries with migrant workforces. Nationality-based differences may have been present but masked in earlier international studies that examined job satisfaction without considering nationality. Such differences </w:t>
      </w:r>
      <w:r w:rsidR="006827E8" w:rsidRPr="002762FE">
        <w:rPr>
          <w:rFonts w:asciiTheme="majorBidi" w:eastAsia="Times New Roman" w:hAnsiTheme="majorBidi" w:cstheme="majorBidi"/>
          <w:noProof w:val="0"/>
          <w:szCs w:val="24"/>
          <w:lang w:eastAsia="en-GB"/>
        </w:rPr>
        <w:lastRenderedPageBreak/>
        <w:t xml:space="preserve">may be attributed to cultural differences in nurses’ working conditions, and understanding </w:t>
      </w:r>
      <w:r w:rsidR="00CE03BD" w:rsidRPr="002762FE">
        <w:rPr>
          <w:rFonts w:asciiTheme="majorBidi" w:eastAsia="Times New Roman" w:hAnsiTheme="majorBidi" w:cstheme="majorBidi"/>
          <w:noProof w:val="0"/>
          <w:szCs w:val="24"/>
          <w:lang w:eastAsia="en-GB"/>
        </w:rPr>
        <w:t>these differences</w:t>
      </w:r>
      <w:r w:rsidR="006827E8" w:rsidRPr="002762FE">
        <w:rPr>
          <w:rFonts w:asciiTheme="majorBidi" w:eastAsia="Times New Roman" w:hAnsiTheme="majorBidi" w:cstheme="majorBidi"/>
          <w:noProof w:val="0"/>
          <w:szCs w:val="24"/>
          <w:lang w:eastAsia="en-GB"/>
        </w:rPr>
        <w:t xml:space="preserve"> is essential to developing strategies and policies that can enhance nurses’ job satisfaction and retention. Even in countries without migrant workforces, differences in satisfaction may arise due to the ethnicity or culture of heterogeneous, multicultural workers. </w:t>
      </w:r>
    </w:p>
    <w:p w14:paraId="3519F53F" w14:textId="77777777" w:rsidR="00CE03BD" w:rsidRPr="002762FE" w:rsidRDefault="006827E8" w:rsidP="006827E8">
      <w:pPr>
        <w:spacing w:after="20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Continuous education programs designed to improve expatriate nurses’ understanding of the culture and structure of the Saudi healthcare system and to teach them coping strategies can enhance job satisfaction. This type of education can support nurses’ efforts to achieve expected performance levels. Counselling services should also be available for expatriate nurses when and where necessary to alleviate any problems arising from cultural and structural differences. The effects of such programs should be regularly monitored to ensure they meet nurses’ needs. </w:t>
      </w:r>
    </w:p>
    <w:p w14:paraId="56DDF5BD" w14:textId="0DE213B0" w:rsidR="00784B61" w:rsidRPr="002762FE" w:rsidRDefault="006827E8" w:rsidP="006827E8">
      <w:pPr>
        <w:spacing w:after="200" w:line="480" w:lineRule="auto"/>
        <w:rPr>
          <w:rFonts w:asciiTheme="majorBidi" w:eastAsia="Times New Roman" w:hAnsiTheme="majorBidi" w:cstheme="majorBidi"/>
          <w:noProof w:val="0"/>
          <w:szCs w:val="24"/>
          <w:lang w:eastAsia="en-GB"/>
        </w:rPr>
      </w:pPr>
      <w:r w:rsidRPr="002762FE">
        <w:rPr>
          <w:rFonts w:asciiTheme="majorBidi" w:eastAsia="Times New Roman" w:hAnsiTheme="majorBidi" w:cstheme="majorBidi"/>
          <w:noProof w:val="0"/>
          <w:szCs w:val="24"/>
          <w:lang w:eastAsia="en-GB"/>
        </w:rPr>
        <w:t xml:space="preserve">Transparency to ensure equal pay is also required to lessen dissatisfaction. Policy makers must have sufficient evidence to appropriately modify the reward system to ensure fairness and equality for all. Policy makers in Saudi Arabia and other countries with migrant nursing workforces should also develop effective induction programmes to help newly employed nurses—both migrant and local—clearly understand their jobs, roles, and responsibilities and to enhance staff integration. </w:t>
      </w:r>
      <w:bookmarkEnd w:id="3"/>
    </w:p>
    <w:p w14:paraId="2206A010" w14:textId="67AA0C0B" w:rsidR="00975CF6" w:rsidRPr="002762FE" w:rsidRDefault="00975CF6" w:rsidP="00975CF6">
      <w:pPr>
        <w:pStyle w:val="ListParagraph"/>
        <w:numPr>
          <w:ilvl w:val="0"/>
          <w:numId w:val="10"/>
        </w:numPr>
        <w:spacing w:after="200" w:line="480" w:lineRule="auto"/>
        <w:rPr>
          <w:rFonts w:asciiTheme="majorBidi" w:eastAsia="Times New Roman" w:hAnsiTheme="majorBidi" w:cstheme="majorBidi"/>
          <w:b/>
          <w:bCs/>
          <w:noProof w:val="0"/>
          <w:szCs w:val="24"/>
          <w:lang w:eastAsia="en-GB"/>
        </w:rPr>
      </w:pPr>
      <w:r w:rsidRPr="002762FE">
        <w:rPr>
          <w:rFonts w:asciiTheme="majorBidi" w:eastAsia="Times New Roman" w:hAnsiTheme="majorBidi" w:cstheme="majorBidi"/>
          <w:b/>
          <w:bCs/>
          <w:noProof w:val="0"/>
          <w:szCs w:val="24"/>
          <w:lang w:eastAsia="en-GB"/>
        </w:rPr>
        <w:t>Conclusion</w:t>
      </w:r>
    </w:p>
    <w:p w14:paraId="6E57C8AB" w14:textId="6F8AEF82" w:rsidR="009F0D4D" w:rsidRPr="002762FE" w:rsidRDefault="00665D4B" w:rsidP="00665D4B">
      <w:pPr>
        <w:spacing w:after="200" w:line="480" w:lineRule="auto"/>
        <w:rPr>
          <w:rFonts w:asciiTheme="majorBidi" w:eastAsia="Times New Roman" w:hAnsiTheme="majorBidi" w:cstheme="majorBidi"/>
          <w:noProof w:val="0"/>
          <w:szCs w:val="24"/>
          <w:rtl/>
          <w:lang w:eastAsia="en-GB"/>
        </w:rPr>
      </w:pPr>
      <w:r w:rsidRPr="002762FE">
        <w:rPr>
          <w:rFonts w:asciiTheme="majorBidi" w:eastAsia="Times New Roman" w:hAnsiTheme="majorBidi" w:cstheme="majorBidi"/>
          <w:noProof w:val="0"/>
          <w:szCs w:val="24"/>
          <w:lang w:eastAsia="en-GB"/>
        </w:rPr>
        <w:t xml:space="preserve">Compared to Saudi nurses, expatriate nurses had overall lower job satisfaction after controlling for other predictors. While expatriates were less satisfied than Saudi nurses about extrinsic rewards and family-work balance, however, Saudi nurses were less satisfied than expatriate nurses about their professional opportunities, praise and recognition, and co-worker relationships. </w:t>
      </w:r>
      <w:r w:rsidR="000049B7" w:rsidRPr="002762FE">
        <w:rPr>
          <w:rFonts w:asciiTheme="majorBidi" w:eastAsia="Times New Roman" w:hAnsiTheme="majorBidi" w:cstheme="majorBidi"/>
          <w:noProof w:val="0"/>
          <w:szCs w:val="24"/>
          <w:lang w:eastAsia="en-GB"/>
        </w:rPr>
        <w:t>Further</w:t>
      </w:r>
      <w:r w:rsidR="001927F0" w:rsidRPr="002762FE">
        <w:rPr>
          <w:rFonts w:asciiTheme="majorBidi" w:eastAsia="Times New Roman" w:hAnsiTheme="majorBidi" w:cstheme="majorBidi"/>
          <w:noProof w:val="0"/>
          <w:szCs w:val="24"/>
          <w:lang w:eastAsia="en-GB"/>
        </w:rPr>
        <w:t xml:space="preserve"> research is recommended to </w:t>
      </w:r>
      <w:r w:rsidR="00AD4780" w:rsidRPr="002762FE">
        <w:rPr>
          <w:rFonts w:asciiTheme="majorBidi" w:eastAsia="Times New Roman" w:hAnsiTheme="majorBidi" w:cstheme="majorBidi"/>
          <w:noProof w:val="0"/>
          <w:szCs w:val="24"/>
          <w:lang w:eastAsia="en-GB"/>
        </w:rPr>
        <w:t>consider</w:t>
      </w:r>
      <w:r w:rsidR="001927F0" w:rsidRPr="002762FE">
        <w:rPr>
          <w:rFonts w:asciiTheme="majorBidi" w:eastAsia="Times New Roman" w:hAnsiTheme="majorBidi" w:cstheme="majorBidi"/>
          <w:noProof w:val="0"/>
          <w:szCs w:val="24"/>
          <w:lang w:eastAsia="en-GB"/>
        </w:rPr>
        <w:t xml:space="preserve"> the factors underlying nurses’ job satisfaction differences based on nationality and ethnicity. Such research will help nursing and hospital managers develop policies to improve work environments and alleviate problems that cause dissatisfaction. Offering expatriate nurses counselling services and education programs to teach them about the culture of the Saudi healthcare system can enhance their job satisfaction. Gathering sufficient evidence before modifying </w:t>
      </w:r>
      <w:r w:rsidR="001927F0" w:rsidRPr="002762FE">
        <w:rPr>
          <w:rFonts w:asciiTheme="majorBidi" w:eastAsia="Times New Roman" w:hAnsiTheme="majorBidi" w:cstheme="majorBidi"/>
          <w:noProof w:val="0"/>
          <w:szCs w:val="24"/>
          <w:lang w:eastAsia="en-GB"/>
        </w:rPr>
        <w:lastRenderedPageBreak/>
        <w:t>the reward system can ensure fairness and equality. Improving nurses’ satisfaction in these areas may result in improved retention rates</w:t>
      </w:r>
      <w:r w:rsidR="00D71A19" w:rsidRPr="002762FE">
        <w:rPr>
          <w:rFonts w:asciiTheme="majorBidi" w:eastAsia="Times New Roman" w:hAnsiTheme="majorBidi" w:cstheme="majorBidi"/>
          <w:noProof w:val="0"/>
          <w:szCs w:val="24"/>
          <w:lang w:eastAsia="en-GB"/>
        </w:rPr>
        <w:t>.</w:t>
      </w:r>
    </w:p>
    <w:p w14:paraId="78D71E5D" w14:textId="36E6D10C" w:rsidR="00CF55B0" w:rsidRPr="002762FE" w:rsidRDefault="0064528E" w:rsidP="00757FBF">
      <w:pPr>
        <w:spacing w:after="0" w:line="480" w:lineRule="auto"/>
        <w:rPr>
          <w:rFonts w:asciiTheme="majorBidi" w:eastAsia="Times New Roman" w:hAnsiTheme="majorBidi" w:cstheme="majorBidi"/>
          <w:b/>
          <w:bCs/>
          <w:noProof w:val="0"/>
        </w:rPr>
      </w:pPr>
      <w:r w:rsidRPr="002762FE">
        <w:rPr>
          <w:rFonts w:asciiTheme="majorBidi" w:eastAsia="Times New Roman" w:hAnsiTheme="majorBidi" w:cstheme="majorBidi"/>
          <w:b/>
          <w:bCs/>
          <w:noProof w:val="0"/>
        </w:rPr>
        <w:t xml:space="preserve">Conflict of interest: </w:t>
      </w:r>
      <w:r w:rsidRPr="002762FE">
        <w:rPr>
          <w:rFonts w:asciiTheme="majorBidi" w:eastAsia="Times New Roman" w:hAnsiTheme="majorBidi" w:cstheme="majorBidi"/>
          <w:noProof w:val="0"/>
        </w:rPr>
        <w:t>There are no conflicts of interest</w:t>
      </w:r>
      <w:r w:rsidRPr="002762FE">
        <w:rPr>
          <w:rFonts w:asciiTheme="majorBidi" w:eastAsia="Times New Roman" w:hAnsiTheme="majorBidi" w:cstheme="majorBidi"/>
          <w:b/>
          <w:bCs/>
          <w:noProof w:val="0"/>
        </w:rPr>
        <w:t>.</w:t>
      </w:r>
    </w:p>
    <w:p w14:paraId="0AF0C88A" w14:textId="07CAA67A" w:rsidR="00EB141B" w:rsidRPr="002762FE" w:rsidRDefault="00EB141B" w:rsidP="006768F9">
      <w:pPr>
        <w:spacing w:after="0" w:line="360" w:lineRule="auto"/>
        <w:rPr>
          <w:rFonts w:asciiTheme="majorBidi" w:eastAsia="Times New Roman" w:hAnsiTheme="majorBidi" w:cstheme="majorBidi"/>
          <w:noProof w:val="0"/>
        </w:rPr>
      </w:pPr>
      <w:r w:rsidRPr="002762FE">
        <w:rPr>
          <w:rFonts w:asciiTheme="majorBidi" w:eastAsia="Times New Roman" w:hAnsiTheme="majorBidi" w:cstheme="majorBidi"/>
          <w:b/>
          <w:bCs/>
          <w:noProof w:val="0"/>
        </w:rPr>
        <w:t>References</w:t>
      </w:r>
      <w:r w:rsidRPr="002762FE">
        <w:rPr>
          <w:rFonts w:asciiTheme="majorBidi" w:eastAsia="Times New Roman" w:hAnsiTheme="majorBidi" w:cstheme="majorBidi"/>
          <w:noProof w:val="0"/>
        </w:rPr>
        <w:t xml:space="preserve">:   </w:t>
      </w:r>
    </w:p>
    <w:p w14:paraId="5262C156" w14:textId="71CEBA84" w:rsidR="00857485" w:rsidRPr="002762FE" w:rsidRDefault="00857485" w:rsidP="00DA5148">
      <w:pPr>
        <w:pStyle w:val="EndNoteBibliography"/>
      </w:pPr>
      <w:r w:rsidRPr="002762FE">
        <w:t xml:space="preserve">Aiken, L. H., et al. (2012) Patient safety, satisfaction, and quality of hospital care: cross sectional surveys of nurses and patients in 12 countries in Europe and the United States. </w:t>
      </w:r>
      <w:r w:rsidRPr="002762FE">
        <w:rPr>
          <w:i/>
          <w:iCs/>
        </w:rPr>
        <w:t xml:space="preserve">British Medical Journal </w:t>
      </w:r>
      <w:r w:rsidRPr="002762FE">
        <w:rPr>
          <w:b/>
        </w:rPr>
        <w:t>344</w:t>
      </w:r>
      <w:r w:rsidRPr="002762FE">
        <w:t>: e1717.</w:t>
      </w:r>
      <w:r w:rsidR="006D25EF" w:rsidRPr="002762FE">
        <w:t xml:space="preserve"> https://doi.org/10.1136/bmj.e1717</w:t>
      </w:r>
    </w:p>
    <w:p w14:paraId="5B2258F3" w14:textId="13CF07F9" w:rsidR="00857485" w:rsidRPr="002762FE" w:rsidRDefault="00857485" w:rsidP="00DA5148">
      <w:pPr>
        <w:pStyle w:val="EndNoteBibliography"/>
      </w:pPr>
      <w:r w:rsidRPr="002762FE">
        <w:t xml:space="preserve">Al-Aameri, A. S. (2000) Job satisfaction and organizational commitment for nurses. </w:t>
      </w:r>
      <w:r w:rsidRPr="002762FE">
        <w:rPr>
          <w:i/>
          <w:iCs/>
        </w:rPr>
        <w:t xml:space="preserve">Saudi Medical Journal </w:t>
      </w:r>
      <w:r w:rsidRPr="002762FE">
        <w:rPr>
          <w:b/>
        </w:rPr>
        <w:t>21</w:t>
      </w:r>
      <w:r w:rsidRPr="002762FE">
        <w:t>(6): 531-535.</w:t>
      </w:r>
    </w:p>
    <w:p w14:paraId="5CE9FD79" w14:textId="08718AF7" w:rsidR="00857485" w:rsidRPr="002762FE" w:rsidRDefault="00857485" w:rsidP="00DA5148">
      <w:pPr>
        <w:pStyle w:val="EndNoteBibliography"/>
      </w:pPr>
      <w:r w:rsidRPr="002762FE">
        <w:t xml:space="preserve">Al-Ahmadi, H. A. (2002) Job satisfaction of nurses in Ministry of Health hospitals in Riyadh, Saudi Arabia. </w:t>
      </w:r>
      <w:r w:rsidRPr="002762FE">
        <w:rPr>
          <w:i/>
          <w:iCs/>
        </w:rPr>
        <w:t>Saudi Medical Journal</w:t>
      </w:r>
      <w:r w:rsidRPr="002762FE">
        <w:t xml:space="preserve"> </w:t>
      </w:r>
      <w:r w:rsidRPr="002762FE">
        <w:rPr>
          <w:b/>
        </w:rPr>
        <w:t>23</w:t>
      </w:r>
      <w:r w:rsidRPr="002762FE">
        <w:t>(6): 645-650.</w:t>
      </w:r>
    </w:p>
    <w:p w14:paraId="0970A6C5" w14:textId="48414D52" w:rsidR="00857485" w:rsidRPr="002762FE" w:rsidRDefault="00857485" w:rsidP="00DA5148">
      <w:pPr>
        <w:pStyle w:val="EndNoteBibliography"/>
      </w:pPr>
      <w:r w:rsidRPr="002762FE">
        <w:t>Al-Asfour, A.</w:t>
      </w:r>
      <w:r w:rsidR="00C02604" w:rsidRPr="002762FE">
        <w:t xml:space="preserve">, Tlaiss, H.A., Khan, S.A. &amp; Rajasekar, J. </w:t>
      </w:r>
      <w:r w:rsidRPr="002762FE">
        <w:t xml:space="preserve">(2017) Saudi women’s work challenges and barriers to career advancement. </w:t>
      </w:r>
      <w:r w:rsidRPr="002762FE">
        <w:rPr>
          <w:i/>
          <w:iCs/>
        </w:rPr>
        <w:t>Career Development International</w:t>
      </w:r>
      <w:r w:rsidRPr="002762FE">
        <w:t xml:space="preserve"> </w:t>
      </w:r>
      <w:r w:rsidRPr="002762FE">
        <w:rPr>
          <w:b/>
        </w:rPr>
        <w:t>22</w:t>
      </w:r>
      <w:r w:rsidRPr="002762FE">
        <w:t>(2): 184-199.</w:t>
      </w:r>
      <w:r w:rsidR="006D25EF" w:rsidRPr="002762FE">
        <w:t xml:space="preserve"> https://doi.org/10.1108/CDI-11-2016-0200</w:t>
      </w:r>
    </w:p>
    <w:p w14:paraId="2D70D06F" w14:textId="139F9244" w:rsidR="00857485" w:rsidRPr="002762FE" w:rsidRDefault="00857485" w:rsidP="00DA5148">
      <w:pPr>
        <w:pStyle w:val="EndNoteBibliography"/>
      </w:pPr>
      <w:r w:rsidRPr="002762FE">
        <w:t xml:space="preserve">Al-Dossary, R., et al. (2012) Job satisfaction of nurses in a Saudi Arabian university teaching hospital: a cross-sectional study. </w:t>
      </w:r>
      <w:r w:rsidRPr="002762FE">
        <w:rPr>
          <w:i/>
          <w:iCs/>
        </w:rPr>
        <w:t>International Nursing Review</w:t>
      </w:r>
      <w:r w:rsidRPr="002762FE">
        <w:t xml:space="preserve"> </w:t>
      </w:r>
      <w:r w:rsidRPr="002762FE">
        <w:rPr>
          <w:b/>
        </w:rPr>
        <w:t>59</w:t>
      </w:r>
      <w:r w:rsidRPr="002762FE">
        <w:t>(3): 424-430.</w:t>
      </w:r>
      <w:r w:rsidR="0021390D" w:rsidRPr="002762FE">
        <w:t xml:space="preserve"> https://doi.org/10.1111/j.1466-7657.2012.00978.x</w:t>
      </w:r>
    </w:p>
    <w:p w14:paraId="2F06EB67" w14:textId="6BBAF239" w:rsidR="009517C5" w:rsidRPr="002762FE" w:rsidRDefault="00857485" w:rsidP="00DA5148">
      <w:pPr>
        <w:pStyle w:val="EndNoteBibliography"/>
      </w:pPr>
      <w:r w:rsidRPr="002762FE">
        <w:t xml:space="preserve">Al-Omar, B. A. (2004) Knowledge, attitudes and intention of high school students towards the nursing profession in Riyadh city, Saudi Arabia. </w:t>
      </w:r>
      <w:r w:rsidRPr="002762FE">
        <w:rPr>
          <w:i/>
          <w:iCs/>
        </w:rPr>
        <w:t>Saudi Medical Journal</w:t>
      </w:r>
      <w:r w:rsidRPr="002762FE">
        <w:t xml:space="preserve"> </w:t>
      </w:r>
      <w:r w:rsidRPr="002762FE">
        <w:rPr>
          <w:b/>
        </w:rPr>
        <w:t>25</w:t>
      </w:r>
      <w:r w:rsidRPr="002762FE">
        <w:t>(2): 150-155.</w:t>
      </w:r>
    </w:p>
    <w:p w14:paraId="2703E800" w14:textId="4A9DDB16" w:rsidR="00857485" w:rsidRPr="002762FE" w:rsidRDefault="0088349C" w:rsidP="00DA5148">
      <w:pPr>
        <w:pStyle w:val="EndNoteBibliography"/>
      </w:pPr>
      <w:r w:rsidRPr="002762FE">
        <w:t>Altakroni, H., et al. (2019) Healthcare productivity, and its sociodemographic determinants, of Saudi female nurses: a cross-sectional survey, Al-Qassim, Saudi Arabia, 2017</w:t>
      </w:r>
      <w:r w:rsidRPr="002762FE">
        <w:rPr>
          <w:i/>
          <w:iCs/>
        </w:rPr>
        <w:t>. International Journal of Health Sciences</w:t>
      </w:r>
      <w:r w:rsidRPr="002762FE">
        <w:t xml:space="preserve">, </w:t>
      </w:r>
      <w:r w:rsidRPr="002762FE">
        <w:rPr>
          <w:b/>
          <w:bCs/>
        </w:rPr>
        <w:t>13</w:t>
      </w:r>
      <w:r w:rsidRPr="002762FE">
        <w:t>(6): 19-25</w:t>
      </w:r>
      <w:r w:rsidR="00857485" w:rsidRPr="002762FE">
        <w:tab/>
      </w:r>
    </w:p>
    <w:p w14:paraId="59CC9079" w14:textId="22E3E415" w:rsidR="00832BE9" w:rsidRPr="002762FE" w:rsidRDefault="00857485" w:rsidP="00A40AD7">
      <w:pPr>
        <w:pStyle w:val="EndNoteBibliography"/>
      </w:pPr>
      <w:r w:rsidRPr="002762FE">
        <w:t xml:space="preserve">Ball, R. E. (2004) Divergent development, racialised rights: globalised labour markets and the trade of nurses—The case of the Philippines. </w:t>
      </w:r>
      <w:r w:rsidRPr="002762FE">
        <w:rPr>
          <w:i/>
          <w:iCs/>
        </w:rPr>
        <w:t>Women's Studies International Forum</w:t>
      </w:r>
      <w:r w:rsidRPr="002762FE">
        <w:t xml:space="preserve"> </w:t>
      </w:r>
      <w:r w:rsidRPr="002762FE">
        <w:rPr>
          <w:b/>
        </w:rPr>
        <w:t>27</w:t>
      </w:r>
      <w:r w:rsidRPr="002762FE">
        <w:t>(2): 119-133.</w:t>
      </w:r>
      <w:r w:rsidR="006D25EF" w:rsidRPr="002762FE">
        <w:t xml:space="preserve"> https://doi.org/10.1016/j.wsif.2004.06.003</w:t>
      </w:r>
    </w:p>
    <w:p w14:paraId="5275BC5B" w14:textId="5C75920C" w:rsidR="00857485" w:rsidRPr="002762FE" w:rsidRDefault="00832BE9" w:rsidP="00DA5148">
      <w:pPr>
        <w:pStyle w:val="EndNoteBibliography"/>
      </w:pPr>
      <w:r w:rsidRPr="002762FE">
        <w:t xml:space="preserve">Burmeister, E. A., et al. (2019) Determinants of nurse absenteeism and intent to leave: an international study. </w:t>
      </w:r>
      <w:r w:rsidRPr="002762FE">
        <w:rPr>
          <w:i/>
          <w:iCs/>
        </w:rPr>
        <w:t>Journal of Nursing Management</w:t>
      </w:r>
      <w:r w:rsidRPr="002762FE">
        <w:t xml:space="preserve"> </w:t>
      </w:r>
      <w:r w:rsidRPr="002762FE">
        <w:rPr>
          <w:b/>
          <w:bCs/>
        </w:rPr>
        <w:t>27</w:t>
      </w:r>
      <w:r w:rsidRPr="002762FE">
        <w:t>(1)</w:t>
      </w:r>
      <w:r w:rsidR="00322F1F" w:rsidRPr="002762FE">
        <w:t>:</w:t>
      </w:r>
      <w:r w:rsidRPr="002762FE">
        <w:t xml:space="preserve"> 143-153.</w:t>
      </w:r>
      <w:r w:rsidR="006D25EF" w:rsidRPr="002762FE">
        <w:t xml:space="preserve"> https://doi.org/10.1111/jonm.12659</w:t>
      </w:r>
    </w:p>
    <w:p w14:paraId="65701083" w14:textId="30B53A66" w:rsidR="00857485" w:rsidRPr="002762FE" w:rsidRDefault="00857485" w:rsidP="00DA5148">
      <w:pPr>
        <w:pStyle w:val="EndNoteBibliography"/>
      </w:pPr>
      <w:r w:rsidRPr="002762FE">
        <w:t xml:space="preserve">Caricati, L., et al. (2014) Work climate, work values and professional commitment as predictors of job satisfaction in nurses. </w:t>
      </w:r>
      <w:r w:rsidRPr="002762FE">
        <w:rPr>
          <w:i/>
          <w:iCs/>
        </w:rPr>
        <w:t>Journal of Nursing Management</w:t>
      </w:r>
      <w:r w:rsidRPr="002762FE">
        <w:t xml:space="preserve"> </w:t>
      </w:r>
      <w:r w:rsidRPr="002762FE">
        <w:rPr>
          <w:b/>
        </w:rPr>
        <w:t>22</w:t>
      </w:r>
      <w:r w:rsidRPr="002762FE">
        <w:t>(8): 984-994.</w:t>
      </w:r>
      <w:r w:rsidR="006D25EF" w:rsidRPr="002762FE">
        <w:t xml:space="preserve"> https://doi.org/10.1111/jonm.12079</w:t>
      </w:r>
    </w:p>
    <w:p w14:paraId="1E4DEF35" w14:textId="6DBEB2D5" w:rsidR="00857485" w:rsidRPr="002762FE" w:rsidRDefault="00C02604" w:rsidP="00DA5148">
      <w:pPr>
        <w:pStyle w:val="EndNoteBibliography"/>
      </w:pPr>
      <w:r w:rsidRPr="002762FE">
        <w:t>Coetzee, S. K., Klopper, H. C., Ellis, S. M., &amp; Aiken, L. H</w:t>
      </w:r>
      <w:r w:rsidR="00857485" w:rsidRPr="002762FE">
        <w:t xml:space="preserve">. (2013) A tale of two systems-Nurses practice environment, well being, perceived quality of care and patient safety in private and public hospitals in South Africa: a questionnaire survey. </w:t>
      </w:r>
      <w:r w:rsidR="00857485" w:rsidRPr="002762FE">
        <w:rPr>
          <w:i/>
          <w:iCs/>
        </w:rPr>
        <w:t>International Journal of Nursing Studies</w:t>
      </w:r>
      <w:r w:rsidR="00857485" w:rsidRPr="002762FE">
        <w:t xml:space="preserve"> </w:t>
      </w:r>
      <w:r w:rsidR="00857485" w:rsidRPr="002762FE">
        <w:rPr>
          <w:b/>
        </w:rPr>
        <w:t>50</w:t>
      </w:r>
      <w:r w:rsidR="00857485" w:rsidRPr="002762FE">
        <w:t>(2): 162-173.</w:t>
      </w:r>
      <w:r w:rsidR="006D25EF" w:rsidRPr="002762FE">
        <w:t xml:space="preserve"> https://doi.org/10.1016/j.ijnurstu.2012.11.002</w:t>
      </w:r>
    </w:p>
    <w:p w14:paraId="276D7510" w14:textId="64ABA735" w:rsidR="00857485" w:rsidRPr="002762FE" w:rsidRDefault="00857485" w:rsidP="00DA5148">
      <w:pPr>
        <w:pStyle w:val="EndNoteBibliography"/>
      </w:pPr>
      <w:r w:rsidRPr="002762FE">
        <w:t xml:space="preserve">Coomber, B. </w:t>
      </w:r>
      <w:r w:rsidR="00BF21AD" w:rsidRPr="002762FE">
        <w:t>&amp;</w:t>
      </w:r>
      <w:r w:rsidRPr="002762FE">
        <w:t xml:space="preserve"> Barriball</w:t>
      </w:r>
      <w:r w:rsidR="00E50CEF" w:rsidRPr="002762FE">
        <w:t>, K.L.</w:t>
      </w:r>
      <w:r w:rsidRPr="002762FE">
        <w:t xml:space="preserve"> (2007) Impact of job satisfaction components on intent to leave and turnover for hospital-based nurses: A review of the research literature</w:t>
      </w:r>
      <w:r w:rsidRPr="002762FE">
        <w:rPr>
          <w:i/>
          <w:iCs/>
        </w:rPr>
        <w:t>. International Journal of Nursing Studies</w:t>
      </w:r>
      <w:r w:rsidRPr="002762FE">
        <w:t xml:space="preserve"> </w:t>
      </w:r>
      <w:r w:rsidRPr="002762FE">
        <w:rPr>
          <w:b/>
        </w:rPr>
        <w:t>44</w:t>
      </w:r>
      <w:r w:rsidRPr="002762FE">
        <w:t>(2): 297-314.</w:t>
      </w:r>
      <w:r w:rsidR="006D25EF" w:rsidRPr="002762FE">
        <w:t xml:space="preserve"> https://doi.org/10.1016/j.ijnurstu.2006.02.004</w:t>
      </w:r>
    </w:p>
    <w:p w14:paraId="1DC129E8" w14:textId="2FE85D03" w:rsidR="00857485" w:rsidRPr="002762FE" w:rsidRDefault="00857485" w:rsidP="009517C5">
      <w:pPr>
        <w:pStyle w:val="EndNoteBibliography"/>
      </w:pPr>
      <w:r w:rsidRPr="002762FE">
        <w:t>Dall'Ora, C., et al. (2015) Association of 12 h shifts and nurses’ job satisfaction, burnout and intention to leave: findings from a cross-sectional study of 12 European countries</w:t>
      </w:r>
      <w:r w:rsidRPr="002762FE">
        <w:rPr>
          <w:i/>
          <w:iCs/>
        </w:rPr>
        <w:t>. British Medical Journal</w:t>
      </w:r>
      <w:r w:rsidRPr="002762FE">
        <w:t xml:space="preserve"> </w:t>
      </w:r>
      <w:r w:rsidRPr="002762FE">
        <w:rPr>
          <w:b/>
        </w:rPr>
        <w:t>5</w:t>
      </w:r>
      <w:r w:rsidRPr="002762FE">
        <w:t>(9): e008331.</w:t>
      </w:r>
      <w:r w:rsidR="006D25EF" w:rsidRPr="002762FE">
        <w:t xml:space="preserve"> https://doi.org/10.1136/bmjopen-2015-008331</w:t>
      </w:r>
      <w:r w:rsidRPr="002762FE">
        <w:tab/>
      </w:r>
    </w:p>
    <w:p w14:paraId="47028FDA" w14:textId="3D0DF27B" w:rsidR="009517C5" w:rsidRPr="002762FE" w:rsidRDefault="0005296C" w:rsidP="009517C5">
      <w:pPr>
        <w:pStyle w:val="EndNoteBibliography"/>
        <w:spacing w:before="240"/>
      </w:pPr>
      <w:r w:rsidRPr="002762FE">
        <w:lastRenderedPageBreak/>
        <w:t xml:space="preserve">Ferri, P., et al. </w:t>
      </w:r>
      <w:r w:rsidR="00BF21AD" w:rsidRPr="002762FE">
        <w:t>(</w:t>
      </w:r>
      <w:r w:rsidRPr="002762FE">
        <w:t>2016</w:t>
      </w:r>
      <w:r w:rsidR="00BF21AD" w:rsidRPr="002762FE">
        <w:t>)</w:t>
      </w:r>
      <w:r w:rsidRPr="002762FE">
        <w:t xml:space="preserve"> The impact of shift work on the psychological and physical health of nurses in a general hospital: a comparison between rotating night shifts and day shifts. </w:t>
      </w:r>
      <w:r w:rsidRPr="002762FE">
        <w:rPr>
          <w:i/>
          <w:iCs/>
        </w:rPr>
        <w:t xml:space="preserve">Risk Manag </w:t>
      </w:r>
      <w:r w:rsidR="00C67DB3" w:rsidRPr="002762FE">
        <w:rPr>
          <w:i/>
          <w:iCs/>
        </w:rPr>
        <w:t xml:space="preserve">Healthcare </w:t>
      </w:r>
      <w:r w:rsidRPr="002762FE">
        <w:rPr>
          <w:i/>
          <w:iCs/>
        </w:rPr>
        <w:t>Policy</w:t>
      </w:r>
      <w:r w:rsidR="00C67DB3" w:rsidRPr="002762FE">
        <w:t xml:space="preserve"> </w:t>
      </w:r>
      <w:r w:rsidRPr="002762FE">
        <w:rPr>
          <w:b/>
          <w:bCs/>
        </w:rPr>
        <w:t>9</w:t>
      </w:r>
      <w:r w:rsidR="00322F1F" w:rsidRPr="002762FE">
        <w:t>:</w:t>
      </w:r>
      <w:r w:rsidRPr="002762FE">
        <w:t xml:space="preserve"> 203–211. </w:t>
      </w:r>
      <w:hyperlink r:id="rId9" w:history="1">
        <w:r w:rsidR="00D61C14" w:rsidRPr="002762FE">
          <w:rPr>
            <w:rStyle w:val="Hyperlink"/>
            <w:color w:val="auto"/>
          </w:rPr>
          <w:t>https://doi.org/10.2147/RMHP.S115326</w:t>
        </w:r>
      </w:hyperlink>
    </w:p>
    <w:p w14:paraId="3FCDDAE5" w14:textId="77092398" w:rsidR="00D61C14" w:rsidRPr="002762FE" w:rsidRDefault="00D61C14" w:rsidP="009517C5">
      <w:pPr>
        <w:pStyle w:val="EndNoteBibliography"/>
        <w:spacing w:before="240"/>
        <w:rPr>
          <w:rFonts w:asciiTheme="minorHAnsi" w:hAnsiTheme="minorHAnsi" w:cstheme="minorHAnsi"/>
        </w:rPr>
      </w:pPr>
      <w:r w:rsidRPr="002762FE">
        <w:rPr>
          <w:rFonts w:asciiTheme="minorHAnsi" w:hAnsiTheme="minorHAnsi" w:cstheme="minorHAnsi"/>
          <w:shd w:val="clear" w:color="auto" w:fill="FFFFFF"/>
          <w:lang w:val="en-GB"/>
        </w:rPr>
        <w:t>International Council of Nurses (2018) </w:t>
      </w:r>
      <w:r w:rsidRPr="002762FE">
        <w:rPr>
          <w:rFonts w:asciiTheme="minorHAnsi" w:hAnsiTheme="minorHAnsi" w:cstheme="minorHAnsi"/>
          <w:i/>
          <w:iCs/>
          <w:shd w:val="clear" w:color="auto" w:fill="FFFFFF"/>
          <w:lang w:val="en-GB"/>
        </w:rPr>
        <w:t>Evidence‐based Safe Nurse Staffing. International Council of Nurses</w:t>
      </w:r>
      <w:r w:rsidRPr="002762FE">
        <w:rPr>
          <w:rFonts w:asciiTheme="minorHAnsi" w:hAnsiTheme="minorHAnsi" w:cstheme="minorHAnsi"/>
          <w:shd w:val="clear" w:color="auto" w:fill="FFFFFF"/>
          <w:lang w:val="en-GB"/>
        </w:rPr>
        <w:t xml:space="preserve">. Available at: </w:t>
      </w:r>
      <w:r w:rsidRPr="002762FE">
        <w:rPr>
          <w:rFonts w:asciiTheme="minorHAnsi" w:hAnsiTheme="minorHAnsi" w:cstheme="minorHAnsi"/>
          <w:u w:val="single"/>
          <w:lang w:val="en-GB"/>
        </w:rPr>
        <w:t>https://www.icn.ch/sites/default/files/inline-files/PS_C_%20Evidence%20based%20safe%20nurse%20staffing_1.pdf</w:t>
      </w:r>
      <w:r w:rsidRPr="002762FE">
        <w:rPr>
          <w:rFonts w:asciiTheme="minorHAnsi" w:hAnsiTheme="minorHAnsi" w:cstheme="minorHAnsi"/>
          <w:shd w:val="clear" w:color="auto" w:fill="FFFFFF"/>
          <w:lang w:val="en-GB"/>
        </w:rPr>
        <w:t> (accessed 29 April 2020).</w:t>
      </w:r>
    </w:p>
    <w:p w14:paraId="0E1F70A0" w14:textId="3D53C8EF" w:rsidR="008B6F7E" w:rsidRPr="002762FE" w:rsidRDefault="007A723E" w:rsidP="009517C5">
      <w:pPr>
        <w:pStyle w:val="EndNoteBibliography"/>
        <w:spacing w:before="240"/>
      </w:pPr>
      <w:r w:rsidRPr="002762FE">
        <w:t xml:space="preserve">Irwin, C., Bliss, J., &amp; Poole, K. (2018) Does preceptorship improve confidence and competence in newly qualified nurses: a systematic literature review. </w:t>
      </w:r>
      <w:r w:rsidRPr="002762FE">
        <w:rPr>
          <w:i/>
          <w:iCs/>
        </w:rPr>
        <w:t xml:space="preserve">Nurse </w:t>
      </w:r>
      <w:r w:rsidR="00136DCC" w:rsidRPr="002762FE">
        <w:rPr>
          <w:i/>
          <w:iCs/>
        </w:rPr>
        <w:t>E</w:t>
      </w:r>
      <w:r w:rsidRPr="002762FE">
        <w:rPr>
          <w:i/>
          <w:iCs/>
        </w:rPr>
        <w:t xml:space="preserve">ducation </w:t>
      </w:r>
      <w:r w:rsidR="00136DCC" w:rsidRPr="002762FE">
        <w:rPr>
          <w:i/>
          <w:iCs/>
        </w:rPr>
        <w:t>T</w:t>
      </w:r>
      <w:r w:rsidRPr="002762FE">
        <w:rPr>
          <w:i/>
          <w:iCs/>
        </w:rPr>
        <w:t>oday</w:t>
      </w:r>
      <w:r w:rsidRPr="002762FE">
        <w:t xml:space="preserve"> </w:t>
      </w:r>
      <w:r w:rsidRPr="002762FE">
        <w:rPr>
          <w:b/>
          <w:bCs/>
        </w:rPr>
        <w:t>60</w:t>
      </w:r>
      <w:r w:rsidR="00136DCC" w:rsidRPr="002762FE">
        <w:t>(1):</w:t>
      </w:r>
      <w:r w:rsidRPr="002762FE">
        <w:t xml:space="preserve"> 35-46.</w:t>
      </w:r>
      <w:r w:rsidR="006D25EF" w:rsidRPr="002762FE">
        <w:t xml:space="preserve"> https://doi.org/10.1016/j.nedt.2017.09.011</w:t>
      </w:r>
    </w:p>
    <w:p w14:paraId="49F33D0D" w14:textId="23EDCDBB" w:rsidR="00BB021D" w:rsidRPr="002762FE" w:rsidRDefault="00BB021D" w:rsidP="00BB021D">
      <w:pPr>
        <w:pStyle w:val="EndNoteBibliography"/>
        <w:spacing w:after="0"/>
        <w:ind w:left="720" w:hanging="720"/>
      </w:pPr>
      <w:r w:rsidRPr="002762FE">
        <w:t xml:space="preserve">Lee, J. </w:t>
      </w:r>
      <w:r w:rsidR="00BF21AD" w:rsidRPr="002762FE">
        <w:t>&amp;</w:t>
      </w:r>
      <w:r w:rsidRPr="002762FE">
        <w:t xml:space="preserve">  Cho, H.Y. (2016) Gender Differences in Job Stress and Stress Coping Strategies among</w:t>
      </w:r>
    </w:p>
    <w:p w14:paraId="1379F929" w14:textId="2F872494" w:rsidR="00BB021D" w:rsidRPr="002762FE" w:rsidRDefault="00BB021D" w:rsidP="00BB021D">
      <w:pPr>
        <w:pStyle w:val="EndNoteBibliography"/>
        <w:spacing w:after="0"/>
        <w:ind w:left="720" w:hanging="720"/>
      </w:pPr>
      <w:r w:rsidRPr="002762FE">
        <w:t xml:space="preserve">Korean Nurses. </w:t>
      </w:r>
      <w:r w:rsidRPr="002762FE">
        <w:rPr>
          <w:i/>
          <w:iCs/>
        </w:rPr>
        <w:t>International Journal of Bio-Science and Bio-Technology</w:t>
      </w:r>
      <w:r w:rsidRPr="002762FE">
        <w:t xml:space="preserve"> </w:t>
      </w:r>
      <w:r w:rsidRPr="002762FE">
        <w:rPr>
          <w:b/>
          <w:bCs/>
        </w:rPr>
        <w:t>8</w:t>
      </w:r>
      <w:r w:rsidRPr="002762FE">
        <w:t>(3)</w:t>
      </w:r>
      <w:r w:rsidR="00322F1F" w:rsidRPr="002762FE">
        <w:t>:</w:t>
      </w:r>
      <w:r w:rsidRPr="002762FE">
        <w:t xml:space="preserve"> 143-148.</w:t>
      </w:r>
      <w:r w:rsidR="006D25EF" w:rsidRPr="002762FE">
        <w:t xml:space="preserve"> </w:t>
      </w:r>
    </w:p>
    <w:p w14:paraId="3E9D895A" w14:textId="04EEDBB5" w:rsidR="00857485" w:rsidRPr="002762FE" w:rsidRDefault="00833F7B" w:rsidP="00A40AD7">
      <w:pPr>
        <w:pStyle w:val="EndNoteBibliography"/>
        <w:spacing w:after="0"/>
      </w:pPr>
      <w:hyperlink r:id="rId10" w:history="1">
        <w:r w:rsidR="006D25EF" w:rsidRPr="002762FE">
          <w:rPr>
            <w:rStyle w:val="Hyperlink"/>
            <w:color w:val="auto"/>
            <w:u w:val="none"/>
          </w:rPr>
          <w:t>https://doi.org/10.14257/ijbsbt.2016.8.3.15</w:t>
        </w:r>
      </w:hyperlink>
    </w:p>
    <w:p w14:paraId="295272C9" w14:textId="77777777" w:rsidR="006D25EF" w:rsidRPr="002762FE" w:rsidRDefault="006D25EF" w:rsidP="00A40AD7">
      <w:pPr>
        <w:pStyle w:val="EndNoteBibliography"/>
        <w:spacing w:after="0"/>
      </w:pPr>
    </w:p>
    <w:p w14:paraId="72F454EE" w14:textId="181C98AD" w:rsidR="00436B2E" w:rsidRPr="002762FE" w:rsidRDefault="00E03B70" w:rsidP="006D25EF">
      <w:pPr>
        <w:rPr>
          <w:rFonts w:ascii="Calibri" w:hAnsi="Calibri" w:cs="Calibri"/>
          <w:lang w:val="en-US"/>
        </w:rPr>
      </w:pPr>
      <w:r w:rsidRPr="002762FE">
        <w:t>Li, H., Nie, W. &amp; Li, J</w:t>
      </w:r>
      <w:r w:rsidR="00857485" w:rsidRPr="002762FE">
        <w:t xml:space="preserve">. (2014) The benefits and caveats of international nurse migration. </w:t>
      </w:r>
      <w:r w:rsidR="00857485" w:rsidRPr="002762FE">
        <w:rPr>
          <w:i/>
          <w:iCs/>
        </w:rPr>
        <w:t>International Journal of Nursing Sciences</w:t>
      </w:r>
      <w:r w:rsidR="00857485" w:rsidRPr="002762FE">
        <w:t xml:space="preserve"> </w:t>
      </w:r>
      <w:r w:rsidR="00857485" w:rsidRPr="002762FE">
        <w:rPr>
          <w:b/>
        </w:rPr>
        <w:t>1</w:t>
      </w:r>
      <w:r w:rsidR="00857485" w:rsidRPr="002762FE">
        <w:t>(3): 314-317.</w:t>
      </w:r>
      <w:r w:rsidR="006D25EF" w:rsidRPr="002762FE">
        <w:t xml:space="preserve"> </w:t>
      </w:r>
      <w:r w:rsidR="006D25EF" w:rsidRPr="002762FE">
        <w:rPr>
          <w:rFonts w:ascii="Calibri" w:hAnsi="Calibri" w:cs="Calibri"/>
          <w:lang w:val="en-US"/>
        </w:rPr>
        <w:t>https://doi.org/10.1016/j.ijnss.2014.07.006</w:t>
      </w:r>
    </w:p>
    <w:p w14:paraId="1AD8EB93" w14:textId="63BAD497" w:rsidR="00436B2E" w:rsidRPr="002762FE" w:rsidRDefault="00436B2E" w:rsidP="00A40AD7">
      <w:pPr>
        <w:spacing w:after="0" w:line="240" w:lineRule="auto"/>
        <w:rPr>
          <w:rFonts w:eastAsia="Times New Roman" w:cstheme="minorHAnsi"/>
          <w:noProof w:val="0"/>
        </w:rPr>
      </w:pPr>
      <w:r w:rsidRPr="002762FE">
        <w:rPr>
          <w:rFonts w:eastAsia="Times New Roman" w:cstheme="minorHAnsi"/>
          <w:noProof w:val="0"/>
        </w:rPr>
        <w:t>Lo, W.</w:t>
      </w:r>
      <w:r w:rsidR="00E50CEF" w:rsidRPr="002762FE">
        <w:rPr>
          <w:rFonts w:eastAsia="Times New Roman" w:cstheme="minorHAnsi"/>
          <w:noProof w:val="0"/>
        </w:rPr>
        <w:t xml:space="preserve">, </w:t>
      </w:r>
      <w:r w:rsidRPr="002762FE">
        <w:rPr>
          <w:rFonts w:eastAsia="Times New Roman" w:cstheme="minorHAnsi"/>
          <w:noProof w:val="0"/>
        </w:rPr>
        <w:t xml:space="preserve">et al. (2018) From job stress to intention to leave among hospital nurses: a structural equation modelling approach. </w:t>
      </w:r>
      <w:r w:rsidRPr="002762FE">
        <w:rPr>
          <w:rFonts w:eastAsia="Times New Roman" w:cstheme="minorHAnsi"/>
          <w:i/>
          <w:iCs/>
          <w:noProof w:val="0"/>
        </w:rPr>
        <w:t>Journal of Advanced Nursing</w:t>
      </w:r>
      <w:r w:rsidRPr="002762FE">
        <w:rPr>
          <w:rFonts w:eastAsia="Times New Roman" w:cstheme="minorHAnsi"/>
          <w:noProof w:val="0"/>
        </w:rPr>
        <w:t xml:space="preserve"> </w:t>
      </w:r>
      <w:r w:rsidRPr="002762FE">
        <w:rPr>
          <w:rFonts w:eastAsia="Times New Roman" w:cstheme="minorHAnsi"/>
          <w:b/>
          <w:bCs/>
          <w:noProof w:val="0"/>
        </w:rPr>
        <w:t>74</w:t>
      </w:r>
      <w:r w:rsidR="00322F1F" w:rsidRPr="002762FE">
        <w:rPr>
          <w:rFonts w:eastAsia="Times New Roman" w:cstheme="minorHAnsi"/>
          <w:noProof w:val="0"/>
        </w:rPr>
        <w:t>(3):</w:t>
      </w:r>
      <w:r w:rsidRPr="002762FE">
        <w:rPr>
          <w:rFonts w:eastAsia="Times New Roman" w:cstheme="minorHAnsi"/>
          <w:noProof w:val="0"/>
        </w:rPr>
        <w:t xml:space="preserve"> 677-688</w:t>
      </w:r>
      <w:r w:rsidR="00DA5148" w:rsidRPr="002762FE">
        <w:rPr>
          <w:rFonts w:eastAsia="Times New Roman" w:cstheme="minorHAnsi"/>
          <w:noProof w:val="0"/>
        </w:rPr>
        <w:t>. https://doi.org/10.1111/jan.13481</w:t>
      </w:r>
    </w:p>
    <w:p w14:paraId="28BDD865" w14:textId="77777777" w:rsidR="000E381F" w:rsidRPr="002762FE" w:rsidRDefault="000E381F" w:rsidP="00436B2E">
      <w:pPr>
        <w:spacing w:after="0" w:line="360" w:lineRule="auto"/>
        <w:rPr>
          <w:rFonts w:asciiTheme="majorBidi" w:eastAsia="Times New Roman" w:hAnsiTheme="majorBidi" w:cstheme="majorBidi"/>
          <w:noProof w:val="0"/>
        </w:rPr>
      </w:pPr>
    </w:p>
    <w:p w14:paraId="7FECF03B" w14:textId="770FC1C6" w:rsidR="00002B3E" w:rsidRPr="002762FE" w:rsidRDefault="00002B3E" w:rsidP="00A40AD7">
      <w:pPr>
        <w:pStyle w:val="EndNoteBibliography"/>
        <w:spacing w:after="0"/>
      </w:pPr>
      <w:r w:rsidRPr="002762FE">
        <w:t xml:space="preserve">Lu, H., Barriball, K. L., Zhang, X., &amp; While, A. E (2012) Job satisfaction among hospital nurses revisited: a systematic review. </w:t>
      </w:r>
      <w:r w:rsidRPr="002762FE">
        <w:rPr>
          <w:i/>
          <w:iCs/>
        </w:rPr>
        <w:t>International Journal of Nursing Studies</w:t>
      </w:r>
      <w:r w:rsidRPr="002762FE">
        <w:t xml:space="preserve"> </w:t>
      </w:r>
      <w:r w:rsidRPr="002762FE">
        <w:rPr>
          <w:b/>
        </w:rPr>
        <w:t>49</w:t>
      </w:r>
      <w:r w:rsidRPr="002762FE">
        <w:t>(8): 1017-1038.</w:t>
      </w:r>
      <w:r w:rsidR="00DA5148" w:rsidRPr="002762FE">
        <w:t xml:space="preserve"> https://doi.org/10.1016/j.ijnurstu.2011.11.009</w:t>
      </w:r>
    </w:p>
    <w:p w14:paraId="65DAA2B3" w14:textId="77777777" w:rsidR="00A40AD7" w:rsidRPr="002762FE" w:rsidRDefault="00A40AD7" w:rsidP="00A40AD7">
      <w:pPr>
        <w:pStyle w:val="EndNoteBibliography"/>
        <w:spacing w:after="0"/>
      </w:pPr>
    </w:p>
    <w:p w14:paraId="66DADD89" w14:textId="77EE4BEE" w:rsidR="00002B3E" w:rsidRPr="002762FE" w:rsidRDefault="00002B3E" w:rsidP="00A40AD7">
      <w:pPr>
        <w:pStyle w:val="EndNoteBibliography"/>
      </w:pPr>
      <w:r w:rsidRPr="002762FE">
        <w:t xml:space="preserve">Lu, H., Zhao, Y., &amp; While, A. (2019) Job satisfaction among hospital nurses: a literature review. </w:t>
      </w:r>
      <w:r w:rsidRPr="002762FE">
        <w:rPr>
          <w:i/>
          <w:iCs/>
        </w:rPr>
        <w:t>International Journal of Nursing Studies</w:t>
      </w:r>
      <w:r w:rsidRPr="002762FE">
        <w:t xml:space="preserve"> </w:t>
      </w:r>
      <w:r w:rsidRPr="002762FE">
        <w:rPr>
          <w:b/>
          <w:bCs/>
        </w:rPr>
        <w:t>94</w:t>
      </w:r>
      <w:r w:rsidRPr="002762FE">
        <w:t>: 21-31</w:t>
      </w:r>
      <w:r w:rsidR="00DA5148" w:rsidRPr="002762FE">
        <w:t>. https://doi.org/10.1016/j.ijnurstu.2019.01.011</w:t>
      </w:r>
    </w:p>
    <w:p w14:paraId="3399EAC9" w14:textId="25759E2E" w:rsidR="00DE39D9" w:rsidRPr="002762FE" w:rsidRDefault="00DE39D9" w:rsidP="00DE39D9">
      <w:pPr>
        <w:pStyle w:val="EndNoteBibliography"/>
      </w:pPr>
      <w:r w:rsidRPr="002762FE">
        <w:t xml:space="preserve">Masum, A.K., et al. (2016) Job satisfaction and intention to quit: an empirical analysis of nurses in Turkey. </w:t>
      </w:r>
      <w:r w:rsidRPr="002762FE">
        <w:rPr>
          <w:i/>
          <w:iCs/>
        </w:rPr>
        <w:t>PeerJ</w:t>
      </w:r>
      <w:r w:rsidRPr="002762FE">
        <w:t xml:space="preserve"> </w:t>
      </w:r>
      <w:r w:rsidRPr="002762FE">
        <w:rPr>
          <w:b/>
          <w:bCs/>
        </w:rPr>
        <w:t>4</w:t>
      </w:r>
      <w:r w:rsidRPr="002762FE">
        <w:t>, e1896.</w:t>
      </w:r>
      <w:r w:rsidR="00DA5148" w:rsidRPr="002762FE">
        <w:t xml:space="preserve"> https://doi.org/10.7717/peerj.1896</w:t>
      </w:r>
    </w:p>
    <w:p w14:paraId="590636F3" w14:textId="08E75E26" w:rsidR="00002B3E" w:rsidRPr="002762FE" w:rsidRDefault="00002B3E" w:rsidP="00A40AD7">
      <w:pPr>
        <w:pStyle w:val="EndNoteBibliography"/>
      </w:pPr>
      <w:r w:rsidRPr="002762FE">
        <w:t xml:space="preserve">Mueller, C. W. &amp; McCloskey, J.C. (1990) Nurses' job satisfaction: a proposed measure. </w:t>
      </w:r>
      <w:r w:rsidRPr="002762FE">
        <w:rPr>
          <w:i/>
          <w:iCs/>
        </w:rPr>
        <w:t>Nursing Research</w:t>
      </w:r>
      <w:r w:rsidRPr="002762FE">
        <w:t xml:space="preserve"> </w:t>
      </w:r>
      <w:r w:rsidRPr="002762FE">
        <w:rPr>
          <w:b/>
        </w:rPr>
        <w:t>39</w:t>
      </w:r>
      <w:r w:rsidRPr="002762FE">
        <w:t>(2): 113-116.</w:t>
      </w:r>
      <w:r w:rsidR="00DA5148" w:rsidRPr="002762FE">
        <w:t xml:space="preserve"> https://doi.org/10.1097/00006199-199003000-00014</w:t>
      </w:r>
    </w:p>
    <w:p w14:paraId="7404E741" w14:textId="107DA1FE" w:rsidR="00002B3E" w:rsidRPr="002762FE" w:rsidRDefault="00002B3E" w:rsidP="00A40AD7">
      <w:pPr>
        <w:pStyle w:val="EndNoteBibliography"/>
      </w:pPr>
      <w:r w:rsidRPr="002762FE">
        <w:t xml:space="preserve">Spector, P. E. (2012) </w:t>
      </w:r>
      <w:r w:rsidRPr="002762FE">
        <w:rPr>
          <w:i/>
          <w:iCs/>
        </w:rPr>
        <w:t>Industrial and Organizational Psychology: research and practice</w:t>
      </w:r>
      <w:r w:rsidRPr="002762FE">
        <w:t>. New York, John Wiley &amp; Sons.</w:t>
      </w:r>
      <w:r w:rsidRPr="002762FE">
        <w:tab/>
      </w:r>
    </w:p>
    <w:p w14:paraId="5E889236" w14:textId="366D0C4C" w:rsidR="00002B3E" w:rsidRPr="002762FE" w:rsidRDefault="00002B3E" w:rsidP="00A40AD7">
      <w:pPr>
        <w:pStyle w:val="EndNoteBibliography"/>
      </w:pPr>
      <w:r w:rsidRPr="002762FE">
        <w:t>Tabachnick, B. G. &amp; Fidell, L.S (</w:t>
      </w:r>
      <w:r w:rsidR="00995C8B" w:rsidRPr="002762FE">
        <w:t>2017</w:t>
      </w:r>
      <w:r w:rsidRPr="002762FE">
        <w:t xml:space="preserve">) </w:t>
      </w:r>
      <w:r w:rsidRPr="002762FE">
        <w:rPr>
          <w:i/>
          <w:iCs/>
        </w:rPr>
        <w:t>Using Multivariate Statistics</w:t>
      </w:r>
      <w:r w:rsidR="00995C8B" w:rsidRPr="002762FE">
        <w:rPr>
          <w:i/>
          <w:iCs/>
        </w:rPr>
        <w:t>,</w:t>
      </w:r>
      <w:r w:rsidR="00995C8B" w:rsidRPr="002762FE">
        <w:t xml:space="preserve"> (6th Edition). </w:t>
      </w:r>
      <w:r w:rsidRPr="002762FE">
        <w:t>London, Pearson.</w:t>
      </w:r>
    </w:p>
    <w:p w14:paraId="5D6A3E75" w14:textId="63F448C7" w:rsidR="00002B3E" w:rsidRPr="002762FE" w:rsidRDefault="00002B3E" w:rsidP="00A40AD7">
      <w:pPr>
        <w:pStyle w:val="EndNoteBibliography"/>
      </w:pPr>
      <w:r w:rsidRPr="002762FE">
        <w:t xml:space="preserve">Taber, K. S. (2017). The use of Cronbach’s alpha when developing and reporting research instruments in science education. </w:t>
      </w:r>
      <w:r w:rsidRPr="002762FE">
        <w:rPr>
          <w:i/>
          <w:iCs/>
        </w:rPr>
        <w:t>Research in Science Education</w:t>
      </w:r>
      <w:r w:rsidRPr="002762FE">
        <w:t xml:space="preserve">, </w:t>
      </w:r>
      <w:r w:rsidRPr="002762FE">
        <w:rPr>
          <w:b/>
          <w:bCs/>
        </w:rPr>
        <w:t>48</w:t>
      </w:r>
      <w:r w:rsidRPr="002762FE">
        <w:t>(6), 1273-1296.</w:t>
      </w:r>
      <w:r w:rsidR="00DA5148" w:rsidRPr="002762FE">
        <w:t xml:space="preserve"> https://doi.org/10.1007/s11165-016-9602-2</w:t>
      </w:r>
    </w:p>
    <w:p w14:paraId="4FEAFFF2" w14:textId="4BE5DC04" w:rsidR="00002B3E" w:rsidRPr="002762FE" w:rsidRDefault="00002B3E" w:rsidP="00A40AD7">
      <w:pPr>
        <w:spacing w:after="0" w:line="240" w:lineRule="auto"/>
        <w:rPr>
          <w:rFonts w:eastAsia="Times New Roman" w:cstheme="minorHAnsi"/>
          <w:noProof w:val="0"/>
        </w:rPr>
      </w:pPr>
      <w:r w:rsidRPr="002762FE">
        <w:rPr>
          <w:rFonts w:eastAsia="Times New Roman" w:cstheme="minorHAnsi"/>
          <w:noProof w:val="0"/>
        </w:rPr>
        <w:t>Xue Y. (2015) Racial and ethnic minority nurses’ job satisfaction in the U.S</w:t>
      </w:r>
      <w:r w:rsidRPr="002762FE">
        <w:rPr>
          <w:rFonts w:eastAsia="Times New Roman" w:cstheme="minorHAnsi"/>
          <w:i/>
          <w:iCs/>
          <w:noProof w:val="0"/>
        </w:rPr>
        <w:t>. International Journal of Nursing Studies</w:t>
      </w:r>
      <w:r w:rsidRPr="002762FE">
        <w:rPr>
          <w:rFonts w:eastAsia="Times New Roman" w:cstheme="minorHAnsi"/>
          <w:noProof w:val="0"/>
        </w:rPr>
        <w:t xml:space="preserve"> </w:t>
      </w:r>
      <w:r w:rsidRPr="002762FE">
        <w:rPr>
          <w:rFonts w:eastAsia="Times New Roman" w:cstheme="minorHAnsi"/>
          <w:b/>
          <w:bCs/>
          <w:noProof w:val="0"/>
        </w:rPr>
        <w:t>52</w:t>
      </w:r>
      <w:r w:rsidRPr="002762FE">
        <w:rPr>
          <w:rFonts w:eastAsia="Times New Roman" w:cstheme="minorHAnsi"/>
          <w:noProof w:val="0"/>
        </w:rPr>
        <w:t>(1): 280-287.</w:t>
      </w:r>
      <w:r w:rsidR="00DA5148" w:rsidRPr="002762FE">
        <w:t xml:space="preserve"> </w:t>
      </w:r>
      <w:r w:rsidR="00DA5148" w:rsidRPr="002762FE">
        <w:rPr>
          <w:rFonts w:eastAsia="Times New Roman" w:cstheme="minorHAnsi"/>
          <w:noProof w:val="0"/>
        </w:rPr>
        <w:t>https://doi.org/10.1016/j.ijnurstu.2014.10.007</w:t>
      </w:r>
    </w:p>
    <w:p w14:paraId="361A0201" w14:textId="77777777" w:rsidR="00002B3E" w:rsidRPr="002762FE" w:rsidRDefault="00002B3E" w:rsidP="00A40AD7">
      <w:pPr>
        <w:pStyle w:val="EndNoteBibliography"/>
        <w:spacing w:after="0"/>
      </w:pPr>
      <w:r w:rsidRPr="002762FE">
        <w:tab/>
      </w:r>
    </w:p>
    <w:p w14:paraId="642AEAB8" w14:textId="79E61A84" w:rsidR="00002B3E" w:rsidRPr="002762FE" w:rsidRDefault="00002B3E" w:rsidP="00002B3E">
      <w:pPr>
        <w:pStyle w:val="EndNoteBibliography"/>
        <w:sectPr w:rsidR="00002B3E" w:rsidRPr="002762FE" w:rsidSect="008F308D">
          <w:headerReference w:type="even" r:id="rId11"/>
          <w:headerReference w:type="default" r:id="rId12"/>
          <w:footerReference w:type="default" r:id="rId13"/>
          <w:pgSz w:w="11906" w:h="16838"/>
          <w:pgMar w:top="1440" w:right="1440" w:bottom="1440" w:left="1440" w:header="708" w:footer="708" w:gutter="0"/>
          <w:pgNumType w:start="1"/>
          <w:cols w:space="708"/>
          <w:docGrid w:linePitch="360"/>
        </w:sectPr>
      </w:pPr>
      <w:r w:rsidRPr="002762FE">
        <w:t xml:space="preserve">Zhang, L. F., et al. (2014) The association of Chinese hospital work environment with nurse burnout, job satisfaction, and intention to leave. </w:t>
      </w:r>
      <w:r w:rsidRPr="002762FE">
        <w:rPr>
          <w:i/>
          <w:iCs/>
        </w:rPr>
        <w:t>Nursing Outlook</w:t>
      </w:r>
      <w:r w:rsidRPr="002762FE">
        <w:t xml:space="preserve"> </w:t>
      </w:r>
      <w:r w:rsidRPr="002762FE">
        <w:rPr>
          <w:b/>
        </w:rPr>
        <w:t>62</w:t>
      </w:r>
      <w:r w:rsidRPr="002762FE">
        <w:t>(2): 128-137.</w:t>
      </w:r>
      <w:r w:rsidR="00DA5148" w:rsidRPr="002762FE">
        <w:t xml:space="preserve"> https://doi.org/10.1016/j.outlook.2013.10.010</w:t>
      </w:r>
    </w:p>
    <w:p w14:paraId="0725D873" w14:textId="77777777" w:rsidR="001E3ECC" w:rsidRPr="002762FE" w:rsidRDefault="001E3ECC" w:rsidP="001E3ECC">
      <w:pPr>
        <w:pStyle w:val="Caption"/>
        <w:keepNext/>
        <w:spacing w:line="360" w:lineRule="auto"/>
        <w:rPr>
          <w:rFonts w:asciiTheme="majorBidi" w:hAnsiTheme="majorBidi" w:cstheme="majorBidi"/>
          <w:i w:val="0"/>
          <w:iCs w:val="0"/>
          <w:color w:val="auto"/>
        </w:rPr>
      </w:pPr>
      <w:r w:rsidRPr="002762FE">
        <w:rPr>
          <w:rFonts w:asciiTheme="majorBidi" w:hAnsiTheme="majorBidi" w:cstheme="majorBidi"/>
          <w:i w:val="0"/>
          <w:iCs w:val="0"/>
          <w:color w:val="auto"/>
        </w:rPr>
        <w:lastRenderedPageBreak/>
        <w:t xml:space="preserve">Table </w:t>
      </w:r>
      <w:r w:rsidRPr="002762FE">
        <w:rPr>
          <w:rFonts w:asciiTheme="majorBidi" w:hAnsiTheme="majorBidi" w:cstheme="majorBidi"/>
          <w:i w:val="0"/>
          <w:iCs w:val="0"/>
          <w:color w:val="auto"/>
        </w:rPr>
        <w:fldChar w:fldCharType="begin"/>
      </w:r>
      <w:r w:rsidRPr="002762FE">
        <w:rPr>
          <w:rFonts w:asciiTheme="majorBidi" w:hAnsiTheme="majorBidi" w:cstheme="majorBidi"/>
          <w:i w:val="0"/>
          <w:iCs w:val="0"/>
          <w:color w:val="auto"/>
        </w:rPr>
        <w:instrText xml:space="preserve"> SEQ Table \* ARABIC </w:instrText>
      </w:r>
      <w:r w:rsidRPr="002762FE">
        <w:rPr>
          <w:rFonts w:asciiTheme="majorBidi" w:hAnsiTheme="majorBidi" w:cstheme="majorBidi"/>
          <w:i w:val="0"/>
          <w:iCs w:val="0"/>
          <w:color w:val="auto"/>
        </w:rPr>
        <w:fldChar w:fldCharType="separate"/>
      </w:r>
      <w:r w:rsidRPr="002762FE">
        <w:rPr>
          <w:rFonts w:asciiTheme="majorBidi" w:hAnsiTheme="majorBidi" w:cstheme="majorBidi"/>
          <w:i w:val="0"/>
          <w:iCs w:val="0"/>
          <w:color w:val="auto"/>
        </w:rPr>
        <w:t>1</w:t>
      </w:r>
      <w:r w:rsidRPr="002762FE">
        <w:rPr>
          <w:rFonts w:asciiTheme="majorBidi" w:hAnsiTheme="majorBidi" w:cstheme="majorBidi"/>
          <w:i w:val="0"/>
          <w:iCs w:val="0"/>
          <w:color w:val="auto"/>
        </w:rPr>
        <w:fldChar w:fldCharType="end"/>
      </w:r>
      <w:r w:rsidRPr="002762FE">
        <w:rPr>
          <w:rFonts w:asciiTheme="majorBidi" w:hAnsiTheme="majorBidi" w:cstheme="majorBidi"/>
          <w:i w:val="0"/>
          <w:iCs w:val="0"/>
          <w:color w:val="auto"/>
        </w:rPr>
        <w:t>: Demographic characteristics [age, gener, academic qualification, years of experience, and monthly salary in Saudi Arabian riyals (SAR)] of participants according to nationality]</w:t>
      </w:r>
    </w:p>
    <w:tbl>
      <w:tblPr>
        <w:tblStyle w:val="FigureOutline4"/>
        <w:tblW w:w="14400" w:type="dxa"/>
        <w:tblBorders>
          <w:left w:val="none" w:sz="0" w:space="0" w:color="auto"/>
          <w:right w:val="none" w:sz="0" w:space="0" w:color="auto"/>
        </w:tblBorders>
        <w:tblLayout w:type="fixed"/>
        <w:tblLook w:val="04A0" w:firstRow="1" w:lastRow="0" w:firstColumn="1" w:lastColumn="0" w:noHBand="0" w:noVBand="1"/>
      </w:tblPr>
      <w:tblGrid>
        <w:gridCol w:w="1255"/>
        <w:gridCol w:w="1265"/>
        <w:gridCol w:w="1350"/>
        <w:gridCol w:w="1080"/>
        <w:gridCol w:w="1080"/>
        <w:gridCol w:w="900"/>
        <w:gridCol w:w="720"/>
        <w:gridCol w:w="1170"/>
        <w:gridCol w:w="2070"/>
        <w:gridCol w:w="540"/>
        <w:gridCol w:w="630"/>
        <w:gridCol w:w="1440"/>
        <w:gridCol w:w="900"/>
      </w:tblGrid>
      <w:tr w:rsidR="002762FE" w:rsidRPr="002762FE" w14:paraId="0CA1A3EC" w14:textId="77777777" w:rsidTr="000D3C4B">
        <w:tc>
          <w:tcPr>
            <w:tcW w:w="1255" w:type="dxa"/>
            <w:tcBorders>
              <w:bottom w:val="nil"/>
            </w:tcBorders>
          </w:tcPr>
          <w:p w14:paraId="51ED5FAF"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 xml:space="preserve">Nationality </w:t>
            </w:r>
          </w:p>
        </w:tc>
        <w:tc>
          <w:tcPr>
            <w:tcW w:w="1265" w:type="dxa"/>
            <w:tcBorders>
              <w:bottom w:val="nil"/>
            </w:tcBorders>
          </w:tcPr>
          <w:p w14:paraId="1A7CA75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Total</w:t>
            </w:r>
          </w:p>
        </w:tc>
        <w:tc>
          <w:tcPr>
            <w:tcW w:w="1350" w:type="dxa"/>
            <w:tcBorders>
              <w:bottom w:val="nil"/>
            </w:tcBorders>
          </w:tcPr>
          <w:p w14:paraId="3B2CD4F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Hospital A</w:t>
            </w:r>
          </w:p>
        </w:tc>
        <w:tc>
          <w:tcPr>
            <w:tcW w:w="1080" w:type="dxa"/>
            <w:tcBorders>
              <w:bottom w:val="nil"/>
            </w:tcBorders>
          </w:tcPr>
          <w:p w14:paraId="41F2636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Hospital B</w:t>
            </w:r>
          </w:p>
        </w:tc>
        <w:tc>
          <w:tcPr>
            <w:tcW w:w="1080" w:type="dxa"/>
            <w:tcBorders>
              <w:bottom w:val="nil"/>
            </w:tcBorders>
          </w:tcPr>
          <w:p w14:paraId="0ADBC980"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Hospital C</w:t>
            </w:r>
          </w:p>
        </w:tc>
        <w:tc>
          <w:tcPr>
            <w:tcW w:w="1620" w:type="dxa"/>
            <w:gridSpan w:val="2"/>
            <w:tcBorders>
              <w:bottom w:val="nil"/>
            </w:tcBorders>
          </w:tcPr>
          <w:p w14:paraId="2CCDE2A2"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 xml:space="preserve">          Age (Years)</w:t>
            </w:r>
          </w:p>
        </w:tc>
        <w:tc>
          <w:tcPr>
            <w:tcW w:w="1170" w:type="dxa"/>
            <w:tcBorders>
              <w:bottom w:val="nil"/>
            </w:tcBorders>
          </w:tcPr>
          <w:p w14:paraId="717C1DF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Gender</w:t>
            </w:r>
          </w:p>
        </w:tc>
        <w:tc>
          <w:tcPr>
            <w:tcW w:w="2070" w:type="dxa"/>
            <w:tcBorders>
              <w:bottom w:val="nil"/>
            </w:tcBorders>
          </w:tcPr>
          <w:p w14:paraId="41977B81"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Bachelor’s degree or higher</w:t>
            </w:r>
          </w:p>
        </w:tc>
        <w:tc>
          <w:tcPr>
            <w:tcW w:w="1170" w:type="dxa"/>
            <w:gridSpan w:val="2"/>
            <w:tcBorders>
              <w:bottom w:val="nil"/>
            </w:tcBorders>
          </w:tcPr>
          <w:p w14:paraId="6B69E2CC"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Experiences (Years)</w:t>
            </w:r>
          </w:p>
        </w:tc>
        <w:tc>
          <w:tcPr>
            <w:tcW w:w="2340" w:type="dxa"/>
            <w:gridSpan w:val="2"/>
            <w:tcBorders>
              <w:bottom w:val="nil"/>
            </w:tcBorders>
          </w:tcPr>
          <w:p w14:paraId="582E8B4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Monthly salary 000’s SAR</w:t>
            </w:r>
          </w:p>
        </w:tc>
      </w:tr>
      <w:tr w:rsidR="002762FE" w:rsidRPr="002762FE" w14:paraId="67E85C5F" w14:textId="77777777" w:rsidTr="000D3C4B">
        <w:tc>
          <w:tcPr>
            <w:tcW w:w="1255" w:type="dxa"/>
            <w:tcBorders>
              <w:top w:val="nil"/>
              <w:bottom w:val="single" w:sz="4" w:space="0" w:color="auto"/>
            </w:tcBorders>
          </w:tcPr>
          <w:p w14:paraId="301A3DA6" w14:textId="77777777" w:rsidR="001E3ECC" w:rsidRPr="002762FE" w:rsidRDefault="001E3ECC" w:rsidP="000D3C4B">
            <w:pPr>
              <w:spacing w:line="480" w:lineRule="auto"/>
              <w:rPr>
                <w:rFonts w:asciiTheme="majorBidi" w:hAnsiTheme="majorBidi" w:cstheme="majorBidi"/>
                <w:sz w:val="18"/>
                <w:szCs w:val="18"/>
              </w:rPr>
            </w:pPr>
          </w:p>
        </w:tc>
        <w:tc>
          <w:tcPr>
            <w:tcW w:w="1265" w:type="dxa"/>
            <w:tcBorders>
              <w:top w:val="nil"/>
              <w:bottom w:val="single" w:sz="4" w:space="0" w:color="auto"/>
            </w:tcBorders>
          </w:tcPr>
          <w:p w14:paraId="79BBC385"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N</w:t>
            </w:r>
          </w:p>
        </w:tc>
        <w:tc>
          <w:tcPr>
            <w:tcW w:w="1350" w:type="dxa"/>
            <w:tcBorders>
              <w:top w:val="nil"/>
              <w:bottom w:val="single" w:sz="4" w:space="0" w:color="auto"/>
            </w:tcBorders>
          </w:tcPr>
          <w:p w14:paraId="3348CAB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n </w:t>
            </w:r>
          </w:p>
        </w:tc>
        <w:tc>
          <w:tcPr>
            <w:tcW w:w="1080" w:type="dxa"/>
            <w:tcBorders>
              <w:top w:val="nil"/>
              <w:bottom w:val="single" w:sz="4" w:space="0" w:color="auto"/>
            </w:tcBorders>
          </w:tcPr>
          <w:p w14:paraId="0A94A81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n </w:t>
            </w:r>
          </w:p>
        </w:tc>
        <w:tc>
          <w:tcPr>
            <w:tcW w:w="1080" w:type="dxa"/>
            <w:tcBorders>
              <w:top w:val="nil"/>
              <w:bottom w:val="single" w:sz="4" w:space="0" w:color="auto"/>
            </w:tcBorders>
          </w:tcPr>
          <w:p w14:paraId="04005DC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n</w:t>
            </w:r>
          </w:p>
        </w:tc>
        <w:tc>
          <w:tcPr>
            <w:tcW w:w="900" w:type="dxa"/>
            <w:tcBorders>
              <w:top w:val="nil"/>
              <w:bottom w:val="single" w:sz="4" w:space="0" w:color="auto"/>
            </w:tcBorders>
          </w:tcPr>
          <w:p w14:paraId="1D199D3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Mean</w:t>
            </w:r>
          </w:p>
        </w:tc>
        <w:tc>
          <w:tcPr>
            <w:tcW w:w="720" w:type="dxa"/>
            <w:tcBorders>
              <w:top w:val="nil"/>
              <w:bottom w:val="single" w:sz="4" w:space="0" w:color="auto"/>
            </w:tcBorders>
          </w:tcPr>
          <w:p w14:paraId="7AB01FB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(SD)</w:t>
            </w:r>
          </w:p>
        </w:tc>
        <w:tc>
          <w:tcPr>
            <w:tcW w:w="1170" w:type="dxa"/>
            <w:tcBorders>
              <w:top w:val="nil"/>
              <w:bottom w:val="single" w:sz="4" w:space="0" w:color="auto"/>
            </w:tcBorders>
          </w:tcPr>
          <w:p w14:paraId="51BE85A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female</w:t>
            </w:r>
          </w:p>
        </w:tc>
        <w:tc>
          <w:tcPr>
            <w:tcW w:w="2070" w:type="dxa"/>
            <w:tcBorders>
              <w:top w:val="nil"/>
              <w:bottom w:val="single" w:sz="4" w:space="0" w:color="auto"/>
            </w:tcBorders>
          </w:tcPr>
          <w:p w14:paraId="151B2CF8"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w:t>
            </w:r>
          </w:p>
        </w:tc>
        <w:tc>
          <w:tcPr>
            <w:tcW w:w="540" w:type="dxa"/>
            <w:tcBorders>
              <w:top w:val="nil"/>
              <w:bottom w:val="single" w:sz="4" w:space="0" w:color="auto"/>
            </w:tcBorders>
          </w:tcPr>
          <w:p w14:paraId="4E98E7E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Mean</w:t>
            </w:r>
          </w:p>
        </w:tc>
        <w:tc>
          <w:tcPr>
            <w:tcW w:w="630" w:type="dxa"/>
            <w:tcBorders>
              <w:top w:val="nil"/>
              <w:bottom w:val="single" w:sz="4" w:space="0" w:color="auto"/>
            </w:tcBorders>
          </w:tcPr>
          <w:p w14:paraId="5B048F0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(SD)</w:t>
            </w:r>
          </w:p>
        </w:tc>
        <w:tc>
          <w:tcPr>
            <w:tcW w:w="1440" w:type="dxa"/>
            <w:tcBorders>
              <w:top w:val="nil"/>
              <w:bottom w:val="single" w:sz="4" w:space="0" w:color="auto"/>
            </w:tcBorders>
          </w:tcPr>
          <w:p w14:paraId="58EF2B9F"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Mean</w:t>
            </w:r>
          </w:p>
        </w:tc>
        <w:tc>
          <w:tcPr>
            <w:tcW w:w="900" w:type="dxa"/>
            <w:tcBorders>
              <w:top w:val="nil"/>
              <w:bottom w:val="single" w:sz="4" w:space="0" w:color="auto"/>
            </w:tcBorders>
          </w:tcPr>
          <w:p w14:paraId="6A69622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(SD)</w:t>
            </w:r>
          </w:p>
        </w:tc>
      </w:tr>
      <w:tr w:rsidR="002762FE" w:rsidRPr="002762FE" w14:paraId="7A0A7B35" w14:textId="77777777" w:rsidTr="000D3C4B">
        <w:tc>
          <w:tcPr>
            <w:tcW w:w="1255" w:type="dxa"/>
            <w:tcBorders>
              <w:top w:val="single" w:sz="4" w:space="0" w:color="auto"/>
            </w:tcBorders>
          </w:tcPr>
          <w:p w14:paraId="582C844C" w14:textId="77777777" w:rsidR="001E3ECC" w:rsidRPr="002762FE" w:rsidRDefault="001E3ECC" w:rsidP="000D3C4B">
            <w:pPr>
              <w:spacing w:line="480" w:lineRule="auto"/>
              <w:rPr>
                <w:rFonts w:asciiTheme="majorBidi" w:hAnsiTheme="majorBidi" w:cstheme="majorBidi"/>
                <w:sz w:val="18"/>
                <w:szCs w:val="18"/>
              </w:rPr>
            </w:pPr>
          </w:p>
        </w:tc>
        <w:tc>
          <w:tcPr>
            <w:tcW w:w="1265" w:type="dxa"/>
            <w:tcBorders>
              <w:top w:val="single" w:sz="4" w:space="0" w:color="auto"/>
            </w:tcBorders>
          </w:tcPr>
          <w:p w14:paraId="3EDC4501" w14:textId="77777777" w:rsidR="001E3ECC" w:rsidRPr="002762FE" w:rsidRDefault="001E3ECC" w:rsidP="000D3C4B">
            <w:pPr>
              <w:spacing w:line="480" w:lineRule="auto"/>
              <w:rPr>
                <w:rFonts w:asciiTheme="majorBidi" w:hAnsiTheme="majorBidi" w:cstheme="majorBidi"/>
                <w:sz w:val="18"/>
                <w:szCs w:val="18"/>
              </w:rPr>
            </w:pPr>
          </w:p>
        </w:tc>
        <w:tc>
          <w:tcPr>
            <w:tcW w:w="1350" w:type="dxa"/>
            <w:tcBorders>
              <w:top w:val="single" w:sz="4" w:space="0" w:color="auto"/>
            </w:tcBorders>
          </w:tcPr>
          <w:p w14:paraId="235018B2" w14:textId="77777777" w:rsidR="001E3ECC" w:rsidRPr="002762FE" w:rsidRDefault="001E3ECC" w:rsidP="000D3C4B">
            <w:pPr>
              <w:spacing w:line="480" w:lineRule="auto"/>
              <w:rPr>
                <w:rFonts w:asciiTheme="majorBidi" w:hAnsiTheme="majorBidi" w:cstheme="majorBidi"/>
                <w:sz w:val="18"/>
                <w:szCs w:val="18"/>
              </w:rPr>
            </w:pPr>
          </w:p>
        </w:tc>
        <w:tc>
          <w:tcPr>
            <w:tcW w:w="1080" w:type="dxa"/>
            <w:tcBorders>
              <w:top w:val="single" w:sz="4" w:space="0" w:color="auto"/>
            </w:tcBorders>
          </w:tcPr>
          <w:p w14:paraId="52D03CA1" w14:textId="77777777" w:rsidR="001E3ECC" w:rsidRPr="002762FE" w:rsidRDefault="001E3ECC" w:rsidP="000D3C4B">
            <w:pPr>
              <w:spacing w:line="480" w:lineRule="auto"/>
              <w:rPr>
                <w:rFonts w:asciiTheme="majorBidi" w:hAnsiTheme="majorBidi" w:cstheme="majorBidi"/>
                <w:sz w:val="18"/>
                <w:szCs w:val="18"/>
              </w:rPr>
            </w:pPr>
          </w:p>
        </w:tc>
        <w:tc>
          <w:tcPr>
            <w:tcW w:w="1080" w:type="dxa"/>
            <w:tcBorders>
              <w:top w:val="single" w:sz="4" w:space="0" w:color="auto"/>
            </w:tcBorders>
          </w:tcPr>
          <w:p w14:paraId="19B2CFC5" w14:textId="77777777" w:rsidR="001E3ECC" w:rsidRPr="002762FE" w:rsidRDefault="001E3ECC" w:rsidP="000D3C4B">
            <w:pPr>
              <w:spacing w:line="480" w:lineRule="auto"/>
              <w:rPr>
                <w:rFonts w:asciiTheme="majorBidi" w:hAnsiTheme="majorBidi" w:cstheme="majorBidi"/>
                <w:sz w:val="18"/>
                <w:szCs w:val="18"/>
              </w:rPr>
            </w:pPr>
          </w:p>
        </w:tc>
        <w:tc>
          <w:tcPr>
            <w:tcW w:w="900" w:type="dxa"/>
            <w:tcBorders>
              <w:top w:val="single" w:sz="4" w:space="0" w:color="auto"/>
            </w:tcBorders>
          </w:tcPr>
          <w:p w14:paraId="7BD985E4" w14:textId="77777777" w:rsidR="001E3ECC" w:rsidRPr="002762FE" w:rsidRDefault="001E3ECC" w:rsidP="000D3C4B">
            <w:pPr>
              <w:spacing w:line="480" w:lineRule="auto"/>
              <w:rPr>
                <w:rFonts w:asciiTheme="majorBidi" w:hAnsiTheme="majorBidi" w:cstheme="majorBidi"/>
                <w:sz w:val="18"/>
                <w:szCs w:val="18"/>
              </w:rPr>
            </w:pPr>
          </w:p>
        </w:tc>
        <w:tc>
          <w:tcPr>
            <w:tcW w:w="720" w:type="dxa"/>
            <w:tcBorders>
              <w:top w:val="single" w:sz="4" w:space="0" w:color="auto"/>
            </w:tcBorders>
          </w:tcPr>
          <w:p w14:paraId="62F2670C" w14:textId="77777777" w:rsidR="001E3ECC" w:rsidRPr="002762FE" w:rsidRDefault="001E3ECC" w:rsidP="000D3C4B">
            <w:pPr>
              <w:spacing w:line="480" w:lineRule="auto"/>
              <w:rPr>
                <w:rFonts w:asciiTheme="majorBidi" w:hAnsiTheme="majorBidi" w:cstheme="majorBidi"/>
                <w:sz w:val="18"/>
                <w:szCs w:val="18"/>
              </w:rPr>
            </w:pPr>
          </w:p>
        </w:tc>
        <w:tc>
          <w:tcPr>
            <w:tcW w:w="1170" w:type="dxa"/>
            <w:tcBorders>
              <w:top w:val="single" w:sz="4" w:space="0" w:color="auto"/>
            </w:tcBorders>
          </w:tcPr>
          <w:p w14:paraId="086834DE" w14:textId="77777777" w:rsidR="001E3ECC" w:rsidRPr="002762FE" w:rsidRDefault="001E3ECC" w:rsidP="000D3C4B">
            <w:pPr>
              <w:spacing w:line="480" w:lineRule="auto"/>
              <w:rPr>
                <w:rFonts w:asciiTheme="majorBidi" w:hAnsiTheme="majorBidi" w:cstheme="majorBidi"/>
                <w:sz w:val="18"/>
                <w:szCs w:val="18"/>
              </w:rPr>
            </w:pPr>
          </w:p>
        </w:tc>
        <w:tc>
          <w:tcPr>
            <w:tcW w:w="2070" w:type="dxa"/>
            <w:tcBorders>
              <w:top w:val="single" w:sz="4" w:space="0" w:color="auto"/>
            </w:tcBorders>
          </w:tcPr>
          <w:p w14:paraId="20C0E5A4" w14:textId="77777777" w:rsidR="001E3ECC" w:rsidRPr="002762FE" w:rsidRDefault="001E3ECC" w:rsidP="000D3C4B">
            <w:pPr>
              <w:spacing w:line="480" w:lineRule="auto"/>
              <w:rPr>
                <w:rFonts w:asciiTheme="majorBidi" w:hAnsiTheme="majorBidi" w:cstheme="majorBidi"/>
                <w:sz w:val="18"/>
                <w:szCs w:val="18"/>
              </w:rPr>
            </w:pPr>
          </w:p>
        </w:tc>
        <w:tc>
          <w:tcPr>
            <w:tcW w:w="540" w:type="dxa"/>
            <w:tcBorders>
              <w:top w:val="single" w:sz="4" w:space="0" w:color="auto"/>
            </w:tcBorders>
          </w:tcPr>
          <w:p w14:paraId="233698E0" w14:textId="77777777" w:rsidR="001E3ECC" w:rsidRPr="002762FE" w:rsidRDefault="001E3ECC" w:rsidP="000D3C4B">
            <w:pPr>
              <w:spacing w:line="480" w:lineRule="auto"/>
              <w:rPr>
                <w:rFonts w:asciiTheme="majorBidi" w:hAnsiTheme="majorBidi" w:cstheme="majorBidi"/>
                <w:sz w:val="18"/>
                <w:szCs w:val="18"/>
              </w:rPr>
            </w:pPr>
          </w:p>
        </w:tc>
        <w:tc>
          <w:tcPr>
            <w:tcW w:w="630" w:type="dxa"/>
            <w:tcBorders>
              <w:top w:val="single" w:sz="4" w:space="0" w:color="auto"/>
            </w:tcBorders>
          </w:tcPr>
          <w:p w14:paraId="00938A1E" w14:textId="77777777" w:rsidR="001E3ECC" w:rsidRPr="002762FE" w:rsidRDefault="001E3ECC" w:rsidP="000D3C4B">
            <w:pPr>
              <w:spacing w:line="480" w:lineRule="auto"/>
              <w:rPr>
                <w:rFonts w:asciiTheme="majorBidi" w:hAnsiTheme="majorBidi" w:cstheme="majorBidi"/>
                <w:sz w:val="18"/>
                <w:szCs w:val="18"/>
              </w:rPr>
            </w:pPr>
          </w:p>
        </w:tc>
        <w:tc>
          <w:tcPr>
            <w:tcW w:w="1440" w:type="dxa"/>
            <w:tcBorders>
              <w:top w:val="single" w:sz="4" w:space="0" w:color="auto"/>
            </w:tcBorders>
          </w:tcPr>
          <w:p w14:paraId="372651FA" w14:textId="77777777" w:rsidR="001E3ECC" w:rsidRPr="002762FE" w:rsidRDefault="001E3ECC" w:rsidP="000D3C4B">
            <w:pPr>
              <w:spacing w:line="480" w:lineRule="auto"/>
              <w:rPr>
                <w:rFonts w:asciiTheme="majorBidi" w:hAnsiTheme="majorBidi" w:cstheme="majorBidi"/>
                <w:sz w:val="18"/>
                <w:szCs w:val="18"/>
              </w:rPr>
            </w:pPr>
          </w:p>
        </w:tc>
        <w:tc>
          <w:tcPr>
            <w:tcW w:w="900" w:type="dxa"/>
            <w:tcBorders>
              <w:top w:val="single" w:sz="4" w:space="0" w:color="auto"/>
            </w:tcBorders>
          </w:tcPr>
          <w:p w14:paraId="5423BCAF" w14:textId="77777777" w:rsidR="001E3ECC" w:rsidRPr="002762FE" w:rsidRDefault="001E3ECC" w:rsidP="000D3C4B">
            <w:pPr>
              <w:spacing w:line="480" w:lineRule="auto"/>
              <w:rPr>
                <w:rFonts w:asciiTheme="majorBidi" w:hAnsiTheme="majorBidi" w:cstheme="majorBidi"/>
                <w:sz w:val="18"/>
                <w:szCs w:val="18"/>
              </w:rPr>
            </w:pPr>
          </w:p>
        </w:tc>
      </w:tr>
      <w:tr w:rsidR="002762FE" w:rsidRPr="002762FE" w14:paraId="115E819F" w14:textId="77777777" w:rsidTr="000D3C4B">
        <w:tc>
          <w:tcPr>
            <w:tcW w:w="1255" w:type="dxa"/>
          </w:tcPr>
          <w:p w14:paraId="7F25A732"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Saudi</w:t>
            </w:r>
          </w:p>
        </w:tc>
        <w:tc>
          <w:tcPr>
            <w:tcW w:w="1265" w:type="dxa"/>
          </w:tcPr>
          <w:p w14:paraId="628C2E9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141 </w:t>
            </w:r>
          </w:p>
        </w:tc>
        <w:tc>
          <w:tcPr>
            <w:tcW w:w="1350" w:type="dxa"/>
          </w:tcPr>
          <w:p w14:paraId="36E503D8"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7       </w:t>
            </w:r>
          </w:p>
        </w:tc>
        <w:tc>
          <w:tcPr>
            <w:tcW w:w="1080" w:type="dxa"/>
          </w:tcPr>
          <w:p w14:paraId="0AD141E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112 </w:t>
            </w:r>
          </w:p>
        </w:tc>
        <w:tc>
          <w:tcPr>
            <w:tcW w:w="1080" w:type="dxa"/>
          </w:tcPr>
          <w:p w14:paraId="18D9D28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22</w:t>
            </w:r>
          </w:p>
        </w:tc>
        <w:tc>
          <w:tcPr>
            <w:tcW w:w="900" w:type="dxa"/>
          </w:tcPr>
          <w:p w14:paraId="776E1A78"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27.7</w:t>
            </w:r>
          </w:p>
        </w:tc>
        <w:tc>
          <w:tcPr>
            <w:tcW w:w="720" w:type="dxa"/>
          </w:tcPr>
          <w:p w14:paraId="55FA6BD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(4.2)</w:t>
            </w:r>
          </w:p>
        </w:tc>
        <w:tc>
          <w:tcPr>
            <w:tcW w:w="1170" w:type="dxa"/>
          </w:tcPr>
          <w:p w14:paraId="0308403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93.6%</w:t>
            </w:r>
          </w:p>
        </w:tc>
        <w:tc>
          <w:tcPr>
            <w:tcW w:w="2070" w:type="dxa"/>
          </w:tcPr>
          <w:p w14:paraId="6E947CC2"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23.4%</w:t>
            </w:r>
          </w:p>
        </w:tc>
        <w:tc>
          <w:tcPr>
            <w:tcW w:w="540" w:type="dxa"/>
          </w:tcPr>
          <w:p w14:paraId="5183053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3.5</w:t>
            </w:r>
          </w:p>
        </w:tc>
        <w:tc>
          <w:tcPr>
            <w:tcW w:w="630" w:type="dxa"/>
          </w:tcPr>
          <w:p w14:paraId="2A6B8DD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(3.4)</w:t>
            </w:r>
          </w:p>
        </w:tc>
        <w:tc>
          <w:tcPr>
            <w:tcW w:w="1440" w:type="dxa"/>
          </w:tcPr>
          <w:p w14:paraId="7B2DEEF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10.4</w:t>
            </w:r>
          </w:p>
        </w:tc>
        <w:tc>
          <w:tcPr>
            <w:tcW w:w="900" w:type="dxa"/>
          </w:tcPr>
          <w:p w14:paraId="2C353C7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(4.3)</w:t>
            </w:r>
          </w:p>
        </w:tc>
      </w:tr>
      <w:tr w:rsidR="002762FE" w:rsidRPr="002762FE" w14:paraId="09FFF566" w14:textId="77777777" w:rsidTr="000D3C4B">
        <w:tc>
          <w:tcPr>
            <w:tcW w:w="1255" w:type="dxa"/>
          </w:tcPr>
          <w:p w14:paraId="719F6E0D"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Filipino</w:t>
            </w:r>
          </w:p>
        </w:tc>
        <w:tc>
          <w:tcPr>
            <w:tcW w:w="1265" w:type="dxa"/>
          </w:tcPr>
          <w:p w14:paraId="0C4DD8E5"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309 </w:t>
            </w:r>
          </w:p>
        </w:tc>
        <w:tc>
          <w:tcPr>
            <w:tcW w:w="1350" w:type="dxa"/>
          </w:tcPr>
          <w:p w14:paraId="2186798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112   </w:t>
            </w:r>
          </w:p>
        </w:tc>
        <w:tc>
          <w:tcPr>
            <w:tcW w:w="1080" w:type="dxa"/>
          </w:tcPr>
          <w:p w14:paraId="3EF0C33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74 </w:t>
            </w:r>
          </w:p>
        </w:tc>
        <w:tc>
          <w:tcPr>
            <w:tcW w:w="1080" w:type="dxa"/>
          </w:tcPr>
          <w:p w14:paraId="357E4EB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123</w:t>
            </w:r>
          </w:p>
        </w:tc>
        <w:tc>
          <w:tcPr>
            <w:tcW w:w="900" w:type="dxa"/>
          </w:tcPr>
          <w:p w14:paraId="499F1A6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36.5</w:t>
            </w:r>
          </w:p>
        </w:tc>
        <w:tc>
          <w:tcPr>
            <w:tcW w:w="720" w:type="dxa"/>
          </w:tcPr>
          <w:p w14:paraId="77C58DC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(8.6)</w:t>
            </w:r>
          </w:p>
        </w:tc>
        <w:tc>
          <w:tcPr>
            <w:tcW w:w="1170" w:type="dxa"/>
          </w:tcPr>
          <w:p w14:paraId="70DDF93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95.5%</w:t>
            </w:r>
          </w:p>
        </w:tc>
        <w:tc>
          <w:tcPr>
            <w:tcW w:w="2070" w:type="dxa"/>
          </w:tcPr>
          <w:p w14:paraId="0EAF9E76"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64.9%</w:t>
            </w:r>
          </w:p>
        </w:tc>
        <w:tc>
          <w:tcPr>
            <w:tcW w:w="540" w:type="dxa"/>
          </w:tcPr>
          <w:p w14:paraId="025ECDB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13.1</w:t>
            </w:r>
          </w:p>
        </w:tc>
        <w:tc>
          <w:tcPr>
            <w:tcW w:w="630" w:type="dxa"/>
          </w:tcPr>
          <w:p w14:paraId="0A07A055"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(8.1)</w:t>
            </w:r>
          </w:p>
        </w:tc>
        <w:tc>
          <w:tcPr>
            <w:tcW w:w="1440" w:type="dxa"/>
          </w:tcPr>
          <w:p w14:paraId="619E9A1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6.1</w:t>
            </w:r>
          </w:p>
        </w:tc>
        <w:tc>
          <w:tcPr>
            <w:tcW w:w="900" w:type="dxa"/>
          </w:tcPr>
          <w:p w14:paraId="1C8A8AE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(2.0)</w:t>
            </w:r>
          </w:p>
        </w:tc>
      </w:tr>
      <w:tr w:rsidR="002762FE" w:rsidRPr="002762FE" w14:paraId="7B172BE5" w14:textId="77777777" w:rsidTr="000D3C4B">
        <w:tc>
          <w:tcPr>
            <w:tcW w:w="1255" w:type="dxa"/>
          </w:tcPr>
          <w:p w14:paraId="3B75FAFC"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Indian</w:t>
            </w:r>
          </w:p>
        </w:tc>
        <w:tc>
          <w:tcPr>
            <w:tcW w:w="1265" w:type="dxa"/>
          </w:tcPr>
          <w:p w14:paraId="382A607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138  </w:t>
            </w:r>
          </w:p>
        </w:tc>
        <w:tc>
          <w:tcPr>
            <w:tcW w:w="1350" w:type="dxa"/>
          </w:tcPr>
          <w:p w14:paraId="4CC3F45F"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87  </w:t>
            </w:r>
          </w:p>
        </w:tc>
        <w:tc>
          <w:tcPr>
            <w:tcW w:w="1080" w:type="dxa"/>
          </w:tcPr>
          <w:p w14:paraId="1482C85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51 </w:t>
            </w:r>
          </w:p>
        </w:tc>
        <w:tc>
          <w:tcPr>
            <w:tcW w:w="1080" w:type="dxa"/>
          </w:tcPr>
          <w:p w14:paraId="784D682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0</w:t>
            </w:r>
          </w:p>
        </w:tc>
        <w:tc>
          <w:tcPr>
            <w:tcW w:w="900" w:type="dxa"/>
          </w:tcPr>
          <w:p w14:paraId="4CA2A91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31.8</w:t>
            </w:r>
          </w:p>
        </w:tc>
        <w:tc>
          <w:tcPr>
            <w:tcW w:w="720" w:type="dxa"/>
          </w:tcPr>
          <w:p w14:paraId="173DC54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(6.4)</w:t>
            </w:r>
          </w:p>
        </w:tc>
        <w:tc>
          <w:tcPr>
            <w:tcW w:w="1170" w:type="dxa"/>
          </w:tcPr>
          <w:p w14:paraId="37C5FA2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100.0%</w:t>
            </w:r>
          </w:p>
        </w:tc>
        <w:tc>
          <w:tcPr>
            <w:tcW w:w="2070" w:type="dxa"/>
          </w:tcPr>
          <w:p w14:paraId="411B71D4"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62.0%</w:t>
            </w:r>
          </w:p>
        </w:tc>
        <w:tc>
          <w:tcPr>
            <w:tcW w:w="540" w:type="dxa"/>
          </w:tcPr>
          <w:p w14:paraId="54EAB7E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8.9</w:t>
            </w:r>
          </w:p>
        </w:tc>
        <w:tc>
          <w:tcPr>
            <w:tcW w:w="630" w:type="dxa"/>
          </w:tcPr>
          <w:p w14:paraId="4B9E8D6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(6.1)</w:t>
            </w:r>
          </w:p>
        </w:tc>
        <w:tc>
          <w:tcPr>
            <w:tcW w:w="1440" w:type="dxa"/>
          </w:tcPr>
          <w:p w14:paraId="1CA3C33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5.0</w:t>
            </w:r>
          </w:p>
        </w:tc>
        <w:tc>
          <w:tcPr>
            <w:tcW w:w="900" w:type="dxa"/>
          </w:tcPr>
          <w:p w14:paraId="51851F8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(1.2)</w:t>
            </w:r>
          </w:p>
        </w:tc>
      </w:tr>
      <w:tr w:rsidR="002762FE" w:rsidRPr="002762FE" w14:paraId="74A303A7" w14:textId="77777777" w:rsidTr="000D3C4B">
        <w:tc>
          <w:tcPr>
            <w:tcW w:w="1255" w:type="dxa"/>
          </w:tcPr>
          <w:p w14:paraId="42FBF6B0"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Jordanian</w:t>
            </w:r>
          </w:p>
        </w:tc>
        <w:tc>
          <w:tcPr>
            <w:tcW w:w="1265" w:type="dxa"/>
          </w:tcPr>
          <w:p w14:paraId="57339993"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30  </w:t>
            </w:r>
          </w:p>
        </w:tc>
        <w:tc>
          <w:tcPr>
            <w:tcW w:w="1350" w:type="dxa"/>
          </w:tcPr>
          <w:p w14:paraId="71977BD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18     </w:t>
            </w:r>
          </w:p>
        </w:tc>
        <w:tc>
          <w:tcPr>
            <w:tcW w:w="1080" w:type="dxa"/>
          </w:tcPr>
          <w:p w14:paraId="5B77907F"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4 </w:t>
            </w:r>
          </w:p>
        </w:tc>
        <w:tc>
          <w:tcPr>
            <w:tcW w:w="1080" w:type="dxa"/>
          </w:tcPr>
          <w:p w14:paraId="14EF2F6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w:t>
            </w:r>
          </w:p>
        </w:tc>
        <w:tc>
          <w:tcPr>
            <w:tcW w:w="900" w:type="dxa"/>
          </w:tcPr>
          <w:p w14:paraId="36FB59E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35.7</w:t>
            </w:r>
          </w:p>
        </w:tc>
        <w:tc>
          <w:tcPr>
            <w:tcW w:w="720" w:type="dxa"/>
          </w:tcPr>
          <w:p w14:paraId="63B44BE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(4.0)</w:t>
            </w:r>
          </w:p>
        </w:tc>
        <w:tc>
          <w:tcPr>
            <w:tcW w:w="1170" w:type="dxa"/>
          </w:tcPr>
          <w:p w14:paraId="16CFDE9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30.0%</w:t>
            </w:r>
          </w:p>
        </w:tc>
        <w:tc>
          <w:tcPr>
            <w:tcW w:w="2070" w:type="dxa"/>
          </w:tcPr>
          <w:p w14:paraId="3F9B1741"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93.3%</w:t>
            </w:r>
          </w:p>
        </w:tc>
        <w:tc>
          <w:tcPr>
            <w:tcW w:w="540" w:type="dxa"/>
          </w:tcPr>
          <w:p w14:paraId="3BD7EEA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12.8</w:t>
            </w:r>
          </w:p>
        </w:tc>
        <w:tc>
          <w:tcPr>
            <w:tcW w:w="630" w:type="dxa"/>
          </w:tcPr>
          <w:p w14:paraId="65EA8468"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(3.5)</w:t>
            </w:r>
          </w:p>
        </w:tc>
        <w:tc>
          <w:tcPr>
            <w:tcW w:w="1440" w:type="dxa"/>
          </w:tcPr>
          <w:p w14:paraId="70E6758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12.8</w:t>
            </w:r>
          </w:p>
        </w:tc>
        <w:tc>
          <w:tcPr>
            <w:tcW w:w="900" w:type="dxa"/>
          </w:tcPr>
          <w:p w14:paraId="54379D8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(2.0)</w:t>
            </w:r>
          </w:p>
        </w:tc>
      </w:tr>
      <w:tr w:rsidR="002762FE" w:rsidRPr="002762FE" w14:paraId="57CF2684" w14:textId="77777777" w:rsidTr="000D3C4B">
        <w:tc>
          <w:tcPr>
            <w:tcW w:w="1255" w:type="dxa"/>
          </w:tcPr>
          <w:p w14:paraId="2CD0260A"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South African</w:t>
            </w:r>
          </w:p>
        </w:tc>
        <w:tc>
          <w:tcPr>
            <w:tcW w:w="1265" w:type="dxa"/>
          </w:tcPr>
          <w:p w14:paraId="4850179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38  </w:t>
            </w:r>
          </w:p>
        </w:tc>
        <w:tc>
          <w:tcPr>
            <w:tcW w:w="1350" w:type="dxa"/>
          </w:tcPr>
          <w:p w14:paraId="43A5BA0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16    </w:t>
            </w:r>
          </w:p>
        </w:tc>
        <w:tc>
          <w:tcPr>
            <w:tcW w:w="1080" w:type="dxa"/>
          </w:tcPr>
          <w:p w14:paraId="47DF2F0F"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0</w:t>
            </w:r>
          </w:p>
        </w:tc>
        <w:tc>
          <w:tcPr>
            <w:tcW w:w="1080" w:type="dxa"/>
          </w:tcPr>
          <w:p w14:paraId="581D1DF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22</w:t>
            </w:r>
          </w:p>
        </w:tc>
        <w:tc>
          <w:tcPr>
            <w:tcW w:w="900" w:type="dxa"/>
          </w:tcPr>
          <w:p w14:paraId="7013DD4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48.8</w:t>
            </w:r>
          </w:p>
        </w:tc>
        <w:tc>
          <w:tcPr>
            <w:tcW w:w="720" w:type="dxa"/>
          </w:tcPr>
          <w:p w14:paraId="451BF3D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(7.5)</w:t>
            </w:r>
          </w:p>
        </w:tc>
        <w:tc>
          <w:tcPr>
            <w:tcW w:w="1170" w:type="dxa"/>
          </w:tcPr>
          <w:p w14:paraId="5C67127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97.4%</w:t>
            </w:r>
          </w:p>
        </w:tc>
        <w:tc>
          <w:tcPr>
            <w:tcW w:w="2070" w:type="dxa"/>
          </w:tcPr>
          <w:p w14:paraId="793C4D5F"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31.6%</w:t>
            </w:r>
          </w:p>
        </w:tc>
        <w:tc>
          <w:tcPr>
            <w:tcW w:w="540" w:type="dxa"/>
          </w:tcPr>
          <w:p w14:paraId="1971362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25.9</w:t>
            </w:r>
          </w:p>
        </w:tc>
        <w:tc>
          <w:tcPr>
            <w:tcW w:w="630" w:type="dxa"/>
          </w:tcPr>
          <w:p w14:paraId="2737BE7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(8.0)</w:t>
            </w:r>
          </w:p>
        </w:tc>
        <w:tc>
          <w:tcPr>
            <w:tcW w:w="1440" w:type="dxa"/>
          </w:tcPr>
          <w:p w14:paraId="20922FC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19.1</w:t>
            </w:r>
          </w:p>
        </w:tc>
        <w:tc>
          <w:tcPr>
            <w:tcW w:w="900" w:type="dxa"/>
          </w:tcPr>
          <w:p w14:paraId="233F8B4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(3.2)</w:t>
            </w:r>
          </w:p>
        </w:tc>
      </w:tr>
      <w:tr w:rsidR="002762FE" w:rsidRPr="002762FE" w14:paraId="7E71606F" w14:textId="77777777" w:rsidTr="000D3C4B">
        <w:tc>
          <w:tcPr>
            <w:tcW w:w="1255" w:type="dxa"/>
          </w:tcPr>
          <w:p w14:paraId="41057C3B"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Malaysian</w:t>
            </w:r>
          </w:p>
        </w:tc>
        <w:tc>
          <w:tcPr>
            <w:tcW w:w="1265" w:type="dxa"/>
          </w:tcPr>
          <w:p w14:paraId="0A7BBAF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38</w:t>
            </w:r>
          </w:p>
        </w:tc>
        <w:tc>
          <w:tcPr>
            <w:tcW w:w="1350" w:type="dxa"/>
          </w:tcPr>
          <w:p w14:paraId="47BFDC1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w:t>
            </w:r>
          </w:p>
        </w:tc>
        <w:tc>
          <w:tcPr>
            <w:tcW w:w="1080" w:type="dxa"/>
          </w:tcPr>
          <w:p w14:paraId="266C043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0</w:t>
            </w:r>
          </w:p>
        </w:tc>
        <w:tc>
          <w:tcPr>
            <w:tcW w:w="1080" w:type="dxa"/>
          </w:tcPr>
          <w:p w14:paraId="18EAE7AF"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35</w:t>
            </w:r>
          </w:p>
        </w:tc>
        <w:tc>
          <w:tcPr>
            <w:tcW w:w="900" w:type="dxa"/>
          </w:tcPr>
          <w:p w14:paraId="06C6EA6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36.5</w:t>
            </w:r>
          </w:p>
        </w:tc>
        <w:tc>
          <w:tcPr>
            <w:tcW w:w="720" w:type="dxa"/>
          </w:tcPr>
          <w:p w14:paraId="181B7CB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(8.5)</w:t>
            </w:r>
          </w:p>
        </w:tc>
        <w:tc>
          <w:tcPr>
            <w:tcW w:w="1170" w:type="dxa"/>
          </w:tcPr>
          <w:p w14:paraId="718C1F4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100.0%</w:t>
            </w:r>
          </w:p>
        </w:tc>
        <w:tc>
          <w:tcPr>
            <w:tcW w:w="2070" w:type="dxa"/>
          </w:tcPr>
          <w:p w14:paraId="27995D89"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28.9%</w:t>
            </w:r>
          </w:p>
        </w:tc>
        <w:tc>
          <w:tcPr>
            <w:tcW w:w="540" w:type="dxa"/>
          </w:tcPr>
          <w:p w14:paraId="41A609C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13.7</w:t>
            </w:r>
          </w:p>
        </w:tc>
        <w:tc>
          <w:tcPr>
            <w:tcW w:w="630" w:type="dxa"/>
          </w:tcPr>
          <w:p w14:paraId="19D26CF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(7.4)</w:t>
            </w:r>
          </w:p>
        </w:tc>
        <w:tc>
          <w:tcPr>
            <w:tcW w:w="1440" w:type="dxa"/>
          </w:tcPr>
          <w:p w14:paraId="38AC0140"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13.4</w:t>
            </w:r>
          </w:p>
        </w:tc>
        <w:tc>
          <w:tcPr>
            <w:tcW w:w="900" w:type="dxa"/>
          </w:tcPr>
          <w:p w14:paraId="39B8B7D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(3.3)</w:t>
            </w:r>
          </w:p>
        </w:tc>
      </w:tr>
      <w:tr w:rsidR="002762FE" w:rsidRPr="002762FE" w14:paraId="10269ECD" w14:textId="77777777" w:rsidTr="000D3C4B">
        <w:tc>
          <w:tcPr>
            <w:tcW w:w="1255" w:type="dxa"/>
          </w:tcPr>
          <w:p w14:paraId="5E8D7E67"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British</w:t>
            </w:r>
          </w:p>
        </w:tc>
        <w:tc>
          <w:tcPr>
            <w:tcW w:w="1265" w:type="dxa"/>
          </w:tcPr>
          <w:p w14:paraId="75372DD3"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15</w:t>
            </w:r>
          </w:p>
        </w:tc>
        <w:tc>
          <w:tcPr>
            <w:tcW w:w="1350" w:type="dxa"/>
          </w:tcPr>
          <w:p w14:paraId="60E5F3E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w:t>
            </w:r>
          </w:p>
        </w:tc>
        <w:tc>
          <w:tcPr>
            <w:tcW w:w="1080" w:type="dxa"/>
          </w:tcPr>
          <w:p w14:paraId="70CA053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0</w:t>
            </w:r>
          </w:p>
        </w:tc>
        <w:tc>
          <w:tcPr>
            <w:tcW w:w="1080" w:type="dxa"/>
          </w:tcPr>
          <w:p w14:paraId="1137AA5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13</w:t>
            </w:r>
          </w:p>
        </w:tc>
        <w:tc>
          <w:tcPr>
            <w:tcW w:w="900" w:type="dxa"/>
          </w:tcPr>
          <w:p w14:paraId="1F8F6410"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45.2</w:t>
            </w:r>
          </w:p>
        </w:tc>
        <w:tc>
          <w:tcPr>
            <w:tcW w:w="720" w:type="dxa"/>
          </w:tcPr>
          <w:p w14:paraId="5AFE8F1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(10.0)</w:t>
            </w:r>
          </w:p>
        </w:tc>
        <w:tc>
          <w:tcPr>
            <w:tcW w:w="1170" w:type="dxa"/>
          </w:tcPr>
          <w:p w14:paraId="72C3E73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86.7%</w:t>
            </w:r>
          </w:p>
        </w:tc>
        <w:tc>
          <w:tcPr>
            <w:tcW w:w="2070" w:type="dxa"/>
          </w:tcPr>
          <w:p w14:paraId="608A8AAA"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46.7%</w:t>
            </w:r>
          </w:p>
        </w:tc>
        <w:tc>
          <w:tcPr>
            <w:tcW w:w="540" w:type="dxa"/>
          </w:tcPr>
          <w:p w14:paraId="3DF6797E"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19.3</w:t>
            </w:r>
          </w:p>
        </w:tc>
        <w:tc>
          <w:tcPr>
            <w:tcW w:w="630" w:type="dxa"/>
          </w:tcPr>
          <w:p w14:paraId="339FB988"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(11.8)</w:t>
            </w:r>
          </w:p>
        </w:tc>
        <w:tc>
          <w:tcPr>
            <w:tcW w:w="1440" w:type="dxa"/>
          </w:tcPr>
          <w:p w14:paraId="119D595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18.9</w:t>
            </w:r>
          </w:p>
        </w:tc>
        <w:tc>
          <w:tcPr>
            <w:tcW w:w="900" w:type="dxa"/>
          </w:tcPr>
          <w:p w14:paraId="5C785A2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(6.2)</w:t>
            </w:r>
          </w:p>
        </w:tc>
      </w:tr>
      <w:tr w:rsidR="002762FE" w:rsidRPr="002762FE" w14:paraId="1A40081A" w14:textId="77777777" w:rsidTr="000D3C4B">
        <w:tc>
          <w:tcPr>
            <w:tcW w:w="1255" w:type="dxa"/>
          </w:tcPr>
          <w:p w14:paraId="34A6C6C9"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Others</w:t>
            </w:r>
          </w:p>
        </w:tc>
        <w:tc>
          <w:tcPr>
            <w:tcW w:w="1265" w:type="dxa"/>
          </w:tcPr>
          <w:p w14:paraId="7D24DC3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34  </w:t>
            </w:r>
          </w:p>
        </w:tc>
        <w:tc>
          <w:tcPr>
            <w:tcW w:w="1350" w:type="dxa"/>
          </w:tcPr>
          <w:p w14:paraId="0A2129F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4   </w:t>
            </w:r>
          </w:p>
        </w:tc>
        <w:tc>
          <w:tcPr>
            <w:tcW w:w="1080" w:type="dxa"/>
          </w:tcPr>
          <w:p w14:paraId="35537F23"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 xml:space="preserve">2 </w:t>
            </w:r>
          </w:p>
        </w:tc>
        <w:tc>
          <w:tcPr>
            <w:tcW w:w="1080" w:type="dxa"/>
          </w:tcPr>
          <w:p w14:paraId="5F41211A"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28</w:t>
            </w:r>
          </w:p>
        </w:tc>
        <w:tc>
          <w:tcPr>
            <w:tcW w:w="900" w:type="dxa"/>
          </w:tcPr>
          <w:p w14:paraId="609FD5E8"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43.0</w:t>
            </w:r>
          </w:p>
        </w:tc>
        <w:tc>
          <w:tcPr>
            <w:tcW w:w="720" w:type="dxa"/>
          </w:tcPr>
          <w:p w14:paraId="6EDE21F6"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(11.9)</w:t>
            </w:r>
          </w:p>
        </w:tc>
        <w:tc>
          <w:tcPr>
            <w:tcW w:w="1170" w:type="dxa"/>
          </w:tcPr>
          <w:p w14:paraId="5AC9BDCC"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88.2%</w:t>
            </w:r>
          </w:p>
        </w:tc>
        <w:tc>
          <w:tcPr>
            <w:tcW w:w="2070" w:type="dxa"/>
          </w:tcPr>
          <w:p w14:paraId="08831673"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47.1%</w:t>
            </w:r>
          </w:p>
        </w:tc>
        <w:tc>
          <w:tcPr>
            <w:tcW w:w="540" w:type="dxa"/>
          </w:tcPr>
          <w:p w14:paraId="2800FD5D"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19.2</w:t>
            </w:r>
          </w:p>
        </w:tc>
        <w:tc>
          <w:tcPr>
            <w:tcW w:w="630" w:type="dxa"/>
          </w:tcPr>
          <w:p w14:paraId="4904AC7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(10.8)</w:t>
            </w:r>
          </w:p>
        </w:tc>
        <w:tc>
          <w:tcPr>
            <w:tcW w:w="1440" w:type="dxa"/>
          </w:tcPr>
          <w:p w14:paraId="5359C06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18.3</w:t>
            </w:r>
          </w:p>
        </w:tc>
        <w:tc>
          <w:tcPr>
            <w:tcW w:w="900" w:type="dxa"/>
          </w:tcPr>
          <w:p w14:paraId="3537017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(7.4)</w:t>
            </w:r>
          </w:p>
        </w:tc>
      </w:tr>
      <w:tr w:rsidR="002762FE" w:rsidRPr="002762FE" w14:paraId="15C952F7" w14:textId="77777777" w:rsidTr="000D3C4B">
        <w:tc>
          <w:tcPr>
            <w:tcW w:w="1255" w:type="dxa"/>
          </w:tcPr>
          <w:p w14:paraId="25838711" w14:textId="77777777" w:rsidR="001E3ECC" w:rsidRPr="002762FE" w:rsidRDefault="001E3ECC" w:rsidP="000D3C4B">
            <w:pPr>
              <w:spacing w:line="480" w:lineRule="auto"/>
              <w:rPr>
                <w:rFonts w:asciiTheme="majorBidi" w:hAnsiTheme="majorBidi" w:cstheme="majorBidi"/>
                <w:sz w:val="18"/>
                <w:szCs w:val="18"/>
              </w:rPr>
            </w:pPr>
          </w:p>
        </w:tc>
        <w:tc>
          <w:tcPr>
            <w:tcW w:w="1265" w:type="dxa"/>
          </w:tcPr>
          <w:p w14:paraId="41E164CD" w14:textId="77777777" w:rsidR="001E3ECC" w:rsidRPr="002762FE" w:rsidRDefault="001E3ECC" w:rsidP="000D3C4B">
            <w:pPr>
              <w:spacing w:line="480" w:lineRule="auto"/>
              <w:jc w:val="right"/>
              <w:rPr>
                <w:rFonts w:asciiTheme="majorBidi" w:hAnsiTheme="majorBidi" w:cstheme="majorBidi"/>
                <w:sz w:val="18"/>
                <w:szCs w:val="18"/>
              </w:rPr>
            </w:pPr>
          </w:p>
        </w:tc>
        <w:tc>
          <w:tcPr>
            <w:tcW w:w="1350" w:type="dxa"/>
          </w:tcPr>
          <w:p w14:paraId="7EE4ED34" w14:textId="77777777" w:rsidR="001E3ECC" w:rsidRPr="002762FE" w:rsidRDefault="001E3ECC" w:rsidP="000D3C4B">
            <w:pPr>
              <w:spacing w:line="480" w:lineRule="auto"/>
              <w:jc w:val="right"/>
              <w:rPr>
                <w:rFonts w:asciiTheme="majorBidi" w:hAnsiTheme="majorBidi" w:cstheme="majorBidi"/>
                <w:sz w:val="18"/>
                <w:szCs w:val="18"/>
              </w:rPr>
            </w:pPr>
          </w:p>
        </w:tc>
        <w:tc>
          <w:tcPr>
            <w:tcW w:w="1080" w:type="dxa"/>
          </w:tcPr>
          <w:p w14:paraId="2F6CD0D6" w14:textId="77777777" w:rsidR="001E3ECC" w:rsidRPr="002762FE" w:rsidRDefault="001E3ECC" w:rsidP="000D3C4B">
            <w:pPr>
              <w:spacing w:line="480" w:lineRule="auto"/>
              <w:jc w:val="right"/>
              <w:rPr>
                <w:rFonts w:asciiTheme="majorBidi" w:hAnsiTheme="majorBidi" w:cstheme="majorBidi"/>
                <w:sz w:val="18"/>
                <w:szCs w:val="18"/>
              </w:rPr>
            </w:pPr>
          </w:p>
        </w:tc>
        <w:tc>
          <w:tcPr>
            <w:tcW w:w="1080" w:type="dxa"/>
          </w:tcPr>
          <w:p w14:paraId="7C947FC6" w14:textId="77777777" w:rsidR="001E3ECC" w:rsidRPr="002762FE" w:rsidRDefault="001E3ECC" w:rsidP="000D3C4B">
            <w:pPr>
              <w:spacing w:line="480" w:lineRule="auto"/>
              <w:jc w:val="right"/>
              <w:rPr>
                <w:rFonts w:asciiTheme="majorBidi" w:hAnsiTheme="majorBidi" w:cstheme="majorBidi"/>
                <w:sz w:val="18"/>
                <w:szCs w:val="18"/>
              </w:rPr>
            </w:pPr>
          </w:p>
        </w:tc>
        <w:tc>
          <w:tcPr>
            <w:tcW w:w="900" w:type="dxa"/>
          </w:tcPr>
          <w:p w14:paraId="67F6CD8E" w14:textId="77777777" w:rsidR="001E3ECC" w:rsidRPr="002762FE" w:rsidRDefault="001E3ECC" w:rsidP="000D3C4B">
            <w:pPr>
              <w:spacing w:line="480" w:lineRule="auto"/>
              <w:jc w:val="right"/>
              <w:rPr>
                <w:rFonts w:asciiTheme="majorBidi" w:hAnsiTheme="majorBidi" w:cstheme="majorBidi"/>
                <w:sz w:val="18"/>
                <w:szCs w:val="18"/>
              </w:rPr>
            </w:pPr>
          </w:p>
        </w:tc>
        <w:tc>
          <w:tcPr>
            <w:tcW w:w="720" w:type="dxa"/>
          </w:tcPr>
          <w:p w14:paraId="0238BFE5" w14:textId="77777777" w:rsidR="001E3ECC" w:rsidRPr="002762FE" w:rsidRDefault="001E3ECC" w:rsidP="000D3C4B">
            <w:pPr>
              <w:spacing w:line="480" w:lineRule="auto"/>
              <w:jc w:val="right"/>
              <w:rPr>
                <w:rFonts w:asciiTheme="majorBidi" w:hAnsiTheme="majorBidi" w:cstheme="majorBidi"/>
                <w:sz w:val="18"/>
                <w:szCs w:val="18"/>
              </w:rPr>
            </w:pPr>
          </w:p>
        </w:tc>
        <w:tc>
          <w:tcPr>
            <w:tcW w:w="1170" w:type="dxa"/>
          </w:tcPr>
          <w:p w14:paraId="5626589B" w14:textId="77777777" w:rsidR="001E3ECC" w:rsidRPr="002762FE" w:rsidRDefault="001E3ECC" w:rsidP="000D3C4B">
            <w:pPr>
              <w:spacing w:line="480" w:lineRule="auto"/>
              <w:jc w:val="right"/>
              <w:rPr>
                <w:rFonts w:asciiTheme="majorBidi" w:hAnsiTheme="majorBidi" w:cstheme="majorBidi"/>
                <w:sz w:val="18"/>
                <w:szCs w:val="18"/>
              </w:rPr>
            </w:pPr>
          </w:p>
        </w:tc>
        <w:tc>
          <w:tcPr>
            <w:tcW w:w="2070" w:type="dxa"/>
          </w:tcPr>
          <w:p w14:paraId="182216CB" w14:textId="77777777" w:rsidR="001E3ECC" w:rsidRPr="002762FE" w:rsidRDefault="001E3ECC" w:rsidP="000D3C4B">
            <w:pPr>
              <w:spacing w:line="480" w:lineRule="auto"/>
              <w:jc w:val="center"/>
              <w:rPr>
                <w:rFonts w:asciiTheme="majorBidi" w:hAnsiTheme="majorBidi" w:cstheme="majorBidi"/>
                <w:sz w:val="18"/>
                <w:szCs w:val="18"/>
              </w:rPr>
            </w:pPr>
          </w:p>
        </w:tc>
        <w:tc>
          <w:tcPr>
            <w:tcW w:w="540" w:type="dxa"/>
          </w:tcPr>
          <w:p w14:paraId="6ED1241D" w14:textId="77777777" w:rsidR="001E3ECC" w:rsidRPr="002762FE" w:rsidRDefault="001E3ECC" w:rsidP="000D3C4B">
            <w:pPr>
              <w:spacing w:line="480" w:lineRule="auto"/>
              <w:jc w:val="right"/>
              <w:rPr>
                <w:rFonts w:asciiTheme="majorBidi" w:hAnsiTheme="majorBidi" w:cstheme="majorBidi"/>
                <w:sz w:val="18"/>
                <w:szCs w:val="18"/>
              </w:rPr>
            </w:pPr>
          </w:p>
        </w:tc>
        <w:tc>
          <w:tcPr>
            <w:tcW w:w="630" w:type="dxa"/>
          </w:tcPr>
          <w:p w14:paraId="6863597B" w14:textId="77777777" w:rsidR="001E3ECC" w:rsidRPr="002762FE" w:rsidRDefault="001E3ECC" w:rsidP="000D3C4B">
            <w:pPr>
              <w:spacing w:line="480" w:lineRule="auto"/>
              <w:jc w:val="right"/>
              <w:rPr>
                <w:rFonts w:asciiTheme="majorBidi" w:hAnsiTheme="majorBidi" w:cstheme="majorBidi"/>
                <w:sz w:val="18"/>
                <w:szCs w:val="18"/>
              </w:rPr>
            </w:pPr>
          </w:p>
        </w:tc>
        <w:tc>
          <w:tcPr>
            <w:tcW w:w="1440" w:type="dxa"/>
          </w:tcPr>
          <w:p w14:paraId="466CA1B8" w14:textId="77777777" w:rsidR="001E3ECC" w:rsidRPr="002762FE" w:rsidRDefault="001E3ECC" w:rsidP="000D3C4B">
            <w:pPr>
              <w:spacing w:line="480" w:lineRule="auto"/>
              <w:jc w:val="right"/>
              <w:rPr>
                <w:rFonts w:asciiTheme="majorBidi" w:hAnsiTheme="majorBidi" w:cstheme="majorBidi"/>
                <w:sz w:val="18"/>
                <w:szCs w:val="18"/>
              </w:rPr>
            </w:pPr>
          </w:p>
        </w:tc>
        <w:tc>
          <w:tcPr>
            <w:tcW w:w="900" w:type="dxa"/>
          </w:tcPr>
          <w:p w14:paraId="5084E81C" w14:textId="77777777" w:rsidR="001E3ECC" w:rsidRPr="002762FE" w:rsidRDefault="001E3ECC" w:rsidP="000D3C4B">
            <w:pPr>
              <w:spacing w:line="480" w:lineRule="auto"/>
              <w:jc w:val="right"/>
              <w:rPr>
                <w:rFonts w:asciiTheme="majorBidi" w:hAnsiTheme="majorBidi" w:cstheme="majorBidi"/>
                <w:sz w:val="18"/>
                <w:szCs w:val="18"/>
              </w:rPr>
            </w:pPr>
          </w:p>
        </w:tc>
      </w:tr>
      <w:tr w:rsidR="002762FE" w:rsidRPr="002762FE" w14:paraId="6EFE571C" w14:textId="77777777" w:rsidTr="000D3C4B">
        <w:tc>
          <w:tcPr>
            <w:tcW w:w="1255" w:type="dxa"/>
          </w:tcPr>
          <w:p w14:paraId="67808A92" w14:textId="77777777" w:rsidR="001E3ECC" w:rsidRPr="002762FE" w:rsidRDefault="001E3ECC" w:rsidP="000D3C4B">
            <w:pPr>
              <w:spacing w:line="480" w:lineRule="auto"/>
              <w:rPr>
                <w:rFonts w:asciiTheme="majorBidi" w:hAnsiTheme="majorBidi" w:cstheme="majorBidi"/>
                <w:sz w:val="18"/>
                <w:szCs w:val="18"/>
              </w:rPr>
            </w:pPr>
            <w:r w:rsidRPr="002762FE">
              <w:rPr>
                <w:rFonts w:asciiTheme="majorBidi" w:hAnsiTheme="majorBidi" w:cstheme="majorBidi"/>
                <w:sz w:val="18"/>
                <w:szCs w:val="18"/>
              </w:rPr>
              <w:t>Total</w:t>
            </w:r>
          </w:p>
        </w:tc>
        <w:tc>
          <w:tcPr>
            <w:tcW w:w="1265" w:type="dxa"/>
          </w:tcPr>
          <w:p w14:paraId="4950EFC3"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743</w:t>
            </w:r>
          </w:p>
        </w:tc>
        <w:tc>
          <w:tcPr>
            <w:tcW w:w="1350" w:type="dxa"/>
          </w:tcPr>
          <w:p w14:paraId="410AD4D2"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249</w:t>
            </w:r>
          </w:p>
        </w:tc>
        <w:tc>
          <w:tcPr>
            <w:tcW w:w="1080" w:type="dxa"/>
          </w:tcPr>
          <w:p w14:paraId="579352F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243</w:t>
            </w:r>
          </w:p>
        </w:tc>
        <w:tc>
          <w:tcPr>
            <w:tcW w:w="1080" w:type="dxa"/>
          </w:tcPr>
          <w:p w14:paraId="49E34717"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251</w:t>
            </w:r>
          </w:p>
        </w:tc>
        <w:tc>
          <w:tcPr>
            <w:tcW w:w="900" w:type="dxa"/>
          </w:tcPr>
          <w:p w14:paraId="2F2B2A61"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35.2</w:t>
            </w:r>
          </w:p>
        </w:tc>
        <w:tc>
          <w:tcPr>
            <w:tcW w:w="720" w:type="dxa"/>
          </w:tcPr>
          <w:p w14:paraId="260589B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(9.2)</w:t>
            </w:r>
          </w:p>
        </w:tc>
        <w:tc>
          <w:tcPr>
            <w:tcW w:w="1170" w:type="dxa"/>
          </w:tcPr>
          <w:p w14:paraId="3D819124"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93.1%</w:t>
            </w:r>
          </w:p>
        </w:tc>
        <w:tc>
          <w:tcPr>
            <w:tcW w:w="2070" w:type="dxa"/>
          </w:tcPr>
          <w:p w14:paraId="2EA9F37C" w14:textId="77777777" w:rsidR="001E3ECC" w:rsidRPr="002762FE" w:rsidRDefault="001E3ECC" w:rsidP="000D3C4B">
            <w:pPr>
              <w:spacing w:line="480" w:lineRule="auto"/>
              <w:jc w:val="center"/>
              <w:rPr>
                <w:rFonts w:asciiTheme="majorBidi" w:hAnsiTheme="majorBidi" w:cstheme="majorBidi"/>
                <w:sz w:val="18"/>
                <w:szCs w:val="18"/>
              </w:rPr>
            </w:pPr>
            <w:r w:rsidRPr="002762FE">
              <w:rPr>
                <w:rFonts w:asciiTheme="majorBidi" w:hAnsiTheme="majorBidi" w:cstheme="majorBidi"/>
                <w:sz w:val="18"/>
                <w:szCs w:val="18"/>
              </w:rPr>
              <w:t>52.9%</w:t>
            </w:r>
          </w:p>
        </w:tc>
        <w:tc>
          <w:tcPr>
            <w:tcW w:w="540" w:type="dxa"/>
          </w:tcPr>
          <w:p w14:paraId="48EEBAF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11.6</w:t>
            </w:r>
          </w:p>
        </w:tc>
        <w:tc>
          <w:tcPr>
            <w:tcW w:w="630" w:type="dxa"/>
          </w:tcPr>
          <w:p w14:paraId="09880E59"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noProof w:val="0"/>
                <w:sz w:val="18"/>
                <w:szCs w:val="18"/>
              </w:rPr>
              <w:t>(8.9)</w:t>
            </w:r>
          </w:p>
        </w:tc>
        <w:tc>
          <w:tcPr>
            <w:tcW w:w="1440" w:type="dxa"/>
          </w:tcPr>
          <w:p w14:paraId="439B13AB"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8.8</w:t>
            </w:r>
          </w:p>
        </w:tc>
        <w:tc>
          <w:tcPr>
            <w:tcW w:w="900" w:type="dxa"/>
          </w:tcPr>
          <w:p w14:paraId="2F4E6ED3" w14:textId="77777777" w:rsidR="001E3ECC" w:rsidRPr="002762FE" w:rsidRDefault="001E3ECC" w:rsidP="000D3C4B">
            <w:pPr>
              <w:spacing w:line="480" w:lineRule="auto"/>
              <w:jc w:val="right"/>
              <w:rPr>
                <w:rFonts w:asciiTheme="majorBidi" w:hAnsiTheme="majorBidi" w:cstheme="majorBidi"/>
                <w:sz w:val="18"/>
                <w:szCs w:val="18"/>
              </w:rPr>
            </w:pPr>
            <w:r w:rsidRPr="002762FE">
              <w:rPr>
                <w:rFonts w:asciiTheme="majorBidi" w:hAnsiTheme="majorBidi" w:cstheme="majorBidi"/>
                <w:sz w:val="18"/>
                <w:szCs w:val="18"/>
              </w:rPr>
              <w:t>(5.4)</w:t>
            </w:r>
          </w:p>
        </w:tc>
      </w:tr>
    </w:tbl>
    <w:p w14:paraId="2E60D1CC" w14:textId="77777777" w:rsidR="001E3ECC" w:rsidRPr="002762FE" w:rsidRDefault="001E3ECC" w:rsidP="001E3ECC">
      <w:pPr>
        <w:rPr>
          <w:rFonts w:asciiTheme="majorBidi" w:eastAsia="Times New Roman" w:hAnsiTheme="majorBidi" w:cstheme="majorBidi"/>
          <w:sz w:val="18"/>
          <w:szCs w:val="18"/>
          <w:lang w:eastAsia="en-GB"/>
        </w:rPr>
        <w:sectPr w:rsidR="001E3ECC" w:rsidRPr="002762FE" w:rsidSect="00082146">
          <w:pgSz w:w="16838" w:h="11906" w:orient="landscape"/>
          <w:pgMar w:top="1440" w:right="1440" w:bottom="1440" w:left="1440" w:header="708" w:footer="708" w:gutter="0"/>
          <w:cols w:space="708"/>
          <w:docGrid w:linePitch="360"/>
        </w:sectPr>
      </w:pPr>
    </w:p>
    <w:p w14:paraId="7CAF80E2" w14:textId="02D10DA5" w:rsidR="007D3F4E" w:rsidRPr="002762FE" w:rsidRDefault="007D3F4E" w:rsidP="00B00883">
      <w:pPr>
        <w:rPr>
          <w:rFonts w:asciiTheme="majorBidi" w:hAnsiTheme="majorBidi" w:cstheme="majorBidi"/>
          <w:i/>
          <w:iCs/>
          <w:sz w:val="18"/>
          <w:szCs w:val="18"/>
          <w:lang w:val="en-US"/>
        </w:rPr>
      </w:pPr>
      <w:r w:rsidRPr="002762FE">
        <w:rPr>
          <w:rFonts w:asciiTheme="majorBidi" w:hAnsiTheme="majorBidi" w:cstheme="majorBidi"/>
          <w:sz w:val="18"/>
          <w:szCs w:val="18"/>
        </w:rPr>
        <w:lastRenderedPageBreak/>
        <w:t>Table</w:t>
      </w:r>
      <w:r w:rsidR="00B00883" w:rsidRPr="002762FE">
        <w:rPr>
          <w:rFonts w:asciiTheme="majorBidi" w:hAnsiTheme="majorBidi" w:cstheme="majorBidi"/>
          <w:i/>
          <w:iCs/>
          <w:sz w:val="18"/>
          <w:szCs w:val="18"/>
        </w:rPr>
        <w:t xml:space="preserve"> </w:t>
      </w:r>
      <w:r w:rsidR="00B00883" w:rsidRPr="002762FE">
        <w:rPr>
          <w:rFonts w:asciiTheme="majorBidi" w:hAnsiTheme="majorBidi" w:cstheme="majorBidi"/>
          <w:sz w:val="18"/>
          <w:szCs w:val="18"/>
        </w:rPr>
        <w:t>2</w:t>
      </w:r>
      <w:r w:rsidRPr="002762FE">
        <w:rPr>
          <w:rFonts w:asciiTheme="majorBidi" w:hAnsiTheme="majorBidi" w:cstheme="majorBidi"/>
          <w:sz w:val="18"/>
          <w:szCs w:val="18"/>
          <w:lang w:val="en-US"/>
        </w:rPr>
        <w:t>: Test of job satisfaction differences between Saudi and expatriate nurses</w:t>
      </w:r>
    </w:p>
    <w:tbl>
      <w:tblPr>
        <w:tblStyle w:val="FigureOutline4"/>
        <w:tblW w:w="9715" w:type="dxa"/>
        <w:tblLayout w:type="fixed"/>
        <w:tblLook w:val="04A0" w:firstRow="1" w:lastRow="0" w:firstColumn="1" w:lastColumn="0" w:noHBand="0" w:noVBand="1"/>
      </w:tblPr>
      <w:tblGrid>
        <w:gridCol w:w="2385"/>
        <w:gridCol w:w="683"/>
        <w:gridCol w:w="567"/>
        <w:gridCol w:w="683"/>
        <w:gridCol w:w="632"/>
        <w:gridCol w:w="630"/>
        <w:gridCol w:w="360"/>
        <w:gridCol w:w="1440"/>
        <w:gridCol w:w="1530"/>
        <w:gridCol w:w="805"/>
      </w:tblGrid>
      <w:tr w:rsidR="002762FE" w:rsidRPr="002762FE" w14:paraId="2FDEF167" w14:textId="77777777" w:rsidTr="00310991">
        <w:tc>
          <w:tcPr>
            <w:tcW w:w="2385" w:type="dxa"/>
            <w:vMerge w:val="restart"/>
            <w:tcBorders>
              <w:top w:val="single" w:sz="4" w:space="0" w:color="auto"/>
              <w:left w:val="nil"/>
            </w:tcBorders>
          </w:tcPr>
          <w:p w14:paraId="73F05DDA" w14:textId="77777777" w:rsidR="007D3F4E" w:rsidRPr="002762FE" w:rsidRDefault="007D3F4E" w:rsidP="00F06708">
            <w:pPr>
              <w:spacing w:line="480" w:lineRule="auto"/>
              <w:jc w:val="both"/>
              <w:rPr>
                <w:rFonts w:asciiTheme="majorBidi" w:hAnsiTheme="majorBidi" w:cstheme="majorBidi"/>
                <w:sz w:val="18"/>
                <w:szCs w:val="18"/>
                <w:lang w:val="en-US"/>
              </w:rPr>
            </w:pPr>
          </w:p>
        </w:tc>
        <w:tc>
          <w:tcPr>
            <w:tcW w:w="1250" w:type="dxa"/>
            <w:gridSpan w:val="2"/>
            <w:tcBorders>
              <w:top w:val="single" w:sz="4" w:space="0" w:color="auto"/>
            </w:tcBorders>
          </w:tcPr>
          <w:p w14:paraId="674D68DB" w14:textId="77777777" w:rsidR="007D3F4E" w:rsidRPr="002762FE" w:rsidRDefault="007D3F4E" w:rsidP="00F06708">
            <w:pPr>
              <w:spacing w:line="48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Saudi</w:t>
            </w:r>
          </w:p>
        </w:tc>
        <w:tc>
          <w:tcPr>
            <w:tcW w:w="1315" w:type="dxa"/>
            <w:gridSpan w:val="2"/>
            <w:tcBorders>
              <w:top w:val="single" w:sz="4" w:space="0" w:color="auto"/>
            </w:tcBorders>
          </w:tcPr>
          <w:p w14:paraId="1FBC92B8" w14:textId="77777777" w:rsidR="007D3F4E" w:rsidRPr="002762FE" w:rsidRDefault="007D3F4E" w:rsidP="00F06708">
            <w:pPr>
              <w:spacing w:line="48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Non-Saudi</w:t>
            </w:r>
          </w:p>
        </w:tc>
        <w:tc>
          <w:tcPr>
            <w:tcW w:w="990" w:type="dxa"/>
            <w:gridSpan w:val="2"/>
            <w:tcBorders>
              <w:top w:val="single" w:sz="4" w:space="0" w:color="auto"/>
            </w:tcBorders>
          </w:tcPr>
          <w:p w14:paraId="20556BAC" w14:textId="77777777" w:rsidR="007D3F4E" w:rsidRPr="002762FE" w:rsidRDefault="007D3F4E" w:rsidP="00F06708">
            <w:pPr>
              <w:spacing w:line="48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Total</w:t>
            </w:r>
          </w:p>
        </w:tc>
        <w:tc>
          <w:tcPr>
            <w:tcW w:w="1440" w:type="dxa"/>
            <w:vMerge w:val="restart"/>
            <w:tcBorders>
              <w:top w:val="single" w:sz="4" w:space="0" w:color="auto"/>
            </w:tcBorders>
          </w:tcPr>
          <w:p w14:paraId="08105C43" w14:textId="77777777" w:rsidR="007D3F4E" w:rsidRPr="002762FE" w:rsidRDefault="007D3F4E" w:rsidP="00F06708">
            <w:pPr>
              <w:spacing w:line="48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Mean differnces</w:t>
            </w:r>
          </w:p>
        </w:tc>
        <w:tc>
          <w:tcPr>
            <w:tcW w:w="1530" w:type="dxa"/>
            <w:vMerge w:val="restart"/>
            <w:tcBorders>
              <w:top w:val="single" w:sz="4" w:space="0" w:color="auto"/>
            </w:tcBorders>
          </w:tcPr>
          <w:p w14:paraId="76B02158" w14:textId="77777777" w:rsidR="007D3F4E" w:rsidRPr="002762FE" w:rsidRDefault="007D3F4E" w:rsidP="00F06708">
            <w:pPr>
              <w:spacing w:line="48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95% CI</w:t>
            </w:r>
          </w:p>
        </w:tc>
        <w:tc>
          <w:tcPr>
            <w:tcW w:w="805" w:type="dxa"/>
            <w:vMerge w:val="restart"/>
            <w:tcBorders>
              <w:top w:val="single" w:sz="4" w:space="0" w:color="auto"/>
              <w:right w:val="nil"/>
            </w:tcBorders>
          </w:tcPr>
          <w:p w14:paraId="5DFC3736" w14:textId="77777777" w:rsidR="007D3F4E" w:rsidRPr="002762FE" w:rsidRDefault="007D3F4E" w:rsidP="00F06708">
            <w:pPr>
              <w:spacing w:line="48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p-value</w:t>
            </w:r>
          </w:p>
        </w:tc>
      </w:tr>
      <w:tr w:rsidR="002762FE" w:rsidRPr="002762FE" w14:paraId="0692AD93" w14:textId="77777777" w:rsidTr="00310991">
        <w:tc>
          <w:tcPr>
            <w:tcW w:w="2385" w:type="dxa"/>
            <w:vMerge/>
            <w:tcBorders>
              <w:left w:val="nil"/>
              <w:bottom w:val="single" w:sz="4" w:space="0" w:color="auto"/>
            </w:tcBorders>
          </w:tcPr>
          <w:p w14:paraId="16DFCDA5" w14:textId="77777777" w:rsidR="007D3F4E" w:rsidRPr="002762FE" w:rsidRDefault="007D3F4E" w:rsidP="00F06708">
            <w:pPr>
              <w:spacing w:line="480" w:lineRule="auto"/>
              <w:jc w:val="both"/>
              <w:rPr>
                <w:rFonts w:asciiTheme="majorBidi" w:hAnsiTheme="majorBidi" w:cstheme="majorBidi"/>
                <w:sz w:val="18"/>
                <w:szCs w:val="18"/>
                <w:lang w:val="en-US"/>
              </w:rPr>
            </w:pPr>
          </w:p>
        </w:tc>
        <w:tc>
          <w:tcPr>
            <w:tcW w:w="683" w:type="dxa"/>
            <w:tcBorders>
              <w:bottom w:val="single" w:sz="4" w:space="0" w:color="auto"/>
            </w:tcBorders>
          </w:tcPr>
          <w:p w14:paraId="22E0E286" w14:textId="77777777" w:rsidR="007D3F4E" w:rsidRPr="002762FE" w:rsidRDefault="007D3F4E" w:rsidP="00F06708">
            <w:pPr>
              <w:spacing w:line="480" w:lineRule="auto"/>
              <w:rPr>
                <w:rFonts w:asciiTheme="majorBidi" w:hAnsiTheme="majorBidi" w:cstheme="majorBidi"/>
                <w:sz w:val="18"/>
                <w:szCs w:val="18"/>
                <w:lang w:val="en-US"/>
              </w:rPr>
            </w:pPr>
            <w:r w:rsidRPr="002762FE">
              <w:rPr>
                <w:rFonts w:asciiTheme="majorBidi" w:hAnsiTheme="majorBidi" w:cstheme="majorBidi"/>
                <w:sz w:val="18"/>
                <w:szCs w:val="18"/>
                <w:lang w:val="en-US"/>
              </w:rPr>
              <w:t>Mean</w:t>
            </w:r>
          </w:p>
        </w:tc>
        <w:tc>
          <w:tcPr>
            <w:tcW w:w="567" w:type="dxa"/>
            <w:tcBorders>
              <w:bottom w:val="single" w:sz="4" w:space="0" w:color="auto"/>
            </w:tcBorders>
          </w:tcPr>
          <w:p w14:paraId="285EEF45" w14:textId="77777777" w:rsidR="007D3F4E" w:rsidRPr="002762FE" w:rsidRDefault="007D3F4E" w:rsidP="00F06708">
            <w:pPr>
              <w:spacing w:line="480" w:lineRule="auto"/>
              <w:rPr>
                <w:rFonts w:asciiTheme="majorBidi" w:hAnsiTheme="majorBidi" w:cstheme="majorBidi"/>
                <w:sz w:val="18"/>
                <w:szCs w:val="18"/>
                <w:lang w:val="en-US"/>
              </w:rPr>
            </w:pPr>
            <w:r w:rsidRPr="002762FE">
              <w:rPr>
                <w:rFonts w:asciiTheme="majorBidi" w:hAnsiTheme="majorBidi" w:cstheme="majorBidi"/>
                <w:sz w:val="18"/>
                <w:szCs w:val="18"/>
                <w:lang w:val="en-US"/>
              </w:rPr>
              <w:t>n</w:t>
            </w:r>
          </w:p>
        </w:tc>
        <w:tc>
          <w:tcPr>
            <w:tcW w:w="683" w:type="dxa"/>
            <w:tcBorders>
              <w:bottom w:val="single" w:sz="4" w:space="0" w:color="auto"/>
            </w:tcBorders>
          </w:tcPr>
          <w:p w14:paraId="5D0DF392" w14:textId="77777777" w:rsidR="007D3F4E" w:rsidRPr="002762FE" w:rsidRDefault="007D3F4E" w:rsidP="00F06708">
            <w:pPr>
              <w:spacing w:line="480" w:lineRule="auto"/>
              <w:rPr>
                <w:rFonts w:asciiTheme="majorBidi" w:hAnsiTheme="majorBidi" w:cstheme="majorBidi"/>
                <w:sz w:val="18"/>
                <w:szCs w:val="18"/>
                <w:lang w:val="en-US"/>
              </w:rPr>
            </w:pPr>
            <w:r w:rsidRPr="002762FE">
              <w:rPr>
                <w:rFonts w:asciiTheme="majorBidi" w:hAnsiTheme="majorBidi" w:cstheme="majorBidi"/>
                <w:sz w:val="18"/>
                <w:szCs w:val="18"/>
                <w:lang w:val="en-US"/>
              </w:rPr>
              <w:t>Mean</w:t>
            </w:r>
          </w:p>
        </w:tc>
        <w:tc>
          <w:tcPr>
            <w:tcW w:w="632" w:type="dxa"/>
            <w:tcBorders>
              <w:bottom w:val="single" w:sz="4" w:space="0" w:color="auto"/>
            </w:tcBorders>
          </w:tcPr>
          <w:p w14:paraId="7B460925" w14:textId="77777777" w:rsidR="007D3F4E" w:rsidRPr="002762FE" w:rsidRDefault="007D3F4E" w:rsidP="00F06708">
            <w:pPr>
              <w:spacing w:line="480" w:lineRule="auto"/>
              <w:rPr>
                <w:rFonts w:asciiTheme="majorBidi" w:hAnsiTheme="majorBidi" w:cstheme="majorBidi"/>
                <w:sz w:val="18"/>
                <w:szCs w:val="18"/>
                <w:lang w:val="en-US"/>
              </w:rPr>
            </w:pPr>
            <w:r w:rsidRPr="002762FE">
              <w:rPr>
                <w:rFonts w:asciiTheme="majorBidi" w:hAnsiTheme="majorBidi" w:cstheme="majorBidi"/>
                <w:sz w:val="18"/>
                <w:szCs w:val="18"/>
                <w:lang w:val="en-US"/>
              </w:rPr>
              <w:t>n</w:t>
            </w:r>
          </w:p>
        </w:tc>
        <w:tc>
          <w:tcPr>
            <w:tcW w:w="630" w:type="dxa"/>
            <w:tcBorders>
              <w:bottom w:val="single" w:sz="4" w:space="0" w:color="auto"/>
            </w:tcBorders>
          </w:tcPr>
          <w:p w14:paraId="48D9B9DE" w14:textId="77777777" w:rsidR="007D3F4E" w:rsidRPr="002762FE" w:rsidRDefault="007D3F4E" w:rsidP="00F06708">
            <w:pPr>
              <w:spacing w:line="480" w:lineRule="auto"/>
              <w:rPr>
                <w:rFonts w:asciiTheme="majorBidi" w:hAnsiTheme="majorBidi" w:cstheme="majorBidi"/>
                <w:sz w:val="18"/>
                <w:szCs w:val="18"/>
                <w:lang w:val="en-US"/>
              </w:rPr>
            </w:pPr>
            <w:r w:rsidRPr="002762FE">
              <w:rPr>
                <w:rFonts w:asciiTheme="majorBidi" w:hAnsiTheme="majorBidi" w:cstheme="majorBidi"/>
                <w:sz w:val="18"/>
                <w:szCs w:val="18"/>
                <w:lang w:val="en-US"/>
              </w:rPr>
              <w:t>Mean</w:t>
            </w:r>
          </w:p>
        </w:tc>
        <w:tc>
          <w:tcPr>
            <w:tcW w:w="360" w:type="dxa"/>
            <w:tcBorders>
              <w:bottom w:val="single" w:sz="4" w:space="0" w:color="auto"/>
            </w:tcBorders>
          </w:tcPr>
          <w:p w14:paraId="63BC4300" w14:textId="77777777" w:rsidR="007D3F4E" w:rsidRPr="002762FE" w:rsidRDefault="007D3F4E" w:rsidP="00F06708">
            <w:pPr>
              <w:spacing w:line="480" w:lineRule="auto"/>
              <w:rPr>
                <w:rFonts w:asciiTheme="majorBidi" w:hAnsiTheme="majorBidi" w:cstheme="majorBidi"/>
                <w:sz w:val="18"/>
                <w:szCs w:val="18"/>
                <w:lang w:val="en-US"/>
              </w:rPr>
            </w:pPr>
            <w:r w:rsidRPr="002762FE">
              <w:rPr>
                <w:rFonts w:asciiTheme="majorBidi" w:hAnsiTheme="majorBidi" w:cstheme="majorBidi"/>
                <w:sz w:val="18"/>
                <w:szCs w:val="18"/>
                <w:lang w:val="en-US"/>
              </w:rPr>
              <w:t>n</w:t>
            </w:r>
          </w:p>
        </w:tc>
        <w:tc>
          <w:tcPr>
            <w:tcW w:w="1440" w:type="dxa"/>
            <w:vMerge/>
            <w:tcBorders>
              <w:bottom w:val="single" w:sz="4" w:space="0" w:color="auto"/>
            </w:tcBorders>
          </w:tcPr>
          <w:p w14:paraId="48635089" w14:textId="77777777" w:rsidR="007D3F4E" w:rsidRPr="002762FE" w:rsidRDefault="007D3F4E" w:rsidP="00F06708">
            <w:pPr>
              <w:spacing w:line="480" w:lineRule="auto"/>
              <w:rPr>
                <w:rFonts w:asciiTheme="majorBidi" w:hAnsiTheme="majorBidi" w:cstheme="majorBidi"/>
                <w:sz w:val="18"/>
                <w:szCs w:val="18"/>
                <w:lang w:val="en-US"/>
              </w:rPr>
            </w:pPr>
          </w:p>
        </w:tc>
        <w:tc>
          <w:tcPr>
            <w:tcW w:w="1530" w:type="dxa"/>
            <w:vMerge/>
            <w:tcBorders>
              <w:bottom w:val="single" w:sz="4" w:space="0" w:color="auto"/>
            </w:tcBorders>
          </w:tcPr>
          <w:p w14:paraId="25156313" w14:textId="77777777" w:rsidR="007D3F4E" w:rsidRPr="002762FE" w:rsidRDefault="007D3F4E" w:rsidP="00F06708">
            <w:pPr>
              <w:spacing w:line="480" w:lineRule="auto"/>
              <w:rPr>
                <w:rFonts w:asciiTheme="majorBidi" w:hAnsiTheme="majorBidi" w:cstheme="majorBidi"/>
                <w:sz w:val="18"/>
                <w:szCs w:val="18"/>
                <w:lang w:val="en-US"/>
              </w:rPr>
            </w:pPr>
          </w:p>
        </w:tc>
        <w:tc>
          <w:tcPr>
            <w:tcW w:w="805" w:type="dxa"/>
            <w:vMerge/>
            <w:tcBorders>
              <w:bottom w:val="single" w:sz="4" w:space="0" w:color="auto"/>
              <w:right w:val="nil"/>
            </w:tcBorders>
          </w:tcPr>
          <w:p w14:paraId="4086986F" w14:textId="77777777" w:rsidR="007D3F4E" w:rsidRPr="002762FE" w:rsidRDefault="007D3F4E" w:rsidP="00F06708">
            <w:pPr>
              <w:spacing w:line="480" w:lineRule="auto"/>
              <w:rPr>
                <w:rFonts w:asciiTheme="majorBidi" w:hAnsiTheme="majorBidi" w:cstheme="majorBidi"/>
                <w:sz w:val="18"/>
                <w:szCs w:val="18"/>
                <w:lang w:val="en-US"/>
              </w:rPr>
            </w:pPr>
          </w:p>
        </w:tc>
      </w:tr>
      <w:tr w:rsidR="002762FE" w:rsidRPr="002762FE" w14:paraId="46763EDF" w14:textId="77777777" w:rsidTr="00310991">
        <w:trPr>
          <w:trHeight w:val="278"/>
        </w:trPr>
        <w:tc>
          <w:tcPr>
            <w:tcW w:w="2385" w:type="dxa"/>
            <w:tcBorders>
              <w:top w:val="single" w:sz="4" w:space="0" w:color="auto"/>
              <w:left w:val="nil"/>
              <w:bottom w:val="nil"/>
            </w:tcBorders>
          </w:tcPr>
          <w:p w14:paraId="44198C4F"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Overall job satisfaction</w:t>
            </w:r>
          </w:p>
        </w:tc>
        <w:tc>
          <w:tcPr>
            <w:tcW w:w="683" w:type="dxa"/>
            <w:tcBorders>
              <w:top w:val="single" w:sz="4" w:space="0" w:color="auto"/>
              <w:bottom w:val="nil"/>
            </w:tcBorders>
          </w:tcPr>
          <w:p w14:paraId="23289D79"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3.21</w:t>
            </w:r>
          </w:p>
        </w:tc>
        <w:tc>
          <w:tcPr>
            <w:tcW w:w="567" w:type="dxa"/>
            <w:tcBorders>
              <w:top w:val="single" w:sz="4" w:space="0" w:color="auto"/>
              <w:bottom w:val="nil"/>
            </w:tcBorders>
          </w:tcPr>
          <w:p w14:paraId="682DFE93"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Borders>
              <w:top w:val="single" w:sz="4" w:space="0" w:color="auto"/>
              <w:bottom w:val="nil"/>
            </w:tcBorders>
          </w:tcPr>
          <w:p w14:paraId="478C4284"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3.25</w:t>
            </w:r>
          </w:p>
        </w:tc>
        <w:tc>
          <w:tcPr>
            <w:tcW w:w="632" w:type="dxa"/>
            <w:tcBorders>
              <w:top w:val="single" w:sz="4" w:space="0" w:color="auto"/>
              <w:bottom w:val="nil"/>
            </w:tcBorders>
          </w:tcPr>
          <w:p w14:paraId="6AE0981E"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Borders>
              <w:top w:val="single" w:sz="4" w:space="0" w:color="auto"/>
              <w:bottom w:val="nil"/>
            </w:tcBorders>
          </w:tcPr>
          <w:p w14:paraId="4538B2C1"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3.24</w:t>
            </w:r>
          </w:p>
        </w:tc>
        <w:tc>
          <w:tcPr>
            <w:tcW w:w="360" w:type="dxa"/>
            <w:tcBorders>
              <w:top w:val="single" w:sz="4" w:space="0" w:color="auto"/>
              <w:bottom w:val="nil"/>
            </w:tcBorders>
          </w:tcPr>
          <w:p w14:paraId="2B2E79B2"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Borders>
              <w:top w:val="single" w:sz="4" w:space="0" w:color="auto"/>
              <w:bottom w:val="nil"/>
            </w:tcBorders>
          </w:tcPr>
          <w:p w14:paraId="30FF6480"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0.04</w:t>
            </w:r>
          </w:p>
        </w:tc>
        <w:tc>
          <w:tcPr>
            <w:tcW w:w="1530" w:type="dxa"/>
            <w:tcBorders>
              <w:top w:val="single" w:sz="4" w:space="0" w:color="auto"/>
              <w:bottom w:val="nil"/>
            </w:tcBorders>
          </w:tcPr>
          <w:p w14:paraId="50BF5D3D"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-0.06 to 0.13</w:t>
            </w:r>
            <w:r w:rsidRPr="002762FE">
              <w:rPr>
                <w:rFonts w:asciiTheme="majorBidi" w:hAnsiTheme="majorBidi" w:cstheme="majorBidi"/>
                <w:sz w:val="18"/>
                <w:szCs w:val="18"/>
                <w:lang w:val="en-US"/>
              </w:rPr>
              <w:tab/>
            </w:r>
          </w:p>
        </w:tc>
        <w:tc>
          <w:tcPr>
            <w:tcW w:w="805" w:type="dxa"/>
            <w:tcBorders>
              <w:top w:val="single" w:sz="4" w:space="0" w:color="auto"/>
              <w:bottom w:val="nil"/>
              <w:right w:val="nil"/>
            </w:tcBorders>
          </w:tcPr>
          <w:p w14:paraId="5868C5B9" w14:textId="77777777"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0.46</w:t>
            </w:r>
          </w:p>
        </w:tc>
      </w:tr>
      <w:tr w:rsidR="002762FE" w:rsidRPr="002762FE" w14:paraId="4F7EB128" w14:textId="77777777" w:rsidTr="00310991">
        <w:tc>
          <w:tcPr>
            <w:tcW w:w="2385" w:type="dxa"/>
            <w:tcBorders>
              <w:top w:val="nil"/>
              <w:left w:val="nil"/>
            </w:tcBorders>
          </w:tcPr>
          <w:p w14:paraId="4156C3BC"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Extrinsic rewards</w:t>
            </w:r>
          </w:p>
        </w:tc>
        <w:tc>
          <w:tcPr>
            <w:tcW w:w="683" w:type="dxa"/>
            <w:tcBorders>
              <w:top w:val="nil"/>
            </w:tcBorders>
          </w:tcPr>
          <w:p w14:paraId="389FCB27"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3.34</w:t>
            </w:r>
          </w:p>
        </w:tc>
        <w:tc>
          <w:tcPr>
            <w:tcW w:w="567" w:type="dxa"/>
            <w:tcBorders>
              <w:top w:val="nil"/>
            </w:tcBorders>
          </w:tcPr>
          <w:p w14:paraId="6541786C"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Borders>
              <w:top w:val="nil"/>
            </w:tcBorders>
          </w:tcPr>
          <w:p w14:paraId="1BB5BE99"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2.97</w:t>
            </w:r>
          </w:p>
        </w:tc>
        <w:tc>
          <w:tcPr>
            <w:tcW w:w="632" w:type="dxa"/>
            <w:tcBorders>
              <w:top w:val="nil"/>
            </w:tcBorders>
          </w:tcPr>
          <w:p w14:paraId="265DB49F"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Borders>
              <w:top w:val="nil"/>
            </w:tcBorders>
          </w:tcPr>
          <w:p w14:paraId="73E704B6"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3.04</w:t>
            </w:r>
          </w:p>
        </w:tc>
        <w:tc>
          <w:tcPr>
            <w:tcW w:w="360" w:type="dxa"/>
            <w:tcBorders>
              <w:top w:val="nil"/>
            </w:tcBorders>
          </w:tcPr>
          <w:p w14:paraId="00ACA8DE"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Borders>
              <w:top w:val="nil"/>
            </w:tcBorders>
          </w:tcPr>
          <w:p w14:paraId="7AD6EBBE"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-0.36</w:t>
            </w:r>
          </w:p>
        </w:tc>
        <w:tc>
          <w:tcPr>
            <w:tcW w:w="1530" w:type="dxa"/>
            <w:tcBorders>
              <w:top w:val="nil"/>
            </w:tcBorders>
          </w:tcPr>
          <w:p w14:paraId="221EC07A"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-0.51 to -0.22</w:t>
            </w:r>
          </w:p>
        </w:tc>
        <w:tc>
          <w:tcPr>
            <w:tcW w:w="805" w:type="dxa"/>
            <w:tcBorders>
              <w:top w:val="nil"/>
              <w:right w:val="nil"/>
            </w:tcBorders>
          </w:tcPr>
          <w:p w14:paraId="10CACF48" w14:textId="66DE9A0C"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&lt;0.0</w:t>
            </w:r>
            <w:r w:rsidR="00992906" w:rsidRPr="002762FE">
              <w:rPr>
                <w:rFonts w:asciiTheme="majorBidi" w:hAnsiTheme="majorBidi" w:cstheme="majorBidi"/>
                <w:sz w:val="18"/>
                <w:szCs w:val="18"/>
              </w:rPr>
              <w:t>0</w:t>
            </w:r>
            <w:r w:rsidRPr="002762FE">
              <w:rPr>
                <w:rFonts w:asciiTheme="majorBidi" w:hAnsiTheme="majorBidi" w:cstheme="majorBidi"/>
                <w:sz w:val="18"/>
                <w:szCs w:val="18"/>
              </w:rPr>
              <w:t>5</w:t>
            </w:r>
          </w:p>
        </w:tc>
      </w:tr>
      <w:tr w:rsidR="002762FE" w:rsidRPr="002762FE" w14:paraId="5F8F50FD" w14:textId="77777777" w:rsidTr="00310991">
        <w:tc>
          <w:tcPr>
            <w:tcW w:w="2385" w:type="dxa"/>
            <w:tcBorders>
              <w:left w:val="nil"/>
            </w:tcBorders>
          </w:tcPr>
          <w:p w14:paraId="4A5F279E"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Scheduling</w:t>
            </w:r>
          </w:p>
        </w:tc>
        <w:tc>
          <w:tcPr>
            <w:tcW w:w="683" w:type="dxa"/>
          </w:tcPr>
          <w:p w14:paraId="3F7FBB4E"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3.34</w:t>
            </w:r>
          </w:p>
        </w:tc>
        <w:tc>
          <w:tcPr>
            <w:tcW w:w="567" w:type="dxa"/>
          </w:tcPr>
          <w:p w14:paraId="22417030"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Pr>
          <w:p w14:paraId="4379948A"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3.46</w:t>
            </w:r>
          </w:p>
        </w:tc>
        <w:tc>
          <w:tcPr>
            <w:tcW w:w="632" w:type="dxa"/>
          </w:tcPr>
          <w:p w14:paraId="2A444754"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Pr>
          <w:p w14:paraId="18712926"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3.44</w:t>
            </w:r>
          </w:p>
        </w:tc>
        <w:tc>
          <w:tcPr>
            <w:tcW w:w="360" w:type="dxa"/>
          </w:tcPr>
          <w:p w14:paraId="4844632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Pr>
          <w:p w14:paraId="029CD2E5"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0.13</w:t>
            </w:r>
          </w:p>
        </w:tc>
        <w:tc>
          <w:tcPr>
            <w:tcW w:w="1530" w:type="dxa"/>
          </w:tcPr>
          <w:p w14:paraId="55535B1B"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-0.01 to 0.26</w:t>
            </w:r>
          </w:p>
        </w:tc>
        <w:tc>
          <w:tcPr>
            <w:tcW w:w="805" w:type="dxa"/>
            <w:tcBorders>
              <w:right w:val="nil"/>
            </w:tcBorders>
          </w:tcPr>
          <w:p w14:paraId="79DAF253" w14:textId="77777777"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0.06</w:t>
            </w:r>
          </w:p>
        </w:tc>
      </w:tr>
      <w:tr w:rsidR="002762FE" w:rsidRPr="002762FE" w14:paraId="08BEB0DC" w14:textId="77777777" w:rsidTr="00310991">
        <w:tc>
          <w:tcPr>
            <w:tcW w:w="2385" w:type="dxa"/>
            <w:tcBorders>
              <w:left w:val="nil"/>
            </w:tcBorders>
          </w:tcPr>
          <w:p w14:paraId="1822D70C"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Family/work balance</w:t>
            </w:r>
          </w:p>
        </w:tc>
        <w:tc>
          <w:tcPr>
            <w:tcW w:w="683" w:type="dxa"/>
          </w:tcPr>
          <w:p w14:paraId="0BA0B8BC"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3.00</w:t>
            </w:r>
          </w:p>
        </w:tc>
        <w:tc>
          <w:tcPr>
            <w:tcW w:w="567" w:type="dxa"/>
          </w:tcPr>
          <w:p w14:paraId="2FDBC1D0"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Pr>
          <w:p w14:paraId="1CA72746"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2.47</w:t>
            </w:r>
          </w:p>
        </w:tc>
        <w:tc>
          <w:tcPr>
            <w:tcW w:w="632" w:type="dxa"/>
          </w:tcPr>
          <w:p w14:paraId="539A72AF"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Pr>
          <w:p w14:paraId="672E7DA3"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2.57</w:t>
            </w:r>
          </w:p>
        </w:tc>
        <w:tc>
          <w:tcPr>
            <w:tcW w:w="360" w:type="dxa"/>
          </w:tcPr>
          <w:p w14:paraId="7D96BCCA"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Pr>
          <w:p w14:paraId="1AD584C6"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-0.53</w:t>
            </w:r>
          </w:p>
        </w:tc>
        <w:tc>
          <w:tcPr>
            <w:tcW w:w="1530" w:type="dxa"/>
          </w:tcPr>
          <w:p w14:paraId="0C536F4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-0.66 to -0.40</w:t>
            </w:r>
          </w:p>
        </w:tc>
        <w:tc>
          <w:tcPr>
            <w:tcW w:w="805" w:type="dxa"/>
            <w:tcBorders>
              <w:right w:val="nil"/>
            </w:tcBorders>
          </w:tcPr>
          <w:p w14:paraId="77E0DE57" w14:textId="04C8A2D8"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&lt;0.0</w:t>
            </w:r>
            <w:r w:rsidR="00992906" w:rsidRPr="002762FE">
              <w:rPr>
                <w:rFonts w:asciiTheme="majorBidi" w:hAnsiTheme="majorBidi" w:cstheme="majorBidi"/>
                <w:sz w:val="18"/>
                <w:szCs w:val="18"/>
              </w:rPr>
              <w:t>0</w:t>
            </w:r>
            <w:r w:rsidRPr="002762FE">
              <w:rPr>
                <w:rFonts w:asciiTheme="majorBidi" w:hAnsiTheme="majorBidi" w:cstheme="majorBidi"/>
                <w:sz w:val="18"/>
                <w:szCs w:val="18"/>
              </w:rPr>
              <w:t>5</w:t>
            </w:r>
          </w:p>
        </w:tc>
      </w:tr>
      <w:tr w:rsidR="002762FE" w:rsidRPr="002762FE" w14:paraId="7258F4B7" w14:textId="77777777" w:rsidTr="00310991">
        <w:tc>
          <w:tcPr>
            <w:tcW w:w="2385" w:type="dxa"/>
            <w:tcBorders>
              <w:left w:val="nil"/>
            </w:tcBorders>
          </w:tcPr>
          <w:p w14:paraId="1693A823"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Co-workers</w:t>
            </w:r>
          </w:p>
        </w:tc>
        <w:tc>
          <w:tcPr>
            <w:tcW w:w="683" w:type="dxa"/>
          </w:tcPr>
          <w:p w14:paraId="39A613BE"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3.28</w:t>
            </w:r>
          </w:p>
        </w:tc>
        <w:tc>
          <w:tcPr>
            <w:tcW w:w="567" w:type="dxa"/>
          </w:tcPr>
          <w:p w14:paraId="33502F60"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Pr>
          <w:p w14:paraId="26363711"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3.66</w:t>
            </w:r>
          </w:p>
        </w:tc>
        <w:tc>
          <w:tcPr>
            <w:tcW w:w="632" w:type="dxa"/>
          </w:tcPr>
          <w:p w14:paraId="08EB3BB4"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Pr>
          <w:p w14:paraId="435E288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3.59</w:t>
            </w:r>
          </w:p>
        </w:tc>
        <w:tc>
          <w:tcPr>
            <w:tcW w:w="360" w:type="dxa"/>
          </w:tcPr>
          <w:p w14:paraId="0E45AF7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Pr>
          <w:p w14:paraId="22693BB4"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0.38</w:t>
            </w:r>
          </w:p>
        </w:tc>
        <w:tc>
          <w:tcPr>
            <w:tcW w:w="1530" w:type="dxa"/>
          </w:tcPr>
          <w:p w14:paraId="3A242934"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0.24 to 0.52</w:t>
            </w:r>
          </w:p>
        </w:tc>
        <w:tc>
          <w:tcPr>
            <w:tcW w:w="805" w:type="dxa"/>
            <w:tcBorders>
              <w:right w:val="nil"/>
            </w:tcBorders>
          </w:tcPr>
          <w:p w14:paraId="184D8E4E" w14:textId="201BDBD6"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&lt;0.0</w:t>
            </w:r>
            <w:r w:rsidR="00992906" w:rsidRPr="002762FE">
              <w:rPr>
                <w:rFonts w:asciiTheme="majorBidi" w:hAnsiTheme="majorBidi" w:cstheme="majorBidi"/>
                <w:sz w:val="18"/>
                <w:szCs w:val="18"/>
              </w:rPr>
              <w:t>0</w:t>
            </w:r>
            <w:r w:rsidRPr="002762FE">
              <w:rPr>
                <w:rFonts w:asciiTheme="majorBidi" w:hAnsiTheme="majorBidi" w:cstheme="majorBidi"/>
                <w:sz w:val="18"/>
                <w:szCs w:val="18"/>
              </w:rPr>
              <w:t>5</w:t>
            </w:r>
          </w:p>
        </w:tc>
      </w:tr>
      <w:tr w:rsidR="002762FE" w:rsidRPr="002762FE" w14:paraId="49C314EC" w14:textId="77777777" w:rsidTr="00310991">
        <w:tc>
          <w:tcPr>
            <w:tcW w:w="2385" w:type="dxa"/>
            <w:tcBorders>
              <w:left w:val="nil"/>
            </w:tcBorders>
          </w:tcPr>
          <w:p w14:paraId="59B0FB07"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Interaction opportunity</w:t>
            </w:r>
          </w:p>
        </w:tc>
        <w:tc>
          <w:tcPr>
            <w:tcW w:w="683" w:type="dxa"/>
          </w:tcPr>
          <w:p w14:paraId="759B20C5"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3.53</w:t>
            </w:r>
          </w:p>
        </w:tc>
        <w:tc>
          <w:tcPr>
            <w:tcW w:w="567" w:type="dxa"/>
          </w:tcPr>
          <w:p w14:paraId="5B450E9D"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Pr>
          <w:p w14:paraId="034E905B"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3.56</w:t>
            </w:r>
          </w:p>
        </w:tc>
        <w:tc>
          <w:tcPr>
            <w:tcW w:w="632" w:type="dxa"/>
          </w:tcPr>
          <w:p w14:paraId="78049513"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Pr>
          <w:p w14:paraId="62D7E593"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3.55</w:t>
            </w:r>
          </w:p>
        </w:tc>
        <w:tc>
          <w:tcPr>
            <w:tcW w:w="360" w:type="dxa"/>
          </w:tcPr>
          <w:p w14:paraId="0F8F29EC"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Pr>
          <w:p w14:paraId="0247FD55"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0.03</w:t>
            </w:r>
          </w:p>
        </w:tc>
        <w:tc>
          <w:tcPr>
            <w:tcW w:w="1530" w:type="dxa"/>
          </w:tcPr>
          <w:p w14:paraId="1ECE5B01"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-0.10 to 0.16</w:t>
            </w:r>
          </w:p>
        </w:tc>
        <w:tc>
          <w:tcPr>
            <w:tcW w:w="805" w:type="dxa"/>
            <w:tcBorders>
              <w:right w:val="nil"/>
            </w:tcBorders>
          </w:tcPr>
          <w:p w14:paraId="6D8606E3" w14:textId="77777777"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0.62</w:t>
            </w:r>
          </w:p>
        </w:tc>
      </w:tr>
      <w:tr w:rsidR="002762FE" w:rsidRPr="002762FE" w14:paraId="535194EF" w14:textId="77777777" w:rsidTr="00310991">
        <w:tc>
          <w:tcPr>
            <w:tcW w:w="2385" w:type="dxa"/>
            <w:tcBorders>
              <w:left w:val="nil"/>
            </w:tcBorders>
          </w:tcPr>
          <w:p w14:paraId="5C066F49"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Professional opportunity</w:t>
            </w:r>
          </w:p>
        </w:tc>
        <w:tc>
          <w:tcPr>
            <w:tcW w:w="683" w:type="dxa"/>
          </w:tcPr>
          <w:p w14:paraId="7DE81D4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2.63</w:t>
            </w:r>
          </w:p>
        </w:tc>
        <w:tc>
          <w:tcPr>
            <w:tcW w:w="567" w:type="dxa"/>
          </w:tcPr>
          <w:p w14:paraId="4CB84439"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Pr>
          <w:p w14:paraId="541E1C4B"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3.02</w:t>
            </w:r>
          </w:p>
        </w:tc>
        <w:tc>
          <w:tcPr>
            <w:tcW w:w="632" w:type="dxa"/>
          </w:tcPr>
          <w:p w14:paraId="22303E11"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Pr>
          <w:p w14:paraId="2FC9DD55"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2.94</w:t>
            </w:r>
          </w:p>
        </w:tc>
        <w:tc>
          <w:tcPr>
            <w:tcW w:w="360" w:type="dxa"/>
          </w:tcPr>
          <w:p w14:paraId="6E3CC07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Pr>
          <w:p w14:paraId="2BB0BD72"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0.39</w:t>
            </w:r>
          </w:p>
        </w:tc>
        <w:tc>
          <w:tcPr>
            <w:tcW w:w="1530" w:type="dxa"/>
          </w:tcPr>
          <w:p w14:paraId="36609003"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0.26 to 0.52</w:t>
            </w:r>
          </w:p>
        </w:tc>
        <w:tc>
          <w:tcPr>
            <w:tcW w:w="805" w:type="dxa"/>
            <w:tcBorders>
              <w:right w:val="nil"/>
            </w:tcBorders>
          </w:tcPr>
          <w:p w14:paraId="31819583" w14:textId="080B0530"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&lt;0.0</w:t>
            </w:r>
            <w:r w:rsidR="00992906" w:rsidRPr="002762FE">
              <w:rPr>
                <w:rFonts w:asciiTheme="majorBidi" w:hAnsiTheme="majorBidi" w:cstheme="majorBidi"/>
                <w:sz w:val="18"/>
                <w:szCs w:val="18"/>
              </w:rPr>
              <w:t>0</w:t>
            </w:r>
            <w:r w:rsidRPr="002762FE">
              <w:rPr>
                <w:rFonts w:asciiTheme="majorBidi" w:hAnsiTheme="majorBidi" w:cstheme="majorBidi"/>
                <w:sz w:val="18"/>
                <w:szCs w:val="18"/>
              </w:rPr>
              <w:t>5</w:t>
            </w:r>
          </w:p>
        </w:tc>
      </w:tr>
      <w:tr w:rsidR="002762FE" w:rsidRPr="002762FE" w14:paraId="3866BEA2" w14:textId="77777777" w:rsidTr="00310991">
        <w:tc>
          <w:tcPr>
            <w:tcW w:w="2385" w:type="dxa"/>
            <w:tcBorders>
              <w:left w:val="nil"/>
            </w:tcBorders>
          </w:tcPr>
          <w:p w14:paraId="7BCB8690" w14:textId="77777777" w:rsidR="007D3F4E" w:rsidRPr="002762FE" w:rsidRDefault="007D3F4E" w:rsidP="00F33721">
            <w:pPr>
              <w:spacing w:line="720" w:lineRule="auto"/>
              <w:jc w:val="both"/>
              <w:rPr>
                <w:rFonts w:asciiTheme="majorBidi" w:hAnsiTheme="majorBidi" w:cstheme="majorBidi"/>
                <w:sz w:val="18"/>
                <w:szCs w:val="18"/>
                <w:lang w:val="en-US"/>
              </w:rPr>
            </w:pPr>
            <w:r w:rsidRPr="002762FE">
              <w:rPr>
                <w:rFonts w:asciiTheme="majorBidi" w:hAnsiTheme="majorBidi" w:cstheme="majorBidi"/>
                <w:sz w:val="18"/>
                <w:szCs w:val="18"/>
              </w:rPr>
              <w:t>Praise /recognition</w:t>
            </w:r>
          </w:p>
        </w:tc>
        <w:tc>
          <w:tcPr>
            <w:tcW w:w="683" w:type="dxa"/>
          </w:tcPr>
          <w:p w14:paraId="49F6382D"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3.28</w:t>
            </w:r>
          </w:p>
        </w:tc>
        <w:tc>
          <w:tcPr>
            <w:tcW w:w="567" w:type="dxa"/>
          </w:tcPr>
          <w:p w14:paraId="05D5E58D"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Pr>
          <w:p w14:paraId="79D4057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3.53</w:t>
            </w:r>
          </w:p>
        </w:tc>
        <w:tc>
          <w:tcPr>
            <w:tcW w:w="632" w:type="dxa"/>
          </w:tcPr>
          <w:p w14:paraId="55E2D616"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Pr>
          <w:p w14:paraId="7A3BEFD1"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3.49</w:t>
            </w:r>
          </w:p>
        </w:tc>
        <w:tc>
          <w:tcPr>
            <w:tcW w:w="360" w:type="dxa"/>
          </w:tcPr>
          <w:p w14:paraId="686C1F5B"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Pr>
          <w:p w14:paraId="16FBDEC5"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0.25</w:t>
            </w:r>
          </w:p>
        </w:tc>
        <w:tc>
          <w:tcPr>
            <w:tcW w:w="1530" w:type="dxa"/>
          </w:tcPr>
          <w:p w14:paraId="579DF6F1"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0.10 to 0.41</w:t>
            </w:r>
          </w:p>
        </w:tc>
        <w:tc>
          <w:tcPr>
            <w:tcW w:w="805" w:type="dxa"/>
            <w:tcBorders>
              <w:right w:val="nil"/>
            </w:tcBorders>
          </w:tcPr>
          <w:p w14:paraId="62177169" w14:textId="29D2B012"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&lt;0.0</w:t>
            </w:r>
            <w:r w:rsidR="00992906" w:rsidRPr="002762FE">
              <w:rPr>
                <w:rFonts w:asciiTheme="majorBidi" w:hAnsiTheme="majorBidi" w:cstheme="majorBidi"/>
                <w:sz w:val="18"/>
                <w:szCs w:val="18"/>
              </w:rPr>
              <w:t>0</w:t>
            </w:r>
            <w:r w:rsidRPr="002762FE">
              <w:rPr>
                <w:rFonts w:asciiTheme="majorBidi" w:hAnsiTheme="majorBidi" w:cstheme="majorBidi"/>
                <w:sz w:val="18"/>
                <w:szCs w:val="18"/>
              </w:rPr>
              <w:t>5</w:t>
            </w:r>
          </w:p>
        </w:tc>
      </w:tr>
      <w:tr w:rsidR="007D3F4E" w:rsidRPr="002762FE" w14:paraId="63B21233" w14:textId="77777777" w:rsidTr="00310991">
        <w:tc>
          <w:tcPr>
            <w:tcW w:w="2385" w:type="dxa"/>
            <w:tcBorders>
              <w:left w:val="nil"/>
              <w:bottom w:val="single" w:sz="4" w:space="0" w:color="auto"/>
            </w:tcBorders>
          </w:tcPr>
          <w:p w14:paraId="58AC1F7F" w14:textId="77777777" w:rsidR="007D3F4E" w:rsidRPr="002762FE" w:rsidRDefault="007D3F4E" w:rsidP="00F33721">
            <w:pPr>
              <w:spacing w:line="720" w:lineRule="auto"/>
              <w:jc w:val="both"/>
              <w:rPr>
                <w:rFonts w:asciiTheme="majorBidi" w:hAnsiTheme="majorBidi" w:cstheme="majorBidi"/>
                <w:sz w:val="18"/>
                <w:szCs w:val="18"/>
              </w:rPr>
            </w:pPr>
            <w:r w:rsidRPr="002762FE">
              <w:rPr>
                <w:rFonts w:asciiTheme="majorBidi" w:hAnsiTheme="majorBidi" w:cstheme="majorBidi"/>
                <w:sz w:val="18"/>
                <w:szCs w:val="18"/>
              </w:rPr>
              <w:t>Control/ responsibility</w:t>
            </w:r>
          </w:p>
        </w:tc>
        <w:tc>
          <w:tcPr>
            <w:tcW w:w="683" w:type="dxa"/>
            <w:tcBorders>
              <w:bottom w:val="single" w:sz="4" w:space="0" w:color="auto"/>
            </w:tcBorders>
          </w:tcPr>
          <w:p w14:paraId="5E413263"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3.29</w:t>
            </w:r>
          </w:p>
        </w:tc>
        <w:tc>
          <w:tcPr>
            <w:tcW w:w="567" w:type="dxa"/>
            <w:tcBorders>
              <w:bottom w:val="single" w:sz="4" w:space="0" w:color="auto"/>
            </w:tcBorders>
          </w:tcPr>
          <w:p w14:paraId="0636E559"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141</w:t>
            </w:r>
          </w:p>
        </w:tc>
        <w:tc>
          <w:tcPr>
            <w:tcW w:w="683" w:type="dxa"/>
            <w:tcBorders>
              <w:bottom w:val="single" w:sz="4" w:space="0" w:color="auto"/>
            </w:tcBorders>
          </w:tcPr>
          <w:p w14:paraId="0309319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3.29</w:t>
            </w:r>
          </w:p>
        </w:tc>
        <w:tc>
          <w:tcPr>
            <w:tcW w:w="632" w:type="dxa"/>
            <w:tcBorders>
              <w:bottom w:val="single" w:sz="4" w:space="0" w:color="auto"/>
            </w:tcBorders>
          </w:tcPr>
          <w:p w14:paraId="12C058C8"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602</w:t>
            </w:r>
          </w:p>
        </w:tc>
        <w:tc>
          <w:tcPr>
            <w:tcW w:w="630" w:type="dxa"/>
            <w:tcBorders>
              <w:bottom w:val="single" w:sz="4" w:space="0" w:color="auto"/>
            </w:tcBorders>
          </w:tcPr>
          <w:p w14:paraId="781AABD9"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3.29</w:t>
            </w:r>
          </w:p>
        </w:tc>
        <w:tc>
          <w:tcPr>
            <w:tcW w:w="360" w:type="dxa"/>
            <w:tcBorders>
              <w:bottom w:val="single" w:sz="4" w:space="0" w:color="auto"/>
            </w:tcBorders>
          </w:tcPr>
          <w:p w14:paraId="323FA7B5"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rPr>
              <w:t>743</w:t>
            </w:r>
          </w:p>
        </w:tc>
        <w:tc>
          <w:tcPr>
            <w:tcW w:w="1440" w:type="dxa"/>
            <w:tcBorders>
              <w:bottom w:val="single" w:sz="4" w:space="0" w:color="auto"/>
            </w:tcBorders>
          </w:tcPr>
          <w:p w14:paraId="4F11989B" w14:textId="77777777" w:rsidR="007D3F4E" w:rsidRPr="002762FE" w:rsidRDefault="007D3F4E" w:rsidP="00F33721">
            <w:pPr>
              <w:spacing w:line="720" w:lineRule="auto"/>
              <w:jc w:val="center"/>
              <w:rPr>
                <w:rFonts w:asciiTheme="majorBidi" w:hAnsiTheme="majorBidi" w:cstheme="majorBidi"/>
                <w:sz w:val="18"/>
                <w:szCs w:val="18"/>
                <w:lang w:val="en-US"/>
              </w:rPr>
            </w:pPr>
            <w:r w:rsidRPr="002762FE">
              <w:rPr>
                <w:rFonts w:asciiTheme="majorBidi" w:hAnsiTheme="majorBidi" w:cstheme="majorBidi"/>
                <w:sz w:val="18"/>
                <w:szCs w:val="18"/>
                <w:lang w:val="en-US"/>
              </w:rPr>
              <w:t>0.00</w:t>
            </w:r>
          </w:p>
        </w:tc>
        <w:tc>
          <w:tcPr>
            <w:tcW w:w="1530" w:type="dxa"/>
            <w:tcBorders>
              <w:bottom w:val="single" w:sz="4" w:space="0" w:color="auto"/>
            </w:tcBorders>
          </w:tcPr>
          <w:p w14:paraId="71184194" w14:textId="77777777" w:rsidR="007D3F4E" w:rsidRPr="002762FE" w:rsidRDefault="007D3F4E" w:rsidP="00F33721">
            <w:pPr>
              <w:spacing w:line="720" w:lineRule="auto"/>
              <w:rPr>
                <w:rFonts w:asciiTheme="majorBidi" w:hAnsiTheme="majorBidi" w:cstheme="majorBidi"/>
                <w:sz w:val="18"/>
                <w:szCs w:val="18"/>
                <w:lang w:val="en-US"/>
              </w:rPr>
            </w:pPr>
            <w:r w:rsidRPr="002762FE">
              <w:rPr>
                <w:rFonts w:asciiTheme="majorBidi" w:hAnsiTheme="majorBidi" w:cstheme="majorBidi"/>
                <w:sz w:val="18"/>
                <w:szCs w:val="18"/>
                <w:lang w:val="en-US"/>
              </w:rPr>
              <w:t>-0.14 to 0.13</w:t>
            </w:r>
          </w:p>
        </w:tc>
        <w:tc>
          <w:tcPr>
            <w:tcW w:w="805" w:type="dxa"/>
            <w:tcBorders>
              <w:bottom w:val="single" w:sz="4" w:space="0" w:color="auto"/>
              <w:right w:val="nil"/>
            </w:tcBorders>
          </w:tcPr>
          <w:p w14:paraId="4A98D1B6" w14:textId="77777777" w:rsidR="007D3F4E" w:rsidRPr="002762FE" w:rsidRDefault="007D3F4E" w:rsidP="00F33721">
            <w:pPr>
              <w:spacing w:line="720" w:lineRule="auto"/>
              <w:jc w:val="right"/>
              <w:rPr>
                <w:rFonts w:asciiTheme="majorBidi" w:hAnsiTheme="majorBidi" w:cstheme="majorBidi"/>
                <w:sz w:val="18"/>
                <w:szCs w:val="18"/>
                <w:lang w:val="en-US"/>
              </w:rPr>
            </w:pPr>
            <w:r w:rsidRPr="002762FE">
              <w:rPr>
                <w:rFonts w:asciiTheme="majorBidi" w:hAnsiTheme="majorBidi" w:cstheme="majorBidi"/>
                <w:sz w:val="18"/>
                <w:szCs w:val="18"/>
              </w:rPr>
              <w:t>0.95</w:t>
            </w:r>
          </w:p>
        </w:tc>
      </w:tr>
    </w:tbl>
    <w:p w14:paraId="1A541538" w14:textId="5F4304EE" w:rsidR="0053267A" w:rsidRPr="002762FE" w:rsidRDefault="0053267A" w:rsidP="0053267A">
      <w:pPr>
        <w:rPr>
          <w:rFonts w:asciiTheme="majorBidi" w:hAnsiTheme="majorBidi" w:cstheme="majorBidi"/>
          <w:sz w:val="18"/>
          <w:szCs w:val="18"/>
        </w:rPr>
      </w:pPr>
    </w:p>
    <w:p w14:paraId="2920FBD3" w14:textId="71698D90" w:rsidR="00E851B9" w:rsidRPr="002762FE" w:rsidRDefault="00E851B9" w:rsidP="0053267A">
      <w:pPr>
        <w:rPr>
          <w:rFonts w:asciiTheme="majorBidi" w:hAnsiTheme="majorBidi" w:cstheme="majorBidi"/>
          <w:sz w:val="18"/>
          <w:szCs w:val="18"/>
        </w:rPr>
      </w:pPr>
    </w:p>
    <w:p w14:paraId="7968CB30" w14:textId="4447F6A2" w:rsidR="00E851B9" w:rsidRPr="002762FE" w:rsidRDefault="00E851B9" w:rsidP="0053267A">
      <w:pPr>
        <w:rPr>
          <w:rFonts w:asciiTheme="majorBidi" w:hAnsiTheme="majorBidi" w:cstheme="majorBidi"/>
          <w:sz w:val="18"/>
          <w:szCs w:val="18"/>
        </w:rPr>
      </w:pPr>
    </w:p>
    <w:p w14:paraId="17CD8AFB" w14:textId="435988C3" w:rsidR="00E851B9" w:rsidRPr="002762FE" w:rsidRDefault="00E851B9" w:rsidP="0053267A">
      <w:pPr>
        <w:rPr>
          <w:rFonts w:asciiTheme="majorBidi" w:hAnsiTheme="majorBidi" w:cstheme="majorBidi"/>
          <w:sz w:val="18"/>
          <w:szCs w:val="18"/>
        </w:rPr>
      </w:pPr>
    </w:p>
    <w:p w14:paraId="5CE088EA" w14:textId="2CF15E50" w:rsidR="00E851B9" w:rsidRPr="002762FE" w:rsidRDefault="00E851B9" w:rsidP="0053267A">
      <w:pPr>
        <w:rPr>
          <w:rFonts w:asciiTheme="majorBidi" w:hAnsiTheme="majorBidi" w:cstheme="majorBidi"/>
          <w:sz w:val="18"/>
          <w:szCs w:val="18"/>
        </w:rPr>
      </w:pPr>
    </w:p>
    <w:p w14:paraId="42BBECB8" w14:textId="3E751786" w:rsidR="00E851B9" w:rsidRPr="002762FE" w:rsidRDefault="00E851B9" w:rsidP="0053267A">
      <w:pPr>
        <w:rPr>
          <w:rFonts w:asciiTheme="majorBidi" w:hAnsiTheme="majorBidi" w:cstheme="majorBidi"/>
          <w:sz w:val="18"/>
          <w:szCs w:val="18"/>
        </w:rPr>
      </w:pPr>
    </w:p>
    <w:p w14:paraId="2D1450DD" w14:textId="7F6EF850" w:rsidR="00E851B9" w:rsidRPr="002762FE" w:rsidRDefault="00E851B9" w:rsidP="0053267A">
      <w:pPr>
        <w:rPr>
          <w:rFonts w:asciiTheme="majorBidi" w:hAnsiTheme="majorBidi" w:cstheme="majorBidi"/>
          <w:sz w:val="18"/>
          <w:szCs w:val="18"/>
        </w:rPr>
      </w:pPr>
    </w:p>
    <w:p w14:paraId="5F390095" w14:textId="28D84725" w:rsidR="00E851B9" w:rsidRPr="002762FE" w:rsidRDefault="00E851B9" w:rsidP="0053267A">
      <w:pPr>
        <w:rPr>
          <w:rFonts w:asciiTheme="majorBidi" w:hAnsiTheme="majorBidi" w:cstheme="majorBidi"/>
          <w:sz w:val="18"/>
          <w:szCs w:val="18"/>
        </w:rPr>
      </w:pPr>
    </w:p>
    <w:p w14:paraId="0C2E2951" w14:textId="61F3B7DB" w:rsidR="00E851B9" w:rsidRPr="002762FE" w:rsidRDefault="00E851B9" w:rsidP="0053267A">
      <w:pPr>
        <w:rPr>
          <w:rFonts w:asciiTheme="majorBidi" w:hAnsiTheme="majorBidi" w:cstheme="majorBidi"/>
          <w:sz w:val="18"/>
          <w:szCs w:val="18"/>
        </w:rPr>
      </w:pPr>
    </w:p>
    <w:p w14:paraId="5DE12592" w14:textId="216B4A27" w:rsidR="00E851B9" w:rsidRPr="002762FE" w:rsidRDefault="00E851B9" w:rsidP="0053267A">
      <w:pPr>
        <w:rPr>
          <w:rFonts w:asciiTheme="majorBidi" w:hAnsiTheme="majorBidi" w:cstheme="majorBidi"/>
          <w:sz w:val="18"/>
          <w:szCs w:val="18"/>
        </w:rPr>
      </w:pPr>
    </w:p>
    <w:p w14:paraId="2C08742A" w14:textId="5B5D395C" w:rsidR="00E851B9" w:rsidRPr="002762FE" w:rsidRDefault="00E851B9" w:rsidP="0053267A">
      <w:pPr>
        <w:rPr>
          <w:rFonts w:asciiTheme="majorBidi" w:hAnsiTheme="majorBidi" w:cstheme="majorBidi"/>
          <w:sz w:val="18"/>
          <w:szCs w:val="18"/>
        </w:rPr>
      </w:pPr>
    </w:p>
    <w:p w14:paraId="226E70EA" w14:textId="01EE8978" w:rsidR="00E851B9" w:rsidRPr="002762FE" w:rsidRDefault="00E851B9" w:rsidP="0053267A">
      <w:pPr>
        <w:rPr>
          <w:rFonts w:asciiTheme="majorBidi" w:hAnsiTheme="majorBidi" w:cstheme="majorBidi"/>
          <w:sz w:val="18"/>
          <w:szCs w:val="18"/>
        </w:rPr>
      </w:pPr>
    </w:p>
    <w:p w14:paraId="371C6682" w14:textId="57955F9F" w:rsidR="00E851B9" w:rsidRPr="002762FE" w:rsidRDefault="00E851B9" w:rsidP="0053267A">
      <w:pPr>
        <w:rPr>
          <w:rFonts w:asciiTheme="majorBidi" w:hAnsiTheme="majorBidi" w:cstheme="majorBidi"/>
          <w:sz w:val="18"/>
          <w:szCs w:val="18"/>
        </w:rPr>
      </w:pPr>
    </w:p>
    <w:p w14:paraId="188231CD" w14:textId="55BD538C" w:rsidR="00E851B9" w:rsidRPr="002762FE" w:rsidRDefault="00E851B9" w:rsidP="0053267A">
      <w:pPr>
        <w:rPr>
          <w:rFonts w:asciiTheme="majorBidi" w:hAnsiTheme="majorBidi" w:cstheme="majorBidi"/>
          <w:sz w:val="18"/>
          <w:szCs w:val="18"/>
        </w:rPr>
      </w:pPr>
    </w:p>
    <w:p w14:paraId="5B3B060A" w14:textId="79F15380" w:rsidR="00E851B9" w:rsidRPr="002762FE" w:rsidRDefault="00E851B9" w:rsidP="0053267A">
      <w:pPr>
        <w:rPr>
          <w:rFonts w:asciiTheme="majorBidi" w:hAnsiTheme="majorBidi" w:cstheme="majorBidi"/>
          <w:sz w:val="18"/>
          <w:szCs w:val="18"/>
        </w:rPr>
      </w:pPr>
    </w:p>
    <w:p w14:paraId="3A1D509C" w14:textId="11AA34EF" w:rsidR="0051256B" w:rsidRPr="002762FE" w:rsidRDefault="0051256B" w:rsidP="0053267A">
      <w:pPr>
        <w:rPr>
          <w:rFonts w:asciiTheme="majorBidi" w:hAnsiTheme="majorBidi" w:cstheme="majorBidi"/>
          <w:sz w:val="18"/>
          <w:szCs w:val="18"/>
        </w:rPr>
      </w:pPr>
    </w:p>
    <w:p w14:paraId="49BD7A82" w14:textId="0511A439" w:rsidR="0051256B" w:rsidRPr="002762FE" w:rsidRDefault="0051256B" w:rsidP="0053267A">
      <w:pPr>
        <w:rPr>
          <w:rFonts w:asciiTheme="majorBidi" w:hAnsiTheme="majorBidi" w:cstheme="majorBidi"/>
          <w:sz w:val="18"/>
          <w:szCs w:val="18"/>
        </w:rPr>
      </w:pPr>
    </w:p>
    <w:p w14:paraId="10D5CDC4" w14:textId="77777777" w:rsidR="0051256B" w:rsidRPr="002762FE" w:rsidRDefault="0051256B" w:rsidP="0053267A">
      <w:pPr>
        <w:rPr>
          <w:rFonts w:asciiTheme="majorBidi" w:hAnsiTheme="majorBidi" w:cstheme="majorBidi"/>
          <w:sz w:val="18"/>
          <w:szCs w:val="18"/>
        </w:rPr>
      </w:pPr>
    </w:p>
    <w:p w14:paraId="1D361BEF" w14:textId="3BD1C7F8" w:rsidR="007D3F4E" w:rsidRPr="002762FE" w:rsidRDefault="007D3F4E" w:rsidP="0053267A">
      <w:pPr>
        <w:rPr>
          <w:rFonts w:asciiTheme="majorBidi" w:eastAsia="Times New Roman" w:hAnsiTheme="majorBidi" w:cstheme="majorBidi"/>
          <w:noProof w:val="0"/>
          <w:sz w:val="18"/>
          <w:szCs w:val="18"/>
        </w:rPr>
      </w:pPr>
      <w:r w:rsidRPr="002762FE">
        <w:rPr>
          <w:rFonts w:asciiTheme="majorBidi" w:hAnsiTheme="majorBidi" w:cstheme="majorBidi"/>
          <w:sz w:val="18"/>
          <w:szCs w:val="18"/>
        </w:rPr>
        <w:lastRenderedPageBreak/>
        <w:t>Table</w:t>
      </w:r>
      <w:r w:rsidR="00B00883" w:rsidRPr="002762FE">
        <w:rPr>
          <w:rFonts w:asciiTheme="majorBidi" w:hAnsiTheme="majorBidi" w:cstheme="majorBidi"/>
          <w:sz w:val="18"/>
          <w:szCs w:val="18"/>
        </w:rPr>
        <w:t xml:space="preserve"> 3</w:t>
      </w:r>
      <w:r w:rsidRPr="002762FE">
        <w:rPr>
          <w:rFonts w:asciiTheme="majorBidi" w:hAnsiTheme="majorBidi" w:cstheme="majorBidi"/>
          <w:sz w:val="18"/>
          <w:szCs w:val="18"/>
          <w:lang w:val="en-US"/>
        </w:rPr>
        <w:t xml:space="preserve">: Regression of job satisfaction, nationality, type of hospital, experience, monthly salary, gender, and academic qualification </w:t>
      </w:r>
    </w:p>
    <w:tbl>
      <w:tblPr>
        <w:tblStyle w:val="FigureOutline2"/>
        <w:tblW w:w="8370" w:type="dxa"/>
        <w:tblBorders>
          <w:left w:val="none" w:sz="0" w:space="0" w:color="auto"/>
          <w:right w:val="none" w:sz="0" w:space="0" w:color="auto"/>
        </w:tblBorders>
        <w:tblLayout w:type="fixed"/>
        <w:tblLook w:val="04A0" w:firstRow="1" w:lastRow="0" w:firstColumn="1" w:lastColumn="0" w:noHBand="0" w:noVBand="1"/>
      </w:tblPr>
      <w:tblGrid>
        <w:gridCol w:w="3420"/>
        <w:gridCol w:w="1260"/>
        <w:gridCol w:w="2070"/>
        <w:gridCol w:w="1620"/>
      </w:tblGrid>
      <w:tr w:rsidR="002762FE" w:rsidRPr="002762FE" w14:paraId="3DB53C6C" w14:textId="77777777" w:rsidTr="00310991">
        <w:trPr>
          <w:trHeight w:val="556"/>
        </w:trPr>
        <w:tc>
          <w:tcPr>
            <w:tcW w:w="3420" w:type="dxa"/>
            <w:tcBorders>
              <w:top w:val="single" w:sz="4" w:space="0" w:color="auto"/>
              <w:bottom w:val="single" w:sz="4" w:space="0" w:color="auto"/>
            </w:tcBorders>
          </w:tcPr>
          <w:p w14:paraId="3FDA6728" w14:textId="77777777" w:rsidR="007D3F4E" w:rsidRPr="002762FE" w:rsidRDefault="007D3F4E" w:rsidP="00310991">
            <w:pPr>
              <w:spacing w:after="200" w:line="360" w:lineRule="auto"/>
              <w:ind w:left="45"/>
              <w:jc w:val="center"/>
              <w:rPr>
                <w:rFonts w:asciiTheme="majorBidi" w:hAnsiTheme="majorBidi" w:cstheme="majorBidi"/>
                <w:noProof w:val="0"/>
              </w:rPr>
            </w:pPr>
          </w:p>
        </w:tc>
        <w:tc>
          <w:tcPr>
            <w:tcW w:w="1260" w:type="dxa"/>
            <w:tcBorders>
              <w:top w:val="single" w:sz="4" w:space="0" w:color="auto"/>
              <w:bottom w:val="single" w:sz="4" w:space="0" w:color="auto"/>
            </w:tcBorders>
            <w:hideMark/>
          </w:tcPr>
          <w:p w14:paraId="38B44060" w14:textId="77777777" w:rsidR="007D3F4E" w:rsidRPr="002762FE" w:rsidRDefault="007D3F4E" w:rsidP="00310991">
            <w:pPr>
              <w:spacing w:after="200" w:line="360" w:lineRule="auto"/>
              <w:ind w:left="45"/>
              <w:jc w:val="right"/>
              <w:rPr>
                <w:rFonts w:asciiTheme="majorBidi" w:hAnsiTheme="majorBidi" w:cstheme="majorBidi"/>
                <w:noProof w:val="0"/>
              </w:rPr>
            </w:pPr>
            <w:r w:rsidRPr="002762FE">
              <w:rPr>
                <w:rFonts w:asciiTheme="majorBidi" w:hAnsiTheme="majorBidi" w:cstheme="majorBidi"/>
                <w:noProof w:val="0"/>
              </w:rPr>
              <w:t>B</w:t>
            </w:r>
          </w:p>
        </w:tc>
        <w:tc>
          <w:tcPr>
            <w:tcW w:w="2070" w:type="dxa"/>
            <w:tcBorders>
              <w:top w:val="single" w:sz="4" w:space="0" w:color="auto"/>
              <w:bottom w:val="single" w:sz="4" w:space="0" w:color="auto"/>
            </w:tcBorders>
          </w:tcPr>
          <w:p w14:paraId="76166A5B" w14:textId="77777777" w:rsidR="007D3F4E" w:rsidRPr="002762FE" w:rsidRDefault="007D3F4E" w:rsidP="00310991">
            <w:pPr>
              <w:spacing w:after="200" w:line="360" w:lineRule="auto"/>
              <w:ind w:left="45"/>
              <w:jc w:val="right"/>
              <w:rPr>
                <w:rFonts w:asciiTheme="majorBidi" w:hAnsiTheme="majorBidi" w:cstheme="majorBidi"/>
                <w:noProof w:val="0"/>
              </w:rPr>
            </w:pPr>
            <w:r w:rsidRPr="002762FE">
              <w:rPr>
                <w:rFonts w:asciiTheme="majorBidi" w:hAnsiTheme="majorBidi" w:cstheme="majorBidi"/>
                <w:noProof w:val="0"/>
              </w:rPr>
              <w:t>95% CI</w:t>
            </w:r>
          </w:p>
        </w:tc>
        <w:tc>
          <w:tcPr>
            <w:tcW w:w="1620" w:type="dxa"/>
            <w:tcBorders>
              <w:top w:val="single" w:sz="4" w:space="0" w:color="auto"/>
              <w:bottom w:val="single" w:sz="4" w:space="0" w:color="auto"/>
            </w:tcBorders>
          </w:tcPr>
          <w:p w14:paraId="54FB09D6" w14:textId="77777777" w:rsidR="007D3F4E" w:rsidRPr="002762FE" w:rsidRDefault="007D3F4E" w:rsidP="00310991">
            <w:pPr>
              <w:spacing w:after="200" w:line="360" w:lineRule="auto"/>
              <w:ind w:left="45"/>
              <w:jc w:val="right"/>
              <w:rPr>
                <w:rFonts w:asciiTheme="majorBidi" w:hAnsiTheme="majorBidi" w:cstheme="majorBidi"/>
                <w:noProof w:val="0"/>
              </w:rPr>
            </w:pPr>
            <w:r w:rsidRPr="002762FE">
              <w:rPr>
                <w:rFonts w:asciiTheme="majorBidi" w:hAnsiTheme="majorBidi" w:cstheme="majorBidi"/>
                <w:noProof w:val="0"/>
              </w:rPr>
              <w:t>p-value</w:t>
            </w:r>
          </w:p>
        </w:tc>
      </w:tr>
      <w:tr w:rsidR="002762FE" w:rsidRPr="002762FE" w14:paraId="0571100F" w14:textId="77777777" w:rsidTr="00310991">
        <w:trPr>
          <w:trHeight w:val="541"/>
        </w:trPr>
        <w:tc>
          <w:tcPr>
            <w:tcW w:w="3420" w:type="dxa"/>
            <w:tcBorders>
              <w:top w:val="single" w:sz="4" w:space="0" w:color="auto"/>
              <w:bottom w:val="nil"/>
            </w:tcBorders>
          </w:tcPr>
          <w:p w14:paraId="6CDBC15D"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b/>
                <w:bCs/>
                <w:noProof w:val="0"/>
              </w:rPr>
              <w:t>Nationality</w:t>
            </w:r>
            <w:r w:rsidRPr="002762FE">
              <w:rPr>
                <w:rFonts w:asciiTheme="majorBidi" w:hAnsiTheme="majorBidi" w:cstheme="majorBidi"/>
                <w:noProof w:val="0"/>
              </w:rPr>
              <w:t xml:space="preserve"> (reference: Saudi)</w:t>
            </w:r>
          </w:p>
        </w:tc>
        <w:tc>
          <w:tcPr>
            <w:tcW w:w="1260" w:type="dxa"/>
            <w:tcBorders>
              <w:top w:val="single" w:sz="4" w:space="0" w:color="auto"/>
              <w:bottom w:val="nil"/>
            </w:tcBorders>
          </w:tcPr>
          <w:p w14:paraId="45960D96" w14:textId="77777777" w:rsidR="007D3F4E" w:rsidRPr="002762FE" w:rsidRDefault="007D3F4E" w:rsidP="00F06708">
            <w:pPr>
              <w:spacing w:after="200" w:line="480" w:lineRule="auto"/>
              <w:ind w:left="45"/>
              <w:jc w:val="right"/>
              <w:rPr>
                <w:rFonts w:asciiTheme="majorBidi" w:hAnsiTheme="majorBidi" w:cstheme="majorBidi"/>
                <w:noProof w:val="0"/>
              </w:rPr>
            </w:pPr>
          </w:p>
        </w:tc>
        <w:tc>
          <w:tcPr>
            <w:tcW w:w="2070" w:type="dxa"/>
            <w:tcBorders>
              <w:top w:val="single" w:sz="4" w:space="0" w:color="auto"/>
              <w:bottom w:val="nil"/>
            </w:tcBorders>
          </w:tcPr>
          <w:p w14:paraId="289416A0" w14:textId="77777777" w:rsidR="007D3F4E" w:rsidRPr="002762FE" w:rsidRDefault="007D3F4E" w:rsidP="00F06708">
            <w:pPr>
              <w:spacing w:after="200" w:line="480" w:lineRule="auto"/>
              <w:ind w:left="45"/>
              <w:jc w:val="right"/>
              <w:rPr>
                <w:rFonts w:asciiTheme="majorBidi" w:hAnsiTheme="majorBidi" w:cstheme="majorBidi"/>
                <w:noProof w:val="0"/>
              </w:rPr>
            </w:pPr>
          </w:p>
        </w:tc>
        <w:tc>
          <w:tcPr>
            <w:tcW w:w="1620" w:type="dxa"/>
            <w:tcBorders>
              <w:top w:val="single" w:sz="4" w:space="0" w:color="auto"/>
              <w:bottom w:val="nil"/>
            </w:tcBorders>
          </w:tcPr>
          <w:p w14:paraId="5434B783" w14:textId="77777777" w:rsidR="007D3F4E" w:rsidRPr="002762FE" w:rsidRDefault="007D3F4E" w:rsidP="00F06708">
            <w:pPr>
              <w:spacing w:after="200" w:line="480" w:lineRule="auto"/>
              <w:ind w:left="45"/>
              <w:jc w:val="right"/>
              <w:rPr>
                <w:rFonts w:asciiTheme="majorBidi" w:hAnsiTheme="majorBidi" w:cstheme="majorBidi"/>
                <w:noProof w:val="0"/>
              </w:rPr>
            </w:pPr>
          </w:p>
        </w:tc>
      </w:tr>
      <w:tr w:rsidR="002762FE" w:rsidRPr="002762FE" w14:paraId="014A42D9" w14:textId="77777777" w:rsidTr="00310991">
        <w:trPr>
          <w:trHeight w:val="541"/>
        </w:trPr>
        <w:tc>
          <w:tcPr>
            <w:tcW w:w="3420" w:type="dxa"/>
            <w:tcBorders>
              <w:top w:val="nil"/>
              <w:bottom w:val="nil"/>
            </w:tcBorders>
            <w:hideMark/>
          </w:tcPr>
          <w:p w14:paraId="5D81BF67"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 xml:space="preserve">Filipino </w:t>
            </w:r>
          </w:p>
        </w:tc>
        <w:tc>
          <w:tcPr>
            <w:tcW w:w="1260" w:type="dxa"/>
            <w:tcBorders>
              <w:top w:val="nil"/>
              <w:bottom w:val="nil"/>
            </w:tcBorders>
          </w:tcPr>
          <w:p w14:paraId="5598B5D9"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-0.12</w:t>
            </w:r>
          </w:p>
        </w:tc>
        <w:tc>
          <w:tcPr>
            <w:tcW w:w="2070" w:type="dxa"/>
            <w:tcBorders>
              <w:top w:val="nil"/>
              <w:bottom w:val="nil"/>
            </w:tcBorders>
          </w:tcPr>
          <w:p w14:paraId="5E852118"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-0.30 to 0.07</w:t>
            </w:r>
          </w:p>
        </w:tc>
        <w:tc>
          <w:tcPr>
            <w:tcW w:w="1620" w:type="dxa"/>
            <w:tcBorders>
              <w:top w:val="nil"/>
              <w:bottom w:val="nil"/>
            </w:tcBorders>
          </w:tcPr>
          <w:p w14:paraId="345378B3"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0.22</w:t>
            </w:r>
          </w:p>
        </w:tc>
      </w:tr>
      <w:tr w:rsidR="002762FE" w:rsidRPr="002762FE" w14:paraId="43059E35" w14:textId="77777777" w:rsidTr="00310991">
        <w:trPr>
          <w:trHeight w:val="556"/>
        </w:trPr>
        <w:tc>
          <w:tcPr>
            <w:tcW w:w="3420" w:type="dxa"/>
            <w:tcBorders>
              <w:top w:val="nil"/>
            </w:tcBorders>
            <w:hideMark/>
          </w:tcPr>
          <w:p w14:paraId="18F32DD1"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eastAsia="Calibri" w:hAnsiTheme="majorBidi" w:cstheme="majorBidi"/>
                <w:noProof w:val="0"/>
              </w:rPr>
              <w:t xml:space="preserve">Indian </w:t>
            </w:r>
          </w:p>
        </w:tc>
        <w:tc>
          <w:tcPr>
            <w:tcW w:w="1260" w:type="dxa"/>
            <w:tcBorders>
              <w:top w:val="nil"/>
            </w:tcBorders>
          </w:tcPr>
          <w:p w14:paraId="44315A22"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-0.08</w:t>
            </w:r>
          </w:p>
        </w:tc>
        <w:tc>
          <w:tcPr>
            <w:tcW w:w="2070" w:type="dxa"/>
            <w:tcBorders>
              <w:top w:val="nil"/>
            </w:tcBorders>
          </w:tcPr>
          <w:p w14:paraId="345B99F7"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-0.26 to 0.10</w:t>
            </w:r>
          </w:p>
        </w:tc>
        <w:tc>
          <w:tcPr>
            <w:tcW w:w="1620" w:type="dxa"/>
            <w:tcBorders>
              <w:top w:val="nil"/>
            </w:tcBorders>
          </w:tcPr>
          <w:p w14:paraId="392E5F2A"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0.39</w:t>
            </w:r>
          </w:p>
        </w:tc>
      </w:tr>
      <w:tr w:rsidR="002762FE" w:rsidRPr="002762FE" w14:paraId="564E707F" w14:textId="77777777" w:rsidTr="00310991">
        <w:trPr>
          <w:trHeight w:val="255"/>
        </w:trPr>
        <w:tc>
          <w:tcPr>
            <w:tcW w:w="3420" w:type="dxa"/>
            <w:hideMark/>
          </w:tcPr>
          <w:p w14:paraId="499329D3"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eastAsia="Calibri" w:hAnsiTheme="majorBidi" w:cstheme="majorBidi"/>
                <w:noProof w:val="0"/>
              </w:rPr>
              <w:t xml:space="preserve">Jordanian </w:t>
            </w:r>
          </w:p>
        </w:tc>
        <w:tc>
          <w:tcPr>
            <w:tcW w:w="1260" w:type="dxa"/>
          </w:tcPr>
          <w:p w14:paraId="2DB863F0"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-0.19</w:t>
            </w:r>
          </w:p>
        </w:tc>
        <w:tc>
          <w:tcPr>
            <w:tcW w:w="2070" w:type="dxa"/>
          </w:tcPr>
          <w:p w14:paraId="15DEB153"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-0.44 to 0.05</w:t>
            </w:r>
          </w:p>
        </w:tc>
        <w:tc>
          <w:tcPr>
            <w:tcW w:w="1620" w:type="dxa"/>
          </w:tcPr>
          <w:p w14:paraId="1B458D67"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0.12</w:t>
            </w:r>
          </w:p>
        </w:tc>
      </w:tr>
      <w:tr w:rsidR="002762FE" w:rsidRPr="002762FE" w14:paraId="2FE5F327" w14:textId="77777777" w:rsidTr="00310991">
        <w:trPr>
          <w:trHeight w:val="556"/>
        </w:trPr>
        <w:tc>
          <w:tcPr>
            <w:tcW w:w="3420" w:type="dxa"/>
            <w:hideMark/>
          </w:tcPr>
          <w:p w14:paraId="1A3EAE4D"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eastAsia="Calibri" w:hAnsiTheme="majorBidi" w:cstheme="majorBidi"/>
                <w:noProof w:val="0"/>
              </w:rPr>
              <w:t xml:space="preserve">South African </w:t>
            </w:r>
          </w:p>
        </w:tc>
        <w:tc>
          <w:tcPr>
            <w:tcW w:w="1260" w:type="dxa"/>
          </w:tcPr>
          <w:p w14:paraId="71B1849B"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-0.42</w:t>
            </w:r>
          </w:p>
        </w:tc>
        <w:tc>
          <w:tcPr>
            <w:tcW w:w="2070" w:type="dxa"/>
          </w:tcPr>
          <w:p w14:paraId="423916D5"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-0.65 to -0.20</w:t>
            </w:r>
          </w:p>
        </w:tc>
        <w:tc>
          <w:tcPr>
            <w:tcW w:w="1620" w:type="dxa"/>
          </w:tcPr>
          <w:p w14:paraId="232DD235"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&lt;0.005</w:t>
            </w:r>
          </w:p>
        </w:tc>
      </w:tr>
      <w:tr w:rsidR="002762FE" w:rsidRPr="002762FE" w14:paraId="7E36B79A" w14:textId="77777777" w:rsidTr="00310991">
        <w:trPr>
          <w:trHeight w:val="556"/>
        </w:trPr>
        <w:tc>
          <w:tcPr>
            <w:tcW w:w="3420" w:type="dxa"/>
            <w:hideMark/>
          </w:tcPr>
          <w:p w14:paraId="23ADE5FA"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eastAsia="Calibri" w:hAnsiTheme="majorBidi" w:cstheme="majorBidi"/>
                <w:noProof w:val="0"/>
              </w:rPr>
              <w:t xml:space="preserve">Malaysian </w:t>
            </w:r>
          </w:p>
        </w:tc>
        <w:tc>
          <w:tcPr>
            <w:tcW w:w="1260" w:type="dxa"/>
          </w:tcPr>
          <w:p w14:paraId="615C743F"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-0.03</w:t>
            </w:r>
          </w:p>
        </w:tc>
        <w:tc>
          <w:tcPr>
            <w:tcW w:w="2070" w:type="dxa"/>
          </w:tcPr>
          <w:p w14:paraId="32E47938"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-0.24 to 0.18</w:t>
            </w:r>
          </w:p>
        </w:tc>
        <w:tc>
          <w:tcPr>
            <w:tcW w:w="1620" w:type="dxa"/>
          </w:tcPr>
          <w:p w14:paraId="020B1524"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0.81</w:t>
            </w:r>
          </w:p>
        </w:tc>
      </w:tr>
      <w:tr w:rsidR="002762FE" w:rsidRPr="002762FE" w14:paraId="303BB85A" w14:textId="77777777" w:rsidTr="00310991">
        <w:trPr>
          <w:trHeight w:val="556"/>
        </w:trPr>
        <w:tc>
          <w:tcPr>
            <w:tcW w:w="3420" w:type="dxa"/>
            <w:hideMark/>
          </w:tcPr>
          <w:p w14:paraId="142E91A0"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eastAsia="Calibri" w:hAnsiTheme="majorBidi" w:cstheme="majorBidi"/>
                <w:noProof w:val="0"/>
              </w:rPr>
              <w:t xml:space="preserve">British </w:t>
            </w:r>
          </w:p>
        </w:tc>
        <w:tc>
          <w:tcPr>
            <w:tcW w:w="1260" w:type="dxa"/>
          </w:tcPr>
          <w:p w14:paraId="59956949"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-0.30</w:t>
            </w:r>
          </w:p>
        </w:tc>
        <w:tc>
          <w:tcPr>
            <w:tcW w:w="2070" w:type="dxa"/>
          </w:tcPr>
          <w:p w14:paraId="53F4FE45"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-0.61 to 0.00</w:t>
            </w:r>
          </w:p>
        </w:tc>
        <w:tc>
          <w:tcPr>
            <w:tcW w:w="1620" w:type="dxa"/>
          </w:tcPr>
          <w:p w14:paraId="78CB745B"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0.05</w:t>
            </w:r>
          </w:p>
        </w:tc>
      </w:tr>
      <w:tr w:rsidR="002762FE" w:rsidRPr="002762FE" w14:paraId="72A1736E" w14:textId="77777777" w:rsidTr="00310991">
        <w:trPr>
          <w:trHeight w:val="541"/>
        </w:trPr>
        <w:tc>
          <w:tcPr>
            <w:tcW w:w="3420" w:type="dxa"/>
            <w:hideMark/>
          </w:tcPr>
          <w:p w14:paraId="7E1C20BE"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eastAsia="Calibri" w:hAnsiTheme="majorBidi" w:cstheme="majorBidi"/>
                <w:noProof w:val="0"/>
              </w:rPr>
              <w:t xml:space="preserve">Other </w:t>
            </w:r>
          </w:p>
        </w:tc>
        <w:tc>
          <w:tcPr>
            <w:tcW w:w="1260" w:type="dxa"/>
          </w:tcPr>
          <w:p w14:paraId="1821273D"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-0.33</w:t>
            </w:r>
          </w:p>
        </w:tc>
        <w:tc>
          <w:tcPr>
            <w:tcW w:w="2070" w:type="dxa"/>
          </w:tcPr>
          <w:p w14:paraId="4AEB1FB5"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-0.55 to -0.10</w:t>
            </w:r>
          </w:p>
        </w:tc>
        <w:tc>
          <w:tcPr>
            <w:tcW w:w="1620" w:type="dxa"/>
          </w:tcPr>
          <w:p w14:paraId="392C46B6"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&lt;0.005</w:t>
            </w:r>
          </w:p>
        </w:tc>
      </w:tr>
      <w:tr w:rsidR="002762FE" w:rsidRPr="002762FE" w14:paraId="3549C7F1" w14:textId="77777777" w:rsidTr="00310991">
        <w:trPr>
          <w:trHeight w:val="556"/>
        </w:trPr>
        <w:tc>
          <w:tcPr>
            <w:tcW w:w="3420" w:type="dxa"/>
          </w:tcPr>
          <w:p w14:paraId="36D62F75"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b/>
                <w:bCs/>
                <w:noProof w:val="0"/>
              </w:rPr>
              <w:t>Hospital</w:t>
            </w:r>
            <w:r w:rsidRPr="002762FE">
              <w:rPr>
                <w:rFonts w:asciiTheme="majorBidi" w:hAnsiTheme="majorBidi" w:cstheme="majorBidi"/>
                <w:noProof w:val="0"/>
              </w:rPr>
              <w:t xml:space="preserve"> (reference: A)</w:t>
            </w:r>
          </w:p>
        </w:tc>
        <w:tc>
          <w:tcPr>
            <w:tcW w:w="1260" w:type="dxa"/>
          </w:tcPr>
          <w:p w14:paraId="51E775F1" w14:textId="77777777" w:rsidR="007D3F4E" w:rsidRPr="002762FE" w:rsidRDefault="007D3F4E" w:rsidP="00F06708">
            <w:pPr>
              <w:spacing w:after="200" w:line="480" w:lineRule="auto"/>
              <w:ind w:left="45"/>
              <w:jc w:val="right"/>
              <w:rPr>
                <w:rFonts w:asciiTheme="majorBidi" w:hAnsiTheme="majorBidi" w:cstheme="majorBidi"/>
                <w:noProof w:val="0"/>
              </w:rPr>
            </w:pPr>
          </w:p>
        </w:tc>
        <w:tc>
          <w:tcPr>
            <w:tcW w:w="2070" w:type="dxa"/>
          </w:tcPr>
          <w:p w14:paraId="37A4819B" w14:textId="77777777" w:rsidR="007D3F4E" w:rsidRPr="002762FE" w:rsidRDefault="007D3F4E" w:rsidP="00F06708">
            <w:pPr>
              <w:spacing w:after="200" w:line="480" w:lineRule="auto"/>
              <w:ind w:left="45"/>
              <w:jc w:val="right"/>
              <w:rPr>
                <w:rFonts w:asciiTheme="majorBidi" w:hAnsiTheme="majorBidi" w:cstheme="majorBidi"/>
                <w:noProof w:val="0"/>
              </w:rPr>
            </w:pPr>
          </w:p>
        </w:tc>
        <w:tc>
          <w:tcPr>
            <w:tcW w:w="1620" w:type="dxa"/>
          </w:tcPr>
          <w:p w14:paraId="3D0CF618" w14:textId="77777777" w:rsidR="007D3F4E" w:rsidRPr="002762FE" w:rsidRDefault="007D3F4E" w:rsidP="00F06708">
            <w:pPr>
              <w:spacing w:after="200" w:line="480" w:lineRule="auto"/>
              <w:ind w:left="45"/>
              <w:jc w:val="right"/>
              <w:rPr>
                <w:rFonts w:asciiTheme="majorBidi" w:hAnsiTheme="majorBidi" w:cstheme="majorBidi"/>
                <w:noProof w:val="0"/>
              </w:rPr>
            </w:pPr>
          </w:p>
        </w:tc>
      </w:tr>
      <w:tr w:rsidR="002762FE" w:rsidRPr="002762FE" w14:paraId="721CFF26" w14:textId="77777777" w:rsidTr="00310991">
        <w:trPr>
          <w:trHeight w:val="556"/>
        </w:trPr>
        <w:tc>
          <w:tcPr>
            <w:tcW w:w="3420" w:type="dxa"/>
            <w:hideMark/>
          </w:tcPr>
          <w:p w14:paraId="6A883E7E"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 xml:space="preserve">       B </w:t>
            </w:r>
          </w:p>
        </w:tc>
        <w:tc>
          <w:tcPr>
            <w:tcW w:w="1260" w:type="dxa"/>
          </w:tcPr>
          <w:p w14:paraId="07D24EBB"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-0.31</w:t>
            </w:r>
          </w:p>
        </w:tc>
        <w:tc>
          <w:tcPr>
            <w:tcW w:w="2070" w:type="dxa"/>
          </w:tcPr>
          <w:p w14:paraId="2A22FF14"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-041 to -0.20</w:t>
            </w:r>
          </w:p>
        </w:tc>
        <w:tc>
          <w:tcPr>
            <w:tcW w:w="1620" w:type="dxa"/>
          </w:tcPr>
          <w:p w14:paraId="1BA05D03"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&lt;0.005</w:t>
            </w:r>
          </w:p>
        </w:tc>
      </w:tr>
      <w:tr w:rsidR="002762FE" w:rsidRPr="002762FE" w14:paraId="4156F6EE" w14:textId="77777777" w:rsidTr="00310991">
        <w:trPr>
          <w:trHeight w:val="556"/>
        </w:trPr>
        <w:tc>
          <w:tcPr>
            <w:tcW w:w="3420" w:type="dxa"/>
            <w:hideMark/>
          </w:tcPr>
          <w:p w14:paraId="5D754472"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 xml:space="preserve">       C </w:t>
            </w:r>
          </w:p>
        </w:tc>
        <w:tc>
          <w:tcPr>
            <w:tcW w:w="1260" w:type="dxa"/>
          </w:tcPr>
          <w:p w14:paraId="76CFBC20"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-0.23</w:t>
            </w:r>
          </w:p>
        </w:tc>
        <w:tc>
          <w:tcPr>
            <w:tcW w:w="2070" w:type="dxa"/>
          </w:tcPr>
          <w:p w14:paraId="1A711B5A"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-0.34 to -0.11</w:t>
            </w:r>
          </w:p>
        </w:tc>
        <w:tc>
          <w:tcPr>
            <w:tcW w:w="1620" w:type="dxa"/>
          </w:tcPr>
          <w:p w14:paraId="00330BC3"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&lt;0.005</w:t>
            </w:r>
          </w:p>
        </w:tc>
      </w:tr>
      <w:tr w:rsidR="002762FE" w:rsidRPr="002762FE" w14:paraId="00D7F46D" w14:textId="77777777" w:rsidTr="00310991">
        <w:trPr>
          <w:trHeight w:val="556"/>
        </w:trPr>
        <w:tc>
          <w:tcPr>
            <w:tcW w:w="3420" w:type="dxa"/>
            <w:hideMark/>
          </w:tcPr>
          <w:p w14:paraId="404BE00E"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Years of experience</w:t>
            </w:r>
          </w:p>
        </w:tc>
        <w:tc>
          <w:tcPr>
            <w:tcW w:w="1260" w:type="dxa"/>
          </w:tcPr>
          <w:p w14:paraId="39DF47E9"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0.01</w:t>
            </w:r>
          </w:p>
        </w:tc>
        <w:tc>
          <w:tcPr>
            <w:tcW w:w="2070" w:type="dxa"/>
          </w:tcPr>
          <w:p w14:paraId="45D692C8"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0.00 to 0.01</w:t>
            </w:r>
          </w:p>
        </w:tc>
        <w:tc>
          <w:tcPr>
            <w:tcW w:w="1620" w:type="dxa"/>
          </w:tcPr>
          <w:p w14:paraId="53C9D407" w14:textId="77777777" w:rsidR="007D3F4E" w:rsidRPr="002762FE" w:rsidDel="00E16980"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0.02</w:t>
            </w:r>
          </w:p>
        </w:tc>
      </w:tr>
      <w:tr w:rsidR="002762FE" w:rsidRPr="002762FE" w14:paraId="10250C40" w14:textId="77777777" w:rsidTr="00310991">
        <w:trPr>
          <w:trHeight w:val="486"/>
        </w:trPr>
        <w:tc>
          <w:tcPr>
            <w:tcW w:w="3420" w:type="dxa"/>
          </w:tcPr>
          <w:p w14:paraId="77C8B1F1"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Salary (000’s SAR; mean-centred)</w:t>
            </w:r>
          </w:p>
        </w:tc>
        <w:tc>
          <w:tcPr>
            <w:tcW w:w="1260" w:type="dxa"/>
          </w:tcPr>
          <w:p w14:paraId="695F5B2B"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0.01</w:t>
            </w:r>
          </w:p>
        </w:tc>
        <w:tc>
          <w:tcPr>
            <w:tcW w:w="2070" w:type="dxa"/>
          </w:tcPr>
          <w:p w14:paraId="0A39664D"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-0.01 to 0.03</w:t>
            </w:r>
          </w:p>
        </w:tc>
        <w:tc>
          <w:tcPr>
            <w:tcW w:w="1620" w:type="dxa"/>
          </w:tcPr>
          <w:p w14:paraId="57165E1B"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0.26</w:t>
            </w:r>
          </w:p>
        </w:tc>
      </w:tr>
      <w:tr w:rsidR="002762FE" w:rsidRPr="002762FE" w14:paraId="468226D4" w14:textId="77777777" w:rsidTr="00310991">
        <w:trPr>
          <w:trHeight w:val="541"/>
        </w:trPr>
        <w:tc>
          <w:tcPr>
            <w:tcW w:w="3420" w:type="dxa"/>
            <w:tcBorders>
              <w:bottom w:val="nil"/>
            </w:tcBorders>
          </w:tcPr>
          <w:p w14:paraId="7853AFF0"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Gender (reference: female)</w:t>
            </w:r>
          </w:p>
        </w:tc>
        <w:tc>
          <w:tcPr>
            <w:tcW w:w="1260" w:type="dxa"/>
            <w:tcBorders>
              <w:bottom w:val="nil"/>
            </w:tcBorders>
          </w:tcPr>
          <w:p w14:paraId="3D918F56"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-0.17</w:t>
            </w:r>
          </w:p>
        </w:tc>
        <w:tc>
          <w:tcPr>
            <w:tcW w:w="2070" w:type="dxa"/>
            <w:tcBorders>
              <w:bottom w:val="nil"/>
            </w:tcBorders>
          </w:tcPr>
          <w:p w14:paraId="1434A78B"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-0.33 to 0.00</w:t>
            </w:r>
          </w:p>
        </w:tc>
        <w:tc>
          <w:tcPr>
            <w:tcW w:w="1620" w:type="dxa"/>
            <w:tcBorders>
              <w:bottom w:val="nil"/>
            </w:tcBorders>
          </w:tcPr>
          <w:p w14:paraId="430C360B"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0.05</w:t>
            </w:r>
          </w:p>
        </w:tc>
      </w:tr>
      <w:tr w:rsidR="007D3F4E" w:rsidRPr="002762FE" w14:paraId="3F1E18E5" w14:textId="77777777" w:rsidTr="00310991">
        <w:trPr>
          <w:trHeight w:val="918"/>
        </w:trPr>
        <w:tc>
          <w:tcPr>
            <w:tcW w:w="3420" w:type="dxa"/>
            <w:tcBorders>
              <w:top w:val="nil"/>
              <w:bottom w:val="single" w:sz="4" w:space="0" w:color="auto"/>
            </w:tcBorders>
          </w:tcPr>
          <w:p w14:paraId="0A185CE6" w14:textId="77777777" w:rsidR="007D3F4E" w:rsidRPr="002762FE" w:rsidRDefault="007D3F4E" w:rsidP="00F06708">
            <w:pPr>
              <w:spacing w:after="200" w:line="480" w:lineRule="auto"/>
              <w:ind w:left="45"/>
              <w:rPr>
                <w:rFonts w:asciiTheme="majorBidi" w:hAnsiTheme="majorBidi" w:cstheme="majorBidi"/>
                <w:noProof w:val="0"/>
              </w:rPr>
            </w:pPr>
            <w:r w:rsidRPr="002762FE">
              <w:rPr>
                <w:rFonts w:asciiTheme="majorBidi" w:hAnsiTheme="majorBidi" w:cstheme="majorBidi"/>
                <w:noProof w:val="0"/>
              </w:rPr>
              <w:t>Education (reference: diploma or associate degree)</w:t>
            </w:r>
          </w:p>
        </w:tc>
        <w:tc>
          <w:tcPr>
            <w:tcW w:w="1260" w:type="dxa"/>
            <w:tcBorders>
              <w:top w:val="nil"/>
              <w:bottom w:val="single" w:sz="4" w:space="0" w:color="auto"/>
            </w:tcBorders>
          </w:tcPr>
          <w:p w14:paraId="63B09AC6"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-0.03</w:t>
            </w:r>
          </w:p>
        </w:tc>
        <w:tc>
          <w:tcPr>
            <w:tcW w:w="2070" w:type="dxa"/>
            <w:tcBorders>
              <w:top w:val="nil"/>
              <w:bottom w:val="single" w:sz="4" w:space="0" w:color="auto"/>
            </w:tcBorders>
          </w:tcPr>
          <w:p w14:paraId="092E991E"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-0.12 to 0.07</w:t>
            </w:r>
          </w:p>
        </w:tc>
        <w:tc>
          <w:tcPr>
            <w:tcW w:w="1620" w:type="dxa"/>
            <w:tcBorders>
              <w:top w:val="nil"/>
              <w:bottom w:val="single" w:sz="4" w:space="0" w:color="auto"/>
            </w:tcBorders>
          </w:tcPr>
          <w:p w14:paraId="5BB4B8B0" w14:textId="77777777" w:rsidR="007D3F4E" w:rsidRPr="002762FE" w:rsidRDefault="007D3F4E" w:rsidP="00F06708">
            <w:pPr>
              <w:spacing w:after="200" w:line="480" w:lineRule="auto"/>
              <w:ind w:left="45"/>
              <w:jc w:val="right"/>
              <w:rPr>
                <w:rFonts w:asciiTheme="majorBidi" w:hAnsiTheme="majorBidi" w:cstheme="majorBidi"/>
                <w:noProof w:val="0"/>
              </w:rPr>
            </w:pPr>
            <w:r w:rsidRPr="002762FE">
              <w:rPr>
                <w:rFonts w:asciiTheme="majorBidi" w:hAnsiTheme="majorBidi" w:cstheme="majorBidi"/>
                <w:noProof w:val="0"/>
              </w:rPr>
              <w:t>0.59</w:t>
            </w:r>
          </w:p>
        </w:tc>
      </w:tr>
    </w:tbl>
    <w:p w14:paraId="4758A3C3" w14:textId="66F599C7" w:rsidR="007D3F4E" w:rsidRPr="002762FE" w:rsidRDefault="007D3F4E" w:rsidP="007D3F4E">
      <w:pPr>
        <w:spacing w:after="0" w:line="360" w:lineRule="auto"/>
        <w:rPr>
          <w:rFonts w:asciiTheme="majorBidi" w:eastAsia="Times New Roman" w:hAnsiTheme="majorBidi" w:cstheme="majorBidi"/>
          <w:noProof w:val="0"/>
        </w:rPr>
      </w:pPr>
    </w:p>
    <w:p w14:paraId="1212F0EB" w14:textId="77039C9A" w:rsidR="007D3F4E" w:rsidRPr="002762FE" w:rsidRDefault="007D3F4E" w:rsidP="002F2C2D">
      <w:pPr>
        <w:spacing w:after="0" w:line="360" w:lineRule="auto"/>
        <w:rPr>
          <w:rFonts w:asciiTheme="majorBidi" w:eastAsia="Times New Roman" w:hAnsiTheme="majorBidi" w:cstheme="majorBidi"/>
          <w:noProof w:val="0"/>
        </w:rPr>
      </w:pPr>
    </w:p>
    <w:sectPr w:rsidR="007D3F4E" w:rsidRPr="002762FE" w:rsidSect="00082146">
      <w:headerReference w:type="even" r:id="rId1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5910E" w14:textId="77777777" w:rsidR="00C64487" w:rsidRDefault="00C64487" w:rsidP="006C6E94">
      <w:pPr>
        <w:spacing w:after="0" w:line="240" w:lineRule="auto"/>
      </w:pPr>
      <w:r>
        <w:separator/>
      </w:r>
    </w:p>
  </w:endnote>
  <w:endnote w:type="continuationSeparator" w:id="0">
    <w:p w14:paraId="3915033B" w14:textId="77777777" w:rsidR="00C64487" w:rsidRDefault="00C64487" w:rsidP="006C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158230303"/>
      <w:docPartObj>
        <w:docPartGallery w:val="Page Numbers (Bottom of Page)"/>
        <w:docPartUnique/>
      </w:docPartObj>
    </w:sdtPr>
    <w:sdtEndPr>
      <w:rPr>
        <w:noProof/>
      </w:rPr>
    </w:sdtEndPr>
    <w:sdtContent>
      <w:p w14:paraId="7DB466BB" w14:textId="77777777" w:rsidR="00600401" w:rsidRDefault="00600401">
        <w:pPr>
          <w:pStyle w:val="Footer"/>
          <w:jc w:val="center"/>
        </w:pPr>
        <w:r>
          <w:rPr>
            <w:noProof w:val="0"/>
          </w:rPr>
          <w:fldChar w:fldCharType="begin"/>
        </w:r>
        <w:r>
          <w:instrText xml:space="preserve"> PAGE   \* MERG</w:instrText>
        </w:r>
        <w:r>
          <w:fldChar w:fldCharType="begin"/>
        </w:r>
        <w:r>
          <w:instrText xml:space="preserve"> </w:instrText>
        </w:r>
        <w:r>
          <w:fldChar w:fldCharType="begin"/>
        </w:r>
        <w:r>
          <w:instrText xml:space="preserve"> </w:instrText>
        </w:r>
        <w:r>
          <w:fldChar w:fldCharType="begin"/>
        </w:r>
        <w:r>
          <w:instrText xml:space="preserve">  </w:instrText>
        </w:r>
        <w:r>
          <w:fldChar w:fldCharType="end"/>
        </w:r>
        <w:r>
          <w:instrText xml:space="preserve"> </w:instrText>
        </w:r>
        <w:r>
          <w:fldChar w:fldCharType="end"/>
        </w:r>
        <w:r>
          <w:instrText xml:space="preserve"> </w:instrText>
        </w:r>
        <w:r>
          <w:fldChar w:fldCharType="end"/>
        </w:r>
        <w:r>
          <w:instrText xml:space="preserve">EFORMAT </w:instrText>
        </w:r>
        <w:r>
          <w:rPr>
            <w:noProof w:val="0"/>
          </w:rPr>
          <w:fldChar w:fldCharType="separate"/>
        </w:r>
        <w:r>
          <w:t>2</w:t>
        </w:r>
        <w:r>
          <w:fldChar w:fldCharType="end"/>
        </w:r>
      </w:p>
    </w:sdtContent>
  </w:sdt>
  <w:p w14:paraId="0CD605AE" w14:textId="77777777" w:rsidR="00600401" w:rsidRDefault="0060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083117216"/>
      <w:docPartObj>
        <w:docPartGallery w:val="Page Numbers (Bottom of Page)"/>
        <w:docPartUnique/>
      </w:docPartObj>
    </w:sdtPr>
    <w:sdtEndPr>
      <w:rPr>
        <w:noProof/>
      </w:rPr>
    </w:sdtEndPr>
    <w:sdtContent>
      <w:p w14:paraId="3C62958E" w14:textId="18798FBE" w:rsidR="00600401" w:rsidRDefault="00600401">
        <w:pPr>
          <w:pStyle w:val="Footer"/>
          <w:jc w:val="center"/>
        </w:pPr>
        <w:r>
          <w:rPr>
            <w:noProof w:val="0"/>
          </w:rPr>
          <w:fldChar w:fldCharType="begin"/>
        </w:r>
        <w:r>
          <w:instrText xml:space="preserve"> PAGE   \* MERG</w:instrText>
        </w:r>
        <w:r>
          <w:fldChar w:fldCharType="begin"/>
        </w:r>
        <w:r>
          <w:instrText xml:space="preserve"> </w:instrText>
        </w:r>
        <w:r>
          <w:fldChar w:fldCharType="begin"/>
        </w:r>
        <w:r>
          <w:instrText xml:space="preserve"> </w:instrText>
        </w:r>
        <w:r>
          <w:fldChar w:fldCharType="begin"/>
        </w:r>
        <w:r>
          <w:instrText xml:space="preserve">  </w:instrText>
        </w:r>
        <w:r>
          <w:fldChar w:fldCharType="end"/>
        </w:r>
        <w:r>
          <w:instrText xml:space="preserve"> </w:instrText>
        </w:r>
        <w:r>
          <w:fldChar w:fldCharType="end"/>
        </w:r>
        <w:r>
          <w:instrText xml:space="preserve"> </w:instrText>
        </w:r>
        <w:r>
          <w:fldChar w:fldCharType="end"/>
        </w:r>
        <w:r>
          <w:instrText xml:space="preserve">EFORMAT </w:instrText>
        </w:r>
        <w:r>
          <w:rPr>
            <w:noProof w:val="0"/>
          </w:rPr>
          <w:fldChar w:fldCharType="separate"/>
        </w:r>
        <w:r>
          <w:t>2</w:t>
        </w:r>
        <w:r>
          <w:fldChar w:fldCharType="end"/>
        </w:r>
      </w:p>
    </w:sdtContent>
  </w:sdt>
  <w:p w14:paraId="6B1C8C48" w14:textId="77777777" w:rsidR="00600401" w:rsidRDefault="0060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A7B3C" w14:textId="77777777" w:rsidR="00C64487" w:rsidRDefault="00C64487" w:rsidP="006C6E94">
      <w:pPr>
        <w:spacing w:after="0" w:line="240" w:lineRule="auto"/>
      </w:pPr>
      <w:r>
        <w:separator/>
      </w:r>
    </w:p>
  </w:footnote>
  <w:footnote w:type="continuationSeparator" w:id="0">
    <w:p w14:paraId="1117D816" w14:textId="77777777" w:rsidR="00C64487" w:rsidRDefault="00C64487" w:rsidP="006C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7526" w14:textId="77777777" w:rsidR="00600401" w:rsidRDefault="00600401" w:rsidP="00721FBD">
    <w:pPr>
      <w:pStyle w:val="Header"/>
    </w:pPr>
    <w:r>
      <w:t>MPhil/PhD Interim Assessment</w:t>
    </w:r>
  </w:p>
  <w:p w14:paraId="40B3176F" w14:textId="77777777" w:rsidR="00600401" w:rsidRPr="00984F80" w:rsidRDefault="00600401" w:rsidP="00721FBD">
    <w:pPr>
      <w:pStyle w:val="Header"/>
    </w:pPr>
    <w:r>
      <w:t>Husam Almansour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8BB8E" w14:textId="77777777" w:rsidR="00600401" w:rsidRDefault="00600401" w:rsidP="006350F8">
    <w:pPr>
      <w:pStyle w:val="Header"/>
      <w:tabs>
        <w:tab w:val="right" w:pos="8460"/>
      </w:tabs>
    </w:pPr>
    <w:r>
      <w:tab/>
    </w:r>
    <w:r>
      <w:tab/>
    </w:r>
  </w:p>
  <w:p w14:paraId="6CBFE9E9" w14:textId="77777777" w:rsidR="00600401" w:rsidRDefault="00600401" w:rsidP="00721FBD">
    <w:pPr>
      <w:pStyle w:val="Header"/>
      <w:tabs>
        <w:tab w:val="right" w:pos="84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9FAC9" w14:textId="77777777" w:rsidR="00600401" w:rsidRDefault="00600401" w:rsidP="00721FBD">
    <w:pPr>
      <w:pStyle w:val="Header"/>
    </w:pPr>
    <w:r>
      <w:t>MPhil/PhD Interim Assessment</w:t>
    </w:r>
  </w:p>
  <w:p w14:paraId="7B76CF93" w14:textId="77777777" w:rsidR="00600401" w:rsidRPr="00984F80" w:rsidRDefault="00600401" w:rsidP="00721FBD">
    <w:pPr>
      <w:pStyle w:val="Header"/>
    </w:pPr>
    <w:r>
      <w:t>Husam Almansour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ECC" w14:textId="77777777" w:rsidR="00600401" w:rsidRDefault="00600401" w:rsidP="006350F8">
    <w:pPr>
      <w:pStyle w:val="Header"/>
      <w:tabs>
        <w:tab w:val="right" w:pos="8460"/>
      </w:tabs>
    </w:pPr>
    <w:r>
      <w:tab/>
    </w:r>
    <w:r>
      <w:tab/>
    </w:r>
  </w:p>
  <w:p w14:paraId="6119AE8A" w14:textId="77777777" w:rsidR="00600401" w:rsidRDefault="00600401" w:rsidP="00721FBD">
    <w:pPr>
      <w:pStyle w:val="Header"/>
      <w:tabs>
        <w:tab w:val="right" w:pos="84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F03"/>
    <w:multiLevelType w:val="hybridMultilevel"/>
    <w:tmpl w:val="E4D0B3C4"/>
    <w:lvl w:ilvl="0" w:tplc="F8B6239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B13B4"/>
    <w:multiLevelType w:val="multilevel"/>
    <w:tmpl w:val="9FB8E27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5678E"/>
    <w:multiLevelType w:val="multilevel"/>
    <w:tmpl w:val="1C1600B8"/>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FC656F0"/>
    <w:multiLevelType w:val="multilevel"/>
    <w:tmpl w:val="DB8AC526"/>
    <w:lvl w:ilvl="0">
      <w:start w:val="5"/>
      <w:numFmt w:val="decimal"/>
      <w:lvlText w:val="%1"/>
      <w:lvlJc w:val="left"/>
      <w:pPr>
        <w:ind w:left="360" w:hanging="360"/>
      </w:pPr>
      <w:rPr>
        <w:rFonts w:hint="default"/>
      </w:rPr>
    </w:lvl>
    <w:lvl w:ilvl="1">
      <w:start w:val="2"/>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0960" w:hanging="1800"/>
      </w:pPr>
      <w:rPr>
        <w:rFonts w:hint="default"/>
      </w:rPr>
    </w:lvl>
  </w:abstractNum>
  <w:abstractNum w:abstractNumId="4" w15:restartNumberingAfterBreak="0">
    <w:nsid w:val="4208667E"/>
    <w:multiLevelType w:val="multilevel"/>
    <w:tmpl w:val="DB8AC526"/>
    <w:lvl w:ilvl="0">
      <w:start w:val="5"/>
      <w:numFmt w:val="decimal"/>
      <w:lvlText w:val="%1"/>
      <w:lvlJc w:val="left"/>
      <w:pPr>
        <w:ind w:left="360" w:hanging="360"/>
      </w:pPr>
      <w:rPr>
        <w:rFonts w:hint="default"/>
      </w:rPr>
    </w:lvl>
    <w:lvl w:ilvl="1">
      <w:start w:val="2"/>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0960" w:hanging="1800"/>
      </w:pPr>
      <w:rPr>
        <w:rFonts w:hint="default"/>
      </w:rPr>
    </w:lvl>
  </w:abstractNum>
  <w:abstractNum w:abstractNumId="5" w15:restartNumberingAfterBreak="0">
    <w:nsid w:val="43321AF3"/>
    <w:multiLevelType w:val="hybridMultilevel"/>
    <w:tmpl w:val="466E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360CD"/>
    <w:multiLevelType w:val="multilevel"/>
    <w:tmpl w:val="B4C452CC"/>
    <w:lvl w:ilvl="0">
      <w:start w:val="3"/>
      <w:numFmt w:val="decimal"/>
      <w:lvlText w:val="%1"/>
      <w:lvlJc w:val="left"/>
      <w:pPr>
        <w:ind w:left="360" w:hanging="360"/>
      </w:pPr>
      <w:rPr>
        <w:rFonts w:hint="default"/>
      </w:rPr>
    </w:lvl>
    <w:lvl w:ilvl="1">
      <w:start w:val="4"/>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7720" w:hanging="1440"/>
      </w:pPr>
      <w:rPr>
        <w:rFonts w:hint="default"/>
      </w:rPr>
    </w:lvl>
  </w:abstractNum>
  <w:abstractNum w:abstractNumId="7" w15:restartNumberingAfterBreak="0">
    <w:nsid w:val="4B99688A"/>
    <w:multiLevelType w:val="hybridMultilevel"/>
    <w:tmpl w:val="F99441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2755D"/>
    <w:multiLevelType w:val="multilevel"/>
    <w:tmpl w:val="70A4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B21A5"/>
    <w:multiLevelType w:val="multilevel"/>
    <w:tmpl w:val="EC9A8D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98549C"/>
    <w:multiLevelType w:val="hybridMultilevel"/>
    <w:tmpl w:val="D8F859C6"/>
    <w:lvl w:ilvl="0" w:tplc="681438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81073"/>
    <w:multiLevelType w:val="multilevel"/>
    <w:tmpl w:val="5A388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1330E5"/>
    <w:multiLevelType w:val="multilevel"/>
    <w:tmpl w:val="EE640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5B284E"/>
    <w:multiLevelType w:val="multilevel"/>
    <w:tmpl w:val="DB8AC526"/>
    <w:lvl w:ilvl="0">
      <w:start w:val="5"/>
      <w:numFmt w:val="decimal"/>
      <w:lvlText w:val="%1"/>
      <w:lvlJc w:val="left"/>
      <w:pPr>
        <w:ind w:left="360" w:hanging="360"/>
      </w:pPr>
      <w:rPr>
        <w:rFonts w:hint="default"/>
      </w:rPr>
    </w:lvl>
    <w:lvl w:ilvl="1">
      <w:start w:val="2"/>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0960" w:hanging="1800"/>
      </w:pPr>
      <w:rPr>
        <w:rFonts w:hint="default"/>
      </w:rPr>
    </w:lvl>
  </w:abstractNum>
  <w:num w:numId="1">
    <w:abstractNumId w:val="2"/>
  </w:num>
  <w:num w:numId="2">
    <w:abstractNumId w:val="6"/>
  </w:num>
  <w:num w:numId="3">
    <w:abstractNumId w:val="13"/>
  </w:num>
  <w:num w:numId="4">
    <w:abstractNumId w:val="3"/>
  </w:num>
  <w:num w:numId="5">
    <w:abstractNumId w:val="4"/>
  </w:num>
  <w:num w:numId="6">
    <w:abstractNumId w:val="0"/>
  </w:num>
  <w:num w:numId="7">
    <w:abstractNumId w:val="10"/>
  </w:num>
  <w:num w:numId="8">
    <w:abstractNumId w:val="5"/>
  </w:num>
  <w:num w:numId="9">
    <w:abstractNumId w:val="9"/>
  </w:num>
  <w:num w:numId="10">
    <w:abstractNumId w:val="1"/>
  </w:num>
  <w:num w:numId="11">
    <w:abstractNumId w:val="7"/>
  </w:num>
  <w:num w:numId="12">
    <w:abstractNumId w:val="1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dzr2vtfvfz0ye0s2qxx2zfsd5xzs9pe5wd&quot;&gt;My EndNote Library&lt;record-ids&gt;&lt;item&gt;39&lt;/item&gt;&lt;item&gt;46&lt;/item&gt;&lt;item&gt;72&lt;/item&gt;&lt;item&gt;150&lt;/item&gt;&lt;item&gt;152&lt;/item&gt;&lt;item&gt;214&lt;/item&gt;&lt;item&gt;321&lt;/item&gt;&lt;item&gt;407&lt;/item&gt;&lt;item&gt;429&lt;/item&gt;&lt;item&gt;632&lt;/item&gt;&lt;item&gt;646&lt;/item&gt;&lt;item&gt;651&lt;/item&gt;&lt;item&gt;653&lt;/item&gt;&lt;item&gt;692&lt;/item&gt;&lt;item&gt;701&lt;/item&gt;&lt;item&gt;738&lt;/item&gt;&lt;item&gt;752&lt;/item&gt;&lt;item&gt;768&lt;/item&gt;&lt;item&gt;773&lt;/item&gt;&lt;item&gt;809&lt;/item&gt;&lt;item&gt;1039&lt;/item&gt;&lt;item&gt;1114&lt;/item&gt;&lt;item&gt;1163&lt;/item&gt;&lt;item&gt;1273&lt;/item&gt;&lt;item&gt;1304&lt;/item&gt;&lt;item&gt;1330&lt;/item&gt;&lt;item&gt;1347&lt;/item&gt;&lt;item&gt;1379&lt;/item&gt;&lt;item&gt;1439&lt;/item&gt;&lt;item&gt;1459&lt;/item&gt;&lt;item&gt;1461&lt;/item&gt;&lt;item&gt;1469&lt;/item&gt;&lt;item&gt;1475&lt;/item&gt;&lt;/record-ids&gt;&lt;/item&gt;&lt;/Libraries&gt;"/>
  </w:docVars>
  <w:rsids>
    <w:rsidRoot w:val="00A441F3"/>
    <w:rsid w:val="00002855"/>
    <w:rsid w:val="00002B3E"/>
    <w:rsid w:val="000049B7"/>
    <w:rsid w:val="0000783D"/>
    <w:rsid w:val="00011B3E"/>
    <w:rsid w:val="00013464"/>
    <w:rsid w:val="000164F8"/>
    <w:rsid w:val="00017E20"/>
    <w:rsid w:val="000219F4"/>
    <w:rsid w:val="000220F4"/>
    <w:rsid w:val="00023C15"/>
    <w:rsid w:val="0002798C"/>
    <w:rsid w:val="00030DE2"/>
    <w:rsid w:val="00032318"/>
    <w:rsid w:val="0003246E"/>
    <w:rsid w:val="00032D72"/>
    <w:rsid w:val="000339A9"/>
    <w:rsid w:val="00034F79"/>
    <w:rsid w:val="00035754"/>
    <w:rsid w:val="00036C4C"/>
    <w:rsid w:val="00036DF8"/>
    <w:rsid w:val="00037B88"/>
    <w:rsid w:val="000402BB"/>
    <w:rsid w:val="0004034D"/>
    <w:rsid w:val="000409DE"/>
    <w:rsid w:val="00042065"/>
    <w:rsid w:val="00043077"/>
    <w:rsid w:val="00043D5A"/>
    <w:rsid w:val="0004796D"/>
    <w:rsid w:val="00047E52"/>
    <w:rsid w:val="0005296C"/>
    <w:rsid w:val="0005384D"/>
    <w:rsid w:val="00055278"/>
    <w:rsid w:val="0005662E"/>
    <w:rsid w:val="00063D33"/>
    <w:rsid w:val="00065FA0"/>
    <w:rsid w:val="00066096"/>
    <w:rsid w:val="0006691B"/>
    <w:rsid w:val="000734A6"/>
    <w:rsid w:val="0007435D"/>
    <w:rsid w:val="0007535D"/>
    <w:rsid w:val="000765B2"/>
    <w:rsid w:val="00077AF9"/>
    <w:rsid w:val="0008079B"/>
    <w:rsid w:val="000815DB"/>
    <w:rsid w:val="000817D1"/>
    <w:rsid w:val="00082146"/>
    <w:rsid w:val="00082837"/>
    <w:rsid w:val="000842AF"/>
    <w:rsid w:val="00086781"/>
    <w:rsid w:val="000906A2"/>
    <w:rsid w:val="00090FAB"/>
    <w:rsid w:val="000916A0"/>
    <w:rsid w:val="000927B1"/>
    <w:rsid w:val="000A0E4F"/>
    <w:rsid w:val="000A137E"/>
    <w:rsid w:val="000A1F22"/>
    <w:rsid w:val="000A5A7E"/>
    <w:rsid w:val="000B1BEC"/>
    <w:rsid w:val="000B36C0"/>
    <w:rsid w:val="000B4CA8"/>
    <w:rsid w:val="000B4DE0"/>
    <w:rsid w:val="000B5496"/>
    <w:rsid w:val="000B7EC7"/>
    <w:rsid w:val="000C081E"/>
    <w:rsid w:val="000C14E9"/>
    <w:rsid w:val="000C4148"/>
    <w:rsid w:val="000C6D2A"/>
    <w:rsid w:val="000D155A"/>
    <w:rsid w:val="000D16C2"/>
    <w:rsid w:val="000D310A"/>
    <w:rsid w:val="000D3C4B"/>
    <w:rsid w:val="000D5403"/>
    <w:rsid w:val="000D5767"/>
    <w:rsid w:val="000D74AB"/>
    <w:rsid w:val="000E0AF8"/>
    <w:rsid w:val="000E1A54"/>
    <w:rsid w:val="000E381F"/>
    <w:rsid w:val="000E3C68"/>
    <w:rsid w:val="000E57D9"/>
    <w:rsid w:val="000F163E"/>
    <w:rsid w:val="000F1EBD"/>
    <w:rsid w:val="000F256B"/>
    <w:rsid w:val="000F2DCB"/>
    <w:rsid w:val="00102288"/>
    <w:rsid w:val="00103230"/>
    <w:rsid w:val="00104188"/>
    <w:rsid w:val="00106139"/>
    <w:rsid w:val="001067B3"/>
    <w:rsid w:val="001113F7"/>
    <w:rsid w:val="001226A3"/>
    <w:rsid w:val="00123130"/>
    <w:rsid w:val="00125740"/>
    <w:rsid w:val="001258C4"/>
    <w:rsid w:val="001277E2"/>
    <w:rsid w:val="00131EF9"/>
    <w:rsid w:val="00131F35"/>
    <w:rsid w:val="00133CF8"/>
    <w:rsid w:val="00135F9A"/>
    <w:rsid w:val="00136DCC"/>
    <w:rsid w:val="0014067D"/>
    <w:rsid w:val="00141EED"/>
    <w:rsid w:val="00142234"/>
    <w:rsid w:val="00146D1B"/>
    <w:rsid w:val="001514A5"/>
    <w:rsid w:val="00153609"/>
    <w:rsid w:val="001548FE"/>
    <w:rsid w:val="0015519A"/>
    <w:rsid w:val="00155B30"/>
    <w:rsid w:val="00160081"/>
    <w:rsid w:val="00162A5F"/>
    <w:rsid w:val="00167048"/>
    <w:rsid w:val="0017025A"/>
    <w:rsid w:val="001748C1"/>
    <w:rsid w:val="00177002"/>
    <w:rsid w:val="00180219"/>
    <w:rsid w:val="00180EE3"/>
    <w:rsid w:val="00185B74"/>
    <w:rsid w:val="00185BFD"/>
    <w:rsid w:val="00186F49"/>
    <w:rsid w:val="00187930"/>
    <w:rsid w:val="001927F0"/>
    <w:rsid w:val="001944A1"/>
    <w:rsid w:val="0019465E"/>
    <w:rsid w:val="00194AEB"/>
    <w:rsid w:val="001A1E29"/>
    <w:rsid w:val="001A1E5B"/>
    <w:rsid w:val="001A2F5A"/>
    <w:rsid w:val="001A3039"/>
    <w:rsid w:val="001B2F20"/>
    <w:rsid w:val="001B52D3"/>
    <w:rsid w:val="001B76AA"/>
    <w:rsid w:val="001C1736"/>
    <w:rsid w:val="001C1E8A"/>
    <w:rsid w:val="001C22FF"/>
    <w:rsid w:val="001C2DE9"/>
    <w:rsid w:val="001C5E9A"/>
    <w:rsid w:val="001D0108"/>
    <w:rsid w:val="001D3251"/>
    <w:rsid w:val="001D5299"/>
    <w:rsid w:val="001D68B5"/>
    <w:rsid w:val="001D738A"/>
    <w:rsid w:val="001D7D91"/>
    <w:rsid w:val="001E0A9C"/>
    <w:rsid w:val="001E284E"/>
    <w:rsid w:val="001E35EE"/>
    <w:rsid w:val="001E3ECC"/>
    <w:rsid w:val="001E42F7"/>
    <w:rsid w:val="001E735E"/>
    <w:rsid w:val="001F0D20"/>
    <w:rsid w:val="001F0EF3"/>
    <w:rsid w:val="001F0F71"/>
    <w:rsid w:val="001F135F"/>
    <w:rsid w:val="001F192E"/>
    <w:rsid w:val="001F38FC"/>
    <w:rsid w:val="001F6775"/>
    <w:rsid w:val="001F7446"/>
    <w:rsid w:val="00202E5B"/>
    <w:rsid w:val="00203A53"/>
    <w:rsid w:val="0020448B"/>
    <w:rsid w:val="002050A4"/>
    <w:rsid w:val="002069B3"/>
    <w:rsid w:val="0021038F"/>
    <w:rsid w:val="00212559"/>
    <w:rsid w:val="00213080"/>
    <w:rsid w:val="0021390D"/>
    <w:rsid w:val="00214039"/>
    <w:rsid w:val="002151EB"/>
    <w:rsid w:val="00215C1A"/>
    <w:rsid w:val="0022150F"/>
    <w:rsid w:val="002226AE"/>
    <w:rsid w:val="002245D2"/>
    <w:rsid w:val="00224CE5"/>
    <w:rsid w:val="00227394"/>
    <w:rsid w:val="00232A5C"/>
    <w:rsid w:val="00235C6C"/>
    <w:rsid w:val="002438A8"/>
    <w:rsid w:val="00243AD2"/>
    <w:rsid w:val="00246383"/>
    <w:rsid w:val="00246456"/>
    <w:rsid w:val="00247098"/>
    <w:rsid w:val="00247736"/>
    <w:rsid w:val="00250956"/>
    <w:rsid w:val="0025276F"/>
    <w:rsid w:val="00254AAC"/>
    <w:rsid w:val="00254FCE"/>
    <w:rsid w:val="002561B7"/>
    <w:rsid w:val="002565D8"/>
    <w:rsid w:val="00256709"/>
    <w:rsid w:val="00257434"/>
    <w:rsid w:val="002612D3"/>
    <w:rsid w:val="00261AE3"/>
    <w:rsid w:val="00262AEA"/>
    <w:rsid w:val="002644C4"/>
    <w:rsid w:val="0026547E"/>
    <w:rsid w:val="00266A3D"/>
    <w:rsid w:val="00267FC7"/>
    <w:rsid w:val="00275331"/>
    <w:rsid w:val="002762FE"/>
    <w:rsid w:val="00276376"/>
    <w:rsid w:val="00281AF5"/>
    <w:rsid w:val="0028610B"/>
    <w:rsid w:val="00290DE9"/>
    <w:rsid w:val="0029560A"/>
    <w:rsid w:val="00295FEF"/>
    <w:rsid w:val="002A1A53"/>
    <w:rsid w:val="002A2200"/>
    <w:rsid w:val="002A5362"/>
    <w:rsid w:val="002A6B69"/>
    <w:rsid w:val="002A6DAB"/>
    <w:rsid w:val="002B1389"/>
    <w:rsid w:val="002B253E"/>
    <w:rsid w:val="002B3FBB"/>
    <w:rsid w:val="002B5A7F"/>
    <w:rsid w:val="002B7302"/>
    <w:rsid w:val="002B7D73"/>
    <w:rsid w:val="002C14B4"/>
    <w:rsid w:val="002C4309"/>
    <w:rsid w:val="002C6EA9"/>
    <w:rsid w:val="002C75E2"/>
    <w:rsid w:val="002C7CC6"/>
    <w:rsid w:val="002D0536"/>
    <w:rsid w:val="002D5080"/>
    <w:rsid w:val="002D639D"/>
    <w:rsid w:val="002D6769"/>
    <w:rsid w:val="002E0AC8"/>
    <w:rsid w:val="002E68CF"/>
    <w:rsid w:val="002E7EF7"/>
    <w:rsid w:val="002F2000"/>
    <w:rsid w:val="002F2735"/>
    <w:rsid w:val="002F2C2D"/>
    <w:rsid w:val="003000A6"/>
    <w:rsid w:val="00300FE7"/>
    <w:rsid w:val="0030438B"/>
    <w:rsid w:val="003072FB"/>
    <w:rsid w:val="0030782C"/>
    <w:rsid w:val="0031098B"/>
    <w:rsid w:val="00310991"/>
    <w:rsid w:val="00313244"/>
    <w:rsid w:val="00314035"/>
    <w:rsid w:val="00314197"/>
    <w:rsid w:val="0031455F"/>
    <w:rsid w:val="0031461B"/>
    <w:rsid w:val="00314851"/>
    <w:rsid w:val="00320689"/>
    <w:rsid w:val="00320B9E"/>
    <w:rsid w:val="00322F1F"/>
    <w:rsid w:val="00325DAD"/>
    <w:rsid w:val="003272BC"/>
    <w:rsid w:val="0033060D"/>
    <w:rsid w:val="003323C5"/>
    <w:rsid w:val="003344C0"/>
    <w:rsid w:val="00342448"/>
    <w:rsid w:val="0034299B"/>
    <w:rsid w:val="00342E28"/>
    <w:rsid w:val="00343002"/>
    <w:rsid w:val="00343B5E"/>
    <w:rsid w:val="00344194"/>
    <w:rsid w:val="0034493F"/>
    <w:rsid w:val="00347BD3"/>
    <w:rsid w:val="0035255A"/>
    <w:rsid w:val="003538FA"/>
    <w:rsid w:val="0036125A"/>
    <w:rsid w:val="00361F0B"/>
    <w:rsid w:val="003664C5"/>
    <w:rsid w:val="00367E83"/>
    <w:rsid w:val="00370255"/>
    <w:rsid w:val="00370AA0"/>
    <w:rsid w:val="00375F7C"/>
    <w:rsid w:val="00377A99"/>
    <w:rsid w:val="0038023F"/>
    <w:rsid w:val="00382816"/>
    <w:rsid w:val="00382ED5"/>
    <w:rsid w:val="003834ED"/>
    <w:rsid w:val="003858E6"/>
    <w:rsid w:val="00390773"/>
    <w:rsid w:val="003918C9"/>
    <w:rsid w:val="00394406"/>
    <w:rsid w:val="0039629E"/>
    <w:rsid w:val="003962B9"/>
    <w:rsid w:val="003971AA"/>
    <w:rsid w:val="003A0272"/>
    <w:rsid w:val="003A0B05"/>
    <w:rsid w:val="003A22AD"/>
    <w:rsid w:val="003A3870"/>
    <w:rsid w:val="003B2672"/>
    <w:rsid w:val="003C01DF"/>
    <w:rsid w:val="003C3341"/>
    <w:rsid w:val="003C55B4"/>
    <w:rsid w:val="003C5959"/>
    <w:rsid w:val="003C5F19"/>
    <w:rsid w:val="003C6CD3"/>
    <w:rsid w:val="003C71CF"/>
    <w:rsid w:val="003D43BC"/>
    <w:rsid w:val="003D43F4"/>
    <w:rsid w:val="003D69E0"/>
    <w:rsid w:val="003E1141"/>
    <w:rsid w:val="003E13FE"/>
    <w:rsid w:val="003E4E49"/>
    <w:rsid w:val="003E6D4F"/>
    <w:rsid w:val="003F0C1E"/>
    <w:rsid w:val="003F38D5"/>
    <w:rsid w:val="003F6E9D"/>
    <w:rsid w:val="003F788A"/>
    <w:rsid w:val="004004FC"/>
    <w:rsid w:val="004008D8"/>
    <w:rsid w:val="00403352"/>
    <w:rsid w:val="00405A70"/>
    <w:rsid w:val="0040686B"/>
    <w:rsid w:val="00412075"/>
    <w:rsid w:val="004220B8"/>
    <w:rsid w:val="004239B0"/>
    <w:rsid w:val="00423D46"/>
    <w:rsid w:val="00425667"/>
    <w:rsid w:val="00425ACE"/>
    <w:rsid w:val="0043481A"/>
    <w:rsid w:val="00436ADB"/>
    <w:rsid w:val="00436B2E"/>
    <w:rsid w:val="00441936"/>
    <w:rsid w:val="00442870"/>
    <w:rsid w:val="00443525"/>
    <w:rsid w:val="00450105"/>
    <w:rsid w:val="00451D8A"/>
    <w:rsid w:val="00451E0D"/>
    <w:rsid w:val="00453122"/>
    <w:rsid w:val="00455BC9"/>
    <w:rsid w:val="00456BD6"/>
    <w:rsid w:val="00456ED4"/>
    <w:rsid w:val="004632F3"/>
    <w:rsid w:val="00463684"/>
    <w:rsid w:val="00465560"/>
    <w:rsid w:val="00465E51"/>
    <w:rsid w:val="00467916"/>
    <w:rsid w:val="00470C8A"/>
    <w:rsid w:val="0047138B"/>
    <w:rsid w:val="00473699"/>
    <w:rsid w:val="00475428"/>
    <w:rsid w:val="00477534"/>
    <w:rsid w:val="004847A4"/>
    <w:rsid w:val="00485AF2"/>
    <w:rsid w:val="00486B93"/>
    <w:rsid w:val="0048765B"/>
    <w:rsid w:val="004922FB"/>
    <w:rsid w:val="00493ED9"/>
    <w:rsid w:val="004942F9"/>
    <w:rsid w:val="00497B21"/>
    <w:rsid w:val="004A0E6E"/>
    <w:rsid w:val="004A1235"/>
    <w:rsid w:val="004A21F3"/>
    <w:rsid w:val="004A36B3"/>
    <w:rsid w:val="004A3A2E"/>
    <w:rsid w:val="004A5FE6"/>
    <w:rsid w:val="004B6012"/>
    <w:rsid w:val="004B6DA5"/>
    <w:rsid w:val="004C16F9"/>
    <w:rsid w:val="004C2595"/>
    <w:rsid w:val="004C4233"/>
    <w:rsid w:val="004C448C"/>
    <w:rsid w:val="004C4BEC"/>
    <w:rsid w:val="004C6581"/>
    <w:rsid w:val="004C69E7"/>
    <w:rsid w:val="004C6B63"/>
    <w:rsid w:val="004C7EC2"/>
    <w:rsid w:val="004D39E3"/>
    <w:rsid w:val="004D54D3"/>
    <w:rsid w:val="004E1BF9"/>
    <w:rsid w:val="004E3FF9"/>
    <w:rsid w:val="004E45D9"/>
    <w:rsid w:val="004E5BE9"/>
    <w:rsid w:val="004F0070"/>
    <w:rsid w:val="004F0CFE"/>
    <w:rsid w:val="004F11E7"/>
    <w:rsid w:val="004F1FE9"/>
    <w:rsid w:val="004F31FF"/>
    <w:rsid w:val="004F3FF7"/>
    <w:rsid w:val="004F61B2"/>
    <w:rsid w:val="00501137"/>
    <w:rsid w:val="00501959"/>
    <w:rsid w:val="00502E99"/>
    <w:rsid w:val="0050421E"/>
    <w:rsid w:val="00505918"/>
    <w:rsid w:val="00505EC8"/>
    <w:rsid w:val="0050724A"/>
    <w:rsid w:val="00511F22"/>
    <w:rsid w:val="0051256B"/>
    <w:rsid w:val="00512A7F"/>
    <w:rsid w:val="00512F43"/>
    <w:rsid w:val="005179AA"/>
    <w:rsid w:val="00524309"/>
    <w:rsid w:val="005245AE"/>
    <w:rsid w:val="00524A7B"/>
    <w:rsid w:val="00530DE0"/>
    <w:rsid w:val="0053267A"/>
    <w:rsid w:val="005355AF"/>
    <w:rsid w:val="00535B93"/>
    <w:rsid w:val="00544D65"/>
    <w:rsid w:val="00546F69"/>
    <w:rsid w:val="00547045"/>
    <w:rsid w:val="00551AC6"/>
    <w:rsid w:val="00552AF2"/>
    <w:rsid w:val="00556A16"/>
    <w:rsid w:val="005615CB"/>
    <w:rsid w:val="00562788"/>
    <w:rsid w:val="00570FCA"/>
    <w:rsid w:val="00573634"/>
    <w:rsid w:val="00574737"/>
    <w:rsid w:val="00575506"/>
    <w:rsid w:val="00575AA8"/>
    <w:rsid w:val="005761A5"/>
    <w:rsid w:val="00576B60"/>
    <w:rsid w:val="00577236"/>
    <w:rsid w:val="005815DC"/>
    <w:rsid w:val="00581875"/>
    <w:rsid w:val="00581D6B"/>
    <w:rsid w:val="0058585D"/>
    <w:rsid w:val="005870BB"/>
    <w:rsid w:val="0059051A"/>
    <w:rsid w:val="005A10E5"/>
    <w:rsid w:val="005A413D"/>
    <w:rsid w:val="005A649B"/>
    <w:rsid w:val="005B4220"/>
    <w:rsid w:val="005B6849"/>
    <w:rsid w:val="005B7608"/>
    <w:rsid w:val="005C1BAF"/>
    <w:rsid w:val="005C30E5"/>
    <w:rsid w:val="005C58B0"/>
    <w:rsid w:val="005C5AE5"/>
    <w:rsid w:val="005D0948"/>
    <w:rsid w:val="005D2E5A"/>
    <w:rsid w:val="005D323D"/>
    <w:rsid w:val="005D34E3"/>
    <w:rsid w:val="005D5242"/>
    <w:rsid w:val="005D74D3"/>
    <w:rsid w:val="005E1E37"/>
    <w:rsid w:val="005E5E1F"/>
    <w:rsid w:val="005F45B2"/>
    <w:rsid w:val="005F49DF"/>
    <w:rsid w:val="005F4A26"/>
    <w:rsid w:val="005F5AEE"/>
    <w:rsid w:val="00600401"/>
    <w:rsid w:val="00601A28"/>
    <w:rsid w:val="00603F41"/>
    <w:rsid w:val="006071C9"/>
    <w:rsid w:val="0061173C"/>
    <w:rsid w:val="00617679"/>
    <w:rsid w:val="006240FA"/>
    <w:rsid w:val="006244EF"/>
    <w:rsid w:val="00626050"/>
    <w:rsid w:val="00627F97"/>
    <w:rsid w:val="006350F8"/>
    <w:rsid w:val="00637FE3"/>
    <w:rsid w:val="0064528E"/>
    <w:rsid w:val="0064649D"/>
    <w:rsid w:val="00647DAA"/>
    <w:rsid w:val="006517F2"/>
    <w:rsid w:val="006549C6"/>
    <w:rsid w:val="00654E47"/>
    <w:rsid w:val="00655576"/>
    <w:rsid w:val="0065597D"/>
    <w:rsid w:val="00657E37"/>
    <w:rsid w:val="00657F78"/>
    <w:rsid w:val="00661513"/>
    <w:rsid w:val="00661A6E"/>
    <w:rsid w:val="00662041"/>
    <w:rsid w:val="0066349D"/>
    <w:rsid w:val="00664B30"/>
    <w:rsid w:val="00665B45"/>
    <w:rsid w:val="00665D4B"/>
    <w:rsid w:val="0066601D"/>
    <w:rsid w:val="00666847"/>
    <w:rsid w:val="00673C23"/>
    <w:rsid w:val="0067431D"/>
    <w:rsid w:val="006768F9"/>
    <w:rsid w:val="00680E5A"/>
    <w:rsid w:val="006813C5"/>
    <w:rsid w:val="006827E8"/>
    <w:rsid w:val="00683885"/>
    <w:rsid w:val="00691578"/>
    <w:rsid w:val="00691C86"/>
    <w:rsid w:val="00692103"/>
    <w:rsid w:val="00694ACF"/>
    <w:rsid w:val="006960D3"/>
    <w:rsid w:val="0069659A"/>
    <w:rsid w:val="006968B4"/>
    <w:rsid w:val="006A0B18"/>
    <w:rsid w:val="006A0FE9"/>
    <w:rsid w:val="006A5A15"/>
    <w:rsid w:val="006B0E6B"/>
    <w:rsid w:val="006B1173"/>
    <w:rsid w:val="006B266E"/>
    <w:rsid w:val="006B36D2"/>
    <w:rsid w:val="006B36E0"/>
    <w:rsid w:val="006B3B87"/>
    <w:rsid w:val="006B4915"/>
    <w:rsid w:val="006B560B"/>
    <w:rsid w:val="006B7919"/>
    <w:rsid w:val="006C3C9C"/>
    <w:rsid w:val="006C3DC0"/>
    <w:rsid w:val="006C5D52"/>
    <w:rsid w:val="006C6E63"/>
    <w:rsid w:val="006C6E94"/>
    <w:rsid w:val="006C73A8"/>
    <w:rsid w:val="006D127A"/>
    <w:rsid w:val="006D147D"/>
    <w:rsid w:val="006D2145"/>
    <w:rsid w:val="006D25EF"/>
    <w:rsid w:val="006D27EA"/>
    <w:rsid w:val="006D75F0"/>
    <w:rsid w:val="006D7F63"/>
    <w:rsid w:val="006E1297"/>
    <w:rsid w:val="006E321E"/>
    <w:rsid w:val="006E34EA"/>
    <w:rsid w:val="006E56CB"/>
    <w:rsid w:val="006E692E"/>
    <w:rsid w:val="006F2D83"/>
    <w:rsid w:val="006F3059"/>
    <w:rsid w:val="006F7D21"/>
    <w:rsid w:val="007034FF"/>
    <w:rsid w:val="00704197"/>
    <w:rsid w:val="00705DF0"/>
    <w:rsid w:val="00710CD0"/>
    <w:rsid w:val="0071391D"/>
    <w:rsid w:val="00714F11"/>
    <w:rsid w:val="007206A7"/>
    <w:rsid w:val="00721FBD"/>
    <w:rsid w:val="00722135"/>
    <w:rsid w:val="0072584A"/>
    <w:rsid w:val="00725CFA"/>
    <w:rsid w:val="00727BDC"/>
    <w:rsid w:val="0073012A"/>
    <w:rsid w:val="00730667"/>
    <w:rsid w:val="00731DB3"/>
    <w:rsid w:val="0074317D"/>
    <w:rsid w:val="00743AA6"/>
    <w:rsid w:val="007443E0"/>
    <w:rsid w:val="007506A8"/>
    <w:rsid w:val="0075165C"/>
    <w:rsid w:val="00754386"/>
    <w:rsid w:val="00754CC7"/>
    <w:rsid w:val="00755EDB"/>
    <w:rsid w:val="0075754C"/>
    <w:rsid w:val="00757FBF"/>
    <w:rsid w:val="00757FD2"/>
    <w:rsid w:val="00760626"/>
    <w:rsid w:val="00762E1F"/>
    <w:rsid w:val="00771846"/>
    <w:rsid w:val="00773BD7"/>
    <w:rsid w:val="00774549"/>
    <w:rsid w:val="00775792"/>
    <w:rsid w:val="00776375"/>
    <w:rsid w:val="00776749"/>
    <w:rsid w:val="00783F1C"/>
    <w:rsid w:val="00784B61"/>
    <w:rsid w:val="0078634D"/>
    <w:rsid w:val="0078688F"/>
    <w:rsid w:val="00786ABC"/>
    <w:rsid w:val="007947FD"/>
    <w:rsid w:val="00794EA3"/>
    <w:rsid w:val="007A060C"/>
    <w:rsid w:val="007A63D0"/>
    <w:rsid w:val="007A723E"/>
    <w:rsid w:val="007A7CD0"/>
    <w:rsid w:val="007B0B9F"/>
    <w:rsid w:val="007B100E"/>
    <w:rsid w:val="007B21C2"/>
    <w:rsid w:val="007B27DA"/>
    <w:rsid w:val="007B2B3C"/>
    <w:rsid w:val="007B60D0"/>
    <w:rsid w:val="007B79F9"/>
    <w:rsid w:val="007C049C"/>
    <w:rsid w:val="007C1C8B"/>
    <w:rsid w:val="007C5C40"/>
    <w:rsid w:val="007D11AF"/>
    <w:rsid w:val="007D2C47"/>
    <w:rsid w:val="007D3F4E"/>
    <w:rsid w:val="007D4C0D"/>
    <w:rsid w:val="007D6C2B"/>
    <w:rsid w:val="007E069B"/>
    <w:rsid w:val="007E215E"/>
    <w:rsid w:val="007E24AC"/>
    <w:rsid w:val="007E31B1"/>
    <w:rsid w:val="007E763E"/>
    <w:rsid w:val="007F0450"/>
    <w:rsid w:val="007F0CAB"/>
    <w:rsid w:val="007F15F1"/>
    <w:rsid w:val="007F162F"/>
    <w:rsid w:val="007F3C39"/>
    <w:rsid w:val="00800652"/>
    <w:rsid w:val="008007D1"/>
    <w:rsid w:val="00803276"/>
    <w:rsid w:val="00812184"/>
    <w:rsid w:val="00812D48"/>
    <w:rsid w:val="00821C08"/>
    <w:rsid w:val="00825AC8"/>
    <w:rsid w:val="00826232"/>
    <w:rsid w:val="00826491"/>
    <w:rsid w:val="00832BE9"/>
    <w:rsid w:val="00833F7B"/>
    <w:rsid w:val="00834122"/>
    <w:rsid w:val="00844A7E"/>
    <w:rsid w:val="00845F5E"/>
    <w:rsid w:val="00846074"/>
    <w:rsid w:val="00851E38"/>
    <w:rsid w:val="0085289F"/>
    <w:rsid w:val="0085449D"/>
    <w:rsid w:val="00857485"/>
    <w:rsid w:val="0085766F"/>
    <w:rsid w:val="00863F6A"/>
    <w:rsid w:val="008661FF"/>
    <w:rsid w:val="008702AA"/>
    <w:rsid w:val="008713EC"/>
    <w:rsid w:val="008730AD"/>
    <w:rsid w:val="00873192"/>
    <w:rsid w:val="00874DB2"/>
    <w:rsid w:val="008768BF"/>
    <w:rsid w:val="00876C84"/>
    <w:rsid w:val="008817B9"/>
    <w:rsid w:val="0088349C"/>
    <w:rsid w:val="00887798"/>
    <w:rsid w:val="00890A00"/>
    <w:rsid w:val="00891B36"/>
    <w:rsid w:val="008A02B5"/>
    <w:rsid w:val="008A1EF4"/>
    <w:rsid w:val="008A299B"/>
    <w:rsid w:val="008A393E"/>
    <w:rsid w:val="008A7439"/>
    <w:rsid w:val="008B145C"/>
    <w:rsid w:val="008B589B"/>
    <w:rsid w:val="008B6F7E"/>
    <w:rsid w:val="008C0EB3"/>
    <w:rsid w:val="008C2CC1"/>
    <w:rsid w:val="008C41CD"/>
    <w:rsid w:val="008C49F7"/>
    <w:rsid w:val="008C4E65"/>
    <w:rsid w:val="008C5711"/>
    <w:rsid w:val="008C61BB"/>
    <w:rsid w:val="008C62EB"/>
    <w:rsid w:val="008D0CAB"/>
    <w:rsid w:val="008D1B89"/>
    <w:rsid w:val="008D45A6"/>
    <w:rsid w:val="008D519A"/>
    <w:rsid w:val="008E0E7B"/>
    <w:rsid w:val="008E22BA"/>
    <w:rsid w:val="008E395E"/>
    <w:rsid w:val="008F0EDB"/>
    <w:rsid w:val="008F308D"/>
    <w:rsid w:val="008F3822"/>
    <w:rsid w:val="008F4F71"/>
    <w:rsid w:val="008F5F81"/>
    <w:rsid w:val="008F775B"/>
    <w:rsid w:val="00900CFB"/>
    <w:rsid w:val="00900EE9"/>
    <w:rsid w:val="00901BF2"/>
    <w:rsid w:val="009050CC"/>
    <w:rsid w:val="00907D64"/>
    <w:rsid w:val="00910918"/>
    <w:rsid w:val="00911AF2"/>
    <w:rsid w:val="009124FD"/>
    <w:rsid w:val="009141A1"/>
    <w:rsid w:val="00916546"/>
    <w:rsid w:val="00916719"/>
    <w:rsid w:val="00917411"/>
    <w:rsid w:val="00925D85"/>
    <w:rsid w:val="0092689C"/>
    <w:rsid w:val="00930ADD"/>
    <w:rsid w:val="00931957"/>
    <w:rsid w:val="0093475E"/>
    <w:rsid w:val="0093534A"/>
    <w:rsid w:val="009371A4"/>
    <w:rsid w:val="00937C88"/>
    <w:rsid w:val="0094093A"/>
    <w:rsid w:val="009452EA"/>
    <w:rsid w:val="009466F9"/>
    <w:rsid w:val="009517C5"/>
    <w:rsid w:val="009523BB"/>
    <w:rsid w:val="00957054"/>
    <w:rsid w:val="00957B62"/>
    <w:rsid w:val="0096468D"/>
    <w:rsid w:val="0096493D"/>
    <w:rsid w:val="009737BF"/>
    <w:rsid w:val="00973A49"/>
    <w:rsid w:val="00975BD0"/>
    <w:rsid w:val="00975CF6"/>
    <w:rsid w:val="00975D13"/>
    <w:rsid w:val="009810D0"/>
    <w:rsid w:val="0098111F"/>
    <w:rsid w:val="00982D66"/>
    <w:rsid w:val="0098421D"/>
    <w:rsid w:val="00984476"/>
    <w:rsid w:val="00985E76"/>
    <w:rsid w:val="00987224"/>
    <w:rsid w:val="00991D7D"/>
    <w:rsid w:val="009926DE"/>
    <w:rsid w:val="00992906"/>
    <w:rsid w:val="00993675"/>
    <w:rsid w:val="00994E3E"/>
    <w:rsid w:val="00995C8B"/>
    <w:rsid w:val="00996CA7"/>
    <w:rsid w:val="00997DA3"/>
    <w:rsid w:val="009A09ED"/>
    <w:rsid w:val="009A1DD5"/>
    <w:rsid w:val="009A2D50"/>
    <w:rsid w:val="009A327F"/>
    <w:rsid w:val="009A347D"/>
    <w:rsid w:val="009A3F00"/>
    <w:rsid w:val="009A6CD1"/>
    <w:rsid w:val="009A6FEF"/>
    <w:rsid w:val="009B0E8A"/>
    <w:rsid w:val="009B1B6F"/>
    <w:rsid w:val="009B489F"/>
    <w:rsid w:val="009B58A1"/>
    <w:rsid w:val="009B724C"/>
    <w:rsid w:val="009C06F0"/>
    <w:rsid w:val="009C2C56"/>
    <w:rsid w:val="009C5972"/>
    <w:rsid w:val="009D2985"/>
    <w:rsid w:val="009E66C3"/>
    <w:rsid w:val="009E7BBF"/>
    <w:rsid w:val="009F0D4D"/>
    <w:rsid w:val="009F1EF4"/>
    <w:rsid w:val="009F4C39"/>
    <w:rsid w:val="00A0127B"/>
    <w:rsid w:val="00A03097"/>
    <w:rsid w:val="00A1081B"/>
    <w:rsid w:val="00A114AA"/>
    <w:rsid w:val="00A126F9"/>
    <w:rsid w:val="00A1534E"/>
    <w:rsid w:val="00A17693"/>
    <w:rsid w:val="00A17BCB"/>
    <w:rsid w:val="00A20990"/>
    <w:rsid w:val="00A22CFA"/>
    <w:rsid w:val="00A24062"/>
    <w:rsid w:val="00A2494E"/>
    <w:rsid w:val="00A2670B"/>
    <w:rsid w:val="00A26D98"/>
    <w:rsid w:val="00A303F9"/>
    <w:rsid w:val="00A31150"/>
    <w:rsid w:val="00A314EA"/>
    <w:rsid w:val="00A327BC"/>
    <w:rsid w:val="00A32926"/>
    <w:rsid w:val="00A33C8A"/>
    <w:rsid w:val="00A35A0E"/>
    <w:rsid w:val="00A36EF6"/>
    <w:rsid w:val="00A3722F"/>
    <w:rsid w:val="00A37711"/>
    <w:rsid w:val="00A40AD7"/>
    <w:rsid w:val="00A43796"/>
    <w:rsid w:val="00A43EB9"/>
    <w:rsid w:val="00A440C7"/>
    <w:rsid w:val="00A441F3"/>
    <w:rsid w:val="00A50234"/>
    <w:rsid w:val="00A55859"/>
    <w:rsid w:val="00A55F60"/>
    <w:rsid w:val="00A6072E"/>
    <w:rsid w:val="00A612F0"/>
    <w:rsid w:val="00A6293C"/>
    <w:rsid w:val="00A63155"/>
    <w:rsid w:val="00A6502A"/>
    <w:rsid w:val="00A669F8"/>
    <w:rsid w:val="00A71AD3"/>
    <w:rsid w:val="00A77826"/>
    <w:rsid w:val="00A87C71"/>
    <w:rsid w:val="00A90A51"/>
    <w:rsid w:val="00A90CA0"/>
    <w:rsid w:val="00A92779"/>
    <w:rsid w:val="00A95720"/>
    <w:rsid w:val="00A96D9C"/>
    <w:rsid w:val="00A97614"/>
    <w:rsid w:val="00AA074C"/>
    <w:rsid w:val="00AA087A"/>
    <w:rsid w:val="00AA119E"/>
    <w:rsid w:val="00AA452C"/>
    <w:rsid w:val="00AA4CE5"/>
    <w:rsid w:val="00AA6811"/>
    <w:rsid w:val="00AB0885"/>
    <w:rsid w:val="00AB0FC9"/>
    <w:rsid w:val="00AB2F31"/>
    <w:rsid w:val="00AB754F"/>
    <w:rsid w:val="00AB7ADB"/>
    <w:rsid w:val="00AC1BFD"/>
    <w:rsid w:val="00AC1C1D"/>
    <w:rsid w:val="00AC3826"/>
    <w:rsid w:val="00AC5078"/>
    <w:rsid w:val="00AC6EF5"/>
    <w:rsid w:val="00AC7436"/>
    <w:rsid w:val="00AC760A"/>
    <w:rsid w:val="00AD1AF9"/>
    <w:rsid w:val="00AD2FFE"/>
    <w:rsid w:val="00AD4780"/>
    <w:rsid w:val="00AD5438"/>
    <w:rsid w:val="00AD6AB8"/>
    <w:rsid w:val="00AD7654"/>
    <w:rsid w:val="00AE148E"/>
    <w:rsid w:val="00AE14ED"/>
    <w:rsid w:val="00AE1F61"/>
    <w:rsid w:val="00AE2C13"/>
    <w:rsid w:val="00AE4A2D"/>
    <w:rsid w:val="00AF4CAB"/>
    <w:rsid w:val="00AF57FB"/>
    <w:rsid w:val="00B00883"/>
    <w:rsid w:val="00B03108"/>
    <w:rsid w:val="00B06271"/>
    <w:rsid w:val="00B06C12"/>
    <w:rsid w:val="00B07A03"/>
    <w:rsid w:val="00B1167B"/>
    <w:rsid w:val="00B1255B"/>
    <w:rsid w:val="00B1283A"/>
    <w:rsid w:val="00B16358"/>
    <w:rsid w:val="00B2447C"/>
    <w:rsid w:val="00B2450C"/>
    <w:rsid w:val="00B24DB3"/>
    <w:rsid w:val="00B252E3"/>
    <w:rsid w:val="00B31AAB"/>
    <w:rsid w:val="00B328B0"/>
    <w:rsid w:val="00B348D6"/>
    <w:rsid w:val="00B40F8D"/>
    <w:rsid w:val="00B412E2"/>
    <w:rsid w:val="00B42D0F"/>
    <w:rsid w:val="00B46C23"/>
    <w:rsid w:val="00B506A8"/>
    <w:rsid w:val="00B5261C"/>
    <w:rsid w:val="00B53BD6"/>
    <w:rsid w:val="00B53BF2"/>
    <w:rsid w:val="00B61000"/>
    <w:rsid w:val="00B61EAE"/>
    <w:rsid w:val="00B66F5F"/>
    <w:rsid w:val="00B74DD1"/>
    <w:rsid w:val="00B82394"/>
    <w:rsid w:val="00B8283B"/>
    <w:rsid w:val="00B86C94"/>
    <w:rsid w:val="00B86CCE"/>
    <w:rsid w:val="00B86FBA"/>
    <w:rsid w:val="00B92181"/>
    <w:rsid w:val="00B93A90"/>
    <w:rsid w:val="00B940C4"/>
    <w:rsid w:val="00B9626B"/>
    <w:rsid w:val="00B974D3"/>
    <w:rsid w:val="00BA0898"/>
    <w:rsid w:val="00BA17C6"/>
    <w:rsid w:val="00BA5714"/>
    <w:rsid w:val="00BB021D"/>
    <w:rsid w:val="00BB16F4"/>
    <w:rsid w:val="00BC233C"/>
    <w:rsid w:val="00BC3035"/>
    <w:rsid w:val="00BC468B"/>
    <w:rsid w:val="00BC75B6"/>
    <w:rsid w:val="00BD3143"/>
    <w:rsid w:val="00BD3D15"/>
    <w:rsid w:val="00BD4850"/>
    <w:rsid w:val="00BD4C4F"/>
    <w:rsid w:val="00BD640E"/>
    <w:rsid w:val="00BE08E1"/>
    <w:rsid w:val="00BE593A"/>
    <w:rsid w:val="00BE66B6"/>
    <w:rsid w:val="00BE6F45"/>
    <w:rsid w:val="00BE7054"/>
    <w:rsid w:val="00BF15E1"/>
    <w:rsid w:val="00BF21AD"/>
    <w:rsid w:val="00BF389A"/>
    <w:rsid w:val="00BF3FAE"/>
    <w:rsid w:val="00BF4638"/>
    <w:rsid w:val="00BF5794"/>
    <w:rsid w:val="00BF63C3"/>
    <w:rsid w:val="00BF6498"/>
    <w:rsid w:val="00C0172D"/>
    <w:rsid w:val="00C01A1D"/>
    <w:rsid w:val="00C01B95"/>
    <w:rsid w:val="00C02604"/>
    <w:rsid w:val="00C02E8F"/>
    <w:rsid w:val="00C03694"/>
    <w:rsid w:val="00C04590"/>
    <w:rsid w:val="00C04AEF"/>
    <w:rsid w:val="00C0603A"/>
    <w:rsid w:val="00C065AB"/>
    <w:rsid w:val="00C10F7A"/>
    <w:rsid w:val="00C11572"/>
    <w:rsid w:val="00C11C6F"/>
    <w:rsid w:val="00C12C28"/>
    <w:rsid w:val="00C12CB1"/>
    <w:rsid w:val="00C16B3F"/>
    <w:rsid w:val="00C22A5A"/>
    <w:rsid w:val="00C2304B"/>
    <w:rsid w:val="00C32589"/>
    <w:rsid w:val="00C33CF0"/>
    <w:rsid w:val="00C37135"/>
    <w:rsid w:val="00C43402"/>
    <w:rsid w:val="00C465AA"/>
    <w:rsid w:val="00C479FD"/>
    <w:rsid w:val="00C47E34"/>
    <w:rsid w:val="00C57627"/>
    <w:rsid w:val="00C61963"/>
    <w:rsid w:val="00C64487"/>
    <w:rsid w:val="00C64C5E"/>
    <w:rsid w:val="00C67DB3"/>
    <w:rsid w:val="00C7053F"/>
    <w:rsid w:val="00C71D16"/>
    <w:rsid w:val="00C76534"/>
    <w:rsid w:val="00C80177"/>
    <w:rsid w:val="00C837CB"/>
    <w:rsid w:val="00C83DA3"/>
    <w:rsid w:val="00C84CDB"/>
    <w:rsid w:val="00C8627C"/>
    <w:rsid w:val="00C9075E"/>
    <w:rsid w:val="00C912FE"/>
    <w:rsid w:val="00C93DED"/>
    <w:rsid w:val="00C94653"/>
    <w:rsid w:val="00CA0201"/>
    <w:rsid w:val="00CA09CC"/>
    <w:rsid w:val="00CA2B52"/>
    <w:rsid w:val="00CA41D5"/>
    <w:rsid w:val="00CA7184"/>
    <w:rsid w:val="00CA7370"/>
    <w:rsid w:val="00CB17D1"/>
    <w:rsid w:val="00CB4515"/>
    <w:rsid w:val="00CB4846"/>
    <w:rsid w:val="00CB4F23"/>
    <w:rsid w:val="00CB561B"/>
    <w:rsid w:val="00CB5883"/>
    <w:rsid w:val="00CB614F"/>
    <w:rsid w:val="00CC1EB1"/>
    <w:rsid w:val="00CC516E"/>
    <w:rsid w:val="00CC6304"/>
    <w:rsid w:val="00CC6638"/>
    <w:rsid w:val="00CC6A75"/>
    <w:rsid w:val="00CD458B"/>
    <w:rsid w:val="00CD4691"/>
    <w:rsid w:val="00CD527B"/>
    <w:rsid w:val="00CD7EA5"/>
    <w:rsid w:val="00CE00B6"/>
    <w:rsid w:val="00CE0264"/>
    <w:rsid w:val="00CE02FC"/>
    <w:rsid w:val="00CE03BD"/>
    <w:rsid w:val="00CE21AA"/>
    <w:rsid w:val="00CE22CD"/>
    <w:rsid w:val="00CE3D70"/>
    <w:rsid w:val="00CE508F"/>
    <w:rsid w:val="00CE6225"/>
    <w:rsid w:val="00CE6A45"/>
    <w:rsid w:val="00CF4258"/>
    <w:rsid w:val="00CF55B0"/>
    <w:rsid w:val="00D0164D"/>
    <w:rsid w:val="00D01BF5"/>
    <w:rsid w:val="00D033D0"/>
    <w:rsid w:val="00D0505C"/>
    <w:rsid w:val="00D06DFE"/>
    <w:rsid w:val="00D10B94"/>
    <w:rsid w:val="00D11DE3"/>
    <w:rsid w:val="00D12F87"/>
    <w:rsid w:val="00D14C7A"/>
    <w:rsid w:val="00D17D27"/>
    <w:rsid w:val="00D17F6C"/>
    <w:rsid w:val="00D20059"/>
    <w:rsid w:val="00D222BD"/>
    <w:rsid w:val="00D26513"/>
    <w:rsid w:val="00D26570"/>
    <w:rsid w:val="00D2729A"/>
    <w:rsid w:val="00D31096"/>
    <w:rsid w:val="00D31C7D"/>
    <w:rsid w:val="00D339A7"/>
    <w:rsid w:val="00D34047"/>
    <w:rsid w:val="00D35081"/>
    <w:rsid w:val="00D423B3"/>
    <w:rsid w:val="00D44CC8"/>
    <w:rsid w:val="00D4709C"/>
    <w:rsid w:val="00D52D21"/>
    <w:rsid w:val="00D5326D"/>
    <w:rsid w:val="00D5502F"/>
    <w:rsid w:val="00D61078"/>
    <w:rsid w:val="00D61C14"/>
    <w:rsid w:val="00D6343D"/>
    <w:rsid w:val="00D6701C"/>
    <w:rsid w:val="00D67604"/>
    <w:rsid w:val="00D67DF7"/>
    <w:rsid w:val="00D70680"/>
    <w:rsid w:val="00D71A19"/>
    <w:rsid w:val="00D71EC1"/>
    <w:rsid w:val="00D75678"/>
    <w:rsid w:val="00D84A1C"/>
    <w:rsid w:val="00D84BA2"/>
    <w:rsid w:val="00D86A94"/>
    <w:rsid w:val="00D90AAD"/>
    <w:rsid w:val="00DA140B"/>
    <w:rsid w:val="00DA3062"/>
    <w:rsid w:val="00DA44E9"/>
    <w:rsid w:val="00DA5148"/>
    <w:rsid w:val="00DA6C56"/>
    <w:rsid w:val="00DB4C11"/>
    <w:rsid w:val="00DB50E6"/>
    <w:rsid w:val="00DB5998"/>
    <w:rsid w:val="00DC474B"/>
    <w:rsid w:val="00DC4F90"/>
    <w:rsid w:val="00DC5D69"/>
    <w:rsid w:val="00DD0C7D"/>
    <w:rsid w:val="00DD2E5F"/>
    <w:rsid w:val="00DD4C96"/>
    <w:rsid w:val="00DD5B20"/>
    <w:rsid w:val="00DD7920"/>
    <w:rsid w:val="00DE06AF"/>
    <w:rsid w:val="00DE39D9"/>
    <w:rsid w:val="00DE4089"/>
    <w:rsid w:val="00DE510C"/>
    <w:rsid w:val="00DE5BAE"/>
    <w:rsid w:val="00DE6549"/>
    <w:rsid w:val="00DE6B5B"/>
    <w:rsid w:val="00DF0B1E"/>
    <w:rsid w:val="00DF149C"/>
    <w:rsid w:val="00DF6C01"/>
    <w:rsid w:val="00E03B70"/>
    <w:rsid w:val="00E0522A"/>
    <w:rsid w:val="00E068C6"/>
    <w:rsid w:val="00E105CB"/>
    <w:rsid w:val="00E110FD"/>
    <w:rsid w:val="00E138E0"/>
    <w:rsid w:val="00E140DD"/>
    <w:rsid w:val="00E14A51"/>
    <w:rsid w:val="00E14E7D"/>
    <w:rsid w:val="00E1579E"/>
    <w:rsid w:val="00E16980"/>
    <w:rsid w:val="00E176A2"/>
    <w:rsid w:val="00E17B5B"/>
    <w:rsid w:val="00E2608C"/>
    <w:rsid w:val="00E32D93"/>
    <w:rsid w:val="00E33A44"/>
    <w:rsid w:val="00E37C7D"/>
    <w:rsid w:val="00E447DB"/>
    <w:rsid w:val="00E45569"/>
    <w:rsid w:val="00E50CC7"/>
    <w:rsid w:val="00E50CEF"/>
    <w:rsid w:val="00E535E4"/>
    <w:rsid w:val="00E56FCE"/>
    <w:rsid w:val="00E60B04"/>
    <w:rsid w:val="00E6102C"/>
    <w:rsid w:val="00E627A7"/>
    <w:rsid w:val="00E62927"/>
    <w:rsid w:val="00E6650E"/>
    <w:rsid w:val="00E66E32"/>
    <w:rsid w:val="00E76011"/>
    <w:rsid w:val="00E82B97"/>
    <w:rsid w:val="00E82C23"/>
    <w:rsid w:val="00E851B9"/>
    <w:rsid w:val="00E87000"/>
    <w:rsid w:val="00E965C6"/>
    <w:rsid w:val="00E96773"/>
    <w:rsid w:val="00EA08FF"/>
    <w:rsid w:val="00EA3E71"/>
    <w:rsid w:val="00EA4CB4"/>
    <w:rsid w:val="00EA674F"/>
    <w:rsid w:val="00EA78E0"/>
    <w:rsid w:val="00EA7D5E"/>
    <w:rsid w:val="00EB063A"/>
    <w:rsid w:val="00EB141B"/>
    <w:rsid w:val="00EB3E5F"/>
    <w:rsid w:val="00EB4121"/>
    <w:rsid w:val="00EB5E32"/>
    <w:rsid w:val="00EC150A"/>
    <w:rsid w:val="00EC3ADC"/>
    <w:rsid w:val="00EC3E9D"/>
    <w:rsid w:val="00EC44C7"/>
    <w:rsid w:val="00EC4EAE"/>
    <w:rsid w:val="00EC55C0"/>
    <w:rsid w:val="00ED33C5"/>
    <w:rsid w:val="00ED6313"/>
    <w:rsid w:val="00ED7812"/>
    <w:rsid w:val="00EE195E"/>
    <w:rsid w:val="00EE5EB6"/>
    <w:rsid w:val="00EF008F"/>
    <w:rsid w:val="00EF1077"/>
    <w:rsid w:val="00EF2E2E"/>
    <w:rsid w:val="00EF60F3"/>
    <w:rsid w:val="00EF77CD"/>
    <w:rsid w:val="00F00443"/>
    <w:rsid w:val="00F03504"/>
    <w:rsid w:val="00F04031"/>
    <w:rsid w:val="00F06708"/>
    <w:rsid w:val="00F10239"/>
    <w:rsid w:val="00F11ABB"/>
    <w:rsid w:val="00F121E9"/>
    <w:rsid w:val="00F13C53"/>
    <w:rsid w:val="00F20839"/>
    <w:rsid w:val="00F21DA0"/>
    <w:rsid w:val="00F224ED"/>
    <w:rsid w:val="00F2255D"/>
    <w:rsid w:val="00F25067"/>
    <w:rsid w:val="00F25501"/>
    <w:rsid w:val="00F25DC5"/>
    <w:rsid w:val="00F27D3E"/>
    <w:rsid w:val="00F32AE7"/>
    <w:rsid w:val="00F33721"/>
    <w:rsid w:val="00F33FE6"/>
    <w:rsid w:val="00F34494"/>
    <w:rsid w:val="00F354FB"/>
    <w:rsid w:val="00F41153"/>
    <w:rsid w:val="00F41F96"/>
    <w:rsid w:val="00F43802"/>
    <w:rsid w:val="00F540DD"/>
    <w:rsid w:val="00F55430"/>
    <w:rsid w:val="00F558E3"/>
    <w:rsid w:val="00F565BC"/>
    <w:rsid w:val="00F650F9"/>
    <w:rsid w:val="00F660D3"/>
    <w:rsid w:val="00F669F2"/>
    <w:rsid w:val="00F73540"/>
    <w:rsid w:val="00F7537A"/>
    <w:rsid w:val="00F840B2"/>
    <w:rsid w:val="00F84114"/>
    <w:rsid w:val="00F85767"/>
    <w:rsid w:val="00F862F3"/>
    <w:rsid w:val="00F87626"/>
    <w:rsid w:val="00F9059F"/>
    <w:rsid w:val="00F91A0A"/>
    <w:rsid w:val="00F92C31"/>
    <w:rsid w:val="00F94F8F"/>
    <w:rsid w:val="00F953A4"/>
    <w:rsid w:val="00F9613D"/>
    <w:rsid w:val="00FA20B7"/>
    <w:rsid w:val="00FA7541"/>
    <w:rsid w:val="00FB0C58"/>
    <w:rsid w:val="00FB2E4A"/>
    <w:rsid w:val="00FB66F0"/>
    <w:rsid w:val="00FB7CA6"/>
    <w:rsid w:val="00FC0331"/>
    <w:rsid w:val="00FC1234"/>
    <w:rsid w:val="00FC1701"/>
    <w:rsid w:val="00FC2574"/>
    <w:rsid w:val="00FC537F"/>
    <w:rsid w:val="00FC6AF4"/>
    <w:rsid w:val="00FC764B"/>
    <w:rsid w:val="00FD0373"/>
    <w:rsid w:val="00FD1328"/>
    <w:rsid w:val="00FD1874"/>
    <w:rsid w:val="00FD4A21"/>
    <w:rsid w:val="00FD7F0B"/>
    <w:rsid w:val="00FE0387"/>
    <w:rsid w:val="00FE090E"/>
    <w:rsid w:val="00FE0980"/>
    <w:rsid w:val="00FE2E3F"/>
    <w:rsid w:val="00FE797F"/>
    <w:rsid w:val="00FF3721"/>
    <w:rsid w:val="00FF396F"/>
    <w:rsid w:val="00FF3C4C"/>
    <w:rsid w:val="00FF4FCE"/>
    <w:rsid w:val="00FF5C69"/>
    <w:rsid w:val="00FF6F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8A8698"/>
  <w15:chartTrackingRefBased/>
  <w15:docId w15:val="{BE85CA5A-A184-4B3A-B1D4-438D5BB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B6F"/>
    <w:rPr>
      <w:noProof/>
    </w:rPr>
  </w:style>
  <w:style w:type="paragraph" w:styleId="Heading1">
    <w:name w:val="heading 1"/>
    <w:basedOn w:val="Normal"/>
    <w:next w:val="Normal"/>
    <w:link w:val="Heading1Char"/>
    <w:uiPriority w:val="9"/>
    <w:qFormat/>
    <w:rsid w:val="003429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29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gureOutline">
    <w:name w:val="Figure Outline"/>
    <w:basedOn w:val="TableNormal"/>
    <w:rsid w:val="0065597D"/>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unhideWhenUsed/>
    <w:rsid w:val="00F66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F2"/>
    <w:rPr>
      <w:noProof/>
    </w:rPr>
  </w:style>
  <w:style w:type="paragraph" w:customStyle="1" w:styleId="EndNoteBibliographyTitle">
    <w:name w:val="EndNote Bibliography Title"/>
    <w:basedOn w:val="Normal"/>
    <w:link w:val="EndNoteBibliographyTitleChar"/>
    <w:rsid w:val="003C01DF"/>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C01DF"/>
    <w:rPr>
      <w:rFonts w:ascii="Calibri" w:hAnsi="Calibri" w:cs="Calibri"/>
      <w:noProof/>
      <w:lang w:val="en-US"/>
    </w:rPr>
  </w:style>
  <w:style w:type="paragraph" w:customStyle="1" w:styleId="EndNoteBibliography">
    <w:name w:val="EndNote Bibliography"/>
    <w:basedOn w:val="Normal"/>
    <w:link w:val="EndNoteBibliographyChar"/>
    <w:rsid w:val="003C01DF"/>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3C01DF"/>
    <w:rPr>
      <w:rFonts w:ascii="Calibri" w:hAnsi="Calibri" w:cs="Calibri"/>
      <w:noProof/>
      <w:lang w:val="en-US"/>
    </w:rPr>
  </w:style>
  <w:style w:type="table" w:styleId="TableGrid">
    <w:name w:val="Table Grid"/>
    <w:basedOn w:val="TableNormal"/>
    <w:uiPriority w:val="39"/>
    <w:rsid w:val="006C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C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E94"/>
    <w:rPr>
      <w:noProof/>
    </w:rPr>
  </w:style>
  <w:style w:type="character" w:styleId="Hyperlink">
    <w:name w:val="Hyperlink"/>
    <w:basedOn w:val="DefaultParagraphFont"/>
    <w:uiPriority w:val="99"/>
    <w:unhideWhenUsed/>
    <w:rsid w:val="002D6769"/>
    <w:rPr>
      <w:color w:val="0563C1" w:themeColor="hyperlink"/>
      <w:u w:val="single"/>
    </w:rPr>
  </w:style>
  <w:style w:type="paragraph" w:styleId="ListParagraph">
    <w:name w:val="List Paragraph"/>
    <w:basedOn w:val="Normal"/>
    <w:uiPriority w:val="34"/>
    <w:qFormat/>
    <w:rsid w:val="005E5E1F"/>
    <w:pPr>
      <w:ind w:left="720"/>
      <w:contextualSpacing/>
    </w:pPr>
  </w:style>
  <w:style w:type="paragraph" w:styleId="Caption">
    <w:name w:val="caption"/>
    <w:basedOn w:val="Normal"/>
    <w:next w:val="Normal"/>
    <w:uiPriority w:val="35"/>
    <w:unhideWhenUsed/>
    <w:qFormat/>
    <w:rsid w:val="00574737"/>
    <w:pPr>
      <w:spacing w:after="200" w:line="240" w:lineRule="auto"/>
    </w:pPr>
    <w:rPr>
      <w:i/>
      <w:iCs/>
      <w:color w:val="44546A" w:themeColor="text2"/>
      <w:sz w:val="18"/>
      <w:szCs w:val="18"/>
    </w:rPr>
  </w:style>
  <w:style w:type="table" w:customStyle="1" w:styleId="FigureOutline1">
    <w:name w:val="Figure Outline1"/>
    <w:basedOn w:val="TableNormal"/>
    <w:rsid w:val="000B4DE0"/>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151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A5"/>
    <w:rPr>
      <w:rFonts w:ascii="Segoe UI" w:hAnsi="Segoe UI" w:cs="Segoe UI"/>
      <w:noProof/>
      <w:sz w:val="18"/>
      <w:szCs w:val="18"/>
    </w:rPr>
  </w:style>
  <w:style w:type="character" w:customStyle="1" w:styleId="Heading2Char">
    <w:name w:val="Heading 2 Char"/>
    <w:basedOn w:val="DefaultParagraphFont"/>
    <w:link w:val="Heading2"/>
    <w:uiPriority w:val="9"/>
    <w:rsid w:val="0034299B"/>
    <w:rPr>
      <w:rFonts w:asciiTheme="majorHAnsi" w:eastAsiaTheme="majorEastAsia" w:hAnsiTheme="majorHAnsi" w:cstheme="majorBidi"/>
      <w:noProof/>
      <w:color w:val="2E74B5" w:themeColor="accent1" w:themeShade="BF"/>
      <w:sz w:val="26"/>
      <w:szCs w:val="26"/>
    </w:rPr>
  </w:style>
  <w:style w:type="character" w:customStyle="1" w:styleId="Heading1Char">
    <w:name w:val="Heading 1 Char"/>
    <w:basedOn w:val="DefaultParagraphFont"/>
    <w:link w:val="Heading1"/>
    <w:uiPriority w:val="9"/>
    <w:rsid w:val="0034299B"/>
    <w:rPr>
      <w:rFonts w:asciiTheme="majorHAnsi" w:eastAsiaTheme="majorEastAsia" w:hAnsiTheme="majorHAnsi" w:cstheme="majorBidi"/>
      <w:noProof/>
      <w:color w:val="2E74B5" w:themeColor="accent1" w:themeShade="BF"/>
      <w:sz w:val="32"/>
      <w:szCs w:val="32"/>
    </w:rPr>
  </w:style>
  <w:style w:type="table" w:customStyle="1" w:styleId="FigureOutline2">
    <w:name w:val="Figure Outline2"/>
    <w:basedOn w:val="TableNormal"/>
    <w:rsid w:val="005B4220"/>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FigureOutline3">
    <w:name w:val="Figure Outline3"/>
    <w:basedOn w:val="TableNormal"/>
    <w:rsid w:val="005B4220"/>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FigureOutline4">
    <w:name w:val="Figure Outline4"/>
    <w:basedOn w:val="TableNormal"/>
    <w:rsid w:val="00D71EC1"/>
    <w:pPr>
      <w:spacing w:after="0" w:line="240" w:lineRule="auto"/>
    </w:pPr>
    <w:rPr>
      <w:rFonts w:ascii="Lucida Sans" w:eastAsia="Times New Roman" w:hAnsi="Lucida Sans" w:cs="Times New Roman"/>
      <w:sz w:val="20"/>
      <w:szCs w:val="20"/>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A37711"/>
    <w:rPr>
      <w:sz w:val="16"/>
      <w:szCs w:val="16"/>
    </w:rPr>
  </w:style>
  <w:style w:type="paragraph" w:styleId="CommentText">
    <w:name w:val="annotation text"/>
    <w:basedOn w:val="Normal"/>
    <w:link w:val="CommentTextChar"/>
    <w:uiPriority w:val="99"/>
    <w:semiHidden/>
    <w:unhideWhenUsed/>
    <w:rsid w:val="00A37711"/>
    <w:pPr>
      <w:spacing w:line="240" w:lineRule="auto"/>
    </w:pPr>
    <w:rPr>
      <w:sz w:val="20"/>
      <w:szCs w:val="20"/>
    </w:rPr>
  </w:style>
  <w:style w:type="character" w:customStyle="1" w:styleId="CommentTextChar">
    <w:name w:val="Comment Text Char"/>
    <w:basedOn w:val="DefaultParagraphFont"/>
    <w:link w:val="CommentText"/>
    <w:uiPriority w:val="99"/>
    <w:semiHidden/>
    <w:rsid w:val="00A37711"/>
    <w:rPr>
      <w:noProof/>
      <w:sz w:val="20"/>
      <w:szCs w:val="20"/>
    </w:rPr>
  </w:style>
  <w:style w:type="paragraph" w:styleId="CommentSubject">
    <w:name w:val="annotation subject"/>
    <w:basedOn w:val="CommentText"/>
    <w:next w:val="CommentText"/>
    <w:link w:val="CommentSubjectChar"/>
    <w:uiPriority w:val="99"/>
    <w:semiHidden/>
    <w:unhideWhenUsed/>
    <w:rsid w:val="00A37711"/>
    <w:rPr>
      <w:b/>
      <w:bCs/>
    </w:rPr>
  </w:style>
  <w:style w:type="character" w:customStyle="1" w:styleId="CommentSubjectChar">
    <w:name w:val="Comment Subject Char"/>
    <w:basedOn w:val="CommentTextChar"/>
    <w:link w:val="CommentSubject"/>
    <w:uiPriority w:val="99"/>
    <w:semiHidden/>
    <w:rsid w:val="00A37711"/>
    <w:rPr>
      <w:b/>
      <w:bCs/>
      <w:noProof/>
      <w:sz w:val="20"/>
      <w:szCs w:val="20"/>
    </w:rPr>
  </w:style>
  <w:style w:type="paragraph" w:customStyle="1" w:styleId="Default">
    <w:name w:val="Default"/>
    <w:rsid w:val="00B42D0F"/>
    <w:pPr>
      <w:autoSpaceDE w:val="0"/>
      <w:autoSpaceDN w:val="0"/>
      <w:adjustRightInd w:val="0"/>
      <w:spacing w:after="0" w:line="240" w:lineRule="auto"/>
    </w:pPr>
    <w:rPr>
      <w:rFonts w:ascii="Lucida Sans" w:hAnsi="Lucida Sans" w:cs="Lucida Sans"/>
      <w:color w:val="000000"/>
      <w:sz w:val="24"/>
      <w:szCs w:val="24"/>
      <w:lang w:val="en-US"/>
    </w:rPr>
  </w:style>
  <w:style w:type="table" w:customStyle="1" w:styleId="TableGrid7">
    <w:name w:val="Table Grid7"/>
    <w:basedOn w:val="TableNormal"/>
    <w:next w:val="TableGrid"/>
    <w:uiPriority w:val="39"/>
    <w:rsid w:val="0072584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4DB2"/>
    <w:pPr>
      <w:spacing w:after="0" w:line="240" w:lineRule="auto"/>
    </w:pPr>
    <w:rPr>
      <w:noProof/>
    </w:rPr>
  </w:style>
  <w:style w:type="character" w:styleId="UnresolvedMention">
    <w:name w:val="Unresolved Mention"/>
    <w:basedOn w:val="DefaultParagraphFont"/>
    <w:uiPriority w:val="99"/>
    <w:semiHidden/>
    <w:unhideWhenUsed/>
    <w:rsid w:val="008B6F7E"/>
    <w:rPr>
      <w:color w:val="605E5C"/>
      <w:shd w:val="clear" w:color="auto" w:fill="E1DFDD"/>
    </w:rPr>
  </w:style>
  <w:style w:type="paragraph" w:customStyle="1" w:styleId="even">
    <w:name w:val="even"/>
    <w:basedOn w:val="Normal"/>
    <w:rsid w:val="003962B9"/>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mansour@uoh.edu.s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doi.org/10.14257/ijbsbt.2016.8.3.15" TargetMode="External"/><Relationship Id="rId4" Type="http://schemas.openxmlformats.org/officeDocument/2006/relationships/settings" Target="settings.xml"/><Relationship Id="rId9" Type="http://schemas.openxmlformats.org/officeDocument/2006/relationships/hyperlink" Target="https://doi.org/10.2147/RMHP.S1153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CE0F-74B3-4B9C-A04A-0819484EA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9490</TotalTime>
  <Pages>17</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Almansour H.B.</dc:creator>
  <cp:keywords/>
  <dc:description/>
  <cp:lastModifiedBy>steven denton</cp:lastModifiedBy>
  <cp:revision>156</cp:revision>
  <cp:lastPrinted>2018-05-09T11:34:00Z</cp:lastPrinted>
  <dcterms:created xsi:type="dcterms:W3CDTF">2020-02-04T10:34:00Z</dcterms:created>
  <dcterms:modified xsi:type="dcterms:W3CDTF">2020-07-30T15:38:00Z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-721327555</vt:i4>
  </property>
  <property fmtid="{D5CDD505-2E9C-101B-9397-08002B2CF9AE}" pid="3" name="_NewReviewCycle">
    <vt:lpwstr/>
  </property>
  <property fmtid="{D5CDD505-2E9C-101B-9397-08002B2CF9AE}" pid="4" name="_EmailSubject">
    <vt:lpwstr>Paper V3</vt:lpwstr>
  </property>
  <property fmtid="{D5CDD505-2E9C-101B-9397-08002B2CF9AE}" pid="5" name="_AuthorEmail">
    <vt:lpwstr>J.S.Prichard@soton.ac.uk</vt:lpwstr>
  </property>
  <property fmtid="{D5CDD505-2E9C-101B-9397-08002B2CF9AE}" pid="6" name="_AuthorEmailDisplayName">
    <vt:lpwstr>Prichard J.S.</vt:lpwstr>
  </property>
  <property fmtid="{D5CDD505-2E9C-101B-9397-08002B2CF9AE}" pid="7" name="_ReviewingToolsShownOnce">
    <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Citation Style_1">
    <vt:lpwstr>http://www.zotero.org/styles/harvard-cite-them-right</vt:lpwstr>
  </property>
  <property fmtid="{D5CDD505-2E9C-101B-9397-08002B2CF9AE}" pid="29" name="Mendeley Document_1">
    <vt:lpwstr>True</vt:lpwstr>
  </property>
</Properties>
</file>