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6B42F" w14:textId="14DF733C" w:rsidR="003B0326" w:rsidRPr="00E733E6" w:rsidRDefault="009A42E6" w:rsidP="007D2DA3">
      <w:pPr>
        <w:pStyle w:val="Title"/>
        <w:jc w:val="center"/>
        <w:rPr>
          <w:rFonts w:ascii="Times New Roman" w:hAnsi="Times New Roman" w:cs="Times New Roman"/>
          <w:b/>
          <w:sz w:val="40"/>
          <w:szCs w:val="40"/>
        </w:rPr>
      </w:pPr>
      <w:r w:rsidRPr="00E733E6">
        <w:rPr>
          <w:rFonts w:ascii="Times New Roman" w:hAnsi="Times New Roman" w:cs="Times New Roman"/>
          <w:b/>
          <w:sz w:val="40"/>
          <w:szCs w:val="40"/>
        </w:rPr>
        <w:t xml:space="preserve">Predicting pH </w:t>
      </w:r>
      <w:r w:rsidR="007B4ACE" w:rsidRPr="00E733E6">
        <w:rPr>
          <w:rFonts w:ascii="Times New Roman" w:hAnsi="Times New Roman" w:cs="Times New Roman"/>
          <w:b/>
          <w:sz w:val="40"/>
          <w:szCs w:val="40"/>
        </w:rPr>
        <w:t xml:space="preserve">rise </w:t>
      </w:r>
      <w:r w:rsidR="0020666E" w:rsidRPr="00E733E6">
        <w:rPr>
          <w:rFonts w:ascii="Times New Roman" w:hAnsi="Times New Roman" w:cs="Times New Roman"/>
          <w:b/>
          <w:sz w:val="40"/>
          <w:szCs w:val="40"/>
        </w:rPr>
        <w:t xml:space="preserve">as a control measure </w:t>
      </w:r>
      <w:r w:rsidR="007B4ACE" w:rsidRPr="00E733E6">
        <w:rPr>
          <w:rFonts w:ascii="Times New Roman" w:hAnsi="Times New Roman" w:cs="Times New Roman"/>
          <w:b/>
          <w:sz w:val="40"/>
          <w:szCs w:val="40"/>
        </w:rPr>
        <w:t xml:space="preserve">for </w:t>
      </w:r>
      <w:r w:rsidR="005065BE" w:rsidRPr="00E733E6">
        <w:rPr>
          <w:rFonts w:ascii="Times New Roman" w:hAnsi="Times New Roman" w:cs="Times New Roman"/>
          <w:b/>
          <w:sz w:val="40"/>
          <w:szCs w:val="40"/>
        </w:rPr>
        <w:t xml:space="preserve">integration of </w:t>
      </w:r>
      <w:r w:rsidR="00DC69C1" w:rsidRPr="00E733E6">
        <w:rPr>
          <w:rFonts w:ascii="Times New Roman" w:hAnsi="Times New Roman" w:cs="Times New Roman"/>
          <w:b/>
          <w:sz w:val="40"/>
          <w:szCs w:val="40"/>
        </w:rPr>
        <w:t>CO</w:t>
      </w:r>
      <w:r w:rsidR="00DC69C1" w:rsidRPr="00E733E6">
        <w:rPr>
          <w:rFonts w:ascii="Times New Roman" w:hAnsi="Times New Roman" w:cs="Times New Roman"/>
          <w:b/>
          <w:sz w:val="40"/>
          <w:szCs w:val="40"/>
          <w:vertAlign w:val="subscript"/>
        </w:rPr>
        <w:t>2</w:t>
      </w:r>
      <w:r w:rsidR="00DC69C1" w:rsidRPr="00E733E6">
        <w:rPr>
          <w:rFonts w:ascii="Times New Roman" w:hAnsi="Times New Roman" w:cs="Times New Roman"/>
          <w:b/>
          <w:sz w:val="40"/>
          <w:szCs w:val="40"/>
        </w:rPr>
        <w:t xml:space="preserve"> biomethanisation </w:t>
      </w:r>
      <w:r w:rsidR="005A5907" w:rsidRPr="00E733E6">
        <w:rPr>
          <w:rFonts w:ascii="Times New Roman" w:hAnsi="Times New Roman" w:cs="Times New Roman"/>
          <w:b/>
          <w:sz w:val="40"/>
          <w:szCs w:val="40"/>
        </w:rPr>
        <w:t>with</w:t>
      </w:r>
      <w:r w:rsidRPr="00E733E6">
        <w:rPr>
          <w:rFonts w:ascii="Times New Roman" w:hAnsi="Times New Roman" w:cs="Times New Roman"/>
          <w:b/>
          <w:sz w:val="40"/>
          <w:szCs w:val="40"/>
        </w:rPr>
        <w:t xml:space="preserve"> </w:t>
      </w:r>
      <w:r w:rsidR="00DC69C1" w:rsidRPr="00E733E6">
        <w:rPr>
          <w:rFonts w:ascii="Times New Roman" w:hAnsi="Times New Roman" w:cs="Times New Roman"/>
          <w:b/>
          <w:sz w:val="40"/>
          <w:szCs w:val="40"/>
        </w:rPr>
        <w:t>anaerobic digestion</w:t>
      </w:r>
      <w:r w:rsidR="008B4141" w:rsidRPr="00E733E6">
        <w:rPr>
          <w:rFonts w:ascii="Times New Roman" w:hAnsi="Times New Roman" w:cs="Times New Roman"/>
          <w:b/>
          <w:sz w:val="40"/>
          <w:szCs w:val="40"/>
        </w:rPr>
        <w:t xml:space="preserve"> </w:t>
      </w:r>
    </w:p>
    <w:p w14:paraId="074B48B1" w14:textId="77777777" w:rsidR="00A43064" w:rsidRPr="00C61228" w:rsidRDefault="00A43064" w:rsidP="00A43064"/>
    <w:p w14:paraId="6E306B11" w14:textId="15E43594" w:rsidR="003B0326" w:rsidRPr="00C61228" w:rsidRDefault="003B0326" w:rsidP="003B0326">
      <w:pPr>
        <w:jc w:val="center"/>
        <w:rPr>
          <w:rFonts w:cstheme="minorHAnsi"/>
        </w:rPr>
      </w:pPr>
      <w:r w:rsidRPr="00C61228">
        <w:rPr>
          <w:rFonts w:cstheme="minorHAnsi"/>
        </w:rPr>
        <w:t>Bing Tao, Yue Zhang</w:t>
      </w:r>
      <w:r w:rsidR="004E1EBE">
        <w:rPr>
          <w:rStyle w:val="FootnoteReference"/>
          <w:rFonts w:cstheme="minorHAnsi"/>
        </w:rPr>
        <w:footnoteReference w:id="1"/>
      </w:r>
      <w:r w:rsidRPr="00C61228">
        <w:rPr>
          <w:rFonts w:cstheme="minorHAnsi"/>
        </w:rPr>
        <w:t>, Sonia Heaven and Charles J. Banks</w:t>
      </w:r>
    </w:p>
    <w:p w14:paraId="528850ED" w14:textId="1915DE7D" w:rsidR="004A06B0" w:rsidRPr="00C61228" w:rsidRDefault="003B0326" w:rsidP="007D2DA3">
      <w:pPr>
        <w:jc w:val="center"/>
        <w:rPr>
          <w:rFonts w:cstheme="minorHAnsi"/>
        </w:rPr>
      </w:pPr>
      <w:r w:rsidRPr="00C61228">
        <w:rPr>
          <w:rFonts w:cstheme="minorHAnsi"/>
        </w:rPr>
        <w:t>Water and Environmental Engineering Group, School of Engineering, Faculty of Engineering and Physical Science</w:t>
      </w:r>
      <w:r w:rsidR="004E13CA">
        <w:rPr>
          <w:rFonts w:cstheme="minorHAnsi"/>
        </w:rPr>
        <w:t>s</w:t>
      </w:r>
      <w:r w:rsidRPr="00C61228">
        <w:rPr>
          <w:rFonts w:cstheme="minorHAnsi"/>
        </w:rPr>
        <w:t xml:space="preserve">, University of </w:t>
      </w:r>
      <w:r w:rsidR="00C45DBF" w:rsidRPr="00C61228">
        <w:rPr>
          <w:rFonts w:cstheme="minorHAnsi"/>
        </w:rPr>
        <w:t>Southampton, Southampton, UK.</w:t>
      </w:r>
    </w:p>
    <w:p w14:paraId="529587B6" w14:textId="77777777" w:rsidR="00963786" w:rsidRPr="00C61228" w:rsidRDefault="00963786" w:rsidP="007D2DA3">
      <w:pPr>
        <w:jc w:val="center"/>
        <w:rPr>
          <w:rFonts w:cstheme="minorHAnsi"/>
        </w:rPr>
      </w:pPr>
    </w:p>
    <w:p w14:paraId="4D84355F" w14:textId="631E2545" w:rsidR="00C45DBF" w:rsidRPr="00C61228" w:rsidRDefault="00656AE3" w:rsidP="00656AE3">
      <w:pPr>
        <w:rPr>
          <w:b/>
          <w:sz w:val="28"/>
          <w:szCs w:val="28"/>
        </w:rPr>
      </w:pPr>
      <w:r w:rsidRPr="00C61228">
        <w:rPr>
          <w:b/>
          <w:sz w:val="28"/>
          <w:szCs w:val="28"/>
        </w:rPr>
        <w:t>Abstract</w:t>
      </w:r>
      <w:r w:rsidR="008B4141">
        <w:rPr>
          <w:b/>
          <w:sz w:val="28"/>
          <w:szCs w:val="28"/>
        </w:rPr>
        <w:t xml:space="preserve"> </w:t>
      </w:r>
    </w:p>
    <w:p w14:paraId="640058B3" w14:textId="02A05A2E" w:rsidR="00002C40" w:rsidRPr="00C61228" w:rsidRDefault="00DB05D1" w:rsidP="00C77F51">
      <w:r w:rsidRPr="00D16D01">
        <w:t>In-situ CO</w:t>
      </w:r>
      <w:r w:rsidRPr="006A3FFE">
        <w:rPr>
          <w:vertAlign w:val="subscript"/>
        </w:rPr>
        <w:t>2</w:t>
      </w:r>
      <w:r w:rsidRPr="00D16D01">
        <w:t xml:space="preserve"> biomethanisation offers a means to combine biogas upgrading with increased methane productivity, but its potential contribution to power-to-gas is often ignored due to concerns over process stability and control. The research presents an equation derived from fundamental chemical equilibria which predicts the relationship between partial CO</w:t>
      </w:r>
      <w:r w:rsidRPr="006A3FFE">
        <w:rPr>
          <w:vertAlign w:val="subscript"/>
        </w:rPr>
        <w:t>2</w:t>
      </w:r>
      <w:r w:rsidRPr="00D16D01">
        <w:t xml:space="preserve"> pressure and digester pH, and allows estimation of the maximum achievable biogas methane content compatible with stable operation. A rapid experimental determination was also developed to support these predictions.  The results were validated by long-term experiments using synthetic feedstock with different ammonia concentrations (2 and 3 g N L</w:t>
      </w:r>
      <w:r w:rsidRPr="00D16D01">
        <w:rPr>
          <w:vertAlign w:val="superscript"/>
        </w:rPr>
        <w:t>-1</w:t>
      </w:r>
      <w:r w:rsidRPr="00D16D01">
        <w:t>). Further trials carried out using food waste and sewage sludge as substrates showed stable operation at biogas methane contents of 9</w:t>
      </w:r>
      <w:r w:rsidR="00435DC1">
        <w:t>2</w:t>
      </w:r>
      <w:r w:rsidRPr="00D16D01">
        <w:t xml:space="preserve"> and 9</w:t>
      </w:r>
      <w:r w:rsidR="00435DC1">
        <w:t>0</w:t>
      </w:r>
      <w:r w:rsidRPr="00D16D01">
        <w:t xml:space="preserve"> % CH</w:t>
      </w:r>
      <w:r w:rsidRPr="006A3FFE">
        <w:rPr>
          <w:vertAlign w:val="subscript"/>
        </w:rPr>
        <w:t>4</w:t>
      </w:r>
      <w:r w:rsidRPr="00D16D01">
        <w:t xml:space="preserve"> and pH </w:t>
      </w:r>
      <w:r w:rsidR="00435DC1">
        <w:t>8.5</w:t>
      </w:r>
      <w:r w:rsidRPr="00D16D01">
        <w:t xml:space="preserve"> and </w:t>
      </w:r>
      <w:r w:rsidR="00435DC1">
        <w:t>7.9</w:t>
      </w:r>
      <w:r w:rsidRPr="00D16D01">
        <w:t>, respectively. CO</w:t>
      </w:r>
      <w:r w:rsidRPr="00D16D01">
        <w:rPr>
          <w:vertAlign w:val="subscript"/>
        </w:rPr>
        <w:t>2</w:t>
      </w:r>
      <w:r w:rsidRPr="00D16D01">
        <w:t xml:space="preserve"> biomethanisation was successfully demonstrated in a food waste digester with a </w:t>
      </w:r>
      <w:r w:rsidR="00CD451E">
        <w:t>total ammoniacal nitrogen</w:t>
      </w:r>
      <w:r w:rsidRPr="00D16D01">
        <w:t xml:space="preserve"> of 4.8 g N L</w:t>
      </w:r>
      <w:r w:rsidRPr="00D16D01">
        <w:rPr>
          <w:vertAlign w:val="superscript"/>
        </w:rPr>
        <w:t>-1</w:t>
      </w:r>
      <w:r w:rsidRPr="00D16D01">
        <w:t xml:space="preserve"> with volumetric methane production enhanced by more than 2 times, from 2.29 to 5.01 L CH</w:t>
      </w:r>
      <w:r w:rsidRPr="00D16D01">
        <w:rPr>
          <w:vertAlign w:val="subscript"/>
        </w:rPr>
        <w:t>4</w:t>
      </w:r>
      <w:r w:rsidRPr="00D16D01">
        <w:t xml:space="preserve"> per L digester per day. The predictive approach used is applicable to digesters fed on different feedstocks and to hybrid systems with biomethanisation of both endogenous and exogenous CO</w:t>
      </w:r>
      <w:r w:rsidRPr="006A3FFE">
        <w:rPr>
          <w:vertAlign w:val="subscript"/>
        </w:rPr>
        <w:t>2</w:t>
      </w:r>
      <w:r w:rsidRPr="00D16D01">
        <w:t>; and offers a basis for both process design guidelines and operational control. The output from the work thus provides engineers, operators and plant designers with a valuable tool for the successful implementation of in situ biomethanisation in anaerobic digesters.</w:t>
      </w:r>
      <w:r>
        <w:t xml:space="preserve"> </w:t>
      </w:r>
    </w:p>
    <w:p w14:paraId="49B00692" w14:textId="446E2884" w:rsidR="006A3FFE" w:rsidRDefault="007D2DA3" w:rsidP="009273F4">
      <w:r w:rsidRPr="00C61228">
        <w:rPr>
          <w:b/>
        </w:rPr>
        <w:t>Keywords:</w:t>
      </w:r>
      <w:r w:rsidRPr="00C61228">
        <w:t xml:space="preserve"> CO</w:t>
      </w:r>
      <w:r w:rsidRPr="00C61228">
        <w:rPr>
          <w:vertAlign w:val="subscript"/>
        </w:rPr>
        <w:t>2</w:t>
      </w:r>
      <w:r w:rsidRPr="00C61228">
        <w:t xml:space="preserve"> biomethanisation</w:t>
      </w:r>
      <w:r w:rsidR="00113BAA" w:rsidRPr="00C61228">
        <w:t xml:space="preserve">; pH </w:t>
      </w:r>
      <w:r w:rsidR="0076238D" w:rsidRPr="00C61228">
        <w:t>ris</w:t>
      </w:r>
      <w:r w:rsidR="0076238D">
        <w:t>e</w:t>
      </w:r>
      <w:r w:rsidR="00113BAA" w:rsidRPr="00C61228">
        <w:t>; Anaerobic digestion</w:t>
      </w:r>
      <w:r w:rsidRPr="00C61228">
        <w:t xml:space="preserve">; </w:t>
      </w:r>
      <w:r w:rsidR="00B554D0" w:rsidRPr="00C61228">
        <w:t>Food</w:t>
      </w:r>
      <w:r w:rsidR="003A38C5" w:rsidRPr="00C61228">
        <w:t xml:space="preserve"> waste</w:t>
      </w:r>
      <w:r w:rsidRPr="00C61228">
        <w:t xml:space="preserve">; </w:t>
      </w:r>
      <w:r w:rsidR="00963786" w:rsidRPr="00C61228">
        <w:t>Renewable energy</w:t>
      </w:r>
      <w:r w:rsidR="00113BAA" w:rsidRPr="00C61228">
        <w:t>; Hydrogenotrophic methanogens</w:t>
      </w:r>
      <w:r w:rsidR="00963786" w:rsidRPr="00C61228">
        <w:t>.</w:t>
      </w:r>
    </w:p>
    <w:p w14:paraId="51152226" w14:textId="77777777" w:rsidR="006A3FFE" w:rsidRDefault="006A3FFE">
      <w:pPr>
        <w:spacing w:line="259" w:lineRule="auto"/>
        <w:jc w:val="left"/>
      </w:pPr>
      <w:r>
        <w:br w:type="page"/>
      </w:r>
    </w:p>
    <w:p w14:paraId="00F8E416" w14:textId="77777777" w:rsidR="00002C40" w:rsidRPr="00C61228" w:rsidRDefault="009273F4" w:rsidP="009273F4">
      <w:pPr>
        <w:rPr>
          <w:rStyle w:val="Strong"/>
          <w:sz w:val="28"/>
          <w:szCs w:val="28"/>
        </w:rPr>
      </w:pPr>
      <w:r w:rsidRPr="00C61228">
        <w:rPr>
          <w:rStyle w:val="Strong"/>
          <w:sz w:val="28"/>
          <w:szCs w:val="28"/>
        </w:rPr>
        <w:lastRenderedPageBreak/>
        <w:t>1 Introduction</w:t>
      </w:r>
    </w:p>
    <w:p w14:paraId="31337AB2" w14:textId="7C29F84C" w:rsidR="00DB05D1" w:rsidRDefault="00DB05D1" w:rsidP="00DB05D1">
      <w:r>
        <w:t xml:space="preserve">Anaerobic digestion (AD) is a well-established sustainable technology for recovering value from organic wastes including sewage sludge, animal slurries, municipal biowastes, </w:t>
      </w:r>
      <w:r w:rsidRPr="008B1B39">
        <w:t>crop wastes and food processing residues.</w:t>
      </w:r>
      <w:r>
        <w:t xml:space="preserve"> Financial incentives aimed at promoting renewable energy have helped to establish AD plants as a key technology for both waste management and biomass energy production, as well as providing a route to sustainable resource recovery. As a result, since the 1990s there has been an annual growth rate of 13.7% in new installations </w:t>
      </w:r>
      <w:r w:rsidR="00494166">
        <w:fldChar w:fldCharType="begin"/>
      </w:r>
      <w:r w:rsidR="00494166">
        <w:instrText xml:space="preserve"> ADDIN EN.CITE &lt;EndNote&gt;&lt;Cite&gt;&lt;Author&gt;Verbeeck&lt;/Author&gt;&lt;Year&gt;2018&lt;/Year&gt;&lt;RecNum&gt;118&lt;/RecNum&gt;&lt;DisplayText&gt;[1]&lt;/DisplayText&gt;&lt;record&gt;&lt;rec-number&gt;118&lt;/rec-number&gt;&lt;foreign-keys&gt;&lt;key app="EN" db-id="a9apd9seav5dr7e0xaqvewpb0f50z5aafx5r" timestamp="1582558122"&gt;118&lt;/key&gt;&lt;/foreign-keys&gt;&lt;ref-type name="Journal Article"&gt;17&lt;/ref-type&gt;&lt;contributors&gt;&lt;authors&gt;&lt;author&gt;Verbeeck, Kristof&lt;/author&gt;&lt;author&gt;Buelens, Lukas C&lt;/author&gt;&lt;author&gt;Galvita, Vladimir V&lt;/author&gt;&lt;author&gt;Marin, Guy B&lt;/author&gt;&lt;author&gt;Van Geem, Kevin M&lt;/author&gt;&lt;author&gt;Rabaey, Korneel&lt;/author&gt;&lt;/authors&gt;&lt;/contributors&gt;&lt;titles&gt;&lt;title&gt;Upgrading the value of anaerobic digestion via chemical production from grid injected biomethane&lt;/title&gt;&lt;secondary-title&gt;Energy &amp;amp; Environmental Science&lt;/secondary-title&gt;&lt;/titles&gt;&lt;periodical&gt;&lt;full-title&gt;Energy &amp;amp; Environmental Science&lt;/full-title&gt;&lt;/periodical&gt;&lt;pages&gt;1788-1802&lt;/pages&gt;&lt;volume&gt;11&lt;/volume&gt;&lt;number&gt;7&lt;/number&gt;&lt;dates&gt;&lt;year&gt;2018&lt;/year&gt;&lt;/dates&gt;&lt;urls&gt;&lt;/urls&gt;&lt;/record&gt;&lt;/Cite&gt;&lt;/EndNote&gt;</w:instrText>
      </w:r>
      <w:r w:rsidR="00494166">
        <w:fldChar w:fldCharType="separate"/>
      </w:r>
      <w:r w:rsidR="00494166">
        <w:rPr>
          <w:noProof/>
        </w:rPr>
        <w:t>[1]</w:t>
      </w:r>
      <w:r w:rsidR="00494166">
        <w:fldChar w:fldCharType="end"/>
      </w:r>
      <w:r>
        <w:t xml:space="preserve">, with 17,700 plants currently operating across Europe </w:t>
      </w:r>
      <w:r w:rsidR="00494166">
        <w:fldChar w:fldCharType="begin"/>
      </w:r>
      <w:r w:rsidR="00494166">
        <w:instrText xml:space="preserve"> ADDIN EN.CITE &lt;EndNote&gt;&lt;Cite&gt;&lt;Author&gt;European Biogas Association&lt;/Author&gt;&lt;Year&gt;2019&lt;/Year&gt;&lt;RecNum&gt;87&lt;/RecNum&gt;&lt;DisplayText&gt;[2]&lt;/DisplayText&gt;&lt;record&gt;&lt;rec-number&gt;87&lt;/rec-number&gt;&lt;foreign-keys&gt;&lt;key app="EN" db-id="a9apd9seav5dr7e0xaqvewpb0f50z5aafx5r" timestamp="1552659132"&gt;87&lt;/key&gt;&lt;/foreign-keys&gt;&lt;ref-type name="Report"&gt;27&lt;/ref-type&gt;&lt;contributors&gt;&lt;authors&gt;&lt;author&gt;European Biogas Association,&lt;/author&gt;&lt;/authors&gt;&lt;tertiary-authors&gt;&lt;author&gt;European Biogas Association&lt;/author&gt;&lt;/tertiary-authors&gt;&lt;/contributors&gt;&lt;titles&gt;&lt;title&gt;European Biogas Association - Annual Report 2018&lt;/title&gt;&lt;/titles&gt;&lt;dates&gt;&lt;year&gt;2019&lt;/year&gt;&lt;/dates&gt;&lt;pub-location&gt;Brussels Belgium &lt;/pub-location&gt;&lt;urls&gt;&lt;/urls&gt;&lt;/record&gt;&lt;/Cite&gt;&lt;/EndNote&gt;</w:instrText>
      </w:r>
      <w:r w:rsidR="00494166">
        <w:fldChar w:fldCharType="separate"/>
      </w:r>
      <w:r w:rsidR="00494166">
        <w:rPr>
          <w:noProof/>
        </w:rPr>
        <w:t>[2]</w:t>
      </w:r>
      <w:r w:rsidR="00494166">
        <w:fldChar w:fldCharType="end"/>
      </w:r>
      <w:r>
        <w:t>. This expansion is now slowing down as many governments are cutting back or withdrawing the financial incentives for production of power and/or heat (</w:t>
      </w:r>
      <w:r>
        <w:rPr>
          <w:i/>
          <w:iCs/>
        </w:rPr>
        <w:t>e.g.</w:t>
      </w:r>
      <w:r>
        <w:t xml:space="preserve"> closure of UK Feed-in Tariffs scheme in April 2019). The industry is currently looking at ways to further valorise its fixed asset in plant, by improving biomethane productivity, moving towards potential new biorefinery products </w:t>
      </w:r>
      <w:r w:rsidR="00A21D01">
        <w:fldChar w:fldCharType="begin"/>
      </w:r>
      <w:r w:rsidR="00A21D01">
        <w:instrText xml:space="preserve"> ADDIN EN.CITE &lt;EndNote&gt;&lt;Cite&gt;&lt;Author&gt;Omar&lt;/Author&gt;&lt;Year&gt;2018&lt;/Year&gt;&lt;RecNum&gt;119&lt;/RecNum&gt;&lt;DisplayText&gt;[3, 4]&lt;/DisplayText&gt;&lt;record&gt;&lt;rec-number&gt;119&lt;/rec-number&gt;&lt;foreign-keys&gt;&lt;key app="EN" db-id="a9apd9seav5dr7e0xaqvewpb0f50z5aafx5r" timestamp="1582558323"&gt;119&lt;/key&gt;&lt;/foreign-keys&gt;&lt;ref-type name="Journal Article"&gt;17&lt;/ref-type&gt;&lt;contributors&gt;&lt;authors&gt;&lt;author&gt;Omar, Basma&lt;/author&gt;&lt;author&gt;Abou-Shanab, Reda&lt;/author&gt;&lt;author&gt;El-Gammal, Maie&lt;/author&gt;&lt;author&gt;Fotidis, Ioannis A&lt;/author&gt;&lt;author&gt;Kougias, Panagiotis G&lt;/author&gt;&lt;author&gt;Zhang, Yifeng&lt;/author&gt;&lt;author&gt;Angelidaki, Irini&lt;/author&gt;&lt;/authors&gt;&lt;/contributors&gt;&lt;titles&gt;&lt;title&gt;Simultaneous biogas upgrading and biochemicals production using anaerobic bacterial mixed cultures&lt;/title&gt;&lt;secondary-title&gt;Water research&lt;/secondary-title&gt;&lt;/titles&gt;&lt;periodical&gt;&lt;full-title&gt;Water Research&lt;/full-title&gt;&lt;/periodical&gt;&lt;pages&gt;86-95&lt;/pages&gt;&lt;volume&gt;142&lt;/volume&gt;&lt;dates&gt;&lt;year&gt;2018&lt;/year&gt;&lt;/dates&gt;&lt;isbn&gt;0043-1354&lt;/isbn&gt;&lt;urls&gt;&lt;/urls&gt;&lt;/record&gt;&lt;/Cite&gt;&lt;Cite&gt;&lt;Author&gt;Fuess&lt;/Author&gt;&lt;Year&gt;2018&lt;/Year&gt;&lt;RecNum&gt;120&lt;/RecNum&gt;&lt;record&gt;&lt;rec-number&gt;120&lt;/rec-number&gt;&lt;foreign-keys&gt;&lt;key app="EN" db-id="a9apd9seav5dr7e0xaqvewpb0f50z5aafx5r" timestamp="1582558637"&gt;120&lt;/key&gt;&lt;/foreign-keys&gt;&lt;ref-type name="Journal Article"&gt;17&lt;/ref-type&gt;&lt;contributors&gt;&lt;authors&gt;&lt;author&gt;Fuess, Lucas Tadeu&lt;/author&gt;&lt;author&gt;Klein, Bruno Colling&lt;/author&gt;&lt;author&gt;Chagas, Mateus Ferreira&lt;/author&gt;&lt;author&gt;Rezende, Mylene Cristina Alves Ferreira&lt;/author&gt;&lt;author&gt;Garcia, Marcelo Loureiro&lt;/author&gt;&lt;author&gt;Bonomi, Antonio&lt;/author&gt;&lt;author&gt;Zaiat, Marcelo&lt;/author&gt;&lt;/authors&gt;&lt;/contributors&gt;&lt;titles&gt;&lt;title&gt;Diversifying the technological strategies for recovering bioenergy from the two-phase anaerobic digestion of sugarcane vinasse: An integrated techno-economic and environmental approach&lt;/title&gt;&lt;secondary-title&gt;Renewable energy&lt;/secondary-title&gt;&lt;/titles&gt;&lt;periodical&gt;&lt;full-title&gt;Renewable energy&lt;/full-title&gt;&lt;/periodical&gt;&lt;pages&gt;674-687&lt;/pages&gt;&lt;volume&gt;122&lt;/volume&gt;&lt;dates&gt;&lt;year&gt;2018&lt;/year&gt;&lt;/dates&gt;&lt;isbn&gt;0960-1481&lt;/isbn&gt;&lt;urls&gt;&lt;/urls&gt;&lt;/record&gt;&lt;/Cite&gt;&lt;/EndNote&gt;</w:instrText>
      </w:r>
      <w:r w:rsidR="00A21D01">
        <w:fldChar w:fldCharType="separate"/>
      </w:r>
      <w:r w:rsidR="00A21D01">
        <w:rPr>
          <w:noProof/>
        </w:rPr>
        <w:t>[3, 4]</w:t>
      </w:r>
      <w:r w:rsidR="00A21D01">
        <w:fldChar w:fldCharType="end"/>
      </w:r>
      <w:r>
        <w:t xml:space="preserve">, and integrating AD technology with other infrastructure for greater overall efficiency </w:t>
      </w:r>
      <w:r w:rsidR="00A21D01">
        <w:fldChar w:fldCharType="begin">
          <w:fldData xml:space="preserve">PEVuZE5vdGU+PENpdGU+PEF1dGhvcj5WZXJiZWVjazwvQXV0aG9yPjxZZWFyPjIwMTg8L1llYXI+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</w:fldData>
        </w:fldChar>
      </w:r>
      <w:r w:rsidR="00A21D01">
        <w:instrText xml:space="preserve"> ADDIN EN.CITE </w:instrText>
      </w:r>
      <w:r w:rsidR="00A21D01">
        <w:fldChar w:fldCharType="begin">
          <w:fldData xml:space="preserve">PEVuZE5vdGU+PENpdGU+PEF1dGhvcj5WZXJiZWVjazwvQXV0aG9yPjxZZWFyPjIwMTg8L1llYXI+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</w:fldData>
        </w:fldChar>
      </w:r>
      <w:r w:rsidR="00A21D01">
        <w:instrText xml:space="preserve"> ADDIN EN.CITE.DATA </w:instrText>
      </w:r>
      <w:r w:rsidR="00A21D01">
        <w:fldChar w:fldCharType="end"/>
      </w:r>
      <w:r w:rsidR="00A21D01">
        <w:fldChar w:fldCharType="separate"/>
      </w:r>
      <w:r w:rsidR="00A21D01">
        <w:rPr>
          <w:noProof/>
        </w:rPr>
        <w:t>[1, 5, 6]</w:t>
      </w:r>
      <w:r w:rsidR="00A21D01">
        <w:fldChar w:fldCharType="end"/>
      </w:r>
      <w:r>
        <w:t xml:space="preserve">. </w:t>
      </w:r>
    </w:p>
    <w:p w14:paraId="1EF6C46D" w14:textId="42940903" w:rsidR="00DB05D1" w:rsidRDefault="00DB05D1" w:rsidP="00DB05D1">
      <w:r>
        <w:t>It is now well recognised that there is scope for improving the productivity of AD through reductive CO</w:t>
      </w:r>
      <w:r>
        <w:rPr>
          <w:vertAlign w:val="subscript"/>
        </w:rPr>
        <w:t>2</w:t>
      </w:r>
      <w:r>
        <w:t xml:space="preserve"> biomethanisation. This involves adding hydrogen to the process, which is combined with the CO</w:t>
      </w:r>
      <w:r>
        <w:rPr>
          <w:vertAlign w:val="subscript"/>
        </w:rPr>
        <w:t>2</w:t>
      </w:r>
      <w:r>
        <w:t xml:space="preserve"> contained in the biogas to produce additional CH</w:t>
      </w:r>
      <w:r>
        <w:rPr>
          <w:vertAlign w:val="subscript"/>
        </w:rPr>
        <w:t>4</w:t>
      </w:r>
      <w:r>
        <w:t xml:space="preserve">. Where hydrogen is directly injected into the digester the process is usually referred to as ‘in-situ’, and makes use of the indigenous hydrogenotrophic methanogens that utilise the gaseous components in conjunction with the syntrophic microbial biome responsible for the degradation of complex organic substrates. It is also possible to carry out these gaseous reactions in a separate dedicated bioreactor, in which case the process is usually referred to as ‘ex-situ’ biomethanisation. Recent work </w:t>
      </w:r>
      <w:r w:rsidR="00A21D01">
        <w:fldChar w:fldCharType="begin"/>
      </w:r>
      <w:r w:rsidR="00A21D01">
        <w:instrText xml:space="preserve"> ADDIN EN.CITE &lt;EndNote&gt;&lt;Cite&gt;&lt;Author&gt;Tao&lt;/Author&gt;&lt;Year&gt;2019&lt;/Year&gt;&lt;RecNum&gt;102&lt;/RecNum&gt;&lt;DisplayText&gt;[7]&lt;/DisplayText&gt;&lt;record&gt;&lt;rec-number&gt;102&lt;/rec-number&gt;&lt;foreign-keys&gt;&lt;key app="EN" db-id="a9apd9seav5dr7e0xaqvewpb0f50z5aafx5r" timestamp="1558606146"&gt;102&lt;/key&gt;&lt;/foreign-keys&gt;&lt;ref-type name="Journal Article"&gt;17&lt;/ref-type&gt;&lt;contributors&gt;&lt;authors&gt;&lt;author&gt;Tao, Bing&lt;/author&gt;&lt;author&gt;Alessi, Anna M&lt;/author&gt;&lt;author&gt;Zhang, Yue&lt;/author&gt;&lt;author&gt;Chong, James PJ&lt;/author&gt;&lt;author&gt;Heaven, Sonia&lt;/author&gt;&lt;author&gt;Banks, Charles J&lt;/author&gt;&lt;/authors&gt;&lt;/contributors&gt;&lt;titles&gt;&lt;title&gt;Simultaneous biomethanisation of endogenous and imported CO2 in organically loaded anaerobic digesters&lt;/title&gt;&lt;secondary-title&gt;Applied Energy&lt;/secondary-title&gt;&lt;/titles&gt;&lt;periodical&gt;&lt;full-title&gt;Applied Energy&lt;/full-title&gt;&lt;/periodical&gt;&lt;pages&gt;670-681&lt;/pages&gt;&lt;volume&gt;247&lt;/volume&gt;&lt;dates&gt;&lt;year&gt;2019&lt;/year&gt;&lt;/dates&gt;&lt;isbn&gt;0306-2619&lt;/isbn&gt;&lt;urls&gt;&lt;/urls&gt;&lt;/record&gt;&lt;/Cite&gt;&lt;/EndNote&gt;</w:instrText>
      </w:r>
      <w:r w:rsidR="00A21D01">
        <w:fldChar w:fldCharType="separate"/>
      </w:r>
      <w:r w:rsidR="00A21D01">
        <w:rPr>
          <w:noProof/>
        </w:rPr>
        <w:t>[7]</w:t>
      </w:r>
      <w:r w:rsidR="00A21D01">
        <w:fldChar w:fldCharType="end"/>
      </w:r>
      <w:r>
        <w:t xml:space="preserve"> has demonstrated that an in-situ AD plant can also convert exogenously-produced CO</w:t>
      </w:r>
      <w:r>
        <w:rPr>
          <w:vertAlign w:val="subscript"/>
        </w:rPr>
        <w:t>2</w:t>
      </w:r>
      <w:r>
        <w:t xml:space="preserve"> if this is added to the digester with a stoichiometrically balanced H</w:t>
      </w:r>
      <w:r>
        <w:rPr>
          <w:vertAlign w:val="subscript"/>
        </w:rPr>
        <w:t>2</w:t>
      </w:r>
      <w:r>
        <w:t xml:space="preserve"> input. This promotes expansion of the hydrogenotrophic methanogenic population in response to the exogenous CO</w:t>
      </w:r>
      <w:r>
        <w:rPr>
          <w:vertAlign w:val="subscript"/>
        </w:rPr>
        <w:t>2</w:t>
      </w:r>
      <w:r>
        <w:t xml:space="preserve"> load, and results in a hybrid process that satisfies the definitions of both in-situ and ex-situ, in that the digester can simultaneously receive as its feedstock both complex organic carbon and inorganic carbon input streams. This hybrid process has several advantages: firstly, it eliminates the need to construct additional dedicated reactors. Secondly, it avoids the need for a supplementary nutrient supply which is a requirement of the stand-alone ex-situ configuration. Thirdly, it can process and upgrade the biogas from several digesters, with only one hybrid system needing to be retrofitted for hydrogen injection. Finally, there is an overall improvement in specific and volumetric methane productivity as a result of the reductive biomethanisation of CO</w:t>
      </w:r>
      <w:r>
        <w:rPr>
          <w:vertAlign w:val="subscript"/>
        </w:rPr>
        <w:t>2</w:t>
      </w:r>
      <w:r>
        <w:t xml:space="preserve"> without any expansion in the required digester volume. </w:t>
      </w:r>
    </w:p>
    <w:p w14:paraId="7BDA4131" w14:textId="3BB2A0CE" w:rsidR="00DB05D1" w:rsidRDefault="00DB05D1" w:rsidP="00DB05D1">
      <w:r>
        <w:lastRenderedPageBreak/>
        <w:t xml:space="preserve">To realise these potential advantages the technology has to prove its reliability, as there are issues of process stability and maximum achievable biogas methane content associated with the in-situ approach </w:t>
      </w:r>
      <w:r w:rsidR="00A21D01">
        <w:fldChar w:fldCharType="begin">
          <w:fldData xml:space="preserve">PEVuZE5vdGU+PENpdGU+PEF1dGhvcj5BbmdlbGlkYWtpPC9BdXRob3I+PFllYXI+MjAxODwvWWVh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</w:fldData>
        </w:fldChar>
      </w:r>
      <w:r w:rsidR="00570947">
        <w:instrText xml:space="preserve"> ADDIN EN.CITE </w:instrText>
      </w:r>
      <w:r w:rsidR="00570947">
        <w:fldChar w:fldCharType="begin">
          <w:fldData xml:space="preserve">PEVuZE5vdGU+PENpdGU+PEF1dGhvcj5BbmdlbGlkYWtpPC9BdXRob3I+PFllYXI+MjAxODwvWWVh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</w:fldData>
        </w:fldChar>
      </w:r>
      <w:r w:rsidR="00570947">
        <w:instrText xml:space="preserve"> ADDIN EN.CITE.DATA </w:instrText>
      </w:r>
      <w:r w:rsidR="00570947">
        <w:fldChar w:fldCharType="end"/>
      </w:r>
      <w:r w:rsidR="00A21D01">
        <w:fldChar w:fldCharType="separate"/>
      </w:r>
      <w:r w:rsidR="00A21D01">
        <w:rPr>
          <w:noProof/>
        </w:rPr>
        <w:t>[8-10]</w:t>
      </w:r>
      <w:r w:rsidR="00A21D01">
        <w:fldChar w:fldCharType="end"/>
      </w:r>
      <w:r>
        <w:t>. These arise because of the rise in pH, which is an inevitable consequence of biomethanisation of biogas CO</w:t>
      </w:r>
      <w:r w:rsidRPr="00EF40CF">
        <w:rPr>
          <w:vertAlign w:val="subscript"/>
        </w:rPr>
        <w:t>2</w:t>
      </w:r>
      <w:r>
        <w:t xml:space="preserve"> within a digester </w:t>
      </w:r>
      <w:r w:rsidR="00A21D01">
        <w:fldChar w:fldCharType="begin">
          <w:fldData xml:space="preserve">PEVuZE5vdGU+PENpdGU+PEF1dGhvcj5MdW88L0F1dGhvcj48WWVhcj4yMDEyPC9ZZWFyPjxSZWNO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</w:fldData>
        </w:fldChar>
      </w:r>
      <w:r w:rsidR="00570947">
        <w:instrText xml:space="preserve"> ADDIN EN.CITE </w:instrText>
      </w:r>
      <w:r w:rsidR="00570947">
        <w:fldChar w:fldCharType="begin">
          <w:fldData xml:space="preserve">PEVuZE5vdGU+PENpdGU+PEF1dGhvcj5MdW88L0F1dGhvcj48WWVhcj4yMDEyPC9ZZWFyPjxSZWNO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</w:fldData>
        </w:fldChar>
      </w:r>
      <w:r w:rsidR="00570947">
        <w:instrText xml:space="preserve"> ADDIN EN.CITE.DATA </w:instrText>
      </w:r>
      <w:r w:rsidR="00570947">
        <w:fldChar w:fldCharType="end"/>
      </w:r>
      <w:r w:rsidR="00A21D01">
        <w:fldChar w:fldCharType="separate"/>
      </w:r>
      <w:r w:rsidR="00A21D01">
        <w:rPr>
          <w:noProof/>
        </w:rPr>
        <w:t>[9, 11-16]</w:t>
      </w:r>
      <w:r w:rsidR="00A21D01">
        <w:fldChar w:fldCharType="end"/>
      </w:r>
      <w:r>
        <w:t>, and could result in process failure if satisfactory control systems are not in place. It is therefore crucial to understand the factors that control digester pH under these conditions, and to develop control strategies that allow stable operation, before moving forward to pilot or demonstration-scale projects based on an in-situ concept.</w:t>
      </w:r>
    </w:p>
    <w:p w14:paraId="7F03EC75" w14:textId="765CFC98" w:rsidR="00DB05D1" w:rsidRDefault="00DB05D1" w:rsidP="00DB05D1">
      <w:r>
        <w:t>To overcome this problem a precautionary approach has been suggested where hydrogen injection into the digester is limited to ensure that pH remains well below inhibitory levels.</w:t>
      </w:r>
      <w:r w:rsidRPr="00C61228">
        <w:t xml:space="preserve"> </w:t>
      </w:r>
      <w:r>
        <w:t xml:space="preserve">In this case the </w:t>
      </w:r>
      <w:r w:rsidRPr="00C61228">
        <w:t xml:space="preserve">methane content </w:t>
      </w:r>
      <w:r>
        <w:t xml:space="preserve">is initially upgraded </w:t>
      </w:r>
      <w:r w:rsidRPr="00C61228">
        <w:t xml:space="preserve">to 70-75% in </w:t>
      </w:r>
      <w:r>
        <w:t xml:space="preserve">an </w:t>
      </w:r>
      <w:r w:rsidRPr="00C61228">
        <w:t>anaerobic digester</w:t>
      </w:r>
      <w:r>
        <w:t xml:space="preserve"> </w:t>
      </w:r>
      <w:r w:rsidRPr="00C61228">
        <w:t>retrofitt</w:t>
      </w:r>
      <w:r>
        <w:t>ed</w:t>
      </w:r>
      <w:r w:rsidRPr="00C61228">
        <w:t xml:space="preserve"> for H</w:t>
      </w:r>
      <w:r w:rsidRPr="00C61228">
        <w:rPr>
          <w:vertAlign w:val="subscript"/>
        </w:rPr>
        <w:t>2</w:t>
      </w:r>
      <w:r>
        <w:t xml:space="preserve"> injection: this first stage </w:t>
      </w:r>
      <w:r w:rsidRPr="00C61228">
        <w:t xml:space="preserve">is then followed by </w:t>
      </w:r>
      <w:r>
        <w:t>a second stage</w:t>
      </w:r>
      <w:r w:rsidRPr="00C61228">
        <w:t xml:space="preserve"> ex-situ </w:t>
      </w:r>
      <w:r>
        <w:t>bio</w:t>
      </w:r>
      <w:r w:rsidRPr="00C61228">
        <w:t>reactor where</w:t>
      </w:r>
      <w:r>
        <w:t xml:space="preserve"> the partially-</w:t>
      </w:r>
      <w:r w:rsidRPr="00C61228">
        <w:t xml:space="preserve">upgraded biogas is further upgraded to 90-95% </w:t>
      </w:r>
      <w:r>
        <w:t>CH</w:t>
      </w:r>
      <w:r w:rsidRPr="00AB64DF">
        <w:rPr>
          <w:vertAlign w:val="subscript"/>
        </w:rPr>
        <w:t>4</w:t>
      </w:r>
      <w:r>
        <w:t xml:space="preserve"> </w:t>
      </w:r>
      <w:r w:rsidRPr="00C61228">
        <w:fldChar w:fldCharType="begin">
          <w:fldData xml:space="preserve">PEVuZE5vdGU+PENpdGU+PEF1dGhvcj5CYXNzYW5pPC9BdXRob3I+PFllYXI+MjAxNTwvWWVhcj48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</w:fldData>
        </w:fldChar>
      </w:r>
      <w:r w:rsidR="00A21D01">
        <w:instrText xml:space="preserve"> ADDIN EN.CITE </w:instrText>
      </w:r>
      <w:r w:rsidR="00A21D01">
        <w:fldChar w:fldCharType="begin">
          <w:fldData xml:space="preserve">PEVuZE5vdGU+PENpdGU+PEF1dGhvcj5CYXNzYW5pPC9BdXRob3I+PFllYXI+MjAxNTwvWWVhcj48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</w:fldData>
        </w:fldChar>
      </w:r>
      <w:r w:rsidR="00A21D01">
        <w:instrText xml:space="preserve"> ADDIN EN.CITE.DATA </w:instrText>
      </w:r>
      <w:r w:rsidR="00A21D01">
        <w:fldChar w:fldCharType="end"/>
      </w:r>
      <w:r w:rsidRPr="00C61228">
        <w:fldChar w:fldCharType="separate"/>
      </w:r>
      <w:r w:rsidR="00A21D01">
        <w:rPr>
          <w:noProof/>
        </w:rPr>
        <w:t>[12, 14, 16]</w:t>
      </w:r>
      <w:r w:rsidRPr="00C61228">
        <w:fldChar w:fldCharType="end"/>
      </w:r>
      <w:r w:rsidRPr="00C61228">
        <w:t xml:space="preserve">. </w:t>
      </w:r>
      <w:r>
        <w:t xml:space="preserve">The issue of pH rise is not generally reported in ex-situ reactors as they are often designed to operate with synthetic media buffered by phosphate </w:t>
      </w:r>
      <w:r w:rsidR="0045738C">
        <w:fldChar w:fldCharType="begin">
          <w:fldData xml:space="preserve">PEVuZE5vdGU+PENpdGU+PEF1dGhvcj5BbGZhcm88L0F1dGhvcj48WWVhcj4yMDE4PC9ZZWFyPjxS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</w:fldData>
        </w:fldChar>
      </w:r>
      <w:r w:rsidR="0045738C">
        <w:instrText xml:space="preserve"> ADDIN EN.CITE </w:instrText>
      </w:r>
      <w:r w:rsidR="0045738C">
        <w:fldChar w:fldCharType="begin">
          <w:fldData xml:space="preserve">PEVuZE5vdGU+PENpdGU+PEF1dGhvcj5BbGZhcm88L0F1dGhvcj48WWVhcj4yMDE4PC9ZZWFyPjxS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</w:fldData>
        </w:fldChar>
      </w:r>
      <w:r w:rsidR="0045738C">
        <w:instrText xml:space="preserve"> ADDIN EN.CITE.DATA </w:instrText>
      </w:r>
      <w:r w:rsidR="0045738C">
        <w:fldChar w:fldCharType="end"/>
      </w:r>
      <w:r w:rsidR="0045738C">
        <w:fldChar w:fldCharType="separate"/>
      </w:r>
      <w:r w:rsidR="0045738C">
        <w:rPr>
          <w:noProof/>
        </w:rPr>
        <w:t>[17-19]</w:t>
      </w:r>
      <w:r w:rsidR="0045738C">
        <w:fldChar w:fldCharType="end"/>
      </w:r>
      <w:r w:rsidR="0045738C">
        <w:t>.</w:t>
      </w:r>
      <w:r>
        <w:t xml:space="preserve"> A further choice is to use a single-stage </w:t>
      </w:r>
      <w:r w:rsidRPr="00C61228">
        <w:t>ex-situ reactor</w:t>
      </w:r>
      <w:r>
        <w:t>,</w:t>
      </w:r>
      <w:r w:rsidRPr="00C61228">
        <w:t xml:space="preserve"> </w:t>
      </w:r>
      <w:r>
        <w:t xml:space="preserve">with no hydrogen injection into the main digester. In each case the additional ex-situ reactor has associated capital expenditure and operating costs. </w:t>
      </w:r>
    </w:p>
    <w:p w14:paraId="549347DA" w14:textId="54B5D746" w:rsidR="00DB05D1" w:rsidRDefault="00DB05D1" w:rsidP="00DB05D1">
      <w:r>
        <w:t xml:space="preserve">If stability issues can be addressed, a single stage in-situ process has advantages to commercial operators of organically-loaded digesters as it offers a combined means of upgrading biogas and improving methane productivity. In an agricultural context, where installation of digesters to treat substrates with low energy potential is often uneconomic, a doubling of methane productivity by integration with local renewable power could be transformative in the uptake of on-farm digestion with all of its associated environmental and ecosystem services benefits </w:t>
      </w:r>
      <w:r w:rsidR="0045738C">
        <w:fldChar w:fldCharType="begin">
          <w:fldData xml:space="preserve">PEVuZE5vdGU+PENpdGU+PEF1dGhvcj5Nb2xpbnVldm8tU2FsY2VzPC9BdXRob3I+PFllYXI+MjAx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</w:fldData>
        </w:fldChar>
      </w:r>
      <w:r w:rsidR="0045738C">
        <w:instrText xml:space="preserve"> ADDIN EN.CITE </w:instrText>
      </w:r>
      <w:r w:rsidR="0045738C">
        <w:fldChar w:fldCharType="begin">
          <w:fldData xml:space="preserve">PEVuZE5vdGU+PENpdGU+PEF1dGhvcj5Nb2xpbnVldm8tU2FsY2VzPC9BdXRob3I+PFllYXI+MjAx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</w:fldData>
        </w:fldChar>
      </w:r>
      <w:r w:rsidR="0045738C">
        <w:instrText xml:space="preserve"> ADDIN EN.CITE.DATA </w:instrText>
      </w:r>
      <w:r w:rsidR="0045738C">
        <w:fldChar w:fldCharType="end"/>
      </w:r>
      <w:r w:rsidR="0045738C">
        <w:fldChar w:fldCharType="separate"/>
      </w:r>
      <w:r w:rsidR="0045738C">
        <w:rPr>
          <w:noProof/>
        </w:rPr>
        <w:t>[20-23]</w:t>
      </w:r>
      <w:r w:rsidR="0045738C">
        <w:fldChar w:fldCharType="end"/>
      </w:r>
      <w:r>
        <w:t xml:space="preserve">. It also supports decarbonisation of key service sector industries, such as waste management </w:t>
      </w:r>
      <w:r w:rsidRPr="00C15035">
        <w:t>and the water industry, since more of the carbon released as CO</w:t>
      </w:r>
      <w:r w:rsidRPr="00C15035">
        <w:rPr>
          <w:vertAlign w:val="subscript"/>
        </w:rPr>
        <w:t>2</w:t>
      </w:r>
      <w:r w:rsidRPr="00C15035">
        <w:t xml:space="preserve"> during degradative processes</w:t>
      </w:r>
      <w:r>
        <w:t xml:space="preserve"> is captured and transformed to a fuel gas, offsetting fossil fuel usage. It offers a route to utilisation of surplus renewable power via integration with electrolytic hydrogen production, thereby providing a balancing mechanism to meet variable grid power demands. Where exogenous CO</w:t>
      </w:r>
      <w:r w:rsidRPr="006B0CED">
        <w:rPr>
          <w:vertAlign w:val="subscript"/>
        </w:rPr>
        <w:t>2</w:t>
      </w:r>
      <w:r>
        <w:t xml:space="preserve"> sources are available, the concept of a hybrid process extends this range of utility. With improved understanding and control of these systems, in</w:t>
      </w:r>
      <w:r w:rsidR="0045738C">
        <w:t>-</w:t>
      </w:r>
      <w:r>
        <w:t>situ and hybrid reductive CO</w:t>
      </w:r>
      <w:r>
        <w:rPr>
          <w:vertAlign w:val="subscript"/>
        </w:rPr>
        <w:t xml:space="preserve">2 </w:t>
      </w:r>
      <w:r>
        <w:t>biomethanisation thus have a valuable role to play in the wider power-to-gas concept.</w:t>
      </w:r>
    </w:p>
    <w:p w14:paraId="47463883" w14:textId="5B278722" w:rsidR="00C920E3" w:rsidRPr="00C61228" w:rsidRDefault="00DB05D1" w:rsidP="00DB05D1">
      <w:r w:rsidRPr="007A5297">
        <w:lastRenderedPageBreak/>
        <w:t>T</w:t>
      </w:r>
      <w:r w:rsidRPr="00C61228">
        <w:t xml:space="preserve">he </w:t>
      </w:r>
      <w:r>
        <w:t xml:space="preserve">importance and novelty of </w:t>
      </w:r>
      <w:r w:rsidRPr="00C61228">
        <w:t xml:space="preserve">this work is </w:t>
      </w:r>
      <w:r>
        <w:t xml:space="preserve">that it has for the first time </w:t>
      </w:r>
      <w:r w:rsidRPr="00C61228">
        <w:t>develop</w:t>
      </w:r>
      <w:r>
        <w:t xml:space="preserve">ed a theoretical model, based on derived chemical equilibria equations, linking </w:t>
      </w:r>
      <w:r w:rsidRPr="00C61228">
        <w:t xml:space="preserve">pH </w:t>
      </w:r>
      <w:r>
        <w:t xml:space="preserve">and </w:t>
      </w:r>
      <w:r w:rsidR="0045738C">
        <w:t>CO</w:t>
      </w:r>
      <w:r w:rsidR="0045738C" w:rsidRPr="0045738C">
        <w:rPr>
          <w:vertAlign w:val="subscript"/>
        </w:rPr>
        <w:t>2</w:t>
      </w:r>
      <w:r w:rsidR="0045738C">
        <w:t xml:space="preserve"> partial pressure (</w:t>
      </w:r>
      <w:r>
        <w:t>P</w:t>
      </w:r>
      <w:r w:rsidRPr="00E733E6">
        <w:rPr>
          <w:vertAlign w:val="subscript"/>
        </w:rPr>
        <w:t>CO</w:t>
      </w:r>
      <w:r w:rsidRPr="0082119C">
        <w:rPr>
          <w:vertAlign w:val="subscript"/>
        </w:rPr>
        <w:t>2</w:t>
      </w:r>
      <w:r w:rsidR="0045738C">
        <w:t>)</w:t>
      </w:r>
      <w:r>
        <w:t xml:space="preserve"> </w:t>
      </w:r>
      <w:r w:rsidRPr="00B6016D">
        <w:t xml:space="preserve">in </w:t>
      </w:r>
      <w:r>
        <w:t xml:space="preserve">in-situ and </w:t>
      </w:r>
      <w:r w:rsidRPr="00B6016D">
        <w:t>hybrid CO</w:t>
      </w:r>
      <w:r w:rsidRPr="00B6016D">
        <w:rPr>
          <w:vertAlign w:val="subscript"/>
        </w:rPr>
        <w:t>2</w:t>
      </w:r>
      <w:r w:rsidRPr="00B6016D">
        <w:t xml:space="preserve"> biomethanisation digester</w:t>
      </w:r>
      <w:r>
        <w:t>s</w:t>
      </w:r>
      <w:r w:rsidRPr="00B53728">
        <w:t xml:space="preserve">. </w:t>
      </w:r>
      <w:r>
        <w:t xml:space="preserve">This allows estimation of the maximum biogas methane content for stable operation, and provides a basis for design guidelines and operational control for industrial digesters. A supporting rapid determination assay is also provided to predict trends in pH and the safe limits for in-situ biogas upgrading in digesters fed on different types of feedstock. The work was validated in long-term trials using real and synthetic feedstocks in which the effects of ammonia and phosphate buffering could be quantified. </w:t>
      </w:r>
      <w:bookmarkStart w:id="0" w:name="_Hlk36980543"/>
      <w:r>
        <w:t xml:space="preserve">The research has also shown, for </w:t>
      </w:r>
      <w:r w:rsidRPr="00C61228">
        <w:t xml:space="preserve">the first time, </w:t>
      </w:r>
      <w:r>
        <w:t xml:space="preserve">the operation of a hybrid </w:t>
      </w:r>
      <w:r w:rsidRPr="00C61228">
        <w:t>CO</w:t>
      </w:r>
      <w:r w:rsidRPr="00C61228">
        <w:rPr>
          <w:vertAlign w:val="subscript"/>
        </w:rPr>
        <w:t>2</w:t>
      </w:r>
      <w:r w:rsidRPr="00C61228">
        <w:t xml:space="preserve"> biomethan</w:t>
      </w:r>
      <w:r>
        <w:t>i</w:t>
      </w:r>
      <w:r w:rsidRPr="00C61228">
        <w:t xml:space="preserve">sation </w:t>
      </w:r>
      <w:r>
        <w:t xml:space="preserve">process receiving </w:t>
      </w:r>
      <w:r w:rsidRPr="00C61228">
        <w:t>food waste</w:t>
      </w:r>
      <w:r>
        <w:t>,</w:t>
      </w:r>
      <w:r w:rsidRPr="00C61228">
        <w:t xml:space="preserve"> </w:t>
      </w:r>
      <w:r>
        <w:t>where digestion typically occurs at elevated pH even without endogenous CO</w:t>
      </w:r>
      <w:r>
        <w:rPr>
          <w:vertAlign w:val="subscript"/>
        </w:rPr>
        <w:t xml:space="preserve">2 </w:t>
      </w:r>
      <w:r>
        <w:t>reduction</w:t>
      </w:r>
      <w:r w:rsidRPr="00C61228">
        <w:t>.</w:t>
      </w:r>
      <w:bookmarkEnd w:id="0"/>
    </w:p>
    <w:p w14:paraId="6BF2C51D" w14:textId="75F3E631" w:rsidR="003B0326" w:rsidRPr="00C61228" w:rsidRDefault="00002C40" w:rsidP="00002C40">
      <w:pPr>
        <w:rPr>
          <w:b/>
          <w:sz w:val="28"/>
          <w:szCs w:val="28"/>
        </w:rPr>
      </w:pPr>
      <w:r w:rsidRPr="00C61228">
        <w:rPr>
          <w:b/>
          <w:sz w:val="28"/>
          <w:szCs w:val="28"/>
        </w:rPr>
        <w:t>2</w:t>
      </w:r>
      <w:r w:rsidR="009C66D2">
        <w:rPr>
          <w:b/>
          <w:sz w:val="28"/>
          <w:szCs w:val="28"/>
        </w:rPr>
        <w:t xml:space="preserve"> </w:t>
      </w:r>
      <w:r w:rsidRPr="00C61228">
        <w:rPr>
          <w:b/>
          <w:sz w:val="28"/>
          <w:szCs w:val="28"/>
        </w:rPr>
        <w:t>Experiments and Methodologies</w:t>
      </w:r>
      <w:r w:rsidR="00C45DBF" w:rsidRPr="00C61228">
        <w:rPr>
          <w:b/>
          <w:sz w:val="28"/>
          <w:szCs w:val="28"/>
        </w:rPr>
        <w:t xml:space="preserve"> </w:t>
      </w:r>
    </w:p>
    <w:p w14:paraId="2323E7F2" w14:textId="28D2E508" w:rsidR="00845071" w:rsidRPr="00C61228" w:rsidRDefault="00845071" w:rsidP="00845071">
      <w:pPr>
        <w:rPr>
          <w:b/>
        </w:rPr>
      </w:pPr>
      <w:r w:rsidRPr="00C61228">
        <w:rPr>
          <w:b/>
        </w:rPr>
        <w:t>2.1</w:t>
      </w:r>
      <w:r w:rsidR="009C66D2">
        <w:rPr>
          <w:b/>
        </w:rPr>
        <w:t xml:space="preserve"> </w:t>
      </w:r>
      <w:r>
        <w:rPr>
          <w:b/>
        </w:rPr>
        <w:t>Digester</w:t>
      </w:r>
      <w:r w:rsidRPr="00C61228">
        <w:rPr>
          <w:b/>
        </w:rPr>
        <w:t xml:space="preserve"> operation</w:t>
      </w:r>
    </w:p>
    <w:p w14:paraId="18C2A5C9" w14:textId="6F8244DC" w:rsidR="00A16285" w:rsidRPr="00314D3C" w:rsidRDefault="00A16285" w:rsidP="00A16285">
      <w:r w:rsidRPr="00C61228">
        <w:t xml:space="preserve">Two </w:t>
      </w:r>
      <w:r>
        <w:t>types of</w:t>
      </w:r>
      <w:r w:rsidRPr="00C61228">
        <w:t xml:space="preserve"> </w:t>
      </w:r>
      <w:r>
        <w:t>digester</w:t>
      </w:r>
      <w:r w:rsidRPr="00C61228">
        <w:t xml:space="preserve"> were </w:t>
      </w:r>
      <w:r>
        <w:t xml:space="preserve">used to </w:t>
      </w:r>
      <w:r w:rsidRPr="00C61228">
        <w:t>investigate the effect of TAN on CO</w:t>
      </w:r>
      <w:r w:rsidRPr="00C61228">
        <w:rPr>
          <w:vertAlign w:val="subscript"/>
        </w:rPr>
        <w:t>2</w:t>
      </w:r>
      <w:r w:rsidRPr="00C61228">
        <w:t xml:space="preserve"> biomethanisation</w:t>
      </w:r>
      <w:r>
        <w:t xml:space="preserve"> in two trials </w:t>
      </w:r>
      <w:r w:rsidR="00B0718B">
        <w:t xml:space="preserve">lasting </w:t>
      </w:r>
      <w:r w:rsidRPr="00C61228">
        <w:t>340 and 303</w:t>
      </w:r>
      <w:r>
        <w:t xml:space="preserve"> days</w:t>
      </w:r>
      <w:r w:rsidR="00756540">
        <w:t>,</w:t>
      </w:r>
      <w:r w:rsidRPr="00C61228">
        <w:t xml:space="preserve"> respectively</w:t>
      </w:r>
      <w:r>
        <w:t>.</w:t>
      </w:r>
      <w:r w:rsidRPr="00C61228">
        <w:t xml:space="preserve"> The</w:t>
      </w:r>
      <w:r>
        <w:t xml:space="preserve"> first trial </w:t>
      </w:r>
      <w:r w:rsidR="000C2DB4">
        <w:t xml:space="preserve">used </w:t>
      </w:r>
      <w:r>
        <w:t>eight digesters of continuous stirred tank reactor</w:t>
      </w:r>
      <w:r w:rsidRPr="00C61228">
        <w:t xml:space="preserve"> (CSTR)</w:t>
      </w:r>
      <w:r>
        <w:t xml:space="preserve"> design, </w:t>
      </w:r>
      <w:r w:rsidR="00651FE5">
        <w:t>in 1</w:t>
      </w:r>
      <w:r>
        <w:t xml:space="preserve">-L glass vessels </w:t>
      </w:r>
      <w:r w:rsidR="00651FE5">
        <w:t xml:space="preserve">with </w:t>
      </w:r>
      <w:r>
        <w:t xml:space="preserve">a </w:t>
      </w:r>
      <w:r w:rsidRPr="00C61228">
        <w:t>working volume of 0.5 L (</w:t>
      </w:r>
      <w:r w:rsidRPr="00C61228">
        <w:fldChar w:fldCharType="begin"/>
      </w:r>
      <w:r w:rsidRPr="00C61228">
        <w:instrText xml:space="preserve"> REF _Ref4054377 \h </w:instrText>
      </w:r>
      <w:r w:rsidRPr="00C61228">
        <w:fldChar w:fldCharType="separate"/>
      </w:r>
      <w:r w:rsidRPr="00C61228">
        <w:t>Figure 1</w:t>
      </w:r>
      <w:r w:rsidRPr="00C61228">
        <w:fldChar w:fldCharType="end"/>
      </w:r>
      <w:r w:rsidRPr="00C61228">
        <w:t>a)</w:t>
      </w:r>
      <w:r>
        <w:t>. Mixing in each digester was by an impeller connected by a shaft passing through a gas-tight draft tube to a</w:t>
      </w:r>
      <w:r w:rsidRPr="00C61228">
        <w:t xml:space="preserve"> 300 rpm</w:t>
      </w:r>
      <w:r>
        <w:t xml:space="preserve"> 12v DC motor.</w:t>
      </w:r>
      <w:r w:rsidRPr="00C61228">
        <w:t xml:space="preserve"> </w:t>
      </w:r>
      <w:r>
        <w:t>T</w:t>
      </w:r>
      <w:r w:rsidR="00651FE5">
        <w:t xml:space="preserve">emperature was maintained </w:t>
      </w:r>
      <w:r w:rsidR="00756540">
        <w:t xml:space="preserve">in a water bath </w:t>
      </w:r>
      <w:r w:rsidR="00651FE5">
        <w:t xml:space="preserve">at 37 </w:t>
      </w:r>
      <w:r w:rsidR="00651FE5">
        <w:rPr>
          <w:vertAlign w:val="superscript"/>
        </w:rPr>
        <w:t>o</w:t>
      </w:r>
      <w:r w:rsidR="00651FE5">
        <w:t>C</w:t>
      </w:r>
      <w:r>
        <w:t>.</w:t>
      </w:r>
      <w:r w:rsidR="00867AE9">
        <w:t xml:space="preserve"> </w:t>
      </w:r>
      <w:r w:rsidRPr="00756540">
        <w:t>Th</w:t>
      </w:r>
      <w:r w:rsidR="00756540" w:rsidRPr="00756540">
        <w:t xml:space="preserve">e digesters </w:t>
      </w:r>
      <w:r w:rsidRPr="00756540">
        <w:t>were o</w:t>
      </w:r>
      <w:r>
        <w:t xml:space="preserve">perated as </w:t>
      </w:r>
      <w:r w:rsidRPr="00C61228">
        <w:t xml:space="preserve">four </w:t>
      </w:r>
      <w:r>
        <w:t xml:space="preserve">duplicate </w:t>
      </w:r>
      <w:r w:rsidRPr="00C61228">
        <w:t>pairs</w:t>
      </w:r>
      <w:r w:rsidR="00756540">
        <w:t>,</w:t>
      </w:r>
      <w:r w:rsidRPr="00C61228">
        <w:t xml:space="preserve"> </w:t>
      </w:r>
      <w:r w:rsidR="00EC063F">
        <w:t xml:space="preserve">and </w:t>
      </w:r>
      <w:r w:rsidRPr="00C61228">
        <w:t xml:space="preserve">fed on synthetic feed </w:t>
      </w:r>
      <w:r w:rsidR="00846DE7">
        <w:t>at</w:t>
      </w:r>
      <w:r w:rsidRPr="00C61228">
        <w:t xml:space="preserve"> </w:t>
      </w:r>
      <w:r w:rsidR="00756540">
        <w:t xml:space="preserve">two </w:t>
      </w:r>
      <w:r w:rsidRPr="00C61228">
        <w:t xml:space="preserve">different TAN concentrations. </w:t>
      </w:r>
      <w:r w:rsidR="00EC063F">
        <w:t>I</w:t>
      </w:r>
      <w:r w:rsidRPr="00C61228">
        <w:t xml:space="preserve">noculum was </w:t>
      </w:r>
      <w:r>
        <w:t>taken</w:t>
      </w:r>
      <w:r w:rsidRPr="00C61228">
        <w:t xml:space="preserve"> from digesters </w:t>
      </w:r>
      <w:r>
        <w:t>used in</w:t>
      </w:r>
      <w:r w:rsidRPr="00C61228">
        <w:t xml:space="preserve"> a previous </w:t>
      </w:r>
      <w:r w:rsidR="00EC063F">
        <w:t xml:space="preserve">biomethanisation </w:t>
      </w:r>
      <w:r w:rsidRPr="00C61228">
        <w:t>study</w:t>
      </w:r>
      <w:r>
        <w:t xml:space="preserve"> </w:t>
      </w:r>
      <w:r w:rsidRPr="00C61228">
        <w:fldChar w:fldCharType="begin"/>
      </w:r>
      <w:r w:rsidR="00A21D01">
        <w:instrText xml:space="preserve"> ADDIN EN.CITE &lt;EndNote&gt;&lt;Cite&gt;&lt;Author&gt;Tao&lt;/Author&gt;&lt;Year&gt;2019&lt;/Year&gt;&lt;RecNum&gt;102&lt;/RecNum&gt;&lt;DisplayText&gt;[7]&lt;/DisplayText&gt;&lt;record&gt;&lt;rec-number&gt;102&lt;/rec-number&gt;&lt;foreign-keys&gt;&lt;key app="EN" db-id="a9apd9seav5dr7e0xaqvewpb0f50z5aafx5r" timestamp="1558606146"&gt;102&lt;/key&gt;&lt;/foreign-keys&gt;&lt;ref-type name="Journal Article"&gt;17&lt;/ref-type&gt;&lt;contributors&gt;&lt;authors&gt;&lt;author&gt;Tao, Bing&lt;/author&gt;&lt;author&gt;Alessi, Anna M&lt;/author&gt;&lt;author&gt;Zhang, Yue&lt;/author&gt;&lt;author&gt;Chong, James PJ&lt;/author&gt;&lt;author&gt;Heaven, Sonia&lt;/author&gt;&lt;author&gt;Banks, Charles J&lt;/author&gt;&lt;/authors&gt;&lt;/contributors&gt;&lt;titles&gt;&lt;title&gt;Simultaneous biomethanisation of endogenous and imported CO2 in organically loaded anaerobic digesters&lt;/title&gt;&lt;secondary-title&gt;Applied Energy&lt;/secondary-title&gt;&lt;/titles&gt;&lt;periodical&gt;&lt;full-title&gt;Applied Energy&lt;/full-title&gt;&lt;/periodical&gt;&lt;pages&gt;670-681&lt;/pages&gt;&lt;volume&gt;247&lt;/volume&gt;&lt;dates&gt;&lt;year&gt;2019&lt;/year&gt;&lt;/dates&gt;&lt;isbn&gt;0306-2619&lt;/isbn&gt;&lt;urls&gt;&lt;/urls&gt;&lt;/record&gt;&lt;/Cite&gt;&lt;/EndNote&gt;</w:instrText>
      </w:r>
      <w:r w:rsidRPr="00C61228">
        <w:fldChar w:fldCharType="separate"/>
      </w:r>
      <w:r w:rsidR="00A21D01">
        <w:rPr>
          <w:noProof/>
        </w:rPr>
        <w:t>[7]</w:t>
      </w:r>
      <w:r w:rsidRPr="00C61228">
        <w:fldChar w:fldCharType="end"/>
      </w:r>
      <w:r w:rsidRPr="00C61228">
        <w:t xml:space="preserve">, </w:t>
      </w:r>
      <w:r w:rsidR="00846DE7">
        <w:t xml:space="preserve">the contents of which were </w:t>
      </w:r>
      <w:r>
        <w:t xml:space="preserve">mixed to ensure a homogeneous culture </w:t>
      </w:r>
      <w:r w:rsidR="00846DE7">
        <w:t xml:space="preserve">and then </w:t>
      </w:r>
      <w:r>
        <w:t xml:space="preserve">distributed </w:t>
      </w:r>
      <w:r w:rsidR="00846DE7">
        <w:t xml:space="preserve">equally </w:t>
      </w:r>
      <w:r>
        <w:t xml:space="preserve">to the </w:t>
      </w:r>
      <w:r w:rsidR="00846DE7">
        <w:t>eight</w:t>
      </w:r>
      <w:r>
        <w:t xml:space="preserve"> test digesters.</w:t>
      </w:r>
      <w:r w:rsidRPr="00C61228">
        <w:t xml:space="preserve"> The characteristics of the inoculum and feedstock are summarised in </w:t>
      </w:r>
      <w:r w:rsidRPr="00C61228">
        <w:fldChar w:fldCharType="begin"/>
      </w:r>
      <w:r w:rsidRPr="00C61228">
        <w:instrText xml:space="preserve"> REF _Ref3896547 \h </w:instrText>
      </w:r>
      <w:r w:rsidRPr="00C61228">
        <w:fldChar w:fldCharType="separate"/>
      </w:r>
      <w:r w:rsidRPr="00C61228">
        <w:t>Table 1</w:t>
      </w:r>
      <w:r w:rsidRPr="00C61228">
        <w:fldChar w:fldCharType="end"/>
      </w:r>
      <w:r w:rsidR="003004E4" w:rsidRPr="003004E4">
        <w:t xml:space="preserve"> </w:t>
      </w:r>
      <w:r w:rsidR="003004E4">
        <w:t>and its detailed composition is presented in Table S1 of the Supplementary Information</w:t>
      </w:r>
      <w:r w:rsidRPr="00C61228">
        <w:t xml:space="preserve">. The hydraulic retention time (HRT) was 15 days and the organic loading rate (OLR) was 3 g </w:t>
      </w:r>
      <w:r w:rsidR="00296064">
        <w:t xml:space="preserve">organic </w:t>
      </w:r>
      <w:r w:rsidRPr="00C61228">
        <w:t xml:space="preserve">chemical oxygen demand per L </w:t>
      </w:r>
      <w:r w:rsidR="001A17A1">
        <w:t xml:space="preserve">of working volume of the digester </w:t>
      </w:r>
      <w:r w:rsidRPr="00C61228">
        <w:t>per day (g COD</w:t>
      </w:r>
      <w:r w:rsidR="00296064" w:rsidRPr="00697068">
        <w:rPr>
          <w:vertAlign w:val="subscript"/>
        </w:rPr>
        <w:t>org</w:t>
      </w:r>
      <w:r w:rsidRPr="00C61228">
        <w:t xml:space="preserve"> L</w:t>
      </w:r>
      <w:r w:rsidR="001A17A1" w:rsidRPr="001A17A1">
        <w:rPr>
          <w:vertAlign w:val="subscript"/>
        </w:rPr>
        <w:t>digester</w:t>
      </w:r>
      <w:r w:rsidRPr="00C61228">
        <w:rPr>
          <w:vertAlign w:val="superscript"/>
        </w:rPr>
        <w:t>-1</w:t>
      </w:r>
      <w:r w:rsidRPr="00C61228">
        <w:t xml:space="preserve"> day</w:t>
      </w:r>
      <w:r w:rsidRPr="00C61228">
        <w:rPr>
          <w:vertAlign w:val="superscript"/>
        </w:rPr>
        <w:t>-1</w:t>
      </w:r>
      <w:r w:rsidRPr="00C61228">
        <w:t>). The only varying parameter was the TAN</w:t>
      </w:r>
      <w:r w:rsidR="00846DE7">
        <w:t>,</w:t>
      </w:r>
      <w:r w:rsidRPr="00C61228">
        <w:t xml:space="preserve"> </w:t>
      </w:r>
      <w:r>
        <w:t xml:space="preserve">which was </w:t>
      </w:r>
      <w:r w:rsidRPr="00C61228">
        <w:t xml:space="preserve">controlled by varying the urea content of the feedstock. </w:t>
      </w:r>
      <w:r>
        <w:t xml:space="preserve">In </w:t>
      </w:r>
      <w:r w:rsidRPr="00C61228">
        <w:t xml:space="preserve">the first four </w:t>
      </w:r>
      <w:r>
        <w:t>digesters</w:t>
      </w:r>
      <w:r w:rsidRPr="00C61228">
        <w:t xml:space="preserve"> (R1-4) </w:t>
      </w:r>
      <w:r w:rsidR="00846DE7">
        <w:t>TAN</w:t>
      </w:r>
      <w:r>
        <w:t xml:space="preserve"> </w:t>
      </w:r>
      <w:r w:rsidRPr="00C61228">
        <w:t xml:space="preserve">was maintained </w:t>
      </w:r>
      <w:r w:rsidR="00D9586F">
        <w:t xml:space="preserve">at around </w:t>
      </w:r>
      <w:r w:rsidRPr="00C61228">
        <w:t xml:space="preserve">2 g N </w:t>
      </w:r>
      <w:r w:rsidR="008E3306">
        <w:t>L</w:t>
      </w:r>
      <w:r w:rsidRPr="00C61228">
        <w:rPr>
          <w:vertAlign w:val="superscript"/>
        </w:rPr>
        <w:t>-1</w:t>
      </w:r>
      <w:r w:rsidRPr="00C61228">
        <w:t xml:space="preserve">, while </w:t>
      </w:r>
      <w:r w:rsidR="00EC063F">
        <w:t>in</w:t>
      </w:r>
      <w:r w:rsidRPr="00C61228">
        <w:t xml:space="preserve"> the other four (R5-8) </w:t>
      </w:r>
      <w:r w:rsidR="00EC063F">
        <w:t>TAN</w:t>
      </w:r>
      <w:r w:rsidRPr="00C61228">
        <w:t xml:space="preserve"> was </w:t>
      </w:r>
      <w:r w:rsidR="00D9586F">
        <w:t xml:space="preserve">around </w:t>
      </w:r>
      <w:r w:rsidRPr="00C61228">
        <w:t xml:space="preserve">3 g N </w:t>
      </w:r>
      <w:r w:rsidR="008E3306">
        <w:t>L</w:t>
      </w:r>
      <w:r w:rsidRPr="00C61228">
        <w:rPr>
          <w:vertAlign w:val="superscript"/>
        </w:rPr>
        <w:t>-1</w:t>
      </w:r>
      <w:r w:rsidRPr="00C61228">
        <w:t xml:space="preserve">. </w:t>
      </w:r>
      <w:r>
        <w:t xml:space="preserve">Reductive </w:t>
      </w:r>
      <w:r w:rsidRPr="00C61228">
        <w:t>CO</w:t>
      </w:r>
      <w:r w:rsidRPr="00C61228">
        <w:rPr>
          <w:vertAlign w:val="subscript"/>
        </w:rPr>
        <w:t>2</w:t>
      </w:r>
      <w:r w:rsidRPr="00C61228">
        <w:t xml:space="preserve"> biomethanisation via H</w:t>
      </w:r>
      <w:r w:rsidRPr="00C61228">
        <w:rPr>
          <w:vertAlign w:val="subscript"/>
        </w:rPr>
        <w:t>2</w:t>
      </w:r>
      <w:r w:rsidRPr="00C61228">
        <w:t xml:space="preserve"> </w:t>
      </w:r>
      <w:r w:rsidR="004C66DC">
        <w:t xml:space="preserve">addition </w:t>
      </w:r>
      <w:r>
        <w:t xml:space="preserve">was carried out in </w:t>
      </w:r>
      <w:r w:rsidRPr="00C61228">
        <w:t xml:space="preserve">one pair </w:t>
      </w:r>
      <w:r>
        <w:t xml:space="preserve">of duplicates </w:t>
      </w:r>
      <w:r w:rsidRPr="00C61228">
        <w:t>(R1&amp;2, R5&amp;6), while the other pair</w:t>
      </w:r>
      <w:r>
        <w:t xml:space="preserve"> of duplicates </w:t>
      </w:r>
      <w:r w:rsidRPr="00C61228">
        <w:t xml:space="preserve">(R3&amp;4, R7&amp;8) were operated </w:t>
      </w:r>
      <w:r>
        <w:t>conventionally</w:t>
      </w:r>
      <w:r w:rsidRPr="00C61228">
        <w:t xml:space="preserve"> without H</w:t>
      </w:r>
      <w:r w:rsidRPr="00C61228">
        <w:rPr>
          <w:vertAlign w:val="subscript"/>
        </w:rPr>
        <w:t>2</w:t>
      </w:r>
      <w:r w:rsidRPr="00C61228">
        <w:t xml:space="preserve"> </w:t>
      </w:r>
      <w:r w:rsidR="004C66DC">
        <w:t>addition</w:t>
      </w:r>
      <w:r>
        <w:t xml:space="preserve"> and </w:t>
      </w:r>
      <w:r w:rsidRPr="00C61228">
        <w:t>serv</w:t>
      </w:r>
      <w:r>
        <w:t>ed</w:t>
      </w:r>
      <w:r w:rsidRPr="00C61228">
        <w:t xml:space="preserve"> as control</w:t>
      </w:r>
      <w:r>
        <w:t>s</w:t>
      </w:r>
      <w:r w:rsidRPr="00C61228">
        <w:t xml:space="preserve">. </w:t>
      </w:r>
      <w:r>
        <w:t>R1&amp;2 and</w:t>
      </w:r>
      <w:r w:rsidRPr="00C61228">
        <w:t xml:space="preserve"> R5&amp;6</w:t>
      </w:r>
      <w:r>
        <w:t xml:space="preserve"> were, however, </w:t>
      </w:r>
      <w:r w:rsidRPr="00C61228">
        <w:t>initially operated</w:t>
      </w:r>
      <w:r>
        <w:t xml:space="preserve"> without H</w:t>
      </w:r>
      <w:r>
        <w:rPr>
          <w:vertAlign w:val="subscript"/>
        </w:rPr>
        <w:t>2</w:t>
      </w:r>
      <w:r>
        <w:t xml:space="preserve"> </w:t>
      </w:r>
      <w:r w:rsidR="004C66DC">
        <w:t>addition</w:t>
      </w:r>
      <w:r w:rsidRPr="00C61228">
        <w:t xml:space="preserve"> </w:t>
      </w:r>
      <w:r w:rsidR="00CC1BAD">
        <w:t xml:space="preserve">until day </w:t>
      </w:r>
      <w:r w:rsidR="00CC1BAD" w:rsidRPr="00ED4C5A">
        <w:t xml:space="preserve">133 </w:t>
      </w:r>
      <w:r w:rsidR="00F00533" w:rsidRPr="00ED4C5A">
        <w:t>to allo</w:t>
      </w:r>
      <w:r w:rsidR="00F00533">
        <w:t xml:space="preserve">w acclimatisation to </w:t>
      </w:r>
      <w:r w:rsidR="00F00533">
        <w:lastRenderedPageBreak/>
        <w:t xml:space="preserve">the change in </w:t>
      </w:r>
      <w:r w:rsidR="00D85B6F">
        <w:t xml:space="preserve">TAN </w:t>
      </w:r>
      <w:r w:rsidR="00F00533">
        <w:t>and establishment of stable operating conditions in all digesters</w:t>
      </w:r>
      <w:r>
        <w:t xml:space="preserve">. After this </w:t>
      </w:r>
      <w:r w:rsidRPr="00C61228">
        <w:t>a stepwise increase in daily H</w:t>
      </w:r>
      <w:r w:rsidRPr="00C61228">
        <w:rPr>
          <w:vertAlign w:val="subscript"/>
        </w:rPr>
        <w:t>2</w:t>
      </w:r>
      <w:r w:rsidRPr="00C61228">
        <w:t xml:space="preserve"> </w:t>
      </w:r>
      <w:r w:rsidR="004C66DC">
        <w:t>addition</w:t>
      </w:r>
      <w:r w:rsidRPr="00C61228">
        <w:t xml:space="preserve"> was applied </w:t>
      </w:r>
      <w:r>
        <w:t xml:space="preserve">whilst carefully monitoring </w:t>
      </w:r>
      <w:r w:rsidR="00846DE7">
        <w:t xml:space="preserve">associated </w:t>
      </w:r>
      <w:r>
        <w:t xml:space="preserve">changes in </w:t>
      </w:r>
      <w:r w:rsidRPr="00C61228">
        <w:t xml:space="preserve">pH. </w:t>
      </w:r>
      <w:bookmarkStart w:id="1" w:name="_Hlk27232998"/>
      <w:r>
        <w:t>H</w:t>
      </w:r>
      <w:r w:rsidR="004C66DC">
        <w:rPr>
          <w:vertAlign w:val="subscript"/>
        </w:rPr>
        <w:t>2</w:t>
      </w:r>
      <w:r w:rsidR="004C66DC">
        <w:t xml:space="preserve"> addi</w:t>
      </w:r>
      <w:r>
        <w:t>tion started at</w:t>
      </w:r>
      <w:r w:rsidRPr="00C61228">
        <w:t xml:space="preserve"> 10% of the theoretical maximum amount </w:t>
      </w:r>
      <w:bookmarkEnd w:id="1"/>
      <w:r>
        <w:t xml:space="preserve">needed to react with all of the biogenic </w:t>
      </w:r>
      <w:r w:rsidRPr="00F96EA8">
        <w:rPr>
          <w:rFonts w:cs="Times New Roman"/>
          <w:szCs w:val="24"/>
        </w:rPr>
        <w:t>CO</w:t>
      </w:r>
      <w:r w:rsidRPr="00F96EA8">
        <w:rPr>
          <w:rFonts w:cs="Times New Roman"/>
          <w:szCs w:val="24"/>
          <w:vertAlign w:val="subscript"/>
        </w:rPr>
        <w:t>2</w:t>
      </w:r>
      <w:r w:rsidRPr="00F96EA8">
        <w:rPr>
          <w:rFonts w:cs="Times New Roman"/>
          <w:szCs w:val="24"/>
        </w:rPr>
        <w:t xml:space="preserve"> produced (</w:t>
      </w:r>
      <w:r w:rsidR="00F96EA8" w:rsidRPr="00F96EA8">
        <w:rPr>
          <w:rFonts w:eastAsia="CharisSIL" w:cs="Times New Roman"/>
          <w:szCs w:val="24"/>
        </w:rPr>
        <w:t>V</w:t>
      </w:r>
      <w:r w:rsidR="00F96EA8" w:rsidRPr="00F96EA8">
        <w:rPr>
          <w:rFonts w:eastAsia="CharisSIL" w:cs="Times New Roman"/>
          <w:szCs w:val="24"/>
          <w:vertAlign w:val="subscript"/>
        </w:rPr>
        <w:t>H2</w:t>
      </w:r>
      <w:r w:rsidR="00F96EA8">
        <w:rPr>
          <w:rFonts w:eastAsia="CharisSIL" w:cs="Times New Roman"/>
          <w:szCs w:val="24"/>
          <w:vertAlign w:val="subscript"/>
        </w:rPr>
        <w:t xml:space="preserve"> </w:t>
      </w:r>
      <w:r w:rsidR="00F96EA8" w:rsidRPr="00F96EA8">
        <w:rPr>
          <w:rFonts w:eastAsia="CharisSIL" w:cs="Times New Roman"/>
          <w:szCs w:val="24"/>
          <w:vertAlign w:val="subscript"/>
        </w:rPr>
        <w:t>theo</w:t>
      </w:r>
      <w:r w:rsidR="00F96EA8">
        <w:rPr>
          <w:rFonts w:cs="Times New Roman"/>
          <w:szCs w:val="24"/>
        </w:rPr>
        <w:t xml:space="preserve">, </w:t>
      </w:r>
      <w:r w:rsidRPr="00F96EA8">
        <w:rPr>
          <w:rFonts w:cs="Times New Roman"/>
          <w:szCs w:val="24"/>
        </w:rPr>
        <w:t>ass</w:t>
      </w:r>
      <w:r>
        <w:t>um</w:t>
      </w:r>
      <w:r w:rsidR="00846DE7">
        <w:t xml:space="preserve">ing that </w:t>
      </w:r>
      <w:r>
        <w:t>1</w:t>
      </w:r>
      <w:r w:rsidR="00846DE7">
        <w:t xml:space="preserve"> </w:t>
      </w:r>
      <w:r>
        <w:t>mol CO</w:t>
      </w:r>
      <w:r>
        <w:rPr>
          <w:vertAlign w:val="subscript"/>
        </w:rPr>
        <w:t xml:space="preserve">2 </w:t>
      </w:r>
      <w:r>
        <w:t>reacts with 4</w:t>
      </w:r>
      <w:r w:rsidR="00846DE7">
        <w:t xml:space="preserve"> </w:t>
      </w:r>
      <w:r>
        <w:t>moles H</w:t>
      </w:r>
      <w:r>
        <w:rPr>
          <w:vertAlign w:val="subscript"/>
        </w:rPr>
        <w:t>2</w:t>
      </w:r>
      <w:r w:rsidRPr="003C345A">
        <w:rPr>
          <w:rFonts w:cs="Times New Roman"/>
          <w:color w:val="000000" w:themeColor="text1"/>
          <w:szCs w:val="24"/>
        </w:rPr>
        <w:t>)</w:t>
      </w:r>
      <w:r w:rsidRPr="004C64C2">
        <w:rPr>
          <w:rFonts w:cs="Times New Roman"/>
          <w:color w:val="000000" w:themeColor="text1"/>
          <w:szCs w:val="24"/>
        </w:rPr>
        <w:t xml:space="preserve">. </w:t>
      </w:r>
      <w:r w:rsidR="00846DE7">
        <w:rPr>
          <w:rFonts w:cs="Times New Roman"/>
          <w:color w:val="000000" w:themeColor="text1"/>
          <w:szCs w:val="24"/>
        </w:rPr>
        <w:t xml:space="preserve">The volume of </w:t>
      </w:r>
      <w:r>
        <w:rPr>
          <w:rFonts w:cs="Times New Roman"/>
          <w:color w:val="000000" w:themeColor="text1"/>
          <w:szCs w:val="24"/>
        </w:rPr>
        <w:t>H</w:t>
      </w:r>
      <w:r>
        <w:rPr>
          <w:rFonts w:cs="Times New Roman"/>
          <w:color w:val="000000" w:themeColor="text1"/>
          <w:szCs w:val="24"/>
          <w:vertAlign w:val="subscript"/>
        </w:rPr>
        <w:t xml:space="preserve">2 </w:t>
      </w:r>
      <w:r w:rsidR="00C5092D">
        <w:rPr>
          <w:rFonts w:cs="Times New Roman"/>
          <w:color w:val="000000" w:themeColor="text1"/>
          <w:szCs w:val="24"/>
        </w:rPr>
        <w:t>add</w:t>
      </w:r>
      <w:r w:rsidR="00846DE7">
        <w:rPr>
          <w:rFonts w:cs="Times New Roman"/>
          <w:color w:val="000000" w:themeColor="text1"/>
          <w:szCs w:val="24"/>
        </w:rPr>
        <w:t>ed</w:t>
      </w:r>
      <w:r>
        <w:rPr>
          <w:rFonts w:cs="Times New Roman"/>
          <w:color w:val="000000" w:themeColor="text1"/>
          <w:szCs w:val="24"/>
        </w:rPr>
        <w:t xml:space="preserve"> was then</w:t>
      </w:r>
      <w:r w:rsidRPr="004C64C2">
        <w:rPr>
          <w:rFonts w:cs="Times New Roman"/>
          <w:color w:val="000000" w:themeColor="text1"/>
          <w:szCs w:val="24"/>
        </w:rPr>
        <w:t xml:space="preserve"> increased to 20, 35, 50, 65, 75</w:t>
      </w:r>
      <w:r w:rsidR="00D3030D">
        <w:rPr>
          <w:rFonts w:cs="Times New Roman"/>
          <w:color w:val="000000" w:themeColor="text1"/>
          <w:szCs w:val="24"/>
        </w:rPr>
        <w:t xml:space="preserve">, </w:t>
      </w:r>
      <w:r w:rsidRPr="004C64C2">
        <w:rPr>
          <w:rFonts w:cs="Times New Roman"/>
          <w:color w:val="000000" w:themeColor="text1"/>
          <w:szCs w:val="24"/>
        </w:rPr>
        <w:t xml:space="preserve">80 </w:t>
      </w:r>
      <w:r w:rsidR="00D3030D">
        <w:rPr>
          <w:rFonts w:cs="Times New Roman"/>
          <w:color w:val="000000" w:themeColor="text1"/>
          <w:szCs w:val="24"/>
        </w:rPr>
        <w:t xml:space="preserve">and 85% </w:t>
      </w:r>
      <w:r w:rsidRPr="004C64C2">
        <w:rPr>
          <w:rFonts w:cs="Times New Roman"/>
          <w:color w:val="000000" w:themeColor="text1"/>
          <w:szCs w:val="24"/>
        </w:rPr>
        <w:t xml:space="preserve">of </w:t>
      </w:r>
      <w:r w:rsidR="00F96EA8" w:rsidRPr="00F96EA8">
        <w:rPr>
          <w:rFonts w:eastAsia="CharisSIL" w:cs="Times New Roman"/>
          <w:szCs w:val="24"/>
        </w:rPr>
        <w:t>V</w:t>
      </w:r>
      <w:r w:rsidR="00F96EA8" w:rsidRPr="00F96EA8">
        <w:rPr>
          <w:rFonts w:eastAsia="CharisSIL" w:cs="Times New Roman"/>
          <w:szCs w:val="24"/>
          <w:vertAlign w:val="subscript"/>
        </w:rPr>
        <w:t>H2</w:t>
      </w:r>
      <w:r w:rsidR="00F96EA8">
        <w:rPr>
          <w:rFonts w:eastAsia="CharisSIL" w:cs="Times New Roman"/>
          <w:szCs w:val="24"/>
          <w:vertAlign w:val="subscript"/>
        </w:rPr>
        <w:t xml:space="preserve"> </w:t>
      </w:r>
      <w:r w:rsidR="00F96EA8" w:rsidRPr="00F96EA8">
        <w:rPr>
          <w:rFonts w:eastAsia="CharisSIL" w:cs="Times New Roman"/>
          <w:szCs w:val="24"/>
          <w:vertAlign w:val="subscript"/>
        </w:rPr>
        <w:t>theo</w:t>
      </w:r>
      <w:r>
        <w:rPr>
          <w:rFonts w:cs="Times New Roman"/>
          <w:color w:val="000000" w:themeColor="text1"/>
          <w:szCs w:val="24"/>
        </w:rPr>
        <w:t>.</w:t>
      </w:r>
      <w:r w:rsidRPr="00887839">
        <w:rPr>
          <w:rFonts w:cs="Times New Roman"/>
          <w:color w:val="FF0000"/>
          <w:szCs w:val="24"/>
        </w:rPr>
        <w:t xml:space="preserve"> </w:t>
      </w:r>
      <w:r w:rsidR="00314D3C">
        <w:t>In practice the amount of H</w:t>
      </w:r>
      <w:r w:rsidR="00314D3C" w:rsidRPr="00314D3C">
        <w:rPr>
          <w:vertAlign w:val="subscript"/>
        </w:rPr>
        <w:t>2</w:t>
      </w:r>
      <w:r w:rsidR="00314D3C">
        <w:t xml:space="preserve"> required on a given day was dispensed into an empty gas bag using an EL-Flow</w:t>
      </w:r>
      <w:r w:rsidR="00314D3C" w:rsidRPr="006D2EAA">
        <w:rPr>
          <w:rFonts w:cs="Times New Roman"/>
          <w:vertAlign w:val="superscript"/>
        </w:rPr>
        <w:t>®</w:t>
      </w:r>
      <w:r w:rsidR="00314D3C">
        <w:t xml:space="preserve"> Prestige mass flow controller (Bronkhorst, UK). The filled gas bag was attached immediately after the daily addition of organic substrate, and gas was recirculated through the digester at a flow rate of 8 mL min</w:t>
      </w:r>
      <w:r w:rsidR="00314D3C" w:rsidRPr="00CE0196">
        <w:rPr>
          <w:vertAlign w:val="superscript"/>
        </w:rPr>
        <w:t>-1</w:t>
      </w:r>
      <w:r w:rsidR="00314D3C" w:rsidRPr="00314D3C">
        <w:t xml:space="preserve"> </w:t>
      </w:r>
      <w:r w:rsidR="00314D3C">
        <w:t>as shown in Figure 1a. At the end of the daily cycle the full gas bag was removed for determination of gas composition and volume.</w:t>
      </w:r>
    </w:p>
    <w:p w14:paraId="7E5EE1D6" w14:textId="4F52CC91" w:rsidR="00A16285" w:rsidRPr="00C61228" w:rsidRDefault="00A16285" w:rsidP="00A16285">
      <w:pPr>
        <w:keepNext/>
        <w:jc w:val="center"/>
      </w:pPr>
      <w:r w:rsidRPr="00C61228">
        <w:rPr>
          <w:noProof/>
          <w:lang w:eastAsia="en-GB"/>
        </w:rPr>
        <w:drawing>
          <wp:inline distT="0" distB="0" distL="0" distR="0" wp14:anchorId="7B6CFF83" wp14:editId="1F933DC1">
            <wp:extent cx="5731510" cy="2210435"/>
            <wp:effectExtent l="0" t="0" r="254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periemntal illustration.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210435"/>
                    </a:xfrm>
                    <a:prstGeom prst="rect">
                      <a:avLst/>
                    </a:prstGeom>
                  </pic:spPr>
                </pic:pic>
              </a:graphicData>
            </a:graphic>
          </wp:inline>
        </w:drawing>
      </w:r>
    </w:p>
    <w:p w14:paraId="190ADC6F" w14:textId="015A9EA3" w:rsidR="00A16285" w:rsidRPr="00C61228" w:rsidRDefault="00A16285" w:rsidP="00A16285">
      <w:pPr>
        <w:pStyle w:val="Caption"/>
        <w:jc w:val="center"/>
      </w:pPr>
      <w:bookmarkStart w:id="2" w:name="_Ref4054377"/>
      <w:r w:rsidRPr="009C5B96">
        <w:rPr>
          <w:i w:val="0"/>
          <w:iCs w:val="0"/>
        </w:rPr>
        <w:t xml:space="preserve">Figure </w:t>
      </w:r>
      <w:r w:rsidR="000C4962" w:rsidRPr="009C5B96">
        <w:rPr>
          <w:i w:val="0"/>
          <w:iCs w:val="0"/>
        </w:rPr>
        <w:fldChar w:fldCharType="begin"/>
      </w:r>
      <w:r w:rsidR="000C4962" w:rsidRPr="009C5B96">
        <w:rPr>
          <w:i w:val="0"/>
          <w:iCs w:val="0"/>
        </w:rPr>
        <w:instrText xml:space="preserve"> SEQ Figure \* ARABIC </w:instrText>
      </w:r>
      <w:r w:rsidR="000C4962" w:rsidRPr="009C5B96">
        <w:rPr>
          <w:i w:val="0"/>
          <w:iCs w:val="0"/>
        </w:rPr>
        <w:fldChar w:fldCharType="separate"/>
      </w:r>
      <w:r w:rsidR="00C55D63" w:rsidRPr="009C5B96">
        <w:rPr>
          <w:i w:val="0"/>
          <w:iCs w:val="0"/>
          <w:noProof/>
        </w:rPr>
        <w:t>1</w:t>
      </w:r>
      <w:r w:rsidR="000C4962" w:rsidRPr="009C5B96">
        <w:rPr>
          <w:i w:val="0"/>
          <w:iCs w:val="0"/>
          <w:noProof/>
        </w:rPr>
        <w:fldChar w:fldCharType="end"/>
      </w:r>
      <w:bookmarkEnd w:id="2"/>
      <w:r w:rsidRPr="00ED4C5A">
        <w:rPr>
          <w:i w:val="0"/>
        </w:rPr>
        <w:t xml:space="preserve"> Configuration of digesters used </w:t>
      </w:r>
      <w:r w:rsidR="00846DE7" w:rsidRPr="00ED4C5A">
        <w:rPr>
          <w:i w:val="0"/>
        </w:rPr>
        <w:t xml:space="preserve">in </w:t>
      </w:r>
      <w:r w:rsidR="002715E3" w:rsidRPr="00ED4C5A">
        <w:rPr>
          <w:i w:val="0"/>
        </w:rPr>
        <w:t xml:space="preserve">the </w:t>
      </w:r>
      <w:r w:rsidRPr="00ED4C5A">
        <w:rPr>
          <w:i w:val="0"/>
        </w:rPr>
        <w:t xml:space="preserve">investigation of pH </w:t>
      </w:r>
      <w:r w:rsidR="002715E3" w:rsidRPr="00ED4C5A">
        <w:rPr>
          <w:i w:val="0"/>
        </w:rPr>
        <w:t>ris</w:t>
      </w:r>
      <w:r w:rsidR="0076238D" w:rsidRPr="00ED4C5A">
        <w:rPr>
          <w:i w:val="0"/>
        </w:rPr>
        <w:t>e</w:t>
      </w:r>
      <w:r w:rsidR="002715E3" w:rsidRPr="00ED4C5A">
        <w:rPr>
          <w:i w:val="0"/>
        </w:rPr>
        <w:t xml:space="preserve"> </w:t>
      </w:r>
      <w:r w:rsidRPr="00ED4C5A">
        <w:rPr>
          <w:i w:val="0"/>
        </w:rPr>
        <w:t>t</w:t>
      </w:r>
      <w:r w:rsidRPr="00F766D9">
        <w:rPr>
          <w:i w:val="0"/>
        </w:rPr>
        <w:t>rends in CO</w:t>
      </w:r>
      <w:r w:rsidRPr="00F766D9">
        <w:rPr>
          <w:iCs w:val="0"/>
          <w:vertAlign w:val="subscript"/>
        </w:rPr>
        <w:t>2</w:t>
      </w:r>
      <w:r w:rsidRPr="00F766D9">
        <w:rPr>
          <w:i w:val="0"/>
        </w:rPr>
        <w:t xml:space="preserve"> biometh</w:t>
      </w:r>
      <w:r w:rsidR="00846DE7" w:rsidRPr="00F766D9">
        <w:rPr>
          <w:i w:val="0"/>
        </w:rPr>
        <w:t>a</w:t>
      </w:r>
      <w:r w:rsidRPr="00F766D9">
        <w:rPr>
          <w:i w:val="0"/>
        </w:rPr>
        <w:t>nisation: (a)</w:t>
      </w:r>
      <w:r w:rsidRPr="00ED4C5A">
        <w:rPr>
          <w:i w:val="0"/>
        </w:rPr>
        <w:t xml:space="preserve"> </w:t>
      </w:r>
      <w:r w:rsidR="00ED4C5A">
        <w:rPr>
          <w:i w:val="0"/>
        </w:rPr>
        <w:t>digesters</w:t>
      </w:r>
      <w:r w:rsidR="002715E3" w:rsidRPr="00ED4C5A">
        <w:rPr>
          <w:i w:val="0"/>
        </w:rPr>
        <w:t xml:space="preserve"> fed with synthetic </w:t>
      </w:r>
      <w:r w:rsidRPr="00ED4C5A">
        <w:rPr>
          <w:i w:val="0"/>
        </w:rPr>
        <w:t>feed</w:t>
      </w:r>
      <w:r w:rsidR="002715E3" w:rsidRPr="00ED4C5A">
        <w:rPr>
          <w:i w:val="0"/>
        </w:rPr>
        <w:t>stock</w:t>
      </w:r>
      <w:r w:rsidRPr="00ED4C5A">
        <w:rPr>
          <w:i w:val="0"/>
        </w:rPr>
        <w:t xml:space="preserve"> with different TAN</w:t>
      </w:r>
      <w:r w:rsidR="002715E3" w:rsidRPr="00ED4C5A">
        <w:rPr>
          <w:i w:val="0"/>
        </w:rPr>
        <w:t xml:space="preserve"> concentration</w:t>
      </w:r>
      <w:r w:rsidR="00BC43B9">
        <w:rPr>
          <w:i w:val="0"/>
        </w:rPr>
        <w:t>s</w:t>
      </w:r>
      <w:r w:rsidRPr="00ED4C5A">
        <w:rPr>
          <w:i w:val="0"/>
        </w:rPr>
        <w:t xml:space="preserve"> and (b) </w:t>
      </w:r>
      <w:r w:rsidR="00ED4C5A">
        <w:rPr>
          <w:i w:val="0"/>
        </w:rPr>
        <w:t>digester</w:t>
      </w:r>
      <w:r w:rsidR="002715E3" w:rsidRPr="00ED4C5A">
        <w:rPr>
          <w:i w:val="0"/>
        </w:rPr>
        <w:t xml:space="preserve"> fed with </w:t>
      </w:r>
      <w:r w:rsidRPr="00ED4C5A">
        <w:rPr>
          <w:i w:val="0"/>
        </w:rPr>
        <w:t>industrial food waste.</w:t>
      </w:r>
    </w:p>
    <w:p w14:paraId="3905BDF4" w14:textId="77777777" w:rsidR="00846DE7" w:rsidRDefault="00846DE7" w:rsidP="00A16285"/>
    <w:p w14:paraId="50B75462" w14:textId="2041E72F" w:rsidR="00A16285" w:rsidRPr="00C61228" w:rsidRDefault="00A16285" w:rsidP="00A16285">
      <w:r>
        <w:t xml:space="preserve">The second trial used a </w:t>
      </w:r>
      <w:r w:rsidRPr="00C61228">
        <w:t>CSTR</w:t>
      </w:r>
      <w:r w:rsidR="001559BB">
        <w:t>-type</w:t>
      </w:r>
      <w:r w:rsidRPr="00C61228">
        <w:t xml:space="preserve"> digester</w:t>
      </w:r>
      <w:r>
        <w:t xml:space="preserve"> fed on</w:t>
      </w:r>
      <w:r w:rsidRPr="00C61228">
        <w:t xml:space="preserve"> food waste </w:t>
      </w:r>
      <w:r w:rsidR="00867AE9">
        <w:t>collected from</w:t>
      </w:r>
      <w:r>
        <w:t xml:space="preserve"> a commercially</w:t>
      </w:r>
      <w:r w:rsidR="00605277">
        <w:t xml:space="preserve"> </w:t>
      </w:r>
      <w:r>
        <w:t xml:space="preserve">operated </w:t>
      </w:r>
      <w:r w:rsidR="000C2DB4">
        <w:t>AD plant</w:t>
      </w:r>
      <w:r>
        <w:t xml:space="preserve"> in </w:t>
      </w:r>
      <w:r w:rsidRPr="00C61228">
        <w:t>Warminster, UK</w:t>
      </w:r>
      <w:r>
        <w:t xml:space="preserve">. </w:t>
      </w:r>
      <w:bookmarkStart w:id="3" w:name="_Hlk33261771"/>
      <w:r w:rsidRPr="00C61228">
        <w:t xml:space="preserve">The feedstock </w:t>
      </w:r>
      <w:r>
        <w:t xml:space="preserve">comprised a mixture of </w:t>
      </w:r>
      <w:r w:rsidRPr="00C61228">
        <w:t xml:space="preserve">industrial food </w:t>
      </w:r>
      <w:r>
        <w:t xml:space="preserve">processing </w:t>
      </w:r>
      <w:r w:rsidRPr="00C61228">
        <w:t xml:space="preserve">waste </w:t>
      </w:r>
      <w:r>
        <w:t xml:space="preserve">streams, </w:t>
      </w:r>
      <w:r w:rsidR="0086165B">
        <w:t xml:space="preserve">dairy-based food production waste, </w:t>
      </w:r>
      <w:r>
        <w:t xml:space="preserve">catering </w:t>
      </w:r>
      <w:r w:rsidRPr="00C61228">
        <w:t>waste, cereal waste,</w:t>
      </w:r>
      <w:r>
        <w:t xml:space="preserve"> and selected abattoir wastes including </w:t>
      </w:r>
      <w:r w:rsidRPr="00C61228">
        <w:t>cattle blood and gut</w:t>
      </w:r>
      <w:r>
        <w:t xml:space="preserve"> contents.</w:t>
      </w:r>
      <w:bookmarkEnd w:id="3"/>
      <w:r>
        <w:t xml:space="preserve"> </w:t>
      </w:r>
      <w:r w:rsidRPr="00C61228">
        <w:t xml:space="preserve">The inoculum </w:t>
      </w:r>
      <w:r>
        <w:t>for the second trial was taken from t</w:t>
      </w:r>
      <w:r w:rsidRPr="00C61228">
        <w:t xml:space="preserve">he full-scale </w:t>
      </w:r>
      <w:r w:rsidR="000C2DB4">
        <w:t>plant</w:t>
      </w:r>
      <w:r w:rsidR="00867AE9">
        <w:t xml:space="preserve">: </w:t>
      </w:r>
      <w:r w:rsidR="000C2DB4">
        <w:t xml:space="preserve">feedstock and inoculum </w:t>
      </w:r>
      <w:r w:rsidRPr="00C61228">
        <w:t>characteristics</w:t>
      </w:r>
      <w:r>
        <w:t xml:space="preserve"> </w:t>
      </w:r>
      <w:r w:rsidRPr="00C61228">
        <w:t xml:space="preserve">are shown in </w:t>
      </w:r>
      <w:r w:rsidRPr="00C61228">
        <w:fldChar w:fldCharType="begin"/>
      </w:r>
      <w:r w:rsidRPr="00C61228">
        <w:instrText xml:space="preserve"> REF _Ref3896547 \h </w:instrText>
      </w:r>
      <w:r w:rsidRPr="00C61228">
        <w:fldChar w:fldCharType="separate"/>
      </w:r>
      <w:r w:rsidRPr="00C61228">
        <w:t>Table 1</w:t>
      </w:r>
      <w:r w:rsidRPr="00C61228">
        <w:fldChar w:fldCharType="end"/>
      </w:r>
      <w:r w:rsidRPr="00C61228">
        <w:t xml:space="preserve">. The </w:t>
      </w:r>
      <w:r>
        <w:t>trial used a</w:t>
      </w:r>
      <w:r w:rsidRPr="00C61228">
        <w:t xml:space="preserve"> 3-L fermenter (Applikon, UK) </w:t>
      </w:r>
      <w:r w:rsidR="00867AE9">
        <w:t>with a</w:t>
      </w:r>
      <w:r>
        <w:t xml:space="preserve"> </w:t>
      </w:r>
      <w:r w:rsidR="00867AE9">
        <w:t>working volume of 2 L</w:t>
      </w:r>
      <w:r w:rsidRPr="00C61228">
        <w:t xml:space="preserve"> </w:t>
      </w:r>
      <w:r>
        <w:t xml:space="preserve">mixed </w:t>
      </w:r>
      <w:r w:rsidR="00867AE9">
        <w:t xml:space="preserve">by </w:t>
      </w:r>
      <w:r>
        <w:t xml:space="preserve">an impeller driven </w:t>
      </w:r>
      <w:r w:rsidR="00867AE9">
        <w:t>by a magnetically-</w:t>
      </w:r>
      <w:r>
        <w:t>coupled motor pr</w:t>
      </w:r>
      <w:r w:rsidR="00867AE9">
        <w:t xml:space="preserve">oviding a gas seal </w:t>
      </w:r>
      <w:r w:rsidR="00867AE9" w:rsidRPr="000C2DB4">
        <w:t>and operated</w:t>
      </w:r>
      <w:r w:rsidRPr="000C2DB4">
        <w:t xml:space="preserve"> at 600 rp</w:t>
      </w:r>
      <w:r w:rsidRPr="00C61228">
        <w:t>m</w:t>
      </w:r>
      <w:r w:rsidR="008D2E65">
        <w:t xml:space="preserve"> (</w:t>
      </w:r>
      <w:r w:rsidR="008D2E65" w:rsidRPr="00C61228">
        <w:fldChar w:fldCharType="begin"/>
      </w:r>
      <w:r w:rsidR="008D2E65" w:rsidRPr="00C61228">
        <w:instrText xml:space="preserve"> REF _Ref4054377 \h </w:instrText>
      </w:r>
      <w:r w:rsidR="008D2E65" w:rsidRPr="00C61228">
        <w:fldChar w:fldCharType="separate"/>
      </w:r>
      <w:r w:rsidR="008D2E65" w:rsidRPr="00C61228">
        <w:t>Figure 1</w:t>
      </w:r>
      <w:r w:rsidR="008D2E65" w:rsidRPr="00C61228">
        <w:fldChar w:fldCharType="end"/>
      </w:r>
      <w:r w:rsidR="008D2E65">
        <w:t>b)</w:t>
      </w:r>
      <w:r w:rsidRPr="00C61228">
        <w:t xml:space="preserve">. </w:t>
      </w:r>
      <w:r w:rsidR="00867AE9" w:rsidRPr="00C61228">
        <w:t>The operating temperature was maintained at 37</w:t>
      </w:r>
      <w:r w:rsidR="00867AE9">
        <w:t xml:space="preserve"> </w:t>
      </w:r>
      <w:r w:rsidR="00867AE9" w:rsidRPr="00C61228">
        <w:t>°C using a heating blanket</w:t>
      </w:r>
      <w:r w:rsidR="00867AE9">
        <w:t>.</w:t>
      </w:r>
      <w:r w:rsidR="008D2E65">
        <w:t xml:space="preserve"> </w:t>
      </w:r>
      <w:r w:rsidRPr="00C61228">
        <w:t>The fermenter was equipped with a probe for online pH recording and</w:t>
      </w:r>
      <w:r>
        <w:t xml:space="preserve"> coupled to</w:t>
      </w:r>
      <w:r w:rsidRPr="00C61228">
        <w:t xml:space="preserve"> a gas chromatograph (GC) for online gas composition measurement. </w:t>
      </w:r>
      <w:r w:rsidR="00845071">
        <w:t xml:space="preserve">At a </w:t>
      </w:r>
      <w:r w:rsidRPr="00C61228">
        <w:t xml:space="preserve">HRT </w:t>
      </w:r>
      <w:r w:rsidR="00845071">
        <w:t xml:space="preserve">of </w:t>
      </w:r>
      <w:r w:rsidRPr="00C61228">
        <w:t xml:space="preserve">25 days the </w:t>
      </w:r>
      <w:r w:rsidRPr="00C61228">
        <w:lastRenderedPageBreak/>
        <w:t>OLR was 4.14 g VS L</w:t>
      </w:r>
      <w:r w:rsidRPr="00C61228">
        <w:rPr>
          <w:vertAlign w:val="superscript"/>
        </w:rPr>
        <w:t>-1</w:t>
      </w:r>
      <w:r w:rsidRPr="00C61228">
        <w:t xml:space="preserve"> day</w:t>
      </w:r>
      <w:r w:rsidRPr="00C61228">
        <w:rPr>
          <w:vertAlign w:val="superscript"/>
        </w:rPr>
        <w:t>-1</w:t>
      </w:r>
      <w:r w:rsidR="00FB2E97">
        <w:t xml:space="preserve"> (5.76 g</w:t>
      </w:r>
      <w:r w:rsidR="00932BD2">
        <w:t xml:space="preserve"> </w:t>
      </w:r>
      <w:r w:rsidR="00FB2E97">
        <w:t>COD</w:t>
      </w:r>
      <w:r w:rsidR="00296064" w:rsidRPr="00697068">
        <w:rPr>
          <w:vertAlign w:val="subscript"/>
        </w:rPr>
        <w:t>org</w:t>
      </w:r>
      <w:r w:rsidR="00FB2E97" w:rsidRPr="00FB2E97">
        <w:t xml:space="preserve"> </w:t>
      </w:r>
      <w:r w:rsidR="00FB2E97" w:rsidRPr="00C61228">
        <w:t>L</w:t>
      </w:r>
      <w:r w:rsidR="00896BF0" w:rsidRPr="001A17A1">
        <w:rPr>
          <w:vertAlign w:val="subscript"/>
        </w:rPr>
        <w:t>digester</w:t>
      </w:r>
      <w:r w:rsidR="00FB2E97" w:rsidRPr="00C61228">
        <w:rPr>
          <w:vertAlign w:val="superscript"/>
        </w:rPr>
        <w:t>-1</w:t>
      </w:r>
      <w:r w:rsidR="00FB2E97" w:rsidRPr="00C61228">
        <w:t xml:space="preserve"> day</w:t>
      </w:r>
      <w:r w:rsidR="00FB2E97" w:rsidRPr="00C61228">
        <w:rPr>
          <w:vertAlign w:val="superscript"/>
        </w:rPr>
        <w:t>-1</w:t>
      </w:r>
      <w:r w:rsidR="00FB2E97">
        <w:t>)</w:t>
      </w:r>
      <w:r w:rsidR="00845071">
        <w:t xml:space="preserve">, </w:t>
      </w:r>
      <w:r>
        <w:t xml:space="preserve">and the TAN </w:t>
      </w:r>
      <w:r w:rsidRPr="00C61228">
        <w:t xml:space="preserve">was </w:t>
      </w:r>
      <w:r>
        <w:t>taken to be that of the inoculum with a value of</w:t>
      </w:r>
      <w:r w:rsidRPr="00C61228">
        <w:t xml:space="preserve"> 4.79 g N </w:t>
      </w:r>
      <w:r w:rsidR="008E3306">
        <w:t>L</w:t>
      </w:r>
      <w:r w:rsidRPr="00C61228">
        <w:rPr>
          <w:vertAlign w:val="superscript"/>
        </w:rPr>
        <w:t>-1</w:t>
      </w:r>
      <w:r w:rsidRPr="00C61228">
        <w:t xml:space="preserve">. </w:t>
      </w:r>
    </w:p>
    <w:p w14:paraId="242D0713" w14:textId="7F0C215A" w:rsidR="00A16285" w:rsidRPr="00C61228" w:rsidRDefault="00A16285" w:rsidP="00A16285">
      <w:r>
        <w:t xml:space="preserve">This second </w:t>
      </w:r>
      <w:r w:rsidRPr="00C61228">
        <w:t xml:space="preserve">trial was divided into three phases. </w:t>
      </w:r>
      <w:r w:rsidR="00845071">
        <w:t>P</w:t>
      </w:r>
      <w:r w:rsidRPr="00C61228">
        <w:t>hase I</w:t>
      </w:r>
      <w:r w:rsidR="00867AE9">
        <w:t xml:space="preserve"> </w:t>
      </w:r>
      <w:r>
        <w:t xml:space="preserve">covered the time required for the process </w:t>
      </w:r>
      <w:r w:rsidRPr="00C61228">
        <w:t>to acclimatise and stabilise</w:t>
      </w:r>
      <w:r w:rsidR="00845071">
        <w:t xml:space="preserve"> without H</w:t>
      </w:r>
      <w:r w:rsidR="00845071" w:rsidRPr="00845071">
        <w:rPr>
          <w:vertAlign w:val="subscript"/>
        </w:rPr>
        <w:t>2</w:t>
      </w:r>
      <w:r w:rsidR="00845071">
        <w:t xml:space="preserve"> addition</w:t>
      </w:r>
      <w:r>
        <w:t>. During phase II</w:t>
      </w:r>
      <w:r w:rsidR="00845071">
        <w:t>,</w:t>
      </w:r>
      <w:r w:rsidRPr="00C61228">
        <w:t xml:space="preserve"> H</w:t>
      </w:r>
      <w:r w:rsidRPr="00C61228">
        <w:rPr>
          <w:vertAlign w:val="subscript"/>
        </w:rPr>
        <w:t>2</w:t>
      </w:r>
      <w:r w:rsidRPr="00C61228">
        <w:t xml:space="preserve"> </w:t>
      </w:r>
      <w:r>
        <w:t xml:space="preserve">was </w:t>
      </w:r>
      <w:r w:rsidR="00AF12A3">
        <w:t xml:space="preserve">added </w:t>
      </w:r>
      <w:r w:rsidR="00AF12A3" w:rsidRPr="00296E2E">
        <w:t xml:space="preserve">to </w:t>
      </w:r>
      <w:r w:rsidRPr="00296E2E">
        <w:t>the digester</w:t>
      </w:r>
      <w:r w:rsidRPr="00C61228">
        <w:t xml:space="preserve"> </w:t>
      </w:r>
      <w:r>
        <w:t xml:space="preserve">following the strategy used </w:t>
      </w:r>
      <w:r w:rsidR="00845071">
        <w:t>the first trial</w:t>
      </w:r>
      <w:r w:rsidR="00D27AA9">
        <w:t>, of staged increase in the volume of H</w:t>
      </w:r>
      <w:r w:rsidR="00D27AA9" w:rsidRPr="00D27AA9">
        <w:rPr>
          <w:vertAlign w:val="subscript"/>
        </w:rPr>
        <w:t>2</w:t>
      </w:r>
      <w:r w:rsidR="00D27AA9">
        <w:t xml:space="preserve"> added</w:t>
      </w:r>
      <w:r w:rsidR="008D2E65">
        <w:t xml:space="preserve"> </w:t>
      </w:r>
      <w:r w:rsidRPr="00C61228">
        <w:t xml:space="preserve">to </w:t>
      </w:r>
      <w:r w:rsidR="00845071">
        <w:t>allow gradual</w:t>
      </w:r>
      <w:r>
        <w:t xml:space="preserve"> </w:t>
      </w:r>
      <w:r w:rsidR="00845071">
        <w:t xml:space="preserve">enrichment of </w:t>
      </w:r>
      <w:r>
        <w:t xml:space="preserve">the </w:t>
      </w:r>
      <w:r w:rsidRPr="00C61228">
        <w:t xml:space="preserve">population of hydrogenotrophic methanogens and </w:t>
      </w:r>
      <w:r w:rsidR="00845071">
        <w:t>increase</w:t>
      </w:r>
      <w:r>
        <w:t xml:space="preserve"> the </w:t>
      </w:r>
      <w:r w:rsidR="00845071">
        <w:t xml:space="preserve">biogas </w:t>
      </w:r>
      <w:r w:rsidRPr="00C61228">
        <w:t>methane content</w:t>
      </w:r>
      <w:r>
        <w:t xml:space="preserve">. </w:t>
      </w:r>
      <w:r w:rsidR="008D2E65">
        <w:t xml:space="preserve">As the baseline pH was already above 8.0, </w:t>
      </w:r>
      <w:r w:rsidR="000F4174">
        <w:t>H</w:t>
      </w:r>
      <w:r w:rsidR="000F4174" w:rsidRPr="000F4174">
        <w:rPr>
          <w:vertAlign w:val="subscript"/>
        </w:rPr>
        <w:t>2</w:t>
      </w:r>
      <w:r w:rsidR="000F4174">
        <w:t xml:space="preserve"> addition was incremented </w:t>
      </w:r>
      <w:r w:rsidR="007C2D87">
        <w:t xml:space="preserve">cautiously </w:t>
      </w:r>
      <w:r w:rsidR="000F4174">
        <w:t xml:space="preserve">in steps of 5, </w:t>
      </w:r>
      <w:r w:rsidR="008D2E65" w:rsidRPr="008D2E65">
        <w:t>10, 20, 30, 40, 44, 50, 60, 70, 75, 80 and 85%</w:t>
      </w:r>
      <w:r w:rsidR="00D27AA9">
        <w:t xml:space="preserve"> </w:t>
      </w:r>
      <w:r w:rsidR="00D27AA9" w:rsidRPr="008D2E65">
        <w:t xml:space="preserve">of </w:t>
      </w:r>
      <w:r w:rsidR="00D27AA9">
        <w:t>V</w:t>
      </w:r>
      <w:r w:rsidR="00D27AA9" w:rsidRPr="0076238D">
        <w:rPr>
          <w:vertAlign w:val="subscript"/>
        </w:rPr>
        <w:t>H2 Theo</w:t>
      </w:r>
      <w:r w:rsidR="008D2E65" w:rsidRPr="008D2E65">
        <w:t>.</w:t>
      </w:r>
      <w:r w:rsidR="00E0133D">
        <w:t xml:space="preserve"> </w:t>
      </w:r>
      <w:r w:rsidR="000F4174">
        <w:t>H</w:t>
      </w:r>
      <w:r w:rsidR="000F4174" w:rsidRPr="000F4174">
        <w:rPr>
          <w:vertAlign w:val="subscript"/>
        </w:rPr>
        <w:t>2</w:t>
      </w:r>
      <w:r w:rsidR="000F4174">
        <w:t xml:space="preserve"> was added as in the previous trial, with the full daily amount dispensed via the mass flow controller and injected into the digester via gas recirculation at a speed of 40 mL min</w:t>
      </w:r>
      <w:r w:rsidR="000F4174" w:rsidRPr="0076238D">
        <w:rPr>
          <w:vertAlign w:val="superscript"/>
        </w:rPr>
        <w:t>-1</w:t>
      </w:r>
      <w:r w:rsidR="000F4174">
        <w:t>.</w:t>
      </w:r>
      <w:r w:rsidR="00E0133D">
        <w:t xml:space="preserve"> </w:t>
      </w:r>
      <w:r>
        <w:t xml:space="preserve">In phase </w:t>
      </w:r>
      <w:r w:rsidR="00845071">
        <w:t>III</w:t>
      </w:r>
      <w:r w:rsidRPr="00C61228">
        <w:t xml:space="preserve"> both exogenous CO</w:t>
      </w:r>
      <w:r w:rsidRPr="00C61228">
        <w:rPr>
          <w:vertAlign w:val="subscript"/>
        </w:rPr>
        <w:t>2</w:t>
      </w:r>
      <w:r w:rsidRPr="00C61228">
        <w:t xml:space="preserve"> and H</w:t>
      </w:r>
      <w:r w:rsidRPr="00C61228">
        <w:rPr>
          <w:vertAlign w:val="subscript"/>
        </w:rPr>
        <w:t>2</w:t>
      </w:r>
      <w:r w:rsidRPr="00C61228">
        <w:t xml:space="preserve"> were </w:t>
      </w:r>
      <w:r w:rsidR="00AF12A3">
        <w:t>added</w:t>
      </w:r>
      <w:r w:rsidRPr="00C61228">
        <w:t xml:space="preserve"> </w:t>
      </w:r>
      <w:r w:rsidR="007C2D87">
        <w:t xml:space="preserve">as </w:t>
      </w:r>
      <w:r w:rsidR="007C2D87" w:rsidRPr="00543626">
        <w:t>indicated in the experimental results section</w:t>
      </w:r>
      <w:r w:rsidR="00543626">
        <w:t>.</w:t>
      </w:r>
      <w:r w:rsidR="007C2D87">
        <w:t xml:space="preserve"> In practice the required amounts of H</w:t>
      </w:r>
      <w:r w:rsidR="007C2D87" w:rsidRPr="007C2D87">
        <w:rPr>
          <w:vertAlign w:val="subscript"/>
        </w:rPr>
        <w:t>2</w:t>
      </w:r>
      <w:r w:rsidR="007C2D87">
        <w:t xml:space="preserve"> and CO</w:t>
      </w:r>
      <w:r w:rsidR="007C2D87" w:rsidRPr="007C2D87">
        <w:rPr>
          <w:vertAlign w:val="subscript"/>
        </w:rPr>
        <w:t>2</w:t>
      </w:r>
      <w:r w:rsidR="007C2D87">
        <w:t xml:space="preserve"> were dispensed into the gas bag at the start of the feed cycle and injected into the digester as described above. </w:t>
      </w:r>
    </w:p>
    <w:p w14:paraId="6E7524B6" w14:textId="785A0586" w:rsidR="00A16285" w:rsidRPr="00C61228" w:rsidRDefault="00A16285" w:rsidP="00A16285">
      <w:pPr>
        <w:pStyle w:val="Caption"/>
        <w:keepNext/>
        <w:jc w:val="center"/>
        <w:rPr>
          <w:i w:val="0"/>
        </w:rPr>
      </w:pPr>
      <w:bookmarkStart w:id="4" w:name="_Ref3896547"/>
      <w:r w:rsidRPr="00C46357">
        <w:rPr>
          <w:i w:val="0"/>
          <w:iCs w:val="0"/>
        </w:rPr>
        <w:t xml:space="preserve">Table </w:t>
      </w:r>
      <w:r w:rsidR="000C4962" w:rsidRPr="00C46357">
        <w:rPr>
          <w:i w:val="0"/>
          <w:iCs w:val="0"/>
        </w:rPr>
        <w:fldChar w:fldCharType="begin"/>
      </w:r>
      <w:r w:rsidR="000C4962" w:rsidRPr="00C46357">
        <w:rPr>
          <w:i w:val="0"/>
          <w:iCs w:val="0"/>
        </w:rPr>
        <w:instrText xml:space="preserve"> SEQ Table \* ARABIC </w:instrText>
      </w:r>
      <w:r w:rsidR="000C4962" w:rsidRPr="00C46357">
        <w:rPr>
          <w:i w:val="0"/>
          <w:iCs w:val="0"/>
        </w:rPr>
        <w:fldChar w:fldCharType="separate"/>
      </w:r>
      <w:r w:rsidR="004D74FC" w:rsidRPr="00C46357">
        <w:rPr>
          <w:i w:val="0"/>
          <w:iCs w:val="0"/>
          <w:noProof/>
        </w:rPr>
        <w:t>1</w:t>
      </w:r>
      <w:r w:rsidR="000C4962" w:rsidRPr="00C46357">
        <w:rPr>
          <w:i w:val="0"/>
          <w:iCs w:val="0"/>
          <w:noProof/>
        </w:rPr>
        <w:fldChar w:fldCharType="end"/>
      </w:r>
      <w:bookmarkEnd w:id="4"/>
      <w:r w:rsidRPr="00C61228">
        <w:rPr>
          <w:i w:val="0"/>
        </w:rPr>
        <w:t xml:space="preserve"> Characteristics of inocula and substrates used for synthetic feed and industrial food waste digesters</w:t>
      </w:r>
      <w:r w:rsidR="00EF480E">
        <w:rPr>
          <w:i w:val="0"/>
        </w:rPr>
        <w:t>.</w:t>
      </w:r>
    </w:p>
    <w:tbl>
      <w:tblPr>
        <w:tblStyle w:val="TableGrid"/>
        <w:tblW w:w="9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1646"/>
        <w:gridCol w:w="1725"/>
        <w:gridCol w:w="1270"/>
        <w:gridCol w:w="1330"/>
      </w:tblGrid>
      <w:tr w:rsidR="00A16285" w:rsidRPr="00C61228" w14:paraId="3ACA2B92" w14:textId="77777777" w:rsidTr="00A16285">
        <w:trPr>
          <w:trHeight w:val="415"/>
          <w:jc w:val="center"/>
        </w:trPr>
        <w:tc>
          <w:tcPr>
            <w:tcW w:w="0" w:type="auto"/>
            <w:tcBorders>
              <w:top w:val="single" w:sz="4" w:space="0" w:color="auto"/>
            </w:tcBorders>
            <w:vAlign w:val="center"/>
          </w:tcPr>
          <w:p w14:paraId="1F0E5EE4" w14:textId="77777777" w:rsidR="00A16285" w:rsidRPr="00C61228" w:rsidRDefault="00A16285" w:rsidP="00A16285">
            <w:pPr>
              <w:jc w:val="center"/>
            </w:pPr>
          </w:p>
        </w:tc>
        <w:tc>
          <w:tcPr>
            <w:tcW w:w="0" w:type="auto"/>
            <w:gridSpan w:val="2"/>
            <w:tcBorders>
              <w:top w:val="single" w:sz="4" w:space="0" w:color="auto"/>
              <w:bottom w:val="single" w:sz="4" w:space="0" w:color="auto"/>
            </w:tcBorders>
            <w:vAlign w:val="center"/>
          </w:tcPr>
          <w:p w14:paraId="055B2593" w14:textId="77777777" w:rsidR="00A16285" w:rsidRPr="00C61228" w:rsidRDefault="00A16285" w:rsidP="00A16285">
            <w:pPr>
              <w:jc w:val="center"/>
            </w:pPr>
            <w:r w:rsidRPr="00C61228">
              <w:t xml:space="preserve">Synthetic feedstock </w:t>
            </w:r>
            <w:r>
              <w:t>digesters</w:t>
            </w:r>
          </w:p>
        </w:tc>
        <w:tc>
          <w:tcPr>
            <w:tcW w:w="0" w:type="auto"/>
            <w:gridSpan w:val="2"/>
            <w:tcBorders>
              <w:top w:val="single" w:sz="4" w:space="0" w:color="auto"/>
              <w:bottom w:val="single" w:sz="4" w:space="0" w:color="auto"/>
            </w:tcBorders>
            <w:vAlign w:val="center"/>
          </w:tcPr>
          <w:p w14:paraId="14BD3C97" w14:textId="77777777" w:rsidR="00A16285" w:rsidRPr="00C61228" w:rsidRDefault="00A16285" w:rsidP="00A16285">
            <w:pPr>
              <w:jc w:val="center"/>
            </w:pPr>
            <w:r w:rsidRPr="00C61228">
              <w:t>Food waste digester</w:t>
            </w:r>
          </w:p>
        </w:tc>
      </w:tr>
      <w:tr w:rsidR="00A16285" w:rsidRPr="00C61228" w14:paraId="4D78E7A9" w14:textId="77777777" w:rsidTr="00A16285">
        <w:trPr>
          <w:trHeight w:val="426"/>
          <w:jc w:val="center"/>
        </w:trPr>
        <w:tc>
          <w:tcPr>
            <w:tcW w:w="0" w:type="auto"/>
            <w:vAlign w:val="center"/>
          </w:tcPr>
          <w:p w14:paraId="78F65B26" w14:textId="77777777" w:rsidR="00A16285" w:rsidRPr="00C61228" w:rsidRDefault="00A16285" w:rsidP="00A16285">
            <w:pPr>
              <w:jc w:val="center"/>
            </w:pPr>
          </w:p>
        </w:tc>
        <w:tc>
          <w:tcPr>
            <w:tcW w:w="0" w:type="auto"/>
            <w:tcBorders>
              <w:top w:val="single" w:sz="4" w:space="0" w:color="auto"/>
              <w:bottom w:val="single" w:sz="4" w:space="0" w:color="auto"/>
            </w:tcBorders>
            <w:vAlign w:val="center"/>
          </w:tcPr>
          <w:p w14:paraId="1E13BC37" w14:textId="77777777" w:rsidR="00A16285" w:rsidRPr="00C61228" w:rsidRDefault="00A16285" w:rsidP="00A16285">
            <w:pPr>
              <w:jc w:val="center"/>
            </w:pPr>
            <w:r w:rsidRPr="00C61228">
              <w:t>Inoculum</w:t>
            </w:r>
          </w:p>
        </w:tc>
        <w:tc>
          <w:tcPr>
            <w:tcW w:w="0" w:type="auto"/>
            <w:tcBorders>
              <w:top w:val="single" w:sz="4" w:space="0" w:color="auto"/>
              <w:bottom w:val="single" w:sz="4" w:space="0" w:color="auto"/>
            </w:tcBorders>
            <w:vAlign w:val="center"/>
          </w:tcPr>
          <w:p w14:paraId="762843BF" w14:textId="77777777" w:rsidR="00A16285" w:rsidRPr="00C61228" w:rsidRDefault="00A16285" w:rsidP="00A16285">
            <w:pPr>
              <w:jc w:val="center"/>
            </w:pPr>
            <w:r w:rsidRPr="00C61228">
              <w:t>Feedstock</w:t>
            </w:r>
          </w:p>
        </w:tc>
        <w:tc>
          <w:tcPr>
            <w:tcW w:w="0" w:type="auto"/>
            <w:tcBorders>
              <w:top w:val="single" w:sz="4" w:space="0" w:color="auto"/>
              <w:bottom w:val="single" w:sz="4" w:space="0" w:color="auto"/>
            </w:tcBorders>
            <w:vAlign w:val="center"/>
          </w:tcPr>
          <w:p w14:paraId="01BBF851" w14:textId="77777777" w:rsidR="00A16285" w:rsidRPr="00C61228" w:rsidRDefault="00A16285" w:rsidP="00A16285">
            <w:pPr>
              <w:jc w:val="center"/>
            </w:pPr>
            <w:r w:rsidRPr="00C61228">
              <w:t>Inoculum</w:t>
            </w:r>
          </w:p>
        </w:tc>
        <w:tc>
          <w:tcPr>
            <w:tcW w:w="0" w:type="auto"/>
            <w:tcBorders>
              <w:top w:val="single" w:sz="4" w:space="0" w:color="auto"/>
              <w:bottom w:val="single" w:sz="4" w:space="0" w:color="auto"/>
            </w:tcBorders>
            <w:vAlign w:val="center"/>
          </w:tcPr>
          <w:p w14:paraId="2331EDB4" w14:textId="77777777" w:rsidR="00A16285" w:rsidRPr="00C61228" w:rsidRDefault="00A16285" w:rsidP="00A16285">
            <w:pPr>
              <w:jc w:val="center"/>
            </w:pPr>
            <w:r w:rsidRPr="00C61228">
              <w:t>Feedstock</w:t>
            </w:r>
          </w:p>
        </w:tc>
      </w:tr>
      <w:tr w:rsidR="00A16285" w:rsidRPr="00C61228" w14:paraId="39E97CDD" w14:textId="77777777" w:rsidTr="00A16285">
        <w:trPr>
          <w:trHeight w:val="415"/>
          <w:jc w:val="center"/>
        </w:trPr>
        <w:tc>
          <w:tcPr>
            <w:tcW w:w="0" w:type="auto"/>
            <w:vAlign w:val="center"/>
          </w:tcPr>
          <w:p w14:paraId="325C2400" w14:textId="77777777" w:rsidR="00A16285" w:rsidRPr="00C61228" w:rsidRDefault="00A16285" w:rsidP="00A16285">
            <w:pPr>
              <w:jc w:val="left"/>
            </w:pPr>
            <w:r w:rsidRPr="00C61228">
              <w:t>pH</w:t>
            </w:r>
          </w:p>
        </w:tc>
        <w:tc>
          <w:tcPr>
            <w:tcW w:w="0" w:type="auto"/>
            <w:tcBorders>
              <w:top w:val="single" w:sz="4" w:space="0" w:color="auto"/>
            </w:tcBorders>
            <w:vAlign w:val="center"/>
          </w:tcPr>
          <w:p w14:paraId="13DDD32B" w14:textId="77777777" w:rsidR="00A16285" w:rsidRPr="00C61228" w:rsidRDefault="00A16285" w:rsidP="00A16285">
            <w:pPr>
              <w:jc w:val="center"/>
            </w:pPr>
            <w:r w:rsidRPr="00C61228">
              <w:t>7.36</w:t>
            </w:r>
          </w:p>
        </w:tc>
        <w:tc>
          <w:tcPr>
            <w:tcW w:w="0" w:type="auto"/>
            <w:tcBorders>
              <w:top w:val="single" w:sz="4" w:space="0" w:color="auto"/>
            </w:tcBorders>
            <w:vAlign w:val="center"/>
          </w:tcPr>
          <w:p w14:paraId="3FFAD0D1" w14:textId="77777777" w:rsidR="00A16285" w:rsidRPr="00C61228" w:rsidRDefault="00A16285" w:rsidP="00A16285">
            <w:pPr>
              <w:jc w:val="center"/>
            </w:pPr>
            <w:r w:rsidRPr="00C61228">
              <w:t>7.54</w:t>
            </w:r>
          </w:p>
        </w:tc>
        <w:tc>
          <w:tcPr>
            <w:tcW w:w="0" w:type="auto"/>
            <w:tcBorders>
              <w:top w:val="single" w:sz="4" w:space="0" w:color="auto"/>
            </w:tcBorders>
            <w:vAlign w:val="center"/>
          </w:tcPr>
          <w:p w14:paraId="1429C49C" w14:textId="77777777" w:rsidR="00A16285" w:rsidRPr="00C61228" w:rsidRDefault="00A16285" w:rsidP="00A16285">
            <w:pPr>
              <w:jc w:val="center"/>
            </w:pPr>
            <w:r w:rsidRPr="00C61228">
              <w:t>8.09</w:t>
            </w:r>
          </w:p>
        </w:tc>
        <w:tc>
          <w:tcPr>
            <w:tcW w:w="0" w:type="auto"/>
            <w:tcBorders>
              <w:top w:val="single" w:sz="4" w:space="0" w:color="auto"/>
            </w:tcBorders>
            <w:vAlign w:val="center"/>
          </w:tcPr>
          <w:p w14:paraId="2168509E" w14:textId="77777777" w:rsidR="00A16285" w:rsidRPr="00C61228" w:rsidRDefault="00A16285" w:rsidP="00A16285">
            <w:pPr>
              <w:jc w:val="center"/>
            </w:pPr>
            <w:r w:rsidRPr="00C61228">
              <w:t>3.87</w:t>
            </w:r>
          </w:p>
        </w:tc>
      </w:tr>
      <w:tr w:rsidR="00A16285" w:rsidRPr="00C61228" w14:paraId="10B006B5" w14:textId="77777777" w:rsidTr="00A16285">
        <w:trPr>
          <w:trHeight w:val="426"/>
          <w:jc w:val="center"/>
        </w:trPr>
        <w:tc>
          <w:tcPr>
            <w:tcW w:w="0" w:type="auto"/>
            <w:vAlign w:val="center"/>
          </w:tcPr>
          <w:p w14:paraId="4D67FE5B" w14:textId="77777777" w:rsidR="00A16285" w:rsidRPr="00C61228" w:rsidRDefault="00A16285" w:rsidP="00A16285">
            <w:pPr>
              <w:jc w:val="left"/>
            </w:pPr>
            <w:r w:rsidRPr="00C61228">
              <w:rPr>
                <w:rFonts w:eastAsia="DengXian" w:cs="Times New Roman"/>
                <w:bCs/>
                <w:color w:val="000000"/>
                <w:szCs w:val="24"/>
              </w:rPr>
              <w:t>Total solids (TS, % wt)</w:t>
            </w:r>
          </w:p>
        </w:tc>
        <w:tc>
          <w:tcPr>
            <w:tcW w:w="0" w:type="auto"/>
            <w:vAlign w:val="center"/>
          </w:tcPr>
          <w:p w14:paraId="2995BB42" w14:textId="77777777" w:rsidR="00A16285" w:rsidRPr="00C61228" w:rsidRDefault="00A16285" w:rsidP="00A16285">
            <w:pPr>
              <w:jc w:val="center"/>
            </w:pPr>
            <w:r w:rsidRPr="00C61228">
              <w:t>1.57</w:t>
            </w:r>
          </w:p>
        </w:tc>
        <w:tc>
          <w:tcPr>
            <w:tcW w:w="0" w:type="auto"/>
            <w:vAlign w:val="center"/>
          </w:tcPr>
          <w:p w14:paraId="703D906A" w14:textId="77777777" w:rsidR="00A16285" w:rsidRPr="00C61228" w:rsidRDefault="00A16285" w:rsidP="00A16285">
            <w:pPr>
              <w:jc w:val="center"/>
            </w:pPr>
            <w:r w:rsidRPr="00C61228">
              <w:t>7.90</w:t>
            </w:r>
          </w:p>
        </w:tc>
        <w:tc>
          <w:tcPr>
            <w:tcW w:w="0" w:type="auto"/>
            <w:vAlign w:val="center"/>
          </w:tcPr>
          <w:p w14:paraId="04DA309E" w14:textId="77777777" w:rsidR="00A16285" w:rsidRPr="00C61228" w:rsidRDefault="00A16285" w:rsidP="00A16285">
            <w:pPr>
              <w:jc w:val="center"/>
            </w:pPr>
            <w:r w:rsidRPr="00C61228">
              <w:rPr>
                <w:rFonts w:eastAsia="DengXian" w:cs="Times New Roman"/>
                <w:color w:val="000000"/>
                <w:szCs w:val="24"/>
              </w:rPr>
              <w:t>3.31</w:t>
            </w:r>
          </w:p>
        </w:tc>
        <w:tc>
          <w:tcPr>
            <w:tcW w:w="0" w:type="auto"/>
            <w:vAlign w:val="center"/>
          </w:tcPr>
          <w:p w14:paraId="4187C57C" w14:textId="77777777" w:rsidR="00A16285" w:rsidRPr="00C61228" w:rsidRDefault="00A16285" w:rsidP="00A16285">
            <w:pPr>
              <w:jc w:val="center"/>
            </w:pPr>
            <w:r w:rsidRPr="00C61228">
              <w:rPr>
                <w:rFonts w:eastAsia="DengXian" w:cs="Times New Roman"/>
                <w:color w:val="000000"/>
                <w:szCs w:val="24"/>
              </w:rPr>
              <w:t>10.8</w:t>
            </w:r>
          </w:p>
        </w:tc>
      </w:tr>
      <w:tr w:rsidR="00A16285" w:rsidRPr="00C61228" w14:paraId="50812D5C" w14:textId="77777777" w:rsidTr="00A16285">
        <w:trPr>
          <w:trHeight w:val="415"/>
          <w:jc w:val="center"/>
        </w:trPr>
        <w:tc>
          <w:tcPr>
            <w:tcW w:w="0" w:type="auto"/>
            <w:vAlign w:val="center"/>
          </w:tcPr>
          <w:p w14:paraId="4BFE0D5E" w14:textId="77777777" w:rsidR="00A16285" w:rsidRPr="00C61228" w:rsidRDefault="00A16285" w:rsidP="00A16285">
            <w:pPr>
              <w:jc w:val="left"/>
            </w:pPr>
            <w:r w:rsidRPr="00C61228">
              <w:rPr>
                <w:rFonts w:eastAsia="DengXian" w:cs="Times New Roman"/>
                <w:bCs/>
                <w:color w:val="000000"/>
                <w:szCs w:val="24"/>
              </w:rPr>
              <w:t>Volatile solids (VS, % wt)</w:t>
            </w:r>
          </w:p>
        </w:tc>
        <w:tc>
          <w:tcPr>
            <w:tcW w:w="0" w:type="auto"/>
            <w:vAlign w:val="center"/>
          </w:tcPr>
          <w:p w14:paraId="6C53B127" w14:textId="77777777" w:rsidR="00A16285" w:rsidRPr="00C61228" w:rsidRDefault="00A16285" w:rsidP="00A16285">
            <w:pPr>
              <w:jc w:val="center"/>
            </w:pPr>
            <w:r w:rsidRPr="00C61228">
              <w:t>1.02</w:t>
            </w:r>
          </w:p>
        </w:tc>
        <w:tc>
          <w:tcPr>
            <w:tcW w:w="0" w:type="auto"/>
            <w:vAlign w:val="center"/>
          </w:tcPr>
          <w:p w14:paraId="61C0157C" w14:textId="77777777" w:rsidR="00A16285" w:rsidRPr="00C61228" w:rsidRDefault="00A16285" w:rsidP="00A16285">
            <w:pPr>
              <w:jc w:val="center"/>
            </w:pPr>
            <w:r w:rsidRPr="00C61228">
              <w:t>7.78</w:t>
            </w:r>
          </w:p>
        </w:tc>
        <w:tc>
          <w:tcPr>
            <w:tcW w:w="0" w:type="auto"/>
            <w:vAlign w:val="center"/>
          </w:tcPr>
          <w:p w14:paraId="21051AAE" w14:textId="77777777" w:rsidR="00A16285" w:rsidRPr="00C61228" w:rsidRDefault="00A16285" w:rsidP="00A16285">
            <w:pPr>
              <w:jc w:val="center"/>
            </w:pPr>
            <w:r w:rsidRPr="00C61228">
              <w:rPr>
                <w:rFonts w:eastAsia="DengXian" w:cs="Times New Roman"/>
                <w:color w:val="000000"/>
                <w:szCs w:val="24"/>
              </w:rPr>
              <w:t>2.28</w:t>
            </w:r>
          </w:p>
        </w:tc>
        <w:tc>
          <w:tcPr>
            <w:tcW w:w="0" w:type="auto"/>
            <w:vAlign w:val="center"/>
          </w:tcPr>
          <w:p w14:paraId="5BDD3683" w14:textId="77777777" w:rsidR="00A16285" w:rsidRPr="00C61228" w:rsidRDefault="00A16285" w:rsidP="00A16285">
            <w:pPr>
              <w:jc w:val="center"/>
            </w:pPr>
            <w:r w:rsidRPr="00C61228">
              <w:rPr>
                <w:rFonts w:eastAsia="DengXian" w:cs="Times New Roman"/>
                <w:color w:val="000000"/>
                <w:szCs w:val="24"/>
              </w:rPr>
              <w:t>9.86</w:t>
            </w:r>
          </w:p>
        </w:tc>
      </w:tr>
      <w:tr w:rsidR="00A16285" w:rsidRPr="00C61228" w14:paraId="2ECD8D13" w14:textId="77777777" w:rsidTr="00A16285">
        <w:trPr>
          <w:trHeight w:val="415"/>
          <w:jc w:val="center"/>
        </w:trPr>
        <w:tc>
          <w:tcPr>
            <w:tcW w:w="0" w:type="auto"/>
            <w:vAlign w:val="center"/>
          </w:tcPr>
          <w:p w14:paraId="06B6003C" w14:textId="77777777" w:rsidR="00A16285" w:rsidRPr="00C61228" w:rsidRDefault="00A16285" w:rsidP="00A16285">
            <w:pPr>
              <w:jc w:val="left"/>
            </w:pPr>
            <w:r w:rsidRPr="00C61228">
              <w:rPr>
                <w:rFonts w:eastAsia="DengXian" w:cs="Times New Roman"/>
                <w:bCs/>
                <w:color w:val="000000"/>
                <w:szCs w:val="24"/>
              </w:rPr>
              <w:t>VS/TS (%)</w:t>
            </w:r>
          </w:p>
        </w:tc>
        <w:tc>
          <w:tcPr>
            <w:tcW w:w="0" w:type="auto"/>
            <w:vAlign w:val="center"/>
          </w:tcPr>
          <w:p w14:paraId="0F33C129" w14:textId="77777777" w:rsidR="00A16285" w:rsidRPr="00C61228" w:rsidRDefault="00A16285" w:rsidP="00A16285">
            <w:pPr>
              <w:jc w:val="center"/>
            </w:pPr>
            <w:r w:rsidRPr="00C61228">
              <w:t>65.0</w:t>
            </w:r>
          </w:p>
        </w:tc>
        <w:tc>
          <w:tcPr>
            <w:tcW w:w="0" w:type="auto"/>
            <w:vAlign w:val="center"/>
          </w:tcPr>
          <w:p w14:paraId="4F8600AF" w14:textId="77777777" w:rsidR="00A16285" w:rsidRPr="00C61228" w:rsidRDefault="00A16285" w:rsidP="00A16285">
            <w:pPr>
              <w:jc w:val="center"/>
            </w:pPr>
            <w:r w:rsidRPr="00C61228">
              <w:t>98.5</w:t>
            </w:r>
          </w:p>
        </w:tc>
        <w:tc>
          <w:tcPr>
            <w:tcW w:w="0" w:type="auto"/>
            <w:vAlign w:val="center"/>
          </w:tcPr>
          <w:p w14:paraId="62D51BA7" w14:textId="77777777" w:rsidR="00A16285" w:rsidRPr="00C61228" w:rsidRDefault="00A16285" w:rsidP="00A16285">
            <w:pPr>
              <w:jc w:val="center"/>
            </w:pPr>
            <w:r w:rsidRPr="00C61228">
              <w:rPr>
                <w:rFonts w:eastAsia="DengXian" w:cs="Times New Roman"/>
                <w:color w:val="000000"/>
                <w:szCs w:val="24"/>
              </w:rPr>
              <w:t>68.8</w:t>
            </w:r>
          </w:p>
        </w:tc>
        <w:tc>
          <w:tcPr>
            <w:tcW w:w="0" w:type="auto"/>
            <w:vAlign w:val="center"/>
          </w:tcPr>
          <w:p w14:paraId="2492CCF5" w14:textId="77777777" w:rsidR="00A16285" w:rsidRPr="00C61228" w:rsidRDefault="00A16285" w:rsidP="00A16285">
            <w:pPr>
              <w:jc w:val="center"/>
            </w:pPr>
            <w:r w:rsidRPr="00C61228">
              <w:rPr>
                <w:rFonts w:eastAsia="DengXian" w:cs="Times New Roman"/>
                <w:color w:val="000000"/>
                <w:szCs w:val="24"/>
              </w:rPr>
              <w:t>91.0</w:t>
            </w:r>
          </w:p>
        </w:tc>
      </w:tr>
      <w:tr w:rsidR="00A16285" w:rsidRPr="00C61228" w14:paraId="6C3227D9" w14:textId="77777777" w:rsidTr="00A16285">
        <w:trPr>
          <w:trHeight w:val="426"/>
          <w:jc w:val="center"/>
        </w:trPr>
        <w:tc>
          <w:tcPr>
            <w:tcW w:w="0" w:type="auto"/>
            <w:vAlign w:val="center"/>
          </w:tcPr>
          <w:p w14:paraId="1EA9E2FA" w14:textId="31F16AFF" w:rsidR="00A16285" w:rsidRPr="00C61228" w:rsidRDefault="00A16285" w:rsidP="00A16285">
            <w:pPr>
              <w:jc w:val="left"/>
            </w:pPr>
            <w:r w:rsidRPr="00C61228">
              <w:t xml:space="preserve">Total Kjeldahl N (g </w:t>
            </w:r>
            <w:r w:rsidR="008E3306">
              <w:t>L</w:t>
            </w:r>
            <w:r w:rsidRPr="00C61228">
              <w:rPr>
                <w:vertAlign w:val="superscript"/>
              </w:rPr>
              <w:t>-1</w:t>
            </w:r>
            <w:r w:rsidRPr="00C61228">
              <w:t>)</w:t>
            </w:r>
            <w:r w:rsidR="00867AE9">
              <w:rPr>
                <w:rFonts w:eastAsia="DengXian" w:cs="Times New Roman"/>
                <w:bCs/>
                <w:color w:val="000000"/>
                <w:szCs w:val="24"/>
              </w:rPr>
              <w:t xml:space="preserve"> </w:t>
            </w:r>
          </w:p>
        </w:tc>
        <w:tc>
          <w:tcPr>
            <w:tcW w:w="0" w:type="auto"/>
            <w:vAlign w:val="center"/>
          </w:tcPr>
          <w:p w14:paraId="767558D3" w14:textId="77777777" w:rsidR="00A16285" w:rsidRPr="00C61228" w:rsidRDefault="00A16285" w:rsidP="00A16285">
            <w:pPr>
              <w:jc w:val="center"/>
            </w:pPr>
            <w:r w:rsidRPr="00C61228">
              <w:t>1.59</w:t>
            </w:r>
          </w:p>
        </w:tc>
        <w:tc>
          <w:tcPr>
            <w:tcW w:w="0" w:type="auto"/>
            <w:vAlign w:val="center"/>
          </w:tcPr>
          <w:p w14:paraId="0EDD85D9" w14:textId="77777777" w:rsidR="00A16285" w:rsidRPr="00C61228" w:rsidRDefault="00A16285" w:rsidP="00A16285">
            <w:pPr>
              <w:jc w:val="center"/>
            </w:pPr>
            <w:r w:rsidRPr="00C61228">
              <w:t>2.80*</w:t>
            </w:r>
          </w:p>
        </w:tc>
        <w:tc>
          <w:tcPr>
            <w:tcW w:w="0" w:type="auto"/>
            <w:vAlign w:val="center"/>
          </w:tcPr>
          <w:p w14:paraId="63649E96" w14:textId="77777777" w:rsidR="00A16285" w:rsidRPr="00C61228" w:rsidRDefault="00A16285" w:rsidP="00A16285">
            <w:pPr>
              <w:jc w:val="center"/>
            </w:pPr>
            <w:r w:rsidRPr="00C61228">
              <w:rPr>
                <w:rFonts w:eastAsia="DengXian" w:cs="Times New Roman"/>
                <w:color w:val="000000"/>
                <w:szCs w:val="24"/>
              </w:rPr>
              <w:t>6.63</w:t>
            </w:r>
          </w:p>
        </w:tc>
        <w:tc>
          <w:tcPr>
            <w:tcW w:w="0" w:type="auto"/>
            <w:vAlign w:val="center"/>
          </w:tcPr>
          <w:p w14:paraId="2624C8A5" w14:textId="77777777" w:rsidR="00A16285" w:rsidRPr="00C61228" w:rsidRDefault="00A16285" w:rsidP="00A16285">
            <w:pPr>
              <w:jc w:val="center"/>
            </w:pPr>
            <w:r w:rsidRPr="00C61228">
              <w:rPr>
                <w:rFonts w:eastAsia="DengXian" w:cs="Times New Roman"/>
                <w:color w:val="000000"/>
                <w:szCs w:val="24"/>
              </w:rPr>
              <w:t>6.31</w:t>
            </w:r>
          </w:p>
        </w:tc>
      </w:tr>
      <w:tr w:rsidR="00A16285" w:rsidRPr="00C61228" w14:paraId="18A5B5B2" w14:textId="77777777" w:rsidTr="00A16285">
        <w:trPr>
          <w:trHeight w:val="415"/>
          <w:jc w:val="center"/>
        </w:trPr>
        <w:tc>
          <w:tcPr>
            <w:tcW w:w="0" w:type="auto"/>
            <w:vAlign w:val="center"/>
          </w:tcPr>
          <w:p w14:paraId="5B2F9BBA" w14:textId="18F9C293" w:rsidR="00A16285" w:rsidRPr="00C61228" w:rsidRDefault="00A16285" w:rsidP="00A16285">
            <w:pPr>
              <w:jc w:val="left"/>
            </w:pPr>
            <w:r w:rsidRPr="00C61228">
              <w:t>Total ammonium N</w:t>
            </w:r>
            <w:r w:rsidRPr="00C61228">
              <w:rPr>
                <w:rFonts w:eastAsia="DengXian" w:cs="Times New Roman"/>
                <w:bCs/>
                <w:color w:val="000000"/>
                <w:szCs w:val="24"/>
              </w:rPr>
              <w:t xml:space="preserve"> (</w:t>
            </w:r>
            <w:r w:rsidRPr="00C61228">
              <w:t xml:space="preserve">g </w:t>
            </w:r>
            <w:r w:rsidR="008E3306">
              <w:t>L</w:t>
            </w:r>
            <w:r w:rsidRPr="00C61228">
              <w:rPr>
                <w:vertAlign w:val="superscript"/>
              </w:rPr>
              <w:t>-1</w:t>
            </w:r>
            <w:r w:rsidRPr="00C61228">
              <w:rPr>
                <w:rFonts w:eastAsia="DengXian" w:cs="Times New Roman"/>
                <w:bCs/>
                <w:color w:val="000000"/>
                <w:szCs w:val="24"/>
              </w:rPr>
              <w:t>)</w:t>
            </w:r>
          </w:p>
        </w:tc>
        <w:tc>
          <w:tcPr>
            <w:tcW w:w="0" w:type="auto"/>
            <w:vAlign w:val="center"/>
          </w:tcPr>
          <w:p w14:paraId="4C761DFD" w14:textId="77777777" w:rsidR="00A16285" w:rsidRPr="00C61228" w:rsidRDefault="00A16285" w:rsidP="00A16285">
            <w:pPr>
              <w:jc w:val="center"/>
            </w:pPr>
            <w:r w:rsidRPr="00C61228">
              <w:t>0.75</w:t>
            </w:r>
          </w:p>
        </w:tc>
        <w:tc>
          <w:tcPr>
            <w:tcW w:w="0" w:type="auto"/>
            <w:vAlign w:val="center"/>
          </w:tcPr>
          <w:p w14:paraId="6A695091" w14:textId="77777777" w:rsidR="00A16285" w:rsidRPr="00C61228" w:rsidRDefault="00A16285" w:rsidP="00A16285">
            <w:pPr>
              <w:jc w:val="center"/>
            </w:pPr>
            <w:r w:rsidRPr="00C61228">
              <w:t>0.01</w:t>
            </w:r>
          </w:p>
        </w:tc>
        <w:tc>
          <w:tcPr>
            <w:tcW w:w="0" w:type="auto"/>
            <w:vAlign w:val="center"/>
          </w:tcPr>
          <w:p w14:paraId="6544CCD3" w14:textId="77777777" w:rsidR="00A16285" w:rsidRPr="00C61228" w:rsidRDefault="00A16285" w:rsidP="00A16285">
            <w:pPr>
              <w:jc w:val="center"/>
            </w:pPr>
            <w:r w:rsidRPr="00C61228">
              <w:rPr>
                <w:rFonts w:eastAsia="DengXian" w:cs="Times New Roman"/>
                <w:color w:val="000000"/>
                <w:szCs w:val="24"/>
              </w:rPr>
              <w:t>4.79</w:t>
            </w:r>
          </w:p>
        </w:tc>
        <w:tc>
          <w:tcPr>
            <w:tcW w:w="0" w:type="auto"/>
            <w:vAlign w:val="center"/>
          </w:tcPr>
          <w:p w14:paraId="1B72A80D" w14:textId="77777777" w:rsidR="00A16285" w:rsidRPr="00C61228" w:rsidRDefault="00A16285" w:rsidP="00A16285">
            <w:pPr>
              <w:jc w:val="center"/>
            </w:pPr>
            <w:r w:rsidRPr="00C61228">
              <w:rPr>
                <w:rFonts w:eastAsia="DengXian" w:cs="Times New Roman"/>
                <w:color w:val="000000"/>
                <w:szCs w:val="24"/>
              </w:rPr>
              <w:t>0.88</w:t>
            </w:r>
          </w:p>
        </w:tc>
      </w:tr>
      <w:tr w:rsidR="00A16285" w:rsidRPr="00C61228" w14:paraId="6A248AAB" w14:textId="77777777" w:rsidTr="00A16285">
        <w:trPr>
          <w:trHeight w:val="426"/>
          <w:jc w:val="center"/>
        </w:trPr>
        <w:tc>
          <w:tcPr>
            <w:tcW w:w="0" w:type="auto"/>
            <w:tcBorders>
              <w:bottom w:val="single" w:sz="4" w:space="0" w:color="auto"/>
            </w:tcBorders>
            <w:vAlign w:val="center"/>
          </w:tcPr>
          <w:p w14:paraId="28381F45" w14:textId="330131B1" w:rsidR="00A16285" w:rsidRPr="00C61228" w:rsidRDefault="00A16285" w:rsidP="00A16285">
            <w:pPr>
              <w:jc w:val="left"/>
            </w:pPr>
            <w:r w:rsidRPr="00C61228">
              <w:rPr>
                <w:rFonts w:eastAsia="DengXian" w:cs="Times New Roman"/>
                <w:bCs/>
                <w:color w:val="000000"/>
                <w:szCs w:val="24"/>
              </w:rPr>
              <w:t>Total COD</w:t>
            </w:r>
            <w:r w:rsidR="00797076" w:rsidRPr="00697068">
              <w:rPr>
                <w:rFonts w:eastAsia="DengXian" w:cs="Times New Roman"/>
                <w:bCs/>
                <w:color w:val="000000"/>
                <w:szCs w:val="24"/>
                <w:vertAlign w:val="subscript"/>
              </w:rPr>
              <w:t>org</w:t>
            </w:r>
            <w:r w:rsidRPr="00C61228">
              <w:rPr>
                <w:rFonts w:eastAsia="DengXian" w:cs="Times New Roman"/>
                <w:bCs/>
                <w:color w:val="000000"/>
                <w:szCs w:val="24"/>
              </w:rPr>
              <w:t xml:space="preserve"> (</w:t>
            </w:r>
            <w:r w:rsidRPr="00C61228">
              <w:t>g L</w:t>
            </w:r>
            <w:r w:rsidRPr="00C61228">
              <w:rPr>
                <w:vertAlign w:val="superscript"/>
              </w:rPr>
              <w:t>-1</w:t>
            </w:r>
            <w:r w:rsidRPr="00C61228">
              <w:rPr>
                <w:rFonts w:eastAsia="DengXian" w:cs="Times New Roman"/>
                <w:bCs/>
                <w:color w:val="000000"/>
                <w:szCs w:val="24"/>
              </w:rPr>
              <w:t>)</w:t>
            </w:r>
          </w:p>
        </w:tc>
        <w:tc>
          <w:tcPr>
            <w:tcW w:w="0" w:type="auto"/>
            <w:tcBorders>
              <w:bottom w:val="single" w:sz="4" w:space="0" w:color="auto"/>
            </w:tcBorders>
            <w:vAlign w:val="center"/>
          </w:tcPr>
          <w:p w14:paraId="0C1456FD" w14:textId="77777777" w:rsidR="00A16285" w:rsidRPr="00C61228" w:rsidRDefault="00A16285" w:rsidP="00A16285">
            <w:pPr>
              <w:jc w:val="center"/>
            </w:pPr>
            <w:r w:rsidRPr="00C61228">
              <w:t>12.5</w:t>
            </w:r>
          </w:p>
        </w:tc>
        <w:tc>
          <w:tcPr>
            <w:tcW w:w="0" w:type="auto"/>
            <w:tcBorders>
              <w:bottom w:val="single" w:sz="4" w:space="0" w:color="auto"/>
            </w:tcBorders>
            <w:vAlign w:val="center"/>
          </w:tcPr>
          <w:p w14:paraId="0359CEE0" w14:textId="77777777" w:rsidR="00A16285" w:rsidRPr="00C61228" w:rsidRDefault="00A16285" w:rsidP="00A16285">
            <w:pPr>
              <w:jc w:val="center"/>
            </w:pPr>
            <w:r w:rsidRPr="00C61228">
              <w:t>45.0</w:t>
            </w:r>
          </w:p>
        </w:tc>
        <w:tc>
          <w:tcPr>
            <w:tcW w:w="0" w:type="auto"/>
            <w:tcBorders>
              <w:bottom w:val="single" w:sz="4" w:space="0" w:color="auto"/>
            </w:tcBorders>
            <w:vAlign w:val="center"/>
          </w:tcPr>
          <w:p w14:paraId="27622C3C" w14:textId="77777777" w:rsidR="00A16285" w:rsidRPr="00C61228" w:rsidRDefault="00A16285" w:rsidP="00A16285">
            <w:pPr>
              <w:jc w:val="center"/>
            </w:pPr>
            <w:r w:rsidRPr="00C61228">
              <w:rPr>
                <w:rFonts w:eastAsia="DengXian" w:cs="Times New Roman"/>
                <w:color w:val="000000"/>
                <w:szCs w:val="24"/>
              </w:rPr>
              <w:t>42.8</w:t>
            </w:r>
          </w:p>
        </w:tc>
        <w:tc>
          <w:tcPr>
            <w:tcW w:w="0" w:type="auto"/>
            <w:tcBorders>
              <w:bottom w:val="single" w:sz="4" w:space="0" w:color="auto"/>
            </w:tcBorders>
            <w:vAlign w:val="center"/>
          </w:tcPr>
          <w:p w14:paraId="7C47D0DC" w14:textId="77777777" w:rsidR="00A16285" w:rsidRPr="00C61228" w:rsidRDefault="00A16285" w:rsidP="00A16285">
            <w:pPr>
              <w:jc w:val="center"/>
            </w:pPr>
            <w:r w:rsidRPr="00C61228">
              <w:rPr>
                <w:rFonts w:eastAsia="DengXian" w:cs="Times New Roman"/>
                <w:color w:val="000000"/>
                <w:szCs w:val="24"/>
              </w:rPr>
              <w:t>144</w:t>
            </w:r>
          </w:p>
        </w:tc>
      </w:tr>
    </w:tbl>
    <w:p w14:paraId="16E8C0FA" w14:textId="7AFCB7EE" w:rsidR="00A16285" w:rsidRPr="00C61228" w:rsidRDefault="00A16285" w:rsidP="00A16285">
      <w:r w:rsidRPr="00C61228">
        <w:t xml:space="preserve">* for </w:t>
      </w:r>
      <w:r>
        <w:t>digesters</w:t>
      </w:r>
      <w:r w:rsidRPr="00C61228">
        <w:t xml:space="preserve"> </w:t>
      </w:r>
      <w:r w:rsidR="00296E2E">
        <w:t>at</w:t>
      </w:r>
      <w:r w:rsidRPr="00C61228">
        <w:t xml:space="preserve"> 2 g N </w:t>
      </w:r>
      <w:r w:rsidR="008E3306">
        <w:t>L</w:t>
      </w:r>
      <w:r w:rsidRPr="00C61228">
        <w:rPr>
          <w:vertAlign w:val="superscript"/>
        </w:rPr>
        <w:t>-1</w:t>
      </w:r>
      <w:r w:rsidR="00296E2E">
        <w:t xml:space="preserve">; </w:t>
      </w:r>
      <w:r w:rsidR="007C2D87">
        <w:t xml:space="preserve">3.70 </w:t>
      </w:r>
      <w:r w:rsidRPr="00C61228">
        <w:t xml:space="preserve">for </w:t>
      </w:r>
      <w:r>
        <w:t>digesters</w:t>
      </w:r>
      <w:r w:rsidRPr="00C61228">
        <w:t xml:space="preserve"> </w:t>
      </w:r>
      <w:r w:rsidR="00296E2E">
        <w:t>at</w:t>
      </w:r>
      <w:r w:rsidRPr="00C61228">
        <w:t xml:space="preserve"> 3 g N </w:t>
      </w:r>
      <w:r w:rsidR="008E3306">
        <w:t>L</w:t>
      </w:r>
      <w:r w:rsidRPr="00C61228">
        <w:rPr>
          <w:vertAlign w:val="superscript"/>
        </w:rPr>
        <w:t>-1</w:t>
      </w:r>
      <w:r w:rsidRPr="00C61228">
        <w:t>.</w:t>
      </w:r>
    </w:p>
    <w:p w14:paraId="338408CB" w14:textId="77777777" w:rsidR="00845071" w:rsidRDefault="00845071" w:rsidP="00A16285">
      <w:pPr>
        <w:rPr>
          <w:b/>
        </w:rPr>
      </w:pPr>
    </w:p>
    <w:p w14:paraId="7A3FFE26" w14:textId="7EE66C13" w:rsidR="00A16285" w:rsidRPr="00C61228" w:rsidRDefault="00A16285" w:rsidP="00296E2E">
      <w:pPr>
        <w:jc w:val="left"/>
        <w:rPr>
          <w:b/>
        </w:rPr>
      </w:pPr>
      <w:r w:rsidRPr="00C61228">
        <w:rPr>
          <w:b/>
        </w:rPr>
        <w:t>2.2</w:t>
      </w:r>
      <w:r w:rsidR="009C66D2">
        <w:rPr>
          <w:b/>
        </w:rPr>
        <w:t xml:space="preserve"> </w:t>
      </w:r>
      <w:r>
        <w:rPr>
          <w:b/>
        </w:rPr>
        <w:t>Development of a r</w:t>
      </w:r>
      <w:r w:rsidRPr="00C61228">
        <w:rPr>
          <w:b/>
        </w:rPr>
        <w:t xml:space="preserve">apid </w:t>
      </w:r>
      <w:r>
        <w:rPr>
          <w:b/>
        </w:rPr>
        <w:t xml:space="preserve">method to </w:t>
      </w:r>
      <w:r w:rsidRPr="00C61228">
        <w:rPr>
          <w:b/>
        </w:rPr>
        <w:t>determination of pH ris</w:t>
      </w:r>
      <w:r>
        <w:rPr>
          <w:b/>
        </w:rPr>
        <w:t>e</w:t>
      </w:r>
      <w:r w:rsidRPr="00C61228">
        <w:rPr>
          <w:b/>
        </w:rPr>
        <w:t xml:space="preserve"> </w:t>
      </w:r>
      <w:r>
        <w:rPr>
          <w:b/>
        </w:rPr>
        <w:t>through</w:t>
      </w:r>
      <w:r w:rsidRPr="001B13B1">
        <w:rPr>
          <w:b/>
        </w:rPr>
        <w:t xml:space="preserve"> CO</w:t>
      </w:r>
      <w:r w:rsidRPr="00923C4C">
        <w:rPr>
          <w:b/>
          <w:vertAlign w:val="subscript"/>
        </w:rPr>
        <w:t>2</w:t>
      </w:r>
      <w:r w:rsidRPr="001B13B1">
        <w:rPr>
          <w:b/>
        </w:rPr>
        <w:t xml:space="preserve"> biomethanisation </w:t>
      </w:r>
    </w:p>
    <w:p w14:paraId="0405F504" w14:textId="2F6C094F" w:rsidR="00A16285" w:rsidRPr="002313FA" w:rsidRDefault="00A16285" w:rsidP="00A16285">
      <w:r>
        <w:t xml:space="preserve">This used the basic process configuration for the fermenter </w:t>
      </w:r>
      <w:r w:rsidR="00845071">
        <w:t xml:space="preserve">as shown in </w:t>
      </w:r>
      <w:r w:rsidR="009C66D2" w:rsidRPr="00C61228">
        <w:fldChar w:fldCharType="begin"/>
      </w:r>
      <w:r w:rsidR="009C66D2" w:rsidRPr="00C61228">
        <w:instrText xml:space="preserve"> REF _Ref4054377 \h </w:instrText>
      </w:r>
      <w:r w:rsidR="009C66D2" w:rsidRPr="00C61228">
        <w:fldChar w:fldCharType="separate"/>
      </w:r>
      <w:r w:rsidR="009C66D2" w:rsidRPr="00C61228">
        <w:t>Figure 1</w:t>
      </w:r>
      <w:r w:rsidR="009C66D2" w:rsidRPr="00C61228">
        <w:fldChar w:fldCharType="end"/>
      </w:r>
      <w:r w:rsidR="00845071">
        <w:t xml:space="preserve">b </w:t>
      </w:r>
      <w:r>
        <w:t xml:space="preserve">except </w:t>
      </w:r>
      <w:r w:rsidR="00845071">
        <w:t xml:space="preserve">that </w:t>
      </w:r>
      <w:r>
        <w:t xml:space="preserve">the </w:t>
      </w:r>
      <w:r w:rsidRPr="00C61228">
        <w:t xml:space="preserve">gases initially stored and subsequently recirculated </w:t>
      </w:r>
      <w:r>
        <w:t xml:space="preserve">from the </w:t>
      </w:r>
      <w:r w:rsidRPr="00C61228">
        <w:t>gas storage</w:t>
      </w:r>
      <w:r>
        <w:t xml:space="preserve"> bags</w:t>
      </w:r>
      <w:r w:rsidRPr="00C61228">
        <w:t xml:space="preserve"> were CH</w:t>
      </w:r>
      <w:r w:rsidRPr="00C61228">
        <w:rPr>
          <w:vertAlign w:val="subscript"/>
        </w:rPr>
        <w:t>4</w:t>
      </w:r>
      <w:r w:rsidRPr="00C61228">
        <w:t>/CO</w:t>
      </w:r>
      <w:r w:rsidRPr="00C61228">
        <w:rPr>
          <w:vertAlign w:val="subscript"/>
        </w:rPr>
        <w:t>2</w:t>
      </w:r>
      <w:r w:rsidRPr="00C61228">
        <w:t xml:space="preserve"> mixtures </w:t>
      </w:r>
      <w:r>
        <w:t xml:space="preserve">made up in different </w:t>
      </w:r>
      <w:r w:rsidRPr="00C61228">
        <w:t xml:space="preserve">proportions, </w:t>
      </w:r>
      <w:r w:rsidRPr="00C61228">
        <w:rPr>
          <w:i/>
          <w:iCs/>
        </w:rPr>
        <w:t xml:space="preserve">i.e. </w:t>
      </w:r>
      <w:r w:rsidRPr="00C61228">
        <w:t xml:space="preserve">50/50, 60/40, 65/35, 70/30,…95/5. The principle </w:t>
      </w:r>
      <w:r>
        <w:t xml:space="preserve">of the method </w:t>
      </w:r>
      <w:r w:rsidRPr="00C61228">
        <w:t>was</w:t>
      </w:r>
      <w:r>
        <w:t xml:space="preserve"> to measure the </w:t>
      </w:r>
      <w:r w:rsidRPr="00C61228">
        <w:t xml:space="preserve">pH </w:t>
      </w:r>
      <w:r>
        <w:t xml:space="preserve">of </w:t>
      </w:r>
      <w:r w:rsidRPr="00C61228">
        <w:t xml:space="preserve">the digestate </w:t>
      </w:r>
      <w:r>
        <w:t xml:space="preserve">when </w:t>
      </w:r>
      <w:r w:rsidRPr="00C61228">
        <w:t>different CH</w:t>
      </w:r>
      <w:r w:rsidRPr="00C61228">
        <w:rPr>
          <w:vertAlign w:val="subscript"/>
        </w:rPr>
        <w:t>4</w:t>
      </w:r>
      <w:r w:rsidRPr="00C61228">
        <w:t>/CO</w:t>
      </w:r>
      <w:r w:rsidRPr="00C61228">
        <w:rPr>
          <w:vertAlign w:val="subscript"/>
        </w:rPr>
        <w:t>2</w:t>
      </w:r>
      <w:r w:rsidRPr="00C61228">
        <w:t xml:space="preserve"> </w:t>
      </w:r>
      <w:r>
        <w:lastRenderedPageBreak/>
        <w:t xml:space="preserve">mixes were equilibrated with the digester contents. This allowed </w:t>
      </w:r>
      <w:r w:rsidRPr="00C61228">
        <w:t>simulat</w:t>
      </w:r>
      <w:r>
        <w:t>ion of</w:t>
      </w:r>
      <w:r w:rsidR="00867AE9">
        <w:t xml:space="preserve"> </w:t>
      </w:r>
      <w:r w:rsidRPr="00C61228">
        <w:t>CO</w:t>
      </w:r>
      <w:r w:rsidRPr="00C61228">
        <w:rPr>
          <w:vertAlign w:val="subscript"/>
        </w:rPr>
        <w:t>2</w:t>
      </w:r>
      <w:r w:rsidRPr="00C61228">
        <w:t xml:space="preserve"> biomethanisation </w:t>
      </w:r>
      <w:r>
        <w:t>at differing</w:t>
      </w:r>
      <w:r w:rsidRPr="00C61228">
        <w:t xml:space="preserve"> biogas composition</w:t>
      </w:r>
      <w:r>
        <w:t>s</w:t>
      </w:r>
      <w:r w:rsidRPr="00C61228">
        <w:t xml:space="preserve"> without running </w:t>
      </w:r>
      <w:r>
        <w:t>a</w:t>
      </w:r>
      <w:r w:rsidRPr="00C61228">
        <w:t xml:space="preserve"> digester </w:t>
      </w:r>
      <w:r>
        <w:t>over extended period</w:t>
      </w:r>
      <w:r w:rsidRPr="00C61228">
        <w:t xml:space="preserve">. </w:t>
      </w:r>
      <w:r>
        <w:t>To perform the test</w:t>
      </w:r>
      <w:r w:rsidR="00A133F3">
        <w:t>,</w:t>
      </w:r>
      <w:r>
        <w:t xml:space="preserve"> </w:t>
      </w:r>
      <w:r w:rsidRPr="00C61228">
        <w:t xml:space="preserve">2 L of </w:t>
      </w:r>
      <w:r>
        <w:t>digestate were taken from a test digester and</w:t>
      </w:r>
      <w:r w:rsidRPr="002770A8">
        <w:t xml:space="preserve"> </w:t>
      </w:r>
      <w:r>
        <w:t xml:space="preserve">added to the </w:t>
      </w:r>
      <w:r w:rsidRPr="002770A8">
        <w:t>fermenter</w:t>
      </w:r>
      <w:r>
        <w:t xml:space="preserve">. The digestate was </w:t>
      </w:r>
      <w:r w:rsidRPr="00C61228">
        <w:t xml:space="preserve">heated and agitated </w:t>
      </w:r>
      <w:r>
        <w:t>to provide the same conditions as in the test digester</w:t>
      </w:r>
      <w:r w:rsidR="00A133F3">
        <w:t>,</w:t>
      </w:r>
      <w:r w:rsidRPr="00C61228">
        <w:t xml:space="preserve"> but </w:t>
      </w:r>
      <w:r>
        <w:t xml:space="preserve">was </w:t>
      </w:r>
      <w:r w:rsidRPr="00C61228">
        <w:t xml:space="preserve">not fed. </w:t>
      </w:r>
      <w:r>
        <w:t>B</w:t>
      </w:r>
      <w:r w:rsidRPr="00C61228">
        <w:t xml:space="preserve">iogas with </w:t>
      </w:r>
      <w:r w:rsidR="00A133F3">
        <w:t xml:space="preserve">a </w:t>
      </w:r>
      <w:r w:rsidRPr="00C61228">
        <w:t>CH</w:t>
      </w:r>
      <w:r w:rsidRPr="00C61228">
        <w:rPr>
          <w:vertAlign w:val="subscript"/>
        </w:rPr>
        <w:t>4</w:t>
      </w:r>
      <w:r w:rsidRPr="00C61228">
        <w:t>/CO</w:t>
      </w:r>
      <w:r w:rsidRPr="00C61228">
        <w:rPr>
          <w:vertAlign w:val="subscript"/>
        </w:rPr>
        <w:t>2</w:t>
      </w:r>
      <w:r w:rsidRPr="00C61228">
        <w:t xml:space="preserve"> ratio of 50/50</w:t>
      </w:r>
      <w:r>
        <w:t xml:space="preserve"> was first flushed through the system </w:t>
      </w:r>
      <w:r w:rsidRPr="00C61228">
        <w:t xml:space="preserve">to remove any oxygen. </w:t>
      </w:r>
      <w:r>
        <w:t>A</w:t>
      </w:r>
      <w:r w:rsidRPr="00C61228">
        <w:t xml:space="preserve"> CH</w:t>
      </w:r>
      <w:r w:rsidRPr="00C61228">
        <w:rPr>
          <w:vertAlign w:val="subscript"/>
        </w:rPr>
        <w:t>4</w:t>
      </w:r>
      <w:r w:rsidRPr="00C61228">
        <w:t>/CO</w:t>
      </w:r>
      <w:r w:rsidRPr="00C61228">
        <w:rPr>
          <w:vertAlign w:val="subscript"/>
        </w:rPr>
        <w:t>2</w:t>
      </w:r>
      <w:r w:rsidRPr="00C61228">
        <w:t xml:space="preserve"> </w:t>
      </w:r>
      <w:r w:rsidR="00C5092D">
        <w:t xml:space="preserve">mix </w:t>
      </w:r>
      <w:r>
        <w:t xml:space="preserve">of </w:t>
      </w:r>
      <w:r w:rsidRPr="00C61228">
        <w:t>60/40</w:t>
      </w:r>
      <w:r>
        <w:t xml:space="preserve"> was</w:t>
      </w:r>
      <w:r w:rsidRPr="00C61228">
        <w:t xml:space="preserve"> then pumped into the digester and recirculated until the online measured pH and the gas composition </w:t>
      </w:r>
      <w:r w:rsidR="00A133F3">
        <w:t>remained</w:t>
      </w:r>
      <w:r w:rsidRPr="00C61228">
        <w:t xml:space="preserve"> constant for at least 1 h. </w:t>
      </w:r>
      <w:r>
        <w:t>A</w:t>
      </w:r>
      <w:r w:rsidR="00A133F3">
        <w:t>nother</w:t>
      </w:r>
      <w:r>
        <w:t xml:space="preserve"> </w:t>
      </w:r>
      <w:r w:rsidRPr="00C61228">
        <w:t xml:space="preserve">gas mixture was </w:t>
      </w:r>
      <w:r>
        <w:t xml:space="preserve">then </w:t>
      </w:r>
      <w:r w:rsidRPr="00C61228">
        <w:t xml:space="preserve">pumped </w:t>
      </w:r>
      <w:r>
        <w:t xml:space="preserve">in </w:t>
      </w:r>
      <w:r w:rsidRPr="00C61228">
        <w:t xml:space="preserve">and recirculated </w:t>
      </w:r>
      <w:r>
        <w:t>until a second steady state was obtained</w:t>
      </w:r>
      <w:r w:rsidRPr="00C61228">
        <w:t xml:space="preserve">. </w:t>
      </w:r>
      <w:r>
        <w:t xml:space="preserve">This procedure was repeated until between </w:t>
      </w:r>
      <w:r w:rsidRPr="00C61228">
        <w:t xml:space="preserve">6-8 </w:t>
      </w:r>
      <w:r>
        <w:t xml:space="preserve">gas mix </w:t>
      </w:r>
      <w:r w:rsidRPr="00C61228">
        <w:t xml:space="preserve">compositions </w:t>
      </w:r>
      <w:r>
        <w:t>had been tested, the entire sequence being completed w</w:t>
      </w:r>
      <w:r w:rsidRPr="00C61228">
        <w:t xml:space="preserve">ithin </w:t>
      </w:r>
      <w:r>
        <w:t xml:space="preserve">a </w:t>
      </w:r>
      <w:r w:rsidR="00A133F3">
        <w:t>24-</w:t>
      </w:r>
      <w:r w:rsidRPr="00C61228">
        <w:t>h</w:t>
      </w:r>
      <w:r>
        <w:t xml:space="preserve"> period</w:t>
      </w:r>
      <w:r w:rsidRPr="00C61228">
        <w:t xml:space="preserve">. </w:t>
      </w:r>
      <w:r>
        <w:t>The steady state value</w:t>
      </w:r>
      <w:r w:rsidR="00A133F3">
        <w:t>s</w:t>
      </w:r>
      <w:r>
        <w:t xml:space="preserve"> of pH and gas composition were then used in the predictive analysis of </w:t>
      </w:r>
      <w:r w:rsidR="00A133F3">
        <w:t xml:space="preserve">pH rise from </w:t>
      </w:r>
      <w:r>
        <w:t>CO</w:t>
      </w:r>
      <w:r>
        <w:rPr>
          <w:vertAlign w:val="subscript"/>
        </w:rPr>
        <w:t>2</w:t>
      </w:r>
      <w:r>
        <w:t xml:space="preserve"> depletion</w:t>
      </w:r>
      <w:r w:rsidR="00A133F3">
        <w:t>.</w:t>
      </w:r>
      <w:r>
        <w:t xml:space="preserve"> </w:t>
      </w:r>
    </w:p>
    <w:p w14:paraId="73953BA5" w14:textId="77777777" w:rsidR="00A16285" w:rsidRPr="00C61228" w:rsidRDefault="00A16285" w:rsidP="00A16285">
      <w:pPr>
        <w:rPr>
          <w:b/>
        </w:rPr>
      </w:pPr>
      <w:r w:rsidRPr="00C61228">
        <w:rPr>
          <w:b/>
        </w:rPr>
        <w:t>2.3 Analytical methods</w:t>
      </w:r>
    </w:p>
    <w:p w14:paraId="3F1E14B0" w14:textId="4FD2F5E4" w:rsidR="00A16285" w:rsidRPr="00C61228" w:rsidRDefault="00A16285" w:rsidP="00A16285">
      <w:r w:rsidRPr="00C61228">
        <w:t>H</w:t>
      </w:r>
      <w:r w:rsidRPr="00C61228">
        <w:rPr>
          <w:vertAlign w:val="subscript"/>
        </w:rPr>
        <w:t>2</w:t>
      </w:r>
      <w:r w:rsidRPr="00C61228">
        <w:t>, CH</w:t>
      </w:r>
      <w:r w:rsidRPr="00C61228">
        <w:rPr>
          <w:vertAlign w:val="subscript"/>
        </w:rPr>
        <w:t>4</w:t>
      </w:r>
      <w:r w:rsidRPr="00C61228">
        <w:t xml:space="preserve"> </w:t>
      </w:r>
      <w:r w:rsidR="00A133F3">
        <w:t xml:space="preserve">and </w:t>
      </w:r>
      <w:r w:rsidRPr="00C61228">
        <w:t>CO</w:t>
      </w:r>
      <w:r w:rsidRPr="00C61228">
        <w:rPr>
          <w:vertAlign w:val="subscript"/>
        </w:rPr>
        <w:t>2</w:t>
      </w:r>
      <w:r w:rsidRPr="00C61228">
        <w:t xml:space="preserve"> </w:t>
      </w:r>
      <w:r w:rsidR="00A133F3">
        <w:t xml:space="preserve">content </w:t>
      </w:r>
      <w:r>
        <w:t xml:space="preserve">in biogas samples </w:t>
      </w:r>
      <w:r w:rsidRPr="00C61228">
        <w:t xml:space="preserve">was </w:t>
      </w:r>
      <w:r>
        <w:t>m</w:t>
      </w:r>
      <w:r w:rsidR="00A133F3">
        <w:t>easured</w:t>
      </w:r>
      <w:r w:rsidRPr="00C61228">
        <w:t xml:space="preserve"> using a gas chromatograph equipped with </w:t>
      </w:r>
      <w:r w:rsidR="00A133F3">
        <w:t xml:space="preserve">a </w:t>
      </w:r>
      <w:r w:rsidRPr="00C61228">
        <w:t xml:space="preserve">thermal conductivity detector (GC-TCD, MG#5, SRI Instrument, US). The </w:t>
      </w:r>
      <w:r>
        <w:t>GC</w:t>
      </w:r>
      <w:r w:rsidR="00A133F3">
        <w:t xml:space="preserve"> had</w:t>
      </w:r>
      <w:r w:rsidRPr="00C61228">
        <w:t xml:space="preserve"> two linked analytical lines</w:t>
      </w:r>
      <w:r w:rsidR="00A133F3">
        <w:t>,</w:t>
      </w:r>
      <w:r w:rsidRPr="00C61228">
        <w:t xml:space="preserve"> with one line separating and quantifying CH</w:t>
      </w:r>
      <w:r w:rsidRPr="00C61228">
        <w:rPr>
          <w:vertAlign w:val="subscript"/>
        </w:rPr>
        <w:t>4</w:t>
      </w:r>
      <w:r w:rsidRPr="00C61228">
        <w:t xml:space="preserve"> and CO</w:t>
      </w:r>
      <w:r w:rsidRPr="00C61228">
        <w:rPr>
          <w:vertAlign w:val="subscript"/>
        </w:rPr>
        <w:t>2</w:t>
      </w:r>
      <w:r w:rsidRPr="00C61228">
        <w:t xml:space="preserve"> using a Porapak Q column (80/100 mesh, 6ft) and the other separating and quantifying H</w:t>
      </w:r>
      <w:r w:rsidRPr="00C61228">
        <w:rPr>
          <w:vertAlign w:val="subscript"/>
        </w:rPr>
        <w:t>2</w:t>
      </w:r>
      <w:r w:rsidRPr="00C61228">
        <w:t xml:space="preserve"> by a molecular sieve 5A column (6ft). </w:t>
      </w:r>
      <w:r w:rsidR="00A133F3">
        <w:t>P</w:t>
      </w:r>
      <w:r w:rsidRPr="00C61228">
        <w:t xml:space="preserve">roduct gas </w:t>
      </w:r>
      <w:r w:rsidR="00A133F3">
        <w:t xml:space="preserve">volumes </w:t>
      </w:r>
      <w:r w:rsidRPr="00C61228">
        <w:t xml:space="preserve">were measured using a weight-based water displacement </w:t>
      </w:r>
      <w:r w:rsidR="00A133F3">
        <w:t>gasometer</w:t>
      </w:r>
      <w:r w:rsidRPr="00C61228">
        <w:t xml:space="preserve"> </w:t>
      </w:r>
      <w:r w:rsidRPr="00C61228">
        <w:fldChar w:fldCharType="begin"/>
      </w:r>
      <w:r w:rsidR="0045738C">
        <w:instrText xml:space="preserve"> ADDIN EN.CITE &lt;EndNote&gt;&lt;Cite&gt;&lt;Author&gt;Walker&lt;/Author&gt;&lt;Year&gt;2009&lt;/Year&gt;&lt;RecNum&gt;75&lt;/RecNum&gt;&lt;DisplayText&gt;[24]&lt;/DisplayText&gt;&lt;record&gt;&lt;rec-number&gt;75&lt;/rec-number&gt;&lt;foreign-keys&gt;&lt;key app="EN" db-id="a9apd9seav5dr7e0xaqvewpb0f50z5aafx5r" timestamp="1516552933"&gt;75&lt;/key&gt;&lt;/foreign-keys&gt;&lt;ref-type name="Journal Article"&gt;17&lt;/ref-type&gt;&lt;contributors&gt;&lt;authors&gt;&lt;author&gt;Walker, Mark&lt;/author&gt;&lt;author&gt;Zhang, Yue&lt;/author&gt;&lt;author&gt;Heaven, Sonia&lt;/author&gt;&lt;author&gt;Banks, Charles&lt;/author&gt;&lt;/authors&gt;&lt;/contributors&gt;&lt;titles&gt;&lt;title&gt;Potential errors in the quantitative evaluation of biogas production in anaerobic digestion processes&lt;/title&gt;&lt;secondary-title&gt;Bioresource Technology&lt;/secondary-title&gt;&lt;/titles&gt;&lt;periodical&gt;&lt;full-title&gt;Bioresource Technology&lt;/full-title&gt;&lt;/periodical&gt;&lt;pages&gt;6339-6346&lt;/pages&gt;&lt;volume&gt;100&lt;/volume&gt;&lt;number&gt;24&lt;/number&gt;&lt;dates&gt;&lt;year&gt;2009&lt;/year&gt;&lt;/dates&gt;&lt;isbn&gt;0960-8524&lt;/isbn&gt;&lt;urls&gt;&lt;/urls&gt;&lt;/record&gt;&lt;/Cite&gt;&lt;/EndNote&gt;</w:instrText>
      </w:r>
      <w:r w:rsidRPr="00C61228">
        <w:fldChar w:fldCharType="separate"/>
      </w:r>
      <w:r w:rsidR="0045738C">
        <w:rPr>
          <w:noProof/>
        </w:rPr>
        <w:t>[24]</w:t>
      </w:r>
      <w:r w:rsidRPr="00C61228">
        <w:fldChar w:fldCharType="end"/>
      </w:r>
      <w:r w:rsidRPr="00C61228">
        <w:t xml:space="preserve"> and are reported at a standard temperature and pressure (STP) of 0 </w:t>
      </w:r>
      <w:r w:rsidRPr="00C61228">
        <w:rPr>
          <w:vertAlign w:val="superscript"/>
        </w:rPr>
        <w:t>o</w:t>
      </w:r>
      <w:r w:rsidRPr="00C61228">
        <w:t>C and 101.325 kPa.</w:t>
      </w:r>
    </w:p>
    <w:p w14:paraId="000C8593" w14:textId="36AE5D8A" w:rsidR="00A16285" w:rsidRPr="00A318B4" w:rsidRDefault="00A133F3" w:rsidP="00A16285">
      <w:pPr>
        <w:rPr>
          <w:rFonts w:cs="Times New Roman"/>
          <w:szCs w:val="24"/>
        </w:rPr>
      </w:pPr>
      <w:r>
        <w:t>I</w:t>
      </w:r>
      <w:r w:rsidR="00A16285" w:rsidRPr="002313FA">
        <w:t>noculum, feedstock and digestate</w:t>
      </w:r>
      <w:r>
        <w:t xml:space="preserve"> characteristics were analysed using </w:t>
      </w:r>
      <w:r w:rsidR="00A16285" w:rsidRPr="002313FA">
        <w:t>standard methods</w:t>
      </w:r>
      <w:r w:rsidR="00E54B4F">
        <w:t xml:space="preserve"> 4500-H</w:t>
      </w:r>
      <w:r w:rsidR="00E54B4F" w:rsidRPr="00296E2E">
        <w:rPr>
          <w:vertAlign w:val="superscript"/>
        </w:rPr>
        <w:t>+</w:t>
      </w:r>
      <w:r w:rsidR="00E54B4F">
        <w:t xml:space="preserve"> for pH, 2540-G for </w:t>
      </w:r>
      <w:r w:rsidR="00E54B4F" w:rsidRPr="002313FA">
        <w:t xml:space="preserve">total solids (TS) and volatile </w:t>
      </w:r>
      <w:r w:rsidR="00E54B4F">
        <w:t xml:space="preserve">solids (VS), </w:t>
      </w:r>
      <w:bookmarkStart w:id="5" w:name="_Hlk41215917"/>
      <w:r w:rsidR="003E4E87">
        <w:t xml:space="preserve">5220-C </w:t>
      </w:r>
      <w:bookmarkEnd w:id="5"/>
      <w:r w:rsidR="003E4E87">
        <w:t>for</w:t>
      </w:r>
      <w:r w:rsidR="003E4E87" w:rsidRPr="003E4E87">
        <w:t xml:space="preserve"> </w:t>
      </w:r>
      <w:r w:rsidR="00797076">
        <w:t>organic</w:t>
      </w:r>
      <w:r w:rsidR="00797076" w:rsidRPr="002313FA">
        <w:t xml:space="preserve"> </w:t>
      </w:r>
      <w:r w:rsidR="003E4E87" w:rsidRPr="002313FA">
        <w:t>chemical oxygen demand</w:t>
      </w:r>
      <w:r w:rsidR="00797076">
        <w:t xml:space="preserve"> </w:t>
      </w:r>
      <w:r w:rsidRPr="002313FA">
        <w:fldChar w:fldCharType="begin"/>
      </w:r>
      <w:r w:rsidR="0045738C">
        <w:instrText xml:space="preserve"> ADDIN EN.CITE &lt;EndNote&gt;&lt;Cite&gt;&lt;Author&gt;American Public Health Association&lt;/Author&gt;&lt;Year&gt;2005&lt;/Year&gt;&lt;RecNum&gt;74&lt;/RecNum&gt;&lt;DisplayText&gt;[25]&lt;/DisplayText&gt;&lt;record&gt;&lt;rec-number&gt;74&lt;/rec-number&gt;&lt;foreign-keys&gt;&lt;key app="EN" db-id="a9apd9seav5dr7e0xaqvewpb0f50z5aafx5r" timestamp="1516541246"&gt;74&lt;/key&gt;&lt;/foreign-keys&gt;&lt;ref-type name="Journal Article"&gt;17&lt;/ref-type&gt;&lt;contributors&gt;&lt;authors&gt;&lt;author&gt;American Public Health Association,&lt;/author&gt;&lt;/authors&gt;&lt;/contributors&gt;&lt;titles&gt;&lt;title&gt;Standard methods for the examination of water and wastewater&lt;/title&gt;&lt;secondary-title&gt;American Public Health Association (APHA): Washington, DC, USA&lt;/secondary-title&gt;&lt;/titles&gt;&lt;periodical&gt;&lt;full-title&gt;American Public Health Association (APHA): Washington, DC, USA&lt;/full-title&gt;&lt;/periodical&gt;&lt;dates&gt;&lt;year&gt;2005&lt;/year&gt;&lt;/dates&gt;&lt;urls&gt;&lt;/urls&gt;&lt;/record&gt;&lt;/Cite&gt;&lt;/EndNote&gt;</w:instrText>
      </w:r>
      <w:r w:rsidRPr="002313FA">
        <w:fldChar w:fldCharType="separate"/>
      </w:r>
      <w:r w:rsidR="0045738C">
        <w:rPr>
          <w:noProof/>
        </w:rPr>
        <w:t>[25]</w:t>
      </w:r>
      <w:r w:rsidRPr="002313FA">
        <w:fldChar w:fldCharType="end"/>
      </w:r>
      <w:r w:rsidR="007869B9">
        <w:t xml:space="preserve"> and acid titration for alkalinity </w:t>
      </w:r>
      <w:r w:rsidR="007869B9">
        <w:fldChar w:fldCharType="begin"/>
      </w:r>
      <w:r w:rsidR="0045738C">
        <w:instrText xml:space="preserve"> ADDIN EN.CITE &lt;EndNote&gt;&lt;Cite&gt;&lt;Author&gt;Ripley&lt;/Author&gt;&lt;Year&gt;1986&lt;/Year&gt;&lt;RecNum&gt;128&lt;/RecNum&gt;&lt;DisplayText&gt;[26]&lt;/DisplayText&gt;&lt;record&gt;&lt;rec-number&gt;128&lt;/rec-number&gt;&lt;foreign-keys&gt;&lt;key app="EN" db-id="a9apd9seav5dr7e0xaqvewpb0f50z5aafx5r" timestamp="1582816554"&gt;128&lt;/key&gt;&lt;/foreign-keys&gt;&lt;ref-type name="Journal Article"&gt;17&lt;/ref-type&gt;&lt;contributors&gt;&lt;authors&gt;&lt;author&gt;Ripley, Leonard E&lt;/author&gt;&lt;author&gt;Boyle, Willian C&lt;/author&gt;&lt;author&gt;Converse, James C&lt;/author&gt;&lt;/authors&gt;&lt;/contributors&gt;&lt;titles&gt;&lt;title&gt;Improved alkalimetric monitoring for anaerobic digestion of high-strength wastes&lt;/title&gt;&lt;secondary-title&gt;Journal (Water Pollution Control Federation)&lt;/secondary-title&gt;&lt;/titles&gt;&lt;periodical&gt;&lt;full-title&gt;Journal (Water Pollution Control Federation)&lt;/full-title&gt;&lt;/periodical&gt;&lt;pages&gt;406-411&lt;/pages&gt;&lt;dates&gt;&lt;year&gt;1986&lt;/year&gt;&lt;/dates&gt;&lt;isbn&gt;0043-1303&lt;/isbn&gt;&lt;urls&gt;&lt;/urls&gt;&lt;/record&gt;&lt;/Cite&gt;&lt;/EndNote&gt;</w:instrText>
      </w:r>
      <w:r w:rsidR="007869B9">
        <w:fldChar w:fldCharType="separate"/>
      </w:r>
      <w:r w:rsidR="0045738C">
        <w:rPr>
          <w:noProof/>
        </w:rPr>
        <w:t>[26]</w:t>
      </w:r>
      <w:r w:rsidR="007869B9">
        <w:fldChar w:fldCharType="end"/>
      </w:r>
      <w:r w:rsidR="00A16285" w:rsidRPr="002313FA">
        <w:t>.</w:t>
      </w:r>
      <w:r w:rsidR="003E4E87">
        <w:t xml:space="preserve"> </w:t>
      </w:r>
      <w:r w:rsidR="00A16285" w:rsidRPr="00C61228">
        <w:t xml:space="preserve">Total ammonium nitrogen (TAN) was determined by distilling NaOH alkalised samples in a </w:t>
      </w:r>
      <w:r w:rsidR="00A16285" w:rsidRPr="00C61228">
        <w:rPr>
          <w:rFonts w:cs="Times New Roman"/>
          <w:szCs w:val="24"/>
        </w:rPr>
        <w:t>BÜCHI Distillation Unit K-350</w:t>
      </w:r>
      <w:r w:rsidR="00A16285" w:rsidRPr="00C61228">
        <w:t>, with the distillate collected in boric acid indicator solution, and titrated by H</w:t>
      </w:r>
      <w:r w:rsidR="00A16285" w:rsidRPr="00C61228">
        <w:rPr>
          <w:vertAlign w:val="subscript"/>
        </w:rPr>
        <w:t>2</w:t>
      </w:r>
      <w:r w:rsidR="00A16285" w:rsidRPr="00C61228">
        <w:t>SO</w:t>
      </w:r>
      <w:r w:rsidR="00A16285" w:rsidRPr="00C61228">
        <w:rPr>
          <w:vertAlign w:val="subscript"/>
        </w:rPr>
        <w:t>4</w:t>
      </w:r>
      <w:r w:rsidR="00A16285" w:rsidRPr="00C61228">
        <w:t xml:space="preserve">. Total Kjeldahl nitrogen (TKN) was determined by first converting organic nitrogen into ammonium nitrogen via acid digestion, </w:t>
      </w:r>
      <w:r w:rsidR="00A16285">
        <w:t>and then</w:t>
      </w:r>
      <w:r w:rsidR="00C70710">
        <w:t xml:space="preserve"> measuring the TAN of the acid-</w:t>
      </w:r>
      <w:r w:rsidR="00A16285" w:rsidRPr="00C61228">
        <w:t xml:space="preserve">digested samples. Concentrations of volatile fatty acids (VFA) in digesters were monitored using a gas chromatograph equipped with a flame ionisation detector (GC-FID, GC-2010, Shimadzu). Formic acid acidified supernatant </w:t>
      </w:r>
      <w:r w:rsidR="00C70710">
        <w:t xml:space="preserve">from </w:t>
      </w:r>
      <w:r w:rsidR="00A16285" w:rsidRPr="00C61228">
        <w:t>centrifuged digestate samples w</w:t>
      </w:r>
      <w:r w:rsidR="00C70710">
        <w:t>as</w:t>
      </w:r>
      <w:r w:rsidR="00A16285" w:rsidRPr="00C61228">
        <w:t xml:space="preserve"> injected into </w:t>
      </w:r>
      <w:r w:rsidR="00C70710">
        <w:t xml:space="preserve">the </w:t>
      </w:r>
      <w:r w:rsidR="00A16285" w:rsidRPr="00C61228">
        <w:t xml:space="preserve">GC-FID with VFA species separated in a BP-21 column (SGE Analytical). </w:t>
      </w:r>
      <w:r w:rsidR="00A16285">
        <w:rPr>
          <w:rFonts w:cs="Times New Roman"/>
          <w:szCs w:val="24"/>
        </w:rPr>
        <w:t xml:space="preserve">Calibration was carried out </w:t>
      </w:r>
      <w:r w:rsidR="00A16285" w:rsidRPr="00AD0999">
        <w:t xml:space="preserve">against mixed </w:t>
      </w:r>
      <w:r w:rsidR="00A16285">
        <w:t xml:space="preserve">VFA </w:t>
      </w:r>
      <w:r w:rsidR="00A16285" w:rsidRPr="00AD0999">
        <w:t xml:space="preserve">standards </w:t>
      </w:r>
      <w:r w:rsidR="00A16285">
        <w:t>containing 50</w:t>
      </w:r>
      <w:r w:rsidR="00A16285" w:rsidRPr="00AD0999">
        <w:t xml:space="preserve">, </w:t>
      </w:r>
      <w:r w:rsidR="00A16285">
        <w:t xml:space="preserve">100, </w:t>
      </w:r>
      <w:r w:rsidR="00A16285" w:rsidRPr="00AD0999">
        <w:t>250</w:t>
      </w:r>
      <w:r w:rsidR="00A16285">
        <w:t>,</w:t>
      </w:r>
      <w:r w:rsidR="00A16285" w:rsidRPr="00AD0999">
        <w:t xml:space="preserve"> 500 </w:t>
      </w:r>
      <w:r w:rsidR="00A16285">
        <w:t xml:space="preserve">and 1000 </w:t>
      </w:r>
      <w:r w:rsidR="00A16285" w:rsidRPr="00AD0999">
        <w:t xml:space="preserve">g </w:t>
      </w:r>
      <w:r w:rsidR="00A16285">
        <w:t>L</w:t>
      </w:r>
      <w:r w:rsidR="00A16285" w:rsidRPr="00AD0999">
        <w:rPr>
          <w:vertAlign w:val="superscript"/>
        </w:rPr>
        <w:t>-1</w:t>
      </w:r>
      <w:r w:rsidR="00A16285" w:rsidRPr="00AD0999">
        <w:t xml:space="preserve"> of acetic, propionic, iso-butyric, n-butyric, iso-valeric, valeric, hexanoic and heptanoic acids</w:t>
      </w:r>
      <w:r w:rsidR="00A16285" w:rsidRPr="00A318B4">
        <w:rPr>
          <w:rFonts w:cs="Times New Roman"/>
          <w:color w:val="201F1E"/>
          <w:szCs w:val="24"/>
        </w:rPr>
        <w:t>.</w:t>
      </w:r>
    </w:p>
    <w:p w14:paraId="56761AEA" w14:textId="3CB6D3B6" w:rsidR="00377321" w:rsidRPr="00C61228" w:rsidRDefault="00377321" w:rsidP="00377321">
      <w:pPr>
        <w:rPr>
          <w:b/>
          <w:sz w:val="28"/>
          <w:szCs w:val="28"/>
        </w:rPr>
      </w:pPr>
      <w:r w:rsidRPr="00C61228">
        <w:rPr>
          <w:b/>
          <w:sz w:val="28"/>
          <w:szCs w:val="28"/>
        </w:rPr>
        <w:lastRenderedPageBreak/>
        <w:t>3</w:t>
      </w:r>
      <w:r w:rsidR="007869B9">
        <w:rPr>
          <w:b/>
          <w:sz w:val="28"/>
          <w:szCs w:val="28"/>
        </w:rPr>
        <w:t xml:space="preserve"> </w:t>
      </w:r>
      <w:r w:rsidRPr="00C61228">
        <w:rPr>
          <w:b/>
          <w:sz w:val="28"/>
          <w:szCs w:val="28"/>
        </w:rPr>
        <w:t xml:space="preserve">Results and Discussion </w:t>
      </w:r>
    </w:p>
    <w:p w14:paraId="0BF361DF" w14:textId="4CE4B845" w:rsidR="00377321" w:rsidRPr="00C61228" w:rsidRDefault="00377321" w:rsidP="00377321">
      <w:pPr>
        <w:rPr>
          <w:b/>
        </w:rPr>
      </w:pPr>
      <w:r w:rsidRPr="00C61228">
        <w:rPr>
          <w:b/>
        </w:rPr>
        <w:t>3.1</w:t>
      </w:r>
      <w:r w:rsidR="007869B9">
        <w:rPr>
          <w:b/>
        </w:rPr>
        <w:t xml:space="preserve"> </w:t>
      </w:r>
      <w:r>
        <w:rPr>
          <w:b/>
        </w:rPr>
        <w:t xml:space="preserve">Trial 1: </w:t>
      </w:r>
      <w:r w:rsidRPr="00C61228">
        <w:rPr>
          <w:b/>
        </w:rPr>
        <w:t>CO</w:t>
      </w:r>
      <w:r w:rsidRPr="00C61228">
        <w:rPr>
          <w:b/>
          <w:vertAlign w:val="subscript"/>
        </w:rPr>
        <w:t>2</w:t>
      </w:r>
      <w:r w:rsidRPr="00C61228">
        <w:rPr>
          <w:b/>
        </w:rPr>
        <w:t xml:space="preserve"> biomethanisation </w:t>
      </w:r>
      <w:r>
        <w:rPr>
          <w:b/>
        </w:rPr>
        <w:t>at different</w:t>
      </w:r>
      <w:r w:rsidRPr="00C61228">
        <w:rPr>
          <w:b/>
        </w:rPr>
        <w:t xml:space="preserve"> TAN</w:t>
      </w:r>
      <w:r>
        <w:rPr>
          <w:b/>
        </w:rPr>
        <w:t xml:space="preserve"> concentrations</w:t>
      </w:r>
      <w:r w:rsidR="004C66DC">
        <w:rPr>
          <w:b/>
        </w:rPr>
        <w:t xml:space="preserve"> </w:t>
      </w:r>
    </w:p>
    <w:p w14:paraId="12FE59D8" w14:textId="5505F588" w:rsidR="00377321" w:rsidRPr="00C61228" w:rsidRDefault="00377321" w:rsidP="00377321">
      <w:r w:rsidRPr="00C61228">
        <w:t xml:space="preserve">TAN concentration as a function of time in the synthetic feed </w:t>
      </w:r>
      <w:r>
        <w:t>digesters</w:t>
      </w:r>
      <w:r w:rsidRPr="00C61228">
        <w:t xml:space="preserve"> </w:t>
      </w:r>
      <w:r>
        <w:t xml:space="preserve">used in trial 1 </w:t>
      </w:r>
      <w:r w:rsidR="00BF7231">
        <w:t>is</w:t>
      </w:r>
      <w:r w:rsidRPr="00C61228">
        <w:t xml:space="preserve"> shown in </w:t>
      </w:r>
      <w:r w:rsidRPr="00C61228">
        <w:rPr>
          <w:b/>
          <w:color w:val="FF0000"/>
        </w:rPr>
        <w:fldChar w:fldCharType="begin"/>
      </w:r>
      <w:r w:rsidRPr="00C61228">
        <w:rPr>
          <w:b/>
          <w:color w:val="FF0000"/>
        </w:rPr>
        <w:instrText xml:space="preserve"> REF _Ref2246068 \h </w:instrText>
      </w:r>
      <w:r w:rsidRPr="00C61228">
        <w:rPr>
          <w:b/>
          <w:color w:val="FF0000"/>
        </w:rPr>
      </w:r>
      <w:r w:rsidRPr="00C61228">
        <w:rPr>
          <w:b/>
          <w:color w:val="FF0000"/>
        </w:rPr>
        <w:fldChar w:fldCharType="separate"/>
      </w:r>
      <w:r w:rsidRPr="00C61228">
        <w:t>Figure 2</w:t>
      </w:r>
      <w:r w:rsidRPr="00C61228">
        <w:rPr>
          <w:b/>
          <w:color w:val="FF0000"/>
        </w:rPr>
        <w:fldChar w:fldCharType="end"/>
      </w:r>
      <w:r w:rsidRPr="00C61228">
        <w:t xml:space="preserve">. </w:t>
      </w:r>
      <w:r>
        <w:t>T</w:t>
      </w:r>
      <w:r w:rsidRPr="00C61228">
        <w:t xml:space="preserve">he TAN </w:t>
      </w:r>
      <w:r w:rsidR="00BF7231">
        <w:t>concentration</w:t>
      </w:r>
      <w:r w:rsidRPr="00C61228">
        <w:t xml:space="preserve"> of </w:t>
      </w:r>
      <w:r>
        <w:t>the inoculum was</w:t>
      </w:r>
      <w:r w:rsidRPr="00C61228">
        <w:t xml:space="preserve"> 0.75 g N </w:t>
      </w:r>
      <w:r w:rsidR="008E3306">
        <w:t>L</w:t>
      </w:r>
      <w:r w:rsidRPr="00C61228">
        <w:rPr>
          <w:vertAlign w:val="superscript"/>
        </w:rPr>
        <w:t>-1</w:t>
      </w:r>
      <w:r>
        <w:t xml:space="preserve"> which was raised in the </w:t>
      </w:r>
      <w:r w:rsidR="00BF7231">
        <w:t>two</w:t>
      </w:r>
      <w:r>
        <w:t xml:space="preserve"> sets of digesters </w:t>
      </w:r>
      <w:r w:rsidR="00BF7231">
        <w:t>to</w:t>
      </w:r>
      <w:r w:rsidRPr="00C61228">
        <w:t xml:space="preserve"> </w:t>
      </w:r>
      <w:r>
        <w:t>~</w:t>
      </w:r>
      <w:r w:rsidRPr="00C61228">
        <w:t xml:space="preserve">2 and </w:t>
      </w:r>
      <w:r>
        <w:t>~</w:t>
      </w:r>
      <w:r w:rsidRPr="00C61228">
        <w:t xml:space="preserve">3 g N </w:t>
      </w:r>
      <w:r w:rsidR="008E3306">
        <w:t>L</w:t>
      </w:r>
      <w:r w:rsidRPr="00C61228">
        <w:rPr>
          <w:vertAlign w:val="superscript"/>
        </w:rPr>
        <w:t>-1</w:t>
      </w:r>
      <w:r w:rsidRPr="00C61228">
        <w:t xml:space="preserve"> </w:t>
      </w:r>
      <w:r>
        <w:t>respectively by a</w:t>
      </w:r>
      <w:r w:rsidRPr="00C61228">
        <w:t xml:space="preserve"> one-off addition of </w:t>
      </w:r>
      <w:r w:rsidR="00BF7231">
        <w:t xml:space="preserve">a calculated amount of </w:t>
      </w:r>
      <w:r>
        <w:t xml:space="preserve">urea on </w:t>
      </w:r>
      <w:r w:rsidRPr="00C61228">
        <w:t xml:space="preserve">day 1. For the </w:t>
      </w:r>
      <w:r>
        <w:t xml:space="preserve">first </w:t>
      </w:r>
      <w:r w:rsidRPr="00C61228">
        <w:t>3 HRT (</w:t>
      </w:r>
      <w:r>
        <w:t>until day 45</w:t>
      </w:r>
      <w:r w:rsidRPr="00C61228">
        <w:t xml:space="preserve">), TAN </w:t>
      </w:r>
      <w:r>
        <w:t>was</w:t>
      </w:r>
      <w:r w:rsidRPr="00C61228">
        <w:t xml:space="preserve"> maintained at 2 and 3 g N </w:t>
      </w:r>
      <w:r w:rsidR="008E3306">
        <w:t>L</w:t>
      </w:r>
      <w:r w:rsidRPr="00C61228">
        <w:rPr>
          <w:vertAlign w:val="superscript"/>
        </w:rPr>
        <w:t>-1</w:t>
      </w:r>
      <w:r w:rsidR="00296E2E">
        <w:t xml:space="preserve"> </w:t>
      </w:r>
      <w:r>
        <w:t>by</w:t>
      </w:r>
      <w:r w:rsidRPr="00C61228">
        <w:t xml:space="preserve"> daily urea supplement</w:t>
      </w:r>
      <w:r w:rsidR="00BF7231">
        <w:t>ation</w:t>
      </w:r>
      <w:r w:rsidRPr="00C61228">
        <w:t xml:space="preserve">. </w:t>
      </w:r>
      <w:r>
        <w:t>Dosing</w:t>
      </w:r>
      <w:r w:rsidR="007869B9">
        <w:t xml:space="preserve"> </w:t>
      </w:r>
      <w:r>
        <w:t xml:space="preserve">was then interrupted for a period between days </w:t>
      </w:r>
      <w:r w:rsidRPr="00C61228">
        <w:t>45-75</w:t>
      </w:r>
      <w:r w:rsidR="00BF7231">
        <w:t>,</w:t>
      </w:r>
      <w:r w:rsidRPr="00C61228">
        <w:t xml:space="preserve"> </w:t>
      </w:r>
      <w:r>
        <w:t>resulti</w:t>
      </w:r>
      <w:r w:rsidRPr="003915DD">
        <w:t xml:space="preserve">ng in a </w:t>
      </w:r>
      <w:r w:rsidR="00756540" w:rsidRPr="003915DD">
        <w:t xml:space="preserve">washout of </w:t>
      </w:r>
      <w:r w:rsidRPr="003915DD">
        <w:t xml:space="preserve">TAN </w:t>
      </w:r>
      <w:r w:rsidR="00756540" w:rsidRPr="003915DD">
        <w:t xml:space="preserve">in proportion to the </w:t>
      </w:r>
      <w:r w:rsidRPr="003915DD">
        <w:t xml:space="preserve">HRT </w:t>
      </w:r>
      <w:r w:rsidR="00756540" w:rsidRPr="003915DD">
        <w:t xml:space="preserve">and </w:t>
      </w:r>
      <w:r w:rsidRPr="003915DD">
        <w:t>confirming the mixing regime of the digester</w:t>
      </w:r>
      <w:r>
        <w:t xml:space="preserve">. Urea dosing was </w:t>
      </w:r>
      <w:r w:rsidR="00BF7231">
        <w:t xml:space="preserve">then </w:t>
      </w:r>
      <w:r>
        <w:t xml:space="preserve">resumed with a known addition to return the TAN </w:t>
      </w:r>
      <w:r w:rsidR="00BF7231">
        <w:t xml:space="preserve">concentration </w:t>
      </w:r>
      <w:r>
        <w:t>to the target</w:t>
      </w:r>
      <w:r w:rsidR="00AF12A3">
        <w:t>s</w:t>
      </w:r>
      <w:r>
        <w:t xml:space="preserve"> of </w:t>
      </w:r>
      <w:r w:rsidRPr="00C61228">
        <w:t xml:space="preserve">2 and 3 g N </w:t>
      </w:r>
      <w:r w:rsidR="008E3306">
        <w:t>L</w:t>
      </w:r>
      <w:r w:rsidRPr="00C61228">
        <w:rPr>
          <w:vertAlign w:val="superscript"/>
        </w:rPr>
        <w:t>-1</w:t>
      </w:r>
      <w:r w:rsidR="00296E2E">
        <w:t xml:space="preserve"> </w:t>
      </w:r>
      <w:r>
        <w:t>in each set of digesters</w:t>
      </w:r>
      <w:r w:rsidR="00BF7231">
        <w:t>. TAN</w:t>
      </w:r>
      <w:r>
        <w:t xml:space="preserve"> was then maintained close to these </w:t>
      </w:r>
      <w:r w:rsidR="00BF7231">
        <w:t>values</w:t>
      </w:r>
      <w:r>
        <w:t xml:space="preserve"> by daily urea addition for the remainder of the trial (</w:t>
      </w:r>
      <w:r w:rsidR="00923C4C" w:rsidRPr="00C61228">
        <w:rPr>
          <w:b/>
          <w:color w:val="FF0000"/>
        </w:rPr>
        <w:fldChar w:fldCharType="begin"/>
      </w:r>
      <w:r w:rsidR="00923C4C" w:rsidRPr="00C61228">
        <w:rPr>
          <w:b/>
          <w:color w:val="FF0000"/>
        </w:rPr>
        <w:instrText xml:space="preserve"> REF _Ref2246068 \h </w:instrText>
      </w:r>
      <w:r w:rsidR="00923C4C" w:rsidRPr="00C61228">
        <w:rPr>
          <w:b/>
          <w:color w:val="FF0000"/>
        </w:rPr>
      </w:r>
      <w:r w:rsidR="00923C4C" w:rsidRPr="00C61228">
        <w:rPr>
          <w:b/>
          <w:color w:val="FF0000"/>
        </w:rPr>
        <w:fldChar w:fldCharType="separate"/>
      </w:r>
      <w:r w:rsidR="00923C4C" w:rsidRPr="00C61228">
        <w:t>Figure 2</w:t>
      </w:r>
      <w:r w:rsidR="00923C4C" w:rsidRPr="00C61228">
        <w:rPr>
          <w:b/>
          <w:color w:val="FF0000"/>
        </w:rPr>
        <w:fldChar w:fldCharType="end"/>
      </w:r>
      <w:r>
        <w:t xml:space="preserve">). </w:t>
      </w:r>
    </w:p>
    <w:p w14:paraId="42C95EED" w14:textId="76BD37FC" w:rsidR="00377321" w:rsidRPr="00C61228" w:rsidRDefault="008B6CF7" w:rsidP="00377321">
      <w:pPr>
        <w:keepNext/>
        <w:jc w:val="center"/>
      </w:pPr>
      <w:r>
        <w:rPr>
          <w:noProof/>
          <w:lang w:eastAsia="en-GB"/>
        </w:rPr>
        <w:drawing>
          <wp:inline distT="0" distB="0" distL="0" distR="0" wp14:anchorId="5419B336" wp14:editId="5508F42B">
            <wp:extent cx="5603443" cy="34075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N evolution 04032020.png"/>
                    <pic:cNvPicPr/>
                  </pic:nvPicPr>
                  <pic:blipFill rotWithShape="1">
                    <a:blip r:embed="rId9" cstate="print">
                      <a:extLst>
                        <a:ext uri="{28A0092B-C50C-407E-A947-70E740481C1C}">
                          <a14:useLocalDpi xmlns:a14="http://schemas.microsoft.com/office/drawing/2010/main" val="0"/>
                        </a:ext>
                      </a:extLst>
                    </a:blip>
                    <a:srcRect l="12380" t="9076" r="12057" b="9232"/>
                    <a:stretch/>
                  </pic:blipFill>
                  <pic:spPr bwMode="auto">
                    <a:xfrm>
                      <a:off x="0" y="0"/>
                      <a:ext cx="5618470" cy="3416638"/>
                    </a:xfrm>
                    <a:prstGeom prst="rect">
                      <a:avLst/>
                    </a:prstGeom>
                    <a:ln>
                      <a:noFill/>
                    </a:ln>
                    <a:extLst>
                      <a:ext uri="{53640926-AAD7-44D8-BBD7-CCE9431645EC}">
                        <a14:shadowObscured xmlns:a14="http://schemas.microsoft.com/office/drawing/2010/main"/>
                      </a:ext>
                    </a:extLst>
                  </pic:spPr>
                </pic:pic>
              </a:graphicData>
            </a:graphic>
          </wp:inline>
        </w:drawing>
      </w:r>
    </w:p>
    <w:p w14:paraId="424B916D" w14:textId="334AF153" w:rsidR="00377321" w:rsidRPr="00C61228" w:rsidRDefault="00377321" w:rsidP="00377321">
      <w:pPr>
        <w:pStyle w:val="Caption"/>
        <w:jc w:val="center"/>
        <w:rPr>
          <w:i w:val="0"/>
        </w:rPr>
      </w:pPr>
      <w:bookmarkStart w:id="6" w:name="_Ref2246068"/>
      <w:r w:rsidRPr="00C61228">
        <w:t xml:space="preserve">Figure </w:t>
      </w:r>
      <w:fldSimple w:instr=" SEQ Figure \* ARABIC ">
        <w:r w:rsidR="00C55D63">
          <w:rPr>
            <w:noProof/>
          </w:rPr>
          <w:t>2</w:t>
        </w:r>
      </w:fldSimple>
      <w:bookmarkEnd w:id="6"/>
      <w:r w:rsidRPr="00C61228">
        <w:rPr>
          <w:i w:val="0"/>
        </w:rPr>
        <w:t xml:space="preserve"> TAN concentration agai</w:t>
      </w:r>
      <w:r>
        <w:rPr>
          <w:i w:val="0"/>
        </w:rPr>
        <w:t>n</w:t>
      </w:r>
      <w:r w:rsidRPr="00C61228">
        <w:rPr>
          <w:i w:val="0"/>
        </w:rPr>
        <w:t xml:space="preserve">st time in </w:t>
      </w:r>
      <w:r>
        <w:rPr>
          <w:i w:val="0"/>
        </w:rPr>
        <w:t>digesters</w:t>
      </w:r>
      <w:r w:rsidRPr="00C61228">
        <w:rPr>
          <w:i w:val="0"/>
        </w:rPr>
        <w:t xml:space="preserve"> fed with synthetic feed. </w:t>
      </w:r>
    </w:p>
    <w:p w14:paraId="6816C894" w14:textId="77777777" w:rsidR="00377321" w:rsidRDefault="00377321" w:rsidP="00377321"/>
    <w:p w14:paraId="3D6BF027" w14:textId="195C086B" w:rsidR="004D74FC" w:rsidRDefault="00377321" w:rsidP="00377321">
      <w:r w:rsidRPr="00F00533">
        <w:t>All of the digesters experienced some shock associated with the sudden increase in TAN on day 1</w:t>
      </w:r>
      <w:r w:rsidR="00F00533" w:rsidRPr="00F00533">
        <w:t xml:space="preserve"> and the subsequent washout and restoration of target TAN concentrations</w:t>
      </w:r>
      <w:r w:rsidRPr="00F00533">
        <w:t>.</w:t>
      </w:r>
      <w:r w:rsidRPr="00AB48D0">
        <w:t xml:space="preserve"> I</w:t>
      </w:r>
      <w:r w:rsidRPr="00C61228">
        <w:t xml:space="preserve">t took almost 9 HRT (until day 131) for the microbial community to acclimatise to </w:t>
      </w:r>
      <w:r>
        <w:t xml:space="preserve">the elevated TAN concentrations </w:t>
      </w:r>
      <w:r w:rsidR="00F00533">
        <w:t>and show stable operation</w:t>
      </w:r>
      <w:r w:rsidR="00705851">
        <w:t>,</w:t>
      </w:r>
      <w:r w:rsidR="00F00533">
        <w:t xml:space="preserve"> </w:t>
      </w:r>
      <w:r>
        <w:t xml:space="preserve">as evidenced by </w:t>
      </w:r>
      <w:r w:rsidR="00F00533">
        <w:t xml:space="preserve">steady </w:t>
      </w:r>
      <w:r w:rsidR="00476B5D">
        <w:t xml:space="preserve">pH and </w:t>
      </w:r>
      <w:r w:rsidR="00F00533">
        <w:t xml:space="preserve">gas production with no </w:t>
      </w:r>
      <w:r w:rsidRPr="00C61228">
        <w:t xml:space="preserve">accumulation of </w:t>
      </w:r>
      <w:r w:rsidR="00543626">
        <w:t xml:space="preserve">acid </w:t>
      </w:r>
      <w:r w:rsidRPr="00C61228">
        <w:t>intermediate</w:t>
      </w:r>
      <w:r>
        <w:t xml:space="preserve"> products. </w:t>
      </w:r>
      <w:r w:rsidR="00923C4C">
        <w:t>During th</w:t>
      </w:r>
      <w:r w:rsidR="00705851">
        <w:t xml:space="preserve">is </w:t>
      </w:r>
      <w:r w:rsidR="00923C4C">
        <w:t>acclimatisation period</w:t>
      </w:r>
      <w:r w:rsidR="00705851">
        <w:t xml:space="preserve">, if </w:t>
      </w:r>
      <w:r w:rsidR="008B6CF7">
        <w:t>VFA</w:t>
      </w:r>
      <w:r w:rsidR="008E282C">
        <w:t xml:space="preserve"> </w:t>
      </w:r>
      <w:r w:rsidR="008E282C">
        <w:lastRenderedPageBreak/>
        <w:t xml:space="preserve">accumulation was </w:t>
      </w:r>
      <w:r w:rsidR="008B6CF7">
        <w:t xml:space="preserve">observed feeding </w:t>
      </w:r>
      <w:r w:rsidR="00705851">
        <w:t xml:space="preserve">was </w:t>
      </w:r>
      <w:r w:rsidR="000D78F5">
        <w:t xml:space="preserve">stopped or reduced </w:t>
      </w:r>
      <w:r w:rsidR="00705851">
        <w:t xml:space="preserve">for a few days to allow </w:t>
      </w:r>
      <w:r w:rsidR="008B6CF7">
        <w:t xml:space="preserve">recovery and </w:t>
      </w:r>
      <w:r w:rsidR="00705851">
        <w:t>stabilisation</w:t>
      </w:r>
      <w:r w:rsidR="000D78F5">
        <w:t>, leading to some fluctuation in monitoring parameters</w:t>
      </w:r>
      <w:r w:rsidR="008B6CF7">
        <w:t>.</w:t>
      </w:r>
      <w:r w:rsidR="00476B5D" w:rsidRPr="00476B5D">
        <w:t xml:space="preserve"> </w:t>
      </w:r>
      <w:r w:rsidR="00C974F6">
        <w:fldChar w:fldCharType="begin"/>
      </w:r>
      <w:r w:rsidR="00C974F6">
        <w:instrText xml:space="preserve"> REF _Ref36323027 \h </w:instrText>
      </w:r>
      <w:r w:rsidR="00C974F6">
        <w:fldChar w:fldCharType="separate"/>
      </w:r>
      <w:r w:rsidR="00C974F6">
        <w:t xml:space="preserve">Table </w:t>
      </w:r>
      <w:r w:rsidR="00C974F6">
        <w:rPr>
          <w:noProof/>
        </w:rPr>
        <w:t>2</w:t>
      </w:r>
      <w:r w:rsidR="00C974F6">
        <w:fldChar w:fldCharType="end"/>
      </w:r>
      <w:r w:rsidR="00C974F6">
        <w:t xml:space="preserve"> </w:t>
      </w:r>
      <w:r w:rsidR="00476B5D">
        <w:t>shows average monitoring parameter</w:t>
      </w:r>
      <w:r w:rsidR="000D78F5">
        <w:t xml:space="preserve"> value</w:t>
      </w:r>
      <w:r w:rsidR="00476B5D">
        <w:t xml:space="preserve">s for the sets of digesters at 2 and 3 g N </w:t>
      </w:r>
      <w:r w:rsidR="008E3306">
        <w:t>L</w:t>
      </w:r>
      <w:r w:rsidR="00476B5D" w:rsidRPr="00FE7783">
        <w:rPr>
          <w:vertAlign w:val="superscript"/>
        </w:rPr>
        <w:t>-1</w:t>
      </w:r>
      <w:r w:rsidR="00476B5D">
        <w:t xml:space="preserve">, </w:t>
      </w:r>
      <w:r w:rsidR="000D78F5">
        <w:t xml:space="preserve">for </w:t>
      </w:r>
      <w:r w:rsidR="00476B5D">
        <w:t>the last 10 days of operation before H</w:t>
      </w:r>
      <w:r w:rsidR="00476B5D" w:rsidRPr="00FE7783">
        <w:rPr>
          <w:vertAlign w:val="subscript"/>
        </w:rPr>
        <w:t>2</w:t>
      </w:r>
      <w:r w:rsidR="00476B5D">
        <w:t xml:space="preserve"> addition commenced</w:t>
      </w:r>
      <w:r w:rsidR="000D78F5">
        <w:t>:</w:t>
      </w:r>
      <w:r w:rsidR="00476B5D">
        <w:t xml:space="preserve"> these were taken as the baseline operating conditions.</w:t>
      </w:r>
    </w:p>
    <w:p w14:paraId="12C94BF9" w14:textId="0532B655" w:rsidR="000D78F5" w:rsidRPr="000678A7" w:rsidRDefault="000D78F5" w:rsidP="00C974F6">
      <w:pPr>
        <w:pStyle w:val="Caption"/>
        <w:keepNext/>
        <w:spacing w:after="0" w:line="480" w:lineRule="auto"/>
        <w:jc w:val="center"/>
        <w:rPr>
          <w:i w:val="0"/>
        </w:rPr>
      </w:pPr>
      <w:bookmarkStart w:id="7" w:name="_Ref36323027"/>
      <w:r w:rsidRPr="009C5B96">
        <w:rPr>
          <w:i w:val="0"/>
          <w:iCs w:val="0"/>
        </w:rPr>
        <w:t xml:space="preserve">Table </w:t>
      </w:r>
      <w:r w:rsidR="000C4962" w:rsidRPr="009C5B96">
        <w:rPr>
          <w:i w:val="0"/>
          <w:iCs w:val="0"/>
        </w:rPr>
        <w:fldChar w:fldCharType="begin"/>
      </w:r>
      <w:r w:rsidR="000C4962" w:rsidRPr="009C5B96">
        <w:rPr>
          <w:i w:val="0"/>
          <w:iCs w:val="0"/>
        </w:rPr>
        <w:instrText xml:space="preserve"> SEQ Table \* ARABIC </w:instrText>
      </w:r>
      <w:r w:rsidR="000C4962" w:rsidRPr="009C5B96">
        <w:rPr>
          <w:i w:val="0"/>
          <w:iCs w:val="0"/>
        </w:rPr>
        <w:fldChar w:fldCharType="separate"/>
      </w:r>
      <w:r w:rsidRPr="009C5B96">
        <w:rPr>
          <w:i w:val="0"/>
          <w:iCs w:val="0"/>
          <w:noProof/>
        </w:rPr>
        <w:t>2</w:t>
      </w:r>
      <w:r w:rsidR="000C4962" w:rsidRPr="009C5B96">
        <w:rPr>
          <w:i w:val="0"/>
          <w:iCs w:val="0"/>
          <w:noProof/>
        </w:rPr>
        <w:fldChar w:fldCharType="end"/>
      </w:r>
      <w:bookmarkEnd w:id="7"/>
      <w:r>
        <w:t xml:space="preserve"> </w:t>
      </w:r>
      <w:r w:rsidRPr="000678A7">
        <w:rPr>
          <w:i w:val="0"/>
        </w:rPr>
        <w:t>Summary</w:t>
      </w:r>
      <w:r>
        <w:t xml:space="preserve"> </w:t>
      </w:r>
      <w:r w:rsidRPr="000678A7">
        <w:rPr>
          <w:i w:val="0"/>
        </w:rPr>
        <w:t xml:space="preserve">of baseline </w:t>
      </w:r>
      <w:r>
        <w:rPr>
          <w:i w:val="0"/>
        </w:rPr>
        <w:t xml:space="preserve">digestion </w:t>
      </w:r>
      <w:r w:rsidRPr="000678A7">
        <w:rPr>
          <w:i w:val="0"/>
        </w:rPr>
        <w:t xml:space="preserve">conditions </w:t>
      </w:r>
      <w:r>
        <w:rPr>
          <w:i w:val="0"/>
        </w:rPr>
        <w:t>based on average value for last 10 days prior to H</w:t>
      </w:r>
      <w:r w:rsidRPr="000678A7">
        <w:rPr>
          <w:i w:val="0"/>
          <w:vertAlign w:val="subscript"/>
        </w:rPr>
        <w:t>2</w:t>
      </w:r>
      <w:r>
        <w:rPr>
          <w:i w:val="0"/>
        </w:rPr>
        <w:t xml:space="preserve"> addition.</w:t>
      </w:r>
    </w:p>
    <w:tbl>
      <w:tblPr>
        <w:tblpPr w:leftFromText="180" w:rightFromText="180" w:vertAnchor="text" w:horzAnchor="margin" w:tblpY="94"/>
        <w:tblW w:w="9056" w:type="dxa"/>
        <w:tblLook w:val="04A0" w:firstRow="1" w:lastRow="0" w:firstColumn="1" w:lastColumn="0" w:noHBand="0" w:noVBand="1"/>
      </w:tblPr>
      <w:tblGrid>
        <w:gridCol w:w="1222"/>
        <w:gridCol w:w="1382"/>
        <w:gridCol w:w="1152"/>
        <w:gridCol w:w="1256"/>
        <w:gridCol w:w="1256"/>
        <w:gridCol w:w="1636"/>
        <w:gridCol w:w="1152"/>
      </w:tblGrid>
      <w:tr w:rsidR="00C974F6" w:rsidRPr="00DE268B" w14:paraId="7D13B65A" w14:textId="77777777" w:rsidTr="00C974F6">
        <w:trPr>
          <w:trHeight w:val="299"/>
        </w:trPr>
        <w:tc>
          <w:tcPr>
            <w:tcW w:w="0" w:type="auto"/>
            <w:vMerge w:val="restart"/>
            <w:tcBorders>
              <w:top w:val="single" w:sz="4" w:space="0" w:color="auto"/>
            </w:tcBorders>
            <w:vAlign w:val="center"/>
          </w:tcPr>
          <w:p w14:paraId="1F66CA64" w14:textId="77777777" w:rsidR="00C974F6" w:rsidRPr="000D78F5" w:rsidRDefault="00C974F6" w:rsidP="00C974F6">
            <w:pPr>
              <w:spacing w:line="240" w:lineRule="auto"/>
              <w:jc w:val="center"/>
              <w:rPr>
                <w:b/>
                <w:color w:val="000000" w:themeColor="text1"/>
                <w:szCs w:val="24"/>
              </w:rPr>
            </w:pPr>
            <w:r w:rsidRPr="000D78F5">
              <w:rPr>
                <w:b/>
                <w:color w:val="000000" w:themeColor="text1"/>
                <w:szCs w:val="24"/>
              </w:rPr>
              <w:t>Digester</w:t>
            </w:r>
          </w:p>
        </w:tc>
        <w:tc>
          <w:tcPr>
            <w:tcW w:w="0" w:type="auto"/>
            <w:vMerge w:val="restart"/>
            <w:tcBorders>
              <w:top w:val="single" w:sz="4" w:space="0" w:color="auto"/>
            </w:tcBorders>
            <w:shd w:val="clear" w:color="auto" w:fill="auto"/>
            <w:vAlign w:val="center"/>
            <w:hideMark/>
          </w:tcPr>
          <w:p w14:paraId="456F1A0C" w14:textId="77777777" w:rsidR="00C974F6" w:rsidRPr="000D78F5" w:rsidRDefault="00C974F6" w:rsidP="00C974F6">
            <w:pPr>
              <w:spacing w:line="240" w:lineRule="auto"/>
              <w:jc w:val="center"/>
              <w:rPr>
                <w:b/>
                <w:color w:val="000000" w:themeColor="text1"/>
                <w:szCs w:val="24"/>
              </w:rPr>
            </w:pPr>
            <w:r w:rsidRPr="000D78F5">
              <w:rPr>
                <w:b/>
                <w:color w:val="000000" w:themeColor="text1"/>
                <w:szCs w:val="24"/>
              </w:rPr>
              <w:t>pH</w:t>
            </w:r>
          </w:p>
        </w:tc>
        <w:tc>
          <w:tcPr>
            <w:tcW w:w="0" w:type="auto"/>
            <w:tcBorders>
              <w:top w:val="single" w:sz="4" w:space="0" w:color="auto"/>
              <w:bottom w:val="single" w:sz="4" w:space="0" w:color="auto"/>
            </w:tcBorders>
            <w:shd w:val="clear" w:color="auto" w:fill="auto"/>
            <w:vAlign w:val="center"/>
            <w:hideMark/>
          </w:tcPr>
          <w:p w14:paraId="52470F48" w14:textId="77777777" w:rsidR="00C974F6" w:rsidRPr="000D78F5" w:rsidRDefault="00C974F6" w:rsidP="00C974F6">
            <w:pPr>
              <w:spacing w:line="240" w:lineRule="auto"/>
              <w:jc w:val="center"/>
              <w:rPr>
                <w:b/>
                <w:color w:val="000000" w:themeColor="text1"/>
                <w:szCs w:val="24"/>
              </w:rPr>
            </w:pPr>
            <w:r w:rsidRPr="000D78F5">
              <w:rPr>
                <w:b/>
                <w:color w:val="000000" w:themeColor="text1"/>
                <w:szCs w:val="24"/>
              </w:rPr>
              <w:t>V</w:t>
            </w:r>
            <w:r w:rsidRPr="000D78F5">
              <w:rPr>
                <w:b/>
                <w:color w:val="000000" w:themeColor="text1"/>
                <w:szCs w:val="24"/>
                <w:vertAlign w:val="subscript"/>
              </w:rPr>
              <w:t>biogas</w:t>
            </w:r>
          </w:p>
        </w:tc>
        <w:tc>
          <w:tcPr>
            <w:tcW w:w="0" w:type="auto"/>
            <w:tcBorders>
              <w:top w:val="single" w:sz="4" w:space="0" w:color="auto"/>
              <w:bottom w:val="single" w:sz="4" w:space="0" w:color="auto"/>
            </w:tcBorders>
            <w:shd w:val="clear" w:color="auto" w:fill="auto"/>
            <w:vAlign w:val="center"/>
            <w:hideMark/>
          </w:tcPr>
          <w:p w14:paraId="0B221D98" w14:textId="77777777" w:rsidR="00C974F6" w:rsidRPr="000D78F5" w:rsidRDefault="00C974F6" w:rsidP="00C974F6">
            <w:pPr>
              <w:spacing w:line="240" w:lineRule="auto"/>
              <w:jc w:val="center"/>
              <w:rPr>
                <w:b/>
                <w:color w:val="000000" w:themeColor="text1"/>
                <w:szCs w:val="24"/>
                <w:vertAlign w:val="subscript"/>
              </w:rPr>
            </w:pPr>
            <w:r w:rsidRPr="000D78F5">
              <w:rPr>
                <w:b/>
                <w:color w:val="000000" w:themeColor="text1"/>
                <w:szCs w:val="24"/>
              </w:rPr>
              <w:t>CH</w:t>
            </w:r>
            <w:r w:rsidRPr="000D78F5">
              <w:rPr>
                <w:b/>
                <w:color w:val="000000" w:themeColor="text1"/>
                <w:szCs w:val="24"/>
                <w:vertAlign w:val="subscript"/>
              </w:rPr>
              <w:t>4</w:t>
            </w:r>
          </w:p>
        </w:tc>
        <w:tc>
          <w:tcPr>
            <w:tcW w:w="0" w:type="auto"/>
            <w:tcBorders>
              <w:top w:val="single" w:sz="4" w:space="0" w:color="auto"/>
              <w:bottom w:val="single" w:sz="4" w:space="0" w:color="auto"/>
            </w:tcBorders>
            <w:shd w:val="clear" w:color="auto" w:fill="auto"/>
            <w:vAlign w:val="center"/>
            <w:hideMark/>
          </w:tcPr>
          <w:p w14:paraId="36D5FAEE" w14:textId="77777777" w:rsidR="00C974F6" w:rsidRPr="000D78F5" w:rsidRDefault="00C974F6" w:rsidP="00C974F6">
            <w:pPr>
              <w:spacing w:line="240" w:lineRule="auto"/>
              <w:jc w:val="center"/>
              <w:rPr>
                <w:b/>
                <w:color w:val="000000" w:themeColor="text1"/>
                <w:szCs w:val="24"/>
              </w:rPr>
            </w:pPr>
            <w:r w:rsidRPr="000D78F5">
              <w:rPr>
                <w:b/>
                <w:color w:val="000000" w:themeColor="text1"/>
                <w:szCs w:val="24"/>
              </w:rPr>
              <w:t>CO</w:t>
            </w:r>
            <w:r w:rsidRPr="000D78F5">
              <w:rPr>
                <w:b/>
                <w:color w:val="000000" w:themeColor="text1"/>
                <w:szCs w:val="24"/>
                <w:vertAlign w:val="subscript"/>
              </w:rPr>
              <w:t>2</w:t>
            </w:r>
          </w:p>
        </w:tc>
        <w:tc>
          <w:tcPr>
            <w:tcW w:w="0" w:type="auto"/>
            <w:tcBorders>
              <w:top w:val="single" w:sz="4" w:space="0" w:color="auto"/>
              <w:bottom w:val="single" w:sz="4" w:space="0" w:color="auto"/>
            </w:tcBorders>
            <w:shd w:val="clear" w:color="auto" w:fill="auto"/>
            <w:vAlign w:val="center"/>
            <w:hideMark/>
          </w:tcPr>
          <w:p w14:paraId="4A084477" w14:textId="77777777" w:rsidR="00C974F6" w:rsidRPr="000D78F5" w:rsidRDefault="00C974F6" w:rsidP="00C974F6">
            <w:pPr>
              <w:spacing w:line="240" w:lineRule="auto"/>
              <w:jc w:val="center"/>
              <w:rPr>
                <w:b/>
                <w:color w:val="000000" w:themeColor="text1"/>
                <w:szCs w:val="24"/>
              </w:rPr>
            </w:pPr>
            <w:r w:rsidRPr="000D78F5">
              <w:rPr>
                <w:b/>
                <w:color w:val="000000" w:themeColor="text1"/>
                <w:szCs w:val="24"/>
              </w:rPr>
              <w:t>SMP</w:t>
            </w:r>
          </w:p>
        </w:tc>
        <w:tc>
          <w:tcPr>
            <w:tcW w:w="0" w:type="auto"/>
            <w:tcBorders>
              <w:top w:val="single" w:sz="4" w:space="0" w:color="auto"/>
              <w:bottom w:val="single" w:sz="4" w:space="0" w:color="auto"/>
            </w:tcBorders>
            <w:shd w:val="clear" w:color="auto" w:fill="auto"/>
            <w:vAlign w:val="center"/>
            <w:hideMark/>
          </w:tcPr>
          <w:p w14:paraId="3A37786D" w14:textId="77777777" w:rsidR="00C974F6" w:rsidRPr="000D78F5" w:rsidRDefault="00C974F6" w:rsidP="00C974F6">
            <w:pPr>
              <w:spacing w:line="240" w:lineRule="auto"/>
              <w:jc w:val="center"/>
              <w:rPr>
                <w:b/>
                <w:color w:val="000000" w:themeColor="text1"/>
                <w:szCs w:val="24"/>
              </w:rPr>
            </w:pPr>
            <w:r w:rsidRPr="000D78F5">
              <w:rPr>
                <w:b/>
                <w:color w:val="000000" w:themeColor="text1"/>
                <w:szCs w:val="24"/>
              </w:rPr>
              <w:t>V</w:t>
            </w:r>
            <w:r w:rsidRPr="000D78F5">
              <w:rPr>
                <w:b/>
                <w:color w:val="000000" w:themeColor="text1"/>
                <w:szCs w:val="24"/>
                <w:vertAlign w:val="subscript"/>
              </w:rPr>
              <w:t>CO2</w:t>
            </w:r>
          </w:p>
        </w:tc>
      </w:tr>
      <w:tr w:rsidR="00C974F6" w:rsidRPr="00DE268B" w14:paraId="401D6B94" w14:textId="77777777" w:rsidTr="00C974F6">
        <w:trPr>
          <w:trHeight w:val="267"/>
        </w:trPr>
        <w:tc>
          <w:tcPr>
            <w:tcW w:w="0" w:type="auto"/>
            <w:vMerge/>
            <w:tcBorders>
              <w:bottom w:val="single" w:sz="4" w:space="0" w:color="auto"/>
            </w:tcBorders>
            <w:vAlign w:val="center"/>
          </w:tcPr>
          <w:p w14:paraId="784782D8" w14:textId="77777777" w:rsidR="00C974F6" w:rsidRPr="000D78F5" w:rsidRDefault="00C974F6" w:rsidP="00C974F6">
            <w:pPr>
              <w:spacing w:line="240" w:lineRule="auto"/>
              <w:jc w:val="center"/>
              <w:rPr>
                <w:b/>
                <w:color w:val="000000" w:themeColor="text1"/>
                <w:szCs w:val="24"/>
              </w:rPr>
            </w:pPr>
          </w:p>
        </w:tc>
        <w:tc>
          <w:tcPr>
            <w:tcW w:w="0" w:type="auto"/>
            <w:vMerge/>
            <w:tcBorders>
              <w:bottom w:val="single" w:sz="4" w:space="0" w:color="auto"/>
            </w:tcBorders>
            <w:shd w:val="clear" w:color="auto" w:fill="auto"/>
            <w:vAlign w:val="center"/>
          </w:tcPr>
          <w:p w14:paraId="6A7384E3" w14:textId="77777777" w:rsidR="00C974F6" w:rsidRPr="000D78F5" w:rsidRDefault="00C974F6" w:rsidP="00C974F6">
            <w:pPr>
              <w:spacing w:line="240" w:lineRule="auto"/>
              <w:jc w:val="center"/>
              <w:rPr>
                <w:b/>
                <w:color w:val="000000" w:themeColor="text1"/>
                <w:szCs w:val="24"/>
              </w:rPr>
            </w:pPr>
          </w:p>
        </w:tc>
        <w:tc>
          <w:tcPr>
            <w:tcW w:w="0" w:type="auto"/>
            <w:tcBorders>
              <w:top w:val="single" w:sz="4" w:space="0" w:color="auto"/>
              <w:bottom w:val="single" w:sz="4" w:space="0" w:color="auto"/>
            </w:tcBorders>
            <w:shd w:val="clear" w:color="auto" w:fill="auto"/>
            <w:vAlign w:val="center"/>
          </w:tcPr>
          <w:p w14:paraId="6CBDF25F" w14:textId="77777777" w:rsidR="00C974F6" w:rsidRPr="000D78F5" w:rsidDel="00F8322A" w:rsidRDefault="00C974F6" w:rsidP="00C974F6">
            <w:pPr>
              <w:spacing w:line="240" w:lineRule="auto"/>
              <w:jc w:val="center"/>
              <w:rPr>
                <w:b/>
                <w:color w:val="000000" w:themeColor="text1"/>
                <w:szCs w:val="24"/>
              </w:rPr>
            </w:pPr>
            <w:r w:rsidRPr="000D78F5">
              <w:rPr>
                <w:color w:val="000000" w:themeColor="text1"/>
                <w:szCs w:val="24"/>
              </w:rPr>
              <w:t>mL day</w:t>
            </w:r>
            <w:r w:rsidRPr="000D78F5">
              <w:rPr>
                <w:color w:val="000000" w:themeColor="text1"/>
                <w:szCs w:val="24"/>
                <w:vertAlign w:val="superscript"/>
              </w:rPr>
              <w:t>-1</w:t>
            </w:r>
          </w:p>
        </w:tc>
        <w:tc>
          <w:tcPr>
            <w:tcW w:w="0" w:type="auto"/>
            <w:tcBorders>
              <w:top w:val="single" w:sz="4" w:space="0" w:color="auto"/>
              <w:bottom w:val="single" w:sz="4" w:space="0" w:color="auto"/>
            </w:tcBorders>
            <w:shd w:val="clear" w:color="auto" w:fill="auto"/>
            <w:vAlign w:val="center"/>
          </w:tcPr>
          <w:p w14:paraId="4E0814A8" w14:textId="77777777" w:rsidR="00C974F6" w:rsidRPr="000D78F5" w:rsidRDefault="00C974F6" w:rsidP="00C974F6">
            <w:pPr>
              <w:spacing w:line="240" w:lineRule="auto"/>
              <w:jc w:val="center"/>
              <w:rPr>
                <w:b/>
                <w:color w:val="000000" w:themeColor="text1"/>
                <w:szCs w:val="24"/>
              </w:rPr>
            </w:pPr>
            <w:r w:rsidRPr="000D78F5">
              <w:rPr>
                <w:color w:val="000000" w:themeColor="text1"/>
                <w:szCs w:val="24"/>
              </w:rPr>
              <w:t>% v/v</w:t>
            </w:r>
          </w:p>
        </w:tc>
        <w:tc>
          <w:tcPr>
            <w:tcW w:w="0" w:type="auto"/>
            <w:tcBorders>
              <w:top w:val="single" w:sz="4" w:space="0" w:color="auto"/>
              <w:bottom w:val="single" w:sz="4" w:space="0" w:color="auto"/>
            </w:tcBorders>
            <w:shd w:val="clear" w:color="auto" w:fill="auto"/>
            <w:vAlign w:val="center"/>
          </w:tcPr>
          <w:p w14:paraId="270D4B79" w14:textId="77777777" w:rsidR="00C974F6" w:rsidRPr="000D78F5" w:rsidRDefault="00C974F6" w:rsidP="00C974F6">
            <w:pPr>
              <w:spacing w:line="240" w:lineRule="auto"/>
              <w:jc w:val="center"/>
              <w:rPr>
                <w:b/>
                <w:color w:val="000000" w:themeColor="text1"/>
                <w:szCs w:val="24"/>
              </w:rPr>
            </w:pPr>
            <w:r w:rsidRPr="000D78F5">
              <w:rPr>
                <w:color w:val="000000" w:themeColor="text1"/>
                <w:szCs w:val="24"/>
              </w:rPr>
              <w:t>% v/v</w:t>
            </w:r>
          </w:p>
        </w:tc>
        <w:tc>
          <w:tcPr>
            <w:tcW w:w="0" w:type="auto"/>
            <w:tcBorders>
              <w:top w:val="single" w:sz="4" w:space="0" w:color="auto"/>
              <w:bottom w:val="single" w:sz="4" w:space="0" w:color="auto"/>
            </w:tcBorders>
            <w:shd w:val="clear" w:color="auto" w:fill="auto"/>
            <w:vAlign w:val="center"/>
          </w:tcPr>
          <w:p w14:paraId="44151DA6" w14:textId="77777777" w:rsidR="00C974F6" w:rsidRPr="000D78F5" w:rsidRDefault="00C974F6" w:rsidP="00C974F6">
            <w:pPr>
              <w:spacing w:line="240" w:lineRule="auto"/>
              <w:jc w:val="center"/>
              <w:rPr>
                <w:b/>
                <w:color w:val="000000" w:themeColor="text1"/>
                <w:szCs w:val="24"/>
              </w:rPr>
            </w:pPr>
            <w:r w:rsidRPr="000D78F5">
              <w:rPr>
                <w:color w:val="000000" w:themeColor="text1"/>
                <w:szCs w:val="24"/>
              </w:rPr>
              <w:t>L g</w:t>
            </w:r>
            <w:r w:rsidRPr="000D78F5">
              <w:rPr>
                <w:color w:val="000000" w:themeColor="text1"/>
                <w:szCs w:val="24"/>
                <w:vertAlign w:val="superscript"/>
              </w:rPr>
              <w:t>-1</w:t>
            </w:r>
            <w:r w:rsidRPr="000D78F5">
              <w:rPr>
                <w:color w:val="000000" w:themeColor="text1"/>
                <w:szCs w:val="24"/>
              </w:rPr>
              <w:t xml:space="preserve"> COD</w:t>
            </w:r>
            <w:r w:rsidRPr="000D78F5">
              <w:rPr>
                <w:color w:val="000000" w:themeColor="text1"/>
                <w:szCs w:val="24"/>
                <w:vertAlign w:val="subscript"/>
              </w:rPr>
              <w:t>org</w:t>
            </w:r>
          </w:p>
        </w:tc>
        <w:tc>
          <w:tcPr>
            <w:tcW w:w="0" w:type="auto"/>
            <w:tcBorders>
              <w:top w:val="single" w:sz="4" w:space="0" w:color="auto"/>
              <w:bottom w:val="single" w:sz="4" w:space="0" w:color="auto"/>
            </w:tcBorders>
            <w:shd w:val="clear" w:color="auto" w:fill="auto"/>
            <w:vAlign w:val="center"/>
          </w:tcPr>
          <w:p w14:paraId="791F4816" w14:textId="77777777" w:rsidR="00C974F6" w:rsidRPr="000D78F5" w:rsidRDefault="00C974F6" w:rsidP="00C974F6">
            <w:pPr>
              <w:spacing w:line="240" w:lineRule="auto"/>
              <w:jc w:val="center"/>
              <w:rPr>
                <w:b/>
                <w:color w:val="000000" w:themeColor="text1"/>
                <w:szCs w:val="24"/>
              </w:rPr>
            </w:pPr>
            <w:r w:rsidRPr="000D78F5">
              <w:rPr>
                <w:color w:val="000000" w:themeColor="text1"/>
                <w:szCs w:val="24"/>
              </w:rPr>
              <w:t>mL day</w:t>
            </w:r>
            <w:r w:rsidRPr="000D78F5">
              <w:rPr>
                <w:color w:val="000000" w:themeColor="text1"/>
                <w:szCs w:val="24"/>
                <w:vertAlign w:val="superscript"/>
              </w:rPr>
              <w:t>-1</w:t>
            </w:r>
          </w:p>
        </w:tc>
      </w:tr>
      <w:tr w:rsidR="00C974F6" w:rsidRPr="00DE268B" w14:paraId="1C41DAFC" w14:textId="77777777" w:rsidTr="00C974F6">
        <w:trPr>
          <w:trHeight w:val="482"/>
        </w:trPr>
        <w:tc>
          <w:tcPr>
            <w:tcW w:w="0" w:type="auto"/>
            <w:tcBorders>
              <w:top w:val="single" w:sz="4" w:space="0" w:color="auto"/>
            </w:tcBorders>
            <w:vAlign w:val="center"/>
          </w:tcPr>
          <w:p w14:paraId="43B4E2B5"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R1-4 (2)</w:t>
            </w:r>
            <w:r w:rsidRPr="000D78F5">
              <w:rPr>
                <w:color w:val="000000" w:themeColor="text1"/>
                <w:szCs w:val="24"/>
                <w:vertAlign w:val="superscript"/>
              </w:rPr>
              <w:t xml:space="preserve"> *</w:t>
            </w:r>
          </w:p>
        </w:tc>
        <w:tc>
          <w:tcPr>
            <w:tcW w:w="0" w:type="auto"/>
            <w:tcBorders>
              <w:top w:val="single" w:sz="4" w:space="0" w:color="auto"/>
            </w:tcBorders>
            <w:shd w:val="clear" w:color="auto" w:fill="auto"/>
            <w:vAlign w:val="center"/>
            <w:hideMark/>
          </w:tcPr>
          <w:p w14:paraId="0D6A20B5"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7.67</w:t>
            </w:r>
            <w:r w:rsidRPr="000D78F5">
              <w:rPr>
                <w:rFonts w:cs="Times New Roman"/>
                <w:color w:val="000000" w:themeColor="text1"/>
                <w:szCs w:val="24"/>
              </w:rPr>
              <w:t xml:space="preserve"> ± </w:t>
            </w:r>
            <w:r w:rsidRPr="000D78F5">
              <w:rPr>
                <w:color w:val="000000" w:themeColor="text1"/>
                <w:szCs w:val="24"/>
              </w:rPr>
              <w:t>0.02</w:t>
            </w:r>
          </w:p>
        </w:tc>
        <w:tc>
          <w:tcPr>
            <w:tcW w:w="0" w:type="auto"/>
            <w:tcBorders>
              <w:top w:val="single" w:sz="4" w:space="0" w:color="auto"/>
            </w:tcBorders>
            <w:shd w:val="clear" w:color="auto" w:fill="auto"/>
            <w:vAlign w:val="center"/>
            <w:hideMark/>
          </w:tcPr>
          <w:p w14:paraId="3B758942"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754</w:t>
            </w:r>
            <w:r w:rsidRPr="000D78F5">
              <w:rPr>
                <w:rFonts w:cs="Times New Roman"/>
                <w:color w:val="000000" w:themeColor="text1"/>
                <w:szCs w:val="24"/>
              </w:rPr>
              <w:t xml:space="preserve"> ± </w:t>
            </w:r>
            <w:r w:rsidRPr="000D78F5">
              <w:rPr>
                <w:color w:val="000000" w:themeColor="text1"/>
                <w:szCs w:val="24"/>
              </w:rPr>
              <w:t>30</w:t>
            </w:r>
          </w:p>
        </w:tc>
        <w:tc>
          <w:tcPr>
            <w:tcW w:w="0" w:type="auto"/>
            <w:tcBorders>
              <w:top w:val="single" w:sz="4" w:space="0" w:color="auto"/>
            </w:tcBorders>
            <w:shd w:val="clear" w:color="auto" w:fill="auto"/>
            <w:vAlign w:val="center"/>
            <w:hideMark/>
          </w:tcPr>
          <w:p w14:paraId="271F8A16"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53.8</w:t>
            </w:r>
            <w:r w:rsidRPr="000D78F5">
              <w:rPr>
                <w:rFonts w:cs="Times New Roman"/>
                <w:color w:val="000000" w:themeColor="text1"/>
                <w:szCs w:val="24"/>
              </w:rPr>
              <w:t xml:space="preserve"> ± </w:t>
            </w:r>
            <w:r w:rsidRPr="000D78F5">
              <w:rPr>
                <w:color w:val="000000" w:themeColor="text1"/>
                <w:szCs w:val="24"/>
              </w:rPr>
              <w:t>0.5</w:t>
            </w:r>
          </w:p>
        </w:tc>
        <w:tc>
          <w:tcPr>
            <w:tcW w:w="0" w:type="auto"/>
            <w:tcBorders>
              <w:top w:val="single" w:sz="4" w:space="0" w:color="auto"/>
            </w:tcBorders>
            <w:shd w:val="clear" w:color="auto" w:fill="auto"/>
            <w:vAlign w:val="center"/>
            <w:hideMark/>
          </w:tcPr>
          <w:p w14:paraId="0001310F"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45.9</w:t>
            </w:r>
            <w:r w:rsidRPr="000D78F5">
              <w:rPr>
                <w:rFonts w:cs="Times New Roman"/>
                <w:color w:val="000000" w:themeColor="text1"/>
                <w:szCs w:val="24"/>
              </w:rPr>
              <w:t xml:space="preserve"> ± </w:t>
            </w:r>
            <w:r w:rsidRPr="000D78F5">
              <w:rPr>
                <w:color w:val="000000" w:themeColor="text1"/>
                <w:szCs w:val="24"/>
              </w:rPr>
              <w:t>0.6</w:t>
            </w:r>
          </w:p>
        </w:tc>
        <w:tc>
          <w:tcPr>
            <w:tcW w:w="0" w:type="auto"/>
            <w:tcBorders>
              <w:top w:val="single" w:sz="4" w:space="0" w:color="auto"/>
            </w:tcBorders>
            <w:shd w:val="clear" w:color="auto" w:fill="auto"/>
            <w:vAlign w:val="center"/>
            <w:hideMark/>
          </w:tcPr>
          <w:p w14:paraId="48C3AF5E"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0.271</w:t>
            </w:r>
            <w:r w:rsidRPr="000D78F5">
              <w:rPr>
                <w:rFonts w:cs="Times New Roman"/>
                <w:color w:val="000000" w:themeColor="text1"/>
                <w:szCs w:val="24"/>
              </w:rPr>
              <w:t xml:space="preserve"> ± </w:t>
            </w:r>
            <w:r w:rsidRPr="000D78F5">
              <w:rPr>
                <w:color w:val="000000" w:themeColor="text1"/>
                <w:szCs w:val="24"/>
              </w:rPr>
              <w:t>0.011</w:t>
            </w:r>
          </w:p>
        </w:tc>
        <w:tc>
          <w:tcPr>
            <w:tcW w:w="0" w:type="auto"/>
            <w:tcBorders>
              <w:top w:val="single" w:sz="4" w:space="0" w:color="auto"/>
            </w:tcBorders>
            <w:shd w:val="clear" w:color="auto" w:fill="auto"/>
            <w:vAlign w:val="center"/>
            <w:hideMark/>
          </w:tcPr>
          <w:p w14:paraId="162B755B"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346</w:t>
            </w:r>
            <w:r w:rsidRPr="000D78F5">
              <w:rPr>
                <w:rFonts w:cs="Times New Roman"/>
                <w:color w:val="000000" w:themeColor="text1"/>
                <w:szCs w:val="24"/>
              </w:rPr>
              <w:t xml:space="preserve"> ± </w:t>
            </w:r>
            <w:r w:rsidRPr="000D78F5">
              <w:rPr>
                <w:color w:val="000000" w:themeColor="text1"/>
                <w:szCs w:val="24"/>
              </w:rPr>
              <w:t>13</w:t>
            </w:r>
          </w:p>
        </w:tc>
      </w:tr>
      <w:tr w:rsidR="00C974F6" w:rsidRPr="00DE268B" w14:paraId="26759D1E" w14:textId="77777777" w:rsidTr="007A3E3A">
        <w:trPr>
          <w:trHeight w:val="482"/>
        </w:trPr>
        <w:tc>
          <w:tcPr>
            <w:tcW w:w="0" w:type="auto"/>
            <w:tcBorders>
              <w:bottom w:val="single" w:sz="4" w:space="0" w:color="auto"/>
            </w:tcBorders>
            <w:vAlign w:val="center"/>
          </w:tcPr>
          <w:p w14:paraId="257AAE7F"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R5-8 (3)</w:t>
            </w:r>
            <w:r w:rsidRPr="000D78F5">
              <w:rPr>
                <w:color w:val="000000" w:themeColor="text1"/>
                <w:szCs w:val="24"/>
                <w:vertAlign w:val="superscript"/>
              </w:rPr>
              <w:t xml:space="preserve"> *</w:t>
            </w:r>
          </w:p>
        </w:tc>
        <w:tc>
          <w:tcPr>
            <w:tcW w:w="0" w:type="auto"/>
            <w:tcBorders>
              <w:bottom w:val="single" w:sz="4" w:space="0" w:color="auto"/>
            </w:tcBorders>
            <w:shd w:val="clear" w:color="auto" w:fill="auto"/>
            <w:vAlign w:val="center"/>
            <w:hideMark/>
          </w:tcPr>
          <w:p w14:paraId="6E84F369"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7.81</w:t>
            </w:r>
            <w:r w:rsidRPr="000D78F5">
              <w:rPr>
                <w:rFonts w:cs="Times New Roman"/>
                <w:color w:val="000000" w:themeColor="text1"/>
                <w:szCs w:val="24"/>
              </w:rPr>
              <w:t xml:space="preserve"> ± </w:t>
            </w:r>
            <w:r w:rsidRPr="000D78F5">
              <w:rPr>
                <w:color w:val="000000" w:themeColor="text1"/>
                <w:szCs w:val="24"/>
              </w:rPr>
              <w:t>0.03</w:t>
            </w:r>
          </w:p>
        </w:tc>
        <w:tc>
          <w:tcPr>
            <w:tcW w:w="0" w:type="auto"/>
            <w:tcBorders>
              <w:bottom w:val="single" w:sz="4" w:space="0" w:color="auto"/>
            </w:tcBorders>
            <w:shd w:val="clear" w:color="auto" w:fill="auto"/>
            <w:vAlign w:val="center"/>
            <w:hideMark/>
          </w:tcPr>
          <w:p w14:paraId="7D7AE29A"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667</w:t>
            </w:r>
            <w:r w:rsidRPr="000D78F5">
              <w:rPr>
                <w:rFonts w:cs="Times New Roman"/>
                <w:color w:val="000000" w:themeColor="text1"/>
                <w:szCs w:val="24"/>
              </w:rPr>
              <w:t xml:space="preserve"> ± </w:t>
            </w:r>
            <w:r w:rsidRPr="000D78F5">
              <w:rPr>
                <w:color w:val="000000" w:themeColor="text1"/>
                <w:szCs w:val="24"/>
              </w:rPr>
              <w:t>34</w:t>
            </w:r>
          </w:p>
        </w:tc>
        <w:tc>
          <w:tcPr>
            <w:tcW w:w="0" w:type="auto"/>
            <w:tcBorders>
              <w:bottom w:val="single" w:sz="4" w:space="0" w:color="auto"/>
            </w:tcBorders>
            <w:shd w:val="clear" w:color="auto" w:fill="auto"/>
            <w:vAlign w:val="center"/>
            <w:hideMark/>
          </w:tcPr>
          <w:p w14:paraId="6E5417AB"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54.3</w:t>
            </w:r>
            <w:r w:rsidRPr="000D78F5">
              <w:rPr>
                <w:rFonts w:cs="Times New Roman"/>
                <w:color w:val="000000" w:themeColor="text1"/>
                <w:szCs w:val="24"/>
              </w:rPr>
              <w:t xml:space="preserve"> ± 0.4</w:t>
            </w:r>
          </w:p>
        </w:tc>
        <w:tc>
          <w:tcPr>
            <w:tcW w:w="0" w:type="auto"/>
            <w:tcBorders>
              <w:bottom w:val="single" w:sz="4" w:space="0" w:color="auto"/>
            </w:tcBorders>
            <w:shd w:val="clear" w:color="auto" w:fill="auto"/>
            <w:vAlign w:val="center"/>
            <w:hideMark/>
          </w:tcPr>
          <w:p w14:paraId="2B1CE05A"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45.4</w:t>
            </w:r>
            <w:r w:rsidRPr="000D78F5">
              <w:rPr>
                <w:rFonts w:cs="Times New Roman"/>
                <w:color w:val="000000" w:themeColor="text1"/>
                <w:szCs w:val="24"/>
              </w:rPr>
              <w:t xml:space="preserve">± </w:t>
            </w:r>
            <w:r w:rsidRPr="000D78F5">
              <w:rPr>
                <w:color w:val="000000" w:themeColor="text1"/>
                <w:szCs w:val="24"/>
              </w:rPr>
              <w:t>0.5</w:t>
            </w:r>
          </w:p>
        </w:tc>
        <w:tc>
          <w:tcPr>
            <w:tcW w:w="0" w:type="auto"/>
            <w:tcBorders>
              <w:bottom w:val="single" w:sz="4" w:space="0" w:color="auto"/>
            </w:tcBorders>
            <w:shd w:val="clear" w:color="auto" w:fill="auto"/>
            <w:vAlign w:val="center"/>
            <w:hideMark/>
          </w:tcPr>
          <w:p w14:paraId="0DD79F76"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0.241</w:t>
            </w:r>
            <w:r w:rsidRPr="000D78F5">
              <w:rPr>
                <w:rFonts w:cs="Times New Roman"/>
                <w:color w:val="000000" w:themeColor="text1"/>
                <w:szCs w:val="24"/>
              </w:rPr>
              <w:t xml:space="preserve"> ± </w:t>
            </w:r>
            <w:r w:rsidRPr="000D78F5">
              <w:rPr>
                <w:color w:val="000000" w:themeColor="text1"/>
                <w:szCs w:val="24"/>
              </w:rPr>
              <w:t>0.013</w:t>
            </w:r>
          </w:p>
        </w:tc>
        <w:tc>
          <w:tcPr>
            <w:tcW w:w="0" w:type="auto"/>
            <w:tcBorders>
              <w:bottom w:val="single" w:sz="4" w:space="0" w:color="auto"/>
            </w:tcBorders>
            <w:shd w:val="clear" w:color="auto" w:fill="auto"/>
            <w:vAlign w:val="center"/>
            <w:hideMark/>
          </w:tcPr>
          <w:p w14:paraId="240D1F47" w14:textId="77777777" w:rsidR="00C974F6" w:rsidRPr="000D78F5" w:rsidRDefault="00C974F6" w:rsidP="00C974F6">
            <w:pPr>
              <w:spacing w:line="240" w:lineRule="auto"/>
              <w:jc w:val="center"/>
              <w:rPr>
                <w:color w:val="000000" w:themeColor="text1"/>
                <w:szCs w:val="24"/>
              </w:rPr>
            </w:pPr>
            <w:r w:rsidRPr="000D78F5">
              <w:rPr>
                <w:color w:val="000000" w:themeColor="text1"/>
                <w:szCs w:val="24"/>
              </w:rPr>
              <w:t>302</w:t>
            </w:r>
            <w:r w:rsidRPr="000D78F5">
              <w:rPr>
                <w:rFonts w:cs="Times New Roman"/>
                <w:color w:val="000000" w:themeColor="text1"/>
                <w:szCs w:val="24"/>
              </w:rPr>
              <w:t xml:space="preserve"> ± 13</w:t>
            </w:r>
          </w:p>
        </w:tc>
      </w:tr>
      <w:tr w:rsidR="00C974F6" w:rsidRPr="00DE268B" w14:paraId="2BFE55E5" w14:textId="77777777" w:rsidTr="007A3E3A">
        <w:trPr>
          <w:trHeight w:val="482"/>
        </w:trPr>
        <w:tc>
          <w:tcPr>
            <w:tcW w:w="0" w:type="auto"/>
            <w:gridSpan w:val="7"/>
            <w:tcBorders>
              <w:top w:val="single" w:sz="4" w:space="0" w:color="auto"/>
            </w:tcBorders>
            <w:vAlign w:val="center"/>
          </w:tcPr>
          <w:p w14:paraId="091955D4" w14:textId="77777777" w:rsidR="00C974F6" w:rsidRPr="000D78F5" w:rsidRDefault="00C974F6" w:rsidP="007A3E3A">
            <w:pPr>
              <w:spacing w:line="240" w:lineRule="auto"/>
              <w:jc w:val="left"/>
              <w:rPr>
                <w:color w:val="000000" w:themeColor="text1"/>
                <w:szCs w:val="24"/>
              </w:rPr>
            </w:pPr>
            <w:r w:rsidRPr="000D78F5">
              <w:rPr>
                <w:color w:val="000000" w:themeColor="text1"/>
                <w:szCs w:val="24"/>
                <w:vertAlign w:val="superscript"/>
              </w:rPr>
              <w:t>*</w:t>
            </w:r>
            <w:r w:rsidRPr="000D78F5">
              <w:rPr>
                <w:color w:val="000000" w:themeColor="text1"/>
                <w:szCs w:val="24"/>
              </w:rPr>
              <w:t xml:space="preserve">: value in brackets denotes the TAN of digesters in g N </w:t>
            </w:r>
            <w:r>
              <w:rPr>
                <w:color w:val="000000" w:themeColor="text1"/>
                <w:szCs w:val="24"/>
              </w:rPr>
              <w:t>L</w:t>
            </w:r>
            <w:r w:rsidRPr="000D78F5">
              <w:rPr>
                <w:color w:val="000000" w:themeColor="text1"/>
                <w:szCs w:val="24"/>
                <w:vertAlign w:val="superscript"/>
              </w:rPr>
              <w:t>-1</w:t>
            </w:r>
            <w:r w:rsidRPr="000D78F5">
              <w:rPr>
                <w:color w:val="000000" w:themeColor="text1"/>
                <w:szCs w:val="24"/>
              </w:rPr>
              <w:t>.</w:t>
            </w:r>
          </w:p>
        </w:tc>
      </w:tr>
    </w:tbl>
    <w:p w14:paraId="4D4F8CCA" w14:textId="77777777" w:rsidR="004D74FC" w:rsidRDefault="004D74FC" w:rsidP="00377321"/>
    <w:p w14:paraId="54E1B6ED" w14:textId="4D2EA246" w:rsidR="00377321" w:rsidRDefault="00377321" w:rsidP="00377321">
      <w:bookmarkStart w:id="8" w:name="_Hlk33260989"/>
      <w:r>
        <w:t xml:space="preserve">These average values were used to estimate the </w:t>
      </w:r>
      <w:r w:rsidR="00C5092D">
        <w:t>required stoichiometric H</w:t>
      </w:r>
      <w:r w:rsidR="00C5092D" w:rsidRPr="00C5092D">
        <w:rPr>
          <w:vertAlign w:val="subscript"/>
        </w:rPr>
        <w:t>2</w:t>
      </w:r>
      <w:r w:rsidR="00C5092D">
        <w:t xml:space="preserve"> addition </w:t>
      </w:r>
      <w:r>
        <w:t>to react with the endogenous CO</w:t>
      </w:r>
      <w:r>
        <w:rPr>
          <w:vertAlign w:val="subscript"/>
        </w:rPr>
        <w:t>2</w:t>
      </w:r>
      <w:r>
        <w:t xml:space="preserve"> produced and present in the bio</w:t>
      </w:r>
      <w:r w:rsidRPr="000D78F5">
        <w:t>gas</w:t>
      </w:r>
      <w:r w:rsidR="000D78F5" w:rsidRPr="000D78F5">
        <w:t xml:space="preserve">. </w:t>
      </w:r>
      <w:r w:rsidR="00F96EA8" w:rsidRPr="000D78F5">
        <w:rPr>
          <w:rFonts w:eastAsia="CharisSIL" w:cs="Times New Roman"/>
          <w:szCs w:val="24"/>
        </w:rPr>
        <w:t>V</w:t>
      </w:r>
      <w:r w:rsidR="00F96EA8" w:rsidRPr="000D78F5">
        <w:rPr>
          <w:rFonts w:eastAsia="CharisSIL" w:cs="Times New Roman"/>
          <w:szCs w:val="24"/>
          <w:vertAlign w:val="subscript"/>
        </w:rPr>
        <w:t>H2 theo</w:t>
      </w:r>
      <w:r w:rsidR="00F96EA8" w:rsidRPr="000D78F5">
        <w:rPr>
          <w:rFonts w:cs="Times New Roman"/>
          <w:szCs w:val="24"/>
        </w:rPr>
        <w:t xml:space="preserve"> </w:t>
      </w:r>
      <w:r w:rsidR="000D78F5" w:rsidRPr="000D78F5">
        <w:rPr>
          <w:rFonts w:cs="Times New Roman"/>
          <w:szCs w:val="24"/>
        </w:rPr>
        <w:t xml:space="preserve">was taken as </w:t>
      </w:r>
      <w:r w:rsidR="00F96EA8" w:rsidRPr="000D78F5">
        <w:rPr>
          <w:rFonts w:cs="Times New Roman"/>
          <w:szCs w:val="24"/>
        </w:rPr>
        <w:t>1</w:t>
      </w:r>
      <w:r w:rsidR="00C4174F" w:rsidRPr="000D78F5">
        <w:rPr>
          <w:rFonts w:cs="Times New Roman"/>
          <w:szCs w:val="24"/>
        </w:rPr>
        <w:t>400</w:t>
      </w:r>
      <w:r w:rsidRPr="000D78F5">
        <w:rPr>
          <w:rFonts w:cs="Times New Roman"/>
          <w:szCs w:val="24"/>
        </w:rPr>
        <w:t xml:space="preserve"> </w:t>
      </w:r>
      <w:r w:rsidR="00641427" w:rsidRPr="000D78F5">
        <w:rPr>
          <w:rFonts w:cs="Times New Roman"/>
          <w:szCs w:val="24"/>
        </w:rPr>
        <w:t>mL day</w:t>
      </w:r>
      <w:r w:rsidR="00641427" w:rsidRPr="000D78F5">
        <w:rPr>
          <w:rFonts w:cs="Times New Roman"/>
          <w:szCs w:val="24"/>
          <w:vertAlign w:val="superscript"/>
        </w:rPr>
        <w:t>-1</w:t>
      </w:r>
      <w:r w:rsidR="00641427" w:rsidRPr="000D78F5">
        <w:rPr>
          <w:rFonts w:cs="Times New Roman"/>
          <w:szCs w:val="24"/>
        </w:rPr>
        <w:t xml:space="preserve"> </w:t>
      </w:r>
      <w:r w:rsidRPr="000D78F5">
        <w:rPr>
          <w:rFonts w:cs="Times New Roman"/>
          <w:szCs w:val="24"/>
        </w:rPr>
        <w:t>for R1-4 and 120</w:t>
      </w:r>
      <w:r w:rsidR="00C4174F" w:rsidRPr="000D78F5">
        <w:rPr>
          <w:rFonts w:cs="Times New Roman"/>
          <w:szCs w:val="24"/>
        </w:rPr>
        <w:t>0</w:t>
      </w:r>
      <w:r w:rsidRPr="000D78F5">
        <w:rPr>
          <w:rFonts w:cs="Times New Roman"/>
          <w:szCs w:val="24"/>
        </w:rPr>
        <w:t xml:space="preserve"> </w:t>
      </w:r>
      <w:r w:rsidR="00641427" w:rsidRPr="000D78F5">
        <w:rPr>
          <w:rFonts w:cs="Times New Roman"/>
          <w:szCs w:val="24"/>
        </w:rPr>
        <w:t>mL day</w:t>
      </w:r>
      <w:r w:rsidR="00641427" w:rsidRPr="000D78F5">
        <w:rPr>
          <w:rFonts w:cs="Times New Roman"/>
          <w:szCs w:val="24"/>
          <w:vertAlign w:val="superscript"/>
        </w:rPr>
        <w:t>-1</w:t>
      </w:r>
      <w:r w:rsidR="00641427" w:rsidRPr="000D78F5">
        <w:rPr>
          <w:rFonts w:cs="Times New Roman"/>
          <w:szCs w:val="24"/>
        </w:rPr>
        <w:t xml:space="preserve"> </w:t>
      </w:r>
      <w:r w:rsidRPr="000D78F5">
        <w:rPr>
          <w:rFonts w:cs="Times New Roman"/>
          <w:szCs w:val="24"/>
        </w:rPr>
        <w:t>for R5-8.</w:t>
      </w:r>
      <w:r>
        <w:rPr>
          <w:rFonts w:cs="Times New Roman"/>
          <w:szCs w:val="24"/>
        </w:rPr>
        <w:t xml:space="preserve"> </w:t>
      </w:r>
      <w:bookmarkEnd w:id="8"/>
      <w:r w:rsidRPr="00C61228">
        <w:t>From d</w:t>
      </w:r>
      <w:r w:rsidRPr="00C4174F">
        <w:t>ay 13</w:t>
      </w:r>
      <w:r w:rsidR="002411DE" w:rsidRPr="00C4174F">
        <w:t>3</w:t>
      </w:r>
      <w:r w:rsidRPr="00C4174F">
        <w:t xml:space="preserve"> onwar</w:t>
      </w:r>
      <w:r w:rsidRPr="00C61228">
        <w:t xml:space="preserve">ds, one pair of </w:t>
      </w:r>
      <w:r>
        <w:t>digesters</w:t>
      </w:r>
      <w:r w:rsidRPr="00C61228">
        <w:t xml:space="preserve"> at each TAN concentration started receiving H</w:t>
      </w:r>
      <w:r w:rsidRPr="00C61228">
        <w:rPr>
          <w:vertAlign w:val="subscript"/>
        </w:rPr>
        <w:t>2</w:t>
      </w:r>
      <w:r w:rsidRPr="00C61228">
        <w:t>, while the other pair continued without H</w:t>
      </w:r>
      <w:r w:rsidRPr="00C61228">
        <w:rPr>
          <w:vertAlign w:val="subscript"/>
        </w:rPr>
        <w:t>2</w:t>
      </w:r>
      <w:r w:rsidRPr="00C61228">
        <w:t xml:space="preserve"> </w:t>
      </w:r>
      <w:r w:rsidR="00DF2538">
        <w:t>addition</w:t>
      </w:r>
      <w:r w:rsidRPr="00C61228">
        <w:t xml:space="preserve"> as controls.</w:t>
      </w:r>
    </w:p>
    <w:p w14:paraId="6A62882A" w14:textId="1E8BAFB4" w:rsidR="007C6C60" w:rsidRDefault="00377321" w:rsidP="007C6C60">
      <w:bookmarkStart w:id="9" w:name="_Hlk34255803"/>
      <w:r w:rsidRPr="00C61228">
        <w:t xml:space="preserve">The </w:t>
      </w:r>
      <w:r w:rsidR="00D54CFA">
        <w:t xml:space="preserve">evolution of biogas methane content, </w:t>
      </w:r>
      <w:r w:rsidRPr="00C61228">
        <w:t xml:space="preserve">pH </w:t>
      </w:r>
      <w:r w:rsidR="00D54CFA">
        <w:t>and</w:t>
      </w:r>
      <w:r w:rsidRPr="00C61228">
        <w:t xml:space="preserve"> volumetric methane production (VMP, </w:t>
      </w:r>
      <w:r w:rsidR="001A17A1">
        <w:t xml:space="preserve">in L of methane per L of digester working volume per day or </w:t>
      </w:r>
      <w:r w:rsidRPr="00C61228">
        <w:t>L</w:t>
      </w:r>
      <w:r w:rsidRPr="00C61228">
        <w:rPr>
          <w:vertAlign w:val="subscript"/>
        </w:rPr>
        <w:t>CH4</w:t>
      </w:r>
      <w:r w:rsidRPr="00C61228">
        <w:t xml:space="preserve"> L</w:t>
      </w:r>
      <w:r w:rsidR="00641427" w:rsidRPr="00641427">
        <w:rPr>
          <w:vertAlign w:val="subscript"/>
        </w:rPr>
        <w:t>digester</w:t>
      </w:r>
      <w:r w:rsidRPr="00C61228">
        <w:rPr>
          <w:vertAlign w:val="superscript"/>
        </w:rPr>
        <w:t>-1</w:t>
      </w:r>
      <w:r w:rsidRPr="00C61228">
        <w:t xml:space="preserve"> day</w:t>
      </w:r>
      <w:r w:rsidRPr="00C61228">
        <w:rPr>
          <w:vertAlign w:val="superscript"/>
        </w:rPr>
        <w:t>-1</w:t>
      </w:r>
      <w:r w:rsidRPr="00C61228">
        <w:t xml:space="preserve">) </w:t>
      </w:r>
      <w:r w:rsidR="00FC366D">
        <w:t xml:space="preserve">for digesters at TAN </w:t>
      </w:r>
      <w:r w:rsidR="00FC366D" w:rsidRPr="00C61228">
        <w:t xml:space="preserve">2 g N </w:t>
      </w:r>
      <w:r w:rsidR="008E3306">
        <w:t>L</w:t>
      </w:r>
      <w:r w:rsidR="00FC366D" w:rsidRPr="00C61228">
        <w:rPr>
          <w:vertAlign w:val="superscript"/>
        </w:rPr>
        <w:t>-1</w:t>
      </w:r>
      <w:r w:rsidR="00FC366D">
        <w:t xml:space="preserve"> </w:t>
      </w:r>
      <w:r w:rsidR="000D78F5">
        <w:t>is</w:t>
      </w:r>
      <w:r w:rsidRPr="00C61228">
        <w:t xml:space="preserve"> shown in </w:t>
      </w:r>
      <w:r w:rsidR="00FC366D" w:rsidRPr="00C61228">
        <w:fldChar w:fldCharType="begin"/>
      </w:r>
      <w:r w:rsidR="00FC366D" w:rsidRPr="00C61228">
        <w:instrText xml:space="preserve"> REF _Ref2253064 \h </w:instrText>
      </w:r>
      <w:r w:rsidR="00FC366D" w:rsidRPr="00C61228">
        <w:fldChar w:fldCharType="separate"/>
      </w:r>
      <w:r w:rsidR="00FC366D" w:rsidRPr="00C61228">
        <w:t>Figure 3</w:t>
      </w:r>
      <w:r w:rsidR="00FC366D" w:rsidRPr="00C61228">
        <w:fldChar w:fldCharType="end"/>
      </w:r>
      <w:r w:rsidR="00FC366D">
        <w:t xml:space="preserve">. </w:t>
      </w:r>
      <w:bookmarkEnd w:id="9"/>
      <w:r w:rsidR="007C6C60" w:rsidRPr="00C61228">
        <w:t xml:space="preserve">For the pair of </w:t>
      </w:r>
      <w:r w:rsidR="007C6C60">
        <w:t>digesters</w:t>
      </w:r>
      <w:r w:rsidR="007C6C60" w:rsidRPr="00C61228">
        <w:t xml:space="preserve"> </w:t>
      </w:r>
      <w:r w:rsidR="007C6C60">
        <w:t>R1&amp;2</w:t>
      </w:r>
      <w:r w:rsidR="00756540">
        <w:t xml:space="preserve">, incremental increases in </w:t>
      </w:r>
      <w:r w:rsidR="007C6C60" w:rsidRPr="00C61228">
        <w:t>H</w:t>
      </w:r>
      <w:r w:rsidR="007C6C60" w:rsidRPr="00C61228">
        <w:rPr>
          <w:vertAlign w:val="subscript"/>
        </w:rPr>
        <w:t>2</w:t>
      </w:r>
      <w:r w:rsidR="007C6C60" w:rsidRPr="00C61228">
        <w:t xml:space="preserve"> </w:t>
      </w:r>
      <w:r w:rsidR="007C6C60">
        <w:t>addition</w:t>
      </w:r>
      <w:r w:rsidR="007C6C60" w:rsidRPr="00C61228">
        <w:t xml:space="preserve"> p</w:t>
      </w:r>
      <w:r w:rsidR="007C6C60" w:rsidRPr="00756540">
        <w:t>rogressed</w:t>
      </w:r>
      <w:r w:rsidR="007C6C60" w:rsidRPr="00C61228">
        <w:t xml:space="preserve"> </w:t>
      </w:r>
      <w:r w:rsidR="00756540">
        <w:t xml:space="preserve">smoothly </w:t>
      </w:r>
      <w:r w:rsidR="007C6C60" w:rsidRPr="00C61228">
        <w:t>with</w:t>
      </w:r>
      <w:r w:rsidR="00756540">
        <w:t xml:space="preserve"> no </w:t>
      </w:r>
      <w:r w:rsidR="007C6C60">
        <w:t>sign</w:t>
      </w:r>
      <w:r w:rsidR="00756540">
        <w:t>s</w:t>
      </w:r>
      <w:r w:rsidR="007C6C60">
        <w:t xml:space="preserve"> of instability between </w:t>
      </w:r>
      <w:r w:rsidR="007C6C60" w:rsidRPr="00C61228">
        <w:t>day</w:t>
      </w:r>
      <w:r w:rsidR="007C6C60">
        <w:t>s</w:t>
      </w:r>
      <w:r w:rsidR="007C6C60" w:rsidRPr="00C61228">
        <w:t xml:space="preserve"> </w:t>
      </w:r>
      <w:r w:rsidR="007C6C60" w:rsidRPr="00C4174F">
        <w:t>133-2</w:t>
      </w:r>
      <w:r w:rsidR="00ED3AE1" w:rsidRPr="00C4174F">
        <w:t>19</w:t>
      </w:r>
      <w:r w:rsidR="007C6C60">
        <w:t xml:space="preserve">, </w:t>
      </w:r>
      <w:r w:rsidR="00756540">
        <w:t xml:space="preserve">and </w:t>
      </w:r>
      <w:r w:rsidR="007C6C60">
        <w:t xml:space="preserve">with </w:t>
      </w:r>
      <w:r w:rsidR="007C6C60" w:rsidRPr="00C61228">
        <w:t xml:space="preserve">the pH </w:t>
      </w:r>
      <w:r w:rsidR="007C6C60">
        <w:t xml:space="preserve">reaching </w:t>
      </w:r>
      <w:r w:rsidR="007C6C60" w:rsidRPr="00C61228">
        <w:t>8.2</w:t>
      </w:r>
      <w:r w:rsidR="00DE1BDF">
        <w:t>5</w:t>
      </w:r>
      <w:r w:rsidR="007C6C60">
        <w:t xml:space="preserve"> at a biogas </w:t>
      </w:r>
      <w:r w:rsidR="007C6C60" w:rsidRPr="00C61228">
        <w:t xml:space="preserve">methane content of </w:t>
      </w:r>
      <w:r w:rsidR="00ED3AE1">
        <w:t>90</w:t>
      </w:r>
      <w:r w:rsidR="007C6C60" w:rsidRPr="00C61228">
        <w:t>% (</w:t>
      </w:r>
      <w:r w:rsidR="007C6C60" w:rsidRPr="00C61228">
        <w:fldChar w:fldCharType="begin"/>
      </w:r>
      <w:r w:rsidR="007C6C60" w:rsidRPr="00C61228">
        <w:instrText xml:space="preserve"> REF _Ref2253064 \h </w:instrText>
      </w:r>
      <w:r w:rsidR="007C6C60" w:rsidRPr="00C61228">
        <w:fldChar w:fldCharType="separate"/>
      </w:r>
      <w:r w:rsidR="007C6C60" w:rsidRPr="00C61228">
        <w:t>Figure 3</w:t>
      </w:r>
      <w:r w:rsidR="007C6C60" w:rsidRPr="00C61228">
        <w:fldChar w:fldCharType="end"/>
      </w:r>
      <w:r w:rsidR="007C6C60" w:rsidRPr="00C61228">
        <w:t>).</w:t>
      </w:r>
      <w:r w:rsidR="007C6C60">
        <w:t xml:space="preserve"> During this period, the time required to adapt to each step increase in H</w:t>
      </w:r>
      <w:r w:rsidR="007C6C60" w:rsidRPr="004C66DC">
        <w:rPr>
          <w:vertAlign w:val="subscript"/>
        </w:rPr>
        <w:t>2</w:t>
      </w:r>
      <w:r w:rsidR="007C6C60">
        <w:t xml:space="preserve"> addition was around 3 days. Any further increase in H</w:t>
      </w:r>
      <w:r w:rsidR="007C6C60" w:rsidRPr="00AF12A3">
        <w:rPr>
          <w:vertAlign w:val="subscript"/>
        </w:rPr>
        <w:t>2</w:t>
      </w:r>
      <w:r w:rsidR="007C6C60">
        <w:t xml:space="preserve"> addition in an attempt to increase the biomethane content above 90% resulted in instability with the </w:t>
      </w:r>
      <w:r w:rsidR="007C6C60" w:rsidRPr="00C61228">
        <w:t xml:space="preserve">pH </w:t>
      </w:r>
      <w:r w:rsidR="007C6C60">
        <w:t xml:space="preserve">increasing to </w:t>
      </w:r>
      <w:r w:rsidR="007C6C60" w:rsidRPr="00C61228">
        <w:t>8.41 (day 22</w:t>
      </w:r>
      <w:r w:rsidR="0067775E">
        <w:t>1</w:t>
      </w:r>
      <w:r w:rsidR="007C6C60" w:rsidRPr="00C61228">
        <w:t xml:space="preserve">). Between days 220-240, two </w:t>
      </w:r>
      <w:r w:rsidR="007C6C60">
        <w:t xml:space="preserve">further </w:t>
      </w:r>
      <w:r w:rsidR="007C6C60" w:rsidRPr="00C61228">
        <w:t xml:space="preserve">attempts were made to </w:t>
      </w:r>
      <w:r w:rsidR="007C6C60">
        <w:t xml:space="preserve">raise the </w:t>
      </w:r>
      <w:r w:rsidR="007C6C60" w:rsidRPr="00C61228">
        <w:t xml:space="preserve">methane content </w:t>
      </w:r>
      <w:r w:rsidR="007C6C60">
        <w:t>above</w:t>
      </w:r>
      <w:r w:rsidR="007C6C60" w:rsidRPr="00C61228">
        <w:t xml:space="preserve"> </w:t>
      </w:r>
      <w:r w:rsidR="0067775E" w:rsidRPr="00C61228">
        <w:t>90% but</w:t>
      </w:r>
      <w:r w:rsidR="007C6C60">
        <w:t xml:space="preserve"> were not successful. It was observed that as the </w:t>
      </w:r>
      <w:r w:rsidR="007C6C60" w:rsidRPr="00C61228">
        <w:t xml:space="preserve">pH </w:t>
      </w:r>
      <w:r w:rsidR="007C6C60">
        <w:t xml:space="preserve">exceeded </w:t>
      </w:r>
      <w:r w:rsidR="007C6C60" w:rsidRPr="00C61228">
        <w:t>8.25</w:t>
      </w:r>
      <w:r w:rsidR="007C6C60">
        <w:t>,</w:t>
      </w:r>
      <w:r w:rsidR="007C6C60" w:rsidRPr="00C61228">
        <w:t xml:space="preserve"> VFA </w:t>
      </w:r>
      <w:r w:rsidR="007C6C60">
        <w:t>accumulation occurred (</w:t>
      </w:r>
      <w:r w:rsidR="00512D6E">
        <w:fldChar w:fldCharType="begin"/>
      </w:r>
      <w:r w:rsidR="00512D6E">
        <w:instrText xml:space="preserve"> REF _Ref34255739 \h </w:instrText>
      </w:r>
      <w:r w:rsidR="00512D6E">
        <w:fldChar w:fldCharType="separate"/>
      </w:r>
      <w:r w:rsidR="00512D6E">
        <w:t xml:space="preserve">Figure </w:t>
      </w:r>
      <w:r w:rsidR="00512D6E">
        <w:rPr>
          <w:noProof/>
        </w:rPr>
        <w:t>4</w:t>
      </w:r>
      <w:r w:rsidR="00512D6E">
        <w:fldChar w:fldCharType="end"/>
      </w:r>
      <w:r w:rsidR="007C6C60">
        <w:t xml:space="preserve">). This </w:t>
      </w:r>
      <w:r w:rsidR="007C6C60" w:rsidRPr="00C61228">
        <w:t>suggest</w:t>
      </w:r>
      <w:r w:rsidR="007C6C60">
        <w:t>ed</w:t>
      </w:r>
      <w:r w:rsidR="007C6C60" w:rsidRPr="00C61228">
        <w:t xml:space="preserve"> that the maximum operational pH </w:t>
      </w:r>
      <w:r w:rsidR="007C6C60">
        <w:t xml:space="preserve">for the </w:t>
      </w:r>
      <w:r w:rsidR="007C6C60" w:rsidRPr="00C61228">
        <w:t>specific microbial culture was approximately 8.25</w:t>
      </w:r>
      <w:r w:rsidR="007C6C60">
        <w:t xml:space="preserve"> and </w:t>
      </w:r>
      <w:r w:rsidR="007C6C60" w:rsidRPr="00C61228">
        <w:t>CO</w:t>
      </w:r>
      <w:r w:rsidR="007C6C60" w:rsidRPr="00C61228">
        <w:rPr>
          <w:vertAlign w:val="subscript"/>
        </w:rPr>
        <w:t>2</w:t>
      </w:r>
      <w:r w:rsidR="007C6C60" w:rsidRPr="00C61228">
        <w:t xml:space="preserve"> biomethanisation </w:t>
      </w:r>
      <w:r w:rsidR="007C6C60">
        <w:t xml:space="preserve">was possible to a methane content of </w:t>
      </w:r>
      <w:r w:rsidR="007C6C60" w:rsidRPr="00C61228">
        <w:t>90%</w:t>
      </w:r>
      <w:r w:rsidR="007C6C60">
        <w:t xml:space="preserve"> but no higher</w:t>
      </w:r>
      <w:r w:rsidR="007C6C60" w:rsidRPr="00C61228">
        <w:t xml:space="preserve">. </w:t>
      </w:r>
      <w:r w:rsidR="007C6C60">
        <w:t>To confirm this H</w:t>
      </w:r>
      <w:r w:rsidR="007C6C60" w:rsidRPr="00AF12A3">
        <w:rPr>
          <w:vertAlign w:val="subscript"/>
        </w:rPr>
        <w:t>2</w:t>
      </w:r>
      <w:r w:rsidR="007C6C60">
        <w:t xml:space="preserve"> was added stepwise between days 284 - 332 to a pair of the </w:t>
      </w:r>
      <w:r w:rsidR="007C6C60" w:rsidRPr="00C61228">
        <w:t xml:space="preserve">original </w:t>
      </w:r>
      <w:r w:rsidR="007C6C60">
        <w:t>digester</w:t>
      </w:r>
      <w:r w:rsidR="007C6C60" w:rsidRPr="00C61228">
        <w:t>s</w:t>
      </w:r>
      <w:r w:rsidR="007C6C60">
        <w:t xml:space="preserve"> used as controls (R3 &amp; R4), which </w:t>
      </w:r>
      <w:r w:rsidR="007C6C60" w:rsidRPr="00C61228">
        <w:t xml:space="preserve">rapidly progressed to </w:t>
      </w:r>
      <w:r w:rsidR="007C6C60">
        <w:t xml:space="preserve">a </w:t>
      </w:r>
      <w:r w:rsidR="007C6C60" w:rsidRPr="00C61228">
        <w:t xml:space="preserve">methane content </w:t>
      </w:r>
      <w:r w:rsidR="007C6C60">
        <w:t xml:space="preserve">of </w:t>
      </w:r>
      <w:r w:rsidR="007C6C60" w:rsidRPr="00C61228">
        <w:t xml:space="preserve">90% without </w:t>
      </w:r>
      <w:r w:rsidR="007C6C60">
        <w:t xml:space="preserve">the </w:t>
      </w:r>
      <w:r w:rsidR="007C6C60" w:rsidRPr="00C61228">
        <w:t xml:space="preserve">pH </w:t>
      </w:r>
      <w:r w:rsidR="007C6C60" w:rsidRPr="00C61228">
        <w:lastRenderedPageBreak/>
        <w:t>exceeding 8.25</w:t>
      </w:r>
      <w:r w:rsidR="007C6C60">
        <w:t xml:space="preserve"> (</w:t>
      </w:r>
      <w:r w:rsidR="00C55D63" w:rsidRPr="00C61228">
        <w:fldChar w:fldCharType="begin"/>
      </w:r>
      <w:r w:rsidR="00C55D63" w:rsidRPr="00C61228">
        <w:instrText xml:space="preserve"> REF _Ref2253064 \h </w:instrText>
      </w:r>
      <w:r w:rsidR="00C55D63" w:rsidRPr="00C61228">
        <w:fldChar w:fldCharType="separate"/>
      </w:r>
      <w:r w:rsidR="00C55D63" w:rsidRPr="00C61228">
        <w:t>Figure 3</w:t>
      </w:r>
      <w:r w:rsidR="00C55D63" w:rsidRPr="00C61228">
        <w:fldChar w:fldCharType="end"/>
      </w:r>
      <w:r w:rsidR="007C6C60">
        <w:t>)</w:t>
      </w:r>
      <w:r w:rsidR="007C6C60" w:rsidRPr="00C61228">
        <w:t xml:space="preserve">. </w:t>
      </w:r>
      <w:r w:rsidR="007C6C60">
        <w:t>It was concluded that in the digester</w:t>
      </w:r>
      <w:r w:rsidR="007C6C60" w:rsidRPr="00C61228">
        <w:t xml:space="preserve">s with 2 g N </w:t>
      </w:r>
      <w:r w:rsidR="008E3306">
        <w:t>L</w:t>
      </w:r>
      <w:r w:rsidR="007C6C60" w:rsidRPr="00C61228">
        <w:rPr>
          <w:vertAlign w:val="superscript"/>
        </w:rPr>
        <w:t>-1</w:t>
      </w:r>
      <w:r w:rsidR="007C6C60" w:rsidRPr="00C61228">
        <w:t xml:space="preserve"> TAN, </w:t>
      </w:r>
      <w:r w:rsidR="000D78F5">
        <w:t>stable operation was possible at a methane content of 90% with the pH remaining below 8.25.</w:t>
      </w:r>
    </w:p>
    <w:p w14:paraId="3C5FF546" w14:textId="79B15736" w:rsidR="00377321" w:rsidRPr="00C61228" w:rsidRDefault="00377321" w:rsidP="00377321"/>
    <w:p w14:paraId="48515246" w14:textId="3B544EEE" w:rsidR="00377321" w:rsidRPr="00C61228" w:rsidRDefault="00F31ACB" w:rsidP="00377321">
      <w:pPr>
        <w:keepNext/>
        <w:jc w:val="center"/>
      </w:pPr>
      <w:r>
        <w:rPr>
          <w:noProof/>
          <w:lang w:eastAsia="en-GB"/>
        </w:rPr>
        <w:drawing>
          <wp:inline distT="0" distB="0" distL="0" distR="0" wp14:anchorId="2C64CC11" wp14:editId="33EABCD8">
            <wp:extent cx="5400000" cy="69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rotWithShape="1">
                    <a:blip r:embed="rId10">
                      <a:extLst>
                        <a:ext uri="{28A0092B-C50C-407E-A947-70E740481C1C}">
                          <a14:useLocalDpi xmlns:a14="http://schemas.microsoft.com/office/drawing/2010/main" val="0"/>
                        </a:ext>
                      </a:extLst>
                    </a:blip>
                    <a:srcRect l="9972" t="6285" r="8708" b="6932"/>
                    <a:stretch/>
                  </pic:blipFill>
                  <pic:spPr bwMode="auto">
                    <a:xfrm>
                      <a:off x="0" y="0"/>
                      <a:ext cx="5400000" cy="6904800"/>
                    </a:xfrm>
                    <a:prstGeom prst="rect">
                      <a:avLst/>
                    </a:prstGeom>
                    <a:noFill/>
                    <a:ln>
                      <a:noFill/>
                    </a:ln>
                    <a:extLst>
                      <a:ext uri="{53640926-AAD7-44D8-BBD7-CCE9431645EC}">
                        <a14:shadowObscured xmlns:a14="http://schemas.microsoft.com/office/drawing/2010/main"/>
                      </a:ext>
                    </a:extLst>
                  </pic:spPr>
                </pic:pic>
              </a:graphicData>
            </a:graphic>
          </wp:inline>
        </w:drawing>
      </w:r>
    </w:p>
    <w:p w14:paraId="72CE2B15" w14:textId="43045DF1" w:rsidR="00377321" w:rsidRPr="00C61228" w:rsidRDefault="00377321" w:rsidP="00377321">
      <w:pPr>
        <w:pStyle w:val="Caption"/>
        <w:jc w:val="center"/>
      </w:pPr>
      <w:bookmarkStart w:id="10" w:name="_Ref2253064"/>
      <w:r w:rsidRPr="009C5B96">
        <w:rPr>
          <w:i w:val="0"/>
          <w:iCs w:val="0"/>
        </w:rPr>
        <w:t xml:space="preserve">Figure </w:t>
      </w:r>
      <w:r w:rsidR="000C4962" w:rsidRPr="009C5B96">
        <w:rPr>
          <w:i w:val="0"/>
          <w:iCs w:val="0"/>
        </w:rPr>
        <w:fldChar w:fldCharType="begin"/>
      </w:r>
      <w:r w:rsidR="000C4962" w:rsidRPr="009C5B96">
        <w:rPr>
          <w:i w:val="0"/>
          <w:iCs w:val="0"/>
        </w:rPr>
        <w:instrText xml:space="preserve"> SEQ Figure \* ARABIC </w:instrText>
      </w:r>
      <w:r w:rsidR="000C4962" w:rsidRPr="009C5B96">
        <w:rPr>
          <w:i w:val="0"/>
          <w:iCs w:val="0"/>
        </w:rPr>
        <w:fldChar w:fldCharType="separate"/>
      </w:r>
      <w:r w:rsidR="00C55D63" w:rsidRPr="009C5B96">
        <w:rPr>
          <w:i w:val="0"/>
          <w:iCs w:val="0"/>
          <w:noProof/>
        </w:rPr>
        <w:t>3</w:t>
      </w:r>
      <w:r w:rsidR="000C4962" w:rsidRPr="009C5B96">
        <w:rPr>
          <w:i w:val="0"/>
          <w:iCs w:val="0"/>
          <w:noProof/>
        </w:rPr>
        <w:fldChar w:fldCharType="end"/>
      </w:r>
      <w:bookmarkEnd w:id="10"/>
      <w:r w:rsidRPr="00C61228">
        <w:rPr>
          <w:i w:val="0"/>
        </w:rPr>
        <w:t xml:space="preserve"> </w:t>
      </w:r>
      <w:r w:rsidR="00FC366D">
        <w:rPr>
          <w:i w:val="0"/>
        </w:rPr>
        <w:t>Biogas methane content</w:t>
      </w:r>
      <w:r w:rsidRPr="00C61228">
        <w:rPr>
          <w:i w:val="0"/>
        </w:rPr>
        <w:t xml:space="preserve"> (a)</w:t>
      </w:r>
      <w:r>
        <w:rPr>
          <w:i w:val="0"/>
        </w:rPr>
        <w:t>,</w:t>
      </w:r>
      <w:r w:rsidRPr="00C61228">
        <w:rPr>
          <w:i w:val="0"/>
        </w:rPr>
        <w:t xml:space="preserve"> </w:t>
      </w:r>
      <w:r w:rsidR="00FC366D">
        <w:rPr>
          <w:i w:val="0"/>
        </w:rPr>
        <w:t>pH</w:t>
      </w:r>
      <w:r w:rsidRPr="00C61228">
        <w:rPr>
          <w:i w:val="0"/>
        </w:rPr>
        <w:t xml:space="preserve"> (b)</w:t>
      </w:r>
      <w:r>
        <w:rPr>
          <w:i w:val="0"/>
        </w:rPr>
        <w:t xml:space="preserve"> and </w:t>
      </w:r>
      <w:r w:rsidR="00FC366D">
        <w:rPr>
          <w:i w:val="0"/>
        </w:rPr>
        <w:t xml:space="preserve">volumetric methane production </w:t>
      </w:r>
      <w:r>
        <w:rPr>
          <w:i w:val="0"/>
        </w:rPr>
        <w:t xml:space="preserve">(c) in digesters </w:t>
      </w:r>
      <w:r w:rsidRPr="00C61228">
        <w:rPr>
          <w:i w:val="0"/>
        </w:rPr>
        <w:t xml:space="preserve">with TAN 2 g N </w:t>
      </w:r>
      <w:r w:rsidR="008E3306">
        <w:rPr>
          <w:i w:val="0"/>
        </w:rPr>
        <w:t>L</w:t>
      </w:r>
      <w:r w:rsidRPr="00C61228">
        <w:rPr>
          <w:i w:val="0"/>
          <w:vertAlign w:val="superscript"/>
        </w:rPr>
        <w:t>-1</w:t>
      </w:r>
      <w:r w:rsidRPr="00C61228">
        <w:rPr>
          <w:i w:val="0"/>
        </w:rPr>
        <w:t xml:space="preserve">. </w:t>
      </w:r>
      <w:r w:rsidR="00833B4D">
        <w:rPr>
          <w:i w:val="0"/>
        </w:rPr>
        <w:t>Vertical dotted lines indicate the starting date of H</w:t>
      </w:r>
      <w:r w:rsidR="00833B4D" w:rsidRPr="00236ECA">
        <w:rPr>
          <w:i w:val="0"/>
          <w:vertAlign w:val="subscript"/>
        </w:rPr>
        <w:t>2</w:t>
      </w:r>
      <w:r w:rsidR="00833B4D">
        <w:rPr>
          <w:i w:val="0"/>
        </w:rPr>
        <w:t xml:space="preserve"> injection.</w:t>
      </w:r>
    </w:p>
    <w:p w14:paraId="0E085C08" w14:textId="77777777" w:rsidR="00C55D63" w:rsidRDefault="00C55D63" w:rsidP="00C55D63">
      <w:pPr>
        <w:keepNext/>
        <w:jc w:val="center"/>
      </w:pPr>
      <w:r>
        <w:rPr>
          <w:noProof/>
          <w:lang w:eastAsia="en-GB"/>
        </w:rPr>
        <w:lastRenderedPageBreak/>
        <w:drawing>
          <wp:inline distT="0" distB="0" distL="0" distR="0" wp14:anchorId="55197D5E" wp14:editId="27F35FEF">
            <wp:extent cx="5400000" cy="444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rotWithShape="1">
                    <a:blip r:embed="rId11">
                      <a:extLst>
                        <a:ext uri="{28A0092B-C50C-407E-A947-70E740481C1C}">
                          <a14:useLocalDpi xmlns:a14="http://schemas.microsoft.com/office/drawing/2010/main" val="0"/>
                        </a:ext>
                      </a:extLst>
                    </a:blip>
                    <a:srcRect l="10969" t="8731" r="10702" b="10615"/>
                    <a:stretch/>
                  </pic:blipFill>
                  <pic:spPr bwMode="auto">
                    <a:xfrm>
                      <a:off x="0" y="0"/>
                      <a:ext cx="5400000" cy="4446000"/>
                    </a:xfrm>
                    <a:prstGeom prst="rect">
                      <a:avLst/>
                    </a:prstGeom>
                    <a:noFill/>
                    <a:ln>
                      <a:noFill/>
                    </a:ln>
                    <a:extLst>
                      <a:ext uri="{53640926-AAD7-44D8-BBD7-CCE9431645EC}">
                        <a14:shadowObscured xmlns:a14="http://schemas.microsoft.com/office/drawing/2010/main"/>
                      </a:ext>
                    </a:extLst>
                  </pic:spPr>
                </pic:pic>
              </a:graphicData>
            </a:graphic>
          </wp:inline>
        </w:drawing>
      </w:r>
    </w:p>
    <w:p w14:paraId="1107B433" w14:textId="21FBD42A" w:rsidR="00BC1ECE" w:rsidRPr="00DE0A96" w:rsidRDefault="00C55D63" w:rsidP="00DE0A96">
      <w:pPr>
        <w:pStyle w:val="Caption"/>
        <w:jc w:val="center"/>
        <w:rPr>
          <w:i w:val="0"/>
          <w:iCs w:val="0"/>
        </w:rPr>
      </w:pPr>
      <w:bookmarkStart w:id="11" w:name="_Ref34255739"/>
      <w:r w:rsidRPr="009C5B96">
        <w:rPr>
          <w:i w:val="0"/>
          <w:iCs w:val="0"/>
        </w:rPr>
        <w:t xml:space="preserve">Figure </w:t>
      </w:r>
      <w:r w:rsidR="000C4962" w:rsidRPr="009C5B96">
        <w:rPr>
          <w:i w:val="0"/>
          <w:iCs w:val="0"/>
        </w:rPr>
        <w:fldChar w:fldCharType="begin"/>
      </w:r>
      <w:r w:rsidR="000C4962" w:rsidRPr="009C5B96">
        <w:rPr>
          <w:i w:val="0"/>
          <w:iCs w:val="0"/>
        </w:rPr>
        <w:instrText xml:space="preserve"> SEQ Figure \* ARABIC </w:instrText>
      </w:r>
      <w:r w:rsidR="000C4962" w:rsidRPr="009C5B96">
        <w:rPr>
          <w:i w:val="0"/>
          <w:iCs w:val="0"/>
        </w:rPr>
        <w:fldChar w:fldCharType="separate"/>
      </w:r>
      <w:r w:rsidRPr="009C5B96">
        <w:rPr>
          <w:i w:val="0"/>
          <w:iCs w:val="0"/>
          <w:noProof/>
        </w:rPr>
        <w:t>4</w:t>
      </w:r>
      <w:r w:rsidR="000C4962" w:rsidRPr="009C5B96">
        <w:rPr>
          <w:i w:val="0"/>
          <w:iCs w:val="0"/>
          <w:noProof/>
        </w:rPr>
        <w:fldChar w:fldCharType="end"/>
      </w:r>
      <w:bookmarkEnd w:id="11"/>
      <w:r>
        <w:rPr>
          <w:i w:val="0"/>
          <w:iCs w:val="0"/>
        </w:rPr>
        <w:t xml:space="preserve"> </w:t>
      </w:r>
      <w:r w:rsidR="00833B4D">
        <w:rPr>
          <w:i w:val="0"/>
          <w:iCs w:val="0"/>
        </w:rPr>
        <w:t>Variation</w:t>
      </w:r>
      <w:r w:rsidR="00BC43B9">
        <w:rPr>
          <w:i w:val="0"/>
          <w:iCs w:val="0"/>
        </w:rPr>
        <w:t>s</w:t>
      </w:r>
      <w:r w:rsidR="00833B4D">
        <w:rPr>
          <w:i w:val="0"/>
          <w:iCs w:val="0"/>
        </w:rPr>
        <w:t xml:space="preserve"> in total VFA concentration over time in digesters operated </w:t>
      </w:r>
      <w:r>
        <w:rPr>
          <w:i w:val="0"/>
          <w:iCs w:val="0"/>
        </w:rPr>
        <w:t xml:space="preserve">at TAN 2 and 3 g N </w:t>
      </w:r>
      <w:r w:rsidR="008E3306">
        <w:rPr>
          <w:i w:val="0"/>
          <w:iCs w:val="0"/>
        </w:rPr>
        <w:t>L</w:t>
      </w:r>
      <w:r w:rsidRPr="00DE0A96">
        <w:rPr>
          <w:i w:val="0"/>
          <w:iCs w:val="0"/>
          <w:vertAlign w:val="superscript"/>
        </w:rPr>
        <w:t>-1</w:t>
      </w:r>
      <w:r w:rsidRPr="00DE0A96">
        <w:rPr>
          <w:i w:val="0"/>
          <w:iCs w:val="0"/>
        </w:rPr>
        <w:t>.</w:t>
      </w:r>
    </w:p>
    <w:p w14:paraId="00CD09DA" w14:textId="77777777" w:rsidR="007A3E3A" w:rsidRDefault="007A3E3A" w:rsidP="00377321"/>
    <w:p w14:paraId="55187DDA" w14:textId="1C9E526E" w:rsidR="00DE1BDF" w:rsidRDefault="00377321" w:rsidP="00377321">
      <w:r>
        <w:t>A s</w:t>
      </w:r>
      <w:r w:rsidRPr="00C61228">
        <w:t xml:space="preserve">imilar pattern </w:t>
      </w:r>
      <w:r>
        <w:t>was seen in</w:t>
      </w:r>
      <w:r w:rsidR="004C66DC">
        <w:t xml:space="preserve"> </w:t>
      </w:r>
      <w:r w:rsidRPr="00C61228">
        <w:t xml:space="preserve">digesters </w:t>
      </w:r>
      <w:r>
        <w:t xml:space="preserve">R5&amp;6 with a </w:t>
      </w:r>
      <w:r w:rsidRPr="00C61228">
        <w:t xml:space="preserve">TAN of 3 g N </w:t>
      </w:r>
      <w:r w:rsidR="008E3306">
        <w:t>L</w:t>
      </w:r>
      <w:r w:rsidRPr="00C61228">
        <w:rPr>
          <w:vertAlign w:val="superscript"/>
        </w:rPr>
        <w:t>-1</w:t>
      </w:r>
      <w:r w:rsidRPr="00C61228">
        <w:t xml:space="preserve">. </w:t>
      </w:r>
      <w:r w:rsidR="000D78F5">
        <w:t>B</w:t>
      </w:r>
      <w:r w:rsidR="0043384C">
        <w:t>iogas methane content, pH and VMP for th</w:t>
      </w:r>
      <w:r w:rsidR="007852A5">
        <w:t>ese</w:t>
      </w:r>
      <w:r w:rsidR="0043384C">
        <w:t xml:space="preserve"> digesters </w:t>
      </w:r>
      <w:r w:rsidR="000D78F5">
        <w:t>is</w:t>
      </w:r>
      <w:r w:rsidR="0043384C">
        <w:t xml:space="preserve"> shown in </w:t>
      </w:r>
      <w:r w:rsidR="0043384C">
        <w:fldChar w:fldCharType="begin"/>
      </w:r>
      <w:r w:rsidR="0043384C">
        <w:instrText xml:space="preserve"> REF _Ref34255837 \h </w:instrText>
      </w:r>
      <w:r w:rsidR="0043384C">
        <w:fldChar w:fldCharType="separate"/>
      </w:r>
      <w:r w:rsidR="0043384C">
        <w:t>Figure</w:t>
      </w:r>
      <w:r w:rsidR="00512D6E">
        <w:t xml:space="preserve"> </w:t>
      </w:r>
      <w:r w:rsidR="0043384C">
        <w:rPr>
          <w:noProof/>
        </w:rPr>
        <w:t>5</w:t>
      </w:r>
      <w:r w:rsidR="0043384C">
        <w:fldChar w:fldCharType="end"/>
      </w:r>
      <w:r w:rsidR="0043384C">
        <w:t xml:space="preserve">. </w:t>
      </w:r>
      <w:r w:rsidRPr="00C61228">
        <w:t>H</w:t>
      </w:r>
      <w:r w:rsidRPr="00C61228">
        <w:rPr>
          <w:vertAlign w:val="subscript"/>
        </w:rPr>
        <w:t>2</w:t>
      </w:r>
      <w:r w:rsidRPr="00C61228">
        <w:t xml:space="preserve"> addition</w:t>
      </w:r>
      <w:r>
        <w:t xml:space="preserve"> started on </w:t>
      </w:r>
      <w:r w:rsidRPr="00C4174F">
        <w:t>day 13</w:t>
      </w:r>
      <w:r w:rsidR="002411DE" w:rsidRPr="00C4174F">
        <w:t>3</w:t>
      </w:r>
      <w:r w:rsidRPr="00C4174F">
        <w:t xml:space="preserve"> an</w:t>
      </w:r>
      <w:r>
        <w:t xml:space="preserve">d increased gradually until </w:t>
      </w:r>
      <w:r w:rsidRPr="00C61228">
        <w:t>day 177</w:t>
      </w:r>
      <w:r w:rsidR="0006535A">
        <w:t>. D</w:t>
      </w:r>
      <w:r>
        <w:t xml:space="preserve">uring this time the </w:t>
      </w:r>
      <w:r w:rsidRPr="00C61228">
        <w:t xml:space="preserve">methane content </w:t>
      </w:r>
      <w:r>
        <w:t xml:space="preserve">of the biogas increased to </w:t>
      </w:r>
      <w:r w:rsidRPr="00C61228">
        <w:t xml:space="preserve">83% </w:t>
      </w:r>
      <w:r>
        <w:t>a</w:t>
      </w:r>
      <w:r w:rsidR="0006535A">
        <w:t>nd</w:t>
      </w:r>
      <w:r>
        <w:t xml:space="preserve"> the </w:t>
      </w:r>
      <w:r w:rsidRPr="00C61228">
        <w:t xml:space="preserve">pH </w:t>
      </w:r>
      <w:r w:rsidR="0006535A">
        <w:t xml:space="preserve">rose </w:t>
      </w:r>
      <w:r>
        <w:t xml:space="preserve">to </w:t>
      </w:r>
      <w:r w:rsidRPr="00C61228">
        <w:t>8.</w:t>
      </w:r>
      <w:r w:rsidR="0051737B" w:rsidRPr="00C61228">
        <w:t>2</w:t>
      </w:r>
      <w:r w:rsidR="0051737B">
        <w:t>9</w:t>
      </w:r>
      <w:r w:rsidRPr="00C61228">
        <w:t xml:space="preserve">. </w:t>
      </w:r>
      <w:r>
        <w:t xml:space="preserve">Attempts to increase </w:t>
      </w:r>
      <w:r w:rsidRPr="00C61228">
        <w:t xml:space="preserve">the methane content to 85% </w:t>
      </w:r>
      <w:r w:rsidR="0006535A">
        <w:t xml:space="preserve">led to a </w:t>
      </w:r>
      <w:r>
        <w:t xml:space="preserve">further </w:t>
      </w:r>
      <w:r w:rsidR="002F59C0">
        <w:t>rise</w:t>
      </w:r>
      <w:r w:rsidRPr="00C61228">
        <w:t xml:space="preserve"> </w:t>
      </w:r>
      <w:r w:rsidR="0006535A">
        <w:t xml:space="preserve">in </w:t>
      </w:r>
      <w:r w:rsidRPr="00C61228">
        <w:t xml:space="preserve">pH and </w:t>
      </w:r>
      <w:r w:rsidR="00F96EA8">
        <w:t xml:space="preserve">signs of </w:t>
      </w:r>
      <w:r w:rsidR="002F59C0">
        <w:t xml:space="preserve">incipient </w:t>
      </w:r>
      <w:r w:rsidRPr="00C61228">
        <w:t xml:space="preserve">instability. </w:t>
      </w:r>
      <w:r>
        <w:t>Between</w:t>
      </w:r>
      <w:r w:rsidRPr="00C61228">
        <w:t xml:space="preserve"> day</w:t>
      </w:r>
      <w:r>
        <w:t>s</w:t>
      </w:r>
      <w:r w:rsidRPr="00C61228">
        <w:t xml:space="preserve"> 178-184</w:t>
      </w:r>
      <w:r>
        <w:t xml:space="preserve"> </w:t>
      </w:r>
      <w:r w:rsidR="0006535A">
        <w:t xml:space="preserve">a </w:t>
      </w:r>
      <w:r w:rsidRPr="00C61228">
        <w:t xml:space="preserve">methane content </w:t>
      </w:r>
      <w:r w:rsidR="0006535A">
        <w:t xml:space="preserve">of </w:t>
      </w:r>
      <w:r w:rsidRPr="00C61228">
        <w:t>90%</w:t>
      </w:r>
      <w:r>
        <w:t xml:space="preserve"> </w:t>
      </w:r>
      <w:r w:rsidR="0006535A">
        <w:t xml:space="preserve">was achieved, but </w:t>
      </w:r>
      <w:r>
        <w:t xml:space="preserve">this </w:t>
      </w:r>
      <w:r w:rsidRPr="00C61228">
        <w:t xml:space="preserve">as not sustainable as the pH </w:t>
      </w:r>
      <w:r>
        <w:t xml:space="preserve">rose </w:t>
      </w:r>
      <w:r w:rsidRPr="00C61228">
        <w:t>as high as 8.43 and significant VFA accumulation was observed (</w:t>
      </w:r>
      <w:r w:rsidR="00DE0A96">
        <w:fldChar w:fldCharType="begin"/>
      </w:r>
      <w:r w:rsidR="00DE0A96">
        <w:instrText xml:space="preserve"> REF _Ref34255739 \h </w:instrText>
      </w:r>
      <w:r w:rsidR="00DE0A96">
        <w:fldChar w:fldCharType="separate"/>
      </w:r>
      <w:r w:rsidR="00DE0A96">
        <w:t xml:space="preserve">Figure </w:t>
      </w:r>
      <w:r w:rsidR="00DE0A96">
        <w:rPr>
          <w:noProof/>
        </w:rPr>
        <w:t>4</w:t>
      </w:r>
      <w:r w:rsidR="00DE0A96">
        <w:fldChar w:fldCharType="end"/>
      </w:r>
      <w:r w:rsidRPr="00C61228">
        <w:t xml:space="preserve">). </w:t>
      </w:r>
      <w:r>
        <w:t xml:space="preserve">Two further attempts </w:t>
      </w:r>
      <w:r w:rsidR="00F96EA8">
        <w:t xml:space="preserve">were made </w:t>
      </w:r>
      <w:r>
        <w:t>between days 180-21</w:t>
      </w:r>
      <w:r w:rsidR="00F412AA">
        <w:t>9</w:t>
      </w:r>
      <w:r>
        <w:t xml:space="preserve"> </w:t>
      </w:r>
      <w:r w:rsidRPr="00C61228">
        <w:t xml:space="preserve">to </w:t>
      </w:r>
      <w:r>
        <w:t xml:space="preserve">increase the </w:t>
      </w:r>
      <w:r w:rsidRPr="00C61228">
        <w:t xml:space="preserve">methane </w:t>
      </w:r>
      <w:r>
        <w:t>content</w:t>
      </w:r>
      <w:r w:rsidR="0051737B">
        <w:t xml:space="preserve"> above 85%</w:t>
      </w:r>
      <w:r w:rsidRPr="00C61228">
        <w:t xml:space="preserve">, </w:t>
      </w:r>
      <w:r>
        <w:t xml:space="preserve">but </w:t>
      </w:r>
      <w:r w:rsidRPr="00C61228">
        <w:t xml:space="preserve">it was concluded the maximum achievable </w:t>
      </w:r>
      <w:r w:rsidR="002F59C0">
        <w:t xml:space="preserve">concentration </w:t>
      </w:r>
      <w:r w:rsidRPr="00C61228">
        <w:t xml:space="preserve">was </w:t>
      </w:r>
      <w:r w:rsidR="0051737B" w:rsidRPr="00C61228">
        <w:t>8</w:t>
      </w:r>
      <w:r w:rsidR="0051737B">
        <w:t>3</w:t>
      </w:r>
      <w:r w:rsidRPr="00C61228">
        <w:t xml:space="preserve">% with </w:t>
      </w:r>
      <w:r w:rsidR="00F96EA8">
        <w:t>a</w:t>
      </w:r>
      <w:r w:rsidRPr="00C61228">
        <w:t xml:space="preserve"> corresponding maximum operational pH </w:t>
      </w:r>
      <w:r w:rsidR="00F96EA8">
        <w:t xml:space="preserve">of </w:t>
      </w:r>
      <w:r w:rsidRPr="00C61228">
        <w:t>approximately 8.</w:t>
      </w:r>
      <w:r w:rsidR="0051737B">
        <w:t>30</w:t>
      </w:r>
      <w:r w:rsidRPr="00C61228">
        <w:t xml:space="preserve">. </w:t>
      </w:r>
      <w:r>
        <w:t>To verify this</w:t>
      </w:r>
      <w:r w:rsidR="00AF12A3">
        <w:t>, H</w:t>
      </w:r>
      <w:r w:rsidR="00AF12A3" w:rsidRPr="00AF12A3">
        <w:rPr>
          <w:vertAlign w:val="subscript"/>
        </w:rPr>
        <w:t>2</w:t>
      </w:r>
      <w:r w:rsidR="00C5092D">
        <w:t xml:space="preserve"> addition</w:t>
      </w:r>
      <w:r>
        <w:t xml:space="preserve"> was reduced stoichiometrically </w:t>
      </w:r>
      <w:r w:rsidR="00AF12A3">
        <w:t xml:space="preserve">to </w:t>
      </w:r>
      <w:r>
        <w:t xml:space="preserve">meet a target methane concentration of </w:t>
      </w:r>
      <w:r w:rsidR="00F412AA">
        <w:t>83</w:t>
      </w:r>
      <w:r>
        <w:t>%, and</w:t>
      </w:r>
      <w:r w:rsidR="004C66DC">
        <w:t xml:space="preserve"> </w:t>
      </w:r>
      <w:r w:rsidRPr="00C61228">
        <w:t xml:space="preserve">stable operation </w:t>
      </w:r>
      <w:r>
        <w:t xml:space="preserve">was maintained between </w:t>
      </w:r>
      <w:r w:rsidRPr="00C61228">
        <w:t>day</w:t>
      </w:r>
      <w:r w:rsidR="00F96EA8">
        <w:t>s</w:t>
      </w:r>
      <w:r w:rsidRPr="00C61228">
        <w:t xml:space="preserve"> </w:t>
      </w:r>
      <w:r w:rsidR="00F412AA" w:rsidRPr="00C61228">
        <w:t>2</w:t>
      </w:r>
      <w:r w:rsidR="00F412AA">
        <w:t>2</w:t>
      </w:r>
      <w:r w:rsidR="00F412AA" w:rsidRPr="00C61228">
        <w:t>0</w:t>
      </w:r>
      <w:r w:rsidRPr="00C61228">
        <w:t>-</w:t>
      </w:r>
      <w:r w:rsidR="00F412AA" w:rsidRPr="00C61228">
        <w:t>2</w:t>
      </w:r>
      <w:r w:rsidR="00F412AA">
        <w:t xml:space="preserve">39 </w:t>
      </w:r>
      <w:r>
        <w:t xml:space="preserve">with the pH </w:t>
      </w:r>
      <w:r w:rsidR="009D3ADF">
        <w:t xml:space="preserve">remaining </w:t>
      </w:r>
      <w:r>
        <w:t xml:space="preserve">below the maximum acceptable value. </w:t>
      </w:r>
    </w:p>
    <w:p w14:paraId="59318936" w14:textId="0BC33744" w:rsidR="00DE1BDF" w:rsidRDefault="0051737B" w:rsidP="00DE1BDF">
      <w:pPr>
        <w:keepNext/>
        <w:jc w:val="center"/>
      </w:pPr>
      <w:r>
        <w:rPr>
          <w:noProof/>
          <w:lang w:eastAsia="en-GB"/>
        </w:rPr>
        <w:lastRenderedPageBreak/>
        <w:drawing>
          <wp:inline distT="0" distB="0" distL="0" distR="0" wp14:anchorId="5B2BDA15" wp14:editId="1F0939B6">
            <wp:extent cx="5400000" cy="676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9573" t="6593" r="7329" b="6634"/>
                    <a:stretch/>
                  </pic:blipFill>
                  <pic:spPr bwMode="auto">
                    <a:xfrm>
                      <a:off x="0" y="0"/>
                      <a:ext cx="5400000" cy="6768000"/>
                    </a:xfrm>
                    <a:prstGeom prst="rect">
                      <a:avLst/>
                    </a:prstGeom>
                    <a:noFill/>
                    <a:ln>
                      <a:noFill/>
                    </a:ln>
                    <a:extLst>
                      <a:ext uri="{53640926-AAD7-44D8-BBD7-CCE9431645EC}">
                        <a14:shadowObscured xmlns:a14="http://schemas.microsoft.com/office/drawing/2010/main"/>
                      </a:ext>
                    </a:extLst>
                  </pic:spPr>
                </pic:pic>
              </a:graphicData>
            </a:graphic>
          </wp:inline>
        </w:drawing>
      </w:r>
    </w:p>
    <w:p w14:paraId="1EED0F6E" w14:textId="0775BADE" w:rsidR="000F007E" w:rsidRPr="00165390" w:rsidRDefault="00DE1BDF" w:rsidP="000F007E">
      <w:pPr>
        <w:pStyle w:val="Caption"/>
        <w:jc w:val="center"/>
      </w:pPr>
      <w:bookmarkStart w:id="12" w:name="_Ref34255837"/>
      <w:r w:rsidRPr="009C5B96">
        <w:rPr>
          <w:i w:val="0"/>
          <w:iCs w:val="0"/>
        </w:rPr>
        <w:t xml:space="preserve">Figure </w:t>
      </w:r>
      <w:r w:rsidR="000C4962" w:rsidRPr="009C5B96">
        <w:rPr>
          <w:i w:val="0"/>
          <w:iCs w:val="0"/>
        </w:rPr>
        <w:fldChar w:fldCharType="begin"/>
      </w:r>
      <w:r w:rsidR="000C4962" w:rsidRPr="009C5B96">
        <w:rPr>
          <w:i w:val="0"/>
          <w:iCs w:val="0"/>
        </w:rPr>
        <w:instrText xml:space="preserve"> SEQ Figure \* ARABIC </w:instrText>
      </w:r>
      <w:r w:rsidR="000C4962" w:rsidRPr="009C5B96">
        <w:rPr>
          <w:i w:val="0"/>
          <w:iCs w:val="0"/>
        </w:rPr>
        <w:fldChar w:fldCharType="separate"/>
      </w:r>
      <w:r w:rsidR="00C55D63" w:rsidRPr="009C5B96">
        <w:rPr>
          <w:i w:val="0"/>
          <w:iCs w:val="0"/>
          <w:noProof/>
        </w:rPr>
        <w:t>5</w:t>
      </w:r>
      <w:r w:rsidR="000C4962" w:rsidRPr="009C5B96">
        <w:rPr>
          <w:i w:val="0"/>
          <w:iCs w:val="0"/>
          <w:noProof/>
        </w:rPr>
        <w:fldChar w:fldCharType="end"/>
      </w:r>
      <w:bookmarkEnd w:id="12"/>
      <w:r>
        <w:rPr>
          <w:i w:val="0"/>
          <w:iCs w:val="0"/>
        </w:rPr>
        <w:t xml:space="preserve"> </w:t>
      </w:r>
      <w:r>
        <w:rPr>
          <w:i w:val="0"/>
        </w:rPr>
        <w:t>Biogas methane content</w:t>
      </w:r>
      <w:r w:rsidRPr="00C61228">
        <w:rPr>
          <w:i w:val="0"/>
        </w:rPr>
        <w:t xml:space="preserve"> (a)</w:t>
      </w:r>
      <w:r>
        <w:rPr>
          <w:i w:val="0"/>
        </w:rPr>
        <w:t>,</w:t>
      </w:r>
      <w:r w:rsidRPr="00C61228">
        <w:rPr>
          <w:i w:val="0"/>
        </w:rPr>
        <w:t xml:space="preserve"> </w:t>
      </w:r>
      <w:r>
        <w:rPr>
          <w:i w:val="0"/>
        </w:rPr>
        <w:t>pH</w:t>
      </w:r>
      <w:r w:rsidRPr="00C61228">
        <w:rPr>
          <w:i w:val="0"/>
        </w:rPr>
        <w:t xml:space="preserve"> (b)</w:t>
      </w:r>
      <w:r>
        <w:rPr>
          <w:i w:val="0"/>
        </w:rPr>
        <w:t xml:space="preserve"> and volumetric methane production (c) in digesters </w:t>
      </w:r>
      <w:r w:rsidRPr="00C61228">
        <w:rPr>
          <w:i w:val="0"/>
        </w:rPr>
        <w:t xml:space="preserve">with TAN </w:t>
      </w:r>
      <w:r>
        <w:rPr>
          <w:i w:val="0"/>
        </w:rPr>
        <w:t>3</w:t>
      </w:r>
      <w:r w:rsidRPr="00C61228">
        <w:rPr>
          <w:i w:val="0"/>
        </w:rPr>
        <w:t xml:space="preserve"> g N </w:t>
      </w:r>
      <w:r w:rsidR="008E3306">
        <w:rPr>
          <w:i w:val="0"/>
        </w:rPr>
        <w:t>L</w:t>
      </w:r>
      <w:r w:rsidRPr="00C61228">
        <w:rPr>
          <w:i w:val="0"/>
          <w:vertAlign w:val="superscript"/>
        </w:rPr>
        <w:t>-1</w:t>
      </w:r>
      <w:r>
        <w:rPr>
          <w:i w:val="0"/>
        </w:rPr>
        <w:t>.</w:t>
      </w:r>
      <w:r w:rsidR="000F007E" w:rsidRPr="000F007E">
        <w:rPr>
          <w:i w:val="0"/>
        </w:rPr>
        <w:t xml:space="preserve"> </w:t>
      </w:r>
      <w:r w:rsidR="000F007E">
        <w:rPr>
          <w:i w:val="0"/>
        </w:rPr>
        <w:t>Vertical dotted lines indicate the starting date of H</w:t>
      </w:r>
      <w:r w:rsidR="000F007E" w:rsidRPr="00236ECA">
        <w:rPr>
          <w:i w:val="0"/>
          <w:vertAlign w:val="subscript"/>
        </w:rPr>
        <w:t>2</w:t>
      </w:r>
      <w:r w:rsidR="000F007E">
        <w:rPr>
          <w:i w:val="0"/>
        </w:rPr>
        <w:t xml:space="preserve"> injection.</w:t>
      </w:r>
    </w:p>
    <w:p w14:paraId="2B8CFFC0" w14:textId="77777777" w:rsidR="00C81C9B" w:rsidRDefault="00C81C9B" w:rsidP="00377321"/>
    <w:p w14:paraId="3825FAE8" w14:textId="19B0B7EF" w:rsidR="00377321" w:rsidRDefault="00F96EA8" w:rsidP="00377321">
      <w:r>
        <w:t xml:space="preserve">In order to </w:t>
      </w:r>
      <w:r w:rsidR="00377321">
        <w:t xml:space="preserve">further </w:t>
      </w:r>
      <w:r w:rsidR="002F59C0">
        <w:t xml:space="preserve">investigate </w:t>
      </w:r>
      <w:r w:rsidR="00377321">
        <w:t xml:space="preserve">the response to </w:t>
      </w:r>
      <w:r w:rsidR="006F2B36">
        <w:t xml:space="preserve">changing </w:t>
      </w:r>
      <w:r w:rsidR="00AF12A3">
        <w:t>H</w:t>
      </w:r>
      <w:r w:rsidR="00AF12A3" w:rsidRPr="00AF12A3">
        <w:rPr>
          <w:vertAlign w:val="subscript"/>
        </w:rPr>
        <w:t>2</w:t>
      </w:r>
      <w:r w:rsidR="00AF12A3">
        <w:t xml:space="preserve"> </w:t>
      </w:r>
      <w:r w:rsidR="00C5092D">
        <w:t>addition</w:t>
      </w:r>
      <w:r w:rsidR="002F59C0">
        <w:t>s</w:t>
      </w:r>
      <w:r w:rsidR="00377321">
        <w:t xml:space="preserve"> below the critical threshold</w:t>
      </w:r>
      <w:r>
        <w:t>,</w:t>
      </w:r>
      <w:r w:rsidR="00377321">
        <w:t xml:space="preserve"> </w:t>
      </w:r>
      <w:r>
        <w:t xml:space="preserve">from </w:t>
      </w:r>
      <w:r w:rsidR="00377321">
        <w:t xml:space="preserve">day </w:t>
      </w:r>
      <w:r w:rsidR="00F412AA">
        <w:t xml:space="preserve">240 </w:t>
      </w:r>
      <w:r w:rsidR="006F2B36">
        <w:t xml:space="preserve">in R5&amp;6 </w:t>
      </w:r>
      <w:r w:rsidR="00AF12A3">
        <w:t>H</w:t>
      </w:r>
      <w:r w:rsidR="00AF12A3" w:rsidRPr="00AF12A3">
        <w:rPr>
          <w:vertAlign w:val="subscript"/>
        </w:rPr>
        <w:t>2</w:t>
      </w:r>
      <w:r w:rsidR="00C5092D">
        <w:t xml:space="preserve"> addition</w:t>
      </w:r>
      <w:r w:rsidR="00377321">
        <w:t xml:space="preserve"> was </w:t>
      </w:r>
      <w:r w:rsidR="006F2B36">
        <w:t>reduced</w:t>
      </w:r>
      <w:r w:rsidR="00377321">
        <w:t xml:space="preserve"> </w:t>
      </w:r>
      <w:r w:rsidR="00F412AA">
        <w:t>slightly to</w:t>
      </w:r>
      <w:r w:rsidR="00AD4262">
        <w:t xml:space="preserve"> </w:t>
      </w:r>
      <w:r w:rsidR="0043384C">
        <w:t xml:space="preserve">target 80% methane </w:t>
      </w:r>
      <w:r w:rsidR="00F412AA">
        <w:t>and after demonstration of stable operation, H</w:t>
      </w:r>
      <w:r w:rsidR="00F412AA" w:rsidRPr="00001BD5">
        <w:rPr>
          <w:vertAlign w:val="subscript"/>
        </w:rPr>
        <w:t>2</w:t>
      </w:r>
      <w:r w:rsidR="00F412AA">
        <w:t xml:space="preserve"> addition was </w:t>
      </w:r>
      <w:r w:rsidR="002A43C3">
        <w:t xml:space="preserve">then </w:t>
      </w:r>
      <w:r w:rsidR="00E91ADE">
        <w:t xml:space="preserve">gradually </w:t>
      </w:r>
      <w:r w:rsidR="002A43C3">
        <w:t xml:space="preserve">reduced </w:t>
      </w:r>
      <w:r w:rsidR="00377321">
        <w:t>increment</w:t>
      </w:r>
      <w:r w:rsidR="00001BD5">
        <w:t>ally</w:t>
      </w:r>
      <w:r w:rsidR="00377321">
        <w:t xml:space="preserve"> </w:t>
      </w:r>
      <w:r>
        <w:t>every 3 days</w:t>
      </w:r>
      <w:r w:rsidR="00001BD5">
        <w:t>,</w:t>
      </w:r>
      <w:r>
        <w:t xml:space="preserve"> </w:t>
      </w:r>
      <w:r w:rsidR="00377321">
        <w:t xml:space="preserve">until </w:t>
      </w:r>
      <w:r w:rsidR="00AD4262">
        <w:t xml:space="preserve">by day </w:t>
      </w:r>
      <w:r w:rsidR="00AD4262" w:rsidRPr="006F2B36">
        <w:t>28</w:t>
      </w:r>
      <w:r w:rsidR="006F2B36" w:rsidRPr="006F2B36">
        <w:t>0</w:t>
      </w:r>
      <w:r w:rsidR="00AD4262">
        <w:t xml:space="preserve"> </w:t>
      </w:r>
      <w:r w:rsidR="00377321">
        <w:t xml:space="preserve">no </w:t>
      </w:r>
      <w:r w:rsidR="00AF12A3">
        <w:t>H</w:t>
      </w:r>
      <w:r w:rsidR="00AF12A3" w:rsidRPr="00AF12A3">
        <w:rPr>
          <w:vertAlign w:val="subscript"/>
        </w:rPr>
        <w:t>2</w:t>
      </w:r>
      <w:r w:rsidR="00377321">
        <w:t xml:space="preserve"> was </w:t>
      </w:r>
      <w:r w:rsidR="00AF12A3">
        <w:t>added</w:t>
      </w:r>
      <w:r w:rsidR="00AD4262">
        <w:t xml:space="preserve"> </w:t>
      </w:r>
      <w:r w:rsidR="00001BD5">
        <w:t>(</w:t>
      </w:r>
      <w:r w:rsidR="00AD4262">
        <w:t xml:space="preserve">i.e. a return to conventional anaerobic digestion </w:t>
      </w:r>
      <w:r w:rsidR="00AD4262">
        <w:lastRenderedPageBreak/>
        <w:t>without biomethanisation</w:t>
      </w:r>
      <w:r w:rsidR="00001BD5">
        <w:t>)</w:t>
      </w:r>
      <w:r w:rsidR="00377321">
        <w:t xml:space="preserve">. This was </w:t>
      </w:r>
      <w:r w:rsidR="00AD4262">
        <w:t xml:space="preserve">maintained </w:t>
      </w:r>
      <w:r w:rsidR="006F2B36">
        <w:t xml:space="preserve">for 4 days and then </w:t>
      </w:r>
      <w:r w:rsidR="00377321">
        <w:t>reversed</w:t>
      </w:r>
      <w:r w:rsidR="006F2B36">
        <w:t>,</w:t>
      </w:r>
      <w:r w:rsidR="00377321">
        <w:t xml:space="preserve"> </w:t>
      </w:r>
      <w:r w:rsidR="006F2B36">
        <w:t xml:space="preserve">with </w:t>
      </w:r>
      <w:r w:rsidR="00AF12A3">
        <w:t>H</w:t>
      </w:r>
      <w:r w:rsidR="00AF12A3" w:rsidRPr="00AF12A3">
        <w:rPr>
          <w:vertAlign w:val="subscript"/>
        </w:rPr>
        <w:t>2</w:t>
      </w:r>
      <w:r w:rsidR="00C5092D">
        <w:t xml:space="preserve"> addition</w:t>
      </w:r>
      <w:r w:rsidR="00377321">
        <w:t xml:space="preserve"> increased </w:t>
      </w:r>
      <w:r>
        <w:t>step</w:t>
      </w:r>
      <w:r w:rsidR="00001BD5">
        <w:t>wise</w:t>
      </w:r>
      <w:r>
        <w:t xml:space="preserve"> </w:t>
      </w:r>
      <w:r w:rsidR="006F2B36">
        <w:t xml:space="preserve">every 4 days </w:t>
      </w:r>
      <w:r w:rsidR="00001BD5">
        <w:t xml:space="preserve">up </w:t>
      </w:r>
      <w:r w:rsidR="006F2B36">
        <w:t xml:space="preserve">to </w:t>
      </w:r>
      <w:r w:rsidR="00377321">
        <w:t xml:space="preserve">80% </w:t>
      </w:r>
      <w:r w:rsidR="0043384C">
        <w:rPr>
          <w:rFonts w:eastAsia="CharisSIL" w:cs="Times New Roman"/>
          <w:szCs w:val="24"/>
        </w:rPr>
        <w:t>methane</w:t>
      </w:r>
      <w:r w:rsidR="006F2B36">
        <w:rPr>
          <w:rFonts w:cs="Times New Roman"/>
          <w:szCs w:val="24"/>
        </w:rPr>
        <w:t xml:space="preserve"> </w:t>
      </w:r>
      <w:r w:rsidR="00377321">
        <w:t>by day 3</w:t>
      </w:r>
      <w:r w:rsidR="009D3ADF">
        <w:t>08 (</w:t>
      </w:r>
      <w:r w:rsidR="0043384C">
        <w:fldChar w:fldCharType="begin"/>
      </w:r>
      <w:r w:rsidR="0043384C">
        <w:instrText xml:space="preserve"> REF _Ref34255837 \h </w:instrText>
      </w:r>
      <w:r w:rsidR="0043384C">
        <w:fldChar w:fldCharType="separate"/>
      </w:r>
      <w:r w:rsidR="0043384C">
        <w:t xml:space="preserve">Figure </w:t>
      </w:r>
      <w:r w:rsidR="0043384C">
        <w:rPr>
          <w:noProof/>
        </w:rPr>
        <w:t>5</w:t>
      </w:r>
      <w:r w:rsidR="0043384C">
        <w:fldChar w:fldCharType="end"/>
      </w:r>
      <w:r w:rsidR="009D3ADF">
        <w:t>).</w:t>
      </w:r>
      <w:r w:rsidR="00377321">
        <w:t xml:space="preserve"> </w:t>
      </w:r>
      <w:r w:rsidR="009D3ADF">
        <w:t>A</w:t>
      </w:r>
      <w:r w:rsidR="00377321">
        <w:t xml:space="preserve"> smooth and rapid transition without any </w:t>
      </w:r>
      <w:r w:rsidR="00AD4262">
        <w:t xml:space="preserve">VFA </w:t>
      </w:r>
      <w:r w:rsidR="00377321">
        <w:t xml:space="preserve">accumulation </w:t>
      </w:r>
      <w:r w:rsidR="002F59C0">
        <w:t xml:space="preserve">showed clearly </w:t>
      </w:r>
      <w:r w:rsidR="00377321">
        <w:t>that the hydrogenotrophic CO</w:t>
      </w:r>
      <w:r w:rsidR="00377321" w:rsidRPr="00AF12A3">
        <w:rPr>
          <w:vertAlign w:val="subscript"/>
        </w:rPr>
        <w:t>2</w:t>
      </w:r>
      <w:r w:rsidR="00377321">
        <w:t xml:space="preserve"> reductive biomethanisation process could be operationally regulated to meet fluctuation</w:t>
      </w:r>
      <w:r w:rsidR="00AF12A3">
        <w:t>s</w:t>
      </w:r>
      <w:r w:rsidR="00377321">
        <w:t xml:space="preserve"> in </w:t>
      </w:r>
      <w:r w:rsidR="00AF12A3">
        <w:t>H</w:t>
      </w:r>
      <w:r w:rsidR="00AF12A3" w:rsidRPr="00AF12A3">
        <w:rPr>
          <w:vertAlign w:val="subscript"/>
        </w:rPr>
        <w:t>2</w:t>
      </w:r>
      <w:r w:rsidR="00AF12A3">
        <w:t xml:space="preserve"> </w:t>
      </w:r>
      <w:r w:rsidR="00377321">
        <w:t>supply</w:t>
      </w:r>
      <w:r w:rsidR="009D3ADF">
        <w:t xml:space="preserve"> over these timescales</w:t>
      </w:r>
      <w:r w:rsidR="00377321">
        <w:t>.</w:t>
      </w:r>
      <w:r w:rsidR="004C66DC">
        <w:t xml:space="preserve"> </w:t>
      </w:r>
    </w:p>
    <w:p w14:paraId="0A66B1F1" w14:textId="2EC38A72" w:rsidR="00377321" w:rsidRPr="00C61228" w:rsidRDefault="00377321" w:rsidP="00377321">
      <w:r>
        <w:t>T</w:t>
      </w:r>
      <w:r w:rsidRPr="00C61228">
        <w:t>he pH of digesters with H</w:t>
      </w:r>
      <w:r w:rsidRPr="00C61228">
        <w:rPr>
          <w:vertAlign w:val="subscript"/>
        </w:rPr>
        <w:t>2</w:t>
      </w:r>
      <w:r w:rsidR="00C5092D">
        <w:t xml:space="preserve"> addition</w:t>
      </w:r>
      <w:r w:rsidRPr="00C61228">
        <w:t xml:space="preserve"> is physico-chemically related to the </w:t>
      </w:r>
      <w:r w:rsidR="0065106C">
        <w:t>P</w:t>
      </w:r>
      <w:r w:rsidRPr="00E733E6">
        <w:rPr>
          <w:vertAlign w:val="subscript"/>
        </w:rPr>
        <w:t>CO</w:t>
      </w:r>
      <w:r w:rsidRPr="00C61228">
        <w:rPr>
          <w:vertAlign w:val="subscript"/>
        </w:rPr>
        <w:t>2</w:t>
      </w:r>
      <w:r>
        <w:t xml:space="preserve"> in the biogas, </w:t>
      </w:r>
      <w:r w:rsidR="009D3ADF">
        <w:t>and is</w:t>
      </w:r>
      <w:r>
        <w:t xml:space="preserve"> also influenced </w:t>
      </w:r>
      <w:r w:rsidRPr="00C61228">
        <w:t xml:space="preserve">by the </w:t>
      </w:r>
      <w:r w:rsidR="00C16687">
        <w:t xml:space="preserve">digester </w:t>
      </w:r>
      <w:r w:rsidRPr="00C61228">
        <w:t>buffering capacity. The CO</w:t>
      </w:r>
      <w:r w:rsidRPr="00C61228">
        <w:rPr>
          <w:vertAlign w:val="subscript"/>
        </w:rPr>
        <w:t>2</w:t>
      </w:r>
      <w:r w:rsidRPr="00C61228">
        <w:t xml:space="preserve"> biomethanisation process decreases </w:t>
      </w:r>
      <w:r w:rsidR="0065106C">
        <w:t>P</w:t>
      </w:r>
      <w:r w:rsidR="0065106C" w:rsidRPr="00E733E6">
        <w:rPr>
          <w:vertAlign w:val="subscript"/>
        </w:rPr>
        <w:t>CO</w:t>
      </w:r>
      <w:r w:rsidR="0065106C" w:rsidRPr="00C61228">
        <w:rPr>
          <w:vertAlign w:val="subscript"/>
        </w:rPr>
        <w:t>2</w:t>
      </w:r>
      <w:r w:rsidR="009D3ADF">
        <w:t xml:space="preserve">, </w:t>
      </w:r>
      <w:r w:rsidRPr="00C61228">
        <w:t xml:space="preserve">which results in a decrease in bicarbonate ion concentration </w:t>
      </w:r>
      <w:r w:rsidRPr="00C61228">
        <w:fldChar w:fldCharType="begin">
          <w:fldData xml:space="preserve">PEVuZE5vdGU+PENpdGU+PEF1dGhvcj5MdW88L0F1dGhvcj48WWVhcj4yMDEzPC9ZZWFyPjxSZWNO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=
</w:fldData>
        </w:fldChar>
      </w:r>
      <w:r w:rsidR="00570947">
        <w:instrText xml:space="preserve"> ADDIN EN.CITE </w:instrText>
      </w:r>
      <w:r w:rsidR="00570947">
        <w:fldChar w:fldCharType="begin">
          <w:fldData xml:space="preserve">PEVuZE5vdGU+PENpdGU+PEF1dGhvcj5MdW88L0F1dGhvcj48WWVhcj4yMDEzPC9ZZWFyPjxSZWNO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=
</w:fldData>
        </w:fldChar>
      </w:r>
      <w:r w:rsidR="00570947">
        <w:instrText xml:space="preserve"> ADDIN EN.CITE.DATA </w:instrText>
      </w:r>
      <w:r w:rsidR="00570947">
        <w:fldChar w:fldCharType="end"/>
      </w:r>
      <w:r w:rsidRPr="00C61228">
        <w:fldChar w:fldCharType="separate"/>
      </w:r>
      <w:r w:rsidR="00A21D01">
        <w:rPr>
          <w:noProof/>
        </w:rPr>
        <w:t>[8, 9, 11]</w:t>
      </w:r>
      <w:r w:rsidRPr="00C61228">
        <w:fldChar w:fldCharType="end"/>
      </w:r>
      <w:r w:rsidRPr="00C61228">
        <w:t>. This is primarily buffered by ammonium ion, and thus TAN concentration has a significant effect on the pH profiles of anaerobic digesters coupled with CO</w:t>
      </w:r>
      <w:r w:rsidRPr="00C61228">
        <w:rPr>
          <w:vertAlign w:val="subscript"/>
        </w:rPr>
        <w:t>2</w:t>
      </w:r>
      <w:r w:rsidRPr="00C61228">
        <w:t xml:space="preserve"> biomethanisation. For the above </w:t>
      </w:r>
      <w:r>
        <w:t>digesters</w:t>
      </w:r>
      <w:r w:rsidRPr="00C61228">
        <w:t xml:space="preserve"> fed with synthetic feed, the maximum operational pH for that specific methanogenic community </w:t>
      </w:r>
      <w:r w:rsidR="00C16687">
        <w:t xml:space="preserve">appeared to be </w:t>
      </w:r>
      <w:r w:rsidRPr="00C61228">
        <w:t xml:space="preserve">8.25, as instabilities were encountered when pH was over that threshold. Under that pH constraint, </w:t>
      </w:r>
      <w:r w:rsidR="00C16687">
        <w:t xml:space="preserve">a </w:t>
      </w:r>
      <w:r w:rsidR="0065106C">
        <w:t>P</w:t>
      </w:r>
      <w:r w:rsidRPr="00E733E6">
        <w:rPr>
          <w:vertAlign w:val="subscript"/>
        </w:rPr>
        <w:t>CO</w:t>
      </w:r>
      <w:r w:rsidRPr="00C61228">
        <w:rPr>
          <w:vertAlign w:val="subscript"/>
        </w:rPr>
        <w:t>2</w:t>
      </w:r>
      <w:r w:rsidRPr="00C61228">
        <w:t xml:space="preserve"> as low as 10% was allowable before the pH reached 8.25 in </w:t>
      </w:r>
      <w:r>
        <w:t>digesters</w:t>
      </w:r>
      <w:r w:rsidRPr="00C61228">
        <w:t xml:space="preserve"> with a TAN of 2 g N </w:t>
      </w:r>
      <w:r w:rsidR="008E3306">
        <w:t>L</w:t>
      </w:r>
      <w:r w:rsidRPr="00C61228">
        <w:rPr>
          <w:vertAlign w:val="superscript"/>
        </w:rPr>
        <w:t>-1</w:t>
      </w:r>
      <w:r w:rsidRPr="00C61228">
        <w:t>, meaning that the CO</w:t>
      </w:r>
      <w:r w:rsidRPr="00C61228">
        <w:rPr>
          <w:vertAlign w:val="subscript"/>
        </w:rPr>
        <w:t>2</w:t>
      </w:r>
      <w:r w:rsidRPr="00C61228">
        <w:t xml:space="preserve"> biomethanisation process can </w:t>
      </w:r>
      <w:r w:rsidR="00C16687">
        <w:t xml:space="preserve">be operated to </w:t>
      </w:r>
      <w:r w:rsidRPr="00C61228">
        <w:t xml:space="preserve">give a methane content of 90%. </w:t>
      </w:r>
      <w:r w:rsidR="00C16687">
        <w:t>I</w:t>
      </w:r>
      <w:r w:rsidRPr="00C61228">
        <w:t xml:space="preserve">n </w:t>
      </w:r>
      <w:r>
        <w:t>digesters</w:t>
      </w:r>
      <w:r w:rsidRPr="00C61228">
        <w:t xml:space="preserve"> </w:t>
      </w:r>
      <w:r w:rsidR="007852A5">
        <w:t>at</w:t>
      </w:r>
      <w:r w:rsidR="00001BD5">
        <w:t xml:space="preserve"> </w:t>
      </w:r>
      <w:r w:rsidRPr="00C61228">
        <w:t xml:space="preserve">3 g N </w:t>
      </w:r>
      <w:r w:rsidR="008E3306">
        <w:t>L</w:t>
      </w:r>
      <w:r w:rsidRPr="00C61228">
        <w:rPr>
          <w:vertAlign w:val="superscript"/>
        </w:rPr>
        <w:t>-1</w:t>
      </w:r>
      <w:r w:rsidRPr="00C61228">
        <w:t xml:space="preserve">, the maximum methane content could not </w:t>
      </w:r>
      <w:r w:rsidR="00C16687">
        <w:t>increase</w:t>
      </w:r>
      <w:r w:rsidRPr="00C61228">
        <w:t xml:space="preserve"> beyond </w:t>
      </w:r>
      <w:r w:rsidR="005D458B" w:rsidRPr="00C61228">
        <w:t>8</w:t>
      </w:r>
      <w:r w:rsidR="005D458B">
        <w:t>3</w:t>
      </w:r>
      <w:r w:rsidRPr="00C61228">
        <w:t>% before pH exceeded 8.</w:t>
      </w:r>
      <w:r w:rsidR="005D458B">
        <w:t>30</w:t>
      </w:r>
      <w:r w:rsidRPr="00C61228">
        <w:t xml:space="preserve">. </w:t>
      </w:r>
    </w:p>
    <w:p w14:paraId="20C523B9" w14:textId="77777777" w:rsidR="00377321" w:rsidRPr="00C61228" w:rsidRDefault="00377321" w:rsidP="00377321">
      <w:pPr>
        <w:rPr>
          <w:b/>
        </w:rPr>
      </w:pPr>
      <w:r w:rsidRPr="00C61228">
        <w:rPr>
          <w:b/>
        </w:rPr>
        <w:t xml:space="preserve">3.2 </w:t>
      </w:r>
      <w:r>
        <w:rPr>
          <w:b/>
        </w:rPr>
        <w:t xml:space="preserve">Trial 2: </w:t>
      </w:r>
      <w:r w:rsidRPr="00C61228">
        <w:rPr>
          <w:b/>
        </w:rPr>
        <w:t>CO</w:t>
      </w:r>
      <w:r w:rsidRPr="00C61228">
        <w:rPr>
          <w:b/>
          <w:vertAlign w:val="subscript"/>
        </w:rPr>
        <w:t>2</w:t>
      </w:r>
      <w:r w:rsidRPr="00C61228">
        <w:rPr>
          <w:b/>
        </w:rPr>
        <w:t xml:space="preserve"> biomethanisation </w:t>
      </w:r>
      <w:r>
        <w:rPr>
          <w:b/>
        </w:rPr>
        <w:t>with</w:t>
      </w:r>
      <w:r w:rsidRPr="00C61228">
        <w:rPr>
          <w:b/>
        </w:rPr>
        <w:t xml:space="preserve"> food waste</w:t>
      </w:r>
      <w:r>
        <w:rPr>
          <w:b/>
        </w:rPr>
        <w:t xml:space="preserve"> at high TAN concentration</w:t>
      </w:r>
    </w:p>
    <w:p w14:paraId="5FEE362F" w14:textId="576CE176" w:rsidR="009C5B96" w:rsidRPr="00C61228" w:rsidRDefault="00377321" w:rsidP="00377321">
      <w:r w:rsidRPr="00C61228">
        <w:t xml:space="preserve">Food waste digesters generally have a high nitrogen content due to the high protein content of the feedstock, with </w:t>
      </w:r>
      <w:r w:rsidR="00C554A0">
        <w:t xml:space="preserve">a </w:t>
      </w:r>
      <w:r w:rsidRPr="00C61228">
        <w:t xml:space="preserve">TKN typically exceeding </w:t>
      </w:r>
      <w:r w:rsidRPr="00C554A0">
        <w:rPr>
          <w:color w:val="000000" w:themeColor="text1"/>
        </w:rPr>
        <w:t>6</w:t>
      </w:r>
      <w:r w:rsidRPr="00C61228">
        <w:rPr>
          <w:color w:val="FF0000"/>
        </w:rPr>
        <w:t xml:space="preserve"> </w:t>
      </w:r>
      <w:r w:rsidRPr="00C61228">
        <w:t xml:space="preserve">g N </w:t>
      </w:r>
      <w:r w:rsidR="008E3306">
        <w:t>L</w:t>
      </w:r>
      <w:r w:rsidRPr="00C61228">
        <w:rPr>
          <w:vertAlign w:val="superscript"/>
        </w:rPr>
        <w:t>-1</w:t>
      </w:r>
      <w:r w:rsidR="008E3306">
        <w:t xml:space="preserve"> </w:t>
      </w:r>
      <w:r w:rsidRPr="00C61228">
        <w:fldChar w:fldCharType="begin">
          <w:fldData xml:space="preserve">PEVuZE5vdGU+PENpdGU+PEF1dGhvcj5Ccm93bmU8L0F1dGhvcj48WWVhcj4yMDEzPC9ZZWFyPjxS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</w:fldData>
        </w:fldChar>
      </w:r>
      <w:r w:rsidR="0045738C">
        <w:instrText xml:space="preserve"> ADDIN EN.CITE </w:instrText>
      </w:r>
      <w:r w:rsidR="0045738C">
        <w:fldChar w:fldCharType="begin">
          <w:fldData xml:space="preserve">PEVuZE5vdGU+PENpdGU+PEF1dGhvcj5Ccm93bmU8L0F1dGhvcj48WWVhcj4yMDEzPC9ZZWFyPjxS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</w:fldData>
        </w:fldChar>
      </w:r>
      <w:r w:rsidR="0045738C">
        <w:instrText xml:space="preserve"> ADDIN EN.CITE.DATA </w:instrText>
      </w:r>
      <w:r w:rsidR="0045738C">
        <w:fldChar w:fldCharType="end"/>
      </w:r>
      <w:r w:rsidRPr="00C61228">
        <w:fldChar w:fldCharType="separate"/>
      </w:r>
      <w:r w:rsidR="0045738C">
        <w:rPr>
          <w:noProof/>
        </w:rPr>
        <w:t>[27-29]</w:t>
      </w:r>
      <w:r w:rsidRPr="00C61228">
        <w:fldChar w:fldCharType="end"/>
      </w:r>
      <w:r w:rsidRPr="00C61228">
        <w:t xml:space="preserve">. The TKN of the food waste feedstock used in this work was 6.63 g N </w:t>
      </w:r>
      <w:r w:rsidR="008E3306">
        <w:t>L</w:t>
      </w:r>
      <w:r w:rsidRPr="00C61228">
        <w:rPr>
          <w:vertAlign w:val="superscript"/>
        </w:rPr>
        <w:t>-1</w:t>
      </w:r>
      <w:r w:rsidRPr="00C61228">
        <w:t xml:space="preserve">, </w:t>
      </w:r>
      <w:r>
        <w:t>which</w:t>
      </w:r>
      <w:r w:rsidR="00C16687">
        <w:t xml:space="preserve"> on digestion</w:t>
      </w:r>
      <w:r>
        <w:t xml:space="preserve"> resulted in </w:t>
      </w:r>
      <w:r w:rsidRPr="00C61228">
        <w:t xml:space="preserve">a TAN of 4.79 g N </w:t>
      </w:r>
      <w:r w:rsidR="008E3306">
        <w:t>L</w:t>
      </w:r>
      <w:r w:rsidRPr="00C61228">
        <w:rPr>
          <w:vertAlign w:val="superscript"/>
        </w:rPr>
        <w:t>-1</w:t>
      </w:r>
      <w:r w:rsidRPr="00C61228">
        <w:t xml:space="preserve">. The first phase of the </w:t>
      </w:r>
      <w:r>
        <w:t>trial</w:t>
      </w:r>
      <w:r w:rsidRPr="00C61228">
        <w:t xml:space="preserve"> was </w:t>
      </w:r>
      <w:r w:rsidR="00C16687">
        <w:t>acclimatis</w:t>
      </w:r>
      <w:r>
        <w:t>ation of the lab</w:t>
      </w:r>
      <w:r w:rsidR="00C16687">
        <w:t>oratory-</w:t>
      </w:r>
      <w:r>
        <w:t xml:space="preserve">scale digester </w:t>
      </w:r>
      <w:r w:rsidR="00C16687">
        <w:t xml:space="preserve">and </w:t>
      </w:r>
      <w:r w:rsidRPr="00C61228">
        <w:t>establish</w:t>
      </w:r>
      <w:r w:rsidR="00C16687">
        <w:t>ment of</w:t>
      </w:r>
      <w:r w:rsidRPr="00C61228">
        <w:t xml:space="preserve"> baseline conditions. </w:t>
      </w:r>
      <w:r>
        <w:t>S</w:t>
      </w:r>
      <w:r w:rsidRPr="00C61228">
        <w:t xml:space="preserve">table digestion </w:t>
      </w:r>
      <w:r>
        <w:t>was achieved a</w:t>
      </w:r>
      <w:r w:rsidRPr="00C61228">
        <w:t>fter approximately 2 HRT (52 days</w:t>
      </w:r>
      <w:r>
        <w:t xml:space="preserve">) with </w:t>
      </w:r>
      <w:r w:rsidR="00D17DCD" w:rsidRPr="00C61228">
        <w:t xml:space="preserve">a pH </w:t>
      </w:r>
      <w:r w:rsidR="00D17DCD">
        <w:t xml:space="preserve">of </w:t>
      </w:r>
      <w:r w:rsidR="00D17DCD" w:rsidRPr="00C61228">
        <w:t>8.</w:t>
      </w:r>
      <w:r w:rsidR="00C77EC7">
        <w:t xml:space="preserve">04 </w:t>
      </w:r>
      <w:r w:rsidR="00D17DCD">
        <w:t xml:space="preserve">and </w:t>
      </w:r>
      <w:r>
        <w:t xml:space="preserve">around </w:t>
      </w:r>
      <w:r w:rsidRPr="00C61228">
        <w:t xml:space="preserve">7.0 L of biogas </w:t>
      </w:r>
      <w:r>
        <w:t>being</w:t>
      </w:r>
      <w:r w:rsidRPr="00C61228">
        <w:t xml:space="preserve"> generated daily</w:t>
      </w:r>
      <w:r w:rsidR="00C16687">
        <w:t>. T</w:t>
      </w:r>
      <w:r>
        <w:t xml:space="preserve">his </w:t>
      </w:r>
      <w:r w:rsidR="007C2D87">
        <w:t xml:space="preserve">was composed </w:t>
      </w:r>
      <w:r w:rsidRPr="00C61228">
        <w:t>of 65% CH</w:t>
      </w:r>
      <w:r w:rsidRPr="00C61228">
        <w:rPr>
          <w:vertAlign w:val="subscript"/>
        </w:rPr>
        <w:t>4</w:t>
      </w:r>
      <w:r w:rsidRPr="00C61228">
        <w:t xml:space="preserve"> and 3</w:t>
      </w:r>
      <w:r w:rsidR="00C46ECF">
        <w:t>5</w:t>
      </w:r>
      <w:r w:rsidRPr="00C61228">
        <w:t>% CO</w:t>
      </w:r>
      <w:r w:rsidRPr="00C61228">
        <w:rPr>
          <w:vertAlign w:val="subscript"/>
        </w:rPr>
        <w:t>2</w:t>
      </w:r>
      <w:r w:rsidR="00D17DCD">
        <w:t xml:space="preserve">, </w:t>
      </w:r>
      <w:r w:rsidR="008016A7">
        <w:t xml:space="preserve">giving </w:t>
      </w:r>
      <w:r w:rsidR="00D17DCD">
        <w:t xml:space="preserve">a VMP of 2.29 </w:t>
      </w:r>
      <w:r w:rsidR="00D17DCD" w:rsidRPr="00AC3FA1">
        <w:t>L</w:t>
      </w:r>
      <w:r w:rsidR="00D17DCD" w:rsidRPr="00AC3FA1">
        <w:rPr>
          <w:vertAlign w:val="subscript"/>
        </w:rPr>
        <w:t>CH4</w:t>
      </w:r>
      <w:r w:rsidR="00D17DCD" w:rsidRPr="00AC3FA1">
        <w:t xml:space="preserve"> L</w:t>
      </w:r>
      <w:r w:rsidR="00D17DCD" w:rsidRPr="000F4A11">
        <w:rPr>
          <w:vertAlign w:val="subscript"/>
        </w:rPr>
        <w:t>digester</w:t>
      </w:r>
      <w:r w:rsidR="00D17DCD" w:rsidRPr="00AC3FA1">
        <w:rPr>
          <w:vertAlign w:val="superscript"/>
        </w:rPr>
        <w:t>-1</w:t>
      </w:r>
      <w:r w:rsidR="00D17DCD" w:rsidRPr="00AC3FA1">
        <w:t xml:space="preserve"> day</w:t>
      </w:r>
      <w:r w:rsidR="00D17DCD" w:rsidRPr="00D17DCD">
        <w:rPr>
          <w:vertAlign w:val="superscript"/>
        </w:rPr>
        <w:t>-1</w:t>
      </w:r>
      <w:r w:rsidR="00512D6E">
        <w:t xml:space="preserve"> (</w:t>
      </w:r>
      <w:r w:rsidR="00512D6E">
        <w:fldChar w:fldCharType="begin"/>
      </w:r>
      <w:r w:rsidR="00512D6E">
        <w:instrText xml:space="preserve"> REF _Ref34305943 \h </w:instrText>
      </w:r>
      <w:r w:rsidR="00512D6E">
        <w:fldChar w:fldCharType="separate"/>
      </w:r>
      <w:r w:rsidR="00512D6E">
        <w:t xml:space="preserve">Figure </w:t>
      </w:r>
      <w:r w:rsidR="00512D6E">
        <w:rPr>
          <w:noProof/>
        </w:rPr>
        <w:t>6</w:t>
      </w:r>
      <w:r w:rsidR="00512D6E">
        <w:fldChar w:fldCharType="end"/>
      </w:r>
      <w:r w:rsidR="00512D6E">
        <w:t>)</w:t>
      </w:r>
      <w:r w:rsidR="00221096">
        <w:t xml:space="preserve"> and a </w:t>
      </w:r>
      <w:r w:rsidRPr="008016A7">
        <w:t>daily biogenic CO</w:t>
      </w:r>
      <w:r w:rsidRPr="008016A7">
        <w:rPr>
          <w:vertAlign w:val="subscript"/>
        </w:rPr>
        <w:t>2</w:t>
      </w:r>
      <w:r w:rsidRPr="008016A7">
        <w:t xml:space="preserve"> production of 2.</w:t>
      </w:r>
      <w:r w:rsidRPr="00C61228">
        <w:t>47 L</w:t>
      </w:r>
      <w:r w:rsidR="00221096">
        <w:t>.</w:t>
      </w:r>
      <w:r w:rsidR="008016A7">
        <w:t xml:space="preserve"> From day 53 H</w:t>
      </w:r>
      <w:r w:rsidR="008016A7" w:rsidRPr="003A76EE">
        <w:rPr>
          <w:vertAlign w:val="subscript"/>
        </w:rPr>
        <w:t>2</w:t>
      </w:r>
      <w:r w:rsidR="008016A7">
        <w:t xml:space="preserve"> addition was incrementally increased to give a biogas methane content of 90% CH</w:t>
      </w:r>
      <w:r w:rsidR="008016A7" w:rsidRPr="008016A7">
        <w:rPr>
          <w:vertAlign w:val="subscript"/>
        </w:rPr>
        <w:t>4</w:t>
      </w:r>
      <w:r w:rsidR="008016A7">
        <w:t xml:space="preserve"> by day 165. This was maintained for the following 10 days with stable </w:t>
      </w:r>
      <w:r w:rsidR="00C3346F">
        <w:t xml:space="preserve">pH and </w:t>
      </w:r>
      <w:r w:rsidR="008016A7">
        <w:t>gas production (Figure 6). From day 17</w:t>
      </w:r>
      <w:r w:rsidR="0006337C">
        <w:t>8</w:t>
      </w:r>
      <w:r w:rsidR="008016A7">
        <w:t xml:space="preserve"> the increase in H</w:t>
      </w:r>
      <w:r w:rsidR="008016A7" w:rsidRPr="003A76EE">
        <w:rPr>
          <w:vertAlign w:val="subscript"/>
        </w:rPr>
        <w:t>2</w:t>
      </w:r>
      <w:r w:rsidR="008016A7">
        <w:t xml:space="preserve"> addition was resumed, reaching a biogas methane content of 92% and a pH of 8.54 by day 199. H</w:t>
      </w:r>
      <w:r w:rsidR="008016A7" w:rsidRPr="003A76EE">
        <w:rPr>
          <w:vertAlign w:val="subscript"/>
        </w:rPr>
        <w:t>2</w:t>
      </w:r>
      <w:r w:rsidR="008016A7">
        <w:t xml:space="preserve"> addition </w:t>
      </w:r>
      <w:r w:rsidR="0006337C">
        <w:t xml:space="preserve">was then incremented again </w:t>
      </w:r>
      <w:r w:rsidR="008016A7">
        <w:t>with the aim of reaching a biogas methane content of 95%</w:t>
      </w:r>
      <w:r w:rsidR="00600DA4">
        <w:t>,</w:t>
      </w:r>
      <w:r w:rsidRPr="00AC3FA1">
        <w:t xml:space="preserve"> but by day 209 the pH had reached 8.65</w:t>
      </w:r>
      <w:r w:rsidR="00600DA4">
        <w:t xml:space="preserve">. </w:t>
      </w:r>
      <w:r w:rsidR="004A4162">
        <w:t>T</w:t>
      </w:r>
      <w:r w:rsidR="00600DA4">
        <w:t>his was too high for the microbial community to function normally</w:t>
      </w:r>
      <w:r w:rsidR="008016A7">
        <w:t>,</w:t>
      </w:r>
      <w:r w:rsidR="00600DA4">
        <w:t xml:space="preserve"> and </w:t>
      </w:r>
      <w:r w:rsidRPr="00AC3FA1">
        <w:t xml:space="preserve">VFA started to accumulate. </w:t>
      </w:r>
      <w:r w:rsidR="00600DA4">
        <w:t xml:space="preserve">From day 212 </w:t>
      </w:r>
      <w:r w:rsidRPr="00AC3FA1">
        <w:t>H</w:t>
      </w:r>
      <w:r w:rsidRPr="00AC3FA1">
        <w:rPr>
          <w:vertAlign w:val="subscript"/>
        </w:rPr>
        <w:t>2</w:t>
      </w:r>
      <w:r w:rsidRPr="00AC3FA1">
        <w:t xml:space="preserve"> </w:t>
      </w:r>
      <w:r w:rsidR="00C5092D">
        <w:t>addition</w:t>
      </w:r>
      <w:r w:rsidRPr="00AC3FA1">
        <w:t xml:space="preserve"> was decreased</w:t>
      </w:r>
      <w:r w:rsidR="005E16E2">
        <w:t xml:space="preserve"> </w:t>
      </w:r>
      <w:r w:rsidR="007A5B2B">
        <w:t xml:space="preserve">to allow digester recovery, followed by </w:t>
      </w:r>
      <w:r w:rsidR="008016A7">
        <w:t xml:space="preserve">a rapid </w:t>
      </w:r>
      <w:r w:rsidR="0006337C">
        <w:t>reintroduction. B</w:t>
      </w:r>
      <w:r w:rsidR="00D17DCD">
        <w:t xml:space="preserve">y day 230 </w:t>
      </w:r>
      <w:r w:rsidRPr="00AC3FA1">
        <w:t xml:space="preserve">the </w:t>
      </w:r>
      <w:r w:rsidRPr="00AC3FA1">
        <w:lastRenderedPageBreak/>
        <w:t>digest</w:t>
      </w:r>
      <w:r w:rsidR="000F4A11">
        <w:t xml:space="preserve">er </w:t>
      </w:r>
      <w:r w:rsidR="0006337C">
        <w:t xml:space="preserve">was operating stably at </w:t>
      </w:r>
      <w:r w:rsidRPr="00AC3FA1">
        <w:t>a pH of 8.52,</w:t>
      </w:r>
      <w:r w:rsidR="004C66DC">
        <w:t xml:space="preserve"> </w:t>
      </w:r>
      <w:r w:rsidRPr="00AC3FA1">
        <w:t xml:space="preserve">a </w:t>
      </w:r>
      <w:r w:rsidR="00D17DCD">
        <w:t xml:space="preserve">biogas </w:t>
      </w:r>
      <w:r w:rsidRPr="00AC3FA1">
        <w:t xml:space="preserve">methane content </w:t>
      </w:r>
      <w:r w:rsidR="00D17DCD">
        <w:t xml:space="preserve">of </w:t>
      </w:r>
      <w:r w:rsidR="007A5B2B" w:rsidRPr="00AC3FA1">
        <w:t>9</w:t>
      </w:r>
      <w:r w:rsidR="005E16E2">
        <w:t>1</w:t>
      </w:r>
      <w:r w:rsidRPr="00AC3FA1">
        <w:t>% and a VMP of 3.21 L</w:t>
      </w:r>
      <w:r w:rsidRPr="00AC3FA1">
        <w:rPr>
          <w:vertAlign w:val="subscript"/>
        </w:rPr>
        <w:t>CH4</w:t>
      </w:r>
      <w:r w:rsidRPr="00AC3FA1">
        <w:t xml:space="preserve"> L</w:t>
      </w:r>
      <w:r w:rsidR="000F4A11" w:rsidRPr="000F4A11">
        <w:rPr>
          <w:vertAlign w:val="subscript"/>
        </w:rPr>
        <w:t>digester</w:t>
      </w:r>
      <w:r w:rsidRPr="00AC3FA1">
        <w:rPr>
          <w:vertAlign w:val="superscript"/>
        </w:rPr>
        <w:t>-1</w:t>
      </w:r>
      <w:r w:rsidRPr="00AC3FA1">
        <w:t xml:space="preserve"> day</w:t>
      </w:r>
      <w:r w:rsidR="00D17DCD" w:rsidRPr="00D17DCD">
        <w:rPr>
          <w:vertAlign w:val="superscript"/>
        </w:rPr>
        <w:t>-1</w:t>
      </w:r>
      <w:r w:rsidR="00D17DCD">
        <w:t>.</w:t>
      </w:r>
      <w:r w:rsidR="005E16E2">
        <w:t xml:space="preserve"> </w:t>
      </w:r>
      <w:r w:rsidR="0061074B" w:rsidRPr="0061074B">
        <w:t>In these conditions, the daily H</w:t>
      </w:r>
      <w:r w:rsidR="0061074B" w:rsidRPr="00697068">
        <w:rPr>
          <w:vertAlign w:val="subscript"/>
        </w:rPr>
        <w:t>2</w:t>
      </w:r>
      <w:r w:rsidR="0061074B" w:rsidRPr="0061074B">
        <w:t xml:space="preserve"> addition was 7.4 L, corresponding to a contribution of 2.65 g COD per L digester per day (g COD</w:t>
      </w:r>
      <w:r w:rsidR="0061074B" w:rsidRPr="00697068">
        <w:rPr>
          <w:vertAlign w:val="subscript"/>
        </w:rPr>
        <w:t>H2</w:t>
      </w:r>
      <w:r w:rsidR="0061074B" w:rsidRPr="0061074B">
        <w:t xml:space="preserve"> L</w:t>
      </w:r>
      <w:r w:rsidR="0061074B" w:rsidRPr="00697068">
        <w:rPr>
          <w:vertAlign w:val="subscript"/>
        </w:rPr>
        <w:t>digester</w:t>
      </w:r>
      <w:r w:rsidR="0061074B" w:rsidRPr="00697068">
        <w:rPr>
          <w:vertAlign w:val="superscript"/>
        </w:rPr>
        <w:t>-1</w:t>
      </w:r>
      <w:r w:rsidR="0061074B" w:rsidRPr="0061074B">
        <w:t xml:space="preserve"> day</w:t>
      </w:r>
      <w:r w:rsidR="0061074B" w:rsidRPr="00697068">
        <w:rPr>
          <w:vertAlign w:val="superscript"/>
        </w:rPr>
        <w:t>-1</w:t>
      </w:r>
      <w:r w:rsidR="0061074B" w:rsidRPr="0061074B">
        <w:t>), which increased the total COD loading rate of the food waste digester from 5.76 to 8.41 g COD</w:t>
      </w:r>
      <w:r w:rsidR="0061074B" w:rsidRPr="00697068">
        <w:rPr>
          <w:vertAlign w:val="subscript"/>
        </w:rPr>
        <w:t>total</w:t>
      </w:r>
      <w:r w:rsidR="0061074B" w:rsidRPr="0061074B">
        <w:t xml:space="preserve"> L</w:t>
      </w:r>
      <w:r w:rsidR="0061074B" w:rsidRPr="00697068">
        <w:rPr>
          <w:vertAlign w:val="subscript"/>
        </w:rPr>
        <w:t>digester</w:t>
      </w:r>
      <w:r w:rsidR="0061074B" w:rsidRPr="00697068">
        <w:rPr>
          <w:vertAlign w:val="superscript"/>
        </w:rPr>
        <w:t>-1</w:t>
      </w:r>
      <w:r w:rsidR="0061074B" w:rsidRPr="0061074B">
        <w:t xml:space="preserve"> day</w:t>
      </w:r>
      <w:r w:rsidR="0061074B" w:rsidRPr="00697068">
        <w:rPr>
          <w:vertAlign w:val="superscript"/>
        </w:rPr>
        <w:t>-1</w:t>
      </w:r>
      <w:r w:rsidR="0061074B" w:rsidRPr="0061074B">
        <w:t>.</w:t>
      </w:r>
    </w:p>
    <w:p w14:paraId="5E496433" w14:textId="3E87A115" w:rsidR="00C519AF" w:rsidRDefault="00257FBD" w:rsidP="00C519AF">
      <w:pPr>
        <w:keepNext/>
        <w:jc w:val="center"/>
      </w:pPr>
      <w:r w:rsidRPr="00976619">
        <w:rPr>
          <w:noProof/>
        </w:rPr>
        <w:drawing>
          <wp:inline distT="0" distB="0" distL="0" distR="0" wp14:anchorId="4D9917C5" wp14:editId="7C202EF2">
            <wp:extent cx="4968816" cy="6206470"/>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9633" t="6905" r="8183" b="7452"/>
                    <a:stretch/>
                  </pic:blipFill>
                  <pic:spPr bwMode="auto">
                    <a:xfrm>
                      <a:off x="0" y="0"/>
                      <a:ext cx="4971430" cy="6209735"/>
                    </a:xfrm>
                    <a:prstGeom prst="rect">
                      <a:avLst/>
                    </a:prstGeom>
                    <a:noFill/>
                    <a:ln>
                      <a:noFill/>
                    </a:ln>
                    <a:extLst>
                      <a:ext uri="{53640926-AAD7-44D8-BBD7-CCE9431645EC}">
                        <a14:shadowObscured xmlns:a14="http://schemas.microsoft.com/office/drawing/2010/main"/>
                      </a:ext>
                    </a:extLst>
                  </pic:spPr>
                </pic:pic>
              </a:graphicData>
            </a:graphic>
          </wp:inline>
        </w:drawing>
      </w:r>
    </w:p>
    <w:p w14:paraId="14769376" w14:textId="0DFEC627" w:rsidR="00377321" w:rsidRDefault="00C519AF" w:rsidP="00965972">
      <w:pPr>
        <w:pStyle w:val="Caption"/>
        <w:jc w:val="center"/>
      </w:pPr>
      <w:bookmarkStart w:id="13" w:name="_Ref34305943"/>
      <w:r w:rsidRPr="009C5B96">
        <w:rPr>
          <w:i w:val="0"/>
          <w:iCs w:val="0"/>
        </w:rPr>
        <w:t xml:space="preserve">Figure </w:t>
      </w:r>
      <w:r w:rsidR="000C4962" w:rsidRPr="009C5B96">
        <w:rPr>
          <w:i w:val="0"/>
          <w:iCs w:val="0"/>
        </w:rPr>
        <w:fldChar w:fldCharType="begin"/>
      </w:r>
      <w:r w:rsidR="000C4962" w:rsidRPr="009C5B96">
        <w:rPr>
          <w:i w:val="0"/>
          <w:iCs w:val="0"/>
        </w:rPr>
        <w:instrText xml:space="preserve"> SEQ Figure \* ARABIC </w:instrText>
      </w:r>
      <w:r w:rsidR="000C4962" w:rsidRPr="009C5B96">
        <w:rPr>
          <w:i w:val="0"/>
          <w:iCs w:val="0"/>
        </w:rPr>
        <w:fldChar w:fldCharType="separate"/>
      </w:r>
      <w:r w:rsidR="00B05912" w:rsidRPr="009C5B96">
        <w:rPr>
          <w:i w:val="0"/>
          <w:iCs w:val="0"/>
          <w:noProof/>
        </w:rPr>
        <w:t>6</w:t>
      </w:r>
      <w:r w:rsidR="000C4962" w:rsidRPr="009C5B96">
        <w:rPr>
          <w:i w:val="0"/>
          <w:iCs w:val="0"/>
          <w:noProof/>
        </w:rPr>
        <w:fldChar w:fldCharType="end"/>
      </w:r>
      <w:bookmarkEnd w:id="13"/>
      <w:r>
        <w:t xml:space="preserve"> </w:t>
      </w:r>
      <w:r w:rsidR="00377321" w:rsidRPr="00C61228">
        <w:rPr>
          <w:i w:val="0"/>
        </w:rPr>
        <w:t xml:space="preserve"> </w:t>
      </w:r>
      <w:r w:rsidR="005F3FFB">
        <w:rPr>
          <w:i w:val="0"/>
        </w:rPr>
        <w:t>B</w:t>
      </w:r>
      <w:r w:rsidR="005F3FFB" w:rsidRPr="001B13B1">
        <w:rPr>
          <w:i w:val="0"/>
        </w:rPr>
        <w:t>iogas methane content</w:t>
      </w:r>
      <w:r w:rsidR="005F3FFB">
        <w:rPr>
          <w:i w:val="0"/>
        </w:rPr>
        <w:t xml:space="preserve">, </w:t>
      </w:r>
      <w:r w:rsidR="00377321" w:rsidRPr="001B13B1">
        <w:rPr>
          <w:i w:val="0"/>
        </w:rPr>
        <w:t>pH</w:t>
      </w:r>
      <w:r w:rsidR="005F3FFB">
        <w:rPr>
          <w:i w:val="0"/>
        </w:rPr>
        <w:t xml:space="preserve"> and</w:t>
      </w:r>
      <w:r w:rsidR="00377321" w:rsidRPr="001B13B1">
        <w:rPr>
          <w:i w:val="0"/>
        </w:rPr>
        <w:t xml:space="preserve"> volumetric methane production in CO</w:t>
      </w:r>
      <w:r w:rsidR="00377321" w:rsidRPr="00001BD5">
        <w:rPr>
          <w:i w:val="0"/>
          <w:vertAlign w:val="subscript"/>
        </w:rPr>
        <w:t>2</w:t>
      </w:r>
      <w:r w:rsidR="00377321" w:rsidRPr="001B13B1">
        <w:rPr>
          <w:i w:val="0"/>
        </w:rPr>
        <w:t xml:space="preserve"> biomethanisation integrated with food waste digestion.</w:t>
      </w:r>
      <w:r w:rsidR="000F007E" w:rsidRPr="000F007E">
        <w:rPr>
          <w:i w:val="0"/>
        </w:rPr>
        <w:t xml:space="preserve"> </w:t>
      </w:r>
      <w:r w:rsidR="000F007E">
        <w:rPr>
          <w:i w:val="0"/>
        </w:rPr>
        <w:t>Vertical dotted lines at day 52 indicate the starting date of H</w:t>
      </w:r>
      <w:r w:rsidR="000F007E" w:rsidRPr="004C1113">
        <w:rPr>
          <w:i w:val="0"/>
          <w:vertAlign w:val="subscript"/>
        </w:rPr>
        <w:t>2</w:t>
      </w:r>
      <w:r w:rsidR="000F007E">
        <w:rPr>
          <w:i w:val="0"/>
        </w:rPr>
        <w:t xml:space="preserve"> injection and the ones at day 250 indicate the start date of exogenous CO</w:t>
      </w:r>
      <w:r w:rsidR="000F007E" w:rsidRPr="004C1113">
        <w:rPr>
          <w:i w:val="0"/>
          <w:vertAlign w:val="subscript"/>
        </w:rPr>
        <w:t>2</w:t>
      </w:r>
      <w:r w:rsidR="000F007E">
        <w:rPr>
          <w:i w:val="0"/>
        </w:rPr>
        <w:t xml:space="preserve"> injection.  </w:t>
      </w:r>
    </w:p>
    <w:p w14:paraId="5B49054C" w14:textId="77777777" w:rsidR="009C5B96" w:rsidRDefault="009C5B96" w:rsidP="00377321"/>
    <w:p w14:paraId="2403C260" w14:textId="74F7A384" w:rsidR="00377321" w:rsidRPr="00C61228" w:rsidRDefault="00377321" w:rsidP="00377321">
      <w:r>
        <w:lastRenderedPageBreak/>
        <w:t>A</w:t>
      </w:r>
      <w:r w:rsidRPr="00C61228">
        <w:t xml:space="preserve">fter two </w:t>
      </w:r>
      <w:r w:rsidR="00E4541A">
        <w:t xml:space="preserve">more </w:t>
      </w:r>
      <w:r w:rsidRPr="00C61228">
        <w:t xml:space="preserve">weeks </w:t>
      </w:r>
      <w:r w:rsidR="00E4541A">
        <w:t xml:space="preserve">of </w:t>
      </w:r>
      <w:r w:rsidRPr="00C61228">
        <w:t>stable operation</w:t>
      </w:r>
      <w:r w:rsidR="005068CC">
        <w:t>, on day 245</w:t>
      </w:r>
      <w:r w:rsidRPr="00C61228">
        <w:t xml:space="preserve"> the kinetic profiles of H</w:t>
      </w:r>
      <w:r w:rsidRPr="00C61228">
        <w:rPr>
          <w:vertAlign w:val="subscript"/>
        </w:rPr>
        <w:t>2</w:t>
      </w:r>
      <w:r w:rsidRPr="00C61228">
        <w:t xml:space="preserve"> conversion and CH</w:t>
      </w:r>
      <w:r w:rsidRPr="00C61228">
        <w:rPr>
          <w:vertAlign w:val="subscript"/>
        </w:rPr>
        <w:t>4</w:t>
      </w:r>
      <w:r w:rsidRPr="00C61228">
        <w:t xml:space="preserve"> production </w:t>
      </w:r>
      <w:r w:rsidRPr="001B13B1">
        <w:t>were investigated</w:t>
      </w:r>
      <w:r w:rsidR="005068CC">
        <w:t>. The</w:t>
      </w:r>
      <w:r>
        <w:t xml:space="preserve"> </w:t>
      </w:r>
      <w:r w:rsidRPr="00C61228">
        <w:t>concentrations of H</w:t>
      </w:r>
      <w:r w:rsidRPr="00C61228">
        <w:rPr>
          <w:vertAlign w:val="subscript"/>
        </w:rPr>
        <w:t>2</w:t>
      </w:r>
      <w:r w:rsidRPr="00C61228">
        <w:t>, CO</w:t>
      </w:r>
      <w:r w:rsidRPr="00C61228">
        <w:rPr>
          <w:vertAlign w:val="subscript"/>
        </w:rPr>
        <w:t>2</w:t>
      </w:r>
      <w:r w:rsidRPr="00C61228">
        <w:t xml:space="preserve"> and CH</w:t>
      </w:r>
      <w:r w:rsidRPr="00C61228">
        <w:rPr>
          <w:vertAlign w:val="subscript"/>
        </w:rPr>
        <w:t>4</w:t>
      </w:r>
      <w:r w:rsidRPr="00C61228">
        <w:t xml:space="preserve"> in the gas storage</w:t>
      </w:r>
      <w:r>
        <w:t xml:space="preserve"> bag </w:t>
      </w:r>
      <w:r w:rsidR="005068CC">
        <w:t xml:space="preserve">were </w:t>
      </w:r>
      <w:r w:rsidRPr="00C61228">
        <w:t xml:space="preserve">recorded by </w:t>
      </w:r>
      <w:r>
        <w:t xml:space="preserve">the </w:t>
      </w:r>
      <w:r w:rsidRPr="00C61228">
        <w:t>online GC</w:t>
      </w:r>
      <w:r>
        <w:t xml:space="preserve">. The hourly data </w:t>
      </w:r>
      <w:r w:rsidRPr="00C61228">
        <w:t xml:space="preserve">presented in </w:t>
      </w:r>
      <w:r w:rsidR="00512D6E">
        <w:fldChar w:fldCharType="begin"/>
      </w:r>
      <w:r w:rsidR="00512D6E">
        <w:instrText xml:space="preserve"> REF _Ref34306018 \h </w:instrText>
      </w:r>
      <w:r w:rsidR="00512D6E">
        <w:fldChar w:fldCharType="separate"/>
      </w:r>
      <w:r w:rsidR="00512D6E">
        <w:t xml:space="preserve">Figure </w:t>
      </w:r>
      <w:r w:rsidR="00512D6E">
        <w:rPr>
          <w:noProof/>
        </w:rPr>
        <w:t>7</w:t>
      </w:r>
      <w:r w:rsidR="00512D6E">
        <w:fldChar w:fldCharType="end"/>
      </w:r>
      <w:r w:rsidR="00512D6E">
        <w:t xml:space="preserve"> </w:t>
      </w:r>
      <w:r w:rsidRPr="00C61228">
        <w:t>clear</w:t>
      </w:r>
      <w:r>
        <w:t xml:space="preserve">ly show </w:t>
      </w:r>
      <w:r w:rsidRPr="00C61228">
        <w:t xml:space="preserve">that the </w:t>
      </w:r>
      <w:r w:rsidR="00AF12A3">
        <w:t>added</w:t>
      </w:r>
      <w:r w:rsidRPr="00C61228">
        <w:t xml:space="preserve"> H</w:t>
      </w:r>
      <w:r w:rsidRPr="00C61228">
        <w:rPr>
          <w:vertAlign w:val="subscript"/>
        </w:rPr>
        <w:t>2</w:t>
      </w:r>
      <w:r w:rsidRPr="00C61228">
        <w:t xml:space="preserve"> was complete</w:t>
      </w:r>
      <w:r>
        <w:t>ly</w:t>
      </w:r>
      <w:r w:rsidRPr="00C61228">
        <w:t xml:space="preserve"> consumed in the first 12 hours</w:t>
      </w:r>
      <w:r>
        <w:t>.</w:t>
      </w:r>
      <w:r w:rsidRPr="00C61228">
        <w:t xml:space="preserve"> The CO</w:t>
      </w:r>
      <w:r w:rsidRPr="00C61228">
        <w:rPr>
          <w:vertAlign w:val="subscript"/>
        </w:rPr>
        <w:t>2</w:t>
      </w:r>
      <w:r w:rsidRPr="00C61228">
        <w:t xml:space="preserve"> content gradually increased </w:t>
      </w:r>
      <w:r>
        <w:t>over</w:t>
      </w:r>
      <w:r w:rsidR="004C66DC">
        <w:t xml:space="preserve"> </w:t>
      </w:r>
      <w:r w:rsidRPr="00C61228">
        <w:t>the first 5 hours</w:t>
      </w:r>
      <w:r>
        <w:t xml:space="preserve"> and then</w:t>
      </w:r>
      <w:r w:rsidR="004C66DC">
        <w:t xml:space="preserve"> </w:t>
      </w:r>
      <w:r w:rsidRPr="00C61228">
        <w:t>decrease</w:t>
      </w:r>
      <w:r w:rsidR="005068CC">
        <w:t>d</w:t>
      </w:r>
      <w:r w:rsidRPr="00C61228">
        <w:t xml:space="preserve"> until hour 10, </w:t>
      </w:r>
      <w:r>
        <w:t>before</w:t>
      </w:r>
      <w:r w:rsidRPr="00C61228">
        <w:t xml:space="preserve"> increas</w:t>
      </w:r>
      <w:r>
        <w:t>ing</w:t>
      </w:r>
      <w:r w:rsidRPr="00C61228">
        <w:t xml:space="preserve"> again until the end of the cycle.</w:t>
      </w:r>
      <w:r w:rsidR="004C66DC">
        <w:t xml:space="preserve"> </w:t>
      </w:r>
      <w:r>
        <w:t>The profile suggests that the rate of CO</w:t>
      </w:r>
      <w:r w:rsidRPr="005068CC">
        <w:rPr>
          <w:vertAlign w:val="subscript"/>
        </w:rPr>
        <w:t>2</w:t>
      </w:r>
      <w:r>
        <w:t xml:space="preserve"> production immediately following feeding was higher tha</w:t>
      </w:r>
      <w:r w:rsidR="005068CC">
        <w:t>n</w:t>
      </w:r>
      <w:r>
        <w:t xml:space="preserve"> its rate of biomethanisation</w:t>
      </w:r>
      <w:r w:rsidR="005068CC">
        <w:t xml:space="preserve">; this </w:t>
      </w:r>
      <w:r>
        <w:t xml:space="preserve">then </w:t>
      </w:r>
      <w:r w:rsidR="00574D37">
        <w:t xml:space="preserve">reversed, with the </w:t>
      </w:r>
      <w:r>
        <w:t>CO</w:t>
      </w:r>
      <w:r w:rsidRPr="005068CC">
        <w:rPr>
          <w:vertAlign w:val="subscript"/>
        </w:rPr>
        <w:t>2</w:t>
      </w:r>
      <w:r>
        <w:t xml:space="preserve"> </w:t>
      </w:r>
      <w:r w:rsidR="00574D37">
        <w:t xml:space="preserve">concentration falling </w:t>
      </w:r>
      <w:r>
        <w:t xml:space="preserve">until the point </w:t>
      </w:r>
      <w:r w:rsidR="00574D37">
        <w:t xml:space="preserve">at which </w:t>
      </w:r>
      <w:r w:rsidR="005068CC">
        <w:t>H</w:t>
      </w:r>
      <w:r w:rsidR="005068CC" w:rsidRPr="005068CC">
        <w:rPr>
          <w:vertAlign w:val="subscript"/>
        </w:rPr>
        <w:t>2</w:t>
      </w:r>
      <w:r>
        <w:t xml:space="preserve"> became limiting. The increase in CO</w:t>
      </w:r>
      <w:r w:rsidRPr="005068CC">
        <w:rPr>
          <w:vertAlign w:val="subscript"/>
        </w:rPr>
        <w:t>2</w:t>
      </w:r>
      <w:r>
        <w:t xml:space="preserve"> </w:t>
      </w:r>
      <w:r w:rsidR="005068CC">
        <w:t xml:space="preserve">content </w:t>
      </w:r>
      <w:r>
        <w:t>at the end of the feeding cycle represents CO</w:t>
      </w:r>
      <w:r w:rsidRPr="005068CC">
        <w:rPr>
          <w:vertAlign w:val="subscript"/>
        </w:rPr>
        <w:t>2</w:t>
      </w:r>
      <w:r>
        <w:t xml:space="preserve"> produced after </w:t>
      </w:r>
      <w:r w:rsidR="005068CC">
        <w:t xml:space="preserve">conversion of all of the available </w:t>
      </w:r>
      <w:r>
        <w:t xml:space="preserve">reactive </w:t>
      </w:r>
      <w:r w:rsidR="005068CC">
        <w:t>H</w:t>
      </w:r>
      <w:r w:rsidR="005068CC" w:rsidRPr="005068CC">
        <w:rPr>
          <w:vertAlign w:val="subscript"/>
        </w:rPr>
        <w:t>2</w:t>
      </w:r>
      <w:r>
        <w:t>.</w:t>
      </w:r>
      <w:r w:rsidR="004C66DC">
        <w:t xml:space="preserve"> </w:t>
      </w:r>
    </w:p>
    <w:p w14:paraId="509DBACD" w14:textId="4D5C8300" w:rsidR="00C519AF" w:rsidRDefault="00BB6FDD" w:rsidP="00C519AF">
      <w:pPr>
        <w:keepNext/>
        <w:jc w:val="center"/>
      </w:pPr>
      <w:r>
        <w:rPr>
          <w:noProof/>
        </w:rPr>
        <w:drawing>
          <wp:inline distT="0" distB="0" distL="0" distR="0" wp14:anchorId="711A7C3A" wp14:editId="2F4F4C49">
            <wp:extent cx="4121624" cy="5227093"/>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l="4773" t="3443" r="12714" b="4975"/>
                    <a:stretch/>
                  </pic:blipFill>
                  <pic:spPr bwMode="auto">
                    <a:xfrm>
                      <a:off x="0" y="0"/>
                      <a:ext cx="4123048" cy="5228899"/>
                    </a:xfrm>
                    <a:prstGeom prst="rect">
                      <a:avLst/>
                    </a:prstGeom>
                    <a:noFill/>
                    <a:ln>
                      <a:noFill/>
                    </a:ln>
                    <a:extLst>
                      <a:ext uri="{53640926-AAD7-44D8-BBD7-CCE9431645EC}">
                        <a14:shadowObscured xmlns:a14="http://schemas.microsoft.com/office/drawing/2010/main"/>
                      </a:ext>
                    </a:extLst>
                  </pic:spPr>
                </pic:pic>
              </a:graphicData>
            </a:graphic>
          </wp:inline>
        </w:drawing>
      </w:r>
    </w:p>
    <w:p w14:paraId="605BC776" w14:textId="6823FA90" w:rsidR="00377321" w:rsidRPr="00471609" w:rsidRDefault="00C519AF" w:rsidP="009C5B96">
      <w:pPr>
        <w:pStyle w:val="Caption"/>
        <w:jc w:val="center"/>
      </w:pPr>
      <w:bookmarkStart w:id="14" w:name="_Ref34306018"/>
      <w:r w:rsidRPr="009C5B96">
        <w:rPr>
          <w:i w:val="0"/>
          <w:iCs w:val="0"/>
        </w:rPr>
        <w:t xml:space="preserve">Figure </w:t>
      </w:r>
      <w:r w:rsidR="00957A49" w:rsidRPr="009C5B96">
        <w:rPr>
          <w:i w:val="0"/>
          <w:iCs w:val="0"/>
        </w:rPr>
        <w:fldChar w:fldCharType="begin"/>
      </w:r>
      <w:r w:rsidR="00957A49" w:rsidRPr="009C5B96">
        <w:rPr>
          <w:i w:val="0"/>
          <w:iCs w:val="0"/>
        </w:rPr>
        <w:instrText xml:space="preserve"> SEQ Figure \* ARABIC </w:instrText>
      </w:r>
      <w:r w:rsidR="00957A49" w:rsidRPr="009C5B96">
        <w:rPr>
          <w:i w:val="0"/>
          <w:iCs w:val="0"/>
        </w:rPr>
        <w:fldChar w:fldCharType="separate"/>
      </w:r>
      <w:r w:rsidR="00B05912" w:rsidRPr="009C5B96">
        <w:rPr>
          <w:i w:val="0"/>
          <w:iCs w:val="0"/>
          <w:noProof/>
        </w:rPr>
        <w:t>7</w:t>
      </w:r>
      <w:r w:rsidR="00957A49" w:rsidRPr="009C5B96">
        <w:rPr>
          <w:i w:val="0"/>
          <w:iCs w:val="0"/>
          <w:noProof/>
        </w:rPr>
        <w:fldChar w:fldCharType="end"/>
      </w:r>
      <w:bookmarkEnd w:id="14"/>
      <w:r w:rsidR="00377321" w:rsidRPr="00C519AF">
        <w:rPr>
          <w:i w:val="0"/>
        </w:rPr>
        <w:t xml:space="preserve"> </w:t>
      </w:r>
      <w:r w:rsidR="00377321" w:rsidRPr="00C61228">
        <w:rPr>
          <w:i w:val="0"/>
        </w:rPr>
        <w:t xml:space="preserve">Hourly </w:t>
      </w:r>
      <w:r w:rsidR="00377321">
        <w:rPr>
          <w:i w:val="0"/>
        </w:rPr>
        <w:t xml:space="preserve">values for </w:t>
      </w:r>
      <w:r w:rsidR="00377321" w:rsidRPr="00C61228">
        <w:rPr>
          <w:i w:val="0"/>
        </w:rPr>
        <w:t>H</w:t>
      </w:r>
      <w:r w:rsidR="00377321" w:rsidRPr="00C61228">
        <w:rPr>
          <w:i w:val="0"/>
          <w:vertAlign w:val="subscript"/>
        </w:rPr>
        <w:t>2</w:t>
      </w:r>
      <w:r w:rsidR="00377321" w:rsidRPr="001B13B1">
        <w:rPr>
          <w:i w:val="0"/>
        </w:rPr>
        <w:t>, CO</w:t>
      </w:r>
      <w:r w:rsidR="00377321" w:rsidRPr="001B13B1">
        <w:rPr>
          <w:i w:val="0"/>
          <w:vertAlign w:val="subscript"/>
        </w:rPr>
        <w:t>2</w:t>
      </w:r>
      <w:r w:rsidR="00377321" w:rsidRPr="001B13B1">
        <w:rPr>
          <w:i w:val="0"/>
        </w:rPr>
        <w:t xml:space="preserve"> and CH</w:t>
      </w:r>
      <w:r w:rsidR="00377321" w:rsidRPr="001B13B1">
        <w:rPr>
          <w:i w:val="0"/>
          <w:vertAlign w:val="subscript"/>
        </w:rPr>
        <w:t>4</w:t>
      </w:r>
      <w:r w:rsidR="00377321" w:rsidRPr="001B13B1">
        <w:rPr>
          <w:i w:val="0"/>
        </w:rPr>
        <w:t xml:space="preserve"> content in biogas storage </w:t>
      </w:r>
      <w:r w:rsidR="000F007E">
        <w:rPr>
          <w:i w:val="0"/>
        </w:rPr>
        <w:t xml:space="preserve">bag </w:t>
      </w:r>
      <w:r w:rsidR="00377321" w:rsidRPr="001B13B1">
        <w:rPr>
          <w:i w:val="0"/>
        </w:rPr>
        <w:t xml:space="preserve">of </w:t>
      </w:r>
      <w:r w:rsidR="00906863">
        <w:rPr>
          <w:i w:val="0"/>
        </w:rPr>
        <w:t xml:space="preserve">food waste digester with </w:t>
      </w:r>
      <w:r w:rsidR="00377321" w:rsidRPr="001B13B1">
        <w:rPr>
          <w:i w:val="0"/>
        </w:rPr>
        <w:t>CO2 biomethanisation</w:t>
      </w:r>
      <w:r w:rsidR="000F007E">
        <w:rPr>
          <w:i w:val="0"/>
        </w:rPr>
        <w:t xml:space="preserve"> (taken</w:t>
      </w:r>
      <w:r w:rsidR="00377321" w:rsidRPr="001B13B1">
        <w:rPr>
          <w:i w:val="0"/>
        </w:rPr>
        <w:t xml:space="preserve"> on</w:t>
      </w:r>
      <w:r w:rsidR="00377321" w:rsidRPr="00C61228">
        <w:rPr>
          <w:i w:val="0"/>
        </w:rPr>
        <w:t xml:space="preserve"> day 245 </w:t>
      </w:r>
      <w:r w:rsidR="00377321">
        <w:rPr>
          <w:i w:val="0"/>
        </w:rPr>
        <w:t xml:space="preserve">under stable </w:t>
      </w:r>
      <w:r w:rsidR="00377321" w:rsidRPr="00C61228">
        <w:rPr>
          <w:i w:val="0"/>
        </w:rPr>
        <w:t>operation</w:t>
      </w:r>
      <w:r w:rsidR="00377321">
        <w:rPr>
          <w:i w:val="0"/>
        </w:rPr>
        <w:t>al conditions</w:t>
      </w:r>
      <w:r w:rsidR="000F007E">
        <w:rPr>
          <w:i w:val="0"/>
        </w:rPr>
        <w:t>)</w:t>
      </w:r>
      <w:r w:rsidR="00377321" w:rsidRPr="00C61228">
        <w:rPr>
          <w:i w:val="0"/>
        </w:rPr>
        <w:t>.</w:t>
      </w:r>
      <w:r w:rsidR="004C66DC">
        <w:rPr>
          <w:i w:val="0"/>
        </w:rPr>
        <w:t xml:space="preserve"> </w:t>
      </w:r>
    </w:p>
    <w:p w14:paraId="208AE5E1" w14:textId="24EEFC11" w:rsidR="002D75F5" w:rsidRPr="001E0424" w:rsidRDefault="00377321" w:rsidP="002D75F5">
      <w:r w:rsidRPr="00C61228">
        <w:lastRenderedPageBreak/>
        <w:t xml:space="preserve">The most important conclusion from the kinetic analysis </w:t>
      </w:r>
      <w:r>
        <w:t>was that the digester appeared to have a CO</w:t>
      </w:r>
      <w:r w:rsidRPr="00A57531">
        <w:rPr>
          <w:vertAlign w:val="subscript"/>
        </w:rPr>
        <w:t>2</w:t>
      </w:r>
      <w:r>
        <w:t xml:space="preserve"> reductive biomethanisation capacity in excess of </w:t>
      </w:r>
      <w:r w:rsidR="005068CC">
        <w:t>t</w:t>
      </w:r>
      <w:r>
        <w:t xml:space="preserve">hat required to </w:t>
      </w:r>
      <w:r w:rsidR="005068CC">
        <w:t>convert the endogenously-</w:t>
      </w:r>
      <w:r>
        <w:t>produced CO</w:t>
      </w:r>
      <w:r w:rsidRPr="00A57531">
        <w:rPr>
          <w:vertAlign w:val="subscript"/>
        </w:rPr>
        <w:t>2</w:t>
      </w:r>
      <w:r>
        <w:rPr>
          <w:vertAlign w:val="subscript"/>
        </w:rPr>
        <w:t xml:space="preserve">. </w:t>
      </w:r>
      <w:r>
        <w:t>To take advantage of this excess capacity</w:t>
      </w:r>
      <w:r w:rsidR="005068CC">
        <w:t>,</w:t>
      </w:r>
      <w:r>
        <w:t xml:space="preserve"> from day </w:t>
      </w:r>
      <w:r w:rsidR="005068CC">
        <w:t>245</w:t>
      </w:r>
      <w:r w:rsidRPr="00C61228">
        <w:t xml:space="preserve"> exogenous CO</w:t>
      </w:r>
      <w:r w:rsidRPr="00C61228">
        <w:rPr>
          <w:vertAlign w:val="subscript"/>
        </w:rPr>
        <w:t>2</w:t>
      </w:r>
      <w:r w:rsidRPr="00C61228">
        <w:t xml:space="preserve"> </w:t>
      </w:r>
      <w:r>
        <w:t xml:space="preserve">was </w:t>
      </w:r>
      <w:r w:rsidR="00AF12A3">
        <w:t>added</w:t>
      </w:r>
      <w:r>
        <w:t xml:space="preserve"> into the digester </w:t>
      </w:r>
      <w:r w:rsidRPr="00C61228">
        <w:t xml:space="preserve">with </w:t>
      </w:r>
      <w:r w:rsidR="005068CC">
        <w:t>the</w:t>
      </w:r>
      <w:r>
        <w:t xml:space="preserve"> </w:t>
      </w:r>
      <w:r w:rsidRPr="00C61228">
        <w:t xml:space="preserve">corresponding </w:t>
      </w:r>
      <w:r w:rsidR="005068CC">
        <w:t xml:space="preserve">stoichiometric </w:t>
      </w:r>
      <w:r>
        <w:t xml:space="preserve">amount of additional </w:t>
      </w:r>
      <w:r w:rsidRPr="00C61228">
        <w:t>H</w:t>
      </w:r>
      <w:r w:rsidRPr="00C61228">
        <w:rPr>
          <w:vertAlign w:val="subscript"/>
        </w:rPr>
        <w:t>2</w:t>
      </w:r>
      <w:r w:rsidR="005068CC">
        <w:t xml:space="preserve"> needed for its conversion. </w:t>
      </w:r>
      <w:r w:rsidRPr="00C61228">
        <w:rPr>
          <w:bCs/>
        </w:rPr>
        <w:t>As shown</w:t>
      </w:r>
      <w:r w:rsidRPr="00C61228">
        <w:t xml:space="preserve"> in</w:t>
      </w:r>
      <w:r w:rsidR="00512D6E">
        <w:t xml:space="preserve"> </w:t>
      </w:r>
      <w:r w:rsidR="00512D6E">
        <w:fldChar w:fldCharType="begin"/>
      </w:r>
      <w:r w:rsidR="00512D6E">
        <w:instrText xml:space="preserve"> REF _Ref34306018 \h </w:instrText>
      </w:r>
      <w:r w:rsidR="00512D6E">
        <w:fldChar w:fldCharType="separate"/>
      </w:r>
      <w:r w:rsidR="00512D6E">
        <w:t xml:space="preserve">Figure </w:t>
      </w:r>
      <w:r w:rsidR="00512D6E">
        <w:rPr>
          <w:noProof/>
        </w:rPr>
        <w:t>7</w:t>
      </w:r>
      <w:r w:rsidR="00512D6E">
        <w:fldChar w:fldCharType="end"/>
      </w:r>
      <w:r w:rsidR="005068CC">
        <w:t>,</w:t>
      </w:r>
      <w:r>
        <w:t xml:space="preserve"> this resulted in</w:t>
      </w:r>
      <w:r w:rsidRPr="00C61228">
        <w:t xml:space="preserve"> simultaneous biomethanisation of endogenous and exogenous CO</w:t>
      </w:r>
      <w:r w:rsidRPr="00C61228">
        <w:rPr>
          <w:vertAlign w:val="subscript"/>
        </w:rPr>
        <w:t>2</w:t>
      </w:r>
      <w:r w:rsidRPr="00C61228">
        <w:t xml:space="preserve"> </w:t>
      </w:r>
      <w:r w:rsidR="003A69AC">
        <w:t xml:space="preserve">which was </w:t>
      </w:r>
      <w:r>
        <w:t xml:space="preserve">incremented until </w:t>
      </w:r>
      <w:r w:rsidRPr="00C61228">
        <w:t>4 L of exogenous CO</w:t>
      </w:r>
      <w:r w:rsidRPr="00C61228">
        <w:rPr>
          <w:vertAlign w:val="subscript"/>
        </w:rPr>
        <w:t>2</w:t>
      </w:r>
      <w:r w:rsidRPr="00C61228">
        <w:t xml:space="preserve"> was </w:t>
      </w:r>
      <w:r>
        <w:t xml:space="preserve">being added daily with complete conversion. At this point the quantity of exogenous </w:t>
      </w:r>
      <w:r w:rsidRPr="00C61228">
        <w:t>CO</w:t>
      </w:r>
      <w:r w:rsidRPr="00C61228">
        <w:rPr>
          <w:vertAlign w:val="subscript"/>
        </w:rPr>
        <w:t>2</w:t>
      </w:r>
      <w:r w:rsidRPr="00C61228">
        <w:t xml:space="preserve"> add</w:t>
      </w:r>
      <w:r>
        <w:t>ed was</w:t>
      </w:r>
      <w:r w:rsidRPr="00C61228">
        <w:t xml:space="preserve"> equal to 2.3 times the amount of </w:t>
      </w:r>
      <w:r w:rsidR="003A69AC">
        <w:t xml:space="preserve">endogenously-produced </w:t>
      </w:r>
      <w:r w:rsidRPr="00C61228">
        <w:t>biogenic CO</w:t>
      </w:r>
      <w:r w:rsidRPr="00C61228">
        <w:rPr>
          <w:vertAlign w:val="subscript"/>
        </w:rPr>
        <w:t>2</w:t>
      </w:r>
      <w:r w:rsidRPr="00C61228">
        <w:t xml:space="preserve">. </w:t>
      </w:r>
      <w:r w:rsidR="00595F18">
        <w:t xml:space="preserve"> The quantity of H</w:t>
      </w:r>
      <w:r w:rsidR="00595F18" w:rsidRPr="00595F18">
        <w:rPr>
          <w:vertAlign w:val="subscript"/>
        </w:rPr>
        <w:t>2</w:t>
      </w:r>
      <w:r w:rsidR="00595F18">
        <w:t xml:space="preserve"> added to the digester to balance both endogenous and exogenous CO</w:t>
      </w:r>
      <w:r w:rsidR="00595F18" w:rsidRPr="002A3A58">
        <w:rPr>
          <w:vertAlign w:val="subscript"/>
        </w:rPr>
        <w:t>2</w:t>
      </w:r>
      <w:r w:rsidR="00595F18">
        <w:t>, was 21.8 L day</w:t>
      </w:r>
      <w:r w:rsidR="00595F18" w:rsidRPr="002A3A58">
        <w:rPr>
          <w:vertAlign w:val="superscript"/>
        </w:rPr>
        <w:t>-1</w:t>
      </w:r>
      <w:r w:rsidR="00595F18">
        <w:t>, equ</w:t>
      </w:r>
      <w:r w:rsidR="00686A48">
        <w:t>al</w:t>
      </w:r>
      <w:r w:rsidR="00595F18">
        <w:t xml:space="preserve"> to 7.79 g</w:t>
      </w:r>
      <w:r w:rsidR="00932BD2">
        <w:t xml:space="preserve"> </w:t>
      </w:r>
      <w:r w:rsidR="00595F18">
        <w:t>COD</w:t>
      </w:r>
      <w:r w:rsidR="001E4A5E" w:rsidRPr="00697068">
        <w:rPr>
          <w:vertAlign w:val="subscript"/>
        </w:rPr>
        <w:t>H2</w:t>
      </w:r>
      <w:r w:rsidR="00595F18">
        <w:t xml:space="preserve"> L</w:t>
      </w:r>
      <w:r w:rsidR="00896BF0" w:rsidRPr="001A17A1">
        <w:rPr>
          <w:vertAlign w:val="subscript"/>
        </w:rPr>
        <w:t>digester</w:t>
      </w:r>
      <w:r w:rsidR="00595F18" w:rsidRPr="002A3A58">
        <w:rPr>
          <w:vertAlign w:val="superscript"/>
        </w:rPr>
        <w:t>-1</w:t>
      </w:r>
      <w:r w:rsidR="00595F18">
        <w:t xml:space="preserve"> day</w:t>
      </w:r>
      <w:r w:rsidR="00595F18" w:rsidRPr="002A3A58">
        <w:rPr>
          <w:vertAlign w:val="superscript"/>
        </w:rPr>
        <w:t>-1</w:t>
      </w:r>
      <w:r w:rsidR="00595F18">
        <w:t xml:space="preserve"> </w:t>
      </w:r>
      <w:r w:rsidR="00686A48">
        <w:t xml:space="preserve">and </w:t>
      </w:r>
      <w:r w:rsidR="00595F18">
        <w:t>increas</w:t>
      </w:r>
      <w:r w:rsidR="00932BD2">
        <w:t>ed</w:t>
      </w:r>
      <w:r w:rsidR="00595F18">
        <w:t xml:space="preserve"> the total COD loading from 5.76 to 13.55 g</w:t>
      </w:r>
      <w:r w:rsidR="00932BD2">
        <w:t xml:space="preserve"> </w:t>
      </w:r>
      <w:r w:rsidR="00595F18">
        <w:t>COD</w:t>
      </w:r>
      <w:r w:rsidR="00595F18">
        <w:rPr>
          <w:vertAlign w:val="subscript"/>
        </w:rPr>
        <w:t>total</w:t>
      </w:r>
      <w:r w:rsidR="00595F18">
        <w:t xml:space="preserve"> L</w:t>
      </w:r>
      <w:r w:rsidR="00896BF0" w:rsidRPr="001A17A1">
        <w:rPr>
          <w:vertAlign w:val="subscript"/>
        </w:rPr>
        <w:t>digester</w:t>
      </w:r>
      <w:r w:rsidR="00595F18" w:rsidRPr="000560ED">
        <w:rPr>
          <w:vertAlign w:val="superscript"/>
        </w:rPr>
        <w:t>-1</w:t>
      </w:r>
      <w:r w:rsidR="00595F18">
        <w:t xml:space="preserve"> day</w:t>
      </w:r>
      <w:r w:rsidR="00595F18" w:rsidRPr="000560ED">
        <w:rPr>
          <w:vertAlign w:val="superscript"/>
        </w:rPr>
        <w:t>-</w:t>
      </w:r>
      <w:r w:rsidR="00595F18">
        <w:rPr>
          <w:vertAlign w:val="superscript"/>
        </w:rPr>
        <w:t>1</w:t>
      </w:r>
      <w:r w:rsidR="00595F18" w:rsidRPr="00595F18">
        <w:t xml:space="preserve">. </w:t>
      </w:r>
      <w:r>
        <w:t>It was not possible to determine the metabolic limitation of the digester to exogenous CO</w:t>
      </w:r>
      <w:r w:rsidRPr="003A69AC">
        <w:rPr>
          <w:vertAlign w:val="subscript"/>
        </w:rPr>
        <w:t>2</w:t>
      </w:r>
      <w:r>
        <w:t xml:space="preserve"> addition as the experimental set up determined </w:t>
      </w:r>
      <w:r w:rsidRPr="00C61228">
        <w:t xml:space="preserve">physical limitations </w:t>
      </w:r>
      <w:r>
        <w:t xml:space="preserve">on the quantities of gas that could be handled. </w:t>
      </w:r>
      <w:r w:rsidRPr="00C61228">
        <w:t xml:space="preserve">During the </w:t>
      </w:r>
      <w:r>
        <w:t xml:space="preserve">period </w:t>
      </w:r>
      <w:r w:rsidR="00BF2C5F">
        <w:t>of</w:t>
      </w:r>
      <w:r>
        <w:t xml:space="preserve"> exogenous CO</w:t>
      </w:r>
      <w:r w:rsidRPr="003A69AC">
        <w:rPr>
          <w:vertAlign w:val="subscript"/>
        </w:rPr>
        <w:t>2</w:t>
      </w:r>
      <w:r>
        <w:t xml:space="preserve"> </w:t>
      </w:r>
      <w:r w:rsidR="00BF2C5F">
        <w:t>addition</w:t>
      </w:r>
      <w:r w:rsidR="003A69AC">
        <w:t>,</w:t>
      </w:r>
      <w:r>
        <w:t xml:space="preserve"> </w:t>
      </w:r>
      <w:r w:rsidRPr="00C61228">
        <w:t xml:space="preserve">biogas methane content and pH stabilised at around 90% and 8.51, respectively. </w:t>
      </w:r>
      <w:bookmarkStart w:id="15" w:name="_Hlk41237258"/>
      <w:r w:rsidRPr="00C61228">
        <w:t xml:space="preserve">The VMP at the end of </w:t>
      </w:r>
      <w:r>
        <w:t xml:space="preserve">this </w:t>
      </w:r>
      <w:r w:rsidRPr="00C61228">
        <w:t>phase was 5.01 L</w:t>
      </w:r>
      <w:r w:rsidRPr="00C61228">
        <w:rPr>
          <w:vertAlign w:val="subscript"/>
        </w:rPr>
        <w:t>CH4</w:t>
      </w:r>
      <w:r w:rsidRPr="00C61228">
        <w:t xml:space="preserve"> L</w:t>
      </w:r>
      <w:r w:rsidR="000F4A11">
        <w:rPr>
          <w:vertAlign w:val="subscript"/>
        </w:rPr>
        <w:t>digester</w:t>
      </w:r>
      <w:r w:rsidRPr="00C61228">
        <w:rPr>
          <w:vertAlign w:val="superscript"/>
        </w:rPr>
        <w:t>-1</w:t>
      </w:r>
      <w:r w:rsidRPr="00C61228">
        <w:t xml:space="preserve"> day</w:t>
      </w:r>
      <w:r w:rsidRPr="00C61228">
        <w:rPr>
          <w:vertAlign w:val="superscript"/>
        </w:rPr>
        <w:t>-1</w:t>
      </w:r>
      <w:r w:rsidRPr="00C61228">
        <w:t>, which is more than twice its original value of 2.29 L</w:t>
      </w:r>
      <w:r w:rsidRPr="00C61228">
        <w:rPr>
          <w:vertAlign w:val="subscript"/>
        </w:rPr>
        <w:t>CH4</w:t>
      </w:r>
      <w:r w:rsidRPr="00C61228">
        <w:t xml:space="preserve"> L</w:t>
      </w:r>
      <w:r w:rsidR="000F4A11">
        <w:rPr>
          <w:vertAlign w:val="subscript"/>
        </w:rPr>
        <w:t>digester</w:t>
      </w:r>
      <w:r w:rsidRPr="00C61228">
        <w:rPr>
          <w:vertAlign w:val="superscript"/>
        </w:rPr>
        <w:t>-1</w:t>
      </w:r>
      <w:r w:rsidRPr="00C61228">
        <w:t xml:space="preserve"> day</w:t>
      </w:r>
      <w:r w:rsidRPr="00C61228">
        <w:rPr>
          <w:vertAlign w:val="superscript"/>
        </w:rPr>
        <w:t>-1</w:t>
      </w:r>
      <w:r w:rsidRPr="00C61228">
        <w:t xml:space="preserve"> without </w:t>
      </w:r>
      <w:r>
        <w:t xml:space="preserve">exogenous </w:t>
      </w:r>
      <w:r w:rsidRPr="00C61228">
        <w:t>CO</w:t>
      </w:r>
      <w:r w:rsidRPr="00C61228">
        <w:rPr>
          <w:vertAlign w:val="subscript"/>
        </w:rPr>
        <w:t>2</w:t>
      </w:r>
      <w:r w:rsidRPr="00C61228">
        <w:t xml:space="preserve"> </w:t>
      </w:r>
      <w:r>
        <w:t xml:space="preserve">addition. </w:t>
      </w:r>
      <w:bookmarkEnd w:id="15"/>
      <w:r w:rsidR="00A907CE" w:rsidRPr="00A907CE">
        <w:t>The VMP at the end of this phase was 5.01 L</w:t>
      </w:r>
      <w:r w:rsidR="00A907CE" w:rsidRPr="00697068">
        <w:rPr>
          <w:vertAlign w:val="subscript"/>
        </w:rPr>
        <w:t>CH4</w:t>
      </w:r>
      <w:r w:rsidR="00A907CE" w:rsidRPr="00A907CE">
        <w:t xml:space="preserve"> L</w:t>
      </w:r>
      <w:r w:rsidR="00A907CE" w:rsidRPr="00697068">
        <w:rPr>
          <w:vertAlign w:val="subscript"/>
        </w:rPr>
        <w:t>digester</w:t>
      </w:r>
      <w:r w:rsidR="00A907CE" w:rsidRPr="00697068">
        <w:rPr>
          <w:vertAlign w:val="superscript"/>
        </w:rPr>
        <w:t>-1</w:t>
      </w:r>
      <w:r w:rsidR="00A907CE" w:rsidRPr="00A907CE">
        <w:t xml:space="preserve"> day</w:t>
      </w:r>
      <w:r w:rsidR="00A907CE" w:rsidRPr="00697068">
        <w:rPr>
          <w:vertAlign w:val="superscript"/>
        </w:rPr>
        <w:t>-1</w:t>
      </w:r>
      <w:r w:rsidR="00A907CE" w:rsidRPr="00A907CE">
        <w:t>, which is more than twice its original value of 2.29 L</w:t>
      </w:r>
      <w:r w:rsidR="00A907CE" w:rsidRPr="008A55A6">
        <w:rPr>
          <w:vertAlign w:val="subscript"/>
        </w:rPr>
        <w:t>CH4</w:t>
      </w:r>
      <w:r w:rsidR="00A907CE" w:rsidRPr="00A907CE">
        <w:t xml:space="preserve"> L</w:t>
      </w:r>
      <w:r w:rsidR="00A907CE" w:rsidRPr="008A55A6">
        <w:rPr>
          <w:vertAlign w:val="subscript"/>
        </w:rPr>
        <w:t>digester</w:t>
      </w:r>
      <w:r w:rsidR="00A907CE" w:rsidRPr="008A55A6">
        <w:rPr>
          <w:vertAlign w:val="superscript"/>
        </w:rPr>
        <w:t>-1</w:t>
      </w:r>
      <w:r w:rsidR="00A907CE" w:rsidRPr="00A907CE">
        <w:t xml:space="preserve"> day</w:t>
      </w:r>
      <w:r w:rsidR="00A907CE" w:rsidRPr="008A55A6">
        <w:rPr>
          <w:vertAlign w:val="superscript"/>
        </w:rPr>
        <w:t>-1</w:t>
      </w:r>
      <w:r w:rsidR="00A907CE" w:rsidRPr="00697068">
        <w:t xml:space="preserve"> </w:t>
      </w:r>
      <w:r w:rsidR="00A907CE" w:rsidRPr="00A907CE">
        <w:t>without exogenous CO</w:t>
      </w:r>
      <w:r w:rsidR="00A907CE" w:rsidRPr="00697068">
        <w:rPr>
          <w:vertAlign w:val="subscript"/>
        </w:rPr>
        <w:t>2</w:t>
      </w:r>
      <w:r w:rsidR="00A907CE" w:rsidRPr="00A907CE">
        <w:t xml:space="preserve"> addition. This is significantly higher than values reported in studies using mixed culture CSTR-type reactors for in-situ biomethanisation, which range from 0.4 - 2.5 L</w:t>
      </w:r>
      <w:r w:rsidR="00A907CE" w:rsidRPr="008A55A6">
        <w:rPr>
          <w:vertAlign w:val="subscript"/>
        </w:rPr>
        <w:t>CH4</w:t>
      </w:r>
      <w:r w:rsidR="00A907CE" w:rsidRPr="00A907CE">
        <w:t xml:space="preserve"> L</w:t>
      </w:r>
      <w:r w:rsidR="00A907CE" w:rsidRPr="008A55A6">
        <w:rPr>
          <w:vertAlign w:val="subscript"/>
        </w:rPr>
        <w:t>digester</w:t>
      </w:r>
      <w:r w:rsidR="00A907CE" w:rsidRPr="008A55A6">
        <w:rPr>
          <w:vertAlign w:val="superscript"/>
        </w:rPr>
        <w:t>-1</w:t>
      </w:r>
      <w:r w:rsidR="00A907CE" w:rsidRPr="00A907CE">
        <w:t xml:space="preserve"> day</w:t>
      </w:r>
      <w:r w:rsidR="00A907CE" w:rsidRPr="008A55A6">
        <w:rPr>
          <w:vertAlign w:val="superscript"/>
        </w:rPr>
        <w:t>-1</w:t>
      </w:r>
      <w:r w:rsidR="00A907CE" w:rsidRPr="008A55A6">
        <w:t xml:space="preserve"> </w:t>
      </w:r>
      <w:r w:rsidR="00A907CE" w:rsidRPr="00A907CE">
        <w:t>depending on feedstock and OLR</w:t>
      </w:r>
      <w:r w:rsidR="00A907CE">
        <w:t xml:space="preserve"> </w:t>
      </w:r>
      <w:r w:rsidR="00A907CE">
        <w:fldChar w:fldCharType="begin">
          <w:fldData xml:space="preserve">PEVuZE5vdGU+PENpdGU+PEF1dGhvcj5MdW88L0F1dGhvcj48WWVhcj4yMDEyPC9ZZWFyPjxSZWNO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</w:fldData>
        </w:fldChar>
      </w:r>
      <w:r w:rsidR="00570947">
        <w:instrText xml:space="preserve"> ADDIN EN.CITE </w:instrText>
      </w:r>
      <w:r w:rsidR="00570947">
        <w:fldChar w:fldCharType="begin">
          <w:fldData xml:space="preserve">PEVuZE5vdGU+PENpdGU+PEF1dGhvcj5MdW88L0F1dGhvcj48WWVhcj4yMDEyPC9ZZWFyPjxSZWNO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</w:fldData>
        </w:fldChar>
      </w:r>
      <w:r w:rsidR="00570947">
        <w:instrText xml:space="preserve"> ADDIN EN.CITE.DATA </w:instrText>
      </w:r>
      <w:r w:rsidR="00570947">
        <w:fldChar w:fldCharType="end"/>
      </w:r>
      <w:r w:rsidR="00A907CE">
        <w:fldChar w:fldCharType="separate"/>
      </w:r>
      <w:r w:rsidR="00A907CE">
        <w:rPr>
          <w:noProof/>
        </w:rPr>
        <w:t>[9, 11, 12, 16, 30, 31]</w:t>
      </w:r>
      <w:r w:rsidR="00A907CE">
        <w:fldChar w:fldCharType="end"/>
      </w:r>
      <w:r w:rsidR="00A907CE" w:rsidRPr="00A907CE">
        <w:t xml:space="preserve">. Luo and Angelidaki </w:t>
      </w:r>
      <w:r w:rsidR="00A907CE">
        <w:fldChar w:fldCharType="begin"/>
      </w:r>
      <w:r w:rsidR="00570947">
        <w:instrText xml:space="preserve"> ADDIN EN.CITE &lt;EndNote&gt;&lt;Cite&gt;&lt;Author&gt;Luo&lt;/Author&gt;&lt;Year&gt;2012&lt;/Year&gt;&lt;RecNum&gt;23&lt;/RecNum&gt;&lt;DisplayText&gt;[15]&lt;/DisplayText&gt;&lt;record&gt;&lt;rec-number&gt;23&lt;/rec-number&gt;&lt;foreign-keys&gt;&lt;key app="EN" db-id="a9apd9seav5dr7e0xaqvewpb0f50z5aafx5r" timestamp="1507409639"&gt;23&lt;/key&gt;&lt;/foreign-keys&gt;&lt;ref-type name="Journal Article"&gt;17&lt;/ref-type&gt;&lt;contributors&gt;&lt;authors&gt;&lt;author&gt;Luo, Gang&lt;/author&gt;&lt;author&gt;Angelidaki, Irini&lt;/author&gt;&lt;/authors&gt;&lt;/contributors&gt;&lt;titles&gt;&lt;title&gt;Integrated biogas upgrading and hydrogen utilization in an anaerobic reactor containing enriched hydrogenotrophic methanogenic culture&lt;/title&gt;&lt;secondary-title&gt;Biotechnology and Bioengineering&lt;/secondary-title&gt;&lt;/titles&gt;&lt;periodical&gt;&lt;full-title&gt;Biotechnology and bioengineering&lt;/full-title&gt;&lt;/periodical&gt;&lt;pages&gt;2729-2736&lt;/pages&gt;&lt;volume&gt;109&lt;/volume&gt;&lt;number&gt;11&lt;/number&gt;&lt;dates&gt;&lt;year&gt;2012&lt;/year&gt;&lt;pub-dates&gt;&lt;date&gt;Nov&lt;/date&gt;&lt;/pub-dates&gt;&lt;/dates&gt;&lt;isbn&gt;0006-3592&lt;/isbn&gt;&lt;accession-num&gt;WOS:000309185600004&lt;/accession-num&gt;&lt;urls&gt;&lt;related-urls&gt;&lt;url&gt;&lt;style face="underline" font="default" size="100%"&gt;&amp;lt;Go to ISI&amp;gt;://WOS:000309185600004&lt;/style&gt;&lt;/url&gt;&lt;/related-urls&gt;&lt;/urls&gt;&lt;electronic-resource-num&gt;10.1002/bit.24557&lt;/electronic-resource-num&gt;&lt;/record&gt;&lt;/Cite&gt;&lt;/EndNote&gt;</w:instrText>
      </w:r>
      <w:r w:rsidR="00A907CE">
        <w:fldChar w:fldCharType="separate"/>
      </w:r>
      <w:r w:rsidR="00A907CE">
        <w:rPr>
          <w:noProof/>
        </w:rPr>
        <w:t>[15]</w:t>
      </w:r>
      <w:r w:rsidR="00A907CE">
        <w:fldChar w:fldCharType="end"/>
      </w:r>
      <w:r w:rsidR="00A907CE">
        <w:t xml:space="preserve"> </w:t>
      </w:r>
      <w:r w:rsidR="00A907CE" w:rsidRPr="00A907CE">
        <w:t>reported a notably high VMP of 5.3 L</w:t>
      </w:r>
      <w:r w:rsidR="00A907CE" w:rsidRPr="008A55A6">
        <w:rPr>
          <w:vertAlign w:val="subscript"/>
        </w:rPr>
        <w:t>CH4</w:t>
      </w:r>
      <w:r w:rsidR="00A907CE" w:rsidRPr="00A907CE">
        <w:t xml:space="preserve"> L</w:t>
      </w:r>
      <w:r w:rsidR="00505CE7">
        <w:rPr>
          <w:vertAlign w:val="subscript"/>
        </w:rPr>
        <w:t>reactor</w:t>
      </w:r>
      <w:r w:rsidR="00A907CE" w:rsidRPr="008A55A6">
        <w:rPr>
          <w:vertAlign w:val="superscript"/>
        </w:rPr>
        <w:t>-1</w:t>
      </w:r>
      <w:r w:rsidR="00A907CE" w:rsidRPr="00A907CE">
        <w:t xml:space="preserve"> day</w:t>
      </w:r>
      <w:r w:rsidR="00A907CE" w:rsidRPr="008A55A6">
        <w:rPr>
          <w:vertAlign w:val="superscript"/>
        </w:rPr>
        <w:t>-1</w:t>
      </w:r>
      <w:r w:rsidR="00A907CE" w:rsidRPr="008A55A6">
        <w:t xml:space="preserve"> </w:t>
      </w:r>
      <w:r w:rsidR="00A907CE" w:rsidRPr="00A907CE">
        <w:t>(where L</w:t>
      </w:r>
      <w:r w:rsidR="00A907CE" w:rsidRPr="00697068">
        <w:rPr>
          <w:vertAlign w:val="subscript"/>
        </w:rPr>
        <w:t>reactor</w:t>
      </w:r>
      <w:r w:rsidR="00A907CE" w:rsidRPr="00A907CE">
        <w:t xml:space="preserve"> is the working volume of the ex situ reactor) in a thermophilic ex-situ CSTR after batch enrichment of a mixed culture, while Kim et al. </w:t>
      </w:r>
      <w:r w:rsidR="00A907CE">
        <w:fldChar w:fldCharType="begin"/>
      </w:r>
      <w:r w:rsidR="00A907CE">
        <w:instrText xml:space="preserve"> ADDIN EN.CITE &lt;EndNote&gt;&lt;Cite&gt;&lt;Author&gt;Kim&lt;/Author&gt;&lt;Year&gt;2013&lt;/Year&gt;&lt;RecNum&gt;47&lt;/RecNum&gt;&lt;DisplayText&gt;[32]&lt;/DisplayText&gt;&lt;record&gt;&lt;rec-number&gt;47&lt;/rec-number&gt;&lt;foreign-keys&gt;&lt;key app="EN" db-id="a9apd9seav5dr7e0xaqvewpb0f50z5aafx5r" timestamp="1507494920"&gt;47&lt;/key&gt;&lt;/foreign-keys&gt;&lt;ref-type name="Journal Article"&gt;17&lt;/ref-type&gt;&lt;contributors&gt;&lt;authors&gt;&lt;author&gt;Kim, Seungjin&lt;/author&gt;&lt;author&gt;Choi, Kwangkeun&lt;/author&gt;&lt;author&gt;Chung, Jinwook&lt;/author&gt;&lt;/authors&gt;&lt;/contributors&gt;&lt;titles&gt;&lt;title&gt;Reduction in carbon dioxide and production of methane by biological reaction in the electronics industry&lt;/title&gt;&lt;secondary-title&gt;International Journal of Hydrogen Energy&lt;/secondary-title&gt;&lt;/titles&gt;&lt;periodical&gt;&lt;full-title&gt;International Journal of Hydrogen Energy&lt;/full-title&gt;&lt;/periodical&gt;&lt;pages&gt;3488-3496&lt;/pages&gt;&lt;volume&gt;38&lt;/volume&gt;&lt;number&gt;8&lt;/number&gt;&lt;dates&gt;&lt;year&gt;2013&lt;/year&gt;&lt;/dates&gt;&lt;isbn&gt;0360-3199&lt;/isbn&gt;&lt;urls&gt;&lt;/urls&gt;&lt;/record&gt;&lt;/Cite&gt;&lt;/EndNote&gt;</w:instrText>
      </w:r>
      <w:r w:rsidR="00A907CE">
        <w:fldChar w:fldCharType="separate"/>
      </w:r>
      <w:r w:rsidR="00A907CE">
        <w:rPr>
          <w:noProof/>
        </w:rPr>
        <w:t>[32]</w:t>
      </w:r>
      <w:r w:rsidR="00A907CE">
        <w:fldChar w:fldCharType="end"/>
      </w:r>
      <w:r w:rsidR="00A907CE" w:rsidRPr="00A907CE">
        <w:t xml:space="preserve"> achieved 4.1 L</w:t>
      </w:r>
      <w:r w:rsidR="00A907CE" w:rsidRPr="008A55A6">
        <w:rPr>
          <w:vertAlign w:val="subscript"/>
        </w:rPr>
        <w:t>CH4</w:t>
      </w:r>
      <w:r w:rsidR="00A907CE" w:rsidRPr="00A907CE">
        <w:t xml:space="preserve"> L</w:t>
      </w:r>
      <w:r w:rsidR="00505CE7">
        <w:rPr>
          <w:vertAlign w:val="subscript"/>
        </w:rPr>
        <w:t>reactor</w:t>
      </w:r>
      <w:r w:rsidR="00A907CE" w:rsidRPr="008A55A6">
        <w:rPr>
          <w:vertAlign w:val="superscript"/>
        </w:rPr>
        <w:t>-1</w:t>
      </w:r>
      <w:r w:rsidR="00A907CE" w:rsidRPr="00A907CE">
        <w:t xml:space="preserve"> day</w:t>
      </w:r>
      <w:r w:rsidR="00A907CE" w:rsidRPr="008A55A6">
        <w:rPr>
          <w:vertAlign w:val="superscript"/>
        </w:rPr>
        <w:t>-1</w:t>
      </w:r>
      <w:r w:rsidR="00A907CE" w:rsidRPr="008A55A6">
        <w:t xml:space="preserve"> </w:t>
      </w:r>
      <w:r w:rsidR="00A907CE" w:rsidRPr="00A907CE">
        <w:t xml:space="preserve">in a mixed culture </w:t>
      </w:r>
      <w:r w:rsidR="006B690A">
        <w:t xml:space="preserve">ex-situ </w:t>
      </w:r>
      <w:r w:rsidR="00A907CE" w:rsidRPr="00A907CE">
        <w:t>mesophilic CSTR.</w:t>
      </w:r>
    </w:p>
    <w:p w14:paraId="0B6B4448" w14:textId="77777777" w:rsidR="00476B7C" w:rsidRPr="00C61228" w:rsidRDefault="00476B7C" w:rsidP="00377321"/>
    <w:p w14:paraId="6163AD2C" w14:textId="0D8E4339" w:rsidR="00377321" w:rsidRPr="00C61228" w:rsidRDefault="00377321" w:rsidP="00377321">
      <w:r w:rsidRPr="0031413D">
        <w:rPr>
          <w:b/>
        </w:rPr>
        <w:t>3.3</w:t>
      </w:r>
      <w:r w:rsidR="0099293F">
        <w:rPr>
          <w:b/>
        </w:rPr>
        <w:t xml:space="preserve"> </w:t>
      </w:r>
      <w:r w:rsidRPr="0031413D">
        <w:rPr>
          <w:b/>
        </w:rPr>
        <w:t>Prediction of the rise in pH as a result of reductive CO</w:t>
      </w:r>
      <w:r w:rsidRPr="0031413D">
        <w:rPr>
          <w:b/>
          <w:vertAlign w:val="subscript"/>
        </w:rPr>
        <w:t>2</w:t>
      </w:r>
      <w:r w:rsidRPr="0031413D">
        <w:rPr>
          <w:b/>
        </w:rPr>
        <w:t xml:space="preserve"> biomethanisation</w:t>
      </w:r>
      <w:r w:rsidRPr="00C61228">
        <w:rPr>
          <w:b/>
        </w:rPr>
        <w:t xml:space="preserve"> </w:t>
      </w:r>
    </w:p>
    <w:p w14:paraId="47F7637A" w14:textId="613B123A" w:rsidR="00377321" w:rsidRPr="00C61228" w:rsidRDefault="00377321" w:rsidP="00377321">
      <w:r>
        <w:t xml:space="preserve">The greatest challenge to using in-situ reductive </w:t>
      </w:r>
      <w:r w:rsidRPr="000D2944">
        <w:t>CO</w:t>
      </w:r>
      <w:r>
        <w:rPr>
          <w:vertAlign w:val="subscript"/>
        </w:rPr>
        <w:t>2</w:t>
      </w:r>
      <w:r>
        <w:t xml:space="preserve"> </w:t>
      </w:r>
      <w:r w:rsidR="003A69AC">
        <w:t xml:space="preserve">biomethanisation </w:t>
      </w:r>
      <w:r>
        <w:t>in conventional anaerobic digesters</w:t>
      </w:r>
      <w:r w:rsidR="004C66DC">
        <w:t xml:space="preserve"> </w:t>
      </w:r>
      <w:r>
        <w:t>is in regulating the conversion so that any increase in</w:t>
      </w:r>
      <w:r w:rsidRPr="00C61228">
        <w:t xml:space="preserve"> pH </w:t>
      </w:r>
      <w:r>
        <w:t>does not become</w:t>
      </w:r>
      <w:r w:rsidR="004C66DC">
        <w:t xml:space="preserve"> </w:t>
      </w:r>
      <w:r w:rsidRPr="00C61228">
        <w:t xml:space="preserve">inhibitory. </w:t>
      </w:r>
      <w:r>
        <w:t xml:space="preserve">It is also clear from the results presented above that the pH at which inhibition occurs is not a fixed value and is influenced not only by substrate and its buffering capacity, but also by the microbial population itself. There is therefore some value in </w:t>
      </w:r>
      <w:r w:rsidRPr="00C61228">
        <w:t>develop</w:t>
      </w:r>
      <w:r>
        <w:t>ing</w:t>
      </w:r>
      <w:r w:rsidRPr="00C61228">
        <w:t xml:space="preserve"> a rapid method to predict the pH rise </w:t>
      </w:r>
      <w:r>
        <w:t>associated with CO</w:t>
      </w:r>
      <w:r>
        <w:rPr>
          <w:vertAlign w:val="subscript"/>
        </w:rPr>
        <w:t>2</w:t>
      </w:r>
      <w:r>
        <w:t xml:space="preserve"> depletion</w:t>
      </w:r>
      <w:r w:rsidRPr="00C61228">
        <w:t xml:space="preserve">. </w:t>
      </w:r>
      <w:r>
        <w:t>As the pH change</w:t>
      </w:r>
      <w:r w:rsidRPr="00C61228">
        <w:t xml:space="preserve"> </w:t>
      </w:r>
      <w:r>
        <w:t xml:space="preserve">is </w:t>
      </w:r>
      <w:r w:rsidRPr="00C61228">
        <w:t xml:space="preserve">dependent </w:t>
      </w:r>
      <w:r w:rsidRPr="00C61228">
        <w:lastRenderedPageBreak/>
        <w:t>o</w:t>
      </w:r>
      <w:r>
        <w:t>n</w:t>
      </w:r>
      <w:r w:rsidRPr="00C61228">
        <w:t xml:space="preserve"> </w:t>
      </w:r>
      <w:r w:rsidR="0065106C">
        <w:t>P</w:t>
      </w:r>
      <w:r w:rsidR="0065106C" w:rsidRPr="00C3346F">
        <w:rPr>
          <w:vertAlign w:val="subscript"/>
        </w:rPr>
        <w:t>CO</w:t>
      </w:r>
      <w:r w:rsidR="0065106C" w:rsidRPr="00C61228">
        <w:rPr>
          <w:vertAlign w:val="subscript"/>
        </w:rPr>
        <w:t>2</w:t>
      </w:r>
      <w:r w:rsidR="0065106C" w:rsidRPr="00C61228">
        <w:t xml:space="preserve"> </w:t>
      </w:r>
      <w:r w:rsidRPr="00C61228">
        <w:t xml:space="preserve">it is possible </w:t>
      </w:r>
      <w:r>
        <w:t xml:space="preserve">experimentally </w:t>
      </w:r>
      <w:r w:rsidR="003A69AC">
        <w:t xml:space="preserve">to </w:t>
      </w:r>
      <w:r w:rsidRPr="00C61228">
        <w:t xml:space="preserve">simulate </w:t>
      </w:r>
      <w:r>
        <w:t xml:space="preserve">the effect </w:t>
      </w:r>
      <w:r w:rsidRPr="00C61228">
        <w:t xml:space="preserve">by manually altering the </w:t>
      </w:r>
      <w:r w:rsidR="0065106C">
        <w:t>P</w:t>
      </w:r>
      <w:r w:rsidR="0065106C" w:rsidRPr="00C3346F">
        <w:rPr>
          <w:vertAlign w:val="subscript"/>
        </w:rPr>
        <w:t>CO</w:t>
      </w:r>
      <w:r w:rsidR="0065106C" w:rsidRPr="00C61228">
        <w:rPr>
          <w:vertAlign w:val="subscript"/>
        </w:rPr>
        <w:t>2</w:t>
      </w:r>
      <w:r w:rsidR="0065106C" w:rsidRPr="00C61228">
        <w:t xml:space="preserve"> </w:t>
      </w:r>
      <w:r w:rsidRPr="00C61228">
        <w:t>in the biogas using</w:t>
      </w:r>
      <w:r>
        <w:t xml:space="preserve"> different</w:t>
      </w:r>
      <w:r w:rsidR="004C66DC">
        <w:t xml:space="preserve"> </w:t>
      </w:r>
      <w:r w:rsidRPr="00C61228">
        <w:t>CH</w:t>
      </w:r>
      <w:r w:rsidRPr="00C61228">
        <w:rPr>
          <w:vertAlign w:val="subscript"/>
        </w:rPr>
        <w:t>4</w:t>
      </w:r>
      <w:r w:rsidRPr="00C61228">
        <w:t>/CO</w:t>
      </w:r>
      <w:r w:rsidRPr="00C61228">
        <w:rPr>
          <w:vertAlign w:val="subscript"/>
        </w:rPr>
        <w:t>2</w:t>
      </w:r>
      <w:r w:rsidRPr="00C61228">
        <w:t xml:space="preserve"> mix</w:t>
      </w:r>
      <w:r>
        <w:t>es.</w:t>
      </w:r>
      <w:r w:rsidRPr="00C61228">
        <w:t xml:space="preserve"> </w:t>
      </w:r>
      <w:r>
        <w:t>This should</w:t>
      </w:r>
      <w:r w:rsidR="004C66DC">
        <w:t xml:space="preserve"> </w:t>
      </w:r>
      <w:r>
        <w:t>allow rapid estimation of</w:t>
      </w:r>
      <w:r w:rsidRPr="00C61228">
        <w:t xml:space="preserve"> the relationship </w:t>
      </w:r>
      <w:r>
        <w:t xml:space="preserve">between </w:t>
      </w:r>
      <w:r w:rsidRPr="00C61228">
        <w:t xml:space="preserve">pH </w:t>
      </w:r>
      <w:r>
        <w:t xml:space="preserve">and </w:t>
      </w:r>
      <w:r w:rsidR="0065106C">
        <w:t>P</w:t>
      </w:r>
      <w:r w:rsidR="0065106C" w:rsidRPr="00C3346F">
        <w:rPr>
          <w:vertAlign w:val="subscript"/>
        </w:rPr>
        <w:t>CO</w:t>
      </w:r>
      <w:r w:rsidR="0065106C" w:rsidRPr="00C61228">
        <w:rPr>
          <w:vertAlign w:val="subscript"/>
        </w:rPr>
        <w:t>2</w:t>
      </w:r>
      <w:r w:rsidRPr="00C61228">
        <w:t>.</w:t>
      </w:r>
      <w:r w:rsidR="0030573F">
        <w:t xml:space="preserve"> </w:t>
      </w:r>
      <w:r w:rsidR="0030573F">
        <w:fldChar w:fldCharType="begin"/>
      </w:r>
      <w:r w:rsidR="0030573F">
        <w:instrText xml:space="preserve"> REF _Ref34054667 \h </w:instrText>
      </w:r>
      <w:r w:rsidR="0030573F">
        <w:fldChar w:fldCharType="separate"/>
      </w:r>
      <w:r w:rsidR="0030573F">
        <w:t xml:space="preserve">Figure </w:t>
      </w:r>
      <w:r w:rsidR="0030573F">
        <w:rPr>
          <w:noProof/>
        </w:rPr>
        <w:t>8</w:t>
      </w:r>
      <w:r w:rsidR="0030573F">
        <w:fldChar w:fldCharType="end"/>
      </w:r>
      <w:r w:rsidR="0030573F">
        <w:t xml:space="preserve"> shows data obtained using the rapid assay (solid symbols) for the three sets of digesters studied, alongside data from long-term operation of the same digesters for periods with no VFAs accumulation (open symbols).</w:t>
      </w:r>
      <w:r w:rsidR="0030573F" w:rsidRPr="00C61228">
        <w:t xml:space="preserve"> </w:t>
      </w:r>
      <w:r>
        <w:t xml:space="preserve">Clearly, </w:t>
      </w:r>
      <w:r w:rsidRPr="00C61228">
        <w:t xml:space="preserve">the profiles from </w:t>
      </w:r>
      <w:r w:rsidR="003A69AC">
        <w:t xml:space="preserve">the </w:t>
      </w:r>
      <w:r w:rsidRPr="00C61228">
        <w:t xml:space="preserve">rapid </w:t>
      </w:r>
      <w:r>
        <w:t>assay showed a very</w:t>
      </w:r>
      <w:r w:rsidRPr="00C61228">
        <w:t xml:space="preserve"> good agreement with the </w:t>
      </w:r>
      <w:r w:rsidR="003A69AC">
        <w:t>long-</w:t>
      </w:r>
      <w:r>
        <w:t>term experimental data</w:t>
      </w:r>
      <w:r w:rsidR="003A69AC">
        <w:t>,</w:t>
      </w:r>
      <w:r>
        <w:t xml:space="preserve"> confirming that the </w:t>
      </w:r>
      <w:r w:rsidRPr="00C61228">
        <w:t>pH ris</w:t>
      </w:r>
      <w:r>
        <w:t>e</w:t>
      </w:r>
      <w:r w:rsidRPr="00C61228">
        <w:t xml:space="preserve"> is predominant</w:t>
      </w:r>
      <w:r>
        <w:t>ly</w:t>
      </w:r>
      <w:r w:rsidRPr="00C61228">
        <w:t xml:space="preserve"> associated with </w:t>
      </w:r>
      <w:r>
        <w:t xml:space="preserve">the digester </w:t>
      </w:r>
      <w:r w:rsidR="0065106C">
        <w:t>P</w:t>
      </w:r>
      <w:r w:rsidR="0065106C" w:rsidRPr="00C3346F">
        <w:rPr>
          <w:vertAlign w:val="subscript"/>
        </w:rPr>
        <w:t>CO</w:t>
      </w:r>
      <w:r w:rsidR="0065106C" w:rsidRPr="00C61228">
        <w:rPr>
          <w:vertAlign w:val="subscript"/>
        </w:rPr>
        <w:t>2</w:t>
      </w:r>
      <w:r w:rsidR="0065106C" w:rsidRPr="00C61228">
        <w:t xml:space="preserve"> </w:t>
      </w:r>
      <w:r w:rsidRPr="00C61228">
        <w:t xml:space="preserve">and </w:t>
      </w:r>
      <w:r>
        <w:t xml:space="preserve">the basis of the rapid assay was sound. The method therefore provides a useful tool by which </w:t>
      </w:r>
      <w:r w:rsidRPr="00C61228">
        <w:t>the pH ris</w:t>
      </w:r>
      <w:r>
        <w:t>e for</w:t>
      </w:r>
      <w:r w:rsidRPr="00C61228">
        <w:t xml:space="preserve"> a </w:t>
      </w:r>
      <w:r w:rsidR="003A69AC">
        <w:t xml:space="preserve">digester operating on a </w:t>
      </w:r>
      <w:r w:rsidRPr="00C61228">
        <w:t xml:space="preserve">specific type of feedstock could be </w:t>
      </w:r>
      <w:r>
        <w:t>rapidly quanti</w:t>
      </w:r>
      <w:r w:rsidR="003A69AC">
        <w:t>fied. I</w:t>
      </w:r>
      <w:r>
        <w:t>t does not, however, give any indication as to the pH at which the population developed from that feedstock is likely to be inhibited</w:t>
      </w:r>
      <w:r w:rsidRPr="00C61228">
        <w:t>.</w:t>
      </w:r>
    </w:p>
    <w:p w14:paraId="78B007C6" w14:textId="77777777" w:rsidR="00377321" w:rsidRPr="00C61228" w:rsidRDefault="00377321" w:rsidP="00377321"/>
    <w:p w14:paraId="5102BBBA" w14:textId="0AFD9D49" w:rsidR="00C519AF" w:rsidRDefault="005F5C18" w:rsidP="00C519AF">
      <w:pPr>
        <w:keepNext/>
        <w:jc w:val="center"/>
      </w:pPr>
      <w:r>
        <w:rPr>
          <w:noProof/>
        </w:rPr>
        <w:lastRenderedPageBreak/>
        <w:drawing>
          <wp:inline distT="0" distB="0" distL="0" distR="0" wp14:anchorId="40CBBC0C" wp14:editId="3EAF2441">
            <wp:extent cx="5001768" cy="79095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extLst>
                        <a:ext uri="{28A0092B-C50C-407E-A947-70E740481C1C}">
                          <a14:useLocalDpi xmlns:a14="http://schemas.microsoft.com/office/drawing/2010/main" val="0"/>
                        </a:ext>
                      </a:extLst>
                    </a:blip>
                    <a:srcRect l="7158" t="5209" r="9111" b="6512"/>
                    <a:stretch/>
                  </pic:blipFill>
                  <pic:spPr bwMode="auto">
                    <a:xfrm>
                      <a:off x="0" y="0"/>
                      <a:ext cx="5001768" cy="7909560"/>
                    </a:xfrm>
                    <a:prstGeom prst="rect">
                      <a:avLst/>
                    </a:prstGeom>
                    <a:noFill/>
                    <a:ln>
                      <a:noFill/>
                    </a:ln>
                    <a:extLst>
                      <a:ext uri="{53640926-AAD7-44D8-BBD7-CCE9431645EC}">
                        <a14:shadowObscured xmlns:a14="http://schemas.microsoft.com/office/drawing/2010/main"/>
                      </a:ext>
                    </a:extLst>
                  </pic:spPr>
                </pic:pic>
              </a:graphicData>
            </a:graphic>
          </wp:inline>
        </w:drawing>
      </w:r>
    </w:p>
    <w:p w14:paraId="3D729C95" w14:textId="55E18007" w:rsidR="00377321" w:rsidRPr="00C61228" w:rsidRDefault="00C519AF" w:rsidP="00C519AF">
      <w:pPr>
        <w:pStyle w:val="Caption"/>
        <w:jc w:val="center"/>
        <w:rPr>
          <w:i w:val="0"/>
        </w:rPr>
      </w:pPr>
      <w:bookmarkStart w:id="16" w:name="_Ref34054667"/>
      <w:r w:rsidRPr="00C46ECF">
        <w:rPr>
          <w:i w:val="0"/>
          <w:iCs w:val="0"/>
        </w:rPr>
        <w:t xml:space="preserve">Figure </w:t>
      </w:r>
      <w:r w:rsidR="000C4962" w:rsidRPr="00C46ECF">
        <w:rPr>
          <w:i w:val="0"/>
          <w:iCs w:val="0"/>
        </w:rPr>
        <w:fldChar w:fldCharType="begin"/>
      </w:r>
      <w:r w:rsidR="000C4962" w:rsidRPr="00C46ECF">
        <w:rPr>
          <w:i w:val="0"/>
          <w:iCs w:val="0"/>
        </w:rPr>
        <w:instrText xml:space="preserve"> SEQ Figure \* ARABIC </w:instrText>
      </w:r>
      <w:r w:rsidR="000C4962" w:rsidRPr="00C46ECF">
        <w:rPr>
          <w:i w:val="0"/>
          <w:iCs w:val="0"/>
        </w:rPr>
        <w:fldChar w:fldCharType="separate"/>
      </w:r>
      <w:r w:rsidR="00B05912" w:rsidRPr="00C46ECF">
        <w:rPr>
          <w:i w:val="0"/>
          <w:iCs w:val="0"/>
          <w:noProof/>
        </w:rPr>
        <w:t>8</w:t>
      </w:r>
      <w:r w:rsidR="000C4962" w:rsidRPr="00C46ECF">
        <w:rPr>
          <w:i w:val="0"/>
          <w:iCs w:val="0"/>
          <w:noProof/>
        </w:rPr>
        <w:fldChar w:fldCharType="end"/>
      </w:r>
      <w:bookmarkEnd w:id="16"/>
      <w:r>
        <w:t xml:space="preserve"> </w:t>
      </w:r>
      <w:r w:rsidR="00377321" w:rsidRPr="00C61228">
        <w:rPr>
          <w:i w:val="0"/>
        </w:rPr>
        <w:t xml:space="preserve"> Trends </w:t>
      </w:r>
      <w:r w:rsidR="00377321">
        <w:rPr>
          <w:i w:val="0"/>
        </w:rPr>
        <w:t xml:space="preserve">in </w:t>
      </w:r>
      <w:r w:rsidR="00377321" w:rsidRPr="00C61228">
        <w:rPr>
          <w:i w:val="0"/>
        </w:rPr>
        <w:t>pH agai</w:t>
      </w:r>
      <w:r w:rsidR="00377321">
        <w:rPr>
          <w:i w:val="0"/>
        </w:rPr>
        <w:t>n</w:t>
      </w:r>
      <w:r w:rsidR="00377321" w:rsidRPr="00C61228">
        <w:rPr>
          <w:i w:val="0"/>
        </w:rPr>
        <w:t xml:space="preserve">st </w:t>
      </w:r>
      <w:r w:rsidR="0065106C">
        <w:rPr>
          <w:i w:val="0"/>
        </w:rPr>
        <w:t>P</w:t>
      </w:r>
      <w:r w:rsidR="0065106C" w:rsidRPr="00C3346F">
        <w:rPr>
          <w:i w:val="0"/>
          <w:vertAlign w:val="subscript"/>
        </w:rPr>
        <w:t>CO</w:t>
      </w:r>
      <w:r w:rsidR="0065106C" w:rsidRPr="00C61228">
        <w:rPr>
          <w:i w:val="0"/>
          <w:vertAlign w:val="subscript"/>
        </w:rPr>
        <w:t>2</w:t>
      </w:r>
      <w:r w:rsidR="0065106C" w:rsidRPr="00C61228">
        <w:rPr>
          <w:i w:val="0"/>
        </w:rPr>
        <w:t xml:space="preserve"> </w:t>
      </w:r>
      <w:r w:rsidR="00377321" w:rsidRPr="00C61228">
        <w:rPr>
          <w:i w:val="0"/>
        </w:rPr>
        <w:t>in digesters</w:t>
      </w:r>
      <w:r w:rsidR="00224868">
        <w:rPr>
          <w:i w:val="0"/>
        </w:rPr>
        <w:t xml:space="preserve"> with</w:t>
      </w:r>
      <w:r w:rsidR="00377321" w:rsidRPr="00C61228">
        <w:rPr>
          <w:i w:val="0"/>
        </w:rPr>
        <w:t xml:space="preserve">: a) 2 g N </w:t>
      </w:r>
      <w:r w:rsidR="008E3306">
        <w:rPr>
          <w:i w:val="0"/>
        </w:rPr>
        <w:t>L</w:t>
      </w:r>
      <w:r w:rsidR="00377321" w:rsidRPr="00C61228">
        <w:rPr>
          <w:i w:val="0"/>
          <w:vertAlign w:val="superscript"/>
        </w:rPr>
        <w:t>-1</w:t>
      </w:r>
      <w:r w:rsidR="00377321" w:rsidRPr="00C61228">
        <w:rPr>
          <w:i w:val="0"/>
        </w:rPr>
        <w:t xml:space="preserve">, b) 3 g N </w:t>
      </w:r>
      <w:r w:rsidR="008E3306">
        <w:rPr>
          <w:i w:val="0"/>
        </w:rPr>
        <w:t>L</w:t>
      </w:r>
      <w:r w:rsidR="00377321" w:rsidRPr="00C61228">
        <w:rPr>
          <w:i w:val="0"/>
          <w:vertAlign w:val="superscript"/>
        </w:rPr>
        <w:t>-1</w:t>
      </w:r>
      <w:r w:rsidR="00377321" w:rsidRPr="00C61228">
        <w:rPr>
          <w:i w:val="0"/>
        </w:rPr>
        <w:t xml:space="preserve"> and c) </w:t>
      </w:r>
      <w:r w:rsidR="00906863">
        <w:rPr>
          <w:i w:val="0"/>
        </w:rPr>
        <w:t>food waste</w:t>
      </w:r>
      <w:r w:rsidR="00377321" w:rsidRPr="00C61228">
        <w:rPr>
          <w:i w:val="0"/>
        </w:rPr>
        <w:t xml:space="preserve">. Data points from long-term operation shown as open symbols and from rapid determination as solid symbols. Theoretical </w:t>
      </w:r>
      <w:r w:rsidR="00224868">
        <w:rPr>
          <w:i w:val="0"/>
        </w:rPr>
        <w:t xml:space="preserve">values </w:t>
      </w:r>
      <w:r w:rsidR="00377321" w:rsidRPr="00C61228">
        <w:rPr>
          <w:i w:val="0"/>
        </w:rPr>
        <w:t>from Eq. (</w:t>
      </w:r>
      <w:r w:rsidR="00F81A34">
        <w:rPr>
          <w:i w:val="0"/>
        </w:rPr>
        <w:t>17</w:t>
      </w:r>
      <w:r w:rsidR="00377321" w:rsidRPr="00C61228">
        <w:rPr>
          <w:i w:val="0"/>
        </w:rPr>
        <w:t xml:space="preserve">) shown as solid lines. </w:t>
      </w:r>
      <w:r w:rsidR="00224868">
        <w:rPr>
          <w:i w:val="0"/>
        </w:rPr>
        <w:t xml:space="preserve">Points in a) and b) are for duplicate digesters in periods with no VFA accumulation (day 278 on in </w:t>
      </w:r>
      <w:r w:rsidR="0030573F" w:rsidRPr="0030573F">
        <w:rPr>
          <w:i w:val="0"/>
        </w:rPr>
        <w:fldChar w:fldCharType="begin"/>
      </w:r>
      <w:r w:rsidR="0030573F" w:rsidRPr="0030573F">
        <w:rPr>
          <w:i w:val="0"/>
        </w:rPr>
        <w:instrText xml:space="preserve"> REF _Ref2253064 \h  \* MERGEFORMAT </w:instrText>
      </w:r>
      <w:r w:rsidR="0030573F" w:rsidRPr="0030573F">
        <w:rPr>
          <w:i w:val="0"/>
        </w:rPr>
      </w:r>
      <w:r w:rsidR="0030573F" w:rsidRPr="0030573F">
        <w:rPr>
          <w:i w:val="0"/>
        </w:rPr>
        <w:fldChar w:fldCharType="separate"/>
      </w:r>
      <w:r w:rsidR="0030573F" w:rsidRPr="0030573F">
        <w:rPr>
          <w:i w:val="0"/>
        </w:rPr>
        <w:t xml:space="preserve">Figure </w:t>
      </w:r>
      <w:r w:rsidR="0030573F" w:rsidRPr="0030573F">
        <w:rPr>
          <w:i w:val="0"/>
          <w:noProof/>
        </w:rPr>
        <w:t>3</w:t>
      </w:r>
      <w:r w:rsidR="0030573F" w:rsidRPr="0030573F">
        <w:rPr>
          <w:i w:val="0"/>
        </w:rPr>
        <w:fldChar w:fldCharType="end"/>
      </w:r>
      <w:r w:rsidR="00224868">
        <w:rPr>
          <w:i w:val="0"/>
        </w:rPr>
        <w:t>, day 260 on in</w:t>
      </w:r>
      <w:r w:rsidR="0030573F">
        <w:rPr>
          <w:i w:val="0"/>
        </w:rPr>
        <w:t xml:space="preserve"> </w:t>
      </w:r>
      <w:r w:rsidR="0030573F" w:rsidRPr="0030573F">
        <w:rPr>
          <w:i w:val="0"/>
        </w:rPr>
        <w:fldChar w:fldCharType="begin"/>
      </w:r>
      <w:r w:rsidR="0030573F" w:rsidRPr="0030573F">
        <w:rPr>
          <w:i w:val="0"/>
        </w:rPr>
        <w:instrText xml:space="preserve"> REF _Ref34255739 \h  \* MERGEFORMAT </w:instrText>
      </w:r>
      <w:r w:rsidR="0030573F" w:rsidRPr="0030573F">
        <w:rPr>
          <w:i w:val="0"/>
        </w:rPr>
      </w:r>
      <w:r w:rsidR="0030573F" w:rsidRPr="0030573F">
        <w:rPr>
          <w:i w:val="0"/>
        </w:rPr>
        <w:fldChar w:fldCharType="separate"/>
      </w:r>
      <w:r w:rsidR="0030573F" w:rsidRPr="0030573F">
        <w:rPr>
          <w:i w:val="0"/>
        </w:rPr>
        <w:t xml:space="preserve">Figure </w:t>
      </w:r>
      <w:r w:rsidR="0030573F" w:rsidRPr="0030573F">
        <w:rPr>
          <w:i w:val="0"/>
          <w:noProof/>
        </w:rPr>
        <w:t>4</w:t>
      </w:r>
      <w:r w:rsidR="0030573F" w:rsidRPr="0030573F">
        <w:rPr>
          <w:i w:val="0"/>
        </w:rPr>
        <w:fldChar w:fldCharType="end"/>
      </w:r>
      <w:r w:rsidR="00224868">
        <w:rPr>
          <w:i w:val="0"/>
        </w:rPr>
        <w:t>).</w:t>
      </w:r>
    </w:p>
    <w:p w14:paraId="4B24B427" w14:textId="77777777" w:rsidR="00ED42D8" w:rsidRPr="00423B9E" w:rsidRDefault="00377321" w:rsidP="00ED42D8">
      <w:r>
        <w:lastRenderedPageBreak/>
        <w:t>The data derived from this study has, however, provided an experimental basis for predicting pH change in CO</w:t>
      </w:r>
      <w:r w:rsidRPr="003A69AC">
        <w:rPr>
          <w:vertAlign w:val="subscript"/>
        </w:rPr>
        <w:t>2</w:t>
      </w:r>
      <w:r>
        <w:t xml:space="preserve"> reductive biomethanisation digesters. This can be taken further by considering theoretical aspects of factors that control pH</w:t>
      </w:r>
      <w:r w:rsidRPr="00C3346F">
        <w:t>.</w:t>
      </w:r>
      <w:r>
        <w:t xml:space="preserve"> </w:t>
      </w:r>
      <w:bookmarkStart w:id="17" w:name="_Hlk35348929"/>
      <w:r w:rsidR="00ED42D8" w:rsidRPr="00423B9E">
        <w:t>In AD, the major buffering system is the bicarbonate-ammonium buffering pair. The metabolic product CO</w:t>
      </w:r>
      <w:r w:rsidR="00ED42D8" w:rsidRPr="00423B9E">
        <w:rPr>
          <w:vertAlign w:val="subscript"/>
        </w:rPr>
        <w:t>2</w:t>
      </w:r>
      <w:r w:rsidR="00ED42D8" w:rsidRPr="00423B9E">
        <w:t xml:space="preserve"> is regarded as a Lewis acid, which on dissolving in water forms the weak acid carbonic acid water (defined in this paper as H</w:t>
      </w:r>
      <w:r w:rsidR="00ED42D8" w:rsidRPr="00423B9E">
        <w:rPr>
          <w:vertAlign w:val="subscript"/>
        </w:rPr>
        <w:t>2</w:t>
      </w:r>
      <w:r w:rsidR="00ED42D8" w:rsidRPr="00423B9E">
        <w:t>CO</w:t>
      </w:r>
      <w:r w:rsidR="00ED42D8" w:rsidRPr="00423B9E">
        <w:rPr>
          <w:vertAlign w:val="subscript"/>
        </w:rPr>
        <w:t>3</w:t>
      </w:r>
      <w:r w:rsidR="00ED42D8" w:rsidRPr="00423B9E">
        <w:t>*, an umbrella formula to include both dissolved CO</w:t>
      </w:r>
      <w:r w:rsidR="00ED42D8" w:rsidRPr="00423B9E">
        <w:rPr>
          <w:vertAlign w:val="subscript"/>
        </w:rPr>
        <w:t>2</w:t>
      </w:r>
      <w:r w:rsidR="00ED42D8" w:rsidRPr="00423B9E">
        <w:t xml:space="preserve"> and true carbonic acid) and able to donate proton. Another metabolic product ammonia (NH</w:t>
      </w:r>
      <w:r w:rsidR="00ED42D8" w:rsidRPr="00423B9E">
        <w:rPr>
          <w:vertAlign w:val="subscript"/>
        </w:rPr>
        <w:t>3</w:t>
      </w:r>
      <w:r w:rsidR="00ED42D8" w:rsidRPr="00423B9E">
        <w:t>), released from degradation of nitrogen-containing substrates, is a Lewis base and capable of receiving proton to form ammonium (NH</w:t>
      </w:r>
      <w:r w:rsidR="00ED42D8" w:rsidRPr="00423B9E">
        <w:rPr>
          <w:vertAlign w:val="subscript"/>
        </w:rPr>
        <w:t>4</w:t>
      </w:r>
      <w:r w:rsidR="00ED42D8" w:rsidRPr="00423B9E">
        <w:rPr>
          <w:vertAlign w:val="superscript"/>
        </w:rPr>
        <w:t>+</w:t>
      </w:r>
      <w:r w:rsidR="00ED42D8" w:rsidRPr="00423B9E">
        <w:t xml:space="preserve">) in a water-based environment such as the liquid phase of digester. </w:t>
      </w:r>
    </w:p>
    <w:p w14:paraId="7AB9D1D9" w14:textId="77777777" w:rsidR="004636D0" w:rsidRDefault="00ED42D8" w:rsidP="00ED42D8">
      <w:r w:rsidRPr="00423B9E">
        <w:t>Neutralisation takes place when NH</w:t>
      </w:r>
      <w:r w:rsidRPr="00423B9E">
        <w:rPr>
          <w:vertAlign w:val="subscript"/>
        </w:rPr>
        <w:t>3</w:t>
      </w:r>
      <w:r w:rsidRPr="00423B9E">
        <w:t xml:space="preserve"> and CO</w:t>
      </w:r>
      <w:r w:rsidRPr="00423B9E">
        <w:rPr>
          <w:vertAlign w:val="subscript"/>
        </w:rPr>
        <w:t>2</w:t>
      </w:r>
      <w:r w:rsidRPr="00423B9E">
        <w:t xml:space="preserve"> are produced in digesters, with the resulting cation (NH</w:t>
      </w:r>
      <w:r w:rsidRPr="00423B9E">
        <w:rPr>
          <w:vertAlign w:val="subscript"/>
        </w:rPr>
        <w:t>4</w:t>
      </w:r>
      <w:r w:rsidRPr="00423B9E">
        <w:rPr>
          <w:vertAlign w:val="superscript"/>
        </w:rPr>
        <w:t>+</w:t>
      </w:r>
      <w:r w:rsidRPr="00423B9E">
        <w:t>) and anion (HCO</w:t>
      </w:r>
      <w:r w:rsidRPr="00423B9E">
        <w:rPr>
          <w:vertAlign w:val="subscript"/>
        </w:rPr>
        <w:t>3</w:t>
      </w:r>
      <w:r w:rsidRPr="00423B9E">
        <w:rPr>
          <w:vertAlign w:val="superscript"/>
        </w:rPr>
        <w:t>-</w:t>
      </w:r>
      <w:r w:rsidRPr="00423B9E">
        <w:t>) at equal molar concentration (Eq.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294"/>
        <w:gridCol w:w="496"/>
      </w:tblGrid>
      <w:tr w:rsidR="004636D0" w14:paraId="5172B50F" w14:textId="77777777" w:rsidTr="004636D0">
        <w:trPr>
          <w:jc w:val="center"/>
        </w:trPr>
        <w:tc>
          <w:tcPr>
            <w:tcW w:w="236" w:type="dxa"/>
            <w:vAlign w:val="center"/>
          </w:tcPr>
          <w:p w14:paraId="0AEC8C8D" w14:textId="77777777" w:rsidR="004636D0" w:rsidRDefault="004636D0" w:rsidP="004636D0">
            <w:pPr>
              <w:jc w:val="center"/>
            </w:pPr>
          </w:p>
        </w:tc>
        <w:tc>
          <w:tcPr>
            <w:tcW w:w="8538" w:type="dxa"/>
            <w:vAlign w:val="center"/>
          </w:tcPr>
          <w:p w14:paraId="2FD8B45F" w14:textId="22144D57" w:rsidR="004636D0" w:rsidRDefault="00BC43B9" w:rsidP="004636D0">
            <w:pPr>
              <w:jc w:val="center"/>
            </w:pPr>
            <m:oMathPara>
              <m:oMath>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HCO</m:t>
                            </m:r>
                          </m:e>
                          <m:sub>
                            <m:r>
                              <w:rPr>
                                <w:rFonts w:ascii="Cambria Math" w:hAnsi="Cambria Math"/>
                              </w:rPr>
                              <m:t>3</m:t>
                            </m:r>
                          </m:sub>
                        </m:sSub>
                      </m:e>
                      <m:sup>
                        <m:r>
                          <w:rPr>
                            <w:rFonts w:ascii="Cambria Math" w:hAnsi="Cambria Math"/>
                          </w:rPr>
                          <m:t>-</m:t>
                        </m:r>
                      </m:sup>
                    </m:sSup>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NH</m:t>
                            </m:r>
                          </m:e>
                          <m:sub>
                            <m:r>
                              <w:rPr>
                                <w:rFonts w:ascii="Cambria Math" w:hAnsi="Cambria Math"/>
                              </w:rPr>
                              <m:t>4</m:t>
                            </m:r>
                          </m:sub>
                        </m:sSub>
                      </m:e>
                      <m:sup>
                        <m:r>
                          <w:rPr>
                            <w:rFonts w:ascii="Cambria Math" w:hAnsi="Cambria Math"/>
                          </w:rPr>
                          <m:t>+</m:t>
                        </m:r>
                      </m:sup>
                    </m:sSup>
                  </m:e>
                </m:d>
              </m:oMath>
            </m:oMathPara>
          </w:p>
        </w:tc>
        <w:tc>
          <w:tcPr>
            <w:tcW w:w="242" w:type="dxa"/>
            <w:vAlign w:val="center"/>
          </w:tcPr>
          <w:p w14:paraId="278C6E5D" w14:textId="68BD46C4" w:rsidR="004636D0" w:rsidRDefault="004636D0" w:rsidP="004636D0">
            <w:pPr>
              <w:jc w:val="center"/>
            </w:pPr>
            <w:r>
              <w:t>(</w:t>
            </w:r>
            <w:fldSimple w:instr=" SEQ Eq \* MERGEFORMAT ">
              <w:r>
                <w:rPr>
                  <w:noProof/>
                </w:rPr>
                <w:t>1</w:t>
              </w:r>
            </w:fldSimple>
            <w:r>
              <w:t>)</w:t>
            </w:r>
          </w:p>
        </w:tc>
      </w:tr>
    </w:tbl>
    <w:p w14:paraId="0DA28E76" w14:textId="175F1385" w:rsidR="00ED42D8" w:rsidRPr="00423B9E" w:rsidRDefault="00ED42D8" w:rsidP="00ED42D8">
      <w:r w:rsidRPr="00423B9E">
        <w:t>Where [ ] denotes the molar concentration of ions or molecules. Although carbonic acid is diprotic, the dissociation of bicarbonate ion HCO</w:t>
      </w:r>
      <w:r w:rsidRPr="00423B9E">
        <w:rPr>
          <w:vertAlign w:val="subscript"/>
        </w:rPr>
        <w:t>3</w:t>
      </w:r>
      <w:r w:rsidRPr="00423B9E">
        <w:rPr>
          <w:vertAlign w:val="superscript"/>
        </w:rPr>
        <w:t>-</w:t>
      </w:r>
      <w:r w:rsidRPr="00423B9E">
        <w:t xml:space="preserve"> into the carbonate ion CO</w:t>
      </w:r>
      <w:r w:rsidRPr="00423B9E">
        <w:rPr>
          <w:vertAlign w:val="subscript"/>
        </w:rPr>
        <w:t>3</w:t>
      </w:r>
      <w:r w:rsidRPr="00423B9E">
        <w:rPr>
          <w:vertAlign w:val="superscript"/>
        </w:rPr>
        <w:t>2-</w:t>
      </w:r>
      <w:r w:rsidRPr="00423B9E">
        <w:t xml:space="preserve"> is not taken into account in the current study. This is because its constant is as low as 5.76 </w:t>
      </w:r>
      <w:r w:rsidRPr="00423B9E">
        <w:rPr>
          <w:rFonts w:cs="Times New Roman"/>
        </w:rPr>
        <w:t>×</w:t>
      </w:r>
      <w:r w:rsidRPr="00423B9E">
        <w:t xml:space="preserve"> 10</w:t>
      </w:r>
      <w:r w:rsidRPr="00423B9E">
        <w:rPr>
          <w:vertAlign w:val="superscript"/>
        </w:rPr>
        <w:t>-11</w:t>
      </w:r>
      <w:r w:rsidRPr="00423B9E">
        <w:t xml:space="preserve"> at 37 </w:t>
      </w:r>
      <w:r w:rsidRPr="00423B9E">
        <w:rPr>
          <w:rFonts w:cs="Times New Roman"/>
        </w:rPr>
        <w:t>°</w:t>
      </w:r>
      <w:r w:rsidRPr="00423B9E">
        <w:t>C in dilute aqueous solution</w:t>
      </w:r>
      <w:r w:rsidR="004636D0">
        <w:t xml:space="preserve"> </w:t>
      </w:r>
      <w:r w:rsidR="004636D0">
        <w:fldChar w:fldCharType="begin"/>
      </w:r>
      <w:r w:rsidR="00A907CE">
        <w:instrText xml:space="preserve"> ADDIN EN.CITE &lt;EndNote&gt;&lt;Cite&gt;&lt;Author&gt;Plummer&lt;/Author&gt;&lt;Year&gt;1982&lt;/Year&gt;&lt;RecNum&gt;129&lt;/RecNum&gt;&lt;DisplayText&gt;[33]&lt;/DisplayText&gt;&lt;record&gt;&lt;rec-number&gt;129&lt;/rec-number&gt;&lt;foreign-keys&gt;&lt;key app="EN" db-id="a9apd9seav5dr7e0xaqvewpb0f50z5aafx5r" timestamp="1585345020"&gt;129&lt;/key&gt;&lt;/foreign-keys&gt;&lt;ref-type name="Journal Article"&gt;17&lt;/ref-type&gt;&lt;contributors&gt;&lt;authors&gt;&lt;author&gt;Plummer, L Niel&lt;/author&gt;&lt;author&gt;Busenberg, Eurybiades&lt;/author&gt;&lt;/authors&gt;&lt;/contributors&gt;&lt;titles&gt;&lt;title&gt;The solubilities of calcite, aragonite and vaterite in CO2-H2O solutions between 0 and 90 C, and an evaluation of the aqueous model for the system CaCO3-CO2-H2O&lt;/title&gt;&lt;secondary-title&gt;Geochimica et cosmochimica acta&lt;/secondary-title&gt;&lt;/titles&gt;&lt;periodical&gt;&lt;full-title&gt;Geochimica et cosmochimica acta&lt;/full-title&gt;&lt;/periodical&gt;&lt;pages&gt;1011-1040&lt;/pages&gt;&lt;volume&gt;46&lt;/volume&gt;&lt;number&gt;6&lt;/number&gt;&lt;dates&gt;&lt;year&gt;1982&lt;/year&gt;&lt;/dates&gt;&lt;isbn&gt;0016-7037&lt;/isbn&gt;&lt;urls&gt;&lt;/urls&gt;&lt;/record&gt;&lt;/Cite&gt;&lt;/EndNote&gt;</w:instrText>
      </w:r>
      <w:r w:rsidR="004636D0">
        <w:fldChar w:fldCharType="separate"/>
      </w:r>
      <w:r w:rsidR="00A907CE">
        <w:rPr>
          <w:noProof/>
        </w:rPr>
        <w:t>[33]</w:t>
      </w:r>
      <w:r w:rsidR="004636D0">
        <w:fldChar w:fldCharType="end"/>
      </w:r>
      <w:r w:rsidRPr="00423B9E">
        <w:t xml:space="preserve"> though the digester pH is generally not higher than 8.5-8.6</w:t>
      </w:r>
      <w:r w:rsidR="006D06F7">
        <w:t xml:space="preserve"> </w:t>
      </w:r>
      <w:r w:rsidR="006D06F7">
        <w:fldChar w:fldCharType="begin"/>
      </w:r>
      <w:r w:rsidR="00A907CE">
        <w:instrText xml:space="preserve"> ADDIN EN.CITE &lt;EndNote&gt;&lt;Cite&gt;&lt;Author&gt;Angelidaki&lt;/Author&gt;&lt;Year&gt;2018&lt;/Year&gt;&lt;RecNum&gt;89&lt;/RecNum&gt;&lt;DisplayText&gt;[8, 34]&lt;/DisplayText&gt;&lt;record&gt;&lt;rec-number&gt;89&lt;/rec-number&gt;&lt;foreign-keys&gt;&lt;key app="EN" db-id="a9apd9seav5dr7e0xaqvewpb0f50z5aafx5r" timestamp="1552773063"&gt;89&lt;/key&gt;&lt;/foreign-keys&gt;&lt;ref-type name="Journal Article"&gt;17&lt;/ref-type&gt;&lt;contributors&gt;&lt;authors&gt;&lt;author&gt;Angelidaki, Irini&lt;/author&gt;&lt;author&gt;Treu, Laura&lt;/author&gt;&lt;author&gt;Tsapekos, Panagiotis&lt;/author&gt;&lt;author&gt;Luo, Gang&lt;/author&gt;&lt;author&gt;Campanaro, Stefano&lt;/author&gt;&lt;author&gt;Wenzel, Henrik&lt;/author&gt;&lt;author&gt;Kougias, Panagiotis G&lt;/author&gt;&lt;/authors&gt;&lt;/contributors&gt;&lt;titles&gt;&lt;title&gt;Biogas upgrading and utilization: Current status and perspectives&lt;/title&gt;&lt;secondary-title&gt;Biotechnology advances&lt;/secondary-title&gt;&lt;/titles&gt;&lt;periodical&gt;&lt;full-title&gt;Biotechnology advances&lt;/full-title&gt;&lt;/periodical&gt;&lt;pages&gt;452-466&lt;/pages&gt;&lt;volume&gt;36&lt;/volume&gt;&lt;number&gt;2&lt;/number&gt;&lt;dates&gt;&lt;year&gt;2018&lt;/year&gt;&lt;/dates&gt;&lt;isbn&gt;0734-9750&lt;/isbn&gt;&lt;urls&gt;&lt;/urls&gt;&lt;/record&gt;&lt;/Cite&gt;&lt;Cite&gt;&lt;Author&gt;O&amp;apos;Flaherty&lt;/Author&gt;&lt;Year&gt;1998&lt;/Year&gt;&lt;RecNum&gt;100&lt;/RecNum&gt;&lt;record&gt;&lt;rec-number&gt;100&lt;/rec-number&gt;&lt;foreign-keys&gt;&lt;key app="EN" db-id="a9apd9seav5dr7e0xaqvewpb0f50z5aafx5r" timestamp="1553356868"&gt;100&lt;/key&gt;&lt;/foreign-keys&gt;&lt;ref-type name="Journal Article"&gt;17&lt;/ref-type&gt;&lt;contributors&gt;&lt;authors&gt;&lt;author&gt;O&amp;apos;Flaherty, Vincent&lt;/author&gt;&lt;author&gt;Mahony, Thérèse&lt;/author&gt;&lt;author&gt;O&amp;apos;Kennedy, Ronan&lt;/author&gt;&lt;author&gt;Colleran, Emer&lt;/author&gt;&lt;/authors&gt;&lt;/contributors&gt;&lt;titles&gt;&lt;title&gt;Effect of pH on growth kinetics and sulphide toxicity thresholds of a range of methanogenic, syntrophic and sulphate-reducing bacteria&lt;/title&gt;&lt;secondary-title&gt;Process Biochemistry&lt;/secondary-title&gt;&lt;/titles&gt;&lt;periodical&gt;&lt;full-title&gt;Process Biochemistry&lt;/full-title&gt;&lt;/periodical&gt;&lt;pages&gt;555-569&lt;/pages&gt;&lt;volume&gt;33&lt;/volume&gt;&lt;number&gt;5&lt;/number&gt;&lt;dates&gt;&lt;year&gt;1998&lt;/year&gt;&lt;/dates&gt;&lt;isbn&gt;1359-5113&lt;/isbn&gt;&lt;urls&gt;&lt;/urls&gt;&lt;/record&gt;&lt;/Cite&gt;&lt;/EndNote&gt;</w:instrText>
      </w:r>
      <w:r w:rsidR="006D06F7">
        <w:fldChar w:fldCharType="separate"/>
      </w:r>
      <w:r w:rsidR="00A907CE">
        <w:rPr>
          <w:noProof/>
        </w:rPr>
        <w:t>[8, 34]</w:t>
      </w:r>
      <w:r w:rsidR="006D06F7">
        <w:fldChar w:fldCharType="end"/>
      </w:r>
      <w:r w:rsidR="004636D0">
        <w:t>.</w:t>
      </w:r>
      <w:r w:rsidRPr="00423B9E">
        <w:t xml:space="preserve">  It should be noted that Eq. 1 may not apply if other weak acids or bases are present in digester in comparable concentration, e.g. in synthetic feedstock prepared using a culture medium. Some additional calculations for this situation are provided in the Supplementary </w:t>
      </w:r>
      <w:r w:rsidR="00F32134">
        <w:t>Information</w:t>
      </w:r>
      <w:r w:rsidR="00F32134" w:rsidRPr="00423B9E">
        <w:t xml:space="preserve"> </w:t>
      </w:r>
      <w:r w:rsidRPr="00423B9E">
        <w:t xml:space="preserve">taking additional phosphate buffer as an example. </w:t>
      </w:r>
    </w:p>
    <w:p w14:paraId="303FFE7D" w14:textId="09FE773F" w:rsidR="00ED42D8" w:rsidRPr="00423B9E" w:rsidRDefault="00ED42D8" w:rsidP="00ED42D8">
      <w:r w:rsidRPr="00423B9E">
        <w:t>The digester pH is therefore strongly affected by both P</w:t>
      </w:r>
      <w:r w:rsidRPr="00423B9E">
        <w:rPr>
          <w:vertAlign w:val="subscript"/>
        </w:rPr>
        <w:t>CO2</w:t>
      </w:r>
      <w:r w:rsidRPr="00423B9E">
        <w:t xml:space="preserve"> and TAN concentration. The decreasing </w:t>
      </w:r>
      <w:r w:rsidR="0065106C" w:rsidRPr="00423B9E">
        <w:t>P</w:t>
      </w:r>
      <w:r w:rsidR="0065106C" w:rsidRPr="00423B9E">
        <w:rPr>
          <w:vertAlign w:val="subscript"/>
        </w:rPr>
        <w:t>CO2</w:t>
      </w:r>
      <w:r w:rsidRPr="00423B9E">
        <w:t xml:space="preserve"> in the digester headspace during CO</w:t>
      </w:r>
      <w:r w:rsidRPr="00423B9E">
        <w:rPr>
          <w:vertAlign w:val="subscript"/>
        </w:rPr>
        <w:t>2</w:t>
      </w:r>
      <w:r w:rsidRPr="00423B9E">
        <w:t xml:space="preserve"> biomethanisation will cause the digestate pH to rise; this pH </w:t>
      </w:r>
      <w:r w:rsidR="00D55E9D">
        <w:t xml:space="preserve">change </w:t>
      </w:r>
      <w:r w:rsidRPr="00423B9E">
        <w:t>can be calculated against the change in P</w:t>
      </w:r>
      <w:r w:rsidRPr="00423B9E">
        <w:rPr>
          <w:vertAlign w:val="subscript"/>
        </w:rPr>
        <w:t>CO2</w:t>
      </w:r>
      <w:r w:rsidRPr="00423B9E">
        <w:t xml:space="preserve"> for any given digester to create a pH</w:t>
      </w:r>
      <w:r w:rsidR="0065106C">
        <w:t xml:space="preserve"> versus </w:t>
      </w:r>
      <w:r w:rsidRPr="00423B9E">
        <w:t>P</w:t>
      </w:r>
      <w:r w:rsidRPr="00423B9E">
        <w:rPr>
          <w:vertAlign w:val="subscript"/>
        </w:rPr>
        <w:t>CO2</w:t>
      </w:r>
      <w:r w:rsidRPr="00423B9E">
        <w:t xml:space="preserve"> profile, using the equations listed in the main text and Supplementary </w:t>
      </w:r>
      <w:r w:rsidR="00F32134">
        <w:t>Information</w:t>
      </w:r>
      <w:r w:rsidRPr="00423B9E">
        <w:t xml:space="preserve">. </w:t>
      </w:r>
    </w:p>
    <w:p w14:paraId="2212CF0A" w14:textId="3E0F99D4" w:rsidR="00ED42D8" w:rsidRDefault="00ED42D8" w:rsidP="00ED42D8">
      <w:r w:rsidRPr="00423B9E">
        <w:t>With regard to CO</w:t>
      </w:r>
      <w:r w:rsidRPr="00423B9E">
        <w:rPr>
          <w:vertAlign w:val="subscript"/>
        </w:rPr>
        <w:t>2</w:t>
      </w:r>
      <w:r w:rsidRPr="00423B9E">
        <w:t>, according to Henry’s Law and the acid dissociation equilibrium for H</w:t>
      </w:r>
      <w:r w:rsidRPr="00423B9E">
        <w:rPr>
          <w:vertAlign w:val="subscript"/>
        </w:rPr>
        <w:t>2</w:t>
      </w:r>
      <w:r w:rsidRPr="00423B9E">
        <w:t>CO</w:t>
      </w:r>
      <w:r w:rsidRPr="00423B9E">
        <w:rPr>
          <w:vertAlign w:val="subscript"/>
        </w:rPr>
        <w:t>3</w:t>
      </w:r>
      <w:r w:rsidRPr="00423B9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295"/>
        <w:gridCol w:w="496"/>
      </w:tblGrid>
      <w:tr w:rsidR="004636D0" w14:paraId="17B5ECDB" w14:textId="77777777" w:rsidTr="004636D0">
        <w:trPr>
          <w:jc w:val="center"/>
        </w:trPr>
        <w:tc>
          <w:tcPr>
            <w:tcW w:w="236" w:type="dxa"/>
            <w:vAlign w:val="center"/>
          </w:tcPr>
          <w:p w14:paraId="3BD1DA29" w14:textId="77777777" w:rsidR="004636D0" w:rsidRDefault="004636D0" w:rsidP="004636D0">
            <w:pPr>
              <w:jc w:val="center"/>
            </w:pPr>
          </w:p>
        </w:tc>
        <w:tc>
          <w:tcPr>
            <w:tcW w:w="8538" w:type="dxa"/>
            <w:vAlign w:val="center"/>
          </w:tcPr>
          <w:p w14:paraId="7CAB2F28" w14:textId="61034CBE" w:rsidR="004636D0" w:rsidRDefault="00BC43B9" w:rsidP="004636D0">
            <w:pPr>
              <w:jc w:val="center"/>
            </w:pPr>
            <m:oMathPara>
              <m:oMath>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oMath>
            </m:oMathPara>
          </w:p>
        </w:tc>
        <w:tc>
          <w:tcPr>
            <w:tcW w:w="242" w:type="dxa"/>
            <w:vAlign w:val="center"/>
          </w:tcPr>
          <w:p w14:paraId="4E3D10AF" w14:textId="7C09F12C" w:rsidR="004636D0" w:rsidRDefault="004636D0" w:rsidP="004636D0">
            <w:pPr>
              <w:jc w:val="center"/>
            </w:pPr>
            <w:r>
              <w:t>(</w:t>
            </w:r>
            <w:fldSimple w:instr=" SEQ Eq \* MERGEFORMAT ">
              <w:r>
                <w:rPr>
                  <w:noProof/>
                </w:rPr>
                <w:t>2</w:t>
              </w:r>
            </w:fldSimple>
            <w:r>
              <w:t>)</w:t>
            </w:r>
          </w:p>
        </w:tc>
      </w:tr>
      <w:tr w:rsidR="004636D0" w14:paraId="227E9111" w14:textId="77777777" w:rsidTr="004636D0">
        <w:trPr>
          <w:jc w:val="center"/>
        </w:trPr>
        <w:tc>
          <w:tcPr>
            <w:tcW w:w="236" w:type="dxa"/>
            <w:vAlign w:val="center"/>
          </w:tcPr>
          <w:p w14:paraId="51125E8E" w14:textId="77777777" w:rsidR="004636D0" w:rsidRDefault="004636D0" w:rsidP="004636D0">
            <w:pPr>
              <w:jc w:val="center"/>
            </w:pPr>
          </w:p>
        </w:tc>
        <w:tc>
          <w:tcPr>
            <w:tcW w:w="8538" w:type="dxa"/>
            <w:vAlign w:val="center"/>
          </w:tcPr>
          <w:p w14:paraId="48C2610D" w14:textId="191D5DAD" w:rsidR="004636D0" w:rsidRDefault="00BC43B9" w:rsidP="004636D0">
            <w:pPr>
              <w:jc w:val="center"/>
            </w:pPr>
            <m:oMathPara>
              <m:oMath>
                <m:sSub>
                  <m:sSubPr>
                    <m:ctrlPr>
                      <w:rPr>
                        <w:rFonts w:ascii="Cambria Math" w:hAnsi="Cambria Math"/>
                        <w:i/>
                      </w:rPr>
                    </m:ctrlPr>
                  </m:sSubPr>
                  <m:e>
                    <m:r>
                      <w:rPr>
                        <w:rFonts w:ascii="Cambria Math" w:hAnsi="Cambria Math"/>
                      </w:rPr>
                      <m:t>K</m:t>
                    </m:r>
                  </m:e>
                  <m:sub>
                    <m:r>
                      <w:rPr>
                        <w:rFonts w:ascii="Cambria Math" w:hAnsi="Cambria Math"/>
                      </w:rPr>
                      <m:t>a1</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HC</m:t>
                            </m:r>
                            <m:sSub>
                              <m:sSubPr>
                                <m:ctrlPr>
                                  <w:rPr>
                                    <w:rFonts w:ascii="Cambria Math" w:hAnsi="Cambria Math"/>
                                    <w:i/>
                                  </w:rPr>
                                </m:ctrlPr>
                              </m:sSubPr>
                              <m:e>
                                <m:r>
                                  <w:rPr>
                                    <w:rFonts w:ascii="Cambria Math" w:hAnsi="Cambria Math"/>
                                  </w:rPr>
                                  <m:t>O</m:t>
                                </m:r>
                              </m:e>
                              <m:sub>
                                <m:r>
                                  <w:rPr>
                                    <w:rFonts w:ascii="Cambria Math" w:hAnsi="Cambria Math"/>
                                  </w:rPr>
                                  <m:t>3</m:t>
                                </m:r>
                              </m:sub>
                            </m:sSub>
                          </m:e>
                          <m:sup>
                            <m:r>
                              <w:rPr>
                                <w:rFonts w:ascii="Cambria Math" w:hAnsi="Cambria Math"/>
                              </w:rPr>
                              <m:t>-</m:t>
                            </m:r>
                          </m:sup>
                        </m:sSup>
                      </m:e>
                    </m:d>
                  </m:num>
                  <m:den>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e>
                          <m:sup>
                            <m:r>
                              <w:rPr>
                                <w:rFonts w:ascii="Cambria Math" w:hAnsi="Cambria Math"/>
                              </w:rPr>
                              <m:t>*</m:t>
                            </m:r>
                          </m:sup>
                        </m:sSup>
                      </m:e>
                    </m:d>
                  </m:den>
                </m:f>
              </m:oMath>
            </m:oMathPara>
          </w:p>
        </w:tc>
        <w:tc>
          <w:tcPr>
            <w:tcW w:w="242" w:type="dxa"/>
            <w:vAlign w:val="center"/>
          </w:tcPr>
          <w:p w14:paraId="6412060A" w14:textId="6616EEDB" w:rsidR="004636D0" w:rsidRDefault="004636D0" w:rsidP="004636D0">
            <w:pPr>
              <w:jc w:val="center"/>
            </w:pPr>
            <w:r>
              <w:t>(</w:t>
            </w:r>
            <w:fldSimple w:instr=" SEQ Eq \* MERGEFORMAT ">
              <w:r>
                <w:rPr>
                  <w:noProof/>
                </w:rPr>
                <w:t>3</w:t>
              </w:r>
            </w:fldSimple>
            <w:r>
              <w:t>)</w:t>
            </w:r>
          </w:p>
        </w:tc>
      </w:tr>
    </w:tbl>
    <w:p w14:paraId="778D40E4" w14:textId="77777777" w:rsidR="004636D0" w:rsidRPr="00423B9E" w:rsidRDefault="004636D0" w:rsidP="00ED42D8"/>
    <w:p w14:paraId="479B1939" w14:textId="74AA63ED" w:rsidR="00ED42D8" w:rsidRDefault="00ED42D8" w:rsidP="00ED42D8">
      <w:r w:rsidRPr="00423B9E">
        <w:lastRenderedPageBreak/>
        <w:t>Where K</w:t>
      </w:r>
      <w:r w:rsidRPr="00423B9E">
        <w:rPr>
          <w:vertAlign w:val="subscript"/>
        </w:rPr>
        <w:t>H</w:t>
      </w:r>
      <w:r w:rsidRPr="00423B9E">
        <w:t xml:space="preserve"> is the Henry’s law constant for CO</w:t>
      </w:r>
      <w:r w:rsidRPr="00423B9E">
        <w:rPr>
          <w:vertAlign w:val="subscript"/>
        </w:rPr>
        <w:t>2</w:t>
      </w:r>
      <w:r w:rsidRPr="00423B9E">
        <w:t xml:space="preserve"> and K</w:t>
      </w:r>
      <w:r w:rsidRPr="00423B9E">
        <w:rPr>
          <w:vertAlign w:val="subscript"/>
        </w:rPr>
        <w:t>a1</w:t>
      </w:r>
      <w:r w:rsidRPr="00423B9E">
        <w:t xml:space="preserve"> is the first dissociation constant for carbonic acid. Combining Eq. 2 and 3 gives: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295"/>
        <w:gridCol w:w="496"/>
      </w:tblGrid>
      <w:tr w:rsidR="004636D0" w14:paraId="1750ED1E" w14:textId="77777777" w:rsidTr="004636D0">
        <w:trPr>
          <w:jc w:val="center"/>
        </w:trPr>
        <w:tc>
          <w:tcPr>
            <w:tcW w:w="236" w:type="dxa"/>
            <w:vAlign w:val="center"/>
          </w:tcPr>
          <w:p w14:paraId="0A41EA2E" w14:textId="77777777" w:rsidR="004636D0" w:rsidRDefault="004636D0" w:rsidP="004636D0">
            <w:pPr>
              <w:jc w:val="center"/>
            </w:pPr>
          </w:p>
        </w:tc>
        <w:tc>
          <w:tcPr>
            <w:tcW w:w="8538" w:type="dxa"/>
            <w:vAlign w:val="center"/>
          </w:tcPr>
          <w:p w14:paraId="1DC1A368" w14:textId="041EDBF6" w:rsidR="004636D0" w:rsidRDefault="00BC43B9" w:rsidP="004636D0">
            <w:pPr>
              <w:jc w:val="center"/>
            </w:pPr>
            <m:oMathPara>
              <m:oMath>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HCO</m:t>
                            </m:r>
                          </m:e>
                          <m:sub>
                            <m:r>
                              <w:rPr>
                                <w:rFonts w:ascii="Cambria Math" w:hAnsi="Cambria Math"/>
                              </w:rPr>
                              <m:t>3</m:t>
                            </m:r>
                          </m:sub>
                        </m:sSub>
                      </m:e>
                      <m:sup>
                        <m:r>
                          <w:rPr>
                            <w:rFonts w:ascii="Cambria Math" w:hAnsi="Cambria Math"/>
                          </w:rPr>
                          <m:t>-</m:t>
                        </m:r>
                      </m:sup>
                    </m:sSup>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a1</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e>
                          <m:sup>
                            <m:r>
                              <w:rPr>
                                <w:rFonts w:ascii="Cambria Math" w:hAnsi="Cambria Math"/>
                              </w:rPr>
                              <m:t>*</m:t>
                            </m:r>
                          </m:sup>
                        </m:sSup>
                      </m:e>
                    </m:d>
                  </m:num>
                  <m:den>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num>
                  <m:den>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num>
                  <m:den>
                    <m:sSup>
                      <m:sSupPr>
                        <m:ctrlPr>
                          <w:rPr>
                            <w:rFonts w:ascii="Cambria Math" w:hAnsi="Cambria Math"/>
                            <w:i/>
                          </w:rPr>
                        </m:ctrlPr>
                      </m:sSupPr>
                      <m:e>
                        <m:r>
                          <w:rPr>
                            <w:rFonts w:ascii="Cambria Math" w:hAnsi="Cambria Math"/>
                          </w:rPr>
                          <m:t>10</m:t>
                        </m:r>
                      </m:e>
                      <m:sup>
                        <m:r>
                          <w:rPr>
                            <w:rFonts w:ascii="Cambria Math" w:hAnsi="Cambria Math"/>
                          </w:rPr>
                          <m:t>-pH</m:t>
                        </m:r>
                      </m:sup>
                    </m:sSup>
                  </m:den>
                </m:f>
              </m:oMath>
            </m:oMathPara>
          </w:p>
        </w:tc>
        <w:tc>
          <w:tcPr>
            <w:tcW w:w="242" w:type="dxa"/>
            <w:vAlign w:val="center"/>
          </w:tcPr>
          <w:p w14:paraId="28A68534" w14:textId="7FFCBB14" w:rsidR="004636D0" w:rsidRDefault="004636D0" w:rsidP="004636D0">
            <w:pPr>
              <w:jc w:val="center"/>
            </w:pPr>
            <w:r>
              <w:t>(</w:t>
            </w:r>
            <w:fldSimple w:instr=" SEQ Eq \* MERGEFORMAT ">
              <w:r>
                <w:rPr>
                  <w:noProof/>
                </w:rPr>
                <w:t>4</w:t>
              </w:r>
            </w:fldSimple>
            <w:r>
              <w:t>)</w:t>
            </w:r>
          </w:p>
        </w:tc>
      </w:tr>
    </w:tbl>
    <w:p w14:paraId="01D22C53" w14:textId="0BA7BDCA" w:rsidR="00ED42D8" w:rsidRDefault="00ED42D8" w:rsidP="00ED42D8">
      <w:r w:rsidRPr="00423B9E">
        <w:t xml:space="preserve">The molar concentration of ammonium can be calculated from the TAN and free ammonia remaining in digestate, after ammonia/ammonium equilibrium is established. The concentration of free ammonia at equilibrium can be calculated according to Hansen et al. </w:t>
      </w:r>
      <w:r w:rsidRPr="00423B9E">
        <w:fldChar w:fldCharType="begin"/>
      </w:r>
      <w:r w:rsidR="00A907CE">
        <w:instrText xml:space="preserve"> ADDIN EN.CITE &lt;EndNote&gt;&lt;Cite&gt;&lt;Author&gt;Hansen&lt;/Author&gt;&lt;Year&gt;1998&lt;/Year&gt;&lt;RecNum&gt;55&lt;/RecNum&gt;&lt;DisplayText&gt;[35]&lt;/DisplayText&gt;&lt;record&gt;&lt;rec-number&gt;55&lt;/rec-number&gt;&lt;foreign-keys&gt;&lt;key app="EN" db-id="a9apd9seav5dr7e0xaqvewpb0f50z5aafx5r" timestamp="1507886106"&gt;55&lt;/key&gt;&lt;/foreign-keys&gt;&lt;ref-type name="Journal Article"&gt;17&lt;/ref-type&gt;&lt;contributors&gt;&lt;authors&gt;&lt;author&gt;Hansen, Kaare Hvid&lt;/author&gt;&lt;author&gt;Angelidaki, Irini&lt;/author&gt;&lt;author&gt;Ahring, Birgitte Kiaer&lt;/author&gt;&lt;/authors&gt;&lt;/contributors&gt;&lt;titles&gt;&lt;title&gt;Anaerobic digestion of swine manure: inhibition by ammonia&lt;/title&gt;&lt;secondary-title&gt;Water research&lt;/secondary-title&gt;&lt;/titles&gt;&lt;periodical&gt;&lt;full-title&gt;Water Research&lt;/full-title&gt;&lt;/periodical&gt;&lt;pages&gt;5-12&lt;/pages&gt;&lt;volume&gt;32&lt;/volume&gt;&lt;number&gt;1&lt;/number&gt;&lt;dates&gt;&lt;year&gt;1998&lt;/year&gt;&lt;/dates&gt;&lt;isbn&gt;0043-1354&lt;/isbn&gt;&lt;urls&gt;&lt;/urls&gt;&lt;/record&gt;&lt;/Cite&gt;&lt;/EndNote&gt;</w:instrText>
      </w:r>
      <w:r w:rsidRPr="00423B9E">
        <w:fldChar w:fldCharType="separate"/>
      </w:r>
      <w:r w:rsidR="00A907CE">
        <w:rPr>
          <w:noProof/>
        </w:rPr>
        <w:t>[35]</w:t>
      </w:r>
      <w:r w:rsidRPr="00423B9E">
        <w:fldChar w:fldCharType="end"/>
      </w:r>
      <w:r w:rsidRPr="00423B9E">
        <w:t xml:space="preserve">, as shown in Eq. 5.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295"/>
        <w:gridCol w:w="496"/>
      </w:tblGrid>
      <w:tr w:rsidR="004636D0" w14:paraId="23BD89ED" w14:textId="77777777" w:rsidTr="004636D0">
        <w:trPr>
          <w:jc w:val="center"/>
        </w:trPr>
        <w:tc>
          <w:tcPr>
            <w:tcW w:w="236" w:type="dxa"/>
            <w:vAlign w:val="center"/>
          </w:tcPr>
          <w:p w14:paraId="095DB7F2" w14:textId="77777777" w:rsidR="004636D0" w:rsidRDefault="004636D0" w:rsidP="004636D0">
            <w:pPr>
              <w:jc w:val="center"/>
            </w:pPr>
          </w:p>
        </w:tc>
        <w:tc>
          <w:tcPr>
            <w:tcW w:w="8538" w:type="dxa"/>
            <w:vAlign w:val="center"/>
          </w:tcPr>
          <w:p w14:paraId="6B668292" w14:textId="33556665" w:rsidR="004636D0" w:rsidRDefault="00BC43B9" w:rsidP="004636D0">
            <w:pPr>
              <w:jc w:val="center"/>
            </w:pPr>
            <m:oMathPara>
              <m:oMath>
                <m:f>
                  <m:fPr>
                    <m:ctrlPr>
                      <w:rPr>
                        <w:rFonts w:ascii="Cambria Math" w:hAnsi="Cambria Math"/>
                        <w:i/>
                      </w:rPr>
                    </m:ctrlPr>
                  </m:fPr>
                  <m:num>
                    <m:d>
                      <m:dPr>
                        <m:begChr m:val="["/>
                        <m:endChr m:val="]"/>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e>
                    </m:d>
                  </m:num>
                  <m:den>
                    <m:d>
                      <m:dPr>
                        <m:begChr m:val="["/>
                        <m:endChr m:val="]"/>
                        <m:ctrlPr>
                          <w:rPr>
                            <w:rFonts w:ascii="Cambria Math" w:hAnsi="Cambria Math"/>
                            <w:i/>
                          </w:rPr>
                        </m:ctrlPr>
                      </m:dPr>
                      <m:e>
                        <m:r>
                          <w:rPr>
                            <w:rFonts w:ascii="Cambria Math" w:hAnsi="Cambria Math"/>
                          </w:rPr>
                          <m:t>TAN</m:t>
                        </m:r>
                      </m:e>
                    </m:d>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-pH</m:t>
                                </m:r>
                              </m:sup>
                            </m:sSup>
                          </m:num>
                          <m:den>
                            <m:sSup>
                              <m:sSupPr>
                                <m:ctrlPr>
                                  <w:rPr>
                                    <w:rFonts w:ascii="Cambria Math" w:hAnsi="Cambria Math"/>
                                    <w:i/>
                                  </w:rPr>
                                </m:ctrlPr>
                              </m:sSupPr>
                              <m:e>
                                <m:r>
                                  <w:rPr>
                                    <w:rFonts w:ascii="Cambria Math" w:hAnsi="Cambria Math"/>
                                  </w:rPr>
                                  <m:t>10</m:t>
                                </m:r>
                              </m:e>
                              <m:sup>
                                <m:r>
                                  <w:rPr>
                                    <w:rFonts w:ascii="Cambria Math" w:hAnsi="Cambria Math"/>
                                  </w:rPr>
                                  <m:t>-</m:t>
                                </m:r>
                                <m:d>
                                  <m:dPr>
                                    <m:ctrlPr>
                                      <w:rPr>
                                        <w:rFonts w:ascii="Cambria Math" w:hAnsi="Cambria Math"/>
                                        <w:i/>
                                      </w:rPr>
                                    </m:ctrlPr>
                                  </m:dPr>
                                  <m:e>
                                    <m:r>
                                      <w:rPr>
                                        <w:rFonts w:ascii="Cambria Math" w:hAnsi="Cambria Math"/>
                                      </w:rPr>
                                      <m:t>0.09018+</m:t>
                                    </m:r>
                                    <m:f>
                                      <m:fPr>
                                        <m:type m:val="lin"/>
                                        <m:ctrlPr>
                                          <w:rPr>
                                            <w:rFonts w:ascii="Cambria Math" w:hAnsi="Cambria Math"/>
                                            <w:i/>
                                          </w:rPr>
                                        </m:ctrlPr>
                                      </m:fPr>
                                      <m:num>
                                        <m:r>
                                          <w:rPr>
                                            <w:rFonts w:ascii="Cambria Math" w:hAnsi="Cambria Math"/>
                                          </w:rPr>
                                          <m:t>2729.92</m:t>
                                        </m:r>
                                      </m:num>
                                      <m:den>
                                        <m:r>
                                          <w:rPr>
                                            <w:rFonts w:ascii="Cambria Math" w:hAnsi="Cambria Math"/>
                                          </w:rPr>
                                          <m:t>T</m:t>
                                        </m:r>
                                      </m:den>
                                    </m:f>
                                  </m:e>
                                </m:d>
                              </m:sup>
                            </m:sSup>
                          </m:den>
                        </m:f>
                      </m:e>
                    </m:d>
                  </m:e>
                  <m:sup>
                    <m:r>
                      <w:rPr>
                        <w:rFonts w:ascii="Cambria Math" w:hAnsi="Cambria Math"/>
                      </w:rPr>
                      <m:t>-1</m:t>
                    </m:r>
                  </m:sup>
                </m:sSup>
              </m:oMath>
            </m:oMathPara>
          </w:p>
        </w:tc>
        <w:tc>
          <w:tcPr>
            <w:tcW w:w="242" w:type="dxa"/>
            <w:vAlign w:val="center"/>
          </w:tcPr>
          <w:p w14:paraId="56AC1C11" w14:textId="43EF700A" w:rsidR="004636D0" w:rsidRDefault="004636D0" w:rsidP="004636D0">
            <w:pPr>
              <w:jc w:val="center"/>
            </w:pPr>
            <w:r>
              <w:t>(</w:t>
            </w:r>
            <w:fldSimple w:instr=" SEQ Eq \* MERGEFORMAT ">
              <w:r>
                <w:rPr>
                  <w:noProof/>
                </w:rPr>
                <w:t>5</w:t>
              </w:r>
            </w:fldSimple>
            <w:r>
              <w:t>)</w:t>
            </w:r>
          </w:p>
        </w:tc>
      </w:tr>
    </w:tbl>
    <w:p w14:paraId="4FD8A50B" w14:textId="0F203FD1" w:rsidR="00ED42D8" w:rsidRDefault="00ED42D8" w:rsidP="00ED42D8">
      <w:r w:rsidRPr="00423B9E">
        <w:t>Where TAN equals the sum of [NH</w:t>
      </w:r>
      <w:r w:rsidRPr="00423B9E">
        <w:rPr>
          <w:vertAlign w:val="subscript"/>
        </w:rPr>
        <w:t>3</w:t>
      </w:r>
      <w:r w:rsidRPr="00423B9E">
        <w:t>] and [NH</w:t>
      </w:r>
      <w:r w:rsidRPr="00423B9E">
        <w:rPr>
          <w:vertAlign w:val="subscript"/>
        </w:rPr>
        <w:t>4</w:t>
      </w:r>
      <w:r w:rsidRPr="00423B9E">
        <w:rPr>
          <w:vertAlign w:val="superscript"/>
        </w:rPr>
        <w:t>+</w:t>
      </w:r>
      <w:r w:rsidRPr="00423B9E">
        <w:t xml:space="preserve">] and T is the digester operating temperature in K. At a digester temperature of 37 </w:t>
      </w:r>
      <w:r w:rsidRPr="00423B9E">
        <w:rPr>
          <w:rFonts w:cstheme="minorHAnsi"/>
        </w:rPr>
        <w:t>°</w:t>
      </w:r>
      <w:r w:rsidRPr="00423B9E">
        <w:t>C, Eq. 5 can be simplified as shown: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295"/>
        <w:gridCol w:w="496"/>
      </w:tblGrid>
      <w:tr w:rsidR="004636D0" w14:paraId="50C71A13" w14:textId="77777777" w:rsidTr="004636D0">
        <w:trPr>
          <w:jc w:val="center"/>
        </w:trPr>
        <w:tc>
          <w:tcPr>
            <w:tcW w:w="236" w:type="dxa"/>
            <w:vAlign w:val="center"/>
          </w:tcPr>
          <w:p w14:paraId="32228F4C" w14:textId="77777777" w:rsidR="004636D0" w:rsidRDefault="004636D0" w:rsidP="004636D0">
            <w:pPr>
              <w:jc w:val="center"/>
            </w:pPr>
          </w:p>
        </w:tc>
        <w:tc>
          <w:tcPr>
            <w:tcW w:w="8538" w:type="dxa"/>
            <w:vAlign w:val="center"/>
          </w:tcPr>
          <w:p w14:paraId="72E035FE" w14:textId="6A377B0F" w:rsidR="004636D0" w:rsidRDefault="00BC43B9" w:rsidP="004636D0">
            <w:pPr>
              <w:jc w:val="center"/>
            </w:pPr>
            <m:oMathPara>
              <m:oMath>
                <m:f>
                  <m:fPr>
                    <m:ctrlPr>
                      <w:rPr>
                        <w:rFonts w:ascii="Cambria Math" w:hAnsi="Cambria Math"/>
                        <w:i/>
                      </w:rPr>
                    </m:ctrlPr>
                  </m:fPr>
                  <m:num>
                    <m:d>
                      <m:dPr>
                        <m:begChr m:val="["/>
                        <m:endChr m:val="]"/>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e>
                    </m:d>
                  </m:num>
                  <m:den>
                    <m:d>
                      <m:dPr>
                        <m:begChr m:val="["/>
                        <m:endChr m:val="]"/>
                        <m:ctrlPr>
                          <w:rPr>
                            <w:rFonts w:ascii="Cambria Math" w:hAnsi="Cambria Math"/>
                            <w:i/>
                          </w:rPr>
                        </m:ctrlPr>
                      </m:dPr>
                      <m:e>
                        <m:r>
                          <w:rPr>
                            <w:rFonts w:ascii="Cambria Math" w:hAnsi="Cambria Math"/>
                          </w:rPr>
                          <m:t>TAN</m:t>
                        </m:r>
                      </m:e>
                    </m:d>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-pH</m:t>
                                </m:r>
                              </m:sup>
                            </m:sSup>
                          </m:num>
                          <m:den>
                            <m:sSup>
                              <m:sSupPr>
                                <m:ctrlPr>
                                  <w:rPr>
                                    <w:rFonts w:ascii="Cambria Math" w:hAnsi="Cambria Math"/>
                                    <w:i/>
                                  </w:rPr>
                                </m:ctrlPr>
                              </m:sSupPr>
                              <m:e>
                                <m:r>
                                  <w:rPr>
                                    <w:rFonts w:ascii="Cambria Math" w:hAnsi="Cambria Math"/>
                                  </w:rPr>
                                  <m:t>10</m:t>
                                </m:r>
                              </m:e>
                              <m:sup>
                                <m:r>
                                  <w:rPr>
                                    <w:rFonts w:ascii="Cambria Math" w:hAnsi="Cambria Math"/>
                                  </w:rPr>
                                  <m:t>-</m:t>
                                </m:r>
                                <m:d>
                                  <m:dPr>
                                    <m:ctrlPr>
                                      <w:rPr>
                                        <w:rFonts w:ascii="Cambria Math" w:hAnsi="Cambria Math"/>
                                        <w:i/>
                                      </w:rPr>
                                    </m:ctrlPr>
                                  </m:dPr>
                                  <m:e>
                                    <m:r>
                                      <w:rPr>
                                        <w:rFonts w:ascii="Cambria Math" w:hAnsi="Cambria Math"/>
                                      </w:rPr>
                                      <m:t>0.09018+</m:t>
                                    </m:r>
                                    <m:f>
                                      <m:fPr>
                                        <m:type m:val="lin"/>
                                        <m:ctrlPr>
                                          <w:rPr>
                                            <w:rFonts w:ascii="Cambria Math" w:hAnsi="Cambria Math"/>
                                            <w:i/>
                                          </w:rPr>
                                        </m:ctrlPr>
                                      </m:fPr>
                                      <m:num>
                                        <m:r>
                                          <w:rPr>
                                            <w:rFonts w:ascii="Cambria Math" w:hAnsi="Cambria Math"/>
                                          </w:rPr>
                                          <m:t>2729.92</m:t>
                                        </m:r>
                                      </m:num>
                                      <m:den>
                                        <m:d>
                                          <m:dPr>
                                            <m:ctrlPr>
                                              <w:rPr>
                                                <w:rFonts w:ascii="Cambria Math" w:hAnsi="Cambria Math"/>
                                                <w:i/>
                                              </w:rPr>
                                            </m:ctrlPr>
                                          </m:dPr>
                                          <m:e>
                                            <m:r>
                                              <w:rPr>
                                                <w:rFonts w:ascii="Cambria Math" w:hAnsi="Cambria Math"/>
                                              </w:rPr>
                                              <m:t>273.15+37.0</m:t>
                                            </m:r>
                                          </m:e>
                                        </m:d>
                                      </m:den>
                                    </m:f>
                                  </m:e>
                                </m:d>
                              </m:sup>
                            </m:sSup>
                          </m:den>
                        </m:f>
                      </m:e>
                    </m:d>
                  </m:e>
                  <m:sup>
                    <m:r>
                      <w:rPr>
                        <w:rFonts w:ascii="Cambria Math" w:hAnsi="Cambria Math"/>
                      </w:rPr>
                      <m:t>-1</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-8.89</m:t>
                        </m:r>
                      </m:sup>
                    </m:sSup>
                  </m:num>
                  <m:den>
                    <m:sSup>
                      <m:sSupPr>
                        <m:ctrlPr>
                          <w:rPr>
                            <w:rFonts w:ascii="Cambria Math" w:hAnsi="Cambria Math"/>
                            <w:i/>
                          </w:rPr>
                        </m:ctrlPr>
                      </m:sSupPr>
                      <m:e>
                        <m:r>
                          <w:rPr>
                            <w:rFonts w:ascii="Cambria Math" w:hAnsi="Cambria Math"/>
                          </w:rPr>
                          <m:t>10</m:t>
                        </m:r>
                      </m:e>
                      <m:sup>
                        <m:r>
                          <w:rPr>
                            <w:rFonts w:ascii="Cambria Math" w:hAnsi="Cambria Math"/>
                          </w:rPr>
                          <m:t>-8.89</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-pH</m:t>
                        </m:r>
                      </m:sup>
                    </m:sSup>
                  </m:den>
                </m:f>
              </m:oMath>
            </m:oMathPara>
          </w:p>
        </w:tc>
        <w:tc>
          <w:tcPr>
            <w:tcW w:w="242" w:type="dxa"/>
            <w:vAlign w:val="center"/>
          </w:tcPr>
          <w:p w14:paraId="1E8433E2" w14:textId="377F6BD2" w:rsidR="004636D0" w:rsidRDefault="004636D0" w:rsidP="004636D0">
            <w:pPr>
              <w:jc w:val="center"/>
            </w:pPr>
            <w:r>
              <w:t>(</w:t>
            </w:r>
            <w:fldSimple w:instr=" SEQ Eq \* MERGEFORMAT ">
              <w:r>
                <w:rPr>
                  <w:noProof/>
                </w:rPr>
                <w:t>6</w:t>
              </w:r>
            </w:fldSimple>
            <w:r>
              <w:t>)</w:t>
            </w:r>
          </w:p>
        </w:tc>
      </w:tr>
    </w:tbl>
    <w:p w14:paraId="55FBBEFB" w14:textId="6D78E163" w:rsidR="00ED42D8" w:rsidRDefault="00ED42D8" w:rsidP="00ED42D8">
      <w:r w:rsidRPr="00423B9E">
        <w:t>Therefore: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295"/>
        <w:gridCol w:w="496"/>
      </w:tblGrid>
      <w:tr w:rsidR="004636D0" w14:paraId="16AD9760" w14:textId="77777777" w:rsidTr="004636D0">
        <w:trPr>
          <w:jc w:val="center"/>
        </w:trPr>
        <w:tc>
          <w:tcPr>
            <w:tcW w:w="236" w:type="dxa"/>
            <w:vAlign w:val="center"/>
          </w:tcPr>
          <w:p w14:paraId="24E3026D" w14:textId="77777777" w:rsidR="004636D0" w:rsidRDefault="004636D0" w:rsidP="004636D0">
            <w:pPr>
              <w:jc w:val="center"/>
            </w:pPr>
          </w:p>
        </w:tc>
        <w:tc>
          <w:tcPr>
            <w:tcW w:w="8538" w:type="dxa"/>
            <w:vAlign w:val="center"/>
          </w:tcPr>
          <w:p w14:paraId="33E0C8D8" w14:textId="4A089B2B" w:rsidR="004636D0" w:rsidRDefault="00BC43B9" w:rsidP="004636D0">
            <w:pPr>
              <w:jc w:val="center"/>
            </w:pPr>
            <m:oMathPara>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4</m:t>
                            </m:r>
                          </m:sub>
                        </m:sSub>
                      </m:e>
                      <m:sup>
                        <m:r>
                          <w:rPr>
                            <w:rFonts w:ascii="Cambria Math" w:hAnsi="Cambria Math"/>
                          </w:rPr>
                          <m:t>+</m:t>
                        </m:r>
                      </m:sup>
                    </m:sSup>
                  </m:e>
                </m:d>
                <m:r>
                  <w:rPr>
                    <w:rFonts w:ascii="Cambria Math" w:hAnsi="Cambria Math"/>
                  </w:rPr>
                  <m:t>=</m:t>
                </m:r>
                <m:d>
                  <m:dPr>
                    <m:begChr m:val="["/>
                    <m:endChr m:val="]"/>
                    <m:ctrlPr>
                      <w:rPr>
                        <w:rFonts w:ascii="Cambria Math" w:hAnsi="Cambria Math"/>
                        <w:i/>
                      </w:rPr>
                    </m:ctrlPr>
                  </m:dPr>
                  <m:e>
                    <m:r>
                      <w:rPr>
                        <w:rFonts w:ascii="Cambria Math" w:hAnsi="Cambria Math"/>
                      </w:rPr>
                      <m:t>TAN</m:t>
                    </m:r>
                  </m:e>
                </m:d>
                <m:r>
                  <w:rPr>
                    <w:rFonts w:ascii="Cambria Math" w:hAnsi="Cambria Math"/>
                  </w:rPr>
                  <m:t>-</m:t>
                </m:r>
                <m:d>
                  <m:dPr>
                    <m:begChr m:val="["/>
                    <m:endChr m:val="]"/>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-pH</m:t>
                        </m:r>
                      </m:sup>
                    </m:sSup>
                  </m:num>
                  <m:den>
                    <m:sSup>
                      <m:sSupPr>
                        <m:ctrlPr>
                          <w:rPr>
                            <w:rFonts w:ascii="Cambria Math" w:hAnsi="Cambria Math"/>
                            <w:i/>
                          </w:rPr>
                        </m:ctrlPr>
                      </m:sSupPr>
                      <m:e>
                        <m:r>
                          <w:rPr>
                            <w:rFonts w:ascii="Cambria Math" w:hAnsi="Cambria Math"/>
                          </w:rPr>
                          <m:t>10</m:t>
                        </m:r>
                      </m:e>
                      <m:sup>
                        <m:r>
                          <w:rPr>
                            <w:rFonts w:ascii="Cambria Math" w:hAnsi="Cambria Math"/>
                          </w:rPr>
                          <m:t>-8.89</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-pH</m:t>
                        </m:r>
                      </m:sup>
                    </m:sSup>
                  </m:den>
                </m:f>
                <m:r>
                  <w:rPr>
                    <w:rFonts w:ascii="Cambria Math" w:hAnsi="Cambria Math"/>
                  </w:rPr>
                  <m:t>∙</m:t>
                </m:r>
                <m:d>
                  <m:dPr>
                    <m:begChr m:val="["/>
                    <m:endChr m:val="]"/>
                    <m:ctrlPr>
                      <w:rPr>
                        <w:rFonts w:ascii="Cambria Math" w:hAnsi="Cambria Math"/>
                        <w:i/>
                      </w:rPr>
                    </m:ctrlPr>
                  </m:dPr>
                  <m:e>
                    <m:r>
                      <w:rPr>
                        <w:rFonts w:ascii="Cambria Math" w:hAnsi="Cambria Math"/>
                      </w:rPr>
                      <m:t>TAN</m:t>
                    </m:r>
                  </m:e>
                </m:d>
              </m:oMath>
            </m:oMathPara>
          </w:p>
        </w:tc>
        <w:tc>
          <w:tcPr>
            <w:tcW w:w="242" w:type="dxa"/>
            <w:vAlign w:val="center"/>
          </w:tcPr>
          <w:p w14:paraId="5185D79E" w14:textId="2ADE5D90" w:rsidR="004636D0" w:rsidRDefault="004636D0" w:rsidP="004636D0">
            <w:pPr>
              <w:jc w:val="center"/>
            </w:pPr>
            <w:r>
              <w:t>(</w:t>
            </w:r>
            <w:fldSimple w:instr=" SEQ Eq \* MERGEFORMAT ">
              <w:r>
                <w:rPr>
                  <w:noProof/>
                </w:rPr>
                <w:t>7</w:t>
              </w:r>
            </w:fldSimple>
            <w:r>
              <w:t>)</w:t>
            </w:r>
          </w:p>
        </w:tc>
      </w:tr>
    </w:tbl>
    <w:p w14:paraId="68C8858C" w14:textId="4735AB52" w:rsidR="00ED42D8" w:rsidRDefault="00ED42D8" w:rsidP="00ED42D8">
      <w:r w:rsidRPr="00423B9E">
        <w:t>At the baseline condition without CO</w:t>
      </w:r>
      <w:r w:rsidRPr="00423B9E">
        <w:rPr>
          <w:vertAlign w:val="subscript"/>
        </w:rPr>
        <w:t>2</w:t>
      </w:r>
      <w:r w:rsidRPr="00423B9E">
        <w:t xml:space="preserve"> biomethanisation: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294"/>
        <w:gridCol w:w="496"/>
      </w:tblGrid>
      <w:tr w:rsidR="004636D0" w14:paraId="180C3DFB" w14:textId="77777777" w:rsidTr="004636D0">
        <w:trPr>
          <w:jc w:val="center"/>
        </w:trPr>
        <w:tc>
          <w:tcPr>
            <w:tcW w:w="236" w:type="dxa"/>
            <w:vAlign w:val="center"/>
          </w:tcPr>
          <w:p w14:paraId="49E102EC" w14:textId="77777777" w:rsidR="004636D0" w:rsidRDefault="004636D0" w:rsidP="004636D0">
            <w:pPr>
              <w:jc w:val="center"/>
            </w:pPr>
          </w:p>
        </w:tc>
        <w:tc>
          <w:tcPr>
            <w:tcW w:w="8538" w:type="dxa"/>
            <w:vAlign w:val="center"/>
          </w:tcPr>
          <w:p w14:paraId="5839EDAD" w14:textId="055B2E42" w:rsidR="004636D0" w:rsidRDefault="00BC43B9" w:rsidP="004636D0">
            <w:pPr>
              <w:jc w:val="center"/>
            </w:pPr>
            <m:oMathPara>
              <m:oMath>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HCO</m:t>
                                </m:r>
                              </m:e>
                              <m:sub>
                                <m:r>
                                  <w:rPr>
                                    <w:rFonts w:ascii="Cambria Math" w:hAnsi="Cambria Math"/>
                                  </w:rPr>
                                  <m:t>3</m:t>
                                </m:r>
                              </m:sub>
                            </m:sSub>
                          </m:e>
                          <m:sup>
                            <m:r>
                              <w:rPr>
                                <w:rFonts w:ascii="Cambria Math" w:hAnsi="Cambria Math"/>
                              </w:rPr>
                              <m:t>-</m:t>
                            </m:r>
                          </m:sup>
                        </m:sSup>
                      </m:e>
                    </m:d>
                  </m:e>
                  <m:sup>
                    <m:r>
                      <w:rPr>
                        <w:rFonts w:ascii="Cambria Math" w:hAnsi="Cambria Math"/>
                      </w:rPr>
                      <m:t>0</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NH</m:t>
                                </m:r>
                              </m:e>
                              <m:sub>
                                <m:r>
                                  <w:rPr>
                                    <w:rFonts w:ascii="Cambria Math" w:hAnsi="Cambria Math"/>
                                  </w:rPr>
                                  <m:t>4</m:t>
                                </m:r>
                              </m:sub>
                            </m:sSub>
                          </m:e>
                          <m:sup>
                            <m:r>
                              <w:rPr>
                                <w:rFonts w:ascii="Cambria Math" w:hAnsi="Cambria Math"/>
                              </w:rPr>
                              <m:t>+</m:t>
                            </m:r>
                          </m:sup>
                        </m:sSup>
                      </m:e>
                    </m:d>
                  </m:e>
                  <m:sup>
                    <m:r>
                      <w:rPr>
                        <w:rFonts w:ascii="Cambria Math" w:hAnsi="Cambria Math"/>
                      </w:rPr>
                      <m:t>0</m:t>
                    </m:r>
                  </m:sup>
                </m:sSup>
              </m:oMath>
            </m:oMathPara>
          </w:p>
        </w:tc>
        <w:tc>
          <w:tcPr>
            <w:tcW w:w="242" w:type="dxa"/>
            <w:vAlign w:val="center"/>
          </w:tcPr>
          <w:p w14:paraId="415FECCD" w14:textId="2BC41FBD" w:rsidR="004636D0" w:rsidRDefault="004636D0" w:rsidP="004636D0">
            <w:pPr>
              <w:jc w:val="center"/>
            </w:pPr>
            <w:r>
              <w:t>(</w:t>
            </w:r>
            <w:fldSimple w:instr=" SEQ Eq \* MERGEFORMAT ">
              <w:r>
                <w:rPr>
                  <w:noProof/>
                </w:rPr>
                <w:t>8</w:t>
              </w:r>
            </w:fldSimple>
            <w:r>
              <w:t>)</w:t>
            </w:r>
          </w:p>
        </w:tc>
      </w:tr>
    </w:tbl>
    <w:p w14:paraId="08821F12" w14:textId="160A5D14" w:rsidR="00ED42D8" w:rsidRDefault="00ED42D8" w:rsidP="00ED42D8">
      <w:r w:rsidRPr="00423B9E">
        <w:t>Therefore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295"/>
        <w:gridCol w:w="496"/>
      </w:tblGrid>
      <w:tr w:rsidR="006D06F7" w14:paraId="2F96A021" w14:textId="77777777" w:rsidTr="006D06F7">
        <w:trPr>
          <w:jc w:val="center"/>
        </w:trPr>
        <w:tc>
          <w:tcPr>
            <w:tcW w:w="236" w:type="dxa"/>
            <w:vAlign w:val="center"/>
          </w:tcPr>
          <w:p w14:paraId="7246220F" w14:textId="77777777" w:rsidR="006D06F7" w:rsidRDefault="006D06F7" w:rsidP="00AF4F86">
            <w:pPr>
              <w:jc w:val="center"/>
            </w:pPr>
          </w:p>
        </w:tc>
        <w:tc>
          <w:tcPr>
            <w:tcW w:w="8538" w:type="dxa"/>
            <w:vAlign w:val="center"/>
          </w:tcPr>
          <w:p w14:paraId="079587BF" w14:textId="4A4E75F4" w:rsidR="006D06F7" w:rsidRDefault="00BC43B9" w:rsidP="00AF4F86">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CO2</m:t>
                            </m:r>
                          </m:sub>
                        </m:sSub>
                      </m:e>
                      <m:sup>
                        <m:r>
                          <w:rPr>
                            <w:rFonts w:ascii="Cambria Math" w:hAnsi="Cambria Math"/>
                          </w:rPr>
                          <m:t>0</m:t>
                        </m:r>
                      </m:sup>
                    </m:sSup>
                  </m:num>
                  <m:den>
                    <m:sSup>
                      <m:sSupPr>
                        <m:ctrlPr>
                          <w:rPr>
                            <w:rFonts w:ascii="Cambria Math" w:hAnsi="Cambria Math"/>
                            <w:i/>
                          </w:rPr>
                        </m:ctrlPr>
                      </m:sSupPr>
                      <m:e>
                        <m:r>
                          <w:rPr>
                            <w:rFonts w:ascii="Cambria Math" w:hAnsi="Cambria Math"/>
                          </w:rPr>
                          <m:t>10</m:t>
                        </m:r>
                      </m:e>
                      <m:sup>
                        <m:sSup>
                          <m:sSupPr>
                            <m:ctrlPr>
                              <w:rPr>
                                <w:rFonts w:ascii="Cambria Math" w:hAnsi="Cambria Math"/>
                                <w:i/>
                              </w:rPr>
                            </m:ctrlPr>
                          </m:sSupPr>
                          <m:e>
                            <m:r>
                              <w:rPr>
                                <w:rFonts w:ascii="Cambria Math" w:hAnsi="Cambria Math"/>
                              </w:rPr>
                              <m:t>-pH</m:t>
                            </m:r>
                          </m:e>
                          <m:sup>
                            <m:r>
                              <w:rPr>
                                <w:rFonts w:ascii="Cambria Math" w:hAnsi="Cambria Math"/>
                              </w:rPr>
                              <m:t>0</m:t>
                            </m:r>
                          </m:sup>
                        </m:sSup>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m:t>
                        </m:r>
                        <m:sSup>
                          <m:sSupPr>
                            <m:ctrlPr>
                              <w:rPr>
                                <w:rFonts w:ascii="Cambria Math" w:hAnsi="Cambria Math"/>
                                <w:i/>
                              </w:rPr>
                            </m:ctrlPr>
                          </m:sSupPr>
                          <m:e>
                            <m:r>
                              <w:rPr>
                                <w:rFonts w:ascii="Cambria Math" w:hAnsi="Cambria Math"/>
                              </w:rPr>
                              <m:t>pH</m:t>
                            </m:r>
                          </m:e>
                          <m:sup>
                            <m:r>
                              <w:rPr>
                                <w:rFonts w:ascii="Cambria Math" w:hAnsi="Cambria Math"/>
                              </w:rPr>
                              <m:t>0</m:t>
                            </m:r>
                          </m:sup>
                        </m:sSup>
                      </m:sup>
                    </m:sSup>
                  </m:num>
                  <m:den>
                    <m:sSup>
                      <m:sSupPr>
                        <m:ctrlPr>
                          <w:rPr>
                            <w:rFonts w:ascii="Cambria Math" w:hAnsi="Cambria Math"/>
                            <w:i/>
                          </w:rPr>
                        </m:ctrlPr>
                      </m:sSupPr>
                      <m:e>
                        <m:r>
                          <w:rPr>
                            <w:rFonts w:ascii="Cambria Math" w:hAnsi="Cambria Math"/>
                          </w:rPr>
                          <m:t>10</m:t>
                        </m:r>
                      </m:e>
                      <m:sup>
                        <m:r>
                          <w:rPr>
                            <w:rFonts w:ascii="Cambria Math" w:hAnsi="Cambria Math"/>
                          </w:rPr>
                          <m:t>-8.89</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p>
                          <m:sSupPr>
                            <m:ctrlPr>
                              <w:rPr>
                                <w:rFonts w:ascii="Cambria Math" w:hAnsi="Cambria Math"/>
                                <w:i/>
                              </w:rPr>
                            </m:ctrlPr>
                          </m:sSupPr>
                          <m:e>
                            <m:r>
                              <w:rPr>
                                <w:rFonts w:ascii="Cambria Math" w:hAnsi="Cambria Math"/>
                              </w:rPr>
                              <m:t>pH</m:t>
                            </m:r>
                          </m:e>
                          <m:sup>
                            <m:r>
                              <w:rPr>
                                <w:rFonts w:ascii="Cambria Math" w:hAnsi="Cambria Math"/>
                              </w:rPr>
                              <m:t>0</m:t>
                            </m:r>
                          </m:sup>
                        </m:sSup>
                      </m:sup>
                    </m:sSup>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TAN</m:t>
                        </m:r>
                      </m:e>
                    </m:d>
                  </m:e>
                  <m:sup>
                    <m:r>
                      <w:rPr>
                        <w:rFonts w:ascii="Cambria Math" w:hAnsi="Cambria Math"/>
                      </w:rPr>
                      <m:t>0</m:t>
                    </m:r>
                  </m:sup>
                </m:sSup>
              </m:oMath>
            </m:oMathPara>
          </w:p>
        </w:tc>
        <w:tc>
          <w:tcPr>
            <w:tcW w:w="242" w:type="dxa"/>
            <w:vAlign w:val="center"/>
          </w:tcPr>
          <w:p w14:paraId="0E856C41" w14:textId="6E58E3CA" w:rsidR="006D06F7" w:rsidRDefault="006D06F7" w:rsidP="00AF4F86">
            <w:pPr>
              <w:jc w:val="center"/>
            </w:pPr>
            <w:r>
              <w:t>(</w:t>
            </w:r>
            <w:fldSimple w:instr=" SEQ Eq \* MERGEFORMAT ">
              <w:r>
                <w:rPr>
                  <w:noProof/>
                </w:rPr>
                <w:t>9</w:t>
              </w:r>
            </w:fldSimple>
            <w:r>
              <w:t>)</w:t>
            </w:r>
          </w:p>
        </w:tc>
      </w:tr>
    </w:tbl>
    <w:p w14:paraId="32BBF6F9" w14:textId="3F0FF7D8" w:rsidR="00ED42D8" w:rsidRDefault="00ED42D8" w:rsidP="00ED42D8">
      <w:r w:rsidRPr="00423B9E">
        <w:t xml:space="preserve">Rearranging Eq. 9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175"/>
        <w:gridCol w:w="616"/>
      </w:tblGrid>
      <w:tr w:rsidR="006D06F7" w14:paraId="628A6970" w14:textId="77777777" w:rsidTr="006D06F7">
        <w:trPr>
          <w:jc w:val="center"/>
        </w:trPr>
        <w:tc>
          <w:tcPr>
            <w:tcW w:w="236" w:type="dxa"/>
            <w:vAlign w:val="center"/>
          </w:tcPr>
          <w:p w14:paraId="45557F68" w14:textId="77777777" w:rsidR="006D06F7" w:rsidRDefault="006D06F7" w:rsidP="00AF4F86">
            <w:pPr>
              <w:jc w:val="center"/>
            </w:pPr>
          </w:p>
        </w:tc>
        <w:tc>
          <w:tcPr>
            <w:tcW w:w="8538" w:type="dxa"/>
            <w:vAlign w:val="center"/>
          </w:tcPr>
          <w:p w14:paraId="7C059E75" w14:textId="6E0EC6AD" w:rsidR="006D06F7" w:rsidRDefault="00BC43B9" w:rsidP="00AF4F86">
            <w:pPr>
              <w:jc w:val="cente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TAN</m:t>
                        </m:r>
                      </m:e>
                    </m:d>
                  </m:e>
                  <m:sup>
                    <m:r>
                      <w:rPr>
                        <w:rFonts w:ascii="Cambria Math" w:hAnsi="Cambria Math"/>
                      </w:rPr>
                      <m:t>0</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CO2</m:t>
                            </m:r>
                          </m:sub>
                        </m:sSub>
                      </m:e>
                      <m:sup>
                        <m:r>
                          <w:rPr>
                            <w:rFonts w:ascii="Cambria Math" w:hAnsi="Cambria Math"/>
                          </w:rPr>
                          <m:t>0</m:t>
                        </m:r>
                      </m:sup>
                    </m:sSup>
                  </m:num>
                  <m:den>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m:t>
                                    </m:r>
                                    <m:sSup>
                                      <m:sSupPr>
                                        <m:ctrlPr>
                                          <w:rPr>
                                            <w:rFonts w:ascii="Cambria Math" w:hAnsi="Cambria Math"/>
                                            <w:i/>
                                          </w:rPr>
                                        </m:ctrlPr>
                                      </m:sSupPr>
                                      <m:e>
                                        <m:r>
                                          <w:rPr>
                                            <w:rFonts w:ascii="Cambria Math" w:hAnsi="Cambria Math"/>
                                          </w:rPr>
                                          <m:t>pH</m:t>
                                        </m:r>
                                      </m:e>
                                      <m:sup>
                                        <m:r>
                                          <w:rPr>
                                            <w:rFonts w:ascii="Cambria Math" w:hAnsi="Cambria Math"/>
                                          </w:rPr>
                                          <m:t>0</m:t>
                                        </m:r>
                                      </m:sup>
                                    </m:sSup>
                                  </m:sup>
                                </m:sSup>
                              </m:e>
                            </m:d>
                          </m:e>
                          <m:sup>
                            <m:r>
                              <w:rPr>
                                <w:rFonts w:ascii="Cambria Math" w:hAnsi="Cambria Math"/>
                              </w:rPr>
                              <m:t>2</m:t>
                            </m:r>
                          </m:sup>
                        </m:sSup>
                      </m:num>
                      <m:den>
                        <m:sSup>
                          <m:sSupPr>
                            <m:ctrlPr>
                              <w:rPr>
                                <w:rFonts w:ascii="Cambria Math" w:hAnsi="Cambria Math"/>
                                <w:i/>
                              </w:rPr>
                            </m:ctrlPr>
                          </m:sSupPr>
                          <m:e>
                            <m:r>
                              <w:rPr>
                                <w:rFonts w:ascii="Cambria Math" w:hAnsi="Cambria Math"/>
                              </w:rPr>
                              <m:t>10</m:t>
                            </m:r>
                          </m:e>
                          <m:sup>
                            <m:r>
                              <w:rPr>
                                <w:rFonts w:ascii="Cambria Math" w:hAnsi="Cambria Math"/>
                              </w:rPr>
                              <m:t>-8.89</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p>
                              <m:sSupPr>
                                <m:ctrlPr>
                                  <w:rPr>
                                    <w:rFonts w:ascii="Cambria Math" w:hAnsi="Cambria Math"/>
                                    <w:i/>
                                  </w:rPr>
                                </m:ctrlPr>
                              </m:sSupPr>
                              <m:e>
                                <m:r>
                                  <w:rPr>
                                    <w:rFonts w:ascii="Cambria Math" w:hAnsi="Cambria Math"/>
                                  </w:rPr>
                                  <m:t>pH</m:t>
                                </m:r>
                              </m:e>
                              <m:sup>
                                <m:r>
                                  <w:rPr>
                                    <w:rFonts w:ascii="Cambria Math" w:hAnsi="Cambria Math"/>
                                  </w:rPr>
                                  <m:t>0</m:t>
                                </m:r>
                              </m:sup>
                            </m:sSup>
                          </m:sup>
                        </m:sSup>
                      </m:den>
                    </m:f>
                  </m:den>
                </m:f>
              </m:oMath>
            </m:oMathPara>
          </w:p>
        </w:tc>
        <w:tc>
          <w:tcPr>
            <w:tcW w:w="242" w:type="dxa"/>
            <w:vAlign w:val="center"/>
          </w:tcPr>
          <w:p w14:paraId="7E9CDAFF" w14:textId="60F8F651" w:rsidR="006D06F7" w:rsidRDefault="006D06F7" w:rsidP="00AF4F86">
            <w:pPr>
              <w:jc w:val="center"/>
            </w:pPr>
            <w:r>
              <w:t>(</w:t>
            </w:r>
            <w:fldSimple w:instr=" SEQ Eq \* MERGEFORMAT ">
              <w:r>
                <w:rPr>
                  <w:noProof/>
                </w:rPr>
                <w:t>10</w:t>
              </w:r>
            </w:fldSimple>
            <w:r>
              <w:t>)</w:t>
            </w:r>
          </w:p>
        </w:tc>
      </w:tr>
    </w:tbl>
    <w:p w14:paraId="1C41D229" w14:textId="77777777" w:rsidR="00ED42D8" w:rsidRPr="00423B9E" w:rsidRDefault="00ED42D8" w:rsidP="00ED42D8">
      <w:r w:rsidRPr="00423B9E">
        <w:t>Where superscript ‘</w:t>
      </w:r>
      <w:r w:rsidRPr="00423B9E">
        <w:rPr>
          <w:vertAlign w:val="superscript"/>
        </w:rPr>
        <w:t>0</w:t>
      </w:r>
      <w:r w:rsidRPr="00423B9E">
        <w:t>’ represents the baseline scenario, i.e. conventional anaerobic digestion without CO</w:t>
      </w:r>
      <w:r w:rsidRPr="00423B9E">
        <w:rPr>
          <w:vertAlign w:val="subscript"/>
        </w:rPr>
        <w:t>2</w:t>
      </w:r>
      <w:r w:rsidRPr="00423B9E">
        <w:t xml:space="preserve"> biomethanisation. The symbols with superscript ‘</w:t>
      </w:r>
      <w:r w:rsidRPr="00423B9E">
        <w:rPr>
          <w:vertAlign w:val="superscript"/>
        </w:rPr>
        <w:t>0</w:t>
      </w:r>
      <w:r w:rsidRPr="00423B9E">
        <w:t>’ are therefore constants obtained from normal digestion operation, rather than variables during CO</w:t>
      </w:r>
      <w:r w:rsidRPr="00423B9E">
        <w:rPr>
          <w:vertAlign w:val="subscript"/>
        </w:rPr>
        <w:t>2</w:t>
      </w:r>
      <w:r w:rsidRPr="00423B9E">
        <w:t xml:space="preserve"> biomethanisation. </w:t>
      </w:r>
    </w:p>
    <w:p w14:paraId="24282C6A" w14:textId="47E8C938" w:rsidR="00ED42D8" w:rsidRDefault="00ED42D8" w:rsidP="00ED42D8">
      <w:r w:rsidRPr="00423B9E">
        <w:t>Eq. 10 also applies to the CO</w:t>
      </w:r>
      <w:r w:rsidRPr="00423B9E">
        <w:rPr>
          <w:vertAlign w:val="subscript"/>
        </w:rPr>
        <w:t>2</w:t>
      </w:r>
      <w:r w:rsidRPr="00423B9E">
        <w:t xml:space="preserve"> biomethanisation stage, where P</w:t>
      </w:r>
      <w:r w:rsidRPr="00423B9E">
        <w:rPr>
          <w:vertAlign w:val="subscript"/>
        </w:rPr>
        <w:t>CO2</w:t>
      </w:r>
      <w:r w:rsidRPr="00423B9E">
        <w:t xml:space="preserve"> and pH are no longer constant.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175"/>
        <w:gridCol w:w="616"/>
      </w:tblGrid>
      <w:tr w:rsidR="006D06F7" w14:paraId="5830EFAD" w14:textId="77777777" w:rsidTr="006D06F7">
        <w:trPr>
          <w:jc w:val="center"/>
        </w:trPr>
        <w:tc>
          <w:tcPr>
            <w:tcW w:w="236" w:type="dxa"/>
            <w:vAlign w:val="center"/>
          </w:tcPr>
          <w:p w14:paraId="5FA090F9" w14:textId="77777777" w:rsidR="006D06F7" w:rsidRDefault="006D06F7" w:rsidP="00AF4F86">
            <w:pPr>
              <w:jc w:val="center"/>
            </w:pPr>
          </w:p>
        </w:tc>
        <w:tc>
          <w:tcPr>
            <w:tcW w:w="8538" w:type="dxa"/>
            <w:vAlign w:val="center"/>
          </w:tcPr>
          <w:p w14:paraId="2DE6847D" w14:textId="6A4FCB55" w:rsidR="006D06F7" w:rsidRDefault="00BC43B9" w:rsidP="00AF4F86">
            <w:pPr>
              <w:jc w:val="center"/>
            </w:pPr>
            <m:oMathPara>
              <m:oMath>
                <m:d>
                  <m:dPr>
                    <m:begChr m:val="["/>
                    <m:endChr m:val="]"/>
                    <m:ctrlPr>
                      <w:rPr>
                        <w:rFonts w:ascii="Cambria Math" w:hAnsi="Cambria Math"/>
                        <w:i/>
                      </w:rPr>
                    </m:ctrlPr>
                  </m:dPr>
                  <m:e>
                    <m:r>
                      <w:rPr>
                        <w:rFonts w:ascii="Cambria Math" w:hAnsi="Cambria Math"/>
                      </w:rPr>
                      <m:t>TAN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CO2</m:t>
                        </m:r>
                      </m:sub>
                    </m:sSub>
                  </m:num>
                  <m:den>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-pH</m:t>
                                    </m:r>
                                  </m:sup>
                                </m:sSup>
                              </m:e>
                            </m:d>
                          </m:e>
                          <m:sup>
                            <m:r>
                              <w:rPr>
                                <w:rFonts w:ascii="Cambria Math" w:hAnsi="Cambria Math"/>
                              </w:rPr>
                              <m:t>2</m:t>
                            </m:r>
                          </m:sup>
                        </m:sSup>
                      </m:num>
                      <m:den>
                        <m:sSup>
                          <m:sSupPr>
                            <m:ctrlPr>
                              <w:rPr>
                                <w:rFonts w:ascii="Cambria Math" w:hAnsi="Cambria Math"/>
                                <w:i/>
                              </w:rPr>
                            </m:ctrlPr>
                          </m:sSupPr>
                          <m:e>
                            <m:r>
                              <w:rPr>
                                <w:rFonts w:ascii="Cambria Math" w:hAnsi="Cambria Math"/>
                              </w:rPr>
                              <m:t>10</m:t>
                            </m:r>
                          </m:e>
                          <m:sup>
                            <m:r>
                              <w:rPr>
                                <w:rFonts w:ascii="Cambria Math" w:hAnsi="Cambria Math"/>
                              </w:rPr>
                              <m:t>-8.89</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-pH</m:t>
                            </m:r>
                          </m:sup>
                        </m:sSup>
                      </m:den>
                    </m:f>
                  </m:den>
                </m:f>
              </m:oMath>
            </m:oMathPara>
          </w:p>
        </w:tc>
        <w:tc>
          <w:tcPr>
            <w:tcW w:w="242" w:type="dxa"/>
            <w:vAlign w:val="center"/>
          </w:tcPr>
          <w:p w14:paraId="7F7575B0" w14:textId="3AEF6087" w:rsidR="006D06F7" w:rsidRDefault="006D06F7" w:rsidP="00AF4F86">
            <w:pPr>
              <w:jc w:val="center"/>
            </w:pPr>
            <w:r>
              <w:t>(</w:t>
            </w:r>
            <w:fldSimple w:instr=" SEQ Eq \* MERGEFORMAT ">
              <w:r>
                <w:rPr>
                  <w:noProof/>
                </w:rPr>
                <w:t>11</w:t>
              </w:r>
            </w:fldSimple>
            <w:r>
              <w:t>)</w:t>
            </w:r>
          </w:p>
        </w:tc>
      </w:tr>
    </w:tbl>
    <w:p w14:paraId="30DA906B" w14:textId="40D815E0" w:rsidR="00ED42D8" w:rsidRDefault="00ED42D8" w:rsidP="00ED42D8">
      <w:pPr>
        <w:rPr>
          <w:rFonts w:cstheme="minorHAnsi"/>
        </w:rPr>
      </w:pPr>
      <w:r w:rsidRPr="00423B9E">
        <w:t>As shown in</w:t>
      </w:r>
      <w:r w:rsidR="006D06F7">
        <w:t xml:space="preserve"> </w:t>
      </w:r>
      <w:r w:rsidR="006D06F7">
        <w:fldChar w:fldCharType="begin"/>
      </w:r>
      <w:r w:rsidR="006D06F7">
        <w:instrText xml:space="preserve"> REF _Ref2246068 \h </w:instrText>
      </w:r>
      <w:r w:rsidR="006D06F7">
        <w:fldChar w:fldCharType="separate"/>
      </w:r>
      <w:r w:rsidR="006D06F7" w:rsidRPr="00C61228">
        <w:t xml:space="preserve">Figure </w:t>
      </w:r>
      <w:r w:rsidR="006D06F7">
        <w:rPr>
          <w:noProof/>
        </w:rPr>
        <w:t>2</w:t>
      </w:r>
      <w:r w:rsidR="006D06F7">
        <w:fldChar w:fldCharType="end"/>
      </w:r>
      <w:r w:rsidRPr="00423B9E">
        <w:t>, the TAN concentration does not show a clear change during CO</w:t>
      </w:r>
      <w:r w:rsidRPr="00423B9E">
        <w:rPr>
          <w:vertAlign w:val="subscript"/>
        </w:rPr>
        <w:t>2</w:t>
      </w:r>
      <w:r w:rsidRPr="00423B9E">
        <w:t xml:space="preserve"> biomethanisation, and therefore </w:t>
      </w:r>
      <w:r w:rsidRPr="00423B9E">
        <w:rPr>
          <w:rFonts w:cstheme="minorHAnsi"/>
        </w:rPr>
        <w:t>it can be assumed to be a constant if organic feeding continues as in pre-biomethanisation operation: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175"/>
        <w:gridCol w:w="616"/>
      </w:tblGrid>
      <w:tr w:rsidR="006D06F7" w14:paraId="3A66A4F6" w14:textId="77777777" w:rsidTr="006D06F7">
        <w:trPr>
          <w:jc w:val="center"/>
        </w:trPr>
        <w:tc>
          <w:tcPr>
            <w:tcW w:w="236" w:type="dxa"/>
            <w:vAlign w:val="center"/>
          </w:tcPr>
          <w:p w14:paraId="78348BB9" w14:textId="77777777" w:rsidR="006D06F7" w:rsidRDefault="006D06F7" w:rsidP="00AF4F86">
            <w:pPr>
              <w:jc w:val="center"/>
            </w:pPr>
          </w:p>
        </w:tc>
        <w:tc>
          <w:tcPr>
            <w:tcW w:w="8538" w:type="dxa"/>
            <w:vAlign w:val="center"/>
          </w:tcPr>
          <w:p w14:paraId="12E12A2D" w14:textId="217E9B6A" w:rsidR="006D06F7" w:rsidRDefault="00BC43B9" w:rsidP="00AF4F86">
            <w:pPr>
              <w:jc w:val="center"/>
            </w:pPr>
            <m:oMathPara>
              <m:oMath>
                <m:sSup>
                  <m:sSupPr>
                    <m:ctrlPr>
                      <w:rPr>
                        <w:rFonts w:ascii="Cambria Math" w:hAnsi="Cambria Math" w:cstheme="minorHAnsi"/>
                        <w:i/>
                      </w:rPr>
                    </m:ctrlPr>
                  </m:sSupPr>
                  <m:e>
                    <m:d>
                      <m:dPr>
                        <m:begChr m:val="["/>
                        <m:endChr m:val="]"/>
                        <m:ctrlPr>
                          <w:rPr>
                            <w:rFonts w:ascii="Cambria Math" w:hAnsi="Cambria Math" w:cstheme="minorHAnsi"/>
                            <w:i/>
                          </w:rPr>
                        </m:ctrlPr>
                      </m:dPr>
                      <m:e>
                        <m:r>
                          <w:rPr>
                            <w:rFonts w:ascii="Cambria Math" w:hAnsi="Cambria Math" w:cstheme="minorHAnsi"/>
                          </w:rPr>
                          <m:t>TAN</m:t>
                        </m:r>
                      </m:e>
                    </m:d>
                  </m:e>
                  <m:sup>
                    <m:r>
                      <w:rPr>
                        <w:rFonts w:ascii="Cambria Math" w:hAnsi="Cambria Math" w:cstheme="minorHAnsi"/>
                      </w:rPr>
                      <m:t>0</m:t>
                    </m:r>
                  </m:sup>
                </m:sSup>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TAN</m:t>
                    </m:r>
                  </m:e>
                </m:d>
              </m:oMath>
            </m:oMathPara>
          </w:p>
        </w:tc>
        <w:tc>
          <w:tcPr>
            <w:tcW w:w="242" w:type="dxa"/>
            <w:vAlign w:val="center"/>
          </w:tcPr>
          <w:p w14:paraId="631BBE76" w14:textId="6AED401A" w:rsidR="006D06F7" w:rsidRDefault="006D06F7" w:rsidP="00AF4F86">
            <w:pPr>
              <w:jc w:val="center"/>
            </w:pPr>
            <w:r>
              <w:t>(</w:t>
            </w:r>
            <w:fldSimple w:instr=" SEQ Eq \* MERGEFORMAT ">
              <w:r>
                <w:rPr>
                  <w:noProof/>
                </w:rPr>
                <w:t>12</w:t>
              </w:r>
            </w:fldSimple>
            <w:r>
              <w:t>)</w:t>
            </w:r>
          </w:p>
        </w:tc>
      </w:tr>
    </w:tbl>
    <w:p w14:paraId="648AD3E5" w14:textId="4E90F76B" w:rsidR="00ED42D8" w:rsidRPr="00423B9E" w:rsidRDefault="00ED42D8" w:rsidP="00ED42D8">
      <w:pPr>
        <w:rPr>
          <w:rFonts w:cstheme="minorHAnsi"/>
        </w:rPr>
      </w:pPr>
      <w:bookmarkStart w:id="18" w:name="_Hlk36213650"/>
      <w:r w:rsidRPr="00423B9E">
        <w:t xml:space="preserve">The </w:t>
      </w:r>
      <w:r w:rsidRPr="00423B9E">
        <w:rPr>
          <w:rFonts w:eastAsia="Times New Roman"/>
          <w:color w:val="000000"/>
          <w:szCs w:val="24"/>
        </w:rPr>
        <w:t>modelling work in the main text assumes a constant TAN concentration. This may not always hold true for several reasons, e.g. changes in feedstock properties or in microbial biomass concentration. When CO</w:t>
      </w:r>
      <w:r w:rsidRPr="00423B9E">
        <w:rPr>
          <w:rFonts w:eastAsia="Times New Roman"/>
          <w:color w:val="000000"/>
          <w:szCs w:val="24"/>
          <w:vertAlign w:val="subscript"/>
        </w:rPr>
        <w:t>2</w:t>
      </w:r>
      <w:r w:rsidRPr="00423B9E">
        <w:rPr>
          <w:rFonts w:eastAsia="Times New Roman"/>
          <w:color w:val="000000"/>
          <w:szCs w:val="24"/>
        </w:rPr>
        <w:t xml:space="preserve"> biomethanisation is introduced the growth in the hydrogenotrophic methanogenic population may lead to an increase in microbial biomass </w:t>
      </w:r>
      <w:r w:rsidR="0030573F">
        <w:rPr>
          <w:rFonts w:eastAsia="Times New Roman"/>
          <w:color w:val="000000"/>
          <w:szCs w:val="24"/>
        </w:rPr>
        <w:fldChar w:fldCharType="begin"/>
      </w:r>
      <w:r w:rsidR="00A21D01">
        <w:rPr>
          <w:rFonts w:eastAsia="Times New Roman"/>
          <w:color w:val="000000"/>
          <w:szCs w:val="24"/>
        </w:rPr>
        <w:instrText xml:space="preserve"> ADDIN EN.CITE &lt;EndNote&gt;&lt;Cite&gt;&lt;Author&gt;Tao&lt;/Author&gt;&lt;Year&gt;2019&lt;/Year&gt;&lt;RecNum&gt;102&lt;/RecNum&gt;&lt;DisplayText&gt;[7]&lt;/DisplayText&gt;&lt;record&gt;&lt;rec-number&gt;102&lt;/rec-number&gt;&lt;foreign-keys&gt;&lt;key app="EN" db-id="a9apd9seav5dr7e0xaqvewpb0f50z5aafx5r" timestamp="1558606146"&gt;102&lt;/key&gt;&lt;/foreign-keys&gt;&lt;ref-type name="Journal Article"&gt;17&lt;/ref-type&gt;&lt;contributors&gt;&lt;authors&gt;&lt;author&gt;Tao, Bing&lt;/author&gt;&lt;author&gt;Alessi, Anna M&lt;/author&gt;&lt;author&gt;Zhang, Yue&lt;/author&gt;&lt;author&gt;Chong, James PJ&lt;/author&gt;&lt;author&gt;Heaven, Sonia&lt;/author&gt;&lt;author&gt;Banks, Charles J&lt;/author&gt;&lt;/authors&gt;&lt;/contributors&gt;&lt;titles&gt;&lt;title&gt;Simultaneous biomethanisation of endogenous and imported CO2 in organically loaded anaerobic digesters&lt;/title&gt;&lt;secondary-title&gt;Applied Energy&lt;/secondary-title&gt;&lt;/titles&gt;&lt;periodical&gt;&lt;full-title&gt;Applied Energy&lt;/full-title&gt;&lt;/periodical&gt;&lt;pages&gt;670-681&lt;/pages&gt;&lt;volume&gt;247&lt;/volume&gt;&lt;dates&gt;&lt;year&gt;2019&lt;/year&gt;&lt;/dates&gt;&lt;isbn&gt;0306-2619&lt;/isbn&gt;&lt;urls&gt;&lt;/urls&gt;&lt;/record&gt;&lt;/Cite&gt;&lt;/EndNote&gt;</w:instrText>
      </w:r>
      <w:r w:rsidR="0030573F">
        <w:rPr>
          <w:rFonts w:eastAsia="Times New Roman"/>
          <w:color w:val="000000"/>
          <w:szCs w:val="24"/>
        </w:rPr>
        <w:fldChar w:fldCharType="separate"/>
      </w:r>
      <w:r w:rsidR="00A21D01">
        <w:rPr>
          <w:rFonts w:eastAsia="Times New Roman"/>
          <w:noProof/>
          <w:color w:val="000000"/>
          <w:szCs w:val="24"/>
        </w:rPr>
        <w:t>[7]</w:t>
      </w:r>
      <w:r w:rsidR="0030573F">
        <w:rPr>
          <w:rFonts w:eastAsia="Times New Roman"/>
          <w:color w:val="000000"/>
          <w:szCs w:val="24"/>
        </w:rPr>
        <w:fldChar w:fldCharType="end"/>
      </w:r>
      <w:r w:rsidR="0030573F">
        <w:rPr>
          <w:rFonts w:eastAsia="Times New Roman"/>
          <w:color w:val="000000"/>
          <w:szCs w:val="24"/>
        </w:rPr>
        <w:t xml:space="preserve"> </w:t>
      </w:r>
      <w:r w:rsidRPr="00423B9E">
        <w:rPr>
          <w:rFonts w:eastAsia="Times New Roman"/>
          <w:color w:val="000000"/>
          <w:szCs w:val="24"/>
        </w:rPr>
        <w:t xml:space="preserve">and a corresponding decrease in TAN. In this case Eq. 12 will not apply and TAN must be considered as a variable. Details of an approach for such cases are provided in the Supplementary </w:t>
      </w:r>
      <w:r w:rsidR="00F32134">
        <w:rPr>
          <w:rFonts w:eastAsia="Times New Roman"/>
          <w:color w:val="000000"/>
          <w:szCs w:val="24"/>
        </w:rPr>
        <w:t>Information</w:t>
      </w:r>
      <w:r w:rsidRPr="00423B9E">
        <w:rPr>
          <w:rFonts w:eastAsia="Times New Roman" w:cstheme="minorHAnsi"/>
          <w:color w:val="000000"/>
        </w:rPr>
        <w:t>.</w:t>
      </w:r>
    </w:p>
    <w:bookmarkEnd w:id="18"/>
    <w:p w14:paraId="3CEFD314" w14:textId="111CFA6B" w:rsidR="00ED42D8" w:rsidRDefault="00ED42D8" w:rsidP="00ED42D8">
      <w:pPr>
        <w:rPr>
          <w:rFonts w:cstheme="minorHAnsi"/>
        </w:rPr>
      </w:pPr>
      <w:r w:rsidRPr="00423B9E">
        <w:rPr>
          <w:rFonts w:cstheme="minorHAnsi"/>
        </w:rPr>
        <w:t>Combining Eq. 10, 11 and 12 gives: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175"/>
        <w:gridCol w:w="616"/>
      </w:tblGrid>
      <w:tr w:rsidR="006D06F7" w14:paraId="4FC253FA" w14:textId="77777777" w:rsidTr="006D06F7">
        <w:trPr>
          <w:jc w:val="center"/>
        </w:trPr>
        <w:tc>
          <w:tcPr>
            <w:tcW w:w="236" w:type="dxa"/>
            <w:vAlign w:val="center"/>
          </w:tcPr>
          <w:p w14:paraId="5E3D3FF7" w14:textId="77777777" w:rsidR="006D06F7" w:rsidRDefault="006D06F7" w:rsidP="00AF4F86">
            <w:pPr>
              <w:jc w:val="center"/>
            </w:pPr>
          </w:p>
        </w:tc>
        <w:tc>
          <w:tcPr>
            <w:tcW w:w="8538" w:type="dxa"/>
            <w:vAlign w:val="center"/>
          </w:tcPr>
          <w:p w14:paraId="6ECBC19E" w14:textId="0F9AF6CE" w:rsidR="006D06F7" w:rsidRDefault="00BC43B9" w:rsidP="00AF4F86">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CO2</m:t>
                            </m:r>
                          </m:sub>
                        </m:sSub>
                      </m:e>
                      <m:sup>
                        <m:r>
                          <w:rPr>
                            <w:rFonts w:ascii="Cambria Math" w:hAnsi="Cambria Math"/>
                          </w:rPr>
                          <m:t>0</m:t>
                        </m:r>
                      </m:sup>
                    </m:sSup>
                  </m:num>
                  <m:den>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m:t>
                                    </m:r>
                                    <m:sSup>
                                      <m:sSupPr>
                                        <m:ctrlPr>
                                          <w:rPr>
                                            <w:rFonts w:ascii="Cambria Math" w:hAnsi="Cambria Math"/>
                                            <w:i/>
                                          </w:rPr>
                                        </m:ctrlPr>
                                      </m:sSupPr>
                                      <m:e>
                                        <m:r>
                                          <w:rPr>
                                            <w:rFonts w:ascii="Cambria Math" w:hAnsi="Cambria Math"/>
                                          </w:rPr>
                                          <m:t>pH</m:t>
                                        </m:r>
                                      </m:e>
                                      <m:sup>
                                        <m:r>
                                          <w:rPr>
                                            <w:rFonts w:ascii="Cambria Math" w:hAnsi="Cambria Math"/>
                                          </w:rPr>
                                          <m:t>0</m:t>
                                        </m:r>
                                      </m:sup>
                                    </m:sSup>
                                  </m:sup>
                                </m:sSup>
                              </m:e>
                            </m:d>
                          </m:e>
                          <m:sup>
                            <m:r>
                              <w:rPr>
                                <w:rFonts w:ascii="Cambria Math" w:hAnsi="Cambria Math"/>
                              </w:rPr>
                              <m:t>2</m:t>
                            </m:r>
                          </m:sup>
                        </m:sSup>
                      </m:num>
                      <m:den>
                        <m:sSup>
                          <m:sSupPr>
                            <m:ctrlPr>
                              <w:rPr>
                                <w:rFonts w:ascii="Cambria Math" w:hAnsi="Cambria Math"/>
                                <w:i/>
                              </w:rPr>
                            </m:ctrlPr>
                          </m:sSupPr>
                          <m:e>
                            <m:r>
                              <w:rPr>
                                <w:rFonts w:ascii="Cambria Math" w:hAnsi="Cambria Math"/>
                              </w:rPr>
                              <m:t>10</m:t>
                            </m:r>
                          </m:e>
                          <m:sup>
                            <m:r>
                              <w:rPr>
                                <w:rFonts w:ascii="Cambria Math" w:hAnsi="Cambria Math"/>
                              </w:rPr>
                              <m:t>-8.89</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p>
                              <m:sSupPr>
                                <m:ctrlPr>
                                  <w:rPr>
                                    <w:rFonts w:ascii="Cambria Math" w:hAnsi="Cambria Math"/>
                                    <w:i/>
                                  </w:rPr>
                                </m:ctrlPr>
                              </m:sSupPr>
                              <m:e>
                                <m:r>
                                  <w:rPr>
                                    <w:rFonts w:ascii="Cambria Math" w:hAnsi="Cambria Math"/>
                                  </w:rPr>
                                  <m:t>pH</m:t>
                                </m:r>
                              </m:e>
                              <m:sup>
                                <m:r>
                                  <w:rPr>
                                    <w:rFonts w:ascii="Cambria Math" w:hAnsi="Cambria Math"/>
                                  </w:rPr>
                                  <m:t>0</m:t>
                                </m:r>
                              </m:sup>
                            </m:sSup>
                          </m:sup>
                        </m:sSup>
                      </m:den>
                    </m:f>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CO2</m:t>
                        </m:r>
                      </m:sub>
                    </m:sSub>
                  </m:num>
                  <m:den>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-pH</m:t>
                                    </m:r>
                                  </m:sup>
                                </m:sSup>
                              </m:e>
                            </m:d>
                          </m:e>
                          <m:sup>
                            <m:r>
                              <w:rPr>
                                <w:rFonts w:ascii="Cambria Math" w:hAnsi="Cambria Math"/>
                              </w:rPr>
                              <m:t>2</m:t>
                            </m:r>
                          </m:sup>
                        </m:sSup>
                      </m:num>
                      <m:den>
                        <m:sSup>
                          <m:sSupPr>
                            <m:ctrlPr>
                              <w:rPr>
                                <w:rFonts w:ascii="Cambria Math" w:hAnsi="Cambria Math"/>
                                <w:i/>
                              </w:rPr>
                            </m:ctrlPr>
                          </m:sSupPr>
                          <m:e>
                            <m:r>
                              <w:rPr>
                                <w:rFonts w:ascii="Cambria Math" w:hAnsi="Cambria Math"/>
                              </w:rPr>
                              <m:t>10</m:t>
                            </m:r>
                          </m:e>
                          <m:sup>
                            <m:r>
                              <w:rPr>
                                <w:rFonts w:ascii="Cambria Math" w:hAnsi="Cambria Math"/>
                              </w:rPr>
                              <m:t>-8.89</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-pH</m:t>
                            </m:r>
                          </m:sup>
                        </m:sSup>
                      </m:den>
                    </m:f>
                  </m:den>
                </m:f>
              </m:oMath>
            </m:oMathPara>
          </w:p>
        </w:tc>
        <w:tc>
          <w:tcPr>
            <w:tcW w:w="242" w:type="dxa"/>
            <w:vAlign w:val="center"/>
          </w:tcPr>
          <w:p w14:paraId="19CFB0E7" w14:textId="65F0CC15" w:rsidR="006D06F7" w:rsidRDefault="006D06F7" w:rsidP="00AF4F86">
            <w:pPr>
              <w:jc w:val="center"/>
            </w:pPr>
            <w:r>
              <w:t>(</w:t>
            </w:r>
            <w:fldSimple w:instr=" SEQ Eq \* MERGEFORMAT ">
              <w:r>
                <w:rPr>
                  <w:noProof/>
                </w:rPr>
                <w:t>13</w:t>
              </w:r>
            </w:fldSimple>
            <w:r>
              <w:t>)</w:t>
            </w:r>
          </w:p>
        </w:tc>
      </w:tr>
    </w:tbl>
    <w:p w14:paraId="24A6EF1A" w14:textId="46FAF927" w:rsidR="00ED42D8" w:rsidRDefault="00ED42D8" w:rsidP="00ED42D8">
      <w:r w:rsidRPr="00423B9E">
        <w:t>Eq. 13 can be re-arranged to give a quadratic expression: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175"/>
        <w:gridCol w:w="616"/>
      </w:tblGrid>
      <w:tr w:rsidR="006D06F7" w14:paraId="61AA0607" w14:textId="77777777" w:rsidTr="006D06F7">
        <w:trPr>
          <w:jc w:val="center"/>
        </w:trPr>
        <w:tc>
          <w:tcPr>
            <w:tcW w:w="236" w:type="dxa"/>
            <w:vAlign w:val="center"/>
          </w:tcPr>
          <w:p w14:paraId="046B1ACA" w14:textId="77777777" w:rsidR="006D06F7" w:rsidRDefault="006D06F7" w:rsidP="00AF4F86">
            <w:pPr>
              <w:jc w:val="center"/>
            </w:pPr>
          </w:p>
        </w:tc>
        <w:tc>
          <w:tcPr>
            <w:tcW w:w="8538" w:type="dxa"/>
            <w:vAlign w:val="center"/>
          </w:tcPr>
          <w:p w14:paraId="1BEF6517" w14:textId="51D23345" w:rsidR="006D06F7" w:rsidRDefault="00BC43B9" w:rsidP="00AF4F86">
            <w:pPr>
              <w:jc w:val="center"/>
            </w:pPr>
            <m:oMathPara>
              <m:oMath>
                <m:sSup>
                  <m:sSupPr>
                    <m:ctrlPr>
                      <w:rPr>
                        <w:rFonts w:ascii="Cambria Math" w:hAnsi="Cambria Math"/>
                        <w:i/>
                        <w:szCs w:val="24"/>
                      </w:rPr>
                    </m:ctrlPr>
                  </m:sSupPr>
                  <m:e>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-pH</m:t>
                            </m:r>
                          </m:sup>
                        </m:sSup>
                      </m:e>
                    </m:d>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10</m:t>
                                </m:r>
                              </m:e>
                              <m:sup>
                                <m:sSup>
                                  <m:sSupPr>
                                    <m:ctrlPr>
                                      <w:rPr>
                                        <w:rFonts w:ascii="Cambria Math" w:hAnsi="Cambria Math"/>
                                        <w:i/>
                                        <w:szCs w:val="24"/>
                                      </w:rPr>
                                    </m:ctrlPr>
                                  </m:sSupPr>
                                  <m:e>
                                    <m:r>
                                      <w:rPr>
                                        <w:rFonts w:ascii="Cambria Math" w:hAnsi="Cambria Math"/>
                                        <w:szCs w:val="24"/>
                                      </w:rPr>
                                      <m:t>-pH</m:t>
                                    </m:r>
                                  </m:e>
                                  <m:sup>
                                    <m:r>
                                      <w:rPr>
                                        <w:rFonts w:ascii="Cambria Math" w:hAnsi="Cambria Math"/>
                                        <w:szCs w:val="24"/>
                                      </w:rPr>
                                      <m:t>o</m:t>
                                    </m:r>
                                  </m:sup>
                                </m:sSup>
                              </m:sup>
                            </m:sSup>
                          </m:e>
                        </m:d>
                      </m:e>
                      <m:sup>
                        <m:r>
                          <w:rPr>
                            <w:rFonts w:ascii="Cambria Math" w:hAnsi="Cambria Math"/>
                            <w:szCs w:val="24"/>
                          </w:rPr>
                          <m:t>2</m:t>
                        </m:r>
                      </m:sup>
                    </m:sSup>
                  </m:num>
                  <m:den>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-8.89</m:t>
                            </m:r>
                          </m:sup>
                        </m:sSup>
                        <m:r>
                          <w:rPr>
                            <w:rFonts w:ascii="Cambria Math" w:hAnsi="Cambria Math"/>
                            <w:szCs w:val="24"/>
                          </w:rPr>
                          <m:t>+10</m:t>
                        </m:r>
                      </m:e>
                      <m:sup>
                        <m:sSup>
                          <m:sSupPr>
                            <m:ctrlPr>
                              <w:rPr>
                                <w:rFonts w:ascii="Cambria Math" w:hAnsi="Cambria Math"/>
                                <w:i/>
                                <w:szCs w:val="24"/>
                              </w:rPr>
                            </m:ctrlPr>
                          </m:sSupPr>
                          <m:e>
                            <m:r>
                              <w:rPr>
                                <w:rFonts w:ascii="Cambria Math" w:hAnsi="Cambria Math"/>
                                <w:szCs w:val="24"/>
                              </w:rPr>
                              <m:t>-pH</m:t>
                            </m:r>
                          </m:e>
                          <m:sup>
                            <m:r>
                              <w:rPr>
                                <w:rFonts w:ascii="Cambria Math" w:hAnsi="Cambria Math"/>
                                <w:szCs w:val="24"/>
                              </w:rPr>
                              <m:t>o</m:t>
                            </m:r>
                          </m:sup>
                        </m:sSup>
                      </m:sup>
                    </m:sSup>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m:t>
                        </m:r>
                      </m:e>
                      <m:sub>
                        <m:r>
                          <w:rPr>
                            <w:rFonts w:ascii="Cambria Math" w:hAnsi="Cambria Math"/>
                            <w:szCs w:val="24"/>
                          </w:rPr>
                          <m:t>CO2</m:t>
                        </m:r>
                      </m:sub>
                    </m:sSub>
                  </m:num>
                  <m:den>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CO2</m:t>
                            </m:r>
                          </m:sub>
                        </m:sSub>
                      </m:e>
                      <m:sup>
                        <m:r>
                          <w:rPr>
                            <w:rFonts w:ascii="Cambria Math" w:hAnsi="Cambria Math"/>
                            <w:szCs w:val="24"/>
                          </w:rPr>
                          <m:t>o</m:t>
                        </m:r>
                      </m:sup>
                    </m:sSup>
                  </m:den>
                </m:f>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-pH</m:t>
                    </m:r>
                  </m:sup>
                </m:sSup>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10</m:t>
                                </m:r>
                              </m:e>
                              <m:sup>
                                <m:sSup>
                                  <m:sSupPr>
                                    <m:ctrlPr>
                                      <w:rPr>
                                        <w:rFonts w:ascii="Cambria Math" w:hAnsi="Cambria Math"/>
                                        <w:i/>
                                        <w:szCs w:val="24"/>
                                      </w:rPr>
                                    </m:ctrlPr>
                                  </m:sSupPr>
                                  <m:e>
                                    <m:r>
                                      <w:rPr>
                                        <w:rFonts w:ascii="Cambria Math" w:hAnsi="Cambria Math"/>
                                        <w:szCs w:val="24"/>
                                      </w:rPr>
                                      <m:t>-pH</m:t>
                                    </m:r>
                                  </m:e>
                                  <m:sup>
                                    <m:r>
                                      <w:rPr>
                                        <w:rFonts w:ascii="Cambria Math" w:hAnsi="Cambria Math"/>
                                        <w:szCs w:val="24"/>
                                      </w:rPr>
                                      <m:t>o</m:t>
                                    </m:r>
                                  </m:sup>
                                </m:sSup>
                              </m:sup>
                            </m:sSup>
                          </m:e>
                        </m:d>
                      </m:e>
                      <m:sup>
                        <m:r>
                          <w:rPr>
                            <w:rFonts w:ascii="Cambria Math" w:hAnsi="Cambria Math"/>
                            <w:szCs w:val="24"/>
                          </w:rPr>
                          <m:t>2</m:t>
                        </m:r>
                      </m:sup>
                    </m:sSup>
                  </m:num>
                  <m:den>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-8.89</m:t>
                            </m:r>
                          </m:sup>
                        </m:sSup>
                        <m:r>
                          <w:rPr>
                            <w:rFonts w:ascii="Cambria Math" w:hAnsi="Cambria Math"/>
                            <w:szCs w:val="24"/>
                          </w:rPr>
                          <m:t>+10</m:t>
                        </m:r>
                      </m:e>
                      <m:sup>
                        <m:sSup>
                          <m:sSupPr>
                            <m:ctrlPr>
                              <w:rPr>
                                <w:rFonts w:ascii="Cambria Math" w:hAnsi="Cambria Math"/>
                                <w:i/>
                                <w:szCs w:val="24"/>
                              </w:rPr>
                            </m:ctrlPr>
                          </m:sSupPr>
                          <m:e>
                            <m:r>
                              <w:rPr>
                                <w:rFonts w:ascii="Cambria Math" w:hAnsi="Cambria Math"/>
                                <w:szCs w:val="24"/>
                              </w:rPr>
                              <m:t>-pH</m:t>
                            </m:r>
                          </m:e>
                          <m:sup>
                            <m:r>
                              <w:rPr>
                                <w:rFonts w:ascii="Cambria Math" w:hAnsi="Cambria Math"/>
                                <w:szCs w:val="24"/>
                              </w:rPr>
                              <m:t>o</m:t>
                            </m:r>
                          </m:sup>
                        </m:sSup>
                      </m:sup>
                    </m:sSup>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m:t>
                        </m:r>
                      </m:e>
                      <m:sub>
                        <m:r>
                          <w:rPr>
                            <w:rFonts w:ascii="Cambria Math" w:hAnsi="Cambria Math"/>
                            <w:szCs w:val="24"/>
                          </w:rPr>
                          <m:t>CO2</m:t>
                        </m:r>
                      </m:sub>
                    </m:sSub>
                  </m:num>
                  <m:den>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CO2</m:t>
                            </m:r>
                          </m:sub>
                        </m:sSub>
                      </m:e>
                      <m:sup>
                        <m:r>
                          <w:rPr>
                            <w:rFonts w:ascii="Cambria Math" w:hAnsi="Cambria Math"/>
                            <w:szCs w:val="24"/>
                          </w:rPr>
                          <m:t>o</m:t>
                        </m:r>
                      </m:sup>
                    </m:sSup>
                  </m:den>
                </m:f>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-8.89</m:t>
                    </m:r>
                  </m:sup>
                </m:sSup>
                <m:r>
                  <w:rPr>
                    <w:rFonts w:ascii="Cambria Math" w:hAnsi="Cambria Math"/>
                    <w:szCs w:val="24"/>
                  </w:rPr>
                  <m:t>=0</m:t>
                </m:r>
              </m:oMath>
            </m:oMathPara>
          </w:p>
        </w:tc>
        <w:tc>
          <w:tcPr>
            <w:tcW w:w="242" w:type="dxa"/>
            <w:vAlign w:val="center"/>
          </w:tcPr>
          <w:p w14:paraId="4A05F58D" w14:textId="68CFA17D" w:rsidR="006D06F7" w:rsidRDefault="006D06F7" w:rsidP="00AF4F86">
            <w:pPr>
              <w:jc w:val="center"/>
            </w:pPr>
            <w:r>
              <w:t>(</w:t>
            </w:r>
            <w:fldSimple w:instr=" SEQ Eq \* MERGEFORMAT ">
              <w:r>
                <w:rPr>
                  <w:noProof/>
                </w:rPr>
                <w:t>14</w:t>
              </w:r>
            </w:fldSimple>
            <w:r>
              <w:t>)</w:t>
            </w:r>
          </w:p>
        </w:tc>
      </w:tr>
    </w:tbl>
    <w:p w14:paraId="10ECE635" w14:textId="0805CD44" w:rsidR="00ED42D8" w:rsidRDefault="00ED42D8" w:rsidP="00ED42D8">
      <w:pPr>
        <w:rPr>
          <w:szCs w:val="24"/>
        </w:rPr>
      </w:pPr>
      <w:r w:rsidRPr="00423B9E">
        <w:rPr>
          <w:szCs w:val="24"/>
        </w:rPr>
        <w:t>Solving Eq. 14 gives: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175"/>
        <w:gridCol w:w="616"/>
      </w:tblGrid>
      <w:tr w:rsidR="006D06F7" w14:paraId="7F3E131E" w14:textId="77777777" w:rsidTr="006D06F7">
        <w:trPr>
          <w:jc w:val="center"/>
        </w:trPr>
        <w:tc>
          <w:tcPr>
            <w:tcW w:w="236" w:type="dxa"/>
            <w:vAlign w:val="center"/>
          </w:tcPr>
          <w:p w14:paraId="5D941CDE" w14:textId="77777777" w:rsidR="006D06F7" w:rsidRDefault="006D06F7" w:rsidP="00AF4F86">
            <w:pPr>
              <w:jc w:val="center"/>
            </w:pPr>
          </w:p>
        </w:tc>
        <w:tc>
          <w:tcPr>
            <w:tcW w:w="8538" w:type="dxa"/>
            <w:vAlign w:val="center"/>
          </w:tcPr>
          <w:p w14:paraId="16245CEC" w14:textId="7D6BE376" w:rsidR="006D06F7" w:rsidRDefault="00BC43B9" w:rsidP="00AF4F86">
            <w:pPr>
              <w:jc w:val="center"/>
            </w:pPr>
            <m:oMathPara>
              <m:oMath>
                <m:sSup>
                  <m:sSupPr>
                    <m:ctrlPr>
                      <w:rPr>
                        <w:rFonts w:ascii="Cambria Math" w:hAnsi="Cambria Math"/>
                        <w:i/>
                        <w:szCs w:val="24"/>
                      </w:rPr>
                    </m:ctrlPr>
                  </m:sSupPr>
                  <m:e>
                    <m:r>
                      <w:rPr>
                        <w:rFonts w:ascii="Cambria Math" w:hAnsi="Cambria Math"/>
                        <w:szCs w:val="24"/>
                      </w:rPr>
                      <m:t>10</m:t>
                    </m:r>
                  </m:e>
                  <m:sup>
                    <m:r>
                      <w:rPr>
                        <w:rFonts w:ascii="Cambria Math" w:hAnsi="Cambria Math"/>
                        <w:szCs w:val="24"/>
                      </w:rPr>
                      <m:t>-pH</m:t>
                    </m:r>
                  </m:sup>
                </m:sSup>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CO2</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CO2</m:t>
                                </m:r>
                              </m:sub>
                            </m:sSub>
                          </m:e>
                          <m:sup>
                            <m:r>
                              <w:rPr>
                                <w:rFonts w:ascii="Cambria Math" w:hAnsi="Cambria Math"/>
                              </w:rPr>
                              <m:t>2</m:t>
                            </m:r>
                          </m:sup>
                        </m:sSup>
                        <m:r>
                          <w:rPr>
                            <w:rFonts w:ascii="Cambria Math" w:hAnsi="Cambria Math"/>
                          </w:rPr>
                          <m:t>±4</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-8.89</m:t>
                            </m:r>
                          </m:sup>
                        </m:sSup>
                        <m:r>
                          <w:rPr>
                            <w:rFonts w:ascii="Cambria Math" w:hAnsi="Cambria Math"/>
                          </w:rPr>
                          <m:t>∙a</m:t>
                        </m:r>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CO2</m:t>
                            </m:r>
                          </m:sub>
                        </m:sSub>
                      </m:e>
                    </m:rad>
                  </m:num>
                  <m:den>
                    <m:r>
                      <w:rPr>
                        <w:rFonts w:ascii="Cambria Math" w:hAnsi="Cambria Math"/>
                      </w:rPr>
                      <m:t>2</m:t>
                    </m:r>
                  </m:den>
                </m:f>
              </m:oMath>
            </m:oMathPara>
          </w:p>
        </w:tc>
        <w:tc>
          <w:tcPr>
            <w:tcW w:w="242" w:type="dxa"/>
            <w:vAlign w:val="center"/>
          </w:tcPr>
          <w:p w14:paraId="0C0D8F45" w14:textId="6B11F8C5" w:rsidR="006D06F7" w:rsidRDefault="006D06F7" w:rsidP="00AF4F86">
            <w:pPr>
              <w:jc w:val="center"/>
            </w:pPr>
            <w:r>
              <w:t>(</w:t>
            </w:r>
            <w:fldSimple w:instr=" SEQ Eq \* MERGEFORMAT ">
              <w:r>
                <w:rPr>
                  <w:noProof/>
                </w:rPr>
                <w:t>15</w:t>
              </w:r>
            </w:fldSimple>
            <w:r>
              <w:t>)</w:t>
            </w:r>
          </w:p>
        </w:tc>
      </w:tr>
    </w:tbl>
    <w:p w14:paraId="61A04C18" w14:textId="30DEF455" w:rsidR="006D06F7" w:rsidRDefault="006D06F7" w:rsidP="00ED42D8">
      <w:r>
        <w:t>Where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8175"/>
        <w:gridCol w:w="616"/>
      </w:tblGrid>
      <w:tr w:rsidR="006D06F7" w14:paraId="18FA9F93" w14:textId="77777777" w:rsidTr="006D06F7">
        <w:trPr>
          <w:jc w:val="center"/>
        </w:trPr>
        <w:tc>
          <w:tcPr>
            <w:tcW w:w="236" w:type="dxa"/>
            <w:vAlign w:val="center"/>
          </w:tcPr>
          <w:p w14:paraId="41689EDE" w14:textId="77777777" w:rsidR="006D06F7" w:rsidRDefault="006D06F7" w:rsidP="00AF4F86">
            <w:pPr>
              <w:jc w:val="center"/>
            </w:pPr>
          </w:p>
        </w:tc>
        <w:tc>
          <w:tcPr>
            <w:tcW w:w="8538" w:type="dxa"/>
            <w:vAlign w:val="center"/>
          </w:tcPr>
          <w:p w14:paraId="65A3719B" w14:textId="626DF257" w:rsidR="006D06F7" w:rsidRDefault="006D06F7" w:rsidP="00AF4F86">
            <w:pPr>
              <w:jc w:val="center"/>
            </w:pPr>
            <m:oMathPara>
              <m:oMath>
                <m:r>
                  <w:rPr>
                    <w:rFonts w:ascii="Cambria Math" w:hAnsi="Cambria Math"/>
                    <w:szCs w:val="24"/>
                  </w:rPr>
                  <m:t>a=</m:t>
                </m:r>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10</m:t>
                                </m:r>
                              </m:e>
                              <m:sup>
                                <m:sSup>
                                  <m:sSupPr>
                                    <m:ctrlPr>
                                      <w:rPr>
                                        <w:rFonts w:ascii="Cambria Math" w:hAnsi="Cambria Math"/>
                                        <w:i/>
                                        <w:szCs w:val="24"/>
                                      </w:rPr>
                                    </m:ctrlPr>
                                  </m:sSupPr>
                                  <m:e>
                                    <m:r>
                                      <w:rPr>
                                        <w:rFonts w:ascii="Cambria Math" w:hAnsi="Cambria Math"/>
                                        <w:szCs w:val="24"/>
                                      </w:rPr>
                                      <m:t>-pH</m:t>
                                    </m:r>
                                  </m:e>
                                  <m:sup>
                                    <m:r>
                                      <w:rPr>
                                        <w:rFonts w:ascii="Cambria Math" w:hAnsi="Cambria Math"/>
                                        <w:szCs w:val="24"/>
                                      </w:rPr>
                                      <m:t>o</m:t>
                                    </m:r>
                                  </m:sup>
                                </m:sSup>
                              </m:sup>
                            </m:sSup>
                          </m:e>
                        </m:d>
                      </m:e>
                      <m:sup>
                        <m:r>
                          <w:rPr>
                            <w:rFonts w:ascii="Cambria Math" w:hAnsi="Cambria Math"/>
                            <w:szCs w:val="24"/>
                          </w:rPr>
                          <m:t>2</m:t>
                        </m:r>
                      </m:sup>
                    </m:sSup>
                  </m:num>
                  <m:den>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-8.89</m:t>
                            </m:r>
                          </m:sup>
                        </m:sSup>
                        <m:r>
                          <w:rPr>
                            <w:rFonts w:ascii="Cambria Math" w:hAnsi="Cambria Math"/>
                            <w:szCs w:val="24"/>
                          </w:rPr>
                          <m:t>+10</m:t>
                        </m:r>
                      </m:e>
                      <m:sup>
                        <m:sSup>
                          <m:sSupPr>
                            <m:ctrlPr>
                              <w:rPr>
                                <w:rFonts w:ascii="Cambria Math" w:hAnsi="Cambria Math"/>
                                <w:i/>
                                <w:szCs w:val="24"/>
                              </w:rPr>
                            </m:ctrlPr>
                          </m:sSupPr>
                          <m:e>
                            <m:r>
                              <w:rPr>
                                <w:rFonts w:ascii="Cambria Math" w:hAnsi="Cambria Math"/>
                                <w:szCs w:val="24"/>
                              </w:rPr>
                              <m:t>-pH</m:t>
                            </m:r>
                          </m:e>
                          <m:sup>
                            <m:r>
                              <w:rPr>
                                <w:rFonts w:ascii="Cambria Math" w:hAnsi="Cambria Math"/>
                                <w:szCs w:val="24"/>
                              </w:rPr>
                              <m:t>o</m:t>
                            </m:r>
                          </m:sup>
                        </m:sSup>
                      </m:sup>
                    </m:sSup>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CO2</m:t>
                            </m:r>
                          </m:sub>
                        </m:sSub>
                      </m:e>
                      <m:sup>
                        <m:r>
                          <w:rPr>
                            <w:rFonts w:ascii="Cambria Math" w:hAnsi="Cambria Math"/>
                            <w:szCs w:val="24"/>
                          </w:rPr>
                          <m:t>o</m:t>
                        </m:r>
                      </m:sup>
                    </m:sSup>
                  </m:den>
                </m:f>
              </m:oMath>
            </m:oMathPara>
          </w:p>
        </w:tc>
        <w:tc>
          <w:tcPr>
            <w:tcW w:w="242" w:type="dxa"/>
            <w:vAlign w:val="center"/>
          </w:tcPr>
          <w:p w14:paraId="4A4A21AC" w14:textId="7D61F5E7" w:rsidR="006D06F7" w:rsidRDefault="006D06F7" w:rsidP="00AF4F86">
            <w:pPr>
              <w:jc w:val="center"/>
            </w:pPr>
            <w:r>
              <w:t>(</w:t>
            </w:r>
            <w:fldSimple w:instr=" SEQ Eq \* MERGEFORMAT ">
              <w:r>
                <w:rPr>
                  <w:noProof/>
                </w:rPr>
                <w:t>16</w:t>
              </w:r>
            </w:fldSimple>
            <w:r>
              <w:t>)</w:t>
            </w:r>
          </w:p>
        </w:tc>
      </w:tr>
    </w:tbl>
    <w:p w14:paraId="74502356" w14:textId="77777777" w:rsidR="006D06F7" w:rsidRDefault="006D06F7" w:rsidP="00ED42D8"/>
    <w:p w14:paraId="4E11B621" w14:textId="2342E91A" w:rsidR="006D06F7" w:rsidRDefault="00ED42D8" w:rsidP="00ED42D8">
      <w:r w:rsidRPr="00423B9E">
        <w:t xml:space="preserve">Therefore, the relationship between pH and </w:t>
      </w:r>
      <w:r w:rsidR="0065106C">
        <w:t>P</w:t>
      </w:r>
      <w:r w:rsidR="0065106C" w:rsidRPr="00D55E9D">
        <w:rPr>
          <w:vertAlign w:val="subscript"/>
        </w:rPr>
        <w:t>CO</w:t>
      </w:r>
      <w:r w:rsidR="0065106C" w:rsidRPr="00423B9E">
        <w:rPr>
          <w:vertAlign w:val="subscript"/>
        </w:rPr>
        <w:t>2</w:t>
      </w:r>
      <w:r w:rsidR="0065106C" w:rsidRPr="00423B9E">
        <w:t xml:space="preserve"> </w:t>
      </w:r>
      <w:r w:rsidRPr="00423B9E">
        <w:t>is obtained from (15):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8176"/>
        <w:gridCol w:w="616"/>
      </w:tblGrid>
      <w:tr w:rsidR="006D06F7" w14:paraId="4333074B" w14:textId="77777777" w:rsidTr="006D06F7">
        <w:trPr>
          <w:jc w:val="center"/>
        </w:trPr>
        <w:tc>
          <w:tcPr>
            <w:tcW w:w="236" w:type="dxa"/>
            <w:vAlign w:val="center"/>
          </w:tcPr>
          <w:p w14:paraId="72F5FF56" w14:textId="77777777" w:rsidR="006D06F7" w:rsidRDefault="006D06F7" w:rsidP="00AF4F86">
            <w:pPr>
              <w:jc w:val="center"/>
            </w:pPr>
          </w:p>
        </w:tc>
        <w:tc>
          <w:tcPr>
            <w:tcW w:w="8538" w:type="dxa"/>
            <w:vAlign w:val="center"/>
          </w:tcPr>
          <w:p w14:paraId="62518445" w14:textId="5DC27C82" w:rsidR="006D06F7" w:rsidRDefault="006D06F7" w:rsidP="00AF4F86">
            <w:pPr>
              <w:jc w:val="center"/>
            </w:pPr>
            <m:oMathPara>
              <m:oMath>
                <m:r>
                  <w:rPr>
                    <w:rFonts w:ascii="Cambria Math" w:hAnsi="Cambria Math"/>
                  </w:rPr>
                  <m:t>pH=-</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a∙</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CO2</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CO2</m:t>
                                    </m:r>
                                  </m:sub>
                                </m:sSub>
                              </m:e>
                              <m:sup>
                                <m:r>
                                  <w:rPr>
                                    <w:rFonts w:ascii="Cambria Math" w:hAnsi="Cambria Math"/>
                                  </w:rPr>
                                  <m:t>2</m:t>
                                </m:r>
                              </m:sup>
                            </m:sSup>
                            <m:r>
                              <w:rPr>
                                <w:rFonts w:ascii="Cambria Math" w:hAnsi="Cambria Math"/>
                              </w:rPr>
                              <m:t>+4</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-8.89</m:t>
                                </m:r>
                              </m:sup>
                            </m:sSup>
                            <m:r>
                              <w:rPr>
                                <w:rFonts w:ascii="Cambria Math" w:hAnsi="Cambria Math"/>
                              </w:rPr>
                              <m:t>∙a</m:t>
                            </m:r>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CO2</m:t>
                                </m:r>
                              </m:sub>
                            </m:sSub>
                          </m:e>
                        </m:rad>
                      </m:num>
                      <m:den>
                        <m:r>
                          <w:rPr>
                            <w:rFonts w:ascii="Cambria Math" w:hAnsi="Cambria Math"/>
                          </w:rPr>
                          <m:t>2</m:t>
                        </m:r>
                      </m:den>
                    </m:f>
                  </m:e>
                </m:d>
              </m:oMath>
            </m:oMathPara>
          </w:p>
        </w:tc>
        <w:tc>
          <w:tcPr>
            <w:tcW w:w="242" w:type="dxa"/>
            <w:vAlign w:val="center"/>
          </w:tcPr>
          <w:p w14:paraId="6C4C38FC" w14:textId="2D23CC76" w:rsidR="006D06F7" w:rsidRDefault="006D06F7" w:rsidP="00AF4F86">
            <w:pPr>
              <w:jc w:val="center"/>
            </w:pPr>
            <w:r>
              <w:t>(</w:t>
            </w:r>
            <w:fldSimple w:instr=" SEQ Eq \* MERGEFORMAT ">
              <w:r>
                <w:rPr>
                  <w:noProof/>
                </w:rPr>
                <w:t>17</w:t>
              </w:r>
            </w:fldSimple>
            <w:r>
              <w:t>)</w:t>
            </w:r>
          </w:p>
        </w:tc>
      </w:tr>
    </w:tbl>
    <w:p w14:paraId="7A6B6D72" w14:textId="4E9D9D86" w:rsidR="00377321" w:rsidRPr="00C61228" w:rsidRDefault="00ED42D8" w:rsidP="00ED42D8">
      <w:r w:rsidRPr="00423B9E">
        <w:t>According to Eq. 17, the pH vs P</w:t>
      </w:r>
      <w:r w:rsidRPr="00423B9E">
        <w:rPr>
          <w:vertAlign w:val="subscript"/>
        </w:rPr>
        <w:t>CO2</w:t>
      </w:r>
      <w:r w:rsidRPr="00423B9E">
        <w:t xml:space="preserve"> profile is determined by the value of </w:t>
      </w:r>
      <w:r w:rsidRPr="00423B9E">
        <w:rPr>
          <w:i/>
        </w:rPr>
        <w:t>a</w:t>
      </w:r>
      <w:r w:rsidRPr="00423B9E">
        <w:t>, which is controlled by the baseline pH and P</w:t>
      </w:r>
      <w:r w:rsidRPr="00423B9E">
        <w:rPr>
          <w:vertAlign w:val="subscript"/>
        </w:rPr>
        <w:t>CO2</w:t>
      </w:r>
      <w:r w:rsidRPr="00423B9E">
        <w:t>, and these in turn depend on the intrinsic characteristics of the feedstock and digester operational parameters. If the values of pH and P</w:t>
      </w:r>
      <w:r w:rsidRPr="00423B9E">
        <w:rPr>
          <w:vertAlign w:val="subscript"/>
        </w:rPr>
        <w:t>CO2</w:t>
      </w:r>
      <w:r w:rsidRPr="00423B9E">
        <w:t xml:space="preserve"> under baseline conditions (i.e. without CO</w:t>
      </w:r>
      <w:r w:rsidRPr="00423B9E">
        <w:rPr>
          <w:vertAlign w:val="subscript"/>
        </w:rPr>
        <w:t>2</w:t>
      </w:r>
      <w:r w:rsidRPr="00423B9E">
        <w:t xml:space="preserve"> biomethanisation) are known, </w:t>
      </w:r>
      <w:r w:rsidRPr="00423B9E">
        <w:rPr>
          <w:i/>
        </w:rPr>
        <w:t>a</w:t>
      </w:r>
      <w:r w:rsidRPr="00423B9E">
        <w:t xml:space="preserve"> can be calculated from Eq. 16. Values of </w:t>
      </w:r>
      <w:r w:rsidRPr="00423B9E">
        <w:rPr>
          <w:i/>
        </w:rPr>
        <w:t>a</w:t>
      </w:r>
      <w:r w:rsidRPr="00423B9E">
        <w:t xml:space="preserve"> for the above three sets of digesters are presented in </w:t>
      </w:r>
      <w:r w:rsidRPr="00423B9E">
        <w:fldChar w:fldCharType="begin"/>
      </w:r>
      <w:r w:rsidRPr="00423B9E">
        <w:instrText xml:space="preserve"> REF _Ref14695645 \h </w:instrText>
      </w:r>
      <w:r>
        <w:instrText xml:space="preserve"> \* MERGEFORMAT </w:instrText>
      </w:r>
      <w:r w:rsidRPr="00423B9E">
        <w:fldChar w:fldCharType="separate"/>
      </w:r>
      <w:r w:rsidRPr="00423B9E">
        <w:t>Table 3</w:t>
      </w:r>
      <w:r w:rsidRPr="00423B9E">
        <w:fldChar w:fldCharType="end"/>
      </w:r>
      <w:r w:rsidR="00377321" w:rsidRPr="00D55E9D">
        <w:t>.</w:t>
      </w:r>
      <w:r w:rsidR="00377321" w:rsidRPr="00C61228">
        <w:t xml:space="preserve"> </w:t>
      </w:r>
    </w:p>
    <w:p w14:paraId="0652A122" w14:textId="081C1E7D" w:rsidR="00377321" w:rsidRPr="00C61228" w:rsidRDefault="00377321" w:rsidP="00377321">
      <w:pPr>
        <w:pStyle w:val="Caption"/>
        <w:keepNext/>
        <w:jc w:val="center"/>
      </w:pPr>
      <w:bookmarkStart w:id="19" w:name="_Ref14695645"/>
      <w:bookmarkEnd w:id="17"/>
      <w:r w:rsidRPr="00C46ECF">
        <w:rPr>
          <w:i w:val="0"/>
          <w:iCs w:val="0"/>
        </w:rPr>
        <w:t xml:space="preserve">Table </w:t>
      </w:r>
      <w:r w:rsidR="000C4962" w:rsidRPr="00C46ECF">
        <w:rPr>
          <w:i w:val="0"/>
          <w:iCs w:val="0"/>
        </w:rPr>
        <w:fldChar w:fldCharType="begin"/>
      </w:r>
      <w:r w:rsidR="000C4962" w:rsidRPr="00C46ECF">
        <w:rPr>
          <w:i w:val="0"/>
          <w:iCs w:val="0"/>
        </w:rPr>
        <w:instrText xml:space="preserve"> SEQ Table \* ARABIC </w:instrText>
      </w:r>
      <w:r w:rsidR="000C4962" w:rsidRPr="00C46ECF">
        <w:rPr>
          <w:i w:val="0"/>
          <w:iCs w:val="0"/>
        </w:rPr>
        <w:fldChar w:fldCharType="separate"/>
      </w:r>
      <w:r w:rsidR="004D74FC" w:rsidRPr="00C46ECF">
        <w:rPr>
          <w:i w:val="0"/>
          <w:iCs w:val="0"/>
          <w:noProof/>
        </w:rPr>
        <w:t>3</w:t>
      </w:r>
      <w:r w:rsidR="000C4962" w:rsidRPr="00C46ECF">
        <w:rPr>
          <w:i w:val="0"/>
          <w:iCs w:val="0"/>
          <w:noProof/>
        </w:rPr>
        <w:fldChar w:fldCharType="end"/>
      </w:r>
      <w:bookmarkEnd w:id="19"/>
      <w:r w:rsidRPr="00C46ECF">
        <w:rPr>
          <w:i w:val="0"/>
          <w:iCs w:val="0"/>
        </w:rPr>
        <w:t xml:space="preserve"> pH and </w:t>
      </w:r>
      <w:r w:rsidR="0065106C" w:rsidRPr="00C46ECF">
        <w:rPr>
          <w:i w:val="0"/>
          <w:iCs w:val="0"/>
        </w:rPr>
        <w:t>P</w:t>
      </w:r>
      <w:r w:rsidR="0065106C" w:rsidRPr="00C46ECF">
        <w:rPr>
          <w:i w:val="0"/>
          <w:iCs w:val="0"/>
          <w:vertAlign w:val="subscript"/>
        </w:rPr>
        <w:t>CO2</w:t>
      </w:r>
      <w:r w:rsidR="0065106C" w:rsidRPr="00C46ECF">
        <w:rPr>
          <w:i w:val="0"/>
          <w:iCs w:val="0"/>
        </w:rPr>
        <w:t xml:space="preserve"> </w:t>
      </w:r>
      <w:r w:rsidRPr="00C46ECF">
        <w:rPr>
          <w:i w:val="0"/>
          <w:iCs w:val="0"/>
        </w:rPr>
        <w:t>values in baseline conditions for 3 sets of digesters studied and their calculated a values</w:t>
      </w:r>
      <w:r w:rsidRPr="00C6122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1265"/>
        <w:gridCol w:w="1265"/>
        <w:gridCol w:w="1316"/>
      </w:tblGrid>
      <w:tr w:rsidR="00377321" w:rsidRPr="00C61228" w14:paraId="5C41717D" w14:textId="77777777" w:rsidTr="00BF7231">
        <w:trPr>
          <w:jc w:val="center"/>
        </w:trPr>
        <w:tc>
          <w:tcPr>
            <w:tcW w:w="0" w:type="auto"/>
            <w:tcBorders>
              <w:top w:val="single" w:sz="4" w:space="0" w:color="auto"/>
              <w:bottom w:val="single" w:sz="4" w:space="0" w:color="auto"/>
            </w:tcBorders>
            <w:vAlign w:val="center"/>
          </w:tcPr>
          <w:p w14:paraId="2AFC4C6D" w14:textId="77777777" w:rsidR="00377321" w:rsidRPr="00C61228" w:rsidRDefault="00377321" w:rsidP="00BF7231">
            <w:pPr>
              <w:jc w:val="center"/>
            </w:pPr>
            <w:r w:rsidRPr="00C61228">
              <w:t>Items</w:t>
            </w:r>
          </w:p>
        </w:tc>
        <w:tc>
          <w:tcPr>
            <w:tcW w:w="0" w:type="auto"/>
            <w:tcBorders>
              <w:top w:val="single" w:sz="4" w:space="0" w:color="auto"/>
              <w:bottom w:val="single" w:sz="4" w:space="0" w:color="auto"/>
            </w:tcBorders>
            <w:vAlign w:val="center"/>
          </w:tcPr>
          <w:p w14:paraId="2C0CB87B" w14:textId="20CE69A8" w:rsidR="00377321" w:rsidRPr="007852A5" w:rsidRDefault="00377321" w:rsidP="0076238D">
            <w:pPr>
              <w:jc w:val="center"/>
            </w:pPr>
            <w:r w:rsidRPr="00C61228">
              <w:t xml:space="preserve">2 g N </w:t>
            </w:r>
            <w:r w:rsidR="008E3306">
              <w:t>L</w:t>
            </w:r>
            <w:r w:rsidRPr="00C61228">
              <w:rPr>
                <w:vertAlign w:val="superscript"/>
              </w:rPr>
              <w:t>-1</w:t>
            </w:r>
          </w:p>
        </w:tc>
        <w:tc>
          <w:tcPr>
            <w:tcW w:w="0" w:type="auto"/>
            <w:tcBorders>
              <w:top w:val="single" w:sz="4" w:space="0" w:color="auto"/>
              <w:bottom w:val="single" w:sz="4" w:space="0" w:color="auto"/>
            </w:tcBorders>
            <w:vAlign w:val="center"/>
          </w:tcPr>
          <w:p w14:paraId="7F0E1A13" w14:textId="18C5A3B4" w:rsidR="00377321" w:rsidRPr="00C61228" w:rsidRDefault="00377321" w:rsidP="0076238D">
            <w:pPr>
              <w:jc w:val="center"/>
            </w:pPr>
            <w:r w:rsidRPr="00C61228">
              <w:t xml:space="preserve">3 g N </w:t>
            </w:r>
            <w:r w:rsidR="008E3306">
              <w:t>L</w:t>
            </w:r>
            <w:r w:rsidRPr="00C61228">
              <w:rPr>
                <w:vertAlign w:val="superscript"/>
              </w:rPr>
              <w:t>-1</w:t>
            </w:r>
            <w:r w:rsidR="007852A5" w:rsidRPr="00D55E9D">
              <w:t xml:space="preserve"> </w:t>
            </w:r>
          </w:p>
        </w:tc>
        <w:tc>
          <w:tcPr>
            <w:tcW w:w="0" w:type="auto"/>
            <w:tcBorders>
              <w:top w:val="single" w:sz="4" w:space="0" w:color="auto"/>
              <w:bottom w:val="single" w:sz="4" w:space="0" w:color="auto"/>
            </w:tcBorders>
            <w:vAlign w:val="center"/>
          </w:tcPr>
          <w:p w14:paraId="5B0B5179" w14:textId="3F009200" w:rsidR="00377321" w:rsidRPr="00C61228" w:rsidRDefault="00906863" w:rsidP="00BF7231">
            <w:pPr>
              <w:jc w:val="center"/>
            </w:pPr>
            <w:r>
              <w:t xml:space="preserve">Food waste </w:t>
            </w:r>
          </w:p>
        </w:tc>
      </w:tr>
      <w:tr w:rsidR="00377321" w:rsidRPr="00C61228" w14:paraId="23DE1B03" w14:textId="77777777" w:rsidTr="00BF7231">
        <w:trPr>
          <w:jc w:val="center"/>
        </w:trPr>
        <w:tc>
          <w:tcPr>
            <w:tcW w:w="0" w:type="auto"/>
            <w:tcBorders>
              <w:top w:val="single" w:sz="4" w:space="0" w:color="auto"/>
            </w:tcBorders>
            <w:vAlign w:val="center"/>
          </w:tcPr>
          <w:p w14:paraId="55AB9CC7" w14:textId="77777777" w:rsidR="00377321" w:rsidRPr="00C61228" w:rsidRDefault="00377321" w:rsidP="00BF7231">
            <w:pPr>
              <w:jc w:val="center"/>
            </w:pPr>
            <w:r w:rsidRPr="00C61228">
              <w:t>pH at baseline</w:t>
            </w:r>
          </w:p>
        </w:tc>
        <w:tc>
          <w:tcPr>
            <w:tcW w:w="0" w:type="auto"/>
            <w:tcBorders>
              <w:top w:val="single" w:sz="4" w:space="0" w:color="auto"/>
            </w:tcBorders>
            <w:vAlign w:val="center"/>
          </w:tcPr>
          <w:p w14:paraId="33AA6C5D" w14:textId="77777777" w:rsidR="00377321" w:rsidRPr="00C61228" w:rsidRDefault="00377321" w:rsidP="00BF7231">
            <w:pPr>
              <w:jc w:val="center"/>
            </w:pPr>
            <w:r w:rsidRPr="00C61228">
              <w:t>7.66</w:t>
            </w:r>
          </w:p>
        </w:tc>
        <w:tc>
          <w:tcPr>
            <w:tcW w:w="0" w:type="auto"/>
            <w:tcBorders>
              <w:top w:val="single" w:sz="4" w:space="0" w:color="auto"/>
            </w:tcBorders>
            <w:vAlign w:val="center"/>
          </w:tcPr>
          <w:p w14:paraId="2C0BFF1B" w14:textId="77777777" w:rsidR="00377321" w:rsidRPr="00C61228" w:rsidRDefault="00377321" w:rsidP="00BF7231">
            <w:pPr>
              <w:tabs>
                <w:tab w:val="left" w:pos="630"/>
              </w:tabs>
              <w:jc w:val="center"/>
            </w:pPr>
            <w:r w:rsidRPr="00C61228">
              <w:t>7.82</w:t>
            </w:r>
          </w:p>
        </w:tc>
        <w:tc>
          <w:tcPr>
            <w:tcW w:w="0" w:type="auto"/>
            <w:tcBorders>
              <w:top w:val="single" w:sz="4" w:space="0" w:color="auto"/>
            </w:tcBorders>
            <w:vAlign w:val="center"/>
          </w:tcPr>
          <w:p w14:paraId="6346880C" w14:textId="77777777" w:rsidR="00377321" w:rsidRPr="00C61228" w:rsidRDefault="00377321" w:rsidP="00BF7231">
            <w:pPr>
              <w:jc w:val="center"/>
            </w:pPr>
            <w:r w:rsidRPr="00C61228">
              <w:t>8.04</w:t>
            </w:r>
          </w:p>
        </w:tc>
      </w:tr>
      <w:tr w:rsidR="00377321" w:rsidRPr="00C61228" w14:paraId="1A553F39" w14:textId="77777777" w:rsidTr="00BF7231">
        <w:trPr>
          <w:jc w:val="center"/>
        </w:trPr>
        <w:tc>
          <w:tcPr>
            <w:tcW w:w="0" w:type="auto"/>
            <w:vAlign w:val="center"/>
          </w:tcPr>
          <w:p w14:paraId="1ABF1616" w14:textId="01C2B008" w:rsidR="00377321" w:rsidRPr="00C61228" w:rsidRDefault="00207C76" w:rsidP="00BF7231">
            <w:pPr>
              <w:jc w:val="center"/>
            </w:pPr>
            <w:r>
              <w:t>P</w:t>
            </w:r>
            <w:r w:rsidRPr="00D55E9D">
              <w:rPr>
                <w:vertAlign w:val="subscript"/>
              </w:rPr>
              <w:t>CO</w:t>
            </w:r>
            <w:r w:rsidRPr="00C61228">
              <w:rPr>
                <w:vertAlign w:val="subscript"/>
              </w:rPr>
              <w:t>2</w:t>
            </w:r>
            <w:r w:rsidRPr="00C61228">
              <w:t xml:space="preserve"> </w:t>
            </w:r>
            <w:r w:rsidR="00377321" w:rsidRPr="00C61228">
              <w:t>at baseline</w:t>
            </w:r>
          </w:p>
        </w:tc>
        <w:tc>
          <w:tcPr>
            <w:tcW w:w="0" w:type="auto"/>
            <w:vAlign w:val="center"/>
          </w:tcPr>
          <w:p w14:paraId="2FBF1539" w14:textId="77777777" w:rsidR="00377321" w:rsidRPr="00C61228" w:rsidRDefault="00377321" w:rsidP="00BF7231">
            <w:pPr>
              <w:jc w:val="center"/>
            </w:pPr>
            <w:r w:rsidRPr="00C61228">
              <w:t>0.452</w:t>
            </w:r>
          </w:p>
        </w:tc>
        <w:tc>
          <w:tcPr>
            <w:tcW w:w="0" w:type="auto"/>
            <w:vAlign w:val="center"/>
          </w:tcPr>
          <w:p w14:paraId="509DED45" w14:textId="77777777" w:rsidR="00377321" w:rsidRPr="00C61228" w:rsidRDefault="00377321" w:rsidP="00BF7231">
            <w:pPr>
              <w:jc w:val="center"/>
            </w:pPr>
            <w:r w:rsidRPr="00C61228">
              <w:t>0.444</w:t>
            </w:r>
          </w:p>
        </w:tc>
        <w:tc>
          <w:tcPr>
            <w:tcW w:w="0" w:type="auto"/>
            <w:vAlign w:val="center"/>
          </w:tcPr>
          <w:p w14:paraId="55A4476F" w14:textId="582E0E7F" w:rsidR="00377321" w:rsidRPr="00C61228" w:rsidRDefault="00377321" w:rsidP="00BF7231">
            <w:pPr>
              <w:jc w:val="center"/>
            </w:pPr>
            <w:r w:rsidRPr="00C61228">
              <w:t>0.3</w:t>
            </w:r>
            <w:r w:rsidR="00C46ECF">
              <w:t>43</w:t>
            </w:r>
          </w:p>
        </w:tc>
      </w:tr>
      <w:tr w:rsidR="00377321" w:rsidRPr="00C61228" w14:paraId="6CC5FACD" w14:textId="77777777" w:rsidTr="00BF7231">
        <w:trPr>
          <w:jc w:val="center"/>
        </w:trPr>
        <w:tc>
          <w:tcPr>
            <w:tcW w:w="0" w:type="auto"/>
            <w:tcBorders>
              <w:bottom w:val="single" w:sz="4" w:space="0" w:color="auto"/>
            </w:tcBorders>
            <w:vAlign w:val="center"/>
          </w:tcPr>
          <w:p w14:paraId="536735A3" w14:textId="77777777" w:rsidR="00377321" w:rsidRPr="009F5E85" w:rsidRDefault="00377321" w:rsidP="00BF7231">
            <w:pPr>
              <w:jc w:val="center"/>
              <w:rPr>
                <w:i/>
              </w:rPr>
            </w:pPr>
            <w:r w:rsidRPr="009F5E85">
              <w:rPr>
                <w:i/>
              </w:rPr>
              <w:t>a</w:t>
            </w:r>
          </w:p>
        </w:tc>
        <w:tc>
          <w:tcPr>
            <w:tcW w:w="0" w:type="auto"/>
            <w:tcBorders>
              <w:bottom w:val="single" w:sz="4" w:space="0" w:color="auto"/>
            </w:tcBorders>
            <w:vAlign w:val="center"/>
          </w:tcPr>
          <w:p w14:paraId="39819671" w14:textId="77777777" w:rsidR="00377321" w:rsidRPr="00C61228" w:rsidRDefault="00377321" w:rsidP="00BF7231">
            <w:pPr>
              <w:jc w:val="center"/>
            </w:pPr>
            <w:r w:rsidRPr="00C61228">
              <w:t>4.571</w:t>
            </w:r>
            <w:r w:rsidRPr="00C61228">
              <w:rPr>
                <w:rFonts w:cs="Times New Roman"/>
              </w:rPr>
              <w:t>×</w:t>
            </w:r>
            <w:r w:rsidRPr="00C61228">
              <w:t>10</w:t>
            </w:r>
            <w:r w:rsidRPr="00C61228">
              <w:rPr>
                <w:vertAlign w:val="superscript"/>
              </w:rPr>
              <w:t>-8</w:t>
            </w:r>
          </w:p>
        </w:tc>
        <w:tc>
          <w:tcPr>
            <w:tcW w:w="0" w:type="auto"/>
            <w:tcBorders>
              <w:bottom w:val="single" w:sz="4" w:space="0" w:color="auto"/>
            </w:tcBorders>
            <w:vAlign w:val="center"/>
          </w:tcPr>
          <w:p w14:paraId="3B7539EE" w14:textId="77777777" w:rsidR="00377321" w:rsidRPr="00C61228" w:rsidRDefault="00377321" w:rsidP="00BF7231">
            <w:pPr>
              <w:jc w:val="center"/>
            </w:pPr>
            <w:r w:rsidRPr="00C61228">
              <w:t>3.141</w:t>
            </w:r>
            <w:r w:rsidRPr="00C61228">
              <w:rPr>
                <w:rFonts w:cs="Times New Roman"/>
              </w:rPr>
              <w:t>×</w:t>
            </w:r>
            <w:r w:rsidRPr="00C61228">
              <w:t>10</w:t>
            </w:r>
            <w:r w:rsidRPr="00C61228">
              <w:rPr>
                <w:vertAlign w:val="superscript"/>
              </w:rPr>
              <w:t>-8</w:t>
            </w:r>
          </w:p>
        </w:tc>
        <w:tc>
          <w:tcPr>
            <w:tcW w:w="0" w:type="auto"/>
            <w:tcBorders>
              <w:bottom w:val="single" w:sz="4" w:space="0" w:color="auto"/>
            </w:tcBorders>
            <w:vAlign w:val="center"/>
          </w:tcPr>
          <w:p w14:paraId="1B3C20E0" w14:textId="57FFB7CA" w:rsidR="00377321" w:rsidRPr="00C61228" w:rsidRDefault="00377321" w:rsidP="00BF7231">
            <w:pPr>
              <w:jc w:val="center"/>
            </w:pPr>
            <w:r w:rsidRPr="00C61228">
              <w:t>2.</w:t>
            </w:r>
            <w:r w:rsidR="00C46ECF">
              <w:t>331</w:t>
            </w:r>
            <w:r w:rsidRPr="00C61228">
              <w:rPr>
                <w:rFonts w:cs="Times New Roman"/>
              </w:rPr>
              <w:t>×</w:t>
            </w:r>
            <w:r w:rsidRPr="00C61228">
              <w:t>10</w:t>
            </w:r>
            <w:r w:rsidRPr="00C61228">
              <w:rPr>
                <w:vertAlign w:val="superscript"/>
              </w:rPr>
              <w:t>-8</w:t>
            </w:r>
          </w:p>
        </w:tc>
      </w:tr>
    </w:tbl>
    <w:p w14:paraId="02338AFB" w14:textId="77777777" w:rsidR="00377321" w:rsidRPr="00C61228" w:rsidRDefault="00377321" w:rsidP="00377321"/>
    <w:p w14:paraId="2697CC3B" w14:textId="7B9E0350" w:rsidR="00BA2541" w:rsidRDefault="00377321" w:rsidP="00BA2541">
      <w:r>
        <w:t xml:space="preserve">These values of </w:t>
      </w:r>
      <w:r w:rsidRPr="00444D43">
        <w:rPr>
          <w:i/>
        </w:rPr>
        <w:t>a</w:t>
      </w:r>
      <w:r>
        <w:t xml:space="preserve"> were used with Eq. (</w:t>
      </w:r>
      <w:r w:rsidR="006D06F7">
        <w:t>17</w:t>
      </w:r>
      <w:r>
        <w:t>) to predict</w:t>
      </w:r>
      <w:r w:rsidRPr="00C61228">
        <w:t xml:space="preserve"> pH vs </w:t>
      </w:r>
      <w:r w:rsidR="00207C76">
        <w:t>P</w:t>
      </w:r>
      <w:r w:rsidR="00207C76" w:rsidRPr="00D55E9D">
        <w:rPr>
          <w:vertAlign w:val="subscript"/>
        </w:rPr>
        <w:t>CO</w:t>
      </w:r>
      <w:r w:rsidR="00207C76" w:rsidRPr="00C61228">
        <w:rPr>
          <w:vertAlign w:val="subscript"/>
        </w:rPr>
        <w:t>2</w:t>
      </w:r>
      <w:r w:rsidR="00207C76" w:rsidRPr="00C61228">
        <w:t xml:space="preserve"> </w:t>
      </w:r>
      <w:r w:rsidRPr="00C61228">
        <w:t>profiles for the</w:t>
      </w:r>
      <w:r>
        <w:t xml:space="preserve"> three</w:t>
      </w:r>
      <w:r w:rsidRPr="00C61228">
        <w:t xml:space="preserve"> sets of </w:t>
      </w:r>
      <w:r>
        <w:t>digesters studied</w:t>
      </w:r>
      <w:r w:rsidRPr="00C61228">
        <w:t xml:space="preserve">. The </w:t>
      </w:r>
      <w:r>
        <w:t xml:space="preserve">results are shown in </w:t>
      </w:r>
      <w:r w:rsidR="00C519AF">
        <w:fldChar w:fldCharType="begin"/>
      </w:r>
      <w:r w:rsidR="00C519AF">
        <w:instrText xml:space="preserve"> REF _Ref34054667 \h </w:instrText>
      </w:r>
      <w:r w:rsidR="00C519AF">
        <w:fldChar w:fldCharType="separate"/>
      </w:r>
      <w:r w:rsidR="00C519AF">
        <w:t xml:space="preserve">Figure </w:t>
      </w:r>
      <w:r w:rsidR="00C519AF">
        <w:rPr>
          <w:noProof/>
        </w:rPr>
        <w:t>8</w:t>
      </w:r>
      <w:r w:rsidR="00C519AF">
        <w:fldChar w:fldCharType="end"/>
      </w:r>
      <w:r>
        <w:t xml:space="preserve">, </w:t>
      </w:r>
      <w:r w:rsidRPr="00C61228">
        <w:t xml:space="preserve">together with the </w:t>
      </w:r>
      <w:r>
        <w:t>values</w:t>
      </w:r>
      <w:r w:rsidRPr="00C61228">
        <w:t xml:space="preserve"> obtained from long-term operation and </w:t>
      </w:r>
      <w:r>
        <w:t xml:space="preserve">in </w:t>
      </w:r>
      <w:r w:rsidRPr="00C61228">
        <w:t xml:space="preserve">rapid determination. </w:t>
      </w:r>
      <w:r>
        <w:t>The theoretical</w:t>
      </w:r>
      <w:r w:rsidRPr="00C61228">
        <w:t xml:space="preserve"> </w:t>
      </w:r>
      <w:r>
        <w:t>values</w:t>
      </w:r>
      <w:r w:rsidRPr="00C61228">
        <w:t xml:space="preserve"> </w:t>
      </w:r>
      <w:r>
        <w:t xml:space="preserve">showed good agreement with </w:t>
      </w:r>
      <w:r w:rsidRPr="00C61228">
        <w:t xml:space="preserve">the </w:t>
      </w:r>
      <w:r>
        <w:t>experimental results</w:t>
      </w:r>
      <w:r w:rsidRPr="00C61228">
        <w:t>, confirming the validity of the modelling. The significance of this is that using baseline operational data for an anaerobic digester it is possible to predict how the pH w</w:t>
      </w:r>
      <w:r>
        <w:t>ill</w:t>
      </w:r>
      <w:r w:rsidRPr="00C61228">
        <w:t xml:space="preserve"> increase </w:t>
      </w:r>
      <w:r>
        <w:t xml:space="preserve">during </w:t>
      </w:r>
      <w:r w:rsidRPr="00C61228">
        <w:t>CO</w:t>
      </w:r>
      <w:r w:rsidRPr="00C61228">
        <w:rPr>
          <w:vertAlign w:val="subscript"/>
        </w:rPr>
        <w:t>2</w:t>
      </w:r>
      <w:r w:rsidRPr="00C61228">
        <w:t xml:space="preserve"> biomethanisation before </w:t>
      </w:r>
      <w:r>
        <w:t xml:space="preserve">carrying out the </w:t>
      </w:r>
      <w:r w:rsidRPr="00C61228">
        <w:t>process</w:t>
      </w:r>
      <w:r>
        <w:t xml:space="preserve"> in practice</w:t>
      </w:r>
      <w:r w:rsidRPr="00C61228">
        <w:t xml:space="preserve">. It should be noted that the model </w:t>
      </w:r>
      <w:r>
        <w:t xml:space="preserve">is </w:t>
      </w:r>
      <w:r w:rsidRPr="00C61228">
        <w:t xml:space="preserve">based on the assumption that ammonium-bicarbonate couple </w:t>
      </w:r>
      <w:r>
        <w:t xml:space="preserve">is the dominant buffering compound: </w:t>
      </w:r>
      <w:r w:rsidRPr="00C61228">
        <w:t xml:space="preserve">in </w:t>
      </w:r>
      <w:r>
        <w:t>digestion</w:t>
      </w:r>
      <w:r w:rsidRPr="00C61228">
        <w:t xml:space="preserve"> systems where other buffering couples (</w:t>
      </w:r>
      <w:r w:rsidRPr="00C61228">
        <w:rPr>
          <w:i/>
        </w:rPr>
        <w:t>e.g.</w:t>
      </w:r>
      <w:r w:rsidRPr="00C61228">
        <w:t xml:space="preserve"> phosphates) are in similar or non-negligible strength to </w:t>
      </w:r>
      <w:r>
        <w:t xml:space="preserve">the </w:t>
      </w:r>
      <w:r w:rsidRPr="00C61228">
        <w:t xml:space="preserve">ammonium-bicarbonate couple, the validity and applicability of this model </w:t>
      </w:r>
      <w:r>
        <w:t xml:space="preserve">will </w:t>
      </w:r>
      <w:r w:rsidRPr="00C61228">
        <w:t>need to be further investigated.</w:t>
      </w:r>
      <w:r w:rsidR="00BA2541">
        <w:t xml:space="preserve"> </w:t>
      </w:r>
    </w:p>
    <w:p w14:paraId="1EFF6704" w14:textId="49F9500F" w:rsidR="00BA2541" w:rsidRDefault="00BA2541" w:rsidP="00BA2541">
      <w:r>
        <w:t xml:space="preserve">In order to estimate the maximum methane content that can be achieved in in situ and hybrid biomethanisation, it is necessary to know the maximum stable operating pH. </w:t>
      </w:r>
      <w:r w:rsidRPr="00C61228">
        <w:t>It is generally ac</w:t>
      </w:r>
      <w:r>
        <w:t>cepted</w:t>
      </w:r>
      <w:r w:rsidRPr="00C61228">
        <w:t xml:space="preserve"> that pH 8.50-8.60 </w:t>
      </w:r>
      <w:r>
        <w:t xml:space="preserve">is </w:t>
      </w:r>
      <w:r w:rsidRPr="00C61228">
        <w:t xml:space="preserve">the maximum </w:t>
      </w:r>
      <w:r w:rsidRPr="00C61228">
        <w:fldChar w:fldCharType="begin"/>
      </w:r>
      <w:r w:rsidR="00A907CE">
        <w:instrText xml:space="preserve"> ADDIN EN.CITE &lt;EndNote&gt;&lt;Cite&gt;&lt;Author&gt;Angelidaki&lt;/Author&gt;&lt;Year&gt;2018&lt;/Year&gt;&lt;RecNum&gt;89&lt;/RecNum&gt;&lt;DisplayText&gt;[8, 34]&lt;/DisplayText&gt;&lt;record&gt;&lt;rec-number&gt;89&lt;/rec-number&gt;&lt;foreign-keys&gt;&lt;key app="EN" db-id="a9apd9seav5dr7e0xaqvewpb0f50z5aafx5r" timestamp="1552773063"&gt;89&lt;/key&gt;&lt;/foreign-keys&gt;&lt;ref-type name="Journal Article"&gt;17&lt;/ref-type&gt;&lt;contributors&gt;&lt;authors&gt;&lt;author&gt;Angelidaki, Irini&lt;/author&gt;&lt;author&gt;Treu, Laura&lt;/author&gt;&lt;author&gt;Tsapekos, Panagiotis&lt;/author&gt;&lt;author&gt;Luo, Gang&lt;/author&gt;&lt;author&gt;Campanaro, Stefano&lt;/author&gt;&lt;author&gt;Wenzel, Henrik&lt;/author&gt;&lt;author&gt;Kougias, Panagiotis G&lt;/author&gt;&lt;/authors&gt;&lt;/contributors&gt;&lt;titles&gt;&lt;title&gt;Biogas upgrading and utilization: Current status and perspectives&lt;/title&gt;&lt;secondary-title&gt;Biotechnology advances&lt;/secondary-title&gt;&lt;/titles&gt;&lt;periodical&gt;&lt;full-title&gt;Biotechnology advances&lt;/full-title&gt;&lt;/periodical&gt;&lt;pages&gt;452-466&lt;/pages&gt;&lt;volume&gt;36&lt;/volume&gt;&lt;number&gt;2&lt;/number&gt;&lt;dates&gt;&lt;year&gt;2018&lt;/year&gt;&lt;/dates&gt;&lt;isbn&gt;0734-9750&lt;/isbn&gt;&lt;urls&gt;&lt;/urls&gt;&lt;/record&gt;&lt;/Cite&gt;&lt;Cite&gt;&lt;Author&gt;O&amp;apos;Flaherty&lt;/Author&gt;&lt;Year&gt;1998&lt;/Year&gt;&lt;RecNum&gt;100&lt;/RecNum&gt;&lt;record&gt;&lt;rec-number&gt;100&lt;/rec-number&gt;&lt;foreign-keys&gt;&lt;key app="EN" db-id="a9apd9seav5dr7e0xaqvewpb0f50z5aafx5r" timestamp="1553356868"&gt;100&lt;/key&gt;&lt;/foreign-keys&gt;&lt;ref-type name="Journal Article"&gt;17&lt;/ref-type&gt;&lt;contributors&gt;&lt;authors&gt;&lt;author&gt;O&amp;apos;Flaherty, Vincent&lt;/author&gt;&lt;author&gt;Mahony, Thérèse&lt;/author&gt;&lt;author&gt;O&amp;apos;Kennedy, Ronan&lt;/author&gt;&lt;author&gt;Colleran, Emer&lt;/author&gt;&lt;/authors&gt;&lt;/contributors&gt;&lt;titles&gt;&lt;title&gt;Effect of pH on growth kinetics and sulphide toxicity thresholds of a range of methanogenic, syntrophic and sulphate-reducing bacteria&lt;/title&gt;&lt;secondary-title&gt;Process Biochemistry&lt;/secondary-title&gt;&lt;/titles&gt;&lt;periodical&gt;&lt;full-title&gt;Process Biochemistry&lt;/full-title&gt;&lt;/periodical&gt;&lt;pages&gt;555-569&lt;/pages&gt;&lt;volume&gt;33&lt;/volume&gt;&lt;number&gt;5&lt;/number&gt;&lt;dates&gt;&lt;year&gt;1998&lt;/year&gt;&lt;/dates&gt;&lt;isbn&gt;1359-5113&lt;/isbn&gt;&lt;urls&gt;&lt;/urls&gt;&lt;/record&gt;&lt;/Cite&gt;&lt;/EndNote&gt;</w:instrText>
      </w:r>
      <w:r w:rsidRPr="00C61228">
        <w:fldChar w:fldCharType="separate"/>
      </w:r>
      <w:r w:rsidR="00A907CE">
        <w:rPr>
          <w:noProof/>
        </w:rPr>
        <w:t>[8, 34]</w:t>
      </w:r>
      <w:r w:rsidRPr="00C61228">
        <w:fldChar w:fldCharType="end"/>
      </w:r>
      <w:r w:rsidRPr="00C61228">
        <w:t xml:space="preserve"> for the microorganisms invol</w:t>
      </w:r>
      <w:r>
        <w:t>v</w:t>
      </w:r>
      <w:r w:rsidRPr="00C61228">
        <w:t>ed in anaerobic digest</w:t>
      </w:r>
      <w:r>
        <w:t>ion</w:t>
      </w:r>
      <w:r w:rsidRPr="00C61228">
        <w:t xml:space="preserve">. </w:t>
      </w:r>
      <w:r>
        <w:t>T</w:t>
      </w:r>
      <w:r w:rsidRPr="00C61228">
        <w:t>his does not</w:t>
      </w:r>
      <w:r>
        <w:t xml:space="preserve"> </w:t>
      </w:r>
      <w:r w:rsidRPr="00C61228">
        <w:t>mean</w:t>
      </w:r>
      <w:r>
        <w:t>, however,</w:t>
      </w:r>
      <w:r w:rsidRPr="00C61228">
        <w:t xml:space="preserve"> </w:t>
      </w:r>
      <w:r>
        <w:t>that stable operation</w:t>
      </w:r>
      <w:r w:rsidRPr="00C61228">
        <w:t xml:space="preserve"> </w:t>
      </w:r>
      <w:r>
        <w:t xml:space="preserve">is always possible at </w:t>
      </w:r>
      <w:r w:rsidRPr="00C61228">
        <w:t>pH 8.60</w:t>
      </w:r>
      <w:r>
        <w:t xml:space="preserve"> when </w:t>
      </w:r>
      <w:r w:rsidRPr="00C61228">
        <w:t>CO</w:t>
      </w:r>
      <w:r w:rsidRPr="00C61228">
        <w:rPr>
          <w:vertAlign w:val="subscript"/>
        </w:rPr>
        <w:t>2</w:t>
      </w:r>
      <w:r w:rsidRPr="00C61228">
        <w:t xml:space="preserve"> biomethanisation</w:t>
      </w:r>
      <w:r>
        <w:t xml:space="preserve"> is introduced</w:t>
      </w:r>
      <w:r w:rsidRPr="00C61228">
        <w:t>.</w:t>
      </w:r>
      <w:r>
        <w:t xml:space="preserve"> I</w:t>
      </w:r>
      <w:r w:rsidRPr="00C61228">
        <w:t xml:space="preserve">n the synthetic </w:t>
      </w:r>
      <w:r>
        <w:t xml:space="preserve">feed digesters at 2 g N </w:t>
      </w:r>
      <w:r w:rsidR="008E3306">
        <w:t>L</w:t>
      </w:r>
      <w:r w:rsidRPr="007852A5">
        <w:rPr>
          <w:vertAlign w:val="superscript"/>
        </w:rPr>
        <w:t>-1</w:t>
      </w:r>
      <w:r w:rsidRPr="00C61228">
        <w:t xml:space="preserve">, </w:t>
      </w:r>
      <w:r>
        <w:t xml:space="preserve">for example, the maximum stable operating </w:t>
      </w:r>
      <w:r w:rsidRPr="00C61228">
        <w:t xml:space="preserve">pH </w:t>
      </w:r>
      <w:r>
        <w:t xml:space="preserve">was found to be </w:t>
      </w:r>
      <w:r w:rsidRPr="00C61228">
        <w:t>8.25</w:t>
      </w:r>
      <w:r>
        <w:t xml:space="preserve">; </w:t>
      </w:r>
      <w:r w:rsidRPr="00C61228">
        <w:t xml:space="preserve">while </w:t>
      </w:r>
      <w:r>
        <w:t xml:space="preserve">maximum in </w:t>
      </w:r>
      <w:r w:rsidRPr="00C61228">
        <w:t>the</w:t>
      </w:r>
      <w:r>
        <w:t xml:space="preserve"> food waste digester</w:t>
      </w:r>
      <w:r w:rsidRPr="00C61228">
        <w:t xml:space="preserve"> was close to 8.60.</w:t>
      </w:r>
      <w:r>
        <w:t xml:space="preserve"> The maximum achievable pH appears to be related to the baseline value. </w:t>
      </w:r>
      <w:r w:rsidR="006F489B">
        <w:fldChar w:fldCharType="begin"/>
      </w:r>
      <w:r w:rsidR="006F489B">
        <w:instrText xml:space="preserve"> REF _Ref34393287 \h </w:instrText>
      </w:r>
      <w:r w:rsidR="006F489B">
        <w:fldChar w:fldCharType="separate"/>
      </w:r>
      <w:r w:rsidR="006F489B">
        <w:t xml:space="preserve">Table </w:t>
      </w:r>
      <w:r w:rsidR="006F489B">
        <w:rPr>
          <w:noProof/>
        </w:rPr>
        <w:t>4</w:t>
      </w:r>
      <w:r w:rsidR="006F489B">
        <w:fldChar w:fldCharType="end"/>
      </w:r>
      <w:r w:rsidR="006F489B">
        <w:t xml:space="preserve"> </w:t>
      </w:r>
      <w:r>
        <w:t xml:space="preserve">shows some reported values for the rise in pH in previous work and other studies using mixed culture </w:t>
      </w:r>
      <w:r w:rsidR="00D55E9D">
        <w:t xml:space="preserve">in situ </w:t>
      </w:r>
      <w:r>
        <w:t xml:space="preserve">digesters on a variety of feedstocks. It is interesting to </w:t>
      </w:r>
      <w:r>
        <w:lastRenderedPageBreak/>
        <w:t>note that the rise is generally on the order of 0.5-0.6 pH units, although not all of these studies were attempting to establish a maximum stable operating pH. An increase in pH of 0.5-0.6 units corresponds to a reduction in H</w:t>
      </w:r>
      <w:r w:rsidRPr="00416C69">
        <w:rPr>
          <w:vertAlign w:val="superscript"/>
        </w:rPr>
        <w:t>+</w:t>
      </w:r>
      <w:r>
        <w:t xml:space="preserve"> concentration of 70-80%; a pH increase also affects the proportion of ammonia nitrogen present as Free Ammonia Nitrogen (FAN). Based on equation </w:t>
      </w:r>
      <w:r w:rsidR="0049657D">
        <w:t xml:space="preserve">5 </w:t>
      </w:r>
      <w:r>
        <w:t>by Hansen et al.</w:t>
      </w:r>
      <w:r w:rsidR="0049657D">
        <w:t xml:space="preserve"> </w:t>
      </w:r>
      <w:r w:rsidR="0049657D">
        <w:fldChar w:fldCharType="begin"/>
      </w:r>
      <w:r w:rsidR="00A907CE">
        <w:instrText xml:space="preserve"> ADDIN EN.CITE &lt;EndNote&gt;&lt;Cite&gt;&lt;Author&gt;Hansen&lt;/Author&gt;&lt;Year&gt;1998&lt;/Year&gt;&lt;RecNum&gt;109&lt;/RecNum&gt;&lt;DisplayText&gt;[35]&lt;/DisplayText&gt;&lt;record&gt;&lt;rec-number&gt;109&lt;/rec-number&gt;&lt;foreign-keys&gt;&lt;key app="EN" db-id="a9apd9seav5dr7e0xaqvewpb0f50z5aafx5r" timestamp="1563802295"&gt;109&lt;/key&gt;&lt;/foreign-keys&gt;&lt;ref-type name="Journal Article"&gt;17&lt;/ref-type&gt;&lt;contributors&gt;&lt;authors&gt;&lt;author&gt;Hansen, Kaare Hvid&lt;/author&gt;&lt;author&gt;Angelidaki, Irini&lt;/author&gt;&lt;author&gt;Ahring, Birgitte Kiaer&lt;/author&gt;&lt;/authors&gt;&lt;/contributors&gt;&lt;titles&gt;&lt;title&gt;Anaerobic digestion of swine manure: inhibition by ammonia&lt;/title&gt;&lt;secondary-title&gt;Water research&lt;/secondary-title&gt;&lt;/titles&gt;&lt;periodical&gt;&lt;full-title&gt;Water Research&lt;/full-title&gt;&lt;/periodical&gt;&lt;pages&gt;5-12&lt;/pages&gt;&lt;volume&gt;32&lt;/volume&gt;&lt;number&gt;1&lt;/number&gt;&lt;dates&gt;&lt;year&gt;1998&lt;/year&gt;&lt;/dates&gt;&lt;isbn&gt;0043-1354&lt;/isbn&gt;&lt;urls&gt;&lt;/urls&gt;&lt;/record&gt;&lt;/Cite&gt;&lt;/EndNote&gt;</w:instrText>
      </w:r>
      <w:r w:rsidR="0049657D">
        <w:fldChar w:fldCharType="separate"/>
      </w:r>
      <w:r w:rsidR="00A907CE">
        <w:rPr>
          <w:noProof/>
        </w:rPr>
        <w:t>[35]</w:t>
      </w:r>
      <w:r w:rsidR="0049657D">
        <w:fldChar w:fldCharType="end"/>
      </w:r>
      <w:r>
        <w:t>, at constant TAN a rise of 0.5-0.</w:t>
      </w:r>
      <w:r w:rsidR="0049657D">
        <w:t xml:space="preserve">6 </w:t>
      </w:r>
      <w:r>
        <w:t>pH units would cause an increase in FAN concentrations of up to 4 times.</w:t>
      </w:r>
    </w:p>
    <w:p w14:paraId="6307E155" w14:textId="7B432384" w:rsidR="00F3153A" w:rsidRDefault="00BA2541" w:rsidP="00377321">
      <w:r>
        <w:t>It is possible therefore that the initial conditions in the digester, and in particular the make-up of the microbial community, affect the maximum stable pH after the introduction of biomethanisation. It is known that hydrogenotrophic methanogens are more tolerant of high pH than acetoclastic methanogens</w:t>
      </w:r>
      <w:r w:rsidR="008E6A04">
        <w:t xml:space="preserve"> </w:t>
      </w:r>
      <w:r w:rsidR="008E6A04">
        <w:fldChar w:fldCharType="begin">
          <w:fldData xml:space="preserve">PEVuZE5vdGU+PENpdGU+PEF1dGhvcj5UaWFuPC9BdXRob3I+PFllYXI+MjAxNzwvWWVhcj48UmVj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</w:fldData>
        </w:fldChar>
      </w:r>
      <w:r w:rsidR="00570947">
        <w:instrText xml:space="preserve"> ADDIN EN.CITE </w:instrText>
      </w:r>
      <w:r w:rsidR="00570947">
        <w:fldChar w:fldCharType="begin">
          <w:fldData xml:space="preserve">PEVuZE5vdGU+PENpdGU+PEF1dGhvcj5UaWFuPC9BdXRob3I+PFllYXI+MjAxNzwvWWVhcj48UmVj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</w:fldData>
        </w:fldChar>
      </w:r>
      <w:r w:rsidR="00570947">
        <w:instrText xml:space="preserve"> ADDIN EN.CITE.DATA </w:instrText>
      </w:r>
      <w:r w:rsidR="00570947">
        <w:fldChar w:fldCharType="end"/>
      </w:r>
      <w:r w:rsidR="008E6A04">
        <w:fldChar w:fldCharType="separate"/>
      </w:r>
      <w:r w:rsidR="00A907CE">
        <w:rPr>
          <w:noProof/>
        </w:rPr>
        <w:t>[36-38]</w:t>
      </w:r>
      <w:r w:rsidR="008E6A04">
        <w:fldChar w:fldCharType="end"/>
      </w:r>
      <w:r w:rsidRPr="008E6A04">
        <w:rPr>
          <w:szCs w:val="24"/>
        </w:rPr>
        <w:t>,</w:t>
      </w:r>
      <w:r w:rsidRPr="008E6A04">
        <w:t xml:space="preserve"> </w:t>
      </w:r>
      <w:r>
        <w:t>and that certain families are more tolerant of high ammonia</w:t>
      </w:r>
      <w:r w:rsidR="00973547">
        <w:t xml:space="preserve"> </w:t>
      </w:r>
      <w:r w:rsidR="008E6A04">
        <w:fldChar w:fldCharType="begin"/>
      </w:r>
      <w:r w:rsidR="00A907CE">
        <w:instrText xml:space="preserve"> ADDIN EN.CITE &lt;EndNote&gt;&lt;Cite&gt;&lt;Author&gt;Koster&lt;/Author&gt;&lt;Year&gt;1988&lt;/Year&gt;&lt;RecNum&gt;132&lt;/RecNum&gt;&lt;DisplayText&gt;[39, 40]&lt;/DisplayText&gt;&lt;record&gt;&lt;rec-number&gt;132&lt;/rec-number&gt;&lt;foreign-keys&gt;&lt;key app="EN" db-id="a9apd9seav5dr7e0xaqvewpb0f50z5aafx5r" timestamp="1585481641"&gt;132&lt;/key&gt;&lt;/foreign-keys&gt;&lt;ref-type name="Journal Article"&gt;17&lt;/ref-type&gt;&lt;contributors&gt;&lt;authors&gt;&lt;author&gt;Koster, Iman W&lt;/author&gt;&lt;author&gt;Koomen, Ernst&lt;/author&gt;&lt;/authors&gt;&lt;/contributors&gt;&lt;titles&gt;&lt;title&gt;Ammonia inhibition of the maximum growth rate (μ m) of hydrogenotrophic methanogens at various pH-levels and temperatures&lt;/title&gt;&lt;secondary-title&gt;Applied microbiology and biotechnology&lt;/secondary-title&gt;&lt;/titles&gt;&lt;periodical&gt;&lt;full-title&gt;Applied microbiology and biotechnology&lt;/full-title&gt;&lt;/periodical&gt;&lt;pages&gt;500-505&lt;/pages&gt;&lt;volume&gt;28&lt;/volume&gt;&lt;number&gt;4-5&lt;/number&gt;&lt;dates&gt;&lt;year&gt;1988&lt;/year&gt;&lt;/dates&gt;&lt;isbn&gt;0175-7598&lt;/isbn&gt;&lt;urls&gt;&lt;/urls&gt;&lt;/record&gt;&lt;/Cite&gt;&lt;Cite&gt;&lt;Author&gt;Tian&lt;/Author&gt;&lt;Year&gt;2018&lt;/Year&gt;&lt;RecNum&gt;133&lt;/RecNum&gt;&lt;record&gt;&lt;rec-number&gt;133&lt;/rec-number&gt;&lt;foreign-keys&gt;&lt;key app="EN" db-id="a9apd9seav5dr7e0xaqvewpb0f50z5aafx5r" timestamp="1585481843"&gt;133&lt;/key&gt;&lt;/foreign-keys&gt;&lt;ref-type name="Journal Article"&gt;17&lt;/ref-type&gt;&lt;contributors&gt;&lt;authors&gt;&lt;author&gt;Tian, Hailin&lt;/author&gt;&lt;author&gt;Fotidis, Ioannis A&lt;/author&gt;&lt;author&gt;Kissas, Konstantinos&lt;/author&gt;&lt;author&gt;Angelidaki, Irini&lt;/author&gt;&lt;/authors&gt;&lt;/contributors&gt;&lt;titles&gt;&lt;title&gt;Effect of different ammonia sources on aceticlastic and hydrogenotrophic methanogens&lt;/title&gt;&lt;secondary-title&gt;Bioresource technology&lt;/secondary-title&gt;&lt;/titles&gt;&lt;periodical&gt;&lt;full-title&gt;Bioresource Technology&lt;/full-title&gt;&lt;/periodical&gt;&lt;pages&gt;390-397&lt;/pages&gt;&lt;volume&gt;250&lt;/volume&gt;&lt;dates&gt;&lt;year&gt;2018&lt;/year&gt;&lt;/dates&gt;&lt;isbn&gt;0960-8524&lt;/isbn&gt;&lt;urls&gt;&lt;/urls&gt;&lt;/record&gt;&lt;/Cite&gt;&lt;/EndNote&gt;</w:instrText>
      </w:r>
      <w:r w:rsidR="008E6A04">
        <w:fldChar w:fldCharType="separate"/>
      </w:r>
      <w:r w:rsidR="00A907CE">
        <w:rPr>
          <w:noProof/>
        </w:rPr>
        <w:t>[39, 40]</w:t>
      </w:r>
      <w:r w:rsidR="008E6A04">
        <w:fldChar w:fldCharType="end"/>
      </w:r>
      <w:r>
        <w:t xml:space="preserve">. In digesters with a high baseline TAN concentration, such as food waste digesters, the population and pathway will already have shifted to hydrogenotrophic methanogenesis with syntrophic acetate oxidation </w:t>
      </w:r>
      <w:r w:rsidR="008E6A04">
        <w:fldChar w:fldCharType="begin">
          <w:fldData xml:space="preserve">PEVuZE5vdGU+PENpdGU+PEF1dGhvcj5Mw7w8L0F1dGhvcj48WWVhcj4yMDEzPC9ZZWFyPjxSZWNO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</w:fldData>
        </w:fldChar>
      </w:r>
      <w:r w:rsidR="00A907CE">
        <w:instrText xml:space="preserve"> ADDIN EN.CITE </w:instrText>
      </w:r>
      <w:r w:rsidR="00A907CE">
        <w:fldChar w:fldCharType="begin">
          <w:fldData xml:space="preserve">PEVuZE5vdGU+PENpdGU+PEF1dGhvcj5Mw7w8L0F1dGhvcj48WWVhcj4yMDEzPC9ZZWFyPjxSZWNO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</w:fldData>
        </w:fldChar>
      </w:r>
      <w:r w:rsidR="00A907CE">
        <w:instrText xml:space="preserve"> ADDIN EN.CITE.DATA </w:instrText>
      </w:r>
      <w:r w:rsidR="00A907CE">
        <w:fldChar w:fldCharType="end"/>
      </w:r>
      <w:r w:rsidR="008E6A04">
        <w:fldChar w:fldCharType="separate"/>
      </w:r>
      <w:r w:rsidR="00A907CE">
        <w:rPr>
          <w:noProof/>
        </w:rPr>
        <w:t>[41-44]</w:t>
      </w:r>
      <w:r w:rsidR="008E6A04">
        <w:fldChar w:fldCharType="end"/>
      </w:r>
      <w:r>
        <w:t xml:space="preserve"> and will be able to function at high pH and ammonia concentrations. In digesters with lower TAN, such as sewage sludge digesters, the initial population is expected to be dominantly acetoclastic </w:t>
      </w:r>
      <w:r w:rsidR="0046127C">
        <w:fldChar w:fldCharType="begin">
          <w:fldData xml:space="preserve">PEVuZE5vdGU+PENpdGU+PEF1dGhvcj5MaXU8L0F1dGhvcj48WWVhcj4yMDE2PC9ZZWFyPjxSZWNO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</w:fldData>
        </w:fldChar>
      </w:r>
      <w:r w:rsidR="00A907CE">
        <w:instrText xml:space="preserve"> ADDIN EN.CITE </w:instrText>
      </w:r>
      <w:r w:rsidR="00A907CE">
        <w:fldChar w:fldCharType="begin">
          <w:fldData xml:space="preserve">PEVuZE5vdGU+PENpdGU+PEF1dGhvcj5MaXU8L0F1dGhvcj48WWVhcj4yMDE2PC9ZZWFyPjxSZWNO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</w:fldData>
        </w:fldChar>
      </w:r>
      <w:r w:rsidR="00A907CE">
        <w:instrText xml:space="preserve"> ADDIN EN.CITE.DATA </w:instrText>
      </w:r>
      <w:r w:rsidR="00A907CE">
        <w:fldChar w:fldCharType="end"/>
      </w:r>
      <w:r w:rsidR="0046127C">
        <w:fldChar w:fldCharType="separate"/>
      </w:r>
      <w:r w:rsidR="00A907CE">
        <w:rPr>
          <w:noProof/>
        </w:rPr>
        <w:t>[45-47]</w:t>
      </w:r>
      <w:r w:rsidR="0046127C">
        <w:fldChar w:fldCharType="end"/>
      </w:r>
      <w:r>
        <w:t xml:space="preserve"> and thus less tolerant of the high pH. Over the timescale in which CO</w:t>
      </w:r>
      <w:r w:rsidRPr="00855610">
        <w:rPr>
          <w:vertAlign w:val="subscript"/>
        </w:rPr>
        <w:t>2</w:t>
      </w:r>
      <w:r>
        <w:t xml:space="preserve"> biomethanisation is introduced, the upper limit of pH may thus be mainly influenced by the starting conditions and population, with an increase of 0.6 pH units providing an empirical guideline for the maximum pH value. In the longer term</w:t>
      </w:r>
      <w:r w:rsidR="00B619A9">
        <w:t>,</w:t>
      </w:r>
      <w:r>
        <w:t xml:space="preserve"> acclimatisation to higher pH and TAN may occur, and further studies to determine the parameters and timescale governing this transition may be needed. </w:t>
      </w:r>
    </w:p>
    <w:p w14:paraId="7D6AE23C" w14:textId="5527B419" w:rsidR="0014074C" w:rsidRPr="00973547" w:rsidRDefault="0014074C" w:rsidP="0014074C">
      <w:pPr>
        <w:pStyle w:val="Caption"/>
        <w:keepNext/>
        <w:jc w:val="center"/>
        <w:rPr>
          <w:i w:val="0"/>
          <w:iCs w:val="0"/>
        </w:rPr>
      </w:pPr>
      <w:bookmarkStart w:id="20" w:name="_Ref34393287"/>
      <w:r w:rsidRPr="00973547">
        <w:rPr>
          <w:i w:val="0"/>
          <w:iCs w:val="0"/>
        </w:rPr>
        <w:t xml:space="preserve">Table </w:t>
      </w:r>
      <w:r w:rsidR="000C4962" w:rsidRPr="00973547">
        <w:rPr>
          <w:i w:val="0"/>
          <w:iCs w:val="0"/>
        </w:rPr>
        <w:fldChar w:fldCharType="begin"/>
      </w:r>
      <w:r w:rsidR="000C4962" w:rsidRPr="00973547">
        <w:rPr>
          <w:i w:val="0"/>
          <w:iCs w:val="0"/>
        </w:rPr>
        <w:instrText xml:space="preserve"> SEQ Table \* ARABIC </w:instrText>
      </w:r>
      <w:r w:rsidR="000C4962" w:rsidRPr="00973547">
        <w:rPr>
          <w:i w:val="0"/>
          <w:iCs w:val="0"/>
        </w:rPr>
        <w:fldChar w:fldCharType="separate"/>
      </w:r>
      <w:r w:rsidRPr="00973547">
        <w:rPr>
          <w:i w:val="0"/>
          <w:iCs w:val="0"/>
          <w:noProof/>
        </w:rPr>
        <w:t>4</w:t>
      </w:r>
      <w:r w:rsidR="000C4962" w:rsidRPr="00973547">
        <w:rPr>
          <w:i w:val="0"/>
          <w:iCs w:val="0"/>
          <w:noProof/>
        </w:rPr>
        <w:fldChar w:fldCharType="end"/>
      </w:r>
      <w:bookmarkEnd w:id="20"/>
      <w:r w:rsidRPr="00973547">
        <w:rPr>
          <w:i w:val="0"/>
          <w:iCs w:val="0"/>
        </w:rPr>
        <w:t xml:space="preserve"> Summary of reported pH rises in anaerobic digesters with in-situ CO</w:t>
      </w:r>
      <w:r w:rsidRPr="00973547">
        <w:rPr>
          <w:i w:val="0"/>
          <w:iCs w:val="0"/>
          <w:vertAlign w:val="subscript"/>
        </w:rPr>
        <w:t>2</w:t>
      </w:r>
      <w:r w:rsidRPr="00973547">
        <w:rPr>
          <w:i w:val="0"/>
          <w:iCs w:val="0"/>
        </w:rPr>
        <w:t xml:space="preserve"> biomethanisation.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863"/>
        <w:gridCol w:w="853"/>
        <w:gridCol w:w="714"/>
        <w:gridCol w:w="1005"/>
        <w:gridCol w:w="1102"/>
        <w:gridCol w:w="1582"/>
      </w:tblGrid>
      <w:tr w:rsidR="00BA2541" w:rsidRPr="00755738" w14:paraId="16159570" w14:textId="77777777" w:rsidTr="007852A5">
        <w:trPr>
          <w:trHeight w:val="378"/>
        </w:trPr>
        <w:tc>
          <w:tcPr>
            <w:tcW w:w="2977" w:type="dxa"/>
            <w:tcBorders>
              <w:top w:val="single" w:sz="4" w:space="0" w:color="auto"/>
              <w:bottom w:val="single" w:sz="4" w:space="0" w:color="auto"/>
            </w:tcBorders>
            <w:vAlign w:val="center"/>
          </w:tcPr>
          <w:p w14:paraId="087621BE" w14:textId="77777777" w:rsidR="0014074C" w:rsidRPr="00755738" w:rsidRDefault="0014074C" w:rsidP="00883C47">
            <w:pPr>
              <w:jc w:val="center"/>
              <w:rPr>
                <w:rFonts w:cs="Times New Roman"/>
                <w:szCs w:val="24"/>
              </w:rPr>
            </w:pPr>
            <w:r w:rsidRPr="00755738">
              <w:rPr>
                <w:rFonts w:cs="Times New Roman"/>
                <w:szCs w:val="24"/>
              </w:rPr>
              <w:t>Feedstock</w:t>
            </w:r>
          </w:p>
        </w:tc>
        <w:tc>
          <w:tcPr>
            <w:tcW w:w="636" w:type="dxa"/>
            <w:tcBorders>
              <w:top w:val="single" w:sz="4" w:space="0" w:color="auto"/>
              <w:bottom w:val="single" w:sz="4" w:space="0" w:color="auto"/>
            </w:tcBorders>
            <w:vAlign w:val="center"/>
          </w:tcPr>
          <w:p w14:paraId="36F938EF" w14:textId="3C9C6DD7" w:rsidR="0014074C" w:rsidRPr="00BA2541" w:rsidRDefault="0014074C" w:rsidP="00BA2541">
            <w:pPr>
              <w:jc w:val="center"/>
              <w:rPr>
                <w:rFonts w:cs="Times New Roman"/>
                <w:szCs w:val="24"/>
                <w:vertAlign w:val="superscript"/>
              </w:rPr>
            </w:pPr>
            <w:r w:rsidRPr="00755738">
              <w:rPr>
                <w:rFonts w:cs="Times New Roman"/>
                <w:szCs w:val="24"/>
              </w:rPr>
              <w:t>pH</w:t>
            </w:r>
            <w:r w:rsidR="00BA2541" w:rsidRPr="00BA2541">
              <w:rPr>
                <w:rFonts w:cs="Times New Roman"/>
                <w:szCs w:val="24"/>
                <w:vertAlign w:val="subscript"/>
              </w:rPr>
              <w:t>base</w:t>
            </w:r>
          </w:p>
        </w:tc>
        <w:tc>
          <w:tcPr>
            <w:tcW w:w="0" w:type="auto"/>
            <w:tcBorders>
              <w:top w:val="single" w:sz="4" w:space="0" w:color="auto"/>
              <w:bottom w:val="single" w:sz="4" w:space="0" w:color="auto"/>
            </w:tcBorders>
            <w:vAlign w:val="center"/>
          </w:tcPr>
          <w:p w14:paraId="120A0A89" w14:textId="199CB87B" w:rsidR="0014074C" w:rsidRPr="00755738" w:rsidRDefault="0014074C" w:rsidP="00883C47">
            <w:pPr>
              <w:jc w:val="center"/>
              <w:rPr>
                <w:rFonts w:cs="Times New Roman"/>
                <w:szCs w:val="24"/>
              </w:rPr>
            </w:pPr>
            <w:r w:rsidRPr="00755738">
              <w:rPr>
                <w:rFonts w:cs="Times New Roman"/>
                <w:szCs w:val="24"/>
              </w:rPr>
              <w:t>pH</w:t>
            </w:r>
            <w:r w:rsidR="00BA2541" w:rsidRPr="00BA2541">
              <w:rPr>
                <w:rFonts w:cs="Times New Roman"/>
                <w:szCs w:val="24"/>
                <w:vertAlign w:val="subscript"/>
              </w:rPr>
              <w:t>max</w:t>
            </w:r>
          </w:p>
        </w:tc>
        <w:tc>
          <w:tcPr>
            <w:tcW w:w="0" w:type="auto"/>
            <w:tcBorders>
              <w:top w:val="single" w:sz="4" w:space="0" w:color="auto"/>
              <w:bottom w:val="single" w:sz="4" w:space="0" w:color="auto"/>
            </w:tcBorders>
            <w:vAlign w:val="center"/>
          </w:tcPr>
          <w:p w14:paraId="2642D7DA" w14:textId="77777777" w:rsidR="0014074C" w:rsidRPr="00755738" w:rsidRDefault="0014074C" w:rsidP="00883C47">
            <w:pPr>
              <w:jc w:val="center"/>
              <w:rPr>
                <w:rFonts w:cs="Times New Roman"/>
                <w:szCs w:val="24"/>
              </w:rPr>
            </w:pPr>
            <w:r w:rsidRPr="00755738">
              <w:rPr>
                <w:rFonts w:cs="Times New Roman"/>
                <w:szCs w:val="24"/>
              </w:rPr>
              <w:t>∆pH</w:t>
            </w:r>
          </w:p>
        </w:tc>
        <w:tc>
          <w:tcPr>
            <w:tcW w:w="0" w:type="auto"/>
            <w:tcBorders>
              <w:top w:val="single" w:sz="4" w:space="0" w:color="auto"/>
              <w:bottom w:val="single" w:sz="4" w:space="0" w:color="auto"/>
            </w:tcBorders>
            <w:vAlign w:val="center"/>
          </w:tcPr>
          <w:p w14:paraId="6D5F94DE" w14:textId="0305434B" w:rsidR="0014074C" w:rsidRPr="00B619A9" w:rsidRDefault="00BC43B9" w:rsidP="00BA2541">
            <w:pPr>
              <w:jc w:val="center"/>
              <w:rPr>
                <w:rFonts w:cs="Times New Roman"/>
                <w:szCs w:val="24"/>
                <w:vertAlign w:val="superscript"/>
              </w:rPr>
            </w:pPr>
            <m:oMath>
              <m:f>
                <m:fPr>
                  <m:ctrlPr>
                    <w:rPr>
                      <w:rFonts w:ascii="Cambria Math" w:hAnsi="Cambria Math" w:cs="Times New Roman"/>
                      <w:i/>
                      <w:szCs w:val="24"/>
                    </w:rPr>
                  </m:ctrlPr>
                </m:fPr>
                <m:num>
                  <m:sSub>
                    <m:sSubPr>
                      <m:ctrlPr>
                        <w:rPr>
                          <w:rFonts w:ascii="Cambria Math" w:hAnsi="Cambria Math" w:cs="Times New Roman"/>
                          <w:i/>
                          <w:szCs w:val="24"/>
                        </w:rPr>
                      </m:ctrlPr>
                    </m:sSubPr>
                    <m:e>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m:t>
                              </m:r>
                            </m:sup>
                          </m:sSup>
                        </m:e>
                      </m:d>
                    </m:e>
                    <m:sub>
                      <m:r>
                        <w:rPr>
                          <w:rFonts w:ascii="Cambria Math" w:hAnsi="Cambria Math" w:cs="Times New Roman"/>
                          <w:szCs w:val="24"/>
                        </w:rPr>
                        <m:t>max</m:t>
                      </m:r>
                    </m:sub>
                  </m:sSub>
                </m:num>
                <m:den>
                  <m:sSub>
                    <m:sSubPr>
                      <m:ctrlPr>
                        <w:rPr>
                          <w:rFonts w:ascii="Cambria Math" w:hAnsi="Cambria Math" w:cs="Times New Roman"/>
                          <w:i/>
                          <w:szCs w:val="24"/>
                        </w:rPr>
                      </m:ctrlPr>
                    </m:sSubPr>
                    <m:e>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m:t>
                              </m:r>
                            </m:sup>
                          </m:sSup>
                        </m:e>
                      </m:d>
                    </m:e>
                    <m:sub>
                      <m:r>
                        <w:rPr>
                          <w:rFonts w:ascii="Cambria Math" w:hAnsi="Cambria Math" w:cs="Times New Roman"/>
                          <w:szCs w:val="24"/>
                        </w:rPr>
                        <m:t>base</m:t>
                      </m:r>
                    </m:sub>
                  </m:sSub>
                </m:den>
              </m:f>
            </m:oMath>
            <w:r w:rsidR="00B06248" w:rsidRPr="00BA2541">
              <w:rPr>
                <w:rFonts w:cs="Times New Roman"/>
                <w:szCs w:val="24"/>
                <w:vertAlign w:val="subscript"/>
              </w:rPr>
              <w:t xml:space="preserve"> </w:t>
            </w:r>
          </w:p>
        </w:tc>
        <w:tc>
          <w:tcPr>
            <w:tcW w:w="0" w:type="auto"/>
            <w:tcBorders>
              <w:top w:val="single" w:sz="4" w:space="0" w:color="auto"/>
              <w:bottom w:val="single" w:sz="4" w:space="0" w:color="auto"/>
            </w:tcBorders>
            <w:vAlign w:val="center"/>
          </w:tcPr>
          <w:p w14:paraId="06DEFE37" w14:textId="10F63232" w:rsidR="0014074C" w:rsidRPr="00755738" w:rsidRDefault="00BC43B9" w:rsidP="00BA2541">
            <w:pPr>
              <w:jc w:val="center"/>
              <w:rPr>
                <w:rFonts w:cs="Times New Roman"/>
                <w:szCs w:val="24"/>
              </w:rPr>
            </w:pPr>
            <m:oMath>
              <m:f>
                <m:fPr>
                  <m:ctrlPr>
                    <w:rPr>
                      <w:rFonts w:ascii="Cambria Math" w:hAnsi="Cambria Math" w:cs="Times New Roman"/>
                      <w:i/>
                      <w:szCs w:val="24"/>
                    </w:rPr>
                  </m:ctrlPr>
                </m:fPr>
                <m:num>
                  <m:sSub>
                    <m:sSubPr>
                      <m:ctrlPr>
                        <w:rPr>
                          <w:rFonts w:ascii="Cambria Math" w:hAnsi="Cambria Math" w:cs="Times New Roman"/>
                          <w:i/>
                          <w:szCs w:val="24"/>
                        </w:rPr>
                      </m:ctrlPr>
                    </m:sSubPr>
                    <m:e>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NH</m:t>
                              </m:r>
                            </m:e>
                            <m:sub>
                              <m:r>
                                <w:rPr>
                                  <w:rFonts w:ascii="Cambria Math" w:hAnsi="Cambria Math" w:cs="Times New Roman"/>
                                  <w:szCs w:val="24"/>
                                </w:rPr>
                                <m:t>3</m:t>
                              </m:r>
                            </m:sub>
                          </m:sSub>
                        </m:e>
                      </m:d>
                    </m:e>
                    <m:sub>
                      <m:r>
                        <w:rPr>
                          <w:rFonts w:ascii="Cambria Math" w:hAnsi="Cambria Math" w:cs="Times New Roman"/>
                          <w:szCs w:val="24"/>
                        </w:rPr>
                        <m:t>max</m:t>
                      </m:r>
                    </m:sub>
                  </m:sSub>
                </m:num>
                <m:den>
                  <m:sSub>
                    <m:sSubPr>
                      <m:ctrlPr>
                        <w:rPr>
                          <w:rFonts w:ascii="Cambria Math" w:hAnsi="Cambria Math" w:cs="Times New Roman"/>
                          <w:i/>
                          <w:szCs w:val="24"/>
                        </w:rPr>
                      </m:ctrlPr>
                    </m:sSubPr>
                    <m:e>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NH</m:t>
                              </m:r>
                            </m:e>
                            <m:sub>
                              <m:r>
                                <w:rPr>
                                  <w:rFonts w:ascii="Cambria Math" w:hAnsi="Cambria Math" w:cs="Times New Roman"/>
                                  <w:szCs w:val="24"/>
                                </w:rPr>
                                <m:t>3</m:t>
                              </m:r>
                            </m:sub>
                          </m:sSub>
                        </m:e>
                      </m:d>
                    </m:e>
                    <m:sub>
                      <m:r>
                        <w:rPr>
                          <w:rFonts w:ascii="Cambria Math" w:hAnsi="Cambria Math" w:cs="Times New Roman"/>
                          <w:szCs w:val="24"/>
                        </w:rPr>
                        <m:t>base</m:t>
                      </m:r>
                    </m:sub>
                  </m:sSub>
                </m:den>
              </m:f>
            </m:oMath>
            <w:r w:rsidR="00BA2541" w:rsidRPr="00BA2541">
              <w:rPr>
                <w:rFonts w:cs="Times New Roman"/>
                <w:szCs w:val="24"/>
                <w:vertAlign w:val="subscript"/>
              </w:rPr>
              <w:t xml:space="preserve"> </w:t>
            </w:r>
          </w:p>
        </w:tc>
        <w:tc>
          <w:tcPr>
            <w:tcW w:w="1455" w:type="dxa"/>
            <w:tcBorders>
              <w:top w:val="single" w:sz="4" w:space="0" w:color="auto"/>
              <w:bottom w:val="single" w:sz="4" w:space="0" w:color="auto"/>
            </w:tcBorders>
            <w:vAlign w:val="center"/>
          </w:tcPr>
          <w:p w14:paraId="33CB374F" w14:textId="77777777" w:rsidR="0014074C" w:rsidRPr="00755738" w:rsidRDefault="0014074C" w:rsidP="00883C47">
            <w:pPr>
              <w:jc w:val="center"/>
              <w:rPr>
                <w:rFonts w:cs="Times New Roman"/>
                <w:szCs w:val="24"/>
              </w:rPr>
            </w:pPr>
            <w:r w:rsidRPr="00755738">
              <w:rPr>
                <w:rFonts w:cs="Times New Roman"/>
                <w:szCs w:val="24"/>
              </w:rPr>
              <w:t>Ref.</w:t>
            </w:r>
          </w:p>
        </w:tc>
      </w:tr>
      <w:tr w:rsidR="00BA2541" w:rsidRPr="00755738" w14:paraId="605B0798" w14:textId="77777777" w:rsidTr="007852A5">
        <w:trPr>
          <w:trHeight w:val="398"/>
        </w:trPr>
        <w:tc>
          <w:tcPr>
            <w:tcW w:w="2977" w:type="dxa"/>
            <w:tcBorders>
              <w:top w:val="single" w:sz="4" w:space="0" w:color="auto"/>
            </w:tcBorders>
            <w:vAlign w:val="center"/>
          </w:tcPr>
          <w:p w14:paraId="5512A4F4" w14:textId="3C2517A3" w:rsidR="0014074C" w:rsidRPr="00755738" w:rsidRDefault="0014074C" w:rsidP="00883C47">
            <w:pPr>
              <w:jc w:val="center"/>
              <w:rPr>
                <w:rFonts w:cs="Times New Roman"/>
                <w:szCs w:val="24"/>
              </w:rPr>
            </w:pPr>
            <w:r w:rsidRPr="00755738">
              <w:rPr>
                <w:rFonts w:cs="Times New Roman"/>
                <w:szCs w:val="24"/>
              </w:rPr>
              <w:t xml:space="preserve">Synthetic </w:t>
            </w:r>
            <w:r w:rsidR="006F489B">
              <w:rPr>
                <w:rFonts w:cs="Times New Roman"/>
                <w:szCs w:val="24"/>
              </w:rPr>
              <w:t>organic feedstock</w:t>
            </w:r>
          </w:p>
        </w:tc>
        <w:tc>
          <w:tcPr>
            <w:tcW w:w="636" w:type="dxa"/>
            <w:tcBorders>
              <w:top w:val="single" w:sz="4" w:space="0" w:color="auto"/>
            </w:tcBorders>
            <w:vAlign w:val="center"/>
          </w:tcPr>
          <w:p w14:paraId="474F187B" w14:textId="77777777" w:rsidR="0014074C" w:rsidRPr="00755738" w:rsidRDefault="0014074C" w:rsidP="00883C47">
            <w:pPr>
              <w:jc w:val="center"/>
              <w:rPr>
                <w:rFonts w:cs="Times New Roman"/>
                <w:szCs w:val="24"/>
              </w:rPr>
            </w:pPr>
            <w:r w:rsidRPr="00755738">
              <w:rPr>
                <w:rFonts w:cs="Times New Roman"/>
                <w:szCs w:val="24"/>
              </w:rPr>
              <w:t>7.32</w:t>
            </w:r>
          </w:p>
        </w:tc>
        <w:tc>
          <w:tcPr>
            <w:tcW w:w="0" w:type="auto"/>
            <w:tcBorders>
              <w:top w:val="single" w:sz="4" w:space="0" w:color="auto"/>
            </w:tcBorders>
            <w:vAlign w:val="center"/>
          </w:tcPr>
          <w:p w14:paraId="406AF97B" w14:textId="77777777" w:rsidR="0014074C" w:rsidRPr="00755738" w:rsidRDefault="0014074C" w:rsidP="00883C47">
            <w:pPr>
              <w:jc w:val="center"/>
              <w:rPr>
                <w:rFonts w:cs="Times New Roman"/>
                <w:szCs w:val="24"/>
              </w:rPr>
            </w:pPr>
            <w:r w:rsidRPr="00755738">
              <w:rPr>
                <w:rFonts w:cs="Times New Roman"/>
                <w:szCs w:val="24"/>
              </w:rPr>
              <w:t>7.95</w:t>
            </w:r>
          </w:p>
        </w:tc>
        <w:tc>
          <w:tcPr>
            <w:tcW w:w="0" w:type="auto"/>
            <w:tcBorders>
              <w:top w:val="single" w:sz="4" w:space="0" w:color="auto"/>
            </w:tcBorders>
            <w:vAlign w:val="center"/>
          </w:tcPr>
          <w:p w14:paraId="62F1B282" w14:textId="77777777" w:rsidR="0014074C" w:rsidRPr="00755738" w:rsidRDefault="0014074C" w:rsidP="00883C47">
            <w:pPr>
              <w:jc w:val="center"/>
              <w:rPr>
                <w:rFonts w:cs="Times New Roman"/>
                <w:szCs w:val="24"/>
              </w:rPr>
            </w:pPr>
            <w:r w:rsidRPr="00755738">
              <w:rPr>
                <w:rFonts w:cs="Times New Roman"/>
                <w:szCs w:val="24"/>
              </w:rPr>
              <w:t>0.63</w:t>
            </w:r>
          </w:p>
        </w:tc>
        <w:tc>
          <w:tcPr>
            <w:tcW w:w="0" w:type="auto"/>
            <w:tcBorders>
              <w:top w:val="single" w:sz="4" w:space="0" w:color="auto"/>
            </w:tcBorders>
            <w:vAlign w:val="center"/>
          </w:tcPr>
          <w:p w14:paraId="6D5A025C" w14:textId="77777777" w:rsidR="0014074C" w:rsidRPr="00755738" w:rsidRDefault="0014074C" w:rsidP="00883C47">
            <w:pPr>
              <w:jc w:val="center"/>
              <w:rPr>
                <w:rFonts w:cs="Times New Roman"/>
                <w:szCs w:val="24"/>
              </w:rPr>
            </w:pPr>
            <w:r w:rsidRPr="00755738">
              <w:rPr>
                <w:rFonts w:cs="Times New Roman"/>
                <w:szCs w:val="24"/>
              </w:rPr>
              <w:t>0.23</w:t>
            </w:r>
          </w:p>
        </w:tc>
        <w:tc>
          <w:tcPr>
            <w:tcW w:w="0" w:type="auto"/>
            <w:tcBorders>
              <w:top w:val="single" w:sz="4" w:space="0" w:color="auto"/>
            </w:tcBorders>
            <w:vAlign w:val="center"/>
          </w:tcPr>
          <w:p w14:paraId="31197B29" w14:textId="77777777" w:rsidR="0014074C" w:rsidRPr="00755738" w:rsidRDefault="0014074C" w:rsidP="00883C47">
            <w:pPr>
              <w:jc w:val="center"/>
              <w:rPr>
                <w:rFonts w:cs="Times New Roman"/>
                <w:szCs w:val="24"/>
              </w:rPr>
            </w:pPr>
            <w:r w:rsidRPr="00755738">
              <w:rPr>
                <w:rFonts w:cs="Times New Roman"/>
                <w:szCs w:val="24"/>
              </w:rPr>
              <w:t>3.96</w:t>
            </w:r>
          </w:p>
        </w:tc>
        <w:tc>
          <w:tcPr>
            <w:tcW w:w="1455" w:type="dxa"/>
            <w:tcBorders>
              <w:top w:val="single" w:sz="4" w:space="0" w:color="auto"/>
            </w:tcBorders>
            <w:vAlign w:val="center"/>
          </w:tcPr>
          <w:p w14:paraId="39969190" w14:textId="65866A5F" w:rsidR="0014074C" w:rsidRPr="00755738" w:rsidRDefault="00F3153A" w:rsidP="00F3153A">
            <w:pPr>
              <w:jc w:val="center"/>
              <w:rPr>
                <w:rFonts w:cs="Times New Roman"/>
                <w:szCs w:val="24"/>
              </w:rPr>
            </w:pPr>
            <w:r>
              <w:rPr>
                <w:rFonts w:cs="Times New Roman"/>
                <w:szCs w:val="24"/>
              </w:rPr>
              <w:t xml:space="preserve">Previous </w:t>
            </w:r>
            <w:r w:rsidR="0014074C" w:rsidRPr="00755738">
              <w:rPr>
                <w:rFonts w:cs="Times New Roman"/>
                <w:szCs w:val="24"/>
              </w:rPr>
              <w:fldChar w:fldCharType="begin"/>
            </w:r>
            <w:r w:rsidR="00A21D01">
              <w:rPr>
                <w:rFonts w:cs="Times New Roman"/>
                <w:szCs w:val="24"/>
              </w:rPr>
              <w:instrText xml:space="preserve"> ADDIN EN.CITE &lt;EndNote&gt;&lt;Cite&gt;&lt;Author&gt;Tao&lt;/Author&gt;&lt;Year&gt;2019&lt;/Year&gt;&lt;RecNum&gt;102&lt;/RecNum&gt;&lt;DisplayText&gt;[7]&lt;/DisplayText&gt;&lt;record&gt;&lt;rec-number&gt;102&lt;/rec-number&gt;&lt;foreign-keys&gt;&lt;key app="EN" db-id="a9apd9seav5dr7e0xaqvewpb0f50z5aafx5r" timestamp="1558606146"&gt;102&lt;/key&gt;&lt;/foreign-keys&gt;&lt;ref-type name="Journal Article"&gt;17&lt;/ref-type&gt;&lt;contributors&gt;&lt;authors&gt;&lt;author&gt;Tao, Bing&lt;/author&gt;&lt;author&gt;Alessi, Anna M&lt;/author&gt;&lt;author&gt;Zhang, Yue&lt;/author&gt;&lt;author&gt;Chong, James PJ&lt;/author&gt;&lt;author&gt;Heaven, Sonia&lt;/author&gt;&lt;author&gt;Banks, Charles J&lt;/author&gt;&lt;/authors&gt;&lt;/contributors&gt;&lt;titles&gt;&lt;title&gt;Simultaneous biomethanisation of endogenous and imported CO2 in organically loaded anaerobic digesters&lt;/title&gt;&lt;secondary-title&gt;Applied Energy&lt;/secondary-title&gt;&lt;/titles&gt;&lt;periodical&gt;&lt;full-title&gt;Applied Energy&lt;/full-title&gt;&lt;/periodical&gt;&lt;pages&gt;670-681&lt;/pages&gt;&lt;volume&gt;247&lt;/volume&gt;&lt;dates&gt;&lt;year&gt;2019&lt;/year&gt;&lt;/dates&gt;&lt;isbn&gt;0306-2619&lt;/isbn&gt;&lt;urls&gt;&lt;/urls&gt;&lt;/record&gt;&lt;/Cite&gt;&lt;/EndNote&gt;</w:instrText>
            </w:r>
            <w:r w:rsidR="0014074C" w:rsidRPr="00755738">
              <w:rPr>
                <w:rFonts w:cs="Times New Roman"/>
                <w:szCs w:val="24"/>
              </w:rPr>
              <w:fldChar w:fldCharType="separate"/>
            </w:r>
            <w:r w:rsidR="00A21D01">
              <w:rPr>
                <w:rFonts w:cs="Times New Roman"/>
                <w:noProof/>
                <w:szCs w:val="24"/>
              </w:rPr>
              <w:t>[7]</w:t>
            </w:r>
            <w:r w:rsidR="0014074C" w:rsidRPr="00755738">
              <w:rPr>
                <w:rFonts w:cs="Times New Roman"/>
                <w:szCs w:val="24"/>
              </w:rPr>
              <w:fldChar w:fldCharType="end"/>
            </w:r>
          </w:p>
        </w:tc>
      </w:tr>
      <w:tr w:rsidR="00BA2541" w:rsidRPr="00755738" w14:paraId="7AFF4855" w14:textId="77777777" w:rsidTr="007852A5">
        <w:trPr>
          <w:trHeight w:val="398"/>
        </w:trPr>
        <w:tc>
          <w:tcPr>
            <w:tcW w:w="2977" w:type="dxa"/>
            <w:vAlign w:val="center"/>
          </w:tcPr>
          <w:p w14:paraId="1CE323CC" w14:textId="760893AA" w:rsidR="00755738" w:rsidRPr="00755738" w:rsidRDefault="00755738" w:rsidP="00755738">
            <w:pPr>
              <w:jc w:val="center"/>
              <w:rPr>
                <w:rFonts w:cs="Times New Roman"/>
                <w:szCs w:val="24"/>
              </w:rPr>
            </w:pPr>
            <w:r w:rsidRPr="00755738">
              <w:rPr>
                <w:rFonts w:cs="Times New Roman"/>
                <w:szCs w:val="24"/>
              </w:rPr>
              <w:t xml:space="preserve">Synthetic </w:t>
            </w:r>
            <w:r w:rsidR="006F489B">
              <w:rPr>
                <w:rFonts w:cs="Times New Roman"/>
                <w:szCs w:val="24"/>
              </w:rPr>
              <w:t>organic feedstock</w:t>
            </w:r>
          </w:p>
        </w:tc>
        <w:tc>
          <w:tcPr>
            <w:tcW w:w="636" w:type="dxa"/>
            <w:vAlign w:val="center"/>
          </w:tcPr>
          <w:p w14:paraId="50E11682" w14:textId="549FE969" w:rsidR="00755738" w:rsidRPr="00755738" w:rsidRDefault="00755738" w:rsidP="00755738">
            <w:pPr>
              <w:jc w:val="center"/>
              <w:rPr>
                <w:rFonts w:cs="Times New Roman"/>
                <w:szCs w:val="24"/>
              </w:rPr>
            </w:pPr>
            <w:r w:rsidRPr="00755738">
              <w:rPr>
                <w:rFonts w:cs="Times New Roman"/>
                <w:szCs w:val="24"/>
              </w:rPr>
              <w:t>7.67</w:t>
            </w:r>
          </w:p>
        </w:tc>
        <w:tc>
          <w:tcPr>
            <w:tcW w:w="0" w:type="auto"/>
            <w:vAlign w:val="center"/>
          </w:tcPr>
          <w:p w14:paraId="66296B6A" w14:textId="15CA44A7" w:rsidR="00755738" w:rsidRPr="00755738" w:rsidRDefault="00755738" w:rsidP="00755738">
            <w:pPr>
              <w:jc w:val="center"/>
              <w:rPr>
                <w:rFonts w:cs="Times New Roman"/>
                <w:szCs w:val="24"/>
              </w:rPr>
            </w:pPr>
            <w:r w:rsidRPr="00755738">
              <w:rPr>
                <w:rFonts w:cs="Times New Roman"/>
                <w:szCs w:val="24"/>
              </w:rPr>
              <w:t>8.25</w:t>
            </w:r>
          </w:p>
        </w:tc>
        <w:tc>
          <w:tcPr>
            <w:tcW w:w="0" w:type="auto"/>
            <w:vAlign w:val="center"/>
          </w:tcPr>
          <w:p w14:paraId="5E0ABAD1" w14:textId="0BB8768A" w:rsidR="00755738" w:rsidRPr="00755738" w:rsidRDefault="00755738" w:rsidP="00755738">
            <w:pPr>
              <w:jc w:val="center"/>
              <w:rPr>
                <w:rFonts w:cs="Times New Roman"/>
                <w:szCs w:val="24"/>
              </w:rPr>
            </w:pPr>
            <w:r w:rsidRPr="00755738">
              <w:rPr>
                <w:rFonts w:cs="Times New Roman"/>
                <w:szCs w:val="24"/>
              </w:rPr>
              <w:t>0.58</w:t>
            </w:r>
          </w:p>
        </w:tc>
        <w:tc>
          <w:tcPr>
            <w:tcW w:w="0" w:type="auto"/>
            <w:vAlign w:val="center"/>
          </w:tcPr>
          <w:p w14:paraId="5CADC0B0" w14:textId="3EA844A1" w:rsidR="00755738" w:rsidRPr="00755738" w:rsidRDefault="00755738" w:rsidP="00755738">
            <w:pPr>
              <w:jc w:val="center"/>
              <w:rPr>
                <w:rFonts w:cs="Times New Roman"/>
                <w:szCs w:val="24"/>
              </w:rPr>
            </w:pPr>
            <w:r w:rsidRPr="00755738">
              <w:rPr>
                <w:rFonts w:cs="Times New Roman"/>
                <w:szCs w:val="24"/>
              </w:rPr>
              <w:t>0.26</w:t>
            </w:r>
          </w:p>
        </w:tc>
        <w:tc>
          <w:tcPr>
            <w:tcW w:w="0" w:type="auto"/>
            <w:vAlign w:val="center"/>
          </w:tcPr>
          <w:p w14:paraId="10C5F4D6" w14:textId="585DACAD" w:rsidR="00755738" w:rsidRPr="00755738" w:rsidRDefault="00755738" w:rsidP="00755738">
            <w:pPr>
              <w:jc w:val="center"/>
              <w:rPr>
                <w:rFonts w:cs="Times New Roman"/>
                <w:szCs w:val="24"/>
              </w:rPr>
            </w:pPr>
            <w:r w:rsidRPr="00755738">
              <w:rPr>
                <w:rFonts w:cs="Times New Roman"/>
                <w:szCs w:val="24"/>
              </w:rPr>
              <w:t>3.33</w:t>
            </w:r>
          </w:p>
        </w:tc>
        <w:tc>
          <w:tcPr>
            <w:tcW w:w="1455" w:type="dxa"/>
            <w:vAlign w:val="center"/>
          </w:tcPr>
          <w:p w14:paraId="154E6181" w14:textId="1CB66109" w:rsidR="00755738" w:rsidRPr="00755738" w:rsidRDefault="00755738" w:rsidP="00755738">
            <w:pPr>
              <w:jc w:val="center"/>
              <w:rPr>
                <w:rFonts w:cs="Times New Roman"/>
                <w:szCs w:val="24"/>
              </w:rPr>
            </w:pPr>
            <w:r w:rsidRPr="00755738">
              <w:rPr>
                <w:rFonts w:cs="Times New Roman"/>
                <w:szCs w:val="24"/>
              </w:rPr>
              <w:t>This work</w:t>
            </w:r>
          </w:p>
        </w:tc>
      </w:tr>
      <w:tr w:rsidR="00BA2541" w:rsidRPr="00755738" w14:paraId="27A42374" w14:textId="77777777" w:rsidTr="007852A5">
        <w:trPr>
          <w:trHeight w:val="398"/>
        </w:trPr>
        <w:tc>
          <w:tcPr>
            <w:tcW w:w="2977" w:type="dxa"/>
            <w:vAlign w:val="center"/>
          </w:tcPr>
          <w:p w14:paraId="5D2CD32E" w14:textId="4215DD97" w:rsidR="00755738" w:rsidRPr="00755738" w:rsidRDefault="00755738" w:rsidP="00755738">
            <w:pPr>
              <w:jc w:val="center"/>
              <w:rPr>
                <w:rFonts w:cs="Times New Roman"/>
                <w:szCs w:val="24"/>
              </w:rPr>
            </w:pPr>
            <w:r w:rsidRPr="00755738">
              <w:rPr>
                <w:rFonts w:cs="Times New Roman"/>
                <w:szCs w:val="24"/>
              </w:rPr>
              <w:t xml:space="preserve">Synthetic </w:t>
            </w:r>
            <w:r w:rsidR="006F489B">
              <w:rPr>
                <w:rFonts w:cs="Times New Roman"/>
                <w:szCs w:val="24"/>
              </w:rPr>
              <w:t>organic feedstock</w:t>
            </w:r>
          </w:p>
        </w:tc>
        <w:tc>
          <w:tcPr>
            <w:tcW w:w="636" w:type="dxa"/>
            <w:vAlign w:val="center"/>
          </w:tcPr>
          <w:p w14:paraId="1BAE754A" w14:textId="30B4964F" w:rsidR="00755738" w:rsidRPr="00755738" w:rsidRDefault="00755738" w:rsidP="00755738">
            <w:pPr>
              <w:jc w:val="center"/>
              <w:rPr>
                <w:rFonts w:cs="Times New Roman"/>
                <w:szCs w:val="24"/>
              </w:rPr>
            </w:pPr>
            <w:r w:rsidRPr="00755738">
              <w:rPr>
                <w:rFonts w:cs="Times New Roman"/>
                <w:szCs w:val="24"/>
              </w:rPr>
              <w:t>7.81</w:t>
            </w:r>
          </w:p>
        </w:tc>
        <w:tc>
          <w:tcPr>
            <w:tcW w:w="0" w:type="auto"/>
            <w:vAlign w:val="center"/>
          </w:tcPr>
          <w:p w14:paraId="0ED648BD" w14:textId="1AF71717" w:rsidR="00755738" w:rsidRPr="00755738" w:rsidRDefault="00755738" w:rsidP="00755738">
            <w:pPr>
              <w:jc w:val="center"/>
              <w:rPr>
                <w:rFonts w:cs="Times New Roman"/>
                <w:szCs w:val="24"/>
              </w:rPr>
            </w:pPr>
            <w:r w:rsidRPr="00755738">
              <w:rPr>
                <w:rFonts w:cs="Times New Roman"/>
                <w:szCs w:val="24"/>
              </w:rPr>
              <w:t>8.30</w:t>
            </w:r>
          </w:p>
        </w:tc>
        <w:tc>
          <w:tcPr>
            <w:tcW w:w="0" w:type="auto"/>
            <w:vAlign w:val="center"/>
          </w:tcPr>
          <w:p w14:paraId="4DB13E9F" w14:textId="143D7E49" w:rsidR="00755738" w:rsidRPr="00755738" w:rsidRDefault="00755738" w:rsidP="00755738">
            <w:pPr>
              <w:jc w:val="center"/>
              <w:rPr>
                <w:rFonts w:cs="Times New Roman"/>
                <w:szCs w:val="24"/>
              </w:rPr>
            </w:pPr>
            <w:r w:rsidRPr="00755738">
              <w:rPr>
                <w:rFonts w:cs="Times New Roman"/>
                <w:szCs w:val="24"/>
              </w:rPr>
              <w:t>0.49</w:t>
            </w:r>
          </w:p>
        </w:tc>
        <w:tc>
          <w:tcPr>
            <w:tcW w:w="0" w:type="auto"/>
            <w:vAlign w:val="center"/>
          </w:tcPr>
          <w:p w14:paraId="23BC29F0" w14:textId="3A7CED0E" w:rsidR="00755738" w:rsidRPr="00755738" w:rsidRDefault="00755738" w:rsidP="00F3153A">
            <w:pPr>
              <w:jc w:val="center"/>
              <w:rPr>
                <w:rFonts w:cs="Times New Roman"/>
                <w:szCs w:val="24"/>
              </w:rPr>
            </w:pPr>
            <w:r w:rsidRPr="00755738">
              <w:rPr>
                <w:rFonts w:cs="Times New Roman"/>
                <w:szCs w:val="24"/>
              </w:rPr>
              <w:t>0.3</w:t>
            </w:r>
            <w:r w:rsidR="00F3153A">
              <w:rPr>
                <w:rFonts w:cs="Times New Roman"/>
                <w:szCs w:val="24"/>
              </w:rPr>
              <w:t>2</w:t>
            </w:r>
          </w:p>
        </w:tc>
        <w:tc>
          <w:tcPr>
            <w:tcW w:w="0" w:type="auto"/>
            <w:vAlign w:val="center"/>
          </w:tcPr>
          <w:p w14:paraId="04A19D4E" w14:textId="7118B9E3" w:rsidR="00755738" w:rsidRPr="00755738" w:rsidRDefault="00755738" w:rsidP="00F3153A">
            <w:pPr>
              <w:jc w:val="center"/>
              <w:rPr>
                <w:rFonts w:cs="Times New Roman"/>
                <w:szCs w:val="24"/>
              </w:rPr>
            </w:pPr>
            <w:r w:rsidRPr="00755738">
              <w:rPr>
                <w:rFonts w:cs="Times New Roman"/>
                <w:szCs w:val="24"/>
              </w:rPr>
              <w:t>2.</w:t>
            </w:r>
            <w:r w:rsidR="00F3153A">
              <w:rPr>
                <w:rFonts w:cs="Times New Roman"/>
                <w:szCs w:val="24"/>
              </w:rPr>
              <w:t>6</w:t>
            </w:r>
            <w:r w:rsidRPr="00755738">
              <w:rPr>
                <w:rFonts w:cs="Times New Roman"/>
                <w:szCs w:val="24"/>
              </w:rPr>
              <w:t>6</w:t>
            </w:r>
          </w:p>
        </w:tc>
        <w:tc>
          <w:tcPr>
            <w:tcW w:w="1455" w:type="dxa"/>
            <w:vAlign w:val="center"/>
          </w:tcPr>
          <w:p w14:paraId="471C66E4" w14:textId="037380DF" w:rsidR="00755738" w:rsidRPr="00755738" w:rsidRDefault="00755738" w:rsidP="00755738">
            <w:pPr>
              <w:jc w:val="center"/>
              <w:rPr>
                <w:rFonts w:cs="Times New Roman"/>
                <w:szCs w:val="24"/>
              </w:rPr>
            </w:pPr>
            <w:r w:rsidRPr="00755738">
              <w:rPr>
                <w:rFonts w:cs="Times New Roman"/>
                <w:szCs w:val="24"/>
              </w:rPr>
              <w:t>This work</w:t>
            </w:r>
          </w:p>
        </w:tc>
      </w:tr>
      <w:tr w:rsidR="00BA2541" w:rsidRPr="00755738" w14:paraId="7AD6FFBD" w14:textId="77777777" w:rsidTr="007852A5">
        <w:trPr>
          <w:trHeight w:val="398"/>
        </w:trPr>
        <w:tc>
          <w:tcPr>
            <w:tcW w:w="2977" w:type="dxa"/>
            <w:tcBorders>
              <w:bottom w:val="single" w:sz="4" w:space="0" w:color="auto"/>
            </w:tcBorders>
            <w:vAlign w:val="center"/>
          </w:tcPr>
          <w:p w14:paraId="6A2EC3A6" w14:textId="25BFA6FC" w:rsidR="00755738" w:rsidRPr="00755738" w:rsidRDefault="00755738" w:rsidP="00755738">
            <w:pPr>
              <w:jc w:val="center"/>
              <w:rPr>
                <w:rFonts w:cs="Times New Roman"/>
                <w:szCs w:val="24"/>
              </w:rPr>
            </w:pPr>
            <w:r w:rsidRPr="00755738">
              <w:rPr>
                <w:rFonts w:cs="Times New Roman"/>
                <w:szCs w:val="24"/>
              </w:rPr>
              <w:t>Industrial food waste</w:t>
            </w:r>
          </w:p>
        </w:tc>
        <w:tc>
          <w:tcPr>
            <w:tcW w:w="636" w:type="dxa"/>
            <w:tcBorders>
              <w:bottom w:val="single" w:sz="4" w:space="0" w:color="auto"/>
            </w:tcBorders>
            <w:vAlign w:val="center"/>
          </w:tcPr>
          <w:p w14:paraId="1F14A5FA" w14:textId="4475C732" w:rsidR="00755738" w:rsidRPr="00755738" w:rsidRDefault="00755738" w:rsidP="00755738">
            <w:pPr>
              <w:jc w:val="center"/>
              <w:rPr>
                <w:rFonts w:cs="Times New Roman"/>
                <w:szCs w:val="24"/>
              </w:rPr>
            </w:pPr>
            <w:r w:rsidRPr="00755738">
              <w:rPr>
                <w:rFonts w:cs="Times New Roman"/>
                <w:szCs w:val="24"/>
              </w:rPr>
              <w:t>8.11</w:t>
            </w:r>
          </w:p>
        </w:tc>
        <w:tc>
          <w:tcPr>
            <w:tcW w:w="0" w:type="auto"/>
            <w:tcBorders>
              <w:bottom w:val="single" w:sz="4" w:space="0" w:color="auto"/>
            </w:tcBorders>
            <w:vAlign w:val="center"/>
          </w:tcPr>
          <w:p w14:paraId="76302628" w14:textId="7567A519" w:rsidR="00755738" w:rsidRPr="00755738" w:rsidRDefault="00755738" w:rsidP="00755738">
            <w:pPr>
              <w:jc w:val="center"/>
              <w:rPr>
                <w:rFonts w:cs="Times New Roman"/>
                <w:szCs w:val="24"/>
              </w:rPr>
            </w:pPr>
            <w:r w:rsidRPr="00755738">
              <w:rPr>
                <w:rFonts w:cs="Times New Roman"/>
                <w:szCs w:val="24"/>
              </w:rPr>
              <w:t>8.60</w:t>
            </w:r>
          </w:p>
        </w:tc>
        <w:tc>
          <w:tcPr>
            <w:tcW w:w="0" w:type="auto"/>
            <w:tcBorders>
              <w:bottom w:val="single" w:sz="4" w:space="0" w:color="auto"/>
            </w:tcBorders>
            <w:vAlign w:val="center"/>
          </w:tcPr>
          <w:p w14:paraId="3034D188" w14:textId="2435AB6B" w:rsidR="00755738" w:rsidRPr="00755738" w:rsidRDefault="00755738" w:rsidP="00755738">
            <w:pPr>
              <w:jc w:val="center"/>
              <w:rPr>
                <w:rFonts w:cs="Times New Roman"/>
                <w:szCs w:val="24"/>
              </w:rPr>
            </w:pPr>
            <w:r w:rsidRPr="00755738">
              <w:rPr>
                <w:rFonts w:cs="Times New Roman"/>
                <w:szCs w:val="24"/>
              </w:rPr>
              <w:t>0.49</w:t>
            </w:r>
          </w:p>
        </w:tc>
        <w:tc>
          <w:tcPr>
            <w:tcW w:w="0" w:type="auto"/>
            <w:tcBorders>
              <w:bottom w:val="single" w:sz="4" w:space="0" w:color="auto"/>
            </w:tcBorders>
            <w:vAlign w:val="center"/>
          </w:tcPr>
          <w:p w14:paraId="755711C4" w14:textId="39FDDAC0" w:rsidR="00755738" w:rsidRPr="00755738" w:rsidRDefault="00755738" w:rsidP="00755738">
            <w:pPr>
              <w:jc w:val="center"/>
              <w:rPr>
                <w:rFonts w:cs="Times New Roman"/>
                <w:szCs w:val="24"/>
              </w:rPr>
            </w:pPr>
            <w:r w:rsidRPr="00755738">
              <w:rPr>
                <w:rFonts w:cs="Times New Roman"/>
                <w:szCs w:val="24"/>
              </w:rPr>
              <w:t>0.32</w:t>
            </w:r>
          </w:p>
        </w:tc>
        <w:tc>
          <w:tcPr>
            <w:tcW w:w="0" w:type="auto"/>
            <w:tcBorders>
              <w:bottom w:val="single" w:sz="4" w:space="0" w:color="auto"/>
            </w:tcBorders>
            <w:vAlign w:val="center"/>
          </w:tcPr>
          <w:p w14:paraId="2851715C" w14:textId="5ABDB80A" w:rsidR="00755738" w:rsidRPr="00755738" w:rsidRDefault="00755738" w:rsidP="00755738">
            <w:pPr>
              <w:jc w:val="center"/>
              <w:rPr>
                <w:rFonts w:cs="Times New Roman"/>
                <w:szCs w:val="24"/>
              </w:rPr>
            </w:pPr>
            <w:r w:rsidRPr="00755738">
              <w:rPr>
                <w:rFonts w:cs="Times New Roman"/>
                <w:szCs w:val="24"/>
              </w:rPr>
              <w:t>2.44</w:t>
            </w:r>
          </w:p>
        </w:tc>
        <w:tc>
          <w:tcPr>
            <w:tcW w:w="1455" w:type="dxa"/>
            <w:tcBorders>
              <w:bottom w:val="single" w:sz="4" w:space="0" w:color="auto"/>
            </w:tcBorders>
            <w:vAlign w:val="center"/>
          </w:tcPr>
          <w:p w14:paraId="5776924A" w14:textId="3B4A2BA1" w:rsidR="00755738" w:rsidRPr="00755738" w:rsidRDefault="00755738" w:rsidP="00755738">
            <w:pPr>
              <w:jc w:val="center"/>
              <w:rPr>
                <w:rFonts w:cs="Times New Roman"/>
                <w:szCs w:val="24"/>
              </w:rPr>
            </w:pPr>
            <w:r w:rsidRPr="00755738">
              <w:rPr>
                <w:rFonts w:cs="Times New Roman"/>
                <w:szCs w:val="24"/>
              </w:rPr>
              <w:t>This work</w:t>
            </w:r>
          </w:p>
        </w:tc>
      </w:tr>
      <w:tr w:rsidR="00BA2541" w:rsidRPr="00755738" w14:paraId="391876B8" w14:textId="77777777" w:rsidTr="007852A5">
        <w:trPr>
          <w:trHeight w:val="398"/>
        </w:trPr>
        <w:tc>
          <w:tcPr>
            <w:tcW w:w="2977" w:type="dxa"/>
            <w:tcBorders>
              <w:top w:val="single" w:sz="4" w:space="0" w:color="auto"/>
            </w:tcBorders>
            <w:vAlign w:val="center"/>
          </w:tcPr>
          <w:p w14:paraId="1F3F3A99" w14:textId="77777777" w:rsidR="00755738" w:rsidRPr="00755738" w:rsidRDefault="00755738" w:rsidP="00755738">
            <w:pPr>
              <w:jc w:val="center"/>
              <w:rPr>
                <w:rFonts w:cs="Times New Roman"/>
                <w:szCs w:val="24"/>
              </w:rPr>
            </w:pPr>
            <w:r w:rsidRPr="00755738">
              <w:rPr>
                <w:rFonts w:cs="Times New Roman"/>
                <w:szCs w:val="24"/>
              </w:rPr>
              <w:t>Potato-starch</w:t>
            </w:r>
          </w:p>
        </w:tc>
        <w:tc>
          <w:tcPr>
            <w:tcW w:w="636" w:type="dxa"/>
            <w:tcBorders>
              <w:top w:val="single" w:sz="4" w:space="0" w:color="auto"/>
            </w:tcBorders>
            <w:vAlign w:val="center"/>
          </w:tcPr>
          <w:p w14:paraId="57B7B408" w14:textId="77777777" w:rsidR="00755738" w:rsidRPr="00755738" w:rsidRDefault="00755738" w:rsidP="00755738">
            <w:pPr>
              <w:jc w:val="center"/>
              <w:rPr>
                <w:rFonts w:cs="Times New Roman"/>
                <w:szCs w:val="24"/>
              </w:rPr>
            </w:pPr>
            <w:r w:rsidRPr="00755738">
              <w:rPr>
                <w:rFonts w:cs="Times New Roman"/>
                <w:szCs w:val="24"/>
              </w:rPr>
              <w:t>7.46</w:t>
            </w:r>
          </w:p>
        </w:tc>
        <w:tc>
          <w:tcPr>
            <w:tcW w:w="0" w:type="auto"/>
            <w:tcBorders>
              <w:top w:val="single" w:sz="4" w:space="0" w:color="auto"/>
            </w:tcBorders>
            <w:vAlign w:val="center"/>
          </w:tcPr>
          <w:p w14:paraId="3D827671" w14:textId="77777777" w:rsidR="00755738" w:rsidRPr="00755738" w:rsidRDefault="00755738" w:rsidP="00755738">
            <w:pPr>
              <w:jc w:val="center"/>
              <w:rPr>
                <w:rFonts w:cs="Times New Roman"/>
                <w:szCs w:val="24"/>
              </w:rPr>
            </w:pPr>
            <w:r w:rsidRPr="00755738">
              <w:rPr>
                <w:rFonts w:cs="Times New Roman"/>
                <w:szCs w:val="24"/>
              </w:rPr>
              <w:t>7.92</w:t>
            </w:r>
          </w:p>
        </w:tc>
        <w:tc>
          <w:tcPr>
            <w:tcW w:w="0" w:type="auto"/>
            <w:tcBorders>
              <w:top w:val="single" w:sz="4" w:space="0" w:color="auto"/>
            </w:tcBorders>
            <w:vAlign w:val="center"/>
          </w:tcPr>
          <w:p w14:paraId="5106973B" w14:textId="77777777" w:rsidR="00755738" w:rsidRPr="00755738" w:rsidRDefault="00755738" w:rsidP="00755738">
            <w:pPr>
              <w:jc w:val="center"/>
              <w:rPr>
                <w:rFonts w:cs="Times New Roman"/>
                <w:szCs w:val="24"/>
              </w:rPr>
            </w:pPr>
            <w:r w:rsidRPr="00755738">
              <w:rPr>
                <w:rFonts w:cs="Times New Roman"/>
                <w:szCs w:val="24"/>
              </w:rPr>
              <w:t>0.46</w:t>
            </w:r>
          </w:p>
        </w:tc>
        <w:tc>
          <w:tcPr>
            <w:tcW w:w="0" w:type="auto"/>
            <w:tcBorders>
              <w:top w:val="single" w:sz="4" w:space="0" w:color="auto"/>
            </w:tcBorders>
            <w:vAlign w:val="center"/>
          </w:tcPr>
          <w:p w14:paraId="04E48588" w14:textId="77777777" w:rsidR="00755738" w:rsidRPr="00755738" w:rsidRDefault="00755738" w:rsidP="00755738">
            <w:pPr>
              <w:jc w:val="center"/>
              <w:rPr>
                <w:rFonts w:cs="Times New Roman"/>
                <w:szCs w:val="24"/>
              </w:rPr>
            </w:pPr>
            <w:r w:rsidRPr="00755738">
              <w:rPr>
                <w:rFonts w:cs="Times New Roman"/>
                <w:szCs w:val="24"/>
              </w:rPr>
              <w:t>0.35</w:t>
            </w:r>
          </w:p>
        </w:tc>
        <w:tc>
          <w:tcPr>
            <w:tcW w:w="0" w:type="auto"/>
            <w:tcBorders>
              <w:top w:val="single" w:sz="4" w:space="0" w:color="auto"/>
            </w:tcBorders>
            <w:vAlign w:val="center"/>
          </w:tcPr>
          <w:p w14:paraId="4DE376BE" w14:textId="77777777" w:rsidR="00755738" w:rsidRPr="00755738" w:rsidRDefault="00755738" w:rsidP="00755738">
            <w:pPr>
              <w:jc w:val="center"/>
              <w:rPr>
                <w:rFonts w:cs="Times New Roman"/>
                <w:szCs w:val="24"/>
              </w:rPr>
            </w:pPr>
            <w:r w:rsidRPr="00755738">
              <w:rPr>
                <w:rFonts w:cs="Times New Roman"/>
                <w:szCs w:val="24"/>
              </w:rPr>
              <w:t>2.72</w:t>
            </w:r>
          </w:p>
        </w:tc>
        <w:tc>
          <w:tcPr>
            <w:tcW w:w="1455" w:type="dxa"/>
            <w:tcBorders>
              <w:top w:val="single" w:sz="4" w:space="0" w:color="auto"/>
            </w:tcBorders>
            <w:vAlign w:val="center"/>
          </w:tcPr>
          <w:p w14:paraId="2A4F23AD" w14:textId="723547CE" w:rsidR="00755738" w:rsidRPr="00755738" w:rsidRDefault="00755738" w:rsidP="00755738">
            <w:pPr>
              <w:jc w:val="center"/>
              <w:rPr>
                <w:rFonts w:cs="Times New Roman"/>
                <w:szCs w:val="24"/>
              </w:rPr>
            </w:pPr>
            <w:r w:rsidRPr="00755738">
              <w:rPr>
                <w:rFonts w:cs="Times New Roman"/>
                <w:szCs w:val="24"/>
              </w:rPr>
              <w:fldChar w:fldCharType="begin"/>
            </w:r>
            <w:r w:rsidR="00570947">
              <w:rPr>
                <w:rFonts w:cs="Times New Roman"/>
                <w:szCs w:val="24"/>
              </w:rPr>
              <w:instrText xml:space="preserve"> ADDIN EN.CITE &lt;EndNote&gt;&lt;Cite&gt;&lt;Author&gt;Bassani&lt;/Author&gt;&lt;Year&gt;2016&lt;/Year&gt;&lt;RecNum&gt;11&lt;/RecNum&gt;&lt;DisplayText&gt;[13]&lt;/DisplayText&gt;&lt;record&gt;&lt;rec-number&gt;11&lt;/rec-number&gt;&lt;foreign-keys&gt;&lt;key app="EN" db-id="a9apd9seav5dr7e0xaqvewpb0f50z5aafx5r" timestamp="1507409639"&gt;11&lt;/key&gt;&lt;/foreign-keys&gt;&lt;ref-type name="Journal Article"&gt;17&lt;/ref-type&gt;&lt;contributors&gt;&lt;authors&gt;&lt;author&gt;Bassani, Ilaria&lt;/author&gt;&lt;author&gt;Kougias, Pangiotis G&lt;/author&gt;&lt;author&gt;Angelidaki, Irini&lt;/author&gt;&lt;/authors&gt;&lt;/contributors&gt;&lt;titles&gt;&lt;title&gt;In-situ biogas upgrading in thermophilic granular UASB reactor: key factors affecting the hydrogen mass transfer rate&lt;/title&gt;&lt;secondary-title&gt;Bioresource Technology&lt;/secondary-title&gt;&lt;/titles&gt;&lt;periodical&gt;&lt;full-title&gt;Bioresource Technology&lt;/full-title&gt;&lt;/periodical&gt;&lt;pages&gt;485-491&lt;/pages&gt;&lt;volume&gt;221&lt;/volume&gt;&lt;dates&gt;&lt;year&gt;2016&lt;/year&gt;&lt;pub-dates&gt;&lt;date&gt;Dec&lt;/date&gt;&lt;/pub-dates&gt;&lt;/dates&gt;&lt;isbn&gt;0960-8524&lt;/isbn&gt;&lt;accession-num&gt;WOS:000386241000060&lt;/accession-num&gt;&lt;urls&gt;&lt;related-urls&gt;&lt;url&gt;&lt;style face="underline" font="default" size="100%"&gt;&amp;lt;Go to ISI&amp;gt;://WOS:000386241000060&lt;/style&gt;&lt;/url&gt;&lt;/related-urls&gt;&lt;/urls&gt;&lt;electronic-resource-num&gt;10.1016/j.biortech.2016.09.083&lt;/electronic-resource-num&gt;&lt;/record&gt;&lt;/Cite&gt;&lt;/EndNote&gt;</w:instrText>
            </w:r>
            <w:r w:rsidRPr="00755738">
              <w:rPr>
                <w:rFonts w:cs="Times New Roman"/>
                <w:szCs w:val="24"/>
              </w:rPr>
              <w:fldChar w:fldCharType="separate"/>
            </w:r>
            <w:r w:rsidR="00A21D01">
              <w:rPr>
                <w:rFonts w:cs="Times New Roman"/>
                <w:noProof/>
                <w:szCs w:val="24"/>
              </w:rPr>
              <w:t>[13]</w:t>
            </w:r>
            <w:r w:rsidRPr="00755738">
              <w:rPr>
                <w:rFonts w:cs="Times New Roman"/>
                <w:szCs w:val="24"/>
              </w:rPr>
              <w:fldChar w:fldCharType="end"/>
            </w:r>
          </w:p>
        </w:tc>
      </w:tr>
      <w:tr w:rsidR="00BA2541" w:rsidRPr="00755738" w14:paraId="793E51A8" w14:textId="77777777" w:rsidTr="007852A5">
        <w:trPr>
          <w:trHeight w:val="398"/>
        </w:trPr>
        <w:tc>
          <w:tcPr>
            <w:tcW w:w="2977" w:type="dxa"/>
            <w:vAlign w:val="center"/>
          </w:tcPr>
          <w:p w14:paraId="7A8F46A2" w14:textId="77777777" w:rsidR="00755738" w:rsidRPr="00755738" w:rsidRDefault="00755738" w:rsidP="00755738">
            <w:pPr>
              <w:jc w:val="center"/>
              <w:rPr>
                <w:rFonts w:cs="Times New Roman"/>
                <w:szCs w:val="24"/>
              </w:rPr>
            </w:pPr>
            <w:r w:rsidRPr="00755738">
              <w:rPr>
                <w:rFonts w:cs="Times New Roman"/>
                <w:szCs w:val="24"/>
              </w:rPr>
              <w:t>Manure and whey</w:t>
            </w:r>
          </w:p>
        </w:tc>
        <w:tc>
          <w:tcPr>
            <w:tcW w:w="636" w:type="dxa"/>
            <w:vAlign w:val="center"/>
          </w:tcPr>
          <w:p w14:paraId="6595B43A" w14:textId="77777777" w:rsidR="00755738" w:rsidRPr="00755738" w:rsidRDefault="00755738" w:rsidP="00755738">
            <w:pPr>
              <w:jc w:val="center"/>
              <w:rPr>
                <w:rFonts w:cs="Times New Roman"/>
                <w:szCs w:val="24"/>
              </w:rPr>
            </w:pPr>
            <w:r w:rsidRPr="00755738">
              <w:rPr>
                <w:rFonts w:cs="Times New Roman"/>
                <w:szCs w:val="24"/>
              </w:rPr>
              <w:t>7.61</w:t>
            </w:r>
          </w:p>
        </w:tc>
        <w:tc>
          <w:tcPr>
            <w:tcW w:w="0" w:type="auto"/>
            <w:vAlign w:val="center"/>
          </w:tcPr>
          <w:p w14:paraId="3B300D2E" w14:textId="77777777" w:rsidR="00755738" w:rsidRPr="00755738" w:rsidRDefault="00755738" w:rsidP="00755738">
            <w:pPr>
              <w:jc w:val="center"/>
              <w:rPr>
                <w:rFonts w:cs="Times New Roman"/>
                <w:szCs w:val="24"/>
              </w:rPr>
            </w:pPr>
            <w:r w:rsidRPr="00755738">
              <w:rPr>
                <w:rFonts w:cs="Times New Roman"/>
                <w:szCs w:val="24"/>
              </w:rPr>
              <w:t>8.25</w:t>
            </w:r>
          </w:p>
        </w:tc>
        <w:tc>
          <w:tcPr>
            <w:tcW w:w="0" w:type="auto"/>
            <w:vAlign w:val="center"/>
          </w:tcPr>
          <w:p w14:paraId="3D767E12" w14:textId="77777777" w:rsidR="00755738" w:rsidRPr="00755738" w:rsidRDefault="00755738" w:rsidP="00755738">
            <w:pPr>
              <w:jc w:val="center"/>
              <w:rPr>
                <w:rFonts w:cs="Times New Roman"/>
                <w:szCs w:val="24"/>
              </w:rPr>
            </w:pPr>
            <w:r w:rsidRPr="00755738">
              <w:rPr>
                <w:rFonts w:cs="Times New Roman"/>
                <w:szCs w:val="24"/>
              </w:rPr>
              <w:t>0.64</w:t>
            </w:r>
          </w:p>
        </w:tc>
        <w:tc>
          <w:tcPr>
            <w:tcW w:w="0" w:type="auto"/>
            <w:vAlign w:val="center"/>
          </w:tcPr>
          <w:p w14:paraId="05CF42A6" w14:textId="77777777" w:rsidR="00755738" w:rsidRPr="00755738" w:rsidRDefault="00755738" w:rsidP="00755738">
            <w:pPr>
              <w:jc w:val="center"/>
              <w:rPr>
                <w:rFonts w:cs="Times New Roman"/>
                <w:szCs w:val="24"/>
              </w:rPr>
            </w:pPr>
            <w:r w:rsidRPr="00755738">
              <w:rPr>
                <w:rFonts w:cs="Times New Roman"/>
                <w:szCs w:val="24"/>
              </w:rPr>
              <w:t>0.23</w:t>
            </w:r>
          </w:p>
        </w:tc>
        <w:tc>
          <w:tcPr>
            <w:tcW w:w="0" w:type="auto"/>
            <w:vAlign w:val="center"/>
          </w:tcPr>
          <w:p w14:paraId="7B3C8011" w14:textId="77777777" w:rsidR="00755738" w:rsidRPr="00755738" w:rsidRDefault="00755738" w:rsidP="00755738">
            <w:pPr>
              <w:jc w:val="center"/>
              <w:rPr>
                <w:rFonts w:cs="Times New Roman"/>
                <w:szCs w:val="24"/>
              </w:rPr>
            </w:pPr>
            <w:r w:rsidRPr="00755738">
              <w:rPr>
                <w:rFonts w:cs="Times New Roman"/>
                <w:szCs w:val="24"/>
              </w:rPr>
              <w:t>3.80</w:t>
            </w:r>
          </w:p>
        </w:tc>
        <w:tc>
          <w:tcPr>
            <w:tcW w:w="1455" w:type="dxa"/>
            <w:vAlign w:val="center"/>
          </w:tcPr>
          <w:p w14:paraId="5B09FAFE" w14:textId="253837BD" w:rsidR="00755738" w:rsidRPr="00755738" w:rsidRDefault="00755738" w:rsidP="00755738">
            <w:pPr>
              <w:jc w:val="center"/>
              <w:rPr>
                <w:rFonts w:cs="Times New Roman"/>
                <w:szCs w:val="24"/>
              </w:rPr>
            </w:pPr>
            <w:r w:rsidRPr="00755738">
              <w:rPr>
                <w:rFonts w:cs="Times New Roman"/>
                <w:szCs w:val="24"/>
              </w:rPr>
              <w:fldChar w:fldCharType="begin"/>
            </w:r>
            <w:r w:rsidR="00570947">
              <w:rPr>
                <w:rFonts w:cs="Times New Roman"/>
                <w:szCs w:val="24"/>
              </w:rPr>
              <w:instrText xml:space="preserve"> ADDIN EN.CITE &lt;EndNote&gt;&lt;Cite&gt;&lt;Author&gt;Luo&lt;/Author&gt;&lt;Year&gt;2013&lt;/Year&gt;&lt;RecNum&gt;4&lt;/RecNum&gt;&lt;DisplayText&gt;[30]&lt;/DisplayText&gt;&lt;record&gt;&lt;rec-number&gt;4&lt;/rec-number&gt;&lt;foreign-keys&gt;&lt;key app="EN" db-id="a9apd9seav5dr7e0xaqvewpb0f50z5aafx5r" timestamp="1507387302"&gt;4&lt;/key&gt;&lt;/foreign-keys&gt;&lt;ref-type name="Journal Article"&gt;17&lt;/ref-type&gt;&lt;contributors&gt;&lt;authors&gt;&lt;author&gt;Luo, Gang&lt;/author&gt;&lt;author&gt;Angelidaki, Irini&lt;/author&gt;&lt;/authors&gt;&lt;/contributors&gt;&lt;titles&gt;&lt;title&gt;Hollow fiber membrane based H2 diffusion for efficient in situ biogas upgrading in an anaerobic reactor&lt;/title&gt;&lt;secondary-title&gt;Applied microbiology and biotechnology&lt;/secondary-title&gt;&lt;/titles&gt;&lt;periodical&gt;&lt;full-title&gt;Applied microbiology and biotechnology&lt;/full-title&gt;&lt;/periodical&gt;&lt;pages&gt;3739-3744&lt;/pages&gt;&lt;volume&gt;97&lt;/volume&gt;&lt;number&gt;8&lt;/number&gt;&lt;dates&gt;&lt;year&gt;2013&lt;/year&gt;&lt;/dates&gt;&lt;isbn&gt;0175-7598&lt;/isbn&gt;&lt;urls&gt;&lt;/urls&gt;&lt;/record&gt;&lt;/Cite&gt;&lt;/EndNote&gt;</w:instrText>
            </w:r>
            <w:r w:rsidRPr="00755738">
              <w:rPr>
                <w:rFonts w:cs="Times New Roman"/>
                <w:szCs w:val="24"/>
              </w:rPr>
              <w:fldChar w:fldCharType="separate"/>
            </w:r>
            <w:r w:rsidR="00A907CE">
              <w:rPr>
                <w:rFonts w:cs="Times New Roman"/>
                <w:noProof/>
                <w:szCs w:val="24"/>
              </w:rPr>
              <w:t>[30]</w:t>
            </w:r>
            <w:r w:rsidRPr="00755738">
              <w:rPr>
                <w:rFonts w:cs="Times New Roman"/>
                <w:szCs w:val="24"/>
              </w:rPr>
              <w:fldChar w:fldCharType="end"/>
            </w:r>
          </w:p>
        </w:tc>
      </w:tr>
      <w:tr w:rsidR="00BA2541" w:rsidRPr="00755738" w14:paraId="2D5B7F67" w14:textId="77777777" w:rsidTr="007852A5">
        <w:trPr>
          <w:trHeight w:val="398"/>
        </w:trPr>
        <w:tc>
          <w:tcPr>
            <w:tcW w:w="2977" w:type="dxa"/>
            <w:vAlign w:val="center"/>
          </w:tcPr>
          <w:p w14:paraId="6D6DCB45" w14:textId="5D542CCA" w:rsidR="00755738" w:rsidRPr="00755738" w:rsidRDefault="00755738" w:rsidP="00755738">
            <w:pPr>
              <w:jc w:val="center"/>
              <w:rPr>
                <w:rFonts w:cs="Times New Roman"/>
                <w:szCs w:val="24"/>
              </w:rPr>
            </w:pPr>
            <w:r w:rsidRPr="00755738">
              <w:rPr>
                <w:rFonts w:cs="Times New Roman"/>
                <w:szCs w:val="24"/>
              </w:rPr>
              <w:t>Rye grass</w:t>
            </w:r>
          </w:p>
        </w:tc>
        <w:tc>
          <w:tcPr>
            <w:tcW w:w="636" w:type="dxa"/>
            <w:vAlign w:val="center"/>
          </w:tcPr>
          <w:p w14:paraId="281BFC58" w14:textId="0147280A" w:rsidR="00755738" w:rsidRPr="00755738" w:rsidRDefault="00755738" w:rsidP="00755738">
            <w:pPr>
              <w:jc w:val="center"/>
              <w:rPr>
                <w:rFonts w:cs="Times New Roman"/>
                <w:szCs w:val="24"/>
              </w:rPr>
            </w:pPr>
            <w:r w:rsidRPr="00755738">
              <w:rPr>
                <w:rFonts w:cs="Times New Roman"/>
                <w:szCs w:val="24"/>
              </w:rPr>
              <w:t>7.81</w:t>
            </w:r>
          </w:p>
        </w:tc>
        <w:tc>
          <w:tcPr>
            <w:tcW w:w="0" w:type="auto"/>
            <w:vAlign w:val="center"/>
          </w:tcPr>
          <w:p w14:paraId="54AC938F" w14:textId="21D7B544" w:rsidR="00755738" w:rsidRPr="00755738" w:rsidRDefault="00755738" w:rsidP="00755738">
            <w:pPr>
              <w:jc w:val="center"/>
              <w:rPr>
                <w:rFonts w:cs="Times New Roman"/>
                <w:szCs w:val="24"/>
              </w:rPr>
            </w:pPr>
            <w:r w:rsidRPr="00755738">
              <w:rPr>
                <w:rFonts w:cs="Times New Roman"/>
                <w:szCs w:val="24"/>
              </w:rPr>
              <w:t>8.37</w:t>
            </w:r>
          </w:p>
        </w:tc>
        <w:tc>
          <w:tcPr>
            <w:tcW w:w="0" w:type="auto"/>
            <w:vAlign w:val="center"/>
          </w:tcPr>
          <w:p w14:paraId="7BA5BBBF" w14:textId="6B51BCEE" w:rsidR="00755738" w:rsidRPr="00755738" w:rsidRDefault="00755738" w:rsidP="00755738">
            <w:pPr>
              <w:jc w:val="center"/>
              <w:rPr>
                <w:rFonts w:cs="Times New Roman"/>
                <w:szCs w:val="24"/>
              </w:rPr>
            </w:pPr>
            <w:r w:rsidRPr="00755738">
              <w:rPr>
                <w:rFonts w:cs="Times New Roman"/>
                <w:szCs w:val="24"/>
              </w:rPr>
              <w:t>0.56</w:t>
            </w:r>
          </w:p>
        </w:tc>
        <w:tc>
          <w:tcPr>
            <w:tcW w:w="0" w:type="auto"/>
            <w:vAlign w:val="center"/>
          </w:tcPr>
          <w:p w14:paraId="202096AF" w14:textId="39C9E9E4" w:rsidR="00755738" w:rsidRPr="00755738" w:rsidRDefault="00755738" w:rsidP="00755738">
            <w:pPr>
              <w:jc w:val="center"/>
              <w:rPr>
                <w:rFonts w:cs="Times New Roman"/>
                <w:szCs w:val="24"/>
              </w:rPr>
            </w:pPr>
            <w:r w:rsidRPr="00755738">
              <w:rPr>
                <w:rFonts w:cs="Times New Roman"/>
                <w:szCs w:val="24"/>
              </w:rPr>
              <w:t>0.28</w:t>
            </w:r>
          </w:p>
        </w:tc>
        <w:tc>
          <w:tcPr>
            <w:tcW w:w="0" w:type="auto"/>
            <w:vAlign w:val="center"/>
          </w:tcPr>
          <w:p w14:paraId="1D417AA3" w14:textId="121E8F98" w:rsidR="00755738" w:rsidRPr="00755738" w:rsidRDefault="00755738" w:rsidP="00755738">
            <w:pPr>
              <w:jc w:val="center"/>
              <w:rPr>
                <w:rFonts w:cs="Times New Roman"/>
                <w:szCs w:val="24"/>
              </w:rPr>
            </w:pPr>
            <w:r w:rsidRPr="00755738">
              <w:rPr>
                <w:rFonts w:cs="Times New Roman"/>
                <w:szCs w:val="24"/>
              </w:rPr>
              <w:t>3.08</w:t>
            </w:r>
          </w:p>
        </w:tc>
        <w:tc>
          <w:tcPr>
            <w:tcW w:w="1455" w:type="dxa"/>
            <w:vAlign w:val="center"/>
          </w:tcPr>
          <w:p w14:paraId="740A887E" w14:textId="52D83B36" w:rsidR="00755738" w:rsidRPr="00755738" w:rsidRDefault="00755738" w:rsidP="00755738">
            <w:pPr>
              <w:jc w:val="center"/>
              <w:rPr>
                <w:rFonts w:cs="Times New Roman"/>
                <w:szCs w:val="24"/>
              </w:rPr>
            </w:pPr>
            <w:r w:rsidRPr="00755738">
              <w:rPr>
                <w:rFonts w:cs="Times New Roman"/>
                <w:szCs w:val="24"/>
              </w:rPr>
              <w:fldChar w:fldCharType="begin"/>
            </w:r>
            <w:r w:rsidR="00A21D01">
              <w:rPr>
                <w:rFonts w:cs="Times New Roman"/>
                <w:szCs w:val="24"/>
              </w:rPr>
              <w:instrText xml:space="preserve"> ADDIN EN.CITE &lt;EndNote&gt;&lt;Cite&gt;&lt;Author&gt;Voelklein&lt;/Author&gt;&lt;Year&gt;2019&lt;/Year&gt;&lt;RecNum&gt;91&lt;/RecNum&gt;&lt;DisplayText&gt;[16]&lt;/DisplayText&gt;&lt;record&gt;&lt;rec-number&gt;91&lt;/rec-number&gt;&lt;foreign-keys&gt;&lt;key app="EN" db-id="a9apd9seav5dr7e0xaqvewpb0f50z5aafx5r" timestamp="1552833962"&gt;91&lt;/key&gt;&lt;/foreign-keys&gt;&lt;ref-type name="Journal Article"&gt;17&lt;/ref-type&gt;&lt;contributors&gt;&lt;authors&gt;&lt;author&gt;Voelklein, MA&lt;/author&gt;&lt;author&gt;Rusmanis, Davis&lt;/author&gt;&lt;author&gt;Murphy, JD&lt;/author&gt;&lt;/authors&gt;&lt;/contributors&gt;&lt;titles&gt;&lt;title&gt;Biological methanation: Strategies for in-situ and ex-situ upgrading in anaerobic digestion&lt;/title&gt;&lt;secondary-title&gt;Applied energy&lt;/secondary-title&gt;&lt;/titles&gt;&lt;periodical&gt;&lt;full-title&gt;Applied Energy&lt;/full-title&gt;&lt;/periodical&gt;&lt;pages&gt;1061-1071&lt;/pages&gt;&lt;volume&gt;235&lt;/volume&gt;&lt;dates&gt;&lt;year&gt;2019&lt;/year&gt;&lt;/dates&gt;&lt;isbn&gt;0306-2619&lt;/isbn&gt;&lt;urls&gt;&lt;/urls&gt;&lt;/record&gt;&lt;/Cite&gt;&lt;/EndNote&gt;</w:instrText>
            </w:r>
            <w:r w:rsidRPr="00755738">
              <w:rPr>
                <w:rFonts w:cs="Times New Roman"/>
                <w:szCs w:val="24"/>
              </w:rPr>
              <w:fldChar w:fldCharType="separate"/>
            </w:r>
            <w:r w:rsidR="00A21D01">
              <w:rPr>
                <w:rFonts w:cs="Times New Roman"/>
                <w:noProof/>
                <w:szCs w:val="24"/>
              </w:rPr>
              <w:t>[16]</w:t>
            </w:r>
            <w:r w:rsidRPr="00755738">
              <w:rPr>
                <w:rFonts w:cs="Times New Roman"/>
                <w:szCs w:val="24"/>
              </w:rPr>
              <w:fldChar w:fldCharType="end"/>
            </w:r>
          </w:p>
        </w:tc>
      </w:tr>
      <w:tr w:rsidR="00BA2541" w:rsidRPr="00755738" w14:paraId="1037776F" w14:textId="77777777" w:rsidTr="007852A5">
        <w:trPr>
          <w:trHeight w:val="398"/>
        </w:trPr>
        <w:tc>
          <w:tcPr>
            <w:tcW w:w="2977" w:type="dxa"/>
            <w:vAlign w:val="center"/>
          </w:tcPr>
          <w:p w14:paraId="09CEA51C" w14:textId="071BE041" w:rsidR="00755738" w:rsidRPr="00B06248" w:rsidRDefault="00755738" w:rsidP="00F347D1">
            <w:pPr>
              <w:jc w:val="center"/>
              <w:rPr>
                <w:rFonts w:cs="Times New Roman"/>
                <w:szCs w:val="24"/>
              </w:rPr>
            </w:pPr>
            <w:r w:rsidRPr="00B06248">
              <w:rPr>
                <w:rFonts w:cs="Times New Roman"/>
                <w:szCs w:val="24"/>
              </w:rPr>
              <w:t>Waste</w:t>
            </w:r>
            <w:r w:rsidR="00F347D1" w:rsidRPr="00B06248">
              <w:rPr>
                <w:rFonts w:cs="Times New Roman"/>
                <w:szCs w:val="24"/>
              </w:rPr>
              <w:t>water biosolids</w:t>
            </w:r>
          </w:p>
        </w:tc>
        <w:tc>
          <w:tcPr>
            <w:tcW w:w="636" w:type="dxa"/>
            <w:vAlign w:val="center"/>
          </w:tcPr>
          <w:p w14:paraId="57A0CBEF" w14:textId="7E36320E" w:rsidR="00755738" w:rsidRPr="00755738" w:rsidRDefault="00755738" w:rsidP="00755738">
            <w:pPr>
              <w:jc w:val="center"/>
              <w:rPr>
                <w:rFonts w:cs="Times New Roman"/>
                <w:szCs w:val="24"/>
              </w:rPr>
            </w:pPr>
            <w:r w:rsidRPr="00755738">
              <w:rPr>
                <w:rFonts w:cs="Times New Roman"/>
                <w:szCs w:val="24"/>
              </w:rPr>
              <w:t>7.89</w:t>
            </w:r>
          </w:p>
        </w:tc>
        <w:tc>
          <w:tcPr>
            <w:tcW w:w="0" w:type="auto"/>
            <w:vAlign w:val="center"/>
          </w:tcPr>
          <w:p w14:paraId="4EBC6278" w14:textId="002B3FC5" w:rsidR="00755738" w:rsidRPr="00755738" w:rsidRDefault="00755738" w:rsidP="00755738">
            <w:pPr>
              <w:jc w:val="center"/>
              <w:rPr>
                <w:rFonts w:cs="Times New Roman"/>
                <w:szCs w:val="24"/>
              </w:rPr>
            </w:pPr>
            <w:r w:rsidRPr="00755738">
              <w:rPr>
                <w:rFonts w:cs="Times New Roman"/>
                <w:szCs w:val="24"/>
              </w:rPr>
              <w:t>8.43</w:t>
            </w:r>
          </w:p>
        </w:tc>
        <w:tc>
          <w:tcPr>
            <w:tcW w:w="0" w:type="auto"/>
            <w:vAlign w:val="center"/>
          </w:tcPr>
          <w:p w14:paraId="2C1A7CD9" w14:textId="163A25A3" w:rsidR="00755738" w:rsidRPr="00755738" w:rsidRDefault="00755738" w:rsidP="00755738">
            <w:pPr>
              <w:jc w:val="center"/>
              <w:rPr>
                <w:rFonts w:cs="Times New Roman"/>
                <w:szCs w:val="24"/>
              </w:rPr>
            </w:pPr>
            <w:r w:rsidRPr="00755738">
              <w:rPr>
                <w:rFonts w:cs="Times New Roman"/>
                <w:szCs w:val="24"/>
              </w:rPr>
              <w:t>0.54</w:t>
            </w:r>
          </w:p>
        </w:tc>
        <w:tc>
          <w:tcPr>
            <w:tcW w:w="0" w:type="auto"/>
            <w:vAlign w:val="center"/>
          </w:tcPr>
          <w:p w14:paraId="0F344FDA" w14:textId="4FC2931D" w:rsidR="00755738" w:rsidRPr="00755738" w:rsidRDefault="00755738" w:rsidP="00755738">
            <w:pPr>
              <w:jc w:val="center"/>
              <w:rPr>
                <w:rFonts w:cs="Times New Roman"/>
                <w:szCs w:val="24"/>
              </w:rPr>
            </w:pPr>
            <w:r w:rsidRPr="00755738">
              <w:rPr>
                <w:rFonts w:cs="Times New Roman"/>
                <w:szCs w:val="24"/>
              </w:rPr>
              <w:t>0.29</w:t>
            </w:r>
          </w:p>
        </w:tc>
        <w:tc>
          <w:tcPr>
            <w:tcW w:w="0" w:type="auto"/>
            <w:vAlign w:val="center"/>
          </w:tcPr>
          <w:p w14:paraId="64E80874" w14:textId="7692B0E1" w:rsidR="00755738" w:rsidRPr="00755738" w:rsidRDefault="00755738" w:rsidP="00755738">
            <w:pPr>
              <w:jc w:val="center"/>
              <w:rPr>
                <w:rFonts w:cs="Times New Roman"/>
                <w:szCs w:val="24"/>
              </w:rPr>
            </w:pPr>
            <w:r w:rsidRPr="00755738">
              <w:rPr>
                <w:rFonts w:cs="Times New Roman"/>
                <w:szCs w:val="24"/>
              </w:rPr>
              <w:t>2.89</w:t>
            </w:r>
          </w:p>
        </w:tc>
        <w:tc>
          <w:tcPr>
            <w:tcW w:w="1455" w:type="dxa"/>
            <w:vAlign w:val="center"/>
          </w:tcPr>
          <w:p w14:paraId="34993510" w14:textId="4B9D8992" w:rsidR="00755738" w:rsidRPr="00755738" w:rsidRDefault="00755738" w:rsidP="00755738">
            <w:pPr>
              <w:jc w:val="center"/>
              <w:rPr>
                <w:rFonts w:cs="Times New Roman"/>
                <w:szCs w:val="24"/>
              </w:rPr>
            </w:pPr>
            <w:r w:rsidRPr="00755738">
              <w:rPr>
                <w:rFonts w:cs="Times New Roman"/>
                <w:szCs w:val="24"/>
              </w:rPr>
              <w:fldChar w:fldCharType="begin"/>
            </w:r>
            <w:r w:rsidR="00476B7C">
              <w:rPr>
                <w:rFonts w:cs="Times New Roman"/>
                <w:szCs w:val="24"/>
              </w:rPr>
              <w:instrText xml:space="preserve"> ADDIN EN.CITE &lt;EndNote&gt;&lt;Cite&gt;&lt;Author&gt;Agneessens&lt;/Author&gt;&lt;Year&gt;2017&lt;/Year&gt;&lt;RecNum&gt;123&lt;/RecNum&gt;&lt;DisplayText&gt;[10]&lt;/DisplayText&gt;&lt;record&gt;&lt;rec-number&gt;123&lt;/rec-number&gt;&lt;foreign-keys&gt;&lt;key app="EN" db-id="a9apd9seav5dr7e0xaqvewpb0f50z5aafx5r" timestamp="1582559292"&gt;123&lt;/key&gt;&lt;/foreign-keys&gt;&lt;ref-type name="Journal Article"&gt;17&lt;/ref-type&gt;&lt;contributors&gt;&lt;authors&gt;&lt;author&gt;Agneessens, Laura Mia&lt;/author&gt;&lt;author&gt;Ottosen, Lars Ditlev Mørck&lt;/author&gt;&lt;author&gt;Voigt, Niels Vinther&lt;/author&gt;&lt;author&gt;Nielsen, Jeppe Lund&lt;/author&gt;&lt;author&gt;de Jonge, Nadieh&lt;/author&gt;&lt;author&gt;Fischer, Christian Holst&lt;/author&gt;&lt;author&gt;Kofoed, Michael Vedel Wegener&lt;/author&gt;&lt;/authors&gt;&lt;/contributors&gt;&lt;titles&gt;&lt;title&gt;In-situ biogas upgrading with pulse H2 additions: the relevance of methanogen adaption and inorganic carbon level&lt;/title&gt;&lt;secondary-title&gt;Bioresource technology&lt;/secondary-title&gt;&lt;/titles&gt;&lt;periodical&gt;&lt;full-title&gt;Bioresource Technology&lt;/full-title&gt;&lt;/periodical&gt;&lt;pages&gt;256-263&lt;/pages&gt;&lt;volume&gt;233&lt;/volume&gt;&lt;dates&gt;&lt;year&gt;2017&lt;/year&gt;&lt;/dates&gt;&lt;isbn&gt;0960-8524&lt;/isbn&gt;&lt;urls&gt;&lt;/urls&gt;&lt;/record&gt;&lt;/Cite&gt;&lt;/EndNote&gt;</w:instrText>
            </w:r>
            <w:r w:rsidRPr="00755738">
              <w:rPr>
                <w:rFonts w:cs="Times New Roman"/>
                <w:szCs w:val="24"/>
              </w:rPr>
              <w:fldChar w:fldCharType="separate"/>
            </w:r>
            <w:r w:rsidR="00A21D01">
              <w:rPr>
                <w:rFonts w:cs="Times New Roman"/>
                <w:noProof/>
                <w:szCs w:val="24"/>
              </w:rPr>
              <w:t>[10]</w:t>
            </w:r>
            <w:r w:rsidRPr="00755738">
              <w:rPr>
                <w:rFonts w:cs="Times New Roman"/>
                <w:szCs w:val="24"/>
              </w:rPr>
              <w:fldChar w:fldCharType="end"/>
            </w:r>
          </w:p>
        </w:tc>
      </w:tr>
      <w:tr w:rsidR="00BA2541" w:rsidRPr="00755738" w14:paraId="61585311" w14:textId="77777777" w:rsidTr="00973547">
        <w:trPr>
          <w:trHeight w:val="407"/>
        </w:trPr>
        <w:tc>
          <w:tcPr>
            <w:tcW w:w="2977" w:type="dxa"/>
            <w:tcBorders>
              <w:bottom w:val="single" w:sz="4" w:space="0" w:color="auto"/>
            </w:tcBorders>
            <w:vAlign w:val="center"/>
          </w:tcPr>
          <w:p w14:paraId="636A12F5" w14:textId="77777777" w:rsidR="00755738" w:rsidRPr="00755738" w:rsidRDefault="00755738" w:rsidP="00755738">
            <w:pPr>
              <w:jc w:val="center"/>
              <w:rPr>
                <w:rFonts w:cs="Times New Roman"/>
                <w:szCs w:val="24"/>
              </w:rPr>
            </w:pPr>
            <w:r w:rsidRPr="00755738">
              <w:rPr>
                <w:rFonts w:cs="Times New Roman"/>
                <w:szCs w:val="24"/>
              </w:rPr>
              <w:t>Cattle manure/potato-starch</w:t>
            </w:r>
          </w:p>
        </w:tc>
        <w:tc>
          <w:tcPr>
            <w:tcW w:w="636" w:type="dxa"/>
            <w:tcBorders>
              <w:bottom w:val="single" w:sz="4" w:space="0" w:color="auto"/>
            </w:tcBorders>
            <w:vAlign w:val="center"/>
          </w:tcPr>
          <w:p w14:paraId="77662C60" w14:textId="77777777" w:rsidR="00755738" w:rsidRPr="00755738" w:rsidRDefault="00755738" w:rsidP="00755738">
            <w:pPr>
              <w:jc w:val="center"/>
              <w:rPr>
                <w:rFonts w:cs="Times New Roman"/>
                <w:szCs w:val="24"/>
              </w:rPr>
            </w:pPr>
            <w:r w:rsidRPr="00755738">
              <w:rPr>
                <w:rFonts w:cs="Times New Roman"/>
                <w:szCs w:val="24"/>
              </w:rPr>
              <w:t>8.09</w:t>
            </w:r>
          </w:p>
        </w:tc>
        <w:tc>
          <w:tcPr>
            <w:tcW w:w="0" w:type="auto"/>
            <w:tcBorders>
              <w:bottom w:val="single" w:sz="4" w:space="0" w:color="auto"/>
            </w:tcBorders>
            <w:vAlign w:val="center"/>
          </w:tcPr>
          <w:p w14:paraId="25C143E1" w14:textId="77777777" w:rsidR="00755738" w:rsidRPr="00755738" w:rsidRDefault="00755738" w:rsidP="00755738">
            <w:pPr>
              <w:jc w:val="center"/>
              <w:rPr>
                <w:rFonts w:cs="Times New Roman"/>
                <w:szCs w:val="24"/>
              </w:rPr>
            </w:pPr>
            <w:r w:rsidRPr="00755738">
              <w:rPr>
                <w:rFonts w:cs="Times New Roman"/>
                <w:szCs w:val="24"/>
              </w:rPr>
              <w:t>8.60</w:t>
            </w:r>
          </w:p>
        </w:tc>
        <w:tc>
          <w:tcPr>
            <w:tcW w:w="0" w:type="auto"/>
            <w:tcBorders>
              <w:bottom w:val="single" w:sz="4" w:space="0" w:color="auto"/>
            </w:tcBorders>
            <w:vAlign w:val="center"/>
          </w:tcPr>
          <w:p w14:paraId="0255E2E3" w14:textId="77777777" w:rsidR="00755738" w:rsidRPr="00755738" w:rsidRDefault="00755738" w:rsidP="00755738">
            <w:pPr>
              <w:jc w:val="center"/>
              <w:rPr>
                <w:rFonts w:cs="Times New Roman"/>
                <w:szCs w:val="24"/>
              </w:rPr>
            </w:pPr>
            <w:r w:rsidRPr="00755738">
              <w:rPr>
                <w:rFonts w:cs="Times New Roman"/>
                <w:szCs w:val="24"/>
              </w:rPr>
              <w:t>0.51</w:t>
            </w:r>
          </w:p>
        </w:tc>
        <w:tc>
          <w:tcPr>
            <w:tcW w:w="0" w:type="auto"/>
            <w:tcBorders>
              <w:bottom w:val="single" w:sz="4" w:space="0" w:color="auto"/>
            </w:tcBorders>
            <w:vAlign w:val="center"/>
          </w:tcPr>
          <w:p w14:paraId="33EDD144" w14:textId="77777777" w:rsidR="00755738" w:rsidRPr="00755738" w:rsidRDefault="00755738" w:rsidP="00755738">
            <w:pPr>
              <w:jc w:val="center"/>
              <w:rPr>
                <w:rFonts w:cs="Times New Roman"/>
                <w:szCs w:val="24"/>
              </w:rPr>
            </w:pPr>
            <w:r w:rsidRPr="00755738">
              <w:rPr>
                <w:rFonts w:cs="Times New Roman"/>
                <w:szCs w:val="24"/>
              </w:rPr>
              <w:t>0.31</w:t>
            </w:r>
          </w:p>
        </w:tc>
        <w:tc>
          <w:tcPr>
            <w:tcW w:w="0" w:type="auto"/>
            <w:tcBorders>
              <w:bottom w:val="single" w:sz="4" w:space="0" w:color="auto"/>
            </w:tcBorders>
            <w:vAlign w:val="center"/>
          </w:tcPr>
          <w:p w14:paraId="4581FD64" w14:textId="77777777" w:rsidR="00755738" w:rsidRPr="00755738" w:rsidRDefault="00755738" w:rsidP="00755738">
            <w:pPr>
              <w:jc w:val="center"/>
              <w:rPr>
                <w:rFonts w:cs="Times New Roman"/>
                <w:szCs w:val="24"/>
              </w:rPr>
            </w:pPr>
            <w:r w:rsidRPr="00755738">
              <w:rPr>
                <w:rFonts w:cs="Times New Roman"/>
                <w:szCs w:val="24"/>
              </w:rPr>
              <w:t>2.54</w:t>
            </w:r>
          </w:p>
        </w:tc>
        <w:tc>
          <w:tcPr>
            <w:tcW w:w="1455" w:type="dxa"/>
            <w:tcBorders>
              <w:bottom w:val="single" w:sz="4" w:space="0" w:color="auto"/>
            </w:tcBorders>
            <w:vAlign w:val="center"/>
          </w:tcPr>
          <w:p w14:paraId="26E2AE16" w14:textId="4998E658" w:rsidR="00755738" w:rsidRPr="00755738" w:rsidRDefault="00755738" w:rsidP="00755738">
            <w:pPr>
              <w:jc w:val="center"/>
              <w:rPr>
                <w:rFonts w:cs="Times New Roman"/>
                <w:szCs w:val="24"/>
              </w:rPr>
            </w:pPr>
            <w:r w:rsidRPr="00755738">
              <w:rPr>
                <w:rFonts w:cs="Times New Roman"/>
                <w:szCs w:val="24"/>
              </w:rPr>
              <w:fldChar w:fldCharType="begin"/>
            </w:r>
            <w:r w:rsidR="00A21D01">
              <w:rPr>
                <w:rFonts w:cs="Times New Roman"/>
                <w:szCs w:val="24"/>
              </w:rPr>
              <w:instrText xml:space="preserve"> ADDIN EN.CITE &lt;EndNote&gt;&lt;Cite&gt;&lt;Author&gt;Corbellini&lt;/Author&gt;&lt;Year&gt;2018&lt;/Year&gt;&lt;RecNum&gt;90&lt;/RecNum&gt;&lt;DisplayText&gt;[14]&lt;/DisplayText&gt;&lt;record&gt;&lt;rec-number&gt;90&lt;/rec-number&gt;&lt;foreign-keys&gt;&lt;key app="EN" db-id="a9apd9seav5dr7e0xaqvewpb0f50z5aafx5r" timestamp="1552833776"&gt;90&lt;/key&gt;&lt;/foreign-keys&gt;&lt;ref-type name="Journal Article"&gt;17&lt;/ref-type&gt;&lt;contributors&gt;&lt;authors&gt;&lt;author&gt;Corbellini, Viola&lt;/author&gt;&lt;author&gt;Kougias, Panagiotis G&lt;/author&gt;&lt;author&gt;Treu, Laura&lt;/author&gt;&lt;author&gt;Bassani, Ilaria&lt;/author&gt;&lt;author&gt;Malpei, Francesca&lt;/author&gt;&lt;author&gt;Angelidaki, Irini&lt;/author&gt;&lt;/authors&gt;&lt;/contributors&gt;&lt;titles&gt;&lt;title&gt;Hybrid biogas upgrading in a two-stage thermophilic reactor&lt;/title&gt;&lt;secondary-title&gt;Energy Conversion and Management&lt;/secondary-title&gt;&lt;/titles&gt;&lt;periodical&gt;&lt;full-title&gt;Energy Conversion and Management&lt;/full-title&gt;&lt;/periodical&gt;&lt;pages&gt;1-10&lt;/pages&gt;&lt;volume&gt;168&lt;/volume&gt;&lt;dates&gt;&lt;year&gt;2018&lt;/year&gt;&lt;/dates&gt;&lt;isbn&gt;0196-8904&lt;/isbn&gt;&lt;urls&gt;&lt;/urls&gt;&lt;/record&gt;&lt;/Cite&gt;&lt;/EndNote&gt;</w:instrText>
            </w:r>
            <w:r w:rsidRPr="00755738">
              <w:rPr>
                <w:rFonts w:cs="Times New Roman"/>
                <w:szCs w:val="24"/>
              </w:rPr>
              <w:fldChar w:fldCharType="separate"/>
            </w:r>
            <w:r w:rsidR="00A21D01">
              <w:rPr>
                <w:rFonts w:cs="Times New Roman"/>
                <w:noProof/>
                <w:szCs w:val="24"/>
              </w:rPr>
              <w:t>[14]</w:t>
            </w:r>
            <w:r w:rsidRPr="00755738">
              <w:rPr>
                <w:rFonts w:cs="Times New Roman"/>
                <w:szCs w:val="24"/>
              </w:rPr>
              <w:fldChar w:fldCharType="end"/>
            </w:r>
          </w:p>
        </w:tc>
      </w:tr>
      <w:tr w:rsidR="00F3153A" w:rsidRPr="00755738" w14:paraId="1F0E893B" w14:textId="77777777" w:rsidTr="00973547">
        <w:trPr>
          <w:trHeight w:val="398"/>
        </w:trPr>
        <w:tc>
          <w:tcPr>
            <w:tcW w:w="9356" w:type="dxa"/>
            <w:gridSpan w:val="7"/>
            <w:tcBorders>
              <w:top w:val="single" w:sz="4" w:space="0" w:color="auto"/>
            </w:tcBorders>
            <w:vAlign w:val="center"/>
          </w:tcPr>
          <w:p w14:paraId="5FE63F12" w14:textId="58BE3478" w:rsidR="00755738" w:rsidRPr="00755738" w:rsidRDefault="00F347D1" w:rsidP="00F347D1">
            <w:pPr>
              <w:jc w:val="center"/>
              <w:rPr>
                <w:rFonts w:cs="Times New Roman"/>
                <w:szCs w:val="24"/>
              </w:rPr>
            </w:pPr>
            <w:r>
              <w:rPr>
                <w:rFonts w:cs="Times New Roman"/>
                <w:szCs w:val="24"/>
              </w:rPr>
              <w:t>S</w:t>
            </w:r>
            <w:r w:rsidR="00755738" w:rsidRPr="00755738">
              <w:rPr>
                <w:rFonts w:cs="Times New Roman"/>
                <w:szCs w:val="24"/>
              </w:rPr>
              <w:t>u</w:t>
            </w:r>
            <w:r>
              <w:rPr>
                <w:rFonts w:cs="Times New Roman"/>
                <w:szCs w:val="24"/>
              </w:rPr>
              <w:t>b</w:t>
            </w:r>
            <w:r w:rsidR="00755738" w:rsidRPr="00755738">
              <w:rPr>
                <w:rFonts w:cs="Times New Roman"/>
                <w:szCs w:val="24"/>
              </w:rPr>
              <w:t xml:space="preserve">script </w:t>
            </w:r>
            <w:r>
              <w:rPr>
                <w:rFonts w:cs="Times New Roman"/>
                <w:szCs w:val="24"/>
              </w:rPr>
              <w:t>'base'</w:t>
            </w:r>
            <w:r w:rsidR="00755738" w:rsidRPr="00755738">
              <w:rPr>
                <w:rFonts w:cs="Times New Roman"/>
                <w:szCs w:val="24"/>
              </w:rPr>
              <w:t xml:space="preserve"> represents the baseline scenario and </w:t>
            </w:r>
            <w:r>
              <w:rPr>
                <w:rFonts w:cs="Times New Roman"/>
                <w:szCs w:val="24"/>
              </w:rPr>
              <w:t>'max'</w:t>
            </w:r>
            <w:r w:rsidR="00755738" w:rsidRPr="00755738">
              <w:rPr>
                <w:rFonts w:cs="Times New Roman"/>
                <w:szCs w:val="24"/>
              </w:rPr>
              <w:t xml:space="preserve"> </w:t>
            </w:r>
            <w:r>
              <w:rPr>
                <w:rFonts w:cs="Times New Roman"/>
                <w:szCs w:val="24"/>
              </w:rPr>
              <w:t xml:space="preserve">the </w:t>
            </w:r>
            <w:r w:rsidR="00755738" w:rsidRPr="00755738">
              <w:rPr>
                <w:rFonts w:cs="Times New Roman"/>
                <w:szCs w:val="24"/>
              </w:rPr>
              <w:t xml:space="preserve">maximum </w:t>
            </w:r>
            <w:r>
              <w:rPr>
                <w:rFonts w:cs="Times New Roman"/>
                <w:szCs w:val="24"/>
              </w:rPr>
              <w:t xml:space="preserve">stable </w:t>
            </w:r>
            <w:r w:rsidR="00755738" w:rsidRPr="00755738">
              <w:rPr>
                <w:rFonts w:cs="Times New Roman"/>
                <w:szCs w:val="24"/>
              </w:rPr>
              <w:t>pH</w:t>
            </w:r>
            <w:r>
              <w:rPr>
                <w:rFonts w:cs="Times New Roman"/>
                <w:szCs w:val="24"/>
              </w:rPr>
              <w:t xml:space="preserve"> reported</w:t>
            </w:r>
          </w:p>
        </w:tc>
      </w:tr>
    </w:tbl>
    <w:p w14:paraId="554FE574" w14:textId="2346EEB0" w:rsidR="00F347D1" w:rsidRDefault="00F347D1" w:rsidP="00F347D1">
      <w:r>
        <w:lastRenderedPageBreak/>
        <w:t xml:space="preserve">Using </w:t>
      </w:r>
      <w:r w:rsidR="001D0DC7">
        <w:t xml:space="preserve">Eq. </w:t>
      </w:r>
      <w:r w:rsidR="001E5AFF">
        <w:t xml:space="preserve">17 </w:t>
      </w:r>
      <w:r>
        <w:t xml:space="preserve">above, with a knowledge of the baseline operating conditions and an estimate of the safe maximum operating pH, the maximum achievable biogas methane content for a specific digester can be predicted. </w:t>
      </w:r>
      <w:r w:rsidRPr="002D28F0">
        <w:t>This pr</w:t>
      </w:r>
      <w:r>
        <w:t xml:space="preserve">ovides the basis of a decision support </w:t>
      </w:r>
      <w:r w:rsidRPr="002D28F0">
        <w:t>tool that c</w:t>
      </w:r>
      <w:r>
        <w:t xml:space="preserve">an </w:t>
      </w:r>
      <w:r w:rsidRPr="002D28F0">
        <w:t>be used</w:t>
      </w:r>
      <w:r>
        <w:t xml:space="preserve"> </w:t>
      </w:r>
      <w:r w:rsidRPr="002D28F0">
        <w:t xml:space="preserve">before </w:t>
      </w:r>
      <w:r>
        <w:t xml:space="preserve">making a </w:t>
      </w:r>
      <w:r w:rsidRPr="002D28F0">
        <w:t>commitment to build</w:t>
      </w:r>
      <w:r>
        <w:t xml:space="preserve"> or retrofit</w:t>
      </w:r>
      <w:r w:rsidRPr="002D28F0">
        <w:t xml:space="preserve"> a plant for reductive CO</w:t>
      </w:r>
      <w:r w:rsidRPr="002D28F0">
        <w:rPr>
          <w:vertAlign w:val="subscript"/>
        </w:rPr>
        <w:t>2</w:t>
      </w:r>
      <w:r w:rsidRPr="002D28F0">
        <w:t xml:space="preserve"> biomethanisation.</w:t>
      </w:r>
      <w:r>
        <w:t xml:space="preserve"> The rapid determination assay provides further support for and confidence in the predictions of digester behaviour. </w:t>
      </w:r>
    </w:p>
    <w:p w14:paraId="443A50AD" w14:textId="51B9ED39" w:rsidR="00F347D1" w:rsidRDefault="00F347D1" w:rsidP="00F347D1">
      <w:r>
        <w:t xml:space="preserve">This approach was tested using digestate taken from an anaerobic digester treating municipal wastewater biosolids at </w:t>
      </w:r>
      <w:r w:rsidRPr="00C61228">
        <w:t xml:space="preserve">Millbrook Wastewater </w:t>
      </w:r>
      <w:r>
        <w:t xml:space="preserve">Treatment </w:t>
      </w:r>
      <w:r w:rsidRPr="00C61228">
        <w:t>Works, Southampton, UK.</w:t>
      </w:r>
      <w:r>
        <w:t xml:space="preserve"> T</w:t>
      </w:r>
      <w:r w:rsidRPr="00C61228">
        <w:t xml:space="preserve">he </w:t>
      </w:r>
      <w:r>
        <w:t xml:space="preserve">trend in </w:t>
      </w:r>
      <w:r w:rsidRPr="00C61228">
        <w:t xml:space="preserve">pH </w:t>
      </w:r>
      <w:r>
        <w:t xml:space="preserve">was established using </w:t>
      </w:r>
      <w:r w:rsidRPr="00C61228">
        <w:t>the rapid determination method</w:t>
      </w:r>
      <w:r>
        <w:t>,</w:t>
      </w:r>
      <w:r w:rsidRPr="00C61228">
        <w:t xml:space="preserve"> and checked </w:t>
      </w:r>
      <w:r>
        <w:t xml:space="preserve">against the theoretical </w:t>
      </w:r>
      <w:r w:rsidRPr="00C61228">
        <w:t>model</w:t>
      </w:r>
      <w:r>
        <w:t xml:space="preserve">: the results are shown in </w:t>
      </w:r>
      <w:r w:rsidRPr="00C61228">
        <w:fldChar w:fldCharType="begin"/>
      </w:r>
      <w:r w:rsidRPr="00C61228">
        <w:instrText xml:space="preserve"> REF _Ref3389226 \h </w:instrText>
      </w:r>
      <w:r w:rsidRPr="00C61228">
        <w:fldChar w:fldCharType="separate"/>
      </w:r>
      <w:r w:rsidRPr="00C61228">
        <w:t xml:space="preserve">Figure </w:t>
      </w:r>
      <w:r w:rsidR="005D1B55">
        <w:t>9</w:t>
      </w:r>
      <w:r w:rsidRPr="00C61228">
        <w:fldChar w:fldCharType="end"/>
      </w:r>
      <w:r>
        <w:t>a</w:t>
      </w:r>
      <w:r w:rsidRPr="00C61228">
        <w:t xml:space="preserve">. The value of </w:t>
      </w:r>
      <w:r w:rsidRPr="00C61228">
        <w:rPr>
          <w:i/>
        </w:rPr>
        <w:t xml:space="preserve">a </w:t>
      </w:r>
      <w:r w:rsidRPr="00C61228">
        <w:t>from regression was 1.13</w:t>
      </w:r>
      <w:r w:rsidRPr="00C61228">
        <w:rPr>
          <w:rFonts w:cs="Times New Roman"/>
        </w:rPr>
        <w:t>×</w:t>
      </w:r>
      <w:r w:rsidRPr="00C61228">
        <w:t>10</w:t>
      </w:r>
      <w:r w:rsidRPr="00C61228">
        <w:rPr>
          <w:vertAlign w:val="superscript"/>
        </w:rPr>
        <w:t>-7</w:t>
      </w:r>
      <w:r w:rsidRPr="00C61228">
        <w:t>, which is very close to theoretical value of 1.1</w:t>
      </w:r>
      <w:r>
        <w:t>6</w:t>
      </w:r>
      <w:r w:rsidRPr="00C61228">
        <w:rPr>
          <w:rFonts w:cs="Times New Roman"/>
        </w:rPr>
        <w:t>×</w:t>
      </w:r>
      <w:r w:rsidRPr="00C61228">
        <w:t>10</w:t>
      </w:r>
      <w:r w:rsidRPr="00C61228">
        <w:rPr>
          <w:vertAlign w:val="superscript"/>
        </w:rPr>
        <w:t>-7</w:t>
      </w:r>
      <w:r w:rsidRPr="00C61228">
        <w:t xml:space="preserve"> calculated using the </w:t>
      </w:r>
      <w:r>
        <w:t xml:space="preserve">digester </w:t>
      </w:r>
      <w:r w:rsidRPr="00C61228">
        <w:t>baseline conditions of pH</w:t>
      </w:r>
      <w:r>
        <w:t xml:space="preserve"> </w:t>
      </w:r>
      <w:r w:rsidRPr="00C61228">
        <w:t>=</w:t>
      </w:r>
      <w:r>
        <w:t xml:space="preserve"> </w:t>
      </w:r>
      <w:r w:rsidRPr="00C61228">
        <w:t>7.</w:t>
      </w:r>
      <w:r>
        <w:t>32</w:t>
      </w:r>
      <w:r w:rsidRPr="00C61228">
        <w:t xml:space="preserve"> and </w:t>
      </w:r>
      <w:r w:rsidR="00A43085">
        <w:t>P</w:t>
      </w:r>
      <w:r w:rsidR="00A43085" w:rsidRPr="00B619A9">
        <w:rPr>
          <w:vertAlign w:val="subscript"/>
        </w:rPr>
        <w:t>CO2</w:t>
      </w:r>
      <w:r w:rsidR="00A43085">
        <w:t xml:space="preserve"> </w:t>
      </w:r>
      <w:r>
        <w:t xml:space="preserve">= </w:t>
      </w:r>
      <w:r w:rsidRPr="00C61228">
        <w:t>0.</w:t>
      </w:r>
      <w:r>
        <w:t>40</w:t>
      </w:r>
      <w:r w:rsidRPr="00C61228">
        <w:t xml:space="preserve">. The </w:t>
      </w:r>
      <w:r w:rsidR="00A43085">
        <w:t>TAN</w:t>
      </w:r>
      <w:r w:rsidRPr="00C61228">
        <w:t xml:space="preserve"> of the </w:t>
      </w:r>
      <w:r>
        <w:t xml:space="preserve">feed </w:t>
      </w:r>
      <w:r w:rsidRPr="00C61228">
        <w:t xml:space="preserve">sludge was approximately 3.0 g N </w:t>
      </w:r>
      <w:r w:rsidR="008E3306">
        <w:t>L</w:t>
      </w:r>
      <w:r w:rsidRPr="00C61228">
        <w:rPr>
          <w:vertAlign w:val="superscript"/>
        </w:rPr>
        <w:t>-1</w:t>
      </w:r>
      <w:r w:rsidRPr="00C61228">
        <w:t xml:space="preserve"> and the dominant pathway </w:t>
      </w:r>
      <w:r>
        <w:t xml:space="preserve">was </w:t>
      </w:r>
      <w:r w:rsidRPr="00C61228">
        <w:t xml:space="preserve">probably </w:t>
      </w:r>
      <w:r>
        <w:t>acetoclastic methanogenesis, based on the literature and on previous work</w:t>
      </w:r>
      <w:r w:rsidR="00BD3EB8">
        <w:t xml:space="preserve"> </w:t>
      </w:r>
      <w:r w:rsidR="00BD3EB8">
        <w:fldChar w:fldCharType="begin"/>
      </w:r>
      <w:r w:rsidR="00A907CE">
        <w:instrText xml:space="preserve"> ADDIN EN.CITE &lt;EndNote&gt;&lt;Cite&gt;&lt;Author&gt;Tao&lt;/Author&gt;&lt;Year&gt;2019&lt;/Year&gt;&lt;RecNum&gt;102&lt;/RecNum&gt;&lt;DisplayText&gt;[7, 48]&lt;/DisplayText&gt;&lt;record&gt;&lt;rec-number&gt;102&lt;/rec-number&gt;&lt;foreign-keys&gt;&lt;key app="EN" db-id="a9apd9seav5dr7e0xaqvewpb0f50z5aafx5r" timestamp="1558606146"&gt;102&lt;/key&gt;&lt;/foreign-keys&gt;&lt;ref-type name="Journal Article"&gt;17&lt;/ref-type&gt;&lt;contributors&gt;&lt;authors&gt;&lt;author&gt;Tao, Bing&lt;/author&gt;&lt;author&gt;Alessi, Anna M&lt;/author&gt;&lt;author&gt;Zhang, Yue&lt;/author&gt;&lt;author&gt;Chong, James PJ&lt;/author&gt;&lt;author&gt;Heaven, Sonia&lt;/author&gt;&lt;author&gt;Banks, Charles J&lt;/author&gt;&lt;/authors&gt;&lt;/contributors&gt;&lt;titles&gt;&lt;title&gt;Simultaneous biomethanisation of endogenous and imported CO2 in organically loaded anaerobic digesters&lt;/title&gt;&lt;secondary-title&gt;Applied Energy&lt;/secondary-title&gt;&lt;/titles&gt;&lt;periodical&gt;&lt;full-title&gt;Applied Energy&lt;/full-title&gt;&lt;/periodical&gt;&lt;pages&gt;670-681&lt;/pages&gt;&lt;volume&gt;247&lt;/volume&gt;&lt;dates&gt;&lt;year&gt;2019&lt;/year&gt;&lt;/dates&gt;&lt;isbn&gt;0306-2619&lt;/isbn&gt;&lt;urls&gt;&lt;/urls&gt;&lt;/record&gt;&lt;/Cite&gt;&lt;Cite&gt;&lt;Author&gt;Liu&lt;/Author&gt;&lt;Year&gt;2016&lt;/Year&gt;&lt;RecNum&gt;141&lt;/RecNum&gt;&lt;record&gt;&lt;rec-number&gt;141&lt;/rec-number&gt;&lt;foreign-keys&gt;&lt;key app="EN" db-id="a9apd9seav5dr7e0xaqvewpb0f50z5aafx5r" timestamp="1585485633"&gt;141&lt;/key&gt;&lt;/foreign-keys&gt;&lt;ref-type name="Journal Article"&gt;17&lt;/ref-type&gt;&lt;contributors&gt;&lt;authors&gt;&lt;author&gt;Liu, Can&lt;/author&gt;&lt;author&gt;Li, Huan&lt;/author&gt;&lt;author&gt;Zhang, Yuyao&lt;/author&gt;&lt;author&gt;Chen, Qingwu&lt;/author&gt;&lt;/authors&gt;&lt;/contributors&gt;&lt;titles&gt;&lt;title&gt;Characterization of methanogenic activity during high-solids anaerobic digestion of sewage sludge&lt;/title&gt;&lt;secondary-title&gt;Biochemical Engineering Journal&lt;/secondary-title&gt;&lt;/titles&gt;&lt;periodical&gt;&lt;full-title&gt;Biochemical Engineering Journal&lt;/full-title&gt;&lt;/periodical&gt;&lt;pages&gt;96-100&lt;/pages&gt;&lt;volume&gt;109&lt;/volume&gt;&lt;dates&gt;&lt;year&gt;2016&lt;/year&gt;&lt;/dates&gt;&lt;isbn&gt;1369-703X&lt;/isbn&gt;&lt;urls&gt;&lt;/urls&gt;&lt;/record&gt;&lt;/Cite&gt;&lt;/EndNote&gt;</w:instrText>
      </w:r>
      <w:r w:rsidR="00BD3EB8">
        <w:fldChar w:fldCharType="separate"/>
      </w:r>
      <w:r w:rsidR="00A907CE">
        <w:rPr>
          <w:noProof/>
        </w:rPr>
        <w:t>[7, 48]</w:t>
      </w:r>
      <w:r w:rsidR="00BD3EB8">
        <w:fldChar w:fldCharType="end"/>
      </w:r>
      <w:r>
        <w:t>;</w:t>
      </w:r>
      <w:r w:rsidRPr="00C61228">
        <w:t xml:space="preserve"> hence the maximum </w:t>
      </w:r>
      <w:r>
        <w:t xml:space="preserve">operating </w:t>
      </w:r>
      <w:r w:rsidRPr="00C61228">
        <w:t xml:space="preserve">pH for this digester might be in the range of 7.9-8.0 </w:t>
      </w:r>
      <w:r>
        <w:t xml:space="preserve">based on an allowable increase of </w:t>
      </w:r>
      <w:r w:rsidRPr="00C61228">
        <w:t>0.5-0.6 pH unit</w:t>
      </w:r>
      <w:r>
        <w:t>s</w:t>
      </w:r>
      <w:r w:rsidRPr="00C61228">
        <w:t xml:space="preserve">. </w:t>
      </w:r>
      <w:r>
        <w:t>Based on this</w:t>
      </w:r>
      <w:r w:rsidRPr="00C61228">
        <w:t xml:space="preserve">, the maximum achievable methane content for the digester would be 93-94% and it </w:t>
      </w:r>
      <w:r>
        <w:t xml:space="preserve">might be reasonable to predict that the introduction of </w:t>
      </w:r>
      <w:r w:rsidRPr="00C61228">
        <w:t>CO</w:t>
      </w:r>
      <w:r w:rsidRPr="00C61228">
        <w:rPr>
          <w:vertAlign w:val="subscript"/>
        </w:rPr>
        <w:t>2</w:t>
      </w:r>
      <w:r w:rsidRPr="00C61228">
        <w:t xml:space="preserve"> biomethanisation </w:t>
      </w:r>
      <w:r>
        <w:t>woul</w:t>
      </w:r>
      <w:r w:rsidRPr="007D6F40">
        <w:t>d progress smoothly</w:t>
      </w:r>
      <w:r w:rsidRPr="00C61228">
        <w:t xml:space="preserve"> to </w:t>
      </w:r>
      <w:r>
        <w:t xml:space="preserve">a </w:t>
      </w:r>
      <w:r w:rsidRPr="00C61228">
        <w:t xml:space="preserve">methane content </w:t>
      </w:r>
      <w:r>
        <w:t xml:space="preserve">of </w:t>
      </w:r>
      <w:r w:rsidRPr="00C61228">
        <w:t xml:space="preserve">90% as the corresponding pH would be approximately 7.90. </w:t>
      </w:r>
      <w:r>
        <w:t>The results also suggest, however,</w:t>
      </w:r>
      <w:r w:rsidRPr="00C61228">
        <w:t xml:space="preserve"> that </w:t>
      </w:r>
      <w:r>
        <w:t xml:space="preserve">careful </w:t>
      </w:r>
      <w:r w:rsidRPr="00C61228">
        <w:t xml:space="preserve">control </w:t>
      </w:r>
      <w:r>
        <w:t xml:space="preserve">would be </w:t>
      </w:r>
      <w:r w:rsidRPr="00C61228">
        <w:t xml:space="preserve">required </w:t>
      </w:r>
      <w:r>
        <w:t xml:space="preserve">to increase </w:t>
      </w:r>
      <w:r w:rsidRPr="00C61228">
        <w:t xml:space="preserve">the methane content </w:t>
      </w:r>
      <w:r>
        <w:t xml:space="preserve">above </w:t>
      </w:r>
      <w:r w:rsidRPr="00C61228">
        <w:t xml:space="preserve">92%, </w:t>
      </w:r>
      <w:r>
        <w:t xml:space="preserve">as this would bring </w:t>
      </w:r>
      <w:r w:rsidRPr="00C61228">
        <w:t xml:space="preserve">the pH very close to the maximum operational </w:t>
      </w:r>
      <w:r>
        <w:t xml:space="preserve">value for </w:t>
      </w:r>
      <w:r w:rsidRPr="00C61228">
        <w:t>the system. Therefore, the wise decision for the wastewater treatment plant would be</w:t>
      </w:r>
      <w:r>
        <w:t xml:space="preserve"> to allow </w:t>
      </w:r>
      <w:r w:rsidRPr="00C61228">
        <w:t>CO</w:t>
      </w:r>
      <w:r w:rsidRPr="00C61228">
        <w:rPr>
          <w:vertAlign w:val="subscript"/>
        </w:rPr>
        <w:t>2</w:t>
      </w:r>
      <w:r w:rsidRPr="00C61228">
        <w:t xml:space="preserve"> </w:t>
      </w:r>
      <w:r>
        <w:t xml:space="preserve">biomethanisation up to a </w:t>
      </w:r>
      <w:r w:rsidRPr="00C61228">
        <w:t xml:space="preserve">methane content </w:t>
      </w:r>
      <w:r>
        <w:t xml:space="preserve">of </w:t>
      </w:r>
      <w:r w:rsidRPr="00C61228">
        <w:t xml:space="preserve">90%, rather than trying to </w:t>
      </w:r>
      <w:r>
        <w:t xml:space="preserve">achieve an </w:t>
      </w:r>
      <w:r w:rsidRPr="00C61228">
        <w:t>extra 2-3% meth</w:t>
      </w:r>
      <w:r>
        <w:t>a</w:t>
      </w:r>
      <w:r w:rsidRPr="00C61228">
        <w:t xml:space="preserve">ne content at </w:t>
      </w:r>
      <w:r>
        <w:t xml:space="preserve">the </w:t>
      </w:r>
      <w:r w:rsidRPr="00C61228">
        <w:t xml:space="preserve">risk of </w:t>
      </w:r>
      <w:r>
        <w:t xml:space="preserve">potential process </w:t>
      </w:r>
      <w:r w:rsidRPr="00C61228">
        <w:t xml:space="preserve">imbalance and </w:t>
      </w:r>
      <w:r>
        <w:t xml:space="preserve">digester </w:t>
      </w:r>
      <w:r w:rsidRPr="00C61228">
        <w:t>inhibition.</w:t>
      </w:r>
    </w:p>
    <w:p w14:paraId="0994DAB0" w14:textId="4D2F80EB" w:rsidR="00377321" w:rsidRDefault="00F347D1" w:rsidP="00377321">
      <w:r>
        <w:t xml:space="preserve">The predicted behaviour was checked by inoculating </w:t>
      </w:r>
      <w:r w:rsidRPr="00B619A9">
        <w:t>a 3-L laboratory</w:t>
      </w:r>
      <w:r>
        <w:t xml:space="preserve"> fermenter with digestate from the </w:t>
      </w:r>
      <w:r w:rsidR="005F7CAF">
        <w:t xml:space="preserve">Millbrook AD </w:t>
      </w:r>
      <w:r>
        <w:t xml:space="preserve">plant and feeding it with sludge </w:t>
      </w:r>
      <w:r w:rsidR="005F7CAF">
        <w:t>from the same source</w:t>
      </w:r>
      <w:r>
        <w:t>, initially over a 40-day period to establish stable baseline conditions</w:t>
      </w:r>
      <w:r w:rsidR="00171F55">
        <w:t>.</w:t>
      </w:r>
      <w:r>
        <w:t xml:space="preserve"> H</w:t>
      </w:r>
      <w:r w:rsidRPr="00A377DE">
        <w:rPr>
          <w:vertAlign w:val="subscript"/>
        </w:rPr>
        <w:t>2</w:t>
      </w:r>
      <w:r>
        <w:t xml:space="preserve"> addition was </w:t>
      </w:r>
      <w:r w:rsidR="00171F55">
        <w:t xml:space="preserve">then </w:t>
      </w:r>
      <w:r w:rsidR="0052400F">
        <w:t>introduced</w:t>
      </w:r>
      <w:r>
        <w:t xml:space="preserve"> rapidly </w:t>
      </w:r>
      <w:r w:rsidR="0052400F">
        <w:t xml:space="preserve">over a </w:t>
      </w:r>
      <w:r w:rsidR="00AF1FFC">
        <w:t xml:space="preserve">total </w:t>
      </w:r>
      <w:r w:rsidR="0052400F">
        <w:t>period of 12 days</w:t>
      </w:r>
      <w:r w:rsidR="00AF1FFC">
        <w:t>. F</w:t>
      </w:r>
      <w:r w:rsidR="000B683A">
        <w:t xml:space="preserve">rom </w:t>
      </w:r>
      <w:r w:rsidR="000B683A" w:rsidRPr="00B619A9">
        <w:t xml:space="preserve">day </w:t>
      </w:r>
      <w:r w:rsidR="0052400F" w:rsidRPr="00B619A9">
        <w:t>5</w:t>
      </w:r>
      <w:r w:rsidR="000B683A" w:rsidRPr="00B619A9">
        <w:t xml:space="preserve"> to day 8 </w:t>
      </w:r>
      <w:r w:rsidR="0052400F" w:rsidRPr="00B619A9">
        <w:t>the</w:t>
      </w:r>
      <w:r w:rsidR="000B683A">
        <w:t xml:space="preserve"> daily volume of H</w:t>
      </w:r>
      <w:r w:rsidR="000B683A" w:rsidRPr="000B683A">
        <w:rPr>
          <w:vertAlign w:val="subscript"/>
        </w:rPr>
        <w:t>2</w:t>
      </w:r>
      <w:r w:rsidR="000B683A">
        <w:t xml:space="preserve"> added was not incremented in case time </w:t>
      </w:r>
      <w:r w:rsidR="005F7CAF">
        <w:t xml:space="preserve">was needed </w:t>
      </w:r>
      <w:r w:rsidR="000B683A">
        <w:t>for acclimatisation</w:t>
      </w:r>
      <w:r w:rsidR="005F7CAF">
        <w:t>;</w:t>
      </w:r>
      <w:r w:rsidR="000B683A">
        <w:t xml:space="preserve"> but as no </w:t>
      </w:r>
      <w:r w:rsidR="0020678A">
        <w:t xml:space="preserve">signs of </w:t>
      </w:r>
      <w:r w:rsidR="000B683A">
        <w:t>instability w</w:t>
      </w:r>
      <w:r w:rsidR="0020678A">
        <w:t xml:space="preserve">ere </w:t>
      </w:r>
      <w:r w:rsidR="000B683A">
        <w:t xml:space="preserve">observed </w:t>
      </w:r>
      <w:r w:rsidR="00AF1FFC">
        <w:t xml:space="preserve">the </w:t>
      </w:r>
      <w:r w:rsidR="000B683A">
        <w:t>H</w:t>
      </w:r>
      <w:r w:rsidR="000B683A" w:rsidRPr="000B683A">
        <w:rPr>
          <w:vertAlign w:val="subscript"/>
        </w:rPr>
        <w:t>2</w:t>
      </w:r>
      <w:r w:rsidR="000B683A">
        <w:t xml:space="preserve"> addition was again increased </w:t>
      </w:r>
      <w:r w:rsidR="005F7CAF">
        <w:t xml:space="preserve">from day 9 to day 12 to give a </w:t>
      </w:r>
      <w:r w:rsidR="0020678A">
        <w:t xml:space="preserve">biogas methane content of 90% </w:t>
      </w:r>
      <w:r w:rsidR="005F7CAF">
        <w:t xml:space="preserve">which was them maintained </w:t>
      </w:r>
      <w:r w:rsidR="0020678A">
        <w:t xml:space="preserve">for a further </w:t>
      </w:r>
      <w:r w:rsidR="001B1B54">
        <w:t xml:space="preserve">10 </w:t>
      </w:r>
      <w:r w:rsidR="0020678A">
        <w:t xml:space="preserve">days </w:t>
      </w:r>
      <w:r w:rsidR="005D1B55">
        <w:t>(</w:t>
      </w:r>
      <w:r w:rsidR="00B25E99" w:rsidRPr="00C61228">
        <w:fldChar w:fldCharType="begin"/>
      </w:r>
      <w:r w:rsidR="00B25E99" w:rsidRPr="00C61228">
        <w:instrText xml:space="preserve"> REF _Ref3389226 \h </w:instrText>
      </w:r>
      <w:r w:rsidR="00B25E99" w:rsidRPr="00C61228">
        <w:fldChar w:fldCharType="separate"/>
      </w:r>
      <w:r w:rsidR="00B25E99" w:rsidRPr="00C61228">
        <w:t xml:space="preserve">Figure </w:t>
      </w:r>
      <w:r w:rsidR="00B25E99">
        <w:t>9</w:t>
      </w:r>
      <w:r w:rsidR="00B25E99" w:rsidRPr="00C61228">
        <w:fldChar w:fldCharType="end"/>
      </w:r>
      <w:r>
        <w:t>b).</w:t>
      </w:r>
      <w:r w:rsidR="0020678A">
        <w:t xml:space="preserve"> The </w:t>
      </w:r>
      <w:r w:rsidR="00E93FBA">
        <w:t>pH stabilised at 7.95</w:t>
      </w:r>
      <w:r>
        <w:t xml:space="preserve"> as predicted by the rapid assay and theoretical model</w:t>
      </w:r>
      <w:r w:rsidR="0020678A">
        <w:t xml:space="preserve">, and the trends in pH and </w:t>
      </w:r>
      <w:r w:rsidR="00207C76">
        <w:t>P</w:t>
      </w:r>
      <w:r w:rsidR="0020678A" w:rsidRPr="00B619A9">
        <w:rPr>
          <w:vertAlign w:val="subscript"/>
        </w:rPr>
        <w:t>CO</w:t>
      </w:r>
      <w:r w:rsidR="0020678A" w:rsidRPr="0020678A">
        <w:rPr>
          <w:vertAlign w:val="subscript"/>
        </w:rPr>
        <w:t>2</w:t>
      </w:r>
      <w:r w:rsidR="0020678A">
        <w:t xml:space="preserve"> during this swift transition period again showed good agreement with predicted values (Figure </w:t>
      </w:r>
      <w:r w:rsidR="0020678A">
        <w:lastRenderedPageBreak/>
        <w:t>9a)</w:t>
      </w:r>
      <w:r>
        <w:t>.</w:t>
      </w:r>
      <w:r w:rsidR="002E4A8A">
        <w:t xml:space="preserve"> </w:t>
      </w:r>
      <w:r w:rsidR="0020678A">
        <w:t>The results thus add further support to the validity of the model for another real-world feedstock</w:t>
      </w:r>
      <w:r w:rsidR="005F7CAF">
        <w:t>, and indicate that with adequate mixing and mass transfer the rapid introduction of CO</w:t>
      </w:r>
      <w:r w:rsidR="005F7CAF" w:rsidRPr="005F7CAF">
        <w:rPr>
          <w:vertAlign w:val="subscript"/>
        </w:rPr>
        <w:t>2</w:t>
      </w:r>
      <w:r w:rsidR="005F7CAF">
        <w:t xml:space="preserve"> biomethanisation is feasible</w:t>
      </w:r>
      <w:r w:rsidR="0020678A">
        <w:t>.</w:t>
      </w:r>
    </w:p>
    <w:p w14:paraId="758281A4" w14:textId="5D2F4935" w:rsidR="0052400F" w:rsidRDefault="00257FBD" w:rsidP="00A43085">
      <w:pPr>
        <w:jc w:val="center"/>
      </w:pPr>
      <w:r>
        <w:rPr>
          <w:noProof/>
        </w:rPr>
        <w:drawing>
          <wp:inline distT="0" distB="0" distL="0" distR="0" wp14:anchorId="3AEFF7DD" wp14:editId="593A426A">
            <wp:extent cx="5804312" cy="24240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extLst>
                        <a:ext uri="{28A0092B-C50C-407E-A947-70E740481C1C}">
                          <a14:useLocalDpi xmlns:a14="http://schemas.microsoft.com/office/drawing/2010/main" val="0"/>
                        </a:ext>
                      </a:extLst>
                    </a:blip>
                    <a:srcRect l="10686" t="8287" r="6078" b="4683"/>
                    <a:stretch/>
                  </pic:blipFill>
                  <pic:spPr bwMode="auto">
                    <a:xfrm>
                      <a:off x="0" y="0"/>
                      <a:ext cx="5811970" cy="2427221"/>
                    </a:xfrm>
                    <a:prstGeom prst="rect">
                      <a:avLst/>
                    </a:prstGeom>
                    <a:noFill/>
                    <a:ln>
                      <a:noFill/>
                    </a:ln>
                    <a:extLst>
                      <a:ext uri="{53640926-AAD7-44D8-BBD7-CCE9431645EC}">
                        <a14:shadowObscured xmlns:a14="http://schemas.microsoft.com/office/drawing/2010/main"/>
                      </a:ext>
                    </a:extLst>
                  </pic:spPr>
                </pic:pic>
              </a:graphicData>
            </a:graphic>
          </wp:inline>
        </w:drawing>
      </w:r>
    </w:p>
    <w:p w14:paraId="562B4298" w14:textId="68E56213" w:rsidR="00377321" w:rsidRPr="00C61228" w:rsidRDefault="00377321" w:rsidP="00377321">
      <w:pPr>
        <w:pStyle w:val="Caption"/>
        <w:jc w:val="center"/>
        <w:rPr>
          <w:i w:val="0"/>
        </w:rPr>
      </w:pPr>
      <w:bookmarkStart w:id="21" w:name="_Ref3389226"/>
      <w:r w:rsidRPr="00B25E99">
        <w:rPr>
          <w:i w:val="0"/>
          <w:iCs w:val="0"/>
        </w:rPr>
        <w:t xml:space="preserve">Figure </w:t>
      </w:r>
      <w:r w:rsidR="000C4962" w:rsidRPr="00B25E99">
        <w:rPr>
          <w:i w:val="0"/>
          <w:iCs w:val="0"/>
        </w:rPr>
        <w:fldChar w:fldCharType="begin"/>
      </w:r>
      <w:r w:rsidR="000C4962" w:rsidRPr="00B25E99">
        <w:rPr>
          <w:i w:val="0"/>
          <w:iCs w:val="0"/>
        </w:rPr>
        <w:instrText xml:space="preserve"> SEQ Figure \* ARABIC </w:instrText>
      </w:r>
      <w:r w:rsidR="000C4962" w:rsidRPr="00B25E99">
        <w:rPr>
          <w:i w:val="0"/>
          <w:iCs w:val="0"/>
        </w:rPr>
        <w:fldChar w:fldCharType="separate"/>
      </w:r>
      <w:r w:rsidR="005D1B55" w:rsidRPr="00B25E99">
        <w:rPr>
          <w:i w:val="0"/>
          <w:iCs w:val="0"/>
          <w:noProof/>
        </w:rPr>
        <w:t>9</w:t>
      </w:r>
      <w:r w:rsidR="000C4962" w:rsidRPr="00B25E99">
        <w:rPr>
          <w:i w:val="0"/>
          <w:iCs w:val="0"/>
          <w:noProof/>
        </w:rPr>
        <w:fldChar w:fldCharType="end"/>
      </w:r>
      <w:bookmarkEnd w:id="21"/>
      <w:r w:rsidRPr="00C61228">
        <w:rPr>
          <w:i w:val="0"/>
        </w:rPr>
        <w:t xml:space="preserve"> </w:t>
      </w:r>
      <w:r w:rsidR="00AF1FFC">
        <w:rPr>
          <w:i w:val="0"/>
        </w:rPr>
        <w:t xml:space="preserve"> Results for introduction of H</w:t>
      </w:r>
      <w:r w:rsidR="00AF1FFC" w:rsidRPr="00EF418A">
        <w:rPr>
          <w:i w:val="0"/>
          <w:vertAlign w:val="subscript"/>
        </w:rPr>
        <w:t>2</w:t>
      </w:r>
      <w:r w:rsidR="00AF1FFC">
        <w:rPr>
          <w:i w:val="0"/>
        </w:rPr>
        <w:t xml:space="preserve"> addition to a laboratory-scale fermenter fed on wastewater biosolids: </w:t>
      </w:r>
      <w:r w:rsidR="000F007E">
        <w:rPr>
          <w:i w:val="0"/>
        </w:rPr>
        <w:t xml:space="preserve">(a) </w:t>
      </w:r>
      <w:r w:rsidR="0052400F" w:rsidRPr="00C61228">
        <w:rPr>
          <w:i w:val="0"/>
        </w:rPr>
        <w:t xml:space="preserve">pH </w:t>
      </w:r>
      <w:r w:rsidR="0052400F">
        <w:rPr>
          <w:i w:val="0"/>
        </w:rPr>
        <w:t xml:space="preserve">versus </w:t>
      </w:r>
      <w:r w:rsidR="001B1B54">
        <w:rPr>
          <w:i w:val="0"/>
        </w:rPr>
        <w:t>P</w:t>
      </w:r>
      <w:r w:rsidR="001B1B54" w:rsidRPr="00B619A9">
        <w:rPr>
          <w:i w:val="0"/>
          <w:vertAlign w:val="subscript"/>
        </w:rPr>
        <w:t>CO</w:t>
      </w:r>
      <w:r w:rsidR="001B1B54" w:rsidRPr="00C61228">
        <w:rPr>
          <w:i w:val="0"/>
          <w:vertAlign w:val="subscript"/>
        </w:rPr>
        <w:t>2</w:t>
      </w:r>
      <w:r w:rsidR="001B1B54" w:rsidRPr="00C61228">
        <w:rPr>
          <w:i w:val="0"/>
        </w:rPr>
        <w:t xml:space="preserve"> </w:t>
      </w:r>
      <w:r w:rsidR="001B1B54">
        <w:rPr>
          <w:i w:val="0"/>
        </w:rPr>
        <w:t xml:space="preserve">trends </w:t>
      </w:r>
      <w:r w:rsidR="0052400F">
        <w:rPr>
          <w:i w:val="0"/>
        </w:rPr>
        <w:t>from rapid determination</w:t>
      </w:r>
      <w:r w:rsidR="0052400F" w:rsidRPr="00C61228">
        <w:rPr>
          <w:i w:val="0"/>
        </w:rPr>
        <w:t xml:space="preserve"> </w:t>
      </w:r>
      <w:r w:rsidR="0052400F">
        <w:rPr>
          <w:i w:val="0"/>
        </w:rPr>
        <w:t>assay</w:t>
      </w:r>
      <w:r w:rsidR="00AF1FFC">
        <w:rPr>
          <w:i w:val="0"/>
        </w:rPr>
        <w:t>,</w:t>
      </w:r>
      <w:r w:rsidR="0052400F">
        <w:rPr>
          <w:i w:val="0"/>
        </w:rPr>
        <w:t xml:space="preserve"> theoretical model </w:t>
      </w:r>
      <w:r w:rsidR="00AF1FFC">
        <w:rPr>
          <w:i w:val="0"/>
        </w:rPr>
        <w:t xml:space="preserve">and </w:t>
      </w:r>
      <w:r w:rsidR="0052400F">
        <w:rPr>
          <w:i w:val="0"/>
        </w:rPr>
        <w:t xml:space="preserve">experimental </w:t>
      </w:r>
      <w:r w:rsidR="00AF1FFC">
        <w:rPr>
          <w:i w:val="0"/>
        </w:rPr>
        <w:t xml:space="preserve">data; </w:t>
      </w:r>
      <w:r w:rsidR="00B7556D">
        <w:rPr>
          <w:i w:val="0"/>
        </w:rPr>
        <w:t>(</w:t>
      </w:r>
      <w:r w:rsidR="00F81A34">
        <w:rPr>
          <w:i w:val="0"/>
        </w:rPr>
        <w:t>b)</w:t>
      </w:r>
      <w:r w:rsidR="00AF1FFC">
        <w:rPr>
          <w:i w:val="0"/>
        </w:rPr>
        <w:t xml:space="preserve"> pH and biogas methane content during experimental period</w:t>
      </w:r>
      <w:r w:rsidRPr="00C61228">
        <w:rPr>
          <w:i w:val="0"/>
        </w:rPr>
        <w:t>.</w:t>
      </w:r>
    </w:p>
    <w:p w14:paraId="54A694EA" w14:textId="6CB2152D" w:rsidR="00377321" w:rsidRPr="00663C8B" w:rsidRDefault="00377321" w:rsidP="00377321">
      <w:r w:rsidRPr="00663C8B">
        <w:t xml:space="preserve">It should be noted that both the rapid determination and theoretical modelling methods of predicting pH rise are based on equilibrium conditions. Whether the potential maximum methane content can be achieved without pH </w:t>
      </w:r>
      <w:r w:rsidR="00663C8B" w:rsidRPr="00663C8B">
        <w:t xml:space="preserve">exceeding </w:t>
      </w:r>
      <w:r w:rsidRPr="00663C8B">
        <w:t>the maximum operational value also depends on other factors</w:t>
      </w:r>
      <w:r w:rsidR="00663C8B" w:rsidRPr="00663C8B">
        <w:t>,</w:t>
      </w:r>
      <w:r w:rsidRPr="00663C8B">
        <w:t xml:space="preserve"> such as the kinetics of endogenous CO</w:t>
      </w:r>
      <w:r w:rsidRPr="00663C8B">
        <w:rPr>
          <w:vertAlign w:val="subscript"/>
        </w:rPr>
        <w:t>2</w:t>
      </w:r>
      <w:r w:rsidRPr="00663C8B">
        <w:t xml:space="preserve"> production and the H</w:t>
      </w:r>
      <w:r w:rsidRPr="00663C8B">
        <w:rPr>
          <w:vertAlign w:val="subscript"/>
        </w:rPr>
        <w:t>2</w:t>
      </w:r>
      <w:r w:rsidRPr="00663C8B">
        <w:t xml:space="preserve"> feeding regime. This can be illustrated by the results of online pH monitoring over a series of consecutive feed cycles (each of 24 h) in the </w:t>
      </w:r>
      <w:r w:rsidR="00906863" w:rsidRPr="00663C8B">
        <w:t>food waste digester</w:t>
      </w:r>
      <w:r w:rsidRPr="00663C8B">
        <w:t xml:space="preserve">. </w:t>
      </w:r>
    </w:p>
    <w:p w14:paraId="15ABAABB" w14:textId="24738220" w:rsidR="00377321" w:rsidRDefault="00377321" w:rsidP="00377321">
      <w:r w:rsidRPr="00E605A7">
        <w:t>The digester was operated in three modes: (i) hybrid in-situ and ex-situ biomethanisation (0 - 72 h), (ii) in-situ biomethanisation only (72 - 144 h) and (iii) traditional AD without H</w:t>
      </w:r>
      <w:r w:rsidRPr="00E605A7">
        <w:rPr>
          <w:vertAlign w:val="subscript"/>
        </w:rPr>
        <w:t>2</w:t>
      </w:r>
      <w:r w:rsidRPr="00E605A7">
        <w:t xml:space="preserve"> addition (144 - 216 h). </w:t>
      </w:r>
      <w:r w:rsidRPr="00E605A7">
        <w:fldChar w:fldCharType="begin"/>
      </w:r>
      <w:r w:rsidRPr="00E605A7">
        <w:instrText xml:space="preserve"> REF _Ref3462387 \h </w:instrText>
      </w:r>
      <w:r w:rsidR="00925991" w:rsidRPr="00E605A7">
        <w:instrText xml:space="preserve"> \* MERGEFORMAT </w:instrText>
      </w:r>
      <w:r w:rsidRPr="00E605A7">
        <w:fldChar w:fldCharType="separate"/>
      </w:r>
      <w:r w:rsidRPr="00E605A7">
        <w:t>Figure 10</w:t>
      </w:r>
      <w:r w:rsidRPr="00E605A7">
        <w:fldChar w:fldCharType="end"/>
      </w:r>
      <w:r w:rsidRPr="00E605A7">
        <w:t xml:space="preserve">a shows the pH throughout the experimental period while </w:t>
      </w:r>
      <w:r w:rsidRPr="00E605A7">
        <w:fldChar w:fldCharType="begin"/>
      </w:r>
      <w:r w:rsidRPr="00E605A7">
        <w:instrText xml:space="preserve"> REF _Ref3462387 \h </w:instrText>
      </w:r>
      <w:r w:rsidR="00925991" w:rsidRPr="00E605A7">
        <w:instrText xml:space="preserve"> \* MERGEFORMAT </w:instrText>
      </w:r>
      <w:r w:rsidRPr="00E605A7">
        <w:fldChar w:fldCharType="separate"/>
      </w:r>
      <w:r w:rsidRPr="00E605A7">
        <w:t>Figure 1</w:t>
      </w:r>
      <w:r w:rsidRPr="00E605A7">
        <w:fldChar w:fldCharType="end"/>
      </w:r>
      <w:r w:rsidRPr="00E605A7">
        <w:t>0b compares the pH variation under each mode.</w:t>
      </w:r>
      <w:r w:rsidR="004C66DC" w:rsidRPr="00E605A7">
        <w:t xml:space="preserve"> </w:t>
      </w:r>
      <w:r w:rsidRPr="00E605A7">
        <w:t xml:space="preserve">As the food waste was digested, pH increased to the same value as before feeding. Although the pH at the beginning and end of a cycle was similar in each mode, the dynamic in between under mode (ii) was different from the other two, where there are times when pH was higher than the initial and final pH. </w:t>
      </w:r>
      <w:bookmarkStart w:id="22" w:name="_Hlk33269242"/>
      <w:r w:rsidRPr="00E605A7">
        <w:t xml:space="preserve">After feeding, pH of the digester increased gradually and reached a maximum of 8.58 at hour 10, before eventually decreased back to the final level of 8.51. The time point when maximum pH was reached was in good agreement with that when lowest </w:t>
      </w:r>
      <w:r w:rsidR="00F81A34">
        <w:t>P</w:t>
      </w:r>
      <w:r w:rsidR="00F81A34" w:rsidRPr="00B619A9">
        <w:rPr>
          <w:vertAlign w:val="subscript"/>
        </w:rPr>
        <w:t>CO</w:t>
      </w:r>
      <w:r w:rsidR="00F81A34" w:rsidRPr="00E605A7">
        <w:rPr>
          <w:vertAlign w:val="subscript"/>
        </w:rPr>
        <w:t>2</w:t>
      </w:r>
      <w:r w:rsidR="00F81A34" w:rsidRPr="00E605A7">
        <w:t xml:space="preserve"> </w:t>
      </w:r>
      <w:r w:rsidRPr="00E605A7">
        <w:t>was recorded (</w:t>
      </w:r>
      <w:r w:rsidR="00F81A34">
        <w:fldChar w:fldCharType="begin"/>
      </w:r>
      <w:r w:rsidR="00F81A34">
        <w:instrText xml:space="preserve"> REF _Ref34306018 \h </w:instrText>
      </w:r>
      <w:r w:rsidR="00F81A34">
        <w:fldChar w:fldCharType="separate"/>
      </w:r>
      <w:r w:rsidR="00F81A34">
        <w:t xml:space="preserve">Figure </w:t>
      </w:r>
      <w:r w:rsidR="00F81A34">
        <w:rPr>
          <w:noProof/>
        </w:rPr>
        <w:t>7</w:t>
      </w:r>
      <w:r w:rsidR="00F81A34">
        <w:fldChar w:fldCharType="end"/>
      </w:r>
      <w:r w:rsidRPr="00E605A7">
        <w:t xml:space="preserve">), </w:t>
      </w:r>
      <w:bookmarkEnd w:id="22"/>
      <w:r w:rsidRPr="00E605A7">
        <w:t>which is closely related to the H</w:t>
      </w:r>
      <w:r w:rsidRPr="00E605A7">
        <w:rPr>
          <w:vertAlign w:val="subscript"/>
        </w:rPr>
        <w:t>2</w:t>
      </w:r>
      <w:r w:rsidRPr="00E605A7">
        <w:t xml:space="preserve"> feeding regime. The H</w:t>
      </w:r>
      <w:r w:rsidRPr="00E605A7">
        <w:rPr>
          <w:vertAlign w:val="subscript"/>
        </w:rPr>
        <w:t>2</w:t>
      </w:r>
      <w:r w:rsidRPr="00E605A7">
        <w:t xml:space="preserve"> feeding regime in this work was in batch-fed mode, where appropriate amount of H</w:t>
      </w:r>
      <w:r w:rsidRPr="00E605A7">
        <w:rPr>
          <w:vertAlign w:val="subscript"/>
        </w:rPr>
        <w:t>2</w:t>
      </w:r>
      <w:r w:rsidRPr="00E605A7">
        <w:t xml:space="preserve"> was stored in the gas storage at the beginning of the feeding cycle. </w:t>
      </w:r>
      <w:r w:rsidRPr="00E605A7">
        <w:lastRenderedPageBreak/>
        <w:t xml:space="preserve">In this way, in the initial hours the gas </w:t>
      </w:r>
      <w:r w:rsidR="00AF12A3" w:rsidRPr="00E605A7">
        <w:t xml:space="preserve">injected </w:t>
      </w:r>
      <w:r w:rsidRPr="00E605A7">
        <w:t>into the digester mainly contained hydrogen. Thus, the biomethanisation process was fast at this stage and the produced CO</w:t>
      </w:r>
      <w:r w:rsidRPr="00E605A7">
        <w:rPr>
          <w:vertAlign w:val="subscript"/>
        </w:rPr>
        <w:t>2</w:t>
      </w:r>
      <w:r w:rsidRPr="00E605A7">
        <w:t xml:space="preserve"> was quickly converted into CH</w:t>
      </w:r>
      <w:r w:rsidRPr="00E605A7">
        <w:rPr>
          <w:vertAlign w:val="subscript"/>
        </w:rPr>
        <w:t>4</w:t>
      </w:r>
      <w:r w:rsidRPr="00E605A7">
        <w:t xml:space="preserve">, resulting in low </w:t>
      </w:r>
      <w:r w:rsidR="00F81A34">
        <w:t>P</w:t>
      </w:r>
      <w:r w:rsidR="00F81A34" w:rsidRPr="00D2227A">
        <w:rPr>
          <w:vertAlign w:val="subscript"/>
        </w:rPr>
        <w:t>CO</w:t>
      </w:r>
      <w:r w:rsidR="00F81A34" w:rsidRPr="00E605A7">
        <w:rPr>
          <w:vertAlign w:val="subscript"/>
        </w:rPr>
        <w:t>2</w:t>
      </w:r>
      <w:r w:rsidRPr="00E605A7">
        <w:t xml:space="preserve"> and consequent high pH. From hour 10 onwards, the external H</w:t>
      </w:r>
      <w:r w:rsidRPr="00E605A7">
        <w:rPr>
          <w:vertAlign w:val="subscript"/>
        </w:rPr>
        <w:t>2</w:t>
      </w:r>
      <w:r w:rsidRPr="00E605A7">
        <w:t xml:space="preserve"> was completely converted which allowed the increase of </w:t>
      </w:r>
      <w:r w:rsidR="00F81A34">
        <w:t>P</w:t>
      </w:r>
      <w:r w:rsidR="00F81A34" w:rsidRPr="00D2227A">
        <w:rPr>
          <w:vertAlign w:val="subscript"/>
        </w:rPr>
        <w:t>CO</w:t>
      </w:r>
      <w:r w:rsidR="00F81A34" w:rsidRPr="00E605A7">
        <w:rPr>
          <w:vertAlign w:val="subscript"/>
        </w:rPr>
        <w:t>2</w:t>
      </w:r>
      <w:r w:rsidRPr="00E605A7">
        <w:t xml:space="preserve"> and consequent decrease of pH. </w:t>
      </w:r>
    </w:p>
    <w:p w14:paraId="06AF131C" w14:textId="01DCEA74" w:rsidR="008244B9" w:rsidRPr="00E605A7" w:rsidRDefault="008244B9" w:rsidP="00377321">
      <w:r>
        <w:t>Analysis of the corresponding pH</w:t>
      </w:r>
      <w:r w:rsidR="00F66B77">
        <w:t>-P</w:t>
      </w:r>
      <w:r w:rsidR="00F66B77" w:rsidRPr="00B619A9">
        <w:rPr>
          <w:vertAlign w:val="subscript"/>
        </w:rPr>
        <w:t>CO</w:t>
      </w:r>
      <w:r w:rsidR="00F66B77" w:rsidRPr="008244B9">
        <w:rPr>
          <w:vertAlign w:val="subscript"/>
        </w:rPr>
        <w:t>2</w:t>
      </w:r>
      <w:r w:rsidR="00F66B77">
        <w:t xml:space="preserve"> </w:t>
      </w:r>
      <w:r>
        <w:t>curves is not possible as P</w:t>
      </w:r>
      <w:r w:rsidRPr="00B619A9">
        <w:rPr>
          <w:vertAlign w:val="subscript"/>
        </w:rPr>
        <w:t>CO</w:t>
      </w:r>
      <w:r w:rsidRPr="00F81A34">
        <w:rPr>
          <w:vertAlign w:val="subscript"/>
        </w:rPr>
        <w:t>2</w:t>
      </w:r>
      <w:r>
        <w:t xml:space="preserve"> was not determined for each point, but the results show that the time at which the critical maximum pH occurs may depend on the feeding mode adopted</w:t>
      </w:r>
      <w:r w:rsidR="00D81F50">
        <w:t xml:space="preserve">. </w:t>
      </w:r>
      <w:r w:rsidR="00447886">
        <w:t xml:space="preserve">This </w:t>
      </w:r>
      <w:r w:rsidR="002104B8">
        <w:t xml:space="preserve">may be less evident in </w:t>
      </w:r>
      <w:r w:rsidR="00D81F50">
        <w:t>full-scale digesters</w:t>
      </w:r>
      <w:r w:rsidR="002104B8">
        <w:t>,</w:t>
      </w:r>
      <w:r w:rsidR="00D81F50">
        <w:t xml:space="preserve"> </w:t>
      </w:r>
      <w:r w:rsidR="00447886">
        <w:t xml:space="preserve">which </w:t>
      </w:r>
      <w:r w:rsidR="002104B8">
        <w:t xml:space="preserve">are generally fed at shorter intervals </w:t>
      </w:r>
      <w:r w:rsidR="00D81F50">
        <w:t xml:space="preserve">than laboratory reactors, </w:t>
      </w:r>
      <w:r w:rsidR="00447886">
        <w:t>but further kinetic studies would be of interest</w:t>
      </w:r>
      <w:r w:rsidR="002104B8">
        <w:t xml:space="preserve"> and the results support the potential value of P</w:t>
      </w:r>
      <w:r w:rsidR="002104B8" w:rsidRPr="00B619A9">
        <w:rPr>
          <w:vertAlign w:val="subscript"/>
        </w:rPr>
        <w:t>CO</w:t>
      </w:r>
      <w:r w:rsidR="002104B8" w:rsidRPr="002104B8">
        <w:rPr>
          <w:vertAlign w:val="subscript"/>
        </w:rPr>
        <w:t>2</w:t>
      </w:r>
      <w:r w:rsidR="002104B8">
        <w:t xml:space="preserve"> as a process control parameter</w:t>
      </w:r>
      <w:r w:rsidR="00D81F50">
        <w:t>. The results also indicate the robustness of the system with regard to significant reductions in H</w:t>
      </w:r>
      <w:r w:rsidR="00D81F50" w:rsidRPr="00D81F50">
        <w:rPr>
          <w:vertAlign w:val="subscript"/>
        </w:rPr>
        <w:t>2</w:t>
      </w:r>
      <w:r w:rsidR="00D81F50">
        <w:t xml:space="preserve"> addition over short periods, </w:t>
      </w:r>
      <w:r w:rsidR="002104B8">
        <w:t xml:space="preserve">providing security in </w:t>
      </w:r>
      <w:r w:rsidR="00D81F50">
        <w:t>a comme</w:t>
      </w:r>
      <w:r w:rsidR="002104B8">
        <w:t>r</w:t>
      </w:r>
      <w:r w:rsidR="00D81F50">
        <w:t>cial context</w:t>
      </w:r>
      <w:r w:rsidR="000354D6">
        <w:t>.</w:t>
      </w:r>
      <w:r w:rsidR="00D81F50">
        <w:t xml:space="preserve"> </w:t>
      </w:r>
    </w:p>
    <w:p w14:paraId="75C1739D" w14:textId="51F27ABC" w:rsidR="00377321" w:rsidRPr="001D3CEC" w:rsidRDefault="00965AE7" w:rsidP="00377321">
      <w:pPr>
        <w:keepNext/>
        <w:jc w:val="center"/>
      </w:pPr>
      <w:r w:rsidRPr="00965AE7">
        <w:rPr>
          <w:noProof/>
        </w:rPr>
        <w:lastRenderedPageBreak/>
        <w:t xml:space="preserve"> </w:t>
      </w:r>
      <w:r>
        <w:rPr>
          <w:noProof/>
        </w:rPr>
        <w:drawing>
          <wp:inline distT="0" distB="0" distL="0" distR="0" wp14:anchorId="2E17A62B" wp14:editId="680110C3">
            <wp:extent cx="4965414" cy="5164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extLst>
                        <a:ext uri="{28A0092B-C50C-407E-A947-70E740481C1C}">
                          <a14:useLocalDpi xmlns:a14="http://schemas.microsoft.com/office/drawing/2010/main" val="0"/>
                        </a:ext>
                      </a:extLst>
                    </a:blip>
                    <a:srcRect l="8243" t="3478" r="8677" b="10000"/>
                    <a:stretch/>
                  </pic:blipFill>
                  <pic:spPr bwMode="auto">
                    <a:xfrm>
                      <a:off x="0" y="0"/>
                      <a:ext cx="4973008" cy="5172429"/>
                    </a:xfrm>
                    <a:prstGeom prst="rect">
                      <a:avLst/>
                    </a:prstGeom>
                    <a:noFill/>
                    <a:ln>
                      <a:noFill/>
                    </a:ln>
                    <a:extLst>
                      <a:ext uri="{53640926-AAD7-44D8-BBD7-CCE9431645EC}">
                        <a14:shadowObscured xmlns:a14="http://schemas.microsoft.com/office/drawing/2010/main"/>
                      </a:ext>
                    </a:extLst>
                  </pic:spPr>
                </pic:pic>
              </a:graphicData>
            </a:graphic>
          </wp:inline>
        </w:drawing>
      </w:r>
    </w:p>
    <w:p w14:paraId="197D4A45" w14:textId="3E6284A9" w:rsidR="00377321" w:rsidRPr="00C61228" w:rsidRDefault="00377321" w:rsidP="00377321">
      <w:pPr>
        <w:pStyle w:val="Caption"/>
        <w:jc w:val="center"/>
        <w:rPr>
          <w:i w:val="0"/>
        </w:rPr>
      </w:pPr>
      <w:bookmarkStart w:id="23" w:name="_Ref3462387"/>
      <w:r w:rsidRPr="00B25E99">
        <w:rPr>
          <w:i w:val="0"/>
          <w:iCs w:val="0"/>
        </w:rPr>
        <w:t xml:space="preserve">Figure </w:t>
      </w:r>
      <w:r w:rsidR="000C4962" w:rsidRPr="00B25E99">
        <w:rPr>
          <w:i w:val="0"/>
          <w:iCs w:val="0"/>
        </w:rPr>
        <w:fldChar w:fldCharType="begin"/>
      </w:r>
      <w:r w:rsidR="000C4962" w:rsidRPr="00B25E99">
        <w:rPr>
          <w:i w:val="0"/>
          <w:iCs w:val="0"/>
        </w:rPr>
        <w:instrText xml:space="preserve"> SEQ Figure \* ARABIC </w:instrText>
      </w:r>
      <w:r w:rsidR="000C4962" w:rsidRPr="00B25E99">
        <w:rPr>
          <w:i w:val="0"/>
          <w:iCs w:val="0"/>
        </w:rPr>
        <w:fldChar w:fldCharType="separate"/>
      </w:r>
      <w:r w:rsidR="00B05912" w:rsidRPr="00B25E99">
        <w:rPr>
          <w:i w:val="0"/>
          <w:iCs w:val="0"/>
          <w:noProof/>
        </w:rPr>
        <w:t>1</w:t>
      </w:r>
      <w:r w:rsidR="005D1B55" w:rsidRPr="00B25E99">
        <w:rPr>
          <w:i w:val="0"/>
          <w:iCs w:val="0"/>
          <w:noProof/>
        </w:rPr>
        <w:t>0</w:t>
      </w:r>
      <w:r w:rsidR="000C4962" w:rsidRPr="00B25E99">
        <w:rPr>
          <w:i w:val="0"/>
          <w:iCs w:val="0"/>
          <w:noProof/>
        </w:rPr>
        <w:fldChar w:fldCharType="end"/>
      </w:r>
      <w:bookmarkEnd w:id="23"/>
      <w:r w:rsidRPr="00DE79C2">
        <w:rPr>
          <w:i w:val="0"/>
        </w:rPr>
        <w:t xml:space="preserve"> </w:t>
      </w:r>
      <w:r w:rsidR="00EC0826">
        <w:rPr>
          <w:i w:val="0"/>
        </w:rPr>
        <w:t>(</w:t>
      </w:r>
      <w:r w:rsidR="00F81A34">
        <w:rPr>
          <w:i w:val="0"/>
        </w:rPr>
        <w:t xml:space="preserve">a) </w:t>
      </w:r>
      <w:r w:rsidRPr="00DE79C2">
        <w:rPr>
          <w:i w:val="0"/>
        </w:rPr>
        <w:t xml:space="preserve">Evolution of pH </w:t>
      </w:r>
      <w:r w:rsidR="00F81A34">
        <w:rPr>
          <w:i w:val="0"/>
        </w:rPr>
        <w:t xml:space="preserve">as a function of time </w:t>
      </w:r>
      <w:r w:rsidRPr="00DE79C2">
        <w:rPr>
          <w:i w:val="0"/>
        </w:rPr>
        <w:t xml:space="preserve">in </w:t>
      </w:r>
      <w:r w:rsidR="00906863" w:rsidRPr="00DE79C2">
        <w:rPr>
          <w:i w:val="0"/>
        </w:rPr>
        <w:t>food waste digester</w:t>
      </w:r>
      <w:r w:rsidRPr="00DE79C2">
        <w:rPr>
          <w:i w:val="0"/>
        </w:rPr>
        <w:t xml:space="preserve"> under different ope</w:t>
      </w:r>
      <w:r w:rsidRPr="00690F20">
        <w:rPr>
          <w:i w:val="0"/>
        </w:rPr>
        <w:t>rating modes</w:t>
      </w:r>
      <w:r w:rsidR="0092140E">
        <w:rPr>
          <w:i w:val="0"/>
        </w:rPr>
        <w:t xml:space="preserve"> </w:t>
      </w:r>
      <w:r w:rsidR="00690F20" w:rsidRPr="00690F20">
        <w:rPr>
          <w:i w:val="0"/>
        </w:rPr>
        <w:t>(hybrid in-situ and ex-situ biomethanisation 0 - 72 h, in-situ biomethanisation only 72 - 144 h and traditional anaerobic digestion without H</w:t>
      </w:r>
      <w:r w:rsidR="00690F20" w:rsidRPr="00690F20">
        <w:rPr>
          <w:i w:val="0"/>
          <w:vertAlign w:val="subscript"/>
        </w:rPr>
        <w:t>2</w:t>
      </w:r>
      <w:r w:rsidR="00690F20" w:rsidRPr="00690F20">
        <w:rPr>
          <w:i w:val="0"/>
        </w:rPr>
        <w:t xml:space="preserve"> addition 144 - 216 h)</w:t>
      </w:r>
      <w:r w:rsidRPr="00DE79C2">
        <w:rPr>
          <w:i w:val="0"/>
        </w:rPr>
        <w:t xml:space="preserve">; and </w:t>
      </w:r>
      <w:r w:rsidR="00EC0826">
        <w:rPr>
          <w:i w:val="0"/>
        </w:rPr>
        <w:t>(</w:t>
      </w:r>
      <w:r w:rsidRPr="00DE79C2">
        <w:rPr>
          <w:i w:val="0"/>
        </w:rPr>
        <w:t xml:space="preserve">b) </w:t>
      </w:r>
      <w:r w:rsidR="00F81A34" w:rsidRPr="00DE79C2">
        <w:rPr>
          <w:i w:val="0"/>
        </w:rPr>
        <w:t xml:space="preserve">pH </w:t>
      </w:r>
      <w:r w:rsidR="00F81A34">
        <w:rPr>
          <w:i w:val="0"/>
        </w:rPr>
        <w:t>variations under each operating mode</w:t>
      </w:r>
      <w:r w:rsidRPr="00DE79C2">
        <w:rPr>
          <w:i w:val="0"/>
        </w:rPr>
        <w:t>.</w:t>
      </w:r>
    </w:p>
    <w:p w14:paraId="7696F2D5" w14:textId="77777777" w:rsidR="00377321" w:rsidRPr="00C61228" w:rsidRDefault="00377321" w:rsidP="00377321"/>
    <w:p w14:paraId="13278049" w14:textId="77777777" w:rsidR="009273F4" w:rsidRPr="00C61228" w:rsidRDefault="009273F4" w:rsidP="00002C40">
      <w:pPr>
        <w:rPr>
          <w:b/>
          <w:sz w:val="28"/>
          <w:szCs w:val="28"/>
        </w:rPr>
      </w:pPr>
      <w:r w:rsidRPr="00C61228">
        <w:rPr>
          <w:b/>
          <w:sz w:val="28"/>
          <w:szCs w:val="28"/>
        </w:rPr>
        <w:t>4 Conclusions</w:t>
      </w:r>
    </w:p>
    <w:p w14:paraId="2E26417E" w14:textId="6794816F" w:rsidR="00983FFE" w:rsidRDefault="00983FFE" w:rsidP="00983FFE">
      <w:r w:rsidRPr="001A7AAB">
        <w:t xml:space="preserve">The derived equation, based on fundamental chemical equilibria, for the relationship between pH </w:t>
      </w:r>
      <w:r w:rsidR="00904B23">
        <w:t xml:space="preserve">and </w:t>
      </w:r>
      <w:r w:rsidR="004B457A">
        <w:t xml:space="preserve">partial pressure of </w:t>
      </w:r>
      <w:r w:rsidR="007119D1">
        <w:t>CO</w:t>
      </w:r>
      <w:r w:rsidR="007119D1" w:rsidRPr="004B457A">
        <w:rPr>
          <w:vertAlign w:val="subscript"/>
        </w:rPr>
        <w:t>2</w:t>
      </w:r>
      <w:r w:rsidR="00904B23">
        <w:t xml:space="preserve"> </w:t>
      </w:r>
      <w:r w:rsidRPr="001A7AAB">
        <w:t>provides a predictive model for in-situ biomethanisation, facilitating the estimation of the maximum biomethane content of the product gas that can be achieved whilst maintaining operational stability. Use of the equation only requires knowledge of the pH and biogas CO</w:t>
      </w:r>
      <w:r w:rsidRPr="00007A02">
        <w:rPr>
          <w:vertAlign w:val="subscript"/>
        </w:rPr>
        <w:t>2</w:t>
      </w:r>
      <w:r w:rsidRPr="001A7AAB">
        <w:t xml:space="preserve"> content under baseline conditions, i.e. before or at some point during introduction of in situ CO</w:t>
      </w:r>
      <w:r w:rsidRPr="00007A02">
        <w:rPr>
          <w:vertAlign w:val="subscript"/>
        </w:rPr>
        <w:t>2</w:t>
      </w:r>
      <w:r w:rsidRPr="001A7AAB">
        <w:t xml:space="preserve"> biomethanisation. The predictive equation was subsequently tested and validated with experimental data from long-term operation with different feedstocks. The rapid assay developed to determine steady state pH values at different </w:t>
      </w:r>
      <w:r w:rsidR="004B457A">
        <w:t>partial pressure of CO</w:t>
      </w:r>
      <w:r w:rsidR="004B457A" w:rsidRPr="004B457A">
        <w:rPr>
          <w:vertAlign w:val="subscript"/>
        </w:rPr>
        <w:t>2</w:t>
      </w:r>
      <w:r w:rsidRPr="001A7AAB">
        <w:t xml:space="preserve"> </w:t>
      </w:r>
      <w:r w:rsidRPr="001A7AAB">
        <w:lastRenderedPageBreak/>
        <w:t>also supports the accuracy and validity of the model, and provides another means of predicting the safe operational limit for biogas upgrading in a digester for any particular feedstock. The experimental work clearly showed that the maximum stable operating pH varies for digesters fed on different types of feedstock, in turn determining the maximum biogas methane content that could safely be achi</w:t>
      </w:r>
      <w:r w:rsidRPr="001C2D90">
        <w:rPr>
          <w:color w:val="000000" w:themeColor="text1"/>
        </w:rPr>
        <w:t xml:space="preserve">eved. As a general empirical observation, digesters could safely tolerate a pH of </w:t>
      </w:r>
      <w:r w:rsidR="005F1361" w:rsidRPr="001C2D90">
        <w:rPr>
          <w:color w:val="000000" w:themeColor="text1"/>
        </w:rPr>
        <w:t>0.5-</w:t>
      </w:r>
      <w:r w:rsidRPr="001C2D90">
        <w:rPr>
          <w:color w:val="000000" w:themeColor="text1"/>
        </w:rPr>
        <w:t>0.6 over the baseline operational pH for any given substrate</w:t>
      </w:r>
      <w:r w:rsidR="001C2D90">
        <w:rPr>
          <w:color w:val="000000" w:themeColor="text1"/>
        </w:rPr>
        <w:t>,</w:t>
      </w:r>
      <w:r w:rsidR="00904B23" w:rsidRPr="001C2D90">
        <w:rPr>
          <w:color w:val="000000" w:themeColor="text1"/>
        </w:rPr>
        <w:t xml:space="preserve"> u</w:t>
      </w:r>
      <w:r w:rsidR="001C2D90" w:rsidRPr="001C2D90">
        <w:rPr>
          <w:color w:val="000000" w:themeColor="text1"/>
        </w:rPr>
        <w:t xml:space="preserve">p to </w:t>
      </w:r>
      <w:r w:rsidR="001C2D90">
        <w:rPr>
          <w:color w:val="000000" w:themeColor="text1"/>
        </w:rPr>
        <w:t>a</w:t>
      </w:r>
      <w:r w:rsidR="001C2D90" w:rsidRPr="001C2D90">
        <w:rPr>
          <w:color w:val="000000" w:themeColor="text1"/>
        </w:rPr>
        <w:t xml:space="preserve"> </w:t>
      </w:r>
      <w:r w:rsidR="00904B23" w:rsidRPr="001C2D90">
        <w:rPr>
          <w:color w:val="000000" w:themeColor="text1"/>
        </w:rPr>
        <w:t xml:space="preserve">maximum operational pH </w:t>
      </w:r>
      <w:r w:rsidR="001C2D90" w:rsidRPr="001C2D90">
        <w:rPr>
          <w:color w:val="000000" w:themeColor="text1"/>
        </w:rPr>
        <w:t xml:space="preserve">for </w:t>
      </w:r>
      <w:r w:rsidR="00570947">
        <w:rPr>
          <w:color w:val="000000" w:themeColor="text1"/>
        </w:rPr>
        <w:t>anaerobic digestion</w:t>
      </w:r>
      <w:r w:rsidR="001C2D90" w:rsidRPr="001C2D90">
        <w:rPr>
          <w:color w:val="000000" w:themeColor="text1"/>
        </w:rPr>
        <w:t xml:space="preserve"> </w:t>
      </w:r>
      <w:r w:rsidR="00904B23" w:rsidRPr="001C2D90">
        <w:rPr>
          <w:color w:val="000000" w:themeColor="text1"/>
        </w:rPr>
        <w:t>of 8.60</w:t>
      </w:r>
      <w:r w:rsidRPr="001C2D90">
        <w:rPr>
          <w:color w:val="000000" w:themeColor="text1"/>
        </w:rPr>
        <w:t>. Of the substrates tested this ranged from pH 8.51 with 92% biomethane for food wast</w:t>
      </w:r>
      <w:r w:rsidRPr="001A7AAB">
        <w:t>e to pH 7.9</w:t>
      </w:r>
      <w:r w:rsidR="00B25E99" w:rsidRPr="00234131">
        <w:t>5</w:t>
      </w:r>
      <w:r w:rsidRPr="001A7AAB">
        <w:t xml:space="preserve"> and 90% biomethane for sewage sludge: these values may reflect the methanogenic pathways and communities, respectively hydrogenotrophic and acetoclastic, assumed to dominate initially in each case, but further work is needed to investigate this. Although the work primarily focussed on the influence of ammonia in raising the pH under reduced </w:t>
      </w:r>
      <w:r w:rsidR="004B457A">
        <w:t>partial pressure of CO</w:t>
      </w:r>
      <w:r w:rsidR="004B457A" w:rsidRPr="004B457A">
        <w:rPr>
          <w:vertAlign w:val="subscript"/>
        </w:rPr>
        <w:t>2</w:t>
      </w:r>
      <w:r w:rsidRPr="001A7AAB">
        <w:t xml:space="preserve"> the approach has also been shown to be applicable to other buffering systems. In this respect the effect of phosphate buffering was shown to be of limited importance for CO</w:t>
      </w:r>
      <w:r w:rsidRPr="00007A02">
        <w:rPr>
          <w:vertAlign w:val="subscript"/>
        </w:rPr>
        <w:t>2</w:t>
      </w:r>
      <w:r w:rsidRPr="001A7AAB">
        <w:t xml:space="preserve"> biomethanisation in digesters fed on natural organic feedstocks. The overriding conclusions are: the equations developed and verified in the work provide an accurate predictive tool bringing confidence to the design of in-situ and hybrid reductive CO</w:t>
      </w:r>
      <w:r w:rsidRPr="00007A02">
        <w:rPr>
          <w:vertAlign w:val="subscript"/>
        </w:rPr>
        <w:t>2</w:t>
      </w:r>
      <w:r w:rsidRPr="001A7AAB">
        <w:t xml:space="preserve"> biomethanisation systems and can form the basis for continuous operational control of the process.</w:t>
      </w:r>
      <w:r>
        <w:t xml:space="preserve"> </w:t>
      </w:r>
    </w:p>
    <w:p w14:paraId="273CCDCB" w14:textId="71CB97E3" w:rsidR="00F20AD0" w:rsidRPr="006E45F8" w:rsidRDefault="00DF43D6" w:rsidP="000A4C9F">
      <w:pPr>
        <w:rPr>
          <w:b/>
          <w:bCs/>
          <w:sz w:val="28"/>
          <w:szCs w:val="28"/>
        </w:rPr>
      </w:pPr>
      <w:r w:rsidRPr="006E45F8">
        <w:rPr>
          <w:b/>
          <w:bCs/>
          <w:sz w:val="28"/>
          <w:szCs w:val="28"/>
        </w:rPr>
        <w:t>Acknowledgements</w:t>
      </w:r>
    </w:p>
    <w:p w14:paraId="2A8EDC39" w14:textId="7CE9B0DC" w:rsidR="00DF43D6" w:rsidRDefault="00DF43D6" w:rsidP="000A4C9F">
      <w:r>
        <w:t xml:space="preserve">This work was carried out as part of the IBCat H2AD project, funded by the Engineering and Physical Sciences Research Council (grant ref </w:t>
      </w:r>
      <w:r w:rsidRPr="00DF43D6">
        <w:t>EP/M028208/1</w:t>
      </w:r>
      <w:r>
        <w:t>).</w:t>
      </w:r>
    </w:p>
    <w:p w14:paraId="2C32E2E1" w14:textId="6FE25DAF" w:rsidR="00E50F81" w:rsidRPr="00C61228" w:rsidRDefault="00E50F81" w:rsidP="000A4C9F">
      <w:r w:rsidRPr="00E50F81">
        <w:t xml:space="preserve">Data supporting this study are openly available from the University of Southampton repository at </w:t>
      </w:r>
      <w:r w:rsidR="00EE01B5" w:rsidRPr="00697068">
        <w:t>https://doi.org/10.5258/SOTON/</w:t>
      </w:r>
      <w:r w:rsidR="009D6123">
        <w:rPr>
          <w:rFonts w:hint="eastAsia"/>
        </w:rPr>
        <w:t>D1343</w:t>
      </w:r>
      <w:r w:rsidRPr="00E50F81">
        <w:t>.</w:t>
      </w:r>
    </w:p>
    <w:p w14:paraId="62AFBF7C" w14:textId="77777777" w:rsidR="00364002" w:rsidRPr="00C61228" w:rsidRDefault="004A5A18" w:rsidP="00002C40">
      <w:pPr>
        <w:rPr>
          <w:b/>
          <w:sz w:val="28"/>
          <w:szCs w:val="28"/>
        </w:rPr>
      </w:pPr>
      <w:r w:rsidRPr="00C61228">
        <w:rPr>
          <w:b/>
          <w:sz w:val="28"/>
          <w:szCs w:val="28"/>
        </w:rPr>
        <w:t>References</w:t>
      </w:r>
    </w:p>
    <w:p w14:paraId="512D737A" w14:textId="77777777" w:rsidR="00570947" w:rsidRPr="00570947" w:rsidRDefault="00364002" w:rsidP="00570947">
      <w:pPr>
        <w:pStyle w:val="EndNoteBibliography"/>
        <w:spacing w:after="0"/>
      </w:pPr>
      <w:r w:rsidRPr="00C61228">
        <w:rPr>
          <w:noProof w:val="0"/>
        </w:rPr>
        <w:fldChar w:fldCharType="begin"/>
      </w:r>
      <w:r w:rsidRPr="00C61228">
        <w:rPr>
          <w:noProof w:val="0"/>
        </w:rPr>
        <w:instrText xml:space="preserve"> ADDIN EN.REFLIST </w:instrText>
      </w:r>
      <w:r w:rsidRPr="00C61228">
        <w:rPr>
          <w:noProof w:val="0"/>
        </w:rPr>
        <w:fldChar w:fldCharType="separate"/>
      </w:r>
      <w:r w:rsidR="00570947" w:rsidRPr="00570947">
        <w:t xml:space="preserve">[1] Kristof Verbeeck, Lukas C Buelens, Vladimir V Galvita, Guy B Marin, Kevin M Van Geem, Korneel Rabaey. Upgrading the value of anaerobic digestion via chemical production from grid injected biomethane. </w:t>
      </w:r>
      <w:r w:rsidR="00570947" w:rsidRPr="00570947">
        <w:rPr>
          <w:i/>
        </w:rPr>
        <w:t>Energy &amp; Environmental Science</w:t>
      </w:r>
      <w:r w:rsidR="00570947" w:rsidRPr="00570947">
        <w:t>. 2018;11:1788-802.</w:t>
      </w:r>
    </w:p>
    <w:p w14:paraId="39E51516" w14:textId="77777777" w:rsidR="00570947" w:rsidRPr="00570947" w:rsidRDefault="00570947" w:rsidP="00570947">
      <w:pPr>
        <w:pStyle w:val="EndNoteBibliography"/>
        <w:spacing w:after="0"/>
      </w:pPr>
      <w:r w:rsidRPr="00570947">
        <w:t>[2] European Biogas Association. European Biogas Association - Annual Report 2018. Brussels Belgium 2019.</w:t>
      </w:r>
    </w:p>
    <w:p w14:paraId="362C0022" w14:textId="77777777" w:rsidR="00570947" w:rsidRPr="00570947" w:rsidRDefault="00570947" w:rsidP="00570947">
      <w:pPr>
        <w:pStyle w:val="EndNoteBibliography"/>
        <w:spacing w:after="0"/>
      </w:pPr>
      <w:r w:rsidRPr="00570947">
        <w:t>[3] Basma Omar, Reda Abou-Shanab, Maie El-Gammal, Ioannis A Fotidis, Panagiotis G Kougias, Yifeng Zhang</w:t>
      </w:r>
      <w:r w:rsidRPr="00570947">
        <w:rPr>
          <w:i/>
        </w:rPr>
        <w:t>, et al.</w:t>
      </w:r>
      <w:r w:rsidRPr="00570947">
        <w:t xml:space="preserve"> Simultaneous biogas upgrading and biochemicals production using anaerobic bacterial mixed cultures. </w:t>
      </w:r>
      <w:r w:rsidRPr="00570947">
        <w:rPr>
          <w:i/>
        </w:rPr>
        <w:t>Water Research</w:t>
      </w:r>
      <w:r w:rsidRPr="00570947">
        <w:t>. 2018;142:86-95.</w:t>
      </w:r>
    </w:p>
    <w:p w14:paraId="5BA98673" w14:textId="77777777" w:rsidR="00570947" w:rsidRPr="00570947" w:rsidRDefault="00570947" w:rsidP="00570947">
      <w:pPr>
        <w:pStyle w:val="EndNoteBibliography"/>
        <w:spacing w:after="0"/>
      </w:pPr>
      <w:r w:rsidRPr="00570947">
        <w:t>[4] Lucas Tadeu Fuess, Bruno Colling Klein, Mateus Ferreira Chagas, Mylene Cristina Alves Ferreira Rezende, Marcelo Loureiro Garcia, Antonio Bonomi</w:t>
      </w:r>
      <w:r w:rsidRPr="00570947">
        <w:rPr>
          <w:i/>
        </w:rPr>
        <w:t>, et al.</w:t>
      </w:r>
      <w:r w:rsidRPr="00570947">
        <w:t xml:space="preserve"> Diversifying the technological strategies for recovering bioenergy from the two-phase anaerobic digestion of </w:t>
      </w:r>
      <w:r w:rsidRPr="00570947">
        <w:lastRenderedPageBreak/>
        <w:t xml:space="preserve">sugarcane vinasse: An integrated techno-economic and environmental approach. </w:t>
      </w:r>
      <w:r w:rsidRPr="00570947">
        <w:rPr>
          <w:i/>
        </w:rPr>
        <w:t>Renewable energy</w:t>
      </w:r>
      <w:r w:rsidRPr="00570947">
        <w:t>. 2018;122:674-87.</w:t>
      </w:r>
    </w:p>
    <w:p w14:paraId="37E77170" w14:textId="77777777" w:rsidR="00570947" w:rsidRPr="00570947" w:rsidRDefault="00570947" w:rsidP="00570947">
      <w:pPr>
        <w:pStyle w:val="EndNoteBibliography"/>
        <w:spacing w:after="0"/>
      </w:pPr>
      <w:r w:rsidRPr="00570947">
        <w:t xml:space="preserve">[5] Matteo Pecchi, Marco Baratieri. Coupling anaerobic digestion with gasification, pyrolysis or hydrothermal carbonization: A review. </w:t>
      </w:r>
      <w:r w:rsidRPr="00570947">
        <w:rPr>
          <w:i/>
        </w:rPr>
        <w:t>Renewable and Sustainable Energy Reviews</w:t>
      </w:r>
      <w:r w:rsidRPr="00570947">
        <w:t>. 2019;105:462-75.</w:t>
      </w:r>
    </w:p>
    <w:p w14:paraId="0762A153" w14:textId="77777777" w:rsidR="00570947" w:rsidRPr="00570947" w:rsidRDefault="00570947" w:rsidP="00570947">
      <w:pPr>
        <w:pStyle w:val="EndNoteBibliography"/>
        <w:spacing w:after="0"/>
      </w:pPr>
      <w:r w:rsidRPr="00570947">
        <w:t xml:space="preserve">[6] Chaudhary Awais Salman, Sebastian Schwede, Eva Thorin, Jinyue Yan. Enhancing biomethane production by integrating pyrolysis and anaerobic digestion processes. </w:t>
      </w:r>
      <w:r w:rsidRPr="00570947">
        <w:rPr>
          <w:i/>
        </w:rPr>
        <w:t>Applied Energy</w:t>
      </w:r>
      <w:r w:rsidRPr="00570947">
        <w:t>. 2017;204:1074-83.</w:t>
      </w:r>
    </w:p>
    <w:p w14:paraId="5D4E016F" w14:textId="77777777" w:rsidR="00570947" w:rsidRPr="00570947" w:rsidRDefault="00570947" w:rsidP="00570947">
      <w:pPr>
        <w:pStyle w:val="EndNoteBibliography"/>
        <w:spacing w:after="0"/>
      </w:pPr>
      <w:r w:rsidRPr="00570947">
        <w:t xml:space="preserve">[7] Bing Tao, Anna M Alessi, Yue Zhang, James PJ Chong, Sonia Heaven, Charles J Banks. Simultaneous biomethanisation of endogenous and imported CO2 in organically loaded anaerobic digesters. </w:t>
      </w:r>
      <w:r w:rsidRPr="00570947">
        <w:rPr>
          <w:i/>
        </w:rPr>
        <w:t>Applied Energy</w:t>
      </w:r>
      <w:r w:rsidRPr="00570947">
        <w:t>. 2019;247:670-81.</w:t>
      </w:r>
    </w:p>
    <w:p w14:paraId="111BAA5E" w14:textId="77777777" w:rsidR="00570947" w:rsidRPr="00570947" w:rsidRDefault="00570947" w:rsidP="00570947">
      <w:pPr>
        <w:pStyle w:val="EndNoteBibliography"/>
        <w:spacing w:after="0"/>
      </w:pPr>
      <w:r w:rsidRPr="00570947">
        <w:t>[8] Irini Angelidaki, Laura Treu, Panagiotis Tsapekos, Gang Luo, Stefano Campanaro, Henrik Wenzel</w:t>
      </w:r>
      <w:r w:rsidRPr="00570947">
        <w:rPr>
          <w:i/>
        </w:rPr>
        <w:t>, et al.</w:t>
      </w:r>
      <w:r w:rsidRPr="00570947">
        <w:t xml:space="preserve"> Biogas upgrading and utilization: Current status and perspectives. </w:t>
      </w:r>
      <w:r w:rsidRPr="00570947">
        <w:rPr>
          <w:i/>
        </w:rPr>
        <w:t>Biotechnology advances</w:t>
      </w:r>
      <w:r w:rsidRPr="00570947">
        <w:t>. 2018;36:452-66.</w:t>
      </w:r>
    </w:p>
    <w:p w14:paraId="1FB981BF" w14:textId="77777777" w:rsidR="00570947" w:rsidRPr="00570947" w:rsidRDefault="00570947" w:rsidP="00570947">
      <w:pPr>
        <w:pStyle w:val="EndNoteBibliography"/>
        <w:spacing w:after="0"/>
      </w:pPr>
      <w:r w:rsidRPr="00570947">
        <w:t xml:space="preserve">[9] Gang Luo, Sara Johansson, Kanokwan Boe, Li Xie, Qi Zhou, Irini Angelidaki. Simultaneous hydrogen utilization and in situ biogas upgrading in an anaerobic reactor. </w:t>
      </w:r>
      <w:r w:rsidRPr="00570947">
        <w:rPr>
          <w:i/>
        </w:rPr>
        <w:t>Biotechnology and bioengineering</w:t>
      </w:r>
      <w:r w:rsidRPr="00570947">
        <w:t>. 2012;109:1088-94.</w:t>
      </w:r>
    </w:p>
    <w:p w14:paraId="0FC40395" w14:textId="77777777" w:rsidR="00570947" w:rsidRPr="00570947" w:rsidRDefault="00570947" w:rsidP="00570947">
      <w:pPr>
        <w:pStyle w:val="EndNoteBibliography"/>
        <w:spacing w:after="0"/>
      </w:pPr>
      <w:r w:rsidRPr="00570947">
        <w:t>[10] Laura Mia Agneessens, Lars Ditlev Mørck Ottosen, Niels Vinther Voigt, Jeppe Lund Nielsen, Nadieh de Jonge, Christian Holst Fischer</w:t>
      </w:r>
      <w:r w:rsidRPr="00570947">
        <w:rPr>
          <w:i/>
        </w:rPr>
        <w:t>, et al.</w:t>
      </w:r>
      <w:r w:rsidRPr="00570947">
        <w:t xml:space="preserve"> In-situ biogas upgrading with pulse H2 additions: the relevance of methanogen adaption and inorganic carbon level. </w:t>
      </w:r>
      <w:r w:rsidRPr="00570947">
        <w:rPr>
          <w:i/>
        </w:rPr>
        <w:t>Bioresource Technology</w:t>
      </w:r>
      <w:r w:rsidRPr="00570947">
        <w:t>. 2017;233:256-63.</w:t>
      </w:r>
    </w:p>
    <w:p w14:paraId="017A4A27" w14:textId="77777777" w:rsidR="00570947" w:rsidRPr="00570947" w:rsidRDefault="00570947" w:rsidP="00570947">
      <w:pPr>
        <w:pStyle w:val="EndNoteBibliography"/>
        <w:spacing w:after="0"/>
      </w:pPr>
      <w:r w:rsidRPr="00570947">
        <w:t xml:space="preserve">[11] Gang Luo, Irini Angelidaki. Co-digestion of manure and whey for in situ biogas upgrading by the addition of H-2: process performance and microbial insights. </w:t>
      </w:r>
      <w:r w:rsidRPr="00570947">
        <w:rPr>
          <w:i/>
        </w:rPr>
        <w:t>Applied microbiology and biotechnology</w:t>
      </w:r>
      <w:r w:rsidRPr="00570947">
        <w:t>. 2013;97:1373-81.</w:t>
      </w:r>
    </w:p>
    <w:p w14:paraId="3BA70A4E" w14:textId="77777777" w:rsidR="00570947" w:rsidRPr="00570947" w:rsidRDefault="00570947" w:rsidP="00570947">
      <w:pPr>
        <w:pStyle w:val="EndNoteBibliography"/>
        <w:spacing w:after="0"/>
      </w:pPr>
      <w:r w:rsidRPr="00570947">
        <w:t xml:space="preserve">[12] Ilaria Bassani, Panagiotis G Kougias, Laura Treu, Irini Angelidaki. Biogas upgrading via hydrogenotrophic methanogenesis in two-stage continuous stirred tank reactors at mesophilic and thermophilic conditions. </w:t>
      </w:r>
      <w:r w:rsidRPr="00570947">
        <w:rPr>
          <w:i/>
        </w:rPr>
        <w:t>Environmental Science &amp; Technology</w:t>
      </w:r>
      <w:r w:rsidRPr="00570947">
        <w:t>. 2015;49:12585-93.</w:t>
      </w:r>
    </w:p>
    <w:p w14:paraId="33BB0646" w14:textId="77777777" w:rsidR="00570947" w:rsidRPr="00570947" w:rsidRDefault="00570947" w:rsidP="00570947">
      <w:pPr>
        <w:pStyle w:val="EndNoteBibliography"/>
        <w:spacing w:after="0"/>
      </w:pPr>
      <w:r w:rsidRPr="00570947">
        <w:t xml:space="preserve">[13] Ilaria Bassani, Pangiotis G Kougias, Irini Angelidaki. In-situ biogas upgrading in thermophilic granular UASB reactor: key factors affecting the hydrogen mass transfer rate. </w:t>
      </w:r>
      <w:r w:rsidRPr="00570947">
        <w:rPr>
          <w:i/>
        </w:rPr>
        <w:t>Bioresource Technology</w:t>
      </w:r>
      <w:r w:rsidRPr="00570947">
        <w:t>. 2016;221:485-91.</w:t>
      </w:r>
    </w:p>
    <w:p w14:paraId="2286B288" w14:textId="77777777" w:rsidR="00570947" w:rsidRPr="00570947" w:rsidRDefault="00570947" w:rsidP="00570947">
      <w:pPr>
        <w:pStyle w:val="EndNoteBibliography"/>
        <w:spacing w:after="0"/>
      </w:pPr>
      <w:r w:rsidRPr="00570947">
        <w:t xml:space="preserve">[14] Viola Corbellini, Panagiotis G Kougias, Laura Treu, Ilaria Bassani, Francesca Malpei, Irini Angelidaki. Hybrid biogas upgrading in a two-stage thermophilic reactor. </w:t>
      </w:r>
      <w:r w:rsidRPr="00570947">
        <w:rPr>
          <w:i/>
        </w:rPr>
        <w:t>Energy Conversion and Management</w:t>
      </w:r>
      <w:r w:rsidRPr="00570947">
        <w:t>. 2018;168:1-10.</w:t>
      </w:r>
    </w:p>
    <w:p w14:paraId="5A2690B5" w14:textId="77777777" w:rsidR="00570947" w:rsidRPr="00570947" w:rsidRDefault="00570947" w:rsidP="00570947">
      <w:pPr>
        <w:pStyle w:val="EndNoteBibliography"/>
        <w:spacing w:after="0"/>
      </w:pPr>
      <w:r w:rsidRPr="00570947">
        <w:t xml:space="preserve">[15] Gang Luo, Irini Angelidaki. Integrated biogas upgrading and hydrogen utilization in an anaerobic reactor containing enriched hydrogenotrophic methanogenic culture. </w:t>
      </w:r>
      <w:r w:rsidRPr="00570947">
        <w:rPr>
          <w:i/>
        </w:rPr>
        <w:t>Biotechnology and bioengineering</w:t>
      </w:r>
      <w:r w:rsidRPr="00570947">
        <w:t>. 2012;109:2729-36.</w:t>
      </w:r>
    </w:p>
    <w:p w14:paraId="6D1F8C0B" w14:textId="77777777" w:rsidR="00570947" w:rsidRPr="00570947" w:rsidRDefault="00570947" w:rsidP="00570947">
      <w:pPr>
        <w:pStyle w:val="EndNoteBibliography"/>
        <w:spacing w:after="0"/>
      </w:pPr>
      <w:r w:rsidRPr="00570947">
        <w:t xml:space="preserve">[16] MA Voelklein, Davis Rusmanis, JD Murphy. Biological methanation: Strategies for in-situ and ex-situ upgrading in anaerobic digestion. </w:t>
      </w:r>
      <w:r w:rsidRPr="00570947">
        <w:rPr>
          <w:i/>
        </w:rPr>
        <w:t>Applied Energy</w:t>
      </w:r>
      <w:r w:rsidRPr="00570947">
        <w:t>. 2019;235:1061-71.</w:t>
      </w:r>
    </w:p>
    <w:p w14:paraId="40562AF5" w14:textId="77777777" w:rsidR="00570947" w:rsidRPr="00570947" w:rsidRDefault="00570947" w:rsidP="00570947">
      <w:pPr>
        <w:pStyle w:val="EndNoteBibliography"/>
        <w:spacing w:after="0"/>
      </w:pPr>
      <w:r w:rsidRPr="00570947">
        <w:t xml:space="preserve">[17] Natalia Alfaro, María Fdz-Polanco, Fernando Fdz-Polanco, Israel Díaz. Evaluation of process performance, energy consumption and microbiota characterization in a ceramic membrane bioreactor for ex-situ biomethanation of H2 and CO2. </w:t>
      </w:r>
      <w:r w:rsidRPr="00570947">
        <w:rPr>
          <w:i/>
        </w:rPr>
        <w:t>Bioresource Technology</w:t>
      </w:r>
      <w:r w:rsidRPr="00570947">
        <w:t>. 2018;258:142-50.</w:t>
      </w:r>
    </w:p>
    <w:p w14:paraId="51667CBA" w14:textId="77777777" w:rsidR="00570947" w:rsidRPr="00570947" w:rsidRDefault="00570947" w:rsidP="00570947">
      <w:pPr>
        <w:pStyle w:val="EndNoteBibliography"/>
        <w:spacing w:after="0"/>
      </w:pPr>
      <w:r w:rsidRPr="00570947">
        <w:t xml:space="preserve">[18] I Díaz, C Pérez, N Alfaro, F Fdz-Polanco. A feasibility study on the bioconversion of CO 2 and H 2 to biomethane by gas sparging through polymeric membranes. </w:t>
      </w:r>
      <w:r w:rsidRPr="00570947">
        <w:rPr>
          <w:i/>
        </w:rPr>
        <w:t>Bioresource Technology</w:t>
      </w:r>
      <w:r w:rsidRPr="00570947">
        <w:t>. 2015;185:246-53.</w:t>
      </w:r>
    </w:p>
    <w:p w14:paraId="1BC2DA6C" w14:textId="77777777" w:rsidR="00570947" w:rsidRPr="00570947" w:rsidRDefault="00570947" w:rsidP="00570947">
      <w:pPr>
        <w:pStyle w:val="EndNoteBibliography"/>
        <w:spacing w:after="0"/>
      </w:pPr>
      <w:r w:rsidRPr="00570947">
        <w:t xml:space="preserve">[19] L. Rachbauer, G. Voitl, G. Bochmann, W. Fuchs. Biological biogas upgrading capacity of a hydrogenotrophic community in a trickle-bed reactor. </w:t>
      </w:r>
      <w:r w:rsidRPr="00570947">
        <w:rPr>
          <w:i/>
        </w:rPr>
        <w:t>Applied Energy</w:t>
      </w:r>
      <w:r w:rsidRPr="00570947">
        <w:t>. 2016;180:483-90.</w:t>
      </w:r>
    </w:p>
    <w:p w14:paraId="59EDB608" w14:textId="77777777" w:rsidR="00570947" w:rsidRPr="00570947" w:rsidRDefault="00570947" w:rsidP="00570947">
      <w:pPr>
        <w:pStyle w:val="EndNoteBibliography"/>
        <w:spacing w:after="0"/>
      </w:pPr>
      <w:r w:rsidRPr="00570947">
        <w:t xml:space="preserve">[20] Beatriz Molinuevo-Salces, Cristina González-Fernández, Xiomar Gómez, María Cruz García-González, Antonio Morán. Vegetable processing wastes addition to improve swine </w:t>
      </w:r>
      <w:r w:rsidRPr="00570947">
        <w:lastRenderedPageBreak/>
        <w:t xml:space="preserve">manure anaerobic digestion: evaluation in terms of methane yield and SEM characterization. </w:t>
      </w:r>
      <w:r w:rsidRPr="00570947">
        <w:rPr>
          <w:i/>
        </w:rPr>
        <w:t>Applied Energy</w:t>
      </w:r>
      <w:r w:rsidRPr="00570947">
        <w:t>. 2012;91:36-42.</w:t>
      </w:r>
    </w:p>
    <w:p w14:paraId="6927BD67" w14:textId="77777777" w:rsidR="00570947" w:rsidRPr="00570947" w:rsidRDefault="00570947" w:rsidP="00570947">
      <w:pPr>
        <w:pStyle w:val="EndNoteBibliography"/>
        <w:spacing w:after="0"/>
      </w:pPr>
      <w:r w:rsidRPr="00570947">
        <w:t xml:space="preserve">[21] C Dennehy, PG Lawlor, GE Gardiner, Y Jiang, L Shalloo, X Zhan. Stochastic modelling of the economic viability of on-farm co-digestion of pig manure and food waste in Ireland. </w:t>
      </w:r>
      <w:r w:rsidRPr="00570947">
        <w:rPr>
          <w:i/>
        </w:rPr>
        <w:t>Applied Energy</w:t>
      </w:r>
      <w:r w:rsidRPr="00570947">
        <w:t>. 2017;205:1528-37.</w:t>
      </w:r>
    </w:p>
    <w:p w14:paraId="31C3C01D" w14:textId="77777777" w:rsidR="00570947" w:rsidRPr="00570947" w:rsidRDefault="00570947" w:rsidP="00570947">
      <w:pPr>
        <w:pStyle w:val="EndNoteBibliography"/>
        <w:spacing w:after="0"/>
      </w:pPr>
      <w:r w:rsidRPr="00570947">
        <w:t xml:space="preserve">[22] Charles J Banks, Andrew M Salter, Sonia Heaven, Keith Riley. Energetic and environmental benefits of co-digestion of food waste and cattle slurry: A preliminary assessment. </w:t>
      </w:r>
      <w:r w:rsidRPr="00570947">
        <w:rPr>
          <w:i/>
        </w:rPr>
        <w:t>Resources, Conservation and Recycling</w:t>
      </w:r>
      <w:r w:rsidRPr="00570947">
        <w:t>. 2011;56:71-9.</w:t>
      </w:r>
    </w:p>
    <w:p w14:paraId="4FAF963A" w14:textId="77777777" w:rsidR="00570947" w:rsidRPr="00570947" w:rsidRDefault="00570947" w:rsidP="00570947">
      <w:pPr>
        <w:pStyle w:val="EndNoteBibliography"/>
        <w:spacing w:after="0"/>
      </w:pPr>
      <w:r w:rsidRPr="00570947">
        <w:t xml:space="preserve">[23] Richard B Tranter, Alan Swinbank, Philip J Jones, CJ Banks, AM Salter. Assessing the potential for the uptake of on-farm anaerobic digestion for energy production in England. </w:t>
      </w:r>
      <w:r w:rsidRPr="00570947">
        <w:rPr>
          <w:i/>
        </w:rPr>
        <w:t>Energy Policy</w:t>
      </w:r>
      <w:r w:rsidRPr="00570947">
        <w:t>. 2011;39:2424-30.</w:t>
      </w:r>
    </w:p>
    <w:p w14:paraId="7A594FAF" w14:textId="77777777" w:rsidR="00570947" w:rsidRPr="00570947" w:rsidRDefault="00570947" w:rsidP="00570947">
      <w:pPr>
        <w:pStyle w:val="EndNoteBibliography"/>
        <w:spacing w:after="0"/>
      </w:pPr>
      <w:r w:rsidRPr="00570947">
        <w:t xml:space="preserve">[24] Mark Walker, Yue Zhang, Sonia Heaven, Charles Banks. Potential errors in the quantitative evaluation of biogas production in anaerobic digestion processes. </w:t>
      </w:r>
      <w:r w:rsidRPr="00570947">
        <w:rPr>
          <w:i/>
        </w:rPr>
        <w:t>Bioresource Technology</w:t>
      </w:r>
      <w:r w:rsidRPr="00570947">
        <w:t>. 2009;100:6339-46.</w:t>
      </w:r>
    </w:p>
    <w:p w14:paraId="3F60C570" w14:textId="77777777" w:rsidR="00570947" w:rsidRPr="00570947" w:rsidRDefault="00570947" w:rsidP="00570947">
      <w:pPr>
        <w:pStyle w:val="EndNoteBibliography"/>
        <w:spacing w:after="0"/>
      </w:pPr>
      <w:r w:rsidRPr="00570947">
        <w:t xml:space="preserve">[25] American Public Health Association. Standard methods for the examination of water and wastewater. </w:t>
      </w:r>
      <w:r w:rsidRPr="00570947">
        <w:rPr>
          <w:i/>
        </w:rPr>
        <w:t>American Public Health Association (APHA): Washington, DC, USA</w:t>
      </w:r>
      <w:r w:rsidRPr="00570947">
        <w:t>. 2005.</w:t>
      </w:r>
    </w:p>
    <w:p w14:paraId="07BBF1FB" w14:textId="77777777" w:rsidR="00570947" w:rsidRPr="00570947" w:rsidRDefault="00570947" w:rsidP="00570947">
      <w:pPr>
        <w:pStyle w:val="EndNoteBibliography"/>
        <w:spacing w:after="0"/>
      </w:pPr>
      <w:r w:rsidRPr="00570947">
        <w:t xml:space="preserve">[26] Leonard E Ripley, Willian C Boyle, James C Converse. Improved alkalimetric monitoring for anaerobic digestion of high-strength wastes. </w:t>
      </w:r>
      <w:r w:rsidRPr="00570947">
        <w:rPr>
          <w:i/>
        </w:rPr>
        <w:t>Journal (Water Pollution Control Federation)</w:t>
      </w:r>
      <w:r w:rsidRPr="00570947">
        <w:t>. 1986:406-11.</w:t>
      </w:r>
    </w:p>
    <w:p w14:paraId="0087D492" w14:textId="77777777" w:rsidR="00570947" w:rsidRPr="00570947" w:rsidRDefault="00570947" w:rsidP="00570947">
      <w:pPr>
        <w:pStyle w:val="EndNoteBibliography"/>
        <w:spacing w:after="0"/>
      </w:pPr>
      <w:r w:rsidRPr="00570947">
        <w:t xml:space="preserve">[27] James D Browne, Jerry D Murphy. Assessment of the resource associated with biomethane from food waste. </w:t>
      </w:r>
      <w:r w:rsidRPr="00570947">
        <w:rPr>
          <w:i/>
        </w:rPr>
        <w:t>Applied Energy</w:t>
      </w:r>
      <w:r w:rsidRPr="00570947">
        <w:t>. 2013;104:170-7.</w:t>
      </w:r>
    </w:p>
    <w:p w14:paraId="7DC60C16" w14:textId="77777777" w:rsidR="00570947" w:rsidRPr="00570947" w:rsidRDefault="00570947" w:rsidP="00570947">
      <w:pPr>
        <w:pStyle w:val="EndNoteBibliography"/>
        <w:spacing w:after="0"/>
      </w:pPr>
      <w:r w:rsidRPr="00570947">
        <w:t xml:space="preserve">[28] Yangyang Li, Yiying Jin, Hailong Li, Aiduan Borrion, Zhixin Yu, Jinhui Li. Kinetic studies on organic degradation and its impacts on improving methane production during anaerobic digestion of food waste. </w:t>
      </w:r>
      <w:r w:rsidRPr="00570947">
        <w:rPr>
          <w:i/>
        </w:rPr>
        <w:t>Applied Energy</w:t>
      </w:r>
      <w:r w:rsidRPr="00570947">
        <w:t>. 2018;213:136-47.</w:t>
      </w:r>
    </w:p>
    <w:p w14:paraId="7C130FF5" w14:textId="77777777" w:rsidR="00570947" w:rsidRPr="00570947" w:rsidRDefault="00570947" w:rsidP="00570947">
      <w:pPr>
        <w:pStyle w:val="EndNoteBibliography"/>
        <w:spacing w:after="0"/>
      </w:pPr>
      <w:r w:rsidRPr="00570947">
        <w:t xml:space="preserve">[29] Charles J Banks, Michael Chesshire, Sonia Heaven, Rebecca Arnold. Anaerobic digestion of source-segregated domestic food waste: performance assessment by mass and energy balance. </w:t>
      </w:r>
      <w:r w:rsidRPr="00570947">
        <w:rPr>
          <w:i/>
        </w:rPr>
        <w:t>Bioresource Technology</w:t>
      </w:r>
      <w:r w:rsidRPr="00570947">
        <w:t>. 2011;102:612-20.</w:t>
      </w:r>
    </w:p>
    <w:p w14:paraId="56AA7E2B" w14:textId="77777777" w:rsidR="00570947" w:rsidRPr="00570947" w:rsidRDefault="00570947" w:rsidP="00570947">
      <w:pPr>
        <w:pStyle w:val="EndNoteBibliography"/>
        <w:spacing w:after="0"/>
      </w:pPr>
      <w:r w:rsidRPr="00570947">
        <w:t xml:space="preserve">[30] Gang Luo, Irini Angelidaki. Hollow fiber membrane based H2 diffusion for efficient in situ biogas upgrading in an anaerobic reactor. </w:t>
      </w:r>
      <w:r w:rsidRPr="00570947">
        <w:rPr>
          <w:i/>
        </w:rPr>
        <w:t>Applied microbiology and biotechnology</w:t>
      </w:r>
      <w:r w:rsidRPr="00570947">
        <w:t>. 2013;97:3739-44.</w:t>
      </w:r>
    </w:p>
    <w:p w14:paraId="3F837F38" w14:textId="77777777" w:rsidR="00570947" w:rsidRPr="00570947" w:rsidRDefault="00570947" w:rsidP="00570947">
      <w:pPr>
        <w:pStyle w:val="EndNoteBibliography"/>
        <w:spacing w:after="0"/>
      </w:pPr>
      <w:r w:rsidRPr="00570947">
        <w:t xml:space="preserve">[31] Olga Y Ako, Y Kitamura, K Intabon, T Satake. Steady state characteristics of acclimated hydrogenotrophic methanogens on inorganic substrate in continuous chemostat reactors. </w:t>
      </w:r>
      <w:r w:rsidRPr="00570947">
        <w:rPr>
          <w:i/>
        </w:rPr>
        <w:t>Bioresource Technology</w:t>
      </w:r>
      <w:r w:rsidRPr="00570947">
        <w:t>. 2008;99:6305-10.</w:t>
      </w:r>
    </w:p>
    <w:p w14:paraId="0CE69394" w14:textId="77777777" w:rsidR="00570947" w:rsidRPr="00570947" w:rsidRDefault="00570947" w:rsidP="00570947">
      <w:pPr>
        <w:pStyle w:val="EndNoteBibliography"/>
        <w:spacing w:after="0"/>
      </w:pPr>
      <w:r w:rsidRPr="00570947">
        <w:t xml:space="preserve">[32] Seungjin Kim, Kwangkeun Choi, Jinwook Chung. Reduction in carbon dioxide and production of methane by biological reaction in the electronics industry. </w:t>
      </w:r>
      <w:r w:rsidRPr="00570947">
        <w:rPr>
          <w:i/>
        </w:rPr>
        <w:t>International Journal of Hydrogen Energy</w:t>
      </w:r>
      <w:r w:rsidRPr="00570947">
        <w:t>. 2013;38:3488-96.</w:t>
      </w:r>
    </w:p>
    <w:p w14:paraId="78A00B7F" w14:textId="77777777" w:rsidR="00570947" w:rsidRPr="00570947" w:rsidRDefault="00570947" w:rsidP="00570947">
      <w:pPr>
        <w:pStyle w:val="EndNoteBibliography"/>
        <w:spacing w:after="0"/>
      </w:pPr>
      <w:r w:rsidRPr="00570947">
        <w:t xml:space="preserve">[33] L Niel Plummer, Eurybiades Busenberg. The solubilities of calcite, aragonite and vaterite in CO2-H2O solutions between 0 and 90 C, and an evaluation of the aqueous model for the system CaCO3-CO2-H2O. </w:t>
      </w:r>
      <w:r w:rsidRPr="00570947">
        <w:rPr>
          <w:i/>
        </w:rPr>
        <w:t>Geochimica et cosmochimica acta</w:t>
      </w:r>
      <w:r w:rsidRPr="00570947">
        <w:t>. 1982;46:1011-40.</w:t>
      </w:r>
    </w:p>
    <w:p w14:paraId="2109DDD2" w14:textId="77777777" w:rsidR="00570947" w:rsidRPr="00570947" w:rsidRDefault="00570947" w:rsidP="00570947">
      <w:pPr>
        <w:pStyle w:val="EndNoteBibliography"/>
        <w:spacing w:after="0"/>
      </w:pPr>
      <w:r w:rsidRPr="00570947">
        <w:t xml:space="preserve">[34] Vincent O'Flaherty, Thérèse Mahony, Ronan O'Kennedy, Emer Colleran. Effect of pH on growth kinetics and sulphide toxicity thresholds of a range of methanogenic, syntrophic and sulphate-reducing bacteria. </w:t>
      </w:r>
      <w:r w:rsidRPr="00570947">
        <w:rPr>
          <w:i/>
        </w:rPr>
        <w:t>Process Biochemistry</w:t>
      </w:r>
      <w:r w:rsidRPr="00570947">
        <w:t>. 1998;33:555-69.</w:t>
      </w:r>
    </w:p>
    <w:p w14:paraId="7247FEF0" w14:textId="77777777" w:rsidR="00570947" w:rsidRPr="00570947" w:rsidRDefault="00570947" w:rsidP="00570947">
      <w:pPr>
        <w:pStyle w:val="EndNoteBibliography"/>
        <w:spacing w:after="0"/>
      </w:pPr>
      <w:r w:rsidRPr="00570947">
        <w:t xml:space="preserve">[35] Kaare Hvid Hansen, Irini Angelidaki, Birgitte Kiaer Ahring. Anaerobic digestion of swine manure: inhibition by ammonia. </w:t>
      </w:r>
      <w:r w:rsidRPr="00570947">
        <w:rPr>
          <w:i/>
        </w:rPr>
        <w:t>Water Research</w:t>
      </w:r>
      <w:r w:rsidRPr="00570947">
        <w:t>. 1998;32:5-12.</w:t>
      </w:r>
    </w:p>
    <w:p w14:paraId="14809FDB" w14:textId="77777777" w:rsidR="00570947" w:rsidRPr="00570947" w:rsidRDefault="00570947" w:rsidP="00570947">
      <w:pPr>
        <w:pStyle w:val="EndNoteBibliography"/>
        <w:spacing w:after="0"/>
      </w:pPr>
      <w:r w:rsidRPr="00570947">
        <w:t xml:space="preserve">[36] Hailin Tian, Ioannis A Fotidis, Enrico Mancini, Irini Angelidaki. Different cultivation methods to acclimatise ammonia-tolerant methanogenic consortia. </w:t>
      </w:r>
      <w:r w:rsidRPr="00570947">
        <w:rPr>
          <w:i/>
        </w:rPr>
        <w:t>Bioresource Technology</w:t>
      </w:r>
      <w:r w:rsidRPr="00570947">
        <w:t>. 2017;232:1-9.</w:t>
      </w:r>
    </w:p>
    <w:p w14:paraId="6C5C0B70" w14:textId="77777777" w:rsidR="00570947" w:rsidRPr="00570947" w:rsidRDefault="00570947" w:rsidP="00570947">
      <w:pPr>
        <w:pStyle w:val="EndNoteBibliography"/>
        <w:spacing w:after="0"/>
      </w:pPr>
      <w:r w:rsidRPr="00570947">
        <w:t xml:space="preserve">[37] Qusheng Jin, Matthew Fletcher Kirk. pH as a primary control in environmental microbiology: 2. Kinetic perspective. </w:t>
      </w:r>
      <w:r w:rsidRPr="00570947">
        <w:rPr>
          <w:i/>
        </w:rPr>
        <w:t>Frontiers in Environmental Science</w:t>
      </w:r>
      <w:r w:rsidRPr="00570947">
        <w:t>. 2018;6:101.</w:t>
      </w:r>
    </w:p>
    <w:p w14:paraId="20EF6852" w14:textId="77777777" w:rsidR="00570947" w:rsidRPr="00570947" w:rsidRDefault="00570947" w:rsidP="00570947">
      <w:pPr>
        <w:pStyle w:val="EndNoteBibliography"/>
        <w:spacing w:after="0"/>
      </w:pPr>
      <w:r w:rsidRPr="00570947">
        <w:lastRenderedPageBreak/>
        <w:t xml:space="preserve">[38] Burak Demirel, Paul Scherer. The roles of acetotrophic and hydrogenotrophic methanogens during anaerobic conversion of biomass to methane: a review. </w:t>
      </w:r>
      <w:r w:rsidRPr="00570947">
        <w:rPr>
          <w:i/>
        </w:rPr>
        <w:t>Reviews in Environmental Science and Bio/Technology</w:t>
      </w:r>
      <w:r w:rsidRPr="00570947">
        <w:t>. 2008;7:173-90.</w:t>
      </w:r>
    </w:p>
    <w:p w14:paraId="5073E20D" w14:textId="77777777" w:rsidR="00570947" w:rsidRPr="00570947" w:rsidRDefault="00570947" w:rsidP="00570947">
      <w:pPr>
        <w:pStyle w:val="EndNoteBibliography"/>
        <w:spacing w:after="0"/>
      </w:pPr>
      <w:r w:rsidRPr="00570947">
        <w:t xml:space="preserve">[39] Iman W Koster, Ernst Koomen. Ammonia inhibition of the maximum growth rate (μ m) of hydrogenotrophic methanogens at various pH-levels and temperatures. </w:t>
      </w:r>
      <w:r w:rsidRPr="00570947">
        <w:rPr>
          <w:i/>
        </w:rPr>
        <w:t>Applied microbiology and biotechnology</w:t>
      </w:r>
      <w:r w:rsidRPr="00570947">
        <w:t>. 1988;28:500-5.</w:t>
      </w:r>
    </w:p>
    <w:p w14:paraId="571438CE" w14:textId="77777777" w:rsidR="00570947" w:rsidRPr="00570947" w:rsidRDefault="00570947" w:rsidP="00570947">
      <w:pPr>
        <w:pStyle w:val="EndNoteBibliography"/>
        <w:spacing w:after="0"/>
      </w:pPr>
      <w:r w:rsidRPr="00570947">
        <w:t xml:space="preserve">[40] Hailin Tian, Ioannis A Fotidis, Konstantinos Kissas, Irini Angelidaki. Effect of different ammonia sources on aceticlastic and hydrogenotrophic methanogens. </w:t>
      </w:r>
      <w:r w:rsidRPr="00570947">
        <w:rPr>
          <w:i/>
        </w:rPr>
        <w:t>Bioresource Technology</w:t>
      </w:r>
      <w:r w:rsidRPr="00570947">
        <w:t>. 2018;250:390-7.</w:t>
      </w:r>
    </w:p>
    <w:p w14:paraId="002358F9" w14:textId="77777777" w:rsidR="00570947" w:rsidRPr="00570947" w:rsidRDefault="00570947" w:rsidP="00570947">
      <w:pPr>
        <w:pStyle w:val="EndNoteBibliography"/>
        <w:spacing w:after="0"/>
      </w:pPr>
      <w:r w:rsidRPr="00570947">
        <w:t xml:space="preserve">[41] Fan Lü, Liping Hao, Dongxing Guan, Yujiao Qi, Liming Shao, Pinjing He. Synergetic stress of acids and ammonium on the shift in the methanogenic pathways during thermophilic anaerobic digestion of organics. </w:t>
      </w:r>
      <w:r w:rsidRPr="00570947">
        <w:rPr>
          <w:i/>
        </w:rPr>
        <w:t>Water Research</w:t>
      </w:r>
      <w:r w:rsidRPr="00570947">
        <w:t>. 2013;47:2297-306.</w:t>
      </w:r>
    </w:p>
    <w:p w14:paraId="446632EC" w14:textId="77777777" w:rsidR="00570947" w:rsidRPr="00570947" w:rsidRDefault="00570947" w:rsidP="00570947">
      <w:pPr>
        <w:pStyle w:val="EndNoteBibliography"/>
        <w:spacing w:after="0"/>
      </w:pPr>
      <w:r w:rsidRPr="00570947">
        <w:t xml:space="preserve">[42] Alba Serna-Maza, Sonia Heaven, Charles J Banks. Ammonia removal in food waste anaerobic digestion using a side-stream stripping process. </w:t>
      </w:r>
      <w:r w:rsidRPr="00570947">
        <w:rPr>
          <w:i/>
        </w:rPr>
        <w:t>Bioresource Technology</w:t>
      </w:r>
      <w:r w:rsidRPr="00570947">
        <w:t>. 2014;152:307-15.</w:t>
      </w:r>
    </w:p>
    <w:p w14:paraId="225D4FC5" w14:textId="77777777" w:rsidR="00570947" w:rsidRPr="00570947" w:rsidRDefault="00570947" w:rsidP="00570947">
      <w:pPr>
        <w:pStyle w:val="EndNoteBibliography"/>
        <w:spacing w:after="0"/>
      </w:pPr>
      <w:r w:rsidRPr="00570947">
        <w:t xml:space="preserve">[43] Maria Westerholm, Jan Moestedt, Anna Schnürer. Biogas production through syntrophic acetate oxidation and deliberate operating strategies for improved digester performance. </w:t>
      </w:r>
      <w:r w:rsidRPr="00570947">
        <w:rPr>
          <w:i/>
        </w:rPr>
        <w:t>Applied Energy</w:t>
      </w:r>
      <w:r w:rsidRPr="00570947">
        <w:t>. 2016;179:124-35.</w:t>
      </w:r>
    </w:p>
    <w:p w14:paraId="5641590B" w14:textId="77777777" w:rsidR="00570947" w:rsidRPr="00570947" w:rsidRDefault="00570947" w:rsidP="00570947">
      <w:pPr>
        <w:pStyle w:val="EndNoteBibliography"/>
        <w:spacing w:after="0"/>
      </w:pPr>
      <w:r w:rsidRPr="00570947">
        <w:t xml:space="preserve">[44] Charles J Banks, Yue Zhang, Ying Jiang, Sonia Heaven. Trace element requirements for stable food waste digestion at elevated ammonia concentrations. </w:t>
      </w:r>
      <w:r w:rsidRPr="00570947">
        <w:rPr>
          <w:i/>
        </w:rPr>
        <w:t>Bioresource Technology</w:t>
      </w:r>
      <w:r w:rsidRPr="00570947">
        <w:t>. 2012;104:127-35.</w:t>
      </w:r>
    </w:p>
    <w:p w14:paraId="68FEA362" w14:textId="77777777" w:rsidR="00570947" w:rsidRPr="00570947" w:rsidRDefault="00570947" w:rsidP="00570947">
      <w:pPr>
        <w:pStyle w:val="EndNoteBibliography"/>
        <w:spacing w:after="0"/>
      </w:pPr>
      <w:r w:rsidRPr="00570947">
        <w:t xml:space="preserve">[45] Can Liu, Huan Li, Yuyao Zhang, Dandan Si, Qingwu Chen. Evolution of microbial community along with increasing solid concentration during high-solids anaerobic digestion of sewage sludge. </w:t>
      </w:r>
      <w:r w:rsidRPr="00570947">
        <w:rPr>
          <w:i/>
        </w:rPr>
        <w:t>Bioresource Technology</w:t>
      </w:r>
      <w:r w:rsidRPr="00570947">
        <w:t>. 2016;216:87-94.</w:t>
      </w:r>
    </w:p>
    <w:p w14:paraId="258FE3FC" w14:textId="77777777" w:rsidR="00570947" w:rsidRPr="00570947" w:rsidRDefault="00570947" w:rsidP="00570947">
      <w:pPr>
        <w:pStyle w:val="EndNoteBibliography"/>
        <w:spacing w:after="0"/>
      </w:pPr>
      <w:r w:rsidRPr="00570947">
        <w:t xml:space="preserve">[46] Husen Zhang, James E Banaszak, Prathap Parameswaran, Jared Alder, Rosa Krajmalnik-Brown, Bruce E Rittmann. Focused-Pulsed sludge pre-treatment increases the bacterial diversity and relative abundance of acetoclastic methanogens in a full-scale anaerobic digester. </w:t>
      </w:r>
      <w:r w:rsidRPr="00570947">
        <w:rPr>
          <w:i/>
        </w:rPr>
        <w:t>Water Research</w:t>
      </w:r>
      <w:r w:rsidRPr="00570947">
        <w:t>. 2009;43:4517-26.</w:t>
      </w:r>
    </w:p>
    <w:p w14:paraId="4EBE476C" w14:textId="77777777" w:rsidR="00570947" w:rsidRPr="00570947" w:rsidRDefault="00570947" w:rsidP="00570947">
      <w:pPr>
        <w:pStyle w:val="EndNoteBibliography"/>
        <w:spacing w:after="0"/>
      </w:pPr>
      <w:r w:rsidRPr="00570947">
        <w:t xml:space="preserve">[47] Bing Tao, Joanne Donnelly, Ivo Oliveira, Ruth Anthony, Victoria Wilson, Sandra R Esteves. Enhancement of microbial density and methane production in advanced anaerobic digestion of secondary sewage sludge by continuous removal of ammonia. </w:t>
      </w:r>
      <w:r w:rsidRPr="00570947">
        <w:rPr>
          <w:i/>
        </w:rPr>
        <w:t>Bioresource Technology</w:t>
      </w:r>
      <w:r w:rsidRPr="00570947">
        <w:t>. 2017;232:380-8.</w:t>
      </w:r>
    </w:p>
    <w:p w14:paraId="09557AE3" w14:textId="77777777" w:rsidR="00570947" w:rsidRPr="00570947" w:rsidRDefault="00570947" w:rsidP="00570947">
      <w:pPr>
        <w:pStyle w:val="EndNoteBibliography"/>
      </w:pPr>
      <w:r w:rsidRPr="00570947">
        <w:t xml:space="preserve">[48] Can Liu, Huan Li, Yuyao Zhang, Qingwu Chen. Characterization of methanogenic activity during high-solids anaerobic digestion of sewage sludge. </w:t>
      </w:r>
      <w:r w:rsidRPr="00570947">
        <w:rPr>
          <w:i/>
        </w:rPr>
        <w:t>Biochemical Engineering Journal</w:t>
      </w:r>
      <w:r w:rsidRPr="00570947">
        <w:t>. 2016;109:96-100.</w:t>
      </w:r>
    </w:p>
    <w:p w14:paraId="2EF5CF1A" w14:textId="590E115D" w:rsidR="00426856" w:rsidRPr="00C61228" w:rsidRDefault="00364002" w:rsidP="00002C40">
      <w:r w:rsidRPr="00C61228">
        <w:fldChar w:fldCharType="end"/>
      </w:r>
    </w:p>
    <w:sectPr w:rsidR="00426856" w:rsidRPr="00C61228" w:rsidSect="00497737">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ACB6B" w14:textId="77777777" w:rsidR="00BC43B9" w:rsidRDefault="00BC43B9" w:rsidP="00164248">
      <w:pPr>
        <w:spacing w:after="0" w:line="240" w:lineRule="auto"/>
      </w:pPr>
      <w:r>
        <w:separator/>
      </w:r>
    </w:p>
  </w:endnote>
  <w:endnote w:type="continuationSeparator" w:id="0">
    <w:p w14:paraId="624B7297" w14:textId="77777777" w:rsidR="00BC43B9" w:rsidRDefault="00BC43B9" w:rsidP="00164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harisSIL">
    <w:altName w:val="Malgun Gothic"/>
    <w:panose1 w:val="00000000000000000000"/>
    <w:charset w:val="81"/>
    <w:family w:val="swiss"/>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87551" w14:textId="77777777" w:rsidR="00BC43B9" w:rsidRDefault="00BC43B9" w:rsidP="00164248">
      <w:pPr>
        <w:spacing w:after="0" w:line="240" w:lineRule="auto"/>
      </w:pPr>
      <w:r>
        <w:separator/>
      </w:r>
    </w:p>
  </w:footnote>
  <w:footnote w:type="continuationSeparator" w:id="0">
    <w:p w14:paraId="38DCBF24" w14:textId="77777777" w:rsidR="00BC43B9" w:rsidRDefault="00BC43B9" w:rsidP="00164248">
      <w:pPr>
        <w:spacing w:after="0" w:line="240" w:lineRule="auto"/>
      </w:pPr>
      <w:r>
        <w:continuationSeparator/>
      </w:r>
    </w:p>
  </w:footnote>
  <w:footnote w:id="1">
    <w:p w14:paraId="6EE82430" w14:textId="0ECB3149" w:rsidR="00BC43B9" w:rsidRDefault="00BC43B9" w:rsidP="004E1EBE">
      <w:pPr>
        <w:pStyle w:val="FootnoteText"/>
      </w:pPr>
      <w:r>
        <w:rPr>
          <w:rStyle w:val="FootnoteReference"/>
        </w:rPr>
        <w:footnoteRef/>
      </w:r>
      <w:r>
        <w:t xml:space="preserve"> Corresponding author:  </w:t>
      </w:r>
      <w:hyperlink r:id="rId1" w:history="1">
        <w:r w:rsidRPr="000A1805">
          <w:rPr>
            <w:rStyle w:val="Hyperlink"/>
          </w:rPr>
          <w:t>y.zhang@soton.ac.uk</w:t>
        </w:r>
      </w:hyperlink>
      <w:r>
        <w:t>; phone: +44 (0)23 8059 2188.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141DF1"/>
    <w:multiLevelType w:val="hybridMultilevel"/>
    <w:tmpl w:val="E006F15C"/>
    <w:lvl w:ilvl="0" w:tplc="868E66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defaultTabStop w:val="720"/>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Ener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apd9seav5dr7e0xaqvewpb0f50z5aafx5r&quot;&gt;Biomethanisation Literatures for ammonium work-Converted&lt;record-ids&gt;&lt;item&gt;4&lt;/item&gt;&lt;item&gt;8&lt;/item&gt;&lt;item&gt;11&lt;/item&gt;&lt;item&gt;21&lt;/item&gt;&lt;item&gt;23&lt;/item&gt;&lt;item&gt;24&lt;/item&gt;&lt;item&gt;33&lt;/item&gt;&lt;item&gt;40&lt;/item&gt;&lt;item&gt;41&lt;/item&gt;&lt;item&gt;47&lt;/item&gt;&lt;item&gt;53&lt;/item&gt;&lt;item&gt;55&lt;/item&gt;&lt;item&gt;74&lt;/item&gt;&lt;item&gt;75&lt;/item&gt;&lt;item&gt;87&lt;/item&gt;&lt;item&gt;89&lt;/item&gt;&lt;item&gt;90&lt;/item&gt;&lt;item&gt;91&lt;/item&gt;&lt;item&gt;100&lt;/item&gt;&lt;item&gt;102&lt;/item&gt;&lt;item&gt;109&lt;/item&gt;&lt;item&gt;110&lt;/item&gt;&lt;item&gt;112&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2&lt;/item&gt;&lt;item&gt;133&lt;/item&gt;&lt;item&gt;134&lt;/item&gt;&lt;item&gt;135&lt;/item&gt;&lt;item&gt;136&lt;/item&gt;&lt;item&gt;137&lt;/item&gt;&lt;item&gt;138&lt;/item&gt;&lt;item&gt;139&lt;/item&gt;&lt;item&gt;140&lt;/item&gt;&lt;item&gt;141&lt;/item&gt;&lt;/record-ids&gt;&lt;/item&gt;&lt;/Libraries&gt;"/>
  </w:docVars>
  <w:rsids>
    <w:rsidRoot w:val="00A645C6"/>
    <w:rsid w:val="000001E3"/>
    <w:rsid w:val="00001031"/>
    <w:rsid w:val="00001BD5"/>
    <w:rsid w:val="000022F9"/>
    <w:rsid w:val="00002C40"/>
    <w:rsid w:val="00003BD8"/>
    <w:rsid w:val="00004D60"/>
    <w:rsid w:val="0000569D"/>
    <w:rsid w:val="00006B89"/>
    <w:rsid w:val="00007225"/>
    <w:rsid w:val="00007A02"/>
    <w:rsid w:val="00013459"/>
    <w:rsid w:val="00013ECC"/>
    <w:rsid w:val="000144EE"/>
    <w:rsid w:val="000145E0"/>
    <w:rsid w:val="00014623"/>
    <w:rsid w:val="00014BF6"/>
    <w:rsid w:val="00014E32"/>
    <w:rsid w:val="00016B66"/>
    <w:rsid w:val="00016FBD"/>
    <w:rsid w:val="0003541F"/>
    <w:rsid w:val="000354D6"/>
    <w:rsid w:val="00035B80"/>
    <w:rsid w:val="00040619"/>
    <w:rsid w:val="00045FC8"/>
    <w:rsid w:val="000527DF"/>
    <w:rsid w:val="0005388D"/>
    <w:rsid w:val="00053FE3"/>
    <w:rsid w:val="0005680E"/>
    <w:rsid w:val="00056FEE"/>
    <w:rsid w:val="000572E5"/>
    <w:rsid w:val="00060480"/>
    <w:rsid w:val="000604A5"/>
    <w:rsid w:val="00060B23"/>
    <w:rsid w:val="000611CE"/>
    <w:rsid w:val="00061B46"/>
    <w:rsid w:val="00061E2C"/>
    <w:rsid w:val="000631A7"/>
    <w:rsid w:val="0006337C"/>
    <w:rsid w:val="000639DB"/>
    <w:rsid w:val="0006535A"/>
    <w:rsid w:val="00065687"/>
    <w:rsid w:val="00065E33"/>
    <w:rsid w:val="00066544"/>
    <w:rsid w:val="00066B59"/>
    <w:rsid w:val="00067707"/>
    <w:rsid w:val="000678A7"/>
    <w:rsid w:val="00070EAB"/>
    <w:rsid w:val="00072227"/>
    <w:rsid w:val="00072613"/>
    <w:rsid w:val="00072741"/>
    <w:rsid w:val="00072A12"/>
    <w:rsid w:val="000823B0"/>
    <w:rsid w:val="000906C0"/>
    <w:rsid w:val="0009125E"/>
    <w:rsid w:val="000921E0"/>
    <w:rsid w:val="00093270"/>
    <w:rsid w:val="0009781E"/>
    <w:rsid w:val="000A3A53"/>
    <w:rsid w:val="000A4C9F"/>
    <w:rsid w:val="000A6D81"/>
    <w:rsid w:val="000A74D5"/>
    <w:rsid w:val="000A7C28"/>
    <w:rsid w:val="000B2369"/>
    <w:rsid w:val="000B27FA"/>
    <w:rsid w:val="000B534A"/>
    <w:rsid w:val="000B5BA8"/>
    <w:rsid w:val="000B683A"/>
    <w:rsid w:val="000C162A"/>
    <w:rsid w:val="000C2DB4"/>
    <w:rsid w:val="000C3423"/>
    <w:rsid w:val="000C400A"/>
    <w:rsid w:val="000C4962"/>
    <w:rsid w:val="000C4B73"/>
    <w:rsid w:val="000D012F"/>
    <w:rsid w:val="000D09F3"/>
    <w:rsid w:val="000D1F04"/>
    <w:rsid w:val="000D326B"/>
    <w:rsid w:val="000D5550"/>
    <w:rsid w:val="000D59B5"/>
    <w:rsid w:val="000D602A"/>
    <w:rsid w:val="000D7062"/>
    <w:rsid w:val="000D78F5"/>
    <w:rsid w:val="000E54D9"/>
    <w:rsid w:val="000E7EFC"/>
    <w:rsid w:val="000F007E"/>
    <w:rsid w:val="000F1034"/>
    <w:rsid w:val="000F33AE"/>
    <w:rsid w:val="000F34A4"/>
    <w:rsid w:val="000F4174"/>
    <w:rsid w:val="000F4A11"/>
    <w:rsid w:val="000F7887"/>
    <w:rsid w:val="001010EB"/>
    <w:rsid w:val="00101BCC"/>
    <w:rsid w:val="001024C1"/>
    <w:rsid w:val="00102983"/>
    <w:rsid w:val="00102A2A"/>
    <w:rsid w:val="00102A96"/>
    <w:rsid w:val="00102F89"/>
    <w:rsid w:val="00106DC8"/>
    <w:rsid w:val="00107788"/>
    <w:rsid w:val="00107A66"/>
    <w:rsid w:val="001104F2"/>
    <w:rsid w:val="00113646"/>
    <w:rsid w:val="00113BAA"/>
    <w:rsid w:val="00115CEA"/>
    <w:rsid w:val="00115D29"/>
    <w:rsid w:val="00117847"/>
    <w:rsid w:val="00121CC2"/>
    <w:rsid w:val="00122015"/>
    <w:rsid w:val="001226C5"/>
    <w:rsid w:val="0012285C"/>
    <w:rsid w:val="00124F49"/>
    <w:rsid w:val="0012552D"/>
    <w:rsid w:val="0014073C"/>
    <w:rsid w:val="0014074C"/>
    <w:rsid w:val="00140B6B"/>
    <w:rsid w:val="00140C32"/>
    <w:rsid w:val="00141C2F"/>
    <w:rsid w:val="001444D2"/>
    <w:rsid w:val="001444F2"/>
    <w:rsid w:val="0014794E"/>
    <w:rsid w:val="001535CC"/>
    <w:rsid w:val="001542CE"/>
    <w:rsid w:val="001559BB"/>
    <w:rsid w:val="0015651C"/>
    <w:rsid w:val="00161899"/>
    <w:rsid w:val="001620E9"/>
    <w:rsid w:val="001625AF"/>
    <w:rsid w:val="00163A26"/>
    <w:rsid w:val="00164248"/>
    <w:rsid w:val="00165390"/>
    <w:rsid w:val="0017074B"/>
    <w:rsid w:val="00171152"/>
    <w:rsid w:val="001717D9"/>
    <w:rsid w:val="00171F55"/>
    <w:rsid w:val="0017239B"/>
    <w:rsid w:val="00172C75"/>
    <w:rsid w:val="00176C45"/>
    <w:rsid w:val="001805DB"/>
    <w:rsid w:val="00180BEC"/>
    <w:rsid w:val="00181B82"/>
    <w:rsid w:val="00183DD2"/>
    <w:rsid w:val="0018755E"/>
    <w:rsid w:val="001911F5"/>
    <w:rsid w:val="00192563"/>
    <w:rsid w:val="00192CC4"/>
    <w:rsid w:val="001A0098"/>
    <w:rsid w:val="001A1578"/>
    <w:rsid w:val="001A17A1"/>
    <w:rsid w:val="001A6C0A"/>
    <w:rsid w:val="001B06DD"/>
    <w:rsid w:val="001B13B1"/>
    <w:rsid w:val="001B1B54"/>
    <w:rsid w:val="001B277A"/>
    <w:rsid w:val="001B3B96"/>
    <w:rsid w:val="001B4D3E"/>
    <w:rsid w:val="001B5510"/>
    <w:rsid w:val="001C27AE"/>
    <w:rsid w:val="001C2D28"/>
    <w:rsid w:val="001C2D90"/>
    <w:rsid w:val="001C4F5B"/>
    <w:rsid w:val="001C6CAE"/>
    <w:rsid w:val="001C7F36"/>
    <w:rsid w:val="001D065B"/>
    <w:rsid w:val="001D0730"/>
    <w:rsid w:val="001D0DC7"/>
    <w:rsid w:val="001D2C85"/>
    <w:rsid w:val="001D3CEC"/>
    <w:rsid w:val="001D4397"/>
    <w:rsid w:val="001D5292"/>
    <w:rsid w:val="001D59A4"/>
    <w:rsid w:val="001D627F"/>
    <w:rsid w:val="001D7BBE"/>
    <w:rsid w:val="001E0424"/>
    <w:rsid w:val="001E156D"/>
    <w:rsid w:val="001E1C5B"/>
    <w:rsid w:val="001E4A01"/>
    <w:rsid w:val="001E4A5E"/>
    <w:rsid w:val="001E5AFF"/>
    <w:rsid w:val="001E7F20"/>
    <w:rsid w:val="001F233F"/>
    <w:rsid w:val="001F5ADE"/>
    <w:rsid w:val="00200ADA"/>
    <w:rsid w:val="00200D88"/>
    <w:rsid w:val="00202EBE"/>
    <w:rsid w:val="0020666E"/>
    <w:rsid w:val="0020678A"/>
    <w:rsid w:val="0020799E"/>
    <w:rsid w:val="00207C76"/>
    <w:rsid w:val="002104B8"/>
    <w:rsid w:val="00212016"/>
    <w:rsid w:val="0021285D"/>
    <w:rsid w:val="0021313E"/>
    <w:rsid w:val="00213F05"/>
    <w:rsid w:val="002141E8"/>
    <w:rsid w:val="00214A54"/>
    <w:rsid w:val="00220737"/>
    <w:rsid w:val="00221096"/>
    <w:rsid w:val="00221496"/>
    <w:rsid w:val="002218B3"/>
    <w:rsid w:val="002230AC"/>
    <w:rsid w:val="00224868"/>
    <w:rsid w:val="00225C76"/>
    <w:rsid w:val="00227537"/>
    <w:rsid w:val="002276F2"/>
    <w:rsid w:val="00233958"/>
    <w:rsid w:val="00233A06"/>
    <w:rsid w:val="00234131"/>
    <w:rsid w:val="002343FA"/>
    <w:rsid w:val="0023751F"/>
    <w:rsid w:val="00237CA8"/>
    <w:rsid w:val="002411DE"/>
    <w:rsid w:val="0024291F"/>
    <w:rsid w:val="00244AC8"/>
    <w:rsid w:val="00244B92"/>
    <w:rsid w:val="00250C6E"/>
    <w:rsid w:val="00254B67"/>
    <w:rsid w:val="00254D97"/>
    <w:rsid w:val="002578D9"/>
    <w:rsid w:val="00257FBD"/>
    <w:rsid w:val="002616CA"/>
    <w:rsid w:val="00261836"/>
    <w:rsid w:val="00261EEB"/>
    <w:rsid w:val="00261FFE"/>
    <w:rsid w:val="00266665"/>
    <w:rsid w:val="00266A0F"/>
    <w:rsid w:val="0027000D"/>
    <w:rsid w:val="00270EDD"/>
    <w:rsid w:val="002715E3"/>
    <w:rsid w:val="002767C3"/>
    <w:rsid w:val="00276D04"/>
    <w:rsid w:val="00280248"/>
    <w:rsid w:val="00280261"/>
    <w:rsid w:val="00280B4B"/>
    <w:rsid w:val="00281B7D"/>
    <w:rsid w:val="00283D19"/>
    <w:rsid w:val="00283E46"/>
    <w:rsid w:val="00283EBA"/>
    <w:rsid w:val="00284BE3"/>
    <w:rsid w:val="00286625"/>
    <w:rsid w:val="0028757F"/>
    <w:rsid w:val="00291EAE"/>
    <w:rsid w:val="002929D2"/>
    <w:rsid w:val="0029307A"/>
    <w:rsid w:val="00293390"/>
    <w:rsid w:val="00293F8D"/>
    <w:rsid w:val="00294D8C"/>
    <w:rsid w:val="00295A2E"/>
    <w:rsid w:val="00296064"/>
    <w:rsid w:val="00296E2E"/>
    <w:rsid w:val="00297BC6"/>
    <w:rsid w:val="002A077C"/>
    <w:rsid w:val="002A188B"/>
    <w:rsid w:val="002A43C3"/>
    <w:rsid w:val="002A4860"/>
    <w:rsid w:val="002A5E13"/>
    <w:rsid w:val="002A6181"/>
    <w:rsid w:val="002A67A8"/>
    <w:rsid w:val="002B2F07"/>
    <w:rsid w:val="002B6463"/>
    <w:rsid w:val="002C1962"/>
    <w:rsid w:val="002C27F3"/>
    <w:rsid w:val="002C4378"/>
    <w:rsid w:val="002D1B10"/>
    <w:rsid w:val="002D5312"/>
    <w:rsid w:val="002D75F5"/>
    <w:rsid w:val="002D7C99"/>
    <w:rsid w:val="002E2F14"/>
    <w:rsid w:val="002E321C"/>
    <w:rsid w:val="002E4A8A"/>
    <w:rsid w:val="002E5B80"/>
    <w:rsid w:val="002E62AE"/>
    <w:rsid w:val="002F0962"/>
    <w:rsid w:val="002F1BA1"/>
    <w:rsid w:val="002F3756"/>
    <w:rsid w:val="002F59C0"/>
    <w:rsid w:val="003004E4"/>
    <w:rsid w:val="003005AC"/>
    <w:rsid w:val="00304AA2"/>
    <w:rsid w:val="0030573F"/>
    <w:rsid w:val="00310DCE"/>
    <w:rsid w:val="00314186"/>
    <w:rsid w:val="00314CD1"/>
    <w:rsid w:val="00314D0F"/>
    <w:rsid w:val="00314D3C"/>
    <w:rsid w:val="00315268"/>
    <w:rsid w:val="0031621D"/>
    <w:rsid w:val="003175C2"/>
    <w:rsid w:val="00320664"/>
    <w:rsid w:val="00320AB6"/>
    <w:rsid w:val="00320C69"/>
    <w:rsid w:val="00320D37"/>
    <w:rsid w:val="00321084"/>
    <w:rsid w:val="00322E08"/>
    <w:rsid w:val="00323265"/>
    <w:rsid w:val="003239EF"/>
    <w:rsid w:val="00325C38"/>
    <w:rsid w:val="00326556"/>
    <w:rsid w:val="00326962"/>
    <w:rsid w:val="00331AB6"/>
    <w:rsid w:val="00331AC3"/>
    <w:rsid w:val="00331EA8"/>
    <w:rsid w:val="00333C2E"/>
    <w:rsid w:val="00333CBC"/>
    <w:rsid w:val="003341E6"/>
    <w:rsid w:val="003356C0"/>
    <w:rsid w:val="003374E0"/>
    <w:rsid w:val="00340215"/>
    <w:rsid w:val="003411F1"/>
    <w:rsid w:val="00345036"/>
    <w:rsid w:val="003458C3"/>
    <w:rsid w:val="003467ED"/>
    <w:rsid w:val="003505FB"/>
    <w:rsid w:val="003510BB"/>
    <w:rsid w:val="00352050"/>
    <w:rsid w:val="0035467F"/>
    <w:rsid w:val="00355EA9"/>
    <w:rsid w:val="00356C53"/>
    <w:rsid w:val="0035719F"/>
    <w:rsid w:val="00364002"/>
    <w:rsid w:val="003664D9"/>
    <w:rsid w:val="00366B65"/>
    <w:rsid w:val="0037031D"/>
    <w:rsid w:val="00371E0A"/>
    <w:rsid w:val="00371EB3"/>
    <w:rsid w:val="0037249C"/>
    <w:rsid w:val="0037537D"/>
    <w:rsid w:val="0037543F"/>
    <w:rsid w:val="00377321"/>
    <w:rsid w:val="00377E2E"/>
    <w:rsid w:val="00380094"/>
    <w:rsid w:val="0038128C"/>
    <w:rsid w:val="00381AE2"/>
    <w:rsid w:val="0038283C"/>
    <w:rsid w:val="00382940"/>
    <w:rsid w:val="00382D13"/>
    <w:rsid w:val="003844CE"/>
    <w:rsid w:val="00384F78"/>
    <w:rsid w:val="00391160"/>
    <w:rsid w:val="003915DD"/>
    <w:rsid w:val="0039224F"/>
    <w:rsid w:val="00392E05"/>
    <w:rsid w:val="00394B75"/>
    <w:rsid w:val="00395989"/>
    <w:rsid w:val="003960E7"/>
    <w:rsid w:val="00396F1F"/>
    <w:rsid w:val="00396FF3"/>
    <w:rsid w:val="003A1565"/>
    <w:rsid w:val="003A38C5"/>
    <w:rsid w:val="003A4315"/>
    <w:rsid w:val="003A69AC"/>
    <w:rsid w:val="003A69F3"/>
    <w:rsid w:val="003A7128"/>
    <w:rsid w:val="003A7A32"/>
    <w:rsid w:val="003B0326"/>
    <w:rsid w:val="003B2420"/>
    <w:rsid w:val="003B292C"/>
    <w:rsid w:val="003B3E47"/>
    <w:rsid w:val="003B5946"/>
    <w:rsid w:val="003B6E53"/>
    <w:rsid w:val="003C3BA9"/>
    <w:rsid w:val="003C4C09"/>
    <w:rsid w:val="003C5C1E"/>
    <w:rsid w:val="003C5E73"/>
    <w:rsid w:val="003C6FC2"/>
    <w:rsid w:val="003C7EBB"/>
    <w:rsid w:val="003D0330"/>
    <w:rsid w:val="003D049D"/>
    <w:rsid w:val="003D0D8C"/>
    <w:rsid w:val="003D1087"/>
    <w:rsid w:val="003D31CD"/>
    <w:rsid w:val="003D5AEB"/>
    <w:rsid w:val="003D7F2A"/>
    <w:rsid w:val="003E0FB3"/>
    <w:rsid w:val="003E1295"/>
    <w:rsid w:val="003E2C04"/>
    <w:rsid w:val="003E4E87"/>
    <w:rsid w:val="003E6042"/>
    <w:rsid w:val="003F0DB9"/>
    <w:rsid w:val="003F1D39"/>
    <w:rsid w:val="003F2371"/>
    <w:rsid w:val="003F2425"/>
    <w:rsid w:val="003F2CBA"/>
    <w:rsid w:val="003F5F0E"/>
    <w:rsid w:val="003F70C1"/>
    <w:rsid w:val="003F720C"/>
    <w:rsid w:val="00401DDD"/>
    <w:rsid w:val="0040204D"/>
    <w:rsid w:val="00402090"/>
    <w:rsid w:val="00402217"/>
    <w:rsid w:val="00402C39"/>
    <w:rsid w:val="00403A1C"/>
    <w:rsid w:val="00404E05"/>
    <w:rsid w:val="004075C0"/>
    <w:rsid w:val="004120AB"/>
    <w:rsid w:val="00415165"/>
    <w:rsid w:val="004179C0"/>
    <w:rsid w:val="00417DC5"/>
    <w:rsid w:val="004219EA"/>
    <w:rsid w:val="00422B56"/>
    <w:rsid w:val="00423069"/>
    <w:rsid w:val="00425302"/>
    <w:rsid w:val="00426856"/>
    <w:rsid w:val="00426A38"/>
    <w:rsid w:val="00432483"/>
    <w:rsid w:val="0043251E"/>
    <w:rsid w:val="004326E0"/>
    <w:rsid w:val="0043384C"/>
    <w:rsid w:val="004354B8"/>
    <w:rsid w:val="00435DC1"/>
    <w:rsid w:val="004370E4"/>
    <w:rsid w:val="00442284"/>
    <w:rsid w:val="00444D43"/>
    <w:rsid w:val="0044642A"/>
    <w:rsid w:val="00447886"/>
    <w:rsid w:val="00447893"/>
    <w:rsid w:val="0045050F"/>
    <w:rsid w:val="00450C9C"/>
    <w:rsid w:val="00450ED7"/>
    <w:rsid w:val="00454E45"/>
    <w:rsid w:val="004560AA"/>
    <w:rsid w:val="00456457"/>
    <w:rsid w:val="0045738C"/>
    <w:rsid w:val="0046127C"/>
    <w:rsid w:val="00461816"/>
    <w:rsid w:val="00461B65"/>
    <w:rsid w:val="0046220B"/>
    <w:rsid w:val="00462378"/>
    <w:rsid w:val="0046311E"/>
    <w:rsid w:val="004636D0"/>
    <w:rsid w:val="004638EC"/>
    <w:rsid w:val="00464DE8"/>
    <w:rsid w:val="0046546C"/>
    <w:rsid w:val="00465E43"/>
    <w:rsid w:val="0046629C"/>
    <w:rsid w:val="00466B79"/>
    <w:rsid w:val="00470B16"/>
    <w:rsid w:val="00470CE3"/>
    <w:rsid w:val="00472A51"/>
    <w:rsid w:val="00474ED4"/>
    <w:rsid w:val="00476B5D"/>
    <w:rsid w:val="00476B7C"/>
    <w:rsid w:val="004809D0"/>
    <w:rsid w:val="00481A2A"/>
    <w:rsid w:val="00482DB3"/>
    <w:rsid w:val="00487186"/>
    <w:rsid w:val="00487C24"/>
    <w:rsid w:val="004902D5"/>
    <w:rsid w:val="0049052A"/>
    <w:rsid w:val="00490BAE"/>
    <w:rsid w:val="004913EE"/>
    <w:rsid w:val="004925EC"/>
    <w:rsid w:val="004940B7"/>
    <w:rsid w:val="00494166"/>
    <w:rsid w:val="00496250"/>
    <w:rsid w:val="0049628B"/>
    <w:rsid w:val="0049657D"/>
    <w:rsid w:val="00497737"/>
    <w:rsid w:val="004A06B0"/>
    <w:rsid w:val="004A1DD6"/>
    <w:rsid w:val="004A2474"/>
    <w:rsid w:val="004A4162"/>
    <w:rsid w:val="004A5A18"/>
    <w:rsid w:val="004A5FAB"/>
    <w:rsid w:val="004B1784"/>
    <w:rsid w:val="004B1CE5"/>
    <w:rsid w:val="004B350D"/>
    <w:rsid w:val="004B3520"/>
    <w:rsid w:val="004B457A"/>
    <w:rsid w:val="004B519A"/>
    <w:rsid w:val="004C0FB7"/>
    <w:rsid w:val="004C188F"/>
    <w:rsid w:val="004C232D"/>
    <w:rsid w:val="004C356C"/>
    <w:rsid w:val="004C3F50"/>
    <w:rsid w:val="004C4B01"/>
    <w:rsid w:val="004C64C2"/>
    <w:rsid w:val="004C6535"/>
    <w:rsid w:val="004C66DC"/>
    <w:rsid w:val="004D4565"/>
    <w:rsid w:val="004D4F4C"/>
    <w:rsid w:val="004D55E2"/>
    <w:rsid w:val="004D6992"/>
    <w:rsid w:val="004D74FC"/>
    <w:rsid w:val="004E13CA"/>
    <w:rsid w:val="004E14E2"/>
    <w:rsid w:val="004E1EBE"/>
    <w:rsid w:val="004E28A5"/>
    <w:rsid w:val="004E2FF1"/>
    <w:rsid w:val="004E30F8"/>
    <w:rsid w:val="004E4923"/>
    <w:rsid w:val="004E4B6E"/>
    <w:rsid w:val="004F03DA"/>
    <w:rsid w:val="004F0EE5"/>
    <w:rsid w:val="004F23A0"/>
    <w:rsid w:val="004F3E55"/>
    <w:rsid w:val="00500A47"/>
    <w:rsid w:val="005035B7"/>
    <w:rsid w:val="00503A3D"/>
    <w:rsid w:val="00505CE7"/>
    <w:rsid w:val="005065BE"/>
    <w:rsid w:val="005068CC"/>
    <w:rsid w:val="0051191D"/>
    <w:rsid w:val="005122D7"/>
    <w:rsid w:val="00512D6E"/>
    <w:rsid w:val="00513431"/>
    <w:rsid w:val="005141CB"/>
    <w:rsid w:val="0051737B"/>
    <w:rsid w:val="00521060"/>
    <w:rsid w:val="0052246C"/>
    <w:rsid w:val="00522651"/>
    <w:rsid w:val="00523666"/>
    <w:rsid w:val="00523E7E"/>
    <w:rsid w:val="0052400F"/>
    <w:rsid w:val="00524AFA"/>
    <w:rsid w:val="0052591F"/>
    <w:rsid w:val="0053006A"/>
    <w:rsid w:val="00540C3B"/>
    <w:rsid w:val="005415EA"/>
    <w:rsid w:val="00542F36"/>
    <w:rsid w:val="00543626"/>
    <w:rsid w:val="00543A73"/>
    <w:rsid w:val="005452D0"/>
    <w:rsid w:val="00546A21"/>
    <w:rsid w:val="005475BA"/>
    <w:rsid w:val="00547AE2"/>
    <w:rsid w:val="00557441"/>
    <w:rsid w:val="00560616"/>
    <w:rsid w:val="005669D6"/>
    <w:rsid w:val="00570947"/>
    <w:rsid w:val="005716AB"/>
    <w:rsid w:val="005736D3"/>
    <w:rsid w:val="00573788"/>
    <w:rsid w:val="00574D37"/>
    <w:rsid w:val="00580918"/>
    <w:rsid w:val="0058119F"/>
    <w:rsid w:val="005829CF"/>
    <w:rsid w:val="00583F23"/>
    <w:rsid w:val="0058528B"/>
    <w:rsid w:val="00586FFD"/>
    <w:rsid w:val="00587C5B"/>
    <w:rsid w:val="00587E60"/>
    <w:rsid w:val="00590B51"/>
    <w:rsid w:val="00591C3C"/>
    <w:rsid w:val="00595D82"/>
    <w:rsid w:val="00595F18"/>
    <w:rsid w:val="005A3F05"/>
    <w:rsid w:val="005A5907"/>
    <w:rsid w:val="005A5C24"/>
    <w:rsid w:val="005B1F55"/>
    <w:rsid w:val="005B3608"/>
    <w:rsid w:val="005B3FC4"/>
    <w:rsid w:val="005B5B13"/>
    <w:rsid w:val="005C19E4"/>
    <w:rsid w:val="005C1B49"/>
    <w:rsid w:val="005C41C3"/>
    <w:rsid w:val="005C4B7F"/>
    <w:rsid w:val="005C766B"/>
    <w:rsid w:val="005C77BC"/>
    <w:rsid w:val="005D1530"/>
    <w:rsid w:val="005D1B55"/>
    <w:rsid w:val="005D3D8B"/>
    <w:rsid w:val="005D4111"/>
    <w:rsid w:val="005D458B"/>
    <w:rsid w:val="005D55A8"/>
    <w:rsid w:val="005D7055"/>
    <w:rsid w:val="005E0077"/>
    <w:rsid w:val="005E16E2"/>
    <w:rsid w:val="005E3335"/>
    <w:rsid w:val="005E68FF"/>
    <w:rsid w:val="005F1361"/>
    <w:rsid w:val="005F3FFB"/>
    <w:rsid w:val="005F502C"/>
    <w:rsid w:val="005F5C18"/>
    <w:rsid w:val="005F654E"/>
    <w:rsid w:val="005F74D7"/>
    <w:rsid w:val="005F7CAF"/>
    <w:rsid w:val="0060081C"/>
    <w:rsid w:val="00600DA4"/>
    <w:rsid w:val="00601AC5"/>
    <w:rsid w:val="00601B7F"/>
    <w:rsid w:val="00604C5A"/>
    <w:rsid w:val="00605277"/>
    <w:rsid w:val="0061074B"/>
    <w:rsid w:val="00611B0D"/>
    <w:rsid w:val="00611D10"/>
    <w:rsid w:val="006121ED"/>
    <w:rsid w:val="006130D7"/>
    <w:rsid w:val="0061454F"/>
    <w:rsid w:val="00620C56"/>
    <w:rsid w:val="006231F5"/>
    <w:rsid w:val="006240AA"/>
    <w:rsid w:val="006256EF"/>
    <w:rsid w:val="006258D4"/>
    <w:rsid w:val="00630B27"/>
    <w:rsid w:val="00630CC3"/>
    <w:rsid w:val="00632290"/>
    <w:rsid w:val="00632CF6"/>
    <w:rsid w:val="006370C6"/>
    <w:rsid w:val="00640F75"/>
    <w:rsid w:val="00641427"/>
    <w:rsid w:val="00641CE8"/>
    <w:rsid w:val="006454FF"/>
    <w:rsid w:val="0065106C"/>
    <w:rsid w:val="00651FE5"/>
    <w:rsid w:val="006534C2"/>
    <w:rsid w:val="006539A3"/>
    <w:rsid w:val="00654C49"/>
    <w:rsid w:val="00655B71"/>
    <w:rsid w:val="00656AE3"/>
    <w:rsid w:val="00656C3A"/>
    <w:rsid w:val="00660693"/>
    <w:rsid w:val="00662C08"/>
    <w:rsid w:val="006638E9"/>
    <w:rsid w:val="00663C8B"/>
    <w:rsid w:val="00665201"/>
    <w:rsid w:val="00666C0C"/>
    <w:rsid w:val="006705D8"/>
    <w:rsid w:val="00670709"/>
    <w:rsid w:val="00676D5A"/>
    <w:rsid w:val="006771E7"/>
    <w:rsid w:val="0067775E"/>
    <w:rsid w:val="006831C9"/>
    <w:rsid w:val="006847AD"/>
    <w:rsid w:val="0068526E"/>
    <w:rsid w:val="00686553"/>
    <w:rsid w:val="00686A48"/>
    <w:rsid w:val="0068792E"/>
    <w:rsid w:val="00690B4E"/>
    <w:rsid w:val="00690F20"/>
    <w:rsid w:val="00692E3A"/>
    <w:rsid w:val="006941E6"/>
    <w:rsid w:val="006955BA"/>
    <w:rsid w:val="00695D08"/>
    <w:rsid w:val="00697068"/>
    <w:rsid w:val="006A24F9"/>
    <w:rsid w:val="006A3FFE"/>
    <w:rsid w:val="006A703D"/>
    <w:rsid w:val="006A70D4"/>
    <w:rsid w:val="006A793F"/>
    <w:rsid w:val="006A7D09"/>
    <w:rsid w:val="006A7E80"/>
    <w:rsid w:val="006B078D"/>
    <w:rsid w:val="006B33F0"/>
    <w:rsid w:val="006B3E44"/>
    <w:rsid w:val="006B4308"/>
    <w:rsid w:val="006B690A"/>
    <w:rsid w:val="006B7323"/>
    <w:rsid w:val="006C0099"/>
    <w:rsid w:val="006C32A0"/>
    <w:rsid w:val="006C7FCF"/>
    <w:rsid w:val="006D06F7"/>
    <w:rsid w:val="006D547F"/>
    <w:rsid w:val="006D6D07"/>
    <w:rsid w:val="006E0B39"/>
    <w:rsid w:val="006E16BD"/>
    <w:rsid w:val="006E23FC"/>
    <w:rsid w:val="006E2BC5"/>
    <w:rsid w:val="006E3AA4"/>
    <w:rsid w:val="006E3DE4"/>
    <w:rsid w:val="006E43E3"/>
    <w:rsid w:val="006E45F8"/>
    <w:rsid w:val="006E47F0"/>
    <w:rsid w:val="006E5D6A"/>
    <w:rsid w:val="006E6198"/>
    <w:rsid w:val="006F08F7"/>
    <w:rsid w:val="006F2B36"/>
    <w:rsid w:val="006F3B43"/>
    <w:rsid w:val="006F4023"/>
    <w:rsid w:val="006F489B"/>
    <w:rsid w:val="006F7B57"/>
    <w:rsid w:val="007027D9"/>
    <w:rsid w:val="00705851"/>
    <w:rsid w:val="007063B2"/>
    <w:rsid w:val="007119D1"/>
    <w:rsid w:val="00713086"/>
    <w:rsid w:val="00716482"/>
    <w:rsid w:val="00722A5A"/>
    <w:rsid w:val="00724ABF"/>
    <w:rsid w:val="00724D90"/>
    <w:rsid w:val="00730DCE"/>
    <w:rsid w:val="00733633"/>
    <w:rsid w:val="00734B02"/>
    <w:rsid w:val="00734FF6"/>
    <w:rsid w:val="00736CF9"/>
    <w:rsid w:val="007378CD"/>
    <w:rsid w:val="00737F78"/>
    <w:rsid w:val="00742FDB"/>
    <w:rsid w:val="0074590D"/>
    <w:rsid w:val="00746755"/>
    <w:rsid w:val="00747456"/>
    <w:rsid w:val="00751C33"/>
    <w:rsid w:val="00751CF0"/>
    <w:rsid w:val="007524B2"/>
    <w:rsid w:val="00753437"/>
    <w:rsid w:val="00753B2D"/>
    <w:rsid w:val="007548EF"/>
    <w:rsid w:val="00755571"/>
    <w:rsid w:val="00755738"/>
    <w:rsid w:val="00756540"/>
    <w:rsid w:val="007609E0"/>
    <w:rsid w:val="0076185F"/>
    <w:rsid w:val="00761D63"/>
    <w:rsid w:val="0076238D"/>
    <w:rsid w:val="00762E22"/>
    <w:rsid w:val="00763BF2"/>
    <w:rsid w:val="0076571A"/>
    <w:rsid w:val="00767654"/>
    <w:rsid w:val="007701B5"/>
    <w:rsid w:val="00780D8F"/>
    <w:rsid w:val="0078146B"/>
    <w:rsid w:val="007825B0"/>
    <w:rsid w:val="00782A2B"/>
    <w:rsid w:val="0078307B"/>
    <w:rsid w:val="007842DE"/>
    <w:rsid w:val="007852A5"/>
    <w:rsid w:val="007869B9"/>
    <w:rsid w:val="00787953"/>
    <w:rsid w:val="00790369"/>
    <w:rsid w:val="00791C5F"/>
    <w:rsid w:val="007966D3"/>
    <w:rsid w:val="00797076"/>
    <w:rsid w:val="007A1749"/>
    <w:rsid w:val="007A1AEC"/>
    <w:rsid w:val="007A2E1A"/>
    <w:rsid w:val="007A3E3A"/>
    <w:rsid w:val="007A5012"/>
    <w:rsid w:val="007A5297"/>
    <w:rsid w:val="007A5B2B"/>
    <w:rsid w:val="007A6077"/>
    <w:rsid w:val="007A66DB"/>
    <w:rsid w:val="007B0277"/>
    <w:rsid w:val="007B159E"/>
    <w:rsid w:val="007B32B4"/>
    <w:rsid w:val="007B3B98"/>
    <w:rsid w:val="007B42D9"/>
    <w:rsid w:val="007B48CC"/>
    <w:rsid w:val="007B4ACE"/>
    <w:rsid w:val="007B554C"/>
    <w:rsid w:val="007B671B"/>
    <w:rsid w:val="007B784B"/>
    <w:rsid w:val="007B7AFB"/>
    <w:rsid w:val="007C10A0"/>
    <w:rsid w:val="007C2D87"/>
    <w:rsid w:val="007C40BE"/>
    <w:rsid w:val="007C52F7"/>
    <w:rsid w:val="007C6C60"/>
    <w:rsid w:val="007C6D2F"/>
    <w:rsid w:val="007C7429"/>
    <w:rsid w:val="007C7C74"/>
    <w:rsid w:val="007C7F14"/>
    <w:rsid w:val="007D1413"/>
    <w:rsid w:val="007D2DA3"/>
    <w:rsid w:val="007D38F5"/>
    <w:rsid w:val="007D656E"/>
    <w:rsid w:val="007E175A"/>
    <w:rsid w:val="007E5CCD"/>
    <w:rsid w:val="007E643E"/>
    <w:rsid w:val="007E6677"/>
    <w:rsid w:val="007E74A6"/>
    <w:rsid w:val="007F0D66"/>
    <w:rsid w:val="007F337A"/>
    <w:rsid w:val="007F64BF"/>
    <w:rsid w:val="00800781"/>
    <w:rsid w:val="008016A7"/>
    <w:rsid w:val="008038C3"/>
    <w:rsid w:val="008045F0"/>
    <w:rsid w:val="008051D8"/>
    <w:rsid w:val="00805492"/>
    <w:rsid w:val="008105F3"/>
    <w:rsid w:val="00810DCE"/>
    <w:rsid w:val="0081301F"/>
    <w:rsid w:val="0082119C"/>
    <w:rsid w:val="008213FB"/>
    <w:rsid w:val="00823448"/>
    <w:rsid w:val="00824106"/>
    <w:rsid w:val="008244B9"/>
    <w:rsid w:val="00831432"/>
    <w:rsid w:val="00831733"/>
    <w:rsid w:val="008337DB"/>
    <w:rsid w:val="00833B4D"/>
    <w:rsid w:val="00837B2E"/>
    <w:rsid w:val="00844B43"/>
    <w:rsid w:val="00844F0D"/>
    <w:rsid w:val="00845071"/>
    <w:rsid w:val="00846466"/>
    <w:rsid w:val="00846DE7"/>
    <w:rsid w:val="008502FF"/>
    <w:rsid w:val="00855633"/>
    <w:rsid w:val="00857DC7"/>
    <w:rsid w:val="0086165B"/>
    <w:rsid w:val="00861EA9"/>
    <w:rsid w:val="008628D8"/>
    <w:rsid w:val="00863DD2"/>
    <w:rsid w:val="00864621"/>
    <w:rsid w:val="00867AE9"/>
    <w:rsid w:val="00870479"/>
    <w:rsid w:val="00870F83"/>
    <w:rsid w:val="008710FB"/>
    <w:rsid w:val="0087332B"/>
    <w:rsid w:val="0087401F"/>
    <w:rsid w:val="0087491D"/>
    <w:rsid w:val="008759AE"/>
    <w:rsid w:val="00883887"/>
    <w:rsid w:val="00883C47"/>
    <w:rsid w:val="00883DFB"/>
    <w:rsid w:val="00887839"/>
    <w:rsid w:val="00890700"/>
    <w:rsid w:val="00890C79"/>
    <w:rsid w:val="00893657"/>
    <w:rsid w:val="00896496"/>
    <w:rsid w:val="00896BF0"/>
    <w:rsid w:val="008A065F"/>
    <w:rsid w:val="008A1211"/>
    <w:rsid w:val="008A59FB"/>
    <w:rsid w:val="008A74A7"/>
    <w:rsid w:val="008B0B8D"/>
    <w:rsid w:val="008B26F0"/>
    <w:rsid w:val="008B3EAF"/>
    <w:rsid w:val="008B4141"/>
    <w:rsid w:val="008B6CF7"/>
    <w:rsid w:val="008C0442"/>
    <w:rsid w:val="008C35C0"/>
    <w:rsid w:val="008C6424"/>
    <w:rsid w:val="008C68F8"/>
    <w:rsid w:val="008C7E89"/>
    <w:rsid w:val="008C7EF9"/>
    <w:rsid w:val="008D0F0A"/>
    <w:rsid w:val="008D2E65"/>
    <w:rsid w:val="008D2F2F"/>
    <w:rsid w:val="008D31CD"/>
    <w:rsid w:val="008D3700"/>
    <w:rsid w:val="008D5C3B"/>
    <w:rsid w:val="008E0230"/>
    <w:rsid w:val="008E06D8"/>
    <w:rsid w:val="008E079D"/>
    <w:rsid w:val="008E282C"/>
    <w:rsid w:val="008E3306"/>
    <w:rsid w:val="008E35E1"/>
    <w:rsid w:val="008E3DE6"/>
    <w:rsid w:val="008E590B"/>
    <w:rsid w:val="008E6A04"/>
    <w:rsid w:val="008F3059"/>
    <w:rsid w:val="008F36DE"/>
    <w:rsid w:val="008F3C5F"/>
    <w:rsid w:val="008F5D1B"/>
    <w:rsid w:val="008F72A3"/>
    <w:rsid w:val="008F7681"/>
    <w:rsid w:val="008F7978"/>
    <w:rsid w:val="008F7A04"/>
    <w:rsid w:val="0090061C"/>
    <w:rsid w:val="00904980"/>
    <w:rsid w:val="00904B23"/>
    <w:rsid w:val="00906863"/>
    <w:rsid w:val="00907EAC"/>
    <w:rsid w:val="009140E5"/>
    <w:rsid w:val="00915483"/>
    <w:rsid w:val="00915F1C"/>
    <w:rsid w:val="009162A6"/>
    <w:rsid w:val="00920F24"/>
    <w:rsid w:val="0092140E"/>
    <w:rsid w:val="00922DD0"/>
    <w:rsid w:val="00923C4C"/>
    <w:rsid w:val="00923E13"/>
    <w:rsid w:val="0092565E"/>
    <w:rsid w:val="009257B5"/>
    <w:rsid w:val="00925991"/>
    <w:rsid w:val="009273B8"/>
    <w:rsid w:val="009273F4"/>
    <w:rsid w:val="00930253"/>
    <w:rsid w:val="0093176D"/>
    <w:rsid w:val="009318BE"/>
    <w:rsid w:val="00932BD2"/>
    <w:rsid w:val="00933FFC"/>
    <w:rsid w:val="0093798E"/>
    <w:rsid w:val="009411B0"/>
    <w:rsid w:val="00944F00"/>
    <w:rsid w:val="00945314"/>
    <w:rsid w:val="00946274"/>
    <w:rsid w:val="00947206"/>
    <w:rsid w:val="00951A14"/>
    <w:rsid w:val="00952BC1"/>
    <w:rsid w:val="00957120"/>
    <w:rsid w:val="00957A49"/>
    <w:rsid w:val="00962844"/>
    <w:rsid w:val="009633CF"/>
    <w:rsid w:val="00963786"/>
    <w:rsid w:val="00965972"/>
    <w:rsid w:val="00965AE7"/>
    <w:rsid w:val="009700DF"/>
    <w:rsid w:val="009702B4"/>
    <w:rsid w:val="00973547"/>
    <w:rsid w:val="00975FD6"/>
    <w:rsid w:val="0098013F"/>
    <w:rsid w:val="00981660"/>
    <w:rsid w:val="00982724"/>
    <w:rsid w:val="00982866"/>
    <w:rsid w:val="00983FFE"/>
    <w:rsid w:val="009851C0"/>
    <w:rsid w:val="00985CE8"/>
    <w:rsid w:val="009868B7"/>
    <w:rsid w:val="0099186C"/>
    <w:rsid w:val="0099293F"/>
    <w:rsid w:val="00993C31"/>
    <w:rsid w:val="009A062E"/>
    <w:rsid w:val="009A1E73"/>
    <w:rsid w:val="009A42E6"/>
    <w:rsid w:val="009A5219"/>
    <w:rsid w:val="009A560A"/>
    <w:rsid w:val="009A6A05"/>
    <w:rsid w:val="009A7214"/>
    <w:rsid w:val="009B098B"/>
    <w:rsid w:val="009B3B68"/>
    <w:rsid w:val="009B5E32"/>
    <w:rsid w:val="009C12A5"/>
    <w:rsid w:val="009C331D"/>
    <w:rsid w:val="009C3ADD"/>
    <w:rsid w:val="009C3CBB"/>
    <w:rsid w:val="009C3F4C"/>
    <w:rsid w:val="009C429F"/>
    <w:rsid w:val="009C4EBE"/>
    <w:rsid w:val="009C5B96"/>
    <w:rsid w:val="009C66D2"/>
    <w:rsid w:val="009D14C4"/>
    <w:rsid w:val="009D1E3D"/>
    <w:rsid w:val="009D3ADF"/>
    <w:rsid w:val="009D50F4"/>
    <w:rsid w:val="009D593F"/>
    <w:rsid w:val="009D5B32"/>
    <w:rsid w:val="009D6123"/>
    <w:rsid w:val="009D64C6"/>
    <w:rsid w:val="009D779A"/>
    <w:rsid w:val="009E4265"/>
    <w:rsid w:val="009E55E0"/>
    <w:rsid w:val="009E5802"/>
    <w:rsid w:val="009E6239"/>
    <w:rsid w:val="009E7F40"/>
    <w:rsid w:val="009F1ACD"/>
    <w:rsid w:val="009F1BC5"/>
    <w:rsid w:val="009F263C"/>
    <w:rsid w:val="009F3683"/>
    <w:rsid w:val="009F4788"/>
    <w:rsid w:val="009F523B"/>
    <w:rsid w:val="009F5E85"/>
    <w:rsid w:val="009F602A"/>
    <w:rsid w:val="00A01E60"/>
    <w:rsid w:val="00A03DD9"/>
    <w:rsid w:val="00A115F8"/>
    <w:rsid w:val="00A11E0B"/>
    <w:rsid w:val="00A133F3"/>
    <w:rsid w:val="00A13455"/>
    <w:rsid w:val="00A15663"/>
    <w:rsid w:val="00A158C7"/>
    <w:rsid w:val="00A1591B"/>
    <w:rsid w:val="00A16285"/>
    <w:rsid w:val="00A16C74"/>
    <w:rsid w:val="00A17C85"/>
    <w:rsid w:val="00A20BDF"/>
    <w:rsid w:val="00A217F3"/>
    <w:rsid w:val="00A21D01"/>
    <w:rsid w:val="00A222A1"/>
    <w:rsid w:val="00A26432"/>
    <w:rsid w:val="00A308CC"/>
    <w:rsid w:val="00A31653"/>
    <w:rsid w:val="00A316C1"/>
    <w:rsid w:val="00A318B4"/>
    <w:rsid w:val="00A327EB"/>
    <w:rsid w:val="00A3327C"/>
    <w:rsid w:val="00A377DE"/>
    <w:rsid w:val="00A40270"/>
    <w:rsid w:val="00A40ED1"/>
    <w:rsid w:val="00A41DA2"/>
    <w:rsid w:val="00A43064"/>
    <w:rsid w:val="00A43085"/>
    <w:rsid w:val="00A4352F"/>
    <w:rsid w:val="00A443B1"/>
    <w:rsid w:val="00A44AF6"/>
    <w:rsid w:val="00A44BAD"/>
    <w:rsid w:val="00A4514D"/>
    <w:rsid w:val="00A462BA"/>
    <w:rsid w:val="00A47D8B"/>
    <w:rsid w:val="00A50A85"/>
    <w:rsid w:val="00A518B3"/>
    <w:rsid w:val="00A52C04"/>
    <w:rsid w:val="00A56352"/>
    <w:rsid w:val="00A63C75"/>
    <w:rsid w:val="00A645C6"/>
    <w:rsid w:val="00A65763"/>
    <w:rsid w:val="00A70673"/>
    <w:rsid w:val="00A70CCB"/>
    <w:rsid w:val="00A715B0"/>
    <w:rsid w:val="00A744E6"/>
    <w:rsid w:val="00A75618"/>
    <w:rsid w:val="00A761DD"/>
    <w:rsid w:val="00A76C13"/>
    <w:rsid w:val="00A77C52"/>
    <w:rsid w:val="00A81787"/>
    <w:rsid w:val="00A81F05"/>
    <w:rsid w:val="00A855FC"/>
    <w:rsid w:val="00A86BF2"/>
    <w:rsid w:val="00A907CE"/>
    <w:rsid w:val="00A953E0"/>
    <w:rsid w:val="00A953F0"/>
    <w:rsid w:val="00A957E3"/>
    <w:rsid w:val="00A963A1"/>
    <w:rsid w:val="00AA228C"/>
    <w:rsid w:val="00AA3616"/>
    <w:rsid w:val="00AA4174"/>
    <w:rsid w:val="00AA446D"/>
    <w:rsid w:val="00AA4F32"/>
    <w:rsid w:val="00AA576C"/>
    <w:rsid w:val="00AA62BD"/>
    <w:rsid w:val="00AA7E82"/>
    <w:rsid w:val="00AB3B5D"/>
    <w:rsid w:val="00AB64DF"/>
    <w:rsid w:val="00AB6992"/>
    <w:rsid w:val="00AB7DA5"/>
    <w:rsid w:val="00AB7F3F"/>
    <w:rsid w:val="00AC1633"/>
    <w:rsid w:val="00AC23C0"/>
    <w:rsid w:val="00AC2EC3"/>
    <w:rsid w:val="00AC65C0"/>
    <w:rsid w:val="00AD0329"/>
    <w:rsid w:val="00AD4262"/>
    <w:rsid w:val="00AD7653"/>
    <w:rsid w:val="00AE2D28"/>
    <w:rsid w:val="00AE2F3C"/>
    <w:rsid w:val="00AE51CE"/>
    <w:rsid w:val="00AE625F"/>
    <w:rsid w:val="00AE7968"/>
    <w:rsid w:val="00AE7B56"/>
    <w:rsid w:val="00AF12A3"/>
    <w:rsid w:val="00AF1FFC"/>
    <w:rsid w:val="00AF2FA7"/>
    <w:rsid w:val="00AF4F86"/>
    <w:rsid w:val="00AF578C"/>
    <w:rsid w:val="00AF5EA7"/>
    <w:rsid w:val="00AF6677"/>
    <w:rsid w:val="00B01D16"/>
    <w:rsid w:val="00B05912"/>
    <w:rsid w:val="00B06248"/>
    <w:rsid w:val="00B06E47"/>
    <w:rsid w:val="00B0718B"/>
    <w:rsid w:val="00B104B1"/>
    <w:rsid w:val="00B105F9"/>
    <w:rsid w:val="00B126B4"/>
    <w:rsid w:val="00B13C4F"/>
    <w:rsid w:val="00B15797"/>
    <w:rsid w:val="00B1693E"/>
    <w:rsid w:val="00B21C73"/>
    <w:rsid w:val="00B2294A"/>
    <w:rsid w:val="00B22A7F"/>
    <w:rsid w:val="00B230F2"/>
    <w:rsid w:val="00B23A20"/>
    <w:rsid w:val="00B24A59"/>
    <w:rsid w:val="00B258DE"/>
    <w:rsid w:val="00B25A9B"/>
    <w:rsid w:val="00B25E99"/>
    <w:rsid w:val="00B274A6"/>
    <w:rsid w:val="00B32345"/>
    <w:rsid w:val="00B32A5A"/>
    <w:rsid w:val="00B3426B"/>
    <w:rsid w:val="00B400A1"/>
    <w:rsid w:val="00B40857"/>
    <w:rsid w:val="00B418F9"/>
    <w:rsid w:val="00B41C32"/>
    <w:rsid w:val="00B42AA3"/>
    <w:rsid w:val="00B4306F"/>
    <w:rsid w:val="00B45BC5"/>
    <w:rsid w:val="00B509F9"/>
    <w:rsid w:val="00B527DF"/>
    <w:rsid w:val="00B52C3C"/>
    <w:rsid w:val="00B52D44"/>
    <w:rsid w:val="00B53187"/>
    <w:rsid w:val="00B53728"/>
    <w:rsid w:val="00B554D0"/>
    <w:rsid w:val="00B6016D"/>
    <w:rsid w:val="00B619A9"/>
    <w:rsid w:val="00B63F4D"/>
    <w:rsid w:val="00B708B1"/>
    <w:rsid w:val="00B71114"/>
    <w:rsid w:val="00B712F2"/>
    <w:rsid w:val="00B72E06"/>
    <w:rsid w:val="00B72E1C"/>
    <w:rsid w:val="00B7556D"/>
    <w:rsid w:val="00B809A7"/>
    <w:rsid w:val="00B81C25"/>
    <w:rsid w:val="00B82459"/>
    <w:rsid w:val="00B82C21"/>
    <w:rsid w:val="00B82C22"/>
    <w:rsid w:val="00B837F4"/>
    <w:rsid w:val="00B845F6"/>
    <w:rsid w:val="00B847A6"/>
    <w:rsid w:val="00B87336"/>
    <w:rsid w:val="00B87C66"/>
    <w:rsid w:val="00B900B1"/>
    <w:rsid w:val="00B90EA7"/>
    <w:rsid w:val="00B91536"/>
    <w:rsid w:val="00B92995"/>
    <w:rsid w:val="00B9380A"/>
    <w:rsid w:val="00B93E89"/>
    <w:rsid w:val="00B96B85"/>
    <w:rsid w:val="00B97A44"/>
    <w:rsid w:val="00B97BB3"/>
    <w:rsid w:val="00BA010D"/>
    <w:rsid w:val="00BA089F"/>
    <w:rsid w:val="00BA12EF"/>
    <w:rsid w:val="00BA2541"/>
    <w:rsid w:val="00BA377C"/>
    <w:rsid w:val="00BA3982"/>
    <w:rsid w:val="00BA3B09"/>
    <w:rsid w:val="00BA56A1"/>
    <w:rsid w:val="00BA6352"/>
    <w:rsid w:val="00BA7B0E"/>
    <w:rsid w:val="00BB1D6F"/>
    <w:rsid w:val="00BB4B8F"/>
    <w:rsid w:val="00BB5A68"/>
    <w:rsid w:val="00BB6533"/>
    <w:rsid w:val="00BB6FDD"/>
    <w:rsid w:val="00BC17BF"/>
    <w:rsid w:val="00BC1ECE"/>
    <w:rsid w:val="00BC3B71"/>
    <w:rsid w:val="00BC43B9"/>
    <w:rsid w:val="00BC4F01"/>
    <w:rsid w:val="00BC57E5"/>
    <w:rsid w:val="00BC670D"/>
    <w:rsid w:val="00BC6F8C"/>
    <w:rsid w:val="00BC7DE9"/>
    <w:rsid w:val="00BD1941"/>
    <w:rsid w:val="00BD3EB8"/>
    <w:rsid w:val="00BD497D"/>
    <w:rsid w:val="00BD6ECD"/>
    <w:rsid w:val="00BD790A"/>
    <w:rsid w:val="00BE0E2A"/>
    <w:rsid w:val="00BE11AE"/>
    <w:rsid w:val="00BE31C7"/>
    <w:rsid w:val="00BE5506"/>
    <w:rsid w:val="00BF06C6"/>
    <w:rsid w:val="00BF1787"/>
    <w:rsid w:val="00BF1A24"/>
    <w:rsid w:val="00BF2B5E"/>
    <w:rsid w:val="00BF2C5F"/>
    <w:rsid w:val="00BF2F79"/>
    <w:rsid w:val="00BF398F"/>
    <w:rsid w:val="00BF49EE"/>
    <w:rsid w:val="00BF7231"/>
    <w:rsid w:val="00C03645"/>
    <w:rsid w:val="00C07025"/>
    <w:rsid w:val="00C070CB"/>
    <w:rsid w:val="00C1330C"/>
    <w:rsid w:val="00C15832"/>
    <w:rsid w:val="00C164B7"/>
    <w:rsid w:val="00C16687"/>
    <w:rsid w:val="00C20477"/>
    <w:rsid w:val="00C207A3"/>
    <w:rsid w:val="00C216C0"/>
    <w:rsid w:val="00C22828"/>
    <w:rsid w:val="00C22A10"/>
    <w:rsid w:val="00C2326C"/>
    <w:rsid w:val="00C23842"/>
    <w:rsid w:val="00C265FA"/>
    <w:rsid w:val="00C32063"/>
    <w:rsid w:val="00C3346F"/>
    <w:rsid w:val="00C33C45"/>
    <w:rsid w:val="00C3414A"/>
    <w:rsid w:val="00C35B11"/>
    <w:rsid w:val="00C366C0"/>
    <w:rsid w:val="00C4069A"/>
    <w:rsid w:val="00C4174F"/>
    <w:rsid w:val="00C45A20"/>
    <w:rsid w:val="00C45CDD"/>
    <w:rsid w:val="00C45DBF"/>
    <w:rsid w:val="00C46357"/>
    <w:rsid w:val="00C46ECF"/>
    <w:rsid w:val="00C476B1"/>
    <w:rsid w:val="00C4783B"/>
    <w:rsid w:val="00C50054"/>
    <w:rsid w:val="00C507A6"/>
    <w:rsid w:val="00C5092D"/>
    <w:rsid w:val="00C51678"/>
    <w:rsid w:val="00C519AF"/>
    <w:rsid w:val="00C5395C"/>
    <w:rsid w:val="00C5430B"/>
    <w:rsid w:val="00C554A0"/>
    <w:rsid w:val="00C55D63"/>
    <w:rsid w:val="00C572B5"/>
    <w:rsid w:val="00C57B5E"/>
    <w:rsid w:val="00C61228"/>
    <w:rsid w:val="00C6135C"/>
    <w:rsid w:val="00C6334F"/>
    <w:rsid w:val="00C63D5C"/>
    <w:rsid w:val="00C63EF7"/>
    <w:rsid w:val="00C641CC"/>
    <w:rsid w:val="00C6557B"/>
    <w:rsid w:val="00C676AB"/>
    <w:rsid w:val="00C67DFB"/>
    <w:rsid w:val="00C70710"/>
    <w:rsid w:val="00C71D00"/>
    <w:rsid w:val="00C720CF"/>
    <w:rsid w:val="00C72C83"/>
    <w:rsid w:val="00C77C6B"/>
    <w:rsid w:val="00C77EC7"/>
    <w:rsid w:val="00C77F51"/>
    <w:rsid w:val="00C81C9B"/>
    <w:rsid w:val="00C83B0F"/>
    <w:rsid w:val="00C842A1"/>
    <w:rsid w:val="00C85212"/>
    <w:rsid w:val="00C857C3"/>
    <w:rsid w:val="00C920E3"/>
    <w:rsid w:val="00C925F1"/>
    <w:rsid w:val="00C955E4"/>
    <w:rsid w:val="00C959A0"/>
    <w:rsid w:val="00C964A5"/>
    <w:rsid w:val="00C966C2"/>
    <w:rsid w:val="00C972D4"/>
    <w:rsid w:val="00C974F6"/>
    <w:rsid w:val="00CA0224"/>
    <w:rsid w:val="00CA18D9"/>
    <w:rsid w:val="00CA218C"/>
    <w:rsid w:val="00CA2E73"/>
    <w:rsid w:val="00CA5718"/>
    <w:rsid w:val="00CA61EC"/>
    <w:rsid w:val="00CB0BD2"/>
    <w:rsid w:val="00CB1AA4"/>
    <w:rsid w:val="00CB2F9C"/>
    <w:rsid w:val="00CC111D"/>
    <w:rsid w:val="00CC1BAD"/>
    <w:rsid w:val="00CC27DA"/>
    <w:rsid w:val="00CD451E"/>
    <w:rsid w:val="00CD54D2"/>
    <w:rsid w:val="00CD5D48"/>
    <w:rsid w:val="00CE31EE"/>
    <w:rsid w:val="00CE5D9B"/>
    <w:rsid w:val="00CE7B30"/>
    <w:rsid w:val="00CF1495"/>
    <w:rsid w:val="00CF15E7"/>
    <w:rsid w:val="00CF1D0F"/>
    <w:rsid w:val="00CF2649"/>
    <w:rsid w:val="00CF6A21"/>
    <w:rsid w:val="00D01264"/>
    <w:rsid w:val="00D012AB"/>
    <w:rsid w:val="00D05582"/>
    <w:rsid w:val="00D130F4"/>
    <w:rsid w:val="00D15006"/>
    <w:rsid w:val="00D175CB"/>
    <w:rsid w:val="00D17DCD"/>
    <w:rsid w:val="00D223C3"/>
    <w:rsid w:val="00D236D9"/>
    <w:rsid w:val="00D263CF"/>
    <w:rsid w:val="00D27AA9"/>
    <w:rsid w:val="00D3030D"/>
    <w:rsid w:val="00D30A11"/>
    <w:rsid w:val="00D339A0"/>
    <w:rsid w:val="00D3519C"/>
    <w:rsid w:val="00D37EE0"/>
    <w:rsid w:val="00D417B5"/>
    <w:rsid w:val="00D41D5C"/>
    <w:rsid w:val="00D4428B"/>
    <w:rsid w:val="00D45EE4"/>
    <w:rsid w:val="00D46AA1"/>
    <w:rsid w:val="00D5000A"/>
    <w:rsid w:val="00D5146F"/>
    <w:rsid w:val="00D52B01"/>
    <w:rsid w:val="00D54CFA"/>
    <w:rsid w:val="00D55E9D"/>
    <w:rsid w:val="00D560C2"/>
    <w:rsid w:val="00D577F1"/>
    <w:rsid w:val="00D6247A"/>
    <w:rsid w:val="00D62A16"/>
    <w:rsid w:val="00D62DBB"/>
    <w:rsid w:val="00D62EA7"/>
    <w:rsid w:val="00D63015"/>
    <w:rsid w:val="00D662C3"/>
    <w:rsid w:val="00D73AF7"/>
    <w:rsid w:val="00D73C04"/>
    <w:rsid w:val="00D7424F"/>
    <w:rsid w:val="00D77401"/>
    <w:rsid w:val="00D77B13"/>
    <w:rsid w:val="00D8075F"/>
    <w:rsid w:val="00D80EC9"/>
    <w:rsid w:val="00D81F50"/>
    <w:rsid w:val="00D82DEA"/>
    <w:rsid w:val="00D8505D"/>
    <w:rsid w:val="00D85B6F"/>
    <w:rsid w:val="00D8680A"/>
    <w:rsid w:val="00D87D5C"/>
    <w:rsid w:val="00D915C6"/>
    <w:rsid w:val="00D9586F"/>
    <w:rsid w:val="00D97A86"/>
    <w:rsid w:val="00DA285B"/>
    <w:rsid w:val="00DA3406"/>
    <w:rsid w:val="00DA34BA"/>
    <w:rsid w:val="00DA3D1A"/>
    <w:rsid w:val="00DA6091"/>
    <w:rsid w:val="00DB05D1"/>
    <w:rsid w:val="00DB0F5D"/>
    <w:rsid w:val="00DB2D13"/>
    <w:rsid w:val="00DB2E24"/>
    <w:rsid w:val="00DB3079"/>
    <w:rsid w:val="00DB4315"/>
    <w:rsid w:val="00DB5695"/>
    <w:rsid w:val="00DB60C0"/>
    <w:rsid w:val="00DB65B2"/>
    <w:rsid w:val="00DB692E"/>
    <w:rsid w:val="00DC1636"/>
    <w:rsid w:val="00DC42C5"/>
    <w:rsid w:val="00DC69C1"/>
    <w:rsid w:val="00DC7216"/>
    <w:rsid w:val="00DD0C94"/>
    <w:rsid w:val="00DD0E8B"/>
    <w:rsid w:val="00DD0F86"/>
    <w:rsid w:val="00DD4907"/>
    <w:rsid w:val="00DD5C05"/>
    <w:rsid w:val="00DE0A96"/>
    <w:rsid w:val="00DE1BDF"/>
    <w:rsid w:val="00DE1D36"/>
    <w:rsid w:val="00DE3347"/>
    <w:rsid w:val="00DE3B85"/>
    <w:rsid w:val="00DE3C9A"/>
    <w:rsid w:val="00DE41F0"/>
    <w:rsid w:val="00DE5FD5"/>
    <w:rsid w:val="00DE70DC"/>
    <w:rsid w:val="00DE751D"/>
    <w:rsid w:val="00DE79C2"/>
    <w:rsid w:val="00DF0964"/>
    <w:rsid w:val="00DF1D6E"/>
    <w:rsid w:val="00DF2538"/>
    <w:rsid w:val="00DF37BC"/>
    <w:rsid w:val="00DF43D6"/>
    <w:rsid w:val="00DF57DF"/>
    <w:rsid w:val="00E01306"/>
    <w:rsid w:val="00E0133D"/>
    <w:rsid w:val="00E0161C"/>
    <w:rsid w:val="00E06320"/>
    <w:rsid w:val="00E07C61"/>
    <w:rsid w:val="00E11DF5"/>
    <w:rsid w:val="00E17640"/>
    <w:rsid w:val="00E17E10"/>
    <w:rsid w:val="00E21121"/>
    <w:rsid w:val="00E21766"/>
    <w:rsid w:val="00E21982"/>
    <w:rsid w:val="00E22E4C"/>
    <w:rsid w:val="00E23B6D"/>
    <w:rsid w:val="00E304FD"/>
    <w:rsid w:val="00E32DE1"/>
    <w:rsid w:val="00E33414"/>
    <w:rsid w:val="00E344DC"/>
    <w:rsid w:val="00E35863"/>
    <w:rsid w:val="00E4217C"/>
    <w:rsid w:val="00E445B2"/>
    <w:rsid w:val="00E4541A"/>
    <w:rsid w:val="00E45E2E"/>
    <w:rsid w:val="00E4700D"/>
    <w:rsid w:val="00E5093E"/>
    <w:rsid w:val="00E50F81"/>
    <w:rsid w:val="00E51446"/>
    <w:rsid w:val="00E52D94"/>
    <w:rsid w:val="00E5331F"/>
    <w:rsid w:val="00E54B1A"/>
    <w:rsid w:val="00E54B4F"/>
    <w:rsid w:val="00E56D0D"/>
    <w:rsid w:val="00E577A6"/>
    <w:rsid w:val="00E5782E"/>
    <w:rsid w:val="00E602FC"/>
    <w:rsid w:val="00E605A7"/>
    <w:rsid w:val="00E6445D"/>
    <w:rsid w:val="00E64B69"/>
    <w:rsid w:val="00E655AE"/>
    <w:rsid w:val="00E65969"/>
    <w:rsid w:val="00E66916"/>
    <w:rsid w:val="00E67283"/>
    <w:rsid w:val="00E70401"/>
    <w:rsid w:val="00E711AB"/>
    <w:rsid w:val="00E726A4"/>
    <w:rsid w:val="00E72D30"/>
    <w:rsid w:val="00E733E6"/>
    <w:rsid w:val="00E73BEB"/>
    <w:rsid w:val="00E75862"/>
    <w:rsid w:val="00E805A4"/>
    <w:rsid w:val="00E81400"/>
    <w:rsid w:val="00E81F28"/>
    <w:rsid w:val="00E91ADE"/>
    <w:rsid w:val="00E92AAC"/>
    <w:rsid w:val="00E9326D"/>
    <w:rsid w:val="00E93FBA"/>
    <w:rsid w:val="00EA0904"/>
    <w:rsid w:val="00EA33A2"/>
    <w:rsid w:val="00EA4423"/>
    <w:rsid w:val="00EA4F8A"/>
    <w:rsid w:val="00EA6766"/>
    <w:rsid w:val="00EB00EC"/>
    <w:rsid w:val="00EB07DE"/>
    <w:rsid w:val="00EB273A"/>
    <w:rsid w:val="00EB275D"/>
    <w:rsid w:val="00EB50B5"/>
    <w:rsid w:val="00EC063F"/>
    <w:rsid w:val="00EC0826"/>
    <w:rsid w:val="00ED03F0"/>
    <w:rsid w:val="00ED0A77"/>
    <w:rsid w:val="00ED2AAB"/>
    <w:rsid w:val="00ED3117"/>
    <w:rsid w:val="00ED3AE1"/>
    <w:rsid w:val="00ED3C70"/>
    <w:rsid w:val="00ED40BF"/>
    <w:rsid w:val="00ED427E"/>
    <w:rsid w:val="00ED42D8"/>
    <w:rsid w:val="00ED4C5A"/>
    <w:rsid w:val="00ED77FB"/>
    <w:rsid w:val="00EE01B5"/>
    <w:rsid w:val="00EE1BA9"/>
    <w:rsid w:val="00EE2A68"/>
    <w:rsid w:val="00EE4716"/>
    <w:rsid w:val="00EE6FB3"/>
    <w:rsid w:val="00EF2D0E"/>
    <w:rsid w:val="00EF37F0"/>
    <w:rsid w:val="00EF3EFB"/>
    <w:rsid w:val="00EF418A"/>
    <w:rsid w:val="00EF480E"/>
    <w:rsid w:val="00EF52BB"/>
    <w:rsid w:val="00EF76AA"/>
    <w:rsid w:val="00F00533"/>
    <w:rsid w:val="00F021CD"/>
    <w:rsid w:val="00F05634"/>
    <w:rsid w:val="00F05EC4"/>
    <w:rsid w:val="00F069F6"/>
    <w:rsid w:val="00F10287"/>
    <w:rsid w:val="00F10BDB"/>
    <w:rsid w:val="00F12136"/>
    <w:rsid w:val="00F148DA"/>
    <w:rsid w:val="00F14914"/>
    <w:rsid w:val="00F20AD0"/>
    <w:rsid w:val="00F2378E"/>
    <w:rsid w:val="00F239D4"/>
    <w:rsid w:val="00F24FBD"/>
    <w:rsid w:val="00F25796"/>
    <w:rsid w:val="00F3153A"/>
    <w:rsid w:val="00F31ACB"/>
    <w:rsid w:val="00F32134"/>
    <w:rsid w:val="00F33D9C"/>
    <w:rsid w:val="00F347D1"/>
    <w:rsid w:val="00F37F7E"/>
    <w:rsid w:val="00F412AA"/>
    <w:rsid w:val="00F417A9"/>
    <w:rsid w:val="00F41A9C"/>
    <w:rsid w:val="00F420C5"/>
    <w:rsid w:val="00F430E0"/>
    <w:rsid w:val="00F46989"/>
    <w:rsid w:val="00F47049"/>
    <w:rsid w:val="00F47671"/>
    <w:rsid w:val="00F47842"/>
    <w:rsid w:val="00F50D24"/>
    <w:rsid w:val="00F5290E"/>
    <w:rsid w:val="00F54194"/>
    <w:rsid w:val="00F547C0"/>
    <w:rsid w:val="00F54BE2"/>
    <w:rsid w:val="00F578E8"/>
    <w:rsid w:val="00F611BA"/>
    <w:rsid w:val="00F6203C"/>
    <w:rsid w:val="00F63BB3"/>
    <w:rsid w:val="00F644C4"/>
    <w:rsid w:val="00F65AFA"/>
    <w:rsid w:val="00F66B77"/>
    <w:rsid w:val="00F712D6"/>
    <w:rsid w:val="00F7195F"/>
    <w:rsid w:val="00F721C0"/>
    <w:rsid w:val="00F74803"/>
    <w:rsid w:val="00F74FA6"/>
    <w:rsid w:val="00F75028"/>
    <w:rsid w:val="00F75DA7"/>
    <w:rsid w:val="00F766D9"/>
    <w:rsid w:val="00F77576"/>
    <w:rsid w:val="00F80183"/>
    <w:rsid w:val="00F81A34"/>
    <w:rsid w:val="00F81C40"/>
    <w:rsid w:val="00F84244"/>
    <w:rsid w:val="00F87453"/>
    <w:rsid w:val="00F90B25"/>
    <w:rsid w:val="00F912D0"/>
    <w:rsid w:val="00F91ED7"/>
    <w:rsid w:val="00F96981"/>
    <w:rsid w:val="00F96D28"/>
    <w:rsid w:val="00F96EA8"/>
    <w:rsid w:val="00F97804"/>
    <w:rsid w:val="00F978F3"/>
    <w:rsid w:val="00FA22D5"/>
    <w:rsid w:val="00FA38D3"/>
    <w:rsid w:val="00FA4361"/>
    <w:rsid w:val="00FA46A6"/>
    <w:rsid w:val="00FA546A"/>
    <w:rsid w:val="00FB16E0"/>
    <w:rsid w:val="00FB2E97"/>
    <w:rsid w:val="00FB3C61"/>
    <w:rsid w:val="00FB684C"/>
    <w:rsid w:val="00FB7154"/>
    <w:rsid w:val="00FB7267"/>
    <w:rsid w:val="00FC1D45"/>
    <w:rsid w:val="00FC2CDA"/>
    <w:rsid w:val="00FC366D"/>
    <w:rsid w:val="00FC38B2"/>
    <w:rsid w:val="00FC41DB"/>
    <w:rsid w:val="00FC6532"/>
    <w:rsid w:val="00FC7930"/>
    <w:rsid w:val="00FD0E16"/>
    <w:rsid w:val="00FD0FDD"/>
    <w:rsid w:val="00FD149D"/>
    <w:rsid w:val="00FD4669"/>
    <w:rsid w:val="00FE291B"/>
    <w:rsid w:val="00FE2B0E"/>
    <w:rsid w:val="00FE35A1"/>
    <w:rsid w:val="00FE388F"/>
    <w:rsid w:val="00FE3946"/>
    <w:rsid w:val="00FE492A"/>
    <w:rsid w:val="00FE7A7C"/>
    <w:rsid w:val="00FF1D32"/>
    <w:rsid w:val="00FF281E"/>
    <w:rsid w:val="00FF3171"/>
    <w:rsid w:val="00FF4C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332C25"/>
  <w15:docId w15:val="{FD3E9BFD-9E9F-4490-89A2-51ED9473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98F"/>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4E30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BE31C7"/>
    <w:pPr>
      <w:spacing w:before="100" w:beforeAutospacing="1" w:after="100" w:afterAutospacing="1" w:line="240" w:lineRule="auto"/>
      <w:jc w:val="left"/>
      <w:outlineLvl w:val="1"/>
    </w:pPr>
    <w:rPr>
      <w:rFonts w:eastAsia="Times New Roman" w:cs="Times New Roman"/>
      <w:color w:val="50505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1C73"/>
    <w:rPr>
      <w:color w:val="808080"/>
    </w:rPr>
  </w:style>
  <w:style w:type="paragraph" w:styleId="Title">
    <w:name w:val="Title"/>
    <w:basedOn w:val="Normal"/>
    <w:next w:val="Normal"/>
    <w:link w:val="TitleChar"/>
    <w:uiPriority w:val="10"/>
    <w:qFormat/>
    <w:rsid w:val="003B03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326"/>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364002"/>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364002"/>
    <w:rPr>
      <w:rFonts w:ascii="Times New Roman" w:hAnsi="Times New Roman" w:cs="Times New Roman"/>
      <w:noProof/>
      <w:sz w:val="24"/>
    </w:rPr>
  </w:style>
  <w:style w:type="paragraph" w:customStyle="1" w:styleId="EndNoteBibliography">
    <w:name w:val="EndNote Bibliography"/>
    <w:basedOn w:val="Normal"/>
    <w:link w:val="EndNoteBibliographyChar"/>
    <w:rsid w:val="00364002"/>
    <w:pPr>
      <w:spacing w:line="240" w:lineRule="auto"/>
    </w:pPr>
    <w:rPr>
      <w:rFonts w:cs="Times New Roman"/>
      <w:noProof/>
    </w:rPr>
  </w:style>
  <w:style w:type="character" w:customStyle="1" w:styleId="EndNoteBibliographyChar">
    <w:name w:val="EndNote Bibliography Char"/>
    <w:basedOn w:val="DefaultParagraphFont"/>
    <w:link w:val="EndNoteBibliography"/>
    <w:rsid w:val="00364002"/>
    <w:rPr>
      <w:rFonts w:ascii="Times New Roman" w:hAnsi="Times New Roman" w:cs="Times New Roman"/>
      <w:noProof/>
      <w:sz w:val="24"/>
    </w:rPr>
  </w:style>
  <w:style w:type="paragraph" w:styleId="Caption">
    <w:name w:val="caption"/>
    <w:basedOn w:val="Normal"/>
    <w:next w:val="Normal"/>
    <w:uiPriority w:val="35"/>
    <w:unhideWhenUsed/>
    <w:qFormat/>
    <w:rsid w:val="004D6992"/>
    <w:pPr>
      <w:spacing w:after="200" w:line="240" w:lineRule="auto"/>
    </w:pPr>
    <w:rPr>
      <w:i/>
      <w:iCs/>
      <w:sz w:val="20"/>
      <w:szCs w:val="18"/>
    </w:rPr>
  </w:style>
  <w:style w:type="table" w:styleId="TableGrid">
    <w:name w:val="Table Grid"/>
    <w:basedOn w:val="TableNormal"/>
    <w:uiPriority w:val="39"/>
    <w:rsid w:val="001B2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2F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DB"/>
    <w:rPr>
      <w:rFonts w:ascii="Segoe UI" w:hAnsi="Segoe UI" w:cs="Segoe UI"/>
      <w:sz w:val="18"/>
      <w:szCs w:val="18"/>
    </w:rPr>
  </w:style>
  <w:style w:type="paragraph" w:styleId="ListParagraph">
    <w:name w:val="List Paragraph"/>
    <w:basedOn w:val="Normal"/>
    <w:uiPriority w:val="34"/>
    <w:qFormat/>
    <w:rsid w:val="009273F4"/>
    <w:pPr>
      <w:ind w:left="720"/>
      <w:contextualSpacing/>
    </w:pPr>
  </w:style>
  <w:style w:type="character" w:styleId="Strong">
    <w:name w:val="Strong"/>
    <w:basedOn w:val="DefaultParagraphFont"/>
    <w:uiPriority w:val="22"/>
    <w:qFormat/>
    <w:rsid w:val="001620E9"/>
    <w:rPr>
      <w:b/>
      <w:bCs/>
    </w:rPr>
  </w:style>
  <w:style w:type="character" w:styleId="CommentReference">
    <w:name w:val="annotation reference"/>
    <w:basedOn w:val="DefaultParagraphFont"/>
    <w:uiPriority w:val="99"/>
    <w:semiHidden/>
    <w:unhideWhenUsed/>
    <w:rsid w:val="00F10BDB"/>
    <w:rPr>
      <w:sz w:val="16"/>
      <w:szCs w:val="16"/>
    </w:rPr>
  </w:style>
  <w:style w:type="paragraph" w:styleId="CommentText">
    <w:name w:val="annotation text"/>
    <w:basedOn w:val="Normal"/>
    <w:link w:val="CommentTextChar"/>
    <w:uiPriority w:val="99"/>
    <w:unhideWhenUsed/>
    <w:rsid w:val="00F10BDB"/>
    <w:pPr>
      <w:spacing w:line="240" w:lineRule="auto"/>
    </w:pPr>
    <w:rPr>
      <w:sz w:val="20"/>
      <w:szCs w:val="20"/>
    </w:rPr>
  </w:style>
  <w:style w:type="character" w:customStyle="1" w:styleId="CommentTextChar">
    <w:name w:val="Comment Text Char"/>
    <w:basedOn w:val="DefaultParagraphFont"/>
    <w:link w:val="CommentText"/>
    <w:uiPriority w:val="99"/>
    <w:rsid w:val="00F10BD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10BDB"/>
    <w:rPr>
      <w:b/>
      <w:bCs/>
    </w:rPr>
  </w:style>
  <w:style w:type="character" w:customStyle="1" w:styleId="CommentSubjectChar">
    <w:name w:val="Comment Subject Char"/>
    <w:basedOn w:val="CommentTextChar"/>
    <w:link w:val="CommentSubject"/>
    <w:uiPriority w:val="99"/>
    <w:semiHidden/>
    <w:rsid w:val="00F10BDB"/>
    <w:rPr>
      <w:rFonts w:ascii="Times New Roman" w:hAnsi="Times New Roman"/>
      <w:b/>
      <w:bCs/>
      <w:sz w:val="20"/>
      <w:szCs w:val="20"/>
    </w:rPr>
  </w:style>
  <w:style w:type="character" w:customStyle="1" w:styleId="title-text">
    <w:name w:val="title-text"/>
    <w:basedOn w:val="DefaultParagraphFont"/>
    <w:rsid w:val="00426856"/>
  </w:style>
  <w:style w:type="character" w:customStyle="1" w:styleId="Heading2Char">
    <w:name w:val="Heading 2 Char"/>
    <w:basedOn w:val="DefaultParagraphFont"/>
    <w:link w:val="Heading2"/>
    <w:uiPriority w:val="9"/>
    <w:rsid w:val="00BE31C7"/>
    <w:rPr>
      <w:rFonts w:ascii="Times New Roman" w:eastAsia="Times New Roman" w:hAnsi="Times New Roman" w:cs="Times New Roman"/>
      <w:color w:val="505050"/>
      <w:sz w:val="36"/>
      <w:szCs w:val="36"/>
      <w:lang w:eastAsia="en-GB"/>
    </w:rPr>
  </w:style>
  <w:style w:type="character" w:styleId="Hyperlink">
    <w:name w:val="Hyperlink"/>
    <w:basedOn w:val="DefaultParagraphFont"/>
    <w:uiPriority w:val="99"/>
    <w:unhideWhenUsed/>
    <w:rsid w:val="00BE31C7"/>
    <w:rPr>
      <w:strike w:val="0"/>
      <w:dstrike w:val="0"/>
      <w:color w:val="007398"/>
      <w:u w:val="none"/>
      <w:effect w:val="none"/>
      <w:shd w:val="clear" w:color="auto" w:fill="auto"/>
    </w:rPr>
  </w:style>
  <w:style w:type="paragraph" w:styleId="Revision">
    <w:name w:val="Revision"/>
    <w:hidden/>
    <w:uiPriority w:val="99"/>
    <w:semiHidden/>
    <w:rsid w:val="00FB7267"/>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4E30F8"/>
    <w:rPr>
      <w:rFonts w:asciiTheme="majorHAnsi" w:eastAsiaTheme="majorEastAsia" w:hAnsiTheme="majorHAnsi" w:cstheme="majorBidi"/>
      <w:b/>
      <w:bCs/>
      <w:color w:val="2E74B5" w:themeColor="accent1" w:themeShade="BF"/>
      <w:sz w:val="28"/>
      <w:szCs w:val="28"/>
    </w:rPr>
  </w:style>
  <w:style w:type="paragraph" w:customStyle="1" w:styleId="xmsonormal">
    <w:name w:val="x_msonormal"/>
    <w:basedOn w:val="Normal"/>
    <w:rsid w:val="004C64C2"/>
    <w:pPr>
      <w:spacing w:before="100" w:beforeAutospacing="1" w:after="100" w:afterAutospacing="1" w:line="240" w:lineRule="auto"/>
      <w:jc w:val="left"/>
    </w:pPr>
    <w:rPr>
      <w:rFonts w:eastAsia="Times New Roman" w:cs="Times New Roman"/>
      <w:szCs w:val="24"/>
    </w:rPr>
  </w:style>
  <w:style w:type="paragraph" w:styleId="FootnoteText">
    <w:name w:val="footnote text"/>
    <w:basedOn w:val="Normal"/>
    <w:link w:val="FootnoteTextChar"/>
    <w:uiPriority w:val="99"/>
    <w:semiHidden/>
    <w:unhideWhenUsed/>
    <w:rsid w:val="001642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248"/>
    <w:rPr>
      <w:rFonts w:ascii="Times New Roman" w:hAnsi="Times New Roman"/>
      <w:sz w:val="20"/>
      <w:szCs w:val="20"/>
    </w:rPr>
  </w:style>
  <w:style w:type="character" w:styleId="FootnoteReference">
    <w:name w:val="footnote reference"/>
    <w:basedOn w:val="DefaultParagraphFont"/>
    <w:uiPriority w:val="99"/>
    <w:semiHidden/>
    <w:unhideWhenUsed/>
    <w:rsid w:val="00164248"/>
    <w:rPr>
      <w:vertAlign w:val="superscript"/>
    </w:rPr>
  </w:style>
  <w:style w:type="character" w:styleId="UnresolvedMention">
    <w:name w:val="Unresolved Mention"/>
    <w:basedOn w:val="DefaultParagraphFont"/>
    <w:uiPriority w:val="99"/>
    <w:semiHidden/>
    <w:unhideWhenUsed/>
    <w:rsid w:val="004E1EBE"/>
    <w:rPr>
      <w:color w:val="605E5C"/>
      <w:shd w:val="clear" w:color="auto" w:fill="E1DFDD"/>
    </w:rPr>
  </w:style>
  <w:style w:type="character" w:styleId="LineNumber">
    <w:name w:val="line number"/>
    <w:basedOn w:val="DefaultParagraphFont"/>
    <w:uiPriority w:val="99"/>
    <w:semiHidden/>
    <w:unhideWhenUsed/>
    <w:rsid w:val="007C1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551304">
      <w:bodyDiv w:val="1"/>
      <w:marLeft w:val="0"/>
      <w:marRight w:val="0"/>
      <w:marTop w:val="0"/>
      <w:marBottom w:val="0"/>
      <w:divBdr>
        <w:top w:val="none" w:sz="0" w:space="0" w:color="auto"/>
        <w:left w:val="none" w:sz="0" w:space="0" w:color="auto"/>
        <w:bottom w:val="none" w:sz="0" w:space="0" w:color="auto"/>
        <w:right w:val="none" w:sz="0" w:space="0" w:color="auto"/>
      </w:divBdr>
    </w:div>
    <w:div w:id="563833016">
      <w:bodyDiv w:val="1"/>
      <w:marLeft w:val="0"/>
      <w:marRight w:val="0"/>
      <w:marTop w:val="0"/>
      <w:marBottom w:val="0"/>
      <w:divBdr>
        <w:top w:val="none" w:sz="0" w:space="0" w:color="auto"/>
        <w:left w:val="none" w:sz="0" w:space="0" w:color="auto"/>
        <w:bottom w:val="none" w:sz="0" w:space="0" w:color="auto"/>
        <w:right w:val="none" w:sz="0" w:space="0" w:color="auto"/>
      </w:divBdr>
    </w:div>
    <w:div w:id="698318671">
      <w:bodyDiv w:val="1"/>
      <w:marLeft w:val="0"/>
      <w:marRight w:val="0"/>
      <w:marTop w:val="0"/>
      <w:marBottom w:val="0"/>
      <w:divBdr>
        <w:top w:val="none" w:sz="0" w:space="0" w:color="auto"/>
        <w:left w:val="none" w:sz="0" w:space="0" w:color="auto"/>
        <w:bottom w:val="none" w:sz="0" w:space="0" w:color="auto"/>
        <w:right w:val="none" w:sz="0" w:space="0" w:color="auto"/>
      </w:divBdr>
      <w:divsChild>
        <w:div w:id="1845197532">
          <w:marLeft w:val="330"/>
          <w:marRight w:val="330"/>
          <w:marTop w:val="30"/>
          <w:marBottom w:val="180"/>
          <w:divBdr>
            <w:top w:val="none" w:sz="0" w:space="0" w:color="auto"/>
            <w:left w:val="none" w:sz="0" w:space="0" w:color="auto"/>
            <w:bottom w:val="none" w:sz="0" w:space="0" w:color="auto"/>
            <w:right w:val="none" w:sz="0" w:space="0" w:color="auto"/>
          </w:divBdr>
        </w:div>
        <w:div w:id="2136172197">
          <w:marLeft w:val="330"/>
          <w:marRight w:val="330"/>
          <w:marTop w:val="0"/>
          <w:marBottom w:val="330"/>
          <w:divBdr>
            <w:top w:val="none" w:sz="0" w:space="0" w:color="auto"/>
            <w:left w:val="none" w:sz="0" w:space="0" w:color="auto"/>
            <w:bottom w:val="none" w:sz="0" w:space="0" w:color="auto"/>
            <w:right w:val="none" w:sz="0" w:space="0" w:color="auto"/>
          </w:divBdr>
        </w:div>
        <w:div w:id="700470229">
          <w:marLeft w:val="330"/>
          <w:marRight w:val="330"/>
          <w:marTop w:val="0"/>
          <w:marBottom w:val="330"/>
          <w:divBdr>
            <w:top w:val="none" w:sz="0" w:space="0" w:color="auto"/>
            <w:left w:val="none" w:sz="0" w:space="0" w:color="auto"/>
            <w:bottom w:val="none" w:sz="0" w:space="0" w:color="auto"/>
            <w:right w:val="none" w:sz="0" w:space="0" w:color="auto"/>
          </w:divBdr>
          <w:divsChild>
            <w:div w:id="18276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8331">
      <w:bodyDiv w:val="1"/>
      <w:marLeft w:val="0"/>
      <w:marRight w:val="0"/>
      <w:marTop w:val="0"/>
      <w:marBottom w:val="0"/>
      <w:divBdr>
        <w:top w:val="none" w:sz="0" w:space="0" w:color="auto"/>
        <w:left w:val="none" w:sz="0" w:space="0" w:color="auto"/>
        <w:bottom w:val="none" w:sz="0" w:space="0" w:color="auto"/>
        <w:right w:val="none" w:sz="0" w:space="0" w:color="auto"/>
      </w:divBdr>
      <w:divsChild>
        <w:div w:id="951084881">
          <w:marLeft w:val="0"/>
          <w:marRight w:val="0"/>
          <w:marTop w:val="0"/>
          <w:marBottom w:val="0"/>
          <w:divBdr>
            <w:top w:val="none" w:sz="0" w:space="0" w:color="auto"/>
            <w:left w:val="none" w:sz="0" w:space="0" w:color="auto"/>
            <w:bottom w:val="none" w:sz="0" w:space="0" w:color="auto"/>
            <w:right w:val="none" w:sz="0" w:space="0" w:color="auto"/>
          </w:divBdr>
          <w:divsChild>
            <w:div w:id="267783020">
              <w:marLeft w:val="0"/>
              <w:marRight w:val="0"/>
              <w:marTop w:val="100"/>
              <w:marBottom w:val="100"/>
              <w:divBdr>
                <w:top w:val="none" w:sz="0" w:space="0" w:color="auto"/>
                <w:left w:val="none" w:sz="0" w:space="0" w:color="auto"/>
                <w:bottom w:val="none" w:sz="0" w:space="0" w:color="auto"/>
                <w:right w:val="none" w:sz="0" w:space="0" w:color="auto"/>
              </w:divBdr>
              <w:divsChild>
                <w:div w:id="1103264563">
                  <w:marLeft w:val="0"/>
                  <w:marRight w:val="0"/>
                  <w:marTop w:val="0"/>
                  <w:marBottom w:val="0"/>
                  <w:divBdr>
                    <w:top w:val="none" w:sz="0" w:space="0" w:color="auto"/>
                    <w:left w:val="none" w:sz="0" w:space="0" w:color="auto"/>
                    <w:bottom w:val="none" w:sz="0" w:space="0" w:color="auto"/>
                    <w:right w:val="none" w:sz="0" w:space="0" w:color="auto"/>
                  </w:divBdr>
                  <w:divsChild>
                    <w:div w:id="572082786">
                      <w:marLeft w:val="0"/>
                      <w:marRight w:val="0"/>
                      <w:marTop w:val="0"/>
                      <w:marBottom w:val="0"/>
                      <w:divBdr>
                        <w:top w:val="none" w:sz="0" w:space="0" w:color="auto"/>
                        <w:left w:val="none" w:sz="0" w:space="0" w:color="auto"/>
                        <w:bottom w:val="none" w:sz="0" w:space="0" w:color="auto"/>
                        <w:right w:val="none" w:sz="0" w:space="0" w:color="auto"/>
                      </w:divBdr>
                      <w:divsChild>
                        <w:div w:id="1758213875">
                          <w:marLeft w:val="0"/>
                          <w:marRight w:val="0"/>
                          <w:marTop w:val="100"/>
                          <w:marBottom w:val="100"/>
                          <w:divBdr>
                            <w:top w:val="none" w:sz="0" w:space="0" w:color="auto"/>
                            <w:left w:val="none" w:sz="0" w:space="0" w:color="auto"/>
                            <w:bottom w:val="none" w:sz="0" w:space="0" w:color="auto"/>
                            <w:right w:val="none" w:sz="0" w:space="0" w:color="auto"/>
                          </w:divBdr>
                          <w:divsChild>
                            <w:div w:id="1273974459">
                              <w:marLeft w:val="0"/>
                              <w:marRight w:val="0"/>
                              <w:marTop w:val="0"/>
                              <w:marBottom w:val="120"/>
                              <w:divBdr>
                                <w:top w:val="none" w:sz="0" w:space="0" w:color="auto"/>
                                <w:left w:val="none" w:sz="0" w:space="0" w:color="auto"/>
                                <w:bottom w:val="single" w:sz="12" w:space="9" w:color="EBEBEB"/>
                                <w:right w:val="none" w:sz="0" w:space="0" w:color="auto"/>
                              </w:divBdr>
                              <w:divsChild>
                                <w:div w:id="265235181">
                                  <w:marLeft w:val="0"/>
                                  <w:marRight w:val="0"/>
                                  <w:marTop w:val="100"/>
                                  <w:marBottom w:val="100"/>
                                  <w:divBdr>
                                    <w:top w:val="none" w:sz="0" w:space="0" w:color="auto"/>
                                    <w:left w:val="none" w:sz="0" w:space="0" w:color="auto"/>
                                    <w:bottom w:val="none" w:sz="0" w:space="0" w:color="auto"/>
                                    <w:right w:val="none" w:sz="0" w:space="0" w:color="auto"/>
                                  </w:divBdr>
                                  <w:divsChild>
                                    <w:div w:id="4541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293677">
      <w:bodyDiv w:val="1"/>
      <w:marLeft w:val="0"/>
      <w:marRight w:val="0"/>
      <w:marTop w:val="0"/>
      <w:marBottom w:val="0"/>
      <w:divBdr>
        <w:top w:val="none" w:sz="0" w:space="0" w:color="auto"/>
        <w:left w:val="none" w:sz="0" w:space="0" w:color="auto"/>
        <w:bottom w:val="none" w:sz="0" w:space="0" w:color="auto"/>
        <w:right w:val="none" w:sz="0" w:space="0" w:color="auto"/>
      </w:divBdr>
      <w:divsChild>
        <w:div w:id="1273635034">
          <w:marLeft w:val="330"/>
          <w:marRight w:val="330"/>
          <w:marTop w:val="30"/>
          <w:marBottom w:val="180"/>
          <w:divBdr>
            <w:top w:val="none" w:sz="0" w:space="0" w:color="auto"/>
            <w:left w:val="none" w:sz="0" w:space="0" w:color="auto"/>
            <w:bottom w:val="none" w:sz="0" w:space="0" w:color="auto"/>
            <w:right w:val="none" w:sz="0" w:space="0" w:color="auto"/>
          </w:divBdr>
        </w:div>
        <w:div w:id="1767925659">
          <w:marLeft w:val="330"/>
          <w:marRight w:val="330"/>
          <w:marTop w:val="0"/>
          <w:marBottom w:val="330"/>
          <w:divBdr>
            <w:top w:val="none" w:sz="0" w:space="0" w:color="auto"/>
            <w:left w:val="none" w:sz="0" w:space="0" w:color="auto"/>
            <w:bottom w:val="none" w:sz="0" w:space="0" w:color="auto"/>
            <w:right w:val="none" w:sz="0" w:space="0" w:color="auto"/>
          </w:divBdr>
        </w:div>
        <w:div w:id="467013658">
          <w:marLeft w:val="330"/>
          <w:marRight w:val="330"/>
          <w:marTop w:val="0"/>
          <w:marBottom w:val="330"/>
          <w:divBdr>
            <w:top w:val="none" w:sz="0" w:space="0" w:color="auto"/>
            <w:left w:val="none" w:sz="0" w:space="0" w:color="auto"/>
            <w:bottom w:val="none" w:sz="0" w:space="0" w:color="auto"/>
            <w:right w:val="none" w:sz="0" w:space="0" w:color="auto"/>
          </w:divBdr>
          <w:divsChild>
            <w:div w:id="14823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50046">
      <w:bodyDiv w:val="1"/>
      <w:marLeft w:val="0"/>
      <w:marRight w:val="0"/>
      <w:marTop w:val="0"/>
      <w:marBottom w:val="0"/>
      <w:divBdr>
        <w:top w:val="none" w:sz="0" w:space="0" w:color="auto"/>
        <w:left w:val="none" w:sz="0" w:space="0" w:color="auto"/>
        <w:bottom w:val="none" w:sz="0" w:space="0" w:color="auto"/>
        <w:right w:val="none" w:sz="0" w:space="0" w:color="auto"/>
      </w:divBdr>
      <w:divsChild>
        <w:div w:id="1265041602">
          <w:marLeft w:val="0"/>
          <w:marRight w:val="0"/>
          <w:marTop w:val="0"/>
          <w:marBottom w:val="120"/>
          <w:divBdr>
            <w:top w:val="none" w:sz="0" w:space="0" w:color="auto"/>
            <w:left w:val="none" w:sz="0" w:space="0" w:color="auto"/>
            <w:bottom w:val="none" w:sz="0" w:space="0" w:color="auto"/>
            <w:right w:val="none" w:sz="0" w:space="0" w:color="auto"/>
          </w:divBdr>
        </w:div>
        <w:div w:id="124858490">
          <w:marLeft w:val="0"/>
          <w:marRight w:val="0"/>
          <w:marTop w:val="0"/>
          <w:marBottom w:val="360"/>
          <w:divBdr>
            <w:top w:val="none" w:sz="0" w:space="0" w:color="auto"/>
            <w:left w:val="none" w:sz="0" w:space="0" w:color="auto"/>
            <w:bottom w:val="none" w:sz="0" w:space="0" w:color="auto"/>
            <w:right w:val="none" w:sz="0" w:space="0" w:color="auto"/>
          </w:divBdr>
        </w:div>
      </w:divsChild>
    </w:div>
    <w:div w:id="1640577016">
      <w:bodyDiv w:val="1"/>
      <w:marLeft w:val="0"/>
      <w:marRight w:val="0"/>
      <w:marTop w:val="0"/>
      <w:marBottom w:val="0"/>
      <w:divBdr>
        <w:top w:val="none" w:sz="0" w:space="0" w:color="auto"/>
        <w:left w:val="none" w:sz="0" w:space="0" w:color="auto"/>
        <w:bottom w:val="none" w:sz="0" w:space="0" w:color="auto"/>
        <w:right w:val="none" w:sz="0" w:space="0" w:color="auto"/>
      </w:divBdr>
      <w:divsChild>
        <w:div w:id="2131583399">
          <w:marLeft w:val="0"/>
          <w:marRight w:val="0"/>
          <w:marTop w:val="0"/>
          <w:marBottom w:val="120"/>
          <w:divBdr>
            <w:top w:val="none" w:sz="0" w:space="0" w:color="auto"/>
            <w:left w:val="none" w:sz="0" w:space="0" w:color="auto"/>
            <w:bottom w:val="none" w:sz="0" w:space="0" w:color="auto"/>
            <w:right w:val="none" w:sz="0" w:space="0" w:color="auto"/>
          </w:divBdr>
        </w:div>
        <w:div w:id="1675768661">
          <w:marLeft w:val="0"/>
          <w:marRight w:val="0"/>
          <w:marTop w:val="0"/>
          <w:marBottom w:val="360"/>
          <w:divBdr>
            <w:top w:val="none" w:sz="0" w:space="0" w:color="auto"/>
            <w:left w:val="none" w:sz="0" w:space="0" w:color="auto"/>
            <w:bottom w:val="none" w:sz="0" w:space="0" w:color="auto"/>
            <w:right w:val="none" w:sz="0" w:space="0" w:color="auto"/>
          </w:divBdr>
        </w:div>
      </w:divsChild>
    </w:div>
    <w:div w:id="1694644868">
      <w:bodyDiv w:val="1"/>
      <w:marLeft w:val="0"/>
      <w:marRight w:val="0"/>
      <w:marTop w:val="0"/>
      <w:marBottom w:val="0"/>
      <w:divBdr>
        <w:top w:val="none" w:sz="0" w:space="0" w:color="auto"/>
        <w:left w:val="none" w:sz="0" w:space="0" w:color="auto"/>
        <w:bottom w:val="none" w:sz="0" w:space="0" w:color="auto"/>
        <w:right w:val="none" w:sz="0" w:space="0" w:color="auto"/>
      </w:divBdr>
    </w:div>
    <w:div w:id="1922368625">
      <w:bodyDiv w:val="1"/>
      <w:marLeft w:val="0"/>
      <w:marRight w:val="0"/>
      <w:marTop w:val="0"/>
      <w:marBottom w:val="0"/>
      <w:divBdr>
        <w:top w:val="none" w:sz="0" w:space="0" w:color="auto"/>
        <w:left w:val="none" w:sz="0" w:space="0" w:color="auto"/>
        <w:bottom w:val="none" w:sz="0" w:space="0" w:color="auto"/>
        <w:right w:val="none" w:sz="0" w:space="0" w:color="auto"/>
      </w:divBdr>
      <w:divsChild>
        <w:div w:id="1318270066">
          <w:marLeft w:val="330"/>
          <w:marRight w:val="330"/>
          <w:marTop w:val="30"/>
          <w:marBottom w:val="180"/>
          <w:divBdr>
            <w:top w:val="none" w:sz="0" w:space="0" w:color="auto"/>
            <w:left w:val="none" w:sz="0" w:space="0" w:color="auto"/>
            <w:bottom w:val="none" w:sz="0" w:space="0" w:color="auto"/>
            <w:right w:val="none" w:sz="0" w:space="0" w:color="auto"/>
          </w:divBdr>
        </w:div>
        <w:div w:id="384648469">
          <w:marLeft w:val="330"/>
          <w:marRight w:val="330"/>
          <w:marTop w:val="0"/>
          <w:marBottom w:val="330"/>
          <w:divBdr>
            <w:top w:val="none" w:sz="0" w:space="0" w:color="auto"/>
            <w:left w:val="none" w:sz="0" w:space="0" w:color="auto"/>
            <w:bottom w:val="none" w:sz="0" w:space="0" w:color="auto"/>
            <w:right w:val="none" w:sz="0" w:space="0" w:color="auto"/>
          </w:divBdr>
        </w:div>
        <w:div w:id="533536806">
          <w:marLeft w:val="330"/>
          <w:marRight w:val="330"/>
          <w:marTop w:val="0"/>
          <w:marBottom w:val="330"/>
          <w:divBdr>
            <w:top w:val="none" w:sz="0" w:space="0" w:color="auto"/>
            <w:left w:val="none" w:sz="0" w:space="0" w:color="auto"/>
            <w:bottom w:val="none" w:sz="0" w:space="0" w:color="auto"/>
            <w:right w:val="none" w:sz="0" w:space="0" w:color="auto"/>
          </w:divBdr>
          <w:divsChild>
            <w:div w:id="13311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3074">
      <w:bodyDiv w:val="1"/>
      <w:marLeft w:val="0"/>
      <w:marRight w:val="0"/>
      <w:marTop w:val="0"/>
      <w:marBottom w:val="0"/>
      <w:divBdr>
        <w:top w:val="none" w:sz="0" w:space="0" w:color="auto"/>
        <w:left w:val="none" w:sz="0" w:space="0" w:color="auto"/>
        <w:bottom w:val="none" w:sz="0" w:space="0" w:color="auto"/>
        <w:right w:val="none" w:sz="0" w:space="0" w:color="auto"/>
      </w:divBdr>
    </w:div>
    <w:div w:id="2111394672">
      <w:bodyDiv w:val="1"/>
      <w:marLeft w:val="0"/>
      <w:marRight w:val="0"/>
      <w:marTop w:val="0"/>
      <w:marBottom w:val="0"/>
      <w:divBdr>
        <w:top w:val="none" w:sz="0" w:space="0" w:color="auto"/>
        <w:left w:val="none" w:sz="0" w:space="0" w:color="auto"/>
        <w:bottom w:val="none" w:sz="0" w:space="0" w:color="auto"/>
        <w:right w:val="none" w:sz="0" w:space="0" w:color="auto"/>
      </w:divBdr>
      <w:divsChild>
        <w:div w:id="1891724363">
          <w:marLeft w:val="330"/>
          <w:marRight w:val="330"/>
          <w:marTop w:val="30"/>
          <w:marBottom w:val="180"/>
          <w:divBdr>
            <w:top w:val="none" w:sz="0" w:space="0" w:color="auto"/>
            <w:left w:val="none" w:sz="0" w:space="0" w:color="auto"/>
            <w:bottom w:val="none" w:sz="0" w:space="0" w:color="auto"/>
            <w:right w:val="none" w:sz="0" w:space="0" w:color="auto"/>
          </w:divBdr>
        </w:div>
        <w:div w:id="687145518">
          <w:marLeft w:val="330"/>
          <w:marRight w:val="330"/>
          <w:marTop w:val="0"/>
          <w:marBottom w:val="330"/>
          <w:divBdr>
            <w:top w:val="none" w:sz="0" w:space="0" w:color="auto"/>
            <w:left w:val="none" w:sz="0" w:space="0" w:color="auto"/>
            <w:bottom w:val="none" w:sz="0" w:space="0" w:color="auto"/>
            <w:right w:val="none" w:sz="0" w:space="0" w:color="auto"/>
          </w:divBdr>
        </w:div>
        <w:div w:id="1634943137">
          <w:marLeft w:val="330"/>
          <w:marRight w:val="330"/>
          <w:marTop w:val="0"/>
          <w:marBottom w:val="330"/>
          <w:divBdr>
            <w:top w:val="none" w:sz="0" w:space="0" w:color="auto"/>
            <w:left w:val="none" w:sz="0" w:space="0" w:color="auto"/>
            <w:bottom w:val="none" w:sz="0" w:space="0" w:color="auto"/>
            <w:right w:val="none" w:sz="0" w:space="0" w:color="auto"/>
          </w:divBdr>
          <w:divsChild>
            <w:div w:id="8201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1" Type="http://schemas.openxmlformats.org/officeDocument/2006/relationships/hyperlink" Target="mailto:y.zhang@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827C8-1675-41D1-8FB6-78B01C23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31</Pages>
  <Words>13689</Words>
  <Characters>78031</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 Y.</dc:creator>
  <cp:lastModifiedBy>Zhang Y.</cp:lastModifiedBy>
  <cp:revision>51</cp:revision>
  <dcterms:created xsi:type="dcterms:W3CDTF">2020-05-26T09:28:00Z</dcterms:created>
  <dcterms:modified xsi:type="dcterms:W3CDTF">2020-06-30T18:29:00Z</dcterms:modified>
</cp:coreProperties>
</file>