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89001A" w14:textId="77777777" w:rsidR="00032A48" w:rsidRPr="000A02EC" w:rsidRDefault="00032A48" w:rsidP="00E04D1B">
      <w:pPr>
        <w:spacing w:before="80" w:after="80" w:line="360" w:lineRule="auto"/>
        <w:jc w:val="both"/>
        <w:rPr>
          <w:rFonts w:ascii="Arial" w:hAnsi="Arial" w:cs="Arial"/>
          <w:sz w:val="24"/>
          <w:szCs w:val="24"/>
        </w:rPr>
      </w:pPr>
      <w:bookmarkStart w:id="0" w:name="_GoBack"/>
      <w:bookmarkEnd w:id="0"/>
      <w:r w:rsidRPr="000A02EC">
        <w:rPr>
          <w:rFonts w:ascii="Arial" w:hAnsi="Arial" w:cs="Arial"/>
          <w:sz w:val="24"/>
          <w:szCs w:val="24"/>
        </w:rPr>
        <w:t>Perspective</w:t>
      </w:r>
    </w:p>
    <w:p w14:paraId="057067B6" w14:textId="77777777" w:rsidR="00032A48" w:rsidRPr="000A02EC" w:rsidRDefault="00032A48" w:rsidP="00E04D1B">
      <w:pPr>
        <w:spacing w:before="80" w:after="80" w:line="360" w:lineRule="auto"/>
        <w:jc w:val="both"/>
        <w:rPr>
          <w:rFonts w:ascii="Arial" w:hAnsi="Arial" w:cs="Arial"/>
          <w:sz w:val="24"/>
          <w:szCs w:val="24"/>
        </w:rPr>
      </w:pPr>
    </w:p>
    <w:p w14:paraId="6FFFA6B8" w14:textId="540F1E42" w:rsidR="002F38C0" w:rsidRPr="000A02EC" w:rsidRDefault="00A14241" w:rsidP="00E04D1B">
      <w:pPr>
        <w:spacing w:before="80" w:after="80" w:line="360" w:lineRule="auto"/>
        <w:jc w:val="center"/>
        <w:rPr>
          <w:rFonts w:ascii="Arial" w:hAnsi="Arial" w:cs="Arial"/>
          <w:sz w:val="24"/>
          <w:szCs w:val="24"/>
        </w:rPr>
      </w:pPr>
      <w:r w:rsidRPr="000A02EC">
        <w:rPr>
          <w:rFonts w:ascii="Arial" w:hAnsi="Arial" w:cs="Arial"/>
          <w:sz w:val="24"/>
          <w:szCs w:val="24"/>
        </w:rPr>
        <w:t>Is c</w:t>
      </w:r>
      <w:r w:rsidR="00034F47" w:rsidRPr="000A02EC">
        <w:rPr>
          <w:rFonts w:ascii="Arial" w:hAnsi="Arial" w:cs="Arial"/>
          <w:sz w:val="24"/>
          <w:szCs w:val="24"/>
        </w:rPr>
        <w:t>ancer latency</w:t>
      </w:r>
      <w:r w:rsidRPr="000A02EC">
        <w:rPr>
          <w:rFonts w:ascii="Arial" w:hAnsi="Arial" w:cs="Arial"/>
          <w:sz w:val="24"/>
          <w:szCs w:val="24"/>
        </w:rPr>
        <w:t xml:space="preserve"> an </w:t>
      </w:r>
      <w:r w:rsidR="000D274B" w:rsidRPr="000A02EC">
        <w:rPr>
          <w:rFonts w:ascii="Arial" w:hAnsi="Arial" w:cs="Arial"/>
          <w:sz w:val="24"/>
          <w:szCs w:val="24"/>
        </w:rPr>
        <w:t>outdated</w:t>
      </w:r>
      <w:r w:rsidRPr="000A02EC">
        <w:rPr>
          <w:rFonts w:ascii="Arial" w:hAnsi="Arial" w:cs="Arial"/>
          <w:sz w:val="24"/>
          <w:szCs w:val="24"/>
        </w:rPr>
        <w:t xml:space="preserve"> concept</w:t>
      </w:r>
      <w:r w:rsidR="000D274B" w:rsidRPr="000A02EC">
        <w:rPr>
          <w:rFonts w:ascii="Arial" w:hAnsi="Arial" w:cs="Arial"/>
          <w:sz w:val="24"/>
          <w:szCs w:val="24"/>
        </w:rPr>
        <w:t>?</w:t>
      </w:r>
      <w:r w:rsidRPr="000A02EC">
        <w:rPr>
          <w:rFonts w:ascii="Arial" w:hAnsi="Arial" w:cs="Arial"/>
          <w:sz w:val="24"/>
          <w:szCs w:val="24"/>
        </w:rPr>
        <w:t xml:space="preserve">  Lessons from chronic myeloid leukaemia.</w:t>
      </w:r>
    </w:p>
    <w:p w14:paraId="213AEF4A" w14:textId="6CFAAB38" w:rsidR="00BE7814" w:rsidRPr="000A02EC" w:rsidRDefault="00BE7814" w:rsidP="00E04D1B">
      <w:pPr>
        <w:spacing w:before="80" w:after="80" w:line="360" w:lineRule="auto"/>
        <w:jc w:val="center"/>
        <w:rPr>
          <w:rFonts w:ascii="Arial" w:hAnsi="Arial" w:cs="Arial"/>
          <w:sz w:val="24"/>
          <w:szCs w:val="24"/>
        </w:rPr>
      </w:pPr>
    </w:p>
    <w:p w14:paraId="0F9841E3" w14:textId="77B34655" w:rsidR="00BE7814" w:rsidRPr="000A02EC" w:rsidRDefault="00BE7814" w:rsidP="00E04D1B">
      <w:pPr>
        <w:spacing w:before="80" w:after="80" w:line="360" w:lineRule="auto"/>
        <w:jc w:val="center"/>
        <w:rPr>
          <w:rFonts w:ascii="Arial" w:hAnsi="Arial" w:cs="Arial"/>
          <w:sz w:val="24"/>
          <w:szCs w:val="24"/>
          <w:shd w:val="clear" w:color="auto" w:fill="FFFFFF"/>
          <w:vertAlign w:val="superscript"/>
        </w:rPr>
      </w:pPr>
      <w:r w:rsidRPr="000A02EC">
        <w:rPr>
          <w:rFonts w:ascii="Arial" w:hAnsi="Arial" w:cs="Arial"/>
          <w:sz w:val="24"/>
          <w:szCs w:val="24"/>
        </w:rPr>
        <w:t>Manuel Abecasis</w:t>
      </w:r>
      <w:r w:rsidRPr="000A02EC">
        <w:rPr>
          <w:rFonts w:ascii="Arial" w:hAnsi="Arial" w:cs="Arial"/>
          <w:sz w:val="24"/>
          <w:szCs w:val="24"/>
          <w:vertAlign w:val="superscript"/>
        </w:rPr>
        <w:t>1</w:t>
      </w:r>
      <w:r w:rsidRPr="000A02EC">
        <w:rPr>
          <w:rFonts w:ascii="Arial" w:hAnsi="Arial" w:cs="Arial"/>
          <w:sz w:val="24"/>
          <w:szCs w:val="24"/>
        </w:rPr>
        <w:t xml:space="preserve">, Nicholas </w:t>
      </w:r>
      <w:r w:rsidR="00595D9B" w:rsidRPr="000A02EC">
        <w:rPr>
          <w:rFonts w:ascii="Arial" w:hAnsi="Arial" w:cs="Arial"/>
          <w:sz w:val="24"/>
          <w:szCs w:val="24"/>
        </w:rPr>
        <w:t>C.</w:t>
      </w:r>
      <w:r w:rsidR="00864B56" w:rsidRPr="000A02EC">
        <w:rPr>
          <w:rFonts w:ascii="Arial" w:hAnsi="Arial" w:cs="Arial"/>
          <w:sz w:val="24"/>
          <w:szCs w:val="24"/>
        </w:rPr>
        <w:t xml:space="preserve">P. </w:t>
      </w:r>
      <w:r w:rsidRPr="000A02EC">
        <w:rPr>
          <w:rFonts w:ascii="Arial" w:hAnsi="Arial" w:cs="Arial"/>
          <w:sz w:val="24"/>
          <w:szCs w:val="24"/>
        </w:rPr>
        <w:t>Cross</w:t>
      </w:r>
      <w:r w:rsidRPr="000A02EC">
        <w:rPr>
          <w:rFonts w:ascii="Arial" w:hAnsi="Arial" w:cs="Arial"/>
          <w:sz w:val="24"/>
          <w:szCs w:val="24"/>
          <w:vertAlign w:val="superscript"/>
        </w:rPr>
        <w:t>2</w:t>
      </w:r>
      <w:r w:rsidRPr="000A02EC">
        <w:rPr>
          <w:rFonts w:ascii="Arial" w:hAnsi="Arial" w:cs="Arial"/>
          <w:sz w:val="24"/>
          <w:szCs w:val="24"/>
        </w:rPr>
        <w:t xml:space="preserve">, </w:t>
      </w:r>
      <w:r w:rsidR="00754B54" w:rsidRPr="000A02EC">
        <w:rPr>
          <w:rFonts w:ascii="Arial" w:hAnsi="Arial" w:cs="Arial"/>
          <w:sz w:val="24"/>
          <w:szCs w:val="24"/>
        </w:rPr>
        <w:t>Manuel Brito</w:t>
      </w:r>
      <w:r w:rsidR="00754B54" w:rsidRPr="000A02EC">
        <w:rPr>
          <w:rFonts w:ascii="Arial" w:hAnsi="Arial" w:cs="Arial"/>
          <w:sz w:val="24"/>
          <w:szCs w:val="24"/>
          <w:vertAlign w:val="superscript"/>
        </w:rPr>
        <w:t>3</w:t>
      </w:r>
      <w:r w:rsidR="00754B54" w:rsidRPr="000A02EC">
        <w:rPr>
          <w:rFonts w:ascii="Arial" w:hAnsi="Arial" w:cs="Arial"/>
          <w:sz w:val="24"/>
          <w:szCs w:val="24"/>
        </w:rPr>
        <w:t>, Isabelina Ferreira</w:t>
      </w:r>
      <w:r w:rsidR="00F52A84" w:rsidRPr="000A02EC">
        <w:rPr>
          <w:rFonts w:ascii="Arial" w:hAnsi="Arial" w:cs="Arial"/>
          <w:sz w:val="24"/>
          <w:szCs w:val="24"/>
          <w:vertAlign w:val="superscript"/>
        </w:rPr>
        <w:t>1</w:t>
      </w:r>
      <w:r w:rsidR="00754B54" w:rsidRPr="000A02EC">
        <w:rPr>
          <w:rFonts w:ascii="Arial" w:hAnsi="Arial" w:cs="Arial"/>
          <w:sz w:val="24"/>
          <w:szCs w:val="24"/>
        </w:rPr>
        <w:t xml:space="preserve">, </w:t>
      </w:r>
      <w:r w:rsidRPr="000A02EC">
        <w:rPr>
          <w:rFonts w:ascii="Arial" w:hAnsi="Arial" w:cs="Arial"/>
          <w:sz w:val="24"/>
          <w:szCs w:val="24"/>
        </w:rPr>
        <w:t>K</w:t>
      </w:r>
      <w:r w:rsidRPr="000A02EC">
        <w:rPr>
          <w:rFonts w:ascii="Arial" w:hAnsi="Arial" w:cs="Arial"/>
          <w:sz w:val="24"/>
          <w:szCs w:val="24"/>
          <w:shd w:val="clear" w:color="auto" w:fill="FFFFFF"/>
        </w:rPr>
        <w:t xml:space="preserve">athleen </w:t>
      </w:r>
      <w:r w:rsidR="00187C6B">
        <w:rPr>
          <w:rFonts w:ascii="Arial" w:hAnsi="Arial" w:cs="Arial"/>
          <w:sz w:val="24"/>
          <w:szCs w:val="24"/>
          <w:shd w:val="clear" w:color="auto" w:fill="FFFFFF"/>
        </w:rPr>
        <w:t xml:space="preserve">M. </w:t>
      </w:r>
      <w:r w:rsidRPr="000A02EC">
        <w:rPr>
          <w:rFonts w:ascii="Arial" w:hAnsi="Arial" w:cs="Arial"/>
          <w:sz w:val="24"/>
          <w:szCs w:val="24"/>
          <w:shd w:val="clear" w:color="auto" w:fill="FFFFFF"/>
        </w:rPr>
        <w:t>Sakamoto</w:t>
      </w:r>
      <w:r w:rsidR="00F52A84" w:rsidRPr="000A02EC">
        <w:rPr>
          <w:rFonts w:ascii="Arial" w:hAnsi="Arial" w:cs="Arial"/>
          <w:sz w:val="24"/>
          <w:szCs w:val="24"/>
          <w:shd w:val="clear" w:color="auto" w:fill="FFFFFF"/>
          <w:vertAlign w:val="superscript"/>
        </w:rPr>
        <w:t>4</w:t>
      </w:r>
      <w:r w:rsidRPr="000A02EC">
        <w:rPr>
          <w:rFonts w:ascii="Arial" w:hAnsi="Arial" w:cs="Arial"/>
          <w:sz w:val="24"/>
          <w:szCs w:val="24"/>
          <w:shd w:val="clear" w:color="auto" w:fill="FFFFFF"/>
        </w:rPr>
        <w:t>, Nobuko Hijiya</w:t>
      </w:r>
      <w:r w:rsidR="00F52A84" w:rsidRPr="000A02EC">
        <w:rPr>
          <w:rFonts w:ascii="Arial" w:hAnsi="Arial" w:cs="Arial"/>
          <w:sz w:val="24"/>
          <w:szCs w:val="24"/>
          <w:shd w:val="clear" w:color="auto" w:fill="FFFFFF"/>
          <w:vertAlign w:val="superscript"/>
        </w:rPr>
        <w:t>5</w:t>
      </w:r>
      <w:r w:rsidRPr="000A02EC">
        <w:rPr>
          <w:rFonts w:ascii="Arial" w:hAnsi="Arial" w:cs="Arial"/>
          <w:sz w:val="24"/>
          <w:szCs w:val="24"/>
          <w:shd w:val="clear" w:color="auto" w:fill="FFFFFF"/>
        </w:rPr>
        <w:t>, Joannah Score</w:t>
      </w:r>
      <w:r w:rsidR="00E16503" w:rsidRPr="000A02EC">
        <w:rPr>
          <w:rFonts w:ascii="Arial" w:hAnsi="Arial" w:cs="Arial"/>
          <w:sz w:val="24"/>
          <w:szCs w:val="24"/>
          <w:shd w:val="clear" w:color="auto" w:fill="FFFFFF"/>
          <w:vertAlign w:val="superscript"/>
        </w:rPr>
        <w:t>2</w:t>
      </w:r>
      <w:r w:rsidRPr="000A02EC">
        <w:rPr>
          <w:rFonts w:ascii="Arial" w:hAnsi="Arial" w:cs="Arial"/>
          <w:sz w:val="24"/>
          <w:szCs w:val="24"/>
          <w:shd w:val="clear" w:color="auto" w:fill="FFFFFF"/>
        </w:rPr>
        <w:t xml:space="preserve">, Robert Peter </w:t>
      </w:r>
      <w:r w:rsidR="00E04D1B" w:rsidRPr="000A02EC">
        <w:rPr>
          <w:rFonts w:ascii="Arial" w:hAnsi="Arial" w:cs="Arial"/>
          <w:sz w:val="24"/>
          <w:szCs w:val="24"/>
          <w:shd w:val="clear" w:color="auto" w:fill="FFFFFF"/>
        </w:rPr>
        <w:t>Gale</w:t>
      </w:r>
      <w:r w:rsidR="00F52A84" w:rsidRPr="000A02EC">
        <w:rPr>
          <w:rFonts w:ascii="Arial" w:hAnsi="Arial" w:cs="Arial"/>
          <w:sz w:val="24"/>
          <w:szCs w:val="24"/>
          <w:shd w:val="clear" w:color="auto" w:fill="FFFFFF"/>
          <w:vertAlign w:val="superscript"/>
        </w:rPr>
        <w:t>6</w:t>
      </w:r>
    </w:p>
    <w:p w14:paraId="1A53F637" w14:textId="221966FC" w:rsidR="00E04D1B" w:rsidRPr="000A02EC" w:rsidRDefault="00E04D1B" w:rsidP="00E04D1B">
      <w:pPr>
        <w:spacing w:before="80" w:after="80" w:line="360" w:lineRule="auto"/>
        <w:jc w:val="center"/>
        <w:rPr>
          <w:rFonts w:ascii="Arial" w:hAnsi="Arial" w:cs="Arial"/>
          <w:sz w:val="24"/>
          <w:szCs w:val="24"/>
          <w:shd w:val="clear" w:color="auto" w:fill="FFFFFF"/>
          <w:vertAlign w:val="superscript"/>
        </w:rPr>
      </w:pPr>
    </w:p>
    <w:p w14:paraId="4390A491" w14:textId="77777777" w:rsidR="00E04D1B" w:rsidRPr="000A02EC" w:rsidRDefault="00E04D1B" w:rsidP="00E04D1B">
      <w:pPr>
        <w:spacing w:before="80" w:after="80" w:line="360" w:lineRule="auto"/>
        <w:jc w:val="center"/>
        <w:rPr>
          <w:rFonts w:ascii="Arial" w:hAnsi="Arial" w:cs="Arial"/>
          <w:sz w:val="24"/>
          <w:szCs w:val="24"/>
          <w:shd w:val="clear" w:color="auto" w:fill="FFFFFF"/>
        </w:rPr>
      </w:pPr>
    </w:p>
    <w:p w14:paraId="02BBE943" w14:textId="4412ED4B" w:rsidR="00E16503" w:rsidRPr="000A02EC" w:rsidRDefault="00BE7814" w:rsidP="00E04D1B">
      <w:pPr>
        <w:spacing w:before="80" w:after="80" w:line="360" w:lineRule="auto"/>
        <w:jc w:val="both"/>
        <w:rPr>
          <w:rFonts w:ascii="Arial" w:hAnsi="Arial" w:cs="Arial"/>
          <w:sz w:val="24"/>
          <w:szCs w:val="24"/>
          <w:shd w:val="clear" w:color="auto" w:fill="FFFFFF"/>
        </w:rPr>
      </w:pPr>
      <w:r w:rsidRPr="000A02EC">
        <w:rPr>
          <w:rFonts w:ascii="Arial" w:hAnsi="Arial" w:cs="Arial"/>
          <w:sz w:val="24"/>
          <w:szCs w:val="24"/>
          <w:shd w:val="clear" w:color="auto" w:fill="FFFFFF"/>
          <w:vertAlign w:val="superscript"/>
        </w:rPr>
        <w:t xml:space="preserve">1 </w:t>
      </w:r>
      <w:r w:rsidR="00E16503" w:rsidRPr="000A02EC">
        <w:rPr>
          <w:rFonts w:ascii="Arial" w:hAnsi="Arial" w:cs="Arial"/>
          <w:sz w:val="24"/>
          <w:szCs w:val="24"/>
          <w:shd w:val="clear" w:color="auto" w:fill="FFFFFF"/>
          <w:vertAlign w:val="superscript"/>
        </w:rPr>
        <w:t xml:space="preserve"> </w:t>
      </w:r>
      <w:r w:rsidR="00E16503" w:rsidRPr="000A02EC">
        <w:rPr>
          <w:rFonts w:ascii="Arial" w:hAnsi="Arial" w:cs="Arial"/>
          <w:sz w:val="24"/>
          <w:szCs w:val="24"/>
          <w:shd w:val="clear" w:color="auto" w:fill="FFFFFF"/>
        </w:rPr>
        <w:t>Department of Hematology, Instituto Portugues de Oncologia de Lisboa Francisco Gentil, Lisb</w:t>
      </w:r>
      <w:r w:rsidR="00032A48" w:rsidRPr="000A02EC">
        <w:rPr>
          <w:rFonts w:ascii="Arial" w:hAnsi="Arial" w:cs="Arial"/>
          <w:sz w:val="24"/>
          <w:szCs w:val="24"/>
          <w:shd w:val="clear" w:color="auto" w:fill="FFFFFF"/>
        </w:rPr>
        <w:t>o</w:t>
      </w:r>
      <w:r w:rsidR="00E16503" w:rsidRPr="000A02EC">
        <w:rPr>
          <w:rFonts w:ascii="Arial" w:hAnsi="Arial" w:cs="Arial"/>
          <w:sz w:val="24"/>
          <w:szCs w:val="24"/>
          <w:shd w:val="clear" w:color="auto" w:fill="FFFFFF"/>
        </w:rPr>
        <w:t>a, Portu</w:t>
      </w:r>
      <w:r w:rsidR="00754B54" w:rsidRPr="000A02EC">
        <w:rPr>
          <w:rFonts w:ascii="Arial" w:hAnsi="Arial" w:cs="Arial"/>
          <w:sz w:val="24"/>
          <w:szCs w:val="24"/>
          <w:shd w:val="clear" w:color="auto" w:fill="FFFFFF"/>
        </w:rPr>
        <w:t>g</w:t>
      </w:r>
      <w:r w:rsidR="00E16503" w:rsidRPr="000A02EC">
        <w:rPr>
          <w:rFonts w:ascii="Arial" w:hAnsi="Arial" w:cs="Arial"/>
          <w:sz w:val="24"/>
          <w:szCs w:val="24"/>
          <w:shd w:val="clear" w:color="auto" w:fill="FFFFFF"/>
        </w:rPr>
        <w:t>al</w:t>
      </w:r>
    </w:p>
    <w:p w14:paraId="51E42317" w14:textId="0EF08142" w:rsidR="00E16503" w:rsidRPr="000A02EC" w:rsidRDefault="00BE7814" w:rsidP="00E04D1B">
      <w:pPr>
        <w:spacing w:before="80" w:after="80" w:line="360" w:lineRule="auto"/>
        <w:jc w:val="both"/>
        <w:rPr>
          <w:rFonts w:ascii="Arial" w:eastAsia="Times New Roman" w:hAnsi="Arial" w:cs="Arial"/>
          <w:sz w:val="24"/>
          <w:szCs w:val="24"/>
          <w:lang w:val="en-US"/>
        </w:rPr>
      </w:pPr>
      <w:r w:rsidRPr="000A02EC">
        <w:rPr>
          <w:rFonts w:ascii="Arial" w:hAnsi="Arial" w:cs="Arial"/>
          <w:sz w:val="24"/>
          <w:szCs w:val="24"/>
          <w:shd w:val="clear" w:color="auto" w:fill="FFFFFF"/>
          <w:vertAlign w:val="superscript"/>
        </w:rPr>
        <w:t xml:space="preserve">2  </w:t>
      </w:r>
      <w:r w:rsidR="00595D9B" w:rsidRPr="000A02EC">
        <w:rPr>
          <w:rFonts w:ascii="Arial" w:eastAsia="Times New Roman" w:hAnsi="Arial" w:cs="Arial"/>
          <w:sz w:val="24"/>
          <w:szCs w:val="24"/>
          <w:lang w:val="en-US"/>
        </w:rPr>
        <w:t>School of Medicine, University of Southampton, Southampton, UK</w:t>
      </w:r>
    </w:p>
    <w:p w14:paraId="1F03B691" w14:textId="50517A8C" w:rsidR="00754B54" w:rsidRPr="000A02EC" w:rsidRDefault="00F52A84" w:rsidP="00E04D1B">
      <w:pPr>
        <w:spacing w:before="80" w:after="80" w:line="360" w:lineRule="auto"/>
        <w:jc w:val="both"/>
        <w:rPr>
          <w:rFonts w:ascii="Arial" w:eastAsia="Times New Roman" w:hAnsi="Arial" w:cs="Arial"/>
          <w:sz w:val="24"/>
          <w:szCs w:val="24"/>
          <w:lang w:val="en-US"/>
        </w:rPr>
      </w:pPr>
      <w:r w:rsidRPr="000A02EC">
        <w:rPr>
          <w:rFonts w:ascii="Arial" w:eastAsia="Times New Roman" w:hAnsi="Arial" w:cs="Arial"/>
          <w:sz w:val="24"/>
          <w:szCs w:val="24"/>
          <w:vertAlign w:val="superscript"/>
          <w:lang w:val="en-US"/>
        </w:rPr>
        <w:t>3</w:t>
      </w:r>
      <w:r w:rsidR="00E04D1B" w:rsidRPr="000A02EC">
        <w:rPr>
          <w:rFonts w:ascii="Arial" w:eastAsia="Times New Roman" w:hAnsi="Arial" w:cs="Arial"/>
          <w:sz w:val="24"/>
          <w:szCs w:val="24"/>
          <w:lang w:val="en-US"/>
        </w:rPr>
        <w:t xml:space="preserve"> </w:t>
      </w:r>
      <w:proofErr w:type="spellStart"/>
      <w:r w:rsidR="00754B54" w:rsidRPr="000A02EC">
        <w:rPr>
          <w:rFonts w:ascii="Arial" w:eastAsia="Times New Roman" w:hAnsi="Arial" w:cs="Arial"/>
          <w:sz w:val="24"/>
          <w:szCs w:val="24"/>
          <w:lang w:val="en-US"/>
        </w:rPr>
        <w:t>Serviço</w:t>
      </w:r>
      <w:proofErr w:type="spellEnd"/>
      <w:r w:rsidR="00754B54" w:rsidRPr="000A02EC">
        <w:rPr>
          <w:rFonts w:ascii="Arial" w:eastAsia="Times New Roman" w:hAnsi="Arial" w:cs="Arial"/>
          <w:sz w:val="24"/>
          <w:szCs w:val="24"/>
          <w:lang w:val="en-US"/>
        </w:rPr>
        <w:t xml:space="preserve"> de </w:t>
      </w:r>
      <w:proofErr w:type="spellStart"/>
      <w:r w:rsidR="00754B54" w:rsidRPr="000A02EC">
        <w:rPr>
          <w:rFonts w:ascii="Arial" w:eastAsia="Times New Roman" w:hAnsi="Arial" w:cs="Arial"/>
          <w:sz w:val="24"/>
          <w:szCs w:val="24"/>
          <w:lang w:val="en-US"/>
        </w:rPr>
        <w:t>Hematologia</w:t>
      </w:r>
      <w:proofErr w:type="spellEnd"/>
      <w:r w:rsidR="00754B54" w:rsidRPr="000A02EC">
        <w:rPr>
          <w:rFonts w:ascii="Arial" w:eastAsia="Times New Roman" w:hAnsi="Arial" w:cs="Arial"/>
          <w:sz w:val="24"/>
          <w:szCs w:val="24"/>
          <w:lang w:val="en-US"/>
        </w:rPr>
        <w:t xml:space="preserve">, Hospital </w:t>
      </w:r>
      <w:proofErr w:type="spellStart"/>
      <w:r w:rsidR="00754B54" w:rsidRPr="000A02EC">
        <w:rPr>
          <w:rFonts w:ascii="Arial" w:eastAsia="Times New Roman" w:hAnsi="Arial" w:cs="Arial"/>
          <w:sz w:val="24"/>
          <w:szCs w:val="24"/>
          <w:lang w:val="en-US"/>
        </w:rPr>
        <w:t>Pediátrico</w:t>
      </w:r>
      <w:proofErr w:type="spellEnd"/>
      <w:r w:rsidR="00754B54" w:rsidRPr="000A02EC">
        <w:rPr>
          <w:rFonts w:ascii="Arial" w:eastAsia="Times New Roman" w:hAnsi="Arial" w:cs="Arial"/>
          <w:sz w:val="24"/>
          <w:szCs w:val="24"/>
          <w:lang w:val="en-US"/>
        </w:rPr>
        <w:t xml:space="preserve"> de Coimbra, Portugal</w:t>
      </w:r>
    </w:p>
    <w:p w14:paraId="37B70C12" w14:textId="41F0F14A" w:rsidR="00E16503" w:rsidRPr="000A02EC" w:rsidRDefault="00F52A84" w:rsidP="00E04D1B">
      <w:pPr>
        <w:shd w:val="clear" w:color="auto" w:fill="FFFFFF"/>
        <w:spacing w:line="360" w:lineRule="auto"/>
        <w:jc w:val="both"/>
        <w:rPr>
          <w:rFonts w:ascii="Arial" w:eastAsia="Times New Roman" w:hAnsi="Arial" w:cs="Arial"/>
          <w:sz w:val="24"/>
          <w:szCs w:val="24"/>
          <w:lang w:val="en-US"/>
        </w:rPr>
      </w:pPr>
      <w:r w:rsidRPr="000A02EC">
        <w:rPr>
          <w:rFonts w:ascii="Arial" w:eastAsia="Times New Roman" w:hAnsi="Arial" w:cs="Arial"/>
          <w:sz w:val="24"/>
          <w:szCs w:val="24"/>
          <w:vertAlign w:val="superscript"/>
          <w:lang w:val="en-US"/>
        </w:rPr>
        <w:t>4</w:t>
      </w:r>
      <w:r w:rsidR="00E04D1B" w:rsidRPr="000A02EC">
        <w:rPr>
          <w:rFonts w:ascii="Arial" w:eastAsia="Times New Roman" w:hAnsi="Arial" w:cs="Arial"/>
          <w:sz w:val="24"/>
          <w:szCs w:val="24"/>
          <w:vertAlign w:val="superscript"/>
          <w:lang w:val="en-US"/>
        </w:rPr>
        <w:t xml:space="preserve"> </w:t>
      </w:r>
      <w:r w:rsidR="00E16503" w:rsidRPr="000A02EC">
        <w:rPr>
          <w:rFonts w:ascii="Arial" w:eastAsia="Times New Roman" w:hAnsi="Arial" w:cs="Arial"/>
          <w:sz w:val="24"/>
          <w:szCs w:val="24"/>
          <w:lang w:val="en-US"/>
        </w:rPr>
        <w:t>Department of Pediatrics, Division of Hematology</w:t>
      </w:r>
      <w:r w:rsidR="0078271D">
        <w:rPr>
          <w:rFonts w:ascii="Arial" w:eastAsia="Times New Roman" w:hAnsi="Arial" w:cs="Arial"/>
          <w:sz w:val="24"/>
          <w:szCs w:val="24"/>
          <w:lang w:val="en-US"/>
        </w:rPr>
        <w:t>/</w:t>
      </w:r>
      <w:r w:rsidR="00E16503" w:rsidRPr="000A02EC">
        <w:rPr>
          <w:rFonts w:ascii="Arial" w:eastAsia="Times New Roman" w:hAnsi="Arial" w:cs="Arial"/>
          <w:sz w:val="24"/>
          <w:szCs w:val="24"/>
          <w:lang w:val="en-US"/>
        </w:rPr>
        <w:t>Oncology, Stanford University, Palo Alto, CA, USA</w:t>
      </w:r>
    </w:p>
    <w:p w14:paraId="184FBF6C" w14:textId="3901C619" w:rsidR="00E16503" w:rsidRPr="000A02EC" w:rsidRDefault="00F52A84" w:rsidP="00E04D1B">
      <w:pPr>
        <w:pStyle w:val="NormalWeb"/>
        <w:shd w:val="clear" w:color="auto" w:fill="FFFFFF"/>
        <w:spacing w:before="0" w:beforeAutospacing="0" w:after="0" w:afterAutospacing="0" w:line="360" w:lineRule="auto"/>
        <w:jc w:val="both"/>
        <w:rPr>
          <w:rFonts w:ascii="Arial" w:hAnsi="Arial" w:cs="Arial"/>
        </w:rPr>
      </w:pPr>
      <w:proofErr w:type="gramStart"/>
      <w:r w:rsidRPr="000A02EC">
        <w:rPr>
          <w:rFonts w:ascii="Arial" w:hAnsi="Arial" w:cs="Arial"/>
          <w:vertAlign w:val="superscript"/>
        </w:rPr>
        <w:t>5</w:t>
      </w:r>
      <w:r w:rsidR="00E04D1B" w:rsidRPr="000A02EC">
        <w:rPr>
          <w:rFonts w:ascii="Arial" w:hAnsi="Arial" w:cs="Arial"/>
          <w:vertAlign w:val="superscript"/>
        </w:rPr>
        <w:t xml:space="preserve">  </w:t>
      </w:r>
      <w:r w:rsidR="00E16503" w:rsidRPr="000A02EC">
        <w:rPr>
          <w:rFonts w:ascii="Arial" w:hAnsi="Arial" w:cs="Arial"/>
        </w:rPr>
        <w:t>Department</w:t>
      </w:r>
      <w:proofErr w:type="gramEnd"/>
      <w:r w:rsidR="00E16503" w:rsidRPr="000A02EC">
        <w:rPr>
          <w:rFonts w:ascii="Arial" w:hAnsi="Arial" w:cs="Arial"/>
        </w:rPr>
        <w:t xml:space="preserve"> of</w:t>
      </w:r>
      <w:r w:rsidR="00E16503" w:rsidRPr="000A02EC">
        <w:rPr>
          <w:rFonts w:ascii="Arial" w:hAnsi="Arial" w:cs="Arial"/>
          <w:vertAlign w:val="superscript"/>
        </w:rPr>
        <w:t xml:space="preserve"> </w:t>
      </w:r>
      <w:r w:rsidR="00E16503" w:rsidRPr="000A02EC">
        <w:rPr>
          <w:rFonts w:ascii="Arial" w:hAnsi="Arial" w:cs="Arial"/>
        </w:rPr>
        <w:t>Pediatric</w:t>
      </w:r>
      <w:r w:rsidR="008B343F">
        <w:rPr>
          <w:rFonts w:ascii="Arial" w:hAnsi="Arial" w:cs="Arial"/>
        </w:rPr>
        <w:t xml:space="preserve">s, Division of </w:t>
      </w:r>
      <w:r w:rsidR="00E16503" w:rsidRPr="000A02EC">
        <w:rPr>
          <w:rFonts w:ascii="Arial" w:hAnsi="Arial" w:cs="Arial"/>
        </w:rPr>
        <w:t>Hematology Oncology and Stem Cell Transplant</w:t>
      </w:r>
    </w:p>
    <w:p w14:paraId="466F4170" w14:textId="579CD258" w:rsidR="00E16503" w:rsidRPr="000A02EC" w:rsidRDefault="00E16503" w:rsidP="00E04D1B">
      <w:pPr>
        <w:pStyle w:val="NormalWeb"/>
        <w:shd w:val="clear" w:color="auto" w:fill="FFFFFF"/>
        <w:spacing w:before="0" w:beforeAutospacing="0" w:after="0" w:afterAutospacing="0" w:line="360" w:lineRule="auto"/>
        <w:jc w:val="both"/>
        <w:rPr>
          <w:rFonts w:ascii="Arial" w:hAnsi="Arial" w:cs="Arial"/>
        </w:rPr>
      </w:pPr>
      <w:r w:rsidRPr="000A02EC">
        <w:rPr>
          <w:rFonts w:ascii="Arial" w:hAnsi="Arial" w:cs="Arial"/>
        </w:rPr>
        <w:t>Columbia University</w:t>
      </w:r>
      <w:r w:rsidR="00FE5849">
        <w:rPr>
          <w:rFonts w:ascii="Arial" w:hAnsi="Arial" w:cs="Arial"/>
        </w:rPr>
        <w:t xml:space="preserve"> Irving Medical Center</w:t>
      </w:r>
      <w:r w:rsidRPr="000A02EC">
        <w:rPr>
          <w:rFonts w:ascii="Arial" w:hAnsi="Arial" w:cs="Arial"/>
        </w:rPr>
        <w:t>, New York, NY, USA</w:t>
      </w:r>
    </w:p>
    <w:p w14:paraId="1E8F99A6" w14:textId="401F8A25" w:rsidR="00E16503" w:rsidRPr="000A02EC" w:rsidRDefault="00F52A84" w:rsidP="00E04D1B">
      <w:pPr>
        <w:pStyle w:val="NormalWeb"/>
        <w:shd w:val="clear" w:color="auto" w:fill="FFFFFF"/>
        <w:spacing w:before="0" w:beforeAutospacing="0" w:after="0" w:afterAutospacing="0" w:line="360" w:lineRule="auto"/>
        <w:jc w:val="both"/>
        <w:rPr>
          <w:rFonts w:ascii="Arial" w:hAnsi="Arial" w:cs="Arial"/>
        </w:rPr>
      </w:pPr>
      <w:proofErr w:type="gramStart"/>
      <w:r w:rsidRPr="000A02EC">
        <w:rPr>
          <w:rFonts w:ascii="Arial" w:hAnsi="Arial" w:cs="Arial"/>
          <w:vertAlign w:val="superscript"/>
        </w:rPr>
        <w:t>6</w:t>
      </w:r>
      <w:r w:rsidR="00E16503" w:rsidRPr="000A02EC">
        <w:rPr>
          <w:rFonts w:ascii="Arial" w:hAnsi="Arial" w:cs="Arial"/>
          <w:vertAlign w:val="superscript"/>
        </w:rPr>
        <w:t xml:space="preserve">  </w:t>
      </w:r>
      <w:proofErr w:type="spellStart"/>
      <w:r w:rsidR="00E16503" w:rsidRPr="000A02EC">
        <w:rPr>
          <w:rFonts w:ascii="Arial" w:hAnsi="Arial" w:cs="Arial"/>
        </w:rPr>
        <w:t>Haematology</w:t>
      </w:r>
      <w:proofErr w:type="spellEnd"/>
      <w:proofErr w:type="gramEnd"/>
      <w:r w:rsidR="00E16503" w:rsidRPr="000A02EC">
        <w:rPr>
          <w:rFonts w:ascii="Arial" w:hAnsi="Arial" w:cs="Arial"/>
        </w:rPr>
        <w:t xml:space="preserve"> Research Centre, Department of Immunology and Inflammation, Imperial College London, London, UK</w:t>
      </w:r>
    </w:p>
    <w:p w14:paraId="5186EEED" w14:textId="352E5029" w:rsidR="00E16503" w:rsidRPr="000A02EC" w:rsidRDefault="00E16503" w:rsidP="00E04D1B">
      <w:pPr>
        <w:shd w:val="clear" w:color="auto" w:fill="FFFFFF"/>
        <w:spacing w:line="360" w:lineRule="auto"/>
        <w:jc w:val="both"/>
        <w:rPr>
          <w:rFonts w:ascii="Arial" w:eastAsia="Times New Roman" w:hAnsi="Arial" w:cs="Arial"/>
          <w:sz w:val="24"/>
          <w:szCs w:val="24"/>
          <w:lang w:val="en-US"/>
        </w:rPr>
      </w:pPr>
    </w:p>
    <w:p w14:paraId="73F9FE82" w14:textId="77777777" w:rsidR="00032A48" w:rsidRPr="000A02EC" w:rsidRDefault="00032A48" w:rsidP="00E04D1B">
      <w:pPr>
        <w:spacing w:before="80" w:after="80" w:line="360" w:lineRule="auto"/>
        <w:jc w:val="both"/>
        <w:rPr>
          <w:rFonts w:ascii="Arial" w:hAnsi="Arial" w:cs="Arial"/>
          <w:sz w:val="24"/>
          <w:szCs w:val="24"/>
          <w:shd w:val="clear" w:color="auto" w:fill="FFFFFF"/>
        </w:rPr>
      </w:pPr>
    </w:p>
    <w:p w14:paraId="797FC08D" w14:textId="25838B28" w:rsidR="00BE7814" w:rsidRPr="000A02EC" w:rsidRDefault="00032A48" w:rsidP="00E04D1B">
      <w:pPr>
        <w:spacing w:before="80" w:after="80" w:line="360" w:lineRule="auto"/>
        <w:jc w:val="both"/>
        <w:rPr>
          <w:rFonts w:ascii="Arial" w:hAnsi="Arial" w:cs="Arial"/>
          <w:sz w:val="24"/>
          <w:szCs w:val="24"/>
          <w:shd w:val="clear" w:color="auto" w:fill="FFFFFF"/>
        </w:rPr>
      </w:pPr>
      <w:r w:rsidRPr="000A02EC">
        <w:rPr>
          <w:rFonts w:ascii="Arial" w:hAnsi="Arial" w:cs="Arial"/>
          <w:sz w:val="24"/>
          <w:szCs w:val="24"/>
          <w:shd w:val="clear" w:color="auto" w:fill="FFFFFF"/>
        </w:rPr>
        <w:t>Corre</w:t>
      </w:r>
      <w:r w:rsidR="00462959">
        <w:rPr>
          <w:rFonts w:ascii="Arial" w:hAnsi="Arial" w:cs="Arial"/>
          <w:sz w:val="24"/>
          <w:szCs w:val="24"/>
          <w:shd w:val="clear" w:color="auto" w:fill="FFFFFF"/>
        </w:rPr>
        <w:t>sp</w:t>
      </w:r>
      <w:r w:rsidRPr="000A02EC">
        <w:rPr>
          <w:rFonts w:ascii="Arial" w:hAnsi="Arial" w:cs="Arial"/>
          <w:sz w:val="24"/>
          <w:szCs w:val="24"/>
          <w:shd w:val="clear" w:color="auto" w:fill="FFFFFF"/>
        </w:rPr>
        <w:t>ondence</w:t>
      </w:r>
    </w:p>
    <w:p w14:paraId="3B1970DA" w14:textId="01CB1C45" w:rsidR="00032A48" w:rsidRPr="000A02EC" w:rsidRDefault="00032A48" w:rsidP="00E04D1B">
      <w:pPr>
        <w:spacing w:before="80" w:after="80" w:line="360" w:lineRule="auto"/>
        <w:jc w:val="both"/>
        <w:rPr>
          <w:rFonts w:ascii="Arial" w:hAnsi="Arial" w:cs="Arial"/>
          <w:sz w:val="24"/>
          <w:szCs w:val="24"/>
          <w:shd w:val="clear" w:color="auto" w:fill="FFFFFF"/>
        </w:rPr>
      </w:pPr>
      <w:r w:rsidRPr="000A02EC">
        <w:rPr>
          <w:rFonts w:ascii="Arial" w:hAnsi="Arial" w:cs="Arial"/>
          <w:sz w:val="24"/>
          <w:szCs w:val="24"/>
          <w:shd w:val="clear" w:color="auto" w:fill="FFFFFF"/>
        </w:rPr>
        <w:t>Manuel Abecasis MD</w:t>
      </w:r>
    </w:p>
    <w:p w14:paraId="769F88C6" w14:textId="77777777" w:rsidR="00032A48" w:rsidRPr="000A02EC" w:rsidRDefault="00032A48" w:rsidP="00E04D1B">
      <w:pPr>
        <w:spacing w:before="80" w:after="80" w:line="360" w:lineRule="auto"/>
        <w:jc w:val="both"/>
        <w:rPr>
          <w:rFonts w:ascii="Arial" w:hAnsi="Arial" w:cs="Arial"/>
          <w:sz w:val="24"/>
          <w:szCs w:val="24"/>
          <w:shd w:val="clear" w:color="auto" w:fill="FFFFFF"/>
        </w:rPr>
      </w:pPr>
      <w:r w:rsidRPr="000A02EC">
        <w:rPr>
          <w:rFonts w:ascii="Arial" w:hAnsi="Arial" w:cs="Arial"/>
          <w:sz w:val="24"/>
          <w:szCs w:val="24"/>
          <w:shd w:val="clear" w:color="auto" w:fill="FFFFFF"/>
        </w:rPr>
        <w:t>R. Prof. Lima Basto</w:t>
      </w:r>
    </w:p>
    <w:p w14:paraId="69817EBB" w14:textId="5013FAFC" w:rsidR="00032A48" w:rsidRPr="000A02EC" w:rsidRDefault="00032A48" w:rsidP="00E04D1B">
      <w:pPr>
        <w:spacing w:before="80" w:after="80" w:line="360" w:lineRule="auto"/>
        <w:jc w:val="both"/>
        <w:rPr>
          <w:rFonts w:ascii="Arial" w:hAnsi="Arial" w:cs="Arial"/>
          <w:sz w:val="24"/>
          <w:szCs w:val="24"/>
          <w:shd w:val="clear" w:color="auto" w:fill="FFFFFF"/>
        </w:rPr>
      </w:pPr>
      <w:r w:rsidRPr="000A02EC">
        <w:rPr>
          <w:rFonts w:ascii="Arial" w:hAnsi="Arial" w:cs="Arial"/>
          <w:sz w:val="24"/>
          <w:szCs w:val="24"/>
          <w:shd w:val="clear" w:color="auto" w:fill="FFFFFF"/>
        </w:rPr>
        <w:t>1099-023 Lisboa, Portugal</w:t>
      </w:r>
    </w:p>
    <w:p w14:paraId="114E9EB0" w14:textId="77777777" w:rsidR="00F705EE" w:rsidRPr="00F705EE" w:rsidRDefault="00F705EE" w:rsidP="00F705EE">
      <w:pPr>
        <w:spacing w:before="80" w:after="80" w:line="360" w:lineRule="auto"/>
        <w:jc w:val="both"/>
        <w:rPr>
          <w:rFonts w:ascii="Arial" w:hAnsi="Arial" w:cs="Arial"/>
          <w:sz w:val="24"/>
          <w:szCs w:val="24"/>
          <w:shd w:val="clear" w:color="auto" w:fill="FFFFFF"/>
        </w:rPr>
      </w:pPr>
      <w:r w:rsidRPr="00F705EE">
        <w:rPr>
          <w:rFonts w:ascii="Arial" w:hAnsi="Arial" w:cs="Arial"/>
          <w:sz w:val="24"/>
          <w:szCs w:val="24"/>
          <w:shd w:val="clear" w:color="auto" w:fill="FFFFFF"/>
        </w:rPr>
        <w:t>T +351 21 7229864</w:t>
      </w:r>
    </w:p>
    <w:p w14:paraId="102A7B37" w14:textId="77777777" w:rsidR="00F705EE" w:rsidRPr="00F705EE" w:rsidRDefault="00F705EE" w:rsidP="00F705EE">
      <w:pPr>
        <w:spacing w:before="80" w:after="80" w:line="360" w:lineRule="auto"/>
        <w:jc w:val="both"/>
        <w:rPr>
          <w:rFonts w:ascii="Arial" w:hAnsi="Arial" w:cs="Arial"/>
          <w:sz w:val="24"/>
          <w:szCs w:val="24"/>
          <w:shd w:val="clear" w:color="auto" w:fill="FFFFFF"/>
        </w:rPr>
      </w:pPr>
      <w:r w:rsidRPr="00F705EE">
        <w:rPr>
          <w:rFonts w:ascii="Arial" w:hAnsi="Arial" w:cs="Arial"/>
          <w:sz w:val="24"/>
          <w:szCs w:val="24"/>
          <w:shd w:val="clear" w:color="auto" w:fill="FFFFFF"/>
        </w:rPr>
        <w:t>F  +351 21 7229863</w:t>
      </w:r>
    </w:p>
    <w:p w14:paraId="48C5A613" w14:textId="77777777" w:rsidR="00F705EE" w:rsidRDefault="00F705EE" w:rsidP="00F705EE">
      <w:pPr>
        <w:spacing w:before="80" w:after="80" w:line="360" w:lineRule="auto"/>
        <w:jc w:val="both"/>
        <w:rPr>
          <w:rFonts w:ascii="Arial" w:hAnsi="Arial" w:cs="Arial"/>
          <w:sz w:val="24"/>
          <w:szCs w:val="24"/>
          <w:shd w:val="clear" w:color="auto" w:fill="FFFFFF"/>
        </w:rPr>
      </w:pPr>
      <w:r w:rsidRPr="00F705EE">
        <w:rPr>
          <w:rFonts w:ascii="Arial" w:hAnsi="Arial" w:cs="Arial"/>
          <w:sz w:val="24"/>
          <w:szCs w:val="24"/>
          <w:shd w:val="clear" w:color="auto" w:fill="FFFFFF"/>
        </w:rPr>
        <w:t>E  mabecasis@ipolisboa.min-saude.pt</w:t>
      </w:r>
    </w:p>
    <w:p w14:paraId="4ABE4099" w14:textId="428206E0" w:rsidR="00032A48" w:rsidRPr="000A02EC" w:rsidRDefault="00032A48" w:rsidP="00E04D1B">
      <w:pPr>
        <w:spacing w:before="80" w:after="80" w:line="360" w:lineRule="auto"/>
        <w:jc w:val="both"/>
        <w:rPr>
          <w:rFonts w:ascii="Arial" w:hAnsi="Arial" w:cs="Arial"/>
          <w:sz w:val="24"/>
          <w:szCs w:val="24"/>
          <w:shd w:val="clear" w:color="auto" w:fill="FFFFFF"/>
        </w:rPr>
      </w:pPr>
    </w:p>
    <w:p w14:paraId="63BB8351" w14:textId="79C3F4B7" w:rsidR="0094671A" w:rsidRDefault="00477608" w:rsidP="00134210">
      <w:pPr>
        <w:spacing w:line="360" w:lineRule="auto"/>
        <w:jc w:val="both"/>
        <w:rPr>
          <w:rFonts w:ascii="Arial" w:eastAsia="Calibri" w:hAnsi="Arial" w:cs="Arial"/>
          <w:sz w:val="24"/>
          <w:szCs w:val="24"/>
          <w:lang w:val="en-US"/>
        </w:rPr>
      </w:pPr>
      <w:r w:rsidRPr="000A02EC">
        <w:rPr>
          <w:rFonts w:ascii="Arial" w:eastAsia="Calibri" w:hAnsi="Arial" w:cs="Arial"/>
          <w:sz w:val="24"/>
          <w:szCs w:val="24"/>
          <w:lang w:val="en-US"/>
        </w:rPr>
        <w:t xml:space="preserve">Our concept of </w:t>
      </w:r>
      <w:r w:rsidRPr="000A02EC">
        <w:rPr>
          <w:rFonts w:ascii="Arial" w:eastAsia="Calibri" w:hAnsi="Arial" w:cs="Arial"/>
          <w:i/>
          <w:sz w:val="24"/>
          <w:szCs w:val="24"/>
          <w:lang w:val="en-US"/>
        </w:rPr>
        <w:t>cancer latency</w:t>
      </w:r>
      <w:r w:rsidRPr="000A02EC">
        <w:rPr>
          <w:rFonts w:ascii="Arial" w:eastAsia="Calibri" w:hAnsi="Arial" w:cs="Arial"/>
          <w:sz w:val="24"/>
          <w:szCs w:val="24"/>
          <w:lang w:val="en-US"/>
        </w:rPr>
        <w:t xml:space="preserve">, the interval from when a cancer starts until it is diagnosed, has changed dramatically.  </w:t>
      </w:r>
      <w:r w:rsidR="00562005" w:rsidRPr="000A02EC">
        <w:rPr>
          <w:rFonts w:ascii="Arial" w:eastAsia="Calibri" w:hAnsi="Arial" w:cs="Arial"/>
          <w:sz w:val="24"/>
          <w:szCs w:val="24"/>
          <w:lang w:val="en-US"/>
        </w:rPr>
        <w:t xml:space="preserve">A </w:t>
      </w:r>
      <w:r w:rsidR="00F248CC" w:rsidRPr="000A02EC">
        <w:rPr>
          <w:rFonts w:ascii="Arial" w:eastAsia="Calibri" w:hAnsi="Arial" w:cs="Arial"/>
          <w:sz w:val="24"/>
          <w:szCs w:val="24"/>
          <w:lang w:val="en-US"/>
        </w:rPr>
        <w:t xml:space="preserve">prior </w:t>
      </w:r>
      <w:proofErr w:type="gramStart"/>
      <w:r w:rsidR="00715767" w:rsidRPr="000A02EC">
        <w:rPr>
          <w:rFonts w:ascii="Arial" w:eastAsia="Calibri" w:hAnsi="Arial" w:cs="Arial"/>
          <w:sz w:val="24"/>
          <w:szCs w:val="24"/>
          <w:lang w:val="en-US"/>
        </w:rPr>
        <w:t>widely</w:t>
      </w:r>
      <w:r w:rsidR="00655235" w:rsidRPr="000A02EC">
        <w:rPr>
          <w:rFonts w:ascii="Arial" w:eastAsia="Calibri" w:hAnsi="Arial" w:cs="Arial"/>
          <w:sz w:val="24"/>
          <w:szCs w:val="24"/>
          <w:lang w:val="en-US"/>
        </w:rPr>
        <w:t>-</w:t>
      </w:r>
      <w:r w:rsidR="00715767" w:rsidRPr="000A02EC">
        <w:rPr>
          <w:rFonts w:ascii="Arial" w:eastAsia="Calibri" w:hAnsi="Arial" w:cs="Arial"/>
          <w:sz w:val="24"/>
          <w:szCs w:val="24"/>
          <w:lang w:val="en-US"/>
        </w:rPr>
        <w:t>used</w:t>
      </w:r>
      <w:proofErr w:type="gramEnd"/>
      <w:r w:rsidRPr="000A02EC">
        <w:rPr>
          <w:rFonts w:ascii="Arial" w:eastAsia="Calibri" w:hAnsi="Arial" w:cs="Arial"/>
          <w:sz w:val="24"/>
          <w:szCs w:val="24"/>
          <w:lang w:val="en-US"/>
        </w:rPr>
        <w:t xml:space="preserve"> definition</w:t>
      </w:r>
      <w:r w:rsidR="00C01AEE" w:rsidRPr="000A02EC">
        <w:rPr>
          <w:rFonts w:ascii="Arial" w:eastAsia="Calibri" w:hAnsi="Arial" w:cs="Arial"/>
          <w:sz w:val="24"/>
          <w:szCs w:val="24"/>
          <w:lang w:val="en-US"/>
        </w:rPr>
        <w:t xml:space="preserve"> </w:t>
      </w:r>
      <w:r w:rsidR="00F248CC" w:rsidRPr="000A02EC">
        <w:rPr>
          <w:rFonts w:ascii="Arial" w:eastAsia="Calibri" w:hAnsi="Arial" w:cs="Arial"/>
          <w:sz w:val="24"/>
          <w:szCs w:val="24"/>
          <w:lang w:val="en-US"/>
        </w:rPr>
        <w:t>was</w:t>
      </w:r>
      <w:r w:rsidRPr="000A02EC">
        <w:rPr>
          <w:rFonts w:ascii="Arial" w:eastAsia="Calibri" w:hAnsi="Arial" w:cs="Arial"/>
          <w:sz w:val="24"/>
          <w:szCs w:val="24"/>
          <w:lang w:val="en-US"/>
        </w:rPr>
        <w:t xml:space="preserve"> the interval </w:t>
      </w:r>
      <w:r w:rsidR="002D5933" w:rsidRPr="000A02EC">
        <w:rPr>
          <w:rFonts w:ascii="Arial" w:eastAsia="Calibri" w:hAnsi="Arial" w:cs="Arial"/>
          <w:sz w:val="24"/>
          <w:szCs w:val="24"/>
          <w:lang w:val="en-US"/>
        </w:rPr>
        <w:t>between</w:t>
      </w:r>
      <w:r w:rsidRPr="000A02EC">
        <w:rPr>
          <w:rFonts w:ascii="Arial" w:eastAsia="Calibri" w:hAnsi="Arial" w:cs="Arial"/>
          <w:sz w:val="24"/>
          <w:szCs w:val="24"/>
          <w:lang w:val="en-US"/>
        </w:rPr>
        <w:t xml:space="preserve"> </w:t>
      </w:r>
      <w:r w:rsidR="00400893" w:rsidRPr="000A02EC">
        <w:rPr>
          <w:rFonts w:ascii="Arial" w:eastAsia="Calibri" w:hAnsi="Arial" w:cs="Arial"/>
          <w:sz w:val="24"/>
          <w:szCs w:val="24"/>
          <w:lang w:val="en-US"/>
        </w:rPr>
        <w:t xml:space="preserve">an </w:t>
      </w:r>
      <w:r w:rsidRPr="000A02EC">
        <w:rPr>
          <w:rFonts w:ascii="Arial" w:eastAsia="Calibri" w:hAnsi="Arial" w:cs="Arial"/>
          <w:sz w:val="24"/>
          <w:szCs w:val="24"/>
          <w:lang w:val="en-US"/>
        </w:rPr>
        <w:t xml:space="preserve">exposure to </w:t>
      </w:r>
      <w:r w:rsidR="008B4AC5" w:rsidRPr="000A02EC">
        <w:rPr>
          <w:rFonts w:ascii="Arial" w:eastAsia="Calibri" w:hAnsi="Arial" w:cs="Arial"/>
          <w:sz w:val="24"/>
          <w:szCs w:val="24"/>
          <w:lang w:val="en-US"/>
        </w:rPr>
        <w:t xml:space="preserve">a </w:t>
      </w:r>
      <w:r w:rsidR="00016B47" w:rsidRPr="000A02EC">
        <w:rPr>
          <w:rFonts w:ascii="Arial" w:eastAsia="Calibri" w:hAnsi="Arial" w:cs="Arial"/>
          <w:sz w:val="24"/>
          <w:szCs w:val="24"/>
          <w:lang w:val="en-US"/>
        </w:rPr>
        <w:t>cancer</w:t>
      </w:r>
      <w:r w:rsidR="008B4AC5" w:rsidRPr="000A02EC">
        <w:rPr>
          <w:rFonts w:ascii="Arial" w:eastAsia="Calibri" w:hAnsi="Arial" w:cs="Arial"/>
          <w:sz w:val="24"/>
          <w:szCs w:val="24"/>
          <w:lang w:val="en-US"/>
        </w:rPr>
        <w:t xml:space="preserve">-causing </w:t>
      </w:r>
      <w:r w:rsidR="00F248CC" w:rsidRPr="000A02EC">
        <w:rPr>
          <w:rFonts w:ascii="Arial" w:eastAsia="Calibri" w:hAnsi="Arial" w:cs="Arial"/>
          <w:sz w:val="24"/>
          <w:szCs w:val="24"/>
          <w:lang w:val="en-US"/>
        </w:rPr>
        <w:t>substance and</w:t>
      </w:r>
      <w:r w:rsidR="00016B47" w:rsidRPr="000A02EC">
        <w:rPr>
          <w:rFonts w:ascii="Arial" w:eastAsia="Calibri" w:hAnsi="Arial" w:cs="Arial"/>
          <w:sz w:val="24"/>
          <w:szCs w:val="24"/>
          <w:lang w:val="en-US"/>
        </w:rPr>
        <w:t xml:space="preserve"> </w:t>
      </w:r>
      <w:r w:rsidR="00F248CC" w:rsidRPr="000A02EC">
        <w:rPr>
          <w:rFonts w:ascii="Arial" w:eastAsia="Calibri" w:hAnsi="Arial" w:cs="Arial"/>
          <w:sz w:val="24"/>
          <w:szCs w:val="24"/>
          <w:lang w:val="en-US"/>
        </w:rPr>
        <w:t xml:space="preserve">cancer </w:t>
      </w:r>
      <w:r w:rsidRPr="000A02EC">
        <w:rPr>
          <w:rFonts w:ascii="Arial" w:eastAsia="Calibri" w:hAnsi="Arial" w:cs="Arial"/>
          <w:sz w:val="24"/>
          <w:szCs w:val="24"/>
          <w:lang w:val="en-US"/>
        </w:rPr>
        <w:t>diagnosis</w:t>
      </w:r>
      <w:r w:rsidR="00494FD5" w:rsidRPr="000A02EC">
        <w:rPr>
          <w:rFonts w:ascii="Arial" w:eastAsia="Calibri" w:hAnsi="Arial" w:cs="Arial"/>
          <w:sz w:val="24"/>
          <w:szCs w:val="24"/>
          <w:lang w:val="en-US"/>
        </w:rPr>
        <w:t xml:space="preserve"> </w:t>
      </w:r>
      <w:r w:rsidR="00002672" w:rsidRPr="000A02EC">
        <w:rPr>
          <w:rFonts w:ascii="Arial" w:eastAsia="Calibri" w:hAnsi="Arial" w:cs="Arial"/>
          <w:sz w:val="24"/>
          <w:szCs w:val="24"/>
          <w:lang w:val="en-US"/>
        </w:rPr>
        <w:t>(</w:t>
      </w:r>
      <w:r w:rsidR="0033774A" w:rsidRPr="000A02EC">
        <w:rPr>
          <w:rFonts w:ascii="Arial" w:eastAsia="Calibri" w:hAnsi="Arial" w:cs="Arial"/>
          <w:sz w:val="24"/>
          <w:szCs w:val="24"/>
          <w:lang w:val="en-US"/>
        </w:rPr>
        <w:t>F</w:t>
      </w:r>
      <w:r w:rsidR="00494FD5" w:rsidRPr="000A02EC">
        <w:rPr>
          <w:rFonts w:ascii="Arial" w:eastAsia="Calibri" w:hAnsi="Arial" w:cs="Arial"/>
          <w:sz w:val="24"/>
          <w:szCs w:val="24"/>
          <w:lang w:val="en-US"/>
        </w:rPr>
        <w:t xml:space="preserve">or example, </w:t>
      </w:r>
      <w:r w:rsidR="00002672" w:rsidRPr="000A02EC">
        <w:rPr>
          <w:rFonts w:ascii="Arial" w:eastAsia="Calibri" w:hAnsi="Arial" w:cs="Arial"/>
          <w:sz w:val="24"/>
          <w:szCs w:val="24"/>
          <w:lang w:val="en-US"/>
        </w:rPr>
        <w:t>1</w:t>
      </w:r>
      <w:r w:rsidR="00284AA2" w:rsidRPr="000A02EC">
        <w:rPr>
          <w:rFonts w:ascii="Arial" w:eastAsia="Calibri" w:hAnsi="Arial" w:cs="Arial"/>
          <w:sz w:val="24"/>
          <w:szCs w:val="24"/>
          <w:lang w:val="en-US"/>
        </w:rPr>
        <w:t>,</w:t>
      </w:r>
      <w:r w:rsidR="00002672" w:rsidRPr="000A02EC">
        <w:rPr>
          <w:rFonts w:ascii="Arial" w:eastAsia="Calibri" w:hAnsi="Arial" w:cs="Arial"/>
          <w:sz w:val="24"/>
          <w:szCs w:val="24"/>
          <w:lang w:val="en-US"/>
        </w:rPr>
        <w:t>2</w:t>
      </w:r>
      <w:r w:rsidR="00494FD5" w:rsidRPr="000A02EC">
        <w:rPr>
          <w:rFonts w:ascii="Arial" w:eastAsia="Calibri" w:hAnsi="Arial" w:cs="Arial"/>
          <w:sz w:val="24"/>
          <w:szCs w:val="24"/>
          <w:lang w:val="en-US"/>
        </w:rPr>
        <w:t>; Figure</w:t>
      </w:r>
      <w:r w:rsidR="00143FD2">
        <w:rPr>
          <w:rFonts w:ascii="Arial" w:eastAsia="Calibri" w:hAnsi="Arial" w:cs="Arial"/>
          <w:sz w:val="24"/>
          <w:szCs w:val="24"/>
          <w:lang w:val="en-US"/>
        </w:rPr>
        <w:t xml:space="preserve"> 1</w:t>
      </w:r>
      <w:r w:rsidR="00494FD5" w:rsidRPr="000A02EC">
        <w:rPr>
          <w:rFonts w:ascii="Arial" w:eastAsia="Calibri" w:hAnsi="Arial" w:cs="Arial"/>
          <w:sz w:val="24"/>
          <w:szCs w:val="24"/>
          <w:lang w:val="en-US"/>
        </w:rPr>
        <w:t>).</w:t>
      </w:r>
      <w:r w:rsidR="008B4AC5" w:rsidRPr="000A02EC">
        <w:rPr>
          <w:rFonts w:ascii="Arial" w:eastAsia="Calibri" w:hAnsi="Arial" w:cs="Arial"/>
          <w:sz w:val="24"/>
          <w:szCs w:val="24"/>
          <w:lang w:val="en-US"/>
        </w:rPr>
        <w:t xml:space="preserve"> </w:t>
      </w:r>
      <w:r w:rsidRPr="000A02EC">
        <w:rPr>
          <w:rFonts w:ascii="Arial" w:eastAsia="Calibri" w:hAnsi="Arial" w:cs="Arial"/>
          <w:sz w:val="24"/>
          <w:szCs w:val="24"/>
          <w:lang w:val="en-US"/>
        </w:rPr>
        <w:t xml:space="preserve"> </w:t>
      </w:r>
      <w:r w:rsidR="00F248CC" w:rsidRPr="000A02EC">
        <w:rPr>
          <w:rFonts w:ascii="Arial" w:eastAsia="Calibri" w:hAnsi="Arial" w:cs="Arial"/>
          <w:sz w:val="24"/>
          <w:szCs w:val="24"/>
          <w:lang w:val="en-US"/>
        </w:rPr>
        <w:t xml:space="preserve"> </w:t>
      </w:r>
      <w:r w:rsidR="00C20658" w:rsidRPr="000A02EC">
        <w:rPr>
          <w:rFonts w:ascii="Arial" w:eastAsia="Calibri" w:hAnsi="Arial" w:cs="Arial"/>
          <w:sz w:val="24"/>
          <w:szCs w:val="24"/>
          <w:lang w:val="en-US"/>
        </w:rPr>
        <w:t>However</w:t>
      </w:r>
      <w:r w:rsidR="00F248CC" w:rsidRPr="000A02EC">
        <w:rPr>
          <w:rFonts w:ascii="Arial" w:eastAsia="Calibri" w:hAnsi="Arial" w:cs="Arial"/>
          <w:sz w:val="24"/>
          <w:szCs w:val="24"/>
          <w:lang w:val="en-US"/>
        </w:rPr>
        <w:t>,</w:t>
      </w:r>
      <w:r w:rsidR="00C20658" w:rsidRPr="000A02EC">
        <w:rPr>
          <w:rFonts w:ascii="Arial" w:eastAsia="Calibri" w:hAnsi="Arial" w:cs="Arial"/>
          <w:sz w:val="24"/>
          <w:szCs w:val="24"/>
          <w:lang w:val="en-US"/>
        </w:rPr>
        <w:t xml:space="preserve"> this definition</w:t>
      </w:r>
      <w:r w:rsidR="00384350" w:rsidRPr="000A02EC">
        <w:rPr>
          <w:rFonts w:ascii="Arial" w:eastAsia="Calibri" w:hAnsi="Arial" w:cs="Arial"/>
          <w:sz w:val="24"/>
          <w:szCs w:val="24"/>
          <w:lang w:val="en-US"/>
        </w:rPr>
        <w:t xml:space="preserve"> </w:t>
      </w:r>
      <w:r w:rsidRPr="000A02EC">
        <w:rPr>
          <w:rFonts w:ascii="Arial" w:eastAsia="Calibri" w:hAnsi="Arial" w:cs="Arial"/>
          <w:sz w:val="24"/>
          <w:szCs w:val="24"/>
          <w:lang w:val="en-US"/>
        </w:rPr>
        <w:t>does not accurately reflect current knowledge of how most cancers</w:t>
      </w:r>
      <w:r w:rsidR="00924B46" w:rsidRPr="000A02EC">
        <w:rPr>
          <w:rFonts w:ascii="Arial" w:eastAsia="Calibri" w:hAnsi="Arial" w:cs="Arial"/>
          <w:sz w:val="24"/>
          <w:szCs w:val="24"/>
          <w:lang w:val="en-US"/>
        </w:rPr>
        <w:t xml:space="preserve"> </w:t>
      </w:r>
      <w:r w:rsidR="006766E3" w:rsidRPr="000A02EC">
        <w:rPr>
          <w:rFonts w:ascii="Arial" w:eastAsia="Calibri" w:hAnsi="Arial" w:cs="Arial"/>
          <w:sz w:val="24"/>
          <w:szCs w:val="24"/>
          <w:lang w:val="en-US"/>
        </w:rPr>
        <w:t>develop</w:t>
      </w:r>
      <w:r w:rsidR="00655235" w:rsidRPr="000A02EC">
        <w:rPr>
          <w:rFonts w:ascii="Arial" w:eastAsia="Calibri" w:hAnsi="Arial" w:cs="Arial"/>
          <w:sz w:val="24"/>
          <w:szCs w:val="24"/>
          <w:lang w:val="en-US"/>
        </w:rPr>
        <w:t xml:space="preserve">.  It </w:t>
      </w:r>
      <w:r w:rsidR="00924B46" w:rsidRPr="000A02EC">
        <w:rPr>
          <w:rFonts w:ascii="Arial" w:eastAsia="Calibri" w:hAnsi="Arial" w:cs="Arial"/>
          <w:sz w:val="24"/>
          <w:szCs w:val="24"/>
          <w:lang w:val="en-US"/>
        </w:rPr>
        <w:t xml:space="preserve">assumes, </w:t>
      </w:r>
      <w:r w:rsidR="00400893" w:rsidRPr="000A02EC">
        <w:rPr>
          <w:rFonts w:ascii="Arial" w:eastAsia="Calibri" w:hAnsi="Arial" w:cs="Arial"/>
          <w:sz w:val="24"/>
          <w:szCs w:val="24"/>
          <w:lang w:val="en-US"/>
        </w:rPr>
        <w:t>mostly</w:t>
      </w:r>
      <w:r w:rsidR="00BD03AD" w:rsidRPr="000A02EC">
        <w:rPr>
          <w:rFonts w:ascii="Arial" w:eastAsia="Calibri" w:hAnsi="Arial" w:cs="Arial"/>
          <w:sz w:val="24"/>
          <w:szCs w:val="24"/>
          <w:lang w:val="en-US"/>
        </w:rPr>
        <w:t xml:space="preserve"> incorrectly, </w:t>
      </w:r>
      <w:r w:rsidR="0033774A" w:rsidRPr="000A02EC">
        <w:rPr>
          <w:rFonts w:ascii="Arial" w:eastAsia="Calibri" w:hAnsi="Arial" w:cs="Arial"/>
          <w:sz w:val="24"/>
          <w:szCs w:val="24"/>
          <w:lang w:val="en-US"/>
        </w:rPr>
        <w:t xml:space="preserve">one </w:t>
      </w:r>
      <w:r w:rsidR="00E464A8" w:rsidRPr="000A02EC">
        <w:rPr>
          <w:rFonts w:ascii="Arial" w:eastAsia="Calibri" w:hAnsi="Arial" w:cs="Arial"/>
          <w:sz w:val="24"/>
          <w:szCs w:val="24"/>
          <w:lang w:val="en-US"/>
        </w:rPr>
        <w:t xml:space="preserve">exposure is the </w:t>
      </w:r>
      <w:r w:rsidR="00E464A8" w:rsidRPr="000A02EC">
        <w:rPr>
          <w:rFonts w:ascii="Arial" w:eastAsia="Calibri" w:hAnsi="Arial" w:cs="Arial"/>
          <w:i/>
          <w:iCs/>
          <w:sz w:val="24"/>
          <w:szCs w:val="24"/>
          <w:lang w:val="en-US"/>
        </w:rPr>
        <w:t>sole</w:t>
      </w:r>
      <w:r w:rsidR="00E464A8" w:rsidRPr="000A02EC">
        <w:rPr>
          <w:rFonts w:ascii="Arial" w:eastAsia="Calibri" w:hAnsi="Arial" w:cs="Arial"/>
          <w:sz w:val="24"/>
          <w:szCs w:val="24"/>
          <w:lang w:val="en-US"/>
        </w:rPr>
        <w:t xml:space="preserve"> cause</w:t>
      </w:r>
      <w:r w:rsidR="00720F19" w:rsidRPr="000A02EC">
        <w:rPr>
          <w:rFonts w:ascii="Arial" w:eastAsia="Calibri" w:hAnsi="Arial" w:cs="Arial"/>
          <w:sz w:val="24"/>
          <w:szCs w:val="24"/>
          <w:lang w:val="en-US"/>
        </w:rPr>
        <w:t xml:space="preserve"> </w:t>
      </w:r>
      <w:r w:rsidR="00640927" w:rsidRPr="000A02EC">
        <w:rPr>
          <w:rFonts w:ascii="Arial" w:eastAsia="Calibri" w:hAnsi="Arial" w:cs="Arial"/>
          <w:sz w:val="24"/>
          <w:szCs w:val="24"/>
          <w:lang w:val="en-US"/>
        </w:rPr>
        <w:t xml:space="preserve">of a cancer </w:t>
      </w:r>
      <w:r w:rsidR="00720F19" w:rsidRPr="000A02EC">
        <w:rPr>
          <w:rFonts w:ascii="Arial" w:eastAsia="Calibri" w:hAnsi="Arial" w:cs="Arial"/>
          <w:sz w:val="24"/>
          <w:szCs w:val="24"/>
          <w:lang w:val="en-US"/>
        </w:rPr>
        <w:t>such that we can start to clock on cancer laten</w:t>
      </w:r>
      <w:r w:rsidR="00A82E59" w:rsidRPr="000A02EC">
        <w:rPr>
          <w:rFonts w:ascii="Arial" w:eastAsia="Calibri" w:hAnsi="Arial" w:cs="Arial"/>
          <w:sz w:val="24"/>
          <w:szCs w:val="24"/>
          <w:lang w:val="en-US"/>
        </w:rPr>
        <w:t xml:space="preserve">cy </w:t>
      </w:r>
      <w:r w:rsidR="002E6562" w:rsidRPr="000A02EC">
        <w:rPr>
          <w:rFonts w:ascii="Arial" w:eastAsia="Calibri" w:hAnsi="Arial" w:cs="Arial"/>
          <w:sz w:val="24"/>
          <w:szCs w:val="24"/>
          <w:lang w:val="en-US"/>
        </w:rPr>
        <w:t>at th</w:t>
      </w:r>
      <w:r w:rsidR="00284C97" w:rsidRPr="000A02EC">
        <w:rPr>
          <w:rFonts w:ascii="Arial" w:eastAsia="Calibri" w:hAnsi="Arial" w:cs="Arial"/>
          <w:sz w:val="24"/>
          <w:szCs w:val="24"/>
          <w:lang w:val="en-US"/>
        </w:rPr>
        <w:t>at</w:t>
      </w:r>
      <w:r w:rsidR="002E6562" w:rsidRPr="000A02EC">
        <w:rPr>
          <w:rFonts w:ascii="Arial" w:eastAsia="Calibri" w:hAnsi="Arial" w:cs="Arial"/>
          <w:sz w:val="24"/>
          <w:szCs w:val="24"/>
          <w:lang w:val="en-US"/>
        </w:rPr>
        <w:t xml:space="preserve"> exposure.</w:t>
      </w:r>
      <w:r w:rsidR="00384350" w:rsidRPr="000A02EC">
        <w:rPr>
          <w:rFonts w:ascii="Arial" w:eastAsia="Calibri" w:hAnsi="Arial" w:cs="Arial"/>
          <w:sz w:val="24"/>
          <w:szCs w:val="24"/>
          <w:lang w:val="en-US"/>
        </w:rPr>
        <w:t xml:space="preserve">  It also ignores the possibility the cancer being considered would have developed </w:t>
      </w:r>
      <w:r w:rsidR="00284C97" w:rsidRPr="000A02EC">
        <w:rPr>
          <w:rFonts w:ascii="Arial" w:eastAsia="Calibri" w:hAnsi="Arial" w:cs="Arial"/>
          <w:sz w:val="24"/>
          <w:szCs w:val="24"/>
          <w:lang w:val="en-US"/>
        </w:rPr>
        <w:t xml:space="preserve">absent </w:t>
      </w:r>
      <w:r w:rsidR="00F248CC" w:rsidRPr="000A02EC">
        <w:rPr>
          <w:rFonts w:ascii="Arial" w:eastAsia="Calibri" w:hAnsi="Arial" w:cs="Arial"/>
          <w:sz w:val="24"/>
          <w:szCs w:val="24"/>
          <w:lang w:val="en-US"/>
        </w:rPr>
        <w:t>the exposure</w:t>
      </w:r>
      <w:r w:rsidR="00400893" w:rsidRPr="000A02EC">
        <w:rPr>
          <w:rFonts w:ascii="Arial" w:eastAsia="Calibri" w:hAnsi="Arial" w:cs="Arial"/>
          <w:sz w:val="24"/>
          <w:szCs w:val="24"/>
          <w:lang w:val="en-US"/>
        </w:rPr>
        <w:t xml:space="preserve"> but </w:t>
      </w:r>
      <w:r w:rsidR="00F248CC" w:rsidRPr="000A02EC">
        <w:rPr>
          <w:rFonts w:ascii="Arial" w:eastAsia="Calibri" w:hAnsi="Arial" w:cs="Arial"/>
          <w:sz w:val="24"/>
          <w:szCs w:val="24"/>
          <w:lang w:val="en-US"/>
        </w:rPr>
        <w:t xml:space="preserve">the exposure accelerated </w:t>
      </w:r>
      <w:r w:rsidR="00400893" w:rsidRPr="000A02EC">
        <w:rPr>
          <w:rFonts w:ascii="Arial" w:eastAsia="Calibri" w:hAnsi="Arial" w:cs="Arial"/>
          <w:sz w:val="24"/>
          <w:szCs w:val="24"/>
          <w:lang w:val="en-US"/>
        </w:rPr>
        <w:t xml:space="preserve">cancer </w:t>
      </w:r>
      <w:r w:rsidR="00F248CC" w:rsidRPr="000A02EC">
        <w:rPr>
          <w:rFonts w:ascii="Arial" w:eastAsia="Calibri" w:hAnsi="Arial" w:cs="Arial"/>
          <w:sz w:val="24"/>
          <w:szCs w:val="24"/>
          <w:lang w:val="en-US"/>
        </w:rPr>
        <w:t>development.</w:t>
      </w:r>
      <w:r w:rsidR="00076D6F" w:rsidRPr="000A02EC">
        <w:rPr>
          <w:rFonts w:ascii="Arial" w:eastAsia="Calibri" w:hAnsi="Arial" w:cs="Arial"/>
          <w:sz w:val="24"/>
          <w:szCs w:val="24"/>
          <w:lang w:val="en-US"/>
        </w:rPr>
        <w:t xml:space="preserve">  Lastly, it also ignores the randomness in when a cancer is diagnosed</w:t>
      </w:r>
      <w:r w:rsidR="00400893" w:rsidRPr="000A02EC">
        <w:rPr>
          <w:rFonts w:ascii="Arial" w:eastAsia="Calibri" w:hAnsi="Arial" w:cs="Arial"/>
          <w:sz w:val="24"/>
          <w:szCs w:val="24"/>
          <w:lang w:val="en-US"/>
        </w:rPr>
        <w:t>.  F</w:t>
      </w:r>
      <w:r w:rsidR="00076D6F" w:rsidRPr="000A02EC">
        <w:rPr>
          <w:rFonts w:ascii="Arial" w:eastAsia="Calibri" w:hAnsi="Arial" w:cs="Arial"/>
          <w:sz w:val="24"/>
          <w:szCs w:val="24"/>
          <w:lang w:val="en-US"/>
        </w:rPr>
        <w:t>or example</w:t>
      </w:r>
      <w:r w:rsidR="00400893" w:rsidRPr="000A02EC">
        <w:rPr>
          <w:rFonts w:ascii="Arial" w:eastAsia="Calibri" w:hAnsi="Arial" w:cs="Arial"/>
          <w:sz w:val="24"/>
          <w:szCs w:val="24"/>
          <w:lang w:val="en-US"/>
        </w:rPr>
        <w:t>,</w:t>
      </w:r>
      <w:r w:rsidR="00076D6F" w:rsidRPr="000A02EC">
        <w:rPr>
          <w:rFonts w:ascii="Arial" w:eastAsia="Calibri" w:hAnsi="Arial" w:cs="Arial"/>
          <w:sz w:val="24"/>
          <w:szCs w:val="24"/>
          <w:lang w:val="en-US"/>
        </w:rPr>
        <w:t xml:space="preserve"> when there are signs and symptoms or when detected </w:t>
      </w:r>
      <w:r w:rsidR="001B0C43" w:rsidRPr="000A02EC">
        <w:rPr>
          <w:rFonts w:ascii="Arial" w:eastAsia="Calibri" w:hAnsi="Arial" w:cs="Arial"/>
          <w:sz w:val="24"/>
          <w:szCs w:val="24"/>
          <w:lang w:val="en-US"/>
        </w:rPr>
        <w:t>incidentally, say a lung cancer detected</w:t>
      </w:r>
      <w:r w:rsidR="00D01A22" w:rsidRPr="000A02EC">
        <w:rPr>
          <w:rFonts w:ascii="Arial" w:eastAsia="Calibri" w:hAnsi="Arial" w:cs="Arial"/>
          <w:sz w:val="24"/>
          <w:szCs w:val="24"/>
          <w:lang w:val="en-US"/>
        </w:rPr>
        <w:t xml:space="preserve"> </w:t>
      </w:r>
      <w:r w:rsidR="00F035C4" w:rsidRPr="000A02EC">
        <w:rPr>
          <w:rFonts w:ascii="Arial" w:eastAsia="Calibri" w:hAnsi="Arial" w:cs="Arial"/>
          <w:sz w:val="24"/>
          <w:szCs w:val="24"/>
          <w:lang w:val="en-US"/>
        </w:rPr>
        <w:t>during</w:t>
      </w:r>
      <w:r w:rsidR="00D01A22" w:rsidRPr="000A02EC">
        <w:rPr>
          <w:rFonts w:ascii="Arial" w:eastAsia="Calibri" w:hAnsi="Arial" w:cs="Arial"/>
          <w:sz w:val="24"/>
          <w:szCs w:val="24"/>
          <w:lang w:val="en-US"/>
        </w:rPr>
        <w:t xml:space="preserve"> a heart computed tomography </w:t>
      </w:r>
      <w:r w:rsidR="00494FD5" w:rsidRPr="000A02EC">
        <w:rPr>
          <w:rFonts w:ascii="Arial" w:eastAsia="Calibri" w:hAnsi="Arial" w:cs="Arial"/>
          <w:sz w:val="24"/>
          <w:szCs w:val="24"/>
          <w:lang w:val="en-US"/>
        </w:rPr>
        <w:t xml:space="preserve">(CT) </w:t>
      </w:r>
      <w:r w:rsidR="00D01A22" w:rsidRPr="000A02EC">
        <w:rPr>
          <w:rFonts w:ascii="Arial" w:eastAsia="Calibri" w:hAnsi="Arial" w:cs="Arial"/>
          <w:sz w:val="24"/>
          <w:szCs w:val="24"/>
          <w:lang w:val="en-US"/>
        </w:rPr>
        <w:t>angiogram.</w:t>
      </w:r>
    </w:p>
    <w:p w14:paraId="320280E8" w14:textId="37496B91" w:rsidR="003D6E24" w:rsidRPr="003D6E24" w:rsidRDefault="003D6E24" w:rsidP="001852FC">
      <w:pPr>
        <w:spacing w:line="360" w:lineRule="auto"/>
        <w:jc w:val="both"/>
        <w:rPr>
          <w:rFonts w:ascii="Arial" w:eastAsia="Calibri" w:hAnsi="Arial" w:cs="Arial"/>
          <w:sz w:val="24"/>
          <w:szCs w:val="24"/>
          <w:lang w:val="en-US"/>
        </w:rPr>
      </w:pPr>
      <w:r w:rsidRPr="003D6E24">
        <w:rPr>
          <w:rFonts w:ascii="Arial" w:eastAsia="Calibri" w:hAnsi="Arial" w:cs="Arial"/>
          <w:sz w:val="24"/>
          <w:szCs w:val="24"/>
          <w:lang w:val="en-US"/>
        </w:rPr>
        <w:t xml:space="preserve">Several examples illustrate the difficulty in accurately estimating </w:t>
      </w:r>
      <w:r w:rsidRPr="003D6E24">
        <w:rPr>
          <w:rFonts w:ascii="Arial" w:eastAsia="Calibri" w:hAnsi="Arial" w:cs="Arial"/>
          <w:i/>
          <w:sz w:val="24"/>
          <w:szCs w:val="24"/>
          <w:lang w:val="en-US"/>
        </w:rPr>
        <w:t xml:space="preserve">cancer latency.  </w:t>
      </w:r>
      <w:r w:rsidRPr="003D6E24">
        <w:rPr>
          <w:rFonts w:ascii="Arial" w:eastAsia="Calibri" w:hAnsi="Arial" w:cs="Arial"/>
          <w:sz w:val="24"/>
          <w:szCs w:val="24"/>
          <w:lang w:val="en-US"/>
        </w:rPr>
        <w:t xml:space="preserve">For example, </w:t>
      </w:r>
      <w:r w:rsidR="00E45656">
        <w:rPr>
          <w:rFonts w:ascii="Arial" w:eastAsia="Calibri" w:hAnsi="Arial" w:cs="Arial"/>
          <w:sz w:val="24"/>
          <w:szCs w:val="24"/>
          <w:lang w:val="en-US"/>
        </w:rPr>
        <w:t xml:space="preserve">a substantial proportion </w:t>
      </w:r>
      <w:r w:rsidRPr="003D6E24">
        <w:rPr>
          <w:rFonts w:ascii="Arial" w:eastAsia="Calibri" w:hAnsi="Arial" w:cs="Arial"/>
          <w:sz w:val="24"/>
          <w:szCs w:val="24"/>
          <w:lang w:val="en-US"/>
        </w:rPr>
        <w:t>of persons &gt;65 years have a pre-</w:t>
      </w:r>
      <w:proofErr w:type="spellStart"/>
      <w:r w:rsidRPr="003D6E24">
        <w:rPr>
          <w:rFonts w:ascii="Arial" w:eastAsia="Calibri" w:hAnsi="Arial" w:cs="Arial"/>
          <w:sz w:val="24"/>
          <w:szCs w:val="24"/>
          <w:lang w:val="en-US"/>
        </w:rPr>
        <w:t>leukaemia</w:t>
      </w:r>
      <w:proofErr w:type="spellEnd"/>
      <w:r w:rsidRPr="003D6E24">
        <w:rPr>
          <w:rFonts w:ascii="Arial" w:eastAsia="Calibri" w:hAnsi="Arial" w:cs="Arial"/>
          <w:sz w:val="24"/>
          <w:szCs w:val="24"/>
          <w:lang w:val="en-US"/>
        </w:rPr>
        <w:t xml:space="preserve"> process termed age-related clonal </w:t>
      </w:r>
      <w:proofErr w:type="spellStart"/>
      <w:r w:rsidRPr="003D6E24">
        <w:rPr>
          <w:rFonts w:ascii="Arial" w:eastAsia="Calibri" w:hAnsi="Arial" w:cs="Arial"/>
          <w:sz w:val="24"/>
          <w:szCs w:val="24"/>
          <w:lang w:val="en-US"/>
        </w:rPr>
        <w:t>haematopoiesis</w:t>
      </w:r>
      <w:proofErr w:type="spellEnd"/>
      <w:r w:rsidRPr="003D6E24">
        <w:rPr>
          <w:rFonts w:ascii="Arial" w:eastAsia="Calibri" w:hAnsi="Arial" w:cs="Arial"/>
          <w:sz w:val="24"/>
          <w:szCs w:val="24"/>
          <w:lang w:val="en-US"/>
        </w:rPr>
        <w:t xml:space="preserve"> (ARCH) or clonal </w:t>
      </w:r>
      <w:proofErr w:type="spellStart"/>
      <w:r w:rsidRPr="003D6E24">
        <w:rPr>
          <w:rFonts w:ascii="Arial" w:eastAsia="Calibri" w:hAnsi="Arial" w:cs="Arial"/>
          <w:sz w:val="24"/>
          <w:szCs w:val="24"/>
          <w:lang w:val="en-US"/>
        </w:rPr>
        <w:t>haematopoiesis</w:t>
      </w:r>
      <w:proofErr w:type="spellEnd"/>
      <w:r w:rsidRPr="003D6E24">
        <w:rPr>
          <w:rFonts w:ascii="Arial" w:eastAsia="Calibri" w:hAnsi="Arial" w:cs="Arial"/>
          <w:sz w:val="24"/>
          <w:szCs w:val="24"/>
          <w:lang w:val="en-US"/>
        </w:rPr>
        <w:t xml:space="preserve"> of indeterminate potential (CHIP</w:t>
      </w:r>
      <w:r w:rsidR="00E45656">
        <w:rPr>
          <w:rFonts w:ascii="Arial" w:eastAsia="Calibri" w:hAnsi="Arial" w:cs="Arial"/>
          <w:sz w:val="24"/>
          <w:szCs w:val="24"/>
          <w:lang w:val="en-US"/>
        </w:rPr>
        <w:t>)</w:t>
      </w:r>
      <w:r w:rsidR="001852FC">
        <w:rPr>
          <w:rFonts w:ascii="Arial" w:eastAsia="Calibri" w:hAnsi="Arial" w:cs="Arial"/>
          <w:sz w:val="24"/>
          <w:szCs w:val="24"/>
          <w:lang w:val="en-US"/>
        </w:rPr>
        <w:t xml:space="preserve"> </w:t>
      </w:r>
      <w:r w:rsidRPr="003D6E24">
        <w:rPr>
          <w:rFonts w:ascii="Arial" w:eastAsia="Calibri" w:hAnsi="Arial" w:cs="Arial"/>
          <w:sz w:val="24"/>
          <w:szCs w:val="24"/>
          <w:lang w:val="en-US"/>
        </w:rPr>
        <w:t>1-2 percent</w:t>
      </w:r>
      <w:r w:rsidR="00E45656">
        <w:rPr>
          <w:rFonts w:ascii="Arial" w:eastAsia="Calibri" w:hAnsi="Arial" w:cs="Arial"/>
          <w:sz w:val="24"/>
          <w:szCs w:val="24"/>
          <w:lang w:val="en-US"/>
        </w:rPr>
        <w:t xml:space="preserve"> of whom</w:t>
      </w:r>
      <w:r w:rsidRPr="003D6E24">
        <w:rPr>
          <w:rFonts w:ascii="Arial" w:eastAsia="Calibri" w:hAnsi="Arial" w:cs="Arial"/>
          <w:sz w:val="24"/>
          <w:szCs w:val="24"/>
          <w:lang w:val="en-US"/>
        </w:rPr>
        <w:t xml:space="preserve"> </w:t>
      </w:r>
      <w:r w:rsidR="00E45656" w:rsidRPr="00E45656">
        <w:rPr>
          <w:rFonts w:ascii="Arial" w:eastAsia="Calibri" w:hAnsi="Arial" w:cs="Arial"/>
          <w:i/>
          <w:iCs/>
          <w:sz w:val="24"/>
          <w:szCs w:val="24"/>
          <w:lang w:val="en-US"/>
        </w:rPr>
        <w:t>per annum</w:t>
      </w:r>
      <w:r w:rsidR="00E45656">
        <w:rPr>
          <w:rFonts w:ascii="Arial" w:eastAsia="Calibri" w:hAnsi="Arial" w:cs="Arial"/>
          <w:sz w:val="24"/>
          <w:szCs w:val="24"/>
          <w:lang w:val="en-US"/>
        </w:rPr>
        <w:t xml:space="preserve"> </w:t>
      </w:r>
      <w:r w:rsidRPr="003D6E24">
        <w:rPr>
          <w:rFonts w:ascii="Arial" w:eastAsia="Calibri" w:hAnsi="Arial" w:cs="Arial"/>
          <w:sz w:val="24"/>
          <w:szCs w:val="24"/>
          <w:lang w:val="en-US"/>
        </w:rPr>
        <w:t xml:space="preserve">will develop </w:t>
      </w:r>
      <w:proofErr w:type="spellStart"/>
      <w:r w:rsidRPr="003D6E24">
        <w:rPr>
          <w:rFonts w:ascii="Arial" w:eastAsia="Calibri" w:hAnsi="Arial" w:cs="Arial"/>
          <w:sz w:val="24"/>
          <w:szCs w:val="24"/>
          <w:lang w:val="en-US"/>
        </w:rPr>
        <w:t>leukaemia</w:t>
      </w:r>
      <w:proofErr w:type="spellEnd"/>
      <w:r w:rsidR="00E45656">
        <w:rPr>
          <w:rFonts w:ascii="Arial" w:eastAsia="Calibri" w:hAnsi="Arial" w:cs="Arial"/>
          <w:sz w:val="24"/>
          <w:szCs w:val="24"/>
          <w:lang w:val="en-US"/>
        </w:rPr>
        <w:t xml:space="preserve"> (reviewed in 3</w:t>
      </w:r>
      <w:r w:rsidR="00E45656" w:rsidRPr="003D6E24">
        <w:rPr>
          <w:rFonts w:ascii="Arial" w:eastAsia="Calibri" w:hAnsi="Arial" w:cs="Arial"/>
          <w:sz w:val="24"/>
          <w:szCs w:val="24"/>
          <w:lang w:val="en-US"/>
        </w:rPr>
        <w:t>).</w:t>
      </w:r>
      <w:r w:rsidRPr="003D6E24">
        <w:rPr>
          <w:rFonts w:ascii="Arial" w:eastAsia="Calibri" w:hAnsi="Arial" w:cs="Arial"/>
          <w:sz w:val="24"/>
          <w:szCs w:val="24"/>
          <w:lang w:val="en-US"/>
        </w:rPr>
        <w:t xml:space="preserve">  The question </w:t>
      </w:r>
      <w:r w:rsidR="00E45656">
        <w:rPr>
          <w:rFonts w:ascii="Arial" w:eastAsia="Calibri" w:hAnsi="Arial" w:cs="Arial"/>
          <w:sz w:val="24"/>
          <w:szCs w:val="24"/>
          <w:lang w:val="en-US"/>
        </w:rPr>
        <w:t xml:space="preserve">in these persons </w:t>
      </w:r>
      <w:r w:rsidRPr="003D6E24">
        <w:rPr>
          <w:rFonts w:ascii="Arial" w:eastAsia="Calibri" w:hAnsi="Arial" w:cs="Arial"/>
          <w:sz w:val="24"/>
          <w:szCs w:val="24"/>
          <w:lang w:val="en-US"/>
        </w:rPr>
        <w:t xml:space="preserve">is when to start the clock to estimate </w:t>
      </w:r>
      <w:r w:rsidRPr="003D6E24">
        <w:rPr>
          <w:rFonts w:ascii="Arial" w:eastAsia="Calibri" w:hAnsi="Arial" w:cs="Arial"/>
          <w:i/>
          <w:sz w:val="24"/>
          <w:szCs w:val="24"/>
          <w:lang w:val="en-US"/>
        </w:rPr>
        <w:t>cancer latency</w:t>
      </w:r>
      <w:r w:rsidRPr="003D6E24">
        <w:rPr>
          <w:rFonts w:ascii="Arial" w:eastAsia="Calibri" w:hAnsi="Arial" w:cs="Arial"/>
          <w:sz w:val="24"/>
          <w:szCs w:val="24"/>
          <w:lang w:val="en-US"/>
        </w:rPr>
        <w:t xml:space="preserve"> in these persons.  The antecedent mutations resulting in clonal </w:t>
      </w:r>
      <w:proofErr w:type="spellStart"/>
      <w:r w:rsidRPr="003D6E24">
        <w:rPr>
          <w:rFonts w:ascii="Arial" w:eastAsia="Calibri" w:hAnsi="Arial" w:cs="Arial"/>
          <w:sz w:val="24"/>
          <w:szCs w:val="24"/>
          <w:lang w:val="en-US"/>
        </w:rPr>
        <w:t>haematopoiesis</w:t>
      </w:r>
      <w:proofErr w:type="spellEnd"/>
      <w:r w:rsidRPr="003D6E24">
        <w:rPr>
          <w:rFonts w:ascii="Arial" w:eastAsia="Calibri" w:hAnsi="Arial" w:cs="Arial"/>
          <w:sz w:val="24"/>
          <w:szCs w:val="24"/>
          <w:lang w:val="en-US"/>
        </w:rPr>
        <w:t xml:space="preserve"> may have occurred years before these persons developed </w:t>
      </w:r>
      <w:proofErr w:type="spellStart"/>
      <w:r w:rsidRPr="003D6E24">
        <w:rPr>
          <w:rFonts w:ascii="Arial" w:eastAsia="Calibri" w:hAnsi="Arial" w:cs="Arial"/>
          <w:sz w:val="24"/>
          <w:szCs w:val="24"/>
          <w:lang w:val="en-US"/>
        </w:rPr>
        <w:t>leukaemia</w:t>
      </w:r>
      <w:proofErr w:type="spellEnd"/>
      <w:r w:rsidRPr="003D6E24">
        <w:rPr>
          <w:rFonts w:ascii="Arial" w:eastAsia="Calibri" w:hAnsi="Arial" w:cs="Arial"/>
          <w:sz w:val="24"/>
          <w:szCs w:val="24"/>
          <w:lang w:val="en-US"/>
        </w:rPr>
        <w:t xml:space="preserve">.  However, when the final mutation(s) resulting in </w:t>
      </w:r>
      <w:proofErr w:type="spellStart"/>
      <w:r w:rsidRPr="003D6E24">
        <w:rPr>
          <w:rFonts w:ascii="Arial" w:eastAsia="Calibri" w:hAnsi="Arial" w:cs="Arial"/>
          <w:sz w:val="24"/>
          <w:szCs w:val="24"/>
          <w:lang w:val="en-US"/>
        </w:rPr>
        <w:t>leukaemia</w:t>
      </w:r>
      <w:proofErr w:type="spellEnd"/>
      <w:r w:rsidRPr="003D6E24">
        <w:rPr>
          <w:rFonts w:ascii="Arial" w:eastAsia="Calibri" w:hAnsi="Arial" w:cs="Arial"/>
          <w:sz w:val="24"/>
          <w:szCs w:val="24"/>
          <w:lang w:val="en-US"/>
        </w:rPr>
        <w:t xml:space="preserve"> development is unknown but is probably close to when the </w:t>
      </w:r>
      <w:proofErr w:type="spellStart"/>
      <w:r w:rsidRPr="003D6E24">
        <w:rPr>
          <w:rFonts w:ascii="Arial" w:eastAsia="Calibri" w:hAnsi="Arial" w:cs="Arial"/>
          <w:sz w:val="24"/>
          <w:szCs w:val="24"/>
          <w:lang w:val="en-US"/>
        </w:rPr>
        <w:t>leukaemia</w:t>
      </w:r>
      <w:proofErr w:type="spellEnd"/>
      <w:r w:rsidRPr="003D6E24">
        <w:rPr>
          <w:rFonts w:ascii="Arial" w:eastAsia="Calibri" w:hAnsi="Arial" w:cs="Arial"/>
          <w:sz w:val="24"/>
          <w:szCs w:val="24"/>
          <w:lang w:val="en-US"/>
        </w:rPr>
        <w:t xml:space="preserve"> was detected.  Should we start the clock to calculate </w:t>
      </w:r>
      <w:r w:rsidRPr="003D6E24">
        <w:rPr>
          <w:rFonts w:ascii="Arial" w:eastAsia="Calibri" w:hAnsi="Arial" w:cs="Arial"/>
          <w:i/>
          <w:sz w:val="24"/>
          <w:szCs w:val="24"/>
          <w:lang w:val="en-US"/>
        </w:rPr>
        <w:t>cancer latency</w:t>
      </w:r>
      <w:r w:rsidRPr="003D6E24">
        <w:rPr>
          <w:rFonts w:ascii="Arial" w:eastAsia="Calibri" w:hAnsi="Arial" w:cs="Arial"/>
          <w:sz w:val="24"/>
          <w:szCs w:val="24"/>
          <w:lang w:val="en-US"/>
        </w:rPr>
        <w:t xml:space="preserve"> when the 1</w:t>
      </w:r>
      <w:r w:rsidRPr="003D6E24">
        <w:rPr>
          <w:rFonts w:ascii="Arial" w:eastAsia="Calibri" w:hAnsi="Arial" w:cs="Arial"/>
          <w:sz w:val="24"/>
          <w:szCs w:val="24"/>
          <w:vertAlign w:val="superscript"/>
          <w:lang w:val="en-US"/>
        </w:rPr>
        <w:t>st</w:t>
      </w:r>
      <w:r w:rsidRPr="003D6E24">
        <w:rPr>
          <w:rFonts w:ascii="Arial" w:eastAsia="Calibri" w:hAnsi="Arial" w:cs="Arial"/>
          <w:sz w:val="24"/>
          <w:szCs w:val="24"/>
          <w:lang w:val="en-US"/>
        </w:rPr>
        <w:t xml:space="preserve"> mutations causing ARCH or CHIP occurred, when the final mutation(s) occurred or somewhere in between?  The decision is obviously arbitrary.  One strategy, starting with the 1</w:t>
      </w:r>
      <w:r w:rsidRPr="003D6E24">
        <w:rPr>
          <w:rFonts w:ascii="Arial" w:eastAsia="Calibri" w:hAnsi="Arial" w:cs="Arial"/>
          <w:sz w:val="24"/>
          <w:szCs w:val="24"/>
          <w:vertAlign w:val="superscript"/>
          <w:lang w:val="en-US"/>
        </w:rPr>
        <w:t>st</w:t>
      </w:r>
      <w:r w:rsidRPr="003D6E24">
        <w:rPr>
          <w:rFonts w:ascii="Arial" w:eastAsia="Calibri" w:hAnsi="Arial" w:cs="Arial"/>
          <w:sz w:val="24"/>
          <w:szCs w:val="24"/>
          <w:lang w:val="en-US"/>
        </w:rPr>
        <w:t xml:space="preserve"> mutation, might result in a very long estimate of </w:t>
      </w:r>
      <w:r w:rsidRPr="003D6E24">
        <w:rPr>
          <w:rFonts w:ascii="Arial" w:eastAsia="Calibri" w:hAnsi="Arial" w:cs="Arial"/>
          <w:i/>
          <w:sz w:val="24"/>
          <w:szCs w:val="24"/>
          <w:lang w:val="en-US"/>
        </w:rPr>
        <w:t>cancer latency</w:t>
      </w:r>
      <w:r w:rsidRPr="003D6E24">
        <w:rPr>
          <w:rFonts w:ascii="Arial" w:eastAsia="Calibri" w:hAnsi="Arial" w:cs="Arial"/>
          <w:sz w:val="24"/>
          <w:szCs w:val="24"/>
          <w:lang w:val="en-US"/>
        </w:rPr>
        <w:t xml:space="preserve"> and the other, a very brief estimate </w:t>
      </w:r>
      <w:r w:rsidRPr="003D6E24">
        <w:rPr>
          <w:rFonts w:ascii="Arial" w:eastAsia="Calibri" w:hAnsi="Arial" w:cs="Arial"/>
          <w:i/>
          <w:sz w:val="24"/>
          <w:szCs w:val="24"/>
          <w:lang w:val="en-US"/>
        </w:rPr>
        <w:t>of cancer latency</w:t>
      </w:r>
      <w:r w:rsidRPr="003D6E24">
        <w:rPr>
          <w:rFonts w:ascii="Arial" w:eastAsia="Calibri" w:hAnsi="Arial" w:cs="Arial"/>
          <w:sz w:val="24"/>
          <w:szCs w:val="24"/>
          <w:lang w:val="en-US"/>
        </w:rPr>
        <w:t>.  Choosing either model is entirely arbitrary and without a scientific basis.</w:t>
      </w:r>
      <w:r w:rsidR="0015008C">
        <w:rPr>
          <w:rFonts w:ascii="Arial" w:eastAsia="Calibri" w:hAnsi="Arial" w:cs="Arial"/>
          <w:sz w:val="24"/>
          <w:szCs w:val="24"/>
          <w:lang w:val="en-US"/>
        </w:rPr>
        <w:t xml:space="preserve">  Also, </w:t>
      </w:r>
      <w:r w:rsidR="0015008C">
        <w:rPr>
          <w:rFonts w:ascii="Arial" w:hAnsi="Arial" w:cs="Arial"/>
          <w:sz w:val="24"/>
          <w:szCs w:val="24"/>
        </w:rPr>
        <w:t>s</w:t>
      </w:r>
      <w:r w:rsidR="0015008C" w:rsidRPr="00AA4A3E">
        <w:rPr>
          <w:rFonts w:ascii="Arial" w:hAnsi="Arial" w:cs="Arial"/>
          <w:sz w:val="24"/>
          <w:szCs w:val="24"/>
        </w:rPr>
        <w:t xml:space="preserve">ome persons receiving anti-cancer drugs </w:t>
      </w:r>
      <w:r w:rsidR="0015008C">
        <w:rPr>
          <w:rFonts w:ascii="Arial" w:hAnsi="Arial" w:cs="Arial"/>
          <w:sz w:val="24"/>
          <w:szCs w:val="24"/>
        </w:rPr>
        <w:t xml:space="preserve">such as DNA polymerase-II-inhibitors </w:t>
      </w:r>
      <w:r w:rsidR="0015008C" w:rsidRPr="00AA4A3E">
        <w:rPr>
          <w:rFonts w:ascii="Arial" w:hAnsi="Arial" w:cs="Arial"/>
          <w:sz w:val="24"/>
          <w:szCs w:val="24"/>
        </w:rPr>
        <w:t xml:space="preserve">cancer develop a </w:t>
      </w:r>
      <w:r w:rsidR="002E6E79">
        <w:rPr>
          <w:rFonts w:ascii="Arial" w:hAnsi="Arial" w:cs="Arial"/>
          <w:sz w:val="24"/>
          <w:szCs w:val="24"/>
        </w:rPr>
        <w:t xml:space="preserve">new </w:t>
      </w:r>
      <w:r w:rsidR="0015008C" w:rsidRPr="00AA4A3E">
        <w:rPr>
          <w:rFonts w:ascii="Arial" w:hAnsi="Arial" w:cs="Arial"/>
          <w:sz w:val="24"/>
          <w:szCs w:val="24"/>
        </w:rPr>
        <w:t xml:space="preserve">cancer within </w:t>
      </w:r>
      <w:r w:rsidR="0015008C">
        <w:rPr>
          <w:rFonts w:ascii="Arial" w:hAnsi="Arial" w:cs="Arial"/>
          <w:sz w:val="24"/>
          <w:szCs w:val="24"/>
        </w:rPr>
        <w:t>a median of 2-3</w:t>
      </w:r>
      <w:r w:rsidR="0015008C" w:rsidRPr="00AA4A3E">
        <w:rPr>
          <w:rFonts w:ascii="Arial" w:hAnsi="Arial" w:cs="Arial"/>
          <w:sz w:val="24"/>
          <w:szCs w:val="24"/>
        </w:rPr>
        <w:t xml:space="preserve"> years.</w:t>
      </w:r>
      <w:r w:rsidR="0015008C">
        <w:rPr>
          <w:rFonts w:ascii="Arial" w:hAnsi="Arial" w:cs="Arial"/>
          <w:sz w:val="24"/>
          <w:szCs w:val="24"/>
        </w:rPr>
        <w:t xml:space="preserve"> </w:t>
      </w:r>
      <w:r w:rsidR="00E875A9">
        <w:rPr>
          <w:rFonts w:ascii="Arial" w:hAnsi="Arial" w:cs="Arial"/>
          <w:sz w:val="24"/>
          <w:szCs w:val="24"/>
        </w:rPr>
        <w:t xml:space="preserve">[4] </w:t>
      </w:r>
      <w:r w:rsidR="0015008C">
        <w:rPr>
          <w:rFonts w:ascii="Arial" w:hAnsi="Arial" w:cs="Arial"/>
          <w:sz w:val="24"/>
          <w:szCs w:val="24"/>
        </w:rPr>
        <w:t xml:space="preserve"> </w:t>
      </w:r>
      <w:r w:rsidR="002E6E79">
        <w:rPr>
          <w:rFonts w:ascii="Arial" w:hAnsi="Arial" w:cs="Arial"/>
          <w:sz w:val="24"/>
          <w:szCs w:val="24"/>
        </w:rPr>
        <w:t>O</w:t>
      </w:r>
      <w:r w:rsidR="0015008C">
        <w:rPr>
          <w:rFonts w:ascii="Arial" w:hAnsi="Arial" w:cs="Arial"/>
          <w:sz w:val="24"/>
          <w:szCs w:val="24"/>
        </w:rPr>
        <w:t xml:space="preserve">thers receiving alkylating drugs </w:t>
      </w:r>
      <w:r w:rsidR="002E6E79">
        <w:rPr>
          <w:rFonts w:ascii="Arial" w:hAnsi="Arial" w:cs="Arial"/>
          <w:sz w:val="24"/>
          <w:szCs w:val="24"/>
        </w:rPr>
        <w:t xml:space="preserve">have a </w:t>
      </w:r>
      <w:r w:rsidR="0015008C">
        <w:rPr>
          <w:rFonts w:ascii="Arial" w:hAnsi="Arial" w:cs="Arial"/>
          <w:sz w:val="24"/>
          <w:szCs w:val="24"/>
        </w:rPr>
        <w:t>median interval to cancer diagnosis of 5-7 year.</w:t>
      </w:r>
    </w:p>
    <w:p w14:paraId="159367C7" w14:textId="77446775" w:rsidR="0041714B" w:rsidRPr="00134210" w:rsidRDefault="0045317C" w:rsidP="00134210">
      <w:pPr>
        <w:spacing w:line="360" w:lineRule="auto"/>
        <w:jc w:val="both"/>
        <w:rPr>
          <w:rFonts w:ascii="Arial" w:eastAsia="Calibri" w:hAnsi="Arial" w:cs="Arial"/>
          <w:sz w:val="24"/>
          <w:szCs w:val="24"/>
          <w:lang w:val="en-US"/>
        </w:rPr>
      </w:pPr>
      <w:r w:rsidRPr="00134210">
        <w:rPr>
          <w:rFonts w:ascii="Arial" w:eastAsia="Calibri" w:hAnsi="Arial" w:cs="Arial"/>
          <w:sz w:val="24"/>
          <w:szCs w:val="24"/>
          <w:lang w:val="en-US"/>
        </w:rPr>
        <w:t xml:space="preserve">There is also the mistaken notion that cancers accumulate mutations gradually </w:t>
      </w:r>
      <w:r w:rsidR="00134210">
        <w:rPr>
          <w:rFonts w:ascii="Arial" w:eastAsia="Calibri" w:hAnsi="Arial" w:cs="Arial"/>
          <w:sz w:val="24"/>
          <w:szCs w:val="24"/>
          <w:lang w:val="en-US"/>
        </w:rPr>
        <w:t xml:space="preserve">and </w:t>
      </w:r>
      <w:r w:rsidRPr="00134210">
        <w:rPr>
          <w:rFonts w:ascii="Arial" w:eastAsia="Calibri" w:hAnsi="Arial" w:cs="Arial"/>
          <w:sz w:val="24"/>
          <w:szCs w:val="24"/>
          <w:lang w:val="en-US"/>
        </w:rPr>
        <w:t xml:space="preserve">in a </w:t>
      </w:r>
      <w:r w:rsidR="00F035C4" w:rsidRPr="00134210">
        <w:rPr>
          <w:rFonts w:ascii="Arial" w:eastAsia="Calibri" w:hAnsi="Arial" w:cs="Arial"/>
          <w:sz w:val="24"/>
          <w:szCs w:val="24"/>
          <w:lang w:val="en-US"/>
        </w:rPr>
        <w:t xml:space="preserve">predictable linear order.  </w:t>
      </w:r>
      <w:r w:rsidR="002D003B" w:rsidRPr="00134210">
        <w:rPr>
          <w:rFonts w:ascii="Arial" w:eastAsia="Calibri" w:hAnsi="Arial" w:cs="Arial"/>
          <w:sz w:val="24"/>
          <w:szCs w:val="24"/>
          <w:lang w:val="en-US"/>
        </w:rPr>
        <w:t xml:space="preserve">For example, in a study in </w:t>
      </w:r>
      <w:r w:rsidR="00134210" w:rsidRPr="00134210">
        <w:rPr>
          <w:rFonts w:ascii="Arial" w:eastAsia="Calibri" w:hAnsi="Arial" w:cs="Arial"/>
          <w:sz w:val="24"/>
          <w:szCs w:val="24"/>
          <w:lang w:val="en-US"/>
        </w:rPr>
        <w:t>pancreas</w:t>
      </w:r>
      <w:r w:rsidR="002D003B" w:rsidRPr="00134210">
        <w:rPr>
          <w:rFonts w:ascii="Arial" w:eastAsia="Calibri" w:hAnsi="Arial" w:cs="Arial"/>
          <w:sz w:val="24"/>
          <w:szCs w:val="24"/>
          <w:lang w:val="en-US"/>
        </w:rPr>
        <w:t xml:space="preserve"> cancer </w:t>
      </w:r>
      <w:r w:rsidR="005E49A5" w:rsidRPr="00134210">
        <w:rPr>
          <w:rFonts w:ascii="Arial" w:eastAsia="Calibri" w:hAnsi="Arial" w:cs="Arial"/>
          <w:sz w:val="24"/>
          <w:szCs w:val="24"/>
          <w:lang w:val="en-US"/>
        </w:rPr>
        <w:t>t</w:t>
      </w:r>
      <w:r w:rsidR="0041714B" w:rsidRPr="00134210">
        <w:rPr>
          <w:rFonts w:ascii="Arial" w:eastAsia="Calibri" w:hAnsi="Arial" w:cs="Arial"/>
          <w:sz w:val="24"/>
          <w:szCs w:val="24"/>
          <w:lang w:val="en-US"/>
        </w:rPr>
        <w:t xml:space="preserve">he </w:t>
      </w:r>
      <w:proofErr w:type="spellStart"/>
      <w:r w:rsidR="0041714B" w:rsidRPr="00134210">
        <w:rPr>
          <w:rFonts w:ascii="Arial" w:eastAsia="Calibri" w:hAnsi="Arial" w:cs="Arial"/>
          <w:sz w:val="24"/>
          <w:szCs w:val="24"/>
          <w:lang w:val="en-US"/>
        </w:rPr>
        <w:lastRenderedPageBreak/>
        <w:t>authours</w:t>
      </w:r>
      <w:proofErr w:type="spellEnd"/>
      <w:r w:rsidR="0041714B" w:rsidRPr="00134210">
        <w:rPr>
          <w:rFonts w:ascii="Arial" w:eastAsia="Calibri" w:hAnsi="Arial" w:cs="Arial"/>
          <w:sz w:val="24"/>
          <w:szCs w:val="24"/>
          <w:lang w:val="en-US"/>
        </w:rPr>
        <w:t xml:space="preserve"> tracked DNA copy number changes and DNA-rearrangements and showed cancer development is not gradual and often does not follow </w:t>
      </w:r>
      <w:r w:rsidR="00134210">
        <w:rPr>
          <w:rFonts w:ascii="Arial" w:eastAsia="Calibri" w:hAnsi="Arial" w:cs="Arial"/>
          <w:sz w:val="24"/>
          <w:szCs w:val="24"/>
          <w:lang w:val="en-US"/>
        </w:rPr>
        <w:t>a</w:t>
      </w:r>
      <w:r w:rsidR="00134210" w:rsidRPr="00134210">
        <w:rPr>
          <w:rFonts w:ascii="Arial" w:eastAsia="Calibri" w:hAnsi="Arial" w:cs="Arial"/>
          <w:sz w:val="24"/>
          <w:szCs w:val="24"/>
          <w:lang w:val="en-US"/>
        </w:rPr>
        <w:t xml:space="preserve"> </w:t>
      </w:r>
      <w:r w:rsidR="0041714B" w:rsidRPr="00134210">
        <w:rPr>
          <w:rFonts w:ascii="Arial" w:eastAsia="Calibri" w:hAnsi="Arial" w:cs="Arial"/>
          <w:sz w:val="24"/>
          <w:szCs w:val="24"/>
          <w:lang w:val="en-US"/>
        </w:rPr>
        <w:t xml:space="preserve">linear mutation acquisition model.  </w:t>
      </w:r>
      <w:r w:rsidR="00134210">
        <w:rPr>
          <w:rFonts w:ascii="Arial" w:eastAsia="Calibri" w:hAnsi="Arial" w:cs="Arial"/>
          <w:sz w:val="24"/>
          <w:szCs w:val="24"/>
          <w:lang w:val="en-US"/>
        </w:rPr>
        <w:t>A</w:t>
      </w:r>
      <w:r w:rsidR="005D0DE0" w:rsidRPr="00134210">
        <w:rPr>
          <w:rFonts w:ascii="Arial" w:eastAsia="Calibri" w:hAnsi="Arial" w:cs="Arial"/>
          <w:sz w:val="24"/>
          <w:szCs w:val="24"/>
          <w:lang w:val="en-US"/>
        </w:rPr>
        <w:t xml:space="preserve"> substantial proportion of cancers had </w:t>
      </w:r>
      <w:r w:rsidR="0041714B" w:rsidRPr="00134210">
        <w:rPr>
          <w:rFonts w:ascii="Arial" w:eastAsia="Calibri" w:hAnsi="Arial" w:cs="Arial"/>
          <w:sz w:val="24"/>
          <w:szCs w:val="24"/>
          <w:lang w:val="en-US"/>
        </w:rPr>
        <w:t>complex rearrangement patterns associated with mitotic errors consistent with punctuated equilibrium as the principal evolutionary trajectory</w:t>
      </w:r>
      <w:r w:rsidR="00134210">
        <w:rPr>
          <w:rFonts w:ascii="Arial" w:eastAsia="Calibri" w:hAnsi="Arial" w:cs="Arial"/>
          <w:sz w:val="24"/>
          <w:szCs w:val="24"/>
          <w:lang w:val="en-US"/>
        </w:rPr>
        <w:t xml:space="preserve"> resulting </w:t>
      </w:r>
      <w:r w:rsidR="0041714B" w:rsidRPr="00134210">
        <w:rPr>
          <w:rFonts w:ascii="Arial" w:eastAsia="Calibri" w:hAnsi="Arial" w:cs="Arial"/>
          <w:sz w:val="24"/>
          <w:szCs w:val="24"/>
          <w:lang w:val="en-US"/>
        </w:rPr>
        <w:t xml:space="preserve">the simultaneous knockout of </w:t>
      </w:r>
      <w:r w:rsidR="00134210" w:rsidRPr="00134210">
        <w:rPr>
          <w:rFonts w:ascii="Arial" w:eastAsia="Calibri" w:hAnsi="Arial" w:cs="Arial"/>
          <w:sz w:val="24"/>
          <w:szCs w:val="24"/>
          <w:lang w:val="en-US"/>
        </w:rPr>
        <w:t>driver mutations</w:t>
      </w:r>
      <w:r w:rsidR="0041714B" w:rsidRPr="00134210">
        <w:rPr>
          <w:rFonts w:ascii="Arial" w:eastAsia="Calibri" w:hAnsi="Arial" w:cs="Arial"/>
          <w:sz w:val="24"/>
          <w:szCs w:val="24"/>
          <w:lang w:val="en-US"/>
        </w:rPr>
        <w:t>.</w:t>
      </w:r>
      <w:r w:rsidR="00645A35">
        <w:rPr>
          <w:rFonts w:ascii="Arial" w:eastAsia="Calibri" w:hAnsi="Arial" w:cs="Arial"/>
          <w:sz w:val="24"/>
          <w:szCs w:val="24"/>
          <w:lang w:val="en-US"/>
        </w:rPr>
        <w:t>[5]</w:t>
      </w:r>
    </w:p>
    <w:p w14:paraId="097D8095" w14:textId="46DA20F1" w:rsidR="00FE07E0" w:rsidRPr="000A02EC" w:rsidRDefault="00AD091D" w:rsidP="00E04D1B">
      <w:pPr>
        <w:spacing w:before="80" w:after="80" w:line="360" w:lineRule="auto"/>
        <w:jc w:val="both"/>
        <w:rPr>
          <w:rFonts w:ascii="Arial" w:eastAsia="Calibri" w:hAnsi="Arial" w:cs="Arial"/>
          <w:sz w:val="24"/>
          <w:szCs w:val="24"/>
          <w:lang w:val="en-US"/>
        </w:rPr>
      </w:pPr>
      <w:r w:rsidRPr="000A02EC">
        <w:rPr>
          <w:rFonts w:ascii="Arial" w:eastAsia="Calibri" w:hAnsi="Arial" w:cs="Arial"/>
          <w:sz w:val="24"/>
          <w:szCs w:val="24"/>
          <w:lang w:val="en-US"/>
        </w:rPr>
        <w:t>C</w:t>
      </w:r>
      <w:r w:rsidR="00477608" w:rsidRPr="000A02EC">
        <w:rPr>
          <w:rFonts w:ascii="Arial" w:eastAsia="Calibri" w:hAnsi="Arial" w:cs="Arial"/>
          <w:sz w:val="24"/>
          <w:szCs w:val="24"/>
          <w:lang w:val="en-US"/>
        </w:rPr>
        <w:t>onsiderable data</w:t>
      </w:r>
      <w:r w:rsidR="00310DFE" w:rsidRPr="000A02EC">
        <w:rPr>
          <w:rFonts w:ascii="Arial" w:eastAsia="Calibri" w:hAnsi="Arial" w:cs="Arial"/>
          <w:sz w:val="24"/>
          <w:szCs w:val="24"/>
          <w:lang w:val="en-US"/>
        </w:rPr>
        <w:t xml:space="preserve"> </w:t>
      </w:r>
      <w:r w:rsidR="00D01A22" w:rsidRPr="000A02EC">
        <w:rPr>
          <w:rFonts w:ascii="Arial" w:eastAsia="Calibri" w:hAnsi="Arial" w:cs="Arial"/>
          <w:sz w:val="24"/>
          <w:szCs w:val="24"/>
          <w:lang w:val="en-US"/>
        </w:rPr>
        <w:t>indicate</w:t>
      </w:r>
      <w:r w:rsidR="006F6909" w:rsidRPr="000A02EC">
        <w:rPr>
          <w:rFonts w:ascii="Arial" w:eastAsia="Calibri" w:hAnsi="Arial" w:cs="Arial"/>
          <w:sz w:val="24"/>
          <w:szCs w:val="24"/>
          <w:lang w:val="en-US"/>
        </w:rPr>
        <w:t xml:space="preserve"> </w:t>
      </w:r>
      <w:r w:rsidR="00477608" w:rsidRPr="000A02EC">
        <w:rPr>
          <w:rFonts w:ascii="Arial" w:eastAsia="Calibri" w:hAnsi="Arial" w:cs="Arial"/>
          <w:sz w:val="24"/>
          <w:szCs w:val="24"/>
          <w:lang w:val="en-US"/>
        </w:rPr>
        <w:t>cancer development is</w:t>
      </w:r>
      <w:r w:rsidR="000C678D" w:rsidRPr="000A02EC">
        <w:rPr>
          <w:rFonts w:ascii="Arial" w:eastAsia="Calibri" w:hAnsi="Arial" w:cs="Arial"/>
          <w:sz w:val="24"/>
          <w:szCs w:val="24"/>
          <w:lang w:val="en-US"/>
        </w:rPr>
        <w:t xml:space="preserve"> almost always</w:t>
      </w:r>
      <w:r w:rsidR="00477608" w:rsidRPr="000A02EC">
        <w:rPr>
          <w:rFonts w:ascii="Arial" w:eastAsia="Calibri" w:hAnsi="Arial" w:cs="Arial"/>
          <w:sz w:val="24"/>
          <w:szCs w:val="24"/>
          <w:lang w:val="en-US"/>
        </w:rPr>
        <w:t xml:space="preserve"> a complex, multi-step process</w:t>
      </w:r>
      <w:r w:rsidR="001121BF" w:rsidRPr="000A02EC">
        <w:rPr>
          <w:rFonts w:ascii="Arial" w:eastAsia="Calibri" w:hAnsi="Arial" w:cs="Arial"/>
          <w:sz w:val="24"/>
          <w:szCs w:val="24"/>
          <w:lang w:val="en-US"/>
        </w:rPr>
        <w:t xml:space="preserve"> further complicating attempts to define and/or estimate cancer latency</w:t>
      </w:r>
      <w:r w:rsidR="00A834D7" w:rsidRPr="000A02EC">
        <w:rPr>
          <w:rFonts w:ascii="Arial" w:eastAsia="Calibri" w:hAnsi="Arial" w:cs="Arial"/>
          <w:sz w:val="24"/>
          <w:szCs w:val="24"/>
          <w:lang w:val="en-US"/>
        </w:rPr>
        <w:t xml:space="preserve"> (</w:t>
      </w:r>
      <w:r w:rsidR="0033774A" w:rsidRPr="000A02EC">
        <w:rPr>
          <w:rFonts w:ascii="Arial" w:eastAsia="Calibri" w:hAnsi="Arial" w:cs="Arial"/>
          <w:sz w:val="24"/>
          <w:szCs w:val="24"/>
          <w:lang w:val="en-US"/>
        </w:rPr>
        <w:t>F</w:t>
      </w:r>
      <w:r w:rsidR="00494FD5" w:rsidRPr="000A02EC">
        <w:rPr>
          <w:rFonts w:ascii="Arial" w:eastAsia="Calibri" w:hAnsi="Arial" w:cs="Arial"/>
          <w:sz w:val="24"/>
          <w:szCs w:val="24"/>
          <w:lang w:val="en-US"/>
        </w:rPr>
        <w:t xml:space="preserve">or example, </w:t>
      </w:r>
      <w:r w:rsidR="00AC5FC8">
        <w:rPr>
          <w:rFonts w:ascii="Arial" w:eastAsia="Calibri" w:hAnsi="Arial" w:cs="Arial"/>
          <w:sz w:val="24"/>
          <w:szCs w:val="24"/>
          <w:lang w:val="en-US"/>
        </w:rPr>
        <w:t>6-10</w:t>
      </w:r>
      <w:r w:rsidR="00E2760F" w:rsidRPr="000A02EC">
        <w:rPr>
          <w:rFonts w:ascii="Arial" w:eastAsia="Calibri" w:hAnsi="Arial" w:cs="Arial"/>
          <w:sz w:val="24"/>
          <w:szCs w:val="24"/>
          <w:lang w:val="en-US"/>
        </w:rPr>
        <w:t>)</w:t>
      </w:r>
      <w:r w:rsidR="001121BF" w:rsidRPr="000A02EC">
        <w:rPr>
          <w:rFonts w:ascii="Arial" w:eastAsia="Calibri" w:hAnsi="Arial" w:cs="Arial"/>
          <w:sz w:val="24"/>
          <w:szCs w:val="24"/>
          <w:lang w:val="en-US"/>
        </w:rPr>
        <w:t xml:space="preserve">.  </w:t>
      </w:r>
      <w:r w:rsidR="00F248CC" w:rsidRPr="000A02EC">
        <w:rPr>
          <w:rFonts w:ascii="Arial" w:eastAsia="Calibri" w:hAnsi="Arial" w:cs="Arial"/>
          <w:sz w:val="24"/>
          <w:szCs w:val="24"/>
          <w:lang w:val="en-US"/>
        </w:rPr>
        <w:t xml:space="preserve">Most cancers do not have a cause but rather several </w:t>
      </w:r>
      <w:r w:rsidR="000C678D" w:rsidRPr="000A02EC">
        <w:rPr>
          <w:rFonts w:ascii="Arial" w:eastAsia="Calibri" w:hAnsi="Arial" w:cs="Arial"/>
          <w:sz w:val="24"/>
          <w:szCs w:val="24"/>
          <w:lang w:val="en-US"/>
        </w:rPr>
        <w:t xml:space="preserve">or even many </w:t>
      </w:r>
      <w:r w:rsidR="00F248CC" w:rsidRPr="000A02EC">
        <w:rPr>
          <w:rFonts w:ascii="Arial" w:eastAsia="Calibri" w:hAnsi="Arial" w:cs="Arial"/>
          <w:sz w:val="24"/>
          <w:szCs w:val="24"/>
          <w:lang w:val="en-US"/>
        </w:rPr>
        <w:t>causes.</w:t>
      </w:r>
      <w:r w:rsidR="00D57AC9" w:rsidRPr="000A02EC">
        <w:rPr>
          <w:rFonts w:ascii="Arial" w:eastAsia="Calibri" w:hAnsi="Arial" w:cs="Arial"/>
          <w:sz w:val="24"/>
          <w:szCs w:val="24"/>
          <w:lang w:val="en-US"/>
        </w:rPr>
        <w:t xml:space="preserve">  </w:t>
      </w:r>
      <w:r w:rsidR="002818AD" w:rsidRPr="000A02EC">
        <w:rPr>
          <w:rFonts w:ascii="Arial" w:eastAsia="Calibri" w:hAnsi="Arial" w:cs="Arial"/>
          <w:sz w:val="24"/>
          <w:szCs w:val="24"/>
          <w:lang w:val="en-US"/>
        </w:rPr>
        <w:t xml:space="preserve">In </w:t>
      </w:r>
      <w:r w:rsidR="00384350" w:rsidRPr="000A02EC">
        <w:rPr>
          <w:rFonts w:ascii="Arial" w:eastAsia="Calibri" w:hAnsi="Arial" w:cs="Arial"/>
          <w:sz w:val="24"/>
          <w:szCs w:val="24"/>
          <w:lang w:val="en-US"/>
        </w:rPr>
        <w:t>our efforts to</w:t>
      </w:r>
      <w:r w:rsidR="000C678D" w:rsidRPr="000A02EC">
        <w:rPr>
          <w:rFonts w:ascii="Arial" w:eastAsia="Calibri" w:hAnsi="Arial" w:cs="Arial"/>
          <w:sz w:val="24"/>
          <w:szCs w:val="24"/>
          <w:lang w:val="en-US"/>
        </w:rPr>
        <w:t xml:space="preserve"> better </w:t>
      </w:r>
      <w:r w:rsidR="00F248CC" w:rsidRPr="000A02EC">
        <w:rPr>
          <w:rFonts w:ascii="Arial" w:eastAsia="Calibri" w:hAnsi="Arial" w:cs="Arial"/>
          <w:sz w:val="24"/>
          <w:szCs w:val="24"/>
          <w:lang w:val="en-US"/>
        </w:rPr>
        <w:t xml:space="preserve">understand </w:t>
      </w:r>
      <w:r w:rsidR="00384350" w:rsidRPr="000A02EC">
        <w:rPr>
          <w:rFonts w:ascii="Arial" w:eastAsia="Calibri" w:hAnsi="Arial" w:cs="Arial"/>
          <w:sz w:val="24"/>
          <w:szCs w:val="24"/>
          <w:lang w:val="en-US"/>
        </w:rPr>
        <w:t>cancer latency</w:t>
      </w:r>
      <w:r w:rsidR="002818AD" w:rsidRPr="000A02EC">
        <w:rPr>
          <w:rFonts w:ascii="Arial" w:eastAsia="Calibri" w:hAnsi="Arial" w:cs="Arial"/>
          <w:sz w:val="24"/>
          <w:szCs w:val="24"/>
          <w:lang w:val="en-US"/>
        </w:rPr>
        <w:t>,</w:t>
      </w:r>
      <w:r w:rsidR="00384350" w:rsidRPr="000A02EC">
        <w:rPr>
          <w:rFonts w:ascii="Arial" w:eastAsia="Calibri" w:hAnsi="Arial" w:cs="Arial"/>
          <w:sz w:val="24"/>
          <w:szCs w:val="24"/>
          <w:lang w:val="en-US"/>
        </w:rPr>
        <w:t xml:space="preserve"> we focus on </w:t>
      </w:r>
      <w:r w:rsidR="00CB5C5B" w:rsidRPr="000A02EC">
        <w:rPr>
          <w:rFonts w:ascii="Arial" w:eastAsia="Calibri" w:hAnsi="Arial" w:cs="Arial"/>
          <w:sz w:val="24"/>
          <w:szCs w:val="24"/>
          <w:lang w:val="en-US"/>
        </w:rPr>
        <w:t>ch</w:t>
      </w:r>
      <w:r w:rsidR="009D29BE" w:rsidRPr="000A02EC">
        <w:rPr>
          <w:rFonts w:ascii="Arial" w:eastAsia="Calibri" w:hAnsi="Arial" w:cs="Arial"/>
          <w:sz w:val="24"/>
          <w:szCs w:val="24"/>
          <w:lang w:val="en-US"/>
        </w:rPr>
        <w:t>ronic phase chronic</w:t>
      </w:r>
      <w:r w:rsidR="00FE07E0" w:rsidRPr="000A02EC">
        <w:rPr>
          <w:rFonts w:ascii="Arial" w:eastAsia="Calibri" w:hAnsi="Arial" w:cs="Arial"/>
          <w:sz w:val="24"/>
          <w:szCs w:val="24"/>
          <w:lang w:val="en-US"/>
        </w:rPr>
        <w:t xml:space="preserve"> </w:t>
      </w:r>
      <w:r w:rsidR="009D29BE" w:rsidRPr="000A02EC">
        <w:rPr>
          <w:rFonts w:ascii="Arial" w:eastAsia="Calibri" w:hAnsi="Arial" w:cs="Arial"/>
          <w:sz w:val="24"/>
          <w:szCs w:val="24"/>
          <w:lang w:val="en-US"/>
        </w:rPr>
        <w:t xml:space="preserve">myeloid </w:t>
      </w:r>
      <w:proofErr w:type="spellStart"/>
      <w:r w:rsidR="009D29BE" w:rsidRPr="000A02EC">
        <w:rPr>
          <w:rFonts w:ascii="Arial" w:eastAsia="Calibri" w:hAnsi="Arial" w:cs="Arial"/>
          <w:sz w:val="24"/>
          <w:szCs w:val="24"/>
          <w:lang w:val="en-US"/>
        </w:rPr>
        <w:t>leukaemia</w:t>
      </w:r>
      <w:proofErr w:type="spellEnd"/>
      <w:r w:rsidR="009D29BE" w:rsidRPr="000A02EC">
        <w:rPr>
          <w:rFonts w:ascii="Arial" w:eastAsia="Calibri" w:hAnsi="Arial" w:cs="Arial"/>
          <w:sz w:val="24"/>
          <w:szCs w:val="24"/>
          <w:lang w:val="en-US"/>
        </w:rPr>
        <w:t xml:space="preserve"> (CML)</w:t>
      </w:r>
      <w:r w:rsidR="00F248CC" w:rsidRPr="000A02EC">
        <w:rPr>
          <w:rFonts w:ascii="Arial" w:eastAsia="Calibri" w:hAnsi="Arial" w:cs="Arial"/>
          <w:sz w:val="24"/>
          <w:szCs w:val="24"/>
          <w:lang w:val="en-US"/>
        </w:rPr>
        <w:t xml:space="preserve">, a cancer where </w:t>
      </w:r>
      <w:r w:rsidR="005F4F52" w:rsidRPr="000A02EC">
        <w:rPr>
          <w:rFonts w:ascii="Arial" w:eastAsia="Calibri" w:hAnsi="Arial" w:cs="Arial"/>
          <w:sz w:val="24"/>
          <w:szCs w:val="24"/>
          <w:lang w:val="en-US"/>
        </w:rPr>
        <w:t>one</w:t>
      </w:r>
      <w:r w:rsidR="001969BD" w:rsidRPr="000A02EC">
        <w:rPr>
          <w:rFonts w:ascii="Arial" w:eastAsia="Calibri" w:hAnsi="Arial" w:cs="Arial"/>
          <w:sz w:val="24"/>
          <w:szCs w:val="24"/>
          <w:lang w:val="en-US"/>
        </w:rPr>
        <w:t xml:space="preserve"> mutation, </w:t>
      </w:r>
      <w:r w:rsidR="001969BD" w:rsidRPr="000A02EC">
        <w:rPr>
          <w:rFonts w:ascii="Arial" w:eastAsia="Calibri" w:hAnsi="Arial" w:cs="Arial"/>
          <w:i/>
          <w:iCs/>
          <w:sz w:val="24"/>
          <w:szCs w:val="24"/>
          <w:lang w:val="en-US"/>
        </w:rPr>
        <w:t>BCRABL1</w:t>
      </w:r>
      <w:r w:rsidR="00E5490F" w:rsidRPr="000A02EC">
        <w:rPr>
          <w:rFonts w:ascii="Arial" w:eastAsia="Calibri" w:hAnsi="Arial" w:cs="Arial"/>
          <w:i/>
          <w:iCs/>
          <w:sz w:val="24"/>
          <w:szCs w:val="24"/>
          <w:lang w:val="en-US"/>
        </w:rPr>
        <w:t>,</w:t>
      </w:r>
      <w:r w:rsidR="001969BD" w:rsidRPr="000A02EC">
        <w:rPr>
          <w:rFonts w:ascii="Arial" w:eastAsia="Calibri" w:hAnsi="Arial" w:cs="Arial"/>
          <w:sz w:val="24"/>
          <w:szCs w:val="24"/>
          <w:lang w:val="en-US"/>
        </w:rPr>
        <w:t xml:space="preserve"> is </w:t>
      </w:r>
      <w:r w:rsidR="00B74094" w:rsidRPr="000A02EC">
        <w:rPr>
          <w:rFonts w:ascii="Arial" w:eastAsia="Calibri" w:hAnsi="Arial" w:cs="Arial"/>
          <w:sz w:val="24"/>
          <w:szCs w:val="24"/>
          <w:lang w:val="en-US"/>
        </w:rPr>
        <w:t xml:space="preserve">widely regarded as a </w:t>
      </w:r>
      <w:r w:rsidR="001969BD" w:rsidRPr="000A02EC">
        <w:rPr>
          <w:rFonts w:ascii="Arial" w:eastAsia="Calibri" w:hAnsi="Arial" w:cs="Arial"/>
          <w:sz w:val="24"/>
          <w:szCs w:val="24"/>
          <w:lang w:val="en-US"/>
        </w:rPr>
        <w:t xml:space="preserve">necessary and </w:t>
      </w:r>
      <w:proofErr w:type="gramStart"/>
      <w:r w:rsidR="001969BD" w:rsidRPr="000A02EC">
        <w:rPr>
          <w:rFonts w:ascii="Arial" w:eastAsia="Calibri" w:hAnsi="Arial" w:cs="Arial"/>
          <w:sz w:val="24"/>
          <w:szCs w:val="24"/>
          <w:lang w:val="en-US"/>
        </w:rPr>
        <w:t>sufficient</w:t>
      </w:r>
      <w:proofErr w:type="gramEnd"/>
      <w:r w:rsidR="001969BD" w:rsidRPr="000A02EC">
        <w:rPr>
          <w:rFonts w:ascii="Arial" w:eastAsia="Calibri" w:hAnsi="Arial" w:cs="Arial"/>
          <w:sz w:val="24"/>
          <w:szCs w:val="24"/>
          <w:lang w:val="en-US"/>
        </w:rPr>
        <w:t xml:space="preserve"> cause</w:t>
      </w:r>
      <w:r w:rsidR="000D274B" w:rsidRPr="000A02EC">
        <w:rPr>
          <w:rFonts w:ascii="Arial" w:eastAsia="Calibri" w:hAnsi="Arial" w:cs="Arial"/>
          <w:sz w:val="24"/>
          <w:szCs w:val="24"/>
          <w:lang w:val="en-US"/>
        </w:rPr>
        <w:t>.</w:t>
      </w:r>
      <w:r w:rsidR="00702C71" w:rsidRPr="000A02EC">
        <w:rPr>
          <w:rFonts w:ascii="Arial" w:eastAsia="Calibri" w:hAnsi="Arial" w:cs="Arial"/>
          <w:sz w:val="24"/>
          <w:szCs w:val="24"/>
          <w:lang w:val="en-US"/>
        </w:rPr>
        <w:t xml:space="preserve"> [</w:t>
      </w:r>
      <w:r w:rsidR="00AC5FC8">
        <w:rPr>
          <w:rFonts w:ascii="Arial" w:eastAsia="Calibri" w:hAnsi="Arial" w:cs="Arial"/>
          <w:sz w:val="24"/>
          <w:szCs w:val="24"/>
          <w:lang w:val="en-US"/>
        </w:rPr>
        <w:t>11-16</w:t>
      </w:r>
      <w:proofErr w:type="gramStart"/>
      <w:r w:rsidR="00702C71" w:rsidRPr="000A02EC">
        <w:rPr>
          <w:rFonts w:ascii="Arial" w:eastAsia="Calibri" w:hAnsi="Arial" w:cs="Arial"/>
          <w:sz w:val="24"/>
          <w:szCs w:val="24"/>
          <w:lang w:val="en-US"/>
        </w:rPr>
        <w:t>]</w:t>
      </w:r>
      <w:r w:rsidR="000D274B" w:rsidRPr="000A02EC">
        <w:rPr>
          <w:rFonts w:ascii="Arial" w:eastAsia="Calibri" w:hAnsi="Arial" w:cs="Arial"/>
          <w:sz w:val="24"/>
          <w:szCs w:val="24"/>
          <w:lang w:val="en-US"/>
        </w:rPr>
        <w:t xml:space="preserve">  A</w:t>
      </w:r>
      <w:r w:rsidR="00B95243" w:rsidRPr="000A02EC">
        <w:rPr>
          <w:rFonts w:ascii="Arial" w:eastAsia="Calibri" w:hAnsi="Arial" w:cs="Arial"/>
          <w:sz w:val="24"/>
          <w:szCs w:val="24"/>
          <w:lang w:val="en-US"/>
        </w:rPr>
        <w:t>lthough</w:t>
      </w:r>
      <w:proofErr w:type="gramEnd"/>
      <w:r w:rsidR="00B95243" w:rsidRPr="000A02EC">
        <w:rPr>
          <w:rFonts w:ascii="Arial" w:eastAsia="Calibri" w:hAnsi="Arial" w:cs="Arial"/>
          <w:sz w:val="24"/>
          <w:szCs w:val="24"/>
          <w:lang w:val="en-US"/>
        </w:rPr>
        <w:t xml:space="preserve"> some data suggest </w:t>
      </w:r>
      <w:r w:rsidR="00B95243" w:rsidRPr="000A02EC">
        <w:rPr>
          <w:rFonts w:ascii="Arial" w:eastAsia="Calibri" w:hAnsi="Arial" w:cs="Arial"/>
          <w:i/>
          <w:iCs/>
          <w:sz w:val="24"/>
          <w:szCs w:val="24"/>
          <w:lang w:val="en-US"/>
        </w:rPr>
        <w:t>BCRABL</w:t>
      </w:r>
      <w:r w:rsidR="0095751C" w:rsidRPr="000A02EC">
        <w:rPr>
          <w:rFonts w:ascii="Arial" w:eastAsia="Calibri" w:hAnsi="Arial" w:cs="Arial"/>
          <w:sz w:val="24"/>
          <w:szCs w:val="24"/>
          <w:lang w:val="en-US"/>
        </w:rPr>
        <w:t xml:space="preserve">1 </w:t>
      </w:r>
      <w:r w:rsidR="000D274B" w:rsidRPr="000A02EC">
        <w:rPr>
          <w:rFonts w:ascii="Arial" w:eastAsia="Calibri" w:hAnsi="Arial" w:cs="Arial"/>
          <w:sz w:val="24"/>
          <w:szCs w:val="24"/>
          <w:lang w:val="en-US"/>
        </w:rPr>
        <w:t xml:space="preserve">transcripts can be </w:t>
      </w:r>
      <w:r w:rsidR="000A0D40" w:rsidRPr="000A02EC">
        <w:rPr>
          <w:rFonts w:ascii="Arial" w:eastAsia="Calibri" w:hAnsi="Arial" w:cs="Arial"/>
          <w:sz w:val="24"/>
          <w:szCs w:val="24"/>
          <w:lang w:val="en-US"/>
        </w:rPr>
        <w:t xml:space="preserve">detected </w:t>
      </w:r>
      <w:r w:rsidR="002938EF" w:rsidRPr="000A02EC">
        <w:rPr>
          <w:rFonts w:ascii="Arial" w:eastAsia="Calibri" w:hAnsi="Arial" w:cs="Arial"/>
          <w:sz w:val="24"/>
          <w:szCs w:val="24"/>
          <w:lang w:val="en-US"/>
        </w:rPr>
        <w:t xml:space="preserve">in </w:t>
      </w:r>
      <w:proofErr w:type="spellStart"/>
      <w:r w:rsidR="002938EF" w:rsidRPr="000A02EC">
        <w:rPr>
          <w:rFonts w:ascii="Arial" w:eastAsia="Calibri" w:hAnsi="Arial" w:cs="Arial"/>
          <w:sz w:val="24"/>
          <w:szCs w:val="24"/>
          <w:lang w:val="en-US"/>
        </w:rPr>
        <w:t>normals</w:t>
      </w:r>
      <w:proofErr w:type="spellEnd"/>
      <w:r w:rsidR="00653EB7" w:rsidRPr="000A02EC">
        <w:rPr>
          <w:rFonts w:ascii="Arial" w:eastAsia="Calibri" w:hAnsi="Arial" w:cs="Arial"/>
          <w:sz w:val="24"/>
          <w:szCs w:val="24"/>
          <w:lang w:val="en-US"/>
        </w:rPr>
        <w:t xml:space="preserve"> </w:t>
      </w:r>
      <w:r w:rsidR="002938EF" w:rsidRPr="000A02EC">
        <w:rPr>
          <w:rFonts w:ascii="Arial" w:eastAsia="Calibri" w:hAnsi="Arial" w:cs="Arial"/>
          <w:sz w:val="24"/>
          <w:szCs w:val="24"/>
          <w:lang w:val="en-US"/>
        </w:rPr>
        <w:t>it is uncertain this mutation occurs in a cell biological</w:t>
      </w:r>
      <w:r w:rsidR="000A0D40" w:rsidRPr="000A02EC">
        <w:rPr>
          <w:rFonts w:ascii="Arial" w:eastAsia="Calibri" w:hAnsi="Arial" w:cs="Arial"/>
          <w:sz w:val="24"/>
          <w:szCs w:val="24"/>
          <w:lang w:val="en-US"/>
        </w:rPr>
        <w:t>ly</w:t>
      </w:r>
      <w:r w:rsidR="002938EF" w:rsidRPr="000A02EC">
        <w:rPr>
          <w:rFonts w:ascii="Arial" w:eastAsia="Calibri" w:hAnsi="Arial" w:cs="Arial"/>
          <w:sz w:val="24"/>
          <w:szCs w:val="24"/>
          <w:lang w:val="en-US"/>
        </w:rPr>
        <w:t xml:space="preserve"> ab</w:t>
      </w:r>
      <w:r w:rsidR="000A0D40" w:rsidRPr="000A02EC">
        <w:rPr>
          <w:rFonts w:ascii="Arial" w:eastAsia="Calibri" w:hAnsi="Arial" w:cs="Arial"/>
          <w:sz w:val="24"/>
          <w:szCs w:val="24"/>
          <w:lang w:val="en-US"/>
        </w:rPr>
        <w:t>le</w:t>
      </w:r>
      <w:r w:rsidR="002938EF" w:rsidRPr="000A02EC">
        <w:rPr>
          <w:rFonts w:ascii="Arial" w:eastAsia="Calibri" w:hAnsi="Arial" w:cs="Arial"/>
          <w:sz w:val="24"/>
          <w:szCs w:val="24"/>
          <w:lang w:val="en-US"/>
        </w:rPr>
        <w:t xml:space="preserve"> to cause CML</w:t>
      </w:r>
      <w:r w:rsidR="005753E9" w:rsidRPr="000A02EC">
        <w:rPr>
          <w:rFonts w:ascii="Arial" w:eastAsia="Calibri" w:hAnsi="Arial" w:cs="Arial"/>
          <w:sz w:val="24"/>
          <w:szCs w:val="24"/>
          <w:lang w:val="en-US"/>
        </w:rPr>
        <w:t>.</w:t>
      </w:r>
      <w:r w:rsidR="000D274B" w:rsidRPr="000A02EC">
        <w:rPr>
          <w:rFonts w:ascii="Arial" w:eastAsia="Calibri" w:hAnsi="Arial" w:cs="Arial"/>
          <w:sz w:val="24"/>
          <w:szCs w:val="24"/>
          <w:lang w:val="en-US"/>
        </w:rPr>
        <w:t xml:space="preserve"> [</w:t>
      </w:r>
      <w:r w:rsidR="00CD1DF9" w:rsidRPr="000A02EC">
        <w:rPr>
          <w:rFonts w:ascii="Arial" w:eastAsia="Calibri" w:hAnsi="Arial" w:cs="Arial"/>
          <w:sz w:val="24"/>
          <w:szCs w:val="24"/>
          <w:lang w:val="en-US"/>
        </w:rPr>
        <w:t>1</w:t>
      </w:r>
      <w:r w:rsidR="000D4A03">
        <w:rPr>
          <w:rFonts w:ascii="Arial" w:eastAsia="Calibri" w:hAnsi="Arial" w:cs="Arial"/>
          <w:sz w:val="24"/>
          <w:szCs w:val="24"/>
          <w:lang w:val="en-US"/>
        </w:rPr>
        <w:t>7-19</w:t>
      </w:r>
      <w:r w:rsidR="000D274B" w:rsidRPr="000A02EC">
        <w:rPr>
          <w:rFonts w:ascii="Arial" w:eastAsia="Calibri" w:hAnsi="Arial" w:cs="Arial"/>
          <w:sz w:val="24"/>
          <w:szCs w:val="24"/>
          <w:lang w:val="en-US"/>
        </w:rPr>
        <w:t>].</w:t>
      </w:r>
      <w:r w:rsidR="0095751C" w:rsidRPr="000A02EC">
        <w:rPr>
          <w:rFonts w:ascii="Arial" w:eastAsia="Calibri" w:hAnsi="Arial" w:cs="Arial"/>
          <w:sz w:val="24"/>
          <w:szCs w:val="24"/>
          <w:lang w:val="en-US"/>
        </w:rPr>
        <w:t xml:space="preserve"> </w:t>
      </w:r>
      <w:r w:rsidR="001401A0" w:rsidRPr="000A02EC">
        <w:rPr>
          <w:rFonts w:ascii="Arial" w:eastAsia="Calibri" w:hAnsi="Arial" w:cs="Arial"/>
          <w:sz w:val="24"/>
          <w:szCs w:val="24"/>
          <w:lang w:val="en-US"/>
        </w:rPr>
        <w:t xml:space="preserve"> </w:t>
      </w:r>
      <w:r w:rsidR="0095751C" w:rsidRPr="000A02EC">
        <w:rPr>
          <w:rFonts w:ascii="Arial" w:eastAsia="Calibri" w:hAnsi="Arial" w:cs="Arial"/>
          <w:sz w:val="24"/>
          <w:szCs w:val="24"/>
          <w:lang w:val="en-US"/>
        </w:rPr>
        <w:t xml:space="preserve">Also, some data </w:t>
      </w:r>
      <w:r w:rsidR="000D274B" w:rsidRPr="000A02EC">
        <w:rPr>
          <w:rFonts w:ascii="Arial" w:eastAsia="Calibri" w:hAnsi="Arial" w:cs="Arial"/>
          <w:sz w:val="24"/>
          <w:szCs w:val="24"/>
          <w:lang w:val="en-US"/>
        </w:rPr>
        <w:t xml:space="preserve">suggest </w:t>
      </w:r>
      <w:r w:rsidR="0095751C" w:rsidRPr="000A02EC">
        <w:rPr>
          <w:rFonts w:ascii="Arial" w:eastAsia="Calibri" w:hAnsi="Arial" w:cs="Arial"/>
          <w:sz w:val="24"/>
          <w:szCs w:val="24"/>
          <w:lang w:val="en-US"/>
        </w:rPr>
        <w:t xml:space="preserve">a clonal abnormality </w:t>
      </w:r>
      <w:r w:rsidR="000D274B" w:rsidRPr="000A02EC">
        <w:rPr>
          <w:rFonts w:ascii="Arial" w:eastAsia="Calibri" w:hAnsi="Arial" w:cs="Arial"/>
          <w:sz w:val="24"/>
          <w:szCs w:val="24"/>
          <w:lang w:val="en-US"/>
        </w:rPr>
        <w:t xml:space="preserve">may predate </w:t>
      </w:r>
      <w:r w:rsidR="00F246D9" w:rsidRPr="000A02EC">
        <w:rPr>
          <w:rFonts w:ascii="Arial" w:eastAsia="Calibri" w:hAnsi="Arial" w:cs="Arial"/>
          <w:i/>
          <w:iCs/>
          <w:sz w:val="24"/>
          <w:szCs w:val="24"/>
          <w:lang w:val="en-US"/>
        </w:rPr>
        <w:t>BCRABL</w:t>
      </w:r>
      <w:r w:rsidR="000D274B" w:rsidRPr="000A02EC">
        <w:rPr>
          <w:rFonts w:ascii="Arial" w:eastAsia="Calibri" w:hAnsi="Arial" w:cs="Arial"/>
          <w:i/>
          <w:iCs/>
          <w:sz w:val="24"/>
          <w:szCs w:val="24"/>
          <w:lang w:val="en-US"/>
        </w:rPr>
        <w:t xml:space="preserve">1 </w:t>
      </w:r>
      <w:r w:rsidR="000D274B" w:rsidRPr="000A02EC">
        <w:rPr>
          <w:rFonts w:ascii="Arial" w:eastAsia="Calibri" w:hAnsi="Arial" w:cs="Arial"/>
          <w:sz w:val="24"/>
          <w:szCs w:val="24"/>
          <w:lang w:val="en-US"/>
        </w:rPr>
        <w:t xml:space="preserve">in some persons with CML. </w:t>
      </w:r>
      <w:r w:rsidR="00015EF5" w:rsidRPr="000A02EC">
        <w:rPr>
          <w:rFonts w:ascii="Arial" w:eastAsia="Calibri" w:hAnsi="Arial" w:cs="Arial"/>
          <w:sz w:val="24"/>
          <w:szCs w:val="24"/>
          <w:lang w:val="en-US"/>
        </w:rPr>
        <w:t>[</w:t>
      </w:r>
      <w:r w:rsidR="00C855F9">
        <w:rPr>
          <w:rFonts w:ascii="Arial" w:eastAsia="Calibri" w:hAnsi="Arial" w:cs="Arial"/>
          <w:sz w:val="24"/>
          <w:szCs w:val="24"/>
          <w:lang w:val="en-US"/>
        </w:rPr>
        <w:t>20,21</w:t>
      </w:r>
      <w:proofErr w:type="gramStart"/>
      <w:r w:rsidR="00015EF5" w:rsidRPr="000A02EC">
        <w:rPr>
          <w:rFonts w:ascii="Arial" w:eastAsia="Calibri" w:hAnsi="Arial" w:cs="Arial"/>
          <w:sz w:val="24"/>
          <w:szCs w:val="24"/>
          <w:lang w:val="en-US"/>
        </w:rPr>
        <w:t>]</w:t>
      </w:r>
      <w:r w:rsidR="00B63118" w:rsidRPr="000A02EC">
        <w:rPr>
          <w:rFonts w:ascii="Arial" w:eastAsia="Calibri" w:hAnsi="Arial" w:cs="Arial"/>
          <w:sz w:val="24"/>
          <w:szCs w:val="24"/>
          <w:lang w:val="en-US"/>
        </w:rPr>
        <w:t xml:space="preserve">  Regardless</w:t>
      </w:r>
      <w:proofErr w:type="gramEnd"/>
      <w:r w:rsidR="00B63118" w:rsidRPr="000A02EC">
        <w:rPr>
          <w:rFonts w:ascii="Arial" w:eastAsia="Calibri" w:hAnsi="Arial" w:cs="Arial"/>
          <w:sz w:val="24"/>
          <w:szCs w:val="24"/>
          <w:lang w:val="en-US"/>
        </w:rPr>
        <w:t xml:space="preserve">, most data remain consistent with the notion </w:t>
      </w:r>
      <w:r w:rsidR="00B63118" w:rsidRPr="000A02EC">
        <w:rPr>
          <w:rFonts w:ascii="Arial" w:eastAsia="Calibri" w:hAnsi="Arial" w:cs="Arial"/>
          <w:i/>
          <w:iCs/>
          <w:sz w:val="24"/>
          <w:szCs w:val="24"/>
          <w:lang w:val="en-US"/>
        </w:rPr>
        <w:t>BCRABL1</w:t>
      </w:r>
      <w:r w:rsidR="00B63118" w:rsidRPr="000A02EC">
        <w:rPr>
          <w:rFonts w:ascii="Arial" w:eastAsia="Calibri" w:hAnsi="Arial" w:cs="Arial"/>
          <w:sz w:val="24"/>
          <w:szCs w:val="24"/>
          <w:lang w:val="en-US"/>
        </w:rPr>
        <w:t xml:space="preserve"> necessary and sufficient to cause CML.</w:t>
      </w:r>
    </w:p>
    <w:p w14:paraId="398B4555" w14:textId="77777777" w:rsidR="00034F47" w:rsidRPr="000A02EC" w:rsidRDefault="00034F47" w:rsidP="00E04D1B">
      <w:pPr>
        <w:spacing w:before="80" w:after="80" w:line="360" w:lineRule="auto"/>
        <w:jc w:val="both"/>
        <w:rPr>
          <w:rFonts w:ascii="Arial" w:eastAsia="Calibri" w:hAnsi="Arial" w:cs="Arial"/>
          <w:sz w:val="24"/>
          <w:szCs w:val="24"/>
          <w:lang w:val="en-US"/>
        </w:rPr>
      </w:pPr>
    </w:p>
    <w:p w14:paraId="009F55AB" w14:textId="7C6032C2" w:rsidR="00E533D5" w:rsidRPr="000A02EC" w:rsidRDefault="00640927" w:rsidP="00E04D1B">
      <w:pPr>
        <w:spacing w:before="80" w:after="80" w:line="360" w:lineRule="auto"/>
        <w:jc w:val="both"/>
        <w:rPr>
          <w:rFonts w:ascii="Arial" w:hAnsi="Arial" w:cs="Arial"/>
          <w:sz w:val="24"/>
          <w:szCs w:val="24"/>
        </w:rPr>
      </w:pPr>
      <w:r w:rsidRPr="000A02EC">
        <w:rPr>
          <w:rFonts w:ascii="Arial" w:hAnsi="Arial" w:cs="Arial"/>
          <w:sz w:val="24"/>
          <w:szCs w:val="24"/>
        </w:rPr>
        <w:t xml:space="preserve">Data from several sources including </w:t>
      </w:r>
      <w:r w:rsidR="0077799B" w:rsidRPr="000A02EC">
        <w:rPr>
          <w:rFonts w:ascii="Arial" w:hAnsi="Arial" w:cs="Arial"/>
          <w:sz w:val="24"/>
          <w:szCs w:val="24"/>
        </w:rPr>
        <w:t xml:space="preserve">Japanese </w:t>
      </w:r>
      <w:r w:rsidR="000F75CC" w:rsidRPr="000A02EC">
        <w:rPr>
          <w:rFonts w:ascii="Arial" w:hAnsi="Arial" w:cs="Arial"/>
          <w:sz w:val="24"/>
          <w:szCs w:val="24"/>
        </w:rPr>
        <w:t xml:space="preserve">exposed to </w:t>
      </w:r>
      <w:r w:rsidR="0071136D" w:rsidRPr="000A02EC">
        <w:rPr>
          <w:rFonts w:ascii="Arial" w:hAnsi="Arial" w:cs="Arial"/>
          <w:sz w:val="24"/>
          <w:szCs w:val="24"/>
        </w:rPr>
        <w:t xml:space="preserve">the </w:t>
      </w:r>
      <w:r w:rsidR="0041725A" w:rsidRPr="000A02EC">
        <w:rPr>
          <w:rFonts w:ascii="Arial" w:hAnsi="Arial" w:cs="Arial"/>
          <w:sz w:val="24"/>
          <w:szCs w:val="24"/>
        </w:rPr>
        <w:t>atomic bomb</w:t>
      </w:r>
      <w:r w:rsidR="0071136D" w:rsidRPr="000A02EC">
        <w:rPr>
          <w:rFonts w:ascii="Arial" w:hAnsi="Arial" w:cs="Arial"/>
          <w:sz w:val="24"/>
          <w:szCs w:val="24"/>
        </w:rPr>
        <w:t>s</w:t>
      </w:r>
      <w:r w:rsidR="00FB56CF" w:rsidRPr="000A02EC">
        <w:rPr>
          <w:rFonts w:ascii="Arial" w:hAnsi="Arial" w:cs="Arial"/>
          <w:sz w:val="24"/>
          <w:szCs w:val="24"/>
        </w:rPr>
        <w:t xml:space="preserve"> in Hiroshima and Nakasaki</w:t>
      </w:r>
      <w:r w:rsidR="007A69CB" w:rsidRPr="000A02EC">
        <w:rPr>
          <w:rFonts w:ascii="Arial" w:hAnsi="Arial" w:cs="Arial"/>
          <w:sz w:val="24"/>
          <w:szCs w:val="24"/>
        </w:rPr>
        <w:t xml:space="preserve">, </w:t>
      </w:r>
      <w:r w:rsidRPr="000A02EC">
        <w:rPr>
          <w:rFonts w:ascii="Arial" w:hAnsi="Arial" w:cs="Arial"/>
          <w:sz w:val="24"/>
          <w:szCs w:val="24"/>
        </w:rPr>
        <w:t>persons</w:t>
      </w:r>
      <w:r w:rsidR="00E70CEE" w:rsidRPr="000A02EC">
        <w:rPr>
          <w:rFonts w:ascii="Arial" w:hAnsi="Arial" w:cs="Arial"/>
          <w:sz w:val="24"/>
          <w:szCs w:val="24"/>
        </w:rPr>
        <w:t>,</w:t>
      </w:r>
      <w:r w:rsidRPr="000A02EC">
        <w:rPr>
          <w:rFonts w:ascii="Arial" w:hAnsi="Arial" w:cs="Arial"/>
          <w:sz w:val="24"/>
          <w:szCs w:val="24"/>
        </w:rPr>
        <w:t xml:space="preserve"> receiving radiation therapy </w:t>
      </w:r>
      <w:r w:rsidR="007A69CB" w:rsidRPr="000A02EC">
        <w:rPr>
          <w:rFonts w:ascii="Arial" w:hAnsi="Arial" w:cs="Arial"/>
          <w:sz w:val="24"/>
          <w:szCs w:val="24"/>
        </w:rPr>
        <w:t>and</w:t>
      </w:r>
      <w:r w:rsidR="0057629E" w:rsidRPr="000A02EC">
        <w:rPr>
          <w:rFonts w:ascii="Arial" w:hAnsi="Arial" w:cs="Arial"/>
          <w:sz w:val="24"/>
          <w:szCs w:val="24"/>
        </w:rPr>
        <w:t xml:space="preserve"> </w:t>
      </w:r>
      <w:r w:rsidR="007A69CB" w:rsidRPr="000A02EC">
        <w:rPr>
          <w:rFonts w:ascii="Arial" w:hAnsi="Arial" w:cs="Arial"/>
          <w:sz w:val="24"/>
          <w:szCs w:val="24"/>
        </w:rPr>
        <w:t xml:space="preserve">those  occupationally-exposed to radiation </w:t>
      </w:r>
      <w:r w:rsidR="00AF3533" w:rsidRPr="000A02EC">
        <w:rPr>
          <w:rFonts w:ascii="Arial" w:hAnsi="Arial" w:cs="Arial"/>
          <w:sz w:val="24"/>
          <w:szCs w:val="24"/>
        </w:rPr>
        <w:t>have increased risk</w:t>
      </w:r>
      <w:r w:rsidR="00A12329" w:rsidRPr="000A02EC">
        <w:rPr>
          <w:rFonts w:ascii="Arial" w:hAnsi="Arial" w:cs="Arial"/>
          <w:sz w:val="24"/>
          <w:szCs w:val="24"/>
        </w:rPr>
        <w:t>s</w:t>
      </w:r>
      <w:r w:rsidR="00AF3533" w:rsidRPr="000A02EC">
        <w:rPr>
          <w:rFonts w:ascii="Arial" w:hAnsi="Arial" w:cs="Arial"/>
          <w:sz w:val="24"/>
          <w:szCs w:val="24"/>
        </w:rPr>
        <w:t xml:space="preserve"> of developing CML.</w:t>
      </w:r>
      <w:r w:rsidR="00B74094" w:rsidRPr="000A02EC">
        <w:rPr>
          <w:rFonts w:ascii="Arial" w:hAnsi="Arial" w:cs="Arial"/>
          <w:sz w:val="24"/>
          <w:szCs w:val="24"/>
        </w:rPr>
        <w:t xml:space="preserve"> </w:t>
      </w:r>
      <w:r w:rsidR="000E7489" w:rsidRPr="000A02EC">
        <w:rPr>
          <w:rFonts w:ascii="Arial" w:hAnsi="Arial" w:cs="Arial"/>
          <w:sz w:val="24"/>
          <w:szCs w:val="24"/>
        </w:rPr>
        <w:t>[</w:t>
      </w:r>
      <w:r w:rsidR="00C855F9">
        <w:rPr>
          <w:rFonts w:ascii="Arial" w:hAnsi="Arial" w:cs="Arial"/>
          <w:sz w:val="24"/>
          <w:szCs w:val="24"/>
        </w:rPr>
        <w:t>22-25</w:t>
      </w:r>
      <w:r w:rsidR="000E7489" w:rsidRPr="000A02EC">
        <w:rPr>
          <w:rFonts w:ascii="Arial" w:hAnsi="Arial" w:cs="Arial"/>
          <w:sz w:val="24"/>
          <w:szCs w:val="24"/>
        </w:rPr>
        <w:t>]</w:t>
      </w:r>
      <w:r w:rsidR="00AF3533" w:rsidRPr="000A02EC">
        <w:rPr>
          <w:rFonts w:ascii="Arial" w:hAnsi="Arial" w:cs="Arial"/>
          <w:sz w:val="24"/>
          <w:szCs w:val="24"/>
        </w:rPr>
        <w:t xml:space="preserve">  </w:t>
      </w:r>
      <w:r w:rsidR="00EE6A70" w:rsidRPr="000A02EC">
        <w:rPr>
          <w:rFonts w:ascii="Arial" w:hAnsi="Arial" w:cs="Arial"/>
          <w:sz w:val="24"/>
          <w:szCs w:val="24"/>
        </w:rPr>
        <w:t xml:space="preserve">Although the median </w:t>
      </w:r>
      <w:r w:rsidR="00215A39" w:rsidRPr="000A02EC">
        <w:rPr>
          <w:rFonts w:ascii="Arial" w:hAnsi="Arial" w:cs="Arial"/>
          <w:sz w:val="24"/>
          <w:szCs w:val="24"/>
        </w:rPr>
        <w:t xml:space="preserve">interval </w:t>
      </w:r>
      <w:r w:rsidR="004B2737" w:rsidRPr="000A02EC">
        <w:rPr>
          <w:rFonts w:ascii="Arial" w:hAnsi="Arial" w:cs="Arial"/>
          <w:sz w:val="24"/>
          <w:szCs w:val="24"/>
        </w:rPr>
        <w:t>following</w:t>
      </w:r>
      <w:r w:rsidR="00A870CB" w:rsidRPr="000A02EC">
        <w:rPr>
          <w:rFonts w:ascii="Arial" w:hAnsi="Arial" w:cs="Arial"/>
          <w:sz w:val="24"/>
          <w:szCs w:val="24"/>
        </w:rPr>
        <w:t xml:space="preserve"> </w:t>
      </w:r>
      <w:r w:rsidR="004B2737" w:rsidRPr="000A02EC">
        <w:rPr>
          <w:rFonts w:ascii="Arial" w:hAnsi="Arial" w:cs="Arial"/>
          <w:sz w:val="24"/>
          <w:szCs w:val="24"/>
        </w:rPr>
        <w:t xml:space="preserve">radiation </w:t>
      </w:r>
      <w:r w:rsidR="00A870CB" w:rsidRPr="000A02EC">
        <w:rPr>
          <w:rFonts w:ascii="Arial" w:hAnsi="Arial" w:cs="Arial"/>
          <w:sz w:val="24"/>
          <w:szCs w:val="24"/>
        </w:rPr>
        <w:t xml:space="preserve">exposure to </w:t>
      </w:r>
      <w:r w:rsidR="007E3794" w:rsidRPr="000A02EC">
        <w:rPr>
          <w:rFonts w:ascii="Arial" w:hAnsi="Arial" w:cs="Arial"/>
          <w:sz w:val="24"/>
          <w:szCs w:val="24"/>
        </w:rPr>
        <w:t>CML diagnosis in these setting</w:t>
      </w:r>
      <w:r w:rsidR="00207F46" w:rsidRPr="000A02EC">
        <w:rPr>
          <w:rFonts w:ascii="Arial" w:hAnsi="Arial" w:cs="Arial"/>
          <w:sz w:val="24"/>
          <w:szCs w:val="24"/>
        </w:rPr>
        <w:t>s</w:t>
      </w:r>
      <w:r w:rsidR="007E3794" w:rsidRPr="000A02EC">
        <w:rPr>
          <w:rFonts w:ascii="Arial" w:hAnsi="Arial" w:cs="Arial"/>
          <w:sz w:val="24"/>
          <w:szCs w:val="24"/>
        </w:rPr>
        <w:t xml:space="preserve"> was </w:t>
      </w:r>
      <w:r w:rsidR="008311D5" w:rsidRPr="000A02EC">
        <w:rPr>
          <w:rFonts w:ascii="Arial" w:hAnsi="Arial" w:cs="Arial"/>
          <w:sz w:val="24"/>
          <w:szCs w:val="24"/>
        </w:rPr>
        <w:t xml:space="preserve">about </w:t>
      </w:r>
      <w:r w:rsidR="007E3794" w:rsidRPr="000A02EC">
        <w:rPr>
          <w:rFonts w:ascii="Arial" w:hAnsi="Arial" w:cs="Arial"/>
          <w:sz w:val="24"/>
          <w:szCs w:val="24"/>
        </w:rPr>
        <w:t>6 ye</w:t>
      </w:r>
      <w:r w:rsidR="00215A39" w:rsidRPr="000A02EC">
        <w:rPr>
          <w:rFonts w:ascii="Arial" w:hAnsi="Arial" w:cs="Arial"/>
          <w:sz w:val="24"/>
          <w:szCs w:val="24"/>
        </w:rPr>
        <w:t>a</w:t>
      </w:r>
      <w:r w:rsidR="007E3794" w:rsidRPr="000A02EC">
        <w:rPr>
          <w:rFonts w:ascii="Arial" w:hAnsi="Arial" w:cs="Arial"/>
          <w:sz w:val="24"/>
          <w:szCs w:val="24"/>
        </w:rPr>
        <w:t xml:space="preserve">rs, an </w:t>
      </w:r>
      <w:r w:rsidR="00992169" w:rsidRPr="000A02EC">
        <w:rPr>
          <w:rFonts w:ascii="Arial" w:hAnsi="Arial" w:cs="Arial"/>
          <w:sz w:val="24"/>
          <w:szCs w:val="24"/>
        </w:rPr>
        <w:t>increased relative risk was o</w:t>
      </w:r>
      <w:r w:rsidR="0077799B" w:rsidRPr="000A02EC">
        <w:rPr>
          <w:rFonts w:ascii="Arial" w:hAnsi="Arial" w:cs="Arial"/>
          <w:sz w:val="24"/>
          <w:szCs w:val="24"/>
        </w:rPr>
        <w:t>b</w:t>
      </w:r>
      <w:r w:rsidR="00992169" w:rsidRPr="000A02EC">
        <w:rPr>
          <w:rFonts w:ascii="Arial" w:hAnsi="Arial" w:cs="Arial"/>
          <w:sz w:val="24"/>
          <w:szCs w:val="24"/>
        </w:rPr>
        <w:t>seved with</w:t>
      </w:r>
      <w:r w:rsidR="00384350" w:rsidRPr="000A02EC">
        <w:rPr>
          <w:rFonts w:ascii="Arial" w:hAnsi="Arial" w:cs="Arial"/>
          <w:sz w:val="24"/>
          <w:szCs w:val="24"/>
        </w:rPr>
        <w:t>in</w:t>
      </w:r>
      <w:r w:rsidR="00992169" w:rsidRPr="000A02EC">
        <w:rPr>
          <w:rFonts w:ascii="Arial" w:hAnsi="Arial" w:cs="Arial"/>
          <w:sz w:val="24"/>
          <w:szCs w:val="24"/>
        </w:rPr>
        <w:t xml:space="preserve"> 2 years of exposure</w:t>
      </w:r>
      <w:r w:rsidR="00E965AD" w:rsidRPr="000A02EC">
        <w:rPr>
          <w:rFonts w:ascii="Arial" w:hAnsi="Arial" w:cs="Arial"/>
          <w:sz w:val="24"/>
          <w:szCs w:val="24"/>
        </w:rPr>
        <w:t xml:space="preserve"> </w:t>
      </w:r>
      <w:r w:rsidR="00207F46" w:rsidRPr="000A02EC">
        <w:rPr>
          <w:rFonts w:ascii="Arial" w:hAnsi="Arial" w:cs="Arial"/>
          <w:sz w:val="24"/>
          <w:szCs w:val="24"/>
        </w:rPr>
        <w:t xml:space="preserve">in children </w:t>
      </w:r>
      <w:r w:rsidR="00646D1B" w:rsidRPr="000A02EC">
        <w:rPr>
          <w:rFonts w:ascii="Arial" w:hAnsi="Arial" w:cs="Arial"/>
          <w:sz w:val="24"/>
          <w:szCs w:val="24"/>
        </w:rPr>
        <w:t xml:space="preserve">exposed to the A-bombs </w:t>
      </w:r>
      <w:r w:rsidR="00E965AD" w:rsidRPr="000A02EC">
        <w:rPr>
          <w:rFonts w:ascii="Arial" w:hAnsi="Arial" w:cs="Arial"/>
          <w:sz w:val="24"/>
          <w:szCs w:val="24"/>
        </w:rPr>
        <w:t xml:space="preserve">suggesting </w:t>
      </w:r>
      <w:r w:rsidR="00D61BBD" w:rsidRPr="000A02EC">
        <w:rPr>
          <w:rFonts w:ascii="Arial" w:hAnsi="Arial" w:cs="Arial"/>
          <w:sz w:val="24"/>
          <w:szCs w:val="24"/>
        </w:rPr>
        <w:t>a shorter</w:t>
      </w:r>
      <w:r w:rsidR="00E965AD" w:rsidRPr="000A02EC">
        <w:rPr>
          <w:rFonts w:ascii="Arial" w:hAnsi="Arial" w:cs="Arial"/>
          <w:sz w:val="24"/>
          <w:szCs w:val="24"/>
        </w:rPr>
        <w:t xml:space="preserve"> </w:t>
      </w:r>
      <w:r w:rsidR="008311D5" w:rsidRPr="000A02EC">
        <w:rPr>
          <w:rFonts w:ascii="Arial" w:hAnsi="Arial" w:cs="Arial"/>
          <w:sz w:val="24"/>
          <w:szCs w:val="24"/>
        </w:rPr>
        <w:t>latency</w:t>
      </w:r>
      <w:r w:rsidR="000D274B" w:rsidRPr="000A02EC">
        <w:rPr>
          <w:rFonts w:ascii="Arial" w:hAnsi="Arial" w:cs="Arial"/>
          <w:sz w:val="24"/>
          <w:szCs w:val="24"/>
        </w:rPr>
        <w:t xml:space="preserve"> (see below)</w:t>
      </w:r>
      <w:r w:rsidR="00E965AD" w:rsidRPr="000A02EC">
        <w:rPr>
          <w:rFonts w:ascii="Arial" w:hAnsi="Arial" w:cs="Arial"/>
          <w:sz w:val="24"/>
          <w:szCs w:val="24"/>
        </w:rPr>
        <w:t>.</w:t>
      </w:r>
      <w:r w:rsidR="00207F46" w:rsidRPr="000A02EC">
        <w:rPr>
          <w:rFonts w:ascii="Arial" w:hAnsi="Arial" w:cs="Arial"/>
          <w:sz w:val="24"/>
          <w:szCs w:val="24"/>
        </w:rPr>
        <w:t xml:space="preserve">  </w:t>
      </w:r>
      <w:r w:rsidR="00964738" w:rsidRPr="000A02EC">
        <w:rPr>
          <w:rFonts w:ascii="Arial" w:hAnsi="Arial" w:cs="Arial"/>
          <w:sz w:val="24"/>
          <w:szCs w:val="24"/>
        </w:rPr>
        <w:t xml:space="preserve">There are </w:t>
      </w:r>
      <w:r w:rsidR="00207F46" w:rsidRPr="000A02EC">
        <w:rPr>
          <w:rFonts w:ascii="Arial" w:hAnsi="Arial" w:cs="Arial"/>
          <w:sz w:val="24"/>
          <w:szCs w:val="24"/>
        </w:rPr>
        <w:t xml:space="preserve">other </w:t>
      </w:r>
      <w:r w:rsidR="00964738" w:rsidRPr="000A02EC">
        <w:rPr>
          <w:rFonts w:ascii="Arial" w:hAnsi="Arial" w:cs="Arial"/>
          <w:sz w:val="24"/>
          <w:szCs w:val="24"/>
        </w:rPr>
        <w:t xml:space="preserve">cases </w:t>
      </w:r>
      <w:r w:rsidR="00FD0414" w:rsidRPr="000A02EC">
        <w:rPr>
          <w:rFonts w:ascii="Arial" w:hAnsi="Arial" w:cs="Arial"/>
          <w:sz w:val="24"/>
          <w:szCs w:val="24"/>
        </w:rPr>
        <w:t xml:space="preserve">of CML </w:t>
      </w:r>
      <w:r w:rsidR="00964738" w:rsidRPr="000A02EC">
        <w:rPr>
          <w:rFonts w:ascii="Arial" w:hAnsi="Arial" w:cs="Arial"/>
          <w:sz w:val="24"/>
          <w:szCs w:val="24"/>
        </w:rPr>
        <w:t>in which c</w:t>
      </w:r>
      <w:r w:rsidR="000F66F8" w:rsidRPr="000A02EC">
        <w:rPr>
          <w:rFonts w:ascii="Arial" w:hAnsi="Arial" w:cs="Arial"/>
          <w:sz w:val="24"/>
          <w:szCs w:val="24"/>
        </w:rPr>
        <w:t xml:space="preserve">ancer latency may be </w:t>
      </w:r>
      <w:r w:rsidR="00384350" w:rsidRPr="000A02EC">
        <w:rPr>
          <w:rFonts w:ascii="Arial" w:hAnsi="Arial" w:cs="Arial"/>
          <w:sz w:val="24"/>
          <w:szCs w:val="24"/>
        </w:rPr>
        <w:t xml:space="preserve">less </w:t>
      </w:r>
      <w:r w:rsidR="000F66F8" w:rsidRPr="000A02EC">
        <w:rPr>
          <w:rFonts w:ascii="Arial" w:hAnsi="Arial" w:cs="Arial"/>
          <w:sz w:val="24"/>
          <w:szCs w:val="24"/>
        </w:rPr>
        <w:t>than 2 years.  For example, there are</w:t>
      </w:r>
      <w:r w:rsidR="000E7BFA" w:rsidRPr="000A02EC">
        <w:rPr>
          <w:rFonts w:ascii="Arial" w:hAnsi="Arial" w:cs="Arial"/>
          <w:sz w:val="24"/>
          <w:szCs w:val="24"/>
        </w:rPr>
        <w:t xml:space="preserve"> </w:t>
      </w:r>
      <w:r w:rsidR="000F66F8" w:rsidRPr="000A02EC">
        <w:rPr>
          <w:rFonts w:ascii="Arial" w:hAnsi="Arial" w:cs="Arial"/>
          <w:sz w:val="24"/>
          <w:szCs w:val="24"/>
        </w:rPr>
        <w:t>reports of CML in infants</w:t>
      </w:r>
      <w:r w:rsidR="00113573" w:rsidRPr="000A02EC">
        <w:rPr>
          <w:rFonts w:ascii="Arial" w:hAnsi="Arial" w:cs="Arial"/>
          <w:sz w:val="24"/>
          <w:szCs w:val="24"/>
        </w:rPr>
        <w:t xml:space="preserve"> and toddlers</w:t>
      </w:r>
      <w:r w:rsidR="000F6ACD" w:rsidRPr="000A02EC">
        <w:rPr>
          <w:rFonts w:ascii="Arial" w:hAnsi="Arial" w:cs="Arial"/>
          <w:sz w:val="24"/>
          <w:szCs w:val="24"/>
        </w:rPr>
        <w:t>.</w:t>
      </w:r>
      <w:r w:rsidR="000D274B" w:rsidRPr="000A02EC">
        <w:rPr>
          <w:rFonts w:ascii="Arial" w:hAnsi="Arial" w:cs="Arial"/>
          <w:sz w:val="24"/>
          <w:szCs w:val="24"/>
        </w:rPr>
        <w:t xml:space="preserve"> </w:t>
      </w:r>
      <w:r w:rsidR="000E7489" w:rsidRPr="000A02EC">
        <w:rPr>
          <w:rFonts w:ascii="Arial" w:hAnsi="Arial" w:cs="Arial"/>
          <w:sz w:val="24"/>
          <w:szCs w:val="24"/>
        </w:rPr>
        <w:t>[</w:t>
      </w:r>
      <w:r w:rsidR="006F2166" w:rsidRPr="000A02EC">
        <w:rPr>
          <w:rFonts w:ascii="Arial" w:hAnsi="Arial" w:cs="Arial"/>
          <w:sz w:val="24"/>
          <w:szCs w:val="24"/>
        </w:rPr>
        <w:t>2</w:t>
      </w:r>
      <w:r w:rsidR="00C855F9">
        <w:rPr>
          <w:rFonts w:ascii="Arial" w:hAnsi="Arial" w:cs="Arial"/>
          <w:sz w:val="24"/>
          <w:szCs w:val="24"/>
        </w:rPr>
        <w:t>6</w:t>
      </w:r>
      <w:r w:rsidR="000E7489" w:rsidRPr="000A02EC">
        <w:rPr>
          <w:rFonts w:ascii="Arial" w:hAnsi="Arial" w:cs="Arial"/>
          <w:sz w:val="24"/>
          <w:szCs w:val="24"/>
        </w:rPr>
        <w:t>]</w:t>
      </w:r>
      <w:r w:rsidR="000F6ACD" w:rsidRPr="000A02EC">
        <w:rPr>
          <w:rFonts w:ascii="Arial" w:hAnsi="Arial" w:cs="Arial"/>
          <w:sz w:val="24"/>
          <w:szCs w:val="24"/>
        </w:rPr>
        <w:t xml:space="preserve">  </w:t>
      </w:r>
      <w:r w:rsidR="00F15CB2" w:rsidRPr="000A02EC">
        <w:rPr>
          <w:rFonts w:ascii="Arial" w:hAnsi="Arial" w:cs="Arial"/>
          <w:sz w:val="24"/>
          <w:szCs w:val="24"/>
        </w:rPr>
        <w:t>The</w:t>
      </w:r>
      <w:r w:rsidR="00AC693A" w:rsidRPr="000A02EC">
        <w:rPr>
          <w:rFonts w:ascii="Arial" w:hAnsi="Arial" w:cs="Arial"/>
          <w:sz w:val="24"/>
          <w:szCs w:val="24"/>
        </w:rPr>
        <w:t xml:space="preserve">se </w:t>
      </w:r>
      <w:r w:rsidR="00805582" w:rsidRPr="000A02EC">
        <w:rPr>
          <w:rFonts w:ascii="Arial" w:hAnsi="Arial" w:cs="Arial"/>
          <w:sz w:val="24"/>
          <w:szCs w:val="24"/>
        </w:rPr>
        <w:t xml:space="preserve">reports </w:t>
      </w:r>
      <w:r w:rsidR="00AC693A" w:rsidRPr="000A02EC">
        <w:rPr>
          <w:rFonts w:ascii="Arial" w:hAnsi="Arial" w:cs="Arial"/>
          <w:sz w:val="24"/>
          <w:szCs w:val="24"/>
        </w:rPr>
        <w:t>suggest</w:t>
      </w:r>
      <w:r w:rsidR="00794AFA" w:rsidRPr="000A02EC">
        <w:rPr>
          <w:rFonts w:ascii="Arial" w:hAnsi="Arial" w:cs="Arial"/>
          <w:sz w:val="24"/>
          <w:szCs w:val="24"/>
        </w:rPr>
        <w:t xml:space="preserve"> </w:t>
      </w:r>
      <w:r w:rsidR="00AC693A" w:rsidRPr="000A02EC">
        <w:rPr>
          <w:rFonts w:ascii="Arial" w:hAnsi="Arial" w:cs="Arial"/>
          <w:sz w:val="24"/>
          <w:szCs w:val="24"/>
        </w:rPr>
        <w:t xml:space="preserve">CML can begin </w:t>
      </w:r>
      <w:r w:rsidR="00AC693A" w:rsidRPr="000A02EC">
        <w:rPr>
          <w:rFonts w:ascii="Arial" w:hAnsi="Arial" w:cs="Arial"/>
          <w:i/>
          <w:sz w:val="24"/>
          <w:szCs w:val="24"/>
        </w:rPr>
        <w:t>in utero</w:t>
      </w:r>
      <w:r w:rsidR="006C4F36" w:rsidRPr="000A02EC">
        <w:rPr>
          <w:rFonts w:ascii="Arial" w:hAnsi="Arial" w:cs="Arial"/>
          <w:sz w:val="24"/>
          <w:szCs w:val="24"/>
        </w:rPr>
        <w:t xml:space="preserve"> and </w:t>
      </w:r>
      <w:r w:rsidR="00A16EAD" w:rsidRPr="000A02EC">
        <w:rPr>
          <w:rFonts w:ascii="Arial" w:hAnsi="Arial" w:cs="Arial"/>
          <w:sz w:val="24"/>
          <w:szCs w:val="24"/>
        </w:rPr>
        <w:t>develop</w:t>
      </w:r>
      <w:r w:rsidR="006C4F36" w:rsidRPr="000A02EC">
        <w:rPr>
          <w:rFonts w:ascii="Arial" w:hAnsi="Arial" w:cs="Arial"/>
          <w:sz w:val="24"/>
          <w:szCs w:val="24"/>
        </w:rPr>
        <w:t xml:space="preserve"> </w:t>
      </w:r>
      <w:r w:rsidR="00D56043" w:rsidRPr="000A02EC">
        <w:rPr>
          <w:rFonts w:ascii="Arial" w:hAnsi="Arial" w:cs="Arial"/>
          <w:sz w:val="24"/>
          <w:szCs w:val="24"/>
        </w:rPr>
        <w:t xml:space="preserve">after a </w:t>
      </w:r>
      <w:r w:rsidR="00D4367A" w:rsidRPr="000A02EC">
        <w:rPr>
          <w:rFonts w:ascii="Arial" w:hAnsi="Arial" w:cs="Arial"/>
          <w:sz w:val="24"/>
          <w:szCs w:val="24"/>
        </w:rPr>
        <w:t xml:space="preserve">brief </w:t>
      </w:r>
      <w:r w:rsidR="00D56043" w:rsidRPr="000A02EC">
        <w:rPr>
          <w:rFonts w:ascii="Arial" w:hAnsi="Arial" w:cs="Arial"/>
          <w:sz w:val="24"/>
          <w:szCs w:val="24"/>
        </w:rPr>
        <w:t>latency.  We report a</w:t>
      </w:r>
      <w:r w:rsidR="00D4367A" w:rsidRPr="000A02EC">
        <w:rPr>
          <w:rFonts w:ascii="Arial" w:hAnsi="Arial" w:cs="Arial"/>
          <w:sz w:val="24"/>
          <w:szCs w:val="24"/>
        </w:rPr>
        <w:t xml:space="preserve">n unusual </w:t>
      </w:r>
      <w:r w:rsidR="004A624E" w:rsidRPr="000A02EC">
        <w:rPr>
          <w:rFonts w:ascii="Arial" w:hAnsi="Arial" w:cs="Arial"/>
          <w:sz w:val="24"/>
          <w:szCs w:val="24"/>
        </w:rPr>
        <w:t xml:space="preserve">case </w:t>
      </w:r>
      <w:r w:rsidR="00A12329" w:rsidRPr="000A02EC">
        <w:rPr>
          <w:rFonts w:ascii="Arial" w:hAnsi="Arial" w:cs="Arial"/>
          <w:sz w:val="24"/>
          <w:szCs w:val="24"/>
        </w:rPr>
        <w:t xml:space="preserve">in which </w:t>
      </w:r>
      <w:r w:rsidR="00A12329" w:rsidRPr="000A02EC">
        <w:rPr>
          <w:rFonts w:ascii="Arial" w:hAnsi="Arial" w:cs="Arial"/>
          <w:i/>
          <w:iCs/>
          <w:sz w:val="24"/>
          <w:szCs w:val="24"/>
        </w:rPr>
        <w:t>BCRABL1</w:t>
      </w:r>
      <w:r w:rsidR="005B7E56" w:rsidRPr="000A02EC">
        <w:rPr>
          <w:rFonts w:ascii="Arial" w:hAnsi="Arial" w:cs="Arial"/>
          <w:i/>
          <w:iCs/>
          <w:sz w:val="24"/>
          <w:szCs w:val="24"/>
        </w:rPr>
        <w:t xml:space="preserve">  </w:t>
      </w:r>
      <w:r w:rsidR="00A12329" w:rsidRPr="000A02EC">
        <w:rPr>
          <w:rFonts w:ascii="Arial" w:hAnsi="Arial" w:cs="Arial"/>
          <w:sz w:val="24"/>
          <w:szCs w:val="24"/>
        </w:rPr>
        <w:t xml:space="preserve">but not blood abnormalities were  </w:t>
      </w:r>
      <w:r w:rsidR="004A624E" w:rsidRPr="000A02EC">
        <w:rPr>
          <w:rFonts w:ascii="Arial" w:hAnsi="Arial" w:cs="Arial"/>
          <w:sz w:val="24"/>
          <w:szCs w:val="24"/>
        </w:rPr>
        <w:t>present at birth suggesting an even briefer latency interval.</w:t>
      </w:r>
    </w:p>
    <w:p w14:paraId="3BB6F406" w14:textId="77777777" w:rsidR="00541AE4" w:rsidRPr="000A02EC" w:rsidRDefault="00541AE4" w:rsidP="00E04D1B">
      <w:pPr>
        <w:spacing w:before="80" w:after="80" w:line="360" w:lineRule="auto"/>
        <w:jc w:val="both"/>
        <w:rPr>
          <w:rFonts w:ascii="Arial" w:hAnsi="Arial" w:cs="Arial"/>
          <w:sz w:val="24"/>
          <w:szCs w:val="24"/>
        </w:rPr>
      </w:pPr>
    </w:p>
    <w:p w14:paraId="0A65B8E0" w14:textId="3FA9AC1D" w:rsidR="00077612" w:rsidRPr="000A02EC" w:rsidRDefault="007636DC" w:rsidP="00E04D1B">
      <w:pPr>
        <w:spacing w:before="80" w:after="80" w:line="360" w:lineRule="auto"/>
        <w:jc w:val="both"/>
        <w:rPr>
          <w:rFonts w:ascii="Arial" w:hAnsi="Arial" w:cs="Arial"/>
          <w:sz w:val="24"/>
          <w:szCs w:val="24"/>
        </w:rPr>
      </w:pPr>
      <w:r w:rsidRPr="000A02EC">
        <w:rPr>
          <w:rFonts w:ascii="Arial" w:hAnsi="Arial" w:cs="Arial"/>
          <w:sz w:val="24"/>
          <w:szCs w:val="24"/>
        </w:rPr>
        <w:t>A 6-month-old</w:t>
      </w:r>
      <w:r w:rsidR="005E44E8" w:rsidRPr="000A02EC">
        <w:rPr>
          <w:rFonts w:ascii="Arial" w:hAnsi="Arial" w:cs="Arial"/>
          <w:sz w:val="24"/>
          <w:szCs w:val="24"/>
        </w:rPr>
        <w:t xml:space="preserve"> previously healthy</w:t>
      </w:r>
      <w:r w:rsidRPr="000A02EC">
        <w:rPr>
          <w:rFonts w:ascii="Arial" w:hAnsi="Arial" w:cs="Arial"/>
          <w:sz w:val="24"/>
          <w:szCs w:val="24"/>
        </w:rPr>
        <w:t xml:space="preserve"> girl was </w:t>
      </w:r>
      <w:r w:rsidR="00C303D8" w:rsidRPr="000A02EC">
        <w:rPr>
          <w:rFonts w:ascii="Arial" w:hAnsi="Arial" w:cs="Arial"/>
          <w:sz w:val="24"/>
          <w:szCs w:val="24"/>
        </w:rPr>
        <w:t xml:space="preserve">hospitalized with recent onset nausea, emesis and fever.  Blood studies showed a </w:t>
      </w:r>
      <w:r w:rsidR="00DE76BA" w:rsidRPr="000A02EC">
        <w:rPr>
          <w:rFonts w:ascii="Arial" w:hAnsi="Arial" w:cs="Arial"/>
          <w:sz w:val="24"/>
          <w:szCs w:val="24"/>
        </w:rPr>
        <w:t xml:space="preserve">hemoglobin concentration </w:t>
      </w:r>
      <w:r w:rsidR="00C303D8" w:rsidRPr="000A02EC">
        <w:rPr>
          <w:rFonts w:ascii="Arial" w:hAnsi="Arial" w:cs="Arial"/>
          <w:sz w:val="24"/>
          <w:szCs w:val="24"/>
        </w:rPr>
        <w:t xml:space="preserve">of </w:t>
      </w:r>
      <w:r w:rsidR="008A0688" w:rsidRPr="000A02EC">
        <w:rPr>
          <w:rFonts w:ascii="Arial" w:hAnsi="Arial" w:cs="Arial"/>
          <w:sz w:val="24"/>
          <w:szCs w:val="24"/>
        </w:rPr>
        <w:t>65</w:t>
      </w:r>
      <w:r w:rsidR="00DE76BA" w:rsidRPr="000A02EC">
        <w:rPr>
          <w:rFonts w:ascii="Arial" w:hAnsi="Arial" w:cs="Arial"/>
          <w:sz w:val="24"/>
          <w:szCs w:val="24"/>
        </w:rPr>
        <w:t xml:space="preserve"> </w:t>
      </w:r>
      <w:r w:rsidR="008A0688" w:rsidRPr="000A02EC">
        <w:rPr>
          <w:rFonts w:ascii="Arial" w:hAnsi="Arial" w:cs="Arial"/>
          <w:sz w:val="24"/>
          <w:szCs w:val="24"/>
        </w:rPr>
        <w:t xml:space="preserve">g/L, </w:t>
      </w:r>
      <w:r w:rsidR="001D4182" w:rsidRPr="000A02EC">
        <w:rPr>
          <w:rFonts w:ascii="Arial" w:hAnsi="Arial" w:cs="Arial"/>
          <w:sz w:val="24"/>
          <w:szCs w:val="24"/>
        </w:rPr>
        <w:t>WBC</w:t>
      </w:r>
      <w:r w:rsidR="00384350" w:rsidRPr="000A02EC">
        <w:rPr>
          <w:rFonts w:ascii="Arial" w:hAnsi="Arial" w:cs="Arial"/>
          <w:sz w:val="24"/>
          <w:szCs w:val="24"/>
        </w:rPr>
        <w:t xml:space="preserve">, </w:t>
      </w:r>
      <w:r w:rsidR="008A0688" w:rsidRPr="000A02EC">
        <w:rPr>
          <w:rFonts w:ascii="Arial" w:hAnsi="Arial" w:cs="Arial"/>
          <w:sz w:val="24"/>
          <w:szCs w:val="24"/>
        </w:rPr>
        <w:t>168</w:t>
      </w:r>
      <w:r w:rsidR="00AA13A5" w:rsidRPr="000A02EC">
        <w:rPr>
          <w:rFonts w:ascii="Arial" w:hAnsi="Arial" w:cs="Arial"/>
          <w:sz w:val="24"/>
          <w:szCs w:val="24"/>
        </w:rPr>
        <w:t xml:space="preserve"> </w:t>
      </w:r>
      <w:r w:rsidR="008A0688" w:rsidRPr="000A02EC">
        <w:rPr>
          <w:rFonts w:ascii="Arial" w:hAnsi="Arial" w:cs="Arial"/>
          <w:sz w:val="24"/>
          <w:szCs w:val="24"/>
        </w:rPr>
        <w:t>x</w:t>
      </w:r>
      <w:r w:rsidR="00AA13A5" w:rsidRPr="000A02EC">
        <w:rPr>
          <w:rFonts w:ascii="Arial" w:hAnsi="Arial" w:cs="Arial"/>
          <w:sz w:val="24"/>
          <w:szCs w:val="24"/>
        </w:rPr>
        <w:t xml:space="preserve"> </w:t>
      </w:r>
      <w:r w:rsidR="008A0688" w:rsidRPr="000A02EC">
        <w:rPr>
          <w:rFonts w:ascii="Arial" w:hAnsi="Arial" w:cs="Arial"/>
          <w:sz w:val="24"/>
          <w:szCs w:val="24"/>
        </w:rPr>
        <w:t>10</w:t>
      </w:r>
      <w:r w:rsidR="00AA13A5" w:rsidRPr="000A02EC">
        <w:rPr>
          <w:rFonts w:ascii="Arial" w:hAnsi="Arial" w:cs="Arial"/>
          <w:sz w:val="24"/>
          <w:szCs w:val="24"/>
        </w:rPr>
        <w:t>E+</w:t>
      </w:r>
      <w:r w:rsidR="00C303D8" w:rsidRPr="000A02EC">
        <w:rPr>
          <w:rFonts w:ascii="Arial" w:hAnsi="Arial" w:cs="Arial"/>
          <w:sz w:val="24"/>
          <w:szCs w:val="24"/>
        </w:rPr>
        <w:t>9</w:t>
      </w:r>
      <w:r w:rsidR="008A0688" w:rsidRPr="000A02EC">
        <w:rPr>
          <w:rFonts w:ascii="Arial" w:hAnsi="Arial" w:cs="Arial"/>
          <w:sz w:val="24"/>
          <w:szCs w:val="24"/>
        </w:rPr>
        <w:t xml:space="preserve">/L with </w:t>
      </w:r>
      <w:r w:rsidR="00AA13A5" w:rsidRPr="000A02EC">
        <w:rPr>
          <w:rFonts w:ascii="Arial" w:hAnsi="Arial" w:cs="Arial"/>
          <w:sz w:val="24"/>
          <w:szCs w:val="24"/>
        </w:rPr>
        <w:t xml:space="preserve">a </w:t>
      </w:r>
      <w:r w:rsidR="008A0688" w:rsidRPr="000A02EC">
        <w:rPr>
          <w:rFonts w:ascii="Arial" w:hAnsi="Arial" w:cs="Arial"/>
          <w:sz w:val="24"/>
          <w:szCs w:val="24"/>
        </w:rPr>
        <w:t>left shift and 2</w:t>
      </w:r>
      <w:r w:rsidR="0005484E" w:rsidRPr="000A02EC">
        <w:rPr>
          <w:rFonts w:ascii="Arial" w:hAnsi="Arial" w:cs="Arial"/>
          <w:sz w:val="24"/>
          <w:szCs w:val="24"/>
        </w:rPr>
        <w:t xml:space="preserve"> percent </w:t>
      </w:r>
      <w:r w:rsidR="008A0688" w:rsidRPr="000A02EC">
        <w:rPr>
          <w:rFonts w:ascii="Arial" w:hAnsi="Arial" w:cs="Arial"/>
          <w:sz w:val="24"/>
          <w:szCs w:val="24"/>
        </w:rPr>
        <w:t>blasts and platelets</w:t>
      </w:r>
      <w:r w:rsidR="0005484E" w:rsidRPr="000A02EC">
        <w:rPr>
          <w:rFonts w:ascii="Arial" w:hAnsi="Arial" w:cs="Arial"/>
          <w:sz w:val="24"/>
          <w:szCs w:val="24"/>
        </w:rPr>
        <w:t xml:space="preserve">, </w:t>
      </w:r>
      <w:r w:rsidR="008A0688" w:rsidRPr="000A02EC">
        <w:rPr>
          <w:rFonts w:ascii="Arial" w:hAnsi="Arial" w:cs="Arial"/>
          <w:sz w:val="24"/>
          <w:szCs w:val="24"/>
        </w:rPr>
        <w:t>1</w:t>
      </w:r>
      <w:r w:rsidR="000C678D" w:rsidRPr="000A02EC">
        <w:rPr>
          <w:rFonts w:ascii="Arial" w:hAnsi="Arial" w:cs="Arial"/>
          <w:sz w:val="24"/>
          <w:szCs w:val="24"/>
        </w:rPr>
        <w:t>,</w:t>
      </w:r>
      <w:r w:rsidR="008A0688" w:rsidRPr="000A02EC">
        <w:rPr>
          <w:rFonts w:ascii="Arial" w:hAnsi="Arial" w:cs="Arial"/>
          <w:sz w:val="24"/>
          <w:szCs w:val="24"/>
        </w:rPr>
        <w:t>254</w:t>
      </w:r>
      <w:r w:rsidR="0005484E" w:rsidRPr="000A02EC">
        <w:rPr>
          <w:rFonts w:ascii="Arial" w:hAnsi="Arial" w:cs="Arial"/>
          <w:sz w:val="24"/>
          <w:szCs w:val="24"/>
        </w:rPr>
        <w:t xml:space="preserve"> </w:t>
      </w:r>
      <w:r w:rsidR="008A0688" w:rsidRPr="000A02EC">
        <w:rPr>
          <w:rFonts w:ascii="Arial" w:hAnsi="Arial" w:cs="Arial"/>
          <w:sz w:val="24"/>
          <w:szCs w:val="24"/>
        </w:rPr>
        <w:t>x</w:t>
      </w:r>
      <w:r w:rsidR="0005484E" w:rsidRPr="000A02EC">
        <w:rPr>
          <w:rFonts w:ascii="Arial" w:hAnsi="Arial" w:cs="Arial"/>
          <w:sz w:val="24"/>
          <w:szCs w:val="24"/>
        </w:rPr>
        <w:t xml:space="preserve"> </w:t>
      </w:r>
      <w:r w:rsidR="008A0688" w:rsidRPr="000A02EC">
        <w:rPr>
          <w:rFonts w:ascii="Arial" w:hAnsi="Arial" w:cs="Arial"/>
          <w:sz w:val="24"/>
          <w:szCs w:val="24"/>
        </w:rPr>
        <w:lastRenderedPageBreak/>
        <w:t>10</w:t>
      </w:r>
      <w:r w:rsidR="0005484E" w:rsidRPr="000A02EC">
        <w:rPr>
          <w:rFonts w:ascii="Arial" w:hAnsi="Arial" w:cs="Arial"/>
          <w:sz w:val="24"/>
          <w:szCs w:val="24"/>
        </w:rPr>
        <w:t>E+</w:t>
      </w:r>
      <w:r w:rsidR="00C303D8" w:rsidRPr="000A02EC">
        <w:rPr>
          <w:rFonts w:ascii="Arial" w:hAnsi="Arial" w:cs="Arial"/>
          <w:sz w:val="24"/>
          <w:szCs w:val="24"/>
        </w:rPr>
        <w:t>9</w:t>
      </w:r>
      <w:r w:rsidR="008A0688" w:rsidRPr="000A02EC">
        <w:rPr>
          <w:rFonts w:ascii="Arial" w:hAnsi="Arial" w:cs="Arial"/>
          <w:sz w:val="24"/>
          <w:szCs w:val="24"/>
        </w:rPr>
        <w:t xml:space="preserve">/L. </w:t>
      </w:r>
      <w:r w:rsidR="0005484E" w:rsidRPr="000A02EC">
        <w:rPr>
          <w:rFonts w:ascii="Arial" w:hAnsi="Arial" w:cs="Arial"/>
          <w:sz w:val="24"/>
          <w:szCs w:val="24"/>
        </w:rPr>
        <w:t xml:space="preserve"> </w:t>
      </w:r>
      <w:r w:rsidR="00632ECB" w:rsidRPr="000A02EC">
        <w:rPr>
          <w:rFonts w:ascii="Arial" w:hAnsi="Arial" w:cs="Arial"/>
          <w:sz w:val="24"/>
          <w:szCs w:val="24"/>
        </w:rPr>
        <w:t>The b</w:t>
      </w:r>
      <w:r w:rsidR="008A0688" w:rsidRPr="000A02EC">
        <w:rPr>
          <w:rFonts w:ascii="Arial" w:hAnsi="Arial" w:cs="Arial"/>
          <w:sz w:val="24"/>
          <w:szCs w:val="24"/>
        </w:rPr>
        <w:t xml:space="preserve">one marrow </w:t>
      </w:r>
      <w:r w:rsidR="005F4F52" w:rsidRPr="000A02EC">
        <w:rPr>
          <w:rFonts w:ascii="Arial" w:hAnsi="Arial" w:cs="Arial"/>
          <w:sz w:val="24"/>
          <w:szCs w:val="24"/>
        </w:rPr>
        <w:t>showed</w:t>
      </w:r>
      <w:r w:rsidR="00E35849" w:rsidRPr="000A02EC">
        <w:rPr>
          <w:rFonts w:ascii="Arial" w:hAnsi="Arial" w:cs="Arial"/>
          <w:sz w:val="24"/>
          <w:szCs w:val="24"/>
        </w:rPr>
        <w:t xml:space="preserve"> myeloid hyperplasia</w:t>
      </w:r>
      <w:r w:rsidR="008A0688" w:rsidRPr="000A02EC">
        <w:rPr>
          <w:rFonts w:ascii="Arial" w:hAnsi="Arial" w:cs="Arial"/>
          <w:sz w:val="24"/>
          <w:szCs w:val="24"/>
        </w:rPr>
        <w:t xml:space="preserve"> consistent with chronic phase</w:t>
      </w:r>
      <w:r w:rsidR="00632ECB" w:rsidRPr="000A02EC">
        <w:rPr>
          <w:rFonts w:ascii="Arial" w:hAnsi="Arial" w:cs="Arial"/>
          <w:sz w:val="24"/>
          <w:szCs w:val="24"/>
        </w:rPr>
        <w:t xml:space="preserve"> CML.  </w:t>
      </w:r>
      <w:r w:rsidR="00E80072" w:rsidRPr="000A02EC">
        <w:rPr>
          <w:rFonts w:ascii="Arial" w:hAnsi="Arial" w:cs="Arial"/>
          <w:sz w:val="24"/>
          <w:szCs w:val="24"/>
        </w:rPr>
        <w:t>Cytogenetic analyses indic</w:t>
      </w:r>
      <w:r w:rsidR="00A12329" w:rsidRPr="000A02EC">
        <w:rPr>
          <w:rFonts w:ascii="Arial" w:hAnsi="Arial" w:cs="Arial"/>
          <w:sz w:val="24"/>
          <w:szCs w:val="24"/>
        </w:rPr>
        <w:t>ated</w:t>
      </w:r>
      <w:r w:rsidR="00E80072" w:rsidRPr="000A02EC">
        <w:rPr>
          <w:rFonts w:ascii="Arial" w:hAnsi="Arial" w:cs="Arial"/>
          <w:sz w:val="24"/>
          <w:szCs w:val="24"/>
        </w:rPr>
        <w:t xml:space="preserve"> </w:t>
      </w:r>
      <w:r w:rsidR="008A0688" w:rsidRPr="000A02EC">
        <w:rPr>
          <w:rFonts w:ascii="Arial" w:hAnsi="Arial" w:cs="Arial"/>
          <w:sz w:val="24"/>
          <w:szCs w:val="24"/>
        </w:rPr>
        <w:t>46,XX,</w:t>
      </w:r>
      <w:r w:rsidR="00E80072" w:rsidRPr="000A02EC">
        <w:rPr>
          <w:rFonts w:ascii="Arial" w:hAnsi="Arial" w:cs="Arial"/>
          <w:sz w:val="24"/>
          <w:szCs w:val="24"/>
        </w:rPr>
        <w:t xml:space="preserve"> </w:t>
      </w:r>
      <w:r w:rsidR="008A0688" w:rsidRPr="000A02EC">
        <w:rPr>
          <w:rFonts w:ascii="Arial" w:hAnsi="Arial" w:cs="Arial"/>
          <w:sz w:val="24"/>
          <w:szCs w:val="24"/>
        </w:rPr>
        <w:t>t(9;22)(q34;q11.2)</w:t>
      </w:r>
      <w:r w:rsidR="00E80072" w:rsidRPr="000A02EC">
        <w:rPr>
          <w:rFonts w:ascii="Arial" w:hAnsi="Arial" w:cs="Arial"/>
          <w:sz w:val="24"/>
          <w:szCs w:val="24"/>
        </w:rPr>
        <w:t xml:space="preserve"> </w:t>
      </w:r>
      <w:r w:rsidR="0012396C" w:rsidRPr="000A02EC">
        <w:rPr>
          <w:rFonts w:ascii="Arial" w:hAnsi="Arial" w:cs="Arial"/>
          <w:sz w:val="24"/>
          <w:szCs w:val="24"/>
        </w:rPr>
        <w:t xml:space="preserve">in </w:t>
      </w:r>
      <w:r w:rsidR="00E82EBB" w:rsidRPr="000A02EC">
        <w:rPr>
          <w:rFonts w:ascii="Arial" w:hAnsi="Arial" w:cs="Arial"/>
          <w:sz w:val="24"/>
          <w:szCs w:val="24"/>
        </w:rPr>
        <w:t>all</w:t>
      </w:r>
      <w:r w:rsidR="0012396C" w:rsidRPr="000A02EC">
        <w:rPr>
          <w:rFonts w:ascii="Arial" w:hAnsi="Arial" w:cs="Arial"/>
          <w:sz w:val="24"/>
          <w:szCs w:val="24"/>
        </w:rPr>
        <w:t xml:space="preserve"> </w:t>
      </w:r>
      <w:r w:rsidR="00D57AC9" w:rsidRPr="000A02EC">
        <w:rPr>
          <w:rFonts w:ascii="Arial" w:hAnsi="Arial" w:cs="Arial"/>
          <w:sz w:val="24"/>
          <w:szCs w:val="24"/>
        </w:rPr>
        <w:t>30</w:t>
      </w:r>
      <w:r w:rsidR="00A12329" w:rsidRPr="000A02EC">
        <w:rPr>
          <w:rFonts w:ascii="Arial" w:hAnsi="Arial" w:cs="Arial"/>
          <w:sz w:val="24"/>
          <w:szCs w:val="24"/>
        </w:rPr>
        <w:t xml:space="preserve"> metaphases</w:t>
      </w:r>
      <w:r w:rsidR="00C303D8" w:rsidRPr="000A02EC">
        <w:rPr>
          <w:rFonts w:ascii="Arial" w:hAnsi="Arial" w:cs="Arial"/>
          <w:sz w:val="24"/>
          <w:szCs w:val="24"/>
        </w:rPr>
        <w:t xml:space="preserve"> studied</w:t>
      </w:r>
      <w:r w:rsidR="008A0688" w:rsidRPr="000A02EC">
        <w:rPr>
          <w:rFonts w:ascii="Arial" w:hAnsi="Arial" w:cs="Arial"/>
          <w:sz w:val="24"/>
          <w:szCs w:val="24"/>
        </w:rPr>
        <w:t>.</w:t>
      </w:r>
      <w:r w:rsidRPr="000A02EC">
        <w:rPr>
          <w:rFonts w:ascii="Arial" w:hAnsi="Arial" w:cs="Arial"/>
          <w:sz w:val="24"/>
          <w:szCs w:val="24"/>
        </w:rPr>
        <w:t xml:space="preserve"> </w:t>
      </w:r>
      <w:r w:rsidR="0012396C" w:rsidRPr="000A02EC">
        <w:rPr>
          <w:rFonts w:ascii="Arial" w:hAnsi="Arial" w:cs="Arial"/>
          <w:sz w:val="24"/>
          <w:szCs w:val="24"/>
        </w:rPr>
        <w:t xml:space="preserve"> Molecular analsyes </w:t>
      </w:r>
      <w:r w:rsidR="00B10476" w:rsidRPr="000A02EC">
        <w:rPr>
          <w:rFonts w:ascii="Arial" w:hAnsi="Arial" w:cs="Arial"/>
          <w:sz w:val="24"/>
          <w:szCs w:val="24"/>
        </w:rPr>
        <w:t xml:space="preserve">detected </w:t>
      </w:r>
      <w:r w:rsidR="004A624E" w:rsidRPr="000A02EC">
        <w:rPr>
          <w:rFonts w:ascii="Arial" w:hAnsi="Arial" w:cs="Arial"/>
          <w:i/>
          <w:iCs/>
          <w:sz w:val="24"/>
          <w:szCs w:val="24"/>
        </w:rPr>
        <w:t>BCRABL1</w:t>
      </w:r>
      <w:r w:rsidR="00B10476" w:rsidRPr="000A02EC">
        <w:rPr>
          <w:rFonts w:ascii="Arial" w:hAnsi="Arial" w:cs="Arial"/>
          <w:i/>
          <w:iCs/>
          <w:sz w:val="24"/>
          <w:szCs w:val="24"/>
        </w:rPr>
        <w:t xml:space="preserve"> </w:t>
      </w:r>
      <w:r w:rsidR="00B10476" w:rsidRPr="000A02EC">
        <w:rPr>
          <w:rFonts w:ascii="Arial" w:hAnsi="Arial" w:cs="Arial"/>
          <w:sz w:val="24"/>
          <w:szCs w:val="24"/>
        </w:rPr>
        <w:t>with</w:t>
      </w:r>
      <w:r w:rsidR="00B41673" w:rsidRPr="000A02EC">
        <w:rPr>
          <w:rFonts w:ascii="Arial" w:hAnsi="Arial" w:cs="Arial"/>
          <w:sz w:val="24"/>
          <w:szCs w:val="24"/>
        </w:rPr>
        <w:t xml:space="preserve"> </w:t>
      </w:r>
      <w:r w:rsidR="00364752" w:rsidRPr="000A02EC">
        <w:rPr>
          <w:rFonts w:ascii="Arial" w:hAnsi="Arial" w:cs="Arial"/>
          <w:sz w:val="24"/>
          <w:szCs w:val="24"/>
        </w:rPr>
        <w:t>a</w:t>
      </w:r>
      <w:r w:rsidR="00384350" w:rsidRPr="000A02EC">
        <w:rPr>
          <w:rFonts w:ascii="Arial" w:hAnsi="Arial" w:cs="Arial"/>
          <w:sz w:val="24"/>
          <w:szCs w:val="24"/>
        </w:rPr>
        <w:t xml:space="preserve"> P210</w:t>
      </w:r>
      <w:r w:rsidR="00384350" w:rsidRPr="000A02EC">
        <w:rPr>
          <w:rFonts w:ascii="Arial" w:hAnsi="Arial" w:cs="Arial"/>
          <w:i/>
          <w:iCs/>
          <w:sz w:val="24"/>
          <w:szCs w:val="24"/>
          <w:vertAlign w:val="superscript"/>
        </w:rPr>
        <w:t>B</w:t>
      </w:r>
      <w:r w:rsidR="00883FE0">
        <w:rPr>
          <w:rFonts w:ascii="Arial" w:hAnsi="Arial" w:cs="Arial"/>
          <w:i/>
          <w:iCs/>
          <w:sz w:val="24"/>
          <w:szCs w:val="24"/>
          <w:vertAlign w:val="superscript"/>
        </w:rPr>
        <w:t>C</w:t>
      </w:r>
      <w:r w:rsidR="00DE53C3" w:rsidRPr="000A02EC">
        <w:rPr>
          <w:rFonts w:ascii="Arial" w:hAnsi="Arial" w:cs="Arial"/>
          <w:i/>
          <w:iCs/>
          <w:sz w:val="24"/>
          <w:szCs w:val="24"/>
          <w:vertAlign w:val="superscript"/>
        </w:rPr>
        <w:t>R</w:t>
      </w:r>
      <w:r w:rsidR="00113A15" w:rsidRPr="000A02EC">
        <w:rPr>
          <w:rFonts w:ascii="Arial" w:hAnsi="Arial" w:cs="Arial"/>
          <w:i/>
          <w:iCs/>
          <w:sz w:val="24"/>
          <w:szCs w:val="24"/>
          <w:vertAlign w:val="superscript"/>
        </w:rPr>
        <w:t>-</w:t>
      </w:r>
      <w:r w:rsidR="00384350" w:rsidRPr="000A02EC">
        <w:rPr>
          <w:rFonts w:ascii="Arial" w:hAnsi="Arial" w:cs="Arial"/>
          <w:i/>
          <w:iCs/>
          <w:sz w:val="24"/>
          <w:szCs w:val="24"/>
          <w:vertAlign w:val="superscript"/>
        </w:rPr>
        <w:t>ABL1</w:t>
      </w:r>
      <w:r w:rsidR="00384350" w:rsidRPr="000A02EC">
        <w:rPr>
          <w:rFonts w:ascii="Arial" w:hAnsi="Arial" w:cs="Arial"/>
          <w:sz w:val="24"/>
          <w:szCs w:val="24"/>
        </w:rPr>
        <w:t xml:space="preserve"> </w:t>
      </w:r>
      <w:r w:rsidRPr="000A02EC">
        <w:rPr>
          <w:rFonts w:ascii="Arial" w:hAnsi="Arial" w:cs="Arial"/>
          <w:sz w:val="24"/>
          <w:szCs w:val="24"/>
        </w:rPr>
        <w:t xml:space="preserve">e13a2 </w:t>
      </w:r>
      <w:r w:rsidR="00364752" w:rsidRPr="000A02EC">
        <w:rPr>
          <w:rFonts w:ascii="Arial" w:hAnsi="Arial" w:cs="Arial"/>
          <w:sz w:val="24"/>
          <w:szCs w:val="24"/>
        </w:rPr>
        <w:t>fusion</w:t>
      </w:r>
      <w:r w:rsidR="00384350" w:rsidRPr="000A02EC">
        <w:rPr>
          <w:rFonts w:ascii="Arial" w:hAnsi="Arial" w:cs="Arial"/>
          <w:sz w:val="24"/>
          <w:szCs w:val="24"/>
        </w:rPr>
        <w:t xml:space="preserve"> protein</w:t>
      </w:r>
      <w:r w:rsidRPr="000A02EC">
        <w:rPr>
          <w:rFonts w:ascii="Arial" w:hAnsi="Arial" w:cs="Arial"/>
          <w:sz w:val="24"/>
          <w:szCs w:val="24"/>
        </w:rPr>
        <w:t>.</w:t>
      </w:r>
    </w:p>
    <w:p w14:paraId="18E8D458" w14:textId="77777777" w:rsidR="00494FD5" w:rsidRPr="000A02EC" w:rsidRDefault="00494FD5" w:rsidP="00E04D1B">
      <w:pPr>
        <w:spacing w:before="80" w:after="80" w:line="360" w:lineRule="auto"/>
        <w:jc w:val="both"/>
        <w:rPr>
          <w:rFonts w:ascii="Arial" w:hAnsi="Arial" w:cs="Arial"/>
          <w:sz w:val="24"/>
          <w:szCs w:val="24"/>
        </w:rPr>
      </w:pPr>
    </w:p>
    <w:p w14:paraId="30F7D1DF" w14:textId="020D9875" w:rsidR="00091AD6" w:rsidRPr="000A02EC" w:rsidRDefault="00A12329" w:rsidP="00E04D1B">
      <w:pPr>
        <w:spacing w:before="80" w:after="80" w:line="360" w:lineRule="auto"/>
        <w:jc w:val="both"/>
        <w:rPr>
          <w:rFonts w:ascii="Arial" w:hAnsi="Arial" w:cs="Arial"/>
          <w:sz w:val="24"/>
          <w:szCs w:val="24"/>
        </w:rPr>
      </w:pPr>
      <w:r w:rsidRPr="000A02EC">
        <w:rPr>
          <w:rFonts w:ascii="Arial" w:hAnsi="Arial" w:cs="Arial"/>
          <w:sz w:val="24"/>
          <w:szCs w:val="24"/>
        </w:rPr>
        <w:t>Coincidentally, t</w:t>
      </w:r>
      <w:r w:rsidR="00A02E76" w:rsidRPr="000A02EC">
        <w:rPr>
          <w:rFonts w:ascii="Arial" w:hAnsi="Arial" w:cs="Arial"/>
          <w:sz w:val="24"/>
          <w:szCs w:val="24"/>
        </w:rPr>
        <w:t xml:space="preserve">he infant’s </w:t>
      </w:r>
      <w:r w:rsidR="00077612" w:rsidRPr="000A02EC">
        <w:rPr>
          <w:rFonts w:ascii="Arial" w:hAnsi="Arial" w:cs="Arial"/>
          <w:sz w:val="24"/>
          <w:szCs w:val="24"/>
        </w:rPr>
        <w:t xml:space="preserve">umbilical </w:t>
      </w:r>
      <w:r w:rsidR="003918E5" w:rsidRPr="000A02EC">
        <w:rPr>
          <w:rFonts w:ascii="Arial" w:hAnsi="Arial" w:cs="Arial"/>
          <w:sz w:val="24"/>
          <w:szCs w:val="24"/>
        </w:rPr>
        <w:t>cord blood</w:t>
      </w:r>
      <w:r w:rsidR="00FB5405" w:rsidRPr="000A02EC">
        <w:rPr>
          <w:rFonts w:ascii="Arial" w:hAnsi="Arial" w:cs="Arial"/>
          <w:sz w:val="24"/>
          <w:szCs w:val="24"/>
        </w:rPr>
        <w:t xml:space="preserve"> </w:t>
      </w:r>
      <w:r w:rsidR="00077612" w:rsidRPr="000A02EC">
        <w:rPr>
          <w:rFonts w:ascii="Arial" w:hAnsi="Arial" w:cs="Arial"/>
          <w:sz w:val="24"/>
          <w:szCs w:val="24"/>
        </w:rPr>
        <w:t>cell</w:t>
      </w:r>
      <w:r w:rsidR="00E82EBB" w:rsidRPr="000A02EC">
        <w:rPr>
          <w:rFonts w:ascii="Arial" w:hAnsi="Arial" w:cs="Arial"/>
          <w:sz w:val="24"/>
          <w:szCs w:val="24"/>
        </w:rPr>
        <w:t xml:space="preserve">s </w:t>
      </w:r>
      <w:r w:rsidRPr="000A02EC">
        <w:rPr>
          <w:rFonts w:ascii="Arial" w:hAnsi="Arial" w:cs="Arial"/>
          <w:sz w:val="24"/>
          <w:szCs w:val="24"/>
        </w:rPr>
        <w:t xml:space="preserve">had been collected </w:t>
      </w:r>
      <w:r w:rsidR="00E82EBB" w:rsidRPr="000A02EC">
        <w:rPr>
          <w:rFonts w:ascii="Arial" w:hAnsi="Arial" w:cs="Arial"/>
          <w:sz w:val="24"/>
          <w:szCs w:val="24"/>
        </w:rPr>
        <w:t>an</w:t>
      </w:r>
      <w:r w:rsidR="00384350" w:rsidRPr="000A02EC">
        <w:rPr>
          <w:rFonts w:ascii="Arial" w:hAnsi="Arial" w:cs="Arial"/>
          <w:sz w:val="24"/>
          <w:szCs w:val="24"/>
        </w:rPr>
        <w:t>d</w:t>
      </w:r>
      <w:r w:rsidR="00E82EBB" w:rsidRPr="000A02EC">
        <w:rPr>
          <w:rFonts w:ascii="Arial" w:hAnsi="Arial" w:cs="Arial"/>
          <w:sz w:val="24"/>
          <w:szCs w:val="24"/>
        </w:rPr>
        <w:t xml:space="preserve"> </w:t>
      </w:r>
      <w:r w:rsidR="003918E5" w:rsidRPr="000A02EC">
        <w:rPr>
          <w:rFonts w:ascii="Arial" w:hAnsi="Arial" w:cs="Arial"/>
          <w:sz w:val="24"/>
          <w:szCs w:val="24"/>
        </w:rPr>
        <w:t>cryo</w:t>
      </w:r>
      <w:r w:rsidR="00A107EF" w:rsidRPr="000A02EC">
        <w:rPr>
          <w:rFonts w:ascii="Arial" w:hAnsi="Arial" w:cs="Arial"/>
          <w:sz w:val="24"/>
          <w:szCs w:val="24"/>
        </w:rPr>
        <w:t>-</w:t>
      </w:r>
      <w:r w:rsidR="003918E5" w:rsidRPr="000A02EC">
        <w:rPr>
          <w:rFonts w:ascii="Arial" w:hAnsi="Arial" w:cs="Arial"/>
          <w:sz w:val="24"/>
          <w:szCs w:val="24"/>
        </w:rPr>
        <w:t xml:space="preserve">preserved </w:t>
      </w:r>
      <w:r w:rsidR="00E82EBB" w:rsidRPr="000A02EC">
        <w:rPr>
          <w:rFonts w:ascii="Arial" w:hAnsi="Arial" w:cs="Arial"/>
          <w:sz w:val="24"/>
          <w:szCs w:val="24"/>
        </w:rPr>
        <w:t>for unre</w:t>
      </w:r>
      <w:r w:rsidR="00384350" w:rsidRPr="000A02EC">
        <w:rPr>
          <w:rFonts w:ascii="Arial" w:hAnsi="Arial" w:cs="Arial"/>
          <w:sz w:val="24"/>
          <w:szCs w:val="24"/>
        </w:rPr>
        <w:t>lated</w:t>
      </w:r>
      <w:r w:rsidR="00E82EBB" w:rsidRPr="000A02EC">
        <w:rPr>
          <w:rFonts w:ascii="Arial" w:hAnsi="Arial" w:cs="Arial"/>
          <w:sz w:val="24"/>
          <w:szCs w:val="24"/>
        </w:rPr>
        <w:t xml:space="preserve"> reasons</w:t>
      </w:r>
      <w:r w:rsidR="00103674" w:rsidRPr="000A02EC">
        <w:rPr>
          <w:rFonts w:ascii="Arial" w:hAnsi="Arial" w:cs="Arial"/>
          <w:sz w:val="24"/>
          <w:szCs w:val="24"/>
        </w:rPr>
        <w:t xml:space="preserve"> with no suspicion of an</w:t>
      </w:r>
      <w:r w:rsidR="00602F5E" w:rsidRPr="000A02EC">
        <w:rPr>
          <w:rFonts w:ascii="Arial" w:hAnsi="Arial" w:cs="Arial"/>
          <w:sz w:val="24"/>
          <w:szCs w:val="24"/>
        </w:rPr>
        <w:t>y</w:t>
      </w:r>
      <w:r w:rsidR="00103674" w:rsidRPr="000A02EC">
        <w:rPr>
          <w:rFonts w:ascii="Arial" w:hAnsi="Arial" w:cs="Arial"/>
          <w:sz w:val="24"/>
          <w:szCs w:val="24"/>
        </w:rPr>
        <w:t xml:space="preserve"> illness.  A sample showed a hemoglobin concent</w:t>
      </w:r>
      <w:r w:rsidR="00C93E11" w:rsidRPr="000A02EC">
        <w:rPr>
          <w:rFonts w:ascii="Arial" w:hAnsi="Arial" w:cs="Arial"/>
          <w:sz w:val="24"/>
          <w:szCs w:val="24"/>
        </w:rPr>
        <w:t>ra</w:t>
      </w:r>
      <w:r w:rsidR="00103674" w:rsidRPr="000A02EC">
        <w:rPr>
          <w:rFonts w:ascii="Arial" w:hAnsi="Arial" w:cs="Arial"/>
          <w:sz w:val="24"/>
          <w:szCs w:val="24"/>
        </w:rPr>
        <w:t>tion of 130 g/L</w:t>
      </w:r>
      <w:r w:rsidR="00072947">
        <w:rPr>
          <w:rFonts w:ascii="Arial" w:hAnsi="Arial" w:cs="Arial"/>
          <w:sz w:val="24"/>
          <w:szCs w:val="24"/>
        </w:rPr>
        <w:t xml:space="preserve"> (below lower limit of normal)</w:t>
      </w:r>
      <w:r w:rsidR="00103674" w:rsidRPr="000A02EC">
        <w:rPr>
          <w:rFonts w:ascii="Arial" w:hAnsi="Arial" w:cs="Arial"/>
          <w:sz w:val="24"/>
          <w:szCs w:val="24"/>
        </w:rPr>
        <w:t>, WBC of 9.4 x 10E+9/L with</w:t>
      </w:r>
      <w:r w:rsidR="00810892" w:rsidRPr="000A02EC">
        <w:rPr>
          <w:rFonts w:ascii="Arial" w:hAnsi="Arial" w:cs="Arial"/>
          <w:sz w:val="24"/>
          <w:szCs w:val="24"/>
        </w:rPr>
        <w:t xml:space="preserve"> </w:t>
      </w:r>
      <w:r w:rsidR="00103674" w:rsidRPr="000A02EC">
        <w:rPr>
          <w:rFonts w:ascii="Arial" w:hAnsi="Arial" w:cs="Arial"/>
          <w:sz w:val="24"/>
          <w:szCs w:val="24"/>
        </w:rPr>
        <w:t>a normal differential and p</w:t>
      </w:r>
      <w:r w:rsidR="00810892" w:rsidRPr="000A02EC">
        <w:rPr>
          <w:rFonts w:ascii="Arial" w:hAnsi="Arial" w:cs="Arial"/>
          <w:sz w:val="24"/>
          <w:szCs w:val="24"/>
        </w:rPr>
        <w:t>la</w:t>
      </w:r>
      <w:r w:rsidR="00103674" w:rsidRPr="000A02EC">
        <w:rPr>
          <w:rFonts w:ascii="Arial" w:hAnsi="Arial" w:cs="Arial"/>
          <w:sz w:val="24"/>
          <w:szCs w:val="24"/>
        </w:rPr>
        <w:t>telets</w:t>
      </w:r>
      <w:r w:rsidR="00072947" w:rsidRPr="00E31457">
        <w:rPr>
          <w:rFonts w:ascii="Arial" w:hAnsi="Arial" w:cs="Arial"/>
          <w:sz w:val="24"/>
          <w:szCs w:val="24"/>
        </w:rPr>
        <w:t xml:space="preserve">, </w:t>
      </w:r>
      <w:r w:rsidR="00EA5D52">
        <w:rPr>
          <w:rFonts w:ascii="Arial" w:hAnsi="Arial" w:cs="Arial"/>
          <w:sz w:val="24"/>
          <w:szCs w:val="24"/>
        </w:rPr>
        <w:t xml:space="preserve">215 </w:t>
      </w:r>
      <w:r w:rsidR="006B1982">
        <w:rPr>
          <w:rFonts w:ascii="Arial" w:hAnsi="Arial" w:cs="Arial"/>
          <w:sz w:val="24"/>
          <w:szCs w:val="24"/>
        </w:rPr>
        <w:t>x 10E+9/L</w:t>
      </w:r>
      <w:r w:rsidR="00C93E11" w:rsidRPr="000A02EC">
        <w:rPr>
          <w:rFonts w:ascii="Arial" w:hAnsi="Arial" w:cs="Arial"/>
          <w:sz w:val="24"/>
          <w:szCs w:val="24"/>
        </w:rPr>
        <w:t xml:space="preserve">. </w:t>
      </w:r>
      <w:r w:rsidR="00103674" w:rsidRPr="000A02EC">
        <w:rPr>
          <w:rFonts w:ascii="Arial" w:hAnsi="Arial" w:cs="Arial"/>
          <w:sz w:val="24"/>
          <w:szCs w:val="24"/>
        </w:rPr>
        <w:t xml:space="preserve"> </w:t>
      </w:r>
      <w:r w:rsidR="00C93E11" w:rsidRPr="000A02EC">
        <w:rPr>
          <w:rFonts w:ascii="Arial" w:hAnsi="Arial" w:cs="Arial"/>
          <w:sz w:val="24"/>
          <w:szCs w:val="24"/>
        </w:rPr>
        <w:t>Umbical cord blood s</w:t>
      </w:r>
      <w:r w:rsidR="003918E5" w:rsidRPr="000A02EC">
        <w:rPr>
          <w:rFonts w:ascii="Arial" w:hAnsi="Arial" w:cs="Arial"/>
          <w:sz w:val="24"/>
          <w:szCs w:val="24"/>
        </w:rPr>
        <w:t xml:space="preserve">amples were obtained </w:t>
      </w:r>
      <w:r w:rsidR="00FC0235" w:rsidRPr="000A02EC">
        <w:rPr>
          <w:rFonts w:ascii="Arial" w:hAnsi="Arial" w:cs="Arial"/>
          <w:sz w:val="24"/>
          <w:szCs w:val="24"/>
        </w:rPr>
        <w:t xml:space="preserve">with </w:t>
      </w:r>
      <w:r w:rsidR="003918E5" w:rsidRPr="000A02EC">
        <w:rPr>
          <w:rFonts w:ascii="Arial" w:hAnsi="Arial" w:cs="Arial"/>
          <w:sz w:val="24"/>
          <w:szCs w:val="24"/>
        </w:rPr>
        <w:t>parenteral consent</w:t>
      </w:r>
      <w:r w:rsidR="00384350" w:rsidRPr="000A02EC">
        <w:rPr>
          <w:rFonts w:ascii="Arial" w:hAnsi="Arial" w:cs="Arial"/>
          <w:sz w:val="24"/>
          <w:szCs w:val="24"/>
        </w:rPr>
        <w:t xml:space="preserve"> and DNA extracted</w:t>
      </w:r>
      <w:r w:rsidR="003918E5" w:rsidRPr="000A02EC">
        <w:rPr>
          <w:rFonts w:ascii="Arial" w:hAnsi="Arial" w:cs="Arial"/>
          <w:sz w:val="24"/>
          <w:szCs w:val="24"/>
        </w:rPr>
        <w:t>.</w:t>
      </w:r>
      <w:r w:rsidR="00FC0235" w:rsidRPr="000A02EC">
        <w:rPr>
          <w:rFonts w:ascii="Arial" w:hAnsi="Arial" w:cs="Arial"/>
          <w:sz w:val="24"/>
          <w:szCs w:val="24"/>
        </w:rPr>
        <w:t xml:space="preserve">  </w:t>
      </w:r>
      <w:r w:rsidR="00502257" w:rsidRPr="000A02EC">
        <w:rPr>
          <w:rFonts w:ascii="Arial" w:hAnsi="Arial" w:cs="Arial"/>
          <w:sz w:val="24"/>
          <w:szCs w:val="24"/>
          <w:shd w:val="clear" w:color="auto" w:fill="FFFFFF"/>
        </w:rPr>
        <w:t xml:space="preserve">Molecular analyses by nested mRNA RT-PCR was negative for </w:t>
      </w:r>
      <w:r w:rsidR="00502257" w:rsidRPr="000A02EC">
        <w:rPr>
          <w:rFonts w:ascii="Arial" w:hAnsi="Arial" w:cs="Arial"/>
          <w:i/>
          <w:iCs/>
          <w:sz w:val="24"/>
          <w:szCs w:val="24"/>
          <w:shd w:val="clear" w:color="auto" w:fill="FFFFFF"/>
        </w:rPr>
        <w:t>BCRABL1</w:t>
      </w:r>
      <w:r w:rsidR="002B4256" w:rsidRPr="000A02EC">
        <w:rPr>
          <w:rFonts w:ascii="Arial" w:hAnsi="Arial" w:cs="Arial"/>
          <w:i/>
          <w:iCs/>
          <w:sz w:val="24"/>
          <w:szCs w:val="24"/>
          <w:shd w:val="clear" w:color="auto" w:fill="FFFFFF"/>
        </w:rPr>
        <w:t xml:space="preserve">.  </w:t>
      </w:r>
      <w:r w:rsidR="002B4256" w:rsidRPr="000A02EC">
        <w:rPr>
          <w:rFonts w:ascii="Arial" w:hAnsi="Arial" w:cs="Arial"/>
          <w:sz w:val="24"/>
          <w:szCs w:val="24"/>
          <w:shd w:val="clear" w:color="auto" w:fill="FFFFFF"/>
        </w:rPr>
        <w:t>H</w:t>
      </w:r>
      <w:r w:rsidR="00502257" w:rsidRPr="000A02EC">
        <w:rPr>
          <w:rFonts w:ascii="Arial" w:hAnsi="Arial" w:cs="Arial"/>
          <w:sz w:val="24"/>
          <w:szCs w:val="24"/>
          <w:shd w:val="clear" w:color="auto" w:fill="FFFFFF"/>
        </w:rPr>
        <w:t>owever sensitivity was limited (</w:t>
      </w:r>
      <w:r w:rsidR="004D7A6D" w:rsidRPr="000A02EC">
        <w:rPr>
          <w:rFonts w:ascii="Arial" w:hAnsi="Arial" w:cs="Arial"/>
          <w:sz w:val="24"/>
          <w:szCs w:val="24"/>
          <w:shd w:val="clear" w:color="auto" w:fill="FFFFFF"/>
        </w:rPr>
        <w:t xml:space="preserve">molecular response; </w:t>
      </w:r>
      <w:r w:rsidR="00502257" w:rsidRPr="000A02EC">
        <w:rPr>
          <w:rFonts w:ascii="Arial" w:hAnsi="Arial" w:cs="Arial"/>
          <w:sz w:val="24"/>
          <w:szCs w:val="24"/>
          <w:shd w:val="clear" w:color="auto" w:fill="FFFFFF"/>
        </w:rPr>
        <w:t>M</w:t>
      </w:r>
      <w:r w:rsidR="00DF27CA" w:rsidRPr="000A02EC">
        <w:rPr>
          <w:rFonts w:ascii="Arial" w:hAnsi="Arial" w:cs="Arial"/>
          <w:sz w:val="24"/>
          <w:szCs w:val="24"/>
          <w:shd w:val="clear" w:color="auto" w:fill="FFFFFF"/>
        </w:rPr>
        <w:t>MR</w:t>
      </w:r>
      <w:r w:rsidR="00502257" w:rsidRPr="000A02EC">
        <w:rPr>
          <w:rFonts w:ascii="Arial" w:hAnsi="Arial" w:cs="Arial"/>
          <w:sz w:val="24"/>
          <w:szCs w:val="24"/>
          <w:shd w:val="clear" w:color="auto" w:fill="FFFFFF"/>
        </w:rPr>
        <w:t xml:space="preserve">) </w:t>
      </w:r>
      <w:r w:rsidR="004D7A6D" w:rsidRPr="000A02EC">
        <w:rPr>
          <w:rFonts w:ascii="Arial" w:hAnsi="Arial" w:cs="Arial"/>
          <w:sz w:val="24"/>
          <w:szCs w:val="24"/>
          <w:shd w:val="clear" w:color="auto" w:fill="FFFFFF"/>
        </w:rPr>
        <w:t xml:space="preserve">because of </w:t>
      </w:r>
      <w:r w:rsidR="00C93E11" w:rsidRPr="000A02EC">
        <w:rPr>
          <w:rFonts w:ascii="Arial" w:hAnsi="Arial" w:cs="Arial"/>
          <w:sz w:val="24"/>
          <w:szCs w:val="24"/>
          <w:shd w:val="clear" w:color="auto" w:fill="FFFFFF"/>
        </w:rPr>
        <w:t>the small amount of DNA</w:t>
      </w:r>
      <w:r w:rsidR="001A724B" w:rsidRPr="000A02EC">
        <w:rPr>
          <w:rFonts w:ascii="Arial" w:hAnsi="Arial" w:cs="Arial"/>
          <w:sz w:val="24"/>
          <w:szCs w:val="24"/>
        </w:rPr>
        <w:t xml:space="preserve">. </w:t>
      </w:r>
      <w:r w:rsidR="00326048" w:rsidRPr="000A02EC">
        <w:rPr>
          <w:rFonts w:ascii="Arial" w:hAnsi="Arial" w:cs="Arial"/>
          <w:sz w:val="24"/>
          <w:szCs w:val="24"/>
        </w:rPr>
        <w:t xml:space="preserve"> </w:t>
      </w:r>
      <w:r w:rsidR="004B2B30" w:rsidRPr="000A02EC">
        <w:rPr>
          <w:rFonts w:ascii="Arial" w:hAnsi="Arial" w:cs="Arial"/>
          <w:sz w:val="24"/>
          <w:szCs w:val="24"/>
        </w:rPr>
        <w:t xml:space="preserve">Next, </w:t>
      </w:r>
      <w:r w:rsidR="00144E1A" w:rsidRPr="000A02EC">
        <w:rPr>
          <w:rFonts w:ascii="Arial" w:hAnsi="Arial" w:cs="Arial"/>
          <w:sz w:val="24"/>
          <w:szCs w:val="24"/>
        </w:rPr>
        <w:t>a</w:t>
      </w:r>
      <w:r w:rsidR="00B41F89" w:rsidRPr="000A02EC">
        <w:rPr>
          <w:rFonts w:ascii="Arial" w:hAnsi="Arial" w:cs="Arial"/>
          <w:sz w:val="24"/>
          <w:szCs w:val="24"/>
        </w:rPr>
        <w:t xml:space="preserve"> </w:t>
      </w:r>
      <w:r w:rsidR="00541AE4" w:rsidRPr="000A02EC">
        <w:rPr>
          <w:rFonts w:ascii="Arial" w:hAnsi="Arial" w:cs="Arial"/>
          <w:sz w:val="24"/>
          <w:szCs w:val="24"/>
        </w:rPr>
        <w:t xml:space="preserve">nested </w:t>
      </w:r>
      <w:r w:rsidR="00B41F89" w:rsidRPr="000A02EC">
        <w:rPr>
          <w:rFonts w:ascii="Arial" w:hAnsi="Arial" w:cs="Arial"/>
          <w:sz w:val="24"/>
          <w:szCs w:val="24"/>
        </w:rPr>
        <w:t>genomic DNA (gDNA)-based PCR</w:t>
      </w:r>
      <w:r w:rsidR="005E4458" w:rsidRPr="000A02EC">
        <w:rPr>
          <w:rFonts w:ascii="Arial" w:hAnsi="Arial" w:cs="Arial"/>
          <w:sz w:val="24"/>
          <w:szCs w:val="24"/>
        </w:rPr>
        <w:t xml:space="preserve"> was done </w:t>
      </w:r>
      <w:r w:rsidR="00144E1A" w:rsidRPr="000A02EC">
        <w:rPr>
          <w:rFonts w:ascii="Arial" w:hAnsi="Arial" w:cs="Arial"/>
          <w:sz w:val="24"/>
          <w:szCs w:val="24"/>
        </w:rPr>
        <w:t>using subject</w:t>
      </w:r>
      <w:r w:rsidR="005E4458" w:rsidRPr="000A02EC">
        <w:rPr>
          <w:rFonts w:ascii="Arial" w:hAnsi="Arial" w:cs="Arial"/>
          <w:sz w:val="24"/>
          <w:szCs w:val="24"/>
        </w:rPr>
        <w:t xml:space="preserve"> specific PCR primers</w:t>
      </w:r>
      <w:r w:rsidR="0045477B" w:rsidRPr="000A02EC">
        <w:rPr>
          <w:rFonts w:ascii="Arial" w:hAnsi="Arial" w:cs="Arial"/>
          <w:sz w:val="24"/>
          <w:szCs w:val="24"/>
        </w:rPr>
        <w:t xml:space="preserve"> </w:t>
      </w:r>
      <w:r w:rsidR="00541AE4" w:rsidRPr="000A02EC">
        <w:rPr>
          <w:rFonts w:ascii="Arial" w:hAnsi="Arial" w:cs="Arial"/>
          <w:sz w:val="24"/>
          <w:szCs w:val="24"/>
        </w:rPr>
        <w:t>after characteri</w:t>
      </w:r>
      <w:r w:rsidR="00471EB3" w:rsidRPr="000A02EC">
        <w:rPr>
          <w:rFonts w:ascii="Arial" w:hAnsi="Arial" w:cs="Arial"/>
          <w:sz w:val="24"/>
          <w:szCs w:val="24"/>
        </w:rPr>
        <w:t>zing</w:t>
      </w:r>
      <w:r w:rsidR="00541AE4" w:rsidRPr="000A02EC">
        <w:rPr>
          <w:rFonts w:ascii="Arial" w:hAnsi="Arial" w:cs="Arial"/>
          <w:sz w:val="24"/>
          <w:szCs w:val="24"/>
        </w:rPr>
        <w:t xml:space="preserve"> the genomic breakpoints</w:t>
      </w:r>
      <w:r w:rsidR="000E7489" w:rsidRPr="000A02EC">
        <w:rPr>
          <w:rFonts w:ascii="Arial" w:hAnsi="Arial" w:cs="Arial"/>
          <w:sz w:val="24"/>
          <w:szCs w:val="24"/>
        </w:rPr>
        <w:t>.[</w:t>
      </w:r>
      <w:r w:rsidR="00FF456B" w:rsidRPr="000A02EC">
        <w:rPr>
          <w:rFonts w:ascii="Arial" w:hAnsi="Arial" w:cs="Arial"/>
          <w:sz w:val="24"/>
          <w:szCs w:val="24"/>
        </w:rPr>
        <w:t>2</w:t>
      </w:r>
      <w:r w:rsidR="00DA31B1">
        <w:rPr>
          <w:rFonts w:ascii="Arial" w:hAnsi="Arial" w:cs="Arial"/>
          <w:sz w:val="24"/>
          <w:szCs w:val="24"/>
        </w:rPr>
        <w:t>7</w:t>
      </w:r>
      <w:r w:rsidR="000E7489" w:rsidRPr="000A02EC">
        <w:rPr>
          <w:rFonts w:ascii="Arial" w:hAnsi="Arial" w:cs="Arial"/>
          <w:sz w:val="24"/>
          <w:szCs w:val="24"/>
        </w:rPr>
        <w:t>]</w:t>
      </w:r>
      <w:r w:rsidR="00541AE4" w:rsidRPr="000A02EC">
        <w:rPr>
          <w:rFonts w:ascii="Arial" w:hAnsi="Arial" w:cs="Arial"/>
          <w:sz w:val="24"/>
          <w:szCs w:val="24"/>
        </w:rPr>
        <w:t xml:space="preserve"> </w:t>
      </w:r>
      <w:r w:rsidR="000E7489" w:rsidRPr="000A02EC">
        <w:rPr>
          <w:rFonts w:ascii="Arial" w:hAnsi="Arial" w:cs="Arial"/>
          <w:sz w:val="24"/>
          <w:szCs w:val="24"/>
          <w:vertAlign w:val="superscript"/>
        </w:rPr>
        <w:t xml:space="preserve"> </w:t>
      </w:r>
      <w:r w:rsidR="005E4458" w:rsidRPr="000A02EC">
        <w:rPr>
          <w:rFonts w:ascii="Arial" w:hAnsi="Arial" w:cs="Arial"/>
          <w:sz w:val="24"/>
          <w:szCs w:val="24"/>
        </w:rPr>
        <w:t xml:space="preserve"> </w:t>
      </w:r>
      <w:r w:rsidR="00C93E11" w:rsidRPr="000A02EC">
        <w:rPr>
          <w:rFonts w:ascii="Arial" w:hAnsi="Arial" w:cs="Arial"/>
          <w:sz w:val="24"/>
          <w:szCs w:val="24"/>
        </w:rPr>
        <w:t xml:space="preserve">A </w:t>
      </w:r>
      <w:r w:rsidR="00541AE4" w:rsidRPr="000A02EC">
        <w:rPr>
          <w:rFonts w:ascii="Arial" w:hAnsi="Arial" w:cs="Arial"/>
          <w:i/>
          <w:iCs/>
          <w:sz w:val="24"/>
          <w:szCs w:val="24"/>
        </w:rPr>
        <w:t>BCRABL1</w:t>
      </w:r>
      <w:r w:rsidR="00541AE4" w:rsidRPr="000A02EC">
        <w:rPr>
          <w:rFonts w:ascii="Arial" w:hAnsi="Arial" w:cs="Arial"/>
          <w:sz w:val="24"/>
          <w:szCs w:val="24"/>
        </w:rPr>
        <w:t xml:space="preserve"> fusion was identified in 2/4 replicates using 136</w:t>
      </w:r>
      <w:r w:rsidR="00471EB3" w:rsidRPr="000A02EC">
        <w:rPr>
          <w:rFonts w:ascii="Arial" w:hAnsi="Arial" w:cs="Arial"/>
          <w:sz w:val="24"/>
          <w:szCs w:val="24"/>
        </w:rPr>
        <w:t xml:space="preserve"> </w:t>
      </w:r>
      <w:r w:rsidR="00541AE4" w:rsidRPr="000A02EC">
        <w:rPr>
          <w:rFonts w:ascii="Arial" w:hAnsi="Arial" w:cs="Arial"/>
          <w:sz w:val="24"/>
          <w:szCs w:val="24"/>
        </w:rPr>
        <w:t xml:space="preserve">ng cord blood DNA </w:t>
      </w:r>
      <w:r w:rsidR="00541AE4" w:rsidRPr="000A02EC">
        <w:rPr>
          <w:rFonts w:ascii="Arial" w:hAnsi="Arial" w:cs="Arial"/>
          <w:i/>
          <w:iCs/>
          <w:sz w:val="24"/>
          <w:szCs w:val="24"/>
        </w:rPr>
        <w:t>per</w:t>
      </w:r>
      <w:r w:rsidR="00541AE4" w:rsidRPr="000A02EC">
        <w:rPr>
          <w:rFonts w:ascii="Arial" w:hAnsi="Arial" w:cs="Arial"/>
          <w:sz w:val="24"/>
          <w:szCs w:val="24"/>
        </w:rPr>
        <w:t xml:space="preserve"> replicate, suggesting a clonal burden of </w:t>
      </w:r>
      <w:r w:rsidR="00FB3690" w:rsidRPr="000A02EC">
        <w:rPr>
          <w:rFonts w:ascii="Arial" w:hAnsi="Arial" w:cs="Arial"/>
          <w:sz w:val="24"/>
          <w:szCs w:val="24"/>
        </w:rPr>
        <w:t>&lt;1 in 10</w:t>
      </w:r>
      <w:r w:rsidR="00471EB3" w:rsidRPr="000A02EC">
        <w:rPr>
          <w:rFonts w:ascii="Arial" w:hAnsi="Arial" w:cs="Arial"/>
          <w:sz w:val="24"/>
          <w:szCs w:val="24"/>
        </w:rPr>
        <w:t>E+4</w:t>
      </w:r>
      <w:r w:rsidR="00FB3690" w:rsidRPr="000A02EC">
        <w:rPr>
          <w:rFonts w:ascii="Arial" w:hAnsi="Arial" w:cs="Arial"/>
          <w:sz w:val="24"/>
          <w:szCs w:val="24"/>
          <w:vertAlign w:val="superscript"/>
        </w:rPr>
        <w:t xml:space="preserve"> </w:t>
      </w:r>
      <w:r w:rsidR="00810892" w:rsidRPr="000A02EC">
        <w:rPr>
          <w:rFonts w:ascii="Arial" w:hAnsi="Arial" w:cs="Arial"/>
          <w:sz w:val="24"/>
          <w:szCs w:val="24"/>
        </w:rPr>
        <w:t>leukocytes</w:t>
      </w:r>
      <w:r w:rsidR="00FB3690" w:rsidRPr="000A02EC">
        <w:rPr>
          <w:rFonts w:ascii="Arial" w:hAnsi="Arial" w:cs="Arial"/>
          <w:sz w:val="24"/>
          <w:szCs w:val="24"/>
        </w:rPr>
        <w:t>.</w:t>
      </w:r>
      <w:r w:rsidR="00AB1B47" w:rsidRPr="000A02EC">
        <w:rPr>
          <w:rFonts w:ascii="Arial" w:hAnsi="Arial" w:cs="Arial"/>
          <w:sz w:val="24"/>
          <w:szCs w:val="24"/>
        </w:rPr>
        <w:t xml:space="preserve"> </w:t>
      </w:r>
      <w:r w:rsidR="00DF3FE7" w:rsidRPr="000A02EC">
        <w:rPr>
          <w:rFonts w:ascii="Arial" w:hAnsi="Arial" w:cs="Arial"/>
          <w:sz w:val="24"/>
          <w:szCs w:val="24"/>
        </w:rPr>
        <w:t xml:space="preserve"> We found no </w:t>
      </w:r>
      <w:r w:rsidR="00767802" w:rsidRPr="000A02EC">
        <w:rPr>
          <w:rFonts w:ascii="Arial" w:hAnsi="Arial" w:cs="Arial"/>
          <w:sz w:val="24"/>
          <w:szCs w:val="24"/>
        </w:rPr>
        <w:t xml:space="preserve">mutation using </w:t>
      </w:r>
      <w:r w:rsidR="00DF3FE7" w:rsidRPr="000A02EC">
        <w:rPr>
          <w:rFonts w:ascii="Arial" w:hAnsi="Arial" w:cs="Arial"/>
          <w:sz w:val="24"/>
          <w:szCs w:val="24"/>
        </w:rPr>
        <w:t xml:space="preserve">a </w:t>
      </w:r>
      <w:r w:rsidR="00431975" w:rsidRPr="000A02EC">
        <w:rPr>
          <w:rFonts w:ascii="Arial" w:hAnsi="Arial" w:cs="Arial"/>
          <w:sz w:val="24"/>
          <w:szCs w:val="24"/>
        </w:rPr>
        <w:t xml:space="preserve"> </w:t>
      </w:r>
      <w:r w:rsidR="00541AE4" w:rsidRPr="000A02EC">
        <w:rPr>
          <w:rFonts w:ascii="Arial" w:hAnsi="Arial" w:cs="Arial"/>
          <w:sz w:val="24"/>
          <w:szCs w:val="24"/>
        </w:rPr>
        <w:t xml:space="preserve">myeloid panel </w:t>
      </w:r>
      <w:r w:rsidR="00767802" w:rsidRPr="000A02EC">
        <w:rPr>
          <w:rFonts w:ascii="Arial" w:hAnsi="Arial" w:cs="Arial"/>
          <w:sz w:val="24"/>
          <w:szCs w:val="24"/>
        </w:rPr>
        <w:t>of</w:t>
      </w:r>
      <w:r w:rsidR="00541AE4" w:rsidRPr="000A02EC">
        <w:rPr>
          <w:rFonts w:ascii="Arial" w:hAnsi="Arial" w:cs="Arial"/>
          <w:sz w:val="24"/>
          <w:szCs w:val="24"/>
        </w:rPr>
        <w:t xml:space="preserve"> </w:t>
      </w:r>
      <w:r w:rsidR="00DB7463" w:rsidRPr="000A02EC">
        <w:rPr>
          <w:rFonts w:ascii="Arial" w:hAnsi="Arial" w:cs="Arial"/>
          <w:sz w:val="24"/>
          <w:szCs w:val="24"/>
        </w:rPr>
        <w:t>11 genes associated with pre</w:t>
      </w:r>
      <w:r w:rsidR="000D274B" w:rsidRPr="000A02EC">
        <w:rPr>
          <w:rFonts w:ascii="Arial" w:hAnsi="Arial" w:cs="Arial"/>
          <w:sz w:val="24"/>
          <w:szCs w:val="24"/>
        </w:rPr>
        <w:t>-</w:t>
      </w:r>
      <w:r w:rsidR="00DB7463" w:rsidRPr="000A02EC">
        <w:rPr>
          <w:rFonts w:ascii="Arial" w:hAnsi="Arial" w:cs="Arial"/>
          <w:sz w:val="24"/>
          <w:szCs w:val="24"/>
        </w:rPr>
        <w:t xml:space="preserve">disposition to myeloid </w:t>
      </w:r>
      <w:r w:rsidR="00471EB3" w:rsidRPr="000A02EC">
        <w:rPr>
          <w:rFonts w:ascii="Arial" w:hAnsi="Arial" w:cs="Arial"/>
          <w:sz w:val="24"/>
          <w:szCs w:val="24"/>
        </w:rPr>
        <w:t>cancers</w:t>
      </w:r>
      <w:r w:rsidR="00DF3FE7" w:rsidRPr="000A02EC">
        <w:rPr>
          <w:rFonts w:ascii="Arial" w:hAnsi="Arial" w:cs="Arial"/>
          <w:sz w:val="24"/>
          <w:szCs w:val="24"/>
        </w:rPr>
        <w:t xml:space="preserve">, </w:t>
      </w:r>
      <w:r w:rsidR="00DB7463" w:rsidRPr="000A02EC">
        <w:rPr>
          <w:rFonts w:ascii="Arial" w:hAnsi="Arial" w:cs="Arial"/>
          <w:i/>
          <w:iCs/>
          <w:sz w:val="24"/>
          <w:szCs w:val="24"/>
        </w:rPr>
        <w:t>ACD, ANKRD26, CEBPA, DDX41, ETV6, GATA2, RUNX1, SRP72, TERC, TERT</w:t>
      </w:r>
      <w:r w:rsidR="00767802" w:rsidRPr="000A02EC">
        <w:rPr>
          <w:rFonts w:ascii="Arial" w:hAnsi="Arial" w:cs="Arial"/>
          <w:i/>
          <w:iCs/>
          <w:sz w:val="24"/>
          <w:szCs w:val="24"/>
        </w:rPr>
        <w:t xml:space="preserve"> </w:t>
      </w:r>
      <w:r w:rsidR="00767802" w:rsidRPr="000A02EC">
        <w:rPr>
          <w:rFonts w:ascii="Arial" w:hAnsi="Arial" w:cs="Arial"/>
          <w:sz w:val="24"/>
          <w:szCs w:val="24"/>
        </w:rPr>
        <w:t>and</w:t>
      </w:r>
      <w:r w:rsidR="00DB7463" w:rsidRPr="000A02EC">
        <w:rPr>
          <w:rFonts w:ascii="Arial" w:hAnsi="Arial" w:cs="Arial"/>
          <w:i/>
          <w:iCs/>
          <w:sz w:val="24"/>
          <w:szCs w:val="24"/>
        </w:rPr>
        <w:t xml:space="preserve"> TP53</w:t>
      </w:r>
      <w:r w:rsidR="00767802" w:rsidRPr="000A02EC">
        <w:rPr>
          <w:rFonts w:ascii="Arial" w:hAnsi="Arial" w:cs="Arial"/>
          <w:i/>
          <w:iCs/>
          <w:sz w:val="24"/>
          <w:szCs w:val="24"/>
        </w:rPr>
        <w:t>.</w:t>
      </w:r>
      <w:r w:rsidR="00AB1B47" w:rsidRPr="000A02EC">
        <w:rPr>
          <w:rFonts w:ascii="Arial" w:hAnsi="Arial" w:cs="Arial"/>
          <w:sz w:val="24"/>
          <w:szCs w:val="24"/>
        </w:rPr>
        <w:t xml:space="preserve"> </w:t>
      </w:r>
    </w:p>
    <w:p w14:paraId="1B5B955B" w14:textId="77777777" w:rsidR="00E82EBB" w:rsidRPr="000A02EC" w:rsidRDefault="00E82EBB" w:rsidP="00E04D1B">
      <w:pPr>
        <w:spacing w:before="80" w:after="80" w:line="360" w:lineRule="auto"/>
        <w:jc w:val="both"/>
        <w:rPr>
          <w:rFonts w:ascii="Arial" w:hAnsi="Arial" w:cs="Arial"/>
          <w:sz w:val="24"/>
          <w:szCs w:val="24"/>
        </w:rPr>
      </w:pPr>
    </w:p>
    <w:p w14:paraId="2E3B1BF9" w14:textId="34144FF4" w:rsidR="00091AD6" w:rsidRPr="000A02EC" w:rsidRDefault="007614A0" w:rsidP="00E04D1B">
      <w:pPr>
        <w:spacing w:before="80" w:after="80" w:line="360" w:lineRule="auto"/>
        <w:jc w:val="both"/>
        <w:rPr>
          <w:rFonts w:ascii="Arial" w:hAnsi="Arial" w:cs="Arial"/>
          <w:sz w:val="24"/>
          <w:szCs w:val="24"/>
        </w:rPr>
      </w:pPr>
      <w:r w:rsidRPr="000A02EC">
        <w:rPr>
          <w:rFonts w:ascii="Arial" w:hAnsi="Arial" w:cs="Arial"/>
          <w:sz w:val="24"/>
          <w:szCs w:val="24"/>
        </w:rPr>
        <w:t xml:space="preserve">The </w:t>
      </w:r>
      <w:r w:rsidR="005F4F52" w:rsidRPr="000A02EC">
        <w:rPr>
          <w:rFonts w:ascii="Arial" w:hAnsi="Arial" w:cs="Arial"/>
          <w:sz w:val="24"/>
          <w:szCs w:val="24"/>
        </w:rPr>
        <w:t>child</w:t>
      </w:r>
      <w:r w:rsidR="00151226" w:rsidRPr="000A02EC">
        <w:rPr>
          <w:rFonts w:ascii="Arial" w:hAnsi="Arial" w:cs="Arial"/>
          <w:sz w:val="24"/>
          <w:szCs w:val="24"/>
        </w:rPr>
        <w:t xml:space="preserve"> </w:t>
      </w:r>
      <w:r w:rsidRPr="000A02EC">
        <w:rPr>
          <w:rFonts w:ascii="Arial" w:hAnsi="Arial" w:cs="Arial"/>
          <w:sz w:val="24"/>
          <w:szCs w:val="24"/>
        </w:rPr>
        <w:t>received</w:t>
      </w:r>
      <w:r w:rsidR="00091AD6" w:rsidRPr="000A02EC">
        <w:rPr>
          <w:rFonts w:ascii="Arial" w:hAnsi="Arial" w:cs="Arial"/>
          <w:sz w:val="24"/>
          <w:szCs w:val="24"/>
        </w:rPr>
        <w:t xml:space="preserve"> imatinib</w:t>
      </w:r>
      <w:r w:rsidRPr="000A02EC">
        <w:rPr>
          <w:rFonts w:ascii="Arial" w:hAnsi="Arial" w:cs="Arial"/>
          <w:sz w:val="24"/>
          <w:szCs w:val="24"/>
        </w:rPr>
        <w:t xml:space="preserve">, </w:t>
      </w:r>
      <w:r w:rsidR="00091AD6" w:rsidRPr="000A02EC">
        <w:rPr>
          <w:rFonts w:ascii="Arial" w:hAnsi="Arial" w:cs="Arial"/>
          <w:sz w:val="24"/>
          <w:szCs w:val="24"/>
        </w:rPr>
        <w:t>300</w:t>
      </w:r>
      <w:r w:rsidR="00EE7F38" w:rsidRPr="000A02EC">
        <w:rPr>
          <w:rFonts w:ascii="Arial" w:hAnsi="Arial" w:cs="Arial"/>
          <w:sz w:val="24"/>
          <w:szCs w:val="24"/>
        </w:rPr>
        <w:t xml:space="preserve"> </w:t>
      </w:r>
      <w:r w:rsidR="00091AD6" w:rsidRPr="000A02EC">
        <w:rPr>
          <w:rFonts w:ascii="Arial" w:hAnsi="Arial" w:cs="Arial"/>
          <w:sz w:val="24"/>
          <w:szCs w:val="24"/>
        </w:rPr>
        <w:t>mg/m</w:t>
      </w:r>
      <w:r w:rsidRPr="000A02EC">
        <w:rPr>
          <w:rFonts w:ascii="Arial" w:hAnsi="Arial" w:cs="Arial"/>
          <w:sz w:val="24"/>
          <w:szCs w:val="24"/>
        </w:rPr>
        <w:t>E+2</w:t>
      </w:r>
      <w:r w:rsidR="00091AD6" w:rsidRPr="000A02EC">
        <w:rPr>
          <w:rFonts w:ascii="Arial" w:hAnsi="Arial" w:cs="Arial"/>
          <w:sz w:val="24"/>
          <w:szCs w:val="24"/>
        </w:rPr>
        <w:t>/d</w:t>
      </w:r>
      <w:r w:rsidRPr="000A02EC">
        <w:rPr>
          <w:rFonts w:ascii="Arial" w:hAnsi="Arial" w:cs="Arial"/>
          <w:sz w:val="24"/>
          <w:szCs w:val="24"/>
        </w:rPr>
        <w:t>,</w:t>
      </w:r>
      <w:r w:rsidR="00091AD6" w:rsidRPr="000A02EC">
        <w:rPr>
          <w:rFonts w:ascii="Arial" w:hAnsi="Arial" w:cs="Arial"/>
          <w:sz w:val="24"/>
          <w:szCs w:val="24"/>
        </w:rPr>
        <w:t xml:space="preserve"> </w:t>
      </w:r>
      <w:r w:rsidR="001034C7" w:rsidRPr="000A02EC">
        <w:rPr>
          <w:rFonts w:ascii="Arial" w:hAnsi="Arial" w:cs="Arial"/>
          <w:sz w:val="24"/>
          <w:szCs w:val="24"/>
        </w:rPr>
        <w:t xml:space="preserve">achieving a </w:t>
      </w:r>
      <w:r w:rsidR="00440F57" w:rsidRPr="000A02EC">
        <w:rPr>
          <w:rFonts w:ascii="Arial" w:hAnsi="Arial" w:cs="Arial"/>
          <w:sz w:val="24"/>
          <w:szCs w:val="24"/>
        </w:rPr>
        <w:t>major</w:t>
      </w:r>
      <w:r w:rsidR="00AA6318" w:rsidRPr="000A02EC">
        <w:rPr>
          <w:rFonts w:ascii="Arial" w:hAnsi="Arial" w:cs="Arial"/>
          <w:sz w:val="24"/>
          <w:szCs w:val="24"/>
        </w:rPr>
        <w:t xml:space="preserve"> cytogenetic response (CyR) </w:t>
      </w:r>
      <w:r w:rsidR="001034C7" w:rsidRPr="000A02EC">
        <w:rPr>
          <w:rFonts w:ascii="Arial" w:hAnsi="Arial" w:cs="Arial"/>
          <w:sz w:val="24"/>
          <w:szCs w:val="24"/>
        </w:rPr>
        <w:t>by</w:t>
      </w:r>
      <w:r w:rsidR="00AA6318" w:rsidRPr="000A02EC">
        <w:rPr>
          <w:rFonts w:ascii="Arial" w:hAnsi="Arial" w:cs="Arial"/>
          <w:sz w:val="24"/>
          <w:szCs w:val="24"/>
        </w:rPr>
        <w:t xml:space="preserve"> 3 mo</w:t>
      </w:r>
      <w:r w:rsidR="001327A9" w:rsidRPr="000A02EC">
        <w:rPr>
          <w:rFonts w:ascii="Arial" w:hAnsi="Arial" w:cs="Arial"/>
          <w:sz w:val="24"/>
          <w:szCs w:val="24"/>
        </w:rPr>
        <w:t>nths</w:t>
      </w:r>
      <w:r w:rsidR="00AA6318" w:rsidRPr="000A02EC">
        <w:rPr>
          <w:rFonts w:ascii="Arial" w:hAnsi="Arial" w:cs="Arial"/>
          <w:sz w:val="24"/>
          <w:szCs w:val="24"/>
        </w:rPr>
        <w:t xml:space="preserve">. </w:t>
      </w:r>
      <w:r w:rsidR="001034C7" w:rsidRPr="000A02EC">
        <w:rPr>
          <w:rFonts w:ascii="Arial" w:hAnsi="Arial" w:cs="Arial"/>
          <w:sz w:val="24"/>
          <w:szCs w:val="24"/>
        </w:rPr>
        <w:t xml:space="preserve"> </w:t>
      </w:r>
      <w:r w:rsidR="00EE7F38" w:rsidRPr="000A02EC">
        <w:rPr>
          <w:rFonts w:ascii="Arial" w:hAnsi="Arial" w:cs="Arial"/>
          <w:sz w:val="24"/>
          <w:szCs w:val="24"/>
        </w:rPr>
        <w:t xml:space="preserve">Response </w:t>
      </w:r>
      <w:r w:rsidR="00B8753B" w:rsidRPr="000A02EC">
        <w:rPr>
          <w:rFonts w:ascii="Arial" w:hAnsi="Arial" w:cs="Arial"/>
          <w:sz w:val="24"/>
          <w:szCs w:val="24"/>
        </w:rPr>
        <w:t xml:space="preserve">was </w:t>
      </w:r>
      <w:r w:rsidR="00FF1CCE" w:rsidRPr="000A02EC">
        <w:rPr>
          <w:rFonts w:ascii="Arial" w:hAnsi="Arial" w:cs="Arial"/>
          <w:sz w:val="24"/>
          <w:szCs w:val="24"/>
        </w:rPr>
        <w:t>down</w:t>
      </w:r>
      <w:r w:rsidR="00B8753B" w:rsidRPr="000A02EC">
        <w:rPr>
          <w:rFonts w:ascii="Arial" w:hAnsi="Arial" w:cs="Arial"/>
          <w:sz w:val="24"/>
          <w:szCs w:val="24"/>
        </w:rPr>
        <w:t>-</w:t>
      </w:r>
      <w:r w:rsidR="00FF1CCE" w:rsidRPr="000A02EC">
        <w:rPr>
          <w:rFonts w:ascii="Arial" w:hAnsi="Arial" w:cs="Arial"/>
          <w:sz w:val="24"/>
          <w:szCs w:val="24"/>
        </w:rPr>
        <w:t>graded to</w:t>
      </w:r>
      <w:r w:rsidR="00AA6318" w:rsidRPr="000A02EC">
        <w:rPr>
          <w:rFonts w:ascii="Arial" w:hAnsi="Arial" w:cs="Arial"/>
          <w:sz w:val="24"/>
          <w:szCs w:val="24"/>
        </w:rPr>
        <w:t xml:space="preserve"> minor CyR </w:t>
      </w:r>
      <w:r w:rsidR="00B8753B" w:rsidRPr="000A02EC">
        <w:rPr>
          <w:rFonts w:ascii="Arial" w:hAnsi="Arial" w:cs="Arial"/>
          <w:sz w:val="24"/>
          <w:szCs w:val="24"/>
        </w:rPr>
        <w:t>at 6 mo</w:t>
      </w:r>
      <w:r w:rsidR="00CE506A" w:rsidRPr="000A02EC">
        <w:rPr>
          <w:rFonts w:ascii="Arial" w:hAnsi="Arial" w:cs="Arial"/>
          <w:sz w:val="24"/>
          <w:szCs w:val="24"/>
        </w:rPr>
        <w:t>nths</w:t>
      </w:r>
      <w:r w:rsidR="00B8753B" w:rsidRPr="000A02EC">
        <w:rPr>
          <w:rFonts w:ascii="Arial" w:hAnsi="Arial" w:cs="Arial"/>
          <w:sz w:val="24"/>
          <w:szCs w:val="24"/>
        </w:rPr>
        <w:t xml:space="preserve"> </w:t>
      </w:r>
      <w:r w:rsidR="00AA6318" w:rsidRPr="000A02EC">
        <w:rPr>
          <w:rFonts w:ascii="Arial" w:hAnsi="Arial" w:cs="Arial"/>
          <w:sz w:val="24"/>
          <w:szCs w:val="24"/>
        </w:rPr>
        <w:t>and imatinib was increased to 500</w:t>
      </w:r>
      <w:r w:rsidR="00B8753B" w:rsidRPr="000A02EC">
        <w:rPr>
          <w:rFonts w:ascii="Arial" w:hAnsi="Arial" w:cs="Arial"/>
          <w:sz w:val="24"/>
          <w:szCs w:val="24"/>
        </w:rPr>
        <w:t xml:space="preserve"> </w:t>
      </w:r>
      <w:r w:rsidR="00AA6318" w:rsidRPr="000A02EC">
        <w:rPr>
          <w:rFonts w:ascii="Arial" w:hAnsi="Arial" w:cs="Arial"/>
          <w:sz w:val="24"/>
          <w:szCs w:val="24"/>
        </w:rPr>
        <w:t>mg/m</w:t>
      </w:r>
      <w:r w:rsidR="00B8753B" w:rsidRPr="000A02EC">
        <w:rPr>
          <w:rFonts w:ascii="Arial" w:hAnsi="Arial" w:cs="Arial"/>
          <w:sz w:val="24"/>
          <w:szCs w:val="24"/>
        </w:rPr>
        <w:t>E+2</w:t>
      </w:r>
      <w:r w:rsidR="0080072D" w:rsidRPr="000A02EC">
        <w:rPr>
          <w:rFonts w:ascii="Arial" w:hAnsi="Arial" w:cs="Arial"/>
          <w:sz w:val="24"/>
          <w:szCs w:val="24"/>
        </w:rPr>
        <w:t>/d</w:t>
      </w:r>
      <w:r w:rsidR="00AA43F9" w:rsidRPr="000A02EC">
        <w:rPr>
          <w:rFonts w:ascii="Arial" w:hAnsi="Arial" w:cs="Arial"/>
          <w:sz w:val="24"/>
          <w:szCs w:val="24"/>
        </w:rPr>
        <w:t xml:space="preserve">. </w:t>
      </w:r>
      <w:r w:rsidR="00B8753B" w:rsidRPr="000A02EC">
        <w:rPr>
          <w:rFonts w:ascii="Arial" w:hAnsi="Arial" w:cs="Arial"/>
          <w:sz w:val="24"/>
          <w:szCs w:val="24"/>
        </w:rPr>
        <w:t xml:space="preserve">  </w:t>
      </w:r>
      <w:r w:rsidR="00DC6AD1" w:rsidRPr="000A02EC">
        <w:rPr>
          <w:rFonts w:ascii="Arial" w:hAnsi="Arial" w:cs="Arial"/>
          <w:sz w:val="24"/>
          <w:szCs w:val="24"/>
        </w:rPr>
        <w:t>At 9</w:t>
      </w:r>
      <w:r w:rsidR="00AA43F9" w:rsidRPr="000A02EC">
        <w:rPr>
          <w:rFonts w:ascii="Arial" w:hAnsi="Arial" w:cs="Arial"/>
          <w:sz w:val="24"/>
          <w:szCs w:val="24"/>
        </w:rPr>
        <w:t xml:space="preserve"> mo</w:t>
      </w:r>
      <w:r w:rsidR="00A12329" w:rsidRPr="000A02EC">
        <w:rPr>
          <w:rFonts w:ascii="Arial" w:hAnsi="Arial" w:cs="Arial"/>
          <w:sz w:val="24"/>
          <w:szCs w:val="24"/>
        </w:rPr>
        <w:t>nths</w:t>
      </w:r>
      <w:r w:rsidR="009B60E7" w:rsidRPr="000A02EC">
        <w:rPr>
          <w:rFonts w:ascii="Arial" w:hAnsi="Arial" w:cs="Arial"/>
          <w:sz w:val="24"/>
          <w:szCs w:val="24"/>
        </w:rPr>
        <w:t xml:space="preserve"> of treatment</w:t>
      </w:r>
      <w:r w:rsidR="00DC6AD1" w:rsidRPr="000A02EC">
        <w:rPr>
          <w:rFonts w:ascii="Arial" w:hAnsi="Arial" w:cs="Arial"/>
          <w:sz w:val="24"/>
          <w:szCs w:val="24"/>
        </w:rPr>
        <w:t xml:space="preserve"> </w:t>
      </w:r>
      <w:r w:rsidR="009D5078" w:rsidRPr="000A02EC">
        <w:rPr>
          <w:rFonts w:ascii="Arial" w:hAnsi="Arial" w:cs="Arial"/>
          <w:sz w:val="24"/>
          <w:szCs w:val="24"/>
        </w:rPr>
        <w:t>when the blood cell concentrations and bone marrow histology w</w:t>
      </w:r>
      <w:r w:rsidR="00A12329" w:rsidRPr="000A02EC">
        <w:rPr>
          <w:rFonts w:ascii="Arial" w:hAnsi="Arial" w:cs="Arial"/>
          <w:sz w:val="24"/>
          <w:szCs w:val="24"/>
        </w:rPr>
        <w:t>ere</w:t>
      </w:r>
      <w:r w:rsidR="009D5078" w:rsidRPr="000A02EC">
        <w:rPr>
          <w:rFonts w:ascii="Arial" w:hAnsi="Arial" w:cs="Arial"/>
          <w:sz w:val="24"/>
          <w:szCs w:val="24"/>
        </w:rPr>
        <w:t xml:space="preserve"> normal</w:t>
      </w:r>
      <w:r w:rsidR="00C937C5" w:rsidRPr="000A02EC">
        <w:rPr>
          <w:rFonts w:ascii="Arial" w:hAnsi="Arial" w:cs="Arial"/>
          <w:sz w:val="24"/>
          <w:szCs w:val="24"/>
        </w:rPr>
        <w:t>,</w:t>
      </w:r>
      <w:r w:rsidR="009D5078" w:rsidRPr="000A02EC">
        <w:rPr>
          <w:rFonts w:ascii="Arial" w:hAnsi="Arial" w:cs="Arial"/>
          <w:sz w:val="24"/>
          <w:szCs w:val="24"/>
        </w:rPr>
        <w:t xml:space="preserve"> </w:t>
      </w:r>
      <w:r w:rsidR="0063173D" w:rsidRPr="000A02EC">
        <w:rPr>
          <w:rFonts w:ascii="Arial" w:hAnsi="Arial" w:cs="Arial"/>
          <w:sz w:val="24"/>
          <w:szCs w:val="24"/>
        </w:rPr>
        <w:t xml:space="preserve">cytogenetic </w:t>
      </w:r>
      <w:r w:rsidR="00143BDF" w:rsidRPr="000A02EC">
        <w:rPr>
          <w:rFonts w:ascii="Arial" w:hAnsi="Arial" w:cs="Arial"/>
          <w:sz w:val="24"/>
          <w:szCs w:val="24"/>
        </w:rPr>
        <w:t xml:space="preserve">analyses of </w:t>
      </w:r>
      <w:r w:rsidR="00D40CF9" w:rsidRPr="000A02EC">
        <w:rPr>
          <w:rFonts w:ascii="Arial" w:hAnsi="Arial" w:cs="Arial"/>
          <w:sz w:val="24"/>
          <w:szCs w:val="24"/>
        </w:rPr>
        <w:t xml:space="preserve">30 </w:t>
      </w:r>
      <w:r w:rsidR="0063173D" w:rsidRPr="000A02EC">
        <w:rPr>
          <w:rFonts w:ascii="Arial" w:hAnsi="Arial" w:cs="Arial"/>
          <w:sz w:val="24"/>
          <w:szCs w:val="24"/>
        </w:rPr>
        <w:t xml:space="preserve">bone marrow </w:t>
      </w:r>
      <w:r w:rsidR="00D40CF9" w:rsidRPr="000A02EC">
        <w:rPr>
          <w:rFonts w:ascii="Arial" w:hAnsi="Arial" w:cs="Arial"/>
          <w:sz w:val="24"/>
          <w:szCs w:val="24"/>
        </w:rPr>
        <w:t>metaphases</w:t>
      </w:r>
      <w:r w:rsidR="0063173D" w:rsidRPr="000A02EC">
        <w:rPr>
          <w:rFonts w:ascii="Arial" w:hAnsi="Arial" w:cs="Arial"/>
          <w:sz w:val="24"/>
          <w:szCs w:val="24"/>
        </w:rPr>
        <w:t xml:space="preserve"> </w:t>
      </w:r>
      <w:r w:rsidR="00DC6AD1" w:rsidRPr="000A02EC">
        <w:rPr>
          <w:rFonts w:ascii="Arial" w:hAnsi="Arial" w:cs="Arial"/>
          <w:sz w:val="24"/>
          <w:szCs w:val="24"/>
        </w:rPr>
        <w:t>showed</w:t>
      </w:r>
      <w:r w:rsidR="00D345AE" w:rsidRPr="000A02EC">
        <w:rPr>
          <w:rFonts w:ascii="Arial" w:hAnsi="Arial" w:cs="Arial"/>
          <w:sz w:val="24"/>
          <w:szCs w:val="24"/>
        </w:rPr>
        <w:t xml:space="preserve">: </w:t>
      </w:r>
      <w:r w:rsidR="00DC6AD1" w:rsidRPr="000A02EC">
        <w:rPr>
          <w:rFonts w:ascii="Arial" w:hAnsi="Arial" w:cs="Arial"/>
          <w:sz w:val="24"/>
          <w:szCs w:val="24"/>
        </w:rPr>
        <w:t>46,XX</w:t>
      </w:r>
      <w:r w:rsidR="000B5AC0" w:rsidRPr="000A02EC">
        <w:rPr>
          <w:rFonts w:ascii="Arial" w:hAnsi="Arial" w:cs="Arial"/>
          <w:sz w:val="24"/>
          <w:szCs w:val="24"/>
        </w:rPr>
        <w:t xml:space="preserve"> </w:t>
      </w:r>
      <w:r w:rsidR="008C081D" w:rsidRPr="000A02EC">
        <w:rPr>
          <w:rFonts w:ascii="Arial" w:hAnsi="Arial" w:cs="Arial"/>
          <w:sz w:val="24"/>
          <w:szCs w:val="24"/>
        </w:rPr>
        <w:t>[18</w:t>
      </w:r>
      <w:r w:rsidR="000B5AC0" w:rsidRPr="000A02EC">
        <w:rPr>
          <w:rFonts w:ascii="Arial" w:hAnsi="Arial" w:cs="Arial"/>
          <w:sz w:val="24"/>
          <w:szCs w:val="24"/>
        </w:rPr>
        <w:t>]</w:t>
      </w:r>
      <w:r w:rsidR="00205A3B" w:rsidRPr="000A02EC">
        <w:rPr>
          <w:rFonts w:ascii="Arial" w:hAnsi="Arial" w:cs="Arial"/>
          <w:sz w:val="24"/>
          <w:szCs w:val="24"/>
        </w:rPr>
        <w:t xml:space="preserve">, </w:t>
      </w:r>
      <w:r w:rsidR="00DC6AD1" w:rsidRPr="000A02EC">
        <w:rPr>
          <w:rFonts w:ascii="Arial" w:hAnsi="Arial" w:cs="Arial"/>
          <w:sz w:val="24"/>
          <w:szCs w:val="24"/>
        </w:rPr>
        <w:t>t(9;22)(q34;q11.2)</w:t>
      </w:r>
      <w:r w:rsidR="000B5AC0" w:rsidRPr="000A02EC">
        <w:rPr>
          <w:rFonts w:ascii="Arial" w:hAnsi="Arial" w:cs="Arial"/>
          <w:sz w:val="24"/>
          <w:szCs w:val="24"/>
        </w:rPr>
        <w:t xml:space="preserve"> </w:t>
      </w:r>
      <w:r w:rsidR="00DC6AD1" w:rsidRPr="000A02EC">
        <w:rPr>
          <w:rFonts w:ascii="Arial" w:hAnsi="Arial" w:cs="Arial"/>
          <w:sz w:val="24"/>
          <w:szCs w:val="24"/>
        </w:rPr>
        <w:t>[9]</w:t>
      </w:r>
      <w:r w:rsidR="00483217" w:rsidRPr="000A02EC">
        <w:rPr>
          <w:rFonts w:ascii="Arial" w:hAnsi="Arial" w:cs="Arial"/>
          <w:sz w:val="24"/>
          <w:szCs w:val="24"/>
        </w:rPr>
        <w:t xml:space="preserve">; </w:t>
      </w:r>
      <w:r w:rsidR="00DC6AD1" w:rsidRPr="000A02EC">
        <w:rPr>
          <w:rFonts w:ascii="Arial" w:hAnsi="Arial" w:cs="Arial"/>
          <w:sz w:val="24"/>
          <w:szCs w:val="24"/>
        </w:rPr>
        <w:t>47,XX,</w:t>
      </w:r>
      <w:r w:rsidR="00483217" w:rsidRPr="000A02EC">
        <w:rPr>
          <w:rFonts w:ascii="Arial" w:hAnsi="Arial" w:cs="Arial"/>
          <w:sz w:val="24"/>
          <w:szCs w:val="24"/>
        </w:rPr>
        <w:t xml:space="preserve"> </w:t>
      </w:r>
      <w:r w:rsidR="00DC6AD1" w:rsidRPr="000A02EC">
        <w:rPr>
          <w:rFonts w:ascii="Arial" w:hAnsi="Arial" w:cs="Arial"/>
          <w:sz w:val="24"/>
          <w:szCs w:val="24"/>
        </w:rPr>
        <w:t>t(9;22)(q34;q11.2),+der(22)</w:t>
      </w:r>
      <w:r w:rsidR="008C081D" w:rsidRPr="000A02EC">
        <w:rPr>
          <w:rFonts w:ascii="Arial" w:hAnsi="Arial" w:cs="Arial"/>
          <w:sz w:val="24"/>
          <w:szCs w:val="24"/>
        </w:rPr>
        <w:t xml:space="preserve"> </w:t>
      </w:r>
      <w:r w:rsidR="00DC6AD1" w:rsidRPr="000A02EC">
        <w:rPr>
          <w:rFonts w:ascii="Arial" w:hAnsi="Arial" w:cs="Arial"/>
          <w:sz w:val="24"/>
          <w:szCs w:val="24"/>
        </w:rPr>
        <w:t>t(9;22)(q34;q11,2)</w:t>
      </w:r>
      <w:r w:rsidR="00E1231A" w:rsidRPr="000A02EC">
        <w:rPr>
          <w:rFonts w:ascii="Arial" w:hAnsi="Arial" w:cs="Arial"/>
          <w:sz w:val="24"/>
          <w:szCs w:val="24"/>
        </w:rPr>
        <w:t xml:space="preserve"> </w:t>
      </w:r>
      <w:r w:rsidR="00DC6AD1" w:rsidRPr="000A02EC">
        <w:rPr>
          <w:rFonts w:ascii="Arial" w:hAnsi="Arial" w:cs="Arial"/>
          <w:sz w:val="24"/>
          <w:szCs w:val="24"/>
        </w:rPr>
        <w:t>[3]</w:t>
      </w:r>
      <w:r w:rsidR="005E44E8" w:rsidRPr="000A02EC">
        <w:rPr>
          <w:rFonts w:ascii="Arial" w:hAnsi="Arial" w:cs="Arial"/>
          <w:sz w:val="24"/>
          <w:szCs w:val="24"/>
        </w:rPr>
        <w:t>.</w:t>
      </w:r>
      <w:r w:rsidR="00AA43F9" w:rsidRPr="000A02EC">
        <w:rPr>
          <w:rFonts w:ascii="Arial" w:hAnsi="Arial" w:cs="Arial"/>
          <w:sz w:val="24"/>
          <w:szCs w:val="24"/>
        </w:rPr>
        <w:t xml:space="preserve"> </w:t>
      </w:r>
      <w:r w:rsidR="00FF1CCE" w:rsidRPr="000A02EC">
        <w:rPr>
          <w:rFonts w:ascii="Arial" w:hAnsi="Arial" w:cs="Arial"/>
          <w:sz w:val="24"/>
          <w:szCs w:val="24"/>
        </w:rPr>
        <w:t xml:space="preserve"> </w:t>
      </w:r>
      <w:r w:rsidR="0032675E" w:rsidRPr="000A02EC">
        <w:rPr>
          <w:rFonts w:ascii="Arial" w:hAnsi="Arial" w:cs="Arial"/>
          <w:sz w:val="24"/>
          <w:szCs w:val="24"/>
        </w:rPr>
        <w:t xml:space="preserve">Cytogenetic analyses at </w:t>
      </w:r>
      <w:r w:rsidR="008D2901" w:rsidRPr="000A02EC">
        <w:rPr>
          <w:rFonts w:ascii="Arial" w:hAnsi="Arial" w:cs="Arial"/>
          <w:sz w:val="24"/>
          <w:szCs w:val="24"/>
        </w:rPr>
        <w:t>12 months of treatment showed 2 Ph</w:t>
      </w:r>
      <w:r w:rsidR="00767802" w:rsidRPr="000A02EC">
        <w:rPr>
          <w:rFonts w:ascii="Arial" w:hAnsi="Arial" w:cs="Arial"/>
          <w:sz w:val="24"/>
          <w:szCs w:val="24"/>
          <w:vertAlign w:val="superscript"/>
        </w:rPr>
        <w:t>1</w:t>
      </w:r>
      <w:r w:rsidR="00767802" w:rsidRPr="000A02EC">
        <w:rPr>
          <w:rFonts w:ascii="Arial" w:hAnsi="Arial" w:cs="Arial"/>
          <w:sz w:val="24"/>
          <w:szCs w:val="24"/>
        </w:rPr>
        <w:t>-chromosome</w:t>
      </w:r>
      <w:r w:rsidR="008D2901" w:rsidRPr="000A02EC">
        <w:rPr>
          <w:rFonts w:ascii="Arial" w:hAnsi="Arial" w:cs="Arial"/>
          <w:sz w:val="24"/>
          <w:szCs w:val="24"/>
        </w:rPr>
        <w:t xml:space="preserve"> positive out of 30 metaphases </w:t>
      </w:r>
      <w:r w:rsidR="004944DF" w:rsidRPr="000A02EC">
        <w:rPr>
          <w:rFonts w:ascii="Arial" w:hAnsi="Arial" w:cs="Arial"/>
          <w:sz w:val="24"/>
          <w:szCs w:val="24"/>
        </w:rPr>
        <w:t xml:space="preserve">including </w:t>
      </w:r>
      <w:r w:rsidR="008D2901" w:rsidRPr="000A02EC">
        <w:rPr>
          <w:rFonts w:ascii="Arial" w:hAnsi="Arial" w:cs="Arial"/>
          <w:sz w:val="24"/>
          <w:szCs w:val="24"/>
        </w:rPr>
        <w:t xml:space="preserve">one with </w:t>
      </w:r>
      <w:r w:rsidR="004944DF" w:rsidRPr="000A02EC">
        <w:rPr>
          <w:rFonts w:ascii="Arial" w:hAnsi="Arial" w:cs="Arial"/>
          <w:sz w:val="24"/>
          <w:szCs w:val="24"/>
        </w:rPr>
        <w:t>a</w:t>
      </w:r>
      <w:r w:rsidR="008D2901" w:rsidRPr="000A02EC">
        <w:rPr>
          <w:rFonts w:ascii="Arial" w:hAnsi="Arial" w:cs="Arial"/>
          <w:sz w:val="24"/>
          <w:szCs w:val="24"/>
        </w:rPr>
        <w:t>double Ph</w:t>
      </w:r>
      <w:r w:rsidR="004944DF" w:rsidRPr="000A02EC">
        <w:rPr>
          <w:rFonts w:ascii="Arial" w:hAnsi="Arial" w:cs="Arial"/>
          <w:sz w:val="24"/>
          <w:szCs w:val="24"/>
          <w:vertAlign w:val="superscript"/>
        </w:rPr>
        <w:t>1</w:t>
      </w:r>
      <w:r w:rsidR="004944DF" w:rsidRPr="000A02EC">
        <w:rPr>
          <w:rFonts w:ascii="Arial" w:hAnsi="Arial" w:cs="Arial"/>
          <w:sz w:val="24"/>
          <w:szCs w:val="24"/>
        </w:rPr>
        <w:t>-chromosome</w:t>
      </w:r>
      <w:r w:rsidR="008D2901" w:rsidRPr="000A02EC">
        <w:rPr>
          <w:rFonts w:ascii="Arial" w:hAnsi="Arial" w:cs="Arial"/>
          <w:sz w:val="24"/>
          <w:szCs w:val="24"/>
        </w:rPr>
        <w:t>.</w:t>
      </w:r>
      <w:r w:rsidR="0089490F" w:rsidRPr="000A02EC">
        <w:rPr>
          <w:rFonts w:ascii="Arial" w:hAnsi="Arial" w:cs="Arial"/>
          <w:sz w:val="24"/>
          <w:szCs w:val="24"/>
        </w:rPr>
        <w:t xml:space="preserve"> </w:t>
      </w:r>
      <w:r w:rsidR="00FF1CCE" w:rsidRPr="000A02EC">
        <w:rPr>
          <w:rFonts w:ascii="Arial" w:hAnsi="Arial" w:cs="Arial"/>
          <w:sz w:val="24"/>
          <w:szCs w:val="24"/>
        </w:rPr>
        <w:t xml:space="preserve"> </w:t>
      </w:r>
      <w:r w:rsidR="00256F7A" w:rsidRPr="000A02EC">
        <w:rPr>
          <w:rFonts w:ascii="Arial" w:hAnsi="Arial" w:cs="Arial"/>
          <w:sz w:val="24"/>
          <w:szCs w:val="24"/>
        </w:rPr>
        <w:t xml:space="preserve">The subject had a </w:t>
      </w:r>
      <w:r w:rsidR="00A13660" w:rsidRPr="000A02EC">
        <w:rPr>
          <w:rFonts w:ascii="Arial" w:hAnsi="Arial" w:cs="Arial"/>
          <w:sz w:val="24"/>
          <w:szCs w:val="24"/>
        </w:rPr>
        <w:t>MMR (</w:t>
      </w:r>
      <w:r w:rsidR="0080072D" w:rsidRPr="000A02EC">
        <w:rPr>
          <w:rFonts w:ascii="Arial" w:hAnsi="Arial" w:cs="Arial"/>
          <w:i/>
          <w:sz w:val="24"/>
          <w:szCs w:val="24"/>
        </w:rPr>
        <w:t>BCRABL</w:t>
      </w:r>
      <w:r w:rsidR="00736419" w:rsidRPr="000A02EC">
        <w:rPr>
          <w:rFonts w:ascii="Arial" w:hAnsi="Arial" w:cs="Arial"/>
          <w:i/>
          <w:sz w:val="24"/>
          <w:szCs w:val="24"/>
        </w:rPr>
        <w:t>1</w:t>
      </w:r>
      <w:r w:rsidR="0080072D" w:rsidRPr="000A02EC">
        <w:rPr>
          <w:rFonts w:ascii="Arial" w:hAnsi="Arial" w:cs="Arial"/>
          <w:sz w:val="24"/>
          <w:szCs w:val="24"/>
        </w:rPr>
        <w:t xml:space="preserve"> 0.07%</w:t>
      </w:r>
      <w:r w:rsidR="00883FE0">
        <w:rPr>
          <w:rFonts w:ascii="Arial" w:hAnsi="Arial" w:cs="Arial"/>
          <w:sz w:val="24"/>
          <w:szCs w:val="24"/>
        </w:rPr>
        <w:t>, international scale</w:t>
      </w:r>
      <w:r w:rsidR="0080072D" w:rsidRPr="000A02EC">
        <w:rPr>
          <w:rFonts w:ascii="Arial" w:hAnsi="Arial" w:cs="Arial"/>
          <w:sz w:val="24"/>
          <w:szCs w:val="24"/>
        </w:rPr>
        <w:t xml:space="preserve">) </w:t>
      </w:r>
      <w:r w:rsidR="00256F7A" w:rsidRPr="000A02EC">
        <w:rPr>
          <w:rFonts w:ascii="Arial" w:hAnsi="Arial" w:cs="Arial"/>
          <w:sz w:val="24"/>
          <w:szCs w:val="24"/>
        </w:rPr>
        <w:t>at 18 mo</w:t>
      </w:r>
      <w:r w:rsidR="0092480E" w:rsidRPr="000A02EC">
        <w:rPr>
          <w:rFonts w:ascii="Arial" w:hAnsi="Arial" w:cs="Arial"/>
          <w:sz w:val="24"/>
          <w:szCs w:val="24"/>
        </w:rPr>
        <w:t>nths</w:t>
      </w:r>
      <w:r w:rsidR="00256F7A" w:rsidRPr="000A02EC">
        <w:rPr>
          <w:rFonts w:ascii="Arial" w:hAnsi="Arial" w:cs="Arial"/>
          <w:sz w:val="24"/>
          <w:szCs w:val="24"/>
        </w:rPr>
        <w:t xml:space="preserve"> </w:t>
      </w:r>
      <w:r w:rsidR="00AA43F9" w:rsidRPr="000A02EC">
        <w:rPr>
          <w:rFonts w:ascii="Arial" w:hAnsi="Arial" w:cs="Arial"/>
          <w:sz w:val="24"/>
          <w:szCs w:val="24"/>
        </w:rPr>
        <w:t xml:space="preserve">and </w:t>
      </w:r>
      <w:r w:rsidR="0092480E" w:rsidRPr="000A02EC">
        <w:rPr>
          <w:rFonts w:ascii="Arial" w:hAnsi="Arial" w:cs="Arial"/>
          <w:sz w:val="24"/>
          <w:szCs w:val="24"/>
        </w:rPr>
        <w:t xml:space="preserve">the </w:t>
      </w:r>
      <w:r w:rsidR="00AA43F9" w:rsidRPr="000A02EC">
        <w:rPr>
          <w:rFonts w:ascii="Arial" w:hAnsi="Arial" w:cs="Arial"/>
          <w:sz w:val="24"/>
          <w:szCs w:val="24"/>
        </w:rPr>
        <w:t xml:space="preserve">imatinib </w:t>
      </w:r>
      <w:r w:rsidR="0092480E" w:rsidRPr="000A02EC">
        <w:rPr>
          <w:rFonts w:ascii="Arial" w:hAnsi="Arial" w:cs="Arial"/>
          <w:sz w:val="24"/>
          <w:szCs w:val="24"/>
        </w:rPr>
        <w:t xml:space="preserve">dose </w:t>
      </w:r>
      <w:r w:rsidR="00AA43F9" w:rsidRPr="000A02EC">
        <w:rPr>
          <w:rFonts w:ascii="Arial" w:hAnsi="Arial" w:cs="Arial"/>
          <w:sz w:val="24"/>
          <w:szCs w:val="24"/>
        </w:rPr>
        <w:t>was reduced to 300</w:t>
      </w:r>
      <w:r w:rsidR="00256F7A" w:rsidRPr="000A02EC">
        <w:rPr>
          <w:rFonts w:ascii="Arial" w:hAnsi="Arial" w:cs="Arial"/>
          <w:sz w:val="24"/>
          <w:szCs w:val="24"/>
        </w:rPr>
        <w:t xml:space="preserve"> </w:t>
      </w:r>
      <w:r w:rsidR="00AA43F9" w:rsidRPr="000A02EC">
        <w:rPr>
          <w:rFonts w:ascii="Arial" w:hAnsi="Arial" w:cs="Arial"/>
          <w:sz w:val="24"/>
          <w:szCs w:val="24"/>
        </w:rPr>
        <w:t>mg/m</w:t>
      </w:r>
      <w:r w:rsidR="00256F7A" w:rsidRPr="000A02EC">
        <w:rPr>
          <w:rFonts w:ascii="Arial" w:hAnsi="Arial" w:cs="Arial"/>
          <w:sz w:val="24"/>
          <w:szCs w:val="24"/>
        </w:rPr>
        <w:t>E+2</w:t>
      </w:r>
      <w:r w:rsidR="00AA43F9" w:rsidRPr="000A02EC">
        <w:rPr>
          <w:rFonts w:ascii="Arial" w:hAnsi="Arial" w:cs="Arial"/>
          <w:sz w:val="24"/>
          <w:szCs w:val="24"/>
        </w:rPr>
        <w:t>/d</w:t>
      </w:r>
      <w:r w:rsidR="0080072D" w:rsidRPr="000A02EC">
        <w:rPr>
          <w:rFonts w:ascii="Arial" w:hAnsi="Arial" w:cs="Arial"/>
          <w:sz w:val="24"/>
          <w:szCs w:val="24"/>
        </w:rPr>
        <w:t>.</w:t>
      </w:r>
      <w:r w:rsidR="0092480E" w:rsidRPr="000A02EC">
        <w:rPr>
          <w:rFonts w:ascii="Arial" w:hAnsi="Arial" w:cs="Arial"/>
          <w:sz w:val="24"/>
          <w:szCs w:val="24"/>
        </w:rPr>
        <w:t xml:space="preserve"> </w:t>
      </w:r>
      <w:r w:rsidR="0080072D" w:rsidRPr="000A02EC">
        <w:rPr>
          <w:rFonts w:ascii="Arial" w:hAnsi="Arial" w:cs="Arial"/>
          <w:sz w:val="24"/>
          <w:szCs w:val="24"/>
        </w:rPr>
        <w:t xml:space="preserve"> </w:t>
      </w:r>
      <w:r w:rsidR="00256F7A" w:rsidRPr="000A02EC">
        <w:rPr>
          <w:rFonts w:ascii="Arial" w:hAnsi="Arial" w:cs="Arial"/>
          <w:sz w:val="24"/>
          <w:szCs w:val="24"/>
        </w:rPr>
        <w:t xml:space="preserve">By </w:t>
      </w:r>
      <w:r w:rsidR="005E44E8" w:rsidRPr="000A02EC">
        <w:rPr>
          <w:rFonts w:ascii="Arial" w:hAnsi="Arial" w:cs="Arial"/>
          <w:sz w:val="24"/>
          <w:szCs w:val="24"/>
        </w:rPr>
        <w:t>36 mo</w:t>
      </w:r>
      <w:r w:rsidR="0092480E" w:rsidRPr="000A02EC">
        <w:rPr>
          <w:rFonts w:ascii="Arial" w:hAnsi="Arial" w:cs="Arial"/>
          <w:sz w:val="24"/>
          <w:szCs w:val="24"/>
        </w:rPr>
        <w:t>nths</w:t>
      </w:r>
      <w:r w:rsidR="008D2901" w:rsidRPr="000A02EC">
        <w:rPr>
          <w:rFonts w:ascii="Arial" w:hAnsi="Arial" w:cs="Arial"/>
          <w:sz w:val="24"/>
          <w:szCs w:val="24"/>
        </w:rPr>
        <w:t xml:space="preserve"> sustained</w:t>
      </w:r>
      <w:r w:rsidR="00256F7A" w:rsidRPr="000A02EC">
        <w:rPr>
          <w:rFonts w:ascii="Arial" w:hAnsi="Arial" w:cs="Arial"/>
          <w:sz w:val="24"/>
          <w:szCs w:val="24"/>
        </w:rPr>
        <w:t xml:space="preserve"> </w:t>
      </w:r>
      <w:r w:rsidR="00AA43F9" w:rsidRPr="000A02EC">
        <w:rPr>
          <w:rFonts w:ascii="Arial" w:hAnsi="Arial" w:cs="Arial"/>
          <w:sz w:val="24"/>
          <w:szCs w:val="24"/>
        </w:rPr>
        <w:t>MR</w:t>
      </w:r>
      <w:r w:rsidR="0021067C" w:rsidRPr="000A02EC">
        <w:rPr>
          <w:rFonts w:ascii="Arial" w:hAnsi="Arial" w:cs="Arial"/>
          <w:sz w:val="24"/>
          <w:szCs w:val="24"/>
          <w:vertAlign w:val="superscript"/>
        </w:rPr>
        <w:t>4.5</w:t>
      </w:r>
      <w:r w:rsidR="00BB75AD" w:rsidRPr="000A02EC">
        <w:rPr>
          <w:rFonts w:ascii="Arial" w:hAnsi="Arial" w:cs="Arial"/>
          <w:sz w:val="24"/>
          <w:szCs w:val="24"/>
          <w:vertAlign w:val="superscript"/>
        </w:rPr>
        <w:t xml:space="preserve"> </w:t>
      </w:r>
      <w:r w:rsidR="00CA398B" w:rsidRPr="000A02EC">
        <w:rPr>
          <w:rFonts w:ascii="Arial" w:hAnsi="Arial" w:cs="Arial"/>
          <w:sz w:val="24"/>
          <w:szCs w:val="24"/>
          <w:vertAlign w:val="superscript"/>
        </w:rPr>
        <w:t xml:space="preserve"> </w:t>
      </w:r>
      <w:r w:rsidR="008D2901" w:rsidRPr="000A02EC">
        <w:rPr>
          <w:rFonts w:ascii="Arial" w:hAnsi="Arial" w:cs="Arial"/>
          <w:sz w:val="24"/>
          <w:szCs w:val="24"/>
        </w:rPr>
        <w:t xml:space="preserve">was achieved </w:t>
      </w:r>
      <w:r w:rsidR="00B202BA" w:rsidRPr="000A02EC">
        <w:rPr>
          <w:rFonts w:ascii="Arial" w:hAnsi="Arial" w:cs="Arial"/>
          <w:sz w:val="24"/>
          <w:szCs w:val="24"/>
        </w:rPr>
        <w:t xml:space="preserve">continuing to </w:t>
      </w:r>
      <w:r w:rsidR="00241916" w:rsidRPr="000A02EC">
        <w:rPr>
          <w:rFonts w:ascii="Arial" w:hAnsi="Arial" w:cs="Arial"/>
          <w:sz w:val="24"/>
          <w:szCs w:val="24"/>
        </w:rPr>
        <w:t>the</w:t>
      </w:r>
      <w:r w:rsidR="00B202BA" w:rsidRPr="000A02EC">
        <w:rPr>
          <w:rFonts w:ascii="Arial" w:hAnsi="Arial" w:cs="Arial"/>
          <w:sz w:val="24"/>
          <w:szCs w:val="24"/>
        </w:rPr>
        <w:t xml:space="preserve"> present</w:t>
      </w:r>
      <w:r w:rsidR="005E44E8" w:rsidRPr="000A02EC">
        <w:rPr>
          <w:rFonts w:ascii="Arial" w:hAnsi="Arial" w:cs="Arial"/>
          <w:sz w:val="24"/>
          <w:szCs w:val="24"/>
        </w:rPr>
        <w:t>.</w:t>
      </w:r>
    </w:p>
    <w:p w14:paraId="43DC11AB" w14:textId="77777777" w:rsidR="00E82EBB" w:rsidRPr="000A02EC" w:rsidRDefault="00E82EBB" w:rsidP="00E04D1B">
      <w:pPr>
        <w:spacing w:before="80" w:after="80" w:line="360" w:lineRule="auto"/>
        <w:jc w:val="both"/>
        <w:rPr>
          <w:rFonts w:ascii="Arial" w:hAnsi="Arial" w:cs="Arial"/>
          <w:sz w:val="24"/>
          <w:szCs w:val="24"/>
        </w:rPr>
      </w:pPr>
    </w:p>
    <w:p w14:paraId="25C8C93E" w14:textId="5D28DD2B" w:rsidR="00E82EBB" w:rsidRPr="000A02EC" w:rsidRDefault="00181FF1" w:rsidP="00E04D1B">
      <w:pPr>
        <w:spacing w:before="80" w:after="80" w:line="360" w:lineRule="auto"/>
        <w:jc w:val="both"/>
        <w:rPr>
          <w:rFonts w:ascii="Arial" w:hAnsi="Arial" w:cs="Arial"/>
          <w:iCs/>
          <w:sz w:val="24"/>
          <w:szCs w:val="24"/>
        </w:rPr>
      </w:pPr>
      <w:r w:rsidRPr="000A02EC">
        <w:rPr>
          <w:rFonts w:ascii="Arial" w:hAnsi="Arial" w:cs="Arial"/>
          <w:sz w:val="24"/>
          <w:szCs w:val="24"/>
        </w:rPr>
        <w:lastRenderedPageBreak/>
        <w:t xml:space="preserve">Chronic phase </w:t>
      </w:r>
      <w:r w:rsidR="00D73846" w:rsidRPr="000A02EC">
        <w:rPr>
          <w:rFonts w:ascii="Arial" w:hAnsi="Arial" w:cs="Arial"/>
          <w:sz w:val="24"/>
          <w:szCs w:val="24"/>
        </w:rPr>
        <w:t xml:space="preserve">CML </w:t>
      </w:r>
      <w:r w:rsidR="002A7796" w:rsidRPr="000A02EC">
        <w:rPr>
          <w:rFonts w:ascii="Arial" w:hAnsi="Arial" w:cs="Arial"/>
          <w:sz w:val="24"/>
          <w:szCs w:val="24"/>
        </w:rPr>
        <w:t>is ra</w:t>
      </w:r>
      <w:r w:rsidRPr="000A02EC">
        <w:rPr>
          <w:rFonts w:ascii="Arial" w:hAnsi="Arial" w:cs="Arial"/>
          <w:sz w:val="24"/>
          <w:szCs w:val="24"/>
        </w:rPr>
        <w:t>r</w:t>
      </w:r>
      <w:r w:rsidR="002A7796" w:rsidRPr="000A02EC">
        <w:rPr>
          <w:rFonts w:ascii="Arial" w:hAnsi="Arial" w:cs="Arial"/>
          <w:sz w:val="24"/>
          <w:szCs w:val="24"/>
        </w:rPr>
        <w:t xml:space="preserve">e in children accounting for </w:t>
      </w:r>
      <w:r w:rsidR="008C4AD7" w:rsidRPr="000A02EC">
        <w:rPr>
          <w:rFonts w:ascii="Arial" w:hAnsi="Arial" w:cs="Arial"/>
          <w:sz w:val="24"/>
          <w:szCs w:val="24"/>
        </w:rPr>
        <w:t>less than 10</w:t>
      </w:r>
      <w:r w:rsidR="00E62942" w:rsidRPr="000A02EC">
        <w:rPr>
          <w:rFonts w:ascii="Arial" w:hAnsi="Arial" w:cs="Arial"/>
          <w:sz w:val="24"/>
          <w:szCs w:val="24"/>
        </w:rPr>
        <w:t xml:space="preserve"> percent</w:t>
      </w:r>
      <w:r w:rsidR="008C4AD7" w:rsidRPr="000A02EC">
        <w:rPr>
          <w:rFonts w:ascii="Arial" w:hAnsi="Arial" w:cs="Arial"/>
          <w:sz w:val="24"/>
          <w:szCs w:val="24"/>
        </w:rPr>
        <w:t xml:space="preserve"> of all cases of CML and less than 2</w:t>
      </w:r>
      <w:r w:rsidR="00E62942" w:rsidRPr="000A02EC">
        <w:rPr>
          <w:rFonts w:ascii="Arial" w:hAnsi="Arial" w:cs="Arial"/>
          <w:sz w:val="24"/>
          <w:szCs w:val="24"/>
        </w:rPr>
        <w:t xml:space="preserve"> percent </w:t>
      </w:r>
      <w:r w:rsidR="008C4AD7" w:rsidRPr="000A02EC">
        <w:rPr>
          <w:rFonts w:ascii="Arial" w:hAnsi="Arial" w:cs="Arial"/>
          <w:sz w:val="24"/>
          <w:szCs w:val="24"/>
        </w:rPr>
        <w:t xml:space="preserve">of </w:t>
      </w:r>
      <w:r w:rsidR="00E62942" w:rsidRPr="000A02EC">
        <w:rPr>
          <w:rFonts w:ascii="Arial" w:hAnsi="Arial" w:cs="Arial"/>
          <w:sz w:val="24"/>
          <w:szCs w:val="24"/>
        </w:rPr>
        <w:t>childhood</w:t>
      </w:r>
      <w:r w:rsidR="008C4AD7" w:rsidRPr="000A02EC">
        <w:rPr>
          <w:rFonts w:ascii="Arial" w:hAnsi="Arial" w:cs="Arial"/>
          <w:sz w:val="24"/>
          <w:szCs w:val="24"/>
        </w:rPr>
        <w:t xml:space="preserve"> leukaemias</w:t>
      </w:r>
      <w:r w:rsidR="00C74257" w:rsidRPr="000A02EC">
        <w:rPr>
          <w:rFonts w:ascii="Arial" w:hAnsi="Arial" w:cs="Arial"/>
          <w:sz w:val="24"/>
          <w:szCs w:val="24"/>
        </w:rPr>
        <w:t xml:space="preserve">. </w:t>
      </w:r>
      <w:r w:rsidR="00CA398B" w:rsidRPr="000A02EC">
        <w:rPr>
          <w:rFonts w:ascii="Arial" w:hAnsi="Arial" w:cs="Arial"/>
          <w:sz w:val="24"/>
          <w:szCs w:val="24"/>
        </w:rPr>
        <w:t>[</w:t>
      </w:r>
      <w:r w:rsidR="00B00D45" w:rsidRPr="000A02EC">
        <w:rPr>
          <w:rFonts w:ascii="Arial" w:hAnsi="Arial" w:cs="Arial"/>
          <w:sz w:val="24"/>
          <w:szCs w:val="24"/>
        </w:rPr>
        <w:t>2</w:t>
      </w:r>
      <w:r w:rsidR="00A1326D">
        <w:rPr>
          <w:rFonts w:ascii="Arial" w:hAnsi="Arial" w:cs="Arial"/>
          <w:sz w:val="24"/>
          <w:szCs w:val="24"/>
        </w:rPr>
        <w:t>8</w:t>
      </w:r>
      <w:r w:rsidR="00452877" w:rsidRPr="000A02EC">
        <w:rPr>
          <w:rFonts w:ascii="Arial" w:hAnsi="Arial" w:cs="Arial"/>
          <w:sz w:val="24"/>
          <w:szCs w:val="24"/>
        </w:rPr>
        <w:t xml:space="preserve">] </w:t>
      </w:r>
      <w:r w:rsidR="00D87F94" w:rsidRPr="000A02EC">
        <w:rPr>
          <w:rFonts w:ascii="Arial" w:hAnsi="Arial" w:cs="Arial"/>
          <w:sz w:val="24"/>
          <w:szCs w:val="24"/>
        </w:rPr>
        <w:t xml:space="preserve"> </w:t>
      </w:r>
      <w:r w:rsidR="00C74257" w:rsidRPr="000A02EC">
        <w:rPr>
          <w:rFonts w:ascii="Arial" w:hAnsi="Arial" w:cs="Arial"/>
          <w:sz w:val="24"/>
          <w:szCs w:val="24"/>
        </w:rPr>
        <w:t xml:space="preserve">This contrasts with </w:t>
      </w:r>
      <w:r w:rsidR="00C74257" w:rsidRPr="000A02EC">
        <w:rPr>
          <w:rFonts w:ascii="Arial" w:hAnsi="Arial" w:cs="Arial"/>
          <w:i/>
          <w:iCs/>
          <w:sz w:val="24"/>
          <w:szCs w:val="24"/>
        </w:rPr>
        <w:t>BCRABL1</w:t>
      </w:r>
      <w:r w:rsidR="00C74257" w:rsidRPr="000A02EC">
        <w:rPr>
          <w:rFonts w:ascii="Arial" w:hAnsi="Arial" w:cs="Arial"/>
          <w:sz w:val="24"/>
          <w:szCs w:val="24"/>
        </w:rPr>
        <w:t xml:space="preserve">-postive ALL </w:t>
      </w:r>
      <w:r w:rsidR="00C83D5A" w:rsidRPr="000A02EC">
        <w:rPr>
          <w:rFonts w:ascii="Arial" w:hAnsi="Arial" w:cs="Arial"/>
          <w:sz w:val="24"/>
          <w:szCs w:val="24"/>
        </w:rPr>
        <w:t xml:space="preserve">occuring in </w:t>
      </w:r>
      <w:r w:rsidR="00A35D64" w:rsidRPr="000A02EC">
        <w:rPr>
          <w:rFonts w:ascii="Arial" w:hAnsi="Arial" w:cs="Arial"/>
          <w:sz w:val="24"/>
          <w:szCs w:val="24"/>
        </w:rPr>
        <w:t>5</w:t>
      </w:r>
      <w:r w:rsidR="00E62942" w:rsidRPr="000A02EC">
        <w:rPr>
          <w:rFonts w:ascii="Arial" w:hAnsi="Arial" w:cs="Arial"/>
          <w:sz w:val="24"/>
          <w:szCs w:val="24"/>
        </w:rPr>
        <w:t xml:space="preserve"> percent</w:t>
      </w:r>
      <w:r w:rsidR="00C83D5A" w:rsidRPr="000A02EC">
        <w:rPr>
          <w:rFonts w:ascii="Arial" w:hAnsi="Arial" w:cs="Arial"/>
          <w:sz w:val="24"/>
          <w:szCs w:val="24"/>
        </w:rPr>
        <w:t xml:space="preserve"> of persons </w:t>
      </w:r>
      <w:r w:rsidR="00471EB3" w:rsidRPr="000A02EC">
        <w:rPr>
          <w:rFonts w:ascii="Arial" w:hAnsi="Arial" w:cs="Arial"/>
          <w:sz w:val="24"/>
          <w:szCs w:val="24"/>
        </w:rPr>
        <w:t xml:space="preserve">with </w:t>
      </w:r>
      <w:r w:rsidR="00C83D5A" w:rsidRPr="000A02EC">
        <w:rPr>
          <w:rFonts w:ascii="Arial" w:hAnsi="Arial" w:cs="Arial"/>
          <w:sz w:val="24"/>
          <w:szCs w:val="24"/>
        </w:rPr>
        <w:t xml:space="preserve">&lt; 18 years. </w:t>
      </w:r>
      <w:r w:rsidR="00241A49">
        <w:rPr>
          <w:rFonts w:ascii="Arial" w:hAnsi="Arial" w:cs="Arial"/>
          <w:sz w:val="24"/>
          <w:szCs w:val="24"/>
        </w:rPr>
        <w:t>[29]</w:t>
      </w:r>
      <w:r w:rsidR="00C83D5A" w:rsidRPr="000A02EC">
        <w:rPr>
          <w:rFonts w:ascii="Arial" w:hAnsi="Arial" w:cs="Arial"/>
          <w:sz w:val="24"/>
          <w:szCs w:val="24"/>
        </w:rPr>
        <w:t xml:space="preserve"> </w:t>
      </w:r>
      <w:r w:rsidR="00EE7F38" w:rsidRPr="000A02EC">
        <w:rPr>
          <w:rFonts w:ascii="Arial" w:hAnsi="Arial" w:cs="Arial"/>
          <w:sz w:val="24"/>
          <w:szCs w:val="24"/>
        </w:rPr>
        <w:t xml:space="preserve">These persons typically have </w:t>
      </w:r>
      <w:r w:rsidR="00EE7F38" w:rsidRPr="000A02EC">
        <w:rPr>
          <w:rFonts w:ascii="Arial" w:hAnsi="Arial" w:cs="Arial"/>
          <w:i/>
          <w:iCs/>
          <w:sz w:val="24"/>
          <w:szCs w:val="24"/>
        </w:rPr>
        <w:t>BCR</w:t>
      </w:r>
      <w:r w:rsidR="00BD7CC2" w:rsidRPr="000A02EC">
        <w:rPr>
          <w:rFonts w:ascii="Arial" w:hAnsi="Arial" w:cs="Arial"/>
          <w:sz w:val="24"/>
          <w:szCs w:val="24"/>
        </w:rPr>
        <w:t xml:space="preserve"> and </w:t>
      </w:r>
      <w:r w:rsidR="00BD7CC2" w:rsidRPr="000A02EC">
        <w:rPr>
          <w:rFonts w:ascii="Arial" w:hAnsi="Arial" w:cs="Arial"/>
          <w:i/>
          <w:iCs/>
          <w:sz w:val="24"/>
          <w:szCs w:val="24"/>
        </w:rPr>
        <w:t>ABL1</w:t>
      </w:r>
      <w:r w:rsidR="00BD7CC2" w:rsidRPr="000A02EC">
        <w:rPr>
          <w:rFonts w:ascii="Arial" w:hAnsi="Arial" w:cs="Arial"/>
          <w:sz w:val="24"/>
          <w:szCs w:val="24"/>
        </w:rPr>
        <w:t xml:space="preserve"> chimeric genes with breakpoints different from </w:t>
      </w:r>
      <w:r w:rsidR="00D43737" w:rsidRPr="000A02EC">
        <w:rPr>
          <w:rFonts w:ascii="Arial" w:hAnsi="Arial" w:cs="Arial"/>
          <w:sz w:val="24"/>
          <w:szCs w:val="24"/>
        </w:rPr>
        <w:t xml:space="preserve">adults with CML and from our subject and typically have a </w:t>
      </w:r>
      <w:r w:rsidR="003F5E34" w:rsidRPr="000A02EC">
        <w:rPr>
          <w:rFonts w:ascii="Arial" w:hAnsi="Arial" w:cs="Arial"/>
          <w:sz w:val="24"/>
          <w:szCs w:val="24"/>
        </w:rPr>
        <w:t>P190</w:t>
      </w:r>
      <w:r w:rsidR="003F5E34" w:rsidRPr="000A02EC">
        <w:rPr>
          <w:rFonts w:ascii="Arial" w:hAnsi="Arial" w:cs="Arial"/>
          <w:i/>
          <w:iCs/>
          <w:sz w:val="24"/>
          <w:szCs w:val="24"/>
          <w:vertAlign w:val="superscript"/>
        </w:rPr>
        <w:t>BCR</w:t>
      </w:r>
      <w:r w:rsidR="00113A15" w:rsidRPr="000A02EC">
        <w:rPr>
          <w:rFonts w:ascii="Arial" w:hAnsi="Arial" w:cs="Arial"/>
          <w:i/>
          <w:iCs/>
          <w:sz w:val="24"/>
          <w:szCs w:val="24"/>
          <w:vertAlign w:val="superscript"/>
        </w:rPr>
        <w:t>-</w:t>
      </w:r>
      <w:r w:rsidR="003F5E34" w:rsidRPr="000A02EC">
        <w:rPr>
          <w:rFonts w:ascii="Arial" w:hAnsi="Arial" w:cs="Arial"/>
          <w:i/>
          <w:iCs/>
          <w:sz w:val="24"/>
          <w:szCs w:val="24"/>
          <w:vertAlign w:val="superscript"/>
        </w:rPr>
        <w:t>ABL1</w:t>
      </w:r>
      <w:r w:rsidR="003F5E34" w:rsidRPr="000A02EC">
        <w:rPr>
          <w:rFonts w:ascii="Arial" w:hAnsi="Arial" w:cs="Arial"/>
          <w:sz w:val="24"/>
          <w:szCs w:val="24"/>
        </w:rPr>
        <w:t xml:space="preserve"> </w:t>
      </w:r>
      <w:r w:rsidR="00FD0414" w:rsidRPr="000A02EC">
        <w:rPr>
          <w:rFonts w:ascii="Arial" w:hAnsi="Arial" w:cs="Arial"/>
          <w:sz w:val="24"/>
          <w:szCs w:val="24"/>
        </w:rPr>
        <w:t>rather than a P210</w:t>
      </w:r>
      <w:r w:rsidR="00FD0414" w:rsidRPr="000A02EC">
        <w:rPr>
          <w:rFonts w:ascii="Arial" w:hAnsi="Arial" w:cs="Arial"/>
          <w:i/>
          <w:iCs/>
          <w:sz w:val="24"/>
          <w:szCs w:val="24"/>
          <w:vertAlign w:val="superscript"/>
        </w:rPr>
        <w:t>BCR-ABL1</w:t>
      </w:r>
      <w:r w:rsidR="00FD0414" w:rsidRPr="000A02EC">
        <w:rPr>
          <w:rFonts w:ascii="Arial" w:hAnsi="Arial" w:cs="Arial"/>
          <w:sz w:val="24"/>
          <w:szCs w:val="24"/>
        </w:rPr>
        <w:t xml:space="preserve"> </w:t>
      </w:r>
      <w:r w:rsidR="003F5E34" w:rsidRPr="000A02EC">
        <w:rPr>
          <w:rFonts w:ascii="Arial" w:hAnsi="Arial" w:cs="Arial"/>
          <w:sz w:val="24"/>
          <w:szCs w:val="24"/>
        </w:rPr>
        <w:t>fusion protein.</w:t>
      </w:r>
      <w:r w:rsidR="004944DF" w:rsidRPr="000A02EC">
        <w:rPr>
          <w:rFonts w:ascii="Arial" w:hAnsi="Arial" w:cs="Arial"/>
          <w:sz w:val="24"/>
          <w:szCs w:val="24"/>
        </w:rPr>
        <w:t xml:space="preserve"> </w:t>
      </w:r>
      <w:r w:rsidR="003F5E34" w:rsidRPr="000A02EC">
        <w:rPr>
          <w:rFonts w:ascii="Arial" w:hAnsi="Arial" w:cs="Arial"/>
          <w:sz w:val="24"/>
          <w:szCs w:val="24"/>
        </w:rPr>
        <w:t xml:space="preserve">  </w:t>
      </w:r>
      <w:r w:rsidR="0079623A" w:rsidRPr="000A02EC">
        <w:rPr>
          <w:rFonts w:ascii="Arial" w:hAnsi="Arial" w:cs="Arial"/>
          <w:sz w:val="24"/>
          <w:szCs w:val="24"/>
        </w:rPr>
        <w:t xml:space="preserve">Another </w:t>
      </w:r>
      <w:r w:rsidR="00A35D64" w:rsidRPr="000A02EC">
        <w:rPr>
          <w:rFonts w:ascii="Arial" w:hAnsi="Arial" w:cs="Arial"/>
          <w:sz w:val="24"/>
          <w:szCs w:val="24"/>
        </w:rPr>
        <w:t>10</w:t>
      </w:r>
      <w:r w:rsidR="00E62942" w:rsidRPr="000A02EC">
        <w:rPr>
          <w:rFonts w:ascii="Arial" w:hAnsi="Arial" w:cs="Arial"/>
          <w:sz w:val="24"/>
          <w:szCs w:val="24"/>
        </w:rPr>
        <w:t xml:space="preserve"> to </w:t>
      </w:r>
      <w:r w:rsidR="00A35D64" w:rsidRPr="000A02EC">
        <w:rPr>
          <w:rFonts w:ascii="Arial" w:hAnsi="Arial" w:cs="Arial"/>
          <w:sz w:val="24"/>
          <w:szCs w:val="24"/>
        </w:rPr>
        <w:t>20</w:t>
      </w:r>
      <w:r w:rsidR="00E62942" w:rsidRPr="000A02EC">
        <w:rPr>
          <w:rFonts w:ascii="Arial" w:hAnsi="Arial" w:cs="Arial"/>
          <w:sz w:val="24"/>
          <w:szCs w:val="24"/>
        </w:rPr>
        <w:t xml:space="preserve"> percent</w:t>
      </w:r>
      <w:r w:rsidR="0079623A" w:rsidRPr="000A02EC">
        <w:rPr>
          <w:rFonts w:ascii="Arial" w:hAnsi="Arial" w:cs="Arial"/>
          <w:sz w:val="24"/>
          <w:szCs w:val="24"/>
        </w:rPr>
        <w:t xml:space="preserve"> of </w:t>
      </w:r>
      <w:r w:rsidR="005F1429" w:rsidRPr="000A02EC">
        <w:rPr>
          <w:rFonts w:ascii="Arial" w:hAnsi="Arial" w:cs="Arial"/>
          <w:sz w:val="24"/>
          <w:szCs w:val="24"/>
        </w:rPr>
        <w:t>leukaemias in persons &lt; 18 years</w:t>
      </w:r>
      <w:r w:rsidR="00671E2D" w:rsidRPr="000A02EC">
        <w:rPr>
          <w:rFonts w:ascii="Arial" w:hAnsi="Arial" w:cs="Arial"/>
          <w:sz w:val="24"/>
          <w:szCs w:val="24"/>
        </w:rPr>
        <w:t xml:space="preserve"> of age</w:t>
      </w:r>
      <w:r w:rsidR="005F1429" w:rsidRPr="000A02EC">
        <w:rPr>
          <w:rFonts w:ascii="Arial" w:hAnsi="Arial" w:cs="Arial"/>
          <w:sz w:val="24"/>
          <w:szCs w:val="24"/>
        </w:rPr>
        <w:t xml:space="preserve"> are </w:t>
      </w:r>
      <w:r w:rsidR="007E26AF" w:rsidRPr="000A02EC">
        <w:rPr>
          <w:rFonts w:ascii="Arial" w:hAnsi="Arial" w:cs="Arial"/>
          <w:sz w:val="24"/>
          <w:szCs w:val="24"/>
        </w:rPr>
        <w:t xml:space="preserve">termed </w:t>
      </w:r>
      <w:r w:rsidR="007E26AF" w:rsidRPr="000A02EC">
        <w:rPr>
          <w:rFonts w:ascii="Arial" w:hAnsi="Arial" w:cs="Arial"/>
          <w:i/>
          <w:iCs/>
          <w:sz w:val="24"/>
          <w:szCs w:val="24"/>
        </w:rPr>
        <w:t>Ph</w:t>
      </w:r>
      <w:r w:rsidR="007E26AF" w:rsidRPr="000A02EC">
        <w:rPr>
          <w:rFonts w:ascii="Arial" w:hAnsi="Arial" w:cs="Arial"/>
          <w:i/>
          <w:iCs/>
          <w:sz w:val="24"/>
          <w:szCs w:val="24"/>
          <w:vertAlign w:val="superscript"/>
        </w:rPr>
        <w:t>1</w:t>
      </w:r>
      <w:r w:rsidR="007E26AF" w:rsidRPr="000A02EC">
        <w:rPr>
          <w:rFonts w:ascii="Arial" w:hAnsi="Arial" w:cs="Arial"/>
          <w:i/>
          <w:iCs/>
          <w:sz w:val="24"/>
          <w:szCs w:val="24"/>
        </w:rPr>
        <w:t>-chromosome</w:t>
      </w:r>
      <w:r w:rsidR="005F1429" w:rsidRPr="000A02EC">
        <w:rPr>
          <w:rFonts w:ascii="Arial" w:hAnsi="Arial" w:cs="Arial"/>
          <w:i/>
          <w:iCs/>
          <w:sz w:val="24"/>
          <w:szCs w:val="24"/>
        </w:rPr>
        <w:t>-</w:t>
      </w:r>
      <w:r w:rsidR="007E26AF" w:rsidRPr="000A02EC">
        <w:rPr>
          <w:rFonts w:ascii="Arial" w:hAnsi="Arial" w:cs="Arial"/>
          <w:i/>
          <w:iCs/>
          <w:sz w:val="24"/>
          <w:szCs w:val="24"/>
        </w:rPr>
        <w:t>like</w:t>
      </w:r>
      <w:r w:rsidR="007E26AF" w:rsidRPr="000A02EC">
        <w:rPr>
          <w:rFonts w:ascii="Arial" w:hAnsi="Arial" w:cs="Arial"/>
          <w:sz w:val="24"/>
          <w:szCs w:val="24"/>
        </w:rPr>
        <w:t xml:space="preserve"> based on gene expression profiling</w:t>
      </w:r>
      <w:r w:rsidR="00A35D64" w:rsidRPr="000A02EC">
        <w:rPr>
          <w:rFonts w:ascii="Arial" w:hAnsi="Arial" w:cs="Arial"/>
          <w:sz w:val="24"/>
          <w:szCs w:val="24"/>
        </w:rPr>
        <w:t xml:space="preserve"> similar to that of Ph</w:t>
      </w:r>
      <w:r w:rsidR="00FD0414" w:rsidRPr="000A02EC">
        <w:rPr>
          <w:rFonts w:ascii="Arial" w:hAnsi="Arial" w:cs="Arial"/>
          <w:sz w:val="24"/>
          <w:szCs w:val="24"/>
          <w:vertAlign w:val="superscript"/>
        </w:rPr>
        <w:t>1</w:t>
      </w:r>
      <w:r w:rsidR="00FD0414" w:rsidRPr="000A02EC">
        <w:rPr>
          <w:rFonts w:ascii="Arial" w:hAnsi="Arial" w:cs="Arial"/>
          <w:sz w:val="24"/>
          <w:szCs w:val="24"/>
        </w:rPr>
        <w:t>-</w:t>
      </w:r>
      <w:r w:rsidR="00A35D64" w:rsidRPr="000A02EC">
        <w:rPr>
          <w:rFonts w:ascii="Arial" w:hAnsi="Arial" w:cs="Arial"/>
          <w:sz w:val="24"/>
          <w:szCs w:val="24"/>
        </w:rPr>
        <w:t>chromosome</w:t>
      </w:r>
      <w:r w:rsidR="0060605A" w:rsidRPr="000A02EC">
        <w:rPr>
          <w:rFonts w:ascii="Arial" w:hAnsi="Arial" w:cs="Arial"/>
          <w:sz w:val="24"/>
          <w:szCs w:val="24"/>
        </w:rPr>
        <w:t>-positive ALL</w:t>
      </w:r>
      <w:r w:rsidR="007E26AF" w:rsidRPr="000A02EC">
        <w:rPr>
          <w:rFonts w:ascii="Arial" w:hAnsi="Arial" w:cs="Arial"/>
          <w:sz w:val="24"/>
          <w:szCs w:val="24"/>
        </w:rPr>
        <w:t xml:space="preserve"> but </w:t>
      </w:r>
      <w:r w:rsidR="00E62942" w:rsidRPr="000A02EC">
        <w:rPr>
          <w:rFonts w:ascii="Arial" w:hAnsi="Arial" w:cs="Arial"/>
          <w:sz w:val="24"/>
          <w:szCs w:val="24"/>
        </w:rPr>
        <w:t xml:space="preserve">without </w:t>
      </w:r>
      <w:r w:rsidR="007E26AF" w:rsidRPr="000A02EC">
        <w:rPr>
          <w:rFonts w:ascii="Arial" w:hAnsi="Arial" w:cs="Arial"/>
          <w:i/>
          <w:iCs/>
          <w:sz w:val="24"/>
          <w:szCs w:val="24"/>
        </w:rPr>
        <w:t>BCR</w:t>
      </w:r>
      <w:r w:rsidR="007E26AF" w:rsidRPr="000A02EC">
        <w:rPr>
          <w:rFonts w:ascii="Arial" w:hAnsi="Arial" w:cs="Arial"/>
          <w:i/>
          <w:sz w:val="24"/>
          <w:szCs w:val="24"/>
        </w:rPr>
        <w:t>ABL1</w:t>
      </w:r>
      <w:r w:rsidR="00B6051A" w:rsidRPr="000A02EC">
        <w:rPr>
          <w:rFonts w:ascii="Arial" w:hAnsi="Arial" w:cs="Arial"/>
          <w:iCs/>
          <w:sz w:val="24"/>
          <w:szCs w:val="24"/>
        </w:rPr>
        <w:t>.</w:t>
      </w:r>
      <w:r w:rsidR="00452877" w:rsidRPr="000A02EC">
        <w:rPr>
          <w:rFonts w:ascii="Arial" w:hAnsi="Arial" w:cs="Arial"/>
          <w:iCs/>
          <w:sz w:val="24"/>
          <w:szCs w:val="24"/>
        </w:rPr>
        <w:t xml:space="preserve"> [</w:t>
      </w:r>
      <w:r w:rsidR="00241A49">
        <w:rPr>
          <w:rFonts w:ascii="Arial" w:hAnsi="Arial" w:cs="Arial"/>
          <w:iCs/>
          <w:sz w:val="24"/>
          <w:szCs w:val="24"/>
        </w:rPr>
        <w:t>30</w:t>
      </w:r>
      <w:r w:rsidR="00452877" w:rsidRPr="000A02EC">
        <w:rPr>
          <w:rFonts w:ascii="Arial" w:hAnsi="Arial" w:cs="Arial"/>
          <w:iCs/>
          <w:sz w:val="24"/>
          <w:szCs w:val="24"/>
        </w:rPr>
        <w:t>]</w:t>
      </w:r>
    </w:p>
    <w:p w14:paraId="710B5932" w14:textId="77777777" w:rsidR="00602F5E" w:rsidRPr="000A02EC" w:rsidRDefault="00602F5E" w:rsidP="00E04D1B">
      <w:pPr>
        <w:spacing w:before="80" w:after="80" w:line="360" w:lineRule="auto"/>
        <w:jc w:val="both"/>
        <w:rPr>
          <w:rFonts w:ascii="Arial" w:hAnsi="Arial" w:cs="Arial"/>
          <w:sz w:val="24"/>
          <w:szCs w:val="24"/>
        </w:rPr>
      </w:pPr>
    </w:p>
    <w:p w14:paraId="04BA6976" w14:textId="3A227BB9" w:rsidR="0080412D" w:rsidRPr="000A02EC" w:rsidRDefault="00A566CF" w:rsidP="00E04D1B">
      <w:pPr>
        <w:spacing w:before="80" w:after="80" w:line="360" w:lineRule="auto"/>
        <w:jc w:val="both"/>
        <w:rPr>
          <w:rFonts w:ascii="Arial" w:hAnsi="Arial" w:cs="Arial"/>
          <w:sz w:val="24"/>
          <w:szCs w:val="24"/>
        </w:rPr>
      </w:pPr>
      <w:r w:rsidRPr="000A02EC">
        <w:rPr>
          <w:rFonts w:ascii="Arial" w:hAnsi="Arial" w:cs="Arial"/>
          <w:sz w:val="24"/>
          <w:szCs w:val="24"/>
        </w:rPr>
        <w:t>There are some unusual aspects of our subject</w:t>
      </w:r>
      <w:r w:rsidR="00750629" w:rsidRPr="000A02EC">
        <w:rPr>
          <w:rFonts w:ascii="Arial" w:hAnsi="Arial" w:cs="Arial"/>
          <w:sz w:val="24"/>
          <w:szCs w:val="24"/>
        </w:rPr>
        <w:t xml:space="preserve"> </w:t>
      </w:r>
      <w:r w:rsidR="009F265E" w:rsidRPr="000A02EC">
        <w:rPr>
          <w:rFonts w:ascii="Arial" w:hAnsi="Arial" w:cs="Arial"/>
          <w:sz w:val="24"/>
          <w:szCs w:val="24"/>
        </w:rPr>
        <w:t>b</w:t>
      </w:r>
      <w:r w:rsidR="00A21FA7" w:rsidRPr="000A02EC">
        <w:rPr>
          <w:rFonts w:ascii="Arial" w:hAnsi="Arial" w:cs="Arial"/>
          <w:sz w:val="24"/>
          <w:szCs w:val="24"/>
        </w:rPr>
        <w:t xml:space="preserve">esides </w:t>
      </w:r>
      <w:r w:rsidR="00FD0208" w:rsidRPr="000A02EC">
        <w:rPr>
          <w:rFonts w:ascii="Arial" w:hAnsi="Arial" w:cs="Arial"/>
          <w:i/>
          <w:iCs/>
          <w:sz w:val="24"/>
          <w:szCs w:val="24"/>
        </w:rPr>
        <w:t>BCRABL1</w:t>
      </w:r>
      <w:r w:rsidR="00FD0208" w:rsidRPr="000A02EC">
        <w:rPr>
          <w:rFonts w:ascii="Arial" w:hAnsi="Arial" w:cs="Arial"/>
          <w:sz w:val="24"/>
          <w:szCs w:val="24"/>
        </w:rPr>
        <w:t xml:space="preserve"> being present at birth and </w:t>
      </w:r>
      <w:r w:rsidR="00FD0414" w:rsidRPr="000A02EC">
        <w:rPr>
          <w:rFonts w:ascii="Arial" w:hAnsi="Arial" w:cs="Arial"/>
          <w:sz w:val="24"/>
          <w:szCs w:val="24"/>
        </w:rPr>
        <w:t xml:space="preserve">probably </w:t>
      </w:r>
      <w:r w:rsidR="008E164B" w:rsidRPr="000A02EC">
        <w:rPr>
          <w:rFonts w:ascii="Arial" w:hAnsi="Arial" w:cs="Arial"/>
          <w:sz w:val="24"/>
          <w:szCs w:val="24"/>
        </w:rPr>
        <w:t>pre</w:t>
      </w:r>
      <w:r w:rsidR="004944DF" w:rsidRPr="000A02EC">
        <w:rPr>
          <w:rFonts w:ascii="Arial" w:hAnsi="Arial" w:cs="Arial"/>
          <w:sz w:val="24"/>
          <w:szCs w:val="24"/>
        </w:rPr>
        <w:t>-</w:t>
      </w:r>
      <w:r w:rsidR="008E164B" w:rsidRPr="000A02EC">
        <w:rPr>
          <w:rFonts w:ascii="Arial" w:hAnsi="Arial" w:cs="Arial"/>
          <w:sz w:val="24"/>
          <w:szCs w:val="24"/>
        </w:rPr>
        <w:t>natal</w:t>
      </w:r>
      <w:r w:rsidR="005F4F52" w:rsidRPr="000A02EC">
        <w:rPr>
          <w:rFonts w:ascii="Arial" w:hAnsi="Arial" w:cs="Arial"/>
          <w:sz w:val="24"/>
          <w:szCs w:val="24"/>
        </w:rPr>
        <w:t>ly</w:t>
      </w:r>
      <w:r w:rsidR="00FD0208" w:rsidRPr="000A02EC">
        <w:rPr>
          <w:rFonts w:ascii="Arial" w:hAnsi="Arial" w:cs="Arial"/>
          <w:sz w:val="24"/>
          <w:szCs w:val="24"/>
        </w:rPr>
        <w:t xml:space="preserve"> </w:t>
      </w:r>
      <w:r w:rsidR="00E81797" w:rsidRPr="000A02EC">
        <w:rPr>
          <w:rFonts w:ascii="Arial" w:hAnsi="Arial" w:cs="Arial"/>
          <w:sz w:val="24"/>
          <w:szCs w:val="24"/>
        </w:rPr>
        <w:t>in addition to</w:t>
      </w:r>
      <w:r w:rsidR="009E3C16" w:rsidRPr="000A02EC">
        <w:rPr>
          <w:rFonts w:ascii="Arial" w:hAnsi="Arial" w:cs="Arial"/>
          <w:sz w:val="24"/>
          <w:szCs w:val="24"/>
        </w:rPr>
        <w:t xml:space="preserve"> </w:t>
      </w:r>
      <w:r w:rsidR="004944DF" w:rsidRPr="000A02EC">
        <w:rPr>
          <w:rFonts w:ascii="Arial" w:hAnsi="Arial" w:cs="Arial"/>
          <w:sz w:val="24"/>
          <w:szCs w:val="24"/>
        </w:rPr>
        <w:t xml:space="preserve">having </w:t>
      </w:r>
      <w:r w:rsidR="00FD0208" w:rsidRPr="000A02EC">
        <w:rPr>
          <w:rFonts w:ascii="Arial" w:hAnsi="Arial" w:cs="Arial"/>
          <w:sz w:val="24"/>
          <w:szCs w:val="24"/>
        </w:rPr>
        <w:t xml:space="preserve">normal blood cell </w:t>
      </w:r>
      <w:r w:rsidR="0092480E" w:rsidRPr="000A02EC">
        <w:rPr>
          <w:rFonts w:ascii="Arial" w:hAnsi="Arial" w:cs="Arial"/>
          <w:sz w:val="24"/>
          <w:szCs w:val="24"/>
        </w:rPr>
        <w:t>parameters</w:t>
      </w:r>
      <w:r w:rsidR="00FD0208" w:rsidRPr="000A02EC">
        <w:rPr>
          <w:rFonts w:ascii="Arial" w:hAnsi="Arial" w:cs="Arial"/>
          <w:sz w:val="24"/>
          <w:szCs w:val="24"/>
        </w:rPr>
        <w:t xml:space="preserve"> at birth</w:t>
      </w:r>
      <w:r w:rsidR="009F265E" w:rsidRPr="000A02EC">
        <w:rPr>
          <w:rFonts w:ascii="Arial" w:hAnsi="Arial" w:cs="Arial"/>
          <w:sz w:val="24"/>
          <w:szCs w:val="24"/>
        </w:rPr>
        <w:t xml:space="preserve">.  </w:t>
      </w:r>
      <w:r w:rsidR="00FD0208" w:rsidRPr="000A02EC">
        <w:rPr>
          <w:rFonts w:ascii="Arial" w:hAnsi="Arial" w:cs="Arial"/>
          <w:sz w:val="24"/>
          <w:szCs w:val="24"/>
        </w:rPr>
        <w:t>For example, the hemoglobin concent</w:t>
      </w:r>
      <w:r w:rsidR="000447C8" w:rsidRPr="000A02EC">
        <w:rPr>
          <w:rFonts w:ascii="Arial" w:hAnsi="Arial" w:cs="Arial"/>
          <w:sz w:val="24"/>
          <w:szCs w:val="24"/>
        </w:rPr>
        <w:t>ration</w:t>
      </w:r>
      <w:r w:rsidR="00FD0208" w:rsidRPr="000A02EC">
        <w:rPr>
          <w:rFonts w:ascii="Arial" w:hAnsi="Arial" w:cs="Arial"/>
          <w:sz w:val="24"/>
          <w:szCs w:val="24"/>
        </w:rPr>
        <w:t xml:space="preserve"> at birth was 132 g/L</w:t>
      </w:r>
      <w:r w:rsidR="00072947">
        <w:rPr>
          <w:rFonts w:ascii="Arial" w:hAnsi="Arial" w:cs="Arial"/>
          <w:sz w:val="24"/>
          <w:szCs w:val="24"/>
        </w:rPr>
        <w:t xml:space="preserve"> (at the lower </w:t>
      </w:r>
      <w:r w:rsidR="00BA00AE">
        <w:rPr>
          <w:rFonts w:ascii="Arial" w:hAnsi="Arial" w:cs="Arial"/>
          <w:sz w:val="24"/>
          <w:szCs w:val="24"/>
        </w:rPr>
        <w:t>level of normal)</w:t>
      </w:r>
      <w:r w:rsidR="00FD0208" w:rsidRPr="000A02EC">
        <w:rPr>
          <w:rFonts w:ascii="Arial" w:hAnsi="Arial" w:cs="Arial"/>
          <w:sz w:val="24"/>
          <w:szCs w:val="24"/>
        </w:rPr>
        <w:t>, WBC, 9.4</w:t>
      </w:r>
      <w:r w:rsidR="0092480E" w:rsidRPr="000A02EC">
        <w:rPr>
          <w:rFonts w:ascii="Arial" w:hAnsi="Arial" w:cs="Arial"/>
          <w:sz w:val="24"/>
          <w:szCs w:val="24"/>
        </w:rPr>
        <w:t xml:space="preserve"> </w:t>
      </w:r>
      <w:r w:rsidR="00FD0208" w:rsidRPr="000A02EC">
        <w:rPr>
          <w:rFonts w:ascii="Arial" w:hAnsi="Arial" w:cs="Arial"/>
          <w:sz w:val="24"/>
          <w:szCs w:val="24"/>
        </w:rPr>
        <w:t>x</w:t>
      </w:r>
      <w:r w:rsidR="0092480E" w:rsidRPr="000A02EC">
        <w:rPr>
          <w:rFonts w:ascii="Arial" w:hAnsi="Arial" w:cs="Arial"/>
          <w:sz w:val="24"/>
          <w:szCs w:val="24"/>
        </w:rPr>
        <w:t xml:space="preserve"> </w:t>
      </w:r>
      <w:r w:rsidR="00FD0208" w:rsidRPr="000A02EC">
        <w:rPr>
          <w:rFonts w:ascii="Arial" w:hAnsi="Arial" w:cs="Arial"/>
          <w:sz w:val="24"/>
          <w:szCs w:val="24"/>
        </w:rPr>
        <w:t>10E+</w:t>
      </w:r>
      <w:r w:rsidR="00471EB3" w:rsidRPr="000A02EC">
        <w:rPr>
          <w:rFonts w:ascii="Arial" w:hAnsi="Arial" w:cs="Arial"/>
          <w:sz w:val="24"/>
          <w:szCs w:val="24"/>
        </w:rPr>
        <w:t>9</w:t>
      </w:r>
      <w:r w:rsidR="00FD0208" w:rsidRPr="000A02EC">
        <w:rPr>
          <w:rFonts w:ascii="Arial" w:hAnsi="Arial" w:cs="Arial"/>
          <w:sz w:val="24"/>
          <w:szCs w:val="24"/>
        </w:rPr>
        <w:t>/L and platelets, 215</w:t>
      </w:r>
      <w:r w:rsidR="0092480E" w:rsidRPr="000A02EC">
        <w:rPr>
          <w:rFonts w:ascii="Arial" w:hAnsi="Arial" w:cs="Arial"/>
          <w:sz w:val="24"/>
          <w:szCs w:val="24"/>
        </w:rPr>
        <w:t xml:space="preserve"> </w:t>
      </w:r>
      <w:r w:rsidR="00FD0208" w:rsidRPr="000A02EC">
        <w:rPr>
          <w:rFonts w:ascii="Arial" w:hAnsi="Arial" w:cs="Arial"/>
          <w:sz w:val="24"/>
          <w:szCs w:val="24"/>
        </w:rPr>
        <w:t>x</w:t>
      </w:r>
      <w:r w:rsidR="0092480E" w:rsidRPr="000A02EC">
        <w:rPr>
          <w:rFonts w:ascii="Arial" w:hAnsi="Arial" w:cs="Arial"/>
          <w:sz w:val="24"/>
          <w:szCs w:val="24"/>
        </w:rPr>
        <w:t xml:space="preserve"> </w:t>
      </w:r>
      <w:r w:rsidR="00FD0208" w:rsidRPr="000A02EC">
        <w:rPr>
          <w:rFonts w:ascii="Arial" w:hAnsi="Arial" w:cs="Arial"/>
          <w:sz w:val="24"/>
          <w:szCs w:val="24"/>
        </w:rPr>
        <w:t>10E+</w:t>
      </w:r>
      <w:r w:rsidR="00471EB3" w:rsidRPr="000A02EC">
        <w:rPr>
          <w:rFonts w:ascii="Arial" w:hAnsi="Arial" w:cs="Arial"/>
          <w:sz w:val="24"/>
          <w:szCs w:val="24"/>
        </w:rPr>
        <w:t>9</w:t>
      </w:r>
      <w:r w:rsidR="00FD0208" w:rsidRPr="000A02EC">
        <w:rPr>
          <w:rFonts w:ascii="Arial" w:hAnsi="Arial" w:cs="Arial"/>
          <w:sz w:val="24"/>
          <w:szCs w:val="24"/>
        </w:rPr>
        <w:t xml:space="preserve">/L.  This implies latency </w:t>
      </w:r>
      <w:r w:rsidR="001C647B">
        <w:rPr>
          <w:rFonts w:ascii="Arial" w:hAnsi="Arial" w:cs="Arial"/>
          <w:sz w:val="24"/>
          <w:szCs w:val="24"/>
        </w:rPr>
        <w:t xml:space="preserve">from birth </w:t>
      </w:r>
      <w:r w:rsidR="005B134F">
        <w:rPr>
          <w:rFonts w:ascii="Arial" w:hAnsi="Arial" w:cs="Arial"/>
          <w:sz w:val="24"/>
          <w:szCs w:val="24"/>
        </w:rPr>
        <w:t>some</w:t>
      </w:r>
      <w:r w:rsidR="00FD0208" w:rsidRPr="000A02EC">
        <w:rPr>
          <w:rFonts w:ascii="Arial" w:hAnsi="Arial" w:cs="Arial"/>
          <w:sz w:val="24"/>
          <w:szCs w:val="24"/>
        </w:rPr>
        <w:t xml:space="preserve">to develop blood cell </w:t>
      </w:r>
      <w:r w:rsidR="005F4F52" w:rsidRPr="000A02EC">
        <w:rPr>
          <w:rFonts w:ascii="Arial" w:hAnsi="Arial" w:cs="Arial"/>
          <w:sz w:val="24"/>
          <w:szCs w:val="24"/>
        </w:rPr>
        <w:t xml:space="preserve">concentration </w:t>
      </w:r>
      <w:r w:rsidR="00FD0208" w:rsidRPr="000A02EC">
        <w:rPr>
          <w:rFonts w:ascii="Arial" w:hAnsi="Arial" w:cs="Arial"/>
          <w:sz w:val="24"/>
          <w:szCs w:val="24"/>
        </w:rPr>
        <w:t xml:space="preserve">abnormalities was &lt; 6 months.  </w:t>
      </w:r>
      <w:r w:rsidR="00CB7A74" w:rsidRPr="000A02EC">
        <w:rPr>
          <w:rFonts w:ascii="Arial" w:hAnsi="Arial" w:cs="Arial"/>
          <w:sz w:val="24"/>
          <w:szCs w:val="24"/>
        </w:rPr>
        <w:t>Our</w:t>
      </w:r>
      <w:r w:rsidR="00226462" w:rsidRPr="000A02EC">
        <w:rPr>
          <w:rFonts w:ascii="Arial" w:hAnsi="Arial" w:cs="Arial"/>
          <w:sz w:val="24"/>
          <w:szCs w:val="24"/>
        </w:rPr>
        <w:t xml:space="preserve"> subject</w:t>
      </w:r>
      <w:r w:rsidR="00D27DB8" w:rsidRPr="000A02EC">
        <w:rPr>
          <w:rFonts w:ascii="Arial" w:hAnsi="Arial" w:cs="Arial"/>
          <w:sz w:val="24"/>
          <w:szCs w:val="24"/>
        </w:rPr>
        <w:t xml:space="preserve"> also</w:t>
      </w:r>
      <w:r w:rsidR="00226462" w:rsidRPr="000A02EC">
        <w:rPr>
          <w:rFonts w:ascii="Arial" w:hAnsi="Arial" w:cs="Arial"/>
          <w:sz w:val="24"/>
          <w:szCs w:val="24"/>
        </w:rPr>
        <w:t xml:space="preserve"> </w:t>
      </w:r>
      <w:r w:rsidR="00D27DB8" w:rsidRPr="000A02EC">
        <w:rPr>
          <w:rFonts w:ascii="Arial" w:hAnsi="Arial" w:cs="Arial"/>
          <w:sz w:val="24"/>
          <w:szCs w:val="24"/>
        </w:rPr>
        <w:t>developed</w:t>
      </w:r>
      <w:r w:rsidR="00226462" w:rsidRPr="000A02EC">
        <w:rPr>
          <w:rFonts w:ascii="Arial" w:hAnsi="Arial" w:cs="Arial"/>
          <w:sz w:val="24"/>
          <w:szCs w:val="24"/>
        </w:rPr>
        <w:t xml:space="preserve"> </w:t>
      </w:r>
      <w:r w:rsidR="00974F53" w:rsidRPr="000A02EC">
        <w:rPr>
          <w:rFonts w:ascii="Arial" w:hAnsi="Arial" w:cs="Arial"/>
          <w:sz w:val="24"/>
          <w:szCs w:val="24"/>
        </w:rPr>
        <w:t>a</w:t>
      </w:r>
      <w:r w:rsidR="0092480E" w:rsidRPr="000A02EC">
        <w:rPr>
          <w:rFonts w:ascii="Arial" w:hAnsi="Arial" w:cs="Arial"/>
          <w:sz w:val="24"/>
          <w:szCs w:val="24"/>
        </w:rPr>
        <w:t xml:space="preserve"> sub-clone</w:t>
      </w:r>
      <w:r w:rsidR="00974F53" w:rsidRPr="000A02EC">
        <w:rPr>
          <w:rFonts w:ascii="Arial" w:hAnsi="Arial" w:cs="Arial"/>
          <w:sz w:val="24"/>
          <w:szCs w:val="24"/>
        </w:rPr>
        <w:t xml:space="preserve"> with adverse </w:t>
      </w:r>
      <w:r w:rsidR="009F265E" w:rsidRPr="000A02EC">
        <w:rPr>
          <w:rFonts w:ascii="Arial" w:hAnsi="Arial" w:cs="Arial"/>
          <w:sz w:val="24"/>
          <w:szCs w:val="24"/>
        </w:rPr>
        <w:t>cytogenetic</w:t>
      </w:r>
      <w:r w:rsidR="00974F53" w:rsidRPr="000A02EC">
        <w:rPr>
          <w:rFonts w:ascii="Arial" w:hAnsi="Arial" w:cs="Arial"/>
          <w:sz w:val="24"/>
          <w:szCs w:val="24"/>
        </w:rPr>
        <w:t>s</w:t>
      </w:r>
      <w:r w:rsidR="00683FF7" w:rsidRPr="000A02EC">
        <w:rPr>
          <w:rFonts w:ascii="Arial" w:hAnsi="Arial" w:cs="Arial"/>
          <w:sz w:val="24"/>
          <w:szCs w:val="24"/>
        </w:rPr>
        <w:t xml:space="preserve"> soon after diagnosis and </w:t>
      </w:r>
      <w:r w:rsidR="007A1915" w:rsidRPr="000A02EC">
        <w:rPr>
          <w:rFonts w:ascii="Arial" w:hAnsi="Arial" w:cs="Arial"/>
          <w:sz w:val="24"/>
          <w:szCs w:val="24"/>
        </w:rPr>
        <w:t>whil</w:t>
      </w:r>
      <w:r w:rsidR="005F4F52" w:rsidRPr="000A02EC">
        <w:rPr>
          <w:rFonts w:ascii="Arial" w:hAnsi="Arial" w:cs="Arial"/>
          <w:sz w:val="24"/>
          <w:szCs w:val="24"/>
        </w:rPr>
        <w:t>st</w:t>
      </w:r>
      <w:r w:rsidR="007A1915" w:rsidRPr="000A02EC">
        <w:rPr>
          <w:rFonts w:ascii="Arial" w:hAnsi="Arial" w:cs="Arial"/>
          <w:sz w:val="24"/>
          <w:szCs w:val="24"/>
        </w:rPr>
        <w:t xml:space="preserve"> </w:t>
      </w:r>
      <w:r w:rsidR="00683FF7" w:rsidRPr="000A02EC">
        <w:rPr>
          <w:rFonts w:ascii="Arial" w:hAnsi="Arial" w:cs="Arial"/>
          <w:sz w:val="24"/>
          <w:szCs w:val="24"/>
        </w:rPr>
        <w:t xml:space="preserve">on </w:t>
      </w:r>
      <w:r w:rsidR="00D47E92" w:rsidRPr="000A02EC">
        <w:rPr>
          <w:rFonts w:ascii="Arial" w:hAnsi="Arial" w:cs="Arial"/>
          <w:sz w:val="24"/>
          <w:szCs w:val="24"/>
        </w:rPr>
        <w:t>imatinib</w:t>
      </w:r>
      <w:r w:rsidR="00FD0208" w:rsidRPr="000A02EC">
        <w:rPr>
          <w:rFonts w:ascii="Arial" w:hAnsi="Arial" w:cs="Arial"/>
          <w:sz w:val="24"/>
          <w:szCs w:val="24"/>
        </w:rPr>
        <w:t xml:space="preserve"> but with normal blood and bone marrow parameters</w:t>
      </w:r>
      <w:r w:rsidR="00683FF7" w:rsidRPr="000A02EC">
        <w:rPr>
          <w:rFonts w:ascii="Arial" w:hAnsi="Arial" w:cs="Arial"/>
          <w:sz w:val="24"/>
          <w:szCs w:val="24"/>
        </w:rPr>
        <w:t>.</w:t>
      </w:r>
      <w:r w:rsidR="00974F53" w:rsidRPr="000A02EC">
        <w:rPr>
          <w:rFonts w:ascii="Arial" w:hAnsi="Arial" w:cs="Arial"/>
          <w:sz w:val="24"/>
          <w:szCs w:val="24"/>
        </w:rPr>
        <w:t xml:space="preserve">  However, because our initial cytogenetic</w:t>
      </w:r>
      <w:r w:rsidR="00F81E11" w:rsidRPr="000A02EC">
        <w:rPr>
          <w:rFonts w:ascii="Arial" w:hAnsi="Arial" w:cs="Arial"/>
          <w:sz w:val="24"/>
          <w:szCs w:val="24"/>
        </w:rPr>
        <w:t xml:space="preserve"> analysis</w:t>
      </w:r>
      <w:r w:rsidR="00974F53" w:rsidRPr="000A02EC">
        <w:rPr>
          <w:rFonts w:ascii="Arial" w:hAnsi="Arial" w:cs="Arial"/>
          <w:sz w:val="24"/>
          <w:szCs w:val="24"/>
        </w:rPr>
        <w:t xml:space="preserve"> w</w:t>
      </w:r>
      <w:r w:rsidR="00F81E11" w:rsidRPr="000A02EC">
        <w:rPr>
          <w:rFonts w:ascii="Arial" w:hAnsi="Arial" w:cs="Arial"/>
          <w:sz w:val="24"/>
          <w:szCs w:val="24"/>
        </w:rPr>
        <w:t>as</w:t>
      </w:r>
      <w:r w:rsidR="00974F53" w:rsidRPr="000A02EC">
        <w:rPr>
          <w:rFonts w:ascii="Arial" w:hAnsi="Arial" w:cs="Arial"/>
          <w:sz w:val="24"/>
          <w:szCs w:val="24"/>
        </w:rPr>
        <w:t xml:space="preserve"> </w:t>
      </w:r>
      <w:r w:rsidR="00F05F44" w:rsidRPr="000A02EC">
        <w:rPr>
          <w:rFonts w:ascii="Arial" w:hAnsi="Arial" w:cs="Arial"/>
          <w:sz w:val="24"/>
          <w:szCs w:val="24"/>
        </w:rPr>
        <w:t xml:space="preserve">with </w:t>
      </w:r>
      <w:r w:rsidR="00FF56DF" w:rsidRPr="000A02EC">
        <w:rPr>
          <w:rFonts w:ascii="Arial" w:hAnsi="Arial" w:cs="Arial"/>
          <w:sz w:val="24"/>
          <w:szCs w:val="24"/>
        </w:rPr>
        <w:t xml:space="preserve">30 </w:t>
      </w:r>
      <w:r w:rsidR="00974F53" w:rsidRPr="000A02EC">
        <w:rPr>
          <w:rFonts w:ascii="Arial" w:hAnsi="Arial" w:cs="Arial"/>
          <w:sz w:val="24"/>
          <w:szCs w:val="24"/>
        </w:rPr>
        <w:t>metaphases we cannot conclude</w:t>
      </w:r>
      <w:r w:rsidR="00D8215D" w:rsidRPr="000A02EC">
        <w:rPr>
          <w:rFonts w:ascii="Arial" w:hAnsi="Arial" w:cs="Arial"/>
          <w:sz w:val="24"/>
          <w:szCs w:val="24"/>
        </w:rPr>
        <w:t xml:space="preserve"> </w:t>
      </w:r>
      <w:r w:rsidR="00974F53" w:rsidRPr="000A02EC">
        <w:rPr>
          <w:rFonts w:ascii="Arial" w:hAnsi="Arial" w:cs="Arial"/>
          <w:sz w:val="24"/>
          <w:szCs w:val="24"/>
        </w:rPr>
        <w:t xml:space="preserve">this sub-clone was absent at diagnosis or </w:t>
      </w:r>
      <w:r w:rsidR="004944DF" w:rsidRPr="000A02EC">
        <w:rPr>
          <w:rFonts w:ascii="Arial" w:hAnsi="Arial" w:cs="Arial"/>
          <w:sz w:val="24"/>
          <w:szCs w:val="24"/>
        </w:rPr>
        <w:t xml:space="preserve">when a </w:t>
      </w:r>
      <w:r w:rsidR="00230F7D" w:rsidRPr="000A02EC">
        <w:rPr>
          <w:rFonts w:ascii="Arial" w:hAnsi="Arial" w:cs="Arial"/>
          <w:sz w:val="24"/>
          <w:szCs w:val="24"/>
        </w:rPr>
        <w:t>major cytogenetic response w</w:t>
      </w:r>
      <w:r w:rsidR="004944DF" w:rsidRPr="000A02EC">
        <w:rPr>
          <w:rFonts w:ascii="Arial" w:hAnsi="Arial" w:cs="Arial"/>
          <w:sz w:val="24"/>
          <w:szCs w:val="24"/>
        </w:rPr>
        <w:t>as achieved</w:t>
      </w:r>
      <w:r w:rsidR="00252966" w:rsidRPr="000A02EC">
        <w:rPr>
          <w:rFonts w:ascii="Arial" w:hAnsi="Arial" w:cs="Arial"/>
          <w:sz w:val="24"/>
          <w:szCs w:val="24"/>
        </w:rPr>
        <w:t>.  Also, there w</w:t>
      </w:r>
      <w:r w:rsidR="00825298" w:rsidRPr="000A02EC">
        <w:rPr>
          <w:rFonts w:ascii="Arial" w:hAnsi="Arial" w:cs="Arial"/>
          <w:sz w:val="24"/>
          <w:szCs w:val="24"/>
        </w:rPr>
        <w:t xml:space="preserve">as no evidence of CML </w:t>
      </w:r>
      <w:r w:rsidR="004944DF" w:rsidRPr="000A02EC">
        <w:rPr>
          <w:rFonts w:ascii="Arial" w:hAnsi="Arial" w:cs="Arial"/>
          <w:sz w:val="24"/>
          <w:szCs w:val="24"/>
        </w:rPr>
        <w:t>progression</w:t>
      </w:r>
      <w:r w:rsidR="00825298" w:rsidRPr="000A02EC">
        <w:rPr>
          <w:rFonts w:ascii="Arial" w:hAnsi="Arial" w:cs="Arial"/>
          <w:sz w:val="24"/>
          <w:szCs w:val="24"/>
        </w:rPr>
        <w:t xml:space="preserve"> </w:t>
      </w:r>
      <w:r w:rsidR="005F4F52" w:rsidRPr="000A02EC">
        <w:rPr>
          <w:rFonts w:ascii="Arial" w:hAnsi="Arial" w:cs="Arial"/>
          <w:sz w:val="24"/>
          <w:szCs w:val="24"/>
        </w:rPr>
        <w:t xml:space="preserve">to accelerated or acute phase </w:t>
      </w:r>
      <w:r w:rsidR="00825298" w:rsidRPr="000A02EC">
        <w:rPr>
          <w:rFonts w:ascii="Arial" w:hAnsi="Arial" w:cs="Arial"/>
          <w:sz w:val="24"/>
          <w:szCs w:val="24"/>
        </w:rPr>
        <w:t>in blood of bone marrow samples when this sub-clone was detected.</w:t>
      </w:r>
    </w:p>
    <w:p w14:paraId="164CCBB5" w14:textId="77777777" w:rsidR="00E82EBB" w:rsidRPr="000A02EC" w:rsidRDefault="00E82EBB" w:rsidP="00E04D1B">
      <w:pPr>
        <w:spacing w:before="80" w:after="80" w:line="360" w:lineRule="auto"/>
        <w:jc w:val="both"/>
        <w:rPr>
          <w:rFonts w:ascii="Arial" w:hAnsi="Arial" w:cs="Arial"/>
          <w:sz w:val="24"/>
          <w:szCs w:val="24"/>
        </w:rPr>
      </w:pPr>
    </w:p>
    <w:p w14:paraId="32994638" w14:textId="3AD1D938" w:rsidR="00555556" w:rsidRPr="000A02EC" w:rsidRDefault="0080412D" w:rsidP="00E04D1B">
      <w:pPr>
        <w:spacing w:before="80" w:after="80" w:line="360" w:lineRule="auto"/>
        <w:jc w:val="both"/>
        <w:rPr>
          <w:rFonts w:ascii="Arial" w:hAnsi="Arial" w:cs="Arial"/>
          <w:sz w:val="24"/>
          <w:szCs w:val="24"/>
        </w:rPr>
      </w:pPr>
      <w:r w:rsidRPr="000A02EC">
        <w:rPr>
          <w:rFonts w:ascii="Arial" w:hAnsi="Arial" w:cs="Arial"/>
          <w:sz w:val="24"/>
          <w:szCs w:val="24"/>
        </w:rPr>
        <w:t xml:space="preserve">The important point of </w:t>
      </w:r>
      <w:r w:rsidR="00C2098F" w:rsidRPr="000A02EC">
        <w:rPr>
          <w:rFonts w:ascii="Arial" w:hAnsi="Arial" w:cs="Arial"/>
          <w:sz w:val="24"/>
          <w:szCs w:val="24"/>
        </w:rPr>
        <w:t>this case</w:t>
      </w:r>
      <w:r w:rsidRPr="000A02EC">
        <w:rPr>
          <w:rFonts w:ascii="Arial" w:hAnsi="Arial" w:cs="Arial"/>
          <w:sz w:val="24"/>
          <w:szCs w:val="24"/>
        </w:rPr>
        <w:t xml:space="preserve"> is </w:t>
      </w:r>
      <w:r w:rsidR="00DC04E6" w:rsidRPr="000A02EC">
        <w:rPr>
          <w:rFonts w:ascii="Arial" w:hAnsi="Arial" w:cs="Arial"/>
          <w:sz w:val="24"/>
          <w:szCs w:val="24"/>
        </w:rPr>
        <w:t xml:space="preserve">implications for </w:t>
      </w:r>
      <w:r w:rsidRPr="000A02EC">
        <w:rPr>
          <w:rFonts w:ascii="Arial" w:hAnsi="Arial" w:cs="Arial"/>
          <w:sz w:val="24"/>
          <w:szCs w:val="24"/>
        </w:rPr>
        <w:t xml:space="preserve">cancer latency </w:t>
      </w:r>
      <w:r w:rsidR="00415C5B" w:rsidRPr="000A02EC">
        <w:rPr>
          <w:rFonts w:ascii="Arial" w:hAnsi="Arial" w:cs="Arial"/>
          <w:sz w:val="24"/>
          <w:szCs w:val="24"/>
        </w:rPr>
        <w:t>and more specifically latency in CML</w:t>
      </w:r>
      <w:r w:rsidRPr="000A02EC">
        <w:rPr>
          <w:rFonts w:ascii="Arial" w:hAnsi="Arial" w:cs="Arial"/>
          <w:sz w:val="24"/>
          <w:szCs w:val="24"/>
        </w:rPr>
        <w:t xml:space="preserve">.  </w:t>
      </w:r>
      <w:r w:rsidR="00BF5AB4" w:rsidRPr="000A02EC">
        <w:rPr>
          <w:rFonts w:ascii="Arial" w:hAnsi="Arial" w:cs="Arial"/>
          <w:sz w:val="24"/>
          <w:szCs w:val="24"/>
        </w:rPr>
        <w:t xml:space="preserve">Our data indicate </w:t>
      </w:r>
      <w:r w:rsidR="00AE73EB" w:rsidRPr="000A02EC">
        <w:rPr>
          <w:rFonts w:ascii="Arial" w:hAnsi="Arial" w:cs="Arial"/>
          <w:sz w:val="24"/>
          <w:szCs w:val="24"/>
        </w:rPr>
        <w:t>a</w:t>
      </w:r>
      <w:r w:rsidR="00113A15" w:rsidRPr="000A02EC">
        <w:rPr>
          <w:rFonts w:ascii="Arial" w:hAnsi="Arial" w:cs="Arial"/>
          <w:sz w:val="24"/>
          <w:szCs w:val="24"/>
        </w:rPr>
        <w:t xml:space="preserve"> </w:t>
      </w:r>
      <w:r w:rsidR="00435C35" w:rsidRPr="000A02EC">
        <w:rPr>
          <w:rFonts w:ascii="Arial" w:hAnsi="Arial" w:cs="Arial"/>
          <w:sz w:val="24"/>
          <w:szCs w:val="24"/>
        </w:rPr>
        <w:t xml:space="preserve">somatic </w:t>
      </w:r>
      <w:r w:rsidR="00F85F25" w:rsidRPr="000A02EC">
        <w:rPr>
          <w:rFonts w:ascii="Arial" w:hAnsi="Arial" w:cs="Arial"/>
          <w:sz w:val="24"/>
          <w:szCs w:val="24"/>
        </w:rPr>
        <w:t>translocation</w:t>
      </w:r>
      <w:r w:rsidR="000E65D2" w:rsidRPr="000A02EC">
        <w:rPr>
          <w:rFonts w:ascii="Arial" w:hAnsi="Arial" w:cs="Arial"/>
          <w:sz w:val="24"/>
          <w:szCs w:val="24"/>
        </w:rPr>
        <w:t>,</w:t>
      </w:r>
      <w:r w:rsidR="00F85F25" w:rsidRPr="000A02EC">
        <w:rPr>
          <w:rFonts w:ascii="Arial" w:hAnsi="Arial" w:cs="Arial"/>
          <w:sz w:val="24"/>
          <w:szCs w:val="24"/>
        </w:rPr>
        <w:t xml:space="preserve"> </w:t>
      </w:r>
      <w:r w:rsidR="00F85F25" w:rsidRPr="000A02EC">
        <w:rPr>
          <w:rFonts w:ascii="Arial" w:hAnsi="Arial" w:cs="Arial"/>
          <w:i/>
          <w:iCs/>
          <w:sz w:val="24"/>
          <w:szCs w:val="24"/>
        </w:rPr>
        <w:t>BCRABL1</w:t>
      </w:r>
      <w:r w:rsidR="000E65D2" w:rsidRPr="000A02EC">
        <w:rPr>
          <w:rFonts w:ascii="Arial" w:hAnsi="Arial" w:cs="Arial"/>
          <w:i/>
          <w:iCs/>
          <w:sz w:val="24"/>
          <w:szCs w:val="24"/>
        </w:rPr>
        <w:t>,</w:t>
      </w:r>
      <w:r w:rsidR="00F85F25" w:rsidRPr="000A02EC">
        <w:rPr>
          <w:rFonts w:ascii="Arial" w:hAnsi="Arial" w:cs="Arial"/>
          <w:sz w:val="24"/>
          <w:szCs w:val="24"/>
        </w:rPr>
        <w:t xml:space="preserve"> occurred during gestation.  </w:t>
      </w:r>
      <w:r w:rsidR="00FD0208" w:rsidRPr="000A02EC">
        <w:rPr>
          <w:rFonts w:ascii="Arial" w:hAnsi="Arial" w:cs="Arial"/>
          <w:sz w:val="24"/>
          <w:szCs w:val="24"/>
        </w:rPr>
        <w:t>Blood cell parameters were normal at birth</w:t>
      </w:r>
      <w:r w:rsidR="00555556" w:rsidRPr="000A02EC">
        <w:rPr>
          <w:rFonts w:ascii="Arial" w:hAnsi="Arial" w:cs="Arial"/>
          <w:sz w:val="24"/>
          <w:szCs w:val="24"/>
        </w:rPr>
        <w:t xml:space="preserve">.  Although no blood or bone marow study was done </w:t>
      </w:r>
      <w:r w:rsidR="00AE73EB" w:rsidRPr="000A02EC">
        <w:rPr>
          <w:rFonts w:ascii="Arial" w:hAnsi="Arial" w:cs="Arial"/>
          <w:sz w:val="24"/>
          <w:szCs w:val="24"/>
        </w:rPr>
        <w:t>before</w:t>
      </w:r>
      <w:r w:rsidR="00D219FA" w:rsidRPr="000A02EC">
        <w:rPr>
          <w:rFonts w:ascii="Arial" w:hAnsi="Arial" w:cs="Arial"/>
          <w:sz w:val="24"/>
          <w:szCs w:val="24"/>
        </w:rPr>
        <w:t xml:space="preserve"> </w:t>
      </w:r>
      <w:r w:rsidR="00965B90" w:rsidRPr="000A02EC">
        <w:rPr>
          <w:rFonts w:ascii="Arial" w:hAnsi="Arial" w:cs="Arial"/>
          <w:sz w:val="24"/>
          <w:szCs w:val="24"/>
        </w:rPr>
        <w:t xml:space="preserve">6 months </w:t>
      </w:r>
      <w:r w:rsidR="00396C62" w:rsidRPr="000A02EC">
        <w:rPr>
          <w:rFonts w:ascii="Arial" w:hAnsi="Arial" w:cs="Arial"/>
          <w:sz w:val="24"/>
          <w:szCs w:val="24"/>
        </w:rPr>
        <w:t>of age</w:t>
      </w:r>
      <w:r w:rsidR="00F06A63" w:rsidRPr="000A02EC">
        <w:rPr>
          <w:rFonts w:ascii="Arial" w:hAnsi="Arial" w:cs="Arial"/>
          <w:sz w:val="24"/>
          <w:szCs w:val="24"/>
        </w:rPr>
        <w:t xml:space="preserve"> when CML was diagnosed, </w:t>
      </w:r>
      <w:r w:rsidR="00555556" w:rsidRPr="000A02EC">
        <w:rPr>
          <w:rFonts w:ascii="Arial" w:hAnsi="Arial" w:cs="Arial"/>
          <w:sz w:val="24"/>
          <w:szCs w:val="24"/>
        </w:rPr>
        <w:t xml:space="preserve">abnormal blood cell parameters </w:t>
      </w:r>
      <w:r w:rsidR="00396C62" w:rsidRPr="000A02EC">
        <w:rPr>
          <w:rFonts w:ascii="Arial" w:hAnsi="Arial" w:cs="Arial"/>
          <w:sz w:val="24"/>
          <w:szCs w:val="24"/>
        </w:rPr>
        <w:t xml:space="preserve">would likely have been detected earlier </w:t>
      </w:r>
      <w:r w:rsidR="00F06A63" w:rsidRPr="000A02EC">
        <w:rPr>
          <w:rFonts w:ascii="Arial" w:hAnsi="Arial" w:cs="Arial"/>
          <w:sz w:val="24"/>
          <w:szCs w:val="24"/>
        </w:rPr>
        <w:t>had testing been done</w:t>
      </w:r>
      <w:r w:rsidR="004F012C" w:rsidRPr="000A02EC">
        <w:rPr>
          <w:rFonts w:ascii="Arial" w:hAnsi="Arial" w:cs="Arial"/>
          <w:sz w:val="24"/>
          <w:szCs w:val="24"/>
        </w:rPr>
        <w:t>.</w:t>
      </w:r>
    </w:p>
    <w:p w14:paraId="3DE26315" w14:textId="77777777" w:rsidR="00555556" w:rsidRPr="000A02EC" w:rsidRDefault="00555556" w:rsidP="00E04D1B">
      <w:pPr>
        <w:spacing w:before="80" w:after="80" w:line="360" w:lineRule="auto"/>
        <w:jc w:val="both"/>
        <w:rPr>
          <w:rFonts w:ascii="Arial" w:hAnsi="Arial" w:cs="Arial"/>
          <w:sz w:val="24"/>
          <w:szCs w:val="24"/>
        </w:rPr>
      </w:pPr>
    </w:p>
    <w:p w14:paraId="26A3D2FA" w14:textId="5C698AA5" w:rsidR="00AE73EB" w:rsidRPr="000A02EC" w:rsidRDefault="0044714E" w:rsidP="00E04D1B">
      <w:pPr>
        <w:spacing w:before="80" w:after="80" w:line="360" w:lineRule="auto"/>
        <w:jc w:val="both"/>
        <w:rPr>
          <w:rFonts w:ascii="Arial" w:hAnsi="Arial" w:cs="Arial"/>
          <w:sz w:val="24"/>
          <w:szCs w:val="24"/>
        </w:rPr>
      </w:pPr>
      <w:r w:rsidRPr="000A02EC">
        <w:rPr>
          <w:rFonts w:ascii="Arial" w:hAnsi="Arial" w:cs="Arial"/>
          <w:sz w:val="24"/>
          <w:szCs w:val="24"/>
        </w:rPr>
        <w:t xml:space="preserve">Based on these data </w:t>
      </w:r>
      <w:r w:rsidR="00A663D9" w:rsidRPr="000A02EC">
        <w:rPr>
          <w:rFonts w:ascii="Arial" w:hAnsi="Arial" w:cs="Arial"/>
          <w:sz w:val="24"/>
          <w:szCs w:val="24"/>
        </w:rPr>
        <w:t xml:space="preserve">it is likely the interval from </w:t>
      </w:r>
      <w:r w:rsidR="00A663D9" w:rsidRPr="000A02EC">
        <w:rPr>
          <w:rFonts w:ascii="Arial" w:hAnsi="Arial" w:cs="Arial"/>
          <w:i/>
          <w:iCs/>
          <w:sz w:val="24"/>
          <w:szCs w:val="24"/>
        </w:rPr>
        <w:t>BCRABL1</w:t>
      </w:r>
      <w:r w:rsidR="00A663D9" w:rsidRPr="000A02EC">
        <w:rPr>
          <w:rFonts w:ascii="Arial" w:hAnsi="Arial" w:cs="Arial"/>
          <w:sz w:val="24"/>
          <w:szCs w:val="24"/>
        </w:rPr>
        <w:t xml:space="preserve"> to </w:t>
      </w:r>
      <w:r w:rsidR="00C677D4" w:rsidRPr="000A02EC">
        <w:rPr>
          <w:rFonts w:ascii="Arial" w:hAnsi="Arial" w:cs="Arial"/>
          <w:sz w:val="24"/>
          <w:szCs w:val="24"/>
        </w:rPr>
        <w:t xml:space="preserve">the chronic phase CML </w:t>
      </w:r>
      <w:r w:rsidR="00D7696A" w:rsidRPr="000A02EC">
        <w:rPr>
          <w:rFonts w:ascii="Arial" w:hAnsi="Arial" w:cs="Arial"/>
          <w:sz w:val="24"/>
          <w:szCs w:val="24"/>
        </w:rPr>
        <w:t xml:space="preserve">phenotype </w:t>
      </w:r>
      <w:r w:rsidR="006C5F24" w:rsidRPr="000A02EC">
        <w:rPr>
          <w:rFonts w:ascii="Arial" w:hAnsi="Arial" w:cs="Arial"/>
          <w:sz w:val="24"/>
          <w:szCs w:val="24"/>
        </w:rPr>
        <w:t xml:space="preserve">evolved </w:t>
      </w:r>
      <w:r w:rsidR="00FF2752" w:rsidRPr="000A02EC">
        <w:rPr>
          <w:rFonts w:ascii="Arial" w:hAnsi="Arial" w:cs="Arial"/>
          <w:sz w:val="24"/>
          <w:szCs w:val="24"/>
        </w:rPr>
        <w:t xml:space="preserve">within a short period </w:t>
      </w:r>
      <w:r w:rsidR="00D7696A" w:rsidRPr="000A02EC">
        <w:rPr>
          <w:rFonts w:ascii="Arial" w:hAnsi="Arial" w:cs="Arial"/>
          <w:sz w:val="24"/>
          <w:szCs w:val="24"/>
        </w:rPr>
        <w:t>interval</w:t>
      </w:r>
      <w:r w:rsidR="00040358" w:rsidRPr="000A02EC">
        <w:rPr>
          <w:rFonts w:ascii="Arial" w:hAnsi="Arial" w:cs="Arial"/>
          <w:sz w:val="24"/>
          <w:szCs w:val="24"/>
        </w:rPr>
        <w:t xml:space="preserve">, </w:t>
      </w:r>
      <w:r w:rsidR="00040358" w:rsidRPr="000A02EC">
        <w:rPr>
          <w:rFonts w:ascii="Arial" w:hAnsi="Arial" w:cs="Arial"/>
          <w:i/>
          <w:iCs/>
          <w:sz w:val="24"/>
          <w:szCs w:val="24"/>
        </w:rPr>
        <w:t>i.e</w:t>
      </w:r>
      <w:r w:rsidR="00040358" w:rsidRPr="000A02EC">
        <w:rPr>
          <w:rFonts w:ascii="Arial" w:hAnsi="Arial" w:cs="Arial"/>
          <w:sz w:val="24"/>
          <w:szCs w:val="24"/>
        </w:rPr>
        <w:t xml:space="preserve">. </w:t>
      </w:r>
      <w:r w:rsidR="00B35D20" w:rsidRPr="000A02EC">
        <w:rPr>
          <w:rFonts w:ascii="Arial" w:hAnsi="Arial" w:cs="Arial"/>
          <w:sz w:val="24"/>
          <w:szCs w:val="24"/>
        </w:rPr>
        <w:t xml:space="preserve">&lt; </w:t>
      </w:r>
      <w:r w:rsidR="00E04D1B" w:rsidRPr="000A02EC">
        <w:rPr>
          <w:rFonts w:ascii="Arial" w:hAnsi="Arial" w:cs="Arial"/>
          <w:sz w:val="24"/>
          <w:szCs w:val="24"/>
        </w:rPr>
        <w:t>6 months from birth</w:t>
      </w:r>
      <w:r w:rsidR="006C5F24" w:rsidRPr="000A02EC">
        <w:rPr>
          <w:rFonts w:ascii="Arial" w:hAnsi="Arial" w:cs="Arial"/>
          <w:sz w:val="24"/>
          <w:szCs w:val="24"/>
        </w:rPr>
        <w:t xml:space="preserve">.  </w:t>
      </w:r>
      <w:r w:rsidR="005F00C1" w:rsidRPr="000A02EC">
        <w:rPr>
          <w:rFonts w:ascii="Arial" w:hAnsi="Arial" w:cs="Arial"/>
          <w:sz w:val="24"/>
          <w:szCs w:val="24"/>
        </w:rPr>
        <w:t xml:space="preserve">This is </w:t>
      </w:r>
      <w:r w:rsidR="00D21BCA" w:rsidRPr="000A02EC">
        <w:rPr>
          <w:rFonts w:ascii="Arial" w:hAnsi="Arial" w:cs="Arial"/>
          <w:sz w:val="24"/>
          <w:szCs w:val="24"/>
        </w:rPr>
        <w:t>much brief</w:t>
      </w:r>
      <w:r w:rsidR="00555556" w:rsidRPr="000A02EC">
        <w:rPr>
          <w:rFonts w:ascii="Arial" w:hAnsi="Arial" w:cs="Arial"/>
          <w:sz w:val="24"/>
          <w:szCs w:val="24"/>
        </w:rPr>
        <w:t>er</w:t>
      </w:r>
      <w:r w:rsidR="00D21BCA" w:rsidRPr="000A02EC">
        <w:rPr>
          <w:rFonts w:ascii="Arial" w:hAnsi="Arial" w:cs="Arial"/>
          <w:sz w:val="24"/>
          <w:szCs w:val="24"/>
        </w:rPr>
        <w:t xml:space="preserve"> than usual estimates for cancer latency of 10</w:t>
      </w:r>
      <w:r w:rsidR="00637A0A" w:rsidRPr="000A02EC">
        <w:rPr>
          <w:rFonts w:ascii="Arial" w:hAnsi="Arial" w:cs="Arial"/>
          <w:sz w:val="24"/>
          <w:szCs w:val="24"/>
        </w:rPr>
        <w:t xml:space="preserve"> to </w:t>
      </w:r>
      <w:r w:rsidR="00D21BCA" w:rsidRPr="000A02EC">
        <w:rPr>
          <w:rFonts w:ascii="Arial" w:hAnsi="Arial" w:cs="Arial"/>
          <w:sz w:val="24"/>
          <w:szCs w:val="24"/>
        </w:rPr>
        <w:t xml:space="preserve">20 years.  </w:t>
      </w:r>
      <w:r w:rsidR="004A5978" w:rsidRPr="000A02EC">
        <w:rPr>
          <w:rFonts w:ascii="Arial" w:hAnsi="Arial" w:cs="Arial"/>
          <w:sz w:val="24"/>
          <w:szCs w:val="24"/>
        </w:rPr>
        <w:lastRenderedPageBreak/>
        <w:t>We acknowledge</w:t>
      </w:r>
      <w:r w:rsidR="008D6139" w:rsidRPr="000A02EC">
        <w:rPr>
          <w:rFonts w:ascii="Arial" w:hAnsi="Arial" w:cs="Arial"/>
          <w:sz w:val="24"/>
          <w:szCs w:val="24"/>
        </w:rPr>
        <w:t xml:space="preserve"> </w:t>
      </w:r>
      <w:r w:rsidR="004A5978" w:rsidRPr="000A02EC">
        <w:rPr>
          <w:rFonts w:ascii="Arial" w:hAnsi="Arial" w:cs="Arial"/>
          <w:sz w:val="24"/>
          <w:szCs w:val="24"/>
        </w:rPr>
        <w:t>latency of leukemia</w:t>
      </w:r>
      <w:r w:rsidR="00E604B2" w:rsidRPr="000A02EC">
        <w:rPr>
          <w:rFonts w:ascii="Arial" w:hAnsi="Arial" w:cs="Arial"/>
          <w:sz w:val="24"/>
          <w:szCs w:val="24"/>
        </w:rPr>
        <w:t>s</w:t>
      </w:r>
      <w:r w:rsidR="004A5978" w:rsidRPr="000A02EC">
        <w:rPr>
          <w:rFonts w:ascii="Arial" w:hAnsi="Arial" w:cs="Arial"/>
          <w:sz w:val="24"/>
          <w:szCs w:val="24"/>
        </w:rPr>
        <w:t xml:space="preserve"> may be </w:t>
      </w:r>
      <w:r w:rsidR="00AE73EB" w:rsidRPr="000A02EC">
        <w:rPr>
          <w:rFonts w:ascii="Arial" w:hAnsi="Arial" w:cs="Arial"/>
          <w:sz w:val="24"/>
          <w:szCs w:val="24"/>
        </w:rPr>
        <w:t>briefer</w:t>
      </w:r>
      <w:r w:rsidR="00301652" w:rsidRPr="000A02EC">
        <w:rPr>
          <w:rFonts w:ascii="Arial" w:hAnsi="Arial" w:cs="Arial"/>
          <w:sz w:val="24"/>
          <w:szCs w:val="24"/>
        </w:rPr>
        <w:t xml:space="preserve"> </w:t>
      </w:r>
      <w:r w:rsidR="004A5978" w:rsidRPr="000A02EC">
        <w:rPr>
          <w:rFonts w:ascii="Arial" w:hAnsi="Arial" w:cs="Arial"/>
          <w:sz w:val="24"/>
          <w:szCs w:val="24"/>
        </w:rPr>
        <w:t xml:space="preserve">than solid </w:t>
      </w:r>
      <w:r w:rsidR="00AE73EB" w:rsidRPr="000A02EC">
        <w:rPr>
          <w:rFonts w:ascii="Arial" w:hAnsi="Arial" w:cs="Arial"/>
          <w:sz w:val="24"/>
          <w:szCs w:val="24"/>
        </w:rPr>
        <w:t>cancers</w:t>
      </w:r>
      <w:r w:rsidR="004A5978" w:rsidRPr="000A02EC">
        <w:rPr>
          <w:rFonts w:ascii="Arial" w:hAnsi="Arial" w:cs="Arial"/>
          <w:sz w:val="24"/>
          <w:szCs w:val="24"/>
        </w:rPr>
        <w:t xml:space="preserve">.  However, a recent analysis by the US National Academy of Sciences suggested latency </w:t>
      </w:r>
      <w:r w:rsidR="00056A55" w:rsidRPr="000A02EC">
        <w:rPr>
          <w:rFonts w:ascii="Arial" w:hAnsi="Arial" w:cs="Arial"/>
          <w:sz w:val="24"/>
          <w:szCs w:val="24"/>
        </w:rPr>
        <w:t xml:space="preserve">might be as </w:t>
      </w:r>
      <w:r w:rsidR="00885564" w:rsidRPr="000A02EC">
        <w:rPr>
          <w:rFonts w:ascii="Arial" w:hAnsi="Arial" w:cs="Arial"/>
          <w:sz w:val="24"/>
          <w:szCs w:val="24"/>
        </w:rPr>
        <w:t xml:space="preserve">short </w:t>
      </w:r>
      <w:r w:rsidR="00056A55" w:rsidRPr="000A02EC">
        <w:rPr>
          <w:rFonts w:ascii="Arial" w:hAnsi="Arial" w:cs="Arial"/>
          <w:sz w:val="24"/>
          <w:szCs w:val="24"/>
        </w:rPr>
        <w:t xml:space="preserve">as </w:t>
      </w:r>
      <w:r w:rsidR="00885564" w:rsidRPr="000A02EC">
        <w:rPr>
          <w:rFonts w:ascii="Arial" w:hAnsi="Arial" w:cs="Arial"/>
          <w:sz w:val="24"/>
          <w:szCs w:val="24"/>
        </w:rPr>
        <w:t>one</w:t>
      </w:r>
      <w:r w:rsidR="00056A55" w:rsidRPr="000A02EC">
        <w:rPr>
          <w:rFonts w:ascii="Arial" w:hAnsi="Arial" w:cs="Arial"/>
          <w:sz w:val="24"/>
          <w:szCs w:val="24"/>
        </w:rPr>
        <w:t xml:space="preserve"> y</w:t>
      </w:r>
      <w:r w:rsidR="00555556" w:rsidRPr="000A02EC">
        <w:rPr>
          <w:rFonts w:ascii="Arial" w:hAnsi="Arial" w:cs="Arial"/>
          <w:sz w:val="24"/>
          <w:szCs w:val="24"/>
        </w:rPr>
        <w:t>ear</w:t>
      </w:r>
      <w:r w:rsidR="00056A55" w:rsidRPr="000A02EC">
        <w:rPr>
          <w:rFonts w:ascii="Arial" w:hAnsi="Arial" w:cs="Arial"/>
          <w:sz w:val="24"/>
          <w:szCs w:val="24"/>
        </w:rPr>
        <w:t xml:space="preserve"> for </w:t>
      </w:r>
      <w:r w:rsidR="00FD5832" w:rsidRPr="000A02EC">
        <w:rPr>
          <w:rFonts w:ascii="Arial" w:hAnsi="Arial" w:cs="Arial"/>
          <w:sz w:val="24"/>
          <w:szCs w:val="24"/>
        </w:rPr>
        <w:t>leuk</w:t>
      </w:r>
      <w:r w:rsidR="00471EB3" w:rsidRPr="000A02EC">
        <w:rPr>
          <w:rFonts w:ascii="Arial" w:hAnsi="Arial" w:cs="Arial"/>
          <w:sz w:val="24"/>
          <w:szCs w:val="24"/>
        </w:rPr>
        <w:t>ae</w:t>
      </w:r>
      <w:r w:rsidR="00FD5832" w:rsidRPr="000A02EC">
        <w:rPr>
          <w:rFonts w:ascii="Arial" w:hAnsi="Arial" w:cs="Arial"/>
          <w:sz w:val="24"/>
          <w:szCs w:val="24"/>
        </w:rPr>
        <w:t>mia</w:t>
      </w:r>
      <w:r w:rsidR="00C05BE2" w:rsidRPr="000A02EC">
        <w:rPr>
          <w:rFonts w:ascii="Arial" w:hAnsi="Arial" w:cs="Arial"/>
          <w:sz w:val="24"/>
          <w:szCs w:val="24"/>
        </w:rPr>
        <w:t>s</w:t>
      </w:r>
      <w:r w:rsidR="00FD5832" w:rsidRPr="000A02EC">
        <w:rPr>
          <w:rFonts w:ascii="Arial" w:hAnsi="Arial" w:cs="Arial"/>
          <w:sz w:val="24"/>
          <w:szCs w:val="24"/>
        </w:rPr>
        <w:t xml:space="preserve"> </w:t>
      </w:r>
      <w:r w:rsidR="005667AB" w:rsidRPr="000A02EC">
        <w:rPr>
          <w:rFonts w:ascii="Arial" w:hAnsi="Arial" w:cs="Arial"/>
          <w:sz w:val="24"/>
          <w:szCs w:val="24"/>
        </w:rPr>
        <w:t>and 4 y</w:t>
      </w:r>
      <w:r w:rsidR="00555556" w:rsidRPr="000A02EC">
        <w:rPr>
          <w:rFonts w:ascii="Arial" w:hAnsi="Arial" w:cs="Arial"/>
          <w:sz w:val="24"/>
          <w:szCs w:val="24"/>
        </w:rPr>
        <w:t>ears</w:t>
      </w:r>
      <w:r w:rsidR="005667AB" w:rsidRPr="000A02EC">
        <w:rPr>
          <w:rFonts w:ascii="Arial" w:hAnsi="Arial" w:cs="Arial"/>
          <w:sz w:val="24"/>
          <w:szCs w:val="24"/>
        </w:rPr>
        <w:t xml:space="preserve"> for most solid </w:t>
      </w:r>
      <w:r w:rsidR="00AE73EB" w:rsidRPr="000A02EC">
        <w:rPr>
          <w:rFonts w:ascii="Arial" w:hAnsi="Arial" w:cs="Arial"/>
          <w:sz w:val="24"/>
          <w:szCs w:val="24"/>
        </w:rPr>
        <w:t>cancers</w:t>
      </w:r>
      <w:r w:rsidR="005667AB" w:rsidRPr="000A02EC">
        <w:rPr>
          <w:rFonts w:ascii="Arial" w:hAnsi="Arial" w:cs="Arial"/>
          <w:sz w:val="24"/>
          <w:szCs w:val="24"/>
        </w:rPr>
        <w:t xml:space="preserve">. </w:t>
      </w:r>
      <w:r w:rsidR="00C323F6" w:rsidRPr="000A02EC">
        <w:rPr>
          <w:rFonts w:ascii="Arial" w:hAnsi="Arial" w:cs="Arial"/>
          <w:sz w:val="24"/>
          <w:szCs w:val="24"/>
        </w:rPr>
        <w:t xml:space="preserve">[2] </w:t>
      </w:r>
      <w:r w:rsidR="001066A4" w:rsidRPr="000A02EC">
        <w:rPr>
          <w:rFonts w:ascii="Arial" w:hAnsi="Arial" w:cs="Arial"/>
          <w:sz w:val="24"/>
          <w:szCs w:val="24"/>
        </w:rPr>
        <w:t xml:space="preserve"> </w:t>
      </w:r>
      <w:r w:rsidR="005667AB" w:rsidRPr="000A02EC">
        <w:rPr>
          <w:rFonts w:ascii="Arial" w:hAnsi="Arial" w:cs="Arial"/>
          <w:sz w:val="24"/>
          <w:szCs w:val="24"/>
        </w:rPr>
        <w:t xml:space="preserve"> </w:t>
      </w:r>
      <w:r w:rsidR="00555556" w:rsidRPr="000A02EC">
        <w:rPr>
          <w:rFonts w:ascii="Arial" w:hAnsi="Arial" w:cs="Arial"/>
          <w:sz w:val="24"/>
          <w:szCs w:val="24"/>
        </w:rPr>
        <w:t>We also acknowledge</w:t>
      </w:r>
      <w:r w:rsidR="000C490C" w:rsidRPr="000A02EC">
        <w:rPr>
          <w:rFonts w:ascii="Arial" w:hAnsi="Arial" w:cs="Arial"/>
          <w:sz w:val="24"/>
          <w:szCs w:val="24"/>
        </w:rPr>
        <w:t xml:space="preserve"> </w:t>
      </w:r>
      <w:r w:rsidR="00555556" w:rsidRPr="000A02EC">
        <w:rPr>
          <w:rFonts w:ascii="Arial" w:hAnsi="Arial" w:cs="Arial"/>
          <w:sz w:val="24"/>
          <w:szCs w:val="24"/>
        </w:rPr>
        <w:t>some hematologists and biologists consider chronic phase CML a preleu</w:t>
      </w:r>
      <w:r w:rsidR="007A2C0F" w:rsidRPr="000A02EC">
        <w:rPr>
          <w:rFonts w:ascii="Arial" w:hAnsi="Arial" w:cs="Arial"/>
          <w:sz w:val="24"/>
          <w:szCs w:val="24"/>
        </w:rPr>
        <w:t>k</w:t>
      </w:r>
      <w:r w:rsidR="00555556" w:rsidRPr="000A02EC">
        <w:rPr>
          <w:rFonts w:ascii="Arial" w:hAnsi="Arial" w:cs="Arial"/>
          <w:sz w:val="24"/>
          <w:szCs w:val="24"/>
        </w:rPr>
        <w:t>aemia rather than a leukaemia</w:t>
      </w:r>
      <w:r w:rsidR="0016665E" w:rsidRPr="000A02EC">
        <w:rPr>
          <w:rFonts w:ascii="Arial" w:hAnsi="Arial" w:cs="Arial"/>
          <w:sz w:val="24"/>
          <w:szCs w:val="24"/>
        </w:rPr>
        <w:t xml:space="preserve"> because of normal cell maturation and regulation</w:t>
      </w:r>
      <w:r w:rsidR="00C323F6" w:rsidRPr="000A02EC">
        <w:rPr>
          <w:rFonts w:ascii="Arial" w:hAnsi="Arial" w:cs="Arial"/>
          <w:sz w:val="24"/>
          <w:szCs w:val="24"/>
        </w:rPr>
        <w:t>. [</w:t>
      </w:r>
      <w:r w:rsidR="00A367A1">
        <w:rPr>
          <w:rFonts w:ascii="Arial" w:hAnsi="Arial" w:cs="Arial"/>
          <w:sz w:val="24"/>
          <w:szCs w:val="24"/>
        </w:rPr>
        <w:t>3</w:t>
      </w:r>
      <w:r w:rsidR="00241A49">
        <w:rPr>
          <w:rFonts w:ascii="Arial" w:hAnsi="Arial" w:cs="Arial"/>
          <w:sz w:val="24"/>
          <w:szCs w:val="24"/>
        </w:rPr>
        <w:t>1</w:t>
      </w:r>
      <w:r w:rsidR="00A367A1">
        <w:rPr>
          <w:rFonts w:ascii="Arial" w:hAnsi="Arial" w:cs="Arial"/>
          <w:sz w:val="24"/>
          <w:szCs w:val="24"/>
        </w:rPr>
        <w:t>-3</w:t>
      </w:r>
      <w:r w:rsidR="00241A49">
        <w:rPr>
          <w:rFonts w:ascii="Arial" w:hAnsi="Arial" w:cs="Arial"/>
          <w:sz w:val="24"/>
          <w:szCs w:val="24"/>
        </w:rPr>
        <w:t>5</w:t>
      </w:r>
      <w:r w:rsidR="00C323F6" w:rsidRPr="000A02EC">
        <w:rPr>
          <w:rFonts w:ascii="Arial" w:hAnsi="Arial" w:cs="Arial"/>
          <w:sz w:val="24"/>
          <w:szCs w:val="24"/>
        </w:rPr>
        <w:t>]</w:t>
      </w:r>
    </w:p>
    <w:p w14:paraId="2B395AE8" w14:textId="77777777" w:rsidR="00113A15" w:rsidRPr="000A02EC" w:rsidRDefault="00113A15" w:rsidP="00E04D1B">
      <w:pPr>
        <w:spacing w:before="80" w:after="80" w:line="360" w:lineRule="auto"/>
        <w:jc w:val="both"/>
        <w:rPr>
          <w:rFonts w:ascii="Arial" w:hAnsi="Arial" w:cs="Arial"/>
          <w:sz w:val="24"/>
          <w:szCs w:val="24"/>
        </w:rPr>
      </w:pPr>
    </w:p>
    <w:p w14:paraId="4A4CEEA5" w14:textId="4A8F99CE" w:rsidR="005958CE" w:rsidRPr="000A02EC" w:rsidRDefault="00AE73EB" w:rsidP="00E04D1B">
      <w:pPr>
        <w:spacing w:before="80" w:after="80" w:line="360" w:lineRule="auto"/>
        <w:jc w:val="both"/>
        <w:rPr>
          <w:rFonts w:ascii="Arial" w:hAnsi="Arial" w:cs="Arial"/>
          <w:sz w:val="24"/>
          <w:szCs w:val="24"/>
        </w:rPr>
      </w:pPr>
      <w:r w:rsidRPr="000A02EC">
        <w:rPr>
          <w:rFonts w:ascii="Arial" w:hAnsi="Arial" w:cs="Arial"/>
          <w:sz w:val="24"/>
          <w:szCs w:val="24"/>
        </w:rPr>
        <w:t>Our study</w:t>
      </w:r>
      <w:r w:rsidR="00566152" w:rsidRPr="000A02EC">
        <w:rPr>
          <w:rFonts w:ascii="Arial" w:hAnsi="Arial" w:cs="Arial"/>
          <w:sz w:val="24"/>
          <w:szCs w:val="24"/>
        </w:rPr>
        <w:t xml:space="preserve"> </w:t>
      </w:r>
      <w:r w:rsidR="005667AB" w:rsidRPr="000A02EC">
        <w:rPr>
          <w:rFonts w:ascii="Arial" w:hAnsi="Arial" w:cs="Arial"/>
          <w:sz w:val="24"/>
          <w:szCs w:val="24"/>
        </w:rPr>
        <w:t>suggest</w:t>
      </w:r>
      <w:r w:rsidRPr="000A02EC">
        <w:rPr>
          <w:rFonts w:ascii="Arial" w:hAnsi="Arial" w:cs="Arial"/>
          <w:sz w:val="24"/>
          <w:szCs w:val="24"/>
        </w:rPr>
        <w:t>s</w:t>
      </w:r>
      <w:r w:rsidR="005667AB" w:rsidRPr="000A02EC">
        <w:rPr>
          <w:rFonts w:ascii="Arial" w:hAnsi="Arial" w:cs="Arial"/>
          <w:sz w:val="24"/>
          <w:szCs w:val="24"/>
        </w:rPr>
        <w:t xml:space="preserve"> </w:t>
      </w:r>
      <w:r w:rsidR="0092480E" w:rsidRPr="000A02EC">
        <w:rPr>
          <w:rFonts w:ascii="Arial" w:hAnsi="Arial" w:cs="Arial"/>
          <w:sz w:val="24"/>
          <w:szCs w:val="24"/>
        </w:rPr>
        <w:t xml:space="preserve">the </w:t>
      </w:r>
      <w:r w:rsidR="005667AB" w:rsidRPr="000A02EC">
        <w:rPr>
          <w:rFonts w:ascii="Arial" w:hAnsi="Arial" w:cs="Arial"/>
          <w:sz w:val="24"/>
          <w:szCs w:val="24"/>
        </w:rPr>
        <w:t xml:space="preserve">need to reconsider the concept of </w:t>
      </w:r>
      <w:r w:rsidR="00D7696A" w:rsidRPr="000A02EC">
        <w:rPr>
          <w:rFonts w:ascii="Arial" w:hAnsi="Arial" w:cs="Arial"/>
          <w:sz w:val="24"/>
          <w:szCs w:val="24"/>
        </w:rPr>
        <w:t xml:space="preserve">cancer </w:t>
      </w:r>
      <w:r w:rsidR="00CD7D59" w:rsidRPr="000A02EC">
        <w:rPr>
          <w:rFonts w:ascii="Arial" w:hAnsi="Arial" w:cs="Arial"/>
          <w:sz w:val="24"/>
          <w:szCs w:val="24"/>
        </w:rPr>
        <w:t>latency.</w:t>
      </w:r>
      <w:r w:rsidR="004A5978" w:rsidRPr="000A02EC">
        <w:rPr>
          <w:rFonts w:ascii="Arial" w:hAnsi="Arial" w:cs="Arial"/>
          <w:sz w:val="24"/>
          <w:szCs w:val="24"/>
        </w:rPr>
        <w:t xml:space="preserve"> </w:t>
      </w:r>
      <w:r w:rsidRPr="000A02EC">
        <w:rPr>
          <w:rFonts w:ascii="Arial" w:hAnsi="Arial" w:cs="Arial"/>
          <w:sz w:val="24"/>
          <w:szCs w:val="24"/>
        </w:rPr>
        <w:t xml:space="preserve"> For example, solid cancers </w:t>
      </w:r>
      <w:r w:rsidR="00034F47" w:rsidRPr="000A02EC">
        <w:rPr>
          <w:rFonts w:ascii="Arial" w:hAnsi="Arial" w:cs="Arial"/>
          <w:sz w:val="24"/>
          <w:szCs w:val="24"/>
        </w:rPr>
        <w:t xml:space="preserve">often have </w:t>
      </w:r>
      <w:r w:rsidRPr="000A02EC">
        <w:rPr>
          <w:rFonts w:ascii="Arial" w:hAnsi="Arial" w:cs="Arial"/>
          <w:sz w:val="24"/>
          <w:szCs w:val="24"/>
        </w:rPr>
        <w:t>50 or 100 mutations</w:t>
      </w:r>
      <w:r w:rsidR="00D7696A" w:rsidRPr="000A02EC">
        <w:rPr>
          <w:rFonts w:ascii="Arial" w:hAnsi="Arial" w:cs="Arial"/>
          <w:sz w:val="24"/>
          <w:szCs w:val="24"/>
        </w:rPr>
        <w:t xml:space="preserve"> o</w:t>
      </w:r>
      <w:r w:rsidRPr="000A02EC">
        <w:rPr>
          <w:rFonts w:ascii="Arial" w:hAnsi="Arial" w:cs="Arial"/>
          <w:sz w:val="24"/>
          <w:szCs w:val="24"/>
        </w:rPr>
        <w:t xml:space="preserve">nly </w:t>
      </w:r>
      <w:r w:rsidR="00F06A63" w:rsidRPr="000A02EC">
        <w:rPr>
          <w:rFonts w:ascii="Arial" w:hAnsi="Arial" w:cs="Arial"/>
          <w:sz w:val="24"/>
          <w:szCs w:val="24"/>
        </w:rPr>
        <w:t>some</w:t>
      </w:r>
      <w:r w:rsidRPr="000A02EC">
        <w:rPr>
          <w:rFonts w:ascii="Arial" w:hAnsi="Arial" w:cs="Arial"/>
          <w:sz w:val="24"/>
          <w:szCs w:val="24"/>
        </w:rPr>
        <w:t xml:space="preserve"> of </w:t>
      </w:r>
      <w:r w:rsidR="00D7696A" w:rsidRPr="000A02EC">
        <w:rPr>
          <w:rFonts w:ascii="Arial" w:hAnsi="Arial" w:cs="Arial"/>
          <w:sz w:val="24"/>
          <w:szCs w:val="24"/>
        </w:rPr>
        <w:t xml:space="preserve">which </w:t>
      </w:r>
      <w:r w:rsidRPr="000A02EC">
        <w:rPr>
          <w:rFonts w:ascii="Arial" w:hAnsi="Arial" w:cs="Arial"/>
          <w:sz w:val="24"/>
          <w:szCs w:val="24"/>
        </w:rPr>
        <w:t xml:space="preserve">are </w:t>
      </w:r>
      <w:r w:rsidRPr="000A02EC">
        <w:rPr>
          <w:rFonts w:ascii="Arial" w:hAnsi="Arial" w:cs="Arial"/>
          <w:i/>
          <w:iCs/>
          <w:sz w:val="24"/>
          <w:szCs w:val="24"/>
        </w:rPr>
        <w:t>driver</w:t>
      </w:r>
      <w:r w:rsidRPr="000A02EC">
        <w:rPr>
          <w:rFonts w:ascii="Arial" w:hAnsi="Arial" w:cs="Arial"/>
          <w:sz w:val="24"/>
          <w:szCs w:val="24"/>
        </w:rPr>
        <w:t xml:space="preserve"> mutations</w:t>
      </w:r>
      <w:r w:rsidR="00034F47" w:rsidRPr="000A02EC">
        <w:rPr>
          <w:rFonts w:ascii="Arial" w:hAnsi="Arial" w:cs="Arial"/>
          <w:sz w:val="24"/>
          <w:szCs w:val="24"/>
        </w:rPr>
        <w:t>.  A</w:t>
      </w:r>
      <w:r w:rsidRPr="000A02EC">
        <w:rPr>
          <w:rFonts w:ascii="Arial" w:hAnsi="Arial" w:cs="Arial"/>
          <w:sz w:val="24"/>
          <w:szCs w:val="24"/>
        </w:rPr>
        <w:t xml:space="preserve">t which mutation or combination of mutations would we start the clock to </w:t>
      </w:r>
      <w:r w:rsidR="0092480E" w:rsidRPr="000A02EC">
        <w:rPr>
          <w:rFonts w:ascii="Arial" w:hAnsi="Arial" w:cs="Arial"/>
          <w:sz w:val="24"/>
          <w:szCs w:val="24"/>
        </w:rPr>
        <w:t>measure</w:t>
      </w:r>
      <w:r w:rsidRPr="000A02EC">
        <w:rPr>
          <w:rFonts w:ascii="Arial" w:hAnsi="Arial" w:cs="Arial"/>
          <w:sz w:val="24"/>
          <w:szCs w:val="24"/>
        </w:rPr>
        <w:t xml:space="preserve"> cancer latency?  This is further complicated by finding</w:t>
      </w:r>
      <w:r w:rsidR="00034F47" w:rsidRPr="000A02EC">
        <w:rPr>
          <w:rFonts w:ascii="Arial" w:hAnsi="Arial" w:cs="Arial"/>
          <w:sz w:val="24"/>
          <w:szCs w:val="24"/>
        </w:rPr>
        <w:t xml:space="preserve"> of different mutation topographies in different people with the same cancer and that </w:t>
      </w:r>
      <w:r w:rsidRPr="000A02EC">
        <w:rPr>
          <w:rFonts w:ascii="Arial" w:hAnsi="Arial" w:cs="Arial"/>
          <w:sz w:val="24"/>
          <w:szCs w:val="24"/>
        </w:rPr>
        <w:t xml:space="preserve">many mutations in </w:t>
      </w:r>
      <w:r w:rsidR="00034F47" w:rsidRPr="000A02EC">
        <w:rPr>
          <w:rFonts w:ascii="Arial" w:hAnsi="Arial" w:cs="Arial"/>
          <w:sz w:val="24"/>
          <w:szCs w:val="24"/>
        </w:rPr>
        <w:t xml:space="preserve">people with </w:t>
      </w:r>
      <w:r w:rsidRPr="000A02EC">
        <w:rPr>
          <w:rFonts w:ascii="Arial" w:hAnsi="Arial" w:cs="Arial"/>
          <w:sz w:val="24"/>
          <w:szCs w:val="24"/>
        </w:rPr>
        <w:t>solid cancers are found in people never developing the relevant cancer in their lifetime</w:t>
      </w:r>
      <w:r w:rsidR="00034F47" w:rsidRPr="000A02EC">
        <w:rPr>
          <w:rFonts w:ascii="Arial" w:hAnsi="Arial" w:cs="Arial"/>
          <w:sz w:val="24"/>
          <w:szCs w:val="24"/>
        </w:rPr>
        <w:t xml:space="preserve"> </w:t>
      </w:r>
      <w:r w:rsidR="0092480E" w:rsidRPr="000A02EC">
        <w:rPr>
          <w:rFonts w:ascii="Arial" w:hAnsi="Arial" w:cs="Arial"/>
          <w:sz w:val="24"/>
          <w:szCs w:val="24"/>
        </w:rPr>
        <w:t>(</w:t>
      </w:r>
      <w:r w:rsidR="00B910B6" w:rsidRPr="000A02EC">
        <w:rPr>
          <w:rFonts w:ascii="Arial" w:hAnsi="Arial" w:cs="Arial"/>
          <w:sz w:val="24"/>
          <w:szCs w:val="24"/>
        </w:rPr>
        <w:t>r</w:t>
      </w:r>
      <w:r w:rsidR="00F155E9" w:rsidRPr="000A02EC">
        <w:rPr>
          <w:rFonts w:ascii="Arial" w:hAnsi="Arial" w:cs="Arial"/>
          <w:sz w:val="24"/>
          <w:szCs w:val="24"/>
        </w:rPr>
        <w:t>eviewed i</w:t>
      </w:r>
      <w:r w:rsidR="00575E10" w:rsidRPr="000A02EC">
        <w:rPr>
          <w:rFonts w:ascii="Arial" w:hAnsi="Arial" w:cs="Arial"/>
          <w:sz w:val="24"/>
          <w:szCs w:val="24"/>
        </w:rPr>
        <w:t xml:space="preserve">n </w:t>
      </w:r>
      <w:r w:rsidR="00E435D7" w:rsidRPr="000A02EC">
        <w:rPr>
          <w:rFonts w:ascii="Arial" w:hAnsi="Arial" w:cs="Arial"/>
          <w:sz w:val="24"/>
          <w:szCs w:val="24"/>
        </w:rPr>
        <w:t>3</w:t>
      </w:r>
      <w:r w:rsidR="00CE482E">
        <w:rPr>
          <w:rFonts w:ascii="Arial" w:hAnsi="Arial" w:cs="Arial"/>
          <w:sz w:val="24"/>
          <w:szCs w:val="24"/>
        </w:rPr>
        <w:t>6</w:t>
      </w:r>
      <w:r w:rsidR="0092480E" w:rsidRPr="000A02EC">
        <w:rPr>
          <w:rFonts w:ascii="Arial" w:hAnsi="Arial" w:cs="Arial"/>
          <w:sz w:val="24"/>
          <w:szCs w:val="24"/>
        </w:rPr>
        <w:t>)</w:t>
      </w:r>
      <w:r w:rsidRPr="000A02EC">
        <w:rPr>
          <w:rFonts w:ascii="Arial" w:hAnsi="Arial" w:cs="Arial"/>
          <w:sz w:val="24"/>
          <w:szCs w:val="24"/>
        </w:rPr>
        <w:t>.  Also, the order in which mutations occur</w:t>
      </w:r>
      <w:r w:rsidR="00034F47" w:rsidRPr="000A02EC">
        <w:rPr>
          <w:rFonts w:ascii="Arial" w:hAnsi="Arial" w:cs="Arial"/>
          <w:sz w:val="24"/>
          <w:szCs w:val="24"/>
        </w:rPr>
        <w:t>,</w:t>
      </w:r>
      <w:r w:rsidRPr="000A02EC">
        <w:rPr>
          <w:rFonts w:ascii="Arial" w:hAnsi="Arial" w:cs="Arial"/>
          <w:sz w:val="24"/>
          <w:szCs w:val="24"/>
        </w:rPr>
        <w:t xml:space="preserve"> even in the same cancer type</w:t>
      </w:r>
      <w:r w:rsidR="00034F47" w:rsidRPr="000A02EC">
        <w:rPr>
          <w:rFonts w:ascii="Arial" w:hAnsi="Arial" w:cs="Arial"/>
          <w:sz w:val="24"/>
          <w:szCs w:val="24"/>
        </w:rPr>
        <w:t>,</w:t>
      </w:r>
      <w:r w:rsidRPr="000A02EC">
        <w:rPr>
          <w:rFonts w:ascii="Arial" w:hAnsi="Arial" w:cs="Arial"/>
          <w:sz w:val="24"/>
          <w:szCs w:val="24"/>
        </w:rPr>
        <w:t xml:space="preserve"> may affect the interval to diagnosis.</w:t>
      </w:r>
      <w:r w:rsidR="00967CF8" w:rsidRPr="000A02EC">
        <w:rPr>
          <w:rFonts w:ascii="Arial" w:hAnsi="Arial" w:cs="Arial"/>
          <w:sz w:val="24"/>
          <w:szCs w:val="24"/>
        </w:rPr>
        <w:t xml:space="preserve"> [</w:t>
      </w:r>
      <w:r w:rsidR="00E435D7" w:rsidRPr="000A02EC">
        <w:rPr>
          <w:rFonts w:ascii="Arial" w:hAnsi="Arial" w:cs="Arial"/>
          <w:sz w:val="24"/>
          <w:szCs w:val="24"/>
        </w:rPr>
        <w:t>3</w:t>
      </w:r>
      <w:r w:rsidR="00CE482E">
        <w:rPr>
          <w:rFonts w:ascii="Arial" w:hAnsi="Arial" w:cs="Arial"/>
          <w:sz w:val="24"/>
          <w:szCs w:val="24"/>
        </w:rPr>
        <w:t>7</w:t>
      </w:r>
      <w:r w:rsidR="00A367A1">
        <w:rPr>
          <w:rFonts w:ascii="Arial" w:hAnsi="Arial" w:cs="Arial"/>
          <w:sz w:val="24"/>
          <w:szCs w:val="24"/>
        </w:rPr>
        <w:t>,3</w:t>
      </w:r>
      <w:r w:rsidR="00CE482E">
        <w:rPr>
          <w:rFonts w:ascii="Arial" w:hAnsi="Arial" w:cs="Arial"/>
          <w:sz w:val="24"/>
          <w:szCs w:val="24"/>
        </w:rPr>
        <w:t>8</w:t>
      </w:r>
      <w:r w:rsidR="00967CF8" w:rsidRPr="000A02EC">
        <w:rPr>
          <w:rFonts w:ascii="Arial" w:hAnsi="Arial" w:cs="Arial"/>
          <w:sz w:val="24"/>
          <w:szCs w:val="24"/>
        </w:rPr>
        <w:t>]</w:t>
      </w:r>
    </w:p>
    <w:p w14:paraId="0EE26D4D" w14:textId="1F87D03B" w:rsidR="00814B68" w:rsidRPr="000A02EC" w:rsidRDefault="00814B68" w:rsidP="00E04D1B">
      <w:pPr>
        <w:spacing w:before="80" w:after="80" w:line="360" w:lineRule="auto"/>
        <w:jc w:val="both"/>
        <w:rPr>
          <w:rFonts w:ascii="Arial" w:hAnsi="Arial" w:cs="Arial"/>
          <w:sz w:val="24"/>
          <w:szCs w:val="24"/>
        </w:rPr>
      </w:pPr>
    </w:p>
    <w:p w14:paraId="6F0EE19B" w14:textId="25C337D4" w:rsidR="008030D5" w:rsidRPr="000A02EC" w:rsidRDefault="0095573F" w:rsidP="00BA5911">
      <w:pPr>
        <w:shd w:val="clear" w:color="auto" w:fill="FFFFFF"/>
        <w:spacing w:before="100" w:beforeAutospacing="1" w:after="150" w:line="360" w:lineRule="auto"/>
        <w:jc w:val="both"/>
        <w:rPr>
          <w:rFonts w:ascii="Arial" w:eastAsia="Times New Roman" w:hAnsi="Arial" w:cs="Arial"/>
          <w:color w:val="1E1E23"/>
          <w:sz w:val="24"/>
          <w:szCs w:val="24"/>
          <w:lang w:val="en-US"/>
        </w:rPr>
      </w:pPr>
      <w:r w:rsidRPr="000A02EC">
        <w:rPr>
          <w:rFonts w:ascii="Arial" w:hAnsi="Arial" w:cs="Arial"/>
          <w:sz w:val="24"/>
          <w:szCs w:val="24"/>
        </w:rPr>
        <w:t xml:space="preserve">Some cancers common in </w:t>
      </w:r>
      <w:r w:rsidR="00814B68" w:rsidRPr="000A02EC">
        <w:rPr>
          <w:rFonts w:ascii="Arial" w:hAnsi="Arial" w:cs="Arial"/>
          <w:sz w:val="24"/>
          <w:szCs w:val="24"/>
        </w:rPr>
        <w:t xml:space="preserve">infants and </w:t>
      </w:r>
      <w:r w:rsidR="003B62A4">
        <w:rPr>
          <w:rFonts w:ascii="Arial" w:hAnsi="Arial" w:cs="Arial"/>
          <w:sz w:val="24"/>
          <w:szCs w:val="24"/>
        </w:rPr>
        <w:t>toddlers</w:t>
      </w:r>
      <w:r w:rsidR="00883FE0">
        <w:rPr>
          <w:rFonts w:ascii="Arial" w:hAnsi="Arial" w:cs="Arial"/>
          <w:sz w:val="24"/>
          <w:szCs w:val="24"/>
        </w:rPr>
        <w:t xml:space="preserve"> </w:t>
      </w:r>
      <w:r w:rsidR="00645AE1" w:rsidRPr="000A02EC">
        <w:rPr>
          <w:rFonts w:ascii="Arial" w:hAnsi="Arial" w:cs="Arial"/>
          <w:sz w:val="24"/>
          <w:szCs w:val="24"/>
        </w:rPr>
        <w:t xml:space="preserve">such as </w:t>
      </w:r>
      <w:r w:rsidR="00BA5911" w:rsidRPr="000A02EC">
        <w:rPr>
          <w:rFonts w:ascii="Arial" w:hAnsi="Arial" w:cs="Arial"/>
          <w:sz w:val="24"/>
          <w:szCs w:val="24"/>
        </w:rPr>
        <w:t>acute lymphoid and acute myeloid leukaemias (ALL and AML)</w:t>
      </w:r>
      <w:r w:rsidRPr="000A02EC">
        <w:rPr>
          <w:rFonts w:ascii="Arial" w:hAnsi="Arial" w:cs="Arial"/>
          <w:sz w:val="24"/>
          <w:szCs w:val="24"/>
        </w:rPr>
        <w:t xml:space="preserve">, </w:t>
      </w:r>
      <w:r w:rsidR="00BA5911" w:rsidRPr="000A02EC">
        <w:rPr>
          <w:rFonts w:ascii="Arial" w:hAnsi="Arial" w:cs="Arial"/>
          <w:sz w:val="24"/>
          <w:szCs w:val="24"/>
        </w:rPr>
        <w:t>cent</w:t>
      </w:r>
      <w:r w:rsidRPr="000A02EC">
        <w:rPr>
          <w:rFonts w:ascii="Arial" w:hAnsi="Arial" w:cs="Arial"/>
          <w:sz w:val="24"/>
          <w:szCs w:val="24"/>
        </w:rPr>
        <w:t>ral</w:t>
      </w:r>
      <w:r w:rsidR="00BA5911" w:rsidRPr="000A02EC">
        <w:rPr>
          <w:rFonts w:ascii="Arial" w:hAnsi="Arial" w:cs="Arial"/>
          <w:sz w:val="24"/>
          <w:szCs w:val="24"/>
        </w:rPr>
        <w:t xml:space="preserve"> and peripheral ne</w:t>
      </w:r>
      <w:r w:rsidRPr="000A02EC">
        <w:rPr>
          <w:rFonts w:ascii="Arial" w:hAnsi="Arial" w:cs="Arial"/>
          <w:sz w:val="24"/>
          <w:szCs w:val="24"/>
        </w:rPr>
        <w:t>ura</w:t>
      </w:r>
      <w:r w:rsidR="000D274B" w:rsidRPr="000A02EC">
        <w:rPr>
          <w:rFonts w:ascii="Arial" w:hAnsi="Arial" w:cs="Arial"/>
          <w:sz w:val="24"/>
          <w:szCs w:val="24"/>
        </w:rPr>
        <w:t>l</w:t>
      </w:r>
      <w:r w:rsidRPr="000A02EC">
        <w:rPr>
          <w:rFonts w:ascii="Arial" w:hAnsi="Arial" w:cs="Arial"/>
          <w:sz w:val="24"/>
          <w:szCs w:val="24"/>
        </w:rPr>
        <w:t xml:space="preserve"> </w:t>
      </w:r>
      <w:r w:rsidR="00BA5911" w:rsidRPr="000A02EC">
        <w:rPr>
          <w:rFonts w:ascii="Arial" w:hAnsi="Arial" w:cs="Arial"/>
          <w:sz w:val="24"/>
          <w:szCs w:val="24"/>
        </w:rPr>
        <w:t xml:space="preserve">cancers, </w:t>
      </w:r>
      <w:r w:rsidR="00BA5911" w:rsidRPr="000A02EC">
        <w:rPr>
          <w:rFonts w:ascii="Arial" w:eastAsia="Times New Roman" w:hAnsi="Arial" w:cs="Arial"/>
          <w:color w:val="1E1E23"/>
          <w:sz w:val="24"/>
          <w:szCs w:val="24"/>
          <w:lang w:val="en-US"/>
        </w:rPr>
        <w:t>Wilm</w:t>
      </w:r>
      <w:r w:rsidR="002960A5">
        <w:rPr>
          <w:rFonts w:ascii="Arial" w:eastAsia="Times New Roman" w:hAnsi="Arial" w:cs="Arial"/>
          <w:color w:val="1E1E23"/>
          <w:sz w:val="24"/>
          <w:szCs w:val="24"/>
          <w:lang w:val="en-US"/>
        </w:rPr>
        <w:t>s</w:t>
      </w:r>
      <w:r w:rsidR="00BA5911" w:rsidRPr="000A02EC">
        <w:rPr>
          <w:rFonts w:ascii="Arial" w:eastAsia="Times New Roman" w:hAnsi="Arial" w:cs="Arial"/>
          <w:color w:val="1E1E23"/>
          <w:sz w:val="24"/>
          <w:szCs w:val="24"/>
          <w:lang w:val="en-US"/>
        </w:rPr>
        <w:t xml:space="preserve"> tumor, </w:t>
      </w:r>
      <w:r w:rsidR="002960A5">
        <w:rPr>
          <w:rFonts w:ascii="Arial" w:eastAsia="Times New Roman" w:hAnsi="Arial" w:cs="Arial"/>
          <w:color w:val="1E1E23"/>
          <w:sz w:val="24"/>
          <w:szCs w:val="24"/>
          <w:lang w:val="en-US"/>
        </w:rPr>
        <w:t xml:space="preserve">soft tissue </w:t>
      </w:r>
      <w:r w:rsidR="00BA5911" w:rsidRPr="000A02EC">
        <w:rPr>
          <w:rFonts w:ascii="Arial" w:eastAsia="Times New Roman" w:hAnsi="Arial" w:cs="Arial"/>
          <w:color w:val="1E1E23"/>
          <w:sz w:val="24"/>
          <w:szCs w:val="24"/>
          <w:lang w:val="en-US"/>
        </w:rPr>
        <w:t xml:space="preserve">sarcomas and retinoblastoma </w:t>
      </w:r>
      <w:r w:rsidR="00645AE1" w:rsidRPr="000A02EC">
        <w:rPr>
          <w:rFonts w:ascii="Arial" w:eastAsia="Times New Roman" w:hAnsi="Arial" w:cs="Arial"/>
          <w:color w:val="1E1E23"/>
          <w:sz w:val="24"/>
          <w:szCs w:val="24"/>
          <w:lang w:val="en-US"/>
        </w:rPr>
        <w:t xml:space="preserve">are consistent with </w:t>
      </w:r>
      <w:r w:rsidR="00BA5911" w:rsidRPr="000A02EC">
        <w:rPr>
          <w:rFonts w:ascii="Arial" w:eastAsia="Times New Roman" w:hAnsi="Arial" w:cs="Arial"/>
          <w:color w:val="1E1E23"/>
          <w:sz w:val="24"/>
          <w:szCs w:val="24"/>
          <w:lang w:val="en-US"/>
        </w:rPr>
        <w:t xml:space="preserve">a </w:t>
      </w:r>
      <w:r w:rsidR="0002655D" w:rsidRPr="000A02EC">
        <w:rPr>
          <w:rFonts w:ascii="Arial" w:eastAsia="Times New Roman" w:hAnsi="Arial" w:cs="Arial"/>
          <w:color w:val="1E1E23"/>
          <w:sz w:val="24"/>
          <w:szCs w:val="24"/>
          <w:lang w:val="en-US"/>
        </w:rPr>
        <w:t xml:space="preserve">brief latency.  </w:t>
      </w:r>
      <w:r w:rsidR="00BA5911" w:rsidRPr="000A02EC">
        <w:rPr>
          <w:rFonts w:ascii="Arial" w:eastAsia="Times New Roman" w:hAnsi="Arial" w:cs="Arial"/>
          <w:color w:val="1E1E23"/>
          <w:sz w:val="24"/>
          <w:szCs w:val="24"/>
          <w:lang w:val="en-US"/>
        </w:rPr>
        <w:t xml:space="preserve"> </w:t>
      </w:r>
      <w:r w:rsidR="0002655D" w:rsidRPr="000A02EC">
        <w:rPr>
          <w:rFonts w:ascii="Arial" w:eastAsia="Times New Roman" w:hAnsi="Arial" w:cs="Arial"/>
          <w:color w:val="1E1E23"/>
          <w:sz w:val="24"/>
          <w:szCs w:val="24"/>
          <w:lang w:val="en-US"/>
        </w:rPr>
        <w:t>Although some of these cancers are biologically different from those occurring in adults and may be developmental abnormalities, typical solid cancers sometimes occur in children</w:t>
      </w:r>
      <w:r w:rsidRPr="000A02EC">
        <w:rPr>
          <w:rFonts w:ascii="Arial" w:eastAsia="Times New Roman" w:hAnsi="Arial" w:cs="Arial"/>
          <w:color w:val="1E1E23"/>
          <w:sz w:val="24"/>
          <w:szCs w:val="24"/>
          <w:lang w:val="en-US"/>
        </w:rPr>
        <w:t xml:space="preserve"> such as </w:t>
      </w:r>
      <w:r w:rsidR="0002655D" w:rsidRPr="000A02EC">
        <w:rPr>
          <w:rFonts w:ascii="Arial" w:eastAsia="Times New Roman" w:hAnsi="Arial" w:cs="Arial"/>
          <w:color w:val="1E1E23"/>
          <w:sz w:val="24"/>
          <w:szCs w:val="24"/>
          <w:lang w:val="en-US"/>
        </w:rPr>
        <w:t>lung and pancreas cancers</w:t>
      </w:r>
      <w:r w:rsidR="00E435D7" w:rsidRPr="000A02EC">
        <w:rPr>
          <w:rFonts w:ascii="Arial" w:eastAsia="Times New Roman" w:hAnsi="Arial" w:cs="Arial"/>
          <w:color w:val="1E1E23"/>
          <w:sz w:val="24"/>
          <w:szCs w:val="24"/>
          <w:lang w:val="en-US"/>
        </w:rPr>
        <w:t>. [3</w:t>
      </w:r>
      <w:r w:rsidR="00CE482E">
        <w:rPr>
          <w:rFonts w:ascii="Arial" w:eastAsia="Times New Roman" w:hAnsi="Arial" w:cs="Arial"/>
          <w:color w:val="1E1E23"/>
          <w:sz w:val="24"/>
          <w:szCs w:val="24"/>
          <w:lang w:val="en-US"/>
        </w:rPr>
        <w:t>9</w:t>
      </w:r>
      <w:r w:rsidR="00A07D86">
        <w:rPr>
          <w:rFonts w:ascii="Arial" w:eastAsia="Times New Roman" w:hAnsi="Arial" w:cs="Arial"/>
          <w:color w:val="1E1E23"/>
          <w:sz w:val="24"/>
          <w:szCs w:val="24"/>
          <w:lang w:val="en-US"/>
        </w:rPr>
        <w:t>,</w:t>
      </w:r>
      <w:r w:rsidR="00CE482E">
        <w:rPr>
          <w:rFonts w:ascii="Arial" w:eastAsia="Times New Roman" w:hAnsi="Arial" w:cs="Arial"/>
          <w:color w:val="1E1E23"/>
          <w:sz w:val="24"/>
          <w:szCs w:val="24"/>
          <w:lang w:val="en-US"/>
        </w:rPr>
        <w:t>40</w:t>
      </w:r>
      <w:r w:rsidR="00E435D7" w:rsidRPr="000A02EC">
        <w:rPr>
          <w:rFonts w:ascii="Arial" w:eastAsia="Times New Roman" w:hAnsi="Arial" w:cs="Arial"/>
          <w:color w:val="1E1E23"/>
          <w:sz w:val="24"/>
          <w:szCs w:val="24"/>
          <w:lang w:val="en-US"/>
        </w:rPr>
        <w:t>]</w:t>
      </w:r>
      <w:r w:rsidR="000D274B" w:rsidRPr="000A02EC">
        <w:rPr>
          <w:rFonts w:ascii="Arial" w:eastAsia="Times New Roman" w:hAnsi="Arial" w:cs="Arial"/>
          <w:color w:val="1E1E23"/>
          <w:sz w:val="24"/>
          <w:szCs w:val="24"/>
          <w:lang w:val="en-US"/>
        </w:rPr>
        <w:t xml:space="preserve">  </w:t>
      </w:r>
      <w:r w:rsidR="005F263C">
        <w:rPr>
          <w:rFonts w:ascii="Arial" w:eastAsia="Times New Roman" w:hAnsi="Arial" w:cs="Arial"/>
          <w:color w:val="1E1E23"/>
          <w:sz w:val="24"/>
          <w:szCs w:val="24"/>
          <w:lang w:val="en-US"/>
        </w:rPr>
        <w:t xml:space="preserve"> Another example of a brief latency is thyroid cancers in children exposed to</w:t>
      </w:r>
      <w:r w:rsidR="00AA1C7C" w:rsidRPr="00AA1C7C">
        <w:rPr>
          <w:rFonts w:ascii="Arial" w:eastAsia="Times New Roman" w:hAnsi="Arial" w:cs="Arial"/>
          <w:color w:val="1E1E23"/>
          <w:sz w:val="24"/>
          <w:szCs w:val="24"/>
          <w:lang w:val="en-US"/>
        </w:rPr>
        <w:t>iodine</w:t>
      </w:r>
      <w:r w:rsidR="00AA1C7C">
        <w:rPr>
          <w:rFonts w:ascii="Arial" w:eastAsia="Times New Roman" w:hAnsi="Arial" w:cs="Arial"/>
          <w:color w:val="1E1E23"/>
          <w:sz w:val="24"/>
          <w:szCs w:val="24"/>
          <w:lang w:val="en-US"/>
        </w:rPr>
        <w:t xml:space="preserve">-131 </w:t>
      </w:r>
      <w:r w:rsidR="00BC4BA5">
        <w:rPr>
          <w:rFonts w:ascii="Arial" w:eastAsia="Times New Roman" w:hAnsi="Arial" w:cs="Arial"/>
          <w:color w:val="1E1E23"/>
          <w:sz w:val="24"/>
          <w:szCs w:val="24"/>
          <w:lang w:val="en-US"/>
        </w:rPr>
        <w:t>after the Chernobyl nuclear power facility accident.</w:t>
      </w:r>
      <w:r w:rsidR="00982A45">
        <w:rPr>
          <w:rFonts w:ascii="Arial" w:eastAsia="Times New Roman" w:hAnsi="Arial" w:cs="Arial"/>
          <w:color w:val="1E1E23"/>
          <w:sz w:val="24"/>
          <w:szCs w:val="24"/>
          <w:lang w:val="en-US"/>
        </w:rPr>
        <w:t xml:space="preserve"> [4</w:t>
      </w:r>
      <w:r w:rsidR="00CE482E">
        <w:rPr>
          <w:rFonts w:ascii="Arial" w:eastAsia="Times New Roman" w:hAnsi="Arial" w:cs="Arial"/>
          <w:color w:val="1E1E23"/>
          <w:sz w:val="24"/>
          <w:szCs w:val="24"/>
          <w:lang w:val="en-US"/>
        </w:rPr>
        <w:t>1,</w:t>
      </w:r>
      <w:r w:rsidR="00982A45">
        <w:rPr>
          <w:rFonts w:ascii="Arial" w:eastAsia="Times New Roman" w:hAnsi="Arial" w:cs="Arial"/>
          <w:color w:val="1E1E23"/>
          <w:sz w:val="24"/>
          <w:szCs w:val="24"/>
          <w:lang w:val="en-US"/>
        </w:rPr>
        <w:t>4</w:t>
      </w:r>
      <w:r w:rsidR="00CE482E">
        <w:rPr>
          <w:rFonts w:ascii="Arial" w:eastAsia="Times New Roman" w:hAnsi="Arial" w:cs="Arial"/>
          <w:color w:val="1E1E23"/>
          <w:sz w:val="24"/>
          <w:szCs w:val="24"/>
          <w:lang w:val="en-US"/>
        </w:rPr>
        <w:t>2</w:t>
      </w:r>
      <w:r w:rsidR="00232570">
        <w:rPr>
          <w:rFonts w:ascii="Arial" w:eastAsia="Times New Roman" w:hAnsi="Arial" w:cs="Arial"/>
          <w:color w:val="1E1E23"/>
          <w:sz w:val="24"/>
          <w:szCs w:val="24"/>
          <w:lang w:val="en-US"/>
        </w:rPr>
        <w:t>]</w:t>
      </w:r>
    </w:p>
    <w:p w14:paraId="7B8496F8" w14:textId="02590425" w:rsidR="00034F47" w:rsidRPr="006E57E1" w:rsidRDefault="00982809" w:rsidP="00BA5911">
      <w:pPr>
        <w:shd w:val="clear" w:color="auto" w:fill="FFFFFF"/>
        <w:spacing w:before="100" w:beforeAutospacing="1" w:after="150" w:line="360" w:lineRule="auto"/>
        <w:jc w:val="both"/>
        <w:rPr>
          <w:rFonts w:ascii="Arial" w:hAnsi="Arial" w:cs="Arial"/>
          <w:color w:val="1A1A1A"/>
          <w:sz w:val="24"/>
          <w:szCs w:val="24"/>
          <w:shd w:val="clear" w:color="auto" w:fill="FFFFFF"/>
        </w:rPr>
      </w:pPr>
      <w:r w:rsidRPr="00AC36E9">
        <w:rPr>
          <w:rFonts w:ascii="Arial" w:eastAsia="Times New Roman" w:hAnsi="Arial" w:cs="Arial"/>
          <w:color w:val="1E1E23"/>
          <w:sz w:val="24"/>
          <w:szCs w:val="24"/>
          <w:lang w:val="en-US"/>
        </w:rPr>
        <w:t xml:space="preserve">Data from studies of </w:t>
      </w:r>
      <w:proofErr w:type="gramStart"/>
      <w:r w:rsidRPr="00AC36E9">
        <w:rPr>
          <w:rFonts w:ascii="Arial" w:eastAsia="Times New Roman" w:hAnsi="Arial" w:cs="Arial"/>
          <w:color w:val="1E1E23"/>
          <w:sz w:val="24"/>
          <w:szCs w:val="24"/>
          <w:lang w:val="en-US"/>
        </w:rPr>
        <w:t>genetically-identical</w:t>
      </w:r>
      <w:proofErr w:type="gramEnd"/>
      <w:r w:rsidRPr="00AC36E9">
        <w:rPr>
          <w:rFonts w:ascii="Arial" w:eastAsia="Times New Roman" w:hAnsi="Arial" w:cs="Arial"/>
          <w:color w:val="1E1E23"/>
          <w:sz w:val="24"/>
          <w:szCs w:val="24"/>
          <w:lang w:val="en-US"/>
        </w:rPr>
        <w:t xml:space="preserve"> twins concordant for infant ALL indicate a prenatal origin and a brief latency.  </w:t>
      </w:r>
      <w:r w:rsidR="000255E3" w:rsidRPr="00AC36E9">
        <w:rPr>
          <w:rFonts w:ascii="Arial" w:eastAsia="Times New Roman" w:hAnsi="Arial" w:cs="Arial"/>
          <w:color w:val="1E1E23"/>
          <w:sz w:val="24"/>
          <w:szCs w:val="24"/>
          <w:lang w:val="en-US"/>
        </w:rPr>
        <w:t>[</w:t>
      </w:r>
      <w:r w:rsidR="00A07D86">
        <w:rPr>
          <w:rFonts w:ascii="Arial" w:eastAsia="Times New Roman" w:hAnsi="Arial" w:cs="Arial"/>
          <w:color w:val="1E1E23"/>
          <w:sz w:val="24"/>
          <w:szCs w:val="24"/>
          <w:lang w:val="en-US"/>
        </w:rPr>
        <w:t>4</w:t>
      </w:r>
      <w:r w:rsidR="00CE482E">
        <w:rPr>
          <w:rFonts w:ascii="Arial" w:eastAsia="Times New Roman" w:hAnsi="Arial" w:cs="Arial"/>
          <w:color w:val="1E1E23"/>
          <w:sz w:val="24"/>
          <w:szCs w:val="24"/>
          <w:lang w:val="en-US"/>
        </w:rPr>
        <w:t>3</w:t>
      </w:r>
      <w:r w:rsidR="000255E3" w:rsidRPr="00AC36E9">
        <w:rPr>
          <w:rFonts w:ascii="Arial" w:eastAsia="Times New Roman" w:hAnsi="Arial" w:cs="Arial"/>
          <w:color w:val="1E1E23"/>
          <w:sz w:val="24"/>
          <w:szCs w:val="24"/>
          <w:lang w:val="en-US"/>
        </w:rPr>
        <w:t xml:space="preserve">] </w:t>
      </w:r>
      <w:r w:rsidR="004227C1" w:rsidRPr="00AC36E9">
        <w:rPr>
          <w:rFonts w:ascii="Arial" w:eastAsia="Times New Roman" w:hAnsi="Arial" w:cs="Arial"/>
          <w:color w:val="1E1E23"/>
          <w:sz w:val="24"/>
          <w:szCs w:val="24"/>
          <w:lang w:val="en-US"/>
        </w:rPr>
        <w:t xml:space="preserve">In general concordance for ALL and AML in </w:t>
      </w:r>
      <w:proofErr w:type="gramStart"/>
      <w:r w:rsidR="004227C1" w:rsidRPr="00AC36E9">
        <w:rPr>
          <w:rFonts w:ascii="Arial" w:eastAsia="Times New Roman" w:hAnsi="Arial" w:cs="Arial"/>
          <w:color w:val="1E1E23"/>
          <w:sz w:val="24"/>
          <w:szCs w:val="24"/>
          <w:lang w:val="en-US"/>
        </w:rPr>
        <w:t>genetically-identical</w:t>
      </w:r>
      <w:proofErr w:type="gramEnd"/>
      <w:r w:rsidR="004227C1" w:rsidRPr="00AC36E9">
        <w:rPr>
          <w:rFonts w:ascii="Arial" w:eastAsia="Times New Roman" w:hAnsi="Arial" w:cs="Arial"/>
          <w:color w:val="1E1E23"/>
          <w:sz w:val="24"/>
          <w:szCs w:val="24"/>
          <w:lang w:val="en-US"/>
        </w:rPr>
        <w:t xml:space="preserve"> twins extends to about age 5-years with a median of 1-3 years, again consistent with a brief latency</w:t>
      </w:r>
      <w:r w:rsidR="00B63818" w:rsidRPr="00AC36E9">
        <w:rPr>
          <w:rFonts w:ascii="Arial" w:eastAsia="Times New Roman" w:hAnsi="Arial" w:cs="Arial"/>
          <w:color w:val="1E1E23"/>
          <w:sz w:val="24"/>
          <w:szCs w:val="24"/>
          <w:lang w:val="en-US"/>
        </w:rPr>
        <w:t>.</w:t>
      </w:r>
      <w:r w:rsidR="004227C1" w:rsidRPr="00AC36E9">
        <w:rPr>
          <w:rFonts w:ascii="Arial" w:eastAsia="Times New Roman" w:hAnsi="Arial" w:cs="Arial"/>
          <w:color w:val="1E1E23"/>
          <w:sz w:val="24"/>
          <w:szCs w:val="24"/>
          <w:lang w:val="en-US"/>
        </w:rPr>
        <w:t xml:space="preserve"> There are also cases of </w:t>
      </w:r>
      <w:proofErr w:type="gramStart"/>
      <w:r w:rsidR="004227C1" w:rsidRPr="00AC36E9">
        <w:rPr>
          <w:rFonts w:ascii="Arial" w:eastAsia="Times New Roman" w:hAnsi="Arial" w:cs="Arial"/>
          <w:color w:val="1E1E23"/>
          <w:sz w:val="24"/>
          <w:szCs w:val="24"/>
          <w:lang w:val="en-US"/>
        </w:rPr>
        <w:t>genetically-identical</w:t>
      </w:r>
      <w:proofErr w:type="gramEnd"/>
      <w:r w:rsidR="004227C1" w:rsidRPr="00AC36E9">
        <w:rPr>
          <w:rFonts w:ascii="Arial" w:eastAsia="Times New Roman" w:hAnsi="Arial" w:cs="Arial"/>
          <w:color w:val="1E1E23"/>
          <w:sz w:val="24"/>
          <w:szCs w:val="24"/>
          <w:lang w:val="en-US"/>
        </w:rPr>
        <w:t xml:space="preserve"> twins with </w:t>
      </w:r>
      <w:r w:rsidR="00802654" w:rsidRPr="00AC36E9">
        <w:rPr>
          <w:rFonts w:ascii="Arial" w:eastAsia="Times New Roman" w:hAnsi="Arial" w:cs="Arial"/>
          <w:i/>
          <w:iCs/>
          <w:color w:val="1E1E23"/>
          <w:sz w:val="24"/>
          <w:szCs w:val="24"/>
          <w:lang w:val="en-US"/>
        </w:rPr>
        <w:t>ETV6RUNX1</w:t>
      </w:r>
      <w:r w:rsidR="00802654" w:rsidRPr="00AC36E9">
        <w:rPr>
          <w:rFonts w:ascii="Arial" w:eastAsia="Times New Roman" w:hAnsi="Arial" w:cs="Arial"/>
          <w:color w:val="1E1E23"/>
          <w:sz w:val="24"/>
          <w:szCs w:val="24"/>
          <w:lang w:val="en-US"/>
        </w:rPr>
        <w:t xml:space="preserve"> (</w:t>
      </w:r>
      <w:r w:rsidR="00802654" w:rsidRPr="00AC36E9">
        <w:rPr>
          <w:rFonts w:ascii="Arial" w:eastAsia="Times New Roman" w:hAnsi="Arial" w:cs="Arial"/>
          <w:i/>
          <w:iCs/>
          <w:color w:val="1E1E23"/>
          <w:sz w:val="24"/>
          <w:szCs w:val="24"/>
          <w:lang w:val="en-US"/>
        </w:rPr>
        <w:t>T</w:t>
      </w:r>
      <w:r w:rsidR="004227C1" w:rsidRPr="006E57E1">
        <w:rPr>
          <w:rStyle w:val="Emphasis"/>
          <w:rFonts w:ascii="Arial" w:hAnsi="Arial" w:cs="Arial"/>
          <w:color w:val="1A1A1A"/>
          <w:sz w:val="24"/>
          <w:szCs w:val="24"/>
          <w:bdr w:val="none" w:sz="0" w:space="0" w:color="auto" w:frame="1"/>
          <w:shd w:val="clear" w:color="auto" w:fill="FFFFFF"/>
        </w:rPr>
        <w:t>ELAML1</w:t>
      </w:r>
      <w:r w:rsidR="00802654" w:rsidRPr="006E57E1">
        <w:rPr>
          <w:rStyle w:val="Emphasis"/>
          <w:rFonts w:ascii="Arial" w:hAnsi="Arial" w:cs="Arial"/>
          <w:color w:val="1A1A1A"/>
          <w:sz w:val="24"/>
          <w:szCs w:val="24"/>
          <w:bdr w:val="none" w:sz="0" w:space="0" w:color="auto" w:frame="1"/>
          <w:shd w:val="clear" w:color="auto" w:fill="FFFFFF"/>
        </w:rPr>
        <w:t>)</w:t>
      </w:r>
      <w:r w:rsidR="004227C1" w:rsidRPr="006E57E1">
        <w:rPr>
          <w:rFonts w:ascii="Arial" w:hAnsi="Arial" w:cs="Arial"/>
          <w:color w:val="1A1A1A"/>
          <w:sz w:val="24"/>
          <w:szCs w:val="24"/>
          <w:shd w:val="clear" w:color="auto" w:fill="FFFFFF"/>
        </w:rPr>
        <w:t> acquire</w:t>
      </w:r>
      <w:r w:rsidR="00802654" w:rsidRPr="006E57E1">
        <w:rPr>
          <w:rFonts w:ascii="Arial" w:hAnsi="Arial" w:cs="Arial"/>
          <w:color w:val="1A1A1A"/>
          <w:sz w:val="24"/>
          <w:szCs w:val="24"/>
          <w:shd w:val="clear" w:color="auto" w:fill="FFFFFF"/>
        </w:rPr>
        <w:t>d</w:t>
      </w:r>
      <w:r w:rsidR="004227C1" w:rsidRPr="006E57E1">
        <w:rPr>
          <w:rFonts w:ascii="Arial" w:hAnsi="Arial" w:cs="Arial"/>
          <w:color w:val="1A1A1A"/>
          <w:sz w:val="24"/>
          <w:szCs w:val="24"/>
          <w:shd w:val="clear" w:color="auto" w:fill="FFFFFF"/>
        </w:rPr>
        <w:t xml:space="preserve"> prenatally developing ALL at ages 5 and 14 years showing the inprecision of estimating latency even for the same </w:t>
      </w:r>
      <w:r w:rsidR="006F4888" w:rsidRPr="006E57E1">
        <w:rPr>
          <w:rFonts w:ascii="Arial" w:hAnsi="Arial" w:cs="Arial"/>
          <w:color w:val="1A1A1A"/>
          <w:sz w:val="24"/>
          <w:szCs w:val="24"/>
          <w:shd w:val="clear" w:color="auto" w:fill="FFFFFF"/>
        </w:rPr>
        <w:t>intiating mutation</w:t>
      </w:r>
      <w:r w:rsidR="004227C1" w:rsidRPr="006E57E1">
        <w:rPr>
          <w:rFonts w:ascii="Arial" w:hAnsi="Arial" w:cs="Arial"/>
          <w:color w:val="1A1A1A"/>
          <w:sz w:val="24"/>
          <w:szCs w:val="24"/>
          <w:shd w:val="clear" w:color="auto" w:fill="FFFFFF"/>
        </w:rPr>
        <w:t>.</w:t>
      </w:r>
    </w:p>
    <w:p w14:paraId="0555A3F4" w14:textId="4D418600" w:rsidR="00B63818" w:rsidRPr="00AC36E9" w:rsidRDefault="00B63818" w:rsidP="00BA5911">
      <w:pPr>
        <w:shd w:val="clear" w:color="auto" w:fill="FFFFFF"/>
        <w:spacing w:before="100" w:beforeAutospacing="1" w:after="150" w:line="360" w:lineRule="auto"/>
        <w:jc w:val="both"/>
        <w:rPr>
          <w:rFonts w:ascii="Arial" w:hAnsi="Arial" w:cs="Arial"/>
          <w:sz w:val="24"/>
          <w:szCs w:val="24"/>
        </w:rPr>
      </w:pPr>
      <w:r w:rsidRPr="006E57E1">
        <w:rPr>
          <w:rFonts w:ascii="Arial" w:hAnsi="Arial" w:cs="Arial"/>
          <w:color w:val="1A1A1A"/>
          <w:sz w:val="24"/>
          <w:szCs w:val="24"/>
          <w:shd w:val="clear" w:color="auto" w:fill="FFFFFF"/>
        </w:rPr>
        <w:lastRenderedPageBreak/>
        <w:t xml:space="preserve">Neonatal blood spots (Guthrie cards) and umbilical cord blood samples have been used to detect </w:t>
      </w:r>
      <w:r w:rsidR="00802654" w:rsidRPr="006E57E1">
        <w:rPr>
          <w:rFonts w:ascii="Arial" w:hAnsi="Arial" w:cs="Arial"/>
          <w:color w:val="1A1A1A"/>
          <w:sz w:val="24"/>
          <w:szCs w:val="24"/>
          <w:shd w:val="clear" w:color="auto" w:fill="FFFFFF"/>
        </w:rPr>
        <w:t xml:space="preserve">mutations present at birth </w:t>
      </w:r>
      <w:r w:rsidR="00802654" w:rsidRPr="00AC36E9">
        <w:rPr>
          <w:rFonts w:ascii="Arial" w:hAnsi="Arial" w:cs="Arial"/>
          <w:color w:val="1A1A1A"/>
          <w:sz w:val="24"/>
          <w:szCs w:val="24"/>
          <w:shd w:val="clear" w:color="auto" w:fill="FFFFFF"/>
        </w:rPr>
        <w:t>in seemingly normal neonates although leukaemia developed at diverse interval therafter</w:t>
      </w:r>
      <w:r w:rsidR="003B5B09" w:rsidRPr="00AC36E9">
        <w:rPr>
          <w:rFonts w:ascii="Arial" w:hAnsi="Arial" w:cs="Arial"/>
          <w:color w:val="1A1A1A"/>
          <w:sz w:val="24"/>
          <w:szCs w:val="24"/>
          <w:shd w:val="clear" w:color="auto" w:fill="FFFFFF"/>
        </w:rPr>
        <w:t xml:space="preserve"> (reviewed in </w:t>
      </w:r>
      <w:r w:rsidR="005912F5">
        <w:rPr>
          <w:rFonts w:ascii="Arial" w:hAnsi="Arial" w:cs="Arial"/>
          <w:color w:val="1A1A1A"/>
          <w:sz w:val="24"/>
          <w:szCs w:val="24"/>
          <w:shd w:val="clear" w:color="auto" w:fill="FFFFFF"/>
        </w:rPr>
        <w:t>4</w:t>
      </w:r>
      <w:r w:rsidR="00CE482E">
        <w:rPr>
          <w:rFonts w:ascii="Arial" w:hAnsi="Arial" w:cs="Arial"/>
          <w:color w:val="1A1A1A"/>
          <w:sz w:val="24"/>
          <w:szCs w:val="24"/>
          <w:shd w:val="clear" w:color="auto" w:fill="FFFFFF"/>
        </w:rPr>
        <w:t>4</w:t>
      </w:r>
      <w:r w:rsidR="003B5B09" w:rsidRPr="00AC36E9">
        <w:rPr>
          <w:rFonts w:ascii="Arial" w:hAnsi="Arial" w:cs="Arial"/>
          <w:color w:val="1A1A1A"/>
          <w:sz w:val="24"/>
          <w:szCs w:val="24"/>
          <w:shd w:val="clear" w:color="auto" w:fill="FFFFFF"/>
        </w:rPr>
        <w:t>).</w:t>
      </w:r>
      <w:r w:rsidR="00802654" w:rsidRPr="00AC36E9">
        <w:rPr>
          <w:rFonts w:ascii="Arial" w:hAnsi="Arial" w:cs="Arial"/>
          <w:color w:val="1A1A1A"/>
          <w:sz w:val="24"/>
          <w:szCs w:val="24"/>
          <w:shd w:val="clear" w:color="auto" w:fill="FFFFFF"/>
        </w:rPr>
        <w:t xml:space="preserve">  For example, Gale </w:t>
      </w:r>
      <w:r w:rsidR="00802654" w:rsidRPr="00AC36E9">
        <w:rPr>
          <w:rFonts w:ascii="Arial" w:hAnsi="Arial" w:cs="Arial"/>
          <w:i/>
          <w:iCs/>
          <w:color w:val="1A1A1A"/>
          <w:sz w:val="24"/>
          <w:szCs w:val="24"/>
          <w:shd w:val="clear" w:color="auto" w:fill="FFFFFF"/>
        </w:rPr>
        <w:t>et al</w:t>
      </w:r>
      <w:r w:rsidR="00802654" w:rsidRPr="00AC36E9">
        <w:rPr>
          <w:rFonts w:ascii="Arial" w:hAnsi="Arial" w:cs="Arial"/>
          <w:color w:val="1A1A1A"/>
          <w:sz w:val="24"/>
          <w:szCs w:val="24"/>
          <w:shd w:val="clear" w:color="auto" w:fill="FFFFFF"/>
        </w:rPr>
        <w:t xml:space="preserve">. </w:t>
      </w:r>
      <w:r w:rsidR="00802654" w:rsidRPr="00AC36E9">
        <w:rPr>
          <w:rStyle w:val="Emphasis"/>
          <w:rFonts w:ascii="Arial" w:hAnsi="Arial" w:cs="Arial"/>
          <w:color w:val="1A1A1A"/>
          <w:sz w:val="24"/>
          <w:szCs w:val="24"/>
          <w:bdr w:val="none" w:sz="0" w:space="0" w:color="auto" w:frame="1"/>
          <w:shd w:val="clear" w:color="auto" w:fill="FFFFFF"/>
        </w:rPr>
        <w:t>MLLAF4</w:t>
      </w:r>
      <w:r w:rsidR="00802654" w:rsidRPr="00AC36E9">
        <w:rPr>
          <w:rFonts w:ascii="Arial" w:hAnsi="Arial" w:cs="Arial"/>
          <w:color w:val="1A1A1A"/>
          <w:sz w:val="24"/>
          <w:szCs w:val="24"/>
          <w:shd w:val="clear" w:color="auto" w:fill="FFFFFF"/>
        </w:rPr>
        <w:t xml:space="preserve"> genomic sequences in 3 cases of ALL in children developing ALL at 2 and 6 months and at 2 years. </w:t>
      </w:r>
      <w:r w:rsidR="00FE79C4" w:rsidRPr="00AC36E9">
        <w:rPr>
          <w:rFonts w:ascii="Arial" w:hAnsi="Arial" w:cs="Arial"/>
          <w:color w:val="1A1A1A"/>
          <w:sz w:val="24"/>
          <w:szCs w:val="24"/>
          <w:shd w:val="clear" w:color="auto" w:fill="FFFFFF"/>
        </w:rPr>
        <w:t>[</w:t>
      </w:r>
      <w:r w:rsidR="005912F5">
        <w:rPr>
          <w:rFonts w:ascii="Arial" w:hAnsi="Arial" w:cs="Arial"/>
          <w:color w:val="1A1A1A"/>
          <w:sz w:val="24"/>
          <w:szCs w:val="24"/>
          <w:shd w:val="clear" w:color="auto" w:fill="FFFFFF"/>
        </w:rPr>
        <w:t>4</w:t>
      </w:r>
      <w:r w:rsidR="00D2075C">
        <w:rPr>
          <w:rFonts w:ascii="Arial" w:hAnsi="Arial" w:cs="Arial"/>
          <w:color w:val="1A1A1A"/>
          <w:sz w:val="24"/>
          <w:szCs w:val="24"/>
          <w:shd w:val="clear" w:color="auto" w:fill="FFFFFF"/>
        </w:rPr>
        <w:t>5</w:t>
      </w:r>
      <w:r w:rsidR="00FE79C4" w:rsidRPr="00AC36E9">
        <w:rPr>
          <w:rFonts w:ascii="Arial" w:hAnsi="Arial" w:cs="Arial"/>
          <w:color w:val="1A1A1A"/>
          <w:sz w:val="24"/>
          <w:szCs w:val="24"/>
          <w:shd w:val="clear" w:color="auto" w:fill="FFFFFF"/>
        </w:rPr>
        <w:t xml:space="preserve">] </w:t>
      </w:r>
      <w:r w:rsidR="00802654" w:rsidRPr="00AC36E9">
        <w:rPr>
          <w:rFonts w:ascii="Arial" w:hAnsi="Arial" w:cs="Arial"/>
          <w:color w:val="1A1A1A"/>
          <w:sz w:val="24"/>
          <w:szCs w:val="24"/>
          <w:shd w:val="clear" w:color="auto" w:fill="FFFFFF"/>
        </w:rPr>
        <w:t xml:space="preserve"> </w:t>
      </w:r>
      <w:r w:rsidR="00D11784" w:rsidRPr="00AC36E9">
        <w:rPr>
          <w:rFonts w:ascii="Arial" w:hAnsi="Arial" w:cs="Arial"/>
          <w:color w:val="1A1A1A"/>
          <w:sz w:val="24"/>
          <w:szCs w:val="24"/>
          <w:shd w:val="clear" w:color="auto" w:fill="FFFFFF"/>
        </w:rPr>
        <w:t xml:space="preserve">Other cases of genetically-identical twins concordant for </w:t>
      </w:r>
      <w:r w:rsidR="00D11784" w:rsidRPr="00AC36E9">
        <w:rPr>
          <w:rFonts w:ascii="Arial" w:eastAsia="Times New Roman" w:hAnsi="Arial" w:cs="Arial"/>
          <w:i/>
          <w:iCs/>
          <w:color w:val="1E1E23"/>
          <w:sz w:val="24"/>
          <w:szCs w:val="24"/>
          <w:lang w:val="en-US"/>
        </w:rPr>
        <w:t>ETV6RUNX1</w:t>
      </w:r>
      <w:r w:rsidR="00D11784" w:rsidRPr="00AC36E9">
        <w:rPr>
          <w:rFonts w:ascii="Arial" w:hAnsi="Arial" w:cs="Arial"/>
          <w:color w:val="1A1A1A"/>
          <w:sz w:val="24"/>
          <w:szCs w:val="24"/>
          <w:shd w:val="clear" w:color="auto" w:fill="FFFFFF"/>
        </w:rPr>
        <w:t xml:space="preserve"> are reported a</w:t>
      </w:r>
      <w:r w:rsidR="007A5657">
        <w:rPr>
          <w:rFonts w:ascii="Arial" w:hAnsi="Arial" w:cs="Arial"/>
          <w:color w:val="1A1A1A"/>
          <w:sz w:val="24"/>
          <w:szCs w:val="24"/>
          <w:shd w:val="clear" w:color="auto" w:fill="FFFFFF"/>
        </w:rPr>
        <w:t>s</w:t>
      </w:r>
      <w:r w:rsidR="00D11784" w:rsidRPr="00AC36E9">
        <w:rPr>
          <w:rFonts w:ascii="Arial" w:hAnsi="Arial" w:cs="Arial"/>
          <w:color w:val="1A1A1A"/>
          <w:sz w:val="24"/>
          <w:szCs w:val="24"/>
          <w:shd w:val="clear" w:color="auto" w:fill="FFFFFF"/>
        </w:rPr>
        <w:t xml:space="preserve"> have cases of </w:t>
      </w:r>
      <w:r w:rsidR="00802654" w:rsidRPr="00AC36E9">
        <w:rPr>
          <w:rFonts w:ascii="Arial" w:hAnsi="Arial" w:cs="Arial"/>
          <w:color w:val="1A1A1A"/>
          <w:sz w:val="24"/>
          <w:szCs w:val="24"/>
          <w:shd w:val="clear" w:color="auto" w:fill="FFFFFF"/>
        </w:rPr>
        <w:t>Ph</w:t>
      </w:r>
      <w:r w:rsidR="00802654" w:rsidRPr="00AC36E9">
        <w:rPr>
          <w:rFonts w:ascii="Arial" w:hAnsi="Arial" w:cs="Arial"/>
          <w:color w:val="1A1A1A"/>
          <w:sz w:val="24"/>
          <w:szCs w:val="24"/>
          <w:shd w:val="clear" w:color="auto" w:fill="FFFFFF"/>
          <w:vertAlign w:val="superscript"/>
        </w:rPr>
        <w:t>1</w:t>
      </w:r>
      <w:r w:rsidR="00802654" w:rsidRPr="00AC36E9">
        <w:rPr>
          <w:rFonts w:ascii="Arial" w:hAnsi="Arial" w:cs="Arial"/>
          <w:color w:val="1A1A1A"/>
          <w:sz w:val="24"/>
          <w:szCs w:val="24"/>
          <w:shd w:val="clear" w:color="auto" w:fill="FFFFFF"/>
        </w:rPr>
        <w:t>-chromsome -pos</w:t>
      </w:r>
      <w:r w:rsidR="00883FE0">
        <w:rPr>
          <w:rFonts w:ascii="Arial" w:hAnsi="Arial" w:cs="Arial"/>
          <w:color w:val="1A1A1A"/>
          <w:sz w:val="24"/>
          <w:szCs w:val="24"/>
          <w:shd w:val="clear" w:color="auto" w:fill="FFFFFF"/>
        </w:rPr>
        <w:t>i</w:t>
      </w:r>
      <w:r w:rsidR="00802654" w:rsidRPr="00AC36E9">
        <w:rPr>
          <w:rFonts w:ascii="Arial" w:hAnsi="Arial" w:cs="Arial"/>
          <w:color w:val="1A1A1A"/>
          <w:sz w:val="24"/>
          <w:szCs w:val="24"/>
          <w:shd w:val="clear" w:color="auto" w:fill="FFFFFF"/>
        </w:rPr>
        <w:t>tive ALL but not CML.</w:t>
      </w:r>
      <w:r w:rsidR="00FE79C4" w:rsidRPr="00AC36E9">
        <w:rPr>
          <w:rFonts w:ascii="Arial" w:hAnsi="Arial" w:cs="Arial"/>
          <w:color w:val="1A1A1A"/>
          <w:sz w:val="24"/>
          <w:szCs w:val="24"/>
          <w:shd w:val="clear" w:color="auto" w:fill="FFFFFF"/>
        </w:rPr>
        <w:t xml:space="preserve"> [4</w:t>
      </w:r>
      <w:r w:rsidR="00D2075C">
        <w:rPr>
          <w:rFonts w:ascii="Arial" w:hAnsi="Arial" w:cs="Arial"/>
          <w:color w:val="1A1A1A"/>
          <w:sz w:val="24"/>
          <w:szCs w:val="24"/>
          <w:shd w:val="clear" w:color="auto" w:fill="FFFFFF"/>
        </w:rPr>
        <w:t>6</w:t>
      </w:r>
      <w:r w:rsidR="005912F5">
        <w:rPr>
          <w:rFonts w:ascii="Arial" w:hAnsi="Arial" w:cs="Arial"/>
          <w:color w:val="1A1A1A"/>
          <w:sz w:val="24"/>
          <w:szCs w:val="24"/>
          <w:shd w:val="clear" w:color="auto" w:fill="FFFFFF"/>
        </w:rPr>
        <w:t>,4</w:t>
      </w:r>
      <w:r w:rsidR="00D2075C">
        <w:rPr>
          <w:rFonts w:ascii="Arial" w:hAnsi="Arial" w:cs="Arial"/>
          <w:color w:val="1A1A1A"/>
          <w:sz w:val="24"/>
          <w:szCs w:val="24"/>
          <w:shd w:val="clear" w:color="auto" w:fill="FFFFFF"/>
        </w:rPr>
        <w:t>7</w:t>
      </w:r>
      <w:r w:rsidR="000F3EE6" w:rsidRPr="00AC36E9">
        <w:rPr>
          <w:rFonts w:ascii="Arial" w:hAnsi="Arial" w:cs="Arial"/>
          <w:color w:val="1A1A1A"/>
          <w:sz w:val="24"/>
          <w:szCs w:val="24"/>
          <w:shd w:val="clear" w:color="auto" w:fill="FFFFFF"/>
        </w:rPr>
        <w:t>]</w:t>
      </w:r>
    </w:p>
    <w:p w14:paraId="280C5158" w14:textId="576E6BCC" w:rsidR="0096456B" w:rsidRDefault="00AE73EB" w:rsidP="00E04D1B">
      <w:pPr>
        <w:spacing w:before="80" w:after="80" w:line="360" w:lineRule="auto"/>
        <w:jc w:val="both"/>
        <w:rPr>
          <w:rFonts w:ascii="Arial" w:hAnsi="Arial" w:cs="Arial"/>
          <w:sz w:val="24"/>
          <w:szCs w:val="24"/>
        </w:rPr>
      </w:pPr>
      <w:r w:rsidRPr="000A02EC">
        <w:rPr>
          <w:rFonts w:ascii="Arial" w:hAnsi="Arial" w:cs="Arial"/>
          <w:sz w:val="24"/>
          <w:szCs w:val="24"/>
        </w:rPr>
        <w:t>There is also confusion at the other end of the latency interval.  Leukemias are relatively easily diagnosed</w:t>
      </w:r>
      <w:r w:rsidR="00F248CC" w:rsidRPr="000A02EC">
        <w:rPr>
          <w:rFonts w:ascii="Arial" w:hAnsi="Arial" w:cs="Arial"/>
          <w:sz w:val="24"/>
          <w:szCs w:val="24"/>
        </w:rPr>
        <w:t xml:space="preserve"> where</w:t>
      </w:r>
      <w:r w:rsidR="0092480E" w:rsidRPr="000A02EC">
        <w:rPr>
          <w:rFonts w:ascii="Arial" w:hAnsi="Arial" w:cs="Arial"/>
          <w:sz w:val="24"/>
          <w:szCs w:val="24"/>
        </w:rPr>
        <w:t>as</w:t>
      </w:r>
      <w:r w:rsidR="00F248CC" w:rsidRPr="000A02EC">
        <w:rPr>
          <w:rFonts w:ascii="Arial" w:hAnsi="Arial" w:cs="Arial"/>
          <w:sz w:val="24"/>
          <w:szCs w:val="24"/>
        </w:rPr>
        <w:t xml:space="preserve"> many solid cancers are not.  For example, in a wom</w:t>
      </w:r>
      <w:r w:rsidR="00883FE0">
        <w:rPr>
          <w:rFonts w:ascii="Arial" w:hAnsi="Arial" w:cs="Arial"/>
          <w:sz w:val="24"/>
          <w:szCs w:val="24"/>
        </w:rPr>
        <w:t>a</w:t>
      </w:r>
      <w:r w:rsidR="00F248CC" w:rsidRPr="000A02EC">
        <w:rPr>
          <w:rFonts w:ascii="Arial" w:hAnsi="Arial" w:cs="Arial"/>
          <w:sz w:val="24"/>
          <w:szCs w:val="24"/>
        </w:rPr>
        <w:t xml:space="preserve">n with breast cancer detected by </w:t>
      </w:r>
      <w:r w:rsidR="00034F47" w:rsidRPr="000A02EC">
        <w:rPr>
          <w:rFonts w:ascii="Arial" w:hAnsi="Arial" w:cs="Arial"/>
          <w:sz w:val="24"/>
          <w:szCs w:val="24"/>
        </w:rPr>
        <w:t xml:space="preserve">a screening </w:t>
      </w:r>
      <w:r w:rsidR="00F248CC" w:rsidRPr="000A02EC">
        <w:rPr>
          <w:rFonts w:ascii="Arial" w:hAnsi="Arial" w:cs="Arial"/>
          <w:sz w:val="24"/>
          <w:szCs w:val="24"/>
        </w:rPr>
        <w:t>mam</w:t>
      </w:r>
      <w:r w:rsidR="007A5657">
        <w:rPr>
          <w:rFonts w:ascii="Arial" w:hAnsi="Arial" w:cs="Arial"/>
          <w:sz w:val="24"/>
          <w:szCs w:val="24"/>
        </w:rPr>
        <w:t>m</w:t>
      </w:r>
      <w:r w:rsidR="00F248CC" w:rsidRPr="000A02EC">
        <w:rPr>
          <w:rFonts w:ascii="Arial" w:hAnsi="Arial" w:cs="Arial"/>
          <w:sz w:val="24"/>
          <w:szCs w:val="24"/>
        </w:rPr>
        <w:t>ography and a biopsy</w:t>
      </w:r>
      <w:r w:rsidR="00034F47" w:rsidRPr="000A02EC">
        <w:rPr>
          <w:rFonts w:ascii="Arial" w:hAnsi="Arial" w:cs="Arial"/>
          <w:sz w:val="24"/>
          <w:szCs w:val="24"/>
        </w:rPr>
        <w:t>,</w:t>
      </w:r>
      <w:r w:rsidR="00F248CC" w:rsidRPr="000A02EC">
        <w:rPr>
          <w:rFonts w:ascii="Arial" w:hAnsi="Arial" w:cs="Arial"/>
          <w:sz w:val="24"/>
          <w:szCs w:val="24"/>
        </w:rPr>
        <w:t xml:space="preserve"> do we stop the </w:t>
      </w:r>
      <w:r w:rsidR="00034F47" w:rsidRPr="000A02EC">
        <w:rPr>
          <w:rFonts w:ascii="Arial" w:hAnsi="Arial" w:cs="Arial"/>
          <w:sz w:val="24"/>
          <w:szCs w:val="24"/>
        </w:rPr>
        <w:t xml:space="preserve">latency interval </w:t>
      </w:r>
      <w:r w:rsidR="00F248CC" w:rsidRPr="000A02EC">
        <w:rPr>
          <w:rFonts w:ascii="Arial" w:hAnsi="Arial" w:cs="Arial"/>
          <w:sz w:val="24"/>
          <w:szCs w:val="24"/>
        </w:rPr>
        <w:t>clock at this time or when the cancer would have been diagnosed, if at all</w:t>
      </w:r>
      <w:r w:rsidR="006A3CBE" w:rsidRPr="000A02EC">
        <w:rPr>
          <w:rFonts w:ascii="Arial" w:hAnsi="Arial" w:cs="Arial"/>
          <w:sz w:val="24"/>
          <w:szCs w:val="24"/>
        </w:rPr>
        <w:t>,</w:t>
      </w:r>
      <w:r w:rsidR="00034F47" w:rsidRPr="000A02EC">
        <w:rPr>
          <w:rFonts w:ascii="Arial" w:hAnsi="Arial" w:cs="Arial"/>
          <w:sz w:val="24"/>
          <w:szCs w:val="24"/>
        </w:rPr>
        <w:t xml:space="preserve"> during the woman’s </w:t>
      </w:r>
      <w:r w:rsidR="006F4888" w:rsidRPr="000A02EC">
        <w:rPr>
          <w:rFonts w:ascii="Arial" w:hAnsi="Arial" w:cs="Arial"/>
          <w:sz w:val="24"/>
          <w:szCs w:val="24"/>
        </w:rPr>
        <w:t xml:space="preserve">remaining </w:t>
      </w:r>
      <w:r w:rsidR="00034F47" w:rsidRPr="000A02EC">
        <w:rPr>
          <w:rFonts w:ascii="Arial" w:hAnsi="Arial" w:cs="Arial"/>
          <w:sz w:val="24"/>
          <w:szCs w:val="24"/>
        </w:rPr>
        <w:t>lifetime</w:t>
      </w:r>
      <w:r w:rsidR="00F248CC" w:rsidRPr="000A02EC">
        <w:rPr>
          <w:rFonts w:ascii="Arial" w:hAnsi="Arial" w:cs="Arial"/>
          <w:sz w:val="24"/>
          <w:szCs w:val="24"/>
        </w:rPr>
        <w:t xml:space="preserve">.  The same is so for prostate cancers detected by biopsy after </w:t>
      </w:r>
      <w:r w:rsidR="00034F47" w:rsidRPr="000A02EC">
        <w:rPr>
          <w:rFonts w:ascii="Arial" w:hAnsi="Arial" w:cs="Arial"/>
          <w:sz w:val="24"/>
          <w:szCs w:val="24"/>
        </w:rPr>
        <w:t>prostate specific antigen (</w:t>
      </w:r>
      <w:r w:rsidR="00F248CC" w:rsidRPr="000A02EC">
        <w:rPr>
          <w:rFonts w:ascii="Arial" w:hAnsi="Arial" w:cs="Arial"/>
          <w:sz w:val="24"/>
          <w:szCs w:val="24"/>
        </w:rPr>
        <w:t>PSA</w:t>
      </w:r>
      <w:r w:rsidR="00034F47" w:rsidRPr="000A02EC">
        <w:rPr>
          <w:rFonts w:ascii="Arial" w:hAnsi="Arial" w:cs="Arial"/>
          <w:sz w:val="24"/>
          <w:szCs w:val="24"/>
        </w:rPr>
        <w:t>)</w:t>
      </w:r>
      <w:r w:rsidR="00F248CC" w:rsidRPr="000A02EC">
        <w:rPr>
          <w:rFonts w:ascii="Arial" w:hAnsi="Arial" w:cs="Arial"/>
          <w:sz w:val="24"/>
          <w:szCs w:val="24"/>
        </w:rPr>
        <w:t xml:space="preserve"> screening </w:t>
      </w:r>
      <w:r w:rsidR="00034F47" w:rsidRPr="000A02EC">
        <w:rPr>
          <w:rFonts w:ascii="Arial" w:hAnsi="Arial" w:cs="Arial"/>
          <w:sz w:val="24"/>
          <w:szCs w:val="24"/>
        </w:rPr>
        <w:t xml:space="preserve">many of which would would otherwise not have been diagnosed during a person’s lifetime.  And what about a </w:t>
      </w:r>
      <w:r w:rsidR="00F248CC" w:rsidRPr="000A02EC">
        <w:rPr>
          <w:rFonts w:ascii="Arial" w:hAnsi="Arial" w:cs="Arial"/>
          <w:sz w:val="24"/>
          <w:szCs w:val="24"/>
        </w:rPr>
        <w:t xml:space="preserve">cancer detected </w:t>
      </w:r>
      <w:r w:rsidR="00034F47" w:rsidRPr="000A02EC">
        <w:rPr>
          <w:rFonts w:ascii="Arial" w:hAnsi="Arial" w:cs="Arial"/>
          <w:sz w:val="24"/>
          <w:szCs w:val="24"/>
        </w:rPr>
        <w:t xml:space="preserve">during </w:t>
      </w:r>
      <w:r w:rsidR="00F248CC" w:rsidRPr="000A02EC">
        <w:rPr>
          <w:rFonts w:ascii="Arial" w:hAnsi="Arial" w:cs="Arial"/>
          <w:sz w:val="24"/>
          <w:szCs w:val="24"/>
        </w:rPr>
        <w:t xml:space="preserve">a </w:t>
      </w:r>
      <w:r w:rsidR="00034F47" w:rsidRPr="000A02EC">
        <w:rPr>
          <w:rFonts w:ascii="Arial" w:hAnsi="Arial" w:cs="Arial"/>
          <w:sz w:val="24"/>
          <w:szCs w:val="24"/>
        </w:rPr>
        <w:t xml:space="preserve">blood test, </w:t>
      </w:r>
      <w:r w:rsidR="00F248CC" w:rsidRPr="000A02EC">
        <w:rPr>
          <w:rFonts w:ascii="Arial" w:hAnsi="Arial" w:cs="Arial"/>
          <w:sz w:val="24"/>
          <w:szCs w:val="24"/>
        </w:rPr>
        <w:t>CT</w:t>
      </w:r>
      <w:r w:rsidR="000D274B" w:rsidRPr="000A02EC">
        <w:rPr>
          <w:rFonts w:ascii="Arial" w:hAnsi="Arial" w:cs="Arial"/>
          <w:sz w:val="24"/>
          <w:szCs w:val="24"/>
        </w:rPr>
        <w:t xml:space="preserve"> </w:t>
      </w:r>
      <w:r w:rsidR="00F248CC" w:rsidRPr="000A02EC">
        <w:rPr>
          <w:rFonts w:ascii="Arial" w:hAnsi="Arial" w:cs="Arial"/>
          <w:sz w:val="24"/>
          <w:szCs w:val="24"/>
        </w:rPr>
        <w:t xml:space="preserve">scan </w:t>
      </w:r>
      <w:r w:rsidR="00034F47" w:rsidRPr="000A02EC">
        <w:rPr>
          <w:rFonts w:ascii="Arial" w:hAnsi="Arial" w:cs="Arial"/>
          <w:sz w:val="24"/>
          <w:szCs w:val="24"/>
        </w:rPr>
        <w:t xml:space="preserve">or magnetic resonance imaging (MRI) scan </w:t>
      </w:r>
      <w:r w:rsidR="00F248CC" w:rsidRPr="000A02EC">
        <w:rPr>
          <w:rFonts w:ascii="Arial" w:hAnsi="Arial" w:cs="Arial"/>
          <w:sz w:val="24"/>
          <w:szCs w:val="24"/>
        </w:rPr>
        <w:t>done for other reasons</w:t>
      </w:r>
      <w:r w:rsidR="00034F47" w:rsidRPr="000A02EC">
        <w:rPr>
          <w:rFonts w:ascii="Arial" w:hAnsi="Arial" w:cs="Arial"/>
          <w:sz w:val="24"/>
          <w:szCs w:val="24"/>
        </w:rPr>
        <w:t>?</w:t>
      </w:r>
    </w:p>
    <w:p w14:paraId="01D200CA" w14:textId="5A8DD3AE" w:rsidR="004D2025" w:rsidRDefault="0096456B" w:rsidP="00ED30AF">
      <w:pPr>
        <w:spacing w:line="360" w:lineRule="auto"/>
        <w:jc w:val="both"/>
        <w:rPr>
          <w:rFonts w:ascii="Arial" w:eastAsia="Calibri" w:hAnsi="Arial" w:cs="Arial"/>
          <w:sz w:val="24"/>
          <w:szCs w:val="24"/>
          <w:lang w:val="en-US"/>
        </w:rPr>
      </w:pPr>
      <w:r w:rsidRPr="0096456B">
        <w:rPr>
          <w:rFonts w:ascii="Arial" w:eastAsia="Calibri" w:hAnsi="Arial" w:cs="Arial"/>
          <w:sz w:val="24"/>
          <w:szCs w:val="24"/>
          <w:lang w:val="en-US"/>
        </w:rPr>
        <w:t xml:space="preserve">Several concepts </w:t>
      </w:r>
      <w:r>
        <w:rPr>
          <w:rFonts w:ascii="Arial" w:eastAsia="Calibri" w:hAnsi="Arial" w:cs="Arial"/>
          <w:sz w:val="24"/>
          <w:szCs w:val="24"/>
          <w:lang w:val="en-US"/>
        </w:rPr>
        <w:t xml:space="preserve">we discuss are displayed </w:t>
      </w:r>
      <w:r w:rsidRPr="0096456B">
        <w:rPr>
          <w:rFonts w:ascii="Arial" w:eastAsia="Calibri" w:hAnsi="Arial" w:cs="Arial"/>
          <w:sz w:val="24"/>
          <w:szCs w:val="24"/>
          <w:lang w:val="en-US"/>
        </w:rPr>
        <w:t>in Figure</w:t>
      </w:r>
      <w:r w:rsidR="00ED30AF">
        <w:rPr>
          <w:rFonts w:ascii="Arial" w:eastAsia="Calibri" w:hAnsi="Arial" w:cs="Arial"/>
          <w:sz w:val="24"/>
          <w:szCs w:val="24"/>
          <w:lang w:val="en-US"/>
        </w:rPr>
        <w:t xml:space="preserve"> 2</w:t>
      </w:r>
      <w:r w:rsidRPr="0096456B">
        <w:rPr>
          <w:rFonts w:ascii="Arial" w:eastAsia="Calibri" w:hAnsi="Arial" w:cs="Arial"/>
          <w:sz w:val="24"/>
          <w:szCs w:val="24"/>
          <w:lang w:val="en-US"/>
        </w:rPr>
        <w:t xml:space="preserve">.  The top panel </w:t>
      </w:r>
      <w:r w:rsidR="00E927B2">
        <w:rPr>
          <w:rFonts w:ascii="Arial" w:eastAsia="Calibri" w:hAnsi="Arial" w:cs="Arial"/>
          <w:sz w:val="24"/>
          <w:szCs w:val="24"/>
          <w:lang w:val="en-US"/>
        </w:rPr>
        <w:t xml:space="preserve">is a model of an </w:t>
      </w:r>
      <w:r w:rsidRPr="0096456B">
        <w:rPr>
          <w:rFonts w:ascii="Arial" w:eastAsia="Calibri" w:hAnsi="Arial" w:cs="Arial"/>
          <w:sz w:val="24"/>
          <w:szCs w:val="24"/>
          <w:lang w:val="en-US"/>
        </w:rPr>
        <w:t xml:space="preserve">unusual </w:t>
      </w:r>
      <w:r w:rsidR="00ED30AF">
        <w:rPr>
          <w:rFonts w:ascii="Arial" w:eastAsia="Calibri" w:hAnsi="Arial" w:cs="Arial"/>
          <w:sz w:val="24"/>
          <w:szCs w:val="24"/>
          <w:lang w:val="en-US"/>
        </w:rPr>
        <w:t xml:space="preserve">cancer </w:t>
      </w:r>
      <w:r w:rsidR="00E927B2">
        <w:rPr>
          <w:rFonts w:ascii="Arial" w:eastAsia="Calibri" w:hAnsi="Arial" w:cs="Arial"/>
          <w:sz w:val="24"/>
          <w:szCs w:val="24"/>
          <w:lang w:val="en-US"/>
        </w:rPr>
        <w:t>like</w:t>
      </w:r>
      <w:r>
        <w:rPr>
          <w:rFonts w:ascii="Arial" w:eastAsia="Calibri" w:hAnsi="Arial" w:cs="Arial"/>
          <w:sz w:val="24"/>
          <w:szCs w:val="24"/>
          <w:lang w:val="en-US"/>
        </w:rPr>
        <w:t xml:space="preserve"> CML </w:t>
      </w:r>
      <w:r w:rsidRPr="0096456B">
        <w:rPr>
          <w:rFonts w:ascii="Arial" w:eastAsia="Calibri" w:hAnsi="Arial" w:cs="Arial"/>
          <w:sz w:val="24"/>
          <w:szCs w:val="24"/>
          <w:lang w:val="en-US"/>
        </w:rPr>
        <w:t xml:space="preserve">when 1 mutation causes </w:t>
      </w:r>
      <w:r w:rsidR="00E927B2">
        <w:rPr>
          <w:rFonts w:ascii="Arial" w:eastAsia="Calibri" w:hAnsi="Arial" w:cs="Arial"/>
          <w:sz w:val="24"/>
          <w:szCs w:val="24"/>
          <w:lang w:val="en-US"/>
        </w:rPr>
        <w:t>the</w:t>
      </w:r>
      <w:r w:rsidRPr="0096456B">
        <w:rPr>
          <w:rFonts w:ascii="Arial" w:eastAsia="Calibri" w:hAnsi="Arial" w:cs="Arial"/>
          <w:sz w:val="24"/>
          <w:szCs w:val="24"/>
          <w:lang w:val="en-US"/>
        </w:rPr>
        <w:t xml:space="preserve"> cancer.  The green circle represents a normal cell and the red circle, a cell with a mutation resulting in the cancer genotype.  </w:t>
      </w:r>
      <w:r w:rsidRPr="0096456B">
        <w:rPr>
          <w:rFonts w:ascii="Arial" w:eastAsia="Calibri" w:hAnsi="Arial" w:cs="Arial"/>
          <w:i/>
          <w:sz w:val="24"/>
          <w:szCs w:val="24"/>
          <w:lang w:val="en-US"/>
        </w:rPr>
        <w:t>t</w:t>
      </w:r>
      <w:r w:rsidRPr="0096456B">
        <w:rPr>
          <w:rFonts w:ascii="Arial" w:eastAsia="Calibri" w:hAnsi="Arial" w:cs="Arial"/>
          <w:sz w:val="24"/>
          <w:szCs w:val="24"/>
          <w:vertAlign w:val="subscript"/>
          <w:lang w:val="en-US"/>
        </w:rPr>
        <w:t>0</w:t>
      </w:r>
      <w:r w:rsidRPr="0096456B">
        <w:rPr>
          <w:rFonts w:ascii="Arial" w:eastAsia="Calibri" w:hAnsi="Arial" w:cs="Arial"/>
          <w:sz w:val="24"/>
          <w:szCs w:val="24"/>
          <w:lang w:val="en-US"/>
        </w:rPr>
        <w:t xml:space="preserve"> represents the interval between normalcy and the cancer genotype.  Sometimes this can be instantaneous, for example in some persons exposed to the A-bombs.  In others it occurs after a variable interval.  Regardless, the time from this event to cancer diagnosis is also highly variable illustrated by intervals </w:t>
      </w:r>
      <w:proofErr w:type="spellStart"/>
      <w:r w:rsidRPr="0096456B">
        <w:rPr>
          <w:rFonts w:ascii="Arial" w:eastAsia="Calibri" w:hAnsi="Arial" w:cs="Arial"/>
          <w:i/>
          <w:sz w:val="24"/>
          <w:szCs w:val="24"/>
          <w:lang w:val="en-US"/>
        </w:rPr>
        <w:t>t</w:t>
      </w:r>
      <w:r w:rsidRPr="0096456B">
        <w:rPr>
          <w:rFonts w:ascii="Arial" w:eastAsia="Calibri" w:hAnsi="Arial" w:cs="Arial"/>
          <w:i/>
          <w:sz w:val="24"/>
          <w:szCs w:val="24"/>
          <w:vertAlign w:val="subscript"/>
          <w:lang w:val="en-US"/>
        </w:rPr>
        <w:t>i</w:t>
      </w:r>
      <w:proofErr w:type="spellEnd"/>
      <w:r w:rsidRPr="0096456B">
        <w:rPr>
          <w:rFonts w:ascii="Arial" w:eastAsia="Calibri" w:hAnsi="Arial" w:cs="Arial"/>
          <w:sz w:val="24"/>
          <w:szCs w:val="24"/>
          <w:lang w:val="en-US"/>
        </w:rPr>
        <w:t>…</w:t>
      </w:r>
      <w:proofErr w:type="spellStart"/>
      <w:r w:rsidRPr="0096456B">
        <w:rPr>
          <w:rFonts w:ascii="Arial" w:eastAsia="Calibri" w:hAnsi="Arial" w:cs="Arial"/>
          <w:i/>
          <w:sz w:val="24"/>
          <w:szCs w:val="24"/>
          <w:lang w:val="en-US"/>
        </w:rPr>
        <w:t>t</w:t>
      </w:r>
      <w:r w:rsidRPr="0096456B">
        <w:rPr>
          <w:rFonts w:ascii="Arial" w:eastAsia="Calibri" w:hAnsi="Arial" w:cs="Arial"/>
          <w:i/>
          <w:sz w:val="24"/>
          <w:szCs w:val="24"/>
          <w:vertAlign w:val="subscript"/>
          <w:lang w:val="en-US"/>
        </w:rPr>
        <w:t>iiiii</w:t>
      </w:r>
      <w:proofErr w:type="spellEnd"/>
      <w:r w:rsidRPr="0096456B">
        <w:rPr>
          <w:rFonts w:ascii="Arial" w:eastAsia="Calibri" w:hAnsi="Arial" w:cs="Arial"/>
          <w:sz w:val="24"/>
          <w:szCs w:val="24"/>
          <w:lang w:val="en-US"/>
        </w:rPr>
        <w:t>.  Sometimes the diagnosis may be made quickly (</w:t>
      </w:r>
      <w:proofErr w:type="spellStart"/>
      <w:r w:rsidRPr="0096456B">
        <w:rPr>
          <w:rFonts w:ascii="Arial" w:eastAsia="Calibri" w:hAnsi="Arial" w:cs="Arial"/>
          <w:i/>
          <w:sz w:val="24"/>
          <w:szCs w:val="24"/>
          <w:lang w:val="en-US"/>
        </w:rPr>
        <w:t>t</w:t>
      </w:r>
      <w:r w:rsidRPr="0096456B">
        <w:rPr>
          <w:rFonts w:ascii="Arial" w:eastAsia="Calibri" w:hAnsi="Arial" w:cs="Arial"/>
          <w:i/>
          <w:sz w:val="24"/>
          <w:szCs w:val="24"/>
          <w:vertAlign w:val="subscript"/>
          <w:lang w:val="en-US"/>
        </w:rPr>
        <w:t>i</w:t>
      </w:r>
      <w:proofErr w:type="spellEnd"/>
      <w:r w:rsidRPr="0096456B">
        <w:rPr>
          <w:rFonts w:ascii="Arial" w:eastAsia="Calibri" w:hAnsi="Arial" w:cs="Arial"/>
          <w:sz w:val="24"/>
          <w:szCs w:val="24"/>
          <w:lang w:val="en-US"/>
        </w:rPr>
        <w:t>) and in other</w:t>
      </w:r>
      <w:r w:rsidR="00ED30AF">
        <w:rPr>
          <w:rFonts w:ascii="Arial" w:eastAsia="Calibri" w:hAnsi="Arial" w:cs="Arial"/>
          <w:sz w:val="24"/>
          <w:szCs w:val="24"/>
          <w:lang w:val="en-US"/>
        </w:rPr>
        <w:t xml:space="preserve">s, </w:t>
      </w:r>
      <w:r w:rsidRPr="0096456B">
        <w:rPr>
          <w:rFonts w:ascii="Arial" w:eastAsia="Calibri" w:hAnsi="Arial" w:cs="Arial"/>
          <w:sz w:val="24"/>
          <w:szCs w:val="24"/>
          <w:lang w:val="en-US"/>
        </w:rPr>
        <w:t>after several months, years or decades (</w:t>
      </w:r>
      <w:proofErr w:type="spellStart"/>
      <w:r w:rsidRPr="0096456B">
        <w:rPr>
          <w:rFonts w:ascii="Arial" w:eastAsia="Calibri" w:hAnsi="Arial" w:cs="Arial"/>
          <w:i/>
          <w:sz w:val="24"/>
          <w:szCs w:val="24"/>
          <w:lang w:val="en-US"/>
        </w:rPr>
        <w:t>t</w:t>
      </w:r>
      <w:r w:rsidRPr="0096456B">
        <w:rPr>
          <w:rFonts w:ascii="Arial" w:eastAsia="Calibri" w:hAnsi="Arial" w:cs="Arial"/>
          <w:i/>
          <w:sz w:val="24"/>
          <w:szCs w:val="24"/>
          <w:vertAlign w:val="subscript"/>
          <w:lang w:val="en-US"/>
        </w:rPr>
        <w:t>iiiii</w:t>
      </w:r>
      <w:proofErr w:type="spellEnd"/>
      <w:r w:rsidRPr="0096456B">
        <w:rPr>
          <w:rFonts w:ascii="Arial" w:eastAsia="Calibri" w:hAnsi="Arial" w:cs="Arial"/>
          <w:sz w:val="24"/>
          <w:szCs w:val="24"/>
          <w:lang w:val="en-US"/>
        </w:rPr>
        <w:t xml:space="preserve">).  </w:t>
      </w:r>
      <w:r w:rsidRPr="0096456B">
        <w:rPr>
          <w:rFonts w:ascii="Arial" w:eastAsia="Calibri" w:hAnsi="Arial" w:cs="Arial"/>
          <w:i/>
          <w:sz w:val="24"/>
          <w:szCs w:val="24"/>
          <w:lang w:val="en-US"/>
        </w:rPr>
        <w:t>Cancer latency</w:t>
      </w:r>
      <w:r w:rsidRPr="0096456B">
        <w:rPr>
          <w:rFonts w:ascii="Arial" w:eastAsia="Calibri" w:hAnsi="Arial" w:cs="Arial"/>
          <w:sz w:val="24"/>
          <w:szCs w:val="24"/>
          <w:lang w:val="en-US"/>
        </w:rPr>
        <w:t xml:space="preserve"> in this model varies ranging from </w:t>
      </w:r>
      <w:proofErr w:type="spellStart"/>
      <w:r w:rsidRPr="0096456B">
        <w:rPr>
          <w:rFonts w:ascii="Arial" w:eastAsia="Calibri" w:hAnsi="Arial" w:cs="Arial"/>
          <w:i/>
          <w:sz w:val="24"/>
          <w:szCs w:val="24"/>
          <w:lang w:val="en-US"/>
        </w:rPr>
        <w:t>t</w:t>
      </w:r>
      <w:r w:rsidRPr="0096456B">
        <w:rPr>
          <w:rFonts w:ascii="Arial" w:eastAsia="Calibri" w:hAnsi="Arial" w:cs="Arial"/>
          <w:i/>
          <w:sz w:val="24"/>
          <w:szCs w:val="24"/>
          <w:vertAlign w:val="subscript"/>
          <w:lang w:val="en-US"/>
        </w:rPr>
        <w:t>i</w:t>
      </w:r>
      <w:proofErr w:type="spellEnd"/>
      <w:r w:rsidRPr="0096456B">
        <w:rPr>
          <w:rFonts w:ascii="Arial" w:eastAsia="Calibri" w:hAnsi="Arial" w:cs="Arial"/>
          <w:i/>
          <w:sz w:val="24"/>
          <w:szCs w:val="24"/>
          <w:vertAlign w:val="subscript"/>
          <w:lang w:val="en-US"/>
        </w:rPr>
        <w:t xml:space="preserve"> </w:t>
      </w:r>
      <w:r w:rsidRPr="0096456B">
        <w:rPr>
          <w:rFonts w:ascii="Arial" w:eastAsia="Calibri" w:hAnsi="Arial" w:cs="Arial"/>
          <w:i/>
          <w:sz w:val="24"/>
          <w:szCs w:val="24"/>
          <w:lang w:val="en-US"/>
        </w:rPr>
        <w:t>to</w:t>
      </w:r>
      <w:r w:rsidRPr="0096456B">
        <w:rPr>
          <w:rFonts w:ascii="Arial" w:eastAsia="Calibri" w:hAnsi="Arial" w:cs="Arial"/>
          <w:i/>
          <w:sz w:val="24"/>
          <w:szCs w:val="24"/>
          <w:vertAlign w:val="subscript"/>
          <w:lang w:val="en-US"/>
        </w:rPr>
        <w:t xml:space="preserve"> </w:t>
      </w:r>
      <w:proofErr w:type="spellStart"/>
      <w:r w:rsidRPr="0096456B">
        <w:rPr>
          <w:rFonts w:ascii="Arial" w:eastAsia="Calibri" w:hAnsi="Arial" w:cs="Arial"/>
          <w:i/>
          <w:sz w:val="24"/>
          <w:szCs w:val="24"/>
          <w:lang w:val="en-US"/>
        </w:rPr>
        <w:t>t</w:t>
      </w:r>
      <w:r w:rsidRPr="0096456B">
        <w:rPr>
          <w:rFonts w:ascii="Arial" w:eastAsia="Calibri" w:hAnsi="Arial" w:cs="Arial"/>
          <w:i/>
          <w:sz w:val="24"/>
          <w:szCs w:val="24"/>
          <w:vertAlign w:val="subscript"/>
          <w:lang w:val="en-US"/>
        </w:rPr>
        <w:t>iiiii</w:t>
      </w:r>
      <w:proofErr w:type="spellEnd"/>
      <w:r w:rsidRPr="0096456B">
        <w:rPr>
          <w:rFonts w:ascii="Arial" w:eastAsia="Calibri" w:hAnsi="Arial" w:cs="Arial"/>
          <w:i/>
          <w:sz w:val="24"/>
          <w:szCs w:val="24"/>
          <w:vertAlign w:val="subscript"/>
          <w:lang w:val="en-US"/>
        </w:rPr>
        <w:t xml:space="preserve"> </w:t>
      </w:r>
      <w:r w:rsidRPr="0096456B">
        <w:rPr>
          <w:rFonts w:ascii="Arial" w:eastAsia="Calibri" w:hAnsi="Arial" w:cs="Arial"/>
          <w:sz w:val="24"/>
          <w:szCs w:val="24"/>
          <w:lang w:val="en-US"/>
        </w:rPr>
        <w:t xml:space="preserve">even for the same cancer.  This interval may be </w:t>
      </w:r>
      <w:proofErr w:type="gramStart"/>
      <w:r w:rsidRPr="0096456B">
        <w:rPr>
          <w:rFonts w:ascii="Arial" w:eastAsia="Calibri" w:hAnsi="Arial" w:cs="Arial"/>
          <w:sz w:val="24"/>
          <w:szCs w:val="24"/>
          <w:lang w:val="en-US"/>
        </w:rPr>
        <w:t>biologically-determined</w:t>
      </w:r>
      <w:proofErr w:type="gramEnd"/>
      <w:r w:rsidRPr="0096456B">
        <w:rPr>
          <w:rFonts w:ascii="Arial" w:eastAsia="Calibri" w:hAnsi="Arial" w:cs="Arial"/>
          <w:sz w:val="24"/>
          <w:szCs w:val="24"/>
          <w:lang w:val="en-US"/>
        </w:rPr>
        <w:t>, stochastic or a combination.</w:t>
      </w:r>
    </w:p>
    <w:p w14:paraId="26A6E818" w14:textId="1B0AB0BB" w:rsidR="00ED30AF" w:rsidRPr="00AA4A3E" w:rsidRDefault="00ED30AF" w:rsidP="00ED30AF">
      <w:pPr>
        <w:spacing w:line="360" w:lineRule="auto"/>
        <w:jc w:val="both"/>
        <w:rPr>
          <w:rFonts w:ascii="Arial" w:hAnsi="Arial" w:cs="Arial"/>
          <w:sz w:val="24"/>
          <w:szCs w:val="24"/>
        </w:rPr>
      </w:pPr>
      <w:r w:rsidRPr="00AA4A3E">
        <w:rPr>
          <w:rFonts w:ascii="Arial" w:hAnsi="Arial" w:cs="Arial"/>
          <w:sz w:val="24"/>
          <w:szCs w:val="24"/>
        </w:rPr>
        <w:t xml:space="preserve">The middle panel </w:t>
      </w:r>
      <w:r w:rsidR="005723C7">
        <w:rPr>
          <w:rFonts w:ascii="Arial" w:hAnsi="Arial" w:cs="Arial"/>
          <w:sz w:val="24"/>
          <w:szCs w:val="24"/>
        </w:rPr>
        <w:t xml:space="preserve">is a model of </w:t>
      </w:r>
      <w:r w:rsidRPr="00AA4A3E">
        <w:rPr>
          <w:rFonts w:ascii="Arial" w:hAnsi="Arial" w:cs="Arial"/>
          <w:sz w:val="24"/>
          <w:szCs w:val="24"/>
        </w:rPr>
        <w:t xml:space="preserve">more </w:t>
      </w:r>
      <w:r w:rsidR="005723C7">
        <w:rPr>
          <w:rFonts w:ascii="Arial" w:hAnsi="Arial" w:cs="Arial"/>
          <w:sz w:val="24"/>
          <w:szCs w:val="24"/>
        </w:rPr>
        <w:t xml:space="preserve">typical </w:t>
      </w:r>
      <w:r w:rsidRPr="00AA4A3E">
        <w:rPr>
          <w:rFonts w:ascii="Arial" w:hAnsi="Arial" w:cs="Arial"/>
          <w:sz w:val="24"/>
          <w:szCs w:val="24"/>
        </w:rPr>
        <w:t xml:space="preserve">cancer </w:t>
      </w:r>
      <w:r w:rsidR="004D2025">
        <w:rPr>
          <w:rFonts w:ascii="Arial" w:hAnsi="Arial" w:cs="Arial"/>
          <w:sz w:val="24"/>
          <w:szCs w:val="24"/>
        </w:rPr>
        <w:t xml:space="preserve">development </w:t>
      </w:r>
      <w:r w:rsidR="00DC3096">
        <w:rPr>
          <w:rFonts w:ascii="Arial" w:hAnsi="Arial" w:cs="Arial"/>
          <w:sz w:val="24"/>
          <w:szCs w:val="24"/>
        </w:rPr>
        <w:t xml:space="preserve">with </w:t>
      </w:r>
      <w:r w:rsidRPr="00AA4A3E">
        <w:rPr>
          <w:rFonts w:ascii="Arial" w:hAnsi="Arial" w:cs="Arial"/>
          <w:sz w:val="24"/>
          <w:szCs w:val="24"/>
        </w:rPr>
        <w:t>several mutations</w:t>
      </w:r>
      <w:r w:rsidR="00DC3096">
        <w:rPr>
          <w:rFonts w:ascii="Arial" w:hAnsi="Arial" w:cs="Arial"/>
          <w:sz w:val="24"/>
          <w:szCs w:val="24"/>
        </w:rPr>
        <w:t>,</w:t>
      </w:r>
      <w:r w:rsidRPr="00AA4A3E">
        <w:rPr>
          <w:rFonts w:ascii="Arial" w:hAnsi="Arial" w:cs="Arial"/>
          <w:sz w:val="24"/>
          <w:szCs w:val="24"/>
        </w:rPr>
        <w:t xml:space="preserve"> </w:t>
      </w:r>
      <w:r w:rsidR="004D2025">
        <w:rPr>
          <w:rFonts w:ascii="Arial" w:hAnsi="Arial" w:cs="Arial"/>
          <w:sz w:val="24"/>
          <w:szCs w:val="24"/>
        </w:rPr>
        <w:t>here</w:t>
      </w:r>
      <w:r w:rsidR="00784AEA">
        <w:rPr>
          <w:rFonts w:ascii="Arial" w:hAnsi="Arial" w:cs="Arial"/>
          <w:sz w:val="24"/>
          <w:szCs w:val="24"/>
        </w:rPr>
        <w:t>, 4</w:t>
      </w:r>
      <w:r>
        <w:rPr>
          <w:rFonts w:ascii="Arial" w:hAnsi="Arial" w:cs="Arial"/>
          <w:sz w:val="24"/>
          <w:szCs w:val="24"/>
        </w:rPr>
        <w:t xml:space="preserve"> mutations</w:t>
      </w:r>
      <w:r w:rsidRPr="00AA4A3E">
        <w:rPr>
          <w:rFonts w:ascii="Arial" w:hAnsi="Arial" w:cs="Arial"/>
          <w:sz w:val="24"/>
          <w:szCs w:val="24"/>
        </w:rPr>
        <w:t>.  This model is greatly simplified as most human cancers have 50-150 mutations</w:t>
      </w:r>
      <w:r w:rsidR="00CF6CCD">
        <w:rPr>
          <w:rFonts w:ascii="Arial" w:hAnsi="Arial" w:cs="Arial"/>
          <w:sz w:val="24"/>
          <w:szCs w:val="24"/>
        </w:rPr>
        <w:t xml:space="preserve"> </w:t>
      </w:r>
      <w:r w:rsidR="007249B1">
        <w:rPr>
          <w:rFonts w:ascii="Arial" w:hAnsi="Arial" w:cs="Arial"/>
          <w:sz w:val="24"/>
          <w:szCs w:val="24"/>
        </w:rPr>
        <w:t>[</w:t>
      </w:r>
      <w:r w:rsidR="00CF6CCD">
        <w:rPr>
          <w:rFonts w:ascii="Arial" w:hAnsi="Arial" w:cs="Arial"/>
          <w:sz w:val="24"/>
          <w:szCs w:val="24"/>
        </w:rPr>
        <w:t>6-1</w:t>
      </w:r>
      <w:r w:rsidR="005014EB">
        <w:rPr>
          <w:rFonts w:ascii="Arial" w:hAnsi="Arial" w:cs="Arial"/>
          <w:sz w:val="24"/>
          <w:szCs w:val="24"/>
        </w:rPr>
        <w:t>0]</w:t>
      </w:r>
      <w:r w:rsidRPr="00AA4A3E">
        <w:rPr>
          <w:rFonts w:ascii="Arial" w:hAnsi="Arial" w:cs="Arial"/>
          <w:sz w:val="24"/>
          <w:szCs w:val="24"/>
        </w:rPr>
        <w:t xml:space="preserve">.  Again, the green circle represents a normal cell.  The yellow, orange and blue circles represent cells, clones or sub-clones with successive mutations.  </w:t>
      </w:r>
      <w:r w:rsidRPr="00AA4A3E">
        <w:rPr>
          <w:rFonts w:ascii="Arial" w:hAnsi="Arial" w:cs="Arial"/>
          <w:i/>
          <w:sz w:val="24"/>
          <w:szCs w:val="24"/>
        </w:rPr>
        <w:t>t</w:t>
      </w:r>
      <w:r w:rsidRPr="00AA4A3E">
        <w:rPr>
          <w:rFonts w:ascii="Arial" w:hAnsi="Arial" w:cs="Arial"/>
          <w:sz w:val="24"/>
          <w:szCs w:val="24"/>
          <w:vertAlign w:val="subscript"/>
        </w:rPr>
        <w:t>0</w:t>
      </w:r>
      <w:r w:rsidRPr="00AA4A3E">
        <w:rPr>
          <w:rFonts w:ascii="Arial" w:hAnsi="Arial" w:cs="Arial"/>
          <w:sz w:val="24"/>
          <w:szCs w:val="24"/>
        </w:rPr>
        <w:t>…</w:t>
      </w:r>
      <w:r w:rsidRPr="00AA4A3E">
        <w:rPr>
          <w:rFonts w:ascii="Arial" w:hAnsi="Arial" w:cs="Arial"/>
          <w:i/>
          <w:sz w:val="24"/>
          <w:szCs w:val="24"/>
        </w:rPr>
        <w:t>t</w:t>
      </w:r>
      <w:r w:rsidRPr="00AA4A3E">
        <w:rPr>
          <w:rFonts w:ascii="Arial" w:hAnsi="Arial" w:cs="Arial"/>
          <w:sz w:val="24"/>
          <w:szCs w:val="24"/>
          <w:vertAlign w:val="subscript"/>
        </w:rPr>
        <w:t>3</w:t>
      </w:r>
      <w:r w:rsidRPr="00AA4A3E">
        <w:rPr>
          <w:rFonts w:ascii="Arial" w:hAnsi="Arial" w:cs="Arial"/>
          <w:sz w:val="24"/>
          <w:szCs w:val="24"/>
        </w:rPr>
        <w:t xml:space="preserve"> represent intervals between these mutations.  The red circle represents a cell with the complete complement of </w:t>
      </w:r>
      <w:r w:rsidRPr="00AA4A3E">
        <w:rPr>
          <w:rFonts w:ascii="Arial" w:hAnsi="Arial" w:cs="Arial"/>
          <w:sz w:val="24"/>
          <w:szCs w:val="24"/>
        </w:rPr>
        <w:lastRenderedPageBreak/>
        <w:t>mutations resulting in cancer, the cancer genotype.  Mutation acquisition in the model is displayed as linear but</w:t>
      </w:r>
      <w:r w:rsidR="00784AEA">
        <w:rPr>
          <w:rFonts w:ascii="Arial" w:hAnsi="Arial" w:cs="Arial"/>
          <w:sz w:val="24"/>
          <w:szCs w:val="24"/>
        </w:rPr>
        <w:t xml:space="preserve">, as discussed above, </w:t>
      </w:r>
      <w:r w:rsidRPr="00AA4A3E">
        <w:rPr>
          <w:rFonts w:ascii="Arial" w:hAnsi="Arial" w:cs="Arial"/>
          <w:sz w:val="24"/>
          <w:szCs w:val="24"/>
        </w:rPr>
        <w:t xml:space="preserve">the process is known to be branching in most cancers with heterogeneous clones and sub-clones.  Again the interval between the cell, clone or sub-clone with the cancer genotype to the diagnosis of cancer can be immediate, intermediate or after a long interval illustrated by </w:t>
      </w:r>
      <w:r w:rsidRPr="00AA4A3E">
        <w:rPr>
          <w:rFonts w:ascii="Arial" w:hAnsi="Arial" w:cs="Arial"/>
          <w:i/>
          <w:sz w:val="24"/>
          <w:szCs w:val="24"/>
        </w:rPr>
        <w:t>t</w:t>
      </w:r>
      <w:r w:rsidRPr="00AA4A3E">
        <w:rPr>
          <w:rFonts w:ascii="Arial" w:hAnsi="Arial" w:cs="Arial"/>
          <w:i/>
          <w:sz w:val="24"/>
          <w:szCs w:val="24"/>
          <w:vertAlign w:val="subscript"/>
        </w:rPr>
        <w:t>i</w:t>
      </w:r>
      <w:r w:rsidRPr="00AA4A3E">
        <w:rPr>
          <w:rFonts w:ascii="Arial" w:hAnsi="Arial" w:cs="Arial"/>
          <w:sz w:val="24"/>
          <w:szCs w:val="24"/>
        </w:rPr>
        <w:t>…</w:t>
      </w:r>
      <w:r w:rsidRPr="00AA4A3E">
        <w:rPr>
          <w:rFonts w:ascii="Arial" w:hAnsi="Arial" w:cs="Arial"/>
          <w:i/>
          <w:sz w:val="24"/>
          <w:szCs w:val="24"/>
        </w:rPr>
        <w:t>t</w:t>
      </w:r>
      <w:r w:rsidRPr="00AA4A3E">
        <w:rPr>
          <w:rFonts w:ascii="Arial" w:hAnsi="Arial" w:cs="Arial"/>
          <w:i/>
          <w:sz w:val="24"/>
          <w:szCs w:val="24"/>
          <w:vertAlign w:val="subscript"/>
        </w:rPr>
        <w:t xml:space="preserve">ii </w:t>
      </w:r>
      <w:r w:rsidRPr="00AA4A3E">
        <w:rPr>
          <w:rFonts w:ascii="Arial" w:hAnsi="Arial" w:cs="Arial"/>
          <w:sz w:val="24"/>
          <w:szCs w:val="24"/>
        </w:rPr>
        <w:t xml:space="preserve">but could be </w:t>
      </w:r>
      <w:r w:rsidRPr="00AA4A3E">
        <w:rPr>
          <w:rFonts w:ascii="Arial" w:hAnsi="Arial" w:cs="Arial"/>
          <w:i/>
          <w:sz w:val="24"/>
          <w:szCs w:val="24"/>
        </w:rPr>
        <w:t>t</w:t>
      </w:r>
      <w:r w:rsidRPr="00AA4A3E">
        <w:rPr>
          <w:rFonts w:ascii="Arial" w:hAnsi="Arial" w:cs="Arial"/>
          <w:i/>
          <w:sz w:val="24"/>
          <w:szCs w:val="24"/>
          <w:vertAlign w:val="subscript"/>
        </w:rPr>
        <w:t>n</w:t>
      </w:r>
      <w:r w:rsidRPr="00AA4A3E">
        <w:rPr>
          <w:rFonts w:ascii="Arial" w:hAnsi="Arial" w:cs="Arial"/>
          <w:sz w:val="24"/>
          <w:szCs w:val="24"/>
        </w:rPr>
        <w:t>.  This pattern differs in different persons with the same cancer and can differ in one person with the same cancer at different sites, say the primary site and within each metastatic site.  Someone with 10 metastases could have 10 related but distinct mutation topographies.</w:t>
      </w:r>
      <w:r w:rsidR="00784AEA">
        <w:rPr>
          <w:rFonts w:ascii="Arial" w:hAnsi="Arial" w:cs="Arial"/>
          <w:sz w:val="24"/>
          <w:szCs w:val="24"/>
        </w:rPr>
        <w:t xml:space="preserve">  </w:t>
      </w:r>
      <w:r w:rsidRPr="00AA4A3E">
        <w:rPr>
          <w:rFonts w:ascii="Arial" w:hAnsi="Arial" w:cs="Arial"/>
          <w:sz w:val="24"/>
          <w:szCs w:val="24"/>
        </w:rPr>
        <w:t xml:space="preserve">The challenge is how to compute </w:t>
      </w:r>
      <w:r w:rsidRPr="00AA4A3E">
        <w:rPr>
          <w:rFonts w:ascii="Arial" w:hAnsi="Arial" w:cs="Arial"/>
          <w:i/>
          <w:sz w:val="24"/>
          <w:szCs w:val="24"/>
        </w:rPr>
        <w:t>cancer latency</w:t>
      </w:r>
      <w:r w:rsidRPr="00AA4A3E">
        <w:rPr>
          <w:rFonts w:ascii="Arial" w:hAnsi="Arial" w:cs="Arial"/>
          <w:sz w:val="24"/>
          <w:szCs w:val="24"/>
        </w:rPr>
        <w:t xml:space="preserve"> in model 2.  One extreme is assuming it is </w:t>
      </w:r>
      <w:r w:rsidRPr="00AA4A3E">
        <w:rPr>
          <w:rFonts w:ascii="Arial" w:hAnsi="Arial" w:cs="Arial"/>
          <w:i/>
          <w:sz w:val="24"/>
          <w:szCs w:val="24"/>
        </w:rPr>
        <w:t>t</w:t>
      </w:r>
      <w:r w:rsidRPr="00AA4A3E">
        <w:rPr>
          <w:rFonts w:ascii="Arial" w:hAnsi="Arial" w:cs="Arial"/>
          <w:i/>
          <w:sz w:val="24"/>
          <w:szCs w:val="24"/>
          <w:vertAlign w:val="subscript"/>
        </w:rPr>
        <w:t xml:space="preserve">i or </w:t>
      </w:r>
      <w:r w:rsidRPr="00AA4A3E">
        <w:rPr>
          <w:rFonts w:ascii="Arial" w:hAnsi="Arial" w:cs="Arial"/>
          <w:i/>
          <w:sz w:val="24"/>
          <w:szCs w:val="24"/>
        </w:rPr>
        <w:t>t</w:t>
      </w:r>
      <w:r w:rsidRPr="00AA4A3E">
        <w:rPr>
          <w:rFonts w:ascii="Arial" w:hAnsi="Arial" w:cs="Arial"/>
          <w:i/>
          <w:sz w:val="24"/>
          <w:szCs w:val="24"/>
          <w:vertAlign w:val="subscript"/>
        </w:rPr>
        <w:t>i</w:t>
      </w:r>
      <w:r w:rsidRPr="00AA4A3E">
        <w:rPr>
          <w:rFonts w:ascii="Arial" w:hAnsi="Arial" w:cs="Arial"/>
          <w:i/>
          <w:sz w:val="24"/>
          <w:szCs w:val="24"/>
        </w:rPr>
        <w:t xml:space="preserve"> + t</w:t>
      </w:r>
      <w:r w:rsidRPr="00AA4A3E">
        <w:rPr>
          <w:rFonts w:ascii="Arial" w:hAnsi="Arial" w:cs="Arial"/>
          <w:i/>
          <w:sz w:val="24"/>
          <w:szCs w:val="24"/>
          <w:vertAlign w:val="subscript"/>
        </w:rPr>
        <w:t>ii</w:t>
      </w:r>
      <w:r w:rsidRPr="00AA4A3E">
        <w:rPr>
          <w:rFonts w:ascii="Arial" w:hAnsi="Arial" w:cs="Arial"/>
          <w:sz w:val="24"/>
          <w:szCs w:val="24"/>
        </w:rPr>
        <w:t xml:space="preserve">.  However, it is equally valid to choose the sum of the intervals </w:t>
      </w:r>
      <w:r w:rsidRPr="00AA4A3E">
        <w:rPr>
          <w:rFonts w:ascii="Arial" w:hAnsi="Arial" w:cs="Arial"/>
          <w:i/>
          <w:sz w:val="24"/>
          <w:szCs w:val="24"/>
        </w:rPr>
        <w:t>t</w:t>
      </w:r>
      <w:r w:rsidRPr="00AA4A3E">
        <w:rPr>
          <w:rFonts w:ascii="Arial" w:hAnsi="Arial" w:cs="Arial"/>
          <w:sz w:val="24"/>
          <w:szCs w:val="24"/>
          <w:vertAlign w:val="subscript"/>
        </w:rPr>
        <w:t>0</w:t>
      </w:r>
      <w:r w:rsidRPr="00AA4A3E">
        <w:rPr>
          <w:rFonts w:ascii="Arial" w:hAnsi="Arial" w:cs="Arial"/>
          <w:sz w:val="24"/>
          <w:szCs w:val="24"/>
        </w:rPr>
        <w:t>…</w:t>
      </w:r>
      <w:r w:rsidRPr="00AA4A3E">
        <w:rPr>
          <w:rFonts w:ascii="Arial" w:hAnsi="Arial" w:cs="Arial"/>
          <w:i/>
          <w:sz w:val="24"/>
          <w:szCs w:val="24"/>
        </w:rPr>
        <w:t>t</w:t>
      </w:r>
      <w:r w:rsidRPr="00AA4A3E">
        <w:rPr>
          <w:rFonts w:ascii="Arial" w:hAnsi="Arial" w:cs="Arial"/>
          <w:sz w:val="24"/>
          <w:szCs w:val="24"/>
          <w:vertAlign w:val="subscript"/>
        </w:rPr>
        <w:t xml:space="preserve">3 </w:t>
      </w:r>
      <w:r w:rsidRPr="00AA4A3E">
        <w:rPr>
          <w:rFonts w:ascii="Arial" w:hAnsi="Arial" w:cs="Arial"/>
          <w:sz w:val="24"/>
          <w:szCs w:val="24"/>
        </w:rPr>
        <w:t xml:space="preserve">+ </w:t>
      </w:r>
      <w:r w:rsidRPr="00AA4A3E">
        <w:rPr>
          <w:rFonts w:ascii="Arial" w:hAnsi="Arial" w:cs="Arial"/>
          <w:i/>
          <w:sz w:val="24"/>
          <w:szCs w:val="24"/>
        </w:rPr>
        <w:t>t</w:t>
      </w:r>
      <w:r w:rsidRPr="00AA4A3E">
        <w:rPr>
          <w:rFonts w:ascii="Arial" w:hAnsi="Arial" w:cs="Arial"/>
          <w:i/>
          <w:sz w:val="24"/>
          <w:szCs w:val="24"/>
          <w:vertAlign w:val="subscript"/>
        </w:rPr>
        <w:t>i</w:t>
      </w:r>
      <w:r w:rsidRPr="00AA4A3E">
        <w:rPr>
          <w:rFonts w:ascii="Arial" w:hAnsi="Arial" w:cs="Arial"/>
          <w:sz w:val="24"/>
          <w:szCs w:val="24"/>
        </w:rPr>
        <w:t>…</w:t>
      </w:r>
      <w:r w:rsidRPr="00AA4A3E">
        <w:rPr>
          <w:rFonts w:ascii="Arial" w:hAnsi="Arial" w:cs="Arial"/>
          <w:i/>
          <w:sz w:val="24"/>
          <w:szCs w:val="24"/>
        </w:rPr>
        <w:t>t</w:t>
      </w:r>
      <w:r w:rsidRPr="00AA4A3E">
        <w:rPr>
          <w:rFonts w:ascii="Arial" w:hAnsi="Arial" w:cs="Arial"/>
          <w:i/>
          <w:sz w:val="24"/>
          <w:szCs w:val="24"/>
          <w:vertAlign w:val="subscript"/>
        </w:rPr>
        <w:t>ii</w:t>
      </w:r>
      <w:r w:rsidRPr="00AA4A3E">
        <w:rPr>
          <w:rFonts w:ascii="Arial" w:hAnsi="Arial" w:cs="Arial"/>
          <w:sz w:val="24"/>
          <w:szCs w:val="24"/>
        </w:rPr>
        <w:t xml:space="preserve">.  Other combinations and permutations are </w:t>
      </w:r>
      <w:r w:rsidR="00784AEA">
        <w:rPr>
          <w:rFonts w:ascii="Arial" w:hAnsi="Arial" w:cs="Arial"/>
          <w:sz w:val="24"/>
          <w:szCs w:val="24"/>
        </w:rPr>
        <w:t>similarly</w:t>
      </w:r>
      <w:r w:rsidRPr="00AA4A3E">
        <w:rPr>
          <w:rFonts w:ascii="Arial" w:hAnsi="Arial" w:cs="Arial"/>
          <w:sz w:val="24"/>
          <w:szCs w:val="24"/>
        </w:rPr>
        <w:t xml:space="preserve"> plausible and there is no scientific basis for choosing one combination </w:t>
      </w:r>
      <w:r w:rsidRPr="00AA4A3E">
        <w:rPr>
          <w:rFonts w:ascii="Arial" w:hAnsi="Arial" w:cs="Arial"/>
          <w:i/>
          <w:sz w:val="24"/>
          <w:szCs w:val="24"/>
        </w:rPr>
        <w:t>versus</w:t>
      </w:r>
      <w:r w:rsidRPr="00AA4A3E">
        <w:rPr>
          <w:rFonts w:ascii="Arial" w:hAnsi="Arial" w:cs="Arial"/>
          <w:sz w:val="24"/>
          <w:szCs w:val="24"/>
        </w:rPr>
        <w:t xml:space="preserve"> another.  Because of this the definition of </w:t>
      </w:r>
      <w:r w:rsidRPr="00AA4A3E">
        <w:rPr>
          <w:rFonts w:ascii="Arial" w:hAnsi="Arial" w:cs="Arial"/>
          <w:i/>
          <w:sz w:val="24"/>
          <w:szCs w:val="24"/>
        </w:rPr>
        <w:t>cancer latency</w:t>
      </w:r>
      <w:r w:rsidRPr="00AA4A3E">
        <w:rPr>
          <w:rFonts w:ascii="Arial" w:hAnsi="Arial" w:cs="Arial"/>
          <w:sz w:val="24"/>
          <w:szCs w:val="24"/>
        </w:rPr>
        <w:t xml:space="preserve"> in this model is arbitrary.</w:t>
      </w:r>
    </w:p>
    <w:p w14:paraId="0E51EC08" w14:textId="5CDF9DFE" w:rsidR="00DA4B51" w:rsidRPr="000A02EC" w:rsidRDefault="00ED30AF" w:rsidP="00784AEA">
      <w:pPr>
        <w:spacing w:line="360" w:lineRule="auto"/>
        <w:jc w:val="both"/>
        <w:rPr>
          <w:rFonts w:ascii="Arial" w:hAnsi="Arial" w:cs="Arial"/>
          <w:sz w:val="24"/>
          <w:szCs w:val="24"/>
        </w:rPr>
      </w:pPr>
      <w:r w:rsidRPr="00AA4A3E">
        <w:rPr>
          <w:rFonts w:ascii="Arial" w:hAnsi="Arial" w:cs="Arial"/>
          <w:sz w:val="24"/>
          <w:szCs w:val="24"/>
        </w:rPr>
        <w:t xml:space="preserve">The </w:t>
      </w:r>
      <w:r w:rsidR="00DC3096">
        <w:rPr>
          <w:rFonts w:ascii="Arial" w:hAnsi="Arial" w:cs="Arial"/>
          <w:sz w:val="24"/>
          <w:szCs w:val="24"/>
        </w:rPr>
        <w:t xml:space="preserve">model in the </w:t>
      </w:r>
      <w:r w:rsidRPr="00AA4A3E">
        <w:rPr>
          <w:rFonts w:ascii="Arial" w:hAnsi="Arial" w:cs="Arial"/>
          <w:sz w:val="24"/>
          <w:szCs w:val="24"/>
        </w:rPr>
        <w:t>lower panel</w:t>
      </w:r>
      <w:r w:rsidR="00784AEA">
        <w:rPr>
          <w:rFonts w:ascii="Arial" w:hAnsi="Arial" w:cs="Arial"/>
          <w:sz w:val="24"/>
          <w:szCs w:val="24"/>
        </w:rPr>
        <w:t xml:space="preserve"> resembles </w:t>
      </w:r>
      <w:r w:rsidRPr="00AA4A3E">
        <w:rPr>
          <w:rFonts w:ascii="Arial" w:hAnsi="Arial" w:cs="Arial"/>
          <w:sz w:val="24"/>
          <w:szCs w:val="24"/>
        </w:rPr>
        <w:t xml:space="preserve">the middle panel </w:t>
      </w:r>
      <w:r w:rsidR="00DC3096">
        <w:rPr>
          <w:rFonts w:ascii="Arial" w:hAnsi="Arial" w:cs="Arial"/>
          <w:sz w:val="24"/>
          <w:szCs w:val="24"/>
        </w:rPr>
        <w:t xml:space="preserve">model </w:t>
      </w:r>
      <w:r w:rsidRPr="00AA4A3E">
        <w:rPr>
          <w:rFonts w:ascii="Arial" w:hAnsi="Arial" w:cs="Arial"/>
          <w:sz w:val="24"/>
          <w:szCs w:val="24"/>
        </w:rPr>
        <w:t>except the order of mutation</w:t>
      </w:r>
      <w:r w:rsidR="00DC3096">
        <w:rPr>
          <w:rFonts w:ascii="Arial" w:hAnsi="Arial" w:cs="Arial"/>
          <w:sz w:val="24"/>
          <w:szCs w:val="24"/>
        </w:rPr>
        <w:t xml:space="preserve"> acquisition </w:t>
      </w:r>
      <w:r w:rsidRPr="00AA4A3E">
        <w:rPr>
          <w:rFonts w:ascii="Arial" w:hAnsi="Arial" w:cs="Arial"/>
          <w:sz w:val="24"/>
          <w:szCs w:val="24"/>
        </w:rPr>
        <w:t xml:space="preserve">differs.  Consequently, the length of intervals </w:t>
      </w:r>
      <w:r w:rsidRPr="00AA4A3E">
        <w:rPr>
          <w:rFonts w:ascii="Arial" w:hAnsi="Arial" w:cs="Arial"/>
          <w:i/>
          <w:sz w:val="24"/>
          <w:szCs w:val="24"/>
        </w:rPr>
        <w:t>t</w:t>
      </w:r>
      <w:r w:rsidRPr="00AA4A3E">
        <w:rPr>
          <w:rFonts w:ascii="Arial" w:hAnsi="Arial" w:cs="Arial"/>
          <w:sz w:val="24"/>
          <w:szCs w:val="24"/>
          <w:vertAlign w:val="subscript"/>
        </w:rPr>
        <w:t>0</w:t>
      </w:r>
      <w:r w:rsidRPr="00AA4A3E">
        <w:rPr>
          <w:rFonts w:ascii="Arial" w:hAnsi="Arial" w:cs="Arial"/>
          <w:sz w:val="24"/>
          <w:szCs w:val="24"/>
        </w:rPr>
        <w:t>…</w:t>
      </w:r>
      <w:r w:rsidRPr="00AA4A3E">
        <w:rPr>
          <w:rFonts w:ascii="Arial" w:hAnsi="Arial" w:cs="Arial"/>
          <w:i/>
          <w:sz w:val="24"/>
          <w:szCs w:val="24"/>
        </w:rPr>
        <w:t>t</w:t>
      </w:r>
      <w:r w:rsidRPr="00AA4A3E">
        <w:rPr>
          <w:rFonts w:ascii="Arial" w:hAnsi="Arial" w:cs="Arial"/>
          <w:sz w:val="24"/>
          <w:szCs w:val="24"/>
          <w:vertAlign w:val="subscript"/>
        </w:rPr>
        <w:t xml:space="preserve">3 </w:t>
      </w:r>
      <w:r w:rsidRPr="00AA4A3E">
        <w:rPr>
          <w:rFonts w:ascii="Arial" w:hAnsi="Arial" w:cs="Arial"/>
          <w:sz w:val="24"/>
          <w:szCs w:val="24"/>
        </w:rPr>
        <w:t>will likely</w:t>
      </w:r>
      <w:r w:rsidRPr="00AA4A3E">
        <w:rPr>
          <w:rFonts w:ascii="Arial" w:hAnsi="Arial" w:cs="Arial"/>
          <w:sz w:val="24"/>
          <w:szCs w:val="24"/>
          <w:vertAlign w:val="subscript"/>
        </w:rPr>
        <w:t xml:space="preserve"> </w:t>
      </w:r>
      <w:r w:rsidRPr="00AA4A3E">
        <w:rPr>
          <w:rFonts w:ascii="Arial" w:hAnsi="Arial" w:cs="Arial"/>
          <w:sz w:val="24"/>
          <w:szCs w:val="24"/>
        </w:rPr>
        <w:t xml:space="preserve">differ from the intervals in the in the middle panel, briefer, longer or a mixture.  It is impossible to ascertain the order of acquiring mutations in most cancers.  Similarly, it is impossible to determine the duration of intervals </w:t>
      </w:r>
      <w:r w:rsidRPr="00AA4A3E">
        <w:rPr>
          <w:rFonts w:ascii="Arial" w:hAnsi="Arial" w:cs="Arial"/>
          <w:i/>
          <w:sz w:val="24"/>
          <w:szCs w:val="24"/>
        </w:rPr>
        <w:t>t</w:t>
      </w:r>
      <w:r w:rsidRPr="00AA4A3E">
        <w:rPr>
          <w:rFonts w:ascii="Arial" w:hAnsi="Arial" w:cs="Arial"/>
          <w:sz w:val="24"/>
          <w:szCs w:val="24"/>
          <w:vertAlign w:val="subscript"/>
        </w:rPr>
        <w:t>0</w:t>
      </w:r>
      <w:r w:rsidRPr="00AA4A3E">
        <w:rPr>
          <w:rFonts w:ascii="Arial" w:hAnsi="Arial" w:cs="Arial"/>
          <w:sz w:val="24"/>
          <w:szCs w:val="24"/>
        </w:rPr>
        <w:t>…</w:t>
      </w:r>
      <w:r w:rsidRPr="00AA4A3E">
        <w:rPr>
          <w:rFonts w:ascii="Arial" w:hAnsi="Arial" w:cs="Arial"/>
          <w:i/>
          <w:sz w:val="24"/>
          <w:szCs w:val="24"/>
        </w:rPr>
        <w:t>t</w:t>
      </w:r>
      <w:r w:rsidRPr="00AA4A3E">
        <w:rPr>
          <w:rFonts w:ascii="Arial" w:hAnsi="Arial" w:cs="Arial"/>
          <w:sz w:val="24"/>
          <w:szCs w:val="24"/>
          <w:vertAlign w:val="subscript"/>
        </w:rPr>
        <w:t xml:space="preserve">3 </w:t>
      </w:r>
      <w:r w:rsidRPr="00AA4A3E">
        <w:rPr>
          <w:rFonts w:ascii="Arial" w:hAnsi="Arial" w:cs="Arial"/>
          <w:sz w:val="24"/>
          <w:szCs w:val="24"/>
        </w:rPr>
        <w:t xml:space="preserve">in most human cancers.  As in the </w:t>
      </w:r>
      <w:r w:rsidR="00DC3096">
        <w:rPr>
          <w:rFonts w:ascii="Arial" w:hAnsi="Arial" w:cs="Arial"/>
          <w:sz w:val="24"/>
          <w:szCs w:val="24"/>
        </w:rPr>
        <w:t xml:space="preserve">model in the </w:t>
      </w:r>
      <w:r w:rsidRPr="00AA4A3E">
        <w:rPr>
          <w:rFonts w:ascii="Arial" w:hAnsi="Arial" w:cs="Arial"/>
          <w:sz w:val="24"/>
          <w:szCs w:val="24"/>
        </w:rPr>
        <w:t xml:space="preserve">middle panel the interval between the cell, sub-clone </w:t>
      </w:r>
      <w:r w:rsidR="00DC3096">
        <w:rPr>
          <w:rFonts w:ascii="Arial" w:hAnsi="Arial" w:cs="Arial"/>
          <w:sz w:val="24"/>
          <w:szCs w:val="24"/>
        </w:rPr>
        <w:t xml:space="preserve">or clone </w:t>
      </w:r>
      <w:r w:rsidRPr="00AA4A3E">
        <w:rPr>
          <w:rFonts w:ascii="Arial" w:hAnsi="Arial" w:cs="Arial"/>
          <w:sz w:val="24"/>
          <w:szCs w:val="24"/>
        </w:rPr>
        <w:t xml:space="preserve">with the full complement of mutations to the diagnosis of cancer can be immediate, intermediate or after a long interval </w:t>
      </w:r>
      <w:r w:rsidR="00784AEA">
        <w:rPr>
          <w:rFonts w:ascii="Arial" w:hAnsi="Arial" w:cs="Arial"/>
          <w:sz w:val="24"/>
          <w:szCs w:val="24"/>
        </w:rPr>
        <w:t xml:space="preserve">indicated by </w:t>
      </w:r>
      <w:r w:rsidRPr="00AA4A3E">
        <w:rPr>
          <w:rFonts w:ascii="Arial" w:hAnsi="Arial" w:cs="Arial"/>
          <w:i/>
          <w:sz w:val="24"/>
          <w:szCs w:val="24"/>
        </w:rPr>
        <w:t>t</w:t>
      </w:r>
      <w:r w:rsidRPr="00AA4A3E">
        <w:rPr>
          <w:rFonts w:ascii="Arial" w:hAnsi="Arial" w:cs="Arial"/>
          <w:i/>
          <w:sz w:val="24"/>
          <w:szCs w:val="24"/>
          <w:vertAlign w:val="subscript"/>
        </w:rPr>
        <w:t>i</w:t>
      </w:r>
      <w:r w:rsidRPr="00AA4A3E">
        <w:rPr>
          <w:rFonts w:ascii="Arial" w:hAnsi="Arial" w:cs="Arial"/>
          <w:sz w:val="24"/>
          <w:szCs w:val="24"/>
        </w:rPr>
        <w:t>…</w:t>
      </w:r>
      <w:r w:rsidRPr="00AA4A3E">
        <w:rPr>
          <w:rFonts w:ascii="Arial" w:hAnsi="Arial" w:cs="Arial"/>
          <w:i/>
          <w:sz w:val="24"/>
          <w:szCs w:val="24"/>
        </w:rPr>
        <w:t>t</w:t>
      </w:r>
      <w:r w:rsidRPr="00AA4A3E">
        <w:rPr>
          <w:rFonts w:ascii="Arial" w:hAnsi="Arial" w:cs="Arial"/>
          <w:i/>
          <w:sz w:val="24"/>
          <w:szCs w:val="24"/>
          <w:vertAlign w:val="subscript"/>
        </w:rPr>
        <w:t xml:space="preserve">ii </w:t>
      </w:r>
      <w:r w:rsidRPr="00AA4A3E">
        <w:rPr>
          <w:rFonts w:ascii="Arial" w:hAnsi="Arial" w:cs="Arial"/>
          <w:sz w:val="24"/>
          <w:szCs w:val="24"/>
        </w:rPr>
        <w:t xml:space="preserve">but could be </w:t>
      </w:r>
      <w:r w:rsidRPr="00AA4A3E">
        <w:rPr>
          <w:rFonts w:ascii="Arial" w:hAnsi="Arial" w:cs="Arial"/>
          <w:i/>
          <w:sz w:val="24"/>
          <w:szCs w:val="24"/>
        </w:rPr>
        <w:t>t</w:t>
      </w:r>
      <w:r w:rsidRPr="00AA4A3E">
        <w:rPr>
          <w:rFonts w:ascii="Arial" w:hAnsi="Arial" w:cs="Arial"/>
          <w:i/>
          <w:sz w:val="24"/>
          <w:szCs w:val="24"/>
          <w:vertAlign w:val="subscript"/>
        </w:rPr>
        <w:t>n</w:t>
      </w:r>
      <w:r w:rsidRPr="00AA4A3E">
        <w:rPr>
          <w:rFonts w:ascii="Arial" w:hAnsi="Arial" w:cs="Arial"/>
          <w:sz w:val="24"/>
          <w:szCs w:val="24"/>
        </w:rPr>
        <w:t>.  This pattern differs in different persons with the same cancer and can also be different in one person with the same cancer at different sites, say at the primary site and within each site of metastases.</w:t>
      </w:r>
      <w:r w:rsidR="00784AEA">
        <w:rPr>
          <w:rFonts w:ascii="Arial" w:hAnsi="Arial" w:cs="Arial"/>
          <w:sz w:val="24"/>
          <w:szCs w:val="24"/>
        </w:rPr>
        <w:t xml:space="preserve">  </w:t>
      </w:r>
      <w:r w:rsidRPr="00AA4A3E">
        <w:rPr>
          <w:rFonts w:ascii="Arial" w:hAnsi="Arial" w:cs="Arial"/>
          <w:sz w:val="24"/>
          <w:szCs w:val="24"/>
        </w:rPr>
        <w:t xml:space="preserve">The challenge, again, is how to compute </w:t>
      </w:r>
      <w:r w:rsidRPr="00AA4A3E">
        <w:rPr>
          <w:rFonts w:ascii="Arial" w:hAnsi="Arial" w:cs="Arial"/>
          <w:i/>
          <w:sz w:val="24"/>
          <w:szCs w:val="24"/>
        </w:rPr>
        <w:t>cancer latency</w:t>
      </w:r>
      <w:r w:rsidRPr="00AA4A3E">
        <w:rPr>
          <w:rFonts w:ascii="Arial" w:hAnsi="Arial" w:cs="Arial"/>
          <w:sz w:val="24"/>
          <w:szCs w:val="24"/>
        </w:rPr>
        <w:t xml:space="preserve"> in the lower panel.  One extreme is assuming it is </w:t>
      </w:r>
      <w:r w:rsidRPr="00AA4A3E">
        <w:rPr>
          <w:rFonts w:ascii="Arial" w:hAnsi="Arial" w:cs="Arial"/>
          <w:i/>
          <w:sz w:val="24"/>
          <w:szCs w:val="24"/>
        </w:rPr>
        <w:t>t</w:t>
      </w:r>
      <w:r w:rsidRPr="00AA4A3E">
        <w:rPr>
          <w:rFonts w:ascii="Arial" w:hAnsi="Arial" w:cs="Arial"/>
          <w:i/>
          <w:sz w:val="24"/>
          <w:szCs w:val="24"/>
          <w:vertAlign w:val="subscript"/>
        </w:rPr>
        <w:t xml:space="preserve">i or </w:t>
      </w:r>
      <w:r w:rsidRPr="00AA4A3E">
        <w:rPr>
          <w:rFonts w:ascii="Arial" w:hAnsi="Arial" w:cs="Arial"/>
          <w:i/>
          <w:sz w:val="24"/>
          <w:szCs w:val="24"/>
        </w:rPr>
        <w:t>t</w:t>
      </w:r>
      <w:r w:rsidRPr="00AA4A3E">
        <w:rPr>
          <w:rFonts w:ascii="Arial" w:hAnsi="Arial" w:cs="Arial"/>
          <w:i/>
          <w:sz w:val="24"/>
          <w:szCs w:val="24"/>
          <w:vertAlign w:val="subscript"/>
        </w:rPr>
        <w:t>i</w:t>
      </w:r>
      <w:r w:rsidRPr="00AA4A3E">
        <w:rPr>
          <w:rFonts w:ascii="Arial" w:hAnsi="Arial" w:cs="Arial"/>
          <w:i/>
          <w:sz w:val="24"/>
          <w:szCs w:val="24"/>
        </w:rPr>
        <w:t xml:space="preserve"> + t</w:t>
      </w:r>
      <w:r w:rsidRPr="00AA4A3E">
        <w:rPr>
          <w:rFonts w:ascii="Arial" w:hAnsi="Arial" w:cs="Arial"/>
          <w:i/>
          <w:sz w:val="24"/>
          <w:szCs w:val="24"/>
          <w:vertAlign w:val="subscript"/>
        </w:rPr>
        <w:t>ii</w:t>
      </w:r>
      <w:r w:rsidRPr="00AA4A3E">
        <w:rPr>
          <w:rFonts w:ascii="Arial" w:hAnsi="Arial" w:cs="Arial"/>
          <w:sz w:val="24"/>
          <w:szCs w:val="24"/>
        </w:rPr>
        <w:t xml:space="preserve">.  However, it is equally valid to choose the sum of the intervals </w:t>
      </w:r>
      <w:r w:rsidRPr="00AA4A3E">
        <w:rPr>
          <w:rFonts w:ascii="Arial" w:hAnsi="Arial" w:cs="Arial"/>
          <w:i/>
          <w:sz w:val="24"/>
          <w:szCs w:val="24"/>
        </w:rPr>
        <w:t>t</w:t>
      </w:r>
      <w:r w:rsidRPr="00AA4A3E">
        <w:rPr>
          <w:rFonts w:ascii="Arial" w:hAnsi="Arial" w:cs="Arial"/>
          <w:sz w:val="24"/>
          <w:szCs w:val="24"/>
          <w:vertAlign w:val="subscript"/>
        </w:rPr>
        <w:t>0</w:t>
      </w:r>
      <w:r w:rsidRPr="00AA4A3E">
        <w:rPr>
          <w:rFonts w:ascii="Arial" w:hAnsi="Arial" w:cs="Arial"/>
          <w:sz w:val="24"/>
          <w:szCs w:val="24"/>
        </w:rPr>
        <w:t>…</w:t>
      </w:r>
      <w:r w:rsidRPr="00AA4A3E">
        <w:rPr>
          <w:rFonts w:ascii="Arial" w:hAnsi="Arial" w:cs="Arial"/>
          <w:i/>
          <w:sz w:val="24"/>
          <w:szCs w:val="24"/>
        </w:rPr>
        <w:t>t</w:t>
      </w:r>
      <w:r w:rsidRPr="00AA4A3E">
        <w:rPr>
          <w:rFonts w:ascii="Arial" w:hAnsi="Arial" w:cs="Arial"/>
          <w:sz w:val="24"/>
          <w:szCs w:val="24"/>
          <w:vertAlign w:val="subscript"/>
        </w:rPr>
        <w:t xml:space="preserve">3 </w:t>
      </w:r>
      <w:r w:rsidRPr="00AA4A3E">
        <w:rPr>
          <w:rFonts w:ascii="Arial" w:hAnsi="Arial" w:cs="Arial"/>
          <w:sz w:val="24"/>
          <w:szCs w:val="24"/>
        </w:rPr>
        <w:t xml:space="preserve">+ </w:t>
      </w:r>
      <w:r w:rsidRPr="00AA4A3E">
        <w:rPr>
          <w:rFonts w:ascii="Arial" w:hAnsi="Arial" w:cs="Arial"/>
          <w:i/>
          <w:sz w:val="24"/>
          <w:szCs w:val="24"/>
        </w:rPr>
        <w:t>t</w:t>
      </w:r>
      <w:r w:rsidRPr="00AA4A3E">
        <w:rPr>
          <w:rFonts w:ascii="Arial" w:hAnsi="Arial" w:cs="Arial"/>
          <w:i/>
          <w:sz w:val="24"/>
          <w:szCs w:val="24"/>
          <w:vertAlign w:val="subscript"/>
        </w:rPr>
        <w:t>i</w:t>
      </w:r>
      <w:r w:rsidRPr="00AA4A3E">
        <w:rPr>
          <w:rFonts w:ascii="Arial" w:hAnsi="Arial" w:cs="Arial"/>
          <w:sz w:val="24"/>
          <w:szCs w:val="24"/>
        </w:rPr>
        <w:t>…</w:t>
      </w:r>
      <w:r w:rsidRPr="00AA4A3E">
        <w:rPr>
          <w:rFonts w:ascii="Arial" w:hAnsi="Arial" w:cs="Arial"/>
          <w:i/>
          <w:sz w:val="24"/>
          <w:szCs w:val="24"/>
        </w:rPr>
        <w:t>t</w:t>
      </w:r>
      <w:r w:rsidRPr="00AA4A3E">
        <w:rPr>
          <w:rFonts w:ascii="Arial" w:hAnsi="Arial" w:cs="Arial"/>
          <w:i/>
          <w:sz w:val="24"/>
          <w:szCs w:val="24"/>
          <w:vertAlign w:val="subscript"/>
        </w:rPr>
        <w:t>ii</w:t>
      </w:r>
      <w:r w:rsidRPr="00AA4A3E">
        <w:rPr>
          <w:rFonts w:ascii="Arial" w:hAnsi="Arial" w:cs="Arial"/>
          <w:sz w:val="24"/>
          <w:szCs w:val="24"/>
        </w:rPr>
        <w:t xml:space="preserve">.  Other combinations and permutations are equally plausible and there is no scientific basis for choosing one combination </w:t>
      </w:r>
      <w:r w:rsidRPr="00AA4A3E">
        <w:rPr>
          <w:rFonts w:ascii="Arial" w:hAnsi="Arial" w:cs="Arial"/>
          <w:i/>
          <w:sz w:val="24"/>
          <w:szCs w:val="24"/>
        </w:rPr>
        <w:t>versus</w:t>
      </w:r>
      <w:r w:rsidRPr="00AA4A3E">
        <w:rPr>
          <w:rFonts w:ascii="Arial" w:hAnsi="Arial" w:cs="Arial"/>
          <w:sz w:val="24"/>
          <w:szCs w:val="24"/>
        </w:rPr>
        <w:t xml:space="preserve"> another.  Because of this the definition of </w:t>
      </w:r>
      <w:r w:rsidRPr="00AA4A3E">
        <w:rPr>
          <w:rFonts w:ascii="Arial" w:hAnsi="Arial" w:cs="Arial"/>
          <w:i/>
          <w:sz w:val="24"/>
          <w:szCs w:val="24"/>
        </w:rPr>
        <w:t>cancer latency</w:t>
      </w:r>
      <w:r w:rsidRPr="00AA4A3E">
        <w:rPr>
          <w:rFonts w:ascii="Arial" w:hAnsi="Arial" w:cs="Arial"/>
          <w:sz w:val="24"/>
          <w:szCs w:val="24"/>
        </w:rPr>
        <w:t xml:space="preserve"> in this model is also arbitrary.</w:t>
      </w:r>
    </w:p>
    <w:p w14:paraId="4FC5B9A6" w14:textId="77777777" w:rsidR="00DA4B51" w:rsidRPr="000A02EC" w:rsidRDefault="00DA4B51" w:rsidP="00E04D1B">
      <w:pPr>
        <w:spacing w:before="80" w:after="80" w:line="360" w:lineRule="auto"/>
        <w:jc w:val="both"/>
        <w:rPr>
          <w:rFonts w:ascii="Arial" w:hAnsi="Arial" w:cs="Arial"/>
          <w:sz w:val="24"/>
          <w:szCs w:val="24"/>
        </w:rPr>
      </w:pPr>
    </w:p>
    <w:p w14:paraId="11087D4A" w14:textId="3A9C1B1F" w:rsidR="00AE73EB" w:rsidRPr="000A02EC" w:rsidRDefault="002A0DE2" w:rsidP="00E04D1B">
      <w:pPr>
        <w:spacing w:before="80" w:after="80" w:line="360" w:lineRule="auto"/>
        <w:jc w:val="both"/>
        <w:rPr>
          <w:rFonts w:ascii="Arial" w:hAnsi="Arial" w:cs="Arial"/>
          <w:sz w:val="24"/>
          <w:szCs w:val="24"/>
        </w:rPr>
      </w:pPr>
      <w:r w:rsidRPr="000A02EC">
        <w:rPr>
          <w:rFonts w:ascii="Arial" w:hAnsi="Arial" w:cs="Arial"/>
          <w:sz w:val="24"/>
          <w:szCs w:val="24"/>
        </w:rPr>
        <w:t xml:space="preserve">The bottom line is </w:t>
      </w:r>
      <w:r w:rsidR="00F248CC" w:rsidRPr="000A02EC">
        <w:rPr>
          <w:rFonts w:ascii="Arial" w:hAnsi="Arial" w:cs="Arial"/>
          <w:sz w:val="24"/>
          <w:szCs w:val="24"/>
        </w:rPr>
        <w:t xml:space="preserve">defining </w:t>
      </w:r>
      <w:r w:rsidR="00034F47" w:rsidRPr="000A02EC">
        <w:rPr>
          <w:rFonts w:ascii="Arial" w:hAnsi="Arial" w:cs="Arial"/>
          <w:sz w:val="24"/>
          <w:szCs w:val="24"/>
        </w:rPr>
        <w:t xml:space="preserve">cancer </w:t>
      </w:r>
      <w:r w:rsidR="00F248CC" w:rsidRPr="000A02EC">
        <w:rPr>
          <w:rFonts w:ascii="Arial" w:hAnsi="Arial" w:cs="Arial"/>
          <w:sz w:val="24"/>
          <w:szCs w:val="24"/>
        </w:rPr>
        <w:t xml:space="preserve">latency is not as simple as it once seemed.  </w:t>
      </w:r>
      <w:r w:rsidR="00756CA6" w:rsidRPr="000A02EC">
        <w:rPr>
          <w:rFonts w:ascii="Arial" w:hAnsi="Arial" w:cs="Arial"/>
          <w:sz w:val="24"/>
          <w:szCs w:val="24"/>
        </w:rPr>
        <w:t xml:space="preserve">It is difficult or impossible to know at which event or mutation to start to clock to </w:t>
      </w:r>
      <w:r w:rsidR="00756CA6" w:rsidRPr="000A02EC">
        <w:rPr>
          <w:rFonts w:ascii="Arial" w:hAnsi="Arial" w:cs="Arial"/>
          <w:sz w:val="24"/>
          <w:szCs w:val="24"/>
        </w:rPr>
        <w:lastRenderedPageBreak/>
        <w:t xml:space="preserve">measure cancer latency.  It is equally difficult to know when to stop the clock given the </w:t>
      </w:r>
      <w:r w:rsidR="00664A84" w:rsidRPr="000A02EC">
        <w:rPr>
          <w:rFonts w:ascii="Arial" w:hAnsi="Arial" w:cs="Arial"/>
          <w:sz w:val="24"/>
          <w:szCs w:val="24"/>
        </w:rPr>
        <w:t xml:space="preserve">stochastic nature of when cancers are diagnosed.  </w:t>
      </w:r>
      <w:r w:rsidR="00796E63" w:rsidRPr="000A02EC">
        <w:rPr>
          <w:rFonts w:ascii="Arial" w:hAnsi="Arial" w:cs="Arial"/>
          <w:sz w:val="24"/>
          <w:szCs w:val="24"/>
        </w:rPr>
        <w:t xml:space="preserve">Importantly, even in genetically-identical twins with the same driver mutation </w:t>
      </w:r>
      <w:r w:rsidR="00C31D88" w:rsidRPr="000A02EC">
        <w:rPr>
          <w:rFonts w:ascii="Arial" w:hAnsi="Arial" w:cs="Arial"/>
          <w:sz w:val="24"/>
          <w:szCs w:val="24"/>
        </w:rPr>
        <w:t xml:space="preserve">intervals to develop cancer vary substantially.  </w:t>
      </w:r>
      <w:r w:rsidR="005F644D" w:rsidRPr="000A02EC">
        <w:rPr>
          <w:rFonts w:ascii="Arial" w:hAnsi="Arial" w:cs="Arial"/>
          <w:sz w:val="24"/>
          <w:szCs w:val="24"/>
        </w:rPr>
        <w:t xml:space="preserve">And there are other confonders we discuss above.  </w:t>
      </w:r>
      <w:r w:rsidR="00034F47" w:rsidRPr="000A02EC">
        <w:rPr>
          <w:rFonts w:ascii="Arial" w:hAnsi="Arial" w:cs="Arial"/>
          <w:sz w:val="24"/>
          <w:szCs w:val="24"/>
        </w:rPr>
        <w:t>W</w:t>
      </w:r>
      <w:r w:rsidR="00F248CC" w:rsidRPr="000A02EC">
        <w:rPr>
          <w:rFonts w:ascii="Arial" w:hAnsi="Arial" w:cs="Arial"/>
          <w:sz w:val="24"/>
          <w:szCs w:val="24"/>
        </w:rPr>
        <w:t xml:space="preserve">e </w:t>
      </w:r>
      <w:r w:rsidR="005F644D" w:rsidRPr="000A02EC">
        <w:rPr>
          <w:rFonts w:ascii="Arial" w:hAnsi="Arial" w:cs="Arial"/>
          <w:sz w:val="24"/>
          <w:szCs w:val="24"/>
        </w:rPr>
        <w:t xml:space="preserve">clearly </w:t>
      </w:r>
      <w:r w:rsidR="00F248CC" w:rsidRPr="000A02EC">
        <w:rPr>
          <w:rFonts w:ascii="Arial" w:hAnsi="Arial" w:cs="Arial"/>
          <w:sz w:val="24"/>
          <w:szCs w:val="24"/>
        </w:rPr>
        <w:t xml:space="preserve">need a new definition </w:t>
      </w:r>
      <w:r w:rsidR="005F644D" w:rsidRPr="000A02EC">
        <w:rPr>
          <w:rFonts w:ascii="Arial" w:hAnsi="Arial" w:cs="Arial"/>
          <w:sz w:val="24"/>
          <w:szCs w:val="24"/>
        </w:rPr>
        <w:t xml:space="preserve">of cancer latency or </w:t>
      </w:r>
      <w:r w:rsidR="00F248CC" w:rsidRPr="000A02EC">
        <w:rPr>
          <w:rFonts w:ascii="Arial" w:hAnsi="Arial" w:cs="Arial"/>
          <w:sz w:val="24"/>
          <w:szCs w:val="24"/>
        </w:rPr>
        <w:t>abandon the concept of cancer latency</w:t>
      </w:r>
      <w:r w:rsidRPr="000A02EC">
        <w:rPr>
          <w:rFonts w:ascii="Arial" w:hAnsi="Arial" w:cs="Arial"/>
          <w:sz w:val="24"/>
          <w:szCs w:val="24"/>
        </w:rPr>
        <w:t xml:space="preserve"> entirely</w:t>
      </w:r>
      <w:r w:rsidR="000B38E5" w:rsidRPr="000A02EC">
        <w:rPr>
          <w:rFonts w:ascii="Arial" w:hAnsi="Arial" w:cs="Arial"/>
          <w:sz w:val="24"/>
          <w:szCs w:val="24"/>
        </w:rPr>
        <w:t xml:space="preserve"> in the modern era of </w:t>
      </w:r>
      <w:r w:rsidR="001967ED" w:rsidRPr="000A02EC">
        <w:rPr>
          <w:rFonts w:ascii="Arial" w:hAnsi="Arial" w:cs="Arial"/>
          <w:sz w:val="24"/>
          <w:szCs w:val="24"/>
        </w:rPr>
        <w:t>cancer biology.</w:t>
      </w:r>
    </w:p>
    <w:p w14:paraId="1D85DA3A" w14:textId="3311A083" w:rsidR="00BE7814" w:rsidRPr="000A02EC" w:rsidRDefault="00BE7814" w:rsidP="00E04D1B">
      <w:pPr>
        <w:spacing w:before="80" w:after="80" w:line="360" w:lineRule="auto"/>
        <w:jc w:val="both"/>
        <w:rPr>
          <w:rFonts w:ascii="Arial" w:hAnsi="Arial" w:cs="Arial"/>
          <w:sz w:val="24"/>
          <w:szCs w:val="24"/>
        </w:rPr>
      </w:pPr>
    </w:p>
    <w:p w14:paraId="60F2EF53" w14:textId="2B3EDC77" w:rsidR="00CA49F8" w:rsidRPr="0036258D" w:rsidRDefault="00BE7814" w:rsidP="00CA49F8">
      <w:pPr>
        <w:spacing w:before="80" w:after="80" w:line="360" w:lineRule="auto"/>
        <w:jc w:val="both"/>
        <w:rPr>
          <w:rFonts w:ascii="Arial" w:hAnsi="Arial" w:cs="Arial"/>
          <w:b/>
          <w:bCs/>
          <w:sz w:val="24"/>
          <w:szCs w:val="24"/>
          <w:lang w:val="en-US"/>
        </w:rPr>
      </w:pPr>
      <w:r w:rsidRPr="000A02EC">
        <w:rPr>
          <w:rFonts w:ascii="Arial" w:hAnsi="Arial" w:cs="Arial"/>
          <w:b/>
          <w:bCs/>
          <w:sz w:val="24"/>
          <w:szCs w:val="24"/>
        </w:rPr>
        <w:t xml:space="preserve">Acknowledgement  </w:t>
      </w:r>
      <w:r w:rsidR="00CA49F8" w:rsidRPr="00A45AE6">
        <w:rPr>
          <w:rFonts w:ascii="Arial" w:hAnsi="Arial" w:cs="Arial"/>
          <w:sz w:val="24"/>
          <w:szCs w:val="24"/>
          <w:lang w:val="en-US"/>
        </w:rPr>
        <w:t>KMS is funded by the Leukemia &amp; Lymphoma Society Translational Research Program (6587-20), Cure Childhood Cancer, Hyundai Hope on Wheels, Pediatric Cancer Research Foundation, Stanford SPARK program, and Stanford Maternal Child Health Research Institute.</w:t>
      </w:r>
      <w:r w:rsidR="00CA49F8">
        <w:rPr>
          <w:rFonts w:ascii="Arial" w:hAnsi="Arial" w:cs="Arial"/>
          <w:sz w:val="24"/>
          <w:szCs w:val="24"/>
          <w:lang w:val="en-US"/>
        </w:rPr>
        <w:t xml:space="preserve"> </w:t>
      </w:r>
      <w:r w:rsidR="006B1982">
        <w:rPr>
          <w:rFonts w:ascii="Arial" w:hAnsi="Arial" w:cs="Arial"/>
          <w:sz w:val="24"/>
          <w:szCs w:val="24"/>
          <w:lang w:val="en-US"/>
        </w:rPr>
        <w:t xml:space="preserve"> </w:t>
      </w:r>
      <w:r w:rsidR="006B1982" w:rsidRPr="000A02EC">
        <w:rPr>
          <w:rFonts w:ascii="Arial" w:hAnsi="Arial" w:cs="Arial"/>
          <w:sz w:val="24"/>
          <w:szCs w:val="24"/>
          <w:lang w:val="en-US"/>
        </w:rPr>
        <w:t>RPG acknowledges support from the National Institute of Health Research (NIHR) Biomedical Research Centre funding scheme.</w:t>
      </w:r>
    </w:p>
    <w:p w14:paraId="6F2C374D" w14:textId="77777777" w:rsidR="00BE7814" w:rsidRPr="000A02EC" w:rsidRDefault="00BE7814" w:rsidP="00E04D1B">
      <w:pPr>
        <w:spacing w:before="80" w:after="80" w:line="360" w:lineRule="auto"/>
        <w:jc w:val="both"/>
        <w:rPr>
          <w:rFonts w:ascii="Arial" w:hAnsi="Arial" w:cs="Arial"/>
          <w:sz w:val="24"/>
          <w:szCs w:val="24"/>
        </w:rPr>
      </w:pPr>
    </w:p>
    <w:p w14:paraId="46479955" w14:textId="1677114A" w:rsidR="00BE7814" w:rsidRPr="000A02EC" w:rsidRDefault="00BE7814" w:rsidP="00E04D1B">
      <w:pPr>
        <w:spacing w:before="80" w:after="80" w:line="360" w:lineRule="auto"/>
        <w:jc w:val="both"/>
        <w:rPr>
          <w:rFonts w:ascii="Arial" w:hAnsi="Arial" w:cs="Arial"/>
          <w:sz w:val="24"/>
          <w:szCs w:val="24"/>
        </w:rPr>
      </w:pPr>
      <w:r w:rsidRPr="000A02EC">
        <w:rPr>
          <w:rFonts w:ascii="Arial" w:hAnsi="Arial" w:cs="Arial"/>
          <w:b/>
          <w:bCs/>
          <w:sz w:val="24"/>
          <w:szCs w:val="24"/>
        </w:rPr>
        <w:t>Conflict of Interest</w:t>
      </w:r>
      <w:r w:rsidRPr="000A02EC">
        <w:rPr>
          <w:rFonts w:ascii="Arial" w:hAnsi="Arial" w:cs="Arial"/>
          <w:sz w:val="24"/>
          <w:szCs w:val="24"/>
        </w:rPr>
        <w:t xml:space="preserve">  NH </w:t>
      </w:r>
      <w:r w:rsidR="008A7AFB" w:rsidRPr="000A02EC">
        <w:rPr>
          <w:rFonts w:ascii="Arial" w:hAnsi="Arial" w:cs="Arial"/>
          <w:sz w:val="24"/>
          <w:szCs w:val="24"/>
        </w:rPr>
        <w:t xml:space="preserve">and NCPC are </w:t>
      </w:r>
      <w:r w:rsidRPr="000A02EC">
        <w:rPr>
          <w:rFonts w:ascii="Arial" w:hAnsi="Arial" w:cs="Arial"/>
          <w:sz w:val="24"/>
          <w:szCs w:val="24"/>
        </w:rPr>
        <w:t>consultant</w:t>
      </w:r>
      <w:r w:rsidR="008A7AFB" w:rsidRPr="000A02EC">
        <w:rPr>
          <w:rFonts w:ascii="Arial" w:hAnsi="Arial" w:cs="Arial"/>
          <w:sz w:val="24"/>
          <w:szCs w:val="24"/>
        </w:rPr>
        <w:t>s</w:t>
      </w:r>
      <w:r w:rsidRPr="000A02EC">
        <w:rPr>
          <w:rFonts w:ascii="Arial" w:hAnsi="Arial" w:cs="Arial"/>
          <w:sz w:val="24"/>
          <w:szCs w:val="24"/>
        </w:rPr>
        <w:t xml:space="preserve"> for Novartis and Incyte. </w:t>
      </w:r>
    </w:p>
    <w:p w14:paraId="41835B06" w14:textId="77777777" w:rsidR="004C7118" w:rsidRPr="000A02EC" w:rsidRDefault="004C7118" w:rsidP="00E04D1B">
      <w:pPr>
        <w:spacing w:before="80" w:after="80" w:line="360" w:lineRule="auto"/>
        <w:jc w:val="both"/>
        <w:rPr>
          <w:rFonts w:ascii="Arial" w:hAnsi="Arial" w:cs="Arial"/>
          <w:sz w:val="24"/>
          <w:szCs w:val="24"/>
        </w:rPr>
      </w:pPr>
    </w:p>
    <w:p w14:paraId="07FF30AA" w14:textId="5E89DC73" w:rsidR="00BE7814" w:rsidRPr="000A02EC" w:rsidRDefault="004C7118" w:rsidP="00E04D1B">
      <w:pPr>
        <w:spacing w:before="80" w:after="80" w:line="360" w:lineRule="auto"/>
        <w:jc w:val="both"/>
        <w:rPr>
          <w:rFonts w:ascii="Arial" w:hAnsi="Arial" w:cs="Arial"/>
          <w:b/>
          <w:bCs/>
          <w:sz w:val="24"/>
          <w:szCs w:val="24"/>
        </w:rPr>
      </w:pPr>
      <w:r w:rsidRPr="000A02EC">
        <w:rPr>
          <w:rFonts w:ascii="Arial" w:hAnsi="Arial" w:cs="Arial"/>
          <w:b/>
          <w:bCs/>
          <w:sz w:val="24"/>
          <w:szCs w:val="24"/>
        </w:rPr>
        <w:t>References</w:t>
      </w:r>
    </w:p>
    <w:p w14:paraId="0DBD4CC3" w14:textId="2ECB8C71" w:rsidR="00164144" w:rsidRPr="000A02EC" w:rsidRDefault="00045EA5" w:rsidP="008B7EE0">
      <w:pPr>
        <w:pStyle w:val="ListParagraph"/>
        <w:numPr>
          <w:ilvl w:val="0"/>
          <w:numId w:val="8"/>
        </w:numPr>
        <w:spacing w:before="80" w:after="80" w:line="360" w:lineRule="auto"/>
        <w:jc w:val="both"/>
        <w:rPr>
          <w:rFonts w:ascii="Arial" w:hAnsi="Arial" w:cs="Arial"/>
          <w:sz w:val="24"/>
          <w:szCs w:val="24"/>
        </w:rPr>
      </w:pPr>
      <w:r w:rsidRPr="000A02EC">
        <w:rPr>
          <w:rFonts w:ascii="Arial" w:hAnsi="Arial" w:cs="Arial"/>
          <w:sz w:val="24"/>
          <w:szCs w:val="24"/>
        </w:rPr>
        <w:t xml:space="preserve">Nadler DL, Zurbenko IG.  Developing a Weibull </w:t>
      </w:r>
      <w:r w:rsidR="002C2FF6" w:rsidRPr="000A02EC">
        <w:rPr>
          <w:rFonts w:ascii="Arial" w:hAnsi="Arial" w:cs="Arial"/>
          <w:sz w:val="24"/>
          <w:szCs w:val="24"/>
        </w:rPr>
        <w:t>M</w:t>
      </w:r>
      <w:r w:rsidRPr="000A02EC">
        <w:rPr>
          <w:rFonts w:ascii="Arial" w:hAnsi="Arial" w:cs="Arial"/>
          <w:sz w:val="24"/>
          <w:szCs w:val="24"/>
        </w:rPr>
        <w:t xml:space="preserve">odel extension to estimate cancer latency. </w:t>
      </w:r>
      <w:r w:rsidR="003B1E44">
        <w:fldChar w:fldCharType="begin"/>
      </w:r>
      <w:r w:rsidR="003B1E44">
        <w:instrText xml:space="preserve"> HYPERLINK "https://www.hindawi.com/journals/isrn/" </w:instrText>
      </w:r>
      <w:r w:rsidR="003B1E44">
        <w:fldChar w:fldCharType="separate"/>
      </w:r>
      <w:r w:rsidR="0046378E" w:rsidRPr="000A02EC">
        <w:rPr>
          <w:rStyle w:val="Hyperlink"/>
          <w:rFonts w:ascii="Arial" w:hAnsi="Arial" w:cs="Arial"/>
          <w:color w:val="auto"/>
          <w:sz w:val="24"/>
          <w:szCs w:val="24"/>
        </w:rPr>
        <w:t>International Scholarly Research Notices</w:t>
      </w:r>
      <w:r w:rsidR="003B1E44">
        <w:rPr>
          <w:rStyle w:val="Hyperlink"/>
          <w:rFonts w:ascii="Arial" w:hAnsi="Arial" w:cs="Arial"/>
          <w:color w:val="auto"/>
          <w:sz w:val="24"/>
          <w:szCs w:val="24"/>
        </w:rPr>
        <w:fldChar w:fldCharType="end"/>
      </w:r>
      <w:r w:rsidR="002E7937" w:rsidRPr="000A02EC">
        <w:rPr>
          <w:rFonts w:ascii="Arial" w:hAnsi="Arial" w:cs="Arial"/>
          <w:sz w:val="24"/>
          <w:szCs w:val="24"/>
        </w:rPr>
        <w:t xml:space="preserve">. Vol 2013. </w:t>
      </w:r>
      <w:r w:rsidR="009060A0" w:rsidRPr="000A02EC">
        <w:rPr>
          <w:rFonts w:ascii="Arial" w:hAnsi="Arial" w:cs="Arial"/>
          <w:sz w:val="24"/>
          <w:szCs w:val="24"/>
        </w:rPr>
        <w:t xml:space="preserve">Article ID: 750857: </w:t>
      </w:r>
      <w:r w:rsidR="003B1E44">
        <w:fldChar w:fldCharType="begin"/>
      </w:r>
      <w:r w:rsidR="003B1E44">
        <w:instrText xml:space="preserve"> HYPERLINK "https://doi.org/10.5402/2</w:instrText>
      </w:r>
      <w:r w:rsidR="003B1E44">
        <w:instrText xml:space="preserve">013/750857" </w:instrText>
      </w:r>
      <w:r w:rsidR="003B1E44">
        <w:fldChar w:fldCharType="separate"/>
      </w:r>
      <w:r w:rsidR="009060A0" w:rsidRPr="000A02EC">
        <w:rPr>
          <w:rStyle w:val="Hyperlink"/>
          <w:rFonts w:ascii="Arial" w:hAnsi="Arial" w:cs="Arial"/>
          <w:color w:val="auto"/>
          <w:sz w:val="24"/>
          <w:szCs w:val="24"/>
        </w:rPr>
        <w:t>https://doi.org/10.5402/2013/750857</w:t>
      </w:r>
      <w:r w:rsidR="003B1E44">
        <w:rPr>
          <w:rStyle w:val="Hyperlink"/>
          <w:rFonts w:ascii="Arial" w:hAnsi="Arial" w:cs="Arial"/>
          <w:color w:val="auto"/>
          <w:sz w:val="24"/>
          <w:szCs w:val="24"/>
        </w:rPr>
        <w:fldChar w:fldCharType="end"/>
      </w:r>
      <w:r w:rsidR="009060A0" w:rsidRPr="000A02EC">
        <w:rPr>
          <w:rFonts w:ascii="Arial" w:hAnsi="Arial" w:cs="Arial"/>
          <w:sz w:val="24"/>
          <w:szCs w:val="24"/>
        </w:rPr>
        <w:t>.</w:t>
      </w:r>
    </w:p>
    <w:p w14:paraId="4D7DD69E" w14:textId="77777777" w:rsidR="00AD2138" w:rsidRPr="000A02EC" w:rsidRDefault="00AD2138" w:rsidP="008B7EE0">
      <w:pPr>
        <w:pStyle w:val="ListParagraph"/>
        <w:spacing w:before="80" w:after="80" w:line="360" w:lineRule="auto"/>
        <w:jc w:val="both"/>
        <w:rPr>
          <w:rFonts w:ascii="Arial" w:hAnsi="Arial" w:cs="Arial"/>
          <w:sz w:val="24"/>
          <w:szCs w:val="24"/>
        </w:rPr>
      </w:pPr>
    </w:p>
    <w:p w14:paraId="55985F02" w14:textId="0DFF71EC" w:rsidR="002759ED" w:rsidRPr="00863699" w:rsidRDefault="003B1E44" w:rsidP="008B7EE0">
      <w:pPr>
        <w:pStyle w:val="ListParagraph"/>
        <w:numPr>
          <w:ilvl w:val="0"/>
          <w:numId w:val="8"/>
        </w:numPr>
        <w:spacing w:before="225" w:after="180" w:line="360" w:lineRule="auto"/>
        <w:rPr>
          <w:rStyle w:val="Hyperlink"/>
          <w:rFonts w:ascii="Arial" w:hAnsi="Arial" w:cs="Arial"/>
          <w:color w:val="auto"/>
          <w:sz w:val="24"/>
          <w:szCs w:val="24"/>
          <w:u w:val="none"/>
        </w:rPr>
      </w:pPr>
      <w:hyperlink r:id="rId11" w:history="1">
        <w:r w:rsidR="002759ED" w:rsidRPr="000A02EC">
          <w:rPr>
            <w:rStyle w:val="Hyperlink"/>
            <w:rFonts w:ascii="Arial" w:hAnsi="Arial" w:cs="Arial"/>
            <w:color w:val="auto"/>
            <w:sz w:val="24"/>
            <w:szCs w:val="24"/>
          </w:rPr>
          <w:t>https://www.cdc.gov/wtc/pdfs/policies/wtchpminlatcancer2014-11-07-508.pdf</w:t>
        </w:r>
      </w:hyperlink>
    </w:p>
    <w:p w14:paraId="046948A0" w14:textId="77777777" w:rsidR="002E39C3" w:rsidRPr="00863699" w:rsidRDefault="002E39C3" w:rsidP="00863699">
      <w:pPr>
        <w:pStyle w:val="ListParagraph"/>
        <w:rPr>
          <w:rFonts w:ascii="Arial" w:hAnsi="Arial" w:cs="Arial"/>
          <w:sz w:val="24"/>
          <w:szCs w:val="24"/>
        </w:rPr>
      </w:pPr>
    </w:p>
    <w:p w14:paraId="29F8FAEF" w14:textId="4B1CE071" w:rsidR="00863699" w:rsidRDefault="00863699" w:rsidP="00863699">
      <w:pPr>
        <w:pStyle w:val="desc"/>
        <w:numPr>
          <w:ilvl w:val="0"/>
          <w:numId w:val="8"/>
        </w:numPr>
        <w:shd w:val="clear" w:color="auto" w:fill="FFFFFF"/>
        <w:spacing w:before="0" w:beforeAutospacing="0" w:after="0" w:afterAutospacing="0" w:line="336" w:lineRule="atLeast"/>
        <w:ind w:right="225"/>
        <w:rPr>
          <w:rFonts w:ascii="Arial" w:hAnsi="Arial" w:cs="Arial"/>
        </w:rPr>
      </w:pPr>
      <w:proofErr w:type="spellStart"/>
      <w:r w:rsidRPr="00D76FE4">
        <w:rPr>
          <w:rFonts w:ascii="Arial" w:hAnsi="Arial" w:cs="Arial"/>
        </w:rPr>
        <w:t>Bejar</w:t>
      </w:r>
      <w:proofErr w:type="spellEnd"/>
      <w:r w:rsidRPr="00D76FE4">
        <w:rPr>
          <w:rFonts w:ascii="Arial" w:hAnsi="Arial" w:cs="Arial"/>
        </w:rPr>
        <w:t xml:space="preserve"> R.  CHIP, ICUS, CCUS and other four-letter words.  </w:t>
      </w:r>
      <w:r w:rsidRPr="00D76FE4">
        <w:rPr>
          <w:rStyle w:val="jrnl"/>
          <w:rFonts w:ascii="Arial" w:hAnsi="Arial" w:cs="Arial"/>
        </w:rPr>
        <w:t>Leukemia</w:t>
      </w:r>
      <w:r w:rsidRPr="00D76FE4">
        <w:rPr>
          <w:rFonts w:ascii="Arial" w:hAnsi="Arial" w:cs="Arial"/>
        </w:rPr>
        <w:t>. 2017</w:t>
      </w:r>
      <w:r>
        <w:rPr>
          <w:rFonts w:ascii="Arial" w:hAnsi="Arial" w:cs="Arial"/>
        </w:rPr>
        <w:t>;</w:t>
      </w:r>
      <w:r w:rsidRPr="00D76FE4">
        <w:rPr>
          <w:rFonts w:ascii="Arial" w:hAnsi="Arial" w:cs="Arial"/>
        </w:rPr>
        <w:t xml:space="preserve"> 31:1869-71.</w:t>
      </w:r>
    </w:p>
    <w:p w14:paraId="2DDB3328" w14:textId="77777777" w:rsidR="006B1982" w:rsidRDefault="006B1982" w:rsidP="006B1982">
      <w:pPr>
        <w:pStyle w:val="desc"/>
        <w:shd w:val="clear" w:color="auto" w:fill="FFFFFF"/>
        <w:spacing w:before="0" w:beforeAutospacing="0" w:after="0" w:afterAutospacing="0" w:line="336" w:lineRule="atLeast"/>
        <w:ind w:right="225"/>
        <w:rPr>
          <w:rFonts w:ascii="Arial" w:hAnsi="Arial" w:cs="Arial"/>
        </w:rPr>
      </w:pPr>
    </w:p>
    <w:p w14:paraId="1BC2349E" w14:textId="3C42F38B" w:rsidR="002E39C3" w:rsidRDefault="003B1E44" w:rsidP="008B7EE0">
      <w:pPr>
        <w:pStyle w:val="ListParagraph"/>
        <w:numPr>
          <w:ilvl w:val="0"/>
          <w:numId w:val="8"/>
        </w:numPr>
        <w:spacing w:before="225" w:after="180" w:line="360" w:lineRule="auto"/>
        <w:rPr>
          <w:rFonts w:ascii="Arial" w:hAnsi="Arial" w:cs="Arial"/>
          <w:sz w:val="24"/>
          <w:szCs w:val="24"/>
        </w:rPr>
      </w:pPr>
      <w:hyperlink r:id="rId12" w:history="1">
        <w:r w:rsidR="00694119" w:rsidRPr="00694119">
          <w:rPr>
            <w:rStyle w:val="Hyperlink"/>
            <w:rFonts w:ascii="Arial" w:hAnsi="Arial" w:cs="Arial"/>
            <w:color w:val="auto"/>
            <w:sz w:val="24"/>
            <w:szCs w:val="24"/>
            <w:u w:val="none"/>
          </w:rPr>
          <w:t>Ezoe S</w:t>
        </w:r>
      </w:hyperlink>
      <w:r w:rsidR="00694119" w:rsidRPr="00694119">
        <w:rPr>
          <w:rFonts w:ascii="Arial" w:hAnsi="Arial" w:cs="Arial"/>
          <w:sz w:val="24"/>
          <w:szCs w:val="24"/>
        </w:rPr>
        <w:t xml:space="preserve">  Secondary leukemia associated with the anti-</w:t>
      </w:r>
      <w:r w:rsidR="00694119" w:rsidRPr="00694119">
        <w:rPr>
          <w:rStyle w:val="highlight"/>
          <w:rFonts w:ascii="Arial" w:hAnsi="Arial" w:cs="Arial"/>
          <w:sz w:val="24"/>
          <w:szCs w:val="24"/>
        </w:rPr>
        <w:t>cancer</w:t>
      </w:r>
      <w:r w:rsidR="00694119" w:rsidRPr="00694119">
        <w:rPr>
          <w:rFonts w:ascii="Arial" w:hAnsi="Arial" w:cs="Arial"/>
          <w:sz w:val="24"/>
          <w:szCs w:val="24"/>
        </w:rPr>
        <w:t xml:space="preserve"> agent, etoposide, a topoisomerase II inhibitor.  </w:t>
      </w:r>
      <w:r>
        <w:fldChar w:fldCharType="begin"/>
      </w:r>
      <w:r>
        <w:instrText xml:space="preserve"> HYPERLINK "https://www.ncbi.nlm.nih.gov/pubmed/22851953" \o "International journal of environmental research and public health." </w:instrText>
      </w:r>
      <w:r>
        <w:fldChar w:fldCharType="separate"/>
      </w:r>
      <w:r w:rsidR="00694119" w:rsidRPr="00694119">
        <w:rPr>
          <w:rStyle w:val="Hyperlink"/>
          <w:rFonts w:ascii="Arial" w:hAnsi="Arial" w:cs="Arial"/>
          <w:color w:val="auto"/>
          <w:sz w:val="24"/>
          <w:szCs w:val="24"/>
          <w:u w:val="none"/>
        </w:rPr>
        <w:t>Int J Environ Res Public Health.</w:t>
      </w:r>
      <w:r>
        <w:rPr>
          <w:rStyle w:val="Hyperlink"/>
          <w:rFonts w:ascii="Arial" w:hAnsi="Arial" w:cs="Arial"/>
          <w:color w:val="auto"/>
          <w:sz w:val="24"/>
          <w:szCs w:val="24"/>
          <w:u w:val="none"/>
        </w:rPr>
        <w:fldChar w:fldCharType="end"/>
      </w:r>
      <w:r w:rsidR="00694119" w:rsidRPr="00694119">
        <w:rPr>
          <w:rFonts w:ascii="Arial" w:hAnsi="Arial" w:cs="Arial"/>
          <w:sz w:val="24"/>
          <w:szCs w:val="24"/>
        </w:rPr>
        <w:t> 2012;9:2444-53</w:t>
      </w:r>
      <w:r w:rsidR="00694119">
        <w:rPr>
          <w:rFonts w:ascii="Arial" w:hAnsi="Arial" w:cs="Arial"/>
          <w:sz w:val="24"/>
          <w:szCs w:val="24"/>
        </w:rPr>
        <w:t>.</w:t>
      </w:r>
    </w:p>
    <w:p w14:paraId="6F85EA8B" w14:textId="2814303C" w:rsidR="00645A35" w:rsidRDefault="00645A35" w:rsidP="00645A35">
      <w:pPr>
        <w:spacing w:before="225" w:after="180" w:line="360" w:lineRule="auto"/>
        <w:rPr>
          <w:rFonts w:ascii="Arial" w:hAnsi="Arial" w:cs="Arial"/>
          <w:sz w:val="24"/>
          <w:szCs w:val="24"/>
        </w:rPr>
      </w:pPr>
    </w:p>
    <w:p w14:paraId="47132115" w14:textId="5D784F25" w:rsidR="00645A35" w:rsidRPr="00050D3B" w:rsidRDefault="003B1E44" w:rsidP="00645A35">
      <w:pPr>
        <w:pStyle w:val="ListParagraph"/>
        <w:numPr>
          <w:ilvl w:val="0"/>
          <w:numId w:val="8"/>
        </w:numPr>
        <w:shd w:val="clear" w:color="auto" w:fill="FFFFFF"/>
        <w:spacing w:line="348" w:lineRule="atLeast"/>
        <w:rPr>
          <w:rFonts w:ascii="Arial" w:hAnsi="Arial" w:cs="Arial"/>
          <w:color w:val="000000"/>
          <w:sz w:val="24"/>
          <w:szCs w:val="24"/>
        </w:rPr>
      </w:pPr>
      <w:hyperlink r:id="rId13" w:history="1">
        <w:r w:rsidR="00645A35" w:rsidRPr="00050D3B">
          <w:rPr>
            <w:rStyle w:val="Hyperlink"/>
            <w:rFonts w:ascii="Arial" w:hAnsi="Arial" w:cs="Arial"/>
            <w:color w:val="auto"/>
            <w:sz w:val="24"/>
            <w:szCs w:val="24"/>
            <w:u w:val="none"/>
          </w:rPr>
          <w:t>Notta F</w:t>
        </w:r>
      </w:hyperlink>
      <w:r w:rsidR="00645A35" w:rsidRPr="00050D3B">
        <w:rPr>
          <w:rFonts w:ascii="Arial" w:hAnsi="Arial" w:cs="Arial"/>
          <w:sz w:val="24"/>
          <w:szCs w:val="24"/>
        </w:rPr>
        <w:t>, </w:t>
      </w:r>
      <w:hyperlink r:id="rId14" w:history="1">
        <w:r w:rsidR="00645A35" w:rsidRPr="00050D3B">
          <w:rPr>
            <w:rStyle w:val="Hyperlink"/>
            <w:rFonts w:ascii="Arial" w:hAnsi="Arial" w:cs="Arial"/>
            <w:color w:val="auto"/>
            <w:sz w:val="24"/>
            <w:szCs w:val="24"/>
            <w:u w:val="none"/>
          </w:rPr>
          <w:t>Chan-Seng-Yue M</w:t>
        </w:r>
      </w:hyperlink>
      <w:r w:rsidR="00645A35" w:rsidRPr="00050D3B">
        <w:rPr>
          <w:rFonts w:ascii="Arial" w:hAnsi="Arial" w:cs="Arial"/>
          <w:sz w:val="24"/>
          <w:szCs w:val="24"/>
        </w:rPr>
        <w:t>, </w:t>
      </w:r>
      <w:hyperlink r:id="rId15" w:history="1">
        <w:r w:rsidR="00645A35" w:rsidRPr="00050D3B">
          <w:rPr>
            <w:rStyle w:val="Hyperlink"/>
            <w:rFonts w:ascii="Arial" w:hAnsi="Arial" w:cs="Arial"/>
            <w:color w:val="auto"/>
            <w:sz w:val="24"/>
            <w:szCs w:val="24"/>
            <w:u w:val="none"/>
          </w:rPr>
          <w:t>Lemire M</w:t>
        </w:r>
      </w:hyperlink>
      <w:r w:rsidR="00645A35" w:rsidRPr="00050D3B">
        <w:rPr>
          <w:rFonts w:ascii="Arial" w:hAnsi="Arial" w:cs="Arial"/>
          <w:sz w:val="24"/>
          <w:szCs w:val="24"/>
        </w:rPr>
        <w:t xml:space="preserve">, </w:t>
      </w:r>
      <w:r w:rsidR="0098672E">
        <w:rPr>
          <w:rFonts w:ascii="Arial" w:hAnsi="Arial" w:cs="Arial"/>
          <w:sz w:val="24"/>
          <w:szCs w:val="24"/>
        </w:rPr>
        <w:t xml:space="preserve">Li Y, Wilson GW, Connor AA, </w:t>
      </w:r>
      <w:r w:rsidR="00645A35" w:rsidRPr="00050D3B">
        <w:rPr>
          <w:rFonts w:ascii="Arial" w:hAnsi="Arial" w:cs="Arial"/>
          <w:i/>
          <w:iCs/>
          <w:sz w:val="24"/>
          <w:szCs w:val="24"/>
        </w:rPr>
        <w:t>et al.</w:t>
      </w:r>
      <w:r w:rsidR="00645A35" w:rsidRPr="00050D3B">
        <w:rPr>
          <w:rFonts w:ascii="Arial" w:hAnsi="Arial" w:cs="Arial"/>
          <w:sz w:val="24"/>
          <w:szCs w:val="24"/>
        </w:rPr>
        <w:t xml:space="preserve"> A renewed model of pancreatic </w:t>
      </w:r>
      <w:r w:rsidR="00645A35" w:rsidRPr="00050D3B">
        <w:rPr>
          <w:rStyle w:val="highlight"/>
          <w:rFonts w:ascii="Arial" w:hAnsi="Arial" w:cs="Arial"/>
          <w:sz w:val="24"/>
          <w:szCs w:val="24"/>
        </w:rPr>
        <w:t>cancer</w:t>
      </w:r>
      <w:r w:rsidR="00645A35" w:rsidRPr="00050D3B">
        <w:rPr>
          <w:rFonts w:ascii="Arial" w:hAnsi="Arial" w:cs="Arial"/>
          <w:sz w:val="24"/>
          <w:szCs w:val="24"/>
        </w:rPr>
        <w:t> evolution based on genomic rearrangement patterns.</w:t>
      </w:r>
      <w:r w:rsidR="00645A35" w:rsidRPr="00050D3B">
        <w:rPr>
          <w:rFonts w:ascii="Arial" w:hAnsi="Arial" w:cs="Arial"/>
          <w:sz w:val="24"/>
          <w:szCs w:val="24"/>
          <w:vertAlign w:val="superscript"/>
        </w:rPr>
        <w:t xml:space="preserve"> </w:t>
      </w:r>
      <w:r>
        <w:fldChar w:fldCharType="begin"/>
      </w:r>
      <w:r>
        <w:instrText xml:space="preserve"> H</w:instrText>
      </w:r>
      <w:r>
        <w:instrText xml:space="preserve">YPERLINK "https://www.ncbi.nlm.nih.gov/pubmed/27732578" \o "Nature." </w:instrText>
      </w:r>
      <w:r>
        <w:fldChar w:fldCharType="separate"/>
      </w:r>
      <w:r w:rsidR="00645A35" w:rsidRPr="00050D3B">
        <w:rPr>
          <w:rStyle w:val="Hyperlink"/>
          <w:rFonts w:ascii="Arial" w:hAnsi="Arial" w:cs="Arial"/>
          <w:color w:val="auto"/>
          <w:sz w:val="24"/>
          <w:szCs w:val="24"/>
          <w:u w:val="none"/>
        </w:rPr>
        <w:t>Nature.</w:t>
      </w:r>
      <w:r>
        <w:rPr>
          <w:rStyle w:val="Hyperlink"/>
          <w:rFonts w:ascii="Arial" w:hAnsi="Arial" w:cs="Arial"/>
          <w:color w:val="auto"/>
          <w:sz w:val="24"/>
          <w:szCs w:val="24"/>
          <w:u w:val="none"/>
        </w:rPr>
        <w:fldChar w:fldCharType="end"/>
      </w:r>
      <w:r w:rsidR="00645A35" w:rsidRPr="00050D3B">
        <w:rPr>
          <w:rFonts w:ascii="Arial" w:hAnsi="Arial" w:cs="Arial"/>
          <w:sz w:val="24"/>
          <w:szCs w:val="24"/>
        </w:rPr>
        <w:t xml:space="preserve"> 2016;538:378-82. </w:t>
      </w:r>
    </w:p>
    <w:p w14:paraId="298B3FEC" w14:textId="7805B8C3" w:rsidR="00645A35" w:rsidRPr="00645A35" w:rsidRDefault="00645A35" w:rsidP="00645A35">
      <w:pPr>
        <w:pStyle w:val="ListParagraph"/>
        <w:spacing w:before="225" w:after="180" w:line="360" w:lineRule="auto"/>
        <w:rPr>
          <w:rFonts w:ascii="Arial" w:hAnsi="Arial" w:cs="Arial"/>
          <w:sz w:val="24"/>
          <w:szCs w:val="24"/>
        </w:rPr>
      </w:pPr>
    </w:p>
    <w:p w14:paraId="51A49646" w14:textId="77777777" w:rsidR="00C3059D" w:rsidRPr="000A02EC" w:rsidRDefault="008450CC" w:rsidP="008B7EE0">
      <w:pPr>
        <w:pStyle w:val="CommentText"/>
        <w:numPr>
          <w:ilvl w:val="0"/>
          <w:numId w:val="8"/>
        </w:numPr>
        <w:spacing w:after="0" w:line="360" w:lineRule="auto"/>
        <w:rPr>
          <w:rFonts w:ascii="Arial" w:hAnsi="Arial" w:cs="Arial"/>
          <w:sz w:val="24"/>
          <w:szCs w:val="24"/>
        </w:rPr>
      </w:pPr>
      <w:r w:rsidRPr="000A02EC">
        <w:rPr>
          <w:rFonts w:ascii="Arial" w:hAnsi="Arial" w:cs="Arial"/>
          <w:sz w:val="24"/>
          <w:szCs w:val="24"/>
        </w:rPr>
        <w:t>Vog</w:t>
      </w:r>
      <w:r w:rsidR="0013280B" w:rsidRPr="000A02EC">
        <w:rPr>
          <w:rFonts w:ascii="Arial" w:hAnsi="Arial" w:cs="Arial"/>
          <w:sz w:val="24"/>
          <w:szCs w:val="24"/>
        </w:rPr>
        <w:t>el</w:t>
      </w:r>
      <w:r w:rsidRPr="000A02EC">
        <w:rPr>
          <w:rFonts w:ascii="Arial" w:hAnsi="Arial" w:cs="Arial"/>
          <w:sz w:val="24"/>
          <w:szCs w:val="24"/>
        </w:rPr>
        <w:t xml:space="preserve">stein B, Kinzler KW. The multistep </w:t>
      </w:r>
      <w:r w:rsidR="0013280B" w:rsidRPr="000A02EC">
        <w:rPr>
          <w:rFonts w:ascii="Arial" w:hAnsi="Arial" w:cs="Arial"/>
          <w:sz w:val="24"/>
          <w:szCs w:val="24"/>
        </w:rPr>
        <w:t>nature of cancer. Trends. Genet. 1993;4:138-41.</w:t>
      </w:r>
    </w:p>
    <w:p w14:paraId="15A017D7" w14:textId="77777777" w:rsidR="004B55E6" w:rsidRPr="000A02EC" w:rsidRDefault="004B55E6" w:rsidP="004B55E6">
      <w:pPr>
        <w:pStyle w:val="CommentText"/>
        <w:spacing w:after="0" w:line="360" w:lineRule="auto"/>
        <w:ind w:left="720"/>
        <w:rPr>
          <w:rFonts w:ascii="Arial" w:hAnsi="Arial" w:cs="Arial"/>
          <w:sz w:val="24"/>
          <w:szCs w:val="24"/>
        </w:rPr>
      </w:pPr>
    </w:p>
    <w:p w14:paraId="2EDAF78B" w14:textId="794C4DD5" w:rsidR="00404C25" w:rsidRPr="000A02EC" w:rsidRDefault="00D44CB8" w:rsidP="008B7EE0">
      <w:pPr>
        <w:pStyle w:val="CommentText"/>
        <w:numPr>
          <w:ilvl w:val="0"/>
          <w:numId w:val="8"/>
        </w:numPr>
        <w:spacing w:after="0" w:line="360" w:lineRule="auto"/>
        <w:rPr>
          <w:rFonts w:ascii="Arial" w:hAnsi="Arial" w:cs="Arial"/>
          <w:sz w:val="24"/>
          <w:szCs w:val="24"/>
        </w:rPr>
      </w:pPr>
      <w:r w:rsidRPr="000A02EC">
        <w:rPr>
          <w:rFonts w:ascii="Arial" w:hAnsi="Arial" w:cs="Arial"/>
          <w:sz w:val="24"/>
          <w:szCs w:val="24"/>
        </w:rPr>
        <w:t xml:space="preserve">The </w:t>
      </w:r>
      <w:r w:rsidR="00CE22C1" w:rsidRPr="000A02EC">
        <w:rPr>
          <w:rFonts w:ascii="Arial" w:hAnsi="Arial" w:cs="Arial"/>
          <w:sz w:val="24"/>
          <w:szCs w:val="24"/>
        </w:rPr>
        <w:t>Cancer Genome Atlas Research Network. Genomic</w:t>
      </w:r>
      <w:r w:rsidR="001D4AC0" w:rsidRPr="000A02EC">
        <w:rPr>
          <w:rFonts w:ascii="Arial" w:hAnsi="Arial" w:cs="Arial"/>
          <w:sz w:val="24"/>
          <w:szCs w:val="24"/>
        </w:rPr>
        <w:t xml:space="preserve"> epigenomic landscapes of adult de novo acute myeloid leukemia. N Engl J Med</w:t>
      </w:r>
      <w:r w:rsidR="002B21C9" w:rsidRPr="000A02EC">
        <w:rPr>
          <w:rFonts w:ascii="Arial" w:hAnsi="Arial" w:cs="Arial"/>
          <w:sz w:val="24"/>
          <w:szCs w:val="24"/>
        </w:rPr>
        <w:t xml:space="preserve">. </w:t>
      </w:r>
      <w:r w:rsidR="00810AF9" w:rsidRPr="000A02EC">
        <w:rPr>
          <w:rFonts w:ascii="Arial" w:hAnsi="Arial" w:cs="Arial"/>
          <w:sz w:val="24"/>
          <w:szCs w:val="24"/>
        </w:rPr>
        <w:t>2013;</w:t>
      </w:r>
      <w:r w:rsidR="00A77C63" w:rsidRPr="000A02EC">
        <w:rPr>
          <w:rFonts w:ascii="Arial" w:hAnsi="Arial" w:cs="Arial"/>
          <w:sz w:val="24"/>
          <w:szCs w:val="24"/>
        </w:rPr>
        <w:t>368</w:t>
      </w:r>
      <w:r w:rsidR="0021040F" w:rsidRPr="000A02EC">
        <w:rPr>
          <w:rFonts w:ascii="Arial" w:hAnsi="Arial" w:cs="Arial"/>
          <w:sz w:val="24"/>
          <w:szCs w:val="24"/>
        </w:rPr>
        <w:t>:</w:t>
      </w:r>
      <w:r w:rsidR="00D10120" w:rsidRPr="000A02EC">
        <w:rPr>
          <w:rFonts w:ascii="Arial" w:hAnsi="Arial" w:cs="Arial"/>
          <w:sz w:val="24"/>
          <w:szCs w:val="24"/>
        </w:rPr>
        <w:t>2059-74.</w:t>
      </w:r>
    </w:p>
    <w:p w14:paraId="7C4DF96A" w14:textId="77777777" w:rsidR="004B55E6" w:rsidRPr="000A02EC" w:rsidRDefault="004B55E6" w:rsidP="004B55E6">
      <w:pPr>
        <w:pStyle w:val="CommentText"/>
        <w:spacing w:after="0" w:line="360" w:lineRule="auto"/>
        <w:rPr>
          <w:rFonts w:ascii="Arial" w:hAnsi="Arial" w:cs="Arial"/>
          <w:sz w:val="24"/>
          <w:szCs w:val="24"/>
        </w:rPr>
      </w:pPr>
    </w:p>
    <w:p w14:paraId="626DEB68" w14:textId="2D6E08DB" w:rsidR="00D10120" w:rsidRPr="000A02EC" w:rsidRDefault="00D44CB8" w:rsidP="008B7EE0">
      <w:pPr>
        <w:pStyle w:val="CommentText"/>
        <w:numPr>
          <w:ilvl w:val="0"/>
          <w:numId w:val="8"/>
        </w:numPr>
        <w:spacing w:after="0" w:line="360" w:lineRule="auto"/>
        <w:rPr>
          <w:rFonts w:ascii="Arial" w:hAnsi="Arial" w:cs="Arial"/>
          <w:sz w:val="24"/>
          <w:szCs w:val="24"/>
        </w:rPr>
      </w:pPr>
      <w:r w:rsidRPr="000A02EC">
        <w:rPr>
          <w:rFonts w:ascii="Arial" w:hAnsi="Arial" w:cs="Arial"/>
          <w:sz w:val="24"/>
          <w:szCs w:val="24"/>
        </w:rPr>
        <w:t>The Cancer Genome Atlas Research Network</w:t>
      </w:r>
      <w:r w:rsidR="00B52542" w:rsidRPr="000A02EC">
        <w:rPr>
          <w:rFonts w:ascii="Arial" w:hAnsi="Arial" w:cs="Arial"/>
          <w:sz w:val="24"/>
          <w:szCs w:val="24"/>
        </w:rPr>
        <w:t xml:space="preserve">. </w:t>
      </w:r>
      <w:r w:rsidR="00AE72E4" w:rsidRPr="000A02EC">
        <w:rPr>
          <w:rFonts w:ascii="Arial" w:hAnsi="Arial" w:cs="Arial"/>
          <w:sz w:val="24"/>
          <w:szCs w:val="24"/>
        </w:rPr>
        <w:t xml:space="preserve">Comprehensive genomic characterization </w:t>
      </w:r>
      <w:r w:rsidR="00B03482" w:rsidRPr="000A02EC">
        <w:rPr>
          <w:rFonts w:ascii="Arial" w:hAnsi="Arial" w:cs="Arial"/>
          <w:sz w:val="24"/>
          <w:szCs w:val="24"/>
        </w:rPr>
        <w:t>of squamous cell lung cancers. Nature.</w:t>
      </w:r>
      <w:r w:rsidR="00B957A9" w:rsidRPr="000A02EC">
        <w:rPr>
          <w:rFonts w:ascii="Arial" w:hAnsi="Arial" w:cs="Arial"/>
          <w:sz w:val="24"/>
          <w:szCs w:val="24"/>
        </w:rPr>
        <w:t>2012;489:519</w:t>
      </w:r>
      <w:r w:rsidR="007614D7" w:rsidRPr="000A02EC">
        <w:rPr>
          <w:rFonts w:ascii="Arial" w:hAnsi="Arial" w:cs="Arial"/>
          <w:sz w:val="24"/>
          <w:szCs w:val="24"/>
        </w:rPr>
        <w:t>-25.</w:t>
      </w:r>
    </w:p>
    <w:p w14:paraId="38186C82" w14:textId="77777777" w:rsidR="004B55E6" w:rsidRPr="000A02EC" w:rsidRDefault="004B55E6" w:rsidP="004B55E6">
      <w:pPr>
        <w:pStyle w:val="CommentText"/>
        <w:spacing w:after="0" w:line="360" w:lineRule="auto"/>
        <w:rPr>
          <w:rFonts w:ascii="Arial" w:hAnsi="Arial" w:cs="Arial"/>
          <w:sz w:val="24"/>
          <w:szCs w:val="24"/>
        </w:rPr>
      </w:pPr>
    </w:p>
    <w:p w14:paraId="1F95966C" w14:textId="29176944" w:rsidR="007614D7" w:rsidRPr="000A02EC" w:rsidRDefault="00BC76A0" w:rsidP="008B7EE0">
      <w:pPr>
        <w:pStyle w:val="CommentText"/>
        <w:numPr>
          <w:ilvl w:val="0"/>
          <w:numId w:val="8"/>
        </w:numPr>
        <w:spacing w:after="0" w:line="360" w:lineRule="auto"/>
        <w:rPr>
          <w:rStyle w:val="Hyperlink"/>
          <w:rFonts w:ascii="Arial" w:hAnsi="Arial" w:cs="Arial"/>
          <w:color w:val="auto"/>
          <w:sz w:val="24"/>
          <w:szCs w:val="24"/>
          <w:u w:val="none"/>
        </w:rPr>
      </w:pPr>
      <w:r w:rsidRPr="000A02EC">
        <w:rPr>
          <w:rFonts w:ascii="Arial" w:hAnsi="Arial" w:cs="Arial"/>
          <w:color w:val="333333"/>
          <w:sz w:val="24"/>
          <w:szCs w:val="24"/>
        </w:rPr>
        <w:t>The Cancer Genome Atlas Research Network. The molecular taxonomy of primary prostate cancer</w:t>
      </w:r>
      <w:r w:rsidRPr="000A02EC">
        <w:rPr>
          <w:rFonts w:ascii="Arial" w:hAnsi="Arial" w:cs="Arial"/>
          <w:b/>
          <w:bCs/>
          <w:color w:val="333333"/>
          <w:sz w:val="24"/>
          <w:szCs w:val="24"/>
        </w:rPr>
        <w:t>.</w:t>
      </w:r>
      <w:r w:rsidRPr="000A02EC">
        <w:rPr>
          <w:rFonts w:ascii="Arial" w:hAnsi="Arial" w:cs="Arial"/>
          <w:color w:val="333333"/>
          <w:sz w:val="24"/>
          <w:szCs w:val="24"/>
        </w:rPr>
        <w:t> </w:t>
      </w:r>
      <w:r w:rsidR="008B7EE0" w:rsidRPr="000A02EC">
        <w:rPr>
          <w:rFonts w:ascii="Arial" w:hAnsi="Arial" w:cs="Arial"/>
          <w:color w:val="333333"/>
          <w:sz w:val="24"/>
          <w:szCs w:val="24"/>
        </w:rPr>
        <w:t xml:space="preserve">2015: </w:t>
      </w:r>
      <w:r w:rsidRPr="000A02EC">
        <w:rPr>
          <w:rFonts w:ascii="Arial" w:hAnsi="Arial" w:cs="Arial"/>
          <w:color w:val="333333"/>
          <w:sz w:val="24"/>
          <w:szCs w:val="24"/>
        </w:rPr>
        <w:t>doi </w:t>
      </w:r>
      <w:r w:rsidR="003B1E44">
        <w:fldChar w:fldCharType="begin"/>
      </w:r>
      <w:r w:rsidR="003B1E44">
        <w:instrText xml:space="preserve"> HYPERLINK "https://doi.org/10.1016/j.Cell.2015.10.025" </w:instrText>
      </w:r>
      <w:r w:rsidR="003B1E44">
        <w:fldChar w:fldCharType="separate"/>
      </w:r>
      <w:r w:rsidRPr="000A02EC">
        <w:rPr>
          <w:rStyle w:val="Hyperlink"/>
          <w:rFonts w:ascii="Arial" w:hAnsi="Arial" w:cs="Arial"/>
          <w:color w:val="A345C9"/>
          <w:sz w:val="24"/>
          <w:szCs w:val="24"/>
        </w:rPr>
        <w:t>https://doi.org/10.1016/j.Cell.2015.10.025</w:t>
      </w:r>
      <w:r w:rsidR="003B1E44">
        <w:rPr>
          <w:rStyle w:val="Hyperlink"/>
          <w:rFonts w:ascii="Arial" w:hAnsi="Arial" w:cs="Arial"/>
          <w:color w:val="A345C9"/>
          <w:sz w:val="24"/>
          <w:szCs w:val="24"/>
        </w:rPr>
        <w:fldChar w:fldCharType="end"/>
      </w:r>
    </w:p>
    <w:p w14:paraId="022E1087" w14:textId="77777777" w:rsidR="00814B68" w:rsidRPr="000A02EC" w:rsidRDefault="00814B68" w:rsidP="00814B68">
      <w:pPr>
        <w:pStyle w:val="CommentText"/>
        <w:spacing w:after="0" w:line="360" w:lineRule="auto"/>
        <w:rPr>
          <w:rStyle w:val="Hyperlink"/>
          <w:rFonts w:ascii="Arial" w:hAnsi="Arial" w:cs="Arial"/>
          <w:color w:val="auto"/>
          <w:sz w:val="24"/>
          <w:szCs w:val="24"/>
          <w:u w:val="none"/>
        </w:rPr>
      </w:pPr>
    </w:p>
    <w:p w14:paraId="1140FDAB" w14:textId="285C68A6" w:rsidR="0060542B" w:rsidRPr="000A02EC" w:rsidRDefault="0060542B" w:rsidP="008B7EE0">
      <w:pPr>
        <w:pStyle w:val="CommentText"/>
        <w:numPr>
          <w:ilvl w:val="0"/>
          <w:numId w:val="8"/>
        </w:numPr>
        <w:spacing w:after="0" w:line="360" w:lineRule="auto"/>
        <w:rPr>
          <w:rFonts w:ascii="Arial" w:hAnsi="Arial" w:cs="Arial"/>
          <w:sz w:val="24"/>
          <w:szCs w:val="24"/>
        </w:rPr>
      </w:pPr>
      <w:r w:rsidRPr="000A02EC">
        <w:rPr>
          <w:rFonts w:ascii="Arial" w:hAnsi="Arial" w:cs="Arial"/>
          <w:color w:val="333333"/>
          <w:sz w:val="24"/>
          <w:szCs w:val="24"/>
        </w:rPr>
        <w:t>The Cancer Genome Atlas Network. Comprehensive molecular portraits of human breast tumours. Nature. 2012</w:t>
      </w:r>
      <w:r w:rsidR="006F21FC" w:rsidRPr="000A02EC">
        <w:rPr>
          <w:rFonts w:ascii="Arial" w:hAnsi="Arial" w:cs="Arial"/>
          <w:color w:val="333333"/>
          <w:sz w:val="24"/>
          <w:szCs w:val="24"/>
        </w:rPr>
        <w:t>;490:61</w:t>
      </w:r>
      <w:r w:rsidR="009D7843" w:rsidRPr="000A02EC">
        <w:rPr>
          <w:rFonts w:ascii="Arial" w:hAnsi="Arial" w:cs="Arial"/>
          <w:color w:val="333333"/>
          <w:sz w:val="24"/>
          <w:szCs w:val="24"/>
        </w:rPr>
        <w:t>-70</w:t>
      </w:r>
      <w:r w:rsidR="00A9272A" w:rsidRPr="000A02EC">
        <w:rPr>
          <w:rFonts w:ascii="Arial" w:hAnsi="Arial" w:cs="Arial"/>
          <w:color w:val="333333"/>
          <w:sz w:val="24"/>
          <w:szCs w:val="24"/>
        </w:rPr>
        <w:t>.</w:t>
      </w:r>
    </w:p>
    <w:p w14:paraId="4AB7AA11" w14:textId="77777777" w:rsidR="00B233F3" w:rsidRPr="000A02EC" w:rsidRDefault="00B233F3" w:rsidP="00B233F3">
      <w:pPr>
        <w:pStyle w:val="CommentText"/>
        <w:spacing w:after="0" w:line="360" w:lineRule="auto"/>
        <w:ind w:left="720"/>
        <w:rPr>
          <w:rStyle w:val="Hyperlink"/>
          <w:rFonts w:ascii="Arial" w:hAnsi="Arial" w:cs="Arial"/>
          <w:color w:val="auto"/>
          <w:sz w:val="24"/>
          <w:szCs w:val="24"/>
          <w:u w:val="none"/>
        </w:rPr>
      </w:pPr>
    </w:p>
    <w:p w14:paraId="4D2CFB73" w14:textId="3CA0BE73" w:rsidR="00AD2138" w:rsidRPr="000A02EC" w:rsidRDefault="00C3059D" w:rsidP="0055784C">
      <w:pPr>
        <w:pStyle w:val="CommentText"/>
        <w:numPr>
          <w:ilvl w:val="0"/>
          <w:numId w:val="8"/>
        </w:numPr>
        <w:spacing w:after="0" w:line="360" w:lineRule="auto"/>
        <w:rPr>
          <w:rFonts w:ascii="Arial" w:hAnsi="Arial" w:cs="Arial"/>
          <w:sz w:val="24"/>
          <w:szCs w:val="24"/>
        </w:rPr>
      </w:pPr>
      <w:r w:rsidRPr="000A02EC">
        <w:rPr>
          <w:rFonts w:ascii="Arial" w:hAnsi="Arial" w:cs="Arial"/>
          <w:sz w:val="24"/>
          <w:szCs w:val="24"/>
        </w:rPr>
        <w:t xml:space="preserve">Goldman </w:t>
      </w:r>
      <w:r w:rsidR="00BC76A0" w:rsidRPr="000A02EC">
        <w:rPr>
          <w:rFonts w:ascii="Arial" w:hAnsi="Arial" w:cs="Arial"/>
          <w:sz w:val="24"/>
          <w:szCs w:val="24"/>
        </w:rPr>
        <w:t>J</w:t>
      </w:r>
      <w:r w:rsidRPr="000A02EC">
        <w:rPr>
          <w:rFonts w:ascii="Arial" w:hAnsi="Arial" w:cs="Arial"/>
          <w:sz w:val="24"/>
          <w:szCs w:val="24"/>
        </w:rPr>
        <w:t xml:space="preserve">M, Melo </w:t>
      </w:r>
      <w:r w:rsidR="00872430" w:rsidRPr="000A02EC">
        <w:rPr>
          <w:rFonts w:ascii="Arial" w:hAnsi="Arial" w:cs="Arial"/>
          <w:sz w:val="24"/>
          <w:szCs w:val="24"/>
        </w:rPr>
        <w:t>JV.  Ch</w:t>
      </w:r>
      <w:r w:rsidR="007B7937" w:rsidRPr="000A02EC">
        <w:rPr>
          <w:rFonts w:ascii="Arial" w:hAnsi="Arial" w:cs="Arial"/>
          <w:sz w:val="24"/>
          <w:szCs w:val="24"/>
        </w:rPr>
        <w:t xml:space="preserve">onic </w:t>
      </w:r>
      <w:r w:rsidR="00872430" w:rsidRPr="000A02EC">
        <w:rPr>
          <w:rFonts w:ascii="Arial" w:hAnsi="Arial" w:cs="Arial"/>
          <w:sz w:val="24"/>
          <w:szCs w:val="24"/>
        </w:rPr>
        <w:t>m</w:t>
      </w:r>
      <w:r w:rsidR="007B7937" w:rsidRPr="000A02EC">
        <w:rPr>
          <w:rFonts w:ascii="Arial" w:hAnsi="Arial" w:cs="Arial"/>
          <w:sz w:val="24"/>
          <w:szCs w:val="24"/>
        </w:rPr>
        <w:t xml:space="preserve">yeloid </w:t>
      </w:r>
      <w:r w:rsidR="00872430" w:rsidRPr="000A02EC">
        <w:rPr>
          <w:rFonts w:ascii="Arial" w:hAnsi="Arial" w:cs="Arial"/>
          <w:sz w:val="24"/>
          <w:szCs w:val="24"/>
        </w:rPr>
        <w:t>l</w:t>
      </w:r>
      <w:r w:rsidR="007B7937" w:rsidRPr="000A02EC">
        <w:rPr>
          <w:rFonts w:ascii="Arial" w:hAnsi="Arial" w:cs="Arial"/>
          <w:sz w:val="24"/>
          <w:szCs w:val="24"/>
        </w:rPr>
        <w:t xml:space="preserve">eukemia — </w:t>
      </w:r>
      <w:r w:rsidR="00872430" w:rsidRPr="000A02EC">
        <w:rPr>
          <w:rFonts w:ascii="Arial" w:hAnsi="Arial" w:cs="Arial"/>
          <w:sz w:val="24"/>
          <w:szCs w:val="24"/>
        </w:rPr>
        <w:t>a</w:t>
      </w:r>
      <w:r w:rsidR="007B7937" w:rsidRPr="000A02EC">
        <w:rPr>
          <w:rFonts w:ascii="Arial" w:hAnsi="Arial" w:cs="Arial"/>
          <w:sz w:val="24"/>
          <w:szCs w:val="24"/>
        </w:rPr>
        <w:t xml:space="preserve">dvances in </w:t>
      </w:r>
      <w:r w:rsidR="00872430" w:rsidRPr="000A02EC">
        <w:rPr>
          <w:rFonts w:ascii="Arial" w:hAnsi="Arial" w:cs="Arial"/>
          <w:sz w:val="24"/>
          <w:szCs w:val="24"/>
        </w:rPr>
        <w:t>b</w:t>
      </w:r>
      <w:r w:rsidR="007B7937" w:rsidRPr="000A02EC">
        <w:rPr>
          <w:rFonts w:ascii="Arial" w:hAnsi="Arial" w:cs="Arial"/>
          <w:sz w:val="24"/>
          <w:szCs w:val="24"/>
        </w:rPr>
        <w:t xml:space="preserve">iology and </w:t>
      </w:r>
      <w:r w:rsidR="00872430" w:rsidRPr="000A02EC">
        <w:rPr>
          <w:rFonts w:ascii="Arial" w:hAnsi="Arial" w:cs="Arial"/>
          <w:sz w:val="24"/>
          <w:szCs w:val="24"/>
        </w:rPr>
        <w:t>n</w:t>
      </w:r>
      <w:r w:rsidR="007B7937" w:rsidRPr="000A02EC">
        <w:rPr>
          <w:rFonts w:ascii="Arial" w:hAnsi="Arial" w:cs="Arial"/>
          <w:sz w:val="24"/>
          <w:szCs w:val="24"/>
        </w:rPr>
        <w:t xml:space="preserve">ew </w:t>
      </w:r>
      <w:r w:rsidR="00872430" w:rsidRPr="000A02EC">
        <w:rPr>
          <w:rFonts w:ascii="Arial" w:hAnsi="Arial" w:cs="Arial"/>
          <w:sz w:val="24"/>
          <w:szCs w:val="24"/>
        </w:rPr>
        <w:t>a</w:t>
      </w:r>
      <w:r w:rsidR="007B7937" w:rsidRPr="000A02EC">
        <w:rPr>
          <w:rFonts w:ascii="Arial" w:hAnsi="Arial" w:cs="Arial"/>
          <w:sz w:val="24"/>
          <w:szCs w:val="24"/>
        </w:rPr>
        <w:t xml:space="preserve">pproaches to </w:t>
      </w:r>
      <w:r w:rsidR="00872430" w:rsidRPr="000A02EC">
        <w:rPr>
          <w:rFonts w:ascii="Arial" w:hAnsi="Arial" w:cs="Arial"/>
          <w:sz w:val="24"/>
          <w:szCs w:val="24"/>
        </w:rPr>
        <w:t>t</w:t>
      </w:r>
      <w:r w:rsidR="007B7937" w:rsidRPr="000A02EC">
        <w:rPr>
          <w:rFonts w:ascii="Arial" w:hAnsi="Arial" w:cs="Arial"/>
          <w:sz w:val="24"/>
          <w:szCs w:val="24"/>
        </w:rPr>
        <w:t>reatment</w:t>
      </w:r>
      <w:r w:rsidR="005A7314" w:rsidRPr="000A02EC">
        <w:rPr>
          <w:rFonts w:ascii="Arial" w:hAnsi="Arial" w:cs="Arial"/>
          <w:sz w:val="24"/>
          <w:szCs w:val="24"/>
        </w:rPr>
        <w:t>.</w:t>
      </w:r>
      <w:r w:rsidRPr="000A02EC">
        <w:rPr>
          <w:sz w:val="22"/>
          <w:szCs w:val="22"/>
        </w:rPr>
        <w:t xml:space="preserve"> </w:t>
      </w:r>
      <w:r w:rsidRPr="000A02EC">
        <w:rPr>
          <w:rFonts w:ascii="Arial" w:hAnsi="Arial" w:cs="Arial"/>
          <w:sz w:val="24"/>
          <w:szCs w:val="24"/>
        </w:rPr>
        <w:t>N Engl J Med</w:t>
      </w:r>
      <w:r w:rsidR="005A7314" w:rsidRPr="000A02EC">
        <w:rPr>
          <w:rFonts w:ascii="Arial" w:hAnsi="Arial" w:cs="Arial"/>
          <w:sz w:val="24"/>
          <w:szCs w:val="24"/>
        </w:rPr>
        <w:t xml:space="preserve">. </w:t>
      </w:r>
      <w:r w:rsidRPr="000A02EC">
        <w:rPr>
          <w:rFonts w:ascii="Arial" w:hAnsi="Arial" w:cs="Arial"/>
          <w:sz w:val="24"/>
          <w:szCs w:val="24"/>
        </w:rPr>
        <w:t>2003;349:</w:t>
      </w:r>
      <w:r w:rsidR="005A7314" w:rsidRPr="000A02EC">
        <w:rPr>
          <w:rFonts w:ascii="Arial" w:hAnsi="Arial" w:cs="Arial"/>
          <w:sz w:val="24"/>
          <w:szCs w:val="24"/>
        </w:rPr>
        <w:t xml:space="preserve"> </w:t>
      </w:r>
      <w:r w:rsidRPr="000A02EC">
        <w:rPr>
          <w:rFonts w:ascii="Arial" w:hAnsi="Arial" w:cs="Arial"/>
          <w:sz w:val="24"/>
          <w:szCs w:val="24"/>
        </w:rPr>
        <w:t>1451-64</w:t>
      </w:r>
      <w:r w:rsidR="005A7314" w:rsidRPr="000A02EC">
        <w:rPr>
          <w:rFonts w:ascii="Arial" w:hAnsi="Arial" w:cs="Arial"/>
          <w:sz w:val="24"/>
          <w:szCs w:val="24"/>
        </w:rPr>
        <w:t>.</w:t>
      </w:r>
    </w:p>
    <w:p w14:paraId="4F35A01E" w14:textId="77777777" w:rsidR="005A7314" w:rsidRPr="000A02EC" w:rsidRDefault="005A7314" w:rsidP="005A7314">
      <w:pPr>
        <w:pStyle w:val="CommentText"/>
        <w:spacing w:after="0" w:line="360" w:lineRule="auto"/>
        <w:ind w:left="720"/>
        <w:rPr>
          <w:rFonts w:ascii="Arial" w:hAnsi="Arial" w:cs="Arial"/>
          <w:sz w:val="24"/>
          <w:szCs w:val="24"/>
        </w:rPr>
      </w:pPr>
    </w:p>
    <w:p w14:paraId="5C66BC93" w14:textId="40A08F57" w:rsidR="00AD2138" w:rsidRPr="000A02EC" w:rsidRDefault="00AD2138" w:rsidP="00AD2138">
      <w:pPr>
        <w:pStyle w:val="EndNoteBibliography"/>
        <w:numPr>
          <w:ilvl w:val="0"/>
          <w:numId w:val="8"/>
        </w:numPr>
        <w:spacing w:after="0" w:line="360" w:lineRule="auto"/>
        <w:rPr>
          <w:rFonts w:ascii="Arial" w:hAnsi="Arial" w:cs="Arial"/>
          <w:iCs/>
          <w:sz w:val="24"/>
          <w:szCs w:val="24"/>
        </w:rPr>
      </w:pPr>
      <w:r w:rsidRPr="000A02EC">
        <w:rPr>
          <w:rFonts w:ascii="Arial" w:hAnsi="Arial" w:cs="Arial"/>
          <w:sz w:val="24"/>
          <w:szCs w:val="24"/>
        </w:rPr>
        <w:t xml:space="preserve">Daley GQ, Van Etten RA, Baltimore D. Induction of chronic myelogenous leukemia in mice by the P210bcr/abl gene of the Philadelphia chromosome. </w:t>
      </w:r>
      <w:r w:rsidRPr="000A02EC">
        <w:rPr>
          <w:rFonts w:ascii="Arial" w:hAnsi="Arial" w:cs="Arial"/>
          <w:iCs/>
          <w:sz w:val="24"/>
          <w:szCs w:val="24"/>
        </w:rPr>
        <w:t>Science</w:t>
      </w:r>
      <w:r w:rsidR="003513D1" w:rsidRPr="000A02EC">
        <w:rPr>
          <w:rFonts w:ascii="Arial" w:hAnsi="Arial" w:cs="Arial"/>
          <w:iCs/>
          <w:sz w:val="24"/>
          <w:szCs w:val="24"/>
        </w:rPr>
        <w:t>.</w:t>
      </w:r>
      <w:r w:rsidRPr="000A02EC">
        <w:rPr>
          <w:rFonts w:ascii="Arial" w:hAnsi="Arial" w:cs="Arial"/>
          <w:iCs/>
          <w:sz w:val="24"/>
          <w:szCs w:val="24"/>
        </w:rPr>
        <w:t xml:space="preserve"> 1990; 247: 824-30.</w:t>
      </w:r>
    </w:p>
    <w:p w14:paraId="78478423" w14:textId="77777777" w:rsidR="004C4D1F" w:rsidRPr="000A02EC" w:rsidRDefault="004C4D1F" w:rsidP="004C4D1F">
      <w:pPr>
        <w:pStyle w:val="ListParagraph"/>
        <w:rPr>
          <w:rFonts w:ascii="Arial" w:hAnsi="Arial" w:cs="Arial"/>
          <w:iCs/>
          <w:sz w:val="24"/>
          <w:szCs w:val="24"/>
        </w:rPr>
      </w:pPr>
    </w:p>
    <w:p w14:paraId="0F4F8254" w14:textId="4D9897FD" w:rsidR="004C4D1F" w:rsidRPr="000A02EC" w:rsidRDefault="009B147C" w:rsidP="00AD2138">
      <w:pPr>
        <w:pStyle w:val="EndNoteBibliography"/>
        <w:numPr>
          <w:ilvl w:val="0"/>
          <w:numId w:val="8"/>
        </w:numPr>
        <w:spacing w:after="0" w:line="360" w:lineRule="auto"/>
        <w:rPr>
          <w:rFonts w:ascii="Arial" w:hAnsi="Arial" w:cs="Arial"/>
          <w:iCs/>
          <w:sz w:val="24"/>
          <w:szCs w:val="24"/>
        </w:rPr>
      </w:pPr>
      <w:r w:rsidRPr="000A02EC">
        <w:rPr>
          <w:rFonts w:ascii="Arial" w:hAnsi="Arial" w:cs="Arial"/>
          <w:iCs/>
          <w:sz w:val="24"/>
          <w:szCs w:val="24"/>
        </w:rPr>
        <w:t xml:space="preserve">Dreazon O, </w:t>
      </w:r>
      <w:r w:rsidR="00E67ADE" w:rsidRPr="000A02EC">
        <w:rPr>
          <w:rFonts w:ascii="Arial" w:hAnsi="Arial" w:cs="Arial"/>
          <w:iCs/>
          <w:sz w:val="24"/>
          <w:szCs w:val="24"/>
        </w:rPr>
        <w:t>Canaani E, Gale RP.  Molecular</w:t>
      </w:r>
      <w:r w:rsidR="00AF0C6C" w:rsidRPr="000A02EC">
        <w:rPr>
          <w:rFonts w:ascii="Arial" w:hAnsi="Arial" w:cs="Arial"/>
          <w:iCs/>
          <w:sz w:val="24"/>
          <w:szCs w:val="24"/>
        </w:rPr>
        <w:t xml:space="preserve"> biology of chronic myelogenous leuk</w:t>
      </w:r>
      <w:r w:rsidR="001E71D7" w:rsidRPr="000A02EC">
        <w:rPr>
          <w:rFonts w:ascii="Arial" w:hAnsi="Arial" w:cs="Arial"/>
          <w:iCs/>
          <w:sz w:val="24"/>
          <w:szCs w:val="24"/>
        </w:rPr>
        <w:t xml:space="preserve">emia. </w:t>
      </w:r>
      <w:r w:rsidR="003B4AB4" w:rsidRPr="000A02EC">
        <w:rPr>
          <w:rFonts w:ascii="Arial" w:hAnsi="Arial" w:cs="Arial"/>
          <w:iCs/>
          <w:sz w:val="24"/>
          <w:szCs w:val="24"/>
        </w:rPr>
        <w:t>Semin. Hematol. 1988;</w:t>
      </w:r>
      <w:r w:rsidR="008C7C84" w:rsidRPr="000A02EC">
        <w:rPr>
          <w:rFonts w:ascii="Arial" w:hAnsi="Arial" w:cs="Arial"/>
          <w:iCs/>
          <w:sz w:val="24"/>
          <w:szCs w:val="24"/>
        </w:rPr>
        <w:t>1:35-48.</w:t>
      </w:r>
    </w:p>
    <w:p w14:paraId="56F05740" w14:textId="77777777" w:rsidR="00A26A29" w:rsidRPr="000A02EC" w:rsidRDefault="00A26A29" w:rsidP="00A26A29">
      <w:pPr>
        <w:pStyle w:val="ListParagraph"/>
        <w:rPr>
          <w:rFonts w:ascii="Arial" w:hAnsi="Arial" w:cs="Arial"/>
          <w:iCs/>
          <w:sz w:val="24"/>
          <w:szCs w:val="24"/>
        </w:rPr>
      </w:pPr>
    </w:p>
    <w:p w14:paraId="5A5701E3" w14:textId="188CB6AD" w:rsidR="00A26A29" w:rsidRPr="000A02EC" w:rsidRDefault="00D50AC3" w:rsidP="00AD2138">
      <w:pPr>
        <w:pStyle w:val="EndNoteBibliography"/>
        <w:numPr>
          <w:ilvl w:val="0"/>
          <w:numId w:val="8"/>
        </w:numPr>
        <w:spacing w:after="0" w:line="360" w:lineRule="auto"/>
        <w:rPr>
          <w:rFonts w:ascii="Arial" w:hAnsi="Arial" w:cs="Arial"/>
          <w:iCs/>
          <w:sz w:val="24"/>
          <w:szCs w:val="24"/>
        </w:rPr>
      </w:pPr>
      <w:r w:rsidRPr="000A02EC">
        <w:rPr>
          <w:rFonts w:ascii="Arial" w:hAnsi="Arial" w:cs="Arial"/>
          <w:iCs/>
          <w:sz w:val="24"/>
          <w:szCs w:val="24"/>
        </w:rPr>
        <w:lastRenderedPageBreak/>
        <w:t>Shtivelman E, Lif</w:t>
      </w:r>
      <w:r w:rsidR="00F95C38" w:rsidRPr="000A02EC">
        <w:rPr>
          <w:rFonts w:ascii="Arial" w:hAnsi="Arial" w:cs="Arial"/>
          <w:iCs/>
          <w:sz w:val="24"/>
          <w:szCs w:val="24"/>
        </w:rPr>
        <w:t>shitz</w:t>
      </w:r>
      <w:r w:rsidR="0003300F" w:rsidRPr="000A02EC">
        <w:rPr>
          <w:rFonts w:ascii="Arial" w:hAnsi="Arial" w:cs="Arial"/>
          <w:iCs/>
          <w:sz w:val="24"/>
          <w:szCs w:val="24"/>
        </w:rPr>
        <w:t xml:space="preserve"> B, Gale RP, Canaani E.  Fused transcript of abl and bcr genes in chronic myelogenous leukaemia. </w:t>
      </w:r>
      <w:r w:rsidR="00523922" w:rsidRPr="000A02EC">
        <w:rPr>
          <w:rFonts w:ascii="Arial" w:hAnsi="Arial" w:cs="Arial"/>
          <w:iCs/>
          <w:sz w:val="24"/>
          <w:szCs w:val="24"/>
        </w:rPr>
        <w:t xml:space="preserve">Nature. </w:t>
      </w:r>
      <w:r w:rsidR="006B232B" w:rsidRPr="000A02EC">
        <w:rPr>
          <w:rFonts w:ascii="Arial" w:hAnsi="Arial" w:cs="Arial"/>
          <w:iCs/>
          <w:sz w:val="24"/>
          <w:szCs w:val="24"/>
        </w:rPr>
        <w:t>1985;</w:t>
      </w:r>
      <w:r w:rsidR="00CA4809" w:rsidRPr="000A02EC">
        <w:rPr>
          <w:rFonts w:ascii="Arial" w:hAnsi="Arial" w:cs="Arial"/>
          <w:iCs/>
          <w:sz w:val="24"/>
          <w:szCs w:val="24"/>
        </w:rPr>
        <w:t>315:</w:t>
      </w:r>
      <w:r w:rsidR="009F25C0" w:rsidRPr="000A02EC">
        <w:rPr>
          <w:rFonts w:ascii="Arial" w:hAnsi="Arial" w:cs="Arial"/>
          <w:iCs/>
          <w:sz w:val="24"/>
          <w:szCs w:val="24"/>
        </w:rPr>
        <w:t>550-4.</w:t>
      </w:r>
    </w:p>
    <w:p w14:paraId="48E6E5DE" w14:textId="77777777" w:rsidR="009F25C0" w:rsidRPr="000A02EC" w:rsidRDefault="009F25C0" w:rsidP="009F25C0">
      <w:pPr>
        <w:pStyle w:val="ListParagraph"/>
        <w:rPr>
          <w:rFonts w:ascii="Arial" w:hAnsi="Arial" w:cs="Arial"/>
          <w:iCs/>
          <w:sz w:val="24"/>
          <w:szCs w:val="24"/>
        </w:rPr>
      </w:pPr>
    </w:p>
    <w:p w14:paraId="2A8B9BDB" w14:textId="0022111E" w:rsidR="009F25C0" w:rsidRPr="000A02EC" w:rsidRDefault="00BF3F7F" w:rsidP="00AD2138">
      <w:pPr>
        <w:pStyle w:val="EndNoteBibliography"/>
        <w:numPr>
          <w:ilvl w:val="0"/>
          <w:numId w:val="8"/>
        </w:numPr>
        <w:spacing w:after="0" w:line="360" w:lineRule="auto"/>
        <w:rPr>
          <w:rFonts w:ascii="Arial" w:hAnsi="Arial" w:cs="Arial"/>
          <w:iCs/>
          <w:sz w:val="24"/>
          <w:szCs w:val="24"/>
        </w:rPr>
      </w:pPr>
      <w:r w:rsidRPr="000A02EC">
        <w:rPr>
          <w:rFonts w:ascii="Arial" w:hAnsi="Arial" w:cs="Arial"/>
          <w:iCs/>
          <w:sz w:val="24"/>
          <w:szCs w:val="24"/>
        </w:rPr>
        <w:t xml:space="preserve">Apperley JF. Chronic </w:t>
      </w:r>
      <w:r w:rsidR="005A6D28" w:rsidRPr="000A02EC">
        <w:rPr>
          <w:rFonts w:ascii="Arial" w:hAnsi="Arial" w:cs="Arial"/>
          <w:iCs/>
          <w:sz w:val="24"/>
          <w:szCs w:val="24"/>
        </w:rPr>
        <w:t>myeloid leukaemia. Lancet</w:t>
      </w:r>
      <w:r w:rsidR="00313D6D" w:rsidRPr="000A02EC">
        <w:rPr>
          <w:rFonts w:ascii="Arial" w:hAnsi="Arial" w:cs="Arial"/>
          <w:iCs/>
          <w:sz w:val="24"/>
          <w:szCs w:val="24"/>
        </w:rPr>
        <w:t>. 2015</w:t>
      </w:r>
      <w:r w:rsidR="004048B0" w:rsidRPr="000A02EC">
        <w:rPr>
          <w:rFonts w:ascii="Arial" w:hAnsi="Arial" w:cs="Arial"/>
          <w:iCs/>
          <w:sz w:val="24"/>
          <w:szCs w:val="24"/>
        </w:rPr>
        <w:t>;385:</w:t>
      </w:r>
      <w:r w:rsidR="00DE0C55" w:rsidRPr="000A02EC">
        <w:rPr>
          <w:rFonts w:ascii="Arial" w:hAnsi="Arial" w:cs="Arial"/>
          <w:iCs/>
          <w:sz w:val="24"/>
          <w:szCs w:val="24"/>
        </w:rPr>
        <w:t>1447-</w:t>
      </w:r>
      <w:r w:rsidR="003A2AAF" w:rsidRPr="000A02EC">
        <w:rPr>
          <w:rFonts w:ascii="Arial" w:hAnsi="Arial" w:cs="Arial"/>
          <w:iCs/>
          <w:sz w:val="24"/>
          <w:szCs w:val="24"/>
        </w:rPr>
        <w:t>59.</w:t>
      </w:r>
    </w:p>
    <w:p w14:paraId="671ADFC4" w14:textId="77777777" w:rsidR="001C333D" w:rsidRPr="000A02EC" w:rsidRDefault="001C333D" w:rsidP="001C333D">
      <w:pPr>
        <w:pStyle w:val="ListParagraph"/>
        <w:rPr>
          <w:rFonts w:ascii="Arial" w:hAnsi="Arial" w:cs="Arial"/>
          <w:iCs/>
          <w:sz w:val="24"/>
          <w:szCs w:val="24"/>
        </w:rPr>
      </w:pPr>
    </w:p>
    <w:p w14:paraId="0729BBEB" w14:textId="037946CB" w:rsidR="001C333D" w:rsidRPr="000A02EC" w:rsidRDefault="001C333D" w:rsidP="00AD2138">
      <w:pPr>
        <w:pStyle w:val="EndNoteBibliography"/>
        <w:numPr>
          <w:ilvl w:val="0"/>
          <w:numId w:val="8"/>
        </w:numPr>
        <w:spacing w:after="0" w:line="360" w:lineRule="auto"/>
        <w:rPr>
          <w:rFonts w:ascii="Arial" w:hAnsi="Arial" w:cs="Arial"/>
          <w:iCs/>
          <w:sz w:val="24"/>
          <w:szCs w:val="24"/>
        </w:rPr>
      </w:pPr>
      <w:r w:rsidRPr="000A02EC">
        <w:rPr>
          <w:rFonts w:ascii="Arial" w:hAnsi="Arial" w:cs="Arial"/>
          <w:iCs/>
          <w:sz w:val="24"/>
          <w:szCs w:val="24"/>
          <w:lang w:val="de-DE"/>
        </w:rPr>
        <w:t xml:space="preserve">Deininger MW, Goldman JM, Melo V.  </w:t>
      </w:r>
      <w:r w:rsidRPr="000A02EC">
        <w:rPr>
          <w:rFonts w:ascii="Arial" w:hAnsi="Arial" w:cs="Arial"/>
          <w:iCs/>
          <w:sz w:val="24"/>
          <w:szCs w:val="24"/>
        </w:rPr>
        <w:t>The molecular biology of chronic myeloid leukemia. Blood.2000;96:3343</w:t>
      </w:r>
      <w:r w:rsidR="00DA7939" w:rsidRPr="000A02EC">
        <w:rPr>
          <w:rFonts w:ascii="Arial" w:hAnsi="Arial" w:cs="Arial"/>
          <w:iCs/>
          <w:sz w:val="24"/>
          <w:szCs w:val="24"/>
        </w:rPr>
        <w:t>-56.</w:t>
      </w:r>
    </w:p>
    <w:p w14:paraId="5F47DDF8" w14:textId="77777777" w:rsidR="009019E2" w:rsidRPr="000A02EC" w:rsidRDefault="009019E2" w:rsidP="009019E2">
      <w:pPr>
        <w:pStyle w:val="ListParagraph"/>
        <w:rPr>
          <w:rFonts w:ascii="Arial" w:hAnsi="Arial" w:cs="Arial"/>
          <w:iCs/>
          <w:sz w:val="24"/>
          <w:szCs w:val="24"/>
        </w:rPr>
      </w:pPr>
    </w:p>
    <w:p w14:paraId="5E9D9AC8" w14:textId="08754055" w:rsidR="009019E2" w:rsidRPr="000A02EC" w:rsidRDefault="009019E2" w:rsidP="009019E2">
      <w:pPr>
        <w:pStyle w:val="CommentText"/>
        <w:numPr>
          <w:ilvl w:val="0"/>
          <w:numId w:val="8"/>
        </w:numPr>
        <w:spacing w:after="0" w:line="360" w:lineRule="auto"/>
        <w:rPr>
          <w:rFonts w:ascii="Arial" w:hAnsi="Arial" w:cs="Arial"/>
          <w:sz w:val="24"/>
          <w:szCs w:val="24"/>
        </w:rPr>
      </w:pPr>
      <w:r w:rsidRPr="000A02EC">
        <w:rPr>
          <w:rFonts w:ascii="Arial" w:hAnsi="Arial" w:cs="Arial"/>
          <w:color w:val="333333"/>
          <w:sz w:val="24"/>
          <w:szCs w:val="24"/>
        </w:rPr>
        <w:t>Bose  S, Deininger M, Gora-Tybor J, Goldman JM, Melo JV.  The presence of typical and atypical BCR-ABL fusion genes in leukocytes of normal individuals: biologic significance and implications for the assessment of minimal residual disease. Blood.1998;92:3362-7.</w:t>
      </w:r>
    </w:p>
    <w:p w14:paraId="55C2C1D7" w14:textId="77777777" w:rsidR="00091786" w:rsidRPr="000A02EC" w:rsidRDefault="00091786" w:rsidP="00091786">
      <w:pPr>
        <w:pStyle w:val="ListParagraph"/>
        <w:rPr>
          <w:rFonts w:ascii="Arial" w:hAnsi="Arial" w:cs="Arial"/>
          <w:iCs/>
          <w:sz w:val="24"/>
          <w:szCs w:val="24"/>
        </w:rPr>
      </w:pPr>
    </w:p>
    <w:p w14:paraId="30E5D55D" w14:textId="77777777" w:rsidR="00FD25FA" w:rsidRPr="000A02EC" w:rsidRDefault="00FD25FA" w:rsidP="00FD25FA">
      <w:pPr>
        <w:pStyle w:val="ListParagraph"/>
        <w:numPr>
          <w:ilvl w:val="0"/>
          <w:numId w:val="8"/>
        </w:numPr>
        <w:shd w:val="clear" w:color="auto" w:fill="FFFFFF"/>
        <w:spacing w:line="360" w:lineRule="auto"/>
        <w:rPr>
          <w:rFonts w:ascii="Arial" w:hAnsi="Arial" w:cs="Arial"/>
          <w:noProof/>
          <w:sz w:val="24"/>
          <w:szCs w:val="24"/>
        </w:rPr>
      </w:pPr>
      <w:r w:rsidRPr="000A02EC">
        <w:rPr>
          <w:rFonts w:ascii="Arial" w:hAnsi="Arial" w:cs="Arial"/>
          <w:noProof/>
          <w:sz w:val="24"/>
          <w:szCs w:val="24"/>
        </w:rPr>
        <w:t>Biernaux C, Loos M, Sels A, Hues G, Stryckmans P.  Detection of major Bcr-Abl gene expression at a very love lewel in blood cells of some healthy individuals. Blood.1995;86:3118-22.</w:t>
      </w:r>
    </w:p>
    <w:p w14:paraId="4A0C526B" w14:textId="3AE2465F" w:rsidR="00091786" w:rsidRPr="000A02EC" w:rsidRDefault="00A3049F" w:rsidP="009019E2">
      <w:pPr>
        <w:pStyle w:val="CommentText"/>
        <w:numPr>
          <w:ilvl w:val="0"/>
          <w:numId w:val="8"/>
        </w:numPr>
        <w:spacing w:after="0" w:line="360" w:lineRule="auto"/>
        <w:rPr>
          <w:rFonts w:ascii="Arial" w:hAnsi="Arial" w:cs="Arial"/>
          <w:color w:val="333333"/>
          <w:sz w:val="24"/>
          <w:szCs w:val="24"/>
        </w:rPr>
      </w:pPr>
      <w:r w:rsidRPr="000A02EC">
        <w:rPr>
          <w:rFonts w:ascii="Arial" w:hAnsi="Arial" w:cs="Arial"/>
          <w:color w:val="333333"/>
          <w:sz w:val="24"/>
          <w:szCs w:val="24"/>
        </w:rPr>
        <w:t>Kuan JW, Su AT, Leong CF, Osato M, Sahida G.  Systematic reciew of normal subjects harboring BCR-ABL1 fusion gene.  Acta Haematol. 2020;143:96-111.</w:t>
      </w:r>
    </w:p>
    <w:p w14:paraId="379F888C" w14:textId="77777777" w:rsidR="00602E9B" w:rsidRPr="000A02EC" w:rsidRDefault="00602E9B" w:rsidP="00602E9B">
      <w:pPr>
        <w:pStyle w:val="EndNoteBibliography"/>
        <w:spacing w:after="0" w:line="360" w:lineRule="auto"/>
        <w:rPr>
          <w:rFonts w:ascii="Arial" w:hAnsi="Arial" w:cs="Arial"/>
          <w:iCs/>
          <w:sz w:val="24"/>
          <w:szCs w:val="24"/>
        </w:rPr>
      </w:pPr>
    </w:p>
    <w:p w14:paraId="6E40C321" w14:textId="5FAA8345" w:rsidR="003A2AAF" w:rsidRPr="000A02EC" w:rsidRDefault="00F612F9" w:rsidP="00AD2138">
      <w:pPr>
        <w:pStyle w:val="EndNoteBibliography"/>
        <w:numPr>
          <w:ilvl w:val="0"/>
          <w:numId w:val="8"/>
        </w:numPr>
        <w:spacing w:after="0" w:line="360" w:lineRule="auto"/>
        <w:rPr>
          <w:rFonts w:ascii="Arial" w:hAnsi="Arial" w:cs="Arial"/>
          <w:iCs/>
          <w:sz w:val="24"/>
          <w:szCs w:val="24"/>
        </w:rPr>
      </w:pPr>
      <w:r w:rsidRPr="000A02EC">
        <w:rPr>
          <w:rFonts w:ascii="Arial" w:hAnsi="Arial" w:cs="Arial"/>
          <w:iCs/>
          <w:sz w:val="24"/>
          <w:szCs w:val="24"/>
        </w:rPr>
        <w:t>Fialkow</w:t>
      </w:r>
      <w:r w:rsidR="00952FCF" w:rsidRPr="000A02EC">
        <w:rPr>
          <w:rFonts w:ascii="Arial" w:hAnsi="Arial" w:cs="Arial"/>
          <w:iCs/>
          <w:sz w:val="24"/>
          <w:szCs w:val="24"/>
        </w:rPr>
        <w:t xml:space="preserve"> PJ, Martin PJ, Najfeld V.  Evidence of a multi</w:t>
      </w:r>
      <w:r w:rsidR="00B7587F" w:rsidRPr="000A02EC">
        <w:rPr>
          <w:rFonts w:ascii="Arial" w:hAnsi="Arial" w:cs="Arial"/>
          <w:iCs/>
          <w:sz w:val="24"/>
          <w:szCs w:val="24"/>
        </w:rPr>
        <w:t>-step pathogenesis of chronic myelogenous leukemia. Blood.1982;58:158-</w:t>
      </w:r>
      <w:r w:rsidR="00602E9B" w:rsidRPr="000A02EC">
        <w:rPr>
          <w:rFonts w:ascii="Arial" w:hAnsi="Arial" w:cs="Arial"/>
          <w:iCs/>
          <w:sz w:val="24"/>
          <w:szCs w:val="24"/>
        </w:rPr>
        <w:t>63.</w:t>
      </w:r>
    </w:p>
    <w:p w14:paraId="2B7AC8A8" w14:textId="77777777" w:rsidR="00C008AD" w:rsidRPr="000A02EC" w:rsidRDefault="00C008AD" w:rsidP="00C008AD">
      <w:pPr>
        <w:pStyle w:val="EndNoteBibliography"/>
        <w:spacing w:after="0" w:line="360" w:lineRule="auto"/>
        <w:ind w:left="720"/>
        <w:rPr>
          <w:rFonts w:ascii="Arial" w:hAnsi="Arial" w:cs="Arial"/>
          <w:iCs/>
          <w:sz w:val="24"/>
          <w:szCs w:val="24"/>
        </w:rPr>
      </w:pPr>
    </w:p>
    <w:p w14:paraId="6F67E845" w14:textId="77777777" w:rsidR="00C008AD" w:rsidRPr="000A02EC" w:rsidRDefault="00C008AD" w:rsidP="00C008AD">
      <w:pPr>
        <w:pStyle w:val="ListParagraph"/>
        <w:numPr>
          <w:ilvl w:val="0"/>
          <w:numId w:val="8"/>
        </w:numPr>
        <w:shd w:val="clear" w:color="auto" w:fill="FFFFFF"/>
        <w:spacing w:line="360" w:lineRule="auto"/>
        <w:rPr>
          <w:rFonts w:ascii="Arial" w:hAnsi="Arial" w:cs="Arial"/>
          <w:noProof/>
          <w:sz w:val="24"/>
          <w:szCs w:val="24"/>
        </w:rPr>
      </w:pPr>
      <w:r w:rsidRPr="000A02EC">
        <w:rPr>
          <w:rStyle w:val="authors-list-item"/>
          <w:rFonts w:ascii="Arial" w:hAnsi="Arial" w:cs="Arial"/>
          <w:sz w:val="24"/>
          <w:szCs w:val="24"/>
        </w:rPr>
        <w:t>Schmidt M, Rinke J, Schäfer V, Schnittger S, Kohlman A, Obstfelder</w:t>
      </w:r>
      <w:r w:rsidRPr="000A02EC">
        <w:rPr>
          <w:rStyle w:val="authors-list-item"/>
          <w:rFonts w:ascii="Arial" w:hAnsi="Arial" w:cs="Arial"/>
          <w:i/>
          <w:iCs/>
          <w:sz w:val="24"/>
          <w:szCs w:val="24"/>
        </w:rPr>
        <w:t>, et al.</w:t>
      </w:r>
      <w:r w:rsidRPr="000A02EC">
        <w:rPr>
          <w:rStyle w:val="authors-list-item"/>
          <w:rFonts w:ascii="Arial" w:hAnsi="Arial" w:cs="Arial"/>
          <w:sz w:val="24"/>
          <w:szCs w:val="24"/>
        </w:rPr>
        <w:t xml:space="preserve"> Molecular-definded clonal evolution in patients with chronic myeloid leukemia independent of teh BCR-ABL status.  </w:t>
      </w:r>
      <w:r w:rsidRPr="000A02EC">
        <w:rPr>
          <w:rFonts w:ascii="Arial" w:hAnsi="Arial" w:cs="Arial"/>
          <w:noProof/>
          <w:sz w:val="24"/>
          <w:szCs w:val="24"/>
        </w:rPr>
        <w:t>Leukemia 2014;28:2292-9. </w:t>
      </w:r>
    </w:p>
    <w:p w14:paraId="39996377" w14:textId="07A21D81" w:rsidR="005D04ED" w:rsidRPr="000A02EC" w:rsidRDefault="005D04ED" w:rsidP="00DB4090">
      <w:pPr>
        <w:pStyle w:val="EndNoteBibliography"/>
        <w:numPr>
          <w:ilvl w:val="0"/>
          <w:numId w:val="8"/>
        </w:numPr>
        <w:spacing w:after="0" w:line="360" w:lineRule="auto"/>
        <w:rPr>
          <w:rFonts w:ascii="Arial" w:hAnsi="Arial" w:cs="Arial"/>
          <w:iCs/>
          <w:sz w:val="24"/>
          <w:szCs w:val="24"/>
        </w:rPr>
      </w:pPr>
      <w:r w:rsidRPr="000A02EC">
        <w:rPr>
          <w:rFonts w:ascii="Arial" w:hAnsi="Arial" w:cs="Arial"/>
          <w:sz w:val="24"/>
          <w:szCs w:val="24"/>
        </w:rPr>
        <w:t xml:space="preserve">Hsu WL, Preston DL, Soda M, </w:t>
      </w:r>
      <w:r w:rsidR="00D61002" w:rsidRPr="000A02EC">
        <w:rPr>
          <w:rFonts w:ascii="Arial" w:hAnsi="Arial" w:cs="Arial"/>
          <w:sz w:val="24"/>
          <w:szCs w:val="24"/>
        </w:rPr>
        <w:t xml:space="preserve">Sugiyama H, Funamoto S, Kodoma K, </w:t>
      </w:r>
      <w:r w:rsidRPr="000A02EC">
        <w:rPr>
          <w:rFonts w:ascii="Arial" w:hAnsi="Arial" w:cs="Arial"/>
          <w:i/>
          <w:iCs/>
          <w:sz w:val="24"/>
          <w:szCs w:val="24"/>
        </w:rPr>
        <w:t xml:space="preserve">et al. </w:t>
      </w:r>
      <w:r w:rsidRPr="000A02EC">
        <w:rPr>
          <w:rFonts w:ascii="Arial" w:hAnsi="Arial" w:cs="Arial"/>
          <w:sz w:val="24"/>
          <w:szCs w:val="24"/>
        </w:rPr>
        <w:t>The incidence of leukemia, lymphoma and multiple myeloma among atomic bomb survivors: 1950-2001. Radiat Res. 2013;179: 361-82.</w:t>
      </w:r>
    </w:p>
    <w:p w14:paraId="081742D9" w14:textId="77777777" w:rsidR="00920A76" w:rsidRPr="000A02EC" w:rsidRDefault="00920A76" w:rsidP="00920A76">
      <w:pPr>
        <w:pStyle w:val="ListParagraph"/>
        <w:rPr>
          <w:rFonts w:ascii="Arial" w:hAnsi="Arial" w:cs="Arial"/>
          <w:sz w:val="24"/>
          <w:szCs w:val="24"/>
        </w:rPr>
      </w:pPr>
    </w:p>
    <w:p w14:paraId="7F6C4496" w14:textId="7A0EB9CB" w:rsidR="00920A76" w:rsidRPr="000A02EC" w:rsidRDefault="00920A76" w:rsidP="00920A76">
      <w:pPr>
        <w:pStyle w:val="EndNoteBibliography"/>
        <w:numPr>
          <w:ilvl w:val="0"/>
          <w:numId w:val="8"/>
        </w:numPr>
        <w:spacing w:after="0" w:line="360" w:lineRule="auto"/>
        <w:rPr>
          <w:rFonts w:ascii="Arial" w:hAnsi="Arial" w:cs="Arial"/>
          <w:iCs/>
          <w:sz w:val="24"/>
          <w:szCs w:val="24"/>
        </w:rPr>
      </w:pPr>
      <w:r w:rsidRPr="000A02EC">
        <w:rPr>
          <w:rFonts w:ascii="Arial" w:hAnsi="Arial" w:cs="Arial"/>
          <w:sz w:val="24"/>
          <w:szCs w:val="24"/>
        </w:rPr>
        <w:lastRenderedPageBreak/>
        <w:t xml:space="preserve">Corso A, Lazzarino M, Morra E, Merante S, Astori C, Berensconi P, </w:t>
      </w:r>
      <w:r w:rsidRPr="000A02EC">
        <w:rPr>
          <w:rFonts w:ascii="Arial" w:hAnsi="Arial" w:cs="Arial"/>
          <w:i/>
          <w:iCs/>
          <w:sz w:val="24"/>
          <w:szCs w:val="24"/>
        </w:rPr>
        <w:t>et al.</w:t>
      </w:r>
      <w:r w:rsidRPr="000A02EC">
        <w:rPr>
          <w:rFonts w:ascii="Arial" w:hAnsi="Arial" w:cs="Arial"/>
          <w:sz w:val="24"/>
          <w:szCs w:val="24"/>
        </w:rPr>
        <w:t xml:space="preserve"> Chronic myelogenous leukemia and exposure to ionizing radiation--a retrospective study of 443 patients. </w:t>
      </w:r>
      <w:r w:rsidRPr="000A02EC">
        <w:rPr>
          <w:rFonts w:ascii="Arial" w:hAnsi="Arial" w:cs="Arial"/>
          <w:iCs/>
          <w:sz w:val="24"/>
          <w:szCs w:val="24"/>
        </w:rPr>
        <w:t>Annals f Hematology. 1995;70:79-82.</w:t>
      </w:r>
    </w:p>
    <w:p w14:paraId="23AA824E" w14:textId="77777777" w:rsidR="00DB4090" w:rsidRPr="000A02EC" w:rsidRDefault="00DB4090" w:rsidP="00DB4090">
      <w:pPr>
        <w:pStyle w:val="ListParagraph"/>
        <w:rPr>
          <w:rFonts w:ascii="Arial" w:hAnsi="Arial" w:cs="Arial"/>
          <w:iCs/>
          <w:sz w:val="24"/>
          <w:szCs w:val="24"/>
        </w:rPr>
      </w:pPr>
    </w:p>
    <w:p w14:paraId="4FEC66CE" w14:textId="63125E81" w:rsidR="00082F88" w:rsidRPr="000A02EC" w:rsidRDefault="00082F88" w:rsidP="00082F88">
      <w:pPr>
        <w:pStyle w:val="ListParagraph"/>
        <w:numPr>
          <w:ilvl w:val="0"/>
          <w:numId w:val="8"/>
        </w:numPr>
        <w:shd w:val="clear" w:color="auto" w:fill="FFFFFF"/>
        <w:spacing w:line="360" w:lineRule="auto"/>
        <w:rPr>
          <w:rFonts w:ascii="Arial" w:hAnsi="Arial" w:cs="Arial"/>
          <w:noProof/>
          <w:sz w:val="24"/>
          <w:szCs w:val="24"/>
        </w:rPr>
      </w:pPr>
      <w:r w:rsidRPr="000A02EC">
        <w:rPr>
          <w:rFonts w:ascii="Arial" w:hAnsi="Arial" w:cs="Arial"/>
          <w:noProof/>
          <w:sz w:val="24"/>
          <w:szCs w:val="24"/>
        </w:rPr>
        <w:t>Smith PG, Doll R.  Morality among patients with ankylosing spondylitis after a single treatment course with x rays.  Br Med J. 1</w:t>
      </w:r>
      <w:r w:rsidR="00D279BC">
        <w:rPr>
          <w:rFonts w:ascii="Arial" w:hAnsi="Arial" w:cs="Arial"/>
          <w:noProof/>
          <w:sz w:val="24"/>
          <w:szCs w:val="24"/>
        </w:rPr>
        <w:t>9</w:t>
      </w:r>
      <w:r w:rsidRPr="000A02EC">
        <w:rPr>
          <w:rFonts w:ascii="Arial" w:hAnsi="Arial" w:cs="Arial"/>
          <w:noProof/>
          <w:sz w:val="24"/>
          <w:szCs w:val="24"/>
        </w:rPr>
        <w:t>82;449-60.</w:t>
      </w:r>
    </w:p>
    <w:p w14:paraId="3B30C900" w14:textId="77777777" w:rsidR="00082F88" w:rsidRPr="000A02EC" w:rsidRDefault="00082F88" w:rsidP="00082F88">
      <w:pPr>
        <w:pStyle w:val="CommentText"/>
        <w:numPr>
          <w:ilvl w:val="0"/>
          <w:numId w:val="8"/>
        </w:numPr>
        <w:spacing w:line="360" w:lineRule="auto"/>
        <w:rPr>
          <w:rFonts w:ascii="Arial" w:hAnsi="Arial" w:cs="Arial"/>
          <w:sz w:val="24"/>
          <w:szCs w:val="24"/>
        </w:rPr>
      </w:pPr>
      <w:r w:rsidRPr="000A02EC">
        <w:rPr>
          <w:rFonts w:ascii="Arial" w:hAnsi="Arial" w:cs="Arial"/>
          <w:sz w:val="24"/>
          <w:szCs w:val="24"/>
        </w:rPr>
        <w:t>Rinke ET, Hagen J, Dmytrenko I, Hochhaus A, Dyagli I.  Molecular-defined clonal evolution in patients with chronic myeloid leukemia who were exposed to ionizing radiation following the Chernobyl nuclear disaster. Leukemia. 2020;34:645-50.</w:t>
      </w:r>
    </w:p>
    <w:p w14:paraId="0C2B7C61" w14:textId="3F540A83" w:rsidR="00660021" w:rsidRPr="00EE563E" w:rsidRDefault="00200A5B" w:rsidP="0036278A">
      <w:pPr>
        <w:pStyle w:val="EndNoteBibliography"/>
        <w:numPr>
          <w:ilvl w:val="0"/>
          <w:numId w:val="8"/>
        </w:numPr>
        <w:spacing w:after="0" w:line="360" w:lineRule="auto"/>
        <w:rPr>
          <w:rFonts w:ascii="Arial" w:hAnsi="Arial" w:cs="Arial"/>
          <w:iCs/>
          <w:sz w:val="24"/>
          <w:szCs w:val="24"/>
        </w:rPr>
      </w:pPr>
      <w:r w:rsidRPr="000A02EC">
        <w:rPr>
          <w:rFonts w:ascii="Arial" w:hAnsi="Arial" w:cs="Arial"/>
          <w:sz w:val="24"/>
          <w:szCs w:val="24"/>
        </w:rPr>
        <w:t>Gunes AM, Millot F, Kalwak K</w:t>
      </w:r>
      <w:r w:rsidRPr="000A02EC">
        <w:rPr>
          <w:rFonts w:ascii="Arial" w:hAnsi="Arial" w:cs="Arial"/>
          <w:i/>
          <w:iCs/>
          <w:sz w:val="24"/>
          <w:szCs w:val="24"/>
        </w:rPr>
        <w:t>, et al.</w:t>
      </w:r>
      <w:r w:rsidRPr="000A02EC">
        <w:rPr>
          <w:rFonts w:ascii="Arial" w:hAnsi="Arial" w:cs="Arial"/>
          <w:sz w:val="24"/>
          <w:szCs w:val="24"/>
        </w:rPr>
        <w:t xml:space="preserve"> Features and </w:t>
      </w:r>
      <w:r w:rsidR="00660021" w:rsidRPr="000A02EC">
        <w:rPr>
          <w:rFonts w:ascii="Arial" w:hAnsi="Arial" w:cs="Arial"/>
          <w:sz w:val="24"/>
          <w:szCs w:val="24"/>
        </w:rPr>
        <w:t>o</w:t>
      </w:r>
      <w:r w:rsidRPr="000A02EC">
        <w:rPr>
          <w:rFonts w:ascii="Arial" w:hAnsi="Arial" w:cs="Arial"/>
          <w:sz w:val="24"/>
          <w:szCs w:val="24"/>
        </w:rPr>
        <w:t xml:space="preserve">utcome of </w:t>
      </w:r>
      <w:r w:rsidR="00660021" w:rsidRPr="000A02EC">
        <w:rPr>
          <w:rFonts w:ascii="Arial" w:hAnsi="Arial" w:cs="Arial"/>
          <w:sz w:val="24"/>
          <w:szCs w:val="24"/>
        </w:rPr>
        <w:t>c</w:t>
      </w:r>
      <w:r w:rsidRPr="000A02EC">
        <w:rPr>
          <w:rFonts w:ascii="Arial" w:hAnsi="Arial" w:cs="Arial"/>
          <w:sz w:val="24"/>
          <w:szCs w:val="24"/>
        </w:rPr>
        <w:t xml:space="preserve">hronic </w:t>
      </w:r>
      <w:r w:rsidR="00660021" w:rsidRPr="000A02EC">
        <w:rPr>
          <w:rFonts w:ascii="Arial" w:hAnsi="Arial" w:cs="Arial"/>
          <w:sz w:val="24"/>
          <w:szCs w:val="24"/>
        </w:rPr>
        <w:t>m</w:t>
      </w:r>
      <w:r w:rsidRPr="000A02EC">
        <w:rPr>
          <w:rFonts w:ascii="Arial" w:hAnsi="Arial" w:cs="Arial"/>
          <w:sz w:val="24"/>
          <w:szCs w:val="24"/>
        </w:rPr>
        <w:t xml:space="preserve">yeloid </w:t>
      </w:r>
      <w:r w:rsidR="00660021" w:rsidRPr="000A02EC">
        <w:rPr>
          <w:rFonts w:ascii="Arial" w:hAnsi="Arial" w:cs="Arial"/>
          <w:sz w:val="24"/>
          <w:szCs w:val="24"/>
        </w:rPr>
        <w:t>l</w:t>
      </w:r>
      <w:r w:rsidRPr="000A02EC">
        <w:rPr>
          <w:rFonts w:ascii="Arial" w:hAnsi="Arial" w:cs="Arial"/>
          <w:sz w:val="24"/>
          <w:szCs w:val="24"/>
        </w:rPr>
        <w:t xml:space="preserve">eukemia (CML) at </w:t>
      </w:r>
      <w:r w:rsidR="00660021" w:rsidRPr="000A02EC">
        <w:rPr>
          <w:rFonts w:ascii="Arial" w:hAnsi="Arial" w:cs="Arial"/>
          <w:sz w:val="24"/>
          <w:szCs w:val="24"/>
        </w:rPr>
        <w:t>v</w:t>
      </w:r>
      <w:r w:rsidRPr="000A02EC">
        <w:rPr>
          <w:rFonts w:ascii="Arial" w:hAnsi="Arial" w:cs="Arial"/>
          <w:sz w:val="24"/>
          <w:szCs w:val="24"/>
        </w:rPr>
        <w:t xml:space="preserve">ery </w:t>
      </w:r>
      <w:r w:rsidR="00660021" w:rsidRPr="000A02EC">
        <w:rPr>
          <w:rFonts w:ascii="Arial" w:hAnsi="Arial" w:cs="Arial"/>
          <w:sz w:val="24"/>
          <w:szCs w:val="24"/>
        </w:rPr>
        <w:t>y</w:t>
      </w:r>
      <w:r w:rsidRPr="000A02EC">
        <w:rPr>
          <w:rFonts w:ascii="Arial" w:hAnsi="Arial" w:cs="Arial"/>
          <w:sz w:val="24"/>
          <w:szCs w:val="24"/>
        </w:rPr>
        <w:t xml:space="preserve">oung </w:t>
      </w:r>
      <w:r w:rsidR="00660021" w:rsidRPr="000A02EC">
        <w:rPr>
          <w:rFonts w:ascii="Arial" w:hAnsi="Arial" w:cs="Arial"/>
          <w:sz w:val="24"/>
          <w:szCs w:val="24"/>
        </w:rPr>
        <w:t>a</w:t>
      </w:r>
      <w:r w:rsidRPr="000A02EC">
        <w:rPr>
          <w:rFonts w:ascii="Arial" w:hAnsi="Arial" w:cs="Arial"/>
          <w:sz w:val="24"/>
          <w:szCs w:val="24"/>
        </w:rPr>
        <w:t>ge: Data from the International Pediatric CML Registry (I-CML-Ped Study). Blood</w:t>
      </w:r>
      <w:r w:rsidR="001E3A90" w:rsidRPr="000A02EC">
        <w:rPr>
          <w:rFonts w:ascii="Arial" w:hAnsi="Arial" w:cs="Arial"/>
          <w:sz w:val="24"/>
          <w:szCs w:val="24"/>
        </w:rPr>
        <w:t xml:space="preserve">. </w:t>
      </w:r>
      <w:r w:rsidRPr="000A02EC">
        <w:rPr>
          <w:rFonts w:ascii="Arial" w:hAnsi="Arial" w:cs="Arial"/>
          <w:sz w:val="24"/>
          <w:szCs w:val="24"/>
        </w:rPr>
        <w:t>2018</w:t>
      </w:r>
      <w:r w:rsidRPr="000A02EC">
        <w:rPr>
          <w:rFonts w:ascii="Arial" w:hAnsi="Arial" w:cs="Arial"/>
          <w:b/>
          <w:bCs/>
          <w:sz w:val="24"/>
          <w:szCs w:val="24"/>
        </w:rPr>
        <w:t>;</w:t>
      </w:r>
      <w:r w:rsidRPr="000A02EC">
        <w:rPr>
          <w:rFonts w:ascii="Arial" w:hAnsi="Arial" w:cs="Arial"/>
          <w:sz w:val="24"/>
          <w:szCs w:val="24"/>
        </w:rPr>
        <w:t>132</w:t>
      </w:r>
      <w:r w:rsidR="00660021" w:rsidRPr="000A02EC">
        <w:rPr>
          <w:rFonts w:ascii="Arial" w:hAnsi="Arial" w:cs="Arial"/>
          <w:sz w:val="24"/>
          <w:szCs w:val="24"/>
        </w:rPr>
        <w:t xml:space="preserve"> </w:t>
      </w:r>
      <w:r w:rsidRPr="000A02EC">
        <w:rPr>
          <w:rFonts w:ascii="Arial" w:hAnsi="Arial" w:cs="Arial"/>
          <w:sz w:val="24"/>
          <w:szCs w:val="24"/>
        </w:rPr>
        <w:t>(Suppl</w:t>
      </w:r>
      <w:r w:rsidR="00EE563E">
        <w:rPr>
          <w:rFonts w:ascii="Arial" w:hAnsi="Arial" w:cs="Arial"/>
          <w:sz w:val="24"/>
          <w:szCs w:val="24"/>
        </w:rPr>
        <w:t>.</w:t>
      </w:r>
      <w:r w:rsidRPr="000A02EC">
        <w:rPr>
          <w:rFonts w:ascii="Arial" w:hAnsi="Arial" w:cs="Arial"/>
          <w:sz w:val="24"/>
          <w:szCs w:val="24"/>
        </w:rPr>
        <w:t xml:space="preserve"> 1):1748.</w:t>
      </w:r>
    </w:p>
    <w:p w14:paraId="16240F0C" w14:textId="77777777" w:rsidR="00EE563E" w:rsidRPr="000A02EC" w:rsidRDefault="00EE563E" w:rsidP="00EE563E">
      <w:pPr>
        <w:pStyle w:val="EndNoteBibliography"/>
        <w:spacing w:after="0" w:line="360" w:lineRule="auto"/>
        <w:ind w:left="720"/>
        <w:rPr>
          <w:rFonts w:ascii="Arial" w:hAnsi="Arial" w:cs="Arial"/>
          <w:iCs/>
          <w:sz w:val="24"/>
          <w:szCs w:val="24"/>
        </w:rPr>
      </w:pPr>
    </w:p>
    <w:p w14:paraId="494D2C3B" w14:textId="2B9BE59F" w:rsidR="00D20430" w:rsidRDefault="00D20430" w:rsidP="00D20430">
      <w:pPr>
        <w:pStyle w:val="details"/>
        <w:numPr>
          <w:ilvl w:val="0"/>
          <w:numId w:val="8"/>
        </w:numPr>
        <w:shd w:val="clear" w:color="auto" w:fill="FFFFFF"/>
        <w:spacing w:before="0" w:beforeAutospacing="0" w:after="0" w:afterAutospacing="0" w:line="360" w:lineRule="auto"/>
        <w:jc w:val="both"/>
        <w:rPr>
          <w:rFonts w:ascii="Arial" w:hAnsi="Arial" w:cs="Arial"/>
        </w:rPr>
      </w:pPr>
      <w:r w:rsidRPr="000A02EC">
        <w:rPr>
          <w:rFonts w:ascii="Arial" w:hAnsi="Arial" w:cs="Arial"/>
          <w:bCs/>
        </w:rPr>
        <w:t>Score J</w:t>
      </w:r>
      <w:r w:rsidRPr="000A02EC">
        <w:rPr>
          <w:rFonts w:ascii="Arial" w:hAnsi="Arial" w:cs="Arial"/>
        </w:rPr>
        <w:t xml:space="preserve">, </w:t>
      </w:r>
      <w:proofErr w:type="spellStart"/>
      <w:r w:rsidRPr="000A02EC">
        <w:rPr>
          <w:rFonts w:ascii="Arial" w:hAnsi="Arial" w:cs="Arial"/>
        </w:rPr>
        <w:t>Calasanz</w:t>
      </w:r>
      <w:proofErr w:type="spellEnd"/>
      <w:r w:rsidRPr="000A02EC">
        <w:rPr>
          <w:rFonts w:ascii="Arial" w:hAnsi="Arial" w:cs="Arial"/>
        </w:rPr>
        <w:t xml:space="preserve"> MJ, </w:t>
      </w:r>
      <w:proofErr w:type="spellStart"/>
      <w:r w:rsidRPr="000A02EC">
        <w:rPr>
          <w:rFonts w:ascii="Arial" w:hAnsi="Arial" w:cs="Arial"/>
        </w:rPr>
        <w:t>Ottman</w:t>
      </w:r>
      <w:proofErr w:type="spellEnd"/>
      <w:r w:rsidRPr="000A02EC">
        <w:rPr>
          <w:rFonts w:ascii="Arial" w:hAnsi="Arial" w:cs="Arial"/>
        </w:rPr>
        <w:t xml:space="preserve"> O, Pane F, Yeh RF, </w:t>
      </w:r>
      <w:proofErr w:type="spellStart"/>
      <w:r w:rsidRPr="000A02EC">
        <w:rPr>
          <w:rFonts w:ascii="Arial" w:hAnsi="Arial" w:cs="Arial"/>
        </w:rPr>
        <w:t>Sobrinho-Simões</w:t>
      </w:r>
      <w:proofErr w:type="spellEnd"/>
      <w:r w:rsidRPr="000A02EC">
        <w:rPr>
          <w:rFonts w:ascii="Arial" w:hAnsi="Arial" w:cs="Arial"/>
        </w:rPr>
        <w:t xml:space="preserve"> MA, </w:t>
      </w:r>
      <w:r w:rsidRPr="000A02EC">
        <w:rPr>
          <w:rFonts w:ascii="Arial" w:hAnsi="Arial" w:cs="Arial"/>
          <w:i/>
          <w:iCs/>
        </w:rPr>
        <w:t>et al.</w:t>
      </w:r>
      <w:r w:rsidRPr="000A02EC">
        <w:rPr>
          <w:rFonts w:ascii="Arial" w:hAnsi="Arial" w:cs="Arial"/>
        </w:rPr>
        <w:t xml:space="preserve"> </w:t>
      </w:r>
      <w:hyperlink r:id="rId16" w:history="1">
        <w:r w:rsidRPr="000A02EC">
          <w:rPr>
            <w:rStyle w:val="Hyperlink"/>
            <w:rFonts w:ascii="Arial" w:hAnsi="Arial" w:cs="Arial"/>
            <w:color w:val="auto"/>
            <w:u w:val="none"/>
          </w:rPr>
          <w:t>Analysis of genomic breakpoints in p190 and p210 BCR-ABL indicate distinct mechanisms of formation.</w:t>
        </w:r>
      </w:hyperlink>
      <w:r w:rsidRPr="000A02EC">
        <w:rPr>
          <w:rStyle w:val="Hyperlink"/>
          <w:rFonts w:ascii="Arial" w:hAnsi="Arial" w:cs="Arial"/>
          <w:color w:val="auto"/>
          <w:u w:val="none"/>
        </w:rPr>
        <w:t xml:space="preserve"> </w:t>
      </w:r>
      <w:proofErr w:type="spellStart"/>
      <w:r w:rsidRPr="000A02EC">
        <w:rPr>
          <w:rStyle w:val="jrnl"/>
          <w:rFonts w:ascii="Arial" w:hAnsi="Arial" w:cs="Arial"/>
        </w:rPr>
        <w:t>Leukemia</w:t>
      </w:r>
      <w:proofErr w:type="spellEnd"/>
      <w:r w:rsidR="00CD5C91" w:rsidRPr="000A02EC">
        <w:rPr>
          <w:rStyle w:val="jrnl"/>
          <w:rFonts w:ascii="Arial" w:hAnsi="Arial" w:cs="Arial"/>
        </w:rPr>
        <w:t>.</w:t>
      </w:r>
      <w:r w:rsidRPr="000A02EC">
        <w:rPr>
          <w:rFonts w:ascii="Arial" w:hAnsi="Arial" w:cs="Arial"/>
        </w:rPr>
        <w:t xml:space="preserve"> </w:t>
      </w:r>
      <w:proofErr w:type="gramStart"/>
      <w:r w:rsidRPr="000A02EC">
        <w:rPr>
          <w:rFonts w:ascii="Arial" w:hAnsi="Arial" w:cs="Arial"/>
        </w:rPr>
        <w:t>2010;24:1742</w:t>
      </w:r>
      <w:proofErr w:type="gramEnd"/>
      <w:r w:rsidRPr="000A02EC">
        <w:rPr>
          <w:rFonts w:ascii="Arial" w:hAnsi="Arial" w:cs="Arial"/>
        </w:rPr>
        <w:t>-50</w:t>
      </w:r>
      <w:r w:rsidR="00B43657" w:rsidRPr="000A02EC">
        <w:rPr>
          <w:rFonts w:ascii="Arial" w:hAnsi="Arial" w:cs="Arial"/>
        </w:rPr>
        <w:t>.</w:t>
      </w:r>
    </w:p>
    <w:p w14:paraId="16C4C966" w14:textId="77777777" w:rsidR="007249B1" w:rsidRDefault="007249B1" w:rsidP="007249B1">
      <w:pPr>
        <w:pStyle w:val="details"/>
        <w:shd w:val="clear" w:color="auto" w:fill="FFFFFF"/>
        <w:spacing w:before="0" w:beforeAutospacing="0" w:after="0" w:afterAutospacing="0" w:line="360" w:lineRule="auto"/>
        <w:ind w:left="720"/>
        <w:jc w:val="both"/>
        <w:rPr>
          <w:rFonts w:ascii="Arial" w:hAnsi="Arial" w:cs="Arial"/>
        </w:rPr>
      </w:pPr>
    </w:p>
    <w:p w14:paraId="0AE16774" w14:textId="22582BFA" w:rsidR="00113BF1" w:rsidRPr="00113BF1" w:rsidRDefault="00113BF1" w:rsidP="00D20430">
      <w:pPr>
        <w:pStyle w:val="details"/>
        <w:numPr>
          <w:ilvl w:val="0"/>
          <w:numId w:val="8"/>
        </w:numPr>
        <w:shd w:val="clear" w:color="auto" w:fill="FFFFFF"/>
        <w:spacing w:before="0" w:beforeAutospacing="0" w:after="0" w:afterAutospacing="0" w:line="360" w:lineRule="auto"/>
        <w:jc w:val="both"/>
        <w:rPr>
          <w:rFonts w:ascii="Arial" w:hAnsi="Arial" w:cs="Arial"/>
          <w:lang w:val="en-US"/>
        </w:rPr>
      </w:pPr>
      <w:r w:rsidRPr="00883FE0">
        <w:rPr>
          <w:rFonts w:ascii="Arial" w:hAnsi="Arial" w:cs="Arial"/>
          <w:lang w:val="en-US"/>
        </w:rPr>
        <w:t xml:space="preserve">Biondi A, </w:t>
      </w:r>
      <w:proofErr w:type="spellStart"/>
      <w:r w:rsidRPr="00883FE0">
        <w:rPr>
          <w:rFonts w:ascii="Arial" w:hAnsi="Arial" w:cs="Arial"/>
          <w:lang w:val="en-US"/>
        </w:rPr>
        <w:t>Gandemer</w:t>
      </w:r>
      <w:proofErr w:type="spellEnd"/>
      <w:r w:rsidRPr="00883FE0">
        <w:rPr>
          <w:rFonts w:ascii="Arial" w:hAnsi="Arial" w:cs="Arial"/>
          <w:lang w:val="en-US"/>
        </w:rPr>
        <w:t xml:space="preserve"> V, De Lorenzo P.  </w:t>
      </w:r>
      <w:r w:rsidRPr="00113BF1">
        <w:rPr>
          <w:rFonts w:ascii="Arial" w:hAnsi="Arial" w:cs="Arial"/>
          <w:lang w:val="en-US"/>
        </w:rPr>
        <w:t xml:space="preserve">Imatinib treatment of </w:t>
      </w:r>
      <w:proofErr w:type="spellStart"/>
      <w:r w:rsidRPr="00113BF1">
        <w:rPr>
          <w:rFonts w:ascii="Arial" w:hAnsi="Arial" w:cs="Arial"/>
          <w:lang w:val="en-US"/>
        </w:rPr>
        <w:t>paediatric</w:t>
      </w:r>
      <w:proofErr w:type="spellEnd"/>
      <w:r w:rsidRPr="00113BF1">
        <w:rPr>
          <w:rFonts w:ascii="Arial" w:hAnsi="Arial" w:cs="Arial"/>
          <w:lang w:val="en-US"/>
        </w:rPr>
        <w:t xml:space="preserve"> P</w:t>
      </w:r>
      <w:r>
        <w:rPr>
          <w:rFonts w:ascii="Arial" w:hAnsi="Arial" w:cs="Arial"/>
          <w:lang w:val="en-US"/>
        </w:rPr>
        <w:t xml:space="preserve">hiladelphia chromosome-positive acute lymphoblastic </w:t>
      </w:r>
      <w:proofErr w:type="spellStart"/>
      <w:r>
        <w:rPr>
          <w:rFonts w:ascii="Arial" w:hAnsi="Arial" w:cs="Arial"/>
          <w:lang w:val="en-US"/>
        </w:rPr>
        <w:t>leukaemia</w:t>
      </w:r>
      <w:proofErr w:type="spellEnd"/>
      <w:r>
        <w:rPr>
          <w:rFonts w:ascii="Arial" w:hAnsi="Arial" w:cs="Arial"/>
          <w:lang w:val="en-US"/>
        </w:rPr>
        <w:t xml:space="preserve"> (EsPhALL2010): a prospective, intergroup, open-lab</w:t>
      </w:r>
      <w:r w:rsidR="000B267F">
        <w:rPr>
          <w:rFonts w:ascii="Arial" w:hAnsi="Arial" w:cs="Arial"/>
          <w:lang w:val="en-US"/>
        </w:rPr>
        <w:t xml:space="preserve">el, single-arm clinical trial.  The Lancet </w:t>
      </w:r>
      <w:proofErr w:type="spellStart"/>
      <w:r w:rsidR="000B267F">
        <w:rPr>
          <w:rFonts w:ascii="Arial" w:hAnsi="Arial" w:cs="Arial"/>
          <w:lang w:val="en-US"/>
        </w:rPr>
        <w:t>Hematol</w:t>
      </w:r>
      <w:proofErr w:type="spellEnd"/>
      <w:r w:rsidR="000B267F">
        <w:rPr>
          <w:rFonts w:ascii="Arial" w:hAnsi="Arial" w:cs="Arial"/>
          <w:lang w:val="en-US"/>
        </w:rPr>
        <w:t>. 2018;</w:t>
      </w:r>
      <w:proofErr w:type="gramStart"/>
      <w:r w:rsidR="000B267F">
        <w:rPr>
          <w:rFonts w:ascii="Arial" w:hAnsi="Arial" w:cs="Arial"/>
          <w:lang w:val="en-US"/>
        </w:rPr>
        <w:t>5:</w:t>
      </w:r>
      <w:r w:rsidR="007249B1">
        <w:rPr>
          <w:rFonts w:ascii="Arial" w:hAnsi="Arial" w:cs="Arial"/>
          <w:lang w:val="en-US"/>
        </w:rPr>
        <w:t>e</w:t>
      </w:r>
      <w:proofErr w:type="gramEnd"/>
      <w:r w:rsidR="007249B1">
        <w:rPr>
          <w:rFonts w:ascii="Arial" w:hAnsi="Arial" w:cs="Arial"/>
          <w:lang w:val="en-US"/>
        </w:rPr>
        <w:t>641-52.</w:t>
      </w:r>
    </w:p>
    <w:p w14:paraId="11ECFA7B" w14:textId="77777777" w:rsidR="00B43657" w:rsidRPr="00113BF1" w:rsidRDefault="00B43657" w:rsidP="00B43657">
      <w:pPr>
        <w:pStyle w:val="details"/>
        <w:shd w:val="clear" w:color="auto" w:fill="FFFFFF"/>
        <w:spacing w:before="0" w:beforeAutospacing="0" w:after="0" w:afterAutospacing="0" w:line="360" w:lineRule="auto"/>
        <w:ind w:left="720"/>
        <w:jc w:val="both"/>
        <w:rPr>
          <w:rFonts w:ascii="Arial" w:hAnsi="Arial" w:cs="Arial"/>
          <w:lang w:val="en-US"/>
        </w:rPr>
      </w:pPr>
    </w:p>
    <w:p w14:paraId="1C60A252" w14:textId="44088E92" w:rsidR="00B43657" w:rsidRPr="000A02EC" w:rsidRDefault="00B43657" w:rsidP="00B43657">
      <w:pPr>
        <w:pStyle w:val="EndNoteBibliography"/>
        <w:numPr>
          <w:ilvl w:val="0"/>
          <w:numId w:val="8"/>
        </w:numPr>
        <w:spacing w:line="360" w:lineRule="auto"/>
        <w:rPr>
          <w:rFonts w:ascii="Arial" w:hAnsi="Arial" w:cs="Arial"/>
          <w:sz w:val="24"/>
          <w:szCs w:val="24"/>
        </w:rPr>
      </w:pPr>
      <w:r w:rsidRPr="00113BF1">
        <w:rPr>
          <w:rFonts w:ascii="Arial" w:hAnsi="Arial" w:cs="Arial"/>
        </w:rPr>
        <w:t xml:space="preserve"> </w:t>
      </w:r>
      <w:r w:rsidRPr="000A02EC">
        <w:rPr>
          <w:rFonts w:ascii="Arial" w:hAnsi="Arial" w:cs="Arial"/>
          <w:sz w:val="24"/>
          <w:szCs w:val="24"/>
        </w:rPr>
        <w:t>Hij</w:t>
      </w:r>
      <w:r w:rsidR="0093501B" w:rsidRPr="000A02EC">
        <w:rPr>
          <w:rFonts w:ascii="Arial" w:hAnsi="Arial" w:cs="Arial"/>
          <w:sz w:val="24"/>
          <w:szCs w:val="24"/>
        </w:rPr>
        <w:t>i</w:t>
      </w:r>
      <w:r w:rsidRPr="000A02EC">
        <w:rPr>
          <w:rFonts w:ascii="Arial" w:hAnsi="Arial" w:cs="Arial"/>
          <w:sz w:val="24"/>
          <w:szCs w:val="24"/>
        </w:rPr>
        <w:t>ya N, Schultz KR, Metzler M, Millot F, Suttorp M. Pediatric chronic myeloid leukemia is a unique disease that requires a different approach. Blood. 2016;127: 392-99</w:t>
      </w:r>
    </w:p>
    <w:p w14:paraId="0A69998A" w14:textId="2C9B053E" w:rsidR="00B43657" w:rsidRPr="000A02EC" w:rsidRDefault="00B43657" w:rsidP="00B43657">
      <w:pPr>
        <w:pStyle w:val="EndNoteBibliography"/>
        <w:numPr>
          <w:ilvl w:val="0"/>
          <w:numId w:val="8"/>
        </w:numPr>
        <w:spacing w:after="0" w:line="360" w:lineRule="auto"/>
        <w:rPr>
          <w:rFonts w:ascii="Arial" w:hAnsi="Arial" w:cs="Arial"/>
          <w:sz w:val="24"/>
          <w:szCs w:val="24"/>
        </w:rPr>
      </w:pPr>
      <w:r w:rsidRPr="000A02EC">
        <w:rPr>
          <w:rFonts w:ascii="Arial" w:hAnsi="Arial" w:cs="Arial"/>
          <w:sz w:val="24"/>
          <w:szCs w:val="24"/>
        </w:rPr>
        <w:fldChar w:fldCharType="begin"/>
      </w:r>
      <w:r w:rsidRPr="000A02EC">
        <w:rPr>
          <w:rFonts w:ascii="Arial" w:hAnsi="Arial" w:cs="Arial"/>
          <w:sz w:val="24"/>
          <w:szCs w:val="24"/>
          <w:lang w:val="de-DE"/>
        </w:rPr>
        <w:instrText xml:space="preserve"> ADDIN EN.REFLIST </w:instrText>
      </w:r>
      <w:r w:rsidRPr="000A02EC">
        <w:rPr>
          <w:rFonts w:ascii="Arial" w:hAnsi="Arial" w:cs="Arial"/>
          <w:sz w:val="24"/>
          <w:szCs w:val="24"/>
        </w:rPr>
        <w:fldChar w:fldCharType="separate"/>
      </w:r>
      <w:r w:rsidRPr="000A02EC">
        <w:rPr>
          <w:rFonts w:ascii="Arial" w:hAnsi="Arial" w:cs="Arial"/>
          <w:sz w:val="24"/>
          <w:szCs w:val="24"/>
          <w:lang w:val="de-DE"/>
        </w:rPr>
        <w:t xml:space="preserve">Tasian SK, Lohl ML, Hunger SP. </w:t>
      </w:r>
      <w:r w:rsidRPr="000A02EC">
        <w:rPr>
          <w:rFonts w:ascii="Arial" w:hAnsi="Arial" w:cs="Arial"/>
          <w:sz w:val="24"/>
          <w:szCs w:val="24"/>
        </w:rPr>
        <w:t>Philadelphia chromosome-like acute lymphoblastic leukemia. Blood 2017; 130: 2064-72</w:t>
      </w:r>
      <w:r w:rsidRPr="000A02EC">
        <w:rPr>
          <w:rFonts w:ascii="Arial" w:hAnsi="Arial" w:cs="Arial"/>
          <w:sz w:val="24"/>
          <w:szCs w:val="24"/>
        </w:rPr>
        <w:fldChar w:fldCharType="end"/>
      </w:r>
      <w:r w:rsidRPr="000A02EC">
        <w:rPr>
          <w:rFonts w:ascii="Arial" w:hAnsi="Arial" w:cs="Arial"/>
          <w:sz w:val="24"/>
          <w:szCs w:val="24"/>
        </w:rPr>
        <w:t>.</w:t>
      </w:r>
    </w:p>
    <w:p w14:paraId="5224D764" w14:textId="77777777" w:rsidR="00A67736" w:rsidRPr="000A02EC" w:rsidRDefault="00A67736" w:rsidP="00A67736">
      <w:pPr>
        <w:pStyle w:val="EndNoteBibliography"/>
        <w:spacing w:after="0" w:line="360" w:lineRule="auto"/>
        <w:rPr>
          <w:rFonts w:ascii="Arial" w:hAnsi="Arial" w:cs="Arial"/>
          <w:sz w:val="24"/>
          <w:szCs w:val="24"/>
        </w:rPr>
      </w:pPr>
    </w:p>
    <w:p w14:paraId="6E79F398" w14:textId="316D209F" w:rsidR="00604A7B" w:rsidRPr="000A02EC" w:rsidRDefault="00597281" w:rsidP="002F3DF0">
      <w:pPr>
        <w:pStyle w:val="EndNoteBibliography"/>
        <w:numPr>
          <w:ilvl w:val="0"/>
          <w:numId w:val="8"/>
        </w:numPr>
        <w:spacing w:before="80" w:after="80" w:line="360" w:lineRule="auto"/>
        <w:rPr>
          <w:rFonts w:ascii="Arial" w:hAnsi="Arial" w:cs="Arial"/>
          <w:sz w:val="24"/>
          <w:szCs w:val="24"/>
        </w:rPr>
      </w:pPr>
      <w:r w:rsidRPr="000A02EC">
        <w:rPr>
          <w:rFonts w:ascii="Arial" w:hAnsi="Arial" w:cs="Arial"/>
          <w:sz w:val="24"/>
          <w:szCs w:val="24"/>
        </w:rPr>
        <w:t>Aye L, Loghavi S, Yound KH, Siddiq I, Yin CC, Routhort MJ</w:t>
      </w:r>
      <w:r w:rsidR="007A1106" w:rsidRPr="000A02EC">
        <w:rPr>
          <w:rFonts w:ascii="Arial" w:hAnsi="Arial" w:cs="Arial"/>
          <w:sz w:val="24"/>
          <w:szCs w:val="24"/>
        </w:rPr>
        <w:t xml:space="preserve">, </w:t>
      </w:r>
      <w:r w:rsidR="007A1106" w:rsidRPr="000A02EC">
        <w:rPr>
          <w:rFonts w:ascii="Arial" w:hAnsi="Arial" w:cs="Arial"/>
          <w:i/>
          <w:iCs/>
          <w:sz w:val="24"/>
          <w:szCs w:val="24"/>
        </w:rPr>
        <w:t>et al.</w:t>
      </w:r>
      <w:r w:rsidR="007A1106" w:rsidRPr="000A02EC">
        <w:rPr>
          <w:rFonts w:ascii="Arial" w:hAnsi="Arial" w:cs="Arial"/>
          <w:sz w:val="24"/>
          <w:szCs w:val="24"/>
        </w:rPr>
        <w:t xml:space="preserve"> </w:t>
      </w:r>
      <w:r w:rsidR="0039428D" w:rsidRPr="000A02EC">
        <w:rPr>
          <w:rFonts w:ascii="Arial" w:hAnsi="Arial" w:cs="Arial"/>
          <w:sz w:val="24"/>
          <w:szCs w:val="24"/>
        </w:rPr>
        <w:t xml:space="preserve">Preleukemic phase of chronic myelogenous leukemia: morphilogic and </w:t>
      </w:r>
      <w:r w:rsidR="0039428D" w:rsidRPr="000A02EC">
        <w:rPr>
          <w:rFonts w:ascii="Arial" w:hAnsi="Arial" w:cs="Arial"/>
          <w:sz w:val="24"/>
          <w:szCs w:val="24"/>
        </w:rPr>
        <w:lastRenderedPageBreak/>
        <w:t xml:space="preserve">immunohistochemical </w:t>
      </w:r>
      <w:r w:rsidR="002F3DF0" w:rsidRPr="000A02EC">
        <w:rPr>
          <w:rFonts w:ascii="Arial" w:hAnsi="Arial" w:cs="Arial"/>
          <w:sz w:val="24"/>
          <w:szCs w:val="24"/>
        </w:rPr>
        <w:t xml:space="preserve">characterization of 7 cases. </w:t>
      </w:r>
      <w:hyperlink r:id="rId17" w:tooltip="Annals of diagnostic pathology." w:history="1">
        <w:r w:rsidR="00B95229" w:rsidRPr="000A02EC">
          <w:rPr>
            <w:rStyle w:val="Hyperlink"/>
            <w:rFonts w:ascii="Arial" w:hAnsi="Arial" w:cs="Arial"/>
            <w:color w:val="auto"/>
            <w:sz w:val="24"/>
            <w:szCs w:val="24"/>
            <w:u w:val="none"/>
          </w:rPr>
          <w:t>Ann Diagn Pathol.</w:t>
        </w:r>
      </w:hyperlink>
      <w:r w:rsidR="002F3DF0" w:rsidRPr="000A02EC">
        <w:rPr>
          <w:rStyle w:val="Hyperlink"/>
          <w:rFonts w:ascii="Arial" w:hAnsi="Arial" w:cs="Arial"/>
          <w:color w:val="auto"/>
          <w:sz w:val="24"/>
          <w:szCs w:val="24"/>
          <w:u w:val="none"/>
        </w:rPr>
        <w:t xml:space="preserve"> </w:t>
      </w:r>
      <w:r w:rsidR="00B95229" w:rsidRPr="000A02EC">
        <w:rPr>
          <w:rFonts w:ascii="Arial" w:hAnsi="Arial" w:cs="Arial"/>
          <w:sz w:val="24"/>
          <w:szCs w:val="24"/>
        </w:rPr>
        <w:t xml:space="preserve">2016;21:53-8. </w:t>
      </w:r>
    </w:p>
    <w:p w14:paraId="41927C08" w14:textId="77777777" w:rsidR="002F3DF0" w:rsidRPr="000A02EC" w:rsidRDefault="002F3DF0" w:rsidP="002F3DF0">
      <w:pPr>
        <w:pStyle w:val="ListParagraph"/>
        <w:rPr>
          <w:rFonts w:ascii="Arial" w:hAnsi="Arial" w:cs="Arial"/>
          <w:sz w:val="24"/>
          <w:szCs w:val="24"/>
        </w:rPr>
      </w:pPr>
    </w:p>
    <w:p w14:paraId="42892E6E" w14:textId="52C8E33C" w:rsidR="002F3DF0" w:rsidRPr="000A02EC" w:rsidRDefault="00757BBF" w:rsidP="002F3DF0">
      <w:pPr>
        <w:pStyle w:val="EndNoteBibliography"/>
        <w:numPr>
          <w:ilvl w:val="0"/>
          <w:numId w:val="8"/>
        </w:numPr>
        <w:spacing w:before="80" w:after="80" w:line="360" w:lineRule="auto"/>
        <w:rPr>
          <w:rFonts w:ascii="Arial" w:hAnsi="Arial" w:cs="Arial"/>
          <w:sz w:val="24"/>
          <w:szCs w:val="24"/>
        </w:rPr>
      </w:pPr>
      <w:r w:rsidRPr="000A02EC">
        <w:rPr>
          <w:rFonts w:ascii="Arial" w:hAnsi="Arial" w:cs="Arial"/>
          <w:sz w:val="24"/>
          <w:szCs w:val="24"/>
        </w:rPr>
        <w:t>Hudnall SD, Northup J, Panova N, Suleman K, Ve</w:t>
      </w:r>
      <w:r w:rsidR="00DA0D2E" w:rsidRPr="000A02EC">
        <w:rPr>
          <w:rFonts w:ascii="Arial" w:hAnsi="Arial" w:cs="Arial"/>
          <w:sz w:val="24"/>
          <w:szCs w:val="24"/>
        </w:rPr>
        <w:t>la</w:t>
      </w:r>
      <w:r w:rsidRPr="000A02EC">
        <w:rPr>
          <w:rFonts w:ascii="Arial" w:hAnsi="Arial" w:cs="Arial"/>
          <w:sz w:val="24"/>
          <w:szCs w:val="24"/>
        </w:rPr>
        <w:t>galeti G</w:t>
      </w:r>
      <w:r w:rsidR="00DA0D2E" w:rsidRPr="000A02EC">
        <w:rPr>
          <w:rFonts w:ascii="Arial" w:hAnsi="Arial" w:cs="Arial"/>
          <w:sz w:val="24"/>
          <w:szCs w:val="24"/>
        </w:rPr>
        <w:t>. Prolonged preleukemic phase of chronic myelogenous leukemia. Exp Mol Pathol. 2007;</w:t>
      </w:r>
      <w:r w:rsidR="00520528" w:rsidRPr="000A02EC">
        <w:rPr>
          <w:rFonts w:ascii="Arial" w:hAnsi="Arial" w:cs="Arial"/>
          <w:sz w:val="24"/>
          <w:szCs w:val="24"/>
        </w:rPr>
        <w:t>83:484-89.</w:t>
      </w:r>
    </w:p>
    <w:p w14:paraId="5D8EA688" w14:textId="77777777" w:rsidR="00520528" w:rsidRPr="000A02EC" w:rsidRDefault="00520528" w:rsidP="00520528">
      <w:pPr>
        <w:pStyle w:val="ListParagraph"/>
        <w:rPr>
          <w:rFonts w:ascii="Arial" w:hAnsi="Arial" w:cs="Arial"/>
          <w:sz w:val="24"/>
          <w:szCs w:val="24"/>
        </w:rPr>
      </w:pPr>
    </w:p>
    <w:p w14:paraId="7FC256F3" w14:textId="2580BA8B" w:rsidR="00520528" w:rsidRPr="000A02EC" w:rsidRDefault="00520528" w:rsidP="002F3DF0">
      <w:pPr>
        <w:pStyle w:val="EndNoteBibliography"/>
        <w:numPr>
          <w:ilvl w:val="0"/>
          <w:numId w:val="8"/>
        </w:numPr>
        <w:spacing w:before="80" w:after="80" w:line="360" w:lineRule="auto"/>
        <w:rPr>
          <w:rFonts w:ascii="Arial" w:hAnsi="Arial" w:cs="Arial"/>
          <w:sz w:val="24"/>
          <w:szCs w:val="24"/>
        </w:rPr>
      </w:pPr>
      <w:r w:rsidRPr="000A02EC">
        <w:rPr>
          <w:rFonts w:ascii="Arial" w:hAnsi="Arial" w:cs="Arial"/>
          <w:sz w:val="24"/>
          <w:szCs w:val="24"/>
        </w:rPr>
        <w:t>Bennett JM, Dsouza KG</w:t>
      </w:r>
      <w:r w:rsidR="00B04BB0" w:rsidRPr="000A02EC">
        <w:rPr>
          <w:rFonts w:ascii="Arial" w:hAnsi="Arial" w:cs="Arial"/>
          <w:sz w:val="24"/>
          <w:szCs w:val="24"/>
        </w:rPr>
        <w:t>, Patel M, O’Dwyer K.  “Preleukemic or smoldering”</w:t>
      </w:r>
      <w:r w:rsidR="00807E27" w:rsidRPr="000A02EC">
        <w:rPr>
          <w:rFonts w:ascii="Arial" w:hAnsi="Arial" w:cs="Arial"/>
          <w:sz w:val="24"/>
          <w:szCs w:val="24"/>
        </w:rPr>
        <w:t xml:space="preserve"> </w:t>
      </w:r>
      <w:r w:rsidR="00FB5401" w:rsidRPr="000A02EC">
        <w:rPr>
          <w:rFonts w:ascii="Arial" w:hAnsi="Arial" w:cs="Arial"/>
          <w:sz w:val="24"/>
          <w:szCs w:val="24"/>
        </w:rPr>
        <w:t>chronic myelogenous leukemia (CML): BCR-ABL1 positive</w:t>
      </w:r>
      <w:r w:rsidR="00FB28DC" w:rsidRPr="000A02EC">
        <w:rPr>
          <w:rFonts w:ascii="Arial" w:hAnsi="Arial" w:cs="Arial"/>
          <w:sz w:val="24"/>
          <w:szCs w:val="24"/>
        </w:rPr>
        <w:t>: A brief case resport. Leuk Res Rep. 2014;4:12-14.</w:t>
      </w:r>
    </w:p>
    <w:p w14:paraId="33E7BEF2" w14:textId="77777777" w:rsidR="00FB28DC" w:rsidRPr="000A02EC" w:rsidRDefault="00FB28DC" w:rsidP="00FB28DC">
      <w:pPr>
        <w:pStyle w:val="ListParagraph"/>
        <w:rPr>
          <w:rFonts w:ascii="Arial" w:hAnsi="Arial" w:cs="Arial"/>
          <w:sz w:val="24"/>
          <w:szCs w:val="24"/>
        </w:rPr>
      </w:pPr>
    </w:p>
    <w:p w14:paraId="568127FB" w14:textId="6088914D" w:rsidR="00FB28DC" w:rsidRPr="000A02EC" w:rsidRDefault="00CF155C" w:rsidP="002F3DF0">
      <w:pPr>
        <w:pStyle w:val="EndNoteBibliography"/>
        <w:numPr>
          <w:ilvl w:val="0"/>
          <w:numId w:val="8"/>
        </w:numPr>
        <w:spacing w:before="80" w:after="80" w:line="360" w:lineRule="auto"/>
        <w:rPr>
          <w:rFonts w:ascii="Arial" w:hAnsi="Arial" w:cs="Arial"/>
          <w:sz w:val="24"/>
          <w:szCs w:val="24"/>
        </w:rPr>
      </w:pPr>
      <w:r w:rsidRPr="000A02EC">
        <w:rPr>
          <w:rFonts w:ascii="Arial" w:hAnsi="Arial" w:cs="Arial"/>
          <w:sz w:val="24"/>
          <w:szCs w:val="24"/>
        </w:rPr>
        <w:t>Clarkson B, Strife A, Wisniewski D</w:t>
      </w:r>
      <w:r w:rsidR="00B65267" w:rsidRPr="000A02EC">
        <w:rPr>
          <w:rFonts w:ascii="Arial" w:hAnsi="Arial" w:cs="Arial"/>
          <w:sz w:val="24"/>
          <w:szCs w:val="24"/>
        </w:rPr>
        <w:t xml:space="preserve">, Lambek CL, Liu C. </w:t>
      </w:r>
      <w:r w:rsidRPr="000A02EC">
        <w:rPr>
          <w:rFonts w:ascii="Arial" w:hAnsi="Arial" w:cs="Arial"/>
          <w:sz w:val="24"/>
          <w:szCs w:val="24"/>
        </w:rPr>
        <w:t xml:space="preserve"> Chronic myelogenous leukemia as a p</w:t>
      </w:r>
      <w:r w:rsidR="00E0547D" w:rsidRPr="000A02EC">
        <w:rPr>
          <w:rFonts w:ascii="Arial" w:hAnsi="Arial" w:cs="Arial"/>
          <w:sz w:val="24"/>
          <w:szCs w:val="24"/>
        </w:rPr>
        <w:t>aradigm of early cancer and possible curative strategies. Leukemia. 2003;</w:t>
      </w:r>
      <w:r w:rsidR="00957309" w:rsidRPr="000A02EC">
        <w:rPr>
          <w:rFonts w:ascii="Arial" w:hAnsi="Arial" w:cs="Arial"/>
          <w:sz w:val="24"/>
          <w:szCs w:val="24"/>
        </w:rPr>
        <w:t>17:1211-62.</w:t>
      </w:r>
    </w:p>
    <w:p w14:paraId="4252F7C2" w14:textId="77777777" w:rsidR="00212C05" w:rsidRPr="000A02EC" w:rsidRDefault="00212C05" w:rsidP="00212C05">
      <w:pPr>
        <w:pStyle w:val="ListParagraph"/>
        <w:rPr>
          <w:rFonts w:ascii="Arial" w:hAnsi="Arial" w:cs="Arial"/>
          <w:sz w:val="24"/>
          <w:szCs w:val="24"/>
        </w:rPr>
      </w:pPr>
    </w:p>
    <w:p w14:paraId="09C0BE58" w14:textId="4C12F68B" w:rsidR="00212C05" w:rsidRPr="000A02EC" w:rsidRDefault="00D1239C" w:rsidP="002F3DF0">
      <w:pPr>
        <w:pStyle w:val="EndNoteBibliography"/>
        <w:numPr>
          <w:ilvl w:val="0"/>
          <w:numId w:val="8"/>
        </w:numPr>
        <w:spacing w:before="80" w:after="80" w:line="360" w:lineRule="auto"/>
        <w:rPr>
          <w:rFonts w:ascii="Arial" w:hAnsi="Arial" w:cs="Arial"/>
          <w:sz w:val="24"/>
          <w:szCs w:val="24"/>
        </w:rPr>
      </w:pPr>
      <w:r w:rsidRPr="000A02EC">
        <w:rPr>
          <w:rFonts w:ascii="Arial" w:hAnsi="Arial" w:cs="Arial"/>
          <w:color w:val="333333"/>
          <w:sz w:val="24"/>
          <w:szCs w:val="24"/>
          <w:shd w:val="clear" w:color="auto" w:fill="FCFCFC"/>
        </w:rPr>
        <w:t>Gale, RP, Apperley</w:t>
      </w:r>
      <w:r w:rsidR="00883FE0">
        <w:rPr>
          <w:rFonts w:ascii="Arial" w:hAnsi="Arial" w:cs="Arial"/>
          <w:color w:val="333333"/>
          <w:sz w:val="24"/>
          <w:szCs w:val="24"/>
          <w:shd w:val="clear" w:color="auto" w:fill="FCFCFC"/>
        </w:rPr>
        <w:t xml:space="preserve"> </w:t>
      </w:r>
      <w:r w:rsidRPr="000A02EC">
        <w:rPr>
          <w:rFonts w:ascii="Arial" w:hAnsi="Arial" w:cs="Arial"/>
          <w:color w:val="333333"/>
          <w:sz w:val="24"/>
          <w:szCs w:val="24"/>
          <w:shd w:val="clear" w:color="auto" w:fill="FCFCFC"/>
        </w:rPr>
        <w:t xml:space="preserve">J. What </w:t>
      </w:r>
      <w:r w:rsidR="00CB68AE" w:rsidRPr="000A02EC">
        <w:rPr>
          <w:rFonts w:ascii="Arial" w:hAnsi="Arial" w:cs="Arial"/>
          <w:color w:val="333333"/>
          <w:sz w:val="24"/>
          <w:szCs w:val="24"/>
          <w:shd w:val="clear" w:color="auto" w:fill="FCFCFC"/>
        </w:rPr>
        <w:t>d</w:t>
      </w:r>
      <w:r w:rsidRPr="000A02EC">
        <w:rPr>
          <w:rFonts w:ascii="Arial" w:hAnsi="Arial" w:cs="Arial"/>
          <w:color w:val="333333"/>
          <w:sz w:val="24"/>
          <w:szCs w:val="24"/>
          <w:shd w:val="clear" w:color="auto" w:fill="FCFCFC"/>
        </w:rPr>
        <w:t xml:space="preserve">oes </w:t>
      </w:r>
      <w:r w:rsidR="00CB68AE" w:rsidRPr="000A02EC">
        <w:rPr>
          <w:rFonts w:ascii="Arial" w:hAnsi="Arial" w:cs="Arial"/>
          <w:color w:val="333333"/>
          <w:sz w:val="24"/>
          <w:szCs w:val="24"/>
          <w:shd w:val="clear" w:color="auto" w:fill="FCFCFC"/>
        </w:rPr>
        <w:t>c</w:t>
      </w:r>
      <w:r w:rsidRPr="000A02EC">
        <w:rPr>
          <w:rFonts w:ascii="Arial" w:hAnsi="Arial" w:cs="Arial"/>
          <w:color w:val="333333"/>
          <w:sz w:val="24"/>
          <w:szCs w:val="24"/>
          <w:shd w:val="clear" w:color="auto" w:fill="FCFCFC"/>
        </w:rPr>
        <w:t xml:space="preserve">hronic </w:t>
      </w:r>
      <w:r w:rsidR="00CB68AE" w:rsidRPr="000A02EC">
        <w:rPr>
          <w:rFonts w:ascii="Arial" w:hAnsi="Arial" w:cs="Arial"/>
          <w:color w:val="333333"/>
          <w:sz w:val="24"/>
          <w:szCs w:val="24"/>
          <w:shd w:val="clear" w:color="auto" w:fill="FCFCFC"/>
        </w:rPr>
        <w:t>m</w:t>
      </w:r>
      <w:r w:rsidRPr="000A02EC">
        <w:rPr>
          <w:rFonts w:ascii="Arial" w:hAnsi="Arial" w:cs="Arial"/>
          <w:color w:val="333333"/>
          <w:sz w:val="24"/>
          <w:szCs w:val="24"/>
          <w:shd w:val="clear" w:color="auto" w:fill="FCFCFC"/>
        </w:rPr>
        <w:t xml:space="preserve">yeloid </w:t>
      </w:r>
      <w:r w:rsidR="00CB68AE" w:rsidRPr="000A02EC">
        <w:rPr>
          <w:rFonts w:ascii="Arial" w:hAnsi="Arial" w:cs="Arial"/>
          <w:color w:val="333333"/>
          <w:sz w:val="24"/>
          <w:szCs w:val="24"/>
          <w:shd w:val="clear" w:color="auto" w:fill="FCFCFC"/>
        </w:rPr>
        <w:t>l</w:t>
      </w:r>
      <w:r w:rsidRPr="000A02EC">
        <w:rPr>
          <w:rFonts w:ascii="Arial" w:hAnsi="Arial" w:cs="Arial"/>
          <w:color w:val="333333"/>
          <w:sz w:val="24"/>
          <w:szCs w:val="24"/>
          <w:shd w:val="clear" w:color="auto" w:fill="FCFCFC"/>
        </w:rPr>
        <w:t xml:space="preserve">eukaemia </w:t>
      </w:r>
      <w:r w:rsidR="00CB68AE" w:rsidRPr="000A02EC">
        <w:rPr>
          <w:rFonts w:ascii="Arial" w:hAnsi="Arial" w:cs="Arial"/>
          <w:color w:val="333333"/>
          <w:sz w:val="24"/>
          <w:szCs w:val="24"/>
          <w:shd w:val="clear" w:color="auto" w:fill="FCFCFC"/>
        </w:rPr>
        <w:t>t</w:t>
      </w:r>
      <w:r w:rsidRPr="000A02EC">
        <w:rPr>
          <w:rFonts w:ascii="Arial" w:hAnsi="Arial" w:cs="Arial"/>
          <w:color w:val="333333"/>
          <w:sz w:val="24"/>
          <w:szCs w:val="24"/>
          <w:shd w:val="clear" w:color="auto" w:fill="FCFCFC"/>
        </w:rPr>
        <w:t xml:space="preserve">ell </w:t>
      </w:r>
      <w:r w:rsidR="00CB68AE" w:rsidRPr="000A02EC">
        <w:rPr>
          <w:rFonts w:ascii="Arial" w:hAnsi="Arial" w:cs="Arial"/>
          <w:color w:val="333333"/>
          <w:sz w:val="24"/>
          <w:szCs w:val="24"/>
          <w:shd w:val="clear" w:color="auto" w:fill="FCFCFC"/>
        </w:rPr>
        <w:t>u</w:t>
      </w:r>
      <w:r w:rsidRPr="000A02EC">
        <w:rPr>
          <w:rFonts w:ascii="Arial" w:hAnsi="Arial" w:cs="Arial"/>
          <w:color w:val="333333"/>
          <w:sz w:val="24"/>
          <w:szCs w:val="24"/>
          <w:shd w:val="clear" w:color="auto" w:fill="FCFCFC"/>
        </w:rPr>
        <w:t xml:space="preserve">s </w:t>
      </w:r>
      <w:r w:rsidR="00CB68AE" w:rsidRPr="000A02EC">
        <w:rPr>
          <w:rFonts w:ascii="Arial" w:hAnsi="Arial" w:cs="Arial"/>
          <w:color w:val="333333"/>
          <w:sz w:val="24"/>
          <w:szCs w:val="24"/>
          <w:shd w:val="clear" w:color="auto" w:fill="FCFCFC"/>
        </w:rPr>
        <w:t>a</w:t>
      </w:r>
      <w:r w:rsidRPr="000A02EC">
        <w:rPr>
          <w:rFonts w:ascii="Arial" w:hAnsi="Arial" w:cs="Arial"/>
          <w:color w:val="333333"/>
          <w:sz w:val="24"/>
          <w:szCs w:val="24"/>
          <w:shd w:val="clear" w:color="auto" w:fill="FCFCFC"/>
        </w:rPr>
        <w:t xml:space="preserve">bout </w:t>
      </w:r>
      <w:r w:rsidR="00CB68AE" w:rsidRPr="000A02EC">
        <w:rPr>
          <w:rFonts w:ascii="Arial" w:hAnsi="Arial" w:cs="Arial"/>
          <w:color w:val="333333"/>
          <w:sz w:val="24"/>
          <w:szCs w:val="24"/>
          <w:shd w:val="clear" w:color="auto" w:fill="FCFCFC"/>
        </w:rPr>
        <w:t>o</w:t>
      </w:r>
      <w:r w:rsidRPr="000A02EC">
        <w:rPr>
          <w:rFonts w:ascii="Arial" w:hAnsi="Arial" w:cs="Arial"/>
          <w:color w:val="333333"/>
          <w:sz w:val="24"/>
          <w:szCs w:val="24"/>
          <w:shd w:val="clear" w:color="auto" w:fill="FCFCFC"/>
        </w:rPr>
        <w:t xml:space="preserve">ther </w:t>
      </w:r>
      <w:r w:rsidR="00CB68AE" w:rsidRPr="000A02EC">
        <w:rPr>
          <w:rFonts w:ascii="Arial" w:hAnsi="Arial" w:cs="Arial"/>
          <w:color w:val="333333"/>
          <w:sz w:val="24"/>
          <w:szCs w:val="24"/>
          <w:shd w:val="clear" w:color="auto" w:fill="FCFCFC"/>
        </w:rPr>
        <w:t>l</w:t>
      </w:r>
      <w:r w:rsidRPr="000A02EC">
        <w:rPr>
          <w:rFonts w:ascii="Arial" w:hAnsi="Arial" w:cs="Arial"/>
          <w:color w:val="333333"/>
          <w:sz w:val="24"/>
          <w:szCs w:val="24"/>
          <w:shd w:val="clear" w:color="auto" w:fill="FCFCFC"/>
        </w:rPr>
        <w:t>eukaemias? Curr Hematol Malig Rep</w:t>
      </w:r>
      <w:r w:rsidR="00187B21" w:rsidRPr="000A02EC">
        <w:rPr>
          <w:rFonts w:ascii="Arial" w:hAnsi="Arial" w:cs="Arial"/>
          <w:color w:val="333333"/>
          <w:sz w:val="24"/>
          <w:szCs w:val="24"/>
          <w:shd w:val="clear" w:color="auto" w:fill="FCFCFC"/>
        </w:rPr>
        <w:t>.</w:t>
      </w:r>
      <w:r w:rsidR="004D5FE4" w:rsidRPr="000A02EC">
        <w:rPr>
          <w:rFonts w:ascii="Arial" w:hAnsi="Arial" w:cs="Arial"/>
          <w:color w:val="333333"/>
          <w:sz w:val="24"/>
          <w:szCs w:val="24"/>
          <w:shd w:val="clear" w:color="auto" w:fill="FCFCFC"/>
        </w:rPr>
        <w:t xml:space="preserve"> 2019</w:t>
      </w:r>
      <w:r w:rsidR="00CB68AE" w:rsidRPr="000A02EC">
        <w:rPr>
          <w:rFonts w:ascii="Arial" w:hAnsi="Arial" w:cs="Arial"/>
          <w:color w:val="333333"/>
          <w:sz w:val="24"/>
          <w:szCs w:val="24"/>
          <w:shd w:val="clear" w:color="auto" w:fill="FCFCFC"/>
        </w:rPr>
        <w:t>;</w:t>
      </w:r>
      <w:r w:rsidRPr="000A02EC">
        <w:rPr>
          <w:rFonts w:ascii="Arial" w:hAnsi="Arial" w:cs="Arial"/>
          <w:color w:val="333333"/>
          <w:sz w:val="24"/>
          <w:szCs w:val="24"/>
          <w:shd w:val="clear" w:color="auto" w:fill="FCFCFC"/>
        </w:rPr>
        <w:t>14</w:t>
      </w:r>
      <w:r w:rsidR="00CB68AE" w:rsidRPr="000A02EC">
        <w:rPr>
          <w:rFonts w:ascii="Arial" w:hAnsi="Arial" w:cs="Arial"/>
          <w:color w:val="333333"/>
          <w:sz w:val="24"/>
          <w:szCs w:val="24"/>
          <w:shd w:val="clear" w:color="auto" w:fill="FCFCFC"/>
        </w:rPr>
        <w:t>:</w:t>
      </w:r>
      <w:r w:rsidRPr="000A02EC">
        <w:rPr>
          <w:rFonts w:ascii="Arial" w:hAnsi="Arial" w:cs="Arial"/>
          <w:color w:val="333333"/>
          <w:sz w:val="24"/>
          <w:szCs w:val="24"/>
          <w:shd w:val="clear" w:color="auto" w:fill="FCFCFC"/>
        </w:rPr>
        <w:t xml:space="preserve">477–79 </w:t>
      </w:r>
      <w:hyperlink r:id="rId18" w:history="1">
        <w:r w:rsidRPr="000A02EC">
          <w:rPr>
            <w:rStyle w:val="Hyperlink"/>
            <w:rFonts w:ascii="Arial" w:hAnsi="Arial" w:cs="Arial"/>
            <w:sz w:val="24"/>
            <w:szCs w:val="24"/>
            <w:shd w:val="clear" w:color="auto" w:fill="FCFCFC"/>
          </w:rPr>
          <w:t>https://doi.org/10.1007/s11899-019-00555-3</w:t>
        </w:r>
      </w:hyperlink>
    </w:p>
    <w:p w14:paraId="64255200" w14:textId="77777777" w:rsidR="009E2F61" w:rsidRPr="000A02EC" w:rsidRDefault="009E2F61" w:rsidP="009E2F61">
      <w:pPr>
        <w:pStyle w:val="ListParagraph"/>
        <w:rPr>
          <w:rFonts w:ascii="Arial" w:hAnsi="Arial" w:cs="Arial"/>
          <w:sz w:val="24"/>
          <w:szCs w:val="24"/>
        </w:rPr>
      </w:pPr>
    </w:p>
    <w:p w14:paraId="723B3320" w14:textId="62F0D316" w:rsidR="009E2F61" w:rsidRPr="000A02EC" w:rsidRDefault="009E2F61" w:rsidP="002F3DF0">
      <w:pPr>
        <w:pStyle w:val="EndNoteBibliography"/>
        <w:numPr>
          <w:ilvl w:val="0"/>
          <w:numId w:val="8"/>
        </w:numPr>
        <w:spacing w:before="80" w:after="80" w:line="360" w:lineRule="auto"/>
        <w:rPr>
          <w:rFonts w:ascii="Arial" w:hAnsi="Arial" w:cs="Arial"/>
          <w:sz w:val="24"/>
          <w:szCs w:val="24"/>
          <w:lang w:val="pt-PT"/>
        </w:rPr>
      </w:pPr>
      <w:r w:rsidRPr="000A02EC">
        <w:rPr>
          <w:rFonts w:ascii="Arial" w:hAnsi="Arial" w:cs="Arial"/>
          <w:sz w:val="24"/>
          <w:szCs w:val="24"/>
          <w:lang w:val="pt-PT"/>
        </w:rPr>
        <w:t>Vogelstein B, Papadopoulos</w:t>
      </w:r>
      <w:r w:rsidR="00405448" w:rsidRPr="000A02EC">
        <w:rPr>
          <w:rFonts w:ascii="Arial" w:hAnsi="Arial" w:cs="Arial"/>
          <w:sz w:val="24"/>
          <w:szCs w:val="24"/>
          <w:lang w:val="pt-PT"/>
        </w:rPr>
        <w:t xml:space="preserve"> N, Velculescu VE, Zhou S, Diaz LA, </w:t>
      </w:r>
      <w:r w:rsidR="00114DAD" w:rsidRPr="000A02EC">
        <w:rPr>
          <w:rFonts w:ascii="Arial" w:hAnsi="Arial" w:cs="Arial"/>
          <w:sz w:val="24"/>
          <w:szCs w:val="24"/>
          <w:lang w:val="pt-PT"/>
        </w:rPr>
        <w:t xml:space="preserve">Kinzer KW. </w:t>
      </w:r>
      <w:r w:rsidR="00F01D19" w:rsidRPr="000A02EC">
        <w:rPr>
          <w:rFonts w:ascii="Arial" w:hAnsi="Arial" w:cs="Arial"/>
          <w:sz w:val="24"/>
          <w:szCs w:val="24"/>
          <w:lang w:val="pt-PT"/>
        </w:rPr>
        <w:t xml:space="preserve">Cancer genome landscapes. Science. </w:t>
      </w:r>
      <w:r w:rsidR="00E9652B" w:rsidRPr="000A02EC">
        <w:rPr>
          <w:rFonts w:ascii="Arial" w:hAnsi="Arial" w:cs="Arial"/>
          <w:sz w:val="24"/>
          <w:szCs w:val="24"/>
          <w:lang w:val="pt-PT"/>
        </w:rPr>
        <w:t>2013;339:1546-58.</w:t>
      </w:r>
    </w:p>
    <w:p w14:paraId="42839E14" w14:textId="77777777" w:rsidR="00E9652B" w:rsidRPr="000A02EC" w:rsidRDefault="00E9652B" w:rsidP="00E9652B">
      <w:pPr>
        <w:pStyle w:val="ListParagraph"/>
        <w:rPr>
          <w:rFonts w:ascii="Arial" w:hAnsi="Arial" w:cs="Arial"/>
          <w:sz w:val="24"/>
          <w:szCs w:val="24"/>
        </w:rPr>
      </w:pPr>
    </w:p>
    <w:p w14:paraId="06C8D047" w14:textId="090A2A33" w:rsidR="003E4BBE" w:rsidRPr="000A02EC" w:rsidRDefault="00275C71" w:rsidP="0055784C">
      <w:pPr>
        <w:pStyle w:val="EndNoteBibliography"/>
        <w:numPr>
          <w:ilvl w:val="0"/>
          <w:numId w:val="8"/>
        </w:numPr>
        <w:spacing w:before="80" w:after="80" w:line="360" w:lineRule="auto"/>
        <w:rPr>
          <w:rFonts w:ascii="Arial" w:hAnsi="Arial" w:cs="Arial"/>
          <w:noProof w:val="0"/>
          <w:sz w:val="24"/>
          <w:szCs w:val="24"/>
          <w:lang w:val="pt-PT"/>
        </w:rPr>
      </w:pPr>
      <w:r w:rsidRPr="000A02EC">
        <w:rPr>
          <w:rFonts w:ascii="Arial" w:hAnsi="Arial" w:cs="Arial"/>
          <w:sz w:val="24"/>
          <w:szCs w:val="24"/>
          <w:lang w:val="pt-PT"/>
        </w:rPr>
        <w:t xml:space="preserve">Ortman CA, Kent DG, Nagalia J, Silber Y, Wedge DC, Grinfield </w:t>
      </w:r>
      <w:r w:rsidR="00A73E3C" w:rsidRPr="000A02EC">
        <w:rPr>
          <w:rFonts w:ascii="Arial" w:hAnsi="Arial" w:cs="Arial"/>
          <w:sz w:val="24"/>
          <w:szCs w:val="24"/>
          <w:lang w:val="pt-PT"/>
        </w:rPr>
        <w:t xml:space="preserve">J, </w:t>
      </w:r>
      <w:r w:rsidR="00A73E3C" w:rsidRPr="000A02EC">
        <w:rPr>
          <w:rFonts w:ascii="Arial" w:hAnsi="Arial" w:cs="Arial"/>
          <w:i/>
          <w:iCs/>
          <w:sz w:val="24"/>
          <w:szCs w:val="24"/>
          <w:lang w:val="pt-PT"/>
        </w:rPr>
        <w:t>et al.</w:t>
      </w:r>
      <w:r w:rsidR="00A73E3C" w:rsidRPr="000A02EC">
        <w:rPr>
          <w:rFonts w:ascii="Arial" w:hAnsi="Arial" w:cs="Arial"/>
          <w:noProof w:val="0"/>
          <w:sz w:val="24"/>
          <w:szCs w:val="24"/>
          <w:lang w:val="pt-PT"/>
        </w:rPr>
        <w:t xml:space="preserve"> </w:t>
      </w:r>
      <w:r w:rsidR="003E4BBE" w:rsidRPr="000A02EC">
        <w:rPr>
          <w:rFonts w:ascii="Arial" w:hAnsi="Arial" w:cs="Arial"/>
          <w:noProof w:val="0"/>
          <w:sz w:val="24"/>
          <w:szCs w:val="24"/>
          <w:lang w:val="pt-PT"/>
        </w:rPr>
        <w:t>Effect of mutation order on myeloproliferative neoplasms. N Engl J Med. 2015;</w:t>
      </w:r>
      <w:r w:rsidR="00A21001" w:rsidRPr="000A02EC">
        <w:rPr>
          <w:rFonts w:ascii="Arial" w:hAnsi="Arial" w:cs="Arial"/>
          <w:noProof w:val="0"/>
          <w:sz w:val="24"/>
          <w:szCs w:val="24"/>
          <w:lang w:val="pt-PT"/>
        </w:rPr>
        <w:t>372:601-12.</w:t>
      </w:r>
    </w:p>
    <w:p w14:paraId="67D11AC6" w14:textId="77777777" w:rsidR="00DC40F7" w:rsidRPr="000A02EC" w:rsidRDefault="00DC40F7" w:rsidP="00DC40F7">
      <w:pPr>
        <w:pStyle w:val="ListParagraph"/>
        <w:rPr>
          <w:rFonts w:ascii="Arial" w:hAnsi="Arial" w:cs="Arial"/>
          <w:sz w:val="24"/>
          <w:szCs w:val="24"/>
        </w:rPr>
      </w:pPr>
    </w:p>
    <w:p w14:paraId="47D43341" w14:textId="7A5028E5" w:rsidR="009F1677" w:rsidRPr="000A02EC" w:rsidRDefault="009F1677" w:rsidP="009F1677">
      <w:pPr>
        <w:pStyle w:val="CommentText"/>
        <w:numPr>
          <w:ilvl w:val="0"/>
          <w:numId w:val="8"/>
        </w:numPr>
        <w:spacing w:line="360" w:lineRule="auto"/>
        <w:rPr>
          <w:rFonts w:ascii="Arial" w:hAnsi="Arial" w:cs="Arial"/>
          <w:sz w:val="24"/>
          <w:szCs w:val="24"/>
        </w:rPr>
      </w:pPr>
      <w:r w:rsidRPr="000A02EC">
        <w:rPr>
          <w:rFonts w:ascii="Arial" w:hAnsi="Arial" w:cs="Arial"/>
          <w:sz w:val="24"/>
          <w:szCs w:val="24"/>
        </w:rPr>
        <w:t>Kent DG, Green AR.  Order matters: The order of somatic mutations infucences cancer evolution. Cold Sprin Harb</w:t>
      </w:r>
      <w:r w:rsidR="000A02EC" w:rsidRPr="000A02EC">
        <w:rPr>
          <w:rFonts w:ascii="Arial" w:hAnsi="Arial" w:cs="Arial"/>
          <w:sz w:val="24"/>
          <w:szCs w:val="24"/>
        </w:rPr>
        <w:t>or</w:t>
      </w:r>
      <w:r w:rsidRPr="000A02EC">
        <w:rPr>
          <w:rFonts w:ascii="Arial" w:hAnsi="Arial" w:cs="Arial"/>
          <w:sz w:val="24"/>
          <w:szCs w:val="24"/>
        </w:rPr>
        <w:t xml:space="preserve"> Perspect Med. 2017;7:a027060</w:t>
      </w:r>
    </w:p>
    <w:p w14:paraId="32BF275F" w14:textId="0E8915C8" w:rsidR="009F1677" w:rsidRPr="000A02EC" w:rsidRDefault="009F1677" w:rsidP="009F1677">
      <w:pPr>
        <w:pStyle w:val="CommentText"/>
        <w:numPr>
          <w:ilvl w:val="0"/>
          <w:numId w:val="8"/>
        </w:numPr>
        <w:spacing w:line="360" w:lineRule="auto"/>
        <w:rPr>
          <w:rFonts w:ascii="Arial" w:hAnsi="Arial" w:cs="Arial"/>
          <w:sz w:val="24"/>
          <w:szCs w:val="24"/>
        </w:rPr>
      </w:pPr>
      <w:r w:rsidRPr="000A02EC">
        <w:rPr>
          <w:rFonts w:ascii="Arial" w:hAnsi="Arial" w:cs="Arial"/>
          <w:sz w:val="24"/>
          <w:szCs w:val="24"/>
        </w:rPr>
        <w:lastRenderedPageBreak/>
        <w:t>Grasveld jL Vana DW, Rscoruia, FJ, McGuire W, West KW.  Pancreatic tumors in child</w:t>
      </w:r>
      <w:r w:rsidR="00883FE0">
        <w:rPr>
          <w:rFonts w:ascii="Arial" w:hAnsi="Arial" w:cs="Arial"/>
          <w:sz w:val="24"/>
          <w:szCs w:val="24"/>
        </w:rPr>
        <w:t>r</w:t>
      </w:r>
      <w:r w:rsidRPr="000A02EC">
        <w:rPr>
          <w:rFonts w:ascii="Arial" w:hAnsi="Arial" w:cs="Arial"/>
          <w:sz w:val="24"/>
          <w:szCs w:val="24"/>
        </w:rPr>
        <w:t>en: Analysis of 13 cases.  J Pediatr Surg. 1990;25: 1057-62.</w:t>
      </w:r>
    </w:p>
    <w:p w14:paraId="7704A9E8" w14:textId="3A3A42DB" w:rsidR="00E35AC0" w:rsidRDefault="00E35AC0" w:rsidP="000A02EC">
      <w:pPr>
        <w:pStyle w:val="CommentText"/>
        <w:numPr>
          <w:ilvl w:val="0"/>
          <w:numId w:val="8"/>
        </w:numPr>
        <w:spacing w:line="360" w:lineRule="auto"/>
        <w:rPr>
          <w:rFonts w:ascii="Arial" w:hAnsi="Arial" w:cs="Arial"/>
          <w:sz w:val="24"/>
          <w:szCs w:val="24"/>
        </w:rPr>
      </w:pPr>
      <w:r w:rsidRPr="000A02EC">
        <w:rPr>
          <w:rFonts w:ascii="Arial" w:hAnsi="Arial" w:cs="Arial"/>
          <w:sz w:val="24"/>
          <w:szCs w:val="24"/>
        </w:rPr>
        <w:t xml:space="preserve"> </w:t>
      </w:r>
      <w:r w:rsidR="009F1677" w:rsidRPr="000A02EC">
        <w:rPr>
          <w:rFonts w:ascii="Arial" w:hAnsi="Arial" w:cs="Arial"/>
          <w:sz w:val="24"/>
          <w:szCs w:val="24"/>
        </w:rPr>
        <w:t xml:space="preserve">Yu DC, Grabowski MJ, Kozakewich HP, Perez-Atayde AR, Voss SD, Shamberger RC, </w:t>
      </w:r>
      <w:r w:rsidR="009F1677" w:rsidRPr="000A02EC">
        <w:rPr>
          <w:rFonts w:ascii="Arial" w:hAnsi="Arial" w:cs="Arial"/>
          <w:i/>
          <w:iCs/>
          <w:sz w:val="24"/>
          <w:szCs w:val="24"/>
        </w:rPr>
        <w:t>et al.</w:t>
      </w:r>
      <w:r w:rsidR="009F1677" w:rsidRPr="000A02EC">
        <w:rPr>
          <w:rFonts w:ascii="Arial" w:hAnsi="Arial" w:cs="Arial"/>
          <w:sz w:val="24"/>
          <w:szCs w:val="24"/>
        </w:rPr>
        <w:t xml:space="preserve">  2010. Primary lung tumors in children and adolescents: A 90-year experience.  Pediatr Surg. 45: 1090-5.</w:t>
      </w:r>
    </w:p>
    <w:p w14:paraId="69F86FDB" w14:textId="0061EF78" w:rsidR="00232570" w:rsidRDefault="00232570" w:rsidP="0086097E">
      <w:pPr>
        <w:pStyle w:val="desc"/>
        <w:numPr>
          <w:ilvl w:val="0"/>
          <w:numId w:val="8"/>
        </w:numPr>
        <w:shd w:val="clear" w:color="auto" w:fill="FFFFFF"/>
        <w:spacing w:before="0" w:beforeAutospacing="0" w:after="0" w:afterAutospacing="0" w:line="336" w:lineRule="atLeast"/>
        <w:ind w:right="225"/>
        <w:rPr>
          <w:rFonts w:ascii="Arial" w:hAnsi="Arial" w:cs="Arial"/>
        </w:rPr>
      </w:pPr>
      <w:r w:rsidRPr="002E39C3">
        <w:rPr>
          <w:rFonts w:ascii="Arial" w:hAnsi="Arial" w:cs="Arial"/>
          <w:lang w:val="pt-PT"/>
        </w:rPr>
        <w:t xml:space="preserve">Kazakov VS, Demidchik EP, Astakhova LN. </w:t>
      </w:r>
      <w:r w:rsidRPr="00341413">
        <w:rPr>
          <w:rFonts w:ascii="Arial" w:hAnsi="Arial" w:cs="Arial"/>
        </w:rPr>
        <w:t>Thyroid cancer after Chernobyl. Nature</w:t>
      </w:r>
      <w:r>
        <w:rPr>
          <w:rFonts w:ascii="Arial" w:hAnsi="Arial" w:cs="Arial"/>
        </w:rPr>
        <w:t>.</w:t>
      </w:r>
      <w:r w:rsidRPr="00341413">
        <w:rPr>
          <w:rFonts w:ascii="Arial" w:hAnsi="Arial" w:cs="Arial"/>
        </w:rPr>
        <w:t xml:space="preserve"> </w:t>
      </w:r>
      <w:proofErr w:type="gramStart"/>
      <w:r w:rsidRPr="00341413">
        <w:rPr>
          <w:rFonts w:ascii="Arial" w:hAnsi="Arial" w:cs="Arial"/>
        </w:rPr>
        <w:t>1992;359:21</w:t>
      </w:r>
      <w:proofErr w:type="gramEnd"/>
      <w:r w:rsidRPr="00341413">
        <w:rPr>
          <w:rFonts w:ascii="Arial" w:hAnsi="Arial" w:cs="Arial"/>
        </w:rPr>
        <w:t>.</w:t>
      </w:r>
    </w:p>
    <w:p w14:paraId="482C733C" w14:textId="77777777" w:rsidR="00EE563E" w:rsidRPr="0086097E" w:rsidRDefault="00EE563E" w:rsidP="00EE563E">
      <w:pPr>
        <w:pStyle w:val="desc"/>
        <w:shd w:val="clear" w:color="auto" w:fill="FFFFFF"/>
        <w:spacing w:before="0" w:beforeAutospacing="0" w:after="0" w:afterAutospacing="0" w:line="336" w:lineRule="atLeast"/>
        <w:ind w:left="720" w:right="225"/>
        <w:rPr>
          <w:rFonts w:ascii="Arial" w:hAnsi="Arial" w:cs="Arial"/>
        </w:rPr>
      </w:pPr>
    </w:p>
    <w:p w14:paraId="7AE821B0" w14:textId="069CA0B6" w:rsidR="00232570" w:rsidRDefault="00232570" w:rsidP="00232570">
      <w:pPr>
        <w:pStyle w:val="desc"/>
        <w:numPr>
          <w:ilvl w:val="0"/>
          <w:numId w:val="8"/>
        </w:numPr>
        <w:shd w:val="clear" w:color="auto" w:fill="FFFFFF"/>
        <w:spacing w:before="0" w:beforeAutospacing="0" w:after="0" w:afterAutospacing="0" w:line="336" w:lineRule="atLeast"/>
        <w:ind w:right="225"/>
        <w:rPr>
          <w:rFonts w:ascii="Arial" w:hAnsi="Arial" w:cs="Arial"/>
        </w:rPr>
      </w:pPr>
      <w:r w:rsidRPr="00341413">
        <w:rPr>
          <w:rFonts w:ascii="Arial" w:hAnsi="Arial" w:cs="Arial"/>
        </w:rPr>
        <w:t xml:space="preserve">Baverstock K, </w:t>
      </w:r>
      <w:proofErr w:type="spellStart"/>
      <w:r w:rsidRPr="00341413">
        <w:rPr>
          <w:rFonts w:ascii="Arial" w:hAnsi="Arial" w:cs="Arial"/>
        </w:rPr>
        <w:t>Egloff</w:t>
      </w:r>
      <w:proofErr w:type="spellEnd"/>
      <w:r w:rsidRPr="00341413">
        <w:rPr>
          <w:rFonts w:ascii="Arial" w:hAnsi="Arial" w:cs="Arial"/>
        </w:rPr>
        <w:t xml:space="preserve"> B, </w:t>
      </w:r>
      <w:proofErr w:type="spellStart"/>
      <w:r w:rsidRPr="00341413">
        <w:rPr>
          <w:rFonts w:ascii="Arial" w:hAnsi="Arial" w:cs="Arial"/>
        </w:rPr>
        <w:t>Pinchera</w:t>
      </w:r>
      <w:proofErr w:type="spellEnd"/>
      <w:r w:rsidRPr="00341413">
        <w:rPr>
          <w:rFonts w:ascii="Arial" w:hAnsi="Arial" w:cs="Arial"/>
        </w:rPr>
        <w:t xml:space="preserve"> A</w:t>
      </w:r>
      <w:r w:rsidRPr="00D95AD4">
        <w:rPr>
          <w:rFonts w:ascii="Arial" w:hAnsi="Arial" w:cs="Arial"/>
          <w:i/>
          <w:iCs/>
        </w:rPr>
        <w:t xml:space="preserve">, </w:t>
      </w:r>
      <w:proofErr w:type="spellStart"/>
      <w:r w:rsidR="00B21BBA">
        <w:rPr>
          <w:rFonts w:ascii="Arial" w:hAnsi="Arial" w:cs="Arial"/>
        </w:rPr>
        <w:t>Ruchti</w:t>
      </w:r>
      <w:proofErr w:type="spellEnd"/>
      <w:r w:rsidR="00B21BBA">
        <w:rPr>
          <w:rFonts w:ascii="Arial" w:hAnsi="Arial" w:cs="Arial"/>
        </w:rPr>
        <w:t xml:space="preserve"> C, Williams D. </w:t>
      </w:r>
      <w:r w:rsidRPr="00341413">
        <w:rPr>
          <w:rFonts w:ascii="Arial" w:hAnsi="Arial" w:cs="Arial"/>
        </w:rPr>
        <w:t>Thyroid cancer after Chernobyl. Nature</w:t>
      </w:r>
      <w:r>
        <w:rPr>
          <w:rFonts w:ascii="Arial" w:hAnsi="Arial" w:cs="Arial"/>
        </w:rPr>
        <w:t>.</w:t>
      </w:r>
      <w:r w:rsidRPr="00341413">
        <w:rPr>
          <w:rFonts w:ascii="Arial" w:hAnsi="Arial" w:cs="Arial"/>
        </w:rPr>
        <w:t xml:space="preserve"> 1992;359 :21–2.</w:t>
      </w:r>
    </w:p>
    <w:p w14:paraId="682397C2" w14:textId="77777777" w:rsidR="00232570" w:rsidRPr="000A02EC" w:rsidRDefault="00232570" w:rsidP="00232570">
      <w:pPr>
        <w:pStyle w:val="CommentText"/>
        <w:spacing w:line="360" w:lineRule="auto"/>
        <w:rPr>
          <w:rFonts w:ascii="Arial" w:hAnsi="Arial" w:cs="Arial"/>
          <w:sz w:val="24"/>
          <w:szCs w:val="24"/>
        </w:rPr>
      </w:pPr>
    </w:p>
    <w:p w14:paraId="70E0F44F" w14:textId="2C0D2AFC" w:rsidR="009F1677" w:rsidRPr="000A02EC" w:rsidRDefault="009F1677" w:rsidP="00E35AC0">
      <w:pPr>
        <w:pStyle w:val="CommentText"/>
        <w:numPr>
          <w:ilvl w:val="0"/>
          <w:numId w:val="8"/>
        </w:numPr>
        <w:spacing w:line="360" w:lineRule="auto"/>
        <w:rPr>
          <w:rFonts w:ascii="Arial" w:hAnsi="Arial" w:cs="Arial"/>
          <w:sz w:val="24"/>
          <w:szCs w:val="24"/>
        </w:rPr>
      </w:pPr>
      <w:r w:rsidRPr="000A02EC">
        <w:rPr>
          <w:rFonts w:ascii="Arial" w:hAnsi="Arial" w:cs="Arial"/>
          <w:sz w:val="24"/>
          <w:szCs w:val="24"/>
        </w:rPr>
        <w:t>Greaves MF, Maia AT, Wiemels JL, Ford AM. Leukemia in twins: lessons in natural history.  Blood. 2003;102;2321-33.</w:t>
      </w:r>
    </w:p>
    <w:p w14:paraId="62249407" w14:textId="614D49D4" w:rsidR="009F1677" w:rsidRPr="000A02EC" w:rsidRDefault="009F1677" w:rsidP="00551EF9">
      <w:pPr>
        <w:pStyle w:val="CommentText"/>
        <w:numPr>
          <w:ilvl w:val="0"/>
          <w:numId w:val="8"/>
        </w:numPr>
        <w:spacing w:line="360" w:lineRule="auto"/>
        <w:rPr>
          <w:rFonts w:ascii="Arial" w:hAnsi="Arial" w:cs="Arial"/>
          <w:color w:val="222222"/>
          <w:sz w:val="24"/>
          <w:szCs w:val="24"/>
          <w:shd w:val="clear" w:color="auto" w:fill="FFFFFF"/>
        </w:rPr>
      </w:pPr>
      <w:r w:rsidRPr="000A02EC">
        <w:rPr>
          <w:rFonts w:ascii="Arial" w:hAnsi="Arial" w:cs="Arial"/>
          <w:color w:val="222222"/>
          <w:sz w:val="24"/>
          <w:szCs w:val="24"/>
          <w:shd w:val="clear" w:color="auto" w:fill="FFFFFF"/>
        </w:rPr>
        <w:t>Greaves, M. A causal mechanism for childhood acute lymphoblastic leukaemia. Nat Rev Cancer. 2018;18:471–84.</w:t>
      </w:r>
    </w:p>
    <w:p w14:paraId="6527FA84" w14:textId="6C4D97D1" w:rsidR="000A02EC" w:rsidRDefault="009F1677" w:rsidP="000A02EC">
      <w:pPr>
        <w:pStyle w:val="ListParagraph"/>
        <w:numPr>
          <w:ilvl w:val="0"/>
          <w:numId w:val="8"/>
        </w:numPr>
        <w:spacing w:line="360" w:lineRule="auto"/>
        <w:rPr>
          <w:rFonts w:ascii="Arial" w:eastAsia="Times New Roman" w:hAnsi="Arial" w:cs="Arial"/>
          <w:color w:val="1A1A1A"/>
          <w:sz w:val="24"/>
          <w:szCs w:val="24"/>
          <w:lang w:val="en-US"/>
        </w:rPr>
      </w:pPr>
      <w:r w:rsidRPr="000A02EC">
        <w:rPr>
          <w:rFonts w:ascii="Helvetica" w:eastAsia="Times New Roman" w:hAnsi="Helvetica" w:cs="Times New Roman"/>
          <w:color w:val="1A1A1A"/>
          <w:sz w:val="24"/>
          <w:szCs w:val="24"/>
          <w:shd w:val="clear" w:color="auto" w:fill="FFFFFF"/>
          <w:lang w:val="de-DE"/>
        </w:rPr>
        <w:t xml:space="preserve">Gale KB, Ford AM, Repp R, et al. </w:t>
      </w:r>
      <w:r w:rsidRPr="000A02EC">
        <w:rPr>
          <w:rFonts w:ascii="Helvetica" w:eastAsia="Times New Roman" w:hAnsi="Helvetica" w:cs="Times New Roman"/>
          <w:color w:val="1A1A1A"/>
          <w:sz w:val="24"/>
          <w:szCs w:val="24"/>
          <w:shd w:val="clear" w:color="auto" w:fill="FFFFFF"/>
          <w:lang w:val="en-US"/>
        </w:rPr>
        <w:t>Backtracking leukemia to birth: identification of clonotypic gene fusion sequences in neonatal blood spots. </w:t>
      </w:r>
      <w:r w:rsidRPr="000A02EC">
        <w:rPr>
          <w:rFonts w:ascii="Times New Roman" w:eastAsia="Times New Roman" w:hAnsi="Times New Roman" w:cs="Times New Roman"/>
          <w:sz w:val="24"/>
          <w:szCs w:val="24"/>
          <w:lang w:val="en-US"/>
        </w:rPr>
        <w:t xml:space="preserve"> </w:t>
      </w:r>
      <w:r w:rsidRPr="000A02EC">
        <w:rPr>
          <w:rFonts w:ascii="Arial" w:eastAsia="Times New Roman" w:hAnsi="Arial" w:cs="Arial"/>
          <w:color w:val="1A1A1A"/>
          <w:sz w:val="24"/>
          <w:szCs w:val="24"/>
          <w:lang w:val="en-US"/>
        </w:rPr>
        <w:t xml:space="preserve">Proc Natl </w:t>
      </w:r>
      <w:proofErr w:type="spellStart"/>
      <w:r w:rsidRPr="000A02EC">
        <w:rPr>
          <w:rFonts w:ascii="Arial" w:eastAsia="Times New Roman" w:hAnsi="Arial" w:cs="Arial"/>
          <w:color w:val="1A1A1A"/>
          <w:sz w:val="24"/>
          <w:szCs w:val="24"/>
          <w:lang w:val="en-US"/>
        </w:rPr>
        <w:t>Acad</w:t>
      </w:r>
      <w:proofErr w:type="spellEnd"/>
      <w:r w:rsidRPr="000A02EC">
        <w:rPr>
          <w:rFonts w:ascii="Arial" w:eastAsia="Times New Roman" w:hAnsi="Arial" w:cs="Arial"/>
          <w:color w:val="1A1A1A"/>
          <w:sz w:val="24"/>
          <w:szCs w:val="24"/>
          <w:lang w:val="en-US"/>
        </w:rPr>
        <w:t xml:space="preserve"> Sci U S A 1997</w:t>
      </w:r>
      <w:r w:rsidRPr="000A02EC">
        <w:rPr>
          <w:rFonts w:ascii="Arial" w:eastAsia="Times New Roman" w:hAnsi="Arial" w:cs="Arial"/>
          <w:color w:val="1A1A1A"/>
          <w:sz w:val="24"/>
          <w:szCs w:val="24"/>
          <w:shd w:val="clear" w:color="auto" w:fill="FFFFFF"/>
          <w:lang w:val="en-US"/>
        </w:rPr>
        <w:t>;</w:t>
      </w:r>
      <w:r w:rsidRPr="000A02EC">
        <w:rPr>
          <w:rFonts w:ascii="Arial" w:eastAsia="Times New Roman" w:hAnsi="Arial" w:cs="Arial"/>
          <w:color w:val="1A1A1A"/>
          <w:sz w:val="24"/>
          <w:szCs w:val="24"/>
          <w:lang w:val="en-US"/>
        </w:rPr>
        <w:t>94 13950-54.</w:t>
      </w:r>
    </w:p>
    <w:p w14:paraId="77C61F0A" w14:textId="77777777" w:rsidR="00EE563E" w:rsidRPr="000A02EC" w:rsidRDefault="00EE563E" w:rsidP="00EE563E">
      <w:pPr>
        <w:pStyle w:val="ListParagraph"/>
        <w:spacing w:line="360" w:lineRule="auto"/>
        <w:rPr>
          <w:rFonts w:ascii="Arial" w:eastAsia="Times New Roman" w:hAnsi="Arial" w:cs="Arial"/>
          <w:color w:val="1A1A1A"/>
          <w:sz w:val="24"/>
          <w:szCs w:val="24"/>
          <w:lang w:val="en-US"/>
        </w:rPr>
      </w:pPr>
    </w:p>
    <w:p w14:paraId="3F6364DC" w14:textId="62B1EE9E" w:rsidR="009F1677" w:rsidRPr="000A02EC" w:rsidRDefault="009F1677" w:rsidP="000A02EC">
      <w:pPr>
        <w:pStyle w:val="ListParagraph"/>
        <w:numPr>
          <w:ilvl w:val="0"/>
          <w:numId w:val="8"/>
        </w:numPr>
        <w:spacing w:line="360" w:lineRule="auto"/>
        <w:rPr>
          <w:rFonts w:ascii="Arial" w:hAnsi="Arial" w:cs="Arial"/>
          <w:sz w:val="24"/>
          <w:szCs w:val="24"/>
          <w:shd w:val="clear" w:color="auto" w:fill="FFFFFF"/>
        </w:rPr>
      </w:pPr>
      <w:r w:rsidRPr="000A02EC">
        <w:rPr>
          <w:rFonts w:ascii="Arial" w:hAnsi="Arial" w:cs="Arial"/>
          <w:sz w:val="24"/>
          <w:szCs w:val="24"/>
          <w:shd w:val="clear" w:color="auto" w:fill="FFFFFF"/>
        </w:rPr>
        <w:t>Cazzaniga, G. et al. Developmental origins and impact of BCR-ABL1 fusion and IKZF1 deletions in monozygotic twins with Ph</w:t>
      </w:r>
      <w:r w:rsidRPr="000A02EC">
        <w:rPr>
          <w:rFonts w:ascii="Arial" w:hAnsi="Arial" w:cs="Arial"/>
          <w:sz w:val="24"/>
          <w:szCs w:val="24"/>
          <w:shd w:val="clear" w:color="auto" w:fill="FFFFFF"/>
          <w:vertAlign w:val="superscript"/>
        </w:rPr>
        <w:t>+</w:t>
      </w:r>
      <w:r w:rsidRPr="000A02EC">
        <w:rPr>
          <w:rFonts w:ascii="Arial" w:hAnsi="Arial" w:cs="Arial"/>
          <w:sz w:val="24"/>
          <w:szCs w:val="24"/>
          <w:shd w:val="clear" w:color="auto" w:fill="FFFFFF"/>
        </w:rPr>
        <w:t> acute lymphoblastic leukemia. Blood. 2011;118:5559–65.</w:t>
      </w:r>
    </w:p>
    <w:p w14:paraId="28760263" w14:textId="77777777" w:rsidR="00E35AC0" w:rsidRPr="000A02EC" w:rsidRDefault="00E35AC0" w:rsidP="00E35AC0">
      <w:pPr>
        <w:pStyle w:val="CommentText"/>
        <w:numPr>
          <w:ilvl w:val="0"/>
          <w:numId w:val="8"/>
        </w:numPr>
        <w:spacing w:line="360" w:lineRule="auto"/>
        <w:rPr>
          <w:rFonts w:ascii="Arial" w:hAnsi="Arial" w:cs="Arial"/>
          <w:sz w:val="24"/>
          <w:szCs w:val="24"/>
        </w:rPr>
      </w:pPr>
      <w:r w:rsidRPr="000A02EC">
        <w:rPr>
          <w:rFonts w:ascii="Arial" w:hAnsi="Arial" w:cs="Arial"/>
          <w:color w:val="222222"/>
          <w:sz w:val="24"/>
          <w:szCs w:val="24"/>
          <w:shd w:val="clear" w:color="auto" w:fill="FFFFFF"/>
        </w:rPr>
        <w:t>Alpar, D., Wren, D., Ermini, L. et al. Clonal origins of ETV6-RUNX1</w:t>
      </w:r>
      <w:r w:rsidRPr="000A02EC">
        <w:rPr>
          <w:rFonts w:ascii="Arial" w:hAnsi="Arial" w:cs="Arial"/>
          <w:color w:val="222222"/>
          <w:sz w:val="24"/>
          <w:szCs w:val="24"/>
          <w:shd w:val="clear" w:color="auto" w:fill="FFFFFF"/>
          <w:vertAlign w:val="superscript"/>
        </w:rPr>
        <w:t>+</w:t>
      </w:r>
      <w:r w:rsidRPr="000A02EC">
        <w:rPr>
          <w:rFonts w:ascii="Arial" w:hAnsi="Arial" w:cs="Arial"/>
          <w:color w:val="222222"/>
          <w:sz w:val="24"/>
          <w:szCs w:val="24"/>
          <w:shd w:val="clear" w:color="auto" w:fill="FFFFFF"/>
        </w:rPr>
        <w:t xml:space="preserve"> acute lymphoblastic leukemia: studies in monozygotic twins. Leukemia. 2015;29:839–46. </w:t>
      </w:r>
    </w:p>
    <w:p w14:paraId="6601A2D8" w14:textId="77777777" w:rsidR="00DC40F7" w:rsidRPr="000A02EC" w:rsidRDefault="00DC40F7" w:rsidP="00551EF9">
      <w:pPr>
        <w:pStyle w:val="EndNoteBibliography"/>
        <w:spacing w:before="80" w:after="80" w:line="360" w:lineRule="auto"/>
        <w:ind w:left="720"/>
        <w:rPr>
          <w:rFonts w:ascii="Arial" w:hAnsi="Arial" w:cs="Arial"/>
          <w:noProof w:val="0"/>
          <w:sz w:val="24"/>
          <w:szCs w:val="24"/>
          <w:lang w:val="pt-PT"/>
        </w:rPr>
      </w:pPr>
    </w:p>
    <w:p w14:paraId="60EAF7C0" w14:textId="77777777" w:rsidR="003E4BBE" w:rsidRPr="000A02EC" w:rsidRDefault="003E4BBE" w:rsidP="003E4BBE">
      <w:pPr>
        <w:pStyle w:val="ListParagraph"/>
        <w:rPr>
          <w:rFonts w:ascii="Arial" w:hAnsi="Arial" w:cs="Arial"/>
          <w:sz w:val="24"/>
          <w:szCs w:val="24"/>
        </w:rPr>
      </w:pPr>
    </w:p>
    <w:p w14:paraId="4C556A74" w14:textId="77777777" w:rsidR="00143FD2" w:rsidRDefault="00143FD2" w:rsidP="00E04D1B">
      <w:pPr>
        <w:spacing w:before="80" w:after="80" w:line="360" w:lineRule="auto"/>
        <w:jc w:val="both"/>
        <w:rPr>
          <w:rFonts w:ascii="Arial" w:hAnsi="Arial" w:cs="Arial"/>
          <w:sz w:val="24"/>
          <w:szCs w:val="24"/>
        </w:rPr>
      </w:pPr>
    </w:p>
    <w:p w14:paraId="07E0053C" w14:textId="77777777" w:rsidR="00143FD2" w:rsidRDefault="00143FD2" w:rsidP="00E04D1B">
      <w:pPr>
        <w:spacing w:before="80" w:after="80" w:line="360" w:lineRule="auto"/>
        <w:jc w:val="both"/>
        <w:rPr>
          <w:rFonts w:ascii="Arial" w:hAnsi="Arial" w:cs="Arial"/>
          <w:sz w:val="24"/>
          <w:szCs w:val="24"/>
        </w:rPr>
      </w:pPr>
    </w:p>
    <w:p w14:paraId="7AD026B3" w14:textId="77777777" w:rsidR="00143FD2" w:rsidRDefault="00143FD2" w:rsidP="00E04D1B">
      <w:pPr>
        <w:spacing w:before="80" w:after="80" w:line="360" w:lineRule="auto"/>
        <w:jc w:val="both"/>
        <w:rPr>
          <w:rFonts w:ascii="Arial" w:hAnsi="Arial" w:cs="Arial"/>
          <w:sz w:val="24"/>
          <w:szCs w:val="24"/>
        </w:rPr>
      </w:pPr>
    </w:p>
    <w:p w14:paraId="51FCCCFA" w14:textId="77777777" w:rsidR="00143FD2" w:rsidRDefault="00143FD2" w:rsidP="00E04D1B">
      <w:pPr>
        <w:spacing w:before="80" w:after="80" w:line="360" w:lineRule="auto"/>
        <w:jc w:val="both"/>
        <w:rPr>
          <w:rFonts w:ascii="Arial" w:hAnsi="Arial" w:cs="Arial"/>
          <w:sz w:val="24"/>
          <w:szCs w:val="24"/>
        </w:rPr>
      </w:pPr>
    </w:p>
    <w:p w14:paraId="2CACE6D1" w14:textId="77777777" w:rsidR="00143FD2" w:rsidRDefault="00143FD2" w:rsidP="00E04D1B">
      <w:pPr>
        <w:spacing w:before="80" w:after="80" w:line="360" w:lineRule="auto"/>
        <w:jc w:val="both"/>
        <w:rPr>
          <w:rFonts w:ascii="Arial" w:hAnsi="Arial" w:cs="Arial"/>
          <w:sz w:val="24"/>
          <w:szCs w:val="24"/>
        </w:rPr>
      </w:pPr>
    </w:p>
    <w:p w14:paraId="40D8CB4C" w14:textId="0A8B599C" w:rsidR="00494FD5" w:rsidRPr="000A02EC" w:rsidRDefault="00494FD5" w:rsidP="00E04D1B">
      <w:pPr>
        <w:spacing w:before="80" w:after="80" w:line="360" w:lineRule="auto"/>
        <w:jc w:val="both"/>
        <w:rPr>
          <w:rFonts w:ascii="Arial" w:hAnsi="Arial" w:cs="Arial"/>
          <w:sz w:val="24"/>
          <w:szCs w:val="24"/>
        </w:rPr>
      </w:pPr>
      <w:r w:rsidRPr="000A02EC">
        <w:rPr>
          <w:rFonts w:ascii="Arial" w:hAnsi="Arial" w:cs="Arial"/>
          <w:sz w:val="24"/>
          <w:szCs w:val="24"/>
        </w:rPr>
        <w:t>Figure</w:t>
      </w:r>
      <w:r w:rsidR="00264ECF">
        <w:rPr>
          <w:rFonts w:ascii="Arial" w:hAnsi="Arial" w:cs="Arial"/>
          <w:sz w:val="24"/>
          <w:szCs w:val="24"/>
        </w:rPr>
        <w:t xml:space="preserve"> 1</w:t>
      </w:r>
      <w:r w:rsidRPr="000A02EC">
        <w:rPr>
          <w:rFonts w:ascii="Arial" w:hAnsi="Arial" w:cs="Arial"/>
          <w:sz w:val="24"/>
          <w:szCs w:val="24"/>
        </w:rPr>
        <w:t>.  Estimated cancer latencies.</w:t>
      </w:r>
      <w:r w:rsidR="0046733A" w:rsidRPr="000A02EC">
        <w:rPr>
          <w:rFonts w:ascii="Arial" w:hAnsi="Arial" w:cs="Arial"/>
          <w:sz w:val="24"/>
          <w:szCs w:val="24"/>
        </w:rPr>
        <w:t xml:space="preserve"> [</w:t>
      </w:r>
      <w:r w:rsidR="00C60722" w:rsidRPr="000A02EC">
        <w:rPr>
          <w:rFonts w:ascii="Arial" w:hAnsi="Arial" w:cs="Arial"/>
          <w:sz w:val="24"/>
          <w:szCs w:val="24"/>
        </w:rPr>
        <w:t>1]</w:t>
      </w:r>
    </w:p>
    <w:p w14:paraId="5F0F43FB" w14:textId="67AFEC4B" w:rsidR="00A80C10" w:rsidRPr="000A02EC" w:rsidRDefault="00A80C10" w:rsidP="00E04D1B">
      <w:pPr>
        <w:spacing w:before="80" w:after="80" w:line="360" w:lineRule="auto"/>
        <w:jc w:val="both"/>
        <w:rPr>
          <w:rFonts w:ascii="Arial" w:hAnsi="Arial" w:cs="Arial"/>
          <w:sz w:val="24"/>
          <w:szCs w:val="24"/>
        </w:rPr>
      </w:pPr>
    </w:p>
    <w:p w14:paraId="6308D99A" w14:textId="59A0FCD4" w:rsidR="00A80C10" w:rsidRPr="008A7AFB" w:rsidRDefault="00A80C10" w:rsidP="00E04D1B">
      <w:pPr>
        <w:spacing w:before="80" w:after="80" w:line="360" w:lineRule="auto"/>
        <w:jc w:val="both"/>
        <w:rPr>
          <w:rFonts w:ascii="Arial" w:hAnsi="Arial" w:cs="Arial"/>
          <w:sz w:val="24"/>
          <w:szCs w:val="24"/>
        </w:rPr>
      </w:pPr>
      <w:r w:rsidRPr="000A02EC">
        <w:rPr>
          <w:noProof/>
          <w:lang w:val="en-US"/>
        </w:rPr>
        <w:drawing>
          <wp:inline distT="0" distB="0" distL="0" distR="0" wp14:anchorId="201A94AB" wp14:editId="76474B38">
            <wp:extent cx="5486400" cy="2640969"/>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10922" cy="2652773"/>
                    </a:xfrm>
                    <a:prstGeom prst="rect">
                      <a:avLst/>
                    </a:prstGeom>
                    <a:noFill/>
                    <a:ln>
                      <a:noFill/>
                    </a:ln>
                  </pic:spPr>
                </pic:pic>
              </a:graphicData>
            </a:graphic>
          </wp:inline>
        </w:drawing>
      </w:r>
    </w:p>
    <w:p w14:paraId="4992DC57" w14:textId="10604F71" w:rsidR="004C7118" w:rsidRPr="008A7AFB" w:rsidRDefault="004C7118" w:rsidP="00E04D1B">
      <w:pPr>
        <w:spacing w:before="80" w:after="80" w:line="360" w:lineRule="auto"/>
        <w:jc w:val="both"/>
        <w:rPr>
          <w:rFonts w:ascii="Arial" w:hAnsi="Arial" w:cs="Arial"/>
          <w:b/>
          <w:bCs/>
          <w:sz w:val="24"/>
          <w:szCs w:val="24"/>
        </w:rPr>
      </w:pPr>
    </w:p>
    <w:p w14:paraId="7F475B02" w14:textId="2572697C" w:rsidR="007A2C0F" w:rsidRDefault="00264ECF" w:rsidP="00E04D1B">
      <w:pPr>
        <w:spacing w:line="360" w:lineRule="auto"/>
        <w:jc w:val="both"/>
        <w:rPr>
          <w:rFonts w:ascii="Arial" w:hAnsi="Arial" w:cs="Arial"/>
          <w:sz w:val="24"/>
          <w:szCs w:val="24"/>
        </w:rPr>
      </w:pPr>
      <w:r>
        <w:rPr>
          <w:rFonts w:ascii="Arial" w:hAnsi="Arial" w:cs="Arial"/>
          <w:sz w:val="24"/>
          <w:szCs w:val="24"/>
        </w:rPr>
        <w:t xml:space="preserve">Figure 2.  </w:t>
      </w:r>
      <w:r w:rsidR="0086369B">
        <w:rPr>
          <w:rFonts w:ascii="Arial" w:hAnsi="Arial" w:cs="Arial"/>
          <w:sz w:val="24"/>
          <w:szCs w:val="24"/>
        </w:rPr>
        <w:t>Competing models of cancer latency</w:t>
      </w:r>
      <w:r w:rsidR="00143FD2">
        <w:rPr>
          <w:rFonts w:ascii="Arial" w:hAnsi="Arial" w:cs="Arial"/>
          <w:sz w:val="24"/>
          <w:szCs w:val="24"/>
        </w:rPr>
        <w:t xml:space="preserve"> (see text)</w:t>
      </w:r>
      <w:r w:rsidR="0086369B">
        <w:rPr>
          <w:rFonts w:ascii="Arial" w:hAnsi="Arial" w:cs="Arial"/>
          <w:sz w:val="24"/>
          <w:szCs w:val="24"/>
        </w:rPr>
        <w:t>.</w:t>
      </w:r>
    </w:p>
    <w:p w14:paraId="2B0ECD27" w14:textId="71E12B3B" w:rsidR="0086369B" w:rsidRDefault="0086369B" w:rsidP="00E04D1B">
      <w:pPr>
        <w:spacing w:line="360" w:lineRule="auto"/>
        <w:jc w:val="both"/>
        <w:rPr>
          <w:rFonts w:ascii="Arial" w:hAnsi="Arial" w:cs="Arial"/>
          <w:sz w:val="24"/>
          <w:szCs w:val="24"/>
        </w:rPr>
      </w:pPr>
    </w:p>
    <w:p w14:paraId="66445D02" w14:textId="1F58F495" w:rsidR="0086369B" w:rsidRPr="008A7AFB" w:rsidRDefault="0086369B" w:rsidP="00E04D1B">
      <w:pPr>
        <w:spacing w:line="360" w:lineRule="auto"/>
        <w:jc w:val="both"/>
        <w:rPr>
          <w:rFonts w:ascii="Arial" w:hAnsi="Arial" w:cs="Arial"/>
          <w:sz w:val="24"/>
          <w:szCs w:val="24"/>
        </w:rPr>
      </w:pPr>
      <w:r w:rsidRPr="0086369B">
        <w:rPr>
          <w:rFonts w:ascii="Arial" w:eastAsia="Calibri" w:hAnsi="Arial" w:cs="Arial"/>
          <w:noProof/>
          <w:sz w:val="24"/>
          <w:szCs w:val="24"/>
          <w:lang w:val="en-US"/>
        </w:rPr>
        <w:drawing>
          <wp:inline distT="0" distB="0" distL="0" distR="0" wp14:anchorId="32ABBBCA" wp14:editId="5BE58692">
            <wp:extent cx="5400040" cy="303752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400040" cy="3037523"/>
                    </a:xfrm>
                    <a:prstGeom prst="rect">
                      <a:avLst/>
                    </a:prstGeom>
                  </pic:spPr>
                </pic:pic>
              </a:graphicData>
            </a:graphic>
          </wp:inline>
        </w:drawing>
      </w:r>
    </w:p>
    <w:sectPr w:rsidR="0086369B" w:rsidRPr="008A7AFB">
      <w:footerReference w:type="default" r:id="rId2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F08802" w14:textId="77777777" w:rsidR="00CD0224" w:rsidRDefault="00CD0224" w:rsidP="00652271">
      <w:pPr>
        <w:spacing w:after="0" w:line="240" w:lineRule="auto"/>
      </w:pPr>
      <w:r>
        <w:separator/>
      </w:r>
    </w:p>
  </w:endnote>
  <w:endnote w:type="continuationSeparator" w:id="0">
    <w:p w14:paraId="6B5F84DC" w14:textId="77777777" w:rsidR="00CD0224" w:rsidRDefault="00CD0224" w:rsidP="00652271">
      <w:pPr>
        <w:spacing w:after="0" w:line="240" w:lineRule="auto"/>
      </w:pPr>
      <w:r>
        <w:continuationSeparator/>
      </w:r>
    </w:p>
  </w:endnote>
  <w:endnote w:type="continuationNotice" w:id="1">
    <w:p w14:paraId="1921BABE" w14:textId="77777777" w:rsidR="00CD0224" w:rsidRDefault="00CD02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Courier New"/>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314646"/>
      <w:docPartObj>
        <w:docPartGallery w:val="Page Numbers (Bottom of Page)"/>
        <w:docPartUnique/>
      </w:docPartObj>
    </w:sdtPr>
    <w:sdtEndPr>
      <w:rPr>
        <w:noProof/>
      </w:rPr>
    </w:sdtEndPr>
    <w:sdtContent>
      <w:p w14:paraId="39F3F362" w14:textId="6F6E72DD" w:rsidR="007A0EDE" w:rsidRDefault="007A0EDE">
        <w:pPr>
          <w:pStyle w:val="Footer"/>
          <w:jc w:val="right"/>
        </w:pPr>
        <w:r>
          <w:fldChar w:fldCharType="begin"/>
        </w:r>
        <w:r>
          <w:instrText xml:space="preserve"> PAGE   \* MERGEFORMAT </w:instrText>
        </w:r>
        <w:r>
          <w:fldChar w:fldCharType="separate"/>
        </w:r>
        <w:r w:rsidR="00AC36E9">
          <w:rPr>
            <w:noProof/>
          </w:rPr>
          <w:t>6</w:t>
        </w:r>
        <w:r>
          <w:rPr>
            <w:noProof/>
          </w:rPr>
          <w:fldChar w:fldCharType="end"/>
        </w:r>
      </w:p>
    </w:sdtContent>
  </w:sdt>
  <w:p w14:paraId="0CF41D26" w14:textId="77777777" w:rsidR="007A0EDE" w:rsidRDefault="007A0E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8DFEF2" w14:textId="77777777" w:rsidR="00CD0224" w:rsidRDefault="00CD0224" w:rsidP="00652271">
      <w:pPr>
        <w:spacing w:after="0" w:line="240" w:lineRule="auto"/>
      </w:pPr>
      <w:r>
        <w:separator/>
      </w:r>
    </w:p>
  </w:footnote>
  <w:footnote w:type="continuationSeparator" w:id="0">
    <w:p w14:paraId="5E4620CB" w14:textId="77777777" w:rsidR="00CD0224" w:rsidRDefault="00CD0224" w:rsidP="00652271">
      <w:pPr>
        <w:spacing w:after="0" w:line="240" w:lineRule="auto"/>
      </w:pPr>
      <w:r>
        <w:continuationSeparator/>
      </w:r>
    </w:p>
  </w:footnote>
  <w:footnote w:type="continuationNotice" w:id="1">
    <w:p w14:paraId="145A940B" w14:textId="77777777" w:rsidR="00CD0224" w:rsidRDefault="00CD022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46629"/>
    <w:multiLevelType w:val="hybridMultilevel"/>
    <w:tmpl w:val="E778A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597145"/>
    <w:multiLevelType w:val="multilevel"/>
    <w:tmpl w:val="60F05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7C51FE"/>
    <w:multiLevelType w:val="hybridMultilevel"/>
    <w:tmpl w:val="F474C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20604E"/>
    <w:multiLevelType w:val="hybridMultilevel"/>
    <w:tmpl w:val="DC98673C"/>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3B810AC1"/>
    <w:multiLevelType w:val="hybridMultilevel"/>
    <w:tmpl w:val="7A78AF02"/>
    <w:lvl w:ilvl="0" w:tplc="9A7639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D5D59C7"/>
    <w:multiLevelType w:val="multilevel"/>
    <w:tmpl w:val="E4505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CB307A"/>
    <w:multiLevelType w:val="hybridMultilevel"/>
    <w:tmpl w:val="05F87F24"/>
    <w:lvl w:ilvl="0" w:tplc="3A5401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0B13D1"/>
    <w:multiLevelType w:val="hybridMultilevel"/>
    <w:tmpl w:val="B6FEB170"/>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50076113"/>
    <w:multiLevelType w:val="multilevel"/>
    <w:tmpl w:val="AE547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457543"/>
    <w:multiLevelType w:val="multilevel"/>
    <w:tmpl w:val="C09CB0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33B3A45"/>
    <w:multiLevelType w:val="multilevel"/>
    <w:tmpl w:val="3D7E9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8B22EC"/>
    <w:multiLevelType w:val="multilevel"/>
    <w:tmpl w:val="E1503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19279C"/>
    <w:multiLevelType w:val="multilevel"/>
    <w:tmpl w:val="A852DF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6EB7F86"/>
    <w:multiLevelType w:val="multilevel"/>
    <w:tmpl w:val="04F0C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5A7F86"/>
    <w:multiLevelType w:val="hybridMultilevel"/>
    <w:tmpl w:val="F474C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7E7637"/>
    <w:multiLevelType w:val="hybridMultilevel"/>
    <w:tmpl w:val="F8A68E8A"/>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 w15:restartNumberingAfterBreak="0">
    <w:nsid w:val="7DBA1518"/>
    <w:multiLevelType w:val="hybridMultilevel"/>
    <w:tmpl w:val="AD9A9456"/>
    <w:lvl w:ilvl="0" w:tplc="09E01C0C">
      <w:start w:val="1"/>
      <w:numFmt w:val="decimal"/>
      <w:lvlText w:val="%1."/>
      <w:lvlJc w:val="left"/>
      <w:pPr>
        <w:ind w:left="720" w:hanging="360"/>
      </w:pPr>
      <w:rPr>
        <w:rFonts w:ascii="Arial" w:eastAsiaTheme="minorHAnsi" w:hAnsi="Arial" w:cs="Arial"/>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7" w15:restartNumberingAfterBreak="0">
    <w:nsid w:val="7ED213DB"/>
    <w:multiLevelType w:val="hybridMultilevel"/>
    <w:tmpl w:val="DC4252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3"/>
  </w:num>
  <w:num w:numId="4">
    <w:abstractNumId w:val="16"/>
  </w:num>
  <w:num w:numId="5">
    <w:abstractNumId w:val="15"/>
  </w:num>
  <w:num w:numId="6">
    <w:abstractNumId w:val="10"/>
  </w:num>
  <w:num w:numId="7">
    <w:abstractNumId w:val="17"/>
  </w:num>
  <w:num w:numId="8">
    <w:abstractNumId w:val="14"/>
  </w:num>
  <w:num w:numId="9">
    <w:abstractNumId w:val="2"/>
  </w:num>
  <w:num w:numId="10">
    <w:abstractNumId w:val="12"/>
  </w:num>
  <w:num w:numId="11">
    <w:abstractNumId w:val="9"/>
  </w:num>
  <w:num w:numId="12">
    <w:abstractNumId w:val="8"/>
  </w:num>
  <w:num w:numId="13">
    <w:abstractNumId w:val="11"/>
  </w:num>
  <w:num w:numId="14">
    <w:abstractNumId w:val="13"/>
  </w:num>
  <w:num w:numId="15">
    <w:abstractNumId w:val="1"/>
  </w:num>
  <w:num w:numId="16">
    <w:abstractNumId w:val="5"/>
  </w:num>
  <w:num w:numId="17">
    <w:abstractNumId w:val="4"/>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Lancet&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vra0sfr50v0w5edessptaswaw992r2x5zvr&quot;&gt;My_EndNote_Library (9)&lt;record-ids&gt;&lt;item&gt;1845&lt;/item&gt;&lt;item&gt;1846&lt;/item&gt;&lt;item&gt;1848&lt;/item&gt;&lt;item&gt;1849&lt;/item&gt;&lt;item&gt;1882&lt;/item&gt;&lt;/record-ids&gt;&lt;/item&gt;&lt;/Libraries&gt;"/>
  </w:docVars>
  <w:rsids>
    <w:rsidRoot w:val="00EC09FB"/>
    <w:rsid w:val="00002672"/>
    <w:rsid w:val="00004724"/>
    <w:rsid w:val="00010C32"/>
    <w:rsid w:val="00011288"/>
    <w:rsid w:val="000159DC"/>
    <w:rsid w:val="00015EF5"/>
    <w:rsid w:val="00016B47"/>
    <w:rsid w:val="0002302F"/>
    <w:rsid w:val="000255E3"/>
    <w:rsid w:val="0002655D"/>
    <w:rsid w:val="00032A48"/>
    <w:rsid w:val="0003300F"/>
    <w:rsid w:val="00034F47"/>
    <w:rsid w:val="000360CA"/>
    <w:rsid w:val="00040358"/>
    <w:rsid w:val="00040D4B"/>
    <w:rsid w:val="00041659"/>
    <w:rsid w:val="000447C8"/>
    <w:rsid w:val="00045EA5"/>
    <w:rsid w:val="000536EC"/>
    <w:rsid w:val="0005484E"/>
    <w:rsid w:val="00056455"/>
    <w:rsid w:val="00056940"/>
    <w:rsid w:val="00056A55"/>
    <w:rsid w:val="00072947"/>
    <w:rsid w:val="00074B42"/>
    <w:rsid w:val="00076D6F"/>
    <w:rsid w:val="00077612"/>
    <w:rsid w:val="00082F88"/>
    <w:rsid w:val="0008704B"/>
    <w:rsid w:val="00090416"/>
    <w:rsid w:val="00091786"/>
    <w:rsid w:val="000917B8"/>
    <w:rsid w:val="00091AD6"/>
    <w:rsid w:val="000A02EC"/>
    <w:rsid w:val="000A0D40"/>
    <w:rsid w:val="000B267F"/>
    <w:rsid w:val="000B357A"/>
    <w:rsid w:val="000B38E5"/>
    <w:rsid w:val="000B5AC0"/>
    <w:rsid w:val="000B61D9"/>
    <w:rsid w:val="000C490C"/>
    <w:rsid w:val="000C678D"/>
    <w:rsid w:val="000D01CE"/>
    <w:rsid w:val="000D274B"/>
    <w:rsid w:val="000D32ED"/>
    <w:rsid w:val="000D4A03"/>
    <w:rsid w:val="000D50FA"/>
    <w:rsid w:val="000D6FB2"/>
    <w:rsid w:val="000E258D"/>
    <w:rsid w:val="000E58A8"/>
    <w:rsid w:val="000E636B"/>
    <w:rsid w:val="000E638C"/>
    <w:rsid w:val="000E65D2"/>
    <w:rsid w:val="000E7489"/>
    <w:rsid w:val="000E7BFA"/>
    <w:rsid w:val="000F1AF0"/>
    <w:rsid w:val="000F22BD"/>
    <w:rsid w:val="000F3043"/>
    <w:rsid w:val="000F3EE6"/>
    <w:rsid w:val="000F66F8"/>
    <w:rsid w:val="000F6845"/>
    <w:rsid w:val="000F6ACD"/>
    <w:rsid w:val="000F75CC"/>
    <w:rsid w:val="001034C7"/>
    <w:rsid w:val="00103674"/>
    <w:rsid w:val="001066A4"/>
    <w:rsid w:val="00106C4F"/>
    <w:rsid w:val="00106DC9"/>
    <w:rsid w:val="00107101"/>
    <w:rsid w:val="00111951"/>
    <w:rsid w:val="001121BF"/>
    <w:rsid w:val="00113573"/>
    <w:rsid w:val="00113A15"/>
    <w:rsid w:val="00113BF1"/>
    <w:rsid w:val="00114DAD"/>
    <w:rsid w:val="001212C2"/>
    <w:rsid w:val="00121B1B"/>
    <w:rsid w:val="0012396C"/>
    <w:rsid w:val="00124B66"/>
    <w:rsid w:val="0013122F"/>
    <w:rsid w:val="001327A9"/>
    <w:rsid w:val="0013280B"/>
    <w:rsid w:val="00134210"/>
    <w:rsid w:val="001401A0"/>
    <w:rsid w:val="00143BDF"/>
    <w:rsid w:val="00143FD2"/>
    <w:rsid w:val="00144E1A"/>
    <w:rsid w:val="0015008C"/>
    <w:rsid w:val="00150184"/>
    <w:rsid w:val="00151226"/>
    <w:rsid w:val="00164144"/>
    <w:rsid w:val="00165213"/>
    <w:rsid w:val="0016665E"/>
    <w:rsid w:val="00176A31"/>
    <w:rsid w:val="00181FF1"/>
    <w:rsid w:val="001823B7"/>
    <w:rsid w:val="00184BAA"/>
    <w:rsid w:val="001852FC"/>
    <w:rsid w:val="00185EAB"/>
    <w:rsid w:val="00187B21"/>
    <w:rsid w:val="00187C6B"/>
    <w:rsid w:val="00193629"/>
    <w:rsid w:val="001967ED"/>
    <w:rsid w:val="001969BD"/>
    <w:rsid w:val="001A724B"/>
    <w:rsid w:val="001B09EB"/>
    <w:rsid w:val="001B0C43"/>
    <w:rsid w:val="001B7564"/>
    <w:rsid w:val="001B785C"/>
    <w:rsid w:val="001C1C9D"/>
    <w:rsid w:val="001C333D"/>
    <w:rsid w:val="001C5ABE"/>
    <w:rsid w:val="001C647B"/>
    <w:rsid w:val="001D4182"/>
    <w:rsid w:val="001D4AC0"/>
    <w:rsid w:val="001E3A90"/>
    <w:rsid w:val="001E71D7"/>
    <w:rsid w:val="001F288A"/>
    <w:rsid w:val="001F39DB"/>
    <w:rsid w:val="00200106"/>
    <w:rsid w:val="00200A5B"/>
    <w:rsid w:val="00201C64"/>
    <w:rsid w:val="00205A3B"/>
    <w:rsid w:val="00207F46"/>
    <w:rsid w:val="0021040F"/>
    <w:rsid w:val="0021067C"/>
    <w:rsid w:val="00212C05"/>
    <w:rsid w:val="00215A39"/>
    <w:rsid w:val="00216D95"/>
    <w:rsid w:val="00226462"/>
    <w:rsid w:val="002265F9"/>
    <w:rsid w:val="002303C7"/>
    <w:rsid w:val="00230F7D"/>
    <w:rsid w:val="00232570"/>
    <w:rsid w:val="00232773"/>
    <w:rsid w:val="00235349"/>
    <w:rsid w:val="00241916"/>
    <w:rsid w:val="00241A49"/>
    <w:rsid w:val="0024343A"/>
    <w:rsid w:val="00252966"/>
    <w:rsid w:val="002568ED"/>
    <w:rsid w:val="00256F7A"/>
    <w:rsid w:val="00260401"/>
    <w:rsid w:val="00261F70"/>
    <w:rsid w:val="00264ECF"/>
    <w:rsid w:val="00272747"/>
    <w:rsid w:val="002759ED"/>
    <w:rsid w:val="00275C71"/>
    <w:rsid w:val="00275D3E"/>
    <w:rsid w:val="002818AD"/>
    <w:rsid w:val="00284AA2"/>
    <w:rsid w:val="00284C97"/>
    <w:rsid w:val="002938EF"/>
    <w:rsid w:val="002960A5"/>
    <w:rsid w:val="002A06E1"/>
    <w:rsid w:val="002A0DE2"/>
    <w:rsid w:val="002A11D7"/>
    <w:rsid w:val="002A7796"/>
    <w:rsid w:val="002B21C9"/>
    <w:rsid w:val="002B3898"/>
    <w:rsid w:val="002B4256"/>
    <w:rsid w:val="002C2FF6"/>
    <w:rsid w:val="002C39C7"/>
    <w:rsid w:val="002C67A0"/>
    <w:rsid w:val="002D003B"/>
    <w:rsid w:val="002D5933"/>
    <w:rsid w:val="002D7EB8"/>
    <w:rsid w:val="002E39C3"/>
    <w:rsid w:val="002E6562"/>
    <w:rsid w:val="002E6E79"/>
    <w:rsid w:val="002E7937"/>
    <w:rsid w:val="002F38C0"/>
    <w:rsid w:val="002F3DF0"/>
    <w:rsid w:val="00300C76"/>
    <w:rsid w:val="00301652"/>
    <w:rsid w:val="00303EF6"/>
    <w:rsid w:val="00310DFE"/>
    <w:rsid w:val="00311F88"/>
    <w:rsid w:val="00312883"/>
    <w:rsid w:val="00313D6D"/>
    <w:rsid w:val="0032105C"/>
    <w:rsid w:val="00322A2F"/>
    <w:rsid w:val="003243B6"/>
    <w:rsid w:val="00326048"/>
    <w:rsid w:val="0032675E"/>
    <w:rsid w:val="00326FDC"/>
    <w:rsid w:val="00332414"/>
    <w:rsid w:val="0033294E"/>
    <w:rsid w:val="0033774A"/>
    <w:rsid w:val="00351303"/>
    <w:rsid w:val="003513D1"/>
    <w:rsid w:val="0036278A"/>
    <w:rsid w:val="0036315F"/>
    <w:rsid w:val="00364752"/>
    <w:rsid w:val="00367CF9"/>
    <w:rsid w:val="00377AC1"/>
    <w:rsid w:val="00382D84"/>
    <w:rsid w:val="00384350"/>
    <w:rsid w:val="003918E5"/>
    <w:rsid w:val="0039428D"/>
    <w:rsid w:val="00396C62"/>
    <w:rsid w:val="003A2AAF"/>
    <w:rsid w:val="003B1E44"/>
    <w:rsid w:val="003B4AB4"/>
    <w:rsid w:val="003B5B09"/>
    <w:rsid w:val="003B626C"/>
    <w:rsid w:val="003B62A4"/>
    <w:rsid w:val="003C6647"/>
    <w:rsid w:val="003D2DB2"/>
    <w:rsid w:val="003D3F6E"/>
    <w:rsid w:val="003D6E24"/>
    <w:rsid w:val="003D7EAD"/>
    <w:rsid w:val="003E4BBE"/>
    <w:rsid w:val="003E4F1C"/>
    <w:rsid w:val="003E51F9"/>
    <w:rsid w:val="003E5D5A"/>
    <w:rsid w:val="003E674B"/>
    <w:rsid w:val="003F5E34"/>
    <w:rsid w:val="00400893"/>
    <w:rsid w:val="00402D6E"/>
    <w:rsid w:val="004048B0"/>
    <w:rsid w:val="00404C25"/>
    <w:rsid w:val="00405448"/>
    <w:rsid w:val="004076D1"/>
    <w:rsid w:val="00407BB6"/>
    <w:rsid w:val="00413208"/>
    <w:rsid w:val="00415C5B"/>
    <w:rsid w:val="0041714B"/>
    <w:rsid w:val="0041725A"/>
    <w:rsid w:val="004227C1"/>
    <w:rsid w:val="0042440A"/>
    <w:rsid w:val="00431975"/>
    <w:rsid w:val="004333BC"/>
    <w:rsid w:val="00435C35"/>
    <w:rsid w:val="00436AD0"/>
    <w:rsid w:val="00440F57"/>
    <w:rsid w:val="00442C13"/>
    <w:rsid w:val="004452AA"/>
    <w:rsid w:val="00445C2F"/>
    <w:rsid w:val="0044714E"/>
    <w:rsid w:val="00452877"/>
    <w:rsid w:val="0045317C"/>
    <w:rsid w:val="0045433B"/>
    <w:rsid w:val="0045477B"/>
    <w:rsid w:val="00454E70"/>
    <w:rsid w:val="00456D92"/>
    <w:rsid w:val="00462959"/>
    <w:rsid w:val="0046378E"/>
    <w:rsid w:val="0046733A"/>
    <w:rsid w:val="00471EB3"/>
    <w:rsid w:val="00477608"/>
    <w:rsid w:val="00483217"/>
    <w:rsid w:val="00483C59"/>
    <w:rsid w:val="004944DF"/>
    <w:rsid w:val="00494FD5"/>
    <w:rsid w:val="004A5978"/>
    <w:rsid w:val="004A624E"/>
    <w:rsid w:val="004A67D2"/>
    <w:rsid w:val="004A6DC4"/>
    <w:rsid w:val="004A72CD"/>
    <w:rsid w:val="004B0B53"/>
    <w:rsid w:val="004B2737"/>
    <w:rsid w:val="004B2B30"/>
    <w:rsid w:val="004B55E6"/>
    <w:rsid w:val="004C0D4C"/>
    <w:rsid w:val="004C32EB"/>
    <w:rsid w:val="004C38DC"/>
    <w:rsid w:val="004C4D1F"/>
    <w:rsid w:val="004C7118"/>
    <w:rsid w:val="004D2025"/>
    <w:rsid w:val="004D3B6C"/>
    <w:rsid w:val="004D5FE4"/>
    <w:rsid w:val="004D7A6D"/>
    <w:rsid w:val="004E1348"/>
    <w:rsid w:val="004E1C18"/>
    <w:rsid w:val="004E74DE"/>
    <w:rsid w:val="004F012C"/>
    <w:rsid w:val="004F07A4"/>
    <w:rsid w:val="004F2334"/>
    <w:rsid w:val="00500711"/>
    <w:rsid w:val="005014EB"/>
    <w:rsid w:val="00502257"/>
    <w:rsid w:val="00507595"/>
    <w:rsid w:val="00520528"/>
    <w:rsid w:val="00522235"/>
    <w:rsid w:val="0052232B"/>
    <w:rsid w:val="00523922"/>
    <w:rsid w:val="00526699"/>
    <w:rsid w:val="00531B3F"/>
    <w:rsid w:val="00532E37"/>
    <w:rsid w:val="00535A4A"/>
    <w:rsid w:val="00541AE4"/>
    <w:rsid w:val="00551EF9"/>
    <w:rsid w:val="00555556"/>
    <w:rsid w:val="00555748"/>
    <w:rsid w:val="0055784C"/>
    <w:rsid w:val="00562005"/>
    <w:rsid w:val="00563119"/>
    <w:rsid w:val="00566152"/>
    <w:rsid w:val="005667AB"/>
    <w:rsid w:val="00566B56"/>
    <w:rsid w:val="00571375"/>
    <w:rsid w:val="005723C7"/>
    <w:rsid w:val="005737A3"/>
    <w:rsid w:val="00575327"/>
    <w:rsid w:val="005753E9"/>
    <w:rsid w:val="00575E10"/>
    <w:rsid w:val="0057629E"/>
    <w:rsid w:val="00576D99"/>
    <w:rsid w:val="00581227"/>
    <w:rsid w:val="00584B98"/>
    <w:rsid w:val="00586730"/>
    <w:rsid w:val="005912F5"/>
    <w:rsid w:val="005958CE"/>
    <w:rsid w:val="00595D9B"/>
    <w:rsid w:val="00596A2C"/>
    <w:rsid w:val="00597281"/>
    <w:rsid w:val="005A6D28"/>
    <w:rsid w:val="005A7314"/>
    <w:rsid w:val="005B134F"/>
    <w:rsid w:val="005B7E56"/>
    <w:rsid w:val="005C2829"/>
    <w:rsid w:val="005D04ED"/>
    <w:rsid w:val="005D0DE0"/>
    <w:rsid w:val="005D26A7"/>
    <w:rsid w:val="005E4458"/>
    <w:rsid w:val="005E44E8"/>
    <w:rsid w:val="005E49A5"/>
    <w:rsid w:val="005E788F"/>
    <w:rsid w:val="005F00C1"/>
    <w:rsid w:val="005F1429"/>
    <w:rsid w:val="005F263C"/>
    <w:rsid w:val="005F4F52"/>
    <w:rsid w:val="005F6413"/>
    <w:rsid w:val="005F644D"/>
    <w:rsid w:val="00602E9B"/>
    <w:rsid w:val="00602F5E"/>
    <w:rsid w:val="00604A7B"/>
    <w:rsid w:val="0060542B"/>
    <w:rsid w:val="0060605A"/>
    <w:rsid w:val="00606F07"/>
    <w:rsid w:val="00611EBC"/>
    <w:rsid w:val="0061778E"/>
    <w:rsid w:val="00621727"/>
    <w:rsid w:val="00622292"/>
    <w:rsid w:val="006260E9"/>
    <w:rsid w:val="0063173D"/>
    <w:rsid w:val="00632ECB"/>
    <w:rsid w:val="006331B9"/>
    <w:rsid w:val="00637A0A"/>
    <w:rsid w:val="00640927"/>
    <w:rsid w:val="00645A35"/>
    <w:rsid w:val="00645AE1"/>
    <w:rsid w:val="00646D1B"/>
    <w:rsid w:val="00651D98"/>
    <w:rsid w:val="00652271"/>
    <w:rsid w:val="00653EB7"/>
    <w:rsid w:val="00655235"/>
    <w:rsid w:val="006561F7"/>
    <w:rsid w:val="00660021"/>
    <w:rsid w:val="00664A84"/>
    <w:rsid w:val="00665D5B"/>
    <w:rsid w:val="00671E2D"/>
    <w:rsid w:val="006766E3"/>
    <w:rsid w:val="00683FF7"/>
    <w:rsid w:val="0068553A"/>
    <w:rsid w:val="00690F70"/>
    <w:rsid w:val="00691140"/>
    <w:rsid w:val="00694119"/>
    <w:rsid w:val="006A18B2"/>
    <w:rsid w:val="006A3CBE"/>
    <w:rsid w:val="006A494B"/>
    <w:rsid w:val="006A5232"/>
    <w:rsid w:val="006B1982"/>
    <w:rsid w:val="006B232B"/>
    <w:rsid w:val="006C34FE"/>
    <w:rsid w:val="006C474E"/>
    <w:rsid w:val="006C4F36"/>
    <w:rsid w:val="006C5F24"/>
    <w:rsid w:val="006C6ECD"/>
    <w:rsid w:val="006D3402"/>
    <w:rsid w:val="006D5970"/>
    <w:rsid w:val="006E19FA"/>
    <w:rsid w:val="006E4170"/>
    <w:rsid w:val="006E57E1"/>
    <w:rsid w:val="006E57EC"/>
    <w:rsid w:val="006E5B85"/>
    <w:rsid w:val="006F2166"/>
    <w:rsid w:val="006F21FC"/>
    <w:rsid w:val="006F4888"/>
    <w:rsid w:val="006F6909"/>
    <w:rsid w:val="006F7CCE"/>
    <w:rsid w:val="00702C71"/>
    <w:rsid w:val="0071136D"/>
    <w:rsid w:val="00715767"/>
    <w:rsid w:val="00720F19"/>
    <w:rsid w:val="007249B1"/>
    <w:rsid w:val="007340BF"/>
    <w:rsid w:val="00734BB3"/>
    <w:rsid w:val="00736419"/>
    <w:rsid w:val="007418D4"/>
    <w:rsid w:val="00745C08"/>
    <w:rsid w:val="00750629"/>
    <w:rsid w:val="00754AD9"/>
    <w:rsid w:val="00754B54"/>
    <w:rsid w:val="00756CA6"/>
    <w:rsid w:val="00757BBF"/>
    <w:rsid w:val="007614A0"/>
    <w:rsid w:val="007614D7"/>
    <w:rsid w:val="0076253A"/>
    <w:rsid w:val="00762ED4"/>
    <w:rsid w:val="007636DC"/>
    <w:rsid w:val="00767802"/>
    <w:rsid w:val="00775C4F"/>
    <w:rsid w:val="007778CA"/>
    <w:rsid w:val="0077799B"/>
    <w:rsid w:val="00781C5F"/>
    <w:rsid w:val="0078271D"/>
    <w:rsid w:val="007827EC"/>
    <w:rsid w:val="00784AEA"/>
    <w:rsid w:val="007853EA"/>
    <w:rsid w:val="00794AFA"/>
    <w:rsid w:val="0079623A"/>
    <w:rsid w:val="00796E63"/>
    <w:rsid w:val="0079707E"/>
    <w:rsid w:val="00797CD4"/>
    <w:rsid w:val="007A0EDE"/>
    <w:rsid w:val="007A1106"/>
    <w:rsid w:val="007A1915"/>
    <w:rsid w:val="007A2C0F"/>
    <w:rsid w:val="007A5657"/>
    <w:rsid w:val="007A5A92"/>
    <w:rsid w:val="007A69CB"/>
    <w:rsid w:val="007B7937"/>
    <w:rsid w:val="007C1510"/>
    <w:rsid w:val="007D7426"/>
    <w:rsid w:val="007E26AF"/>
    <w:rsid w:val="007E3794"/>
    <w:rsid w:val="007F3464"/>
    <w:rsid w:val="0080072D"/>
    <w:rsid w:val="00800818"/>
    <w:rsid w:val="00802654"/>
    <w:rsid w:val="008030D5"/>
    <w:rsid w:val="0080412D"/>
    <w:rsid w:val="00805582"/>
    <w:rsid w:val="00807E27"/>
    <w:rsid w:val="00810892"/>
    <w:rsid w:val="00810AF9"/>
    <w:rsid w:val="00813620"/>
    <w:rsid w:val="00814B68"/>
    <w:rsid w:val="008222FF"/>
    <w:rsid w:val="00825298"/>
    <w:rsid w:val="00826CB4"/>
    <w:rsid w:val="008301E8"/>
    <w:rsid w:val="008311D5"/>
    <w:rsid w:val="00835B78"/>
    <w:rsid w:val="008405D7"/>
    <w:rsid w:val="008450CC"/>
    <w:rsid w:val="00847211"/>
    <w:rsid w:val="00853746"/>
    <w:rsid w:val="00860412"/>
    <w:rsid w:val="0086097E"/>
    <w:rsid w:val="00860A60"/>
    <w:rsid w:val="00860B93"/>
    <w:rsid w:val="00860D9B"/>
    <w:rsid w:val="00863699"/>
    <w:rsid w:val="0086369B"/>
    <w:rsid w:val="00864B56"/>
    <w:rsid w:val="00867E25"/>
    <w:rsid w:val="008705AF"/>
    <w:rsid w:val="00872430"/>
    <w:rsid w:val="00872828"/>
    <w:rsid w:val="00883FE0"/>
    <w:rsid w:val="00885564"/>
    <w:rsid w:val="0089129D"/>
    <w:rsid w:val="0089490F"/>
    <w:rsid w:val="008A0688"/>
    <w:rsid w:val="008A7AFB"/>
    <w:rsid w:val="008B343F"/>
    <w:rsid w:val="008B4AC5"/>
    <w:rsid w:val="008B5337"/>
    <w:rsid w:val="008B667A"/>
    <w:rsid w:val="008B7EE0"/>
    <w:rsid w:val="008C081D"/>
    <w:rsid w:val="008C1EBD"/>
    <w:rsid w:val="008C4AD7"/>
    <w:rsid w:val="008C7C84"/>
    <w:rsid w:val="008D01E4"/>
    <w:rsid w:val="008D107F"/>
    <w:rsid w:val="008D23E1"/>
    <w:rsid w:val="008D2803"/>
    <w:rsid w:val="008D2901"/>
    <w:rsid w:val="008D6139"/>
    <w:rsid w:val="008E164B"/>
    <w:rsid w:val="009019E2"/>
    <w:rsid w:val="009043F8"/>
    <w:rsid w:val="009060A0"/>
    <w:rsid w:val="00906AFC"/>
    <w:rsid w:val="00913B2C"/>
    <w:rsid w:val="009178F4"/>
    <w:rsid w:val="00920A76"/>
    <w:rsid w:val="0092480E"/>
    <w:rsid w:val="00924B46"/>
    <w:rsid w:val="009324AB"/>
    <w:rsid w:val="0093501B"/>
    <w:rsid w:val="0094671A"/>
    <w:rsid w:val="00952FCF"/>
    <w:rsid w:val="009550D6"/>
    <w:rsid w:val="0095573F"/>
    <w:rsid w:val="00957309"/>
    <w:rsid w:val="0095751C"/>
    <w:rsid w:val="00963643"/>
    <w:rsid w:val="00963698"/>
    <w:rsid w:val="0096456B"/>
    <w:rsid w:val="00964738"/>
    <w:rsid w:val="00964D07"/>
    <w:rsid w:val="00965B90"/>
    <w:rsid w:val="00966325"/>
    <w:rsid w:val="00967CF8"/>
    <w:rsid w:val="00974F53"/>
    <w:rsid w:val="00982422"/>
    <w:rsid w:val="00982809"/>
    <w:rsid w:val="00982A45"/>
    <w:rsid w:val="0098344B"/>
    <w:rsid w:val="0098672E"/>
    <w:rsid w:val="009870BE"/>
    <w:rsid w:val="00992169"/>
    <w:rsid w:val="00993A70"/>
    <w:rsid w:val="009A340E"/>
    <w:rsid w:val="009B147C"/>
    <w:rsid w:val="009B60E7"/>
    <w:rsid w:val="009C2A6C"/>
    <w:rsid w:val="009D23D2"/>
    <w:rsid w:val="009D29BE"/>
    <w:rsid w:val="009D5078"/>
    <w:rsid w:val="009D7843"/>
    <w:rsid w:val="009E2F61"/>
    <w:rsid w:val="009E3C16"/>
    <w:rsid w:val="009F1677"/>
    <w:rsid w:val="009F25C0"/>
    <w:rsid w:val="009F265E"/>
    <w:rsid w:val="009F5911"/>
    <w:rsid w:val="00A02E76"/>
    <w:rsid w:val="00A0532C"/>
    <w:rsid w:val="00A07D86"/>
    <w:rsid w:val="00A107EF"/>
    <w:rsid w:val="00A12329"/>
    <w:rsid w:val="00A1326D"/>
    <w:rsid w:val="00A13660"/>
    <w:rsid w:val="00A14241"/>
    <w:rsid w:val="00A14523"/>
    <w:rsid w:val="00A14822"/>
    <w:rsid w:val="00A16207"/>
    <w:rsid w:val="00A16EAD"/>
    <w:rsid w:val="00A21001"/>
    <w:rsid w:val="00A21FA7"/>
    <w:rsid w:val="00A22BAC"/>
    <w:rsid w:val="00A26946"/>
    <w:rsid w:val="00A26A29"/>
    <w:rsid w:val="00A27A47"/>
    <w:rsid w:val="00A27A61"/>
    <w:rsid w:val="00A3049F"/>
    <w:rsid w:val="00A35D64"/>
    <w:rsid w:val="00A3644E"/>
    <w:rsid w:val="00A367A1"/>
    <w:rsid w:val="00A425DE"/>
    <w:rsid w:val="00A45FF9"/>
    <w:rsid w:val="00A5613E"/>
    <w:rsid w:val="00A566CF"/>
    <w:rsid w:val="00A57ED1"/>
    <w:rsid w:val="00A62C6B"/>
    <w:rsid w:val="00A663D9"/>
    <w:rsid w:val="00A67736"/>
    <w:rsid w:val="00A70C06"/>
    <w:rsid w:val="00A7218D"/>
    <w:rsid w:val="00A73E3C"/>
    <w:rsid w:val="00A75778"/>
    <w:rsid w:val="00A77C63"/>
    <w:rsid w:val="00A80C10"/>
    <w:rsid w:val="00A82E59"/>
    <w:rsid w:val="00A83384"/>
    <w:rsid w:val="00A834D7"/>
    <w:rsid w:val="00A870CB"/>
    <w:rsid w:val="00A9183F"/>
    <w:rsid w:val="00A9272A"/>
    <w:rsid w:val="00AA13A5"/>
    <w:rsid w:val="00AA1C7C"/>
    <w:rsid w:val="00AA353A"/>
    <w:rsid w:val="00AA43F9"/>
    <w:rsid w:val="00AA6318"/>
    <w:rsid w:val="00AB1B47"/>
    <w:rsid w:val="00AB3243"/>
    <w:rsid w:val="00AC0A0B"/>
    <w:rsid w:val="00AC36E9"/>
    <w:rsid w:val="00AC5FC8"/>
    <w:rsid w:val="00AC693A"/>
    <w:rsid w:val="00AD091D"/>
    <w:rsid w:val="00AD2138"/>
    <w:rsid w:val="00AD4A4D"/>
    <w:rsid w:val="00AE0EEB"/>
    <w:rsid w:val="00AE72E4"/>
    <w:rsid w:val="00AE73EB"/>
    <w:rsid w:val="00AF0C6C"/>
    <w:rsid w:val="00AF23E8"/>
    <w:rsid w:val="00AF3533"/>
    <w:rsid w:val="00B00D45"/>
    <w:rsid w:val="00B03482"/>
    <w:rsid w:val="00B04BB0"/>
    <w:rsid w:val="00B10476"/>
    <w:rsid w:val="00B17C0D"/>
    <w:rsid w:val="00B202BA"/>
    <w:rsid w:val="00B21BBA"/>
    <w:rsid w:val="00B233F3"/>
    <w:rsid w:val="00B2618D"/>
    <w:rsid w:val="00B35D20"/>
    <w:rsid w:val="00B41673"/>
    <w:rsid w:val="00B41BD7"/>
    <w:rsid w:val="00B41F89"/>
    <w:rsid w:val="00B43657"/>
    <w:rsid w:val="00B52542"/>
    <w:rsid w:val="00B54952"/>
    <w:rsid w:val="00B6051A"/>
    <w:rsid w:val="00B61CB6"/>
    <w:rsid w:val="00B63118"/>
    <w:rsid w:val="00B63818"/>
    <w:rsid w:val="00B65267"/>
    <w:rsid w:val="00B65B38"/>
    <w:rsid w:val="00B74094"/>
    <w:rsid w:val="00B7587F"/>
    <w:rsid w:val="00B81C46"/>
    <w:rsid w:val="00B8689A"/>
    <w:rsid w:val="00B8753B"/>
    <w:rsid w:val="00B90A53"/>
    <w:rsid w:val="00B910B6"/>
    <w:rsid w:val="00B95229"/>
    <w:rsid w:val="00B95243"/>
    <w:rsid w:val="00B957A9"/>
    <w:rsid w:val="00BA00AE"/>
    <w:rsid w:val="00BA5911"/>
    <w:rsid w:val="00BA716C"/>
    <w:rsid w:val="00BB4500"/>
    <w:rsid w:val="00BB4987"/>
    <w:rsid w:val="00BB75AD"/>
    <w:rsid w:val="00BC4BA5"/>
    <w:rsid w:val="00BC76A0"/>
    <w:rsid w:val="00BD03AD"/>
    <w:rsid w:val="00BD7CC2"/>
    <w:rsid w:val="00BE7814"/>
    <w:rsid w:val="00BF024F"/>
    <w:rsid w:val="00BF3C4D"/>
    <w:rsid w:val="00BF3F7F"/>
    <w:rsid w:val="00BF5AB4"/>
    <w:rsid w:val="00BF67C3"/>
    <w:rsid w:val="00C00458"/>
    <w:rsid w:val="00C008AD"/>
    <w:rsid w:val="00C01AEE"/>
    <w:rsid w:val="00C055A7"/>
    <w:rsid w:val="00C05BE2"/>
    <w:rsid w:val="00C20658"/>
    <w:rsid w:val="00C2098F"/>
    <w:rsid w:val="00C21AF8"/>
    <w:rsid w:val="00C303D8"/>
    <w:rsid w:val="00C3059D"/>
    <w:rsid w:val="00C30F1E"/>
    <w:rsid w:val="00C31D88"/>
    <w:rsid w:val="00C323F6"/>
    <w:rsid w:val="00C347D4"/>
    <w:rsid w:val="00C37CC8"/>
    <w:rsid w:val="00C52ED4"/>
    <w:rsid w:val="00C60722"/>
    <w:rsid w:val="00C677D4"/>
    <w:rsid w:val="00C7062E"/>
    <w:rsid w:val="00C73A7B"/>
    <w:rsid w:val="00C74257"/>
    <w:rsid w:val="00C815D0"/>
    <w:rsid w:val="00C83D5A"/>
    <w:rsid w:val="00C8447D"/>
    <w:rsid w:val="00C855F9"/>
    <w:rsid w:val="00C937C5"/>
    <w:rsid w:val="00C93E11"/>
    <w:rsid w:val="00CA398B"/>
    <w:rsid w:val="00CA4809"/>
    <w:rsid w:val="00CA49F8"/>
    <w:rsid w:val="00CB5C5B"/>
    <w:rsid w:val="00CB68AE"/>
    <w:rsid w:val="00CB7A74"/>
    <w:rsid w:val="00CD0224"/>
    <w:rsid w:val="00CD1DF9"/>
    <w:rsid w:val="00CD2E3E"/>
    <w:rsid w:val="00CD5C91"/>
    <w:rsid w:val="00CD7D59"/>
    <w:rsid w:val="00CE22C1"/>
    <w:rsid w:val="00CE482E"/>
    <w:rsid w:val="00CE506A"/>
    <w:rsid w:val="00CF155C"/>
    <w:rsid w:val="00CF6CCD"/>
    <w:rsid w:val="00D011BF"/>
    <w:rsid w:val="00D01A22"/>
    <w:rsid w:val="00D10120"/>
    <w:rsid w:val="00D11784"/>
    <w:rsid w:val="00D1239C"/>
    <w:rsid w:val="00D20430"/>
    <w:rsid w:val="00D2075C"/>
    <w:rsid w:val="00D219FA"/>
    <w:rsid w:val="00D21BCA"/>
    <w:rsid w:val="00D21D8B"/>
    <w:rsid w:val="00D26362"/>
    <w:rsid w:val="00D279BC"/>
    <w:rsid w:val="00D27DB8"/>
    <w:rsid w:val="00D31AF0"/>
    <w:rsid w:val="00D345AE"/>
    <w:rsid w:val="00D36477"/>
    <w:rsid w:val="00D36C83"/>
    <w:rsid w:val="00D36D96"/>
    <w:rsid w:val="00D40CF9"/>
    <w:rsid w:val="00D4367A"/>
    <w:rsid w:val="00D43737"/>
    <w:rsid w:val="00D44CB8"/>
    <w:rsid w:val="00D47E92"/>
    <w:rsid w:val="00D50AC3"/>
    <w:rsid w:val="00D536C1"/>
    <w:rsid w:val="00D53E3A"/>
    <w:rsid w:val="00D56043"/>
    <w:rsid w:val="00D56E23"/>
    <w:rsid w:val="00D57AC9"/>
    <w:rsid w:val="00D61002"/>
    <w:rsid w:val="00D61BBD"/>
    <w:rsid w:val="00D73846"/>
    <w:rsid w:val="00D7696A"/>
    <w:rsid w:val="00D8043B"/>
    <w:rsid w:val="00D8215D"/>
    <w:rsid w:val="00D87F94"/>
    <w:rsid w:val="00D913DD"/>
    <w:rsid w:val="00D939BE"/>
    <w:rsid w:val="00DA0D2E"/>
    <w:rsid w:val="00DA31B1"/>
    <w:rsid w:val="00DA4B51"/>
    <w:rsid w:val="00DA6D80"/>
    <w:rsid w:val="00DA78C8"/>
    <w:rsid w:val="00DA7939"/>
    <w:rsid w:val="00DB0BB3"/>
    <w:rsid w:val="00DB208E"/>
    <w:rsid w:val="00DB4090"/>
    <w:rsid w:val="00DB5B1D"/>
    <w:rsid w:val="00DB7463"/>
    <w:rsid w:val="00DC04E6"/>
    <w:rsid w:val="00DC3096"/>
    <w:rsid w:val="00DC40F7"/>
    <w:rsid w:val="00DC4227"/>
    <w:rsid w:val="00DC4634"/>
    <w:rsid w:val="00DC6AD1"/>
    <w:rsid w:val="00DC75A1"/>
    <w:rsid w:val="00DD1CBF"/>
    <w:rsid w:val="00DE0C55"/>
    <w:rsid w:val="00DE3A9B"/>
    <w:rsid w:val="00DE53C3"/>
    <w:rsid w:val="00DE76BA"/>
    <w:rsid w:val="00DF27CA"/>
    <w:rsid w:val="00DF3FE7"/>
    <w:rsid w:val="00E04D1B"/>
    <w:rsid w:val="00E0547D"/>
    <w:rsid w:val="00E10420"/>
    <w:rsid w:val="00E1231A"/>
    <w:rsid w:val="00E16503"/>
    <w:rsid w:val="00E2760F"/>
    <w:rsid w:val="00E312D9"/>
    <w:rsid w:val="00E31457"/>
    <w:rsid w:val="00E35849"/>
    <w:rsid w:val="00E35AC0"/>
    <w:rsid w:val="00E35D25"/>
    <w:rsid w:val="00E435D7"/>
    <w:rsid w:val="00E45656"/>
    <w:rsid w:val="00E464A8"/>
    <w:rsid w:val="00E533D5"/>
    <w:rsid w:val="00E5474B"/>
    <w:rsid w:val="00E5490F"/>
    <w:rsid w:val="00E54DA6"/>
    <w:rsid w:val="00E55847"/>
    <w:rsid w:val="00E604B2"/>
    <w:rsid w:val="00E62942"/>
    <w:rsid w:val="00E63CB2"/>
    <w:rsid w:val="00E67ADE"/>
    <w:rsid w:val="00E70CEE"/>
    <w:rsid w:val="00E73B05"/>
    <w:rsid w:val="00E80072"/>
    <w:rsid w:val="00E81797"/>
    <w:rsid w:val="00E81F0F"/>
    <w:rsid w:val="00E82EBB"/>
    <w:rsid w:val="00E85F9B"/>
    <w:rsid w:val="00E875A9"/>
    <w:rsid w:val="00E90198"/>
    <w:rsid w:val="00E927B2"/>
    <w:rsid w:val="00E932E8"/>
    <w:rsid w:val="00E9652B"/>
    <w:rsid w:val="00E965AD"/>
    <w:rsid w:val="00EA5D52"/>
    <w:rsid w:val="00EB3CA4"/>
    <w:rsid w:val="00EB5BFD"/>
    <w:rsid w:val="00EC09FB"/>
    <w:rsid w:val="00EC1D36"/>
    <w:rsid w:val="00EC6013"/>
    <w:rsid w:val="00EC78C2"/>
    <w:rsid w:val="00ED30AF"/>
    <w:rsid w:val="00EE563E"/>
    <w:rsid w:val="00EE6A70"/>
    <w:rsid w:val="00EE7F38"/>
    <w:rsid w:val="00EF4611"/>
    <w:rsid w:val="00F00F77"/>
    <w:rsid w:val="00F01D19"/>
    <w:rsid w:val="00F035C4"/>
    <w:rsid w:val="00F05F44"/>
    <w:rsid w:val="00F06A63"/>
    <w:rsid w:val="00F1465F"/>
    <w:rsid w:val="00F155E9"/>
    <w:rsid w:val="00F15CB2"/>
    <w:rsid w:val="00F246D9"/>
    <w:rsid w:val="00F248CC"/>
    <w:rsid w:val="00F311FF"/>
    <w:rsid w:val="00F31F74"/>
    <w:rsid w:val="00F33FDD"/>
    <w:rsid w:val="00F43787"/>
    <w:rsid w:val="00F52A84"/>
    <w:rsid w:val="00F53825"/>
    <w:rsid w:val="00F6009C"/>
    <w:rsid w:val="00F612F9"/>
    <w:rsid w:val="00F62BBB"/>
    <w:rsid w:val="00F70580"/>
    <w:rsid w:val="00F705EE"/>
    <w:rsid w:val="00F737F0"/>
    <w:rsid w:val="00F769C3"/>
    <w:rsid w:val="00F7778C"/>
    <w:rsid w:val="00F81E11"/>
    <w:rsid w:val="00F849B6"/>
    <w:rsid w:val="00F85295"/>
    <w:rsid w:val="00F85F25"/>
    <w:rsid w:val="00F956D7"/>
    <w:rsid w:val="00F95C38"/>
    <w:rsid w:val="00FA0986"/>
    <w:rsid w:val="00FA3B0B"/>
    <w:rsid w:val="00FA76D3"/>
    <w:rsid w:val="00FB1BAE"/>
    <w:rsid w:val="00FB28DC"/>
    <w:rsid w:val="00FB3690"/>
    <w:rsid w:val="00FB5401"/>
    <w:rsid w:val="00FB5405"/>
    <w:rsid w:val="00FB56CF"/>
    <w:rsid w:val="00FC0235"/>
    <w:rsid w:val="00FD0208"/>
    <w:rsid w:val="00FD0414"/>
    <w:rsid w:val="00FD25FA"/>
    <w:rsid w:val="00FD32D0"/>
    <w:rsid w:val="00FD5832"/>
    <w:rsid w:val="00FD73BB"/>
    <w:rsid w:val="00FE07E0"/>
    <w:rsid w:val="00FE09EF"/>
    <w:rsid w:val="00FE4828"/>
    <w:rsid w:val="00FE5849"/>
    <w:rsid w:val="00FE79C4"/>
    <w:rsid w:val="00FF0CD7"/>
    <w:rsid w:val="00FF1CCE"/>
    <w:rsid w:val="00FF2752"/>
    <w:rsid w:val="00FF456B"/>
    <w:rsid w:val="00FF56DF"/>
    <w:rsid w:val="00FF581D"/>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A8FE3C"/>
  <w15:docId w15:val="{B3B74C48-01A4-45AB-A87B-8DA896431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9"/>
    <w:qFormat/>
    <w:rsid w:val="00494FD5"/>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7118"/>
    <w:pPr>
      <w:ind w:left="720"/>
      <w:contextualSpacing/>
    </w:pPr>
  </w:style>
  <w:style w:type="character" w:styleId="Hyperlink">
    <w:name w:val="Hyperlink"/>
    <w:basedOn w:val="DefaultParagraphFont"/>
    <w:uiPriority w:val="99"/>
    <w:unhideWhenUsed/>
    <w:rsid w:val="0045477B"/>
    <w:rPr>
      <w:color w:val="0000FF"/>
      <w:u w:val="single"/>
    </w:rPr>
  </w:style>
  <w:style w:type="paragraph" w:customStyle="1" w:styleId="details">
    <w:name w:val="details"/>
    <w:basedOn w:val="Normal"/>
    <w:rsid w:val="0045477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jrnl">
    <w:name w:val="jrnl"/>
    <w:basedOn w:val="DefaultParagraphFont"/>
    <w:rsid w:val="0045477B"/>
  </w:style>
  <w:style w:type="character" w:styleId="CommentReference">
    <w:name w:val="annotation reference"/>
    <w:basedOn w:val="DefaultParagraphFont"/>
    <w:uiPriority w:val="99"/>
    <w:semiHidden/>
    <w:unhideWhenUsed/>
    <w:rsid w:val="00364752"/>
    <w:rPr>
      <w:sz w:val="16"/>
      <w:szCs w:val="16"/>
    </w:rPr>
  </w:style>
  <w:style w:type="paragraph" w:styleId="CommentText">
    <w:name w:val="annotation text"/>
    <w:basedOn w:val="Normal"/>
    <w:link w:val="CommentTextChar"/>
    <w:uiPriority w:val="99"/>
    <w:unhideWhenUsed/>
    <w:rsid w:val="00364752"/>
    <w:pPr>
      <w:spacing w:line="240" w:lineRule="auto"/>
    </w:pPr>
    <w:rPr>
      <w:sz w:val="20"/>
      <w:szCs w:val="20"/>
    </w:rPr>
  </w:style>
  <w:style w:type="character" w:customStyle="1" w:styleId="CommentTextChar">
    <w:name w:val="Comment Text Char"/>
    <w:basedOn w:val="DefaultParagraphFont"/>
    <w:link w:val="CommentText"/>
    <w:uiPriority w:val="99"/>
    <w:rsid w:val="00364752"/>
    <w:rPr>
      <w:sz w:val="20"/>
      <w:szCs w:val="20"/>
    </w:rPr>
  </w:style>
  <w:style w:type="paragraph" w:styleId="CommentSubject">
    <w:name w:val="annotation subject"/>
    <w:basedOn w:val="CommentText"/>
    <w:next w:val="CommentText"/>
    <w:link w:val="CommentSubjectChar"/>
    <w:uiPriority w:val="99"/>
    <w:semiHidden/>
    <w:unhideWhenUsed/>
    <w:rsid w:val="00364752"/>
    <w:rPr>
      <w:b/>
      <w:bCs/>
    </w:rPr>
  </w:style>
  <w:style w:type="character" w:customStyle="1" w:styleId="CommentSubjectChar">
    <w:name w:val="Comment Subject Char"/>
    <w:basedOn w:val="CommentTextChar"/>
    <w:link w:val="CommentSubject"/>
    <w:uiPriority w:val="99"/>
    <w:semiHidden/>
    <w:rsid w:val="00364752"/>
    <w:rPr>
      <w:b/>
      <w:bCs/>
      <w:sz w:val="20"/>
      <w:szCs w:val="20"/>
    </w:rPr>
  </w:style>
  <w:style w:type="paragraph" w:styleId="BalloonText">
    <w:name w:val="Balloon Text"/>
    <w:basedOn w:val="Normal"/>
    <w:link w:val="BalloonTextChar"/>
    <w:uiPriority w:val="99"/>
    <w:semiHidden/>
    <w:unhideWhenUsed/>
    <w:rsid w:val="003647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752"/>
    <w:rPr>
      <w:rFonts w:ascii="Segoe UI" w:hAnsi="Segoe UI" w:cs="Segoe UI"/>
      <w:sz w:val="18"/>
      <w:szCs w:val="18"/>
    </w:rPr>
  </w:style>
  <w:style w:type="paragraph" w:customStyle="1" w:styleId="EndNoteBibliographyTitle">
    <w:name w:val="EndNote Bibliography Title"/>
    <w:basedOn w:val="Normal"/>
    <w:link w:val="EndNoteBibliographyTitleChar"/>
    <w:rsid w:val="00AA353A"/>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AA353A"/>
    <w:rPr>
      <w:rFonts w:ascii="Calibri" w:hAnsi="Calibri" w:cs="Calibri"/>
      <w:noProof/>
      <w:lang w:val="en-US"/>
    </w:rPr>
  </w:style>
  <w:style w:type="paragraph" w:customStyle="1" w:styleId="EndNoteBibliography">
    <w:name w:val="EndNote Bibliography"/>
    <w:basedOn w:val="Normal"/>
    <w:link w:val="EndNoteBibliographyChar"/>
    <w:rsid w:val="00AA353A"/>
    <w:pPr>
      <w:spacing w:line="240" w:lineRule="auto"/>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AA353A"/>
    <w:rPr>
      <w:rFonts w:ascii="Calibri" w:hAnsi="Calibri" w:cs="Calibri"/>
      <w:noProof/>
      <w:lang w:val="en-US"/>
    </w:rPr>
  </w:style>
  <w:style w:type="paragraph" w:styleId="BodyText">
    <w:name w:val="Body Text"/>
    <w:basedOn w:val="Normal"/>
    <w:link w:val="BodyTextChar"/>
    <w:uiPriority w:val="99"/>
    <w:semiHidden/>
    <w:unhideWhenUsed/>
    <w:rsid w:val="00BE7814"/>
    <w:pPr>
      <w:spacing w:after="120"/>
    </w:pPr>
  </w:style>
  <w:style w:type="character" w:customStyle="1" w:styleId="BodyTextChar">
    <w:name w:val="Body Text Char"/>
    <w:basedOn w:val="DefaultParagraphFont"/>
    <w:link w:val="BodyText"/>
    <w:uiPriority w:val="99"/>
    <w:semiHidden/>
    <w:rsid w:val="00BE7814"/>
  </w:style>
  <w:style w:type="paragraph" w:styleId="NormalWeb">
    <w:name w:val="Normal (Web)"/>
    <w:basedOn w:val="Normal"/>
    <w:uiPriority w:val="99"/>
    <w:semiHidden/>
    <w:unhideWhenUsed/>
    <w:rsid w:val="00E16503"/>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652271"/>
    <w:pPr>
      <w:tabs>
        <w:tab w:val="center" w:pos="4252"/>
        <w:tab w:val="right" w:pos="8504"/>
      </w:tabs>
      <w:spacing w:after="0" w:line="240" w:lineRule="auto"/>
    </w:pPr>
  </w:style>
  <w:style w:type="character" w:customStyle="1" w:styleId="HeaderChar">
    <w:name w:val="Header Char"/>
    <w:basedOn w:val="DefaultParagraphFont"/>
    <w:link w:val="Header"/>
    <w:uiPriority w:val="99"/>
    <w:rsid w:val="00652271"/>
  </w:style>
  <w:style w:type="paragraph" w:styleId="Footer">
    <w:name w:val="footer"/>
    <w:basedOn w:val="Normal"/>
    <w:link w:val="FooterChar"/>
    <w:uiPriority w:val="99"/>
    <w:unhideWhenUsed/>
    <w:rsid w:val="00652271"/>
    <w:pPr>
      <w:tabs>
        <w:tab w:val="center" w:pos="4252"/>
        <w:tab w:val="right" w:pos="8504"/>
      </w:tabs>
      <w:spacing w:after="0" w:line="240" w:lineRule="auto"/>
    </w:pPr>
  </w:style>
  <w:style w:type="character" w:customStyle="1" w:styleId="FooterChar">
    <w:name w:val="Footer Char"/>
    <w:basedOn w:val="DefaultParagraphFont"/>
    <w:link w:val="Footer"/>
    <w:uiPriority w:val="99"/>
    <w:rsid w:val="00652271"/>
  </w:style>
  <w:style w:type="character" w:customStyle="1" w:styleId="Heading1Char">
    <w:name w:val="Heading 1 Char"/>
    <w:basedOn w:val="DefaultParagraphFont"/>
    <w:link w:val="Heading1"/>
    <w:uiPriority w:val="9"/>
    <w:rsid w:val="00494FD5"/>
    <w:rPr>
      <w:rFonts w:ascii="Times New Roman" w:eastAsia="Times New Roman" w:hAnsi="Times New Roman" w:cs="Times New Roman"/>
      <w:b/>
      <w:bCs/>
      <w:kern w:val="36"/>
      <w:sz w:val="48"/>
      <w:szCs w:val="48"/>
      <w:lang w:val="en-US"/>
    </w:rPr>
  </w:style>
  <w:style w:type="paragraph" w:customStyle="1" w:styleId="sc-ipzhip">
    <w:name w:val="sc-ipzhip"/>
    <w:basedOn w:val="Normal"/>
    <w:rsid w:val="00494FD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c-deorim">
    <w:name w:val="sc-deorim"/>
    <w:basedOn w:val="DefaultParagraphFont"/>
    <w:rsid w:val="00494FD5"/>
  </w:style>
  <w:style w:type="character" w:customStyle="1" w:styleId="element-citation">
    <w:name w:val="element-citation"/>
    <w:basedOn w:val="DefaultParagraphFont"/>
    <w:rsid w:val="00F155E9"/>
  </w:style>
  <w:style w:type="character" w:customStyle="1" w:styleId="ref-journal">
    <w:name w:val="ref-journal"/>
    <w:basedOn w:val="DefaultParagraphFont"/>
    <w:rsid w:val="00F155E9"/>
  </w:style>
  <w:style w:type="character" w:customStyle="1" w:styleId="ref-vol">
    <w:name w:val="ref-vol"/>
    <w:basedOn w:val="DefaultParagraphFont"/>
    <w:rsid w:val="00F155E9"/>
  </w:style>
  <w:style w:type="character" w:customStyle="1" w:styleId="nowrap">
    <w:name w:val="nowrap"/>
    <w:basedOn w:val="DefaultParagraphFont"/>
    <w:rsid w:val="00F155E9"/>
  </w:style>
  <w:style w:type="character" w:customStyle="1" w:styleId="titledefault">
    <w:name w:val="title_default"/>
    <w:basedOn w:val="DefaultParagraphFont"/>
    <w:rsid w:val="00575E10"/>
  </w:style>
  <w:style w:type="character" w:customStyle="1" w:styleId="sr-only">
    <w:name w:val="sr-only"/>
    <w:basedOn w:val="DefaultParagraphFont"/>
    <w:rsid w:val="00575E10"/>
  </w:style>
  <w:style w:type="character" w:customStyle="1" w:styleId="UnresolvedMention1">
    <w:name w:val="Unresolved Mention1"/>
    <w:basedOn w:val="DefaultParagraphFont"/>
    <w:uiPriority w:val="99"/>
    <w:semiHidden/>
    <w:unhideWhenUsed/>
    <w:rsid w:val="009060A0"/>
    <w:rPr>
      <w:color w:val="605E5C"/>
      <w:shd w:val="clear" w:color="auto" w:fill="E1DFDD"/>
    </w:rPr>
  </w:style>
  <w:style w:type="character" w:customStyle="1" w:styleId="labs-docsum-authors">
    <w:name w:val="labs-docsum-authors"/>
    <w:basedOn w:val="DefaultParagraphFont"/>
    <w:rsid w:val="00261F70"/>
  </w:style>
  <w:style w:type="character" w:customStyle="1" w:styleId="labs-docsum-journal-citation">
    <w:name w:val="labs-docsum-journal-citation"/>
    <w:basedOn w:val="DefaultParagraphFont"/>
    <w:rsid w:val="00261F70"/>
  </w:style>
  <w:style w:type="character" w:customStyle="1" w:styleId="citation-part">
    <w:name w:val="citation-part"/>
    <w:basedOn w:val="DefaultParagraphFont"/>
    <w:rsid w:val="001F288A"/>
  </w:style>
  <w:style w:type="character" w:customStyle="1" w:styleId="docsum-pmid">
    <w:name w:val="docsum-pmid"/>
    <w:basedOn w:val="DefaultParagraphFont"/>
    <w:rsid w:val="001F288A"/>
  </w:style>
  <w:style w:type="paragraph" w:customStyle="1" w:styleId="c-article-referencesitem">
    <w:name w:val="c-article-references__item"/>
    <w:basedOn w:val="Normal"/>
    <w:rsid w:val="0031288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article-referencestext">
    <w:name w:val="c-article-references__text"/>
    <w:basedOn w:val="Normal"/>
    <w:rsid w:val="0031288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article-referencescounter">
    <w:name w:val="c-article-references__counter"/>
    <w:basedOn w:val="DefaultParagraphFont"/>
    <w:rsid w:val="00312883"/>
  </w:style>
  <w:style w:type="character" w:customStyle="1" w:styleId="period">
    <w:name w:val="period"/>
    <w:basedOn w:val="DefaultParagraphFont"/>
    <w:rsid w:val="00D56E23"/>
  </w:style>
  <w:style w:type="character" w:customStyle="1" w:styleId="cit">
    <w:name w:val="cit"/>
    <w:basedOn w:val="DefaultParagraphFont"/>
    <w:rsid w:val="00D56E23"/>
  </w:style>
  <w:style w:type="character" w:customStyle="1" w:styleId="authors-list-item">
    <w:name w:val="authors-list-item"/>
    <w:basedOn w:val="DefaultParagraphFont"/>
    <w:rsid w:val="00D56E23"/>
  </w:style>
  <w:style w:type="character" w:customStyle="1" w:styleId="author-sup-separator">
    <w:name w:val="author-sup-separator"/>
    <w:basedOn w:val="DefaultParagraphFont"/>
    <w:rsid w:val="00D56E23"/>
  </w:style>
  <w:style w:type="character" w:customStyle="1" w:styleId="comma">
    <w:name w:val="comma"/>
    <w:basedOn w:val="DefaultParagraphFont"/>
    <w:rsid w:val="00D56E23"/>
  </w:style>
  <w:style w:type="character" w:customStyle="1" w:styleId="citation-doi">
    <w:name w:val="citation-doi"/>
    <w:basedOn w:val="DefaultParagraphFont"/>
    <w:rsid w:val="00814B68"/>
  </w:style>
  <w:style w:type="character" w:customStyle="1" w:styleId="secondary-date">
    <w:name w:val="secondary-date"/>
    <w:basedOn w:val="DefaultParagraphFont"/>
    <w:rsid w:val="00814B68"/>
  </w:style>
  <w:style w:type="character" w:customStyle="1" w:styleId="identifier">
    <w:name w:val="identifier"/>
    <w:basedOn w:val="DefaultParagraphFont"/>
    <w:rsid w:val="00814B68"/>
  </w:style>
  <w:style w:type="character" w:customStyle="1" w:styleId="id-label">
    <w:name w:val="id-label"/>
    <w:basedOn w:val="DefaultParagraphFont"/>
    <w:rsid w:val="00814B68"/>
  </w:style>
  <w:style w:type="character" w:styleId="Strong">
    <w:name w:val="Strong"/>
    <w:basedOn w:val="DefaultParagraphFont"/>
    <w:uiPriority w:val="22"/>
    <w:qFormat/>
    <w:rsid w:val="00814B68"/>
    <w:rPr>
      <w:b/>
      <w:bCs/>
    </w:rPr>
  </w:style>
  <w:style w:type="character" w:customStyle="1" w:styleId="al-author-delim">
    <w:name w:val="al-author-delim"/>
    <w:basedOn w:val="DefaultParagraphFont"/>
    <w:rsid w:val="00982809"/>
  </w:style>
  <w:style w:type="character" w:styleId="Emphasis">
    <w:name w:val="Emphasis"/>
    <w:basedOn w:val="DefaultParagraphFont"/>
    <w:uiPriority w:val="20"/>
    <w:qFormat/>
    <w:rsid w:val="00982809"/>
    <w:rPr>
      <w:i/>
      <w:iCs/>
    </w:rPr>
  </w:style>
  <w:style w:type="character" w:customStyle="1" w:styleId="autoren">
    <w:name w:val="autoren"/>
    <w:basedOn w:val="DefaultParagraphFont"/>
    <w:rsid w:val="00702C71"/>
  </w:style>
  <w:style w:type="character" w:customStyle="1" w:styleId="color">
    <w:name w:val="color"/>
    <w:basedOn w:val="DefaultParagraphFont"/>
    <w:rsid w:val="00702C71"/>
  </w:style>
  <w:style w:type="character" w:customStyle="1" w:styleId="kbadge">
    <w:name w:val="kbadge"/>
    <w:basedOn w:val="DefaultParagraphFont"/>
    <w:rsid w:val="00702C71"/>
  </w:style>
  <w:style w:type="paragraph" w:styleId="Revision">
    <w:name w:val="Revision"/>
    <w:hidden/>
    <w:uiPriority w:val="99"/>
    <w:semiHidden/>
    <w:rsid w:val="00702C71"/>
    <w:pPr>
      <w:spacing w:after="0" w:line="240" w:lineRule="auto"/>
    </w:pPr>
  </w:style>
  <w:style w:type="character" w:customStyle="1" w:styleId="doi">
    <w:name w:val="doi"/>
    <w:basedOn w:val="DefaultParagraphFont"/>
    <w:rsid w:val="00235349"/>
  </w:style>
  <w:style w:type="character" w:customStyle="1" w:styleId="fm-citation-ids-label">
    <w:name w:val="fm-citation-ids-label"/>
    <w:basedOn w:val="DefaultParagraphFont"/>
    <w:rsid w:val="00235349"/>
  </w:style>
  <w:style w:type="character" w:customStyle="1" w:styleId="highlight">
    <w:name w:val="highlight"/>
    <w:basedOn w:val="DefaultParagraphFont"/>
    <w:rsid w:val="00526699"/>
  </w:style>
  <w:style w:type="paragraph" w:customStyle="1" w:styleId="desc">
    <w:name w:val="desc"/>
    <w:basedOn w:val="Normal"/>
    <w:rsid w:val="00BC4BA5"/>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254403">
      <w:bodyDiv w:val="1"/>
      <w:marLeft w:val="0"/>
      <w:marRight w:val="0"/>
      <w:marTop w:val="0"/>
      <w:marBottom w:val="0"/>
      <w:divBdr>
        <w:top w:val="none" w:sz="0" w:space="0" w:color="auto"/>
        <w:left w:val="none" w:sz="0" w:space="0" w:color="auto"/>
        <w:bottom w:val="none" w:sz="0" w:space="0" w:color="auto"/>
        <w:right w:val="none" w:sz="0" w:space="0" w:color="auto"/>
      </w:divBdr>
    </w:div>
    <w:div w:id="146286666">
      <w:bodyDiv w:val="1"/>
      <w:marLeft w:val="0"/>
      <w:marRight w:val="0"/>
      <w:marTop w:val="0"/>
      <w:marBottom w:val="0"/>
      <w:divBdr>
        <w:top w:val="none" w:sz="0" w:space="0" w:color="auto"/>
        <w:left w:val="none" w:sz="0" w:space="0" w:color="auto"/>
        <w:bottom w:val="none" w:sz="0" w:space="0" w:color="auto"/>
        <w:right w:val="none" w:sz="0" w:space="0" w:color="auto"/>
      </w:divBdr>
    </w:div>
    <w:div w:id="156772199">
      <w:bodyDiv w:val="1"/>
      <w:marLeft w:val="0"/>
      <w:marRight w:val="0"/>
      <w:marTop w:val="0"/>
      <w:marBottom w:val="0"/>
      <w:divBdr>
        <w:top w:val="none" w:sz="0" w:space="0" w:color="auto"/>
        <w:left w:val="none" w:sz="0" w:space="0" w:color="auto"/>
        <w:bottom w:val="none" w:sz="0" w:space="0" w:color="auto"/>
        <w:right w:val="none" w:sz="0" w:space="0" w:color="auto"/>
      </w:divBdr>
      <w:divsChild>
        <w:div w:id="1248033487">
          <w:marLeft w:val="0"/>
          <w:marRight w:val="0"/>
          <w:marTop w:val="0"/>
          <w:marBottom w:val="0"/>
          <w:divBdr>
            <w:top w:val="none" w:sz="0" w:space="0" w:color="auto"/>
            <w:left w:val="none" w:sz="0" w:space="0" w:color="auto"/>
            <w:bottom w:val="none" w:sz="0" w:space="0" w:color="auto"/>
            <w:right w:val="none" w:sz="0" w:space="0" w:color="auto"/>
          </w:divBdr>
        </w:div>
      </w:divsChild>
    </w:div>
    <w:div w:id="207838667">
      <w:bodyDiv w:val="1"/>
      <w:marLeft w:val="0"/>
      <w:marRight w:val="0"/>
      <w:marTop w:val="0"/>
      <w:marBottom w:val="0"/>
      <w:divBdr>
        <w:top w:val="none" w:sz="0" w:space="0" w:color="auto"/>
        <w:left w:val="none" w:sz="0" w:space="0" w:color="auto"/>
        <w:bottom w:val="none" w:sz="0" w:space="0" w:color="auto"/>
        <w:right w:val="none" w:sz="0" w:space="0" w:color="auto"/>
      </w:divBdr>
      <w:divsChild>
        <w:div w:id="2060936619">
          <w:marLeft w:val="0"/>
          <w:marRight w:val="0"/>
          <w:marTop w:val="0"/>
          <w:marBottom w:val="0"/>
          <w:divBdr>
            <w:top w:val="none" w:sz="0" w:space="0" w:color="auto"/>
            <w:left w:val="none" w:sz="0" w:space="0" w:color="auto"/>
            <w:bottom w:val="none" w:sz="0" w:space="0" w:color="auto"/>
            <w:right w:val="none" w:sz="0" w:space="0" w:color="auto"/>
          </w:divBdr>
        </w:div>
        <w:div w:id="1997103523">
          <w:marLeft w:val="0"/>
          <w:marRight w:val="0"/>
          <w:marTop w:val="0"/>
          <w:marBottom w:val="0"/>
          <w:divBdr>
            <w:top w:val="none" w:sz="0" w:space="0" w:color="auto"/>
            <w:left w:val="none" w:sz="0" w:space="0" w:color="auto"/>
            <w:bottom w:val="none" w:sz="0" w:space="0" w:color="auto"/>
            <w:right w:val="none" w:sz="0" w:space="0" w:color="auto"/>
          </w:divBdr>
        </w:div>
        <w:div w:id="1069428316">
          <w:marLeft w:val="0"/>
          <w:marRight w:val="0"/>
          <w:marTop w:val="0"/>
          <w:marBottom w:val="0"/>
          <w:divBdr>
            <w:top w:val="none" w:sz="0" w:space="0" w:color="auto"/>
            <w:left w:val="none" w:sz="0" w:space="0" w:color="auto"/>
            <w:bottom w:val="none" w:sz="0" w:space="0" w:color="auto"/>
            <w:right w:val="none" w:sz="0" w:space="0" w:color="auto"/>
          </w:divBdr>
        </w:div>
        <w:div w:id="240067947">
          <w:marLeft w:val="0"/>
          <w:marRight w:val="0"/>
          <w:marTop w:val="0"/>
          <w:marBottom w:val="0"/>
          <w:divBdr>
            <w:top w:val="none" w:sz="0" w:space="0" w:color="auto"/>
            <w:left w:val="none" w:sz="0" w:space="0" w:color="auto"/>
            <w:bottom w:val="none" w:sz="0" w:space="0" w:color="auto"/>
            <w:right w:val="none" w:sz="0" w:space="0" w:color="auto"/>
          </w:divBdr>
        </w:div>
      </w:divsChild>
    </w:div>
    <w:div w:id="314376506">
      <w:bodyDiv w:val="1"/>
      <w:marLeft w:val="0"/>
      <w:marRight w:val="0"/>
      <w:marTop w:val="0"/>
      <w:marBottom w:val="0"/>
      <w:divBdr>
        <w:top w:val="none" w:sz="0" w:space="0" w:color="auto"/>
        <w:left w:val="none" w:sz="0" w:space="0" w:color="auto"/>
        <w:bottom w:val="none" w:sz="0" w:space="0" w:color="auto"/>
        <w:right w:val="none" w:sz="0" w:space="0" w:color="auto"/>
      </w:divBdr>
      <w:divsChild>
        <w:div w:id="340157137">
          <w:marLeft w:val="0"/>
          <w:marRight w:val="0"/>
          <w:marTop w:val="0"/>
          <w:marBottom w:val="0"/>
          <w:divBdr>
            <w:top w:val="none" w:sz="0" w:space="0" w:color="auto"/>
            <w:left w:val="none" w:sz="0" w:space="0" w:color="auto"/>
            <w:bottom w:val="none" w:sz="0" w:space="0" w:color="auto"/>
            <w:right w:val="none" w:sz="0" w:space="0" w:color="auto"/>
          </w:divBdr>
          <w:divsChild>
            <w:div w:id="578515476">
              <w:marLeft w:val="0"/>
              <w:marRight w:val="0"/>
              <w:marTop w:val="0"/>
              <w:marBottom w:val="0"/>
              <w:divBdr>
                <w:top w:val="none" w:sz="0" w:space="0" w:color="auto"/>
                <w:left w:val="none" w:sz="0" w:space="0" w:color="auto"/>
                <w:bottom w:val="none" w:sz="0" w:space="0" w:color="auto"/>
                <w:right w:val="none" w:sz="0" w:space="0" w:color="auto"/>
              </w:divBdr>
              <w:divsChild>
                <w:div w:id="1087192700">
                  <w:marLeft w:val="0"/>
                  <w:marRight w:val="0"/>
                  <w:marTop w:val="0"/>
                  <w:marBottom w:val="0"/>
                  <w:divBdr>
                    <w:top w:val="none" w:sz="0" w:space="0" w:color="auto"/>
                    <w:left w:val="none" w:sz="0" w:space="0" w:color="auto"/>
                    <w:bottom w:val="none" w:sz="0" w:space="0" w:color="auto"/>
                    <w:right w:val="none" w:sz="0" w:space="0" w:color="auto"/>
                  </w:divBdr>
                  <w:divsChild>
                    <w:div w:id="29406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30736">
          <w:marLeft w:val="0"/>
          <w:marRight w:val="0"/>
          <w:marTop w:val="0"/>
          <w:marBottom w:val="0"/>
          <w:divBdr>
            <w:top w:val="none" w:sz="0" w:space="0" w:color="auto"/>
            <w:left w:val="none" w:sz="0" w:space="0" w:color="auto"/>
            <w:bottom w:val="none" w:sz="0" w:space="0" w:color="auto"/>
            <w:right w:val="none" w:sz="0" w:space="0" w:color="auto"/>
          </w:divBdr>
          <w:divsChild>
            <w:div w:id="2143880426">
              <w:marLeft w:val="0"/>
              <w:marRight w:val="0"/>
              <w:marTop w:val="0"/>
              <w:marBottom w:val="0"/>
              <w:divBdr>
                <w:top w:val="none" w:sz="0" w:space="0" w:color="auto"/>
                <w:left w:val="none" w:sz="0" w:space="0" w:color="auto"/>
                <w:bottom w:val="none" w:sz="0" w:space="0" w:color="auto"/>
                <w:right w:val="none" w:sz="0" w:space="0" w:color="auto"/>
              </w:divBdr>
              <w:divsChild>
                <w:div w:id="4445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817692">
      <w:bodyDiv w:val="1"/>
      <w:marLeft w:val="0"/>
      <w:marRight w:val="0"/>
      <w:marTop w:val="0"/>
      <w:marBottom w:val="0"/>
      <w:divBdr>
        <w:top w:val="none" w:sz="0" w:space="0" w:color="auto"/>
        <w:left w:val="none" w:sz="0" w:space="0" w:color="auto"/>
        <w:bottom w:val="none" w:sz="0" w:space="0" w:color="auto"/>
        <w:right w:val="none" w:sz="0" w:space="0" w:color="auto"/>
      </w:divBdr>
      <w:divsChild>
        <w:div w:id="380175750">
          <w:marLeft w:val="0"/>
          <w:marRight w:val="0"/>
          <w:marTop w:val="0"/>
          <w:marBottom w:val="0"/>
          <w:divBdr>
            <w:top w:val="none" w:sz="0" w:space="0" w:color="auto"/>
            <w:left w:val="none" w:sz="0" w:space="0" w:color="auto"/>
            <w:bottom w:val="none" w:sz="0" w:space="0" w:color="auto"/>
            <w:right w:val="none" w:sz="0" w:space="0" w:color="auto"/>
          </w:divBdr>
        </w:div>
        <w:div w:id="623123042">
          <w:marLeft w:val="0"/>
          <w:marRight w:val="0"/>
          <w:marTop w:val="0"/>
          <w:marBottom w:val="0"/>
          <w:divBdr>
            <w:top w:val="none" w:sz="0" w:space="0" w:color="auto"/>
            <w:left w:val="none" w:sz="0" w:space="0" w:color="auto"/>
            <w:bottom w:val="none" w:sz="0" w:space="0" w:color="auto"/>
            <w:right w:val="none" w:sz="0" w:space="0" w:color="auto"/>
          </w:divBdr>
          <w:divsChild>
            <w:div w:id="1759863330">
              <w:marLeft w:val="0"/>
              <w:marRight w:val="0"/>
              <w:marTop w:val="0"/>
              <w:marBottom w:val="0"/>
              <w:divBdr>
                <w:top w:val="none" w:sz="0" w:space="0" w:color="auto"/>
                <w:left w:val="none" w:sz="0" w:space="0" w:color="auto"/>
                <w:bottom w:val="none" w:sz="0" w:space="0" w:color="auto"/>
                <w:right w:val="none" w:sz="0" w:space="0" w:color="auto"/>
              </w:divBdr>
              <w:divsChild>
                <w:div w:id="585505800">
                  <w:marLeft w:val="0"/>
                  <w:marRight w:val="0"/>
                  <w:marTop w:val="0"/>
                  <w:marBottom w:val="0"/>
                  <w:divBdr>
                    <w:top w:val="none" w:sz="0" w:space="0" w:color="auto"/>
                    <w:left w:val="none" w:sz="0" w:space="0" w:color="auto"/>
                    <w:bottom w:val="none" w:sz="0" w:space="0" w:color="auto"/>
                    <w:right w:val="none" w:sz="0" w:space="0" w:color="auto"/>
                  </w:divBdr>
                </w:div>
              </w:divsChild>
            </w:div>
            <w:div w:id="616717970">
              <w:marLeft w:val="0"/>
              <w:marRight w:val="0"/>
              <w:marTop w:val="0"/>
              <w:marBottom w:val="0"/>
              <w:divBdr>
                <w:top w:val="none" w:sz="0" w:space="0" w:color="auto"/>
                <w:left w:val="none" w:sz="0" w:space="0" w:color="auto"/>
                <w:bottom w:val="none" w:sz="0" w:space="0" w:color="auto"/>
                <w:right w:val="none" w:sz="0" w:space="0" w:color="auto"/>
              </w:divBdr>
              <w:divsChild>
                <w:div w:id="126368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168395">
      <w:bodyDiv w:val="1"/>
      <w:marLeft w:val="0"/>
      <w:marRight w:val="0"/>
      <w:marTop w:val="0"/>
      <w:marBottom w:val="0"/>
      <w:divBdr>
        <w:top w:val="none" w:sz="0" w:space="0" w:color="auto"/>
        <w:left w:val="none" w:sz="0" w:space="0" w:color="auto"/>
        <w:bottom w:val="none" w:sz="0" w:space="0" w:color="auto"/>
        <w:right w:val="none" w:sz="0" w:space="0" w:color="auto"/>
      </w:divBdr>
      <w:divsChild>
        <w:div w:id="46614205">
          <w:marLeft w:val="0"/>
          <w:marRight w:val="0"/>
          <w:marTop w:val="0"/>
          <w:marBottom w:val="0"/>
          <w:divBdr>
            <w:top w:val="none" w:sz="0" w:space="0" w:color="auto"/>
            <w:left w:val="none" w:sz="0" w:space="0" w:color="auto"/>
            <w:bottom w:val="none" w:sz="0" w:space="0" w:color="auto"/>
            <w:right w:val="none" w:sz="0" w:space="0" w:color="auto"/>
          </w:divBdr>
          <w:divsChild>
            <w:div w:id="1023096245">
              <w:marLeft w:val="0"/>
              <w:marRight w:val="0"/>
              <w:marTop w:val="0"/>
              <w:marBottom w:val="0"/>
              <w:divBdr>
                <w:top w:val="none" w:sz="0" w:space="0" w:color="auto"/>
                <w:left w:val="none" w:sz="0" w:space="0" w:color="auto"/>
                <w:bottom w:val="none" w:sz="0" w:space="0" w:color="auto"/>
                <w:right w:val="none" w:sz="0" w:space="0" w:color="auto"/>
              </w:divBdr>
            </w:div>
          </w:divsChild>
        </w:div>
        <w:div w:id="1650404012">
          <w:marLeft w:val="0"/>
          <w:marRight w:val="0"/>
          <w:marTop w:val="300"/>
          <w:marBottom w:val="300"/>
          <w:divBdr>
            <w:top w:val="none" w:sz="0" w:space="0" w:color="auto"/>
            <w:left w:val="none" w:sz="0" w:space="0" w:color="auto"/>
            <w:bottom w:val="none" w:sz="0" w:space="0" w:color="auto"/>
            <w:right w:val="none" w:sz="0" w:space="0" w:color="auto"/>
          </w:divBdr>
        </w:div>
      </w:divsChild>
    </w:div>
    <w:div w:id="669211521">
      <w:bodyDiv w:val="1"/>
      <w:marLeft w:val="0"/>
      <w:marRight w:val="0"/>
      <w:marTop w:val="0"/>
      <w:marBottom w:val="0"/>
      <w:divBdr>
        <w:top w:val="none" w:sz="0" w:space="0" w:color="auto"/>
        <w:left w:val="none" w:sz="0" w:space="0" w:color="auto"/>
        <w:bottom w:val="none" w:sz="0" w:space="0" w:color="auto"/>
        <w:right w:val="none" w:sz="0" w:space="0" w:color="auto"/>
      </w:divBdr>
    </w:div>
    <w:div w:id="726883301">
      <w:bodyDiv w:val="1"/>
      <w:marLeft w:val="0"/>
      <w:marRight w:val="0"/>
      <w:marTop w:val="0"/>
      <w:marBottom w:val="0"/>
      <w:divBdr>
        <w:top w:val="none" w:sz="0" w:space="0" w:color="auto"/>
        <w:left w:val="none" w:sz="0" w:space="0" w:color="auto"/>
        <w:bottom w:val="none" w:sz="0" w:space="0" w:color="auto"/>
        <w:right w:val="none" w:sz="0" w:space="0" w:color="auto"/>
      </w:divBdr>
    </w:div>
    <w:div w:id="735595487">
      <w:bodyDiv w:val="1"/>
      <w:marLeft w:val="0"/>
      <w:marRight w:val="0"/>
      <w:marTop w:val="0"/>
      <w:marBottom w:val="0"/>
      <w:divBdr>
        <w:top w:val="none" w:sz="0" w:space="0" w:color="auto"/>
        <w:left w:val="none" w:sz="0" w:space="0" w:color="auto"/>
        <w:bottom w:val="none" w:sz="0" w:space="0" w:color="auto"/>
        <w:right w:val="none" w:sz="0" w:space="0" w:color="auto"/>
      </w:divBdr>
    </w:div>
    <w:div w:id="752241488">
      <w:bodyDiv w:val="1"/>
      <w:marLeft w:val="0"/>
      <w:marRight w:val="0"/>
      <w:marTop w:val="0"/>
      <w:marBottom w:val="0"/>
      <w:divBdr>
        <w:top w:val="none" w:sz="0" w:space="0" w:color="auto"/>
        <w:left w:val="none" w:sz="0" w:space="0" w:color="auto"/>
        <w:bottom w:val="none" w:sz="0" w:space="0" w:color="auto"/>
        <w:right w:val="none" w:sz="0" w:space="0" w:color="auto"/>
      </w:divBdr>
    </w:div>
    <w:div w:id="769279876">
      <w:bodyDiv w:val="1"/>
      <w:marLeft w:val="0"/>
      <w:marRight w:val="0"/>
      <w:marTop w:val="0"/>
      <w:marBottom w:val="0"/>
      <w:divBdr>
        <w:top w:val="none" w:sz="0" w:space="0" w:color="auto"/>
        <w:left w:val="none" w:sz="0" w:space="0" w:color="auto"/>
        <w:bottom w:val="none" w:sz="0" w:space="0" w:color="auto"/>
        <w:right w:val="none" w:sz="0" w:space="0" w:color="auto"/>
      </w:divBdr>
    </w:div>
    <w:div w:id="975838403">
      <w:bodyDiv w:val="1"/>
      <w:marLeft w:val="0"/>
      <w:marRight w:val="0"/>
      <w:marTop w:val="0"/>
      <w:marBottom w:val="0"/>
      <w:divBdr>
        <w:top w:val="none" w:sz="0" w:space="0" w:color="auto"/>
        <w:left w:val="none" w:sz="0" w:space="0" w:color="auto"/>
        <w:bottom w:val="none" w:sz="0" w:space="0" w:color="auto"/>
        <w:right w:val="none" w:sz="0" w:space="0" w:color="auto"/>
      </w:divBdr>
      <w:divsChild>
        <w:div w:id="630211091">
          <w:marLeft w:val="0"/>
          <w:marRight w:val="0"/>
          <w:marTop w:val="0"/>
          <w:marBottom w:val="0"/>
          <w:divBdr>
            <w:top w:val="none" w:sz="0" w:space="0" w:color="auto"/>
            <w:left w:val="none" w:sz="0" w:space="0" w:color="auto"/>
            <w:bottom w:val="none" w:sz="0" w:space="0" w:color="auto"/>
            <w:right w:val="none" w:sz="0" w:space="0" w:color="auto"/>
          </w:divBdr>
          <w:divsChild>
            <w:div w:id="304817933">
              <w:marLeft w:val="0"/>
              <w:marRight w:val="0"/>
              <w:marTop w:val="0"/>
              <w:marBottom w:val="0"/>
              <w:divBdr>
                <w:top w:val="none" w:sz="0" w:space="0" w:color="auto"/>
                <w:left w:val="none" w:sz="0" w:space="0" w:color="auto"/>
                <w:bottom w:val="none" w:sz="0" w:space="0" w:color="auto"/>
                <w:right w:val="none" w:sz="0" w:space="0" w:color="auto"/>
              </w:divBdr>
              <w:divsChild>
                <w:div w:id="1698921137">
                  <w:marLeft w:val="0"/>
                  <w:marRight w:val="0"/>
                  <w:marTop w:val="0"/>
                  <w:marBottom w:val="0"/>
                  <w:divBdr>
                    <w:top w:val="none" w:sz="0" w:space="0" w:color="auto"/>
                    <w:left w:val="none" w:sz="0" w:space="0" w:color="auto"/>
                    <w:bottom w:val="none" w:sz="0" w:space="0" w:color="auto"/>
                    <w:right w:val="none" w:sz="0" w:space="0" w:color="auto"/>
                  </w:divBdr>
                  <w:divsChild>
                    <w:div w:id="147174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956879">
          <w:marLeft w:val="0"/>
          <w:marRight w:val="0"/>
          <w:marTop w:val="0"/>
          <w:marBottom w:val="0"/>
          <w:divBdr>
            <w:top w:val="none" w:sz="0" w:space="0" w:color="auto"/>
            <w:left w:val="none" w:sz="0" w:space="0" w:color="auto"/>
            <w:bottom w:val="none" w:sz="0" w:space="0" w:color="auto"/>
            <w:right w:val="none" w:sz="0" w:space="0" w:color="auto"/>
          </w:divBdr>
          <w:divsChild>
            <w:div w:id="2031955549">
              <w:marLeft w:val="0"/>
              <w:marRight w:val="0"/>
              <w:marTop w:val="0"/>
              <w:marBottom w:val="0"/>
              <w:divBdr>
                <w:top w:val="none" w:sz="0" w:space="0" w:color="auto"/>
                <w:left w:val="none" w:sz="0" w:space="0" w:color="auto"/>
                <w:bottom w:val="none" w:sz="0" w:space="0" w:color="auto"/>
                <w:right w:val="none" w:sz="0" w:space="0" w:color="auto"/>
              </w:divBdr>
              <w:divsChild>
                <w:div w:id="162981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68685">
          <w:marLeft w:val="0"/>
          <w:marRight w:val="0"/>
          <w:marTop w:val="0"/>
          <w:marBottom w:val="0"/>
          <w:divBdr>
            <w:top w:val="none" w:sz="0" w:space="0" w:color="auto"/>
            <w:left w:val="none" w:sz="0" w:space="0" w:color="auto"/>
            <w:bottom w:val="none" w:sz="0" w:space="0" w:color="auto"/>
            <w:right w:val="none" w:sz="0" w:space="0" w:color="auto"/>
          </w:divBdr>
        </w:div>
      </w:divsChild>
    </w:div>
    <w:div w:id="1069961267">
      <w:bodyDiv w:val="1"/>
      <w:marLeft w:val="0"/>
      <w:marRight w:val="0"/>
      <w:marTop w:val="0"/>
      <w:marBottom w:val="0"/>
      <w:divBdr>
        <w:top w:val="none" w:sz="0" w:space="0" w:color="auto"/>
        <w:left w:val="none" w:sz="0" w:space="0" w:color="auto"/>
        <w:bottom w:val="none" w:sz="0" w:space="0" w:color="auto"/>
        <w:right w:val="none" w:sz="0" w:space="0" w:color="auto"/>
      </w:divBdr>
      <w:divsChild>
        <w:div w:id="17040958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6610603">
              <w:marLeft w:val="0"/>
              <w:marRight w:val="0"/>
              <w:marTop w:val="0"/>
              <w:marBottom w:val="0"/>
              <w:divBdr>
                <w:top w:val="none" w:sz="0" w:space="0" w:color="auto"/>
                <w:left w:val="none" w:sz="0" w:space="0" w:color="auto"/>
                <w:bottom w:val="none" w:sz="0" w:space="0" w:color="auto"/>
                <w:right w:val="none" w:sz="0" w:space="0" w:color="auto"/>
              </w:divBdr>
              <w:divsChild>
                <w:div w:id="1211770475">
                  <w:marLeft w:val="0"/>
                  <w:marRight w:val="0"/>
                  <w:marTop w:val="0"/>
                  <w:marBottom w:val="0"/>
                  <w:divBdr>
                    <w:top w:val="none" w:sz="0" w:space="0" w:color="auto"/>
                    <w:left w:val="none" w:sz="0" w:space="0" w:color="auto"/>
                    <w:bottom w:val="none" w:sz="0" w:space="0" w:color="auto"/>
                    <w:right w:val="none" w:sz="0" w:space="0" w:color="auto"/>
                  </w:divBdr>
                  <w:divsChild>
                    <w:div w:id="1505973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2489516">
                          <w:marLeft w:val="0"/>
                          <w:marRight w:val="0"/>
                          <w:marTop w:val="0"/>
                          <w:marBottom w:val="0"/>
                          <w:divBdr>
                            <w:top w:val="none" w:sz="0" w:space="0" w:color="auto"/>
                            <w:left w:val="none" w:sz="0" w:space="0" w:color="auto"/>
                            <w:bottom w:val="none" w:sz="0" w:space="0" w:color="auto"/>
                            <w:right w:val="none" w:sz="0" w:space="0" w:color="auto"/>
                          </w:divBdr>
                          <w:divsChild>
                            <w:div w:id="1109814883">
                              <w:marLeft w:val="0"/>
                              <w:marRight w:val="0"/>
                              <w:marTop w:val="0"/>
                              <w:marBottom w:val="0"/>
                              <w:divBdr>
                                <w:top w:val="none" w:sz="0" w:space="0" w:color="auto"/>
                                <w:left w:val="none" w:sz="0" w:space="0" w:color="auto"/>
                                <w:bottom w:val="none" w:sz="0" w:space="0" w:color="auto"/>
                                <w:right w:val="none" w:sz="0" w:space="0" w:color="auto"/>
                              </w:divBdr>
                              <w:divsChild>
                                <w:div w:id="1572231069">
                                  <w:marLeft w:val="0"/>
                                  <w:marRight w:val="0"/>
                                  <w:marTop w:val="0"/>
                                  <w:marBottom w:val="0"/>
                                  <w:divBdr>
                                    <w:top w:val="none" w:sz="0" w:space="0" w:color="auto"/>
                                    <w:left w:val="none" w:sz="0" w:space="0" w:color="auto"/>
                                    <w:bottom w:val="none" w:sz="0" w:space="0" w:color="auto"/>
                                    <w:right w:val="none" w:sz="0" w:space="0" w:color="auto"/>
                                  </w:divBdr>
                                  <w:divsChild>
                                    <w:div w:id="1900089794">
                                      <w:marLeft w:val="0"/>
                                      <w:marRight w:val="0"/>
                                      <w:marTop w:val="0"/>
                                      <w:marBottom w:val="0"/>
                                      <w:divBdr>
                                        <w:top w:val="none" w:sz="0" w:space="0" w:color="auto"/>
                                        <w:left w:val="none" w:sz="0" w:space="0" w:color="auto"/>
                                        <w:bottom w:val="none" w:sz="0" w:space="0" w:color="auto"/>
                                        <w:right w:val="none" w:sz="0" w:space="0" w:color="auto"/>
                                      </w:divBdr>
                                      <w:divsChild>
                                        <w:div w:id="132913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3908158">
      <w:bodyDiv w:val="1"/>
      <w:marLeft w:val="0"/>
      <w:marRight w:val="0"/>
      <w:marTop w:val="0"/>
      <w:marBottom w:val="0"/>
      <w:divBdr>
        <w:top w:val="none" w:sz="0" w:space="0" w:color="auto"/>
        <w:left w:val="none" w:sz="0" w:space="0" w:color="auto"/>
        <w:bottom w:val="none" w:sz="0" w:space="0" w:color="auto"/>
        <w:right w:val="none" w:sz="0" w:space="0" w:color="auto"/>
      </w:divBdr>
      <w:divsChild>
        <w:div w:id="1101530394">
          <w:marLeft w:val="0"/>
          <w:marRight w:val="0"/>
          <w:marTop w:val="0"/>
          <w:marBottom w:val="0"/>
          <w:divBdr>
            <w:top w:val="none" w:sz="0" w:space="0" w:color="auto"/>
            <w:left w:val="none" w:sz="0" w:space="0" w:color="auto"/>
            <w:bottom w:val="none" w:sz="0" w:space="0" w:color="auto"/>
            <w:right w:val="none" w:sz="0" w:space="0" w:color="auto"/>
          </w:divBdr>
          <w:divsChild>
            <w:div w:id="1374772258">
              <w:marLeft w:val="0"/>
              <w:marRight w:val="0"/>
              <w:marTop w:val="0"/>
              <w:marBottom w:val="0"/>
              <w:divBdr>
                <w:top w:val="none" w:sz="0" w:space="0" w:color="auto"/>
                <w:left w:val="none" w:sz="0" w:space="0" w:color="auto"/>
                <w:bottom w:val="none" w:sz="0" w:space="0" w:color="auto"/>
                <w:right w:val="none" w:sz="0" w:space="0" w:color="auto"/>
              </w:divBdr>
            </w:div>
            <w:div w:id="729111675">
              <w:marLeft w:val="0"/>
              <w:marRight w:val="0"/>
              <w:marTop w:val="0"/>
              <w:marBottom w:val="0"/>
              <w:divBdr>
                <w:top w:val="none" w:sz="0" w:space="0" w:color="auto"/>
                <w:left w:val="none" w:sz="0" w:space="0" w:color="auto"/>
                <w:bottom w:val="none" w:sz="0" w:space="0" w:color="auto"/>
                <w:right w:val="none" w:sz="0" w:space="0" w:color="auto"/>
              </w:divBdr>
            </w:div>
            <w:div w:id="2071684542">
              <w:marLeft w:val="0"/>
              <w:marRight w:val="0"/>
              <w:marTop w:val="0"/>
              <w:marBottom w:val="0"/>
              <w:divBdr>
                <w:top w:val="none" w:sz="0" w:space="0" w:color="auto"/>
                <w:left w:val="none" w:sz="0" w:space="0" w:color="auto"/>
                <w:bottom w:val="none" w:sz="0" w:space="0" w:color="auto"/>
                <w:right w:val="none" w:sz="0" w:space="0" w:color="auto"/>
              </w:divBdr>
            </w:div>
            <w:div w:id="1495947689">
              <w:marLeft w:val="0"/>
              <w:marRight w:val="0"/>
              <w:marTop w:val="0"/>
              <w:marBottom w:val="0"/>
              <w:divBdr>
                <w:top w:val="none" w:sz="0" w:space="0" w:color="auto"/>
                <w:left w:val="none" w:sz="0" w:space="0" w:color="auto"/>
                <w:bottom w:val="none" w:sz="0" w:space="0" w:color="auto"/>
                <w:right w:val="none" w:sz="0" w:space="0" w:color="auto"/>
              </w:divBdr>
            </w:div>
          </w:divsChild>
        </w:div>
        <w:div w:id="1488588219">
          <w:marLeft w:val="0"/>
          <w:marRight w:val="0"/>
          <w:marTop w:val="0"/>
          <w:marBottom w:val="0"/>
          <w:divBdr>
            <w:top w:val="none" w:sz="0" w:space="0" w:color="auto"/>
            <w:left w:val="none" w:sz="0" w:space="0" w:color="auto"/>
            <w:bottom w:val="none" w:sz="0" w:space="0" w:color="auto"/>
            <w:right w:val="none" w:sz="0" w:space="0" w:color="auto"/>
          </w:divBdr>
          <w:divsChild>
            <w:div w:id="132103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213016">
      <w:bodyDiv w:val="1"/>
      <w:marLeft w:val="0"/>
      <w:marRight w:val="0"/>
      <w:marTop w:val="0"/>
      <w:marBottom w:val="0"/>
      <w:divBdr>
        <w:top w:val="none" w:sz="0" w:space="0" w:color="auto"/>
        <w:left w:val="none" w:sz="0" w:space="0" w:color="auto"/>
        <w:bottom w:val="none" w:sz="0" w:space="0" w:color="auto"/>
        <w:right w:val="none" w:sz="0" w:space="0" w:color="auto"/>
      </w:divBdr>
    </w:div>
    <w:div w:id="1411468747">
      <w:bodyDiv w:val="1"/>
      <w:marLeft w:val="0"/>
      <w:marRight w:val="0"/>
      <w:marTop w:val="0"/>
      <w:marBottom w:val="0"/>
      <w:divBdr>
        <w:top w:val="none" w:sz="0" w:space="0" w:color="auto"/>
        <w:left w:val="none" w:sz="0" w:space="0" w:color="auto"/>
        <w:bottom w:val="none" w:sz="0" w:space="0" w:color="auto"/>
        <w:right w:val="none" w:sz="0" w:space="0" w:color="auto"/>
      </w:divBdr>
      <w:divsChild>
        <w:div w:id="578365722">
          <w:marLeft w:val="0"/>
          <w:marRight w:val="0"/>
          <w:marTop w:val="0"/>
          <w:marBottom w:val="0"/>
          <w:divBdr>
            <w:top w:val="none" w:sz="0" w:space="0" w:color="auto"/>
            <w:left w:val="none" w:sz="0" w:space="0" w:color="auto"/>
            <w:bottom w:val="none" w:sz="0" w:space="0" w:color="auto"/>
            <w:right w:val="none" w:sz="0" w:space="0" w:color="auto"/>
          </w:divBdr>
        </w:div>
      </w:divsChild>
    </w:div>
    <w:div w:id="1458178934">
      <w:bodyDiv w:val="1"/>
      <w:marLeft w:val="0"/>
      <w:marRight w:val="0"/>
      <w:marTop w:val="0"/>
      <w:marBottom w:val="0"/>
      <w:divBdr>
        <w:top w:val="none" w:sz="0" w:space="0" w:color="auto"/>
        <w:left w:val="none" w:sz="0" w:space="0" w:color="auto"/>
        <w:bottom w:val="none" w:sz="0" w:space="0" w:color="auto"/>
        <w:right w:val="none" w:sz="0" w:space="0" w:color="auto"/>
      </w:divBdr>
    </w:div>
    <w:div w:id="1572080417">
      <w:bodyDiv w:val="1"/>
      <w:marLeft w:val="0"/>
      <w:marRight w:val="0"/>
      <w:marTop w:val="0"/>
      <w:marBottom w:val="0"/>
      <w:divBdr>
        <w:top w:val="none" w:sz="0" w:space="0" w:color="auto"/>
        <w:left w:val="none" w:sz="0" w:space="0" w:color="auto"/>
        <w:bottom w:val="none" w:sz="0" w:space="0" w:color="auto"/>
        <w:right w:val="none" w:sz="0" w:space="0" w:color="auto"/>
      </w:divBdr>
    </w:div>
    <w:div w:id="1656570223">
      <w:bodyDiv w:val="1"/>
      <w:marLeft w:val="0"/>
      <w:marRight w:val="0"/>
      <w:marTop w:val="0"/>
      <w:marBottom w:val="0"/>
      <w:divBdr>
        <w:top w:val="none" w:sz="0" w:space="0" w:color="auto"/>
        <w:left w:val="none" w:sz="0" w:space="0" w:color="auto"/>
        <w:bottom w:val="none" w:sz="0" w:space="0" w:color="auto"/>
        <w:right w:val="none" w:sz="0" w:space="0" w:color="auto"/>
      </w:divBdr>
      <w:divsChild>
        <w:div w:id="501165258">
          <w:marLeft w:val="0"/>
          <w:marRight w:val="0"/>
          <w:marTop w:val="0"/>
          <w:marBottom w:val="0"/>
          <w:divBdr>
            <w:top w:val="none" w:sz="0" w:space="0" w:color="auto"/>
            <w:left w:val="none" w:sz="0" w:space="0" w:color="auto"/>
            <w:bottom w:val="none" w:sz="0" w:space="0" w:color="auto"/>
            <w:right w:val="none" w:sz="0" w:space="0" w:color="auto"/>
          </w:divBdr>
          <w:divsChild>
            <w:div w:id="1048148227">
              <w:marLeft w:val="0"/>
              <w:marRight w:val="0"/>
              <w:marTop w:val="0"/>
              <w:marBottom w:val="0"/>
              <w:divBdr>
                <w:top w:val="none" w:sz="0" w:space="0" w:color="auto"/>
                <w:left w:val="none" w:sz="0" w:space="0" w:color="auto"/>
                <w:bottom w:val="none" w:sz="0" w:space="0" w:color="auto"/>
                <w:right w:val="none" w:sz="0" w:space="0" w:color="auto"/>
              </w:divBdr>
              <w:divsChild>
                <w:div w:id="109779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898024">
          <w:marLeft w:val="0"/>
          <w:marRight w:val="0"/>
          <w:marTop w:val="0"/>
          <w:marBottom w:val="0"/>
          <w:divBdr>
            <w:top w:val="none" w:sz="0" w:space="0" w:color="auto"/>
            <w:left w:val="none" w:sz="0" w:space="0" w:color="auto"/>
            <w:bottom w:val="none" w:sz="0" w:space="0" w:color="auto"/>
            <w:right w:val="none" w:sz="0" w:space="0" w:color="auto"/>
          </w:divBdr>
          <w:divsChild>
            <w:div w:id="857623321">
              <w:marLeft w:val="0"/>
              <w:marRight w:val="0"/>
              <w:marTop w:val="0"/>
              <w:marBottom w:val="0"/>
              <w:divBdr>
                <w:top w:val="none" w:sz="0" w:space="0" w:color="auto"/>
                <w:left w:val="none" w:sz="0" w:space="0" w:color="auto"/>
                <w:bottom w:val="none" w:sz="0" w:space="0" w:color="auto"/>
                <w:right w:val="none" w:sz="0" w:space="0" w:color="auto"/>
              </w:divBdr>
              <w:divsChild>
                <w:div w:id="2036954455">
                  <w:marLeft w:val="0"/>
                  <w:marRight w:val="0"/>
                  <w:marTop w:val="0"/>
                  <w:marBottom w:val="0"/>
                  <w:divBdr>
                    <w:top w:val="none" w:sz="0" w:space="0" w:color="auto"/>
                    <w:left w:val="none" w:sz="0" w:space="0" w:color="auto"/>
                    <w:bottom w:val="none" w:sz="0" w:space="0" w:color="auto"/>
                    <w:right w:val="none" w:sz="0" w:space="0" w:color="auto"/>
                  </w:divBdr>
                  <w:divsChild>
                    <w:div w:id="153311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611537">
      <w:bodyDiv w:val="1"/>
      <w:marLeft w:val="0"/>
      <w:marRight w:val="0"/>
      <w:marTop w:val="0"/>
      <w:marBottom w:val="0"/>
      <w:divBdr>
        <w:top w:val="none" w:sz="0" w:space="0" w:color="auto"/>
        <w:left w:val="none" w:sz="0" w:space="0" w:color="auto"/>
        <w:bottom w:val="none" w:sz="0" w:space="0" w:color="auto"/>
        <w:right w:val="none" w:sz="0" w:space="0" w:color="auto"/>
      </w:divBdr>
      <w:divsChild>
        <w:div w:id="381294626">
          <w:marLeft w:val="0"/>
          <w:marRight w:val="0"/>
          <w:marTop w:val="0"/>
          <w:marBottom w:val="166"/>
          <w:divBdr>
            <w:top w:val="none" w:sz="0" w:space="0" w:color="auto"/>
            <w:left w:val="none" w:sz="0" w:space="0" w:color="auto"/>
            <w:bottom w:val="none" w:sz="0" w:space="0" w:color="auto"/>
            <w:right w:val="none" w:sz="0" w:space="0" w:color="auto"/>
          </w:divBdr>
          <w:divsChild>
            <w:div w:id="227303630">
              <w:marLeft w:val="0"/>
              <w:marRight w:val="0"/>
              <w:marTop w:val="0"/>
              <w:marBottom w:val="0"/>
              <w:divBdr>
                <w:top w:val="none" w:sz="0" w:space="0" w:color="auto"/>
                <w:left w:val="none" w:sz="0" w:space="0" w:color="auto"/>
                <w:bottom w:val="none" w:sz="0" w:space="0" w:color="auto"/>
                <w:right w:val="none" w:sz="0" w:space="0" w:color="auto"/>
              </w:divBdr>
              <w:divsChild>
                <w:div w:id="486440946">
                  <w:marLeft w:val="0"/>
                  <w:marRight w:val="0"/>
                  <w:marTop w:val="0"/>
                  <w:marBottom w:val="0"/>
                  <w:divBdr>
                    <w:top w:val="none" w:sz="0" w:space="0" w:color="auto"/>
                    <w:left w:val="none" w:sz="0" w:space="0" w:color="auto"/>
                    <w:bottom w:val="none" w:sz="0" w:space="0" w:color="auto"/>
                    <w:right w:val="none" w:sz="0" w:space="0" w:color="auto"/>
                  </w:divBdr>
                  <w:divsChild>
                    <w:div w:id="1569997776">
                      <w:marLeft w:val="0"/>
                      <w:marRight w:val="0"/>
                      <w:marTop w:val="0"/>
                      <w:marBottom w:val="0"/>
                      <w:divBdr>
                        <w:top w:val="none" w:sz="0" w:space="0" w:color="auto"/>
                        <w:left w:val="none" w:sz="0" w:space="0" w:color="auto"/>
                        <w:bottom w:val="none" w:sz="0" w:space="0" w:color="auto"/>
                        <w:right w:val="none" w:sz="0" w:space="0" w:color="auto"/>
                      </w:divBdr>
                    </w:div>
                    <w:div w:id="30404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256633">
              <w:marLeft w:val="0"/>
              <w:marRight w:val="0"/>
              <w:marTop w:val="0"/>
              <w:marBottom w:val="0"/>
              <w:divBdr>
                <w:top w:val="none" w:sz="0" w:space="0" w:color="auto"/>
                <w:left w:val="none" w:sz="0" w:space="0" w:color="auto"/>
                <w:bottom w:val="none" w:sz="0" w:space="0" w:color="auto"/>
                <w:right w:val="none" w:sz="0" w:space="0" w:color="auto"/>
              </w:divBdr>
              <w:divsChild>
                <w:div w:id="1416130877">
                  <w:marLeft w:val="0"/>
                  <w:marRight w:val="0"/>
                  <w:marTop w:val="0"/>
                  <w:marBottom w:val="0"/>
                  <w:divBdr>
                    <w:top w:val="none" w:sz="0" w:space="0" w:color="auto"/>
                    <w:left w:val="none" w:sz="0" w:space="0" w:color="auto"/>
                    <w:bottom w:val="none" w:sz="0" w:space="0" w:color="auto"/>
                    <w:right w:val="none" w:sz="0" w:space="0" w:color="auto"/>
                  </w:divBdr>
                </w:div>
                <w:div w:id="1659262183">
                  <w:marLeft w:val="0"/>
                  <w:marRight w:val="0"/>
                  <w:marTop w:val="0"/>
                  <w:marBottom w:val="0"/>
                  <w:divBdr>
                    <w:top w:val="none" w:sz="0" w:space="0" w:color="auto"/>
                    <w:left w:val="none" w:sz="0" w:space="0" w:color="auto"/>
                    <w:bottom w:val="none" w:sz="0" w:space="0" w:color="auto"/>
                    <w:right w:val="none" w:sz="0" w:space="0" w:color="auto"/>
                  </w:divBdr>
                </w:div>
                <w:div w:id="108337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121328">
          <w:marLeft w:val="0"/>
          <w:marRight w:val="0"/>
          <w:marTop w:val="166"/>
          <w:marBottom w:val="166"/>
          <w:divBdr>
            <w:top w:val="none" w:sz="0" w:space="0" w:color="auto"/>
            <w:left w:val="none" w:sz="0" w:space="0" w:color="auto"/>
            <w:bottom w:val="none" w:sz="0" w:space="0" w:color="auto"/>
            <w:right w:val="none" w:sz="0" w:space="0" w:color="auto"/>
          </w:divBdr>
          <w:divsChild>
            <w:div w:id="172945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387735">
      <w:bodyDiv w:val="1"/>
      <w:marLeft w:val="0"/>
      <w:marRight w:val="0"/>
      <w:marTop w:val="0"/>
      <w:marBottom w:val="0"/>
      <w:divBdr>
        <w:top w:val="none" w:sz="0" w:space="0" w:color="auto"/>
        <w:left w:val="none" w:sz="0" w:space="0" w:color="auto"/>
        <w:bottom w:val="none" w:sz="0" w:space="0" w:color="auto"/>
        <w:right w:val="none" w:sz="0" w:space="0" w:color="auto"/>
      </w:divBdr>
      <w:divsChild>
        <w:div w:id="1341011511">
          <w:marLeft w:val="0"/>
          <w:marRight w:val="0"/>
          <w:marTop w:val="300"/>
          <w:marBottom w:val="300"/>
          <w:divBdr>
            <w:top w:val="none" w:sz="0" w:space="0" w:color="auto"/>
            <w:left w:val="none" w:sz="0" w:space="0" w:color="auto"/>
            <w:bottom w:val="none" w:sz="0" w:space="0" w:color="auto"/>
            <w:right w:val="none" w:sz="0" w:space="0" w:color="auto"/>
          </w:divBdr>
        </w:div>
        <w:div w:id="2098742005">
          <w:marLeft w:val="0"/>
          <w:marRight w:val="0"/>
          <w:marTop w:val="0"/>
          <w:marBottom w:val="0"/>
          <w:divBdr>
            <w:top w:val="none" w:sz="0" w:space="0" w:color="auto"/>
            <w:left w:val="none" w:sz="0" w:space="0" w:color="auto"/>
            <w:bottom w:val="none" w:sz="0" w:space="0" w:color="auto"/>
            <w:right w:val="none" w:sz="0" w:space="0" w:color="auto"/>
          </w:divBdr>
          <w:divsChild>
            <w:div w:id="10731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476299">
      <w:bodyDiv w:val="1"/>
      <w:marLeft w:val="0"/>
      <w:marRight w:val="0"/>
      <w:marTop w:val="0"/>
      <w:marBottom w:val="0"/>
      <w:divBdr>
        <w:top w:val="none" w:sz="0" w:space="0" w:color="auto"/>
        <w:left w:val="none" w:sz="0" w:space="0" w:color="auto"/>
        <w:bottom w:val="none" w:sz="0" w:space="0" w:color="auto"/>
        <w:right w:val="none" w:sz="0" w:space="0" w:color="auto"/>
      </w:divBdr>
    </w:div>
    <w:div w:id="1891453847">
      <w:bodyDiv w:val="1"/>
      <w:marLeft w:val="0"/>
      <w:marRight w:val="0"/>
      <w:marTop w:val="0"/>
      <w:marBottom w:val="0"/>
      <w:divBdr>
        <w:top w:val="none" w:sz="0" w:space="0" w:color="auto"/>
        <w:left w:val="none" w:sz="0" w:space="0" w:color="auto"/>
        <w:bottom w:val="none" w:sz="0" w:space="0" w:color="auto"/>
        <w:right w:val="none" w:sz="0" w:space="0" w:color="auto"/>
      </w:divBdr>
    </w:div>
    <w:div w:id="1924680280">
      <w:bodyDiv w:val="1"/>
      <w:marLeft w:val="0"/>
      <w:marRight w:val="0"/>
      <w:marTop w:val="0"/>
      <w:marBottom w:val="0"/>
      <w:divBdr>
        <w:top w:val="none" w:sz="0" w:space="0" w:color="auto"/>
        <w:left w:val="none" w:sz="0" w:space="0" w:color="auto"/>
        <w:bottom w:val="none" w:sz="0" w:space="0" w:color="auto"/>
        <w:right w:val="none" w:sz="0" w:space="0" w:color="auto"/>
      </w:divBdr>
      <w:divsChild>
        <w:div w:id="1290084571">
          <w:marLeft w:val="0"/>
          <w:marRight w:val="0"/>
          <w:marTop w:val="0"/>
          <w:marBottom w:val="0"/>
          <w:divBdr>
            <w:top w:val="none" w:sz="0" w:space="0" w:color="auto"/>
            <w:left w:val="none" w:sz="0" w:space="0" w:color="auto"/>
            <w:bottom w:val="none" w:sz="0" w:space="0" w:color="auto"/>
            <w:right w:val="none" w:sz="0" w:space="0" w:color="auto"/>
          </w:divBdr>
        </w:div>
        <w:div w:id="66652031">
          <w:marLeft w:val="0"/>
          <w:marRight w:val="0"/>
          <w:marTop w:val="0"/>
          <w:marBottom w:val="0"/>
          <w:divBdr>
            <w:top w:val="none" w:sz="0" w:space="0" w:color="auto"/>
            <w:left w:val="none" w:sz="0" w:space="0" w:color="auto"/>
            <w:bottom w:val="none" w:sz="0" w:space="0" w:color="auto"/>
            <w:right w:val="none" w:sz="0" w:space="0" w:color="auto"/>
          </w:divBdr>
        </w:div>
        <w:div w:id="333462704">
          <w:marLeft w:val="0"/>
          <w:marRight w:val="0"/>
          <w:marTop w:val="0"/>
          <w:marBottom w:val="0"/>
          <w:divBdr>
            <w:top w:val="none" w:sz="0" w:space="0" w:color="auto"/>
            <w:left w:val="none" w:sz="0" w:space="0" w:color="auto"/>
            <w:bottom w:val="none" w:sz="0" w:space="0" w:color="auto"/>
            <w:right w:val="none" w:sz="0" w:space="0" w:color="auto"/>
          </w:divBdr>
        </w:div>
        <w:div w:id="908419956">
          <w:marLeft w:val="0"/>
          <w:marRight w:val="0"/>
          <w:marTop w:val="0"/>
          <w:marBottom w:val="0"/>
          <w:divBdr>
            <w:top w:val="none" w:sz="0" w:space="0" w:color="auto"/>
            <w:left w:val="none" w:sz="0" w:space="0" w:color="auto"/>
            <w:bottom w:val="none" w:sz="0" w:space="0" w:color="auto"/>
            <w:right w:val="none" w:sz="0" w:space="0" w:color="auto"/>
          </w:divBdr>
        </w:div>
      </w:divsChild>
    </w:div>
    <w:div w:id="1931230027">
      <w:bodyDiv w:val="1"/>
      <w:marLeft w:val="0"/>
      <w:marRight w:val="0"/>
      <w:marTop w:val="0"/>
      <w:marBottom w:val="0"/>
      <w:divBdr>
        <w:top w:val="none" w:sz="0" w:space="0" w:color="auto"/>
        <w:left w:val="none" w:sz="0" w:space="0" w:color="auto"/>
        <w:bottom w:val="none" w:sz="0" w:space="0" w:color="auto"/>
        <w:right w:val="none" w:sz="0" w:space="0" w:color="auto"/>
      </w:divBdr>
      <w:divsChild>
        <w:div w:id="1278289923">
          <w:marLeft w:val="0"/>
          <w:marRight w:val="0"/>
          <w:marTop w:val="0"/>
          <w:marBottom w:val="166"/>
          <w:divBdr>
            <w:top w:val="none" w:sz="0" w:space="0" w:color="auto"/>
            <w:left w:val="none" w:sz="0" w:space="0" w:color="auto"/>
            <w:bottom w:val="none" w:sz="0" w:space="0" w:color="auto"/>
            <w:right w:val="none" w:sz="0" w:space="0" w:color="auto"/>
          </w:divBdr>
          <w:divsChild>
            <w:div w:id="648172037">
              <w:marLeft w:val="0"/>
              <w:marRight w:val="0"/>
              <w:marTop w:val="0"/>
              <w:marBottom w:val="0"/>
              <w:divBdr>
                <w:top w:val="none" w:sz="0" w:space="0" w:color="auto"/>
                <w:left w:val="none" w:sz="0" w:space="0" w:color="auto"/>
                <w:bottom w:val="none" w:sz="0" w:space="0" w:color="auto"/>
                <w:right w:val="none" w:sz="0" w:space="0" w:color="auto"/>
              </w:divBdr>
              <w:divsChild>
                <w:div w:id="985889455">
                  <w:marLeft w:val="0"/>
                  <w:marRight w:val="0"/>
                  <w:marTop w:val="0"/>
                  <w:marBottom w:val="0"/>
                  <w:divBdr>
                    <w:top w:val="none" w:sz="0" w:space="0" w:color="auto"/>
                    <w:left w:val="none" w:sz="0" w:space="0" w:color="auto"/>
                    <w:bottom w:val="none" w:sz="0" w:space="0" w:color="auto"/>
                    <w:right w:val="none" w:sz="0" w:space="0" w:color="auto"/>
                  </w:divBdr>
                  <w:divsChild>
                    <w:div w:id="1301379865">
                      <w:marLeft w:val="0"/>
                      <w:marRight w:val="0"/>
                      <w:marTop w:val="0"/>
                      <w:marBottom w:val="0"/>
                      <w:divBdr>
                        <w:top w:val="none" w:sz="0" w:space="0" w:color="auto"/>
                        <w:left w:val="none" w:sz="0" w:space="0" w:color="auto"/>
                        <w:bottom w:val="none" w:sz="0" w:space="0" w:color="auto"/>
                        <w:right w:val="none" w:sz="0" w:space="0" w:color="auto"/>
                      </w:divBdr>
                    </w:div>
                    <w:div w:id="67692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458349">
              <w:marLeft w:val="0"/>
              <w:marRight w:val="0"/>
              <w:marTop w:val="0"/>
              <w:marBottom w:val="0"/>
              <w:divBdr>
                <w:top w:val="none" w:sz="0" w:space="0" w:color="auto"/>
                <w:left w:val="none" w:sz="0" w:space="0" w:color="auto"/>
                <w:bottom w:val="none" w:sz="0" w:space="0" w:color="auto"/>
                <w:right w:val="none" w:sz="0" w:space="0" w:color="auto"/>
              </w:divBdr>
              <w:divsChild>
                <w:div w:id="619075394">
                  <w:marLeft w:val="0"/>
                  <w:marRight w:val="0"/>
                  <w:marTop w:val="0"/>
                  <w:marBottom w:val="0"/>
                  <w:divBdr>
                    <w:top w:val="none" w:sz="0" w:space="0" w:color="auto"/>
                    <w:left w:val="none" w:sz="0" w:space="0" w:color="auto"/>
                    <w:bottom w:val="none" w:sz="0" w:space="0" w:color="auto"/>
                    <w:right w:val="none" w:sz="0" w:space="0" w:color="auto"/>
                  </w:divBdr>
                </w:div>
                <w:div w:id="2699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700994">
          <w:marLeft w:val="0"/>
          <w:marRight w:val="0"/>
          <w:marTop w:val="166"/>
          <w:marBottom w:val="166"/>
          <w:divBdr>
            <w:top w:val="none" w:sz="0" w:space="0" w:color="auto"/>
            <w:left w:val="none" w:sz="0" w:space="0" w:color="auto"/>
            <w:bottom w:val="none" w:sz="0" w:space="0" w:color="auto"/>
            <w:right w:val="none" w:sz="0" w:space="0" w:color="auto"/>
          </w:divBdr>
          <w:divsChild>
            <w:div w:id="36610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004255">
      <w:bodyDiv w:val="1"/>
      <w:marLeft w:val="0"/>
      <w:marRight w:val="0"/>
      <w:marTop w:val="0"/>
      <w:marBottom w:val="0"/>
      <w:divBdr>
        <w:top w:val="none" w:sz="0" w:space="0" w:color="auto"/>
        <w:left w:val="none" w:sz="0" w:space="0" w:color="auto"/>
        <w:bottom w:val="none" w:sz="0" w:space="0" w:color="auto"/>
        <w:right w:val="none" w:sz="0" w:space="0" w:color="auto"/>
      </w:divBdr>
      <w:divsChild>
        <w:div w:id="1444615205">
          <w:marLeft w:val="0"/>
          <w:marRight w:val="0"/>
          <w:marTop w:val="256"/>
          <w:marBottom w:val="256"/>
          <w:divBdr>
            <w:top w:val="none" w:sz="0" w:space="0" w:color="auto"/>
            <w:left w:val="none" w:sz="0" w:space="0" w:color="auto"/>
            <w:bottom w:val="none" w:sz="0" w:space="0" w:color="auto"/>
            <w:right w:val="none" w:sz="0" w:space="0" w:color="auto"/>
          </w:divBdr>
        </w:div>
        <w:div w:id="1670408586">
          <w:marLeft w:val="0"/>
          <w:marRight w:val="0"/>
          <w:marTop w:val="256"/>
          <w:marBottom w:val="256"/>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cbi.nlm.nih.gov/pubmed/?term=Notta%20F%5BAuthor%5D&amp;cauthor=true&amp;cauthor_uid=27732578" TargetMode="External"/><Relationship Id="rId18" Type="http://schemas.openxmlformats.org/officeDocument/2006/relationships/hyperlink" Target="https://doi.org/10.1007/s11899-019-00555-3"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ncbi.nlm.nih.gov/pubmed/?term=Ezoe%20S%5BAuthor%5D&amp;cauthor=true&amp;cauthor_uid=22851953" TargetMode="External"/><Relationship Id="rId17" Type="http://schemas.openxmlformats.org/officeDocument/2006/relationships/hyperlink" Target="https://www.ncbi.nlm.nih.gov/pubmed/27040932" TargetMode="External"/><Relationship Id="rId2" Type="http://schemas.openxmlformats.org/officeDocument/2006/relationships/customXml" Target="../customXml/item2.xml"/><Relationship Id="rId16" Type="http://schemas.openxmlformats.org/officeDocument/2006/relationships/hyperlink" Target="https://www.ncbi.nlm.nih.gov/pubmed/20703256"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c.gov/wtc/pdfs/policies/wtchpminlatcancer2014-11-07-508.pdf" TargetMode="External"/><Relationship Id="rId5" Type="http://schemas.openxmlformats.org/officeDocument/2006/relationships/numbering" Target="numbering.xml"/><Relationship Id="rId15" Type="http://schemas.openxmlformats.org/officeDocument/2006/relationships/hyperlink" Target="https://www.ncbi.nlm.nih.gov/pubmed/?term=Lemire%20M%5BAuthor%5D&amp;cauthor=true&amp;cauthor_uid=27732578"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cbi.nlm.nih.gov/pubmed/?term=Chan-Seng-Yue%20M%5BAuthor%5D&amp;cauthor=true&amp;cauthor_uid=27732578" TargetMode="External"/><Relationship Id="rId22"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C7AC1923E1149B4FC7B7E87074026" ma:contentTypeVersion="13" ma:contentTypeDescription="Create a new document." ma:contentTypeScope="" ma:versionID="cd4388fe47ae35eee179985a94f6ddfc">
  <xsd:schema xmlns:xsd="http://www.w3.org/2001/XMLSchema" xmlns:xs="http://www.w3.org/2001/XMLSchema" xmlns:p="http://schemas.microsoft.com/office/2006/metadata/properties" xmlns:ns3="8b647867-bd50-4b37-a13b-bd631e8cb725" xmlns:ns4="ab29463f-741d-4ae3-b0fb-902a4a2ee52b" targetNamespace="http://schemas.microsoft.com/office/2006/metadata/properties" ma:root="true" ma:fieldsID="fabd5a5a14e75d8b17705826d7cf44f3" ns3:_="" ns4:_="">
    <xsd:import namespace="8b647867-bd50-4b37-a13b-bd631e8cb725"/>
    <xsd:import namespace="ab29463f-741d-4ae3-b0fb-902a4a2ee52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47867-bd50-4b37-a13b-bd631e8cb7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29463f-741d-4ae3-b0fb-902a4a2ee52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63DB6-974B-414A-A68B-246F907AC9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47867-bd50-4b37-a13b-bd631e8cb725"/>
    <ds:schemaRef ds:uri="ab29463f-741d-4ae3-b0fb-902a4a2ee5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405E72-6589-4BEC-ADD2-A637077D54FE}">
  <ds:schemaRefs>
    <ds:schemaRef ds:uri="ab29463f-741d-4ae3-b0fb-902a4a2ee52b"/>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dcmitype/"/>
    <ds:schemaRef ds:uri="http://purl.org/dc/terms/"/>
    <ds:schemaRef ds:uri="8b647867-bd50-4b37-a13b-bd631e8cb725"/>
    <ds:schemaRef ds:uri="http://www.w3.org/XML/1998/namespace"/>
    <ds:schemaRef ds:uri="http://purl.org/dc/elements/1.1/"/>
  </ds:schemaRefs>
</ds:datastoreItem>
</file>

<file path=customXml/itemProps3.xml><?xml version="1.0" encoding="utf-8"?>
<ds:datastoreItem xmlns:ds="http://schemas.openxmlformats.org/officeDocument/2006/customXml" ds:itemID="{D3CEE8F8-9D8F-4004-8915-4652D4212AE8}">
  <ds:schemaRefs>
    <ds:schemaRef ds:uri="http://schemas.microsoft.com/sharepoint/v3/contenttype/forms"/>
  </ds:schemaRefs>
</ds:datastoreItem>
</file>

<file path=customXml/itemProps4.xml><?xml version="1.0" encoding="utf-8"?>
<ds:datastoreItem xmlns:ds="http://schemas.openxmlformats.org/officeDocument/2006/customXml" ds:itemID="{3FD8DB49-2185-4423-8374-25A5C085F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4040</Words>
  <Characters>23031</Characters>
  <Application>Microsoft Office Word</Application>
  <DocSecurity>4</DocSecurity>
  <Lines>191</Lines>
  <Paragraphs>54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27017</CharactersWithSpaces>
  <SharedDoc>false</SharedDoc>
  <HLinks>
    <vt:vector size="42" baseType="variant">
      <vt:variant>
        <vt:i4>2687039</vt:i4>
      </vt:variant>
      <vt:variant>
        <vt:i4>21</vt:i4>
      </vt:variant>
      <vt:variant>
        <vt:i4>0</vt:i4>
      </vt:variant>
      <vt:variant>
        <vt:i4>5</vt:i4>
      </vt:variant>
      <vt:variant>
        <vt:lpwstr>https://doi.org/10.1007/s11899-019-00555-3</vt:lpwstr>
      </vt:variant>
      <vt:variant>
        <vt:lpwstr/>
      </vt:variant>
      <vt:variant>
        <vt:i4>393306</vt:i4>
      </vt:variant>
      <vt:variant>
        <vt:i4>18</vt:i4>
      </vt:variant>
      <vt:variant>
        <vt:i4>0</vt:i4>
      </vt:variant>
      <vt:variant>
        <vt:i4>5</vt:i4>
      </vt:variant>
      <vt:variant>
        <vt:lpwstr>https://www.ncbi.nlm.nih.gov/pubmed/27040932</vt:lpwstr>
      </vt:variant>
      <vt:variant>
        <vt:lpwstr/>
      </vt:variant>
      <vt:variant>
        <vt:i4>655448</vt:i4>
      </vt:variant>
      <vt:variant>
        <vt:i4>12</vt:i4>
      </vt:variant>
      <vt:variant>
        <vt:i4>0</vt:i4>
      </vt:variant>
      <vt:variant>
        <vt:i4>5</vt:i4>
      </vt:variant>
      <vt:variant>
        <vt:lpwstr>https://www.ncbi.nlm.nih.gov/pubmed/20703256</vt:lpwstr>
      </vt:variant>
      <vt:variant>
        <vt:lpwstr/>
      </vt:variant>
      <vt:variant>
        <vt:i4>2949183</vt:i4>
      </vt:variant>
      <vt:variant>
        <vt:i4>9</vt:i4>
      </vt:variant>
      <vt:variant>
        <vt:i4>0</vt:i4>
      </vt:variant>
      <vt:variant>
        <vt:i4>5</vt:i4>
      </vt:variant>
      <vt:variant>
        <vt:lpwstr>https://doi.org/10.1016/j.Cell.2015.10.025</vt:lpwstr>
      </vt:variant>
      <vt:variant>
        <vt:lpwstr/>
      </vt:variant>
      <vt:variant>
        <vt:i4>5570647</vt:i4>
      </vt:variant>
      <vt:variant>
        <vt:i4>6</vt:i4>
      </vt:variant>
      <vt:variant>
        <vt:i4>0</vt:i4>
      </vt:variant>
      <vt:variant>
        <vt:i4>5</vt:i4>
      </vt:variant>
      <vt:variant>
        <vt:lpwstr>https://www.cdc.gov/wtc/pdfs/policies/wtchpminlatcancer2014-11-07-508.pdf</vt:lpwstr>
      </vt:variant>
      <vt:variant>
        <vt:lpwstr/>
      </vt:variant>
      <vt:variant>
        <vt:i4>2490493</vt:i4>
      </vt:variant>
      <vt:variant>
        <vt:i4>3</vt:i4>
      </vt:variant>
      <vt:variant>
        <vt:i4>0</vt:i4>
      </vt:variant>
      <vt:variant>
        <vt:i4>5</vt:i4>
      </vt:variant>
      <vt:variant>
        <vt:lpwstr>https://doi.org/10.5402/2013/750857</vt:lpwstr>
      </vt:variant>
      <vt:variant>
        <vt:lpwstr/>
      </vt:variant>
      <vt:variant>
        <vt:i4>6750319</vt:i4>
      </vt:variant>
      <vt:variant>
        <vt:i4>0</vt:i4>
      </vt:variant>
      <vt:variant>
        <vt:i4>0</vt:i4>
      </vt:variant>
      <vt:variant>
        <vt:i4>5</vt:i4>
      </vt:variant>
      <vt:variant>
        <vt:lpwstr>https://www.hindawi.com/journals/isrn/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dc:creator>
  <cp:keywords/>
  <dc:description/>
  <cp:lastModifiedBy>Wallis C.M.</cp:lastModifiedBy>
  <cp:revision>2</cp:revision>
  <cp:lastPrinted>2020-05-26T22:37:00Z</cp:lastPrinted>
  <dcterms:created xsi:type="dcterms:W3CDTF">2020-08-11T11:35:00Z</dcterms:created>
  <dcterms:modified xsi:type="dcterms:W3CDTF">2020-08-11T11:35:00Z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0x010100D0AC7AC1923E1149B4FC7B7E87074026</vt:lpwstr>
  </property>
</Properties>
</file>