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51782B" w14:textId="77777777" w:rsidR="00E6407E" w:rsidRDefault="00E6407E" w:rsidP="001431FA">
      <w:pPr>
        <w:pStyle w:val="Note"/>
        <w:spacing w:line="480" w:lineRule="auto"/>
        <w:jc w:val="both"/>
      </w:pPr>
      <w:r w:rsidRPr="00046003">
        <w:rPr>
          <w:rFonts w:eastAsiaTheme="majorEastAsia" w:cstheme="majorBidi"/>
          <w:b/>
          <w:color w:val="auto"/>
          <w:spacing w:val="-10"/>
          <w:kern w:val="28"/>
          <w:sz w:val="28"/>
          <w:szCs w:val="56"/>
        </w:rPr>
        <w:t xml:space="preserve">Seafloor sediment thickness beneath the </w:t>
      </w:r>
      <w:proofErr w:type="spellStart"/>
      <w:r w:rsidRPr="00046003">
        <w:rPr>
          <w:rFonts w:eastAsiaTheme="majorEastAsia" w:cstheme="majorBidi"/>
          <w:b/>
          <w:color w:val="auto"/>
          <w:spacing w:val="-10"/>
          <w:kern w:val="28"/>
          <w:sz w:val="28"/>
          <w:szCs w:val="56"/>
        </w:rPr>
        <w:t>VoiLA</w:t>
      </w:r>
      <w:proofErr w:type="spellEnd"/>
      <w:r w:rsidRPr="00046003">
        <w:rPr>
          <w:rFonts w:eastAsiaTheme="majorEastAsia" w:cstheme="majorBidi"/>
          <w:b/>
          <w:color w:val="auto"/>
          <w:spacing w:val="-10"/>
          <w:kern w:val="28"/>
          <w:sz w:val="28"/>
          <w:szCs w:val="56"/>
        </w:rPr>
        <w:t xml:space="preserve"> broadband ocean-bottom seismometer deployment in the </w:t>
      </w:r>
      <w:r>
        <w:rPr>
          <w:rFonts w:eastAsiaTheme="majorEastAsia" w:cstheme="majorBidi"/>
          <w:b/>
          <w:color w:val="auto"/>
          <w:spacing w:val="-10"/>
          <w:kern w:val="28"/>
          <w:sz w:val="28"/>
          <w:szCs w:val="56"/>
        </w:rPr>
        <w:t>Lesser Antilles from P-to-S de</w:t>
      </w:r>
      <w:r w:rsidRPr="00046003">
        <w:rPr>
          <w:rFonts w:eastAsiaTheme="majorEastAsia" w:cstheme="majorBidi"/>
          <w:b/>
          <w:color w:val="auto"/>
          <w:spacing w:val="-10"/>
          <w:kern w:val="28"/>
          <w:sz w:val="28"/>
          <w:szCs w:val="56"/>
        </w:rPr>
        <w:t xml:space="preserve">lay times </w:t>
      </w:r>
    </w:p>
    <w:p w14:paraId="417BCBB5" w14:textId="3C2FF591" w:rsidR="00E6407E" w:rsidRPr="00F56D43" w:rsidRDefault="00E6407E" w:rsidP="001431FA">
      <w:pPr>
        <w:pStyle w:val="Authors"/>
        <w:spacing w:line="480" w:lineRule="auto"/>
        <w:jc w:val="both"/>
      </w:pPr>
      <w:r>
        <w:t>Ben Chichester</w:t>
      </w:r>
      <w:r w:rsidRPr="00545B6C">
        <w:rPr>
          <w:vertAlign w:val="superscript"/>
        </w:rPr>
        <w:t>1</w:t>
      </w:r>
      <w:r>
        <w:t>, Catherine Rychert</w:t>
      </w:r>
      <w:r>
        <w:rPr>
          <w:vertAlign w:val="superscript"/>
        </w:rPr>
        <w:t>1</w:t>
      </w:r>
      <w:r>
        <w:t>, Nicholas Harmon</w:t>
      </w:r>
      <w:r>
        <w:rPr>
          <w:vertAlign w:val="superscript"/>
        </w:rPr>
        <w:t>1</w:t>
      </w:r>
      <w:r>
        <w:t>, Robert Allen</w:t>
      </w:r>
      <w:r>
        <w:rPr>
          <w:vertAlign w:val="superscript"/>
        </w:rPr>
        <w:t>2</w:t>
      </w:r>
      <w:r>
        <w:t>, Jenny Collier</w:t>
      </w:r>
      <w:r>
        <w:rPr>
          <w:vertAlign w:val="superscript"/>
        </w:rPr>
        <w:t>2</w:t>
      </w:r>
      <w:r>
        <w:t>, Tim Henstock</w:t>
      </w:r>
      <w:r>
        <w:rPr>
          <w:vertAlign w:val="superscript"/>
        </w:rPr>
        <w:t>1</w:t>
      </w:r>
      <w:r w:rsidR="00F56D43">
        <w:t>, and Andreas Rietbrock</w:t>
      </w:r>
      <w:r w:rsidR="00F56D43">
        <w:rPr>
          <w:vertAlign w:val="superscript"/>
        </w:rPr>
        <w:t>3</w:t>
      </w:r>
    </w:p>
    <w:p w14:paraId="4542C089" w14:textId="77777777" w:rsidR="00E6407E" w:rsidRDefault="00E6407E" w:rsidP="001431FA">
      <w:pPr>
        <w:pStyle w:val="Affiliation"/>
        <w:spacing w:line="480" w:lineRule="auto"/>
        <w:jc w:val="both"/>
      </w:pPr>
      <w:r w:rsidRPr="00B43FDE">
        <w:rPr>
          <w:vertAlign w:val="superscript"/>
        </w:rPr>
        <w:t>1</w:t>
      </w:r>
      <w:r>
        <w:t>National Oceanography Centre Southampton, Ocean and Earth Sciences, University of</w:t>
      </w:r>
    </w:p>
    <w:p w14:paraId="2CE1232F" w14:textId="77777777" w:rsidR="00E6407E" w:rsidRDefault="00E6407E" w:rsidP="001431FA">
      <w:pPr>
        <w:pStyle w:val="Affiliation"/>
        <w:spacing w:line="480" w:lineRule="auto"/>
        <w:jc w:val="both"/>
      </w:pPr>
      <w:r>
        <w:t>Southampton, Southampton, UK.</w:t>
      </w:r>
    </w:p>
    <w:p w14:paraId="540F8CA1" w14:textId="35726EAE" w:rsidR="00E6407E" w:rsidRDefault="00E6407E" w:rsidP="001431FA">
      <w:pPr>
        <w:pStyle w:val="Affiliation"/>
        <w:spacing w:line="480" w:lineRule="auto"/>
        <w:jc w:val="both"/>
      </w:pPr>
      <w:r>
        <w:rPr>
          <w:vertAlign w:val="superscript"/>
        </w:rPr>
        <w:t>2</w:t>
      </w:r>
      <w:r>
        <w:t>Imperial College London, London, UK.</w:t>
      </w:r>
    </w:p>
    <w:p w14:paraId="020CD15F" w14:textId="58536CDB" w:rsidR="00F56D43" w:rsidRPr="00F56D43" w:rsidRDefault="00F56D43" w:rsidP="001431FA">
      <w:pPr>
        <w:pStyle w:val="Affiliation"/>
        <w:spacing w:line="480" w:lineRule="auto"/>
        <w:jc w:val="both"/>
      </w:pPr>
      <w:r>
        <w:rPr>
          <w:vertAlign w:val="superscript"/>
        </w:rPr>
        <w:t>3</w:t>
      </w:r>
      <w:r>
        <w:t>K</w:t>
      </w:r>
      <w:r w:rsidRPr="00F56D43">
        <w:t xml:space="preserve">arlsruhe </w:t>
      </w:r>
      <w:r>
        <w:t>I</w:t>
      </w:r>
      <w:r w:rsidRPr="00F56D43">
        <w:t xml:space="preserve">nstitute of </w:t>
      </w:r>
      <w:r>
        <w:t>T</w:t>
      </w:r>
      <w:r w:rsidRPr="00F56D43">
        <w:t>echnology</w:t>
      </w:r>
      <w:r>
        <w:t>, Karlsruhe, Germany</w:t>
      </w:r>
    </w:p>
    <w:p w14:paraId="7392CC0F" w14:textId="77777777" w:rsidR="00E6407E" w:rsidRDefault="00E6407E" w:rsidP="001431FA">
      <w:pPr>
        <w:pStyle w:val="Affiliation"/>
        <w:spacing w:line="480" w:lineRule="auto"/>
        <w:jc w:val="both"/>
      </w:pPr>
    </w:p>
    <w:p w14:paraId="61AB57E7" w14:textId="77777777" w:rsidR="00E6407E" w:rsidRDefault="00E6407E" w:rsidP="001431FA">
      <w:pPr>
        <w:pStyle w:val="Affiliation"/>
        <w:spacing w:line="480" w:lineRule="auto"/>
        <w:jc w:val="both"/>
      </w:pPr>
      <w:r>
        <w:t>Corresponding author: Ben Chichester (</w:t>
      </w:r>
      <w:hyperlink r:id="rId8" w:history="1">
        <w:r w:rsidRPr="00E96E6A">
          <w:rPr>
            <w:rStyle w:val="Hyperlink"/>
          </w:rPr>
          <w:t>ben.chichester@southampton.ac.uk)</w:t>
        </w:r>
      </w:hyperlink>
      <w:r>
        <w:t xml:space="preserve"> </w:t>
      </w:r>
    </w:p>
    <w:p w14:paraId="357838A8" w14:textId="77777777" w:rsidR="00E6407E" w:rsidRDefault="00E6407E" w:rsidP="001431FA">
      <w:pPr>
        <w:spacing w:line="480" w:lineRule="auto"/>
        <w:jc w:val="both"/>
        <w:rPr>
          <w:color w:val="00B0F0"/>
        </w:rPr>
      </w:pPr>
      <w:r>
        <w:br w:type="page"/>
      </w:r>
    </w:p>
    <w:p w14:paraId="602266D0" w14:textId="24D81E6F" w:rsidR="00E6407E" w:rsidRDefault="00967480" w:rsidP="001431FA">
      <w:pPr>
        <w:pStyle w:val="Heading-Main"/>
        <w:spacing w:line="480" w:lineRule="auto"/>
        <w:jc w:val="both"/>
      </w:pPr>
      <w:r>
        <w:lastRenderedPageBreak/>
        <w:t>Summary</w:t>
      </w:r>
    </w:p>
    <w:p w14:paraId="6C4444DA" w14:textId="1802AE1F" w:rsidR="00C84FA4" w:rsidRDefault="00C84FA4" w:rsidP="001431FA">
      <w:pPr>
        <w:pStyle w:val="Heading-Main"/>
        <w:spacing w:line="480" w:lineRule="auto"/>
        <w:jc w:val="both"/>
        <w:rPr>
          <w:b w:val="0"/>
          <w:bCs w:val="0"/>
          <w:kern w:val="0"/>
        </w:rPr>
      </w:pPr>
      <w:r w:rsidRPr="00C84FA4">
        <w:rPr>
          <w:b w:val="0"/>
          <w:bCs w:val="0"/>
          <w:kern w:val="0"/>
        </w:rPr>
        <w:t>Broadband ocean-bottom seismometer (OBS) deployments present an opportunity to investigate the seafloor sediment thickness, which is important for constraining sediment deposition</w:t>
      </w:r>
      <w:r w:rsidR="009A496E">
        <w:rPr>
          <w:b w:val="0"/>
          <w:bCs w:val="0"/>
          <w:kern w:val="0"/>
        </w:rPr>
        <w:t>,</w:t>
      </w:r>
      <w:r w:rsidRPr="00C84FA4">
        <w:rPr>
          <w:b w:val="0"/>
          <w:bCs w:val="0"/>
          <w:kern w:val="0"/>
        </w:rPr>
        <w:t xml:space="preserve"> and is also useful for subsequent seismological analyses. The Volatile Recycling in the Lesser Antilles (</w:t>
      </w:r>
      <w:proofErr w:type="spellStart"/>
      <w:r w:rsidRPr="00C84FA4">
        <w:rPr>
          <w:b w:val="0"/>
          <w:bCs w:val="0"/>
          <w:kern w:val="0"/>
        </w:rPr>
        <w:t>VoiLA</w:t>
      </w:r>
      <w:proofErr w:type="spellEnd"/>
      <w:r w:rsidRPr="00C84FA4">
        <w:rPr>
          <w:b w:val="0"/>
          <w:bCs w:val="0"/>
          <w:kern w:val="0"/>
        </w:rPr>
        <w:t>) project deployed 34 OBSs over the island arc, fore- and back-arc of the Lesser Antilles subduction zone for 15 months from 2016</w:t>
      </w:r>
      <w:r w:rsidR="004F2062">
        <w:rPr>
          <w:b w:val="0"/>
          <w:bCs w:val="0"/>
          <w:kern w:val="0"/>
        </w:rPr>
        <w:noBreakHyphen/>
      </w:r>
      <w:r w:rsidRPr="00C84FA4">
        <w:rPr>
          <w:b w:val="0"/>
          <w:bCs w:val="0"/>
          <w:kern w:val="0"/>
        </w:rPr>
        <w:t>2017. Using</w:t>
      </w:r>
      <w:r w:rsidR="006D1618">
        <w:rPr>
          <w:b w:val="0"/>
          <w:bCs w:val="0"/>
          <w:kern w:val="0"/>
        </w:rPr>
        <w:t xml:space="preserve"> the amplitudes and delay times of</w:t>
      </w:r>
      <w:r w:rsidRPr="00C84FA4">
        <w:rPr>
          <w:b w:val="0"/>
          <w:bCs w:val="0"/>
          <w:kern w:val="0"/>
        </w:rPr>
        <w:t xml:space="preserve"> </w:t>
      </w:r>
      <w:r w:rsidRPr="004F2062">
        <w:rPr>
          <w:b w:val="0"/>
          <w:bCs w:val="0"/>
          <w:i/>
          <w:kern w:val="0"/>
        </w:rPr>
        <w:t>P</w:t>
      </w:r>
      <w:r w:rsidR="004F2062">
        <w:rPr>
          <w:b w:val="0"/>
          <w:bCs w:val="0"/>
          <w:kern w:val="0"/>
        </w:rPr>
        <w:noBreakHyphen/>
      </w:r>
      <w:r w:rsidRPr="00C84FA4">
        <w:rPr>
          <w:b w:val="0"/>
          <w:bCs w:val="0"/>
          <w:kern w:val="0"/>
        </w:rPr>
        <w:t>t</w:t>
      </w:r>
      <w:r w:rsidR="004F2062">
        <w:rPr>
          <w:b w:val="0"/>
          <w:bCs w:val="0"/>
          <w:kern w:val="0"/>
        </w:rPr>
        <w:t>o</w:t>
      </w:r>
      <w:r w:rsidR="004F2062">
        <w:rPr>
          <w:b w:val="0"/>
          <w:bCs w:val="0"/>
          <w:kern w:val="0"/>
        </w:rPr>
        <w:noBreakHyphen/>
      </w:r>
      <w:r w:rsidRPr="004F2062">
        <w:rPr>
          <w:b w:val="0"/>
          <w:bCs w:val="0"/>
          <w:i/>
          <w:kern w:val="0"/>
        </w:rPr>
        <w:t>S</w:t>
      </w:r>
      <w:r w:rsidRPr="00C84FA4">
        <w:rPr>
          <w:b w:val="0"/>
          <w:bCs w:val="0"/>
          <w:kern w:val="0"/>
        </w:rPr>
        <w:t xml:space="preserve"> (</w:t>
      </w:r>
      <w:r w:rsidRPr="004F2062">
        <w:rPr>
          <w:b w:val="0"/>
          <w:bCs w:val="0"/>
          <w:i/>
          <w:kern w:val="0"/>
        </w:rPr>
        <w:t>Ps</w:t>
      </w:r>
      <w:r w:rsidRPr="00C84FA4">
        <w:rPr>
          <w:b w:val="0"/>
          <w:bCs w:val="0"/>
          <w:kern w:val="0"/>
        </w:rPr>
        <w:t xml:space="preserve">) scattered waves from the conversion of </w:t>
      </w:r>
      <w:proofErr w:type="spellStart"/>
      <w:r w:rsidRPr="00C84FA4">
        <w:rPr>
          <w:b w:val="0"/>
          <w:bCs w:val="0"/>
          <w:kern w:val="0"/>
        </w:rPr>
        <w:t>teleseismic</w:t>
      </w:r>
      <w:proofErr w:type="spellEnd"/>
      <w:r w:rsidRPr="00C84FA4">
        <w:rPr>
          <w:b w:val="0"/>
          <w:bCs w:val="0"/>
          <w:kern w:val="0"/>
        </w:rPr>
        <w:t xml:space="preserve"> earthquake </w:t>
      </w:r>
      <w:r w:rsidRPr="004F2062">
        <w:rPr>
          <w:b w:val="0"/>
          <w:bCs w:val="0"/>
          <w:i/>
          <w:kern w:val="0"/>
        </w:rPr>
        <w:t>P</w:t>
      </w:r>
      <w:r w:rsidR="004F2062">
        <w:rPr>
          <w:b w:val="0"/>
          <w:bCs w:val="0"/>
          <w:i/>
          <w:kern w:val="0"/>
        </w:rPr>
        <w:noBreakHyphen/>
      </w:r>
      <w:r w:rsidRPr="00C84FA4">
        <w:rPr>
          <w:b w:val="0"/>
          <w:bCs w:val="0"/>
          <w:kern w:val="0"/>
        </w:rPr>
        <w:t>waves at the crust-sediment boundary and pre</w:t>
      </w:r>
      <w:r w:rsidR="009A496E">
        <w:rPr>
          <w:b w:val="0"/>
          <w:bCs w:val="0"/>
          <w:kern w:val="0"/>
        </w:rPr>
        <w:t>-</w:t>
      </w:r>
      <w:r w:rsidRPr="00C84FA4">
        <w:rPr>
          <w:b w:val="0"/>
          <w:bCs w:val="0"/>
          <w:kern w:val="0"/>
        </w:rPr>
        <w:t>existing relationships</w:t>
      </w:r>
      <w:r w:rsidR="009A496E">
        <w:rPr>
          <w:b w:val="0"/>
          <w:bCs w:val="0"/>
          <w:kern w:val="0"/>
        </w:rPr>
        <w:t xml:space="preserve"> developed for Cascadia</w:t>
      </w:r>
      <w:r w:rsidRPr="00C84FA4">
        <w:rPr>
          <w:b w:val="0"/>
          <w:bCs w:val="0"/>
          <w:kern w:val="0"/>
        </w:rPr>
        <w:t>, we estimate sediment thickness beneath each OBS. The delay times</w:t>
      </w:r>
      <w:r w:rsidR="001E276A">
        <w:rPr>
          <w:b w:val="0"/>
          <w:bCs w:val="0"/>
          <w:kern w:val="0"/>
        </w:rPr>
        <w:t xml:space="preserve"> of the </w:t>
      </w:r>
      <w:r w:rsidR="001E276A">
        <w:rPr>
          <w:b w:val="0"/>
          <w:bCs w:val="0"/>
          <w:i/>
          <w:kern w:val="0"/>
        </w:rPr>
        <w:t>Ps</w:t>
      </w:r>
      <w:r w:rsidR="001E276A">
        <w:rPr>
          <w:b w:val="0"/>
          <w:bCs w:val="0"/>
          <w:kern w:val="0"/>
        </w:rPr>
        <w:t xml:space="preserve"> phases</w:t>
      </w:r>
      <w:r w:rsidRPr="00C84FA4">
        <w:rPr>
          <w:b w:val="0"/>
          <w:bCs w:val="0"/>
          <w:kern w:val="0"/>
        </w:rPr>
        <w:t xml:space="preserve"> vary from 0.20</w:t>
      </w:r>
      <w:r w:rsidR="004F2062">
        <w:rPr>
          <w:b w:val="0"/>
          <w:bCs w:val="0"/>
          <w:kern w:val="0"/>
        </w:rPr>
        <w:t> </w:t>
      </w:r>
      <w:r w:rsidRPr="00C84FA4">
        <w:rPr>
          <w:b w:val="0"/>
          <w:bCs w:val="0"/>
          <w:kern w:val="0"/>
        </w:rPr>
        <w:t>±</w:t>
      </w:r>
      <w:r w:rsidR="004F2062">
        <w:rPr>
          <w:b w:val="0"/>
          <w:bCs w:val="0"/>
          <w:kern w:val="0"/>
        </w:rPr>
        <w:t> </w:t>
      </w:r>
      <w:r w:rsidRPr="00C84FA4">
        <w:rPr>
          <w:b w:val="0"/>
          <w:bCs w:val="0"/>
          <w:kern w:val="0"/>
        </w:rPr>
        <w:t>0.06</w:t>
      </w:r>
      <w:r w:rsidR="004F2062">
        <w:rPr>
          <w:b w:val="0"/>
          <w:bCs w:val="0"/>
          <w:kern w:val="0"/>
        </w:rPr>
        <w:t> </w:t>
      </w:r>
      <w:r w:rsidRPr="00C84FA4">
        <w:rPr>
          <w:b w:val="0"/>
          <w:bCs w:val="0"/>
          <w:kern w:val="0"/>
        </w:rPr>
        <w:t>s to 3.55</w:t>
      </w:r>
      <w:r w:rsidR="004F2062">
        <w:rPr>
          <w:b w:val="0"/>
          <w:bCs w:val="0"/>
          <w:kern w:val="0"/>
        </w:rPr>
        <w:t> </w:t>
      </w:r>
      <w:r w:rsidRPr="00C84FA4">
        <w:rPr>
          <w:b w:val="0"/>
          <w:bCs w:val="0"/>
          <w:kern w:val="0"/>
        </w:rPr>
        <w:t>±</w:t>
      </w:r>
      <w:r w:rsidR="004F2062">
        <w:rPr>
          <w:b w:val="0"/>
          <w:bCs w:val="0"/>
          <w:kern w:val="0"/>
        </w:rPr>
        <w:t> </w:t>
      </w:r>
      <w:r w:rsidRPr="00C84FA4">
        <w:rPr>
          <w:b w:val="0"/>
          <w:bCs w:val="0"/>
          <w:kern w:val="0"/>
        </w:rPr>
        <w:t>0.70</w:t>
      </w:r>
      <w:r w:rsidR="004F2062">
        <w:rPr>
          <w:b w:val="0"/>
          <w:bCs w:val="0"/>
          <w:kern w:val="0"/>
        </w:rPr>
        <w:t> </w:t>
      </w:r>
      <w:r w:rsidRPr="00C84FA4">
        <w:rPr>
          <w:b w:val="0"/>
          <w:bCs w:val="0"/>
          <w:kern w:val="0"/>
        </w:rPr>
        <w:t>s, generally increasing from north to south. Using a single-sediment and single-crystalline crust Earth model</w:t>
      </w:r>
      <w:r w:rsidR="009A496E">
        <w:rPr>
          <w:b w:val="0"/>
          <w:bCs w:val="0"/>
          <w:kern w:val="0"/>
        </w:rPr>
        <w:t xml:space="preserve"> in each case</w:t>
      </w:r>
      <w:r w:rsidRPr="00C84FA4">
        <w:rPr>
          <w:b w:val="0"/>
          <w:bCs w:val="0"/>
          <w:kern w:val="0"/>
        </w:rPr>
        <w:t>, we satisfactorily model the observations of 8 OBSs. At these stations we find sediment thicknesses range from 0.43</w:t>
      </w:r>
      <w:r w:rsidR="004F2062">
        <w:rPr>
          <w:b w:val="0"/>
          <w:bCs w:val="0"/>
          <w:kern w:val="0"/>
        </w:rPr>
        <w:t> </w:t>
      </w:r>
      <w:r w:rsidRPr="00C84FA4">
        <w:rPr>
          <w:b w:val="0"/>
          <w:bCs w:val="0"/>
          <w:kern w:val="0"/>
        </w:rPr>
        <w:t>±</w:t>
      </w:r>
      <w:r w:rsidR="004F2062">
        <w:rPr>
          <w:b w:val="0"/>
          <w:bCs w:val="0"/>
          <w:kern w:val="0"/>
        </w:rPr>
        <w:t> </w:t>
      </w:r>
      <w:r w:rsidRPr="00C84FA4">
        <w:rPr>
          <w:b w:val="0"/>
          <w:bCs w:val="0"/>
          <w:kern w:val="0"/>
        </w:rPr>
        <w:t>0.45</w:t>
      </w:r>
      <w:r w:rsidR="004F2062">
        <w:rPr>
          <w:b w:val="0"/>
          <w:bCs w:val="0"/>
          <w:kern w:val="0"/>
        </w:rPr>
        <w:t> </w:t>
      </w:r>
      <w:r w:rsidRPr="00C84FA4">
        <w:rPr>
          <w:b w:val="0"/>
          <w:bCs w:val="0"/>
          <w:kern w:val="0"/>
        </w:rPr>
        <w:t>km to 5.49</w:t>
      </w:r>
      <w:r w:rsidR="004F2062">
        <w:rPr>
          <w:b w:val="0"/>
          <w:bCs w:val="0"/>
          <w:kern w:val="0"/>
        </w:rPr>
        <w:t> </w:t>
      </w:r>
      <w:r w:rsidRPr="00C84FA4">
        <w:rPr>
          <w:b w:val="0"/>
          <w:bCs w:val="0"/>
          <w:kern w:val="0"/>
        </w:rPr>
        <w:t>±</w:t>
      </w:r>
      <w:r w:rsidR="004F2062">
        <w:rPr>
          <w:b w:val="0"/>
          <w:bCs w:val="0"/>
          <w:kern w:val="0"/>
        </w:rPr>
        <w:t> </w:t>
      </w:r>
      <w:r w:rsidRPr="00C84FA4">
        <w:rPr>
          <w:b w:val="0"/>
          <w:bCs w:val="0"/>
          <w:kern w:val="0"/>
        </w:rPr>
        <w:t>3.23</w:t>
      </w:r>
      <w:r w:rsidR="004F2062">
        <w:rPr>
          <w:b w:val="0"/>
          <w:bCs w:val="0"/>
          <w:kern w:val="0"/>
        </w:rPr>
        <w:t> </w:t>
      </w:r>
      <w:r w:rsidRPr="00C84FA4">
        <w:rPr>
          <w:b w:val="0"/>
          <w:bCs w:val="0"/>
          <w:kern w:val="0"/>
        </w:rPr>
        <w:t xml:space="preserve">km. To match the observations of </w:t>
      </w:r>
      <w:r w:rsidR="00DC0D8B">
        <w:rPr>
          <w:b w:val="0"/>
          <w:bCs w:val="0"/>
          <w:kern w:val="0"/>
        </w:rPr>
        <w:t>9</w:t>
      </w:r>
      <w:r w:rsidRPr="00C84FA4">
        <w:rPr>
          <w:b w:val="0"/>
          <w:bCs w:val="0"/>
          <w:kern w:val="0"/>
        </w:rPr>
        <w:t xml:space="preserve"> other OBSs, layered sediment and variable thickness crust is required in the Earth model to account for wave interference effects on the observed arrivals. We perform an inversion with a two-layer sediment and a single-layer crystalline crust in these locations finding overall sediment thicknesses of </w:t>
      </w:r>
      <w:r w:rsidR="00DC0D8B">
        <w:rPr>
          <w:b w:val="0"/>
          <w:bCs w:val="0"/>
          <w:kern w:val="0"/>
        </w:rPr>
        <w:t>1.75</w:t>
      </w:r>
      <w:r w:rsidR="004F2062">
        <w:rPr>
          <w:b w:val="0"/>
          <w:bCs w:val="0"/>
          <w:kern w:val="0"/>
        </w:rPr>
        <w:t> </w:t>
      </w:r>
      <w:r w:rsidRPr="00C84FA4">
        <w:rPr>
          <w:b w:val="0"/>
          <w:bCs w:val="0"/>
          <w:kern w:val="0"/>
        </w:rPr>
        <w:t xml:space="preserve">km (confidence region: </w:t>
      </w:r>
      <w:r w:rsidR="00DC0D8B">
        <w:rPr>
          <w:b w:val="0"/>
          <w:bCs w:val="0"/>
          <w:kern w:val="0"/>
        </w:rPr>
        <w:t>1.45</w:t>
      </w:r>
      <w:r w:rsidR="004F2062">
        <w:rPr>
          <w:b w:val="0"/>
          <w:bCs w:val="0"/>
          <w:kern w:val="0"/>
        </w:rPr>
        <w:noBreakHyphen/>
      </w:r>
      <w:r w:rsidR="00DC0D8B">
        <w:rPr>
          <w:b w:val="0"/>
          <w:bCs w:val="0"/>
          <w:kern w:val="0"/>
        </w:rPr>
        <w:t>2.02</w:t>
      </w:r>
      <w:r w:rsidR="004F2062">
        <w:rPr>
          <w:b w:val="0"/>
          <w:bCs w:val="0"/>
          <w:kern w:val="0"/>
        </w:rPr>
        <w:t> </w:t>
      </w:r>
      <w:r w:rsidRPr="00C84FA4">
        <w:rPr>
          <w:b w:val="0"/>
          <w:bCs w:val="0"/>
          <w:kern w:val="0"/>
        </w:rPr>
        <w:t>km) to 7.93</w:t>
      </w:r>
      <w:r w:rsidR="004F2062">
        <w:rPr>
          <w:b w:val="0"/>
          <w:bCs w:val="0"/>
          <w:kern w:val="0"/>
        </w:rPr>
        <w:t> </w:t>
      </w:r>
      <w:r w:rsidRPr="00C84FA4">
        <w:rPr>
          <w:b w:val="0"/>
          <w:bCs w:val="0"/>
          <w:kern w:val="0"/>
        </w:rPr>
        <w:t xml:space="preserve">km (confidence region: </w:t>
      </w:r>
      <w:r w:rsidR="00DC0D8B">
        <w:rPr>
          <w:b w:val="0"/>
          <w:bCs w:val="0"/>
          <w:kern w:val="0"/>
        </w:rPr>
        <w:t>6.32</w:t>
      </w:r>
      <w:r w:rsidR="004F2062">
        <w:rPr>
          <w:b w:val="0"/>
          <w:bCs w:val="0"/>
          <w:kern w:val="0"/>
        </w:rPr>
        <w:noBreakHyphen/>
      </w:r>
      <w:r w:rsidR="00DC0D8B">
        <w:rPr>
          <w:b w:val="0"/>
          <w:bCs w:val="0"/>
          <w:kern w:val="0"/>
        </w:rPr>
        <w:t>11.05</w:t>
      </w:r>
      <w:r w:rsidR="004F2062">
        <w:rPr>
          <w:b w:val="0"/>
          <w:bCs w:val="0"/>
          <w:kern w:val="0"/>
        </w:rPr>
        <w:t> </w:t>
      </w:r>
      <w:r w:rsidRPr="00C84FA4">
        <w:rPr>
          <w:b w:val="0"/>
          <w:bCs w:val="0"/>
          <w:kern w:val="0"/>
        </w:rPr>
        <w:t xml:space="preserve">km), generally </w:t>
      </w:r>
      <w:r w:rsidR="001E276A">
        <w:rPr>
          <w:b w:val="0"/>
          <w:bCs w:val="0"/>
          <w:kern w:val="0"/>
        </w:rPr>
        <w:t>thinner</w:t>
      </w:r>
      <w:r w:rsidR="001E276A" w:rsidRPr="00C84FA4">
        <w:rPr>
          <w:b w:val="0"/>
          <w:bCs w:val="0"/>
          <w:kern w:val="0"/>
        </w:rPr>
        <w:t xml:space="preserve"> </w:t>
      </w:r>
      <w:r w:rsidRPr="00C84FA4">
        <w:rPr>
          <w:b w:val="0"/>
          <w:bCs w:val="0"/>
          <w:kern w:val="0"/>
        </w:rPr>
        <w:t xml:space="preserve">than the initial estimates based on </w:t>
      </w:r>
      <w:r w:rsidR="009A496E">
        <w:rPr>
          <w:b w:val="0"/>
          <w:bCs w:val="0"/>
          <w:kern w:val="0"/>
        </w:rPr>
        <w:t xml:space="preserve">the </w:t>
      </w:r>
      <w:r w:rsidRPr="00C84FA4">
        <w:rPr>
          <w:b w:val="0"/>
          <w:bCs w:val="0"/>
          <w:kern w:val="0"/>
        </w:rPr>
        <w:t>pre</w:t>
      </w:r>
      <w:r w:rsidR="009A496E">
        <w:rPr>
          <w:b w:val="0"/>
          <w:bCs w:val="0"/>
          <w:kern w:val="0"/>
        </w:rPr>
        <w:t>-</w:t>
      </w:r>
      <w:r w:rsidRPr="00C84FA4">
        <w:rPr>
          <w:b w:val="0"/>
          <w:bCs w:val="0"/>
          <w:kern w:val="0"/>
        </w:rPr>
        <w:t xml:space="preserve">existing relationships. We find agreement between our modelled velocity structure and the velocity structure determined from the </w:t>
      </w:r>
      <w:proofErr w:type="spellStart"/>
      <w:r w:rsidRPr="00C84FA4">
        <w:rPr>
          <w:b w:val="0"/>
          <w:bCs w:val="0"/>
          <w:kern w:val="0"/>
        </w:rPr>
        <w:t>VoiLA</w:t>
      </w:r>
      <w:proofErr w:type="spellEnd"/>
      <w:r w:rsidRPr="00C84FA4">
        <w:rPr>
          <w:b w:val="0"/>
          <w:bCs w:val="0"/>
          <w:kern w:val="0"/>
        </w:rPr>
        <w:t xml:space="preserve"> </w:t>
      </w:r>
      <w:r w:rsidR="009A496E">
        <w:rPr>
          <w:b w:val="0"/>
          <w:bCs w:val="0"/>
          <w:kern w:val="0"/>
        </w:rPr>
        <w:t xml:space="preserve">active-source </w:t>
      </w:r>
      <w:r w:rsidRPr="00C84FA4">
        <w:rPr>
          <w:b w:val="0"/>
          <w:bCs w:val="0"/>
          <w:kern w:val="0"/>
        </w:rPr>
        <w:t>seismic refraction experiment</w:t>
      </w:r>
      <w:r w:rsidR="009F1299">
        <w:rPr>
          <w:b w:val="0"/>
          <w:bCs w:val="0"/>
          <w:kern w:val="0"/>
        </w:rPr>
        <w:t xml:space="preserve"> at</w:t>
      </w:r>
      <w:r w:rsidR="001E276A">
        <w:rPr>
          <w:b w:val="0"/>
          <w:bCs w:val="0"/>
          <w:kern w:val="0"/>
        </w:rPr>
        <w:t xml:space="preserve"> the</w:t>
      </w:r>
      <w:r w:rsidR="009F1299">
        <w:rPr>
          <w:b w:val="0"/>
          <w:bCs w:val="0"/>
          <w:kern w:val="0"/>
        </w:rPr>
        <w:t xml:space="preserve"> three </w:t>
      </w:r>
      <w:r w:rsidR="001E276A">
        <w:rPr>
          <w:b w:val="0"/>
          <w:bCs w:val="0"/>
          <w:kern w:val="0"/>
        </w:rPr>
        <w:t>common locations</w:t>
      </w:r>
      <w:r w:rsidRPr="00C84FA4">
        <w:rPr>
          <w:b w:val="0"/>
          <w:bCs w:val="0"/>
          <w:kern w:val="0"/>
        </w:rPr>
        <w:t xml:space="preserve">. Using the </w:t>
      </w:r>
      <w:r w:rsidRPr="0076123A">
        <w:rPr>
          <w:b w:val="0"/>
          <w:bCs w:val="0"/>
          <w:i/>
          <w:kern w:val="0"/>
        </w:rPr>
        <w:t>Ps</w:t>
      </w:r>
      <w:r w:rsidRPr="00C84FA4">
        <w:rPr>
          <w:b w:val="0"/>
          <w:bCs w:val="0"/>
          <w:kern w:val="0"/>
        </w:rPr>
        <w:t xml:space="preserve"> values and estimates from the </w:t>
      </w:r>
      <w:proofErr w:type="spellStart"/>
      <w:r w:rsidRPr="00C84FA4">
        <w:rPr>
          <w:b w:val="0"/>
          <w:bCs w:val="0"/>
          <w:kern w:val="0"/>
        </w:rPr>
        <w:t>VoiLA</w:t>
      </w:r>
      <w:proofErr w:type="spellEnd"/>
      <w:r w:rsidRPr="00C84FA4">
        <w:rPr>
          <w:b w:val="0"/>
          <w:bCs w:val="0"/>
          <w:kern w:val="0"/>
        </w:rPr>
        <w:t xml:space="preserve"> refraction experiment, we provide an adjusted relationship between delay time and sediment equations for the Lesser Antilles. </w:t>
      </w:r>
      <w:bookmarkStart w:id="0" w:name="_GoBack"/>
      <w:r w:rsidRPr="00C84FA4">
        <w:rPr>
          <w:b w:val="0"/>
          <w:bCs w:val="0"/>
          <w:kern w:val="0"/>
        </w:rPr>
        <w:t xml:space="preserve">Our new relationship is </w:t>
      </w:r>
      <m:oMath>
        <m:r>
          <m:rPr>
            <m:sty m:val="bi"/>
          </m:rPr>
          <w:rPr>
            <w:rFonts w:ascii="Cambria Math" w:hAnsi="Cambria Math"/>
          </w:rPr>
          <m:t>H=1.42</m:t>
        </m:r>
        <m:sSup>
          <m:sSupPr>
            <m:ctrlPr>
              <w:rPr>
                <w:rFonts w:ascii="Cambria Math" w:hAnsi="Cambria Math"/>
                <w:b w:val="0"/>
                <w:i/>
              </w:rPr>
            </m:ctrlPr>
          </m:sSupPr>
          <m:e>
            <m:r>
              <m:rPr>
                <m:sty m:val="bi"/>
              </m:rPr>
              <w:rPr>
                <w:rFonts w:ascii="Cambria Math" w:hAnsi="Cambria Math"/>
              </w:rPr>
              <m:t>dt</m:t>
            </m:r>
          </m:e>
          <m:sup>
            <m:r>
              <m:rPr>
                <m:sty m:val="bi"/>
              </m:rPr>
              <w:rPr>
                <w:rFonts w:ascii="Cambria Math" w:hAnsi="Cambria Math"/>
              </w:rPr>
              <m:t>1.44</m:t>
            </m:r>
          </m:sup>
        </m:sSup>
      </m:oMath>
      <w:r w:rsidRPr="00C84FA4">
        <w:rPr>
          <w:b w:val="0"/>
          <w:bCs w:val="0"/>
          <w:kern w:val="0"/>
        </w:rPr>
        <w:t xml:space="preserve">, where </w:t>
      </w:r>
      <w:r w:rsidRPr="004F2062">
        <w:rPr>
          <w:b w:val="0"/>
          <w:bCs w:val="0"/>
          <w:i/>
          <w:kern w:val="0"/>
        </w:rPr>
        <w:t>H</w:t>
      </w:r>
      <w:r w:rsidRPr="00C84FA4">
        <w:rPr>
          <w:b w:val="0"/>
          <w:bCs w:val="0"/>
          <w:kern w:val="0"/>
        </w:rPr>
        <w:t xml:space="preserve"> is sediment thickness</w:t>
      </w:r>
      <w:r w:rsidR="00CF06B6">
        <w:rPr>
          <w:b w:val="0"/>
          <w:bCs w:val="0"/>
          <w:kern w:val="0"/>
        </w:rPr>
        <w:t xml:space="preserve"> in </w:t>
      </w:r>
      <w:proofErr w:type="spellStart"/>
      <w:r w:rsidR="00CF06B6">
        <w:rPr>
          <w:b w:val="0"/>
          <w:bCs w:val="0"/>
          <w:kern w:val="0"/>
        </w:rPr>
        <w:t>kilometres</w:t>
      </w:r>
      <w:proofErr w:type="spellEnd"/>
      <w:r w:rsidRPr="00C84FA4">
        <w:rPr>
          <w:b w:val="0"/>
          <w:bCs w:val="0"/>
          <w:kern w:val="0"/>
        </w:rPr>
        <w:t xml:space="preserve"> and </w:t>
      </w:r>
      <w:proofErr w:type="spellStart"/>
      <w:r w:rsidRPr="004F2062">
        <w:rPr>
          <w:b w:val="0"/>
          <w:bCs w:val="0"/>
          <w:i/>
          <w:kern w:val="0"/>
        </w:rPr>
        <w:t>dt</w:t>
      </w:r>
      <w:proofErr w:type="spellEnd"/>
      <w:r w:rsidRPr="00C84FA4">
        <w:rPr>
          <w:b w:val="0"/>
          <w:bCs w:val="0"/>
          <w:kern w:val="0"/>
        </w:rPr>
        <w:t xml:space="preserve"> is mean </w:t>
      </w:r>
      <w:r w:rsidRPr="00C84FA4">
        <w:rPr>
          <w:b w:val="0"/>
          <w:bCs w:val="0"/>
          <w:kern w:val="0"/>
        </w:rPr>
        <w:lastRenderedPageBreak/>
        <w:t xml:space="preserve">observed </w:t>
      </w:r>
      <w:r w:rsidRPr="004F2062">
        <w:rPr>
          <w:b w:val="0"/>
          <w:bCs w:val="0"/>
          <w:i/>
          <w:kern w:val="0"/>
        </w:rPr>
        <w:t>Ps</w:t>
      </w:r>
      <w:r w:rsidRPr="00C84FA4">
        <w:rPr>
          <w:b w:val="0"/>
          <w:bCs w:val="0"/>
          <w:kern w:val="0"/>
        </w:rPr>
        <w:t xml:space="preserve"> delay time</w:t>
      </w:r>
      <w:r w:rsidR="00CF06B6">
        <w:rPr>
          <w:b w:val="0"/>
          <w:bCs w:val="0"/>
          <w:kern w:val="0"/>
        </w:rPr>
        <w:t xml:space="preserve"> in seconds</w:t>
      </w:r>
      <w:r w:rsidR="00042CA7">
        <w:rPr>
          <w:b w:val="0"/>
          <w:bCs w:val="0"/>
          <w:kern w:val="0"/>
        </w:rPr>
        <w:t xml:space="preserve">, which may be of use in other </w:t>
      </w:r>
      <w:r w:rsidR="00F9135F">
        <w:rPr>
          <w:b w:val="0"/>
          <w:bCs w:val="0"/>
          <w:kern w:val="0"/>
        </w:rPr>
        <w:t xml:space="preserve">subduction zone settings </w:t>
      </w:r>
      <w:r w:rsidR="00042CA7">
        <w:rPr>
          <w:b w:val="0"/>
          <w:bCs w:val="0"/>
          <w:kern w:val="0"/>
        </w:rPr>
        <w:t>with thick seafloor sediments</w:t>
      </w:r>
      <w:r w:rsidRPr="00C84FA4">
        <w:rPr>
          <w:b w:val="0"/>
          <w:bCs w:val="0"/>
          <w:kern w:val="0"/>
        </w:rPr>
        <w:t xml:space="preserve">. </w:t>
      </w:r>
    </w:p>
    <w:bookmarkEnd w:id="0"/>
    <w:p w14:paraId="62AFF9D2" w14:textId="140FD285" w:rsidR="001431FA" w:rsidRDefault="001431FA" w:rsidP="001431FA">
      <w:pPr>
        <w:pStyle w:val="Heading-Main"/>
        <w:spacing w:line="480" w:lineRule="auto"/>
        <w:jc w:val="both"/>
      </w:pPr>
      <w:r>
        <w:t>Keywords</w:t>
      </w:r>
    </w:p>
    <w:p w14:paraId="3E0BFB01" w14:textId="420AD341" w:rsidR="001431FA" w:rsidRPr="001431FA" w:rsidRDefault="001431FA" w:rsidP="001431FA">
      <w:pPr>
        <w:pStyle w:val="Heading-Main"/>
        <w:spacing w:line="480" w:lineRule="auto"/>
        <w:jc w:val="both"/>
        <w:rPr>
          <w:b w:val="0"/>
        </w:rPr>
      </w:pPr>
      <w:r>
        <w:rPr>
          <w:b w:val="0"/>
        </w:rPr>
        <w:t xml:space="preserve">Body waves; Sedimentary basin processes; Crustal structure; Wave scattering and diffraction; </w:t>
      </w:r>
      <w:proofErr w:type="spellStart"/>
      <w:r>
        <w:rPr>
          <w:b w:val="0"/>
        </w:rPr>
        <w:t>Backarc</w:t>
      </w:r>
      <w:proofErr w:type="spellEnd"/>
      <w:r>
        <w:rPr>
          <w:b w:val="0"/>
        </w:rPr>
        <w:t xml:space="preserve"> basin processes</w:t>
      </w:r>
      <w:r w:rsidR="00540293">
        <w:rPr>
          <w:b w:val="0"/>
        </w:rPr>
        <w:t xml:space="preserve">. </w:t>
      </w:r>
    </w:p>
    <w:p w14:paraId="145D8374" w14:textId="3816EDDD" w:rsidR="00E6407E" w:rsidRDefault="00E6407E" w:rsidP="001431FA">
      <w:pPr>
        <w:pStyle w:val="Heading-Main"/>
        <w:spacing w:line="480" w:lineRule="auto"/>
        <w:jc w:val="both"/>
      </w:pPr>
      <w:r>
        <w:t>1</w:t>
      </w:r>
      <w:r w:rsidR="00B92398">
        <w:t>.</w:t>
      </w:r>
      <w:r>
        <w:t xml:space="preserve"> Introduction</w:t>
      </w:r>
    </w:p>
    <w:p w14:paraId="6288A905" w14:textId="29C71FAE" w:rsidR="00E6407E" w:rsidRDefault="00E6407E" w:rsidP="001431FA">
      <w:pPr>
        <w:pStyle w:val="Heading-Main"/>
        <w:spacing w:line="480" w:lineRule="auto"/>
        <w:jc w:val="both"/>
        <w:rPr>
          <w:b w:val="0"/>
          <w:bCs w:val="0"/>
          <w:kern w:val="0"/>
        </w:rPr>
      </w:pPr>
      <w:r w:rsidRPr="00C4016E">
        <w:rPr>
          <w:b w:val="0"/>
          <w:bCs w:val="0"/>
          <w:kern w:val="0"/>
        </w:rPr>
        <w:t>Ocean-bottom seismometer</w:t>
      </w:r>
      <w:r w:rsidR="005B5B04">
        <w:rPr>
          <w:b w:val="0"/>
          <w:bCs w:val="0"/>
          <w:kern w:val="0"/>
        </w:rPr>
        <w:t xml:space="preserve"> (OBS)</w:t>
      </w:r>
      <w:r w:rsidRPr="00C4016E">
        <w:rPr>
          <w:b w:val="0"/>
          <w:bCs w:val="0"/>
          <w:kern w:val="0"/>
        </w:rPr>
        <w:t xml:space="preserve"> deployments present the opportunity for, and necessitate, deter- mining the sediment thickness beneath each instrument. The impedance contrast at the crust-sediment boundary produces a </w:t>
      </w:r>
      <w:r w:rsidRPr="00C4016E">
        <w:rPr>
          <w:b w:val="0"/>
          <w:bCs w:val="0"/>
          <w:i/>
          <w:kern w:val="0"/>
        </w:rPr>
        <w:t>P</w:t>
      </w:r>
      <w:r w:rsidRPr="00C4016E">
        <w:rPr>
          <w:b w:val="0"/>
          <w:bCs w:val="0"/>
          <w:kern w:val="0"/>
        </w:rPr>
        <w:t xml:space="preserve">- to </w:t>
      </w:r>
      <w:r w:rsidR="007C5EBD">
        <w:rPr>
          <w:b w:val="0"/>
          <w:bCs w:val="0"/>
          <w:i/>
          <w:kern w:val="0"/>
        </w:rPr>
        <w:t>S</w:t>
      </w:r>
      <w:r w:rsidR="008B11DB">
        <w:rPr>
          <w:b w:val="0"/>
          <w:bCs w:val="0"/>
          <w:kern w:val="0"/>
        </w:rPr>
        <w:noBreakHyphen/>
      </w:r>
      <w:r w:rsidRPr="00C4016E">
        <w:rPr>
          <w:b w:val="0"/>
          <w:bCs w:val="0"/>
          <w:kern w:val="0"/>
        </w:rPr>
        <w:t>wave conversion</w:t>
      </w:r>
      <w:r>
        <w:rPr>
          <w:b w:val="0"/>
          <w:bCs w:val="0"/>
          <w:kern w:val="0"/>
        </w:rPr>
        <w:t xml:space="preserve"> (</w:t>
      </w:r>
      <w:r w:rsidR="00645BB5">
        <w:rPr>
          <w:b w:val="0"/>
          <w:bCs w:val="0"/>
          <w:i/>
          <w:kern w:val="0"/>
        </w:rPr>
        <w:t>Ps</w:t>
      </w:r>
      <w:r>
        <w:rPr>
          <w:b w:val="0"/>
          <w:bCs w:val="0"/>
          <w:kern w:val="0"/>
        </w:rPr>
        <w:t>)</w:t>
      </w:r>
      <w:r w:rsidRPr="00C4016E">
        <w:rPr>
          <w:b w:val="0"/>
          <w:bCs w:val="0"/>
          <w:kern w:val="0"/>
        </w:rPr>
        <w:t xml:space="preserve"> upon the arrival of a </w:t>
      </w:r>
      <w:proofErr w:type="spellStart"/>
      <w:r w:rsidRPr="00C4016E">
        <w:rPr>
          <w:b w:val="0"/>
          <w:bCs w:val="0"/>
          <w:kern w:val="0"/>
        </w:rPr>
        <w:t>teleseismic</w:t>
      </w:r>
      <w:proofErr w:type="spellEnd"/>
      <w:r w:rsidRPr="00C4016E">
        <w:rPr>
          <w:b w:val="0"/>
          <w:bCs w:val="0"/>
          <w:kern w:val="0"/>
        </w:rPr>
        <w:t xml:space="preserve"> earthquake. The delay time between the arrival of the parent </w:t>
      </w:r>
      <w:r w:rsidRPr="00C4016E">
        <w:rPr>
          <w:b w:val="0"/>
          <w:bCs w:val="0"/>
          <w:i/>
          <w:kern w:val="0"/>
        </w:rPr>
        <w:t>P</w:t>
      </w:r>
      <w:r w:rsidR="008B11DB">
        <w:rPr>
          <w:b w:val="0"/>
          <w:bCs w:val="0"/>
          <w:kern w:val="0"/>
        </w:rPr>
        <w:noBreakHyphen/>
      </w:r>
      <w:r w:rsidRPr="00C4016E">
        <w:rPr>
          <w:b w:val="0"/>
          <w:bCs w:val="0"/>
          <w:kern w:val="0"/>
        </w:rPr>
        <w:t xml:space="preserve">wave of the earthquake and the converted daughter </w:t>
      </w:r>
      <w:r w:rsidR="00645BB5">
        <w:rPr>
          <w:b w:val="0"/>
          <w:bCs w:val="0"/>
          <w:i/>
          <w:kern w:val="0"/>
        </w:rPr>
        <w:t>S</w:t>
      </w:r>
      <w:r w:rsidR="008B11DB">
        <w:rPr>
          <w:b w:val="0"/>
          <w:bCs w:val="0"/>
          <w:kern w:val="0"/>
        </w:rPr>
        <w:noBreakHyphen/>
      </w:r>
      <w:r w:rsidRPr="00C4016E">
        <w:rPr>
          <w:b w:val="0"/>
          <w:bCs w:val="0"/>
          <w:kern w:val="0"/>
        </w:rPr>
        <w:t>wave can then be used to estimate the thickness of the sediment</w:t>
      </w:r>
      <w:r w:rsidR="00F65129">
        <w:rPr>
          <w:b w:val="0"/>
          <w:bCs w:val="0"/>
          <w:kern w:val="0"/>
        </w:rPr>
        <w:t>, such as demonstrated</w:t>
      </w:r>
      <w:r w:rsidR="00132F80">
        <w:rPr>
          <w:b w:val="0"/>
          <w:bCs w:val="0"/>
          <w:kern w:val="0"/>
        </w:rPr>
        <w:t xml:space="preserve"> at the East Pacific Rise </w:t>
      </w:r>
      <w:r w:rsidR="00132F80">
        <w:rPr>
          <w:b w:val="0"/>
          <w:bCs w:val="0"/>
          <w:kern w:val="0"/>
        </w:rPr>
        <w:fldChar w:fldCharType="begin" w:fldLock="1"/>
      </w:r>
      <w:r w:rsidR="004C7085">
        <w:rPr>
          <w:b w:val="0"/>
          <w:bCs w:val="0"/>
          <w:kern w:val="0"/>
        </w:rPr>
        <w:instrText>ADDIN CSL_CITATION {"citationItems":[{"id":"ITEM-1","itemData":{"DOI":"10.1029/2006JB004392","ISBN":"0148-0227","ISSN":"21699356","abstract":"The Gravity Lineations Intraplate Melting Petrology and Seismic Expedition (GLIMPSE) explored the origin of two intraplate, non–hot spot ridge systems associated with gravity lineations in the south central Pacific. Using the 11 month ocean bottom seismometer (OBS) deployment of the GLIMPSE experiment, we determined the average P and S station delays for the region. Across the array, station delays varied by 1.22 s for P waves and 2.13 s for S waves. The presence of ultraslow shear velocity ({\\textless}400 m/s) sediment layers of variable thickness throughout the region introduced S delays, determined from P-to-S-converted phases generated at the crust-sediment boundary, of 0.08 to 0.43 s. Consequently, we corrected the S delays for these sediments to examine seismic anomalies due to crustal and mantle structure. We used the sediment delay times and the relative amplitudes of the converted phases to estimate the average regional shear velocity and thickness of the sediment layer beneath the stations. The range of sediment thickness in the region is 10–70 m, and the average shear velocity in the sediments is 140 m/s. Both the average P and sediment-corrected S delays show a positive correlation with seafloor age, with faster arrivals on older seafloor where the seismically fast lithosphere has thickened away from the spreading axis. The delay times also correlate with the residual mantle Bouguer gravity anomaly (rMBA), with slow arrivals coinciding with rMBA lows and the associated ridge systems. The delays are much too large to be caused by variations in crustal thickness and must represent anomalies within the mantle. These observations qualitatively support the either the channelized asthenospheric return flow model or the small-scale convection hypothesis for the origin of the gravity lineations. These models predict both positively correlated density and velocity anomalies caused by thermal anomalies and the pressure-release melting that migrates to the surface to form the volcanic ridges above the upwelling limbs of convection cells or channels.","author":[{"dropping-particle":"","family":"Harmon","given":"Nicholas","non-dropping-particle":"","parse-names":false,"suffix":""},{"dropping-particle":"","family":"Forsyth","given":"Donald W.","non-dropping-particle":"","parse-names":false,"suffix":""},{"dropping-particle":"","family":"Lamm","given":"Rosalee","non-dropping-particle":"","parse-names":false,"suffix":""},{"dropping-particle":"","family":"Webb","given":"Spahr C.","non-dropping-particle":"","parse-names":false,"suffix":""}],"container-title":"Journal of Geophysical Research: Solid Earth","id":"ITEM-1","issue":"3","issued":{"date-parts":[["2007"]]},"page":"1-12","title":"P and S wave delays beneath intraplate volcanic ridges and gravity lineations near the East Pacific Rise","type":"article-journal","volume":"112"},"uris":["http://www.mendeley.com/documents/?uuid=110d4eba-fbe0-442b-8bfc-78080daf0bbb"]}],"mendeley":{"formattedCitation":"(Harmon &lt;i&gt;et al.&lt;/i&gt; 2007)","plainTextFormattedCitation":"(Harmon et al. 2007)","previouslyFormattedCitation":"(Harmon &lt;i&gt;et al.&lt;/i&gt; 2007)"},"properties":{"noteIndex":0},"schema":"https://github.com/citation-style-language/schema/raw/master/csl-citation.json"}</w:instrText>
      </w:r>
      <w:r w:rsidR="00132F80">
        <w:rPr>
          <w:b w:val="0"/>
          <w:bCs w:val="0"/>
          <w:kern w:val="0"/>
        </w:rPr>
        <w:fldChar w:fldCharType="separate"/>
      </w:r>
      <w:r w:rsidR="004C7085" w:rsidRPr="004C7085">
        <w:rPr>
          <w:b w:val="0"/>
          <w:bCs w:val="0"/>
          <w:noProof/>
          <w:kern w:val="0"/>
        </w:rPr>
        <w:t xml:space="preserve">(Harmon </w:t>
      </w:r>
      <w:r w:rsidR="004C7085" w:rsidRPr="004C7085">
        <w:rPr>
          <w:b w:val="0"/>
          <w:bCs w:val="0"/>
          <w:i/>
          <w:noProof/>
          <w:kern w:val="0"/>
        </w:rPr>
        <w:t>et al.</w:t>
      </w:r>
      <w:r w:rsidR="004C7085" w:rsidRPr="004C7085">
        <w:rPr>
          <w:b w:val="0"/>
          <w:bCs w:val="0"/>
          <w:noProof/>
          <w:kern w:val="0"/>
        </w:rPr>
        <w:t xml:space="preserve"> 2007)</w:t>
      </w:r>
      <w:r w:rsidR="00132F80">
        <w:rPr>
          <w:b w:val="0"/>
          <w:bCs w:val="0"/>
          <w:kern w:val="0"/>
        </w:rPr>
        <w:fldChar w:fldCharType="end"/>
      </w:r>
      <w:r w:rsidR="00132F80">
        <w:rPr>
          <w:b w:val="0"/>
          <w:bCs w:val="0"/>
          <w:kern w:val="0"/>
        </w:rPr>
        <w:t>,</w:t>
      </w:r>
      <w:r w:rsidR="00F65129">
        <w:rPr>
          <w:b w:val="0"/>
          <w:bCs w:val="0"/>
          <w:kern w:val="0"/>
        </w:rPr>
        <w:t xml:space="preserve"> in Cascadia </w:t>
      </w:r>
      <w:r w:rsidR="00F65129">
        <w:rPr>
          <w:b w:val="0"/>
          <w:bCs w:val="0"/>
          <w:kern w:val="0"/>
        </w:rPr>
        <w:fldChar w:fldCharType="begin" w:fldLock="1"/>
      </w:r>
      <w:r w:rsidR="004C7085">
        <w:rPr>
          <w:b w:val="0"/>
          <w:bCs w:val="0"/>
          <w:kern w:val="0"/>
        </w:rPr>
        <w:instrText>ADDIN CSL_CITATION {"citationItems":[{"id":"ITEM-1","itemData":{"DOI":"10.1126/sciadv.aao1908","ISSN":"23752548","abstract":"Fifty years after plate tectonic theory was developed, the defining mechanism of the plate is still widely debated. The relatively short, simple history of young ocean lithosphere makes it an ideal place to determine the property that defines a plate, yet the remoteness and harshness of the seafloor have made precise imaging challenging. We use S -to- P receiver functions to image discontinuities beneath newly formed lithosphere at the Juan de Fuca and Gorda Ridges. We image a strong negative discontinuity at the base of the plate increasing from 20 to 45 km depth beneath the 0- to 10-million-year-old seafloor and a positive discontinuity at the onset of melting at 90 to 130 km depth. Comparison with geodynamic models and experimental constraints indicates that the observed discontinuities cannot easily be reconciled with subsolidus mechanisms. Instead, partial melt may be required, which would decrease mantle viscosity and define the young oceanic plate.","author":[{"dropping-particle":"","family":"Rychert","given":"Catherine A.","non-dropping-particle":"","parse-names":false,"suffix":""},{"dropping-particle":"","family":"Harmon","given":"Nicholas","non-dropping-particle":"","parse-names":false,"suffix":""},{"dropping-particle":"","family":"Tharimena","given":"Saikiran","non-dropping-particle":"","parse-names":false,"suffix":""}],"container-title":"Science Advances","id":"ITEM-1","issue":"2","issued":{"date-parts":[["2018"]]},"title":"Scattered wave imaging of the oceanic plate in cascadia","type":"article-journal","volume":"4"},"uris":["http://www.mendeley.com/documents/?uuid=78828ac0-416f-433e-b2db-9640f8ba1d69"]}],"mendeley":{"formattedCitation":"(Rychert &lt;i&gt;et al.&lt;/i&gt; 2018)","plainTextFormattedCitation":"(Rychert et al. 2018)","previouslyFormattedCitation":"(Rychert &lt;i&gt;et al.&lt;/i&gt; 2018)"},"properties":{"noteIndex":0},"schema":"https://github.com/citation-style-language/schema/raw/master/csl-citation.json"}</w:instrText>
      </w:r>
      <w:r w:rsidR="00F65129">
        <w:rPr>
          <w:b w:val="0"/>
          <w:bCs w:val="0"/>
          <w:kern w:val="0"/>
        </w:rPr>
        <w:fldChar w:fldCharType="separate"/>
      </w:r>
      <w:r w:rsidR="004C7085" w:rsidRPr="004C7085">
        <w:rPr>
          <w:b w:val="0"/>
          <w:bCs w:val="0"/>
          <w:noProof/>
          <w:kern w:val="0"/>
        </w:rPr>
        <w:t xml:space="preserve">(Rychert </w:t>
      </w:r>
      <w:r w:rsidR="004C7085" w:rsidRPr="004C7085">
        <w:rPr>
          <w:b w:val="0"/>
          <w:bCs w:val="0"/>
          <w:i/>
          <w:noProof/>
          <w:kern w:val="0"/>
        </w:rPr>
        <w:t>et al.</w:t>
      </w:r>
      <w:r w:rsidR="004C7085" w:rsidRPr="004C7085">
        <w:rPr>
          <w:b w:val="0"/>
          <w:bCs w:val="0"/>
          <w:noProof/>
          <w:kern w:val="0"/>
        </w:rPr>
        <w:t xml:space="preserve"> 2018)</w:t>
      </w:r>
      <w:r w:rsidR="00F65129">
        <w:rPr>
          <w:b w:val="0"/>
          <w:bCs w:val="0"/>
          <w:kern w:val="0"/>
        </w:rPr>
        <w:fldChar w:fldCharType="end"/>
      </w:r>
      <w:r w:rsidR="00F65129">
        <w:rPr>
          <w:b w:val="0"/>
          <w:bCs w:val="0"/>
          <w:kern w:val="0"/>
        </w:rPr>
        <w:t xml:space="preserve">, and the Mid-Atlantic Ridge </w:t>
      </w:r>
      <w:r w:rsidR="00F65129">
        <w:rPr>
          <w:b w:val="0"/>
          <w:bCs w:val="0"/>
          <w:kern w:val="0"/>
        </w:rPr>
        <w:fldChar w:fldCharType="begin" w:fldLock="1"/>
      </w:r>
      <w:r w:rsidR="004C7085">
        <w:rPr>
          <w:b w:val="0"/>
          <w:bCs w:val="0"/>
          <w:kern w:val="0"/>
        </w:rPr>
        <w:instrText>ADDIN CSL_CITATION {"citationItems":[{"id":"ITEM-1","itemData":{"DOI":"10.1029/2018GL080565","ISSN":"19448007","author":[{"dropping-particle":"","family":"Agius","given":"M. R.","non-dropping-particle":"","parse-names":false,"suffix":""},{"dropping-particle":"","family":"Harmon","given":"N.","non-dropping-particle":"","parse-names":false,"suffix":""},{"dropping-particle":"","family":"Rychert","given":"C. A.","non-dropping-particle":"","parse-names":false,"suffix":""},{"dropping-particle":"","family":"Tharimena","given":"S.","non-dropping-particle":"","parse-names":false,"suffix":""},{"dropping-particle":"","family":"Kendall","given":"J. M.","non-dropping-particle":"","parse-names":false,"suffix":""}],"container-title":"Geophysical Research Letters","id":"ITEM-1","issue":"22","issued":{"date-parts":[["2018"]]},"page":"12,244-12,252","title":"Sediment Characterization at the Equatorial Mid-Atlantic Ridge From P-to-S Teleseismic Phase Conversions Recorded on the PI-LAB Experiment","type":"article-journal","volume":"45"},"uris":["http://www.mendeley.com/documents/?uuid=0f5c3422-1d29-4912-874b-6296f10ea895"]}],"mendeley":{"formattedCitation":"(Agius &lt;i&gt;et al.&lt;/i&gt; 2018)","plainTextFormattedCitation":"(Agius et al. 2018)","previouslyFormattedCitation":"(Agius &lt;i&gt;et al.&lt;/i&gt; 2018)"},"properties":{"noteIndex":0},"schema":"https://github.com/citation-style-language/schema/raw/master/csl-citation.json"}</w:instrText>
      </w:r>
      <w:r w:rsidR="00F65129">
        <w:rPr>
          <w:b w:val="0"/>
          <w:bCs w:val="0"/>
          <w:kern w:val="0"/>
        </w:rPr>
        <w:fldChar w:fldCharType="separate"/>
      </w:r>
      <w:r w:rsidR="004C7085" w:rsidRPr="004C7085">
        <w:rPr>
          <w:b w:val="0"/>
          <w:bCs w:val="0"/>
          <w:noProof/>
          <w:kern w:val="0"/>
        </w:rPr>
        <w:t xml:space="preserve">(Agius </w:t>
      </w:r>
      <w:r w:rsidR="004C7085" w:rsidRPr="004C7085">
        <w:rPr>
          <w:b w:val="0"/>
          <w:bCs w:val="0"/>
          <w:i/>
          <w:noProof/>
          <w:kern w:val="0"/>
        </w:rPr>
        <w:t>et al.</w:t>
      </w:r>
      <w:r w:rsidR="004C7085" w:rsidRPr="004C7085">
        <w:rPr>
          <w:b w:val="0"/>
          <w:bCs w:val="0"/>
          <w:noProof/>
          <w:kern w:val="0"/>
        </w:rPr>
        <w:t xml:space="preserve"> 2018)</w:t>
      </w:r>
      <w:r w:rsidR="00F65129">
        <w:rPr>
          <w:b w:val="0"/>
          <w:bCs w:val="0"/>
          <w:kern w:val="0"/>
        </w:rPr>
        <w:fldChar w:fldCharType="end"/>
      </w:r>
      <w:r w:rsidR="00DB22F0">
        <w:rPr>
          <w:b w:val="0"/>
          <w:bCs w:val="0"/>
          <w:kern w:val="0"/>
        </w:rPr>
        <w:t xml:space="preserve"> where relationships with plate age and sedimentation rates are also observed</w:t>
      </w:r>
      <w:r>
        <w:rPr>
          <w:b w:val="0"/>
          <w:bCs w:val="0"/>
          <w:kern w:val="0"/>
        </w:rPr>
        <w:t>. Characteriz</w:t>
      </w:r>
      <w:r w:rsidRPr="00C4016E">
        <w:rPr>
          <w:b w:val="0"/>
          <w:bCs w:val="0"/>
          <w:kern w:val="0"/>
        </w:rPr>
        <w:t xml:space="preserve">ation of the sediment package is important for seismological analysis of data recorded on the OBSs, such as for rotation into theoretical </w:t>
      </w:r>
      <w:r w:rsidRPr="00C4016E">
        <w:rPr>
          <w:b w:val="0"/>
          <w:bCs w:val="0"/>
          <w:i/>
          <w:kern w:val="0"/>
        </w:rPr>
        <w:t>P</w:t>
      </w:r>
      <w:r w:rsidRPr="00C4016E">
        <w:rPr>
          <w:b w:val="0"/>
          <w:bCs w:val="0"/>
          <w:kern w:val="0"/>
        </w:rPr>
        <w:t xml:space="preserve"> and </w:t>
      </w:r>
      <w:r w:rsidRPr="00C4016E">
        <w:rPr>
          <w:b w:val="0"/>
          <w:bCs w:val="0"/>
          <w:i/>
          <w:kern w:val="0"/>
        </w:rPr>
        <w:t>S</w:t>
      </w:r>
      <w:r>
        <w:rPr>
          <w:b w:val="0"/>
          <w:bCs w:val="0"/>
          <w:kern w:val="0"/>
        </w:rPr>
        <w:t xml:space="preserve"> components and for</w:t>
      </w:r>
      <w:r w:rsidR="00132F80">
        <w:rPr>
          <w:b w:val="0"/>
          <w:bCs w:val="0"/>
          <w:kern w:val="0"/>
        </w:rPr>
        <w:t xml:space="preserve"> receiver function</w:t>
      </w:r>
      <w:r>
        <w:rPr>
          <w:b w:val="0"/>
          <w:bCs w:val="0"/>
          <w:kern w:val="0"/>
        </w:rPr>
        <w:t xml:space="preserve"> migra</w:t>
      </w:r>
      <w:r w:rsidRPr="00C4016E">
        <w:rPr>
          <w:b w:val="0"/>
          <w:bCs w:val="0"/>
          <w:kern w:val="0"/>
        </w:rPr>
        <w:t xml:space="preserve">tion models </w:t>
      </w:r>
      <w:r>
        <w:rPr>
          <w:b w:val="0"/>
          <w:bCs w:val="0"/>
          <w:kern w:val="0"/>
        </w:rPr>
        <w:fldChar w:fldCharType="begin" w:fldLock="1"/>
      </w:r>
      <w:r w:rsidR="004C7085">
        <w:rPr>
          <w:b w:val="0"/>
          <w:bCs w:val="0"/>
          <w:kern w:val="0"/>
        </w:rPr>
        <w:instrText>ADDIN CSL_CITATION {"citationItems":[{"id":"ITEM-1","itemData":{"DOI":"10.1126/sciadv.aao1908","ISSN":"23752548","abstract":"Fifty years after plate tectonic theory was developed, the defining mechanism of the plate is still widely debated. The relatively short, simple history of young ocean lithosphere makes it an ideal place to determine the property that defines a plate, yet the remoteness and harshness of the seafloor have made precise imaging challenging. We use S -to- P receiver functions to image discontinuities beneath newly formed lithosphere at the Juan de Fuca and Gorda Ridges. We image a strong negative discontinuity at the base of the plate increasing from 20 to 45 km depth beneath the 0- to 10-million-year-old seafloor and a positive discontinuity at the onset of melting at 90 to 130 km depth. Comparison with geodynamic models and experimental constraints indicates that the observed discontinuities cannot easily be reconciled with subsolidus mechanisms. Instead, partial melt may be required, which would decrease mantle viscosity and define the young oceanic plate.","author":[{"dropping-particle":"","family":"Rychert","given":"Catherine A.","non-dropping-particle":"","parse-names":false,"suffix":""},{"dropping-particle":"","family":"Harmon","given":"Nicholas","non-dropping-particle":"","parse-names":false,"suffix":""},{"dropping-particle":"","family":"Tharimena","given":"Saikiran","non-dropping-particle":"","parse-names":false,"suffix":""}],"container-title":"Science Advances","id":"ITEM-1","issue":"2","issued":{"date-parts":[["2018"]]},"title":"Scattered wave imaging of the oceanic plate in cascadia","type":"article-journal","volume":"4"},"uris":["http://www.mendeley.com/documents/?uuid=78828ac0-416f-433e-b2db-9640f8ba1d69"]}],"mendeley":{"formattedCitation":"(Rychert &lt;i&gt;et al.&lt;/i&gt; 2018)","plainTextFormattedCitation":"(Rychert et al. 2018)","previouslyFormattedCitation":"(Rychert &lt;i&gt;et al.&lt;/i&gt; 2018)"},"properties":{"noteIndex":0},"schema":"https://github.com/citation-style-language/schema/raw/master/csl-citation.json"}</w:instrText>
      </w:r>
      <w:r>
        <w:rPr>
          <w:b w:val="0"/>
          <w:bCs w:val="0"/>
          <w:kern w:val="0"/>
        </w:rPr>
        <w:fldChar w:fldCharType="separate"/>
      </w:r>
      <w:r w:rsidR="004C7085" w:rsidRPr="004C7085">
        <w:rPr>
          <w:b w:val="0"/>
          <w:bCs w:val="0"/>
          <w:noProof/>
          <w:kern w:val="0"/>
        </w:rPr>
        <w:t xml:space="preserve">(Rychert </w:t>
      </w:r>
      <w:r w:rsidR="004C7085" w:rsidRPr="004C7085">
        <w:rPr>
          <w:b w:val="0"/>
          <w:bCs w:val="0"/>
          <w:i/>
          <w:noProof/>
          <w:kern w:val="0"/>
        </w:rPr>
        <w:t>et al.</w:t>
      </w:r>
      <w:r w:rsidR="004C7085" w:rsidRPr="004C7085">
        <w:rPr>
          <w:b w:val="0"/>
          <w:bCs w:val="0"/>
          <w:noProof/>
          <w:kern w:val="0"/>
        </w:rPr>
        <w:t xml:space="preserve"> 2018)</w:t>
      </w:r>
      <w:r>
        <w:rPr>
          <w:b w:val="0"/>
          <w:bCs w:val="0"/>
          <w:kern w:val="0"/>
        </w:rPr>
        <w:fldChar w:fldCharType="end"/>
      </w:r>
      <w:r w:rsidRPr="00C4016E">
        <w:rPr>
          <w:b w:val="0"/>
          <w:bCs w:val="0"/>
          <w:kern w:val="0"/>
        </w:rPr>
        <w:t>. These constraints are also important for understanding regional sediment deposition and sediment material properties.</w:t>
      </w:r>
    </w:p>
    <w:p w14:paraId="2FC90147" w14:textId="21D3147F" w:rsidR="00E6407E" w:rsidRDefault="00E6407E" w:rsidP="001431FA">
      <w:pPr>
        <w:pStyle w:val="Heading-Main"/>
        <w:spacing w:line="480" w:lineRule="auto"/>
        <w:jc w:val="both"/>
        <w:rPr>
          <w:b w:val="0"/>
          <w:bCs w:val="0"/>
          <w:kern w:val="0"/>
        </w:rPr>
      </w:pPr>
      <w:r w:rsidRPr="00C4016E">
        <w:rPr>
          <w:b w:val="0"/>
          <w:bCs w:val="0"/>
          <w:kern w:val="0"/>
        </w:rPr>
        <w:t xml:space="preserve">The </w:t>
      </w:r>
      <w:proofErr w:type="spellStart"/>
      <w:r w:rsidRPr="00C4016E">
        <w:rPr>
          <w:b w:val="0"/>
          <w:bCs w:val="0"/>
          <w:kern w:val="0"/>
        </w:rPr>
        <w:t>VoiLA</w:t>
      </w:r>
      <w:proofErr w:type="spellEnd"/>
      <w:r w:rsidRPr="00C4016E">
        <w:rPr>
          <w:b w:val="0"/>
          <w:bCs w:val="0"/>
          <w:kern w:val="0"/>
        </w:rPr>
        <w:t xml:space="preserve"> (Volatile Recycling in the Lesser Antilles) OBS deployment</w:t>
      </w:r>
      <w:r w:rsidR="005B5B04">
        <w:rPr>
          <w:b w:val="0"/>
          <w:bCs w:val="0"/>
          <w:kern w:val="0"/>
        </w:rPr>
        <w:t xml:space="preserve"> (</w:t>
      </w:r>
      <w:r w:rsidR="004322C8">
        <w:rPr>
          <w:b w:val="0"/>
          <w:bCs w:val="0"/>
          <w:kern w:val="0"/>
        </w:rPr>
        <w:t xml:space="preserve">see map in </w:t>
      </w:r>
      <w:r w:rsidR="005B5B04">
        <w:rPr>
          <w:b w:val="0"/>
          <w:bCs w:val="0"/>
          <w:kern w:val="0"/>
        </w:rPr>
        <w:t>Figure 1)</w:t>
      </w:r>
      <w:r w:rsidR="00400F90">
        <w:rPr>
          <w:b w:val="0"/>
          <w:bCs w:val="0"/>
          <w:kern w:val="0"/>
        </w:rPr>
        <w:t xml:space="preserve"> represents an opportunity to expand and tighten constraints from previous active source</w:t>
      </w:r>
      <w:r w:rsidR="003B0A27">
        <w:rPr>
          <w:b w:val="0"/>
          <w:bCs w:val="0"/>
          <w:kern w:val="0"/>
        </w:rPr>
        <w:t xml:space="preserve"> reflection and refraction</w:t>
      </w:r>
      <w:r w:rsidR="00400F90">
        <w:rPr>
          <w:b w:val="0"/>
          <w:bCs w:val="0"/>
          <w:kern w:val="0"/>
        </w:rPr>
        <w:t xml:space="preserve"> work </w:t>
      </w:r>
      <w:r w:rsidR="00400F90">
        <w:rPr>
          <w:b w:val="0"/>
          <w:bCs w:val="0"/>
          <w:kern w:val="0"/>
        </w:rPr>
        <w:fldChar w:fldCharType="begin" w:fldLock="1"/>
      </w:r>
      <w:r w:rsidR="004E4134">
        <w:rPr>
          <w:b w:val="0"/>
          <w:bCs w:val="0"/>
          <w:kern w:val="0"/>
        </w:rPr>
        <w:instrText xml:space="preserve">ADDIN CSL_CITATION {"citationItems":[{"id":"ITEM-1","itemData":{"DOI":"https://doi.org/10.1130/G46708.1","author":[{"dropping-particle":"","family":"Allen","given":"R W","non-dropping-particle":"","parse-names":false,"suffix":""},{"dropping-particle":"","family":"Collier","given":"J S","non-dropping-particle":"","parse-names":false,"suffix":""},{"dropping-particle":"","family":"Stewart","given":"A G","non-dropping-particle":"","parse-names":false,"suffix":""},{"dropping-particle":"","family":"Henstock","given":"T","non-dropping-particle":"","parse-names":false,"suffix":""},{"dropping-particle":"","family":"Goes","given":"S","non-dropping-particle":"","parse-names":false,"suffix":""},{"dropping-particle":"","family":"Rietbrock","given":"A","non-dropping-particle":"","parse-names":false,"suffix":""},{"dropping-particle":"","family":"The VoiLA Team","given":"","non-dropping-particle":"","parse-names":false,"suffix":""}],"container-title":"Geology","id":"ITEM-1","issue":"9","issued":{"date-parts":[["2019"]]},"page":"891-895","title":"The role of arc migration in the development of the Lesser Antilles: A new tectonic model for the Cenozoic evolution of the eastern Caribbean","type":"article-journal","volume":"47"},"uris":["http://www.mendeley.com/documents/?uuid=605db8eb-fdf3-4a6d-b49b-2c0beb95c129"]},{"id":"ITEM-2","itemData":{"DOI":"10.1016/j.marpetgeo.2009.10.003","ISBN":"0264-8172","ISSN":"02648172","abstract":"The tectonic mechanisms controlling how volcanic arcs migrate through space and geologic time within dynamic subduction environments is a fundamental tectonic process that remains poorly understood. This paper presents an integrated stratigraphic and tectonic evolution of Late Cretaceous to Recent volcanic arcs and associated basins in the southeastern Caribbean Sea using seismic reflection data, wide-angle seismic refraction data, well data, and onland geologic data. We propose a new tectonic model for the opening of the Grenada and Tobago basins and the 50-250-km eastward jump of arc volcanism from the Late Cretaceous Aves Ridge to the Miocene to Recent Lesser Antilles arc in the southeast Caribbean based on the mapping of three seismic megasequences. The striking similarity of the half-graben structure of the Grenada and Tobago basins that flank the Lesser Antilles arc, their similar smooth basement character, their similar deep-marine seismic facies, and their similar Paleogene sediment thickness mapped on a regional grid of seismic data suggest that the two basins formed as a single, saucer-shaped, oceanic crust Paleogene forearc basin adjacent to the now dormant Aves Ridge. This single forearc basin continued to extend and widen through flexural subsidence during the early to middle Eocene probably because of slow rollback of the subducting Atlantic oceanic slab. Rollback may have been accelerated by oblique collision of the southern Aves Ridge and southern Lesser Antilles arc with the South American continent. Uplift and growth of the southern Lesser Antilles arc divided the Grenada and Tobago basins by early to middle Miocene time. Inversion of normal faults and uplift effects along both edges of the Lesser Antilles arc are most pronounced in its southern zone of arc collision with the South American continent. The late Miocene to Recent depositional histories of the Grenada and Tobago basins are distinct because of isolation of the Grenada basin by growth and uplift of the Neogene Lesser Antilles volcanic ridge. © 2009 Elsevier Ltd.","author":[{"dropping-particle":"","family":"Aitken","given":"Trevor","non-dropping-particle":"","parse-names":false,"suffix":""},{"dropping-particle":"","family":"Mann","given":"Paul","non-dropping-particle":"","parse-names":false,"suffix":""},{"dropping-particle":"","family":"Escalona","given":"Alejandro","non-dropping-particle":"","parse-names":false,"suffix":""},{"dropping-particle":"","family":"Christeson","given":"Gail L.","non-dropping-particle":"","parse-names":false,"suffix":""}],"container-title":"Marine and Petroleum Geology","id":"ITEM-2","issue":"1","issued":{"date-parts":[["2011"]]},"page":"235-258","publisher":"Elsevier Ltd","title":"Evolution of the Grenada and Tobago basins and implications for arc migration","type":"article-journal","volume":"28"},"uris":["http://www.mendeley.com/documents/?uuid=67b88b30-bad5-4359-80f2-12b6850c1d21"]},{"id":"ITEM-3","itemData":{"DOI":"10.1029/2007JB005373","ISBN":"0148-0227","ISSN":"21699356","abstract":"We present the results of a 568-km-long regional wide-angle seismic profile conducted in the southeastern Caribbean that crosses an active island arc, a remnant arc, two basins possibly floored by oceanic crust, an allochthonous terrane of forearc affinity, and the passive margin of northern South America. The velocity structures of the Late Cretaceous Aves Ridge remnant arc and Miocene and younger Lesser Antilles arc are remarkably similar, which implies that magmatic processes have remained moderately steady over time. Crustal thickness is </w:instrText>
      </w:r>
      <w:r w:rsidR="004E4134">
        <w:rPr>
          <w:rFonts w:ascii="Cambria Math" w:hAnsi="Cambria Math" w:cs="Cambria Math"/>
          <w:b w:val="0"/>
          <w:bCs w:val="0"/>
          <w:kern w:val="0"/>
        </w:rPr>
        <w:instrText>∼</w:instrText>
      </w:r>
      <w:r w:rsidR="004E4134">
        <w:rPr>
          <w:b w:val="0"/>
          <w:bCs w:val="0"/>
          <w:kern w:val="0"/>
        </w:rPr>
        <w:instrText xml:space="preserve">26 km at the Aves Ridge and </w:instrText>
      </w:r>
      <w:r w:rsidR="004E4134">
        <w:rPr>
          <w:rFonts w:ascii="Cambria Math" w:hAnsi="Cambria Math" w:cs="Cambria Math"/>
          <w:b w:val="0"/>
          <w:bCs w:val="0"/>
          <w:kern w:val="0"/>
        </w:rPr>
        <w:instrText>∼</w:instrText>
      </w:r>
      <w:r w:rsidR="004E4134">
        <w:rPr>
          <w:b w:val="0"/>
          <w:bCs w:val="0"/>
          <w:kern w:val="0"/>
        </w:rPr>
        <w:instrText xml:space="preserve">24 km at the Lesser Antilles arc. In comparison to the Izu-Bonin and Aleutian arcs, the Lesser Antilles arc is thinner and has no evidence for a lower crustal cumulate layer, which is consistent with the estimated low magma production rates of the Lesser Antilles arc. Crustal thickness beneath the Grenada and Tobago basins is 4–10 km, and the velocity structure suggests that these basins could be floored by oceanic crust. A decrease of </w:instrText>
      </w:r>
      <w:r w:rsidR="004E4134">
        <w:rPr>
          <w:rFonts w:ascii="Cambria Math" w:hAnsi="Cambria Math" w:cs="Cambria Math"/>
          <w:b w:val="0"/>
          <w:bCs w:val="0"/>
          <w:kern w:val="0"/>
        </w:rPr>
        <w:instrText>∼</w:instrText>
      </w:r>
      <w:r w:rsidR="004E4134">
        <w:rPr>
          <w:b w:val="0"/>
          <w:bCs w:val="0"/>
          <w:kern w:val="0"/>
        </w:rPr>
        <w:instrText xml:space="preserve">1 km/s in average seismic velocity of the upper crust is observed from NW to SE across the North Coast fault zone; we argue that this marks the suture between the far-traveled Caribbean arc and the passive margin of the South American continent. Current strike-slip motion between the Caribbean and South American plates is located </w:instrText>
      </w:r>
      <w:r w:rsidR="004E4134">
        <w:rPr>
          <w:rFonts w:ascii="Cambria Math" w:hAnsi="Cambria Math" w:cs="Cambria Math"/>
          <w:b w:val="0"/>
          <w:bCs w:val="0"/>
          <w:kern w:val="0"/>
        </w:rPr>
        <w:instrText>∼</w:instrText>
      </w:r>
      <w:r w:rsidR="004E4134">
        <w:rPr>
          <w:b w:val="0"/>
          <w:bCs w:val="0"/>
          <w:kern w:val="0"/>
        </w:rPr>
        <w:instrText>30 km to the south, and thus material originally deposited on the South American passive margin has now been transferred to the Caribbean plate.","author":[{"dropping-particle":"","family":"Christeson","given":"Gail L.","non-dropping-particle":"","parse-names":false,"suffix":""},{"dropping-particle":"","family":"Mann","given":"Paul","non-dropping-particle":"","parse-names":false,"suffix":""},{"dropping-particle":"","family":"Escalona","given":"Alejandro","non-dropping-particle":"","parse-names":false,"suffix":""},{"dropping-particle":"","family":"Aitken","given":"Trevor J.","non-dropping-particle":"","parse-names":false,"suffix":""}],"container-title":"Journal of Geophysical Research: Solid Earth","id":"ITEM-3","issue":"8","issued":{"date-parts":[["2008"]]},"page":"1-19","title":"Crustal structure of the Caribbean-Northeastern South America arc-continent collision zone","type":"article-journal","volume":"113"},"uris":["http://www.mendeley.com/documents/?uuid=cb956487-b32a-4796-9aec-397abd00f622"]}],"mendeley":{"formattedCitation":"(Christeson &lt;i&gt;et al.&lt;/i&gt; 2008, Aitken &lt;i&gt;et al.&lt;/i&gt; 2011, Allen &lt;i&gt;et al.&lt;/i&gt; 2019)","plainTextFormattedCitation":"(Christeson et al. 2008, Aitken et al. 2011, Allen et al. 2019)","previouslyFormattedCitation":"(Christeson &lt;i&gt;et al.&lt;/i&gt; 2008, Aitken &lt;i&gt;et al.&lt;/i&gt; 2011, Allen &lt;i&gt;et al.&lt;/i&gt; 2019)"},"properties":{"noteIndex":0},"schema":"https://github.com/citation-style-language/schema/raw/master/csl-citation.json"}</w:instrText>
      </w:r>
      <w:r w:rsidR="00400F90">
        <w:rPr>
          <w:b w:val="0"/>
          <w:bCs w:val="0"/>
          <w:kern w:val="0"/>
        </w:rPr>
        <w:fldChar w:fldCharType="separate"/>
      </w:r>
      <w:r w:rsidR="00400F90" w:rsidRPr="00400F90">
        <w:rPr>
          <w:b w:val="0"/>
          <w:bCs w:val="0"/>
          <w:noProof/>
          <w:kern w:val="0"/>
        </w:rPr>
        <w:t xml:space="preserve">(Christeson </w:t>
      </w:r>
      <w:r w:rsidR="00400F90" w:rsidRPr="00400F90">
        <w:rPr>
          <w:b w:val="0"/>
          <w:bCs w:val="0"/>
          <w:i/>
          <w:noProof/>
          <w:kern w:val="0"/>
        </w:rPr>
        <w:t>et al.</w:t>
      </w:r>
      <w:r w:rsidR="00400F90" w:rsidRPr="00400F90">
        <w:rPr>
          <w:b w:val="0"/>
          <w:bCs w:val="0"/>
          <w:noProof/>
          <w:kern w:val="0"/>
        </w:rPr>
        <w:t xml:space="preserve"> 2008, Aitken </w:t>
      </w:r>
      <w:r w:rsidR="00400F90" w:rsidRPr="00400F90">
        <w:rPr>
          <w:b w:val="0"/>
          <w:bCs w:val="0"/>
          <w:i/>
          <w:noProof/>
          <w:kern w:val="0"/>
        </w:rPr>
        <w:t>et al.</w:t>
      </w:r>
      <w:r w:rsidR="00400F90" w:rsidRPr="00400F90">
        <w:rPr>
          <w:b w:val="0"/>
          <w:bCs w:val="0"/>
          <w:noProof/>
          <w:kern w:val="0"/>
        </w:rPr>
        <w:t xml:space="preserve"> 2011, Allen </w:t>
      </w:r>
      <w:r w:rsidR="00400F90" w:rsidRPr="00400F90">
        <w:rPr>
          <w:b w:val="0"/>
          <w:bCs w:val="0"/>
          <w:i/>
          <w:noProof/>
          <w:kern w:val="0"/>
        </w:rPr>
        <w:t>et al.</w:t>
      </w:r>
      <w:r w:rsidR="00400F90" w:rsidRPr="00400F90">
        <w:rPr>
          <w:b w:val="0"/>
          <w:bCs w:val="0"/>
          <w:noProof/>
          <w:kern w:val="0"/>
        </w:rPr>
        <w:t xml:space="preserve"> 2019)</w:t>
      </w:r>
      <w:r w:rsidR="00400F90">
        <w:rPr>
          <w:b w:val="0"/>
          <w:bCs w:val="0"/>
          <w:kern w:val="0"/>
        </w:rPr>
        <w:fldChar w:fldCharType="end"/>
      </w:r>
      <w:r w:rsidR="00400F90">
        <w:rPr>
          <w:b w:val="0"/>
          <w:bCs w:val="0"/>
          <w:kern w:val="0"/>
        </w:rPr>
        <w:t xml:space="preserve"> that suggest that o</w:t>
      </w:r>
      <w:r w:rsidRPr="00C4016E">
        <w:rPr>
          <w:b w:val="0"/>
          <w:bCs w:val="0"/>
          <w:kern w:val="0"/>
        </w:rPr>
        <w:t xml:space="preserve">cean sediment thickness and type </w:t>
      </w:r>
      <w:r w:rsidR="00400F90">
        <w:rPr>
          <w:b w:val="0"/>
          <w:bCs w:val="0"/>
          <w:kern w:val="0"/>
        </w:rPr>
        <w:t xml:space="preserve">vary significantly </w:t>
      </w:r>
      <w:r w:rsidRPr="00C4016E">
        <w:rPr>
          <w:b w:val="0"/>
          <w:bCs w:val="0"/>
          <w:kern w:val="0"/>
        </w:rPr>
        <w:t xml:space="preserve">over the Lesser Antilles. The sediment </w:t>
      </w:r>
      <w:r w:rsidRPr="00C4016E">
        <w:rPr>
          <w:b w:val="0"/>
          <w:bCs w:val="0"/>
          <w:kern w:val="0"/>
        </w:rPr>
        <w:lastRenderedPageBreak/>
        <w:t xml:space="preserve">package is thick </w:t>
      </w:r>
      <w:r w:rsidR="008F5552">
        <w:rPr>
          <w:b w:val="0"/>
          <w:bCs w:val="0"/>
          <w:kern w:val="0"/>
        </w:rPr>
        <w:t>i</w:t>
      </w:r>
      <w:r w:rsidRPr="00C4016E">
        <w:rPr>
          <w:b w:val="0"/>
          <w:bCs w:val="0"/>
          <w:kern w:val="0"/>
        </w:rPr>
        <w:t>n the back-arc of the subduction zone, particularly in the Grenada Basin that receives most of the arc’s volcanogenic sedimentation via gravity flows</w:t>
      </w:r>
      <w:r w:rsidR="003B0A27">
        <w:rPr>
          <w:b w:val="0"/>
          <w:bCs w:val="0"/>
          <w:kern w:val="0"/>
        </w:rPr>
        <w:t xml:space="preserve"> based on seafloor coring and island field observations </w:t>
      </w:r>
      <w:r w:rsidRPr="00C4016E">
        <w:rPr>
          <w:b w:val="0"/>
          <w:bCs w:val="0"/>
          <w:kern w:val="0"/>
        </w:rPr>
        <w:t xml:space="preserve"> </w:t>
      </w:r>
      <w:r>
        <w:rPr>
          <w:b w:val="0"/>
          <w:bCs w:val="0"/>
          <w:kern w:val="0"/>
        </w:rPr>
        <w:fldChar w:fldCharType="begin" w:fldLock="1"/>
      </w:r>
      <w:r w:rsidR="004E4134">
        <w:rPr>
          <w:b w:val="0"/>
          <w:bCs w:val="0"/>
          <w:kern w:val="0"/>
        </w:rPr>
        <w:instrText>ADDIN CSL_CITATION {"citationItems":[{"id":"ITEM-1","itemData":{"DOI":"10.1086/628542","ISSN":"0022-1376","abstract":"Combination of deep-sea coring and land-based studies has provided a quantitative view of volcano genic sediments in and around the Lesser Antilles arc in the late-Quaternary. Of the total of $527 km^{3}$ of volcanics produced in the arc in the last $10^{5}$ years, over 80% has been deposited as volcanogenic sediments in the adjacent marine basins as ash-fall layers, pyroclastic debris flow deposits and volcanic sands. Over 70% of total volcanogenic sedimentation from the arc is received by the back-arc Grenada Basin west of the arc in the form of sediment gravity flows. The volumetric role of ash-fall layers is thus relatively small. Approximately 40% of the ash-fall in the Atlantic is dispersed in the sediment. The asymmetric distribution of volcanogenic sediments around the arc, with pyroclastic debris flow deposits predominating west of the arc and ash-fall layers in the Atlantic east of the arc, is attributed to the effects of prevailing high-altitude wind direction, different submarine arc slope and...","author":[{"dropping-particle":"","family":"Sigurdsson","given":"H.","non-dropping-particle":"","parse-names":false,"suffix":""},{"dropping-particle":"","family":"Sparks","given":"R. S. J.","non-dropping-particle":"","parse-names":false,"suffix":""},{"dropping-particle":"","family":"Carey","given":"S. N.","non-dropping-particle":"","parse-names":false,"suffix":""},{"dropping-particle":"","family":"Huang","given":"T. C.","non-dropping-particle":"","parse-names":false,"suffix":""}],"container-title":"The Journal of Geology","id":"ITEM-1","issue":"5","issued":{"date-parts":[["1980","9","29"]]},"page":"523-540","publisher":"University of Chicago Press","title":"Volcanogenic Sedimentation in the Lesser Antilles Arc","type":"article-journal","volume":"88"},"uris":["http://www.mendeley.com/documents/?uuid=f5008b84-fea0-30f1-b2f8-bbbebb9462b9"]}],"mendeley":{"formattedCitation":"(Sigurdsson &lt;i&gt;et al.&lt;/i&gt; 1980)","plainTextFormattedCitation":"(Sigurdsson et al. 1980)","previouslyFormattedCitation":"(Sigurdsson &lt;i&gt;et al.&lt;/i&gt; 1980)"},"properties":{"noteIndex":0},"schema":"https://github.com/citation-style-language/schema/raw/master/csl-citation.json"}</w:instrText>
      </w:r>
      <w:r>
        <w:rPr>
          <w:b w:val="0"/>
          <w:bCs w:val="0"/>
          <w:kern w:val="0"/>
        </w:rPr>
        <w:fldChar w:fldCharType="separate"/>
      </w:r>
      <w:r w:rsidR="004C7085" w:rsidRPr="004C7085">
        <w:rPr>
          <w:b w:val="0"/>
          <w:bCs w:val="0"/>
          <w:noProof/>
          <w:kern w:val="0"/>
        </w:rPr>
        <w:t xml:space="preserve">(Sigurdsson </w:t>
      </w:r>
      <w:r w:rsidR="004C7085" w:rsidRPr="004C7085">
        <w:rPr>
          <w:b w:val="0"/>
          <w:bCs w:val="0"/>
          <w:i/>
          <w:noProof/>
          <w:kern w:val="0"/>
        </w:rPr>
        <w:t>et al.</w:t>
      </w:r>
      <w:r w:rsidR="004C7085" w:rsidRPr="004C7085">
        <w:rPr>
          <w:b w:val="0"/>
          <w:bCs w:val="0"/>
          <w:noProof/>
          <w:kern w:val="0"/>
        </w:rPr>
        <w:t xml:space="preserve"> 1980)</w:t>
      </w:r>
      <w:r>
        <w:rPr>
          <w:b w:val="0"/>
          <w:bCs w:val="0"/>
          <w:kern w:val="0"/>
        </w:rPr>
        <w:fldChar w:fldCharType="end"/>
      </w:r>
      <w:r w:rsidRPr="00C4016E">
        <w:rPr>
          <w:b w:val="0"/>
          <w:bCs w:val="0"/>
          <w:kern w:val="0"/>
        </w:rPr>
        <w:t xml:space="preserve">. Thickest is the sediment </w:t>
      </w:r>
      <w:r w:rsidR="00974BB6">
        <w:rPr>
          <w:b w:val="0"/>
          <w:bCs w:val="0"/>
          <w:kern w:val="0"/>
        </w:rPr>
        <w:t>i</w:t>
      </w:r>
      <w:r w:rsidRPr="00C4016E">
        <w:rPr>
          <w:b w:val="0"/>
          <w:bCs w:val="0"/>
          <w:kern w:val="0"/>
        </w:rPr>
        <w:t>n the fore-arc due to its proximity to the Orinoco River delta in the south, similar gravity flows filling the Tobago Trough, and the pelagic and fluvial sediment being scraped from the subducting Atlantic plate forming the Barbados accretionary prism</w:t>
      </w:r>
      <w:r w:rsidR="005879FA">
        <w:rPr>
          <w:b w:val="0"/>
          <w:bCs w:val="0"/>
          <w:kern w:val="0"/>
        </w:rPr>
        <w:t xml:space="preserve"> according to </w:t>
      </w:r>
      <w:r w:rsidR="00635A75">
        <w:rPr>
          <w:b w:val="0"/>
          <w:bCs w:val="0"/>
          <w:kern w:val="0"/>
        </w:rPr>
        <w:t xml:space="preserve">a plethora of </w:t>
      </w:r>
      <w:r w:rsidR="005879FA">
        <w:rPr>
          <w:b w:val="0"/>
          <w:bCs w:val="0"/>
          <w:kern w:val="0"/>
        </w:rPr>
        <w:t>various geophysical</w:t>
      </w:r>
      <w:r w:rsidR="00635A75">
        <w:rPr>
          <w:b w:val="0"/>
          <w:bCs w:val="0"/>
          <w:kern w:val="0"/>
        </w:rPr>
        <w:t xml:space="preserve"> and</w:t>
      </w:r>
      <w:r w:rsidR="005879FA">
        <w:rPr>
          <w:b w:val="0"/>
          <w:bCs w:val="0"/>
          <w:kern w:val="0"/>
        </w:rPr>
        <w:t xml:space="preserve"> coring analyses</w:t>
      </w:r>
      <w:r w:rsidRPr="00C4016E">
        <w:rPr>
          <w:b w:val="0"/>
          <w:bCs w:val="0"/>
          <w:kern w:val="0"/>
        </w:rPr>
        <w:t xml:space="preserve"> </w:t>
      </w:r>
      <w:r>
        <w:rPr>
          <w:b w:val="0"/>
          <w:bCs w:val="0"/>
          <w:kern w:val="0"/>
        </w:rPr>
        <w:fldChar w:fldCharType="begin" w:fldLock="1"/>
      </w:r>
      <w:r w:rsidR="004C7085">
        <w:rPr>
          <w:b w:val="0"/>
          <w:bCs w:val="0"/>
          <w:kern w:val="0"/>
        </w:rPr>
        <w:instrText>ADDIN CSL_CITATION {"citationItems":[{"id":"ITEM-1","itemData":{"DOI":"10.1016/S1874-5997(99)80035-5","ISBN":"1874-5997","ISSN":"18745997","abstract":"Publisher Summary The introductory chapter describes the active tectonic setting of the Caribbean, its major crustal provinces, provides a simple classification for sedimentary basins in the Caribbean region. The distribution of recorded earthquakes, active calc-alkaline volcanoes, and spreading ridges defines five rigid plates in the Caribbean region: North America, South America, Caribbean, and Nazca. Geologic and seismic studies indicate that the Caribbean plate is moving eastward relative to the Americas and this movement is accommodated by left-lateral strike-slip faults along its boundary with the North America plate, and right-lateral strike-slip faults along its boundary with the South America plate. Rates of relative plate motion as predicted by the Nuvel-1A plate motion model of DeMets and others are relatively slow (11-13 mm/year) between the Americas and the Caribbean plate but much faster (59-74 mm/year) between the Cocos, Nazca and Caribbean plates. Recent GPS-based studies of the relative motion between the North America and Caribbean plates in the northeastern Caribbean by Dixon and others have shown that the actual North America-Caribbean rate of east-west strike-slip motion may be twice as fast as predicted by the Nuvel-1A plate motion model.","author":[{"dropping-particle":"","family":"Mann","given":"P.","non-dropping-particle":"","parse-names":false,"suffix":""}],"container-title":"Sedimentary Basins of the World","id":"ITEM-1","issue":"C","issued":{"date-parts":[["1999"]]},"page":"3-31","title":"Chapter 1 Caribbean sedimentary basins: classification and tectonic setting from jurassic to present","type":"article-journal","volume":"4"},"uris":["http://www.mendeley.com/documents/?uuid=3713f3f5-a052-4290-9109-e32a97cdeaca"]},{"id":"ITEM-2","itemData":{"DOI":"10.1007/s00367-006-0046-y","ISSN":"0276-0460","author":[{"dropping-particle":"","family":"Picard","given":"Michel","non-dropping-particle":"","parse-names":false,"suffix":""},{"dropping-particle":"","family":"Schneider","given":"Jean-Luc","non-dropping-particle":"","parse-names":false,"suffix":""},{"dropping-particle":"","family":"Boudon","given":"Georges","non-dropping-particle":"","parse-names":false,"suffix":""}],"container-title":"Geo-Marine Letters","id":"ITEM-2","issue":"6","issued":{"date-parts":[["2006","11","22"]]},"page":"397-410","publisher":"Springer-Verlag","title":"Contrasting sedimentary processes along a convergent margin: the Lesser Antilles arc system","type":"article-journal","volume":"26"},"uris":["http://www.mendeley.com/documents/?uuid=e27acb79-0e8c-307f-afad-80f400e1a29c"]}],"mendeley":{"formattedCitation":"(Mann 1999, Picard &lt;i&gt;et al.&lt;/i&gt; 2006)","plainTextFormattedCitation":"(Mann 1999, Picard et al. 2006)","previouslyFormattedCitation":"(Mann 1999, Picard &lt;i&gt;et al.&lt;/i&gt; 2006)"},"properties":{"noteIndex":0},"schema":"https://github.com/citation-style-language/schema/raw/master/csl-citation.json"}</w:instrText>
      </w:r>
      <w:r>
        <w:rPr>
          <w:b w:val="0"/>
          <w:bCs w:val="0"/>
          <w:kern w:val="0"/>
        </w:rPr>
        <w:fldChar w:fldCharType="separate"/>
      </w:r>
      <w:r w:rsidR="004C7085" w:rsidRPr="004C7085">
        <w:rPr>
          <w:b w:val="0"/>
          <w:bCs w:val="0"/>
          <w:noProof/>
          <w:kern w:val="0"/>
        </w:rPr>
        <w:t xml:space="preserve">(Mann 1999, Picard </w:t>
      </w:r>
      <w:r w:rsidR="004C7085" w:rsidRPr="004C7085">
        <w:rPr>
          <w:b w:val="0"/>
          <w:bCs w:val="0"/>
          <w:i/>
          <w:noProof/>
          <w:kern w:val="0"/>
        </w:rPr>
        <w:t>et al.</w:t>
      </w:r>
      <w:r w:rsidR="004C7085" w:rsidRPr="004C7085">
        <w:rPr>
          <w:b w:val="0"/>
          <w:bCs w:val="0"/>
          <w:noProof/>
          <w:kern w:val="0"/>
        </w:rPr>
        <w:t xml:space="preserve"> 2006)</w:t>
      </w:r>
      <w:r>
        <w:rPr>
          <w:b w:val="0"/>
          <w:bCs w:val="0"/>
          <w:kern w:val="0"/>
        </w:rPr>
        <w:fldChar w:fldCharType="end"/>
      </w:r>
      <w:r w:rsidRPr="00C4016E">
        <w:rPr>
          <w:b w:val="0"/>
          <w:bCs w:val="0"/>
          <w:kern w:val="0"/>
        </w:rPr>
        <w:t xml:space="preserve">. </w:t>
      </w:r>
      <w:r w:rsidR="00706916">
        <w:rPr>
          <w:b w:val="0"/>
          <w:bCs w:val="0"/>
          <w:kern w:val="0"/>
        </w:rPr>
        <w:t xml:space="preserve">Sediment thickness </w:t>
      </w:r>
      <w:r w:rsidR="00B33FF2">
        <w:rPr>
          <w:b w:val="0"/>
          <w:bCs w:val="0"/>
          <w:kern w:val="0"/>
        </w:rPr>
        <w:t xml:space="preserve">reaches up to 15 km in the Grenada Basin and Tobago Trough, based on interpretation of refraction and reflection data collected along the BOLIVAR seismic line BOL30 </w:t>
      </w:r>
      <w:r w:rsidR="00B33FF2">
        <w:rPr>
          <w:b w:val="0"/>
          <w:bCs w:val="0"/>
          <w:kern w:val="0"/>
        </w:rPr>
        <w:fldChar w:fldCharType="begin" w:fldLock="1"/>
      </w:r>
      <w:r w:rsidR="004E4134">
        <w:rPr>
          <w:b w:val="0"/>
          <w:bCs w:val="0"/>
          <w:kern w:val="0"/>
        </w:rPr>
        <w:instrText xml:space="preserve">ADDIN CSL_CITATION {"citationItems":[{"id":"ITEM-1","itemData":{"DOI":"10.1016/j.marpetgeo.2009.10.003","ISBN":"0264-8172","ISSN":"02648172","abstract":"The tectonic mechanisms controlling how volcanic arcs migrate through space and geologic time within dynamic subduction environments is a fundamental tectonic process that remains poorly understood. This paper presents an integrated stratigraphic and tectonic evolution of Late Cretaceous to Recent volcanic arcs and associated basins in the southeastern Caribbean Sea using seismic reflection data, wide-angle seismic refraction data, well data, and onland geologic data. We propose a new tectonic model for the opening of the Grenada and Tobago basins and the 50-250-km eastward jump of arc volcanism from the Late Cretaceous Aves Ridge to the Miocene to Recent Lesser Antilles arc in the southeast Caribbean based on the mapping of three seismic megasequences. The striking similarity of the half-graben structure of the Grenada and Tobago basins that flank the Lesser Antilles arc, their similar smooth basement character, their similar deep-marine seismic facies, and their similar Paleogene sediment thickness mapped on a regional grid of seismic data suggest that the two basins formed as a single, saucer-shaped, oceanic crust Paleogene forearc basin adjacent to the now dormant Aves Ridge. This single forearc basin continued to extend and widen through flexural subsidence during the early to middle Eocene probably because of slow rollback of the subducting Atlantic oceanic slab. Rollback may have been accelerated by oblique collision of the southern Aves Ridge and southern Lesser Antilles arc with the South American continent. Uplift and growth of the southern Lesser Antilles arc divided the Grenada and Tobago basins by early to middle Miocene time. Inversion of normal faults and uplift effects along both edges of the Lesser Antilles arc are most pronounced in its southern zone of arc collision with the South American continent. The late Miocene to Recent depositional histories of the Grenada and Tobago basins are distinct because of isolation of the Grenada basin by growth and uplift of the Neogene Lesser Antilles volcanic ridge. © 2009 Elsevier Ltd.","author":[{"dropping-particle":"","family":"Aitken","given":"Trevor","non-dropping-particle":"","parse-names":false,"suffix":""},{"dropping-particle":"","family":"Mann","given":"Paul","non-dropping-particle":"","parse-names":false,"suffix":""},{"dropping-particle":"","family":"Escalona","given":"Alejandro","non-dropping-particle":"","parse-names":false,"suffix":""},{"dropping-particle":"","family":"Christeson","given":"Gail L.","non-dropping-particle":"","parse-names":false,"suffix":""}],"container-title":"Marine and Petroleum Geology","id":"ITEM-1","issue":"1","issued":{"date-parts":[["2011"]]},"page":"235-258","publisher":"Elsevier Ltd","title":"Evolution of the Grenada and Tobago basins and implications for arc migration","type":"article-journal","volume":"28"},"uris":["http://www.mendeley.com/documents/?uuid=67b88b30-bad5-4359-80f2-12b6850c1d21"]},{"id":"ITEM-2","itemData":{"DOI":"10.1029/2007JB005373","ISBN":"0148-0227","ISSN":"21699356","abstract":"We present the results of a 568-km-long regional wide-angle seismic profile conducted in the southeastern Caribbean that crosses an active island arc, a remnant arc, two basins possibly floored by oceanic crust, an allochthonous terrane of forearc affinity, and the passive margin of northern South America. The velocity structures of the Late Cretaceous Aves Ridge remnant arc and Miocene and younger Lesser Antilles arc are remarkably similar, which implies that magmatic processes have remained moderately steady over time. Crustal thickness is </w:instrText>
      </w:r>
      <w:r w:rsidR="004E4134">
        <w:rPr>
          <w:rFonts w:ascii="Cambria Math" w:hAnsi="Cambria Math" w:cs="Cambria Math"/>
          <w:b w:val="0"/>
          <w:bCs w:val="0"/>
          <w:kern w:val="0"/>
        </w:rPr>
        <w:instrText>∼</w:instrText>
      </w:r>
      <w:r w:rsidR="004E4134">
        <w:rPr>
          <w:b w:val="0"/>
          <w:bCs w:val="0"/>
          <w:kern w:val="0"/>
        </w:rPr>
        <w:instrText xml:space="preserve">26 km at the Aves Ridge and </w:instrText>
      </w:r>
      <w:r w:rsidR="004E4134">
        <w:rPr>
          <w:rFonts w:ascii="Cambria Math" w:hAnsi="Cambria Math" w:cs="Cambria Math"/>
          <w:b w:val="0"/>
          <w:bCs w:val="0"/>
          <w:kern w:val="0"/>
        </w:rPr>
        <w:instrText>∼</w:instrText>
      </w:r>
      <w:r w:rsidR="004E4134">
        <w:rPr>
          <w:b w:val="0"/>
          <w:bCs w:val="0"/>
          <w:kern w:val="0"/>
        </w:rPr>
        <w:instrText xml:space="preserve">24 km at the Lesser Antilles arc. In comparison to the Izu-Bonin and Aleutian arcs, the Lesser Antilles arc is thinner and has no evidence for a lower crustal cumulate layer, which is consistent with the estimated low magma production rates of the Lesser Antilles arc. Crustal thickness beneath the Grenada and Tobago basins is 4–10 km, and the velocity structure suggests that these basins could be floored by oceanic crust. A decrease of </w:instrText>
      </w:r>
      <w:r w:rsidR="004E4134">
        <w:rPr>
          <w:rFonts w:ascii="Cambria Math" w:hAnsi="Cambria Math" w:cs="Cambria Math"/>
          <w:b w:val="0"/>
          <w:bCs w:val="0"/>
          <w:kern w:val="0"/>
        </w:rPr>
        <w:instrText>∼</w:instrText>
      </w:r>
      <w:r w:rsidR="004E4134">
        <w:rPr>
          <w:b w:val="0"/>
          <w:bCs w:val="0"/>
          <w:kern w:val="0"/>
        </w:rPr>
        <w:instrText xml:space="preserve">1 km/s in average seismic velocity of the upper crust is observed from NW to SE across the North Coast fault zone; we argue that this marks the suture between the far-traveled Caribbean arc and the passive margin of the South American continent. Current strike-slip motion between the Caribbean and South American plates is located </w:instrText>
      </w:r>
      <w:r w:rsidR="004E4134">
        <w:rPr>
          <w:rFonts w:ascii="Cambria Math" w:hAnsi="Cambria Math" w:cs="Cambria Math"/>
          <w:b w:val="0"/>
          <w:bCs w:val="0"/>
          <w:kern w:val="0"/>
        </w:rPr>
        <w:instrText>∼</w:instrText>
      </w:r>
      <w:r w:rsidR="004E4134">
        <w:rPr>
          <w:b w:val="0"/>
          <w:bCs w:val="0"/>
          <w:kern w:val="0"/>
        </w:rPr>
        <w:instrText>30 km to the south, and thus material originally deposited on the South American passive margin has now been transferred to the Caribbean plate.","author":[{"dropping-particle":"","family":"Christeson","given":"Gail L.","non-dropping-particle":"","parse-names":false,"suffix":""},{"dropping-particle":"","family":"Mann","given":"Paul","non-dropping-particle":"","parse-names":false,"suffix":""},{"dropping-particle":"","family":"Escalona","given":"Alejandro","non-dropping-particle":"","parse-names":false,"suffix":""},{"dropping-particle":"","family":"Aitken","given":"Trevor J.","non-dropping-particle":"","parse-names":false,"suffix":""}],"container-title":"Journal of Geophysical Research: Solid Earth","id":"ITEM-2","issue":"8","issued":{"date-parts":[["2008"]]},"page":"1-19","title":"Crustal structure of the Caribbean-Northeastern South America arc-continent collision zone","type":"article-journal","volume":"113"},"uris":["http://www.mendeley.com/documents/?uuid=cb956487-b32a-4796-9aec-397abd00f622"]}],"mendeley":{"formattedCitation":"(Christeson &lt;i&gt;et al.&lt;/i&gt; 2008, Aitken &lt;i&gt;et al.&lt;/i&gt; 2011)","plainTextFormattedCitation":"(Christeson et al. 2008, Aitken et al. 2011)","previouslyFormattedCitation":"(Christeson &lt;i&gt;et al.&lt;/i&gt; 2008, Aitken &lt;i&gt;et al.&lt;/i&gt; 2011)"},"properties":{"noteIndex":0},"schema":"https://github.com/citation-style-language/schema/raw/master/csl-citation.json"}</w:instrText>
      </w:r>
      <w:r w:rsidR="00B33FF2">
        <w:rPr>
          <w:b w:val="0"/>
          <w:bCs w:val="0"/>
          <w:kern w:val="0"/>
        </w:rPr>
        <w:fldChar w:fldCharType="separate"/>
      </w:r>
      <w:r w:rsidR="004C7085" w:rsidRPr="004C7085">
        <w:rPr>
          <w:b w:val="0"/>
          <w:bCs w:val="0"/>
          <w:noProof/>
          <w:kern w:val="0"/>
        </w:rPr>
        <w:t xml:space="preserve">(Christeson </w:t>
      </w:r>
      <w:r w:rsidR="004C7085" w:rsidRPr="004C7085">
        <w:rPr>
          <w:b w:val="0"/>
          <w:bCs w:val="0"/>
          <w:i/>
          <w:noProof/>
          <w:kern w:val="0"/>
        </w:rPr>
        <w:t>et al.</w:t>
      </w:r>
      <w:r w:rsidR="004C7085" w:rsidRPr="004C7085">
        <w:rPr>
          <w:b w:val="0"/>
          <w:bCs w:val="0"/>
          <w:noProof/>
          <w:kern w:val="0"/>
        </w:rPr>
        <w:t xml:space="preserve"> 2008, Aitken </w:t>
      </w:r>
      <w:r w:rsidR="004C7085" w:rsidRPr="004C7085">
        <w:rPr>
          <w:b w:val="0"/>
          <w:bCs w:val="0"/>
          <w:i/>
          <w:noProof/>
          <w:kern w:val="0"/>
        </w:rPr>
        <w:t>et al.</w:t>
      </w:r>
      <w:r w:rsidR="004C7085" w:rsidRPr="004C7085">
        <w:rPr>
          <w:b w:val="0"/>
          <w:bCs w:val="0"/>
          <w:noProof/>
          <w:kern w:val="0"/>
        </w:rPr>
        <w:t xml:space="preserve"> 2011)</w:t>
      </w:r>
      <w:r w:rsidR="00B33FF2">
        <w:rPr>
          <w:b w:val="0"/>
          <w:bCs w:val="0"/>
          <w:kern w:val="0"/>
        </w:rPr>
        <w:fldChar w:fldCharType="end"/>
      </w:r>
      <w:r w:rsidR="00B33FF2">
        <w:rPr>
          <w:b w:val="0"/>
          <w:bCs w:val="0"/>
          <w:kern w:val="0"/>
        </w:rPr>
        <w:t xml:space="preserve"> that was roughly 10 km further south than the southern-most </w:t>
      </w:r>
      <w:proofErr w:type="spellStart"/>
      <w:r w:rsidR="00B33FF2">
        <w:rPr>
          <w:b w:val="0"/>
          <w:bCs w:val="0"/>
          <w:kern w:val="0"/>
        </w:rPr>
        <w:t>VoiLA</w:t>
      </w:r>
      <w:proofErr w:type="spellEnd"/>
      <w:r w:rsidR="00B33FF2">
        <w:rPr>
          <w:b w:val="0"/>
          <w:bCs w:val="0"/>
          <w:kern w:val="0"/>
        </w:rPr>
        <w:t xml:space="preserve"> OBSs. </w:t>
      </w:r>
      <w:r w:rsidRPr="00C4016E">
        <w:rPr>
          <w:b w:val="0"/>
          <w:bCs w:val="0"/>
          <w:kern w:val="0"/>
        </w:rPr>
        <w:t>Sediment thickness on the arc platform is relatively thin</w:t>
      </w:r>
      <w:r w:rsidR="00B33FF2">
        <w:rPr>
          <w:b w:val="0"/>
          <w:bCs w:val="0"/>
          <w:kern w:val="0"/>
        </w:rPr>
        <w:t>, typically less than 2 km thick</w:t>
      </w:r>
      <w:r w:rsidRPr="00C4016E">
        <w:rPr>
          <w:b w:val="0"/>
          <w:bCs w:val="0"/>
          <w:kern w:val="0"/>
        </w:rPr>
        <w:t xml:space="preserve"> </w:t>
      </w:r>
      <w:r>
        <w:rPr>
          <w:b w:val="0"/>
          <w:bCs w:val="0"/>
          <w:kern w:val="0"/>
        </w:rPr>
        <w:fldChar w:fldCharType="begin" w:fldLock="1"/>
      </w:r>
      <w:r w:rsidR="004E4134">
        <w:rPr>
          <w:b w:val="0"/>
          <w:bCs w:val="0"/>
          <w:kern w:val="0"/>
        </w:rPr>
        <w:instrText>ADDIN CSL_CITATION {"citationItems":[{"id":"ITEM-1","itemData":{"ISBN":"0813722772","author":[{"dropping-particle":"","family":"Speed","given":"Robert C.","non-dropping-particle":"","parse-names":false,"suffix":""}],"id":"ITEM-1","issued":{"date-parts":[["1993"]]},"number-of-pages":"98","publisher":"Geological Society of America","title":"Southern Lesser Antilles arc platform: pre-Late Miocene stratigraphy, structure, and tectonic evolution","type":"book"},"uris":["http://www.mendeley.com/documents/?uuid=e1480131-8e59-3f8b-b7ec-a2d2b7280fa3"]}],"mendeley":{"formattedCitation":"(Speed 1993)","plainTextFormattedCitation":"(Speed 1993)","previouslyFormattedCitation":"(Speed 1993)"},"properties":{"noteIndex":0},"schema":"https://github.com/citation-style-language/schema/raw/master/csl-citation.json"}</w:instrText>
      </w:r>
      <w:r>
        <w:rPr>
          <w:b w:val="0"/>
          <w:bCs w:val="0"/>
          <w:kern w:val="0"/>
        </w:rPr>
        <w:fldChar w:fldCharType="separate"/>
      </w:r>
      <w:r w:rsidR="004C7085" w:rsidRPr="004C7085">
        <w:rPr>
          <w:b w:val="0"/>
          <w:bCs w:val="0"/>
          <w:noProof/>
          <w:kern w:val="0"/>
        </w:rPr>
        <w:t>(Speed 1993)</w:t>
      </w:r>
      <w:r>
        <w:rPr>
          <w:b w:val="0"/>
          <w:bCs w:val="0"/>
          <w:kern w:val="0"/>
        </w:rPr>
        <w:fldChar w:fldCharType="end"/>
      </w:r>
      <w:r w:rsidRPr="00C4016E">
        <w:rPr>
          <w:b w:val="0"/>
          <w:bCs w:val="0"/>
          <w:kern w:val="0"/>
        </w:rPr>
        <w:t>.</w:t>
      </w:r>
      <w:r>
        <w:rPr>
          <w:b w:val="0"/>
          <w:bCs w:val="0"/>
          <w:kern w:val="0"/>
        </w:rPr>
        <w:t xml:space="preserve"> </w:t>
      </w:r>
    </w:p>
    <w:p w14:paraId="4D42E02D" w14:textId="39C61A4A" w:rsidR="00E6407E" w:rsidRDefault="00E6407E" w:rsidP="001431FA">
      <w:pPr>
        <w:pStyle w:val="Heading-Main"/>
        <w:spacing w:line="480" w:lineRule="auto"/>
        <w:jc w:val="both"/>
        <w:rPr>
          <w:b w:val="0"/>
          <w:bCs w:val="0"/>
          <w:kern w:val="0"/>
        </w:rPr>
      </w:pPr>
      <w:r w:rsidRPr="00C4016E">
        <w:rPr>
          <w:b w:val="0"/>
          <w:bCs w:val="0"/>
          <w:kern w:val="0"/>
        </w:rPr>
        <w:t xml:space="preserve">Here we estimate the seafloor sediment thickness beneath each OBS in the </w:t>
      </w:r>
      <w:proofErr w:type="spellStart"/>
      <w:r w:rsidRPr="00C4016E">
        <w:rPr>
          <w:b w:val="0"/>
          <w:bCs w:val="0"/>
          <w:kern w:val="0"/>
        </w:rPr>
        <w:t>VoiLA</w:t>
      </w:r>
      <w:proofErr w:type="spellEnd"/>
      <w:r w:rsidRPr="00C4016E">
        <w:rPr>
          <w:b w:val="0"/>
          <w:bCs w:val="0"/>
          <w:kern w:val="0"/>
        </w:rPr>
        <w:t xml:space="preserve"> deployment that were located on the arc, back- and fore-arc of the subduction zone. By using </w:t>
      </w:r>
      <w:r w:rsidR="00B26281">
        <w:rPr>
          <w:b w:val="0"/>
          <w:bCs w:val="0"/>
          <w:kern w:val="0"/>
        </w:rPr>
        <w:t>prior</w:t>
      </w:r>
      <w:r w:rsidRPr="00C4016E">
        <w:rPr>
          <w:b w:val="0"/>
          <w:bCs w:val="0"/>
          <w:kern w:val="0"/>
        </w:rPr>
        <w:t xml:space="preserve"> </w:t>
      </w:r>
      <w:r w:rsidR="003F3039">
        <w:rPr>
          <w:b w:val="0"/>
          <w:bCs w:val="0"/>
          <w:kern w:val="0"/>
        </w:rPr>
        <w:t xml:space="preserve">velocity–thickness </w:t>
      </w:r>
      <w:r w:rsidRPr="00C4016E">
        <w:rPr>
          <w:b w:val="0"/>
          <w:bCs w:val="0"/>
          <w:kern w:val="0"/>
        </w:rPr>
        <w:t>relationships derived from active-source studies</w:t>
      </w:r>
      <w:r>
        <w:rPr>
          <w:b w:val="0"/>
          <w:bCs w:val="0"/>
          <w:kern w:val="0"/>
        </w:rPr>
        <w:t xml:space="preserve"> </w:t>
      </w:r>
      <w:r>
        <w:rPr>
          <w:b w:val="0"/>
          <w:bCs w:val="0"/>
          <w:kern w:val="0"/>
        </w:rPr>
        <w:fldChar w:fldCharType="begin" w:fldLock="1"/>
      </w:r>
      <w:r w:rsidR="004C7085">
        <w:rPr>
          <w:b w:val="0"/>
          <w:bCs w:val="0"/>
          <w:kern w:val="0"/>
        </w:rPr>
        <w:instrText>ADDIN CSL_CITATION {"citationItems":[{"id":"ITEM-1","itemData":{"author":[{"dropping-particle":"","family":"Nafe","given":"John E","non-dropping-particle":"","parse-names":false,"suffix":""},{"dropping-particle":"","family":"Drake","given":"Charles L","non-dropping-particle":"","parse-names":false,"suffix":""}],"container-title":"Geophysics","id":"ITEM-1","issue":"3","issued":{"date-parts":[["1957"]]},"page":"523-552","title":"Variation with depth in shallow and deep water marine sediments of porosity, density and the velocities of compressional and shear waves","type":"article-journal","volume":"22"},"uris":["http://www.mendeley.com/documents/?uuid=5e4a9c12-cf17-4bef-9c53-4fd811982efa"]}],"mendeley":{"formattedCitation":"(Nafe &amp; Drake 1957)","plainTextFormattedCitation":"(Nafe &amp; Drake 1957)","previouslyFormattedCitation":"(Nafe &amp; Drake 1957)"},"properties":{"noteIndex":0},"schema":"https://github.com/citation-style-language/schema/raw/master/csl-citation.json"}</w:instrText>
      </w:r>
      <w:r>
        <w:rPr>
          <w:b w:val="0"/>
          <w:bCs w:val="0"/>
          <w:kern w:val="0"/>
        </w:rPr>
        <w:fldChar w:fldCharType="separate"/>
      </w:r>
      <w:r w:rsidR="004C7085" w:rsidRPr="004C7085">
        <w:rPr>
          <w:b w:val="0"/>
          <w:bCs w:val="0"/>
          <w:noProof/>
          <w:kern w:val="0"/>
        </w:rPr>
        <w:t>(Nafe &amp; Drake 1957)</w:t>
      </w:r>
      <w:r>
        <w:rPr>
          <w:b w:val="0"/>
          <w:bCs w:val="0"/>
          <w:kern w:val="0"/>
        </w:rPr>
        <w:fldChar w:fldCharType="end"/>
      </w:r>
      <w:r w:rsidR="003F3039">
        <w:rPr>
          <w:b w:val="0"/>
          <w:bCs w:val="0"/>
          <w:kern w:val="0"/>
        </w:rPr>
        <w:t xml:space="preserve"> and Rayleigh wave admittance inversion studies </w:t>
      </w:r>
      <w:r w:rsidR="003F3039">
        <w:rPr>
          <w:b w:val="0"/>
          <w:bCs w:val="0"/>
          <w:kern w:val="0"/>
        </w:rPr>
        <w:fldChar w:fldCharType="begin" w:fldLock="1"/>
      </w:r>
      <w:r w:rsidR="004C7085">
        <w:rPr>
          <w:b w:val="0"/>
          <w:bCs w:val="0"/>
          <w:kern w:val="0"/>
        </w:rPr>
        <w:instrText>ADDIN CSL_CITATION {"citationItems":[{"id":"ITEM-1","itemData":{"DOI":"10.1002/2014JB011162","ISSN":"21699356","abstract":"The complex ratio of vertical displacement to pressure (D/P) at seafloor is a function of frequency. It is sensitive to the subsurface elastic properties, particularly the shear modulus, and therefore can be used to determine the shear velocity and thickness of marine sediments. Instead of using compliance in response to loading of long-period infragravity waves as in previous studies, we investigate the transfer function from pressure to displacement using Rayleigh waves generated by microseisms and earthquakes. We find that at frequencies between 0.1 and 0.2 Hz, the Rayleigh wave transfer function is very sensitive to marine sediments and can be reliably obtained from microseism noise. Using a surface wave mode method, we calculate synthetic D/P ratios and examine their sensitivity to water depth, shear wave speed, and thickness of sediments. We develop a method to invert the Rayleigh wave D/P ratio for a regional 1-D profile of sediment shear wave speed and associated sediment thickness beneath each ocean bottom seismograph (OBS). We apply our method to a group of deep water OBSs deployed in the Cascadia Initiative and obtain a well-resolved depth-dependent shear wave speed for sediments on the Juan de Fuca plate and shear wave traveltime delays caused by sediments at each station.","author":[{"dropping-particle":"","family":"Ruan","given":"Youyi","non-dropping-particle":"","parse-names":false,"suffix":""},{"dropping-particle":"","family":"Forsyth","given":"Donald W.","non-dropping-particle":"","parse-names":false,"suffix":""},{"dropping-particle":"","family":"Bell","given":"Samuel W.","non-dropping-particle":"","parse-names":false,"suffix":""}],"container-title":"Journal of Geophysical Research B: Solid Earth","id":"ITEM-1","issue":"8","issued":{"date-parts":[["2014"]]},"page":"6357-6371","title":"Marine sediment shear velocity structure from the ratio of displacement to pressure of Rayleigh waves at seafloor","type":"article-journal","volume":"119"},"uris":["http://www.mendeley.com/documents/?uuid=9d16db7c-2f00-4532-b297-beed83b13e35"]}],"mendeley":{"formattedCitation":"(Ruan &lt;i&gt;et al.&lt;/i&gt; 2014)","plainTextFormattedCitation":"(Ruan et al. 2014)","previouslyFormattedCitation":"(Ruan &lt;i&gt;et al.&lt;/i&gt; 2014)"},"properties":{"noteIndex":0},"schema":"https://github.com/citation-style-language/schema/raw/master/csl-citation.json"}</w:instrText>
      </w:r>
      <w:r w:rsidR="003F3039">
        <w:rPr>
          <w:b w:val="0"/>
          <w:bCs w:val="0"/>
          <w:kern w:val="0"/>
        </w:rPr>
        <w:fldChar w:fldCharType="separate"/>
      </w:r>
      <w:r w:rsidR="004C7085" w:rsidRPr="004C7085">
        <w:rPr>
          <w:b w:val="0"/>
          <w:bCs w:val="0"/>
          <w:noProof/>
          <w:kern w:val="0"/>
        </w:rPr>
        <w:t xml:space="preserve">(Ruan </w:t>
      </w:r>
      <w:r w:rsidR="004C7085" w:rsidRPr="004C7085">
        <w:rPr>
          <w:b w:val="0"/>
          <w:bCs w:val="0"/>
          <w:i/>
          <w:noProof/>
          <w:kern w:val="0"/>
        </w:rPr>
        <w:t>et al.</w:t>
      </w:r>
      <w:r w:rsidR="004C7085" w:rsidRPr="004C7085">
        <w:rPr>
          <w:b w:val="0"/>
          <w:bCs w:val="0"/>
          <w:noProof/>
          <w:kern w:val="0"/>
        </w:rPr>
        <w:t xml:space="preserve"> 2014)</w:t>
      </w:r>
      <w:r w:rsidR="003F3039">
        <w:rPr>
          <w:b w:val="0"/>
          <w:bCs w:val="0"/>
          <w:kern w:val="0"/>
        </w:rPr>
        <w:fldChar w:fldCharType="end"/>
      </w:r>
      <w:r w:rsidRPr="00C4016E">
        <w:rPr>
          <w:b w:val="0"/>
          <w:bCs w:val="0"/>
          <w:kern w:val="0"/>
        </w:rPr>
        <w:t xml:space="preserve">, we </w:t>
      </w:r>
      <w:r w:rsidR="00C55A3B">
        <w:rPr>
          <w:b w:val="0"/>
          <w:bCs w:val="0"/>
          <w:kern w:val="0"/>
        </w:rPr>
        <w:t xml:space="preserve">initially </w:t>
      </w:r>
      <w:r w:rsidRPr="00C4016E">
        <w:rPr>
          <w:b w:val="0"/>
          <w:bCs w:val="0"/>
          <w:kern w:val="0"/>
        </w:rPr>
        <w:t xml:space="preserve">translate the </w:t>
      </w:r>
      <w:r w:rsidRPr="00C4016E">
        <w:rPr>
          <w:b w:val="0"/>
          <w:bCs w:val="0"/>
          <w:i/>
          <w:kern w:val="0"/>
        </w:rPr>
        <w:t>P</w:t>
      </w:r>
      <w:r>
        <w:rPr>
          <w:b w:val="0"/>
          <w:bCs w:val="0"/>
          <w:i/>
          <w:kern w:val="0"/>
        </w:rPr>
        <w:t>s</w:t>
      </w:r>
      <w:r>
        <w:rPr>
          <w:b w:val="0"/>
          <w:bCs w:val="0"/>
          <w:kern w:val="0"/>
        </w:rPr>
        <w:t xml:space="preserve"> delay times to estimates</w:t>
      </w:r>
      <w:r w:rsidRPr="00C4016E">
        <w:rPr>
          <w:b w:val="0"/>
          <w:bCs w:val="0"/>
          <w:kern w:val="0"/>
        </w:rPr>
        <w:t xml:space="preserve"> of the sediment thickness at each OBS.</w:t>
      </w:r>
      <w:r>
        <w:rPr>
          <w:b w:val="0"/>
          <w:bCs w:val="0"/>
          <w:kern w:val="0"/>
        </w:rPr>
        <w:t xml:space="preserve"> </w:t>
      </w:r>
      <w:r w:rsidR="001639E2">
        <w:rPr>
          <w:b w:val="0"/>
          <w:bCs w:val="0"/>
          <w:kern w:val="0"/>
        </w:rPr>
        <w:t>Next</w:t>
      </w:r>
      <w:r w:rsidR="00A3300B">
        <w:rPr>
          <w:b w:val="0"/>
          <w:bCs w:val="0"/>
          <w:kern w:val="0"/>
        </w:rPr>
        <w:t>,</w:t>
      </w:r>
      <w:r w:rsidR="001639E2">
        <w:rPr>
          <w:b w:val="0"/>
          <w:bCs w:val="0"/>
          <w:kern w:val="0"/>
        </w:rPr>
        <w:t xml:space="preserve"> we</w:t>
      </w:r>
      <w:r>
        <w:rPr>
          <w:b w:val="0"/>
          <w:bCs w:val="0"/>
          <w:kern w:val="0"/>
        </w:rPr>
        <w:t xml:space="preserve"> attempt to validate the</w:t>
      </w:r>
      <w:r w:rsidR="00C55A3B">
        <w:rPr>
          <w:b w:val="0"/>
          <w:bCs w:val="0"/>
          <w:kern w:val="0"/>
        </w:rPr>
        <w:t>se</w:t>
      </w:r>
      <w:r>
        <w:rPr>
          <w:b w:val="0"/>
          <w:bCs w:val="0"/>
          <w:kern w:val="0"/>
        </w:rPr>
        <w:t xml:space="preserve"> estimated properties</w:t>
      </w:r>
      <w:r w:rsidR="00645BB5">
        <w:rPr>
          <w:b w:val="0"/>
          <w:bCs w:val="0"/>
          <w:kern w:val="0"/>
        </w:rPr>
        <w:t xml:space="preserve"> at each OBS</w:t>
      </w:r>
      <w:r>
        <w:rPr>
          <w:b w:val="0"/>
          <w:bCs w:val="0"/>
          <w:kern w:val="0"/>
        </w:rPr>
        <w:t xml:space="preserve"> by </w:t>
      </w:r>
      <w:r w:rsidR="001639E2">
        <w:rPr>
          <w:b w:val="0"/>
          <w:bCs w:val="0"/>
          <w:kern w:val="0"/>
        </w:rPr>
        <w:t xml:space="preserve">computing </w:t>
      </w:r>
      <w:r>
        <w:rPr>
          <w:b w:val="0"/>
          <w:bCs w:val="0"/>
          <w:kern w:val="0"/>
        </w:rPr>
        <w:t>synthetic</w:t>
      </w:r>
      <w:r w:rsidR="00645BB5">
        <w:rPr>
          <w:b w:val="0"/>
          <w:bCs w:val="0"/>
          <w:kern w:val="0"/>
        </w:rPr>
        <w:t xml:space="preserve"> seismograms</w:t>
      </w:r>
      <w:r>
        <w:rPr>
          <w:b w:val="0"/>
          <w:bCs w:val="0"/>
          <w:kern w:val="0"/>
        </w:rPr>
        <w:t xml:space="preserve"> </w:t>
      </w:r>
      <w:r w:rsidR="00645BB5">
        <w:rPr>
          <w:b w:val="0"/>
          <w:bCs w:val="0"/>
          <w:kern w:val="0"/>
        </w:rPr>
        <w:t>and comparing the amplitudes and delay times of the conversions to those in the data.</w:t>
      </w:r>
      <w:r w:rsidR="00887075">
        <w:rPr>
          <w:b w:val="0"/>
          <w:bCs w:val="0"/>
          <w:kern w:val="0"/>
        </w:rPr>
        <w:t xml:space="preserve"> </w:t>
      </w:r>
      <w:r w:rsidR="00645BB5">
        <w:rPr>
          <w:b w:val="0"/>
          <w:bCs w:val="0"/>
          <w:kern w:val="0"/>
        </w:rPr>
        <w:t>Finally, we</w:t>
      </w:r>
      <w:r w:rsidR="00887075">
        <w:rPr>
          <w:b w:val="0"/>
          <w:bCs w:val="0"/>
          <w:kern w:val="0"/>
        </w:rPr>
        <w:t xml:space="preserve"> perform an inversion </w:t>
      </w:r>
      <w:r w:rsidR="00645BB5">
        <w:rPr>
          <w:b w:val="0"/>
          <w:bCs w:val="0"/>
          <w:kern w:val="0"/>
        </w:rPr>
        <w:t>allowing a more complex, though likely realistic structure, that includes two sediment layers and a crystalline basement.</w:t>
      </w:r>
      <w:r w:rsidR="00887075">
        <w:rPr>
          <w:b w:val="0"/>
          <w:bCs w:val="0"/>
          <w:kern w:val="0"/>
        </w:rPr>
        <w:t xml:space="preserve"> New estimates and benchmarking to the </w:t>
      </w:r>
      <w:proofErr w:type="spellStart"/>
      <w:r w:rsidR="00887075">
        <w:rPr>
          <w:b w:val="0"/>
          <w:bCs w:val="0"/>
          <w:kern w:val="0"/>
        </w:rPr>
        <w:t>VoiLA</w:t>
      </w:r>
      <w:proofErr w:type="spellEnd"/>
      <w:r w:rsidR="00887075">
        <w:rPr>
          <w:b w:val="0"/>
          <w:bCs w:val="0"/>
          <w:kern w:val="0"/>
        </w:rPr>
        <w:t xml:space="preserve"> refraction experiment</w:t>
      </w:r>
      <w:r w:rsidR="00B71A24">
        <w:rPr>
          <w:b w:val="0"/>
          <w:bCs w:val="0"/>
          <w:kern w:val="0"/>
        </w:rPr>
        <w:t xml:space="preserve"> </w:t>
      </w:r>
      <w:r w:rsidR="007B0B84">
        <w:rPr>
          <w:b w:val="0"/>
          <w:bCs w:val="0"/>
          <w:kern w:val="0"/>
        </w:rPr>
        <w:fldChar w:fldCharType="begin" w:fldLock="1"/>
      </w:r>
      <w:r w:rsidR="004E4134">
        <w:rPr>
          <w:b w:val="0"/>
          <w:bCs w:val="0"/>
          <w:kern w:val="0"/>
        </w:rPr>
        <w:instrText>ADDIN CSL_CITATION {"citationItems":[{"id":"ITEM-1","itemData":{"DOI":"https://doi.org/10.1130/G46708.1","author":[{"dropping-particle":"","family":"Allen","given":"R W","non-dropping-particle":"","parse-names":false,"suffix":""},{"dropping-particle":"","family":"Collier","given":"J S","non-dropping-particle":"","parse-names":false,"suffix":""},{"dropping-particle":"","family":"Stewart","given":"A G","non-dropping-particle":"","parse-names":false,"suffix":""},{"dropping-particle":"","family":"Henstock","given":"T","non-dropping-particle":"","parse-names":false,"suffix":""},{"dropping-particle":"","family":"Goes","given":"S","non-dropping-particle":"","parse-names":false,"suffix":""},{"dropping-particle":"","family":"Rietbrock","given":"A","non-dropping-particle":"","parse-names":false,"suffix":""},{"dropping-particle":"","family":"The VoiLA Team","given":"","non-dropping-particle":"","parse-names":false,"suffix":""}],"container-title":"Geology","id":"ITEM-1","issue":"9","issued":{"date-parts":[["2019"]]},"page":"891-895","title":"The role of arc migration in the development of the Lesser Antilles: A new tectonic model for the Cenozoic evolution of the eastern Caribbean","type":"article-journal","volume":"47"},"uris":["http://www.mendeley.com/documents/?uuid=605db8eb-fdf3-4a6d-b49b-2c0beb95c129"]}],"mendeley":{"formattedCitation":"(Allen &lt;i&gt;et al.&lt;/i&gt; 2019)","plainTextFormattedCitation":"(Allen et al. 2019)","previouslyFormattedCitation":"(Allen &lt;i&gt;et al.&lt;/i&gt; 2019)"},"properties":{"noteIndex":0},"schema":"https://github.com/citation-style-language/schema/raw/master/csl-citation.json"}</w:instrText>
      </w:r>
      <w:r w:rsidR="007B0B84">
        <w:rPr>
          <w:b w:val="0"/>
          <w:bCs w:val="0"/>
          <w:kern w:val="0"/>
        </w:rPr>
        <w:fldChar w:fldCharType="separate"/>
      </w:r>
      <w:r w:rsidR="004C7085" w:rsidRPr="004C7085">
        <w:rPr>
          <w:b w:val="0"/>
          <w:bCs w:val="0"/>
          <w:noProof/>
          <w:kern w:val="0"/>
        </w:rPr>
        <w:t xml:space="preserve">(Allen </w:t>
      </w:r>
      <w:r w:rsidR="004C7085" w:rsidRPr="004C7085">
        <w:rPr>
          <w:b w:val="0"/>
          <w:bCs w:val="0"/>
          <w:i/>
          <w:noProof/>
          <w:kern w:val="0"/>
        </w:rPr>
        <w:t>et al.</w:t>
      </w:r>
      <w:r w:rsidR="004C7085" w:rsidRPr="004C7085">
        <w:rPr>
          <w:b w:val="0"/>
          <w:bCs w:val="0"/>
          <w:noProof/>
          <w:kern w:val="0"/>
        </w:rPr>
        <w:t xml:space="preserve"> </w:t>
      </w:r>
      <w:r w:rsidR="004C7085" w:rsidRPr="004C7085">
        <w:rPr>
          <w:b w:val="0"/>
          <w:bCs w:val="0"/>
          <w:noProof/>
          <w:kern w:val="0"/>
        </w:rPr>
        <w:lastRenderedPageBreak/>
        <w:t>2019)</w:t>
      </w:r>
      <w:r w:rsidR="007B0B84">
        <w:rPr>
          <w:b w:val="0"/>
          <w:bCs w:val="0"/>
          <w:kern w:val="0"/>
        </w:rPr>
        <w:fldChar w:fldCharType="end"/>
      </w:r>
      <w:r w:rsidR="00887075" w:rsidRPr="006A7792">
        <w:rPr>
          <w:b w:val="0"/>
          <w:bCs w:val="0"/>
          <w:kern w:val="0"/>
        </w:rPr>
        <w:t xml:space="preserve"> allow us to</w:t>
      </w:r>
      <w:r w:rsidR="00887075">
        <w:rPr>
          <w:b w:val="0"/>
          <w:bCs w:val="0"/>
          <w:kern w:val="0"/>
        </w:rPr>
        <w:t xml:space="preserve"> propose a new relationship between observed </w:t>
      </w:r>
      <w:r w:rsidR="00887075">
        <w:rPr>
          <w:b w:val="0"/>
          <w:bCs w:val="0"/>
          <w:i/>
          <w:kern w:val="0"/>
        </w:rPr>
        <w:t>Ps</w:t>
      </w:r>
      <w:r w:rsidR="00887075">
        <w:rPr>
          <w:b w:val="0"/>
          <w:bCs w:val="0"/>
          <w:kern w:val="0"/>
        </w:rPr>
        <w:t xml:space="preserve"> delay time and sediment thickness</w:t>
      </w:r>
      <w:r w:rsidR="0016156E">
        <w:rPr>
          <w:b w:val="0"/>
          <w:bCs w:val="0"/>
          <w:kern w:val="0"/>
        </w:rPr>
        <w:t xml:space="preserve"> in the Lesser Antilles</w:t>
      </w:r>
      <w:r w:rsidR="00887075">
        <w:rPr>
          <w:b w:val="0"/>
          <w:bCs w:val="0"/>
          <w:kern w:val="0"/>
        </w:rPr>
        <w:t xml:space="preserve">. </w:t>
      </w:r>
      <w:r>
        <w:rPr>
          <w:b w:val="0"/>
          <w:bCs w:val="0"/>
          <w:kern w:val="0"/>
        </w:rPr>
        <w:t xml:space="preserve"> </w:t>
      </w:r>
    </w:p>
    <w:p w14:paraId="199F00F5" w14:textId="6C79EA23" w:rsidR="00E6407E" w:rsidRDefault="00E6407E" w:rsidP="001431FA">
      <w:pPr>
        <w:pStyle w:val="Heading-Main"/>
        <w:spacing w:line="480" w:lineRule="auto"/>
        <w:jc w:val="both"/>
      </w:pPr>
      <w:r>
        <w:t>2</w:t>
      </w:r>
      <w:r w:rsidR="00B92398">
        <w:t>.</w:t>
      </w:r>
      <w:r>
        <w:t xml:space="preserve"> Method</w:t>
      </w:r>
    </w:p>
    <w:p w14:paraId="03F46BFB" w14:textId="1C182725" w:rsidR="00E6407E" w:rsidRPr="00593CB6" w:rsidRDefault="00E6407E" w:rsidP="001431FA">
      <w:pPr>
        <w:pStyle w:val="Heading-Secondary"/>
        <w:spacing w:line="480" w:lineRule="auto"/>
        <w:ind w:left="0"/>
        <w:jc w:val="both"/>
        <w:rPr>
          <w:b/>
        </w:rPr>
      </w:pPr>
      <w:r w:rsidRPr="00593CB6">
        <w:rPr>
          <w:b/>
        </w:rPr>
        <w:t>2.1</w:t>
      </w:r>
      <w:r w:rsidR="00B92398">
        <w:rPr>
          <w:b/>
        </w:rPr>
        <w:t>.</w:t>
      </w:r>
      <w:r w:rsidRPr="00593CB6">
        <w:rPr>
          <w:b/>
        </w:rPr>
        <w:t xml:space="preserve"> Data and Picking Delay Times</w:t>
      </w:r>
    </w:p>
    <w:p w14:paraId="52DF3FC5" w14:textId="39DEA13F" w:rsidR="00E6407E" w:rsidRDefault="00E6407E" w:rsidP="001431FA">
      <w:pPr>
        <w:pStyle w:val="Heading-Secondary"/>
        <w:spacing w:line="480" w:lineRule="auto"/>
        <w:ind w:left="0"/>
        <w:jc w:val="both"/>
      </w:pPr>
      <w:r>
        <w:t xml:space="preserve">The </w:t>
      </w:r>
      <w:r w:rsidR="00753944">
        <w:t>National Environmental Research Council (</w:t>
      </w:r>
      <w:r>
        <w:t>NERC</w:t>
      </w:r>
      <w:r w:rsidR="00753944">
        <w:t>) of the United</w:t>
      </w:r>
      <w:r w:rsidR="00047D2B">
        <w:t xml:space="preserve"> Kingdom</w:t>
      </w:r>
      <w:r>
        <w:t xml:space="preserve">-funded </w:t>
      </w:r>
      <w:proofErr w:type="spellStart"/>
      <w:r>
        <w:t>VoiLA</w:t>
      </w:r>
      <w:proofErr w:type="spellEnd"/>
      <w:r>
        <w:t xml:space="preserve"> project included an array of 34 4</w:t>
      </w:r>
      <w:r w:rsidR="00895332">
        <w:noBreakHyphen/>
      </w:r>
      <w:r>
        <w:t>component broadband OBSs deployed for 15</w:t>
      </w:r>
      <w:r w:rsidR="00895332">
        <w:t> </w:t>
      </w:r>
      <w:r>
        <w:t>months from February 2016 to May 2017, consisting of 24 German instrument pool for amphibian seismology</w:t>
      </w:r>
      <w:r w:rsidR="00047D2B">
        <w:t xml:space="preserve"> (DEPAS)</w:t>
      </w:r>
      <w:r>
        <w:t xml:space="preserve"> instruments and 10 Scripps Institute of Oceanography, USA</w:t>
      </w:r>
      <w:r w:rsidR="00047D2B">
        <w:t xml:space="preserve"> (SIO)</w:t>
      </w:r>
      <w:r>
        <w:t xml:space="preserve"> instruments. All instruments were </w:t>
      </w:r>
      <w:r w:rsidR="00047D2B">
        <w:t>recovered;</w:t>
      </w:r>
      <w:r>
        <w:t xml:space="preserve"> however</w:t>
      </w:r>
      <w:r w:rsidR="00047D2B">
        <w:t>,</w:t>
      </w:r>
      <w:r>
        <w:t xml:space="preserve"> two </w:t>
      </w:r>
      <w:r w:rsidR="00C04C0D">
        <w:t>stations</w:t>
      </w:r>
      <w:r>
        <w:t xml:space="preserve"> only began recording after recovery, leaving 32 usable broadband OBSs distributed around the Lesser Antillean islands.</w:t>
      </w:r>
    </w:p>
    <w:p w14:paraId="599E3C43" w14:textId="7512319F" w:rsidR="00E6407E" w:rsidRDefault="00E6407E" w:rsidP="001431FA">
      <w:pPr>
        <w:pStyle w:val="Heading-Secondary"/>
        <w:spacing w:line="480" w:lineRule="auto"/>
        <w:ind w:left="0"/>
        <w:jc w:val="both"/>
      </w:pPr>
      <w:r>
        <w:t xml:space="preserve">The </w:t>
      </w:r>
      <w:r w:rsidR="00047D2B">
        <w:t xml:space="preserve">horizontal components of the seismic </w:t>
      </w:r>
      <w:r>
        <w:t>stations are orientated by Rayleigh-wave polarization using the Doran-</w:t>
      </w:r>
      <w:proofErr w:type="spellStart"/>
      <w:r>
        <w:t>Laske</w:t>
      </w:r>
      <w:proofErr w:type="spellEnd"/>
      <w:r>
        <w:t>-Orientation-Python (</w:t>
      </w:r>
      <w:proofErr w:type="spellStart"/>
      <w:r>
        <w:t>DLOPy</w:t>
      </w:r>
      <w:proofErr w:type="spellEnd"/>
      <w:r>
        <w:t>)</w:t>
      </w:r>
      <w:r w:rsidR="00047D2B">
        <w:t xml:space="preserve"> code</w:t>
      </w:r>
      <w:r>
        <w:t xml:space="preserve"> </w:t>
      </w:r>
      <w:r>
        <w:fldChar w:fldCharType="begin" w:fldLock="1"/>
      </w:r>
      <w:r w:rsidR="004C7085">
        <w:instrText>ADDIN CSL_CITATION {"citationItems":[{"id":"ITEM-1","itemData":{"DOI":"10.1785/0120160165","ISSN":"19433573","author":[{"dropping-particle":"","family":"Doran","given":"Adrian K.","non-dropping-particle":"","parse-names":false,"suffix":""},{"dropping-particle":"","family":"Laske","given":"Gabi","non-dropping-particle":"","parse-names":false,"suffix":""}],"container-title":"Bulletin of the Seismological Society of America","id":"ITEM-1","issue":"2","issued":{"date-parts":[["2017"]]},"page":"691-708","title":"Ocean-bottom seismometer instrument orientations via automated rayleigh-wave arrival-angle measurements","type":"article-journal","volume":"107"},"uris":["http://www.mendeley.com/documents/?uuid=c977095f-ccf1-4f03-b95e-8c5cdbb1399e"]}],"mendeley":{"formattedCitation":"(Doran &amp; Laske 2017)","plainTextFormattedCitation":"(Doran &amp; Laske 2017)","previouslyFormattedCitation":"(Doran &amp; Laske 2017)"},"properties":{"noteIndex":0},"schema":"https://github.com/citation-style-language/schema/raw/master/csl-citation.json"}</w:instrText>
      </w:r>
      <w:r>
        <w:fldChar w:fldCharType="separate"/>
      </w:r>
      <w:r w:rsidR="004C7085" w:rsidRPr="004C7085">
        <w:rPr>
          <w:noProof/>
        </w:rPr>
        <w:t>(Doran &amp; Laske 2017)</w:t>
      </w:r>
      <w:r>
        <w:fldChar w:fldCharType="end"/>
      </w:r>
      <w:r>
        <w:t xml:space="preserve">, and corrections for tilt and compliance noise are applied </w:t>
      </w:r>
      <w:r>
        <w:fldChar w:fldCharType="begin" w:fldLock="1"/>
      </w:r>
      <w:r w:rsidR="00F11FCA">
        <w:instrText>ADDIN CSL_CITATION {"citationItems":[{"id":"ITEM-1","itemData":{"DOI":"10.1785/0119990121","ISSN":"00371106","author":[{"dropping-particle":"","family":"Crawford","given":"Wayne C.","non-dropping-particle":"","parse-names":false,"suffix":""},{"dropping-particle":"","family":"Webb","given":"Spahr C.","non-dropping-particle":"","parse-names":false,"suffix":""}],"container-title":"Bulletin of the Seismological Society of America","id":"ITEM-1","issue":"4","issued":{"date-parts":[["2000"]]},"page":"952-963","title":"Identifying and Removing TiltNoise from Low Frequency LT0.1Hz Seafloor Vertical Seismic Data","type":"article-journal","volume":"90"},"uris":["http://www.mendeley.com/documents/?uuid=7df07616-e842-4ed1-b075-52a33b791038"]},{"id":"ITEM-2","itemData":{"DOI":"10.1785/0120140054","ISBN":"0037-1106","ISSN":"19433573","abstract":"Through an array of ocean-bottom seismometers, the Cascadia Initiative is investigating the structure of the Juan de Fuca and Gorda plates. Because the instruments are on the seafloor, they are subject to substantial noise from water waves and bottom currents, especially at long periods. If the seismometer is slightly tilted, some of the high bottom current noise on the horizontals leaks onto the vertical record. Another major type of noise, compliance noise, is created when pressure variations associated with infragravity waves physically deflect the seabed. Extending the work of Crawford and Webb (2000), we developed a methodology for reducing the amplitude of vertical noise sources by 1-2 orders of magnitude, revealing many events that could not be distinguished before noise reduction, and for correcting for any signal distortion caused by the noise removal. We use the horizontal records to predict and remove the tilt noise from the verticals, and we use the pressure records to predict and remove the compliance noise from the first year of Cascadia Initiative data. After determining the degree and direction of tilt for each day at each station, we assessed the success of different instrument designs at minimizing tilt noise; external shielding of the seismometer sensor package is effective at reducing bottom current noise. Tilt at individual instruments can vary continuously throughout a several month deployment and should be determined at least daily for optimal noise removal. By understanding and reducing these noise sources, we hope to open the Cascadia dataset to a wider range of applications.","author":[{"dropping-particle":"","family":"Bell","given":"Samuel W.","non-dropping-particle":"","parse-names":false,"suffix":""},{"dropping-particle":"","family":"Forsyth","given":"Donald W.","non-dropping-particle":"","parse-names":false,"suffix":""},{"dropping-particle":"","family":"Ruan","given":"Youyi","non-dropping-particle":"","parse-names":false,"suffix":""}],"container-title":"Bulletin of the Seismological Society of America","id":"ITEM-2","issue":"1","issued":{"date-parts":[["2015"]]},"page":"300-313","title":"Removing noise from the vertical component records of ocean-bottom seismometers: Results from year one of the cascadia initiative","type":"article-journal","volume":"105"},"uris":["http://www.mendeley.com/documents/?uuid=541ec827-06d2-4f16-b102-b7b919f7c18f"]}],"mendeley":{"formattedCitation":"(Crawford &amp; Webb 2000, Bell, Forsyth, &lt;i&gt;et al.&lt;/i&gt; 2015)","manualFormatting":"(Crawford &amp; Webb 2000, Bell et al. 2015a)","plainTextFormattedCitation":"(Crawford &amp; Webb 2000, Bell, Forsyth, et al. 2015)","previouslyFormattedCitation":"(Crawford &amp; Webb 2000, Bell, Forsyth, &lt;i&gt;et al.&lt;/i&gt; 2015)"},"properties":{"noteIndex":0},"schema":"https://github.com/citation-style-language/schema/raw/master/csl-citation.json"}</w:instrText>
      </w:r>
      <w:r>
        <w:fldChar w:fldCharType="separate"/>
      </w:r>
      <w:r w:rsidR="004C7085" w:rsidRPr="004C7085">
        <w:rPr>
          <w:noProof/>
        </w:rPr>
        <w:t xml:space="preserve">(Crawford &amp; Webb 2000, Bell </w:t>
      </w:r>
      <w:r w:rsidR="004C7085" w:rsidRPr="004C7085">
        <w:rPr>
          <w:i/>
          <w:noProof/>
        </w:rPr>
        <w:t>et al.</w:t>
      </w:r>
      <w:r w:rsidR="004C7085" w:rsidRPr="004C7085">
        <w:rPr>
          <w:noProof/>
        </w:rPr>
        <w:t xml:space="preserve"> 2015</w:t>
      </w:r>
      <w:r w:rsidR="007C3723">
        <w:rPr>
          <w:noProof/>
        </w:rPr>
        <w:t>a</w:t>
      </w:r>
      <w:r w:rsidR="004C7085" w:rsidRPr="004C7085">
        <w:rPr>
          <w:noProof/>
        </w:rPr>
        <w:t>)</w:t>
      </w:r>
      <w:r>
        <w:fldChar w:fldCharType="end"/>
      </w:r>
      <w:r>
        <w:t xml:space="preserve">. The </w:t>
      </w:r>
      <w:r w:rsidRPr="002006A7">
        <w:rPr>
          <w:i/>
        </w:rPr>
        <w:t>Ps</w:t>
      </w:r>
      <w:r>
        <w:t xml:space="preserve"> delay times are determined from the radial and vertical components of </w:t>
      </w:r>
      <w:proofErr w:type="spellStart"/>
      <w:r>
        <w:t>teleseismic</w:t>
      </w:r>
      <w:proofErr w:type="spellEnd"/>
      <w:r>
        <w:t xml:space="preserve"> earthquake arrivals </w:t>
      </w:r>
      <w:r w:rsidR="000529FC">
        <w:t>limited to</w:t>
      </w:r>
      <w:r>
        <w:t xml:space="preserve"> 25°</w:t>
      </w:r>
      <w:r w:rsidR="0016156E">
        <w:noBreakHyphen/>
      </w:r>
      <w:r>
        <w:t>90° epicentral distances. The waveforms are filtered from 0.05</w:t>
      </w:r>
      <w:r w:rsidR="0016156E">
        <w:noBreakHyphen/>
      </w:r>
      <w:r>
        <w:t>2.00</w:t>
      </w:r>
      <w:r w:rsidR="0016156E">
        <w:t> </w:t>
      </w:r>
      <w:r>
        <w:t xml:space="preserve">Hz, and a time window encompassing the first </w:t>
      </w:r>
      <w:r w:rsidRPr="00E4575F">
        <w:rPr>
          <w:i/>
        </w:rPr>
        <w:t>P</w:t>
      </w:r>
      <w:r w:rsidR="008B11DB">
        <w:noBreakHyphen/>
      </w:r>
      <w:r>
        <w:t xml:space="preserve">wave arrival on the vertical component and the subsequent arrival of the conversion on the radial component is manually picked by inspection. A time window is only picked if </w:t>
      </w:r>
      <w:r w:rsidR="00635EB7">
        <w:t>both arrivals are</w:t>
      </w:r>
      <w:r>
        <w:t xml:space="preserve"> clear. Within the picked time window, the time and amplitude of both peaks are automatically determined, providing a peak-to-peak delay time and amplitude ratio </w:t>
      </w:r>
      <w:r>
        <w:lastRenderedPageBreak/>
        <w:t>for each event-station pair. This results in 302 event-station pairs using 30 unique earthquakes (inset in Figure 1).</w:t>
      </w:r>
    </w:p>
    <w:p w14:paraId="267AAC0F" w14:textId="089548E6" w:rsidR="00E6407E" w:rsidRPr="00593CB6" w:rsidRDefault="00E6407E" w:rsidP="001431FA">
      <w:pPr>
        <w:pStyle w:val="Heading-Secondary"/>
        <w:spacing w:line="480" w:lineRule="auto"/>
        <w:ind w:left="0"/>
        <w:jc w:val="both"/>
        <w:rPr>
          <w:b/>
        </w:rPr>
      </w:pPr>
      <w:r w:rsidRPr="00593CB6">
        <w:rPr>
          <w:b/>
        </w:rPr>
        <w:t>2.2</w:t>
      </w:r>
      <w:r w:rsidR="00B92398">
        <w:rPr>
          <w:b/>
        </w:rPr>
        <w:t>.</w:t>
      </w:r>
      <w:r w:rsidRPr="00593CB6">
        <w:rPr>
          <w:b/>
        </w:rPr>
        <w:t xml:space="preserve"> </w:t>
      </w:r>
      <w:r w:rsidR="00C55A3B">
        <w:rPr>
          <w:b/>
        </w:rPr>
        <w:t xml:space="preserve">Initial </w:t>
      </w:r>
      <w:r w:rsidR="00D5054A">
        <w:rPr>
          <w:b/>
        </w:rPr>
        <w:t>Estimat</w:t>
      </w:r>
      <w:r w:rsidR="00C55A3B">
        <w:rPr>
          <w:b/>
        </w:rPr>
        <w:t>e of</w:t>
      </w:r>
      <w:r w:rsidR="00D5054A" w:rsidRPr="00593CB6">
        <w:rPr>
          <w:b/>
        </w:rPr>
        <w:t xml:space="preserve"> </w:t>
      </w:r>
      <w:r w:rsidRPr="00593CB6">
        <w:rPr>
          <w:b/>
        </w:rPr>
        <w:t>Sediment Thickness</w:t>
      </w:r>
      <w:r w:rsidR="00D5054A">
        <w:rPr>
          <w:b/>
        </w:rPr>
        <w:t xml:space="preserve"> Using Pre-Existing Relationships</w:t>
      </w:r>
    </w:p>
    <w:p w14:paraId="4B278D7F" w14:textId="621A49D0" w:rsidR="00E6407E" w:rsidRDefault="00E6407E" w:rsidP="001431FA">
      <w:pPr>
        <w:pStyle w:val="Heading-Secondary"/>
        <w:spacing w:line="480" w:lineRule="auto"/>
        <w:ind w:left="0"/>
        <w:jc w:val="both"/>
        <w:rPr>
          <w:lang w:val="en-GB"/>
        </w:rPr>
      </w:pPr>
      <w:r w:rsidRPr="00317445">
        <w:rPr>
          <w:lang w:val="en-GB"/>
        </w:rPr>
        <w:t>To estimate sediment thickness beneath each station, we use the equation</w:t>
      </w:r>
      <w:r w:rsidR="00573644">
        <w:rPr>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8"/>
      </w:tblGrid>
      <w:tr w:rsidR="009677D7" w14:paraId="55693310" w14:textId="77777777" w:rsidTr="009677D7">
        <w:trPr>
          <w:trHeight w:val="992"/>
        </w:trPr>
        <w:tc>
          <w:tcPr>
            <w:tcW w:w="704" w:type="dxa"/>
          </w:tcPr>
          <w:p w14:paraId="1D95CE6B" w14:textId="77777777" w:rsidR="009677D7" w:rsidRDefault="009677D7" w:rsidP="001431FA">
            <w:pPr>
              <w:pStyle w:val="Heading-Secondary"/>
              <w:spacing w:line="480" w:lineRule="auto"/>
              <w:ind w:left="0"/>
              <w:jc w:val="both"/>
              <w:rPr>
                <w:lang w:val="en-GB"/>
              </w:rPr>
            </w:pPr>
          </w:p>
        </w:tc>
        <w:tc>
          <w:tcPr>
            <w:tcW w:w="7938" w:type="dxa"/>
          </w:tcPr>
          <w:p w14:paraId="171C9173" w14:textId="31DE7238" w:rsidR="009677D7" w:rsidRDefault="009677D7" w:rsidP="001431FA">
            <w:pPr>
              <w:pStyle w:val="Heading-Secondary"/>
              <w:spacing w:line="480" w:lineRule="auto"/>
              <w:ind w:left="0"/>
              <w:jc w:val="center"/>
              <w:rPr>
                <w:lang w:val="en-GB"/>
              </w:rPr>
            </w:pPr>
            <m:oMath>
              <m:r>
                <w:rPr>
                  <w:rFonts w:ascii="Cambria Math" w:hAnsi="Cambria Math"/>
                  <w:lang w:val="en-GB"/>
                </w:rPr>
                <m:t>dt=h</m:t>
              </m:r>
              <m:d>
                <m:dPr>
                  <m:ctrlPr>
                    <w:rPr>
                      <w:rFonts w:ascii="Cambria Math" w:hAnsi="Cambria Math"/>
                      <w:i/>
                      <w:iCs/>
                      <w:lang w:val="en-GB"/>
                    </w:rPr>
                  </m:ctrlPr>
                </m:dPr>
                <m:e>
                  <m:rad>
                    <m:radPr>
                      <m:degHide m:val="1"/>
                      <m:ctrlPr>
                        <w:rPr>
                          <w:rFonts w:ascii="Cambria Math" w:hAnsi="Cambria Math"/>
                          <w:i/>
                          <w:iCs/>
                          <w:lang w:val="en-GB"/>
                        </w:rPr>
                      </m:ctrlPr>
                    </m:radPr>
                    <m:deg/>
                    <m:e>
                      <m:f>
                        <m:fPr>
                          <m:ctrlPr>
                            <w:rPr>
                              <w:rFonts w:ascii="Cambria Math" w:hAnsi="Cambria Math"/>
                              <w:i/>
                              <w:iCs/>
                              <w:lang w:val="en-GB"/>
                            </w:rPr>
                          </m:ctrlPr>
                        </m:fPr>
                        <m:num>
                          <m:r>
                            <w:rPr>
                              <w:rFonts w:ascii="Cambria Math" w:hAnsi="Cambria Math"/>
                              <w:lang w:val="en-GB"/>
                            </w:rPr>
                            <m:t>1</m:t>
                          </m:r>
                        </m:num>
                        <m:den>
                          <m:sSubSup>
                            <m:sSubSupPr>
                              <m:ctrlPr>
                                <w:rPr>
                                  <w:rFonts w:ascii="Cambria Math" w:hAnsi="Cambria Math"/>
                                  <w:i/>
                                  <w:iCs/>
                                  <w:lang w:val="en-GB"/>
                                </w:rPr>
                              </m:ctrlPr>
                            </m:sSubSupPr>
                            <m:e>
                              <m:r>
                                <w:rPr>
                                  <w:rFonts w:ascii="Cambria Math" w:hAnsi="Cambria Math"/>
                                  <w:lang w:val="en-GB"/>
                                </w:rPr>
                                <m:t>V</m:t>
                              </m:r>
                            </m:e>
                            <m:sub>
                              <m:r>
                                <m:rPr>
                                  <m:sty m:val="p"/>
                                </m:rPr>
                                <w:rPr>
                                  <w:rFonts w:ascii="Cambria Math" w:hAnsi="Cambria Math"/>
                                  <w:lang w:val="en-GB"/>
                                </w:rPr>
                                <m:t>S</m:t>
                              </m:r>
                            </m:sub>
                            <m:sup>
                              <m:r>
                                <w:rPr>
                                  <w:rFonts w:ascii="Cambria Math" w:hAnsi="Cambria Math"/>
                                  <w:lang w:val="en-GB"/>
                                </w:rPr>
                                <m:t>2</m:t>
                              </m:r>
                            </m:sup>
                          </m:sSubSup>
                        </m:den>
                      </m:f>
                      <m:r>
                        <w:rPr>
                          <w:rFonts w:ascii="Cambria Math" w:hAnsi="Cambria Math"/>
                          <w:lang w:val="en-GB"/>
                        </w:rPr>
                        <m:t>-</m:t>
                      </m:r>
                      <m:sSup>
                        <m:sSupPr>
                          <m:ctrlPr>
                            <w:rPr>
                              <w:rFonts w:ascii="Cambria Math" w:hAnsi="Cambria Math"/>
                              <w:i/>
                              <w:iCs/>
                              <w:lang w:val="en-GB"/>
                            </w:rPr>
                          </m:ctrlPr>
                        </m:sSupPr>
                        <m:e>
                          <m:r>
                            <w:rPr>
                              <w:rFonts w:ascii="Cambria Math" w:hAnsi="Cambria Math"/>
                              <w:lang w:val="en-GB"/>
                            </w:rPr>
                            <m:t>u</m:t>
                          </m:r>
                          <m:ctrlPr>
                            <w:rPr>
                              <w:rFonts w:ascii="Cambria Math" w:hAnsi="Cambria Math"/>
                              <w:i/>
                              <w:lang w:val="en-GB"/>
                            </w:rPr>
                          </m:ctrlPr>
                        </m:e>
                        <m:sup>
                          <m:r>
                            <w:rPr>
                              <w:rFonts w:ascii="Cambria Math" w:hAnsi="Cambria Math"/>
                              <w:lang w:val="en-GB"/>
                            </w:rPr>
                            <m:t>2</m:t>
                          </m:r>
                        </m:sup>
                      </m:sSup>
                    </m:e>
                  </m:rad>
                  <m:r>
                    <w:rPr>
                      <w:rFonts w:ascii="Cambria Math" w:hAnsi="Cambria Math"/>
                      <w:lang w:val="en-GB"/>
                    </w:rPr>
                    <m:t>-</m:t>
                  </m:r>
                  <m:rad>
                    <m:radPr>
                      <m:degHide m:val="1"/>
                      <m:ctrlPr>
                        <w:rPr>
                          <w:rFonts w:ascii="Cambria Math" w:hAnsi="Cambria Math"/>
                          <w:i/>
                          <w:iCs/>
                          <w:lang w:val="en-GB"/>
                        </w:rPr>
                      </m:ctrlPr>
                    </m:radPr>
                    <m:deg/>
                    <m:e>
                      <m:f>
                        <m:fPr>
                          <m:ctrlPr>
                            <w:rPr>
                              <w:rFonts w:ascii="Cambria Math" w:hAnsi="Cambria Math"/>
                              <w:i/>
                              <w:iCs/>
                              <w:lang w:val="en-GB"/>
                            </w:rPr>
                          </m:ctrlPr>
                        </m:fPr>
                        <m:num>
                          <m:r>
                            <w:rPr>
                              <w:rFonts w:ascii="Cambria Math" w:hAnsi="Cambria Math"/>
                              <w:lang w:val="en-GB"/>
                            </w:rPr>
                            <m:t>1</m:t>
                          </m:r>
                        </m:num>
                        <m:den>
                          <m:sSubSup>
                            <m:sSubSupPr>
                              <m:ctrlPr>
                                <w:rPr>
                                  <w:rFonts w:ascii="Cambria Math" w:hAnsi="Cambria Math"/>
                                  <w:i/>
                                  <w:iCs/>
                                  <w:lang w:val="en-GB"/>
                                </w:rPr>
                              </m:ctrlPr>
                            </m:sSubSupPr>
                            <m:e>
                              <m:r>
                                <w:rPr>
                                  <w:rFonts w:ascii="Cambria Math" w:hAnsi="Cambria Math"/>
                                  <w:lang w:val="en-GB"/>
                                </w:rPr>
                                <m:t>V</m:t>
                              </m:r>
                            </m:e>
                            <m:sub>
                              <m:r>
                                <m:rPr>
                                  <m:sty m:val="p"/>
                                </m:rPr>
                                <w:rPr>
                                  <w:rFonts w:ascii="Cambria Math" w:hAnsi="Cambria Math"/>
                                  <w:lang w:val="en-GB"/>
                                </w:rPr>
                                <m:t>P</m:t>
                              </m:r>
                            </m:sub>
                            <m:sup>
                              <m:r>
                                <w:rPr>
                                  <w:rFonts w:ascii="Cambria Math" w:hAnsi="Cambria Math"/>
                                  <w:lang w:val="en-GB"/>
                                </w:rPr>
                                <m:t>2</m:t>
                              </m:r>
                            </m:sup>
                          </m:sSubSup>
                        </m:den>
                      </m:f>
                      <m:r>
                        <w:rPr>
                          <w:rFonts w:ascii="Cambria Math" w:hAnsi="Cambria Math"/>
                          <w:lang w:val="en-GB"/>
                        </w:rPr>
                        <m:t>-</m:t>
                      </m:r>
                      <m:sSup>
                        <m:sSupPr>
                          <m:ctrlPr>
                            <w:rPr>
                              <w:rFonts w:ascii="Cambria Math" w:hAnsi="Cambria Math"/>
                              <w:i/>
                              <w:iCs/>
                              <w:lang w:val="en-GB"/>
                            </w:rPr>
                          </m:ctrlPr>
                        </m:sSupPr>
                        <m:e>
                          <m:r>
                            <w:rPr>
                              <w:rFonts w:ascii="Cambria Math" w:hAnsi="Cambria Math"/>
                              <w:lang w:val="en-GB"/>
                            </w:rPr>
                            <m:t>u</m:t>
                          </m:r>
                          <m:ctrlPr>
                            <w:rPr>
                              <w:rFonts w:ascii="Cambria Math" w:hAnsi="Cambria Math"/>
                              <w:i/>
                              <w:lang w:val="en-GB"/>
                            </w:rPr>
                          </m:ctrlPr>
                        </m:e>
                        <m:sup>
                          <m:r>
                            <w:rPr>
                              <w:rFonts w:ascii="Cambria Math" w:hAnsi="Cambria Math"/>
                              <w:lang w:val="en-GB"/>
                            </w:rPr>
                            <m:t>2</m:t>
                          </m:r>
                        </m:sup>
                      </m:sSup>
                    </m:e>
                  </m:rad>
                </m:e>
              </m:d>
            </m:oMath>
            <w:r w:rsidRPr="00317445">
              <w:rPr>
                <w:lang w:val="en-GB"/>
              </w:rPr>
              <w:t>,</w:t>
            </w:r>
          </w:p>
        </w:tc>
        <w:tc>
          <w:tcPr>
            <w:tcW w:w="708" w:type="dxa"/>
            <w:vAlign w:val="center"/>
          </w:tcPr>
          <w:p w14:paraId="3E04B38E" w14:textId="04E9B8CC" w:rsidR="009677D7" w:rsidRDefault="009677D7" w:rsidP="001431FA">
            <w:pPr>
              <w:pStyle w:val="Heading-Secondary"/>
              <w:spacing w:line="480" w:lineRule="auto"/>
              <w:ind w:left="0"/>
              <w:jc w:val="right"/>
              <w:rPr>
                <w:lang w:val="en-GB"/>
              </w:rPr>
            </w:pPr>
            <w:r>
              <w:rPr>
                <w:lang w:val="en-GB"/>
              </w:rPr>
              <w:t>(1)</w:t>
            </w:r>
          </w:p>
        </w:tc>
      </w:tr>
    </w:tbl>
    <w:p w14:paraId="18BB6159" w14:textId="5734973B" w:rsidR="00E6407E" w:rsidRPr="00317445" w:rsidRDefault="00E6407E" w:rsidP="001431FA">
      <w:pPr>
        <w:pStyle w:val="Heading-Secondary"/>
        <w:spacing w:line="480" w:lineRule="auto"/>
        <w:ind w:left="0"/>
        <w:jc w:val="both"/>
        <w:rPr>
          <w:lang w:val="en-GB"/>
        </w:rPr>
      </w:pPr>
      <w:r w:rsidRPr="00317445">
        <w:rPr>
          <w:lang w:val="en-GB"/>
        </w:rPr>
        <w:t xml:space="preserve">where </w:t>
      </w:r>
      <w:proofErr w:type="spellStart"/>
      <w:r w:rsidRPr="00317445">
        <w:rPr>
          <w:i/>
          <w:iCs/>
          <w:lang w:val="en-GB"/>
        </w:rPr>
        <w:t>dt</w:t>
      </w:r>
      <w:proofErr w:type="spellEnd"/>
      <w:r w:rsidRPr="00317445">
        <w:rPr>
          <w:i/>
          <w:iCs/>
          <w:lang w:val="en-GB"/>
        </w:rPr>
        <w:t xml:space="preserve"> </w:t>
      </w:r>
      <w:r w:rsidRPr="00317445">
        <w:rPr>
          <w:lang w:val="en-GB"/>
        </w:rPr>
        <w:t xml:space="preserve">is the </w:t>
      </w:r>
      <w:r w:rsidRPr="00317445">
        <w:rPr>
          <w:i/>
          <w:iCs/>
          <w:lang w:val="en-GB"/>
        </w:rPr>
        <w:t xml:space="preserve">Ps </w:t>
      </w:r>
      <w:r w:rsidRPr="00317445">
        <w:rPr>
          <w:lang w:val="en-GB"/>
        </w:rPr>
        <w:t>delay time</w:t>
      </w:r>
      <w:r w:rsidR="00E81CDB">
        <w:rPr>
          <w:lang w:val="en-GB"/>
        </w:rPr>
        <w:t xml:space="preserve"> in s</w:t>
      </w:r>
      <w:r w:rsidRPr="00317445">
        <w:rPr>
          <w:lang w:val="en-GB"/>
        </w:rPr>
        <w:t xml:space="preserve">; </w:t>
      </w:r>
      <w:r w:rsidRPr="00317445">
        <w:rPr>
          <w:i/>
          <w:iCs/>
          <w:lang w:val="en-GB"/>
        </w:rPr>
        <w:t xml:space="preserve">h </w:t>
      </w:r>
      <w:r w:rsidRPr="00317445">
        <w:rPr>
          <w:lang w:val="en-GB"/>
        </w:rPr>
        <w:t xml:space="preserve">is the </w:t>
      </w:r>
      <w:r w:rsidR="00047D2B">
        <w:rPr>
          <w:lang w:val="en-GB"/>
        </w:rPr>
        <w:t xml:space="preserve">total </w:t>
      </w:r>
      <w:r w:rsidRPr="00317445">
        <w:rPr>
          <w:lang w:val="en-GB"/>
        </w:rPr>
        <w:t>sediment thickness</w:t>
      </w:r>
      <w:r w:rsidR="00E81CDB">
        <w:rPr>
          <w:lang w:val="en-GB"/>
        </w:rPr>
        <w:t xml:space="preserve"> in km</w:t>
      </w:r>
      <w:r w:rsidRPr="00317445">
        <w:rPr>
          <w:lang w:val="en-GB"/>
        </w:rPr>
        <w:t xml:space="preserve">; </w:t>
      </w:r>
      <w:r w:rsidR="00AB4F8A">
        <w:rPr>
          <w:i/>
          <w:iCs/>
          <w:lang w:val="en-GB"/>
        </w:rPr>
        <w:t>V</w:t>
      </w:r>
      <w:r w:rsidRPr="00317445">
        <w:rPr>
          <w:vertAlign w:val="subscript"/>
          <w:lang w:val="en-GB"/>
        </w:rPr>
        <w:t>S</w:t>
      </w:r>
      <w:r w:rsidR="00635A75">
        <w:rPr>
          <w:vertAlign w:val="subscript"/>
          <w:lang w:val="en-GB"/>
        </w:rPr>
        <w:t xml:space="preserve"> </w:t>
      </w:r>
      <w:r w:rsidR="00635A75">
        <w:rPr>
          <w:lang w:val="en-GB"/>
        </w:rPr>
        <w:t xml:space="preserve">and </w:t>
      </w:r>
      <w:r w:rsidR="00635A75">
        <w:rPr>
          <w:i/>
          <w:iCs/>
          <w:lang w:val="en-GB"/>
        </w:rPr>
        <w:t>V</w:t>
      </w:r>
      <w:r w:rsidR="00635A75">
        <w:rPr>
          <w:vertAlign w:val="subscript"/>
          <w:lang w:val="en-GB"/>
        </w:rPr>
        <w:t>P</w:t>
      </w:r>
      <w:r w:rsidRPr="00317445">
        <w:rPr>
          <w:lang w:val="en-GB"/>
        </w:rPr>
        <w:t xml:space="preserve"> are</w:t>
      </w:r>
      <w:r w:rsidR="00950EA5">
        <w:rPr>
          <w:lang w:val="en-GB"/>
        </w:rPr>
        <w:t xml:space="preserve"> average</w:t>
      </w:r>
      <w:r w:rsidRPr="00317445">
        <w:rPr>
          <w:lang w:val="en-GB"/>
        </w:rPr>
        <w:t xml:space="preserve"> </w:t>
      </w:r>
      <w:r w:rsidRPr="00317445">
        <w:rPr>
          <w:i/>
          <w:iCs/>
          <w:lang w:val="en-GB"/>
        </w:rPr>
        <w:t>S</w:t>
      </w:r>
      <w:r w:rsidR="008B11DB">
        <w:rPr>
          <w:i/>
          <w:iCs/>
          <w:lang w:val="en-GB"/>
        </w:rPr>
        <w:noBreakHyphen/>
      </w:r>
      <w:r w:rsidR="00635A75">
        <w:rPr>
          <w:i/>
          <w:iCs/>
          <w:lang w:val="en-GB"/>
        </w:rPr>
        <w:t xml:space="preserve"> </w:t>
      </w:r>
      <w:r w:rsidR="00635A75">
        <w:rPr>
          <w:iCs/>
          <w:lang w:val="en-GB"/>
        </w:rPr>
        <w:t xml:space="preserve">and </w:t>
      </w:r>
      <w:r w:rsidRPr="00317445">
        <w:rPr>
          <w:i/>
          <w:iCs/>
          <w:lang w:val="en-GB"/>
        </w:rPr>
        <w:t>P</w:t>
      </w:r>
      <w:r w:rsidR="008B11DB">
        <w:rPr>
          <w:i/>
          <w:iCs/>
          <w:lang w:val="en-GB"/>
        </w:rPr>
        <w:noBreakHyphen/>
      </w:r>
      <w:r w:rsidRPr="00317445">
        <w:rPr>
          <w:lang w:val="en-GB"/>
        </w:rPr>
        <w:t>wave velocities of the sediment</w:t>
      </w:r>
      <w:r w:rsidR="00E81CDB">
        <w:rPr>
          <w:lang w:val="en-GB"/>
        </w:rPr>
        <w:t xml:space="preserve"> in km</w:t>
      </w:r>
      <w:r w:rsidR="001C2FA8">
        <w:rPr>
          <w:lang w:val="en-GB"/>
        </w:rPr>
        <w:sym w:font="Symbol" w:char="F0D7"/>
      </w:r>
      <w:r w:rsidR="001C2FA8">
        <w:rPr>
          <w:lang w:val="en-GB"/>
        </w:rPr>
        <w:t>s</w:t>
      </w:r>
      <w:r w:rsidR="001C2FA8">
        <w:rPr>
          <w:vertAlign w:val="superscript"/>
          <w:lang w:val="en-GB"/>
        </w:rPr>
        <w:t>-1</w:t>
      </w:r>
      <w:r w:rsidR="00950EA5">
        <w:rPr>
          <w:lang w:val="en-GB"/>
        </w:rPr>
        <w:t xml:space="preserve"> between the surface and </w:t>
      </w:r>
      <w:r w:rsidR="00950EA5">
        <w:rPr>
          <w:i/>
          <w:lang w:val="en-GB"/>
        </w:rPr>
        <w:t>h</w:t>
      </w:r>
      <w:r w:rsidRPr="00317445">
        <w:rPr>
          <w:lang w:val="en-GB"/>
        </w:rPr>
        <w:t xml:space="preserve">; and </w:t>
      </w:r>
      <w:r w:rsidRPr="00317445">
        <w:rPr>
          <w:i/>
          <w:iCs/>
          <w:lang w:val="en-GB"/>
        </w:rPr>
        <w:t xml:space="preserve">u </w:t>
      </w:r>
      <w:r w:rsidRPr="00317445">
        <w:rPr>
          <w:lang w:val="en-GB"/>
        </w:rPr>
        <w:t xml:space="preserve">is the </w:t>
      </w:r>
      <w:r>
        <w:rPr>
          <w:lang w:val="en-GB"/>
        </w:rPr>
        <w:t>ray parameter</w:t>
      </w:r>
      <w:r w:rsidR="001C2FA8">
        <w:rPr>
          <w:lang w:val="en-GB"/>
        </w:rPr>
        <w:t xml:space="preserve"> in s</w:t>
      </w:r>
      <w:r w:rsidR="001C2FA8">
        <w:rPr>
          <w:lang w:val="en-GB"/>
        </w:rPr>
        <w:sym w:font="Symbol" w:char="F0D7"/>
      </w:r>
      <w:r w:rsidR="001C2FA8">
        <w:rPr>
          <w:lang w:val="en-GB"/>
        </w:rPr>
        <w:t>km</w:t>
      </w:r>
      <w:r w:rsidR="005E171F">
        <w:rPr>
          <w:vertAlign w:val="superscript"/>
          <w:lang w:val="en-GB"/>
        </w:rPr>
        <w:noBreakHyphen/>
      </w:r>
      <w:r w:rsidR="001C2FA8">
        <w:rPr>
          <w:vertAlign w:val="superscript"/>
          <w:lang w:val="en-GB"/>
        </w:rPr>
        <w:t>1</w:t>
      </w:r>
      <w:r w:rsidRPr="00317445">
        <w:rPr>
          <w:lang w:val="en-GB"/>
        </w:rPr>
        <w:t xml:space="preserve">. </w:t>
      </w:r>
    </w:p>
    <w:p w14:paraId="679260F5" w14:textId="633727EF" w:rsidR="00E6407E" w:rsidRDefault="00AB4F8A" w:rsidP="001431FA">
      <w:pPr>
        <w:pStyle w:val="Heading-Secondary"/>
        <w:spacing w:line="480" w:lineRule="auto"/>
        <w:ind w:left="0"/>
        <w:jc w:val="both"/>
        <w:rPr>
          <w:lang w:val="en-GB"/>
        </w:rPr>
      </w:pPr>
      <w:r>
        <w:rPr>
          <w:i/>
          <w:iCs/>
          <w:lang w:val="en-GB"/>
        </w:rPr>
        <w:t>V</w:t>
      </w:r>
      <w:r w:rsidR="00E6407E" w:rsidRPr="00317445">
        <w:rPr>
          <w:vertAlign w:val="subscript"/>
          <w:lang w:val="en-GB"/>
        </w:rPr>
        <w:t>P</w:t>
      </w:r>
      <w:r w:rsidR="00E6407E" w:rsidRPr="00317445">
        <w:rPr>
          <w:lang w:val="en-GB"/>
        </w:rPr>
        <w:t xml:space="preserve"> </w:t>
      </w:r>
      <w:r w:rsidR="00047D2B">
        <w:rPr>
          <w:lang w:val="en-GB"/>
        </w:rPr>
        <w:t>as a function of depth</w:t>
      </w:r>
      <w:r w:rsidR="00BC1EF9">
        <w:rPr>
          <w:lang w:val="en-GB"/>
        </w:rPr>
        <w:t xml:space="preserve"> in km</w:t>
      </w:r>
      <w:r w:rsidR="00047D2B">
        <w:rPr>
          <w:lang w:val="en-GB"/>
        </w:rPr>
        <w:t xml:space="preserve">, </w:t>
      </w:r>
      <w:r w:rsidR="00047D2B" w:rsidRPr="005D5FFE">
        <w:rPr>
          <w:i/>
          <w:lang w:val="en-GB"/>
        </w:rPr>
        <w:t>z</w:t>
      </w:r>
      <w:r w:rsidR="00047D2B">
        <w:rPr>
          <w:lang w:val="en-GB"/>
        </w:rPr>
        <w:t xml:space="preserve">, </w:t>
      </w:r>
      <w:r w:rsidR="00E6407E" w:rsidRPr="00317445">
        <w:rPr>
          <w:lang w:val="en-GB"/>
        </w:rPr>
        <w:t>is estimated using the linear relationship for deep water empirically derived by</w:t>
      </w:r>
      <w:r w:rsidR="00540293">
        <w:rPr>
          <w:lang w:val="en-GB"/>
        </w:rPr>
        <w:t xml:space="preserve"> </w:t>
      </w:r>
      <w:r w:rsidR="00326D7A">
        <w:rPr>
          <w:lang w:val="en-GB"/>
        </w:rPr>
        <w:fldChar w:fldCharType="begin" w:fldLock="1"/>
      </w:r>
      <w:r w:rsidR="00326D7A">
        <w:rPr>
          <w:lang w:val="en-GB"/>
        </w:rPr>
        <w:instrText>ADDIN CSL_CITATION {"citationItems":[{"id":"ITEM-1","itemData":{"author":[{"dropping-particle":"","family":"Nafe","given":"John E","non-dropping-particle":"","parse-names":false,"suffix":""},{"dropping-particle":"","family":"Drake","given":"Charles L","non-dropping-particle":"","parse-names":false,"suffix":""}],"container-title":"Geophysics","id":"ITEM-1","issue":"3","issued":{"date-parts":[["1957"]]},"page":"523-552","title":"Variation with depth in shallow and deep water marine sediments of porosity, density and the velocities of compressional and shear waves","type":"article-journal","volume":"22"},"uris":["http://www.mendeley.com/documents/?uuid=5e4a9c12-cf17-4bef-9c53-4fd811982efa"]}],"mendeley":{"formattedCitation":"(Nafe &amp; Drake 1957)","manualFormatting":"Nafe &amp; Drake (1957)","plainTextFormattedCitation":"(Nafe &amp; Drake 1957)","previouslyFormattedCitation":"(Nafe &amp; Drake 1957)"},"properties":{"noteIndex":0},"schema":"https://github.com/citation-style-language/schema/raw/master/csl-citation.json"}</w:instrText>
      </w:r>
      <w:r w:rsidR="00326D7A">
        <w:rPr>
          <w:lang w:val="en-GB"/>
        </w:rPr>
        <w:fldChar w:fldCharType="separate"/>
      </w:r>
      <w:r w:rsidR="00326D7A" w:rsidRPr="00326D7A">
        <w:rPr>
          <w:noProof/>
          <w:lang w:val="en-GB"/>
        </w:rPr>
        <w:t xml:space="preserve">Nafe &amp; Drake </w:t>
      </w:r>
      <w:r w:rsidR="00326D7A">
        <w:rPr>
          <w:noProof/>
          <w:lang w:val="en-GB"/>
        </w:rPr>
        <w:t>(</w:t>
      </w:r>
      <w:r w:rsidR="00326D7A" w:rsidRPr="00326D7A">
        <w:rPr>
          <w:noProof/>
          <w:lang w:val="en-GB"/>
        </w:rPr>
        <w:t>1957)</w:t>
      </w:r>
      <w:r w:rsidR="00326D7A">
        <w:rPr>
          <w:lang w:val="en-GB"/>
        </w:rPr>
        <w:fldChar w:fldCharType="end"/>
      </w:r>
      <w:r w:rsidR="00E6407E" w:rsidRPr="00317445">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8"/>
      </w:tblGrid>
      <w:tr w:rsidR="009677D7" w14:paraId="4EC87CEE" w14:textId="77777777" w:rsidTr="009677D7">
        <w:trPr>
          <w:trHeight w:val="417"/>
        </w:trPr>
        <w:tc>
          <w:tcPr>
            <w:tcW w:w="704" w:type="dxa"/>
          </w:tcPr>
          <w:p w14:paraId="0A7A6163" w14:textId="77777777" w:rsidR="009677D7" w:rsidRDefault="009677D7" w:rsidP="001431FA">
            <w:pPr>
              <w:pStyle w:val="Heading-Secondary"/>
              <w:spacing w:line="480" w:lineRule="auto"/>
              <w:ind w:left="0"/>
              <w:jc w:val="both"/>
              <w:rPr>
                <w:lang w:val="en-GB"/>
              </w:rPr>
            </w:pPr>
          </w:p>
        </w:tc>
        <w:tc>
          <w:tcPr>
            <w:tcW w:w="7938" w:type="dxa"/>
          </w:tcPr>
          <w:p w14:paraId="13F6CFCF" w14:textId="179AA8F9" w:rsidR="009677D7" w:rsidRDefault="00BE763A" w:rsidP="001431FA">
            <w:pPr>
              <w:pStyle w:val="Heading-Secondary"/>
              <w:spacing w:line="480" w:lineRule="auto"/>
              <w:ind w:left="0"/>
              <w:jc w:val="center"/>
              <w:rPr>
                <w:lang w:val="en-GB"/>
              </w:rPr>
            </w:pPr>
            <m:oMathPara>
              <m:oMath>
                <m:sSub>
                  <m:sSubPr>
                    <m:ctrlPr>
                      <w:rPr>
                        <w:rFonts w:ascii="Cambria Math" w:hAnsi="Cambria Math"/>
                        <w:i/>
                        <w:lang w:val="en-GB"/>
                      </w:rPr>
                    </m:ctrlPr>
                  </m:sSubPr>
                  <m:e>
                    <m:r>
                      <w:rPr>
                        <w:rFonts w:ascii="Cambria Math" w:hAnsi="Cambria Math"/>
                        <w:lang w:val="en-GB"/>
                      </w:rPr>
                      <m:t>V</m:t>
                    </m:r>
                  </m:e>
                  <m:sub>
                    <m:r>
                      <m:rPr>
                        <m:sty m:val="p"/>
                      </m:rPr>
                      <w:rPr>
                        <w:rFonts w:ascii="Cambria Math" w:hAnsi="Cambria Math"/>
                        <w:lang w:val="en-GB"/>
                      </w:rPr>
                      <m:t>P</m:t>
                    </m:r>
                  </m:sub>
                </m:sSub>
                <m:r>
                  <w:rPr>
                    <w:rFonts w:ascii="Cambria Math" w:hAnsi="Cambria Math"/>
                    <w:lang w:val="en-GB"/>
                  </w:rPr>
                  <m:t>(z)=</m:t>
                </m:r>
                <m:r>
                  <m:rPr>
                    <m:sty m:val="p"/>
                  </m:rPr>
                  <w:rPr>
                    <w:rFonts w:ascii="Cambria Math" w:hAnsi="Cambria Math"/>
                    <w:lang w:val="en-GB"/>
                  </w:rPr>
                  <m:t>0.43</m:t>
                </m:r>
                <m:r>
                  <w:rPr>
                    <w:rFonts w:ascii="Cambria Math" w:hAnsi="Cambria Math"/>
                    <w:lang w:val="en-GB"/>
                  </w:rPr>
                  <m:t>z</m:t>
                </m:r>
                <m:r>
                  <m:rPr>
                    <m:sty m:val="p"/>
                  </m:rPr>
                  <w:rPr>
                    <w:rFonts w:ascii="Cambria Math" w:hAnsi="Cambria Math"/>
                    <w:lang w:val="en-GB"/>
                  </w:rPr>
                  <m:t>+1.83.</m:t>
                </m:r>
              </m:oMath>
            </m:oMathPara>
          </w:p>
        </w:tc>
        <w:tc>
          <w:tcPr>
            <w:tcW w:w="708" w:type="dxa"/>
            <w:vAlign w:val="center"/>
          </w:tcPr>
          <w:p w14:paraId="7E8EFE8E" w14:textId="304E479D" w:rsidR="009677D7" w:rsidRDefault="009677D7" w:rsidP="001431FA">
            <w:pPr>
              <w:pStyle w:val="Heading-Secondary"/>
              <w:spacing w:line="480" w:lineRule="auto"/>
              <w:ind w:left="0"/>
              <w:jc w:val="right"/>
              <w:rPr>
                <w:lang w:val="en-GB"/>
              </w:rPr>
            </w:pPr>
            <w:r>
              <w:rPr>
                <w:lang w:val="en-GB"/>
              </w:rPr>
              <w:t>(2)</w:t>
            </w:r>
          </w:p>
        </w:tc>
      </w:tr>
    </w:tbl>
    <w:p w14:paraId="5B64543E" w14:textId="5FAE00E7" w:rsidR="00E6407E" w:rsidRDefault="00047D2B" w:rsidP="001431FA">
      <w:pPr>
        <w:pStyle w:val="Heading-Secondary"/>
        <w:spacing w:line="480" w:lineRule="auto"/>
        <w:ind w:left="0"/>
        <w:jc w:val="both"/>
        <w:rPr>
          <w:lang w:val="en-GB"/>
        </w:rPr>
      </w:pPr>
      <w:r>
        <w:rPr>
          <w:lang w:val="en-GB"/>
        </w:rPr>
        <w:t xml:space="preserve">We determine </w:t>
      </w:r>
      <w:r>
        <w:rPr>
          <w:i/>
          <w:iCs/>
          <w:lang w:val="en-GB"/>
        </w:rPr>
        <w:t>V</w:t>
      </w:r>
      <w:r w:rsidRPr="00317445">
        <w:rPr>
          <w:vertAlign w:val="subscript"/>
          <w:lang w:val="en-GB"/>
        </w:rPr>
        <w:t>S</w:t>
      </w:r>
      <w:r w:rsidR="00E6407E" w:rsidRPr="00317445">
        <w:rPr>
          <w:lang w:val="en-GB"/>
        </w:rPr>
        <w:t xml:space="preserve"> </w:t>
      </w:r>
      <w:r>
        <w:rPr>
          <w:lang w:val="en-GB"/>
        </w:rPr>
        <w:t xml:space="preserve">as a </w:t>
      </w:r>
      <w:r w:rsidR="00E6407E" w:rsidRPr="00317445">
        <w:rPr>
          <w:lang w:val="en-GB"/>
        </w:rPr>
        <w:t>function of</w:t>
      </w:r>
      <w:r>
        <w:rPr>
          <w:lang w:val="en-GB"/>
        </w:rPr>
        <w:t xml:space="preserve"> depth using the function of</w:t>
      </w:r>
      <w:r w:rsidR="00326D7A">
        <w:rPr>
          <w:lang w:val="en-GB"/>
        </w:rPr>
        <w:t xml:space="preserve"> </w:t>
      </w:r>
      <w:r w:rsidR="00326D7A">
        <w:rPr>
          <w:lang w:val="en-GB"/>
        </w:rPr>
        <w:fldChar w:fldCharType="begin" w:fldLock="1"/>
      </w:r>
      <w:r w:rsidR="00326D7A">
        <w:rPr>
          <w:lang w:val="en-GB"/>
        </w:rPr>
        <w:instrText>ADDIN CSL_CITATION {"citationItems":[{"id":"ITEM-1","itemData":{"DOI":"10.1002/2014JB011162","ISSN":"21699356","abstract":"The complex ratio of vertical displacement to pressure (D/P) at seafloor is a function of frequency. It is sensitive to the subsurface elastic properties, particularly the shear modulus, and therefore can be used to determine the shear velocity and thickness of marine sediments. Instead of using compliance in response to loading of long-period infragravity waves as in previous studies, we investigate the transfer function from pressure to displacement using Rayleigh waves generated by microseisms and earthquakes. We find that at frequencies between 0.1 and 0.2 Hz, the Rayleigh wave transfer function is very sensitive to marine sediments and can be reliably obtained from microseism noise. Using a surface wave mode method, we calculate synthetic D/P ratios and examine their sensitivity to water depth, shear wave speed, and thickness of sediments. We develop a method to invert the Rayleigh wave D/P ratio for a regional 1-D profile of sediment shear wave speed and associated sediment thickness beneath each ocean bottom seismograph (OBS). We apply our method to a group of deep water OBSs deployed in the Cascadia Initiative and obtain a well-resolved depth-dependent shear wave speed for sediments on the Juan de Fuca plate and shear wave traveltime delays caused by sediments at each station.","author":[{"dropping-particle":"","family":"Ruan","given":"Youyi","non-dropping-particle":"","parse-names":false,"suffix":""},{"dropping-particle":"","family":"Forsyth","given":"Donald W.","non-dropping-particle":"","parse-names":false,"suffix":""},{"dropping-particle":"","family":"Bell","given":"Samuel W.","non-dropping-particle":"","parse-names":false,"suffix":""}],"container-title":"Journal of Geophysical Research B: Solid Earth","id":"ITEM-1","issue":"8","issued":{"date-parts":[["2014"]]},"page":"6357-6371","title":"Marine sediment shear velocity structure from the ratio of displacement to pressure of Rayleigh waves at seafloor","type":"article-journal","volume":"119"},"uris":["http://www.mendeley.com/documents/?uuid=9d16db7c-2f00-4532-b297-beed83b13e35"]}],"mendeley":{"formattedCitation":"(Ruan &lt;i&gt;et al.&lt;/i&gt; 2014)","manualFormatting":"Ruan et al. (2014)","plainTextFormattedCitation":"(Ruan et al. 2014)","previouslyFormattedCitation":"(Ruan &lt;i&gt;et al.&lt;/i&gt; 2014)"},"properties":{"noteIndex":0},"schema":"https://github.com/citation-style-language/schema/raw/master/csl-citation.json"}</w:instrText>
      </w:r>
      <w:r w:rsidR="00326D7A">
        <w:rPr>
          <w:lang w:val="en-GB"/>
        </w:rPr>
        <w:fldChar w:fldCharType="separate"/>
      </w:r>
      <w:r w:rsidR="00326D7A" w:rsidRPr="00326D7A">
        <w:rPr>
          <w:noProof/>
          <w:lang w:val="en-GB"/>
        </w:rPr>
        <w:t xml:space="preserve">Ruan </w:t>
      </w:r>
      <w:r w:rsidR="00326D7A" w:rsidRPr="00326D7A">
        <w:rPr>
          <w:i/>
          <w:noProof/>
          <w:lang w:val="en-GB"/>
        </w:rPr>
        <w:t>et al.</w:t>
      </w:r>
      <w:r w:rsidR="00326D7A" w:rsidRPr="00326D7A">
        <w:rPr>
          <w:noProof/>
          <w:lang w:val="en-GB"/>
        </w:rPr>
        <w:t xml:space="preserve"> </w:t>
      </w:r>
      <w:r w:rsidR="00326D7A">
        <w:rPr>
          <w:noProof/>
          <w:lang w:val="en-GB"/>
        </w:rPr>
        <w:t>(</w:t>
      </w:r>
      <w:r w:rsidR="00326D7A" w:rsidRPr="00326D7A">
        <w:rPr>
          <w:noProof/>
          <w:lang w:val="en-GB"/>
        </w:rPr>
        <w:t>2014)</w:t>
      </w:r>
      <w:r w:rsidR="00326D7A">
        <w:rPr>
          <w:lang w:val="en-GB"/>
        </w:rPr>
        <w:fldChar w:fldCharType="end"/>
      </w:r>
      <w:r w:rsidR="00573644">
        <w:rPr>
          <w:lang w:val="en-GB"/>
        </w:rPr>
        <w:t>:</w:t>
      </w:r>
      <w:r w:rsidR="00E6407E" w:rsidRPr="00317445">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938"/>
        <w:gridCol w:w="708"/>
      </w:tblGrid>
      <w:tr w:rsidR="009677D7" w14:paraId="35633070" w14:textId="77777777" w:rsidTr="007B51E4">
        <w:trPr>
          <w:trHeight w:val="441"/>
        </w:trPr>
        <w:tc>
          <w:tcPr>
            <w:tcW w:w="704" w:type="dxa"/>
          </w:tcPr>
          <w:p w14:paraId="38815396" w14:textId="77777777" w:rsidR="009677D7" w:rsidRDefault="009677D7" w:rsidP="001431FA">
            <w:pPr>
              <w:pStyle w:val="Heading-Secondary"/>
              <w:spacing w:line="480" w:lineRule="auto"/>
              <w:ind w:left="0"/>
              <w:jc w:val="both"/>
              <w:rPr>
                <w:lang w:val="en-GB"/>
              </w:rPr>
            </w:pPr>
          </w:p>
        </w:tc>
        <w:tc>
          <w:tcPr>
            <w:tcW w:w="7938" w:type="dxa"/>
          </w:tcPr>
          <w:p w14:paraId="547073EA" w14:textId="71D12276" w:rsidR="009677D7" w:rsidRDefault="00BE763A" w:rsidP="001431FA">
            <w:pPr>
              <w:pStyle w:val="Heading-Secondary"/>
              <w:spacing w:line="480" w:lineRule="auto"/>
              <w:ind w:left="0"/>
              <w:jc w:val="center"/>
              <w:rPr>
                <w:lang w:val="en-GB"/>
              </w:rPr>
            </w:pPr>
            <m:oMath>
              <m:sSub>
                <m:sSubPr>
                  <m:ctrlPr>
                    <w:rPr>
                      <w:rFonts w:ascii="Cambria Math" w:hAnsi="Cambria Math"/>
                      <w:lang w:val="en-GB"/>
                    </w:rPr>
                  </m:ctrlPr>
                </m:sSubPr>
                <m:e>
                  <m:r>
                    <w:rPr>
                      <w:rFonts w:ascii="Cambria Math" w:hAnsi="Cambria Math"/>
                      <w:lang w:val="en-GB"/>
                    </w:rPr>
                    <m:t>V</m:t>
                  </m:r>
                </m:e>
                <m:sub>
                  <m:r>
                    <m:rPr>
                      <m:sty m:val="p"/>
                    </m:rPr>
                    <w:rPr>
                      <w:rFonts w:ascii="Cambria Math" w:hAnsi="Cambria Math"/>
                      <w:lang w:val="en-GB"/>
                    </w:rPr>
                    <m:t>S</m:t>
                  </m:r>
                </m:sub>
              </m:sSub>
              <m:r>
                <m:rPr>
                  <m:sty m:val="p"/>
                </m:rPr>
                <w:rPr>
                  <w:rFonts w:ascii="Cambria Math" w:hAnsi="Cambria Math"/>
                  <w:lang w:val="en-GB"/>
                </w:rPr>
                <m:t>(</m:t>
              </m:r>
              <m:r>
                <w:rPr>
                  <w:rFonts w:ascii="Cambria Math" w:hAnsi="Cambria Math"/>
                  <w:lang w:val="en-GB"/>
                </w:rPr>
                <m:t>z</m:t>
              </m:r>
              <m:r>
                <m:rPr>
                  <m:sty m:val="p"/>
                </m:rPr>
                <w:rPr>
                  <w:rFonts w:ascii="Cambria Math" w:hAnsi="Cambria Math"/>
                  <w:lang w:val="en-GB"/>
                </w:rPr>
                <m:t>) =(</m:t>
              </m:r>
              <m:r>
                <w:rPr>
                  <w:rFonts w:ascii="Cambria Math" w:hAnsi="Cambria Math"/>
                  <w:lang w:val="en-GB"/>
                </w:rPr>
                <m:t>a</m:t>
              </m:r>
              <m:sSup>
                <m:sSupPr>
                  <m:ctrlPr>
                    <w:rPr>
                      <w:rFonts w:ascii="Cambria Math" w:hAnsi="Cambria Math"/>
                      <w:lang w:val="en-GB"/>
                    </w:rPr>
                  </m:ctrlPr>
                </m:sSupPr>
                <m:e>
                  <m:r>
                    <w:rPr>
                      <w:rFonts w:ascii="Cambria Math" w:hAnsi="Cambria Math"/>
                      <w:lang w:val="en-GB"/>
                    </w:rPr>
                    <m:t>z</m:t>
                  </m:r>
                </m:e>
                <m:sup>
                  <m:r>
                    <w:rPr>
                      <w:rFonts w:ascii="Cambria Math" w:hAnsi="Cambria Math"/>
                      <w:lang w:val="en-GB"/>
                    </w:rPr>
                    <m:t>2</m:t>
                  </m:r>
                </m:sup>
              </m:sSup>
              <m:r>
                <m:rPr>
                  <m:sty m:val="p"/>
                </m:rPr>
                <w:rPr>
                  <w:rFonts w:ascii="Cambria Math" w:hAnsi="Cambria Math"/>
                  <w:lang w:val="en-GB"/>
                </w:rPr>
                <m:t xml:space="preserve"> + </m:t>
              </m:r>
              <m:r>
                <w:rPr>
                  <w:rFonts w:ascii="Cambria Math" w:hAnsi="Cambria Math"/>
                  <w:lang w:val="en-GB"/>
                </w:rPr>
                <m:t xml:space="preserve">bz </m:t>
              </m:r>
              <m:r>
                <m:rPr>
                  <m:sty m:val="p"/>
                </m:rPr>
                <w:rPr>
                  <w:rFonts w:ascii="Cambria Math" w:hAnsi="Cambria Math"/>
                  <w:lang w:val="en-GB"/>
                </w:rPr>
                <m:t xml:space="preserve">+ </m:t>
              </m:r>
              <m:r>
                <w:rPr>
                  <w:rFonts w:ascii="Cambria Math" w:hAnsi="Cambria Math"/>
                  <w:lang w:val="en-GB"/>
                </w:rPr>
                <m:t>c</m:t>
              </m:r>
              <m:sSub>
                <m:sSubPr>
                  <m:ctrlPr>
                    <w:rPr>
                      <w:rFonts w:ascii="Cambria Math" w:hAnsi="Cambria Math"/>
                      <w:i/>
                      <w:iCs/>
                      <w:lang w:val="en-GB"/>
                    </w:rPr>
                  </m:ctrlPr>
                </m:sSubPr>
                <m:e>
                  <m:r>
                    <w:rPr>
                      <w:rFonts w:ascii="Cambria Math" w:hAnsi="Cambria Math"/>
                      <w:lang w:val="en-GB"/>
                    </w:rPr>
                    <m:t>V</m:t>
                  </m:r>
                </m:e>
                <m:sub>
                  <m:r>
                    <m:rPr>
                      <m:sty m:val="p"/>
                    </m:rPr>
                    <w:rPr>
                      <w:rFonts w:ascii="Cambria Math" w:hAnsi="Cambria Math"/>
                      <w:lang w:val="en-GB"/>
                    </w:rPr>
                    <m:t>S</m:t>
                  </m:r>
                  <m:d>
                    <m:dPr>
                      <m:ctrlPr>
                        <w:rPr>
                          <w:rFonts w:ascii="Cambria Math" w:hAnsi="Cambria Math"/>
                          <w:i/>
                          <w:iCs/>
                          <w:lang w:val="en-GB"/>
                        </w:rPr>
                      </m:ctrlPr>
                    </m:dPr>
                    <m:e>
                      <m:r>
                        <w:rPr>
                          <w:rFonts w:ascii="Cambria Math" w:hAnsi="Cambria Math"/>
                          <w:lang w:val="en-GB"/>
                        </w:rPr>
                        <m:t>0</m:t>
                      </m:r>
                    </m:e>
                  </m:d>
                </m:sub>
              </m:sSub>
              <m:r>
                <m:rPr>
                  <m:sty m:val="p"/>
                </m:rPr>
                <w:rPr>
                  <w:rFonts w:ascii="Cambria Math" w:hAnsi="Cambria Math"/>
                  <w:lang w:val="en-GB"/>
                </w:rPr>
                <m:t>)/(</m:t>
              </m:r>
              <m:r>
                <w:rPr>
                  <w:rFonts w:ascii="Cambria Math" w:hAnsi="Cambria Math"/>
                  <w:lang w:val="en-GB"/>
                </w:rPr>
                <m:t xml:space="preserve">z </m:t>
              </m:r>
              <m:r>
                <m:rPr>
                  <m:sty m:val="p"/>
                </m:rPr>
                <w:rPr>
                  <w:rFonts w:ascii="Cambria Math" w:hAnsi="Cambria Math"/>
                  <w:lang w:val="en-GB"/>
                </w:rPr>
                <m:t xml:space="preserve">+ </m:t>
              </m:r>
              <m:r>
                <w:rPr>
                  <w:rFonts w:ascii="Cambria Math" w:hAnsi="Cambria Math"/>
                  <w:lang w:val="en-GB"/>
                </w:rPr>
                <m:t>c)</m:t>
              </m:r>
            </m:oMath>
            <w:r w:rsidR="009677D7">
              <w:rPr>
                <w:lang w:val="en-GB"/>
              </w:rPr>
              <w:t>,</w:t>
            </w:r>
          </w:p>
        </w:tc>
        <w:tc>
          <w:tcPr>
            <w:tcW w:w="708" w:type="dxa"/>
            <w:vAlign w:val="center"/>
          </w:tcPr>
          <w:p w14:paraId="791BAA5A" w14:textId="2E937DF0" w:rsidR="009677D7" w:rsidRDefault="009677D7" w:rsidP="001431FA">
            <w:pPr>
              <w:pStyle w:val="Heading-Secondary"/>
              <w:spacing w:line="480" w:lineRule="auto"/>
              <w:ind w:left="0"/>
              <w:jc w:val="right"/>
              <w:rPr>
                <w:lang w:val="en-GB"/>
              </w:rPr>
            </w:pPr>
            <w:r>
              <w:rPr>
                <w:lang w:val="en-GB"/>
              </w:rPr>
              <w:t>(3)</w:t>
            </w:r>
          </w:p>
        </w:tc>
      </w:tr>
    </w:tbl>
    <w:p w14:paraId="3BE8C237" w14:textId="7F23FAAE" w:rsidR="00E6407E" w:rsidRPr="00047D2B" w:rsidRDefault="00E6407E" w:rsidP="001431FA">
      <w:pPr>
        <w:pStyle w:val="Heading-Secondary"/>
        <w:spacing w:line="480" w:lineRule="auto"/>
        <w:ind w:left="0"/>
        <w:jc w:val="both"/>
        <w:rPr>
          <w:b/>
          <w:lang w:val="en-GB"/>
        </w:rPr>
      </w:pPr>
      <w:r w:rsidRPr="00317445">
        <w:rPr>
          <w:lang w:val="en-GB"/>
        </w:rPr>
        <w:t xml:space="preserve">where </w:t>
      </w:r>
      <w:r w:rsidR="00956EC8">
        <w:rPr>
          <w:i/>
          <w:iCs/>
          <w:lang w:val="en-GB"/>
        </w:rPr>
        <w:t>V</w:t>
      </w:r>
      <w:r w:rsidRPr="00317445">
        <w:rPr>
          <w:vertAlign w:val="subscript"/>
          <w:lang w:val="en-GB"/>
        </w:rPr>
        <w:t>S(0)</w:t>
      </w:r>
      <w:r w:rsidRPr="00317445">
        <w:rPr>
          <w:lang w:val="en-GB"/>
        </w:rPr>
        <w:t xml:space="preserve"> is the sediment shear velocity at the seafloor; and </w:t>
      </w:r>
      <w:r w:rsidRPr="00317445">
        <w:rPr>
          <w:i/>
          <w:iCs/>
          <w:lang w:val="en-GB"/>
        </w:rPr>
        <w:t>a</w:t>
      </w:r>
      <w:r w:rsidR="008B11DB">
        <w:rPr>
          <w:i/>
          <w:iCs/>
          <w:lang w:val="en-GB"/>
        </w:rPr>
        <w:t> </w:t>
      </w:r>
      <w:r w:rsidRPr="00317445">
        <w:rPr>
          <w:lang w:val="en-GB"/>
        </w:rPr>
        <w:t>=</w:t>
      </w:r>
      <w:r w:rsidR="008B11DB">
        <w:rPr>
          <w:lang w:val="en-GB"/>
        </w:rPr>
        <w:t> </w:t>
      </w:r>
      <w:r w:rsidRPr="00317445">
        <w:rPr>
          <w:lang w:val="en-GB"/>
        </w:rPr>
        <w:t xml:space="preserve">0.15608, </w:t>
      </w:r>
      <w:r w:rsidRPr="00317445">
        <w:rPr>
          <w:i/>
          <w:iCs/>
          <w:lang w:val="en-GB"/>
        </w:rPr>
        <w:t>b</w:t>
      </w:r>
      <w:r w:rsidR="008B11DB">
        <w:rPr>
          <w:i/>
          <w:iCs/>
          <w:lang w:val="en-GB"/>
        </w:rPr>
        <w:t> </w:t>
      </w:r>
      <w:r w:rsidRPr="00317445">
        <w:rPr>
          <w:lang w:val="en-GB"/>
        </w:rPr>
        <w:t>=</w:t>
      </w:r>
      <w:r w:rsidR="008B11DB">
        <w:rPr>
          <w:lang w:val="en-GB"/>
        </w:rPr>
        <w:t> </w:t>
      </w:r>
      <w:r w:rsidRPr="00317445">
        <w:rPr>
          <w:lang w:val="en-GB"/>
        </w:rPr>
        <w:t>1.2198</w:t>
      </w:r>
      <w:r w:rsidR="008B11DB">
        <w:rPr>
          <w:lang w:val="en-GB"/>
        </w:rPr>
        <w:t>,</w:t>
      </w:r>
      <w:r w:rsidRPr="00317445">
        <w:rPr>
          <w:lang w:val="en-GB"/>
        </w:rPr>
        <w:t xml:space="preserve"> and </w:t>
      </w:r>
      <w:r w:rsidRPr="00317445">
        <w:rPr>
          <w:i/>
          <w:iCs/>
          <w:lang w:val="en-GB"/>
        </w:rPr>
        <w:t>c</w:t>
      </w:r>
      <w:r w:rsidR="008B11DB">
        <w:rPr>
          <w:i/>
          <w:iCs/>
          <w:lang w:val="en-GB"/>
        </w:rPr>
        <w:t> </w:t>
      </w:r>
      <w:r w:rsidRPr="00317445">
        <w:rPr>
          <w:lang w:val="en-GB"/>
        </w:rPr>
        <w:t>=</w:t>
      </w:r>
      <w:r w:rsidR="008B11DB">
        <w:rPr>
          <w:lang w:val="en-GB"/>
        </w:rPr>
        <w:t> </w:t>
      </w:r>
      <w:r w:rsidRPr="00317445">
        <w:rPr>
          <w:lang w:val="en-GB"/>
        </w:rPr>
        <w:t xml:space="preserve">0.49473 are constant model parameters determined by inverting Rayleigh wave admittance functions for the sediment shear velocity-depth profiles beneath OBSs that were deployed on the Juan de Fuca plate </w:t>
      </w:r>
      <w:r w:rsidRPr="00317445">
        <w:rPr>
          <w:lang w:val="en-GB"/>
        </w:rPr>
        <w:fldChar w:fldCharType="begin" w:fldLock="1"/>
      </w:r>
      <w:r w:rsidR="00F11FCA">
        <w:rPr>
          <w:lang w:val="en-GB"/>
        </w:rPr>
        <w:instrText>ADDIN CSL_CITATION {"citationItems":[{"id":"ITEM-1","itemData":{"DOI":"10.1002/2014JB011162","ISSN":"21699356","abstract":"The complex ratio of vertical displacement to pressure (D/P) at seafloor is a function of frequency. It is sensitive to the subsurface elastic properties, particularly the shear modulus, and therefore can be used to determine the shear velocity and thickness of marine sediments. Instead of using compliance in response to loading of long-period infragravity waves as in previous studies, we investigate the transfer function from pressure to displacement using Rayleigh waves generated by microseisms and earthquakes. We find that at frequencies between 0.1 and 0.2 Hz, the Rayleigh wave transfer function is very sensitive to marine sediments and can be reliably obtained from microseism noise. Using a surface wave mode method, we calculate synthetic D/P ratios and examine their sensitivity to water depth, shear wave speed, and thickness of sediments. We develop a method to invert the Rayleigh wave D/P ratio for a regional 1-D profile of sediment shear wave speed and associated sediment thickness beneath each ocean bottom seismograph (OBS). We apply our method to a group of deep water OBSs deployed in the Cascadia Initiative and obtain a well-resolved depth-dependent shear wave speed for sediments on the Juan de Fuca plate and shear wave traveltime delays caused by sediments at each station.","author":[{"dropping-particle":"","family":"Ruan","given":"Youyi","non-dropping-particle":"","parse-names":false,"suffix":""},{"dropping-particle":"","family":"Forsyth","given":"Donald W.","non-dropping-particle":"","parse-names":false,"suffix":""},{"dropping-particle":"","family":"Bell","given":"Samuel W.","non-dropping-particle":"","parse-names":false,"suffix":""}],"container-title":"Journal of Geophysical Research B: Solid Earth","id":"ITEM-1","issue":"8","issued":{"date-parts":[["2014"]]},"page":"6357-6371","title":"Marine sediment shear velocity structure from the ratio of displacement to pressure of Rayleigh waves at seafloor","type":"article-journal","volume":"119"},"uris":["http://www.mendeley.com/documents/?uuid=9d16db7c-2f00-4532-b297-beed83b13e35"]},{"id":"ITEM-2","itemData":{"DOI":"10.1785/0220150101","ISSN":"0895-0695","author":[{"dropping-particle":"","family":"Bell","given":"Samuel W.","non-dropping-particle":"","parse-names":false,"suffix":""},{"dropping-particle":"","family":"Ruan","given":"Youyi","non-dropping-particle":"","parse-names":false,"suffix":""},{"dropping-particle":"","family":"Forsyth","given":"Donald W.","non-dropping-particle":"","parse-names":false,"suffix":""}],"container-title":"Seismological Research Letters","id":"ITEM-2","issue":"5","issued":{"date-parts":[["2015"]]},"page":"1247-1252","title":"Shear Velocity Structure of Abyssal Plain Sediments in Cascadia","type":"article-journal","volume":"86"},"uris":["http://www.mendeley.com/documents/?uuid=57b0d3b2-7736-4348-8a2d-ccaa3b9526d8"]}],"mendeley":{"formattedCitation":"(Ruan &lt;i&gt;et al.&lt;/i&gt; 2014, Bell, Ruan, &lt;i&gt;et al.&lt;/i&gt; 2015)","manualFormatting":"(Ruan et al. 2014, Bell et al. 2015b)","plainTextFormattedCitation":"(Ruan et al. 2014, Bell, Ruan, et al. 2015)","previouslyFormattedCitation":"(Ruan &lt;i&gt;et al.&lt;/i&gt; 2014, Bell, Ruan, &lt;i&gt;et al.&lt;/i&gt; 2015)"},"properties":{"noteIndex":0},"schema":"https://github.com/citation-style-language/schema/raw/master/csl-citation.json"}</w:instrText>
      </w:r>
      <w:r w:rsidRPr="00317445">
        <w:rPr>
          <w:lang w:val="en-GB"/>
        </w:rPr>
        <w:fldChar w:fldCharType="separate"/>
      </w:r>
      <w:r w:rsidR="004C7085" w:rsidRPr="004C7085">
        <w:rPr>
          <w:noProof/>
          <w:lang w:val="en-GB"/>
        </w:rPr>
        <w:t xml:space="preserve">(Ruan </w:t>
      </w:r>
      <w:r w:rsidR="004C7085" w:rsidRPr="004C7085">
        <w:rPr>
          <w:i/>
          <w:noProof/>
          <w:lang w:val="en-GB"/>
        </w:rPr>
        <w:t>et al.</w:t>
      </w:r>
      <w:r w:rsidR="004C7085" w:rsidRPr="004C7085">
        <w:rPr>
          <w:noProof/>
          <w:lang w:val="en-GB"/>
        </w:rPr>
        <w:t xml:space="preserve"> 2014, Bell </w:t>
      </w:r>
      <w:r w:rsidR="004C7085" w:rsidRPr="004C7085">
        <w:rPr>
          <w:i/>
          <w:noProof/>
          <w:lang w:val="en-GB"/>
        </w:rPr>
        <w:t>et al.</w:t>
      </w:r>
      <w:r w:rsidR="004C7085" w:rsidRPr="004C7085">
        <w:rPr>
          <w:noProof/>
          <w:lang w:val="en-GB"/>
        </w:rPr>
        <w:t xml:space="preserve"> 2015</w:t>
      </w:r>
      <w:r w:rsidR="007C3723">
        <w:rPr>
          <w:noProof/>
          <w:lang w:val="en-GB"/>
        </w:rPr>
        <w:t>b</w:t>
      </w:r>
      <w:r w:rsidR="004C7085" w:rsidRPr="004C7085">
        <w:rPr>
          <w:noProof/>
          <w:lang w:val="en-GB"/>
        </w:rPr>
        <w:t>)</w:t>
      </w:r>
      <w:r w:rsidRPr="00317445">
        <w:rPr>
          <w:lang w:val="en-GB"/>
        </w:rPr>
        <w:fldChar w:fldCharType="end"/>
      </w:r>
      <w:r w:rsidRPr="00317445">
        <w:rPr>
          <w:lang w:val="en-GB"/>
        </w:rPr>
        <w:t>. Eq</w:t>
      </w:r>
      <w:r w:rsidR="008B11DB">
        <w:rPr>
          <w:lang w:val="en-GB"/>
        </w:rPr>
        <w:t>.</w:t>
      </w:r>
      <w:r w:rsidRPr="00317445">
        <w:rPr>
          <w:lang w:val="en-GB"/>
        </w:rPr>
        <w:t xml:space="preserve"> (3) is chosen by </w:t>
      </w:r>
      <w:r w:rsidR="00326D7A">
        <w:rPr>
          <w:lang w:val="en-GB"/>
        </w:rPr>
        <w:fldChar w:fldCharType="begin" w:fldLock="1"/>
      </w:r>
      <w:r w:rsidR="00326D7A">
        <w:rPr>
          <w:lang w:val="en-GB"/>
        </w:rPr>
        <w:instrText>ADDIN CSL_CITATION {"citationItems":[{"id":"ITEM-1","itemData":{"DOI":"10.1002/2014JB011162","ISSN":"21699356","abstract":"The complex ratio of vertical displacement to pressure (D/P) at seafloor is a function of frequency. It is sensitive to the subsurface elastic properties, particularly the shear modulus, and therefore can be used to determine the shear velocity and thickness of marine sediments. Instead of using compliance in response to loading of long-period infragravity waves as in previous studies, we investigate the transfer function from pressure to displacement using Rayleigh waves generated by microseisms and earthquakes. We find that at frequencies between 0.1 and 0.2 Hz, the Rayleigh wave transfer function is very sensitive to marine sediments and can be reliably obtained from microseism noise. Using a surface wave mode method, we calculate synthetic D/P ratios and examine their sensitivity to water depth, shear wave speed, and thickness of sediments. We develop a method to invert the Rayleigh wave D/P ratio for a regional 1-D profile of sediment shear wave speed and associated sediment thickness beneath each ocean bottom seismograph (OBS). We apply our method to a group of deep water OBSs deployed in the Cascadia Initiative and obtain a well-resolved depth-dependent shear wave speed for sediments on the Juan de Fuca plate and shear wave traveltime delays caused by sediments at each station.","author":[{"dropping-particle":"","family":"Ruan","given":"Youyi","non-dropping-particle":"","parse-names":false,"suffix":""},{"dropping-particle":"","family":"Forsyth","given":"Donald W.","non-dropping-particle":"","parse-names":false,"suffix":""},{"dropping-particle":"","family":"Bell","given":"Samuel W.","non-dropping-particle":"","parse-names":false,"suffix":""}],"container-title":"Journal of Geophysical Research B: Solid Earth","id":"ITEM-1","issue":"8","issued":{"date-parts":[["2014"]]},"page":"6357-6371","title":"Marine sediment shear velocity structure from the ratio of displacement to pressure of Rayleigh waves at seafloor","type":"article-journal","volume":"119"},"uris":["http://www.mendeley.com/documents/?uuid=9d16db7c-2f00-4532-b297-beed83b13e35"]}],"mendeley":{"formattedCitation":"(Ruan &lt;i&gt;et al.&lt;/i&gt; 2014)","manualFormatting":"Ruan et al. (2014)","plainTextFormattedCitation":"(Ruan et al. 2014)","previouslyFormattedCitation":"(Ruan &lt;i&gt;et al.&lt;/i&gt; 2014)"},"properties":{"noteIndex":0},"schema":"https://github.com/citation-style-language/schema/raw/master/csl-citation.json"}</w:instrText>
      </w:r>
      <w:r w:rsidR="00326D7A">
        <w:rPr>
          <w:lang w:val="en-GB"/>
        </w:rPr>
        <w:fldChar w:fldCharType="separate"/>
      </w:r>
      <w:r w:rsidR="00326D7A" w:rsidRPr="00326D7A">
        <w:rPr>
          <w:noProof/>
          <w:lang w:val="en-GB"/>
        </w:rPr>
        <w:t xml:space="preserve">Ruan </w:t>
      </w:r>
      <w:r w:rsidR="00326D7A" w:rsidRPr="00326D7A">
        <w:rPr>
          <w:i/>
          <w:noProof/>
          <w:lang w:val="en-GB"/>
        </w:rPr>
        <w:t>et al.</w:t>
      </w:r>
      <w:r w:rsidR="00326D7A" w:rsidRPr="00326D7A">
        <w:rPr>
          <w:noProof/>
          <w:lang w:val="en-GB"/>
        </w:rPr>
        <w:t xml:space="preserve"> </w:t>
      </w:r>
      <w:r w:rsidR="00326D7A">
        <w:rPr>
          <w:noProof/>
          <w:lang w:val="en-GB"/>
        </w:rPr>
        <w:t>(</w:t>
      </w:r>
      <w:r w:rsidR="00326D7A" w:rsidRPr="00326D7A">
        <w:rPr>
          <w:noProof/>
          <w:lang w:val="en-GB"/>
        </w:rPr>
        <w:t>2014)</w:t>
      </w:r>
      <w:r w:rsidR="00326D7A">
        <w:rPr>
          <w:lang w:val="en-GB"/>
        </w:rPr>
        <w:fldChar w:fldCharType="end"/>
      </w:r>
      <w:r w:rsidR="00326D7A">
        <w:rPr>
          <w:lang w:val="en-GB"/>
        </w:rPr>
        <w:t xml:space="preserve"> </w:t>
      </w:r>
      <w:r w:rsidRPr="00317445">
        <w:rPr>
          <w:lang w:val="en-GB"/>
        </w:rPr>
        <w:lastRenderedPageBreak/>
        <w:t xml:space="preserve">and </w:t>
      </w:r>
      <w:r w:rsidR="00326D7A">
        <w:rPr>
          <w:lang w:val="en-GB"/>
        </w:rPr>
        <w:fldChar w:fldCharType="begin" w:fldLock="1"/>
      </w:r>
      <w:r w:rsidR="00F11FCA">
        <w:rPr>
          <w:lang w:val="en-GB"/>
        </w:rPr>
        <w:instrText>ADDIN CSL_CITATION {"citationItems":[{"id":"ITEM-1","itemData":{"DOI":"10.1785/0220150101","ISSN":"0895-0695","author":[{"dropping-particle":"","family":"Bell","given":"Samuel W.","non-dropping-particle":"","parse-names":false,"suffix":""},{"dropping-particle":"","family":"Ruan","given":"Youyi","non-dropping-particle":"","parse-names":false,"suffix":""},{"dropping-particle":"","family":"Forsyth","given":"Donald W.","non-dropping-particle":"","parse-names":false,"suffix":""}],"container-title":"Seismological Research Letters","id":"ITEM-1","issue":"5","issued":{"date-parts":[["2015"]]},"page":"1247-1252","title":"Shear Velocity Structure of Abyssal Plain Sediments in Cascadia","type":"article-journal","volume":"86"},"uris":["http://www.mendeley.com/documents/?uuid=57b0d3b2-7736-4348-8a2d-ccaa3b9526d8"]}],"mendeley":{"formattedCitation":"(Bell, Ruan, &lt;i&gt;et al.&lt;/i&gt; 2015)","manualFormatting":"Bell et al. (2015b)","plainTextFormattedCitation":"(Bell, Ruan, et al. 2015)","previouslyFormattedCitation":"(Bell, Ruan, &lt;i&gt;et al.&lt;/i&gt; 2015)"},"properties":{"noteIndex":0},"schema":"https://github.com/citation-style-language/schema/raw/master/csl-citation.json"}</w:instrText>
      </w:r>
      <w:r w:rsidR="00326D7A">
        <w:rPr>
          <w:lang w:val="en-GB"/>
        </w:rPr>
        <w:fldChar w:fldCharType="separate"/>
      </w:r>
      <w:r w:rsidR="00326D7A" w:rsidRPr="00326D7A">
        <w:rPr>
          <w:noProof/>
          <w:lang w:val="en-GB"/>
        </w:rPr>
        <w:t xml:space="preserve">Bell </w:t>
      </w:r>
      <w:r w:rsidR="00326D7A" w:rsidRPr="00326D7A">
        <w:rPr>
          <w:i/>
          <w:noProof/>
          <w:lang w:val="en-GB"/>
        </w:rPr>
        <w:t>et al.</w:t>
      </w:r>
      <w:r w:rsidR="00326D7A" w:rsidRPr="00326D7A">
        <w:rPr>
          <w:noProof/>
          <w:lang w:val="en-GB"/>
        </w:rPr>
        <w:t xml:space="preserve"> </w:t>
      </w:r>
      <w:r w:rsidR="00326D7A">
        <w:rPr>
          <w:noProof/>
          <w:lang w:val="en-GB"/>
        </w:rPr>
        <w:t>(</w:t>
      </w:r>
      <w:r w:rsidR="00326D7A" w:rsidRPr="00326D7A">
        <w:rPr>
          <w:noProof/>
          <w:lang w:val="en-GB"/>
        </w:rPr>
        <w:t>2015</w:t>
      </w:r>
      <w:r w:rsidR="007C3723">
        <w:rPr>
          <w:noProof/>
          <w:lang w:val="en-GB"/>
        </w:rPr>
        <w:t>b</w:t>
      </w:r>
      <w:r w:rsidR="00326D7A" w:rsidRPr="00326D7A">
        <w:rPr>
          <w:noProof/>
          <w:lang w:val="en-GB"/>
        </w:rPr>
        <w:t>)</w:t>
      </w:r>
      <w:r w:rsidR="00326D7A">
        <w:rPr>
          <w:lang w:val="en-GB"/>
        </w:rPr>
        <w:fldChar w:fldCharType="end"/>
      </w:r>
      <w:r w:rsidR="00326D7A">
        <w:rPr>
          <w:lang w:val="en-GB"/>
        </w:rPr>
        <w:t xml:space="preserve"> </w:t>
      </w:r>
      <w:r w:rsidRPr="00317445">
        <w:rPr>
          <w:lang w:val="en-GB"/>
        </w:rPr>
        <w:t>to account for the rapid increase in shear velocity with depth at shallow sediment depths and a more gradual increase at greater sediment depths</w:t>
      </w:r>
      <w:r w:rsidR="00605B73">
        <w:rPr>
          <w:lang w:val="en-GB"/>
        </w:rPr>
        <w:t>, and</w:t>
      </w:r>
      <w:r w:rsidR="00B84526">
        <w:rPr>
          <w:lang w:val="en-GB"/>
        </w:rPr>
        <w:t xml:space="preserve"> </w:t>
      </w:r>
      <w:r w:rsidR="00605B73">
        <w:rPr>
          <w:lang w:val="en-GB"/>
        </w:rPr>
        <w:t>t</w:t>
      </w:r>
      <w:r w:rsidR="0088324E">
        <w:rPr>
          <w:lang w:val="en-GB"/>
        </w:rPr>
        <w:t>he relationship was only confirmed for sediment up to 1 km thick</w:t>
      </w:r>
      <w:r w:rsidRPr="00317445">
        <w:rPr>
          <w:lang w:val="en-GB"/>
        </w:rPr>
        <w:t xml:space="preserve">. </w:t>
      </w:r>
      <w:r w:rsidR="00AB4F8A">
        <w:rPr>
          <w:i/>
          <w:iCs/>
          <w:lang w:val="en-GB"/>
        </w:rPr>
        <w:t>V</w:t>
      </w:r>
      <w:r w:rsidRPr="00317445">
        <w:rPr>
          <w:vertAlign w:val="subscript"/>
          <w:lang w:val="en-GB"/>
        </w:rPr>
        <w:t>S(0)</w:t>
      </w:r>
      <w:r w:rsidRPr="00317445">
        <w:rPr>
          <w:lang w:val="en-GB"/>
        </w:rPr>
        <w:t xml:space="preserve"> is assumed to be 100</w:t>
      </w:r>
      <w:r w:rsidR="008B11DB">
        <w:rPr>
          <w:lang w:val="en-GB"/>
        </w:rPr>
        <w:t> </w:t>
      </w:r>
      <w:r w:rsidRPr="00317445">
        <w:rPr>
          <w:lang w:val="en-GB"/>
        </w:rPr>
        <w:t>ms</w:t>
      </w:r>
      <w:r w:rsidR="008B11DB">
        <w:rPr>
          <w:vertAlign w:val="superscript"/>
          <w:lang w:val="en-GB"/>
        </w:rPr>
        <w:noBreakHyphen/>
      </w:r>
      <w:r w:rsidRPr="00317445">
        <w:rPr>
          <w:vertAlign w:val="superscript"/>
          <w:lang w:val="en-GB"/>
        </w:rPr>
        <w:t>1</w:t>
      </w:r>
      <w:r w:rsidRPr="00317445">
        <w:rPr>
          <w:lang w:val="en-GB"/>
        </w:rPr>
        <w:t xml:space="preserve"> based upon measurements in water-saturated sand </w:t>
      </w:r>
      <w:r w:rsidRPr="00317445">
        <w:rPr>
          <w:b/>
          <w:lang w:val="en-GB"/>
        </w:rPr>
        <w:fldChar w:fldCharType="begin" w:fldLock="1"/>
      </w:r>
      <w:r w:rsidR="004C7085">
        <w:rPr>
          <w:lang w:val="en-GB"/>
        </w:rPr>
        <w:instrText>ADDIN CSL_CITATION {"citationItems":[{"id":"ITEM-1","itemData":{"DOI":"10.1121/1.383344","ISSN":"0001-4966","author":[{"dropping-particle":"","family":"Hamilton","given":"Edwin L.","non-dropping-particle":"","parse-names":false,"suffix":""}],"container-title":"The Journal of the Acoustical Society of America","id":"ITEM-1","issue":"4","issued":{"date-parts":[["1979"]]},"page":"1093-1101","title":"Vp / Vs and Poisson’s ratios in marine sediments and rocks","type":"article-journal","volume":"66"},"uris":["http://www.mendeley.com/documents/?uuid=6084d52b-3d36-4e56-a6a7-5fc95555d10e"]}],"mendeley":{"formattedCitation":"(Hamilton 1979)","plainTextFormattedCitation":"(Hamilton 1979)","previouslyFormattedCitation":"(Hamilton 1979)"},"properties":{"noteIndex":0},"schema":"https://github.com/citation-style-language/schema/raw/master/csl-citation.json"}</w:instrText>
      </w:r>
      <w:r w:rsidRPr="00317445">
        <w:rPr>
          <w:b/>
          <w:lang w:val="en-GB"/>
        </w:rPr>
        <w:fldChar w:fldCharType="separate"/>
      </w:r>
      <w:r w:rsidR="004C7085" w:rsidRPr="004C7085">
        <w:rPr>
          <w:noProof/>
          <w:lang w:val="en-GB"/>
        </w:rPr>
        <w:t>(Hamilton 1979)</w:t>
      </w:r>
      <w:r w:rsidRPr="00317445">
        <w:rPr>
          <w:b/>
          <w:lang w:val="en-GB"/>
        </w:rPr>
        <w:fldChar w:fldCharType="end"/>
      </w:r>
      <w:r w:rsidRPr="00317445">
        <w:rPr>
          <w:lang w:val="en-GB"/>
        </w:rPr>
        <w:t xml:space="preserve">. </w:t>
      </w:r>
      <w:r w:rsidR="00047D2B">
        <w:rPr>
          <w:lang w:val="en-GB"/>
        </w:rPr>
        <w:t xml:space="preserve">In order to model a single layer of sediment with these continuous functions of depth, </w:t>
      </w:r>
      <w:r w:rsidR="00B14732">
        <w:rPr>
          <w:lang w:val="en-GB"/>
        </w:rPr>
        <w:t xml:space="preserve">from </w:t>
      </w:r>
      <w:proofErr w:type="spellStart"/>
      <w:r w:rsidR="00B14732">
        <w:rPr>
          <w:lang w:val="en-GB"/>
        </w:rPr>
        <w:t>E</w:t>
      </w:r>
      <w:r w:rsidR="00AC4531">
        <w:rPr>
          <w:lang w:val="en-GB"/>
        </w:rPr>
        <w:t>q</w:t>
      </w:r>
      <w:r w:rsidR="00B14732">
        <w:rPr>
          <w:lang w:val="en-GB"/>
        </w:rPr>
        <w:t>s</w:t>
      </w:r>
      <w:proofErr w:type="spellEnd"/>
      <w:r w:rsidR="00B14732">
        <w:rPr>
          <w:lang w:val="en-GB"/>
        </w:rPr>
        <w:t>. (</w:t>
      </w:r>
      <w:r w:rsidR="00AC4531">
        <w:rPr>
          <w:lang w:val="en-GB"/>
        </w:rPr>
        <w:t>2</w:t>
      </w:r>
      <w:r w:rsidR="00B14732">
        <w:rPr>
          <w:lang w:val="en-GB"/>
        </w:rPr>
        <w:t>) and (</w:t>
      </w:r>
      <w:r w:rsidR="00AC4531">
        <w:rPr>
          <w:lang w:val="en-GB"/>
        </w:rPr>
        <w:t>3</w:t>
      </w:r>
      <w:r w:rsidR="00B14732">
        <w:rPr>
          <w:lang w:val="en-GB"/>
        </w:rPr>
        <w:t xml:space="preserve">) </w:t>
      </w:r>
      <w:r w:rsidR="00047D2B">
        <w:rPr>
          <w:lang w:val="en-GB"/>
        </w:rPr>
        <w:t xml:space="preserve">we take the average </w:t>
      </w:r>
      <w:proofErr w:type="spellStart"/>
      <w:r w:rsidR="00047D2B">
        <w:rPr>
          <w:lang w:val="en-GB"/>
        </w:rPr>
        <w:t>velocit</w:t>
      </w:r>
      <w:r w:rsidR="00AC4531">
        <w:rPr>
          <w:lang w:val="en-GB"/>
        </w:rPr>
        <w:t>es</w:t>
      </w:r>
      <w:proofErr w:type="spellEnd"/>
      <w:r w:rsidR="00B14732">
        <w:rPr>
          <w:lang w:val="en-GB"/>
        </w:rPr>
        <w:t>,</w:t>
      </w:r>
      <w:r w:rsidR="00047D2B">
        <w:rPr>
          <w:lang w:val="en-GB"/>
        </w:rPr>
        <w:t xml:space="preserve"> </w:t>
      </w:r>
      <w:r w:rsidR="00047D2B">
        <w:rPr>
          <w:i/>
          <w:iCs/>
          <w:lang w:val="en-GB"/>
        </w:rPr>
        <w:t>V</w:t>
      </w:r>
      <w:r w:rsidR="00047D2B">
        <w:rPr>
          <w:vertAlign w:val="subscript"/>
          <w:lang w:val="en-GB"/>
        </w:rPr>
        <w:t>P</w:t>
      </w:r>
      <w:r w:rsidR="00AC4531">
        <w:rPr>
          <w:vertAlign w:val="subscript"/>
          <w:lang w:val="en-GB"/>
        </w:rPr>
        <w:t xml:space="preserve"> </w:t>
      </w:r>
      <w:r w:rsidR="00AC4531">
        <w:rPr>
          <w:lang w:val="en-GB"/>
        </w:rPr>
        <w:t xml:space="preserve">and </w:t>
      </w:r>
      <w:r w:rsidR="00AC4531">
        <w:rPr>
          <w:i/>
          <w:iCs/>
          <w:lang w:val="en-GB"/>
        </w:rPr>
        <w:t>V</w:t>
      </w:r>
      <w:r w:rsidR="00AC4531">
        <w:rPr>
          <w:vertAlign w:val="subscript"/>
          <w:lang w:val="en-GB"/>
        </w:rPr>
        <w:t>S</w:t>
      </w:r>
      <w:r w:rsidR="00B14732">
        <w:rPr>
          <w:lang w:val="en-GB"/>
        </w:rPr>
        <w:t>,</w:t>
      </w:r>
      <w:r w:rsidR="00047D2B">
        <w:rPr>
          <w:vertAlign w:val="subscript"/>
          <w:lang w:val="en-GB"/>
        </w:rPr>
        <w:t xml:space="preserve"> </w:t>
      </w:r>
      <w:r w:rsidR="00524C7B">
        <w:rPr>
          <w:lang w:val="en-GB"/>
        </w:rPr>
        <w:t>from</w:t>
      </w:r>
      <w:r w:rsidR="00047D2B">
        <w:rPr>
          <w:lang w:val="en-GB"/>
        </w:rPr>
        <w:t xml:space="preserve"> depths of </w:t>
      </w:r>
      <w:r w:rsidR="00047D2B">
        <w:rPr>
          <w:i/>
          <w:lang w:val="en-GB"/>
        </w:rPr>
        <w:t>z </w:t>
      </w:r>
      <w:r w:rsidR="00047D2B">
        <w:rPr>
          <w:lang w:val="en-GB"/>
        </w:rPr>
        <w:t xml:space="preserve">= 0 to </w:t>
      </w:r>
      <w:r w:rsidR="00047D2B">
        <w:rPr>
          <w:i/>
          <w:lang w:val="en-GB"/>
        </w:rPr>
        <w:t>z </w:t>
      </w:r>
      <w:r w:rsidR="00047D2B">
        <w:rPr>
          <w:lang w:val="en-GB"/>
        </w:rPr>
        <w:t>= </w:t>
      </w:r>
      <w:r w:rsidR="00047D2B">
        <w:rPr>
          <w:i/>
          <w:lang w:val="en-GB"/>
        </w:rPr>
        <w:t>h</w:t>
      </w:r>
      <w:r w:rsidR="00047D2B">
        <w:rPr>
          <w:lang w:val="en-GB"/>
        </w:rPr>
        <w:t xml:space="preserve"> for use in Eq. (1). </w:t>
      </w:r>
    </w:p>
    <w:p w14:paraId="3211B8C6" w14:textId="63E9495D" w:rsidR="00E6407E" w:rsidRPr="00593CB6" w:rsidRDefault="00E6407E" w:rsidP="001431FA">
      <w:pPr>
        <w:pStyle w:val="Heading-Secondary"/>
        <w:spacing w:line="480" w:lineRule="auto"/>
        <w:ind w:left="0"/>
        <w:jc w:val="both"/>
        <w:rPr>
          <w:b/>
        </w:rPr>
      </w:pPr>
      <w:r w:rsidRPr="00593CB6">
        <w:rPr>
          <w:b/>
        </w:rPr>
        <w:t>2.3</w:t>
      </w:r>
      <w:r w:rsidR="00B92398">
        <w:rPr>
          <w:b/>
        </w:rPr>
        <w:t>.</w:t>
      </w:r>
      <w:r w:rsidRPr="00593CB6">
        <w:rPr>
          <w:b/>
        </w:rPr>
        <w:t xml:space="preserve"> Synthetic Tests of </w:t>
      </w:r>
      <w:r w:rsidRPr="00154525">
        <w:rPr>
          <w:b/>
          <w:i/>
        </w:rPr>
        <w:t>P</w:t>
      </w:r>
      <w:r w:rsidRPr="00154525">
        <w:rPr>
          <w:b/>
          <w:i/>
        </w:rPr>
        <w:softHyphen/>
        <w:t>s/P</w:t>
      </w:r>
      <w:r w:rsidRPr="00593CB6">
        <w:rPr>
          <w:b/>
        </w:rPr>
        <w:t xml:space="preserve"> Amplitude Ratios Versus Slowness</w:t>
      </w:r>
    </w:p>
    <w:p w14:paraId="6CEA4A49" w14:textId="3DC4AE24" w:rsidR="00E6407E" w:rsidRDefault="003F3039" w:rsidP="001431FA">
      <w:pPr>
        <w:pStyle w:val="Heading-Secondary"/>
        <w:spacing w:line="480" w:lineRule="auto"/>
        <w:ind w:left="0"/>
        <w:jc w:val="both"/>
        <w:rPr>
          <w:lang w:val="en-GB"/>
        </w:rPr>
      </w:pPr>
      <w:r>
        <w:rPr>
          <w:lang w:val="en-GB"/>
        </w:rPr>
        <w:t>We perform synthetic waveform</w:t>
      </w:r>
      <w:r w:rsidR="00A52A7C">
        <w:rPr>
          <w:lang w:val="en-GB"/>
        </w:rPr>
        <w:t xml:space="preserve"> forward</w:t>
      </w:r>
      <w:r>
        <w:rPr>
          <w:lang w:val="en-GB"/>
        </w:rPr>
        <w:t xml:space="preserve"> modelling i</w:t>
      </w:r>
      <w:r w:rsidR="00E6407E" w:rsidRPr="00DD60A4">
        <w:rPr>
          <w:lang w:val="en-GB"/>
        </w:rPr>
        <w:t>n an attempt to verify the</w:t>
      </w:r>
      <w:r>
        <w:rPr>
          <w:lang w:val="en-GB"/>
        </w:rPr>
        <w:t xml:space="preserve"> previously existing relationships</w:t>
      </w:r>
      <w:r w:rsidR="00511E79">
        <w:rPr>
          <w:lang w:val="en-GB"/>
        </w:rPr>
        <w:t>,</w:t>
      </w:r>
      <w:r>
        <w:rPr>
          <w:lang w:val="en-GB"/>
        </w:rPr>
        <w:t xml:space="preserve"> </w:t>
      </w:r>
      <w:r w:rsidR="00511E79">
        <w:rPr>
          <w:lang w:val="en-GB"/>
        </w:rPr>
        <w:t xml:space="preserve">outlined above, that we use to inform the relationship </w:t>
      </w:r>
      <w:r>
        <w:rPr>
          <w:lang w:val="en-GB"/>
        </w:rPr>
        <w:t>between delay time and sediment thickness.</w:t>
      </w:r>
      <w:r w:rsidR="00E6407E" w:rsidRPr="00DD60A4">
        <w:rPr>
          <w:lang w:val="en-GB"/>
        </w:rPr>
        <w:t xml:space="preserve"> </w:t>
      </w:r>
      <w:r w:rsidR="00E6407E">
        <w:rPr>
          <w:lang w:val="en-GB"/>
        </w:rPr>
        <w:t>We compute one</w:t>
      </w:r>
      <w:r w:rsidR="00E6407E" w:rsidRPr="00DD60A4">
        <w:rPr>
          <w:lang w:val="en-GB"/>
        </w:rPr>
        <w:t xml:space="preserve">-dimensional reflectivity synthetic waveforms </w:t>
      </w:r>
      <w:r w:rsidR="00E6407E">
        <w:rPr>
          <w:b/>
          <w:lang w:val="en-GB"/>
        </w:rPr>
        <w:fldChar w:fldCharType="begin" w:fldLock="1"/>
      </w:r>
      <w:r w:rsidR="004C7085">
        <w:rPr>
          <w:lang w:val="en-GB"/>
        </w:rPr>
        <w:instrText>ADDIN CSL_CITATION {"citationItems":[{"id":"ITEM-1","itemData":{"author":[{"dropping-particle":"","family":"Shearer","given":"Peter M.","non-dropping-particle":"","parse-names":false,"suffix":""},{"dropping-particle":"","family":"Orcutt","given":"J A","non-dropping-particle":"","parse-names":false,"suffix":""}],"container-title":"Bulletin of the Seismological Society of America","id":"ITEM-1","issue":"4","issued":{"date-parts":[["1987"]]},"page":"1168-1196","title":"Surface and near-surface effects on seismic waves—theory and borehole seismometer results","type":"article-journal","volume":"77"},"uris":["http://www.mendeley.com/documents/?uuid=8d6d67c1-b96e-4ac1-a2cc-4919b30fe4df"]}],"mendeley":{"formattedCitation":"(Shearer &amp; Orcutt 1987)","plainTextFormattedCitation":"(Shearer &amp; Orcutt 1987)","previouslyFormattedCitation":"(Shearer &amp; Orcutt 1987)"},"properties":{"noteIndex":0},"schema":"https://github.com/citation-style-language/schema/raw/master/csl-citation.json"}</w:instrText>
      </w:r>
      <w:r w:rsidR="00E6407E">
        <w:rPr>
          <w:b/>
          <w:lang w:val="en-GB"/>
        </w:rPr>
        <w:fldChar w:fldCharType="separate"/>
      </w:r>
      <w:r w:rsidR="004C7085" w:rsidRPr="004C7085">
        <w:rPr>
          <w:noProof/>
          <w:lang w:val="en-GB"/>
        </w:rPr>
        <w:t>(Shearer &amp; Orcutt 1987)</w:t>
      </w:r>
      <w:r w:rsidR="00E6407E">
        <w:rPr>
          <w:b/>
          <w:lang w:val="en-GB"/>
        </w:rPr>
        <w:fldChar w:fldCharType="end"/>
      </w:r>
      <w:r w:rsidR="00E6407E">
        <w:rPr>
          <w:lang w:val="en-GB"/>
        </w:rPr>
        <w:t xml:space="preserve"> with </w:t>
      </w:r>
      <w:r w:rsidR="00985084">
        <w:rPr>
          <w:lang w:val="en-GB"/>
        </w:rPr>
        <w:t xml:space="preserve">simple </w:t>
      </w:r>
      <w:r w:rsidR="00E6407E">
        <w:rPr>
          <w:lang w:val="en-GB"/>
        </w:rPr>
        <w:t xml:space="preserve">four-layer </w:t>
      </w:r>
      <w:r w:rsidR="00F61242">
        <w:rPr>
          <w:lang w:val="en-GB"/>
        </w:rPr>
        <w:t>one</w:t>
      </w:r>
      <w:r w:rsidR="00F61242">
        <w:rPr>
          <w:lang w:val="en-GB"/>
        </w:rPr>
        <w:noBreakHyphen/>
      </w:r>
      <w:r w:rsidR="00E6407E" w:rsidRPr="00DD60A4">
        <w:rPr>
          <w:lang w:val="en-GB"/>
        </w:rPr>
        <w:t xml:space="preserve">dimensional </w:t>
      </w:r>
      <w:r w:rsidR="00E6407E">
        <w:rPr>
          <w:lang w:val="en-GB"/>
        </w:rPr>
        <w:t xml:space="preserve">seismic </w:t>
      </w:r>
      <w:r w:rsidR="00E6407E" w:rsidRPr="00DD60A4">
        <w:rPr>
          <w:lang w:val="en-GB"/>
        </w:rPr>
        <w:t>velocity-depth profiles using sediment values initially based on the derived values from th</w:t>
      </w:r>
      <w:r w:rsidR="00651C4A">
        <w:rPr>
          <w:lang w:val="en-GB"/>
        </w:rPr>
        <w:t>ose</w:t>
      </w:r>
      <w:r w:rsidR="00E6407E" w:rsidRPr="00DD60A4">
        <w:rPr>
          <w:lang w:val="en-GB"/>
        </w:rPr>
        <w:t xml:space="preserve"> relationships</w:t>
      </w:r>
      <w:r w:rsidR="00E6407E">
        <w:rPr>
          <w:lang w:val="en-GB"/>
        </w:rPr>
        <w:t>. Waveforms are computed using the</w:t>
      </w:r>
      <w:r w:rsidR="00E6407E" w:rsidRPr="00DD60A4">
        <w:rPr>
          <w:lang w:val="en-GB"/>
        </w:rPr>
        <w:t xml:space="preserve"> </w:t>
      </w:r>
      <w:r w:rsidR="00E6407E">
        <w:rPr>
          <w:lang w:val="en-GB"/>
        </w:rPr>
        <w:t>ray parameter</w:t>
      </w:r>
      <w:r w:rsidR="00E6407E" w:rsidRPr="00DD60A4">
        <w:rPr>
          <w:lang w:val="en-GB"/>
        </w:rPr>
        <w:t xml:space="preserve"> </w:t>
      </w:r>
      <w:r w:rsidR="00E6407E">
        <w:rPr>
          <w:lang w:val="en-GB"/>
        </w:rPr>
        <w:t>of the earthquake of each observed event–station pair. The four layers in the one</w:t>
      </w:r>
      <w:r w:rsidR="00E6407E" w:rsidRPr="00DD60A4">
        <w:rPr>
          <w:lang w:val="en-GB"/>
        </w:rPr>
        <w:t>-dimensional profiles are: the water column using the water depth of each OBS, sediment, crust</w:t>
      </w:r>
      <w:r w:rsidR="00E6407E">
        <w:rPr>
          <w:lang w:val="en-GB"/>
        </w:rPr>
        <w:t xml:space="preserve"> of thickness determined by subtracting the estimated sediment thickness from the crustal thickness obtained from CRUST1.0 </w:t>
      </w:r>
      <w:r w:rsidR="00E6407E">
        <w:rPr>
          <w:lang w:val="en-GB"/>
        </w:rPr>
        <w:fldChar w:fldCharType="begin" w:fldLock="1"/>
      </w:r>
      <w:r w:rsidR="004C7085">
        <w:rPr>
          <w:lang w:val="en-GB"/>
        </w:rPr>
        <w:instrText>ADDIN CSL_CITATION {"citationItems":[{"id":"ITEM-1","itemData":{"URL":"http://igppweb.ucsd.edu/~gabi/rem.html","author":[{"dropping-particle":"","family":"Laske","given":"Gabi","non-dropping-particle":"","parse-names":false,"suffix":""},{"dropping-particle":"","family":"Masters","given":"Guy","non-dropping-particle":"","parse-names":false,"suffix":""},{"dropping-particle":"","family":"Ma","given":"Zhitu","non-dropping-particle":"","parse-names":false,"suffix":""},{"dropping-particle":"","family":"Pasyanos","given":"Mike","non-dropping-particle":"","parse-names":false,"suffix":""}],"container-title":"EGU General Assembly, Vienna, Austria","id":"ITEM-1","issued":{"date-parts":[["2013"]]},"page":"EGU2013-2658","title":"Update on CRUST1. 0—A 1-degree global model of Earth’s crust","type":"webpage"},"uris":["http://www.mendeley.com/documents/?uuid=bcdbd0d0-0d1b-48f7-b498-8b317a9aa9d9"]}],"mendeley":{"formattedCitation":"(Laske &lt;i&gt;et al.&lt;/i&gt; 2013)","plainTextFormattedCitation":"(Laske et al. 2013)","previouslyFormattedCitation":"(Laske &lt;i&gt;et al.&lt;/i&gt; 2013)"},"properties":{"noteIndex":0},"schema":"https://github.com/citation-style-language/schema/raw/master/csl-citation.json"}</w:instrText>
      </w:r>
      <w:r w:rsidR="00E6407E">
        <w:rPr>
          <w:lang w:val="en-GB"/>
        </w:rPr>
        <w:fldChar w:fldCharType="separate"/>
      </w:r>
      <w:r w:rsidR="004C7085" w:rsidRPr="004C7085">
        <w:rPr>
          <w:noProof/>
          <w:lang w:val="en-GB"/>
        </w:rPr>
        <w:t xml:space="preserve">(Laske </w:t>
      </w:r>
      <w:r w:rsidR="004C7085" w:rsidRPr="004C7085">
        <w:rPr>
          <w:i/>
          <w:noProof/>
          <w:lang w:val="en-GB"/>
        </w:rPr>
        <w:t>et al.</w:t>
      </w:r>
      <w:r w:rsidR="004C7085" w:rsidRPr="004C7085">
        <w:rPr>
          <w:noProof/>
          <w:lang w:val="en-GB"/>
        </w:rPr>
        <w:t xml:space="preserve"> 2013)</w:t>
      </w:r>
      <w:r w:rsidR="00E6407E">
        <w:rPr>
          <w:lang w:val="en-GB"/>
        </w:rPr>
        <w:fldChar w:fldCharType="end"/>
      </w:r>
      <w:r w:rsidR="00E6407E" w:rsidRPr="00DD60A4">
        <w:rPr>
          <w:lang w:val="en-GB"/>
        </w:rPr>
        <w:t xml:space="preserve">, and </w:t>
      </w:r>
      <w:r w:rsidR="00CD523F">
        <w:rPr>
          <w:lang w:val="en-GB"/>
        </w:rPr>
        <w:t xml:space="preserve">an underlying </w:t>
      </w:r>
      <w:r w:rsidR="00E6407E" w:rsidRPr="00DD60A4">
        <w:rPr>
          <w:lang w:val="en-GB"/>
        </w:rPr>
        <w:t xml:space="preserve">mantle. </w:t>
      </w:r>
      <w:r w:rsidR="00635A75">
        <w:rPr>
          <w:lang w:val="en-GB"/>
        </w:rPr>
        <w:t>The reason for using</w:t>
      </w:r>
      <w:r w:rsidR="006F0214">
        <w:rPr>
          <w:lang w:val="en-GB"/>
        </w:rPr>
        <w:t xml:space="preserve"> CRUST1.0 </w:t>
      </w:r>
      <w:r w:rsidR="00635A75">
        <w:rPr>
          <w:lang w:val="en-GB"/>
        </w:rPr>
        <w:t>and not a crustal thickness of ~7 km common across most ocean lithosphere is that</w:t>
      </w:r>
      <w:r w:rsidR="006F0214">
        <w:rPr>
          <w:lang w:val="en-GB"/>
        </w:rPr>
        <w:t xml:space="preserve"> oceanic crust around volcanically active ocean islands is common</w:t>
      </w:r>
      <w:r w:rsidR="00635A75">
        <w:rPr>
          <w:lang w:val="en-GB"/>
        </w:rPr>
        <w:t>ly thicker than normal ocean crust</w:t>
      </w:r>
      <w:r w:rsidR="006F0214">
        <w:rPr>
          <w:lang w:val="en-GB"/>
        </w:rPr>
        <w:t xml:space="preserve"> </w:t>
      </w:r>
      <w:r w:rsidR="005E5475">
        <w:rPr>
          <w:lang w:val="en-GB"/>
        </w:rPr>
        <w:fldChar w:fldCharType="begin" w:fldLock="1"/>
      </w:r>
      <w:r w:rsidR="00B07DC6">
        <w:rPr>
          <w:lang w:val="en-GB"/>
        </w:rPr>
        <w:instrText>ADDIN CSL_CITATION {"citationItems":[{"id":"ITEM-1","itemData":{"DOI":"10.1111/j.1365-246X.2010.04720.x","ISSN":"0956540X","abstract":"The Hawaiian Islands are the canonical example of an age-progressive island chain, formed by volcanism long thought to be fed from a hotspot source that is more or less fixed in the mantle. Geophysical data, however, have so far yielded contradictory evidence on subsurface structure. The substantial bathymetric swell is supportive of an anomalously hot upper mantle, yet seafloor heat flow in the region does not appear to be enhanced. The accumulation of magma beneath pre-existing crust (magmatic underplating) has been suggested to add chemical buoyancy to the swell, but to date the presence of underplating has been constrained only by local active-source experiments. In this study, teleseismic receiver functions derived from seismic events recorded during the PLUME project were analysed to obtain a regional map of crustal structure for the Hawaiian Swell. This method yields results that compare favourably with those from previous studies, but permits a much broader view than possible with active-source seismic experiments. Our results indicate that the crustal structure of the Hawaiian Islands is quite complicated and does not conform to the standard model of sills fed from a central source. We find that a shallow P-to-s conversion, previously hypothesized to result from the volcano-sediment interface, corresponds more closely to the boundary between subaerial and subaqueous extrusive material. Correlation between uplifted bathymetry at ocean-bottom-seismometer locations and presence of underplating suggests that much of the Hawaiian Swell is underplated, whereas a lack of underplating beneath the moat surrounding the island of Hawaii suggests that underplated crust outward of the moat has been fed from below by dykes through the lithosphere rather than by sills spreading from the island centre. Local differences in underplating may reflect focusing of magma-filled dykes in response to stress from volcanic loading. Finally, widespread underplating adds chemical buoyancy to the swell, reducing the amplitude of a mantle thermal anomaly needed to match bathymetry and supporting observations of normal heat flow. © 2010 The Authors Journal compilation © 2010 RAS.","author":[{"dropping-particle":"","family":"Leahy","given":"Garrett M.","non-dropping-particle":"","parse-names":false,"suffix":""},{"dropping-particle":"","family":"Collins","given":"John A.","non-dropping-particle":"","parse-names":false,"suffix":""},{"dropping-particle":"","family":"Wolfe","given":"Cecily J.","non-dropping-particle":"","parse-names":false,"suffix":""},{"dropping-particle":"","family":"Laske","given":"Gabi","non-dropping-particle":"","parse-names":false,"suffix":""},{"dropping-particle":"","family":"Solomon","given":"Sean C.","non-dropping-particle":"","parse-names":false,"suffix":""}],"container-title":"Geophysical Journal International","id":"ITEM-1","issue":"1","issued":{"date-parts":[["2010"]]},"page":"313-329","title":"Underplating of the Hawaiian Swell: Evidence from teleseismic receiver functions","type":"article-journal","volume":"183"},"uris":["http://www.mendeley.com/documents/?uuid=40fa1cd0-e209-4087-8057-b77555941f0f"]}],"mendeley":{"formattedCitation":"(Leahy &lt;i&gt;et al.&lt;/i&gt; 2010)","plainTextFormattedCitation":"(Leahy et al. 2010)","previouslyFormattedCitation":"(Leahy &lt;i&gt;et al.&lt;/i&gt; 2010)"},"properties":{"noteIndex":0},"schema":"https://github.com/citation-style-language/schema/raw/master/csl-citation.json"}</w:instrText>
      </w:r>
      <w:r w:rsidR="005E5475">
        <w:rPr>
          <w:lang w:val="en-GB"/>
        </w:rPr>
        <w:fldChar w:fldCharType="separate"/>
      </w:r>
      <w:r w:rsidR="005E5475" w:rsidRPr="005E5475">
        <w:rPr>
          <w:noProof/>
          <w:lang w:val="en-GB"/>
        </w:rPr>
        <w:t xml:space="preserve">(Leahy </w:t>
      </w:r>
      <w:r w:rsidR="005E5475" w:rsidRPr="005E5475">
        <w:rPr>
          <w:i/>
          <w:noProof/>
          <w:lang w:val="en-GB"/>
        </w:rPr>
        <w:t>et al.</w:t>
      </w:r>
      <w:r w:rsidR="005E5475" w:rsidRPr="005E5475">
        <w:rPr>
          <w:noProof/>
          <w:lang w:val="en-GB"/>
        </w:rPr>
        <w:t xml:space="preserve"> 2010)</w:t>
      </w:r>
      <w:r w:rsidR="005E5475">
        <w:rPr>
          <w:lang w:val="en-GB"/>
        </w:rPr>
        <w:fldChar w:fldCharType="end"/>
      </w:r>
      <w:r w:rsidR="00635A75">
        <w:rPr>
          <w:lang w:val="en-GB"/>
        </w:rPr>
        <w:t>.</w:t>
      </w:r>
      <w:r w:rsidR="006F0214">
        <w:rPr>
          <w:lang w:val="en-GB"/>
        </w:rPr>
        <w:t xml:space="preserve"> </w:t>
      </w:r>
      <w:r w:rsidR="00635A75">
        <w:rPr>
          <w:lang w:val="en-GB"/>
        </w:rPr>
        <w:t>The crust in the Lesser Antilles may also be affected by the Caribbean large igneous province</w:t>
      </w:r>
      <w:r w:rsidR="006F0214">
        <w:rPr>
          <w:lang w:val="en-GB"/>
        </w:rPr>
        <w:t xml:space="preserve">. </w:t>
      </w:r>
      <w:r w:rsidR="00E6407E" w:rsidRPr="00DD60A4">
        <w:rPr>
          <w:lang w:val="en-GB"/>
        </w:rPr>
        <w:t>Densities used in the model are 1.03</w:t>
      </w:r>
      <w:r w:rsidR="008B11DB">
        <w:rPr>
          <w:lang w:val="en-GB"/>
        </w:rPr>
        <w:t> </w:t>
      </w:r>
      <w:r w:rsidR="00E6407E" w:rsidRPr="00DD60A4">
        <w:rPr>
          <w:lang w:val="en-GB"/>
        </w:rPr>
        <w:t>gcm</w:t>
      </w:r>
      <w:r w:rsidR="008B11DB">
        <w:rPr>
          <w:vertAlign w:val="superscript"/>
          <w:lang w:val="en-GB"/>
        </w:rPr>
        <w:noBreakHyphen/>
      </w:r>
      <w:r w:rsidR="00E6407E" w:rsidRPr="00A0168C">
        <w:rPr>
          <w:vertAlign w:val="superscript"/>
          <w:lang w:val="en-GB"/>
        </w:rPr>
        <w:t>3</w:t>
      </w:r>
      <w:r w:rsidR="00E6407E" w:rsidRPr="00DD60A4">
        <w:rPr>
          <w:lang w:val="en-GB"/>
        </w:rPr>
        <w:t xml:space="preserve"> for the water column; 2.0</w:t>
      </w:r>
      <w:r w:rsidR="008B11DB">
        <w:rPr>
          <w:lang w:val="en-GB"/>
        </w:rPr>
        <w:t> </w:t>
      </w:r>
      <w:r w:rsidR="00E6407E" w:rsidRPr="00DD60A4">
        <w:rPr>
          <w:lang w:val="en-GB"/>
        </w:rPr>
        <w:t>gcm</w:t>
      </w:r>
      <w:r w:rsidR="008B11DB">
        <w:rPr>
          <w:vertAlign w:val="superscript"/>
          <w:lang w:val="en-GB"/>
        </w:rPr>
        <w:noBreakHyphen/>
      </w:r>
      <w:r w:rsidR="00E6407E" w:rsidRPr="00F56E73">
        <w:rPr>
          <w:vertAlign w:val="superscript"/>
          <w:lang w:val="en-GB"/>
        </w:rPr>
        <w:t>3</w:t>
      </w:r>
      <w:r w:rsidR="00E6407E" w:rsidRPr="00DD60A4">
        <w:rPr>
          <w:lang w:val="en-GB"/>
        </w:rPr>
        <w:t xml:space="preserve"> for the sediment; 2.8</w:t>
      </w:r>
      <w:r w:rsidR="008B11DB">
        <w:rPr>
          <w:lang w:val="en-GB"/>
        </w:rPr>
        <w:t> </w:t>
      </w:r>
      <w:r w:rsidR="00E6407E" w:rsidRPr="00DD60A4">
        <w:rPr>
          <w:lang w:val="en-GB"/>
        </w:rPr>
        <w:t>gcm</w:t>
      </w:r>
      <w:r w:rsidR="008B11DB">
        <w:rPr>
          <w:vertAlign w:val="superscript"/>
          <w:lang w:val="en-GB"/>
        </w:rPr>
        <w:noBreakHyphen/>
      </w:r>
      <w:r w:rsidR="00E6407E" w:rsidRPr="00F56E73">
        <w:rPr>
          <w:vertAlign w:val="superscript"/>
          <w:lang w:val="en-GB"/>
        </w:rPr>
        <w:t>3</w:t>
      </w:r>
      <w:r w:rsidR="00E6407E" w:rsidRPr="00DD60A4">
        <w:rPr>
          <w:lang w:val="en-GB"/>
        </w:rPr>
        <w:t xml:space="preserve"> for the </w:t>
      </w:r>
      <w:r w:rsidR="0005002D">
        <w:rPr>
          <w:lang w:val="en-GB"/>
        </w:rPr>
        <w:t xml:space="preserve">crystalline </w:t>
      </w:r>
      <w:r w:rsidR="00E6407E" w:rsidRPr="00DD60A4">
        <w:rPr>
          <w:lang w:val="en-GB"/>
        </w:rPr>
        <w:t>crust; and 3.3</w:t>
      </w:r>
      <w:r w:rsidR="008B11DB">
        <w:rPr>
          <w:lang w:val="en-GB"/>
        </w:rPr>
        <w:t> </w:t>
      </w:r>
      <w:r w:rsidR="00E6407E" w:rsidRPr="00DD60A4">
        <w:rPr>
          <w:lang w:val="en-GB"/>
        </w:rPr>
        <w:t>gcm</w:t>
      </w:r>
      <w:r w:rsidR="008B11DB">
        <w:rPr>
          <w:vertAlign w:val="superscript"/>
          <w:lang w:val="en-GB"/>
        </w:rPr>
        <w:noBreakHyphen/>
      </w:r>
      <w:r w:rsidR="00E6407E" w:rsidRPr="00F56E73">
        <w:rPr>
          <w:vertAlign w:val="superscript"/>
          <w:lang w:val="en-GB"/>
        </w:rPr>
        <w:t>3</w:t>
      </w:r>
      <w:r w:rsidR="00E6407E" w:rsidRPr="00DD60A4">
        <w:rPr>
          <w:lang w:val="en-GB"/>
        </w:rPr>
        <w:t xml:space="preserve"> for the mantle. Compressional and shear</w:t>
      </w:r>
      <w:r w:rsidR="00E6407E">
        <w:rPr>
          <w:lang w:val="en-GB"/>
        </w:rPr>
        <w:t xml:space="preserve"> velocities of layers are, respectively, 1.5</w:t>
      </w:r>
      <w:r w:rsidR="008B11DB">
        <w:rPr>
          <w:lang w:val="en-GB"/>
        </w:rPr>
        <w:t> </w:t>
      </w:r>
      <w:r w:rsidR="00E6407E">
        <w:rPr>
          <w:lang w:val="en-GB"/>
        </w:rPr>
        <w:t>km</w:t>
      </w:r>
      <w:r w:rsidR="00E6407E" w:rsidRPr="00DD60A4">
        <w:rPr>
          <w:lang w:val="en-GB"/>
        </w:rPr>
        <w:t>s</w:t>
      </w:r>
      <w:r w:rsidR="008B11DB">
        <w:rPr>
          <w:vertAlign w:val="superscript"/>
          <w:lang w:val="en-GB"/>
        </w:rPr>
        <w:noBreakHyphen/>
      </w:r>
      <w:r w:rsidR="00E6407E" w:rsidRPr="00F56E73">
        <w:rPr>
          <w:vertAlign w:val="superscript"/>
          <w:lang w:val="en-GB"/>
        </w:rPr>
        <w:t>1</w:t>
      </w:r>
      <w:r w:rsidR="00E6407E" w:rsidRPr="00DD60A4">
        <w:rPr>
          <w:lang w:val="en-GB"/>
        </w:rPr>
        <w:t xml:space="preserve"> and </w:t>
      </w:r>
      <w:r w:rsidR="00E6407E">
        <w:rPr>
          <w:lang w:val="en-GB"/>
        </w:rPr>
        <w:t>0</w:t>
      </w:r>
      <w:r w:rsidR="008B11DB">
        <w:rPr>
          <w:lang w:val="en-GB"/>
        </w:rPr>
        <w:t> </w:t>
      </w:r>
      <w:r w:rsidR="00E6407E">
        <w:rPr>
          <w:lang w:val="en-GB"/>
        </w:rPr>
        <w:t>kms</w:t>
      </w:r>
      <w:r w:rsidR="008B11DB">
        <w:rPr>
          <w:vertAlign w:val="superscript"/>
          <w:lang w:val="en-GB"/>
        </w:rPr>
        <w:noBreakHyphen/>
      </w:r>
      <w:r w:rsidR="00E6407E" w:rsidRPr="00F56E73">
        <w:rPr>
          <w:vertAlign w:val="superscript"/>
          <w:lang w:val="en-GB"/>
        </w:rPr>
        <w:t>1</w:t>
      </w:r>
      <w:r w:rsidR="00E6407E">
        <w:rPr>
          <w:lang w:val="en-GB"/>
        </w:rPr>
        <w:t xml:space="preserve"> for the water column; 6.8</w:t>
      </w:r>
      <w:r w:rsidR="008B11DB">
        <w:rPr>
          <w:lang w:val="en-GB"/>
        </w:rPr>
        <w:t> </w:t>
      </w:r>
      <w:r w:rsidR="00E6407E">
        <w:rPr>
          <w:lang w:val="en-GB"/>
        </w:rPr>
        <w:t>kms</w:t>
      </w:r>
      <w:r w:rsidR="008B11DB">
        <w:rPr>
          <w:vertAlign w:val="superscript"/>
          <w:lang w:val="en-GB"/>
        </w:rPr>
        <w:noBreakHyphen/>
      </w:r>
      <w:r w:rsidR="00E6407E" w:rsidRPr="00F56E73">
        <w:rPr>
          <w:vertAlign w:val="superscript"/>
          <w:lang w:val="en-GB"/>
        </w:rPr>
        <w:t>1</w:t>
      </w:r>
      <w:r w:rsidR="00E6407E">
        <w:rPr>
          <w:lang w:val="en-GB"/>
        </w:rPr>
        <w:t xml:space="preserve"> and 3.82</w:t>
      </w:r>
      <w:r w:rsidR="008B11DB">
        <w:rPr>
          <w:lang w:val="en-GB"/>
        </w:rPr>
        <w:t> </w:t>
      </w:r>
      <w:r w:rsidR="00E6407E">
        <w:rPr>
          <w:lang w:val="en-GB"/>
        </w:rPr>
        <w:t>km</w:t>
      </w:r>
      <w:r w:rsidR="00E6407E" w:rsidRPr="00DD60A4">
        <w:rPr>
          <w:lang w:val="en-GB"/>
        </w:rPr>
        <w:t>s</w:t>
      </w:r>
      <w:r w:rsidR="008B11DB">
        <w:rPr>
          <w:vertAlign w:val="superscript"/>
          <w:lang w:val="en-GB"/>
        </w:rPr>
        <w:noBreakHyphen/>
      </w:r>
      <w:r w:rsidR="00E6407E" w:rsidRPr="00F56E73">
        <w:rPr>
          <w:vertAlign w:val="superscript"/>
          <w:lang w:val="en-GB"/>
        </w:rPr>
        <w:t>1</w:t>
      </w:r>
      <w:r w:rsidR="00E6407E">
        <w:rPr>
          <w:lang w:val="en-GB"/>
        </w:rPr>
        <w:t xml:space="preserve"> for the </w:t>
      </w:r>
      <w:r w:rsidR="0005002D">
        <w:rPr>
          <w:lang w:val="en-GB"/>
        </w:rPr>
        <w:t xml:space="preserve">crystalline </w:t>
      </w:r>
      <w:r w:rsidR="00E6407E">
        <w:rPr>
          <w:lang w:val="en-GB"/>
        </w:rPr>
        <w:t>crust; and 8.2</w:t>
      </w:r>
      <w:r w:rsidR="008B11DB">
        <w:rPr>
          <w:lang w:val="en-GB"/>
        </w:rPr>
        <w:t> </w:t>
      </w:r>
      <w:r w:rsidR="00E6407E">
        <w:rPr>
          <w:lang w:val="en-GB"/>
        </w:rPr>
        <w:t>km</w:t>
      </w:r>
      <w:r w:rsidR="00E6407E" w:rsidRPr="00DD60A4">
        <w:rPr>
          <w:lang w:val="en-GB"/>
        </w:rPr>
        <w:t>s</w:t>
      </w:r>
      <w:r w:rsidR="008B11DB">
        <w:rPr>
          <w:vertAlign w:val="superscript"/>
          <w:lang w:val="en-GB"/>
        </w:rPr>
        <w:noBreakHyphen/>
      </w:r>
      <w:r w:rsidR="00E6407E" w:rsidRPr="00F56E73">
        <w:rPr>
          <w:vertAlign w:val="superscript"/>
          <w:lang w:val="en-GB"/>
        </w:rPr>
        <w:t>1</w:t>
      </w:r>
      <w:r w:rsidR="00E6407E">
        <w:rPr>
          <w:lang w:val="en-GB"/>
        </w:rPr>
        <w:t xml:space="preserve"> and 4.5</w:t>
      </w:r>
      <w:r w:rsidR="008B11DB">
        <w:rPr>
          <w:lang w:val="en-GB"/>
        </w:rPr>
        <w:t> </w:t>
      </w:r>
      <w:r w:rsidR="00E6407E">
        <w:rPr>
          <w:lang w:val="en-GB"/>
        </w:rPr>
        <w:t>km</w:t>
      </w:r>
      <w:r w:rsidR="00E6407E" w:rsidRPr="00DD60A4">
        <w:rPr>
          <w:lang w:val="en-GB"/>
        </w:rPr>
        <w:t>s</w:t>
      </w:r>
      <w:r w:rsidR="008B11DB">
        <w:rPr>
          <w:vertAlign w:val="superscript"/>
          <w:lang w:val="en-GB"/>
        </w:rPr>
        <w:noBreakHyphen/>
      </w:r>
      <w:r w:rsidR="00E6407E" w:rsidRPr="00F56E73">
        <w:rPr>
          <w:vertAlign w:val="superscript"/>
          <w:lang w:val="en-GB"/>
        </w:rPr>
        <w:t>1</w:t>
      </w:r>
      <w:r w:rsidR="00E6407E" w:rsidRPr="00DD60A4">
        <w:rPr>
          <w:lang w:val="en-GB"/>
        </w:rPr>
        <w:t xml:space="preserve"> </w:t>
      </w:r>
      <w:r w:rsidR="00E6407E" w:rsidRPr="00DD60A4">
        <w:rPr>
          <w:lang w:val="en-GB"/>
        </w:rPr>
        <w:lastRenderedPageBreak/>
        <w:t>for the mantle</w:t>
      </w:r>
      <w:r w:rsidR="00524C7B">
        <w:rPr>
          <w:lang w:val="en-GB"/>
        </w:rPr>
        <w:t>.</w:t>
      </w:r>
      <w:r w:rsidR="008F62D1">
        <w:rPr>
          <w:lang w:val="en-GB"/>
        </w:rPr>
        <w:t xml:space="preserve"> </w:t>
      </w:r>
      <w:r w:rsidR="00490336">
        <w:rPr>
          <w:lang w:val="en-GB"/>
        </w:rPr>
        <w:t>For the water column, we actually use a very low, non-zero shear velocity (0.00001 km</w:t>
      </w:r>
      <w:r w:rsidR="00490336" w:rsidRPr="00DD60A4">
        <w:rPr>
          <w:lang w:val="en-GB"/>
        </w:rPr>
        <w:t>s</w:t>
      </w:r>
      <w:r w:rsidR="00490336">
        <w:rPr>
          <w:vertAlign w:val="superscript"/>
          <w:lang w:val="en-GB"/>
        </w:rPr>
        <w:noBreakHyphen/>
      </w:r>
      <w:r w:rsidR="00490336" w:rsidRPr="00F56E73">
        <w:rPr>
          <w:vertAlign w:val="superscript"/>
          <w:lang w:val="en-GB"/>
        </w:rPr>
        <w:t>1</w:t>
      </w:r>
      <w:r w:rsidR="00490336">
        <w:rPr>
          <w:lang w:val="en-GB"/>
        </w:rPr>
        <w:t>) due to numerical limitations of the reflectivity code</w:t>
      </w:r>
      <w:r w:rsidR="008F62D1">
        <w:rPr>
          <w:lang w:val="en-GB"/>
        </w:rPr>
        <w:t xml:space="preserve"> </w:t>
      </w:r>
      <w:r w:rsidR="008F62D1">
        <w:rPr>
          <w:lang w:val="en-GB"/>
        </w:rPr>
        <w:fldChar w:fldCharType="begin" w:fldLock="1"/>
      </w:r>
      <w:r w:rsidR="005E5475">
        <w:rPr>
          <w:lang w:val="en-GB"/>
        </w:rPr>
        <w:instrText>ADDIN CSL_CITATION {"citationItems":[{"id":"ITEM-1","itemData":{"author":[{"dropping-particle":"","family":"Müller","given":"G","non-dropping-particle":"","parse-names":false,"suffix":""}],"container-title":"Journal of Geophysics","id":"ITEM-1","issue":"1-3","issued":{"date-parts":[["1985"]]},"page":"153-174","title":"The reflectivity method: a tutorial","type":"article-journal","volume":"58"},"uris":["http://www.mendeley.com/documents/?uuid=6224c612-7da6-43cb-b501-8324fc43656b"]}],"mendeley":{"formattedCitation":"(Müller 1985)","plainTextFormattedCitation":"(Müller 1985)","previouslyFormattedCitation":"(Müller 1985)"},"properties":{"noteIndex":0},"schema":"https://github.com/citation-style-language/schema/raw/master/csl-citation.json"}</w:instrText>
      </w:r>
      <w:r w:rsidR="008F62D1">
        <w:rPr>
          <w:lang w:val="en-GB"/>
        </w:rPr>
        <w:fldChar w:fldCharType="separate"/>
      </w:r>
      <w:r w:rsidR="008F62D1" w:rsidRPr="008F62D1">
        <w:rPr>
          <w:noProof/>
          <w:lang w:val="en-GB"/>
        </w:rPr>
        <w:t>(Müller 1985)</w:t>
      </w:r>
      <w:r w:rsidR="008F62D1">
        <w:rPr>
          <w:lang w:val="en-GB"/>
        </w:rPr>
        <w:fldChar w:fldCharType="end"/>
      </w:r>
      <w:r w:rsidR="00E6407E" w:rsidRPr="00DD60A4">
        <w:rPr>
          <w:lang w:val="en-GB"/>
        </w:rPr>
        <w:t>.</w:t>
      </w:r>
      <w:r w:rsidR="00E6407E">
        <w:rPr>
          <w:lang w:val="en-GB"/>
        </w:rPr>
        <w:t xml:space="preserve"> </w:t>
      </w:r>
      <w:r w:rsidR="00651C4A">
        <w:rPr>
          <w:lang w:val="en-GB"/>
        </w:rPr>
        <w:t>T</w:t>
      </w:r>
      <w:r w:rsidR="00651C4A" w:rsidRPr="00DD60A4">
        <w:rPr>
          <w:lang w:val="en-GB"/>
        </w:rPr>
        <w:t xml:space="preserve">he ratio of the first peak amplitudes of the radial and vertical components (or the converted and </w:t>
      </w:r>
      <w:r w:rsidR="00651C4A">
        <w:rPr>
          <w:lang w:val="en-GB"/>
        </w:rPr>
        <w:t>parent</w:t>
      </w:r>
      <w:r w:rsidR="00651C4A" w:rsidRPr="00DD60A4">
        <w:rPr>
          <w:lang w:val="en-GB"/>
        </w:rPr>
        <w:t xml:space="preserve"> phases, respectively) </w:t>
      </w:r>
      <w:r w:rsidR="00651C4A">
        <w:rPr>
          <w:lang w:val="en-GB"/>
        </w:rPr>
        <w:t xml:space="preserve">and </w:t>
      </w:r>
      <w:r w:rsidR="00C453E5">
        <w:rPr>
          <w:lang w:val="en-GB"/>
        </w:rPr>
        <w:t xml:space="preserve">the delay time </w:t>
      </w:r>
      <w:r w:rsidR="009C3B8F">
        <w:rPr>
          <w:lang w:val="en-GB"/>
        </w:rPr>
        <w:t>are</w:t>
      </w:r>
      <w:r w:rsidR="00651C4A" w:rsidRPr="00DD60A4">
        <w:rPr>
          <w:lang w:val="en-GB"/>
        </w:rPr>
        <w:t xml:space="preserve"> measured in each cas</w:t>
      </w:r>
      <w:r w:rsidR="00651C4A">
        <w:rPr>
          <w:lang w:val="en-GB"/>
        </w:rPr>
        <w:t>e</w:t>
      </w:r>
      <w:r w:rsidR="00C453E5">
        <w:rPr>
          <w:lang w:val="en-GB"/>
        </w:rPr>
        <w:t xml:space="preserve"> to compare to observations</w:t>
      </w:r>
      <w:r w:rsidR="00651C4A">
        <w:rPr>
          <w:lang w:val="en-GB"/>
        </w:rPr>
        <w:t>.</w:t>
      </w:r>
    </w:p>
    <w:p w14:paraId="7330C1DC" w14:textId="5AC9BC54" w:rsidR="00E6407E" w:rsidRPr="00593CB6" w:rsidRDefault="00E6407E" w:rsidP="001431FA">
      <w:pPr>
        <w:pStyle w:val="Heading-Secondary"/>
        <w:spacing w:line="480" w:lineRule="auto"/>
        <w:ind w:left="0"/>
        <w:jc w:val="both"/>
        <w:rPr>
          <w:b/>
        </w:rPr>
      </w:pPr>
      <w:r w:rsidRPr="00593CB6">
        <w:rPr>
          <w:b/>
        </w:rPr>
        <w:t>2.4</w:t>
      </w:r>
      <w:r w:rsidR="00B92398">
        <w:rPr>
          <w:b/>
        </w:rPr>
        <w:t>.</w:t>
      </w:r>
      <w:r w:rsidRPr="00593CB6">
        <w:rPr>
          <w:b/>
        </w:rPr>
        <w:t xml:space="preserve"> Error</w:t>
      </w:r>
    </w:p>
    <w:p w14:paraId="308A1221" w14:textId="56DE0DEA" w:rsidR="00E6407E" w:rsidRDefault="00E6407E" w:rsidP="001431FA">
      <w:pPr>
        <w:pStyle w:val="Heading-Secondary"/>
        <w:spacing w:line="480" w:lineRule="auto"/>
        <w:ind w:left="0"/>
        <w:jc w:val="both"/>
        <w:rPr>
          <w:lang w:val="en-GB"/>
        </w:rPr>
      </w:pPr>
      <w:r>
        <w:rPr>
          <w:lang w:val="en-GB"/>
        </w:rPr>
        <w:t xml:space="preserve">Uncertainties for delay times are defined by one standard deviation of </w:t>
      </w:r>
      <w:r w:rsidR="00415EA0">
        <w:rPr>
          <w:lang w:val="en-GB"/>
        </w:rPr>
        <w:t xml:space="preserve">all </w:t>
      </w:r>
      <w:r>
        <w:rPr>
          <w:lang w:val="en-GB"/>
        </w:rPr>
        <w:t xml:space="preserve">observed delay times </w:t>
      </w:r>
      <w:r w:rsidR="00F61242">
        <w:rPr>
          <w:lang w:val="en-GB"/>
        </w:rPr>
        <w:t xml:space="preserve">at </w:t>
      </w:r>
      <w:r>
        <w:rPr>
          <w:lang w:val="en-GB"/>
        </w:rPr>
        <w:t xml:space="preserve">each </w:t>
      </w:r>
      <w:r w:rsidR="00F61242">
        <w:rPr>
          <w:lang w:val="en-GB"/>
        </w:rPr>
        <w:t xml:space="preserve">individual </w:t>
      </w:r>
      <w:r>
        <w:rPr>
          <w:lang w:val="en-GB"/>
        </w:rPr>
        <w:t>station</w:t>
      </w:r>
      <w:r w:rsidR="00FF42EC">
        <w:rPr>
          <w:lang w:val="en-GB"/>
        </w:rPr>
        <w:t>, and we do not consider individual measurement error</w:t>
      </w:r>
      <w:r>
        <w:rPr>
          <w:lang w:val="en-GB"/>
        </w:rPr>
        <w:t xml:space="preserve">. Uncertainties for sediment thickness of each station are </w:t>
      </w:r>
      <w:r w:rsidR="00CD523F">
        <w:rPr>
          <w:lang w:val="en-GB"/>
        </w:rPr>
        <w:t>propagated from the delay time errors</w:t>
      </w:r>
      <w:r>
        <w:rPr>
          <w:lang w:val="en-GB"/>
        </w:rPr>
        <w:t xml:space="preserve"> using </w:t>
      </w:r>
      <w:proofErr w:type="spellStart"/>
      <w:r>
        <w:rPr>
          <w:lang w:val="en-GB"/>
        </w:rPr>
        <w:t>E</w:t>
      </w:r>
      <w:r w:rsidR="00941CCF">
        <w:rPr>
          <w:lang w:val="en-GB"/>
        </w:rPr>
        <w:t>q</w:t>
      </w:r>
      <w:r>
        <w:rPr>
          <w:lang w:val="en-GB"/>
        </w:rPr>
        <w:t>s</w:t>
      </w:r>
      <w:proofErr w:type="spellEnd"/>
      <w:r w:rsidR="00941CCF">
        <w:rPr>
          <w:lang w:val="en-GB"/>
        </w:rPr>
        <w:t>.</w:t>
      </w:r>
      <w:r>
        <w:rPr>
          <w:lang w:val="en-GB"/>
        </w:rPr>
        <w:t xml:space="preserve"> (1, 2</w:t>
      </w:r>
      <w:r w:rsidR="001431FA">
        <w:rPr>
          <w:lang w:val="en-GB"/>
        </w:rPr>
        <w:t>,</w:t>
      </w:r>
      <w:r>
        <w:rPr>
          <w:lang w:val="en-GB"/>
        </w:rPr>
        <w:t xml:space="preserve"> </w:t>
      </w:r>
      <w:r w:rsidR="001431FA">
        <w:rPr>
          <w:lang w:val="en-GB"/>
        </w:rPr>
        <w:t>and</w:t>
      </w:r>
      <w:r>
        <w:rPr>
          <w:lang w:val="en-GB"/>
        </w:rPr>
        <w:t xml:space="preserve"> 3). </w:t>
      </w:r>
    </w:p>
    <w:p w14:paraId="3BE6438C" w14:textId="7BCA1AC8" w:rsidR="00E6407E" w:rsidRDefault="004F6192" w:rsidP="001431FA">
      <w:pPr>
        <w:pStyle w:val="Heading-Secondary"/>
        <w:spacing w:line="480" w:lineRule="auto"/>
        <w:ind w:left="0"/>
        <w:jc w:val="both"/>
      </w:pPr>
      <w:r>
        <w:t xml:space="preserve">The acceptable threshold for </w:t>
      </w:r>
      <w:r w:rsidR="00A4020C">
        <w:t xml:space="preserve">synthetic </w:t>
      </w:r>
      <w:r>
        <w:t xml:space="preserve">fits of </w:t>
      </w:r>
      <w:r w:rsidR="00A4020C">
        <w:t xml:space="preserve">amplitude ratios </w:t>
      </w:r>
      <w:r>
        <w:t>is determined by the</w:t>
      </w:r>
      <w:r w:rsidR="00A4020C">
        <w:t xml:space="preserve"> scatter of the observed amplitude ratios of the</w:t>
      </w:r>
      <w:r>
        <w:t xml:space="preserve"> entire OBS</w:t>
      </w:r>
      <w:r w:rsidR="00A4020C">
        <w:t xml:space="preserve"> deployment. </w:t>
      </w:r>
      <w:r>
        <w:t xml:space="preserve">In other words, </w:t>
      </w:r>
      <w:r w:rsidR="00E542ED">
        <w:t xml:space="preserve">we calculate </w:t>
      </w:r>
      <w:r w:rsidR="00E542ED">
        <w:rPr>
          <w:lang w:val="en-GB"/>
        </w:rPr>
        <w:t>one</w:t>
      </w:r>
      <w:r w:rsidR="003B7F85">
        <w:rPr>
          <w:lang w:val="en-GB"/>
        </w:rPr>
        <w:t xml:space="preserve"> </w:t>
      </w:r>
      <w:r w:rsidR="00AC4531">
        <w:rPr>
          <w:lang w:val="en-GB"/>
        </w:rPr>
        <w:t xml:space="preserve">standard deviation </w:t>
      </w:r>
      <w:r w:rsidR="00FD6628">
        <w:rPr>
          <w:lang w:val="en-GB"/>
        </w:rPr>
        <w:t>from</w:t>
      </w:r>
      <w:r w:rsidR="003B7F85">
        <w:rPr>
          <w:lang w:val="en-GB"/>
        </w:rPr>
        <w:t xml:space="preserve"> the regressed line when plotted against slowness</w:t>
      </w:r>
      <w:r w:rsidR="00E542ED">
        <w:rPr>
          <w:lang w:val="en-GB"/>
        </w:rPr>
        <w:t xml:space="preserve"> for each OBS, then average</w:t>
      </w:r>
      <w:r w:rsidR="005D5414">
        <w:rPr>
          <w:lang w:val="en-GB"/>
        </w:rPr>
        <w:t xml:space="preserve"> these individual standard deviations</w:t>
      </w:r>
      <w:r w:rsidR="00540189">
        <w:rPr>
          <w:lang w:val="en-GB"/>
        </w:rPr>
        <w:t xml:space="preserve"> over the array</w:t>
      </w:r>
      <w:r w:rsidR="005D5414">
        <w:rPr>
          <w:lang w:val="en-GB"/>
        </w:rPr>
        <w:t xml:space="preserve">, </w:t>
      </w:r>
      <w:r w:rsidR="00E542ED">
        <w:rPr>
          <w:lang w:val="en-GB"/>
        </w:rPr>
        <w:t>finding a value of ± 0.26</w:t>
      </w:r>
      <w:r w:rsidR="00503DD7">
        <w:rPr>
          <w:lang w:val="en-GB"/>
        </w:rPr>
        <w:t>.</w:t>
      </w:r>
      <w:r w:rsidR="003B7F85">
        <w:rPr>
          <w:lang w:val="en-GB"/>
        </w:rPr>
        <w:t xml:space="preserve"> </w:t>
      </w:r>
      <w:r w:rsidR="00E542ED">
        <w:rPr>
          <w:lang w:val="en-GB"/>
        </w:rPr>
        <w:t>This error in the data</w:t>
      </w:r>
      <w:r w:rsidR="00503DD7">
        <w:rPr>
          <w:lang w:val="en-GB"/>
        </w:rPr>
        <w:t xml:space="preserve"> is </w:t>
      </w:r>
      <w:r w:rsidR="00B14732">
        <w:rPr>
          <w:lang w:val="en-GB"/>
        </w:rPr>
        <w:t xml:space="preserve">represented by the grey error region above and below the </w:t>
      </w:r>
      <w:r w:rsidR="00503DD7">
        <w:rPr>
          <w:lang w:val="en-GB"/>
        </w:rPr>
        <w:t xml:space="preserve">regressed, </w:t>
      </w:r>
      <w:r w:rsidR="003B7F85">
        <w:rPr>
          <w:lang w:val="en-GB"/>
        </w:rPr>
        <w:t>dash-dotted line in</w:t>
      </w:r>
      <w:r w:rsidR="00503DD7">
        <w:rPr>
          <w:lang w:val="en-GB"/>
        </w:rPr>
        <w:t xml:space="preserve"> the top panels of</w:t>
      </w:r>
      <w:r w:rsidR="003B7F85">
        <w:rPr>
          <w:lang w:val="en-GB"/>
        </w:rPr>
        <w:t xml:space="preserve"> Figures 2, 4, and 5. </w:t>
      </w:r>
      <w:r w:rsidR="00EC2595">
        <w:t xml:space="preserve">A </w:t>
      </w:r>
      <w:r w:rsidR="00E542ED">
        <w:t xml:space="preserve">model </w:t>
      </w:r>
      <w:r w:rsidR="00EC2595">
        <w:t xml:space="preserve">is considered a fit when </w:t>
      </w:r>
      <w:r w:rsidR="00E542ED">
        <w:t>the</w:t>
      </w:r>
      <w:r w:rsidR="00EC2595">
        <w:t xml:space="preserve"> </w:t>
      </w:r>
      <w:r w:rsidR="00A4020C">
        <w:t>synthetic values</w:t>
      </w:r>
      <w:r w:rsidR="003B7F85">
        <w:t xml:space="preserve"> of amplitude ratio versus slowness</w:t>
      </w:r>
      <w:r w:rsidR="00A4020C">
        <w:t xml:space="preserve"> </w:t>
      </w:r>
      <w:r w:rsidR="00EC2595">
        <w:t xml:space="preserve">falls within this acceptable error region. </w:t>
      </w:r>
    </w:p>
    <w:p w14:paraId="32FA1E99" w14:textId="4053EC49" w:rsidR="00A3129B" w:rsidRDefault="00A3129B" w:rsidP="001431FA">
      <w:pPr>
        <w:pStyle w:val="Heading-Secondary"/>
        <w:spacing w:line="480" w:lineRule="auto"/>
        <w:ind w:left="0"/>
        <w:jc w:val="both"/>
        <w:rPr>
          <w:b/>
        </w:rPr>
      </w:pPr>
      <w:r>
        <w:rPr>
          <w:b/>
        </w:rPr>
        <w:t>2.5. Inversion</w:t>
      </w:r>
      <w:r w:rsidR="006A6688">
        <w:rPr>
          <w:b/>
        </w:rPr>
        <w:t xml:space="preserve"> for a </w:t>
      </w:r>
      <w:r w:rsidR="00D5054A">
        <w:rPr>
          <w:b/>
        </w:rPr>
        <w:t>T</w:t>
      </w:r>
      <w:r w:rsidR="006A6688">
        <w:rPr>
          <w:b/>
        </w:rPr>
        <w:t>wo-</w:t>
      </w:r>
      <w:r w:rsidR="00D5054A">
        <w:rPr>
          <w:b/>
        </w:rPr>
        <w:t>L</w:t>
      </w:r>
      <w:r w:rsidR="006A6688">
        <w:rPr>
          <w:b/>
        </w:rPr>
        <w:t xml:space="preserve">ayer </w:t>
      </w:r>
      <w:r w:rsidR="00D5054A">
        <w:rPr>
          <w:b/>
        </w:rPr>
        <w:t>S</w:t>
      </w:r>
      <w:r w:rsidR="006A6688">
        <w:rPr>
          <w:b/>
        </w:rPr>
        <w:t xml:space="preserve">ediment </w:t>
      </w:r>
      <w:r w:rsidR="00D5054A">
        <w:rPr>
          <w:b/>
        </w:rPr>
        <w:t>P</w:t>
      </w:r>
      <w:r w:rsidR="006A6688">
        <w:rPr>
          <w:b/>
        </w:rPr>
        <w:t>ackage</w:t>
      </w:r>
    </w:p>
    <w:p w14:paraId="3E0D56DD" w14:textId="3155F1C4" w:rsidR="00900032" w:rsidRDefault="009E48E0" w:rsidP="00950EA5">
      <w:pPr>
        <w:pStyle w:val="Heading-Secondary"/>
        <w:spacing w:line="480" w:lineRule="auto"/>
        <w:ind w:left="0"/>
        <w:jc w:val="both"/>
      </w:pPr>
      <w:r>
        <w:t>In a final approach, we invert the amplitude</w:t>
      </w:r>
      <w:r w:rsidR="001729FD">
        <w:t xml:space="preserve"> ratios</w:t>
      </w:r>
      <w:r>
        <w:t xml:space="preserve"> and delay times in the data using synthetic seismograms that we create assuming </w:t>
      </w:r>
      <w:r w:rsidR="00E702D3">
        <w:t xml:space="preserve">a two-layer sediment and </w:t>
      </w:r>
      <w:r w:rsidR="00212A51">
        <w:t xml:space="preserve">a single-layered </w:t>
      </w:r>
      <w:r w:rsidR="00AB4F8A">
        <w:t xml:space="preserve">crystalline </w:t>
      </w:r>
      <w:r w:rsidR="00E702D3">
        <w:t>crust</w:t>
      </w:r>
      <w:r w:rsidR="00BC3C16">
        <w:t>.</w:t>
      </w:r>
      <w:r w:rsidR="00E702D3">
        <w:t xml:space="preserve"> </w:t>
      </w:r>
      <w:r w:rsidR="00DE3FF9">
        <w:t>The amplitudes</w:t>
      </w:r>
      <w:r w:rsidR="007D06A8">
        <w:t xml:space="preserve"> of the daughter and converted peaks</w:t>
      </w:r>
      <w:r w:rsidR="00DE3FF9">
        <w:t xml:space="preserve"> and delay times are picked from each </w:t>
      </w:r>
      <w:r w:rsidR="007D06A8">
        <w:t>synthetic</w:t>
      </w:r>
      <w:r w:rsidR="00DE3FF9">
        <w:t xml:space="preserve"> waveform</w:t>
      </w:r>
      <w:r w:rsidR="007D06A8">
        <w:t xml:space="preserve"> and compared to those in the data</w:t>
      </w:r>
      <w:r w:rsidR="0064225A">
        <w:t xml:space="preserve">, and the synthetic waveforms are </w:t>
      </w:r>
      <w:r w:rsidR="0064225A">
        <w:lastRenderedPageBreak/>
        <w:t>recomputed on each iteration of the inversion</w:t>
      </w:r>
      <w:r w:rsidR="00DE3FF9">
        <w:t xml:space="preserve">. </w:t>
      </w:r>
      <w:r w:rsidR="00BC3C16">
        <w:t xml:space="preserve">The inversion uses </w:t>
      </w:r>
      <w:r w:rsidR="00E702D3">
        <w:t>a non-linear optimization based on the interior-point method implemented in M</w:t>
      </w:r>
      <w:r w:rsidR="00212A51">
        <w:t>ATLAB</w:t>
      </w:r>
      <w:r w:rsidR="00E702D3">
        <w:t xml:space="preserve"> </w:t>
      </w:r>
      <w:r w:rsidR="00E702D3">
        <w:fldChar w:fldCharType="begin" w:fldLock="1"/>
      </w:r>
      <w:r w:rsidR="00F11FCA">
        <w:instrText>ADDIN CSL_CITATION {"citationItems":[{"id":"ITEM-1","itemData":{"DOI":"10.1007/s10107-004-0560-5","ISBN":"1010700405","abstract":"An interior-point method for nonlinear programming is presented. It enjoys the flexibility of switch-ing between a line search method that computes steps by factoring the primal-dual equations and a trust region method that uses a conjugate gradient iteration. Steps computed by direct factorization are always tried first, but if they are deemed ineffective, a trust region iteration that guarantees progress toward stationarity is invoked. To demonstrate its effectiveness, the algorithm is implemented in the Knitro [6, 28] software package and is extensively tested on a wide selection of test problems.","author":[{"dropping-particle":"","family":"Waltz","given":"R A","non-dropping-particle":"","parse-names":false,"suffix":""},{"dropping-particle":"","family":"Morales","given":"J L","non-dropping-particle":"","parse-names":false,"suffix":""},{"dropping-particle":"","family":"Nocedal","given":"J","non-dropping-particle":"","parse-names":false,"suffix":""},{"dropping-particle":"","family":"Orban","given":"D","non-dropping-particle":"","parse-names":false,"suffix":""}],"container-title":"Math. Program., Ser. A","id":"ITEM-1","issued":{"date-parts":[["2006"]]},"page":"391-408","title":"An interior algorithm for nonlinear optimization that combines line search and trust region steps","type":"article-journal","volume":"107"},"uris":["http://www.mendeley.com/documents/?uuid=84c9bb67-ef6f-4eae-bd9d-ef0bbfca30a1"]}],"mendeley":{"formattedCitation":"(Waltz &lt;i&gt;et al.&lt;/i&gt; 2006)","plainTextFormattedCitation":"(Waltz et al. 2006)","previouslyFormattedCitation":"(Waltz &lt;i&gt;et al.&lt;/i&gt; 2006)"},"properties":{"noteIndex":0},"schema":"https://github.com/citation-style-language/schema/raw/master/csl-citation.json"}</w:instrText>
      </w:r>
      <w:r w:rsidR="00E702D3">
        <w:fldChar w:fldCharType="separate"/>
      </w:r>
      <w:r w:rsidR="004C7085" w:rsidRPr="004C7085">
        <w:rPr>
          <w:noProof/>
        </w:rPr>
        <w:t xml:space="preserve">(Waltz </w:t>
      </w:r>
      <w:r w:rsidR="004C7085" w:rsidRPr="004C7085">
        <w:rPr>
          <w:i/>
          <w:noProof/>
        </w:rPr>
        <w:t>et al.</w:t>
      </w:r>
      <w:r w:rsidR="004C7085" w:rsidRPr="004C7085">
        <w:rPr>
          <w:noProof/>
        </w:rPr>
        <w:t xml:space="preserve"> 2006)</w:t>
      </w:r>
      <w:r w:rsidR="00E702D3">
        <w:fldChar w:fldCharType="end"/>
      </w:r>
      <w:r w:rsidR="00E702D3">
        <w:t xml:space="preserve">. </w:t>
      </w:r>
      <w:r w:rsidR="00C924A3">
        <w:t>The objective function</w:t>
      </w:r>
      <w:r w:rsidR="004A0772">
        <w:t xml:space="preserve">, </w:t>
      </w:r>
      <w:r w:rsidR="00521AF9" w:rsidRPr="00901C0E">
        <w:rPr>
          <w:i/>
        </w:rPr>
        <w:t>F</w:t>
      </w:r>
      <w:r w:rsidR="00735A88">
        <w:t>,</w:t>
      </w:r>
      <w:r w:rsidR="00C924A3">
        <w:t xml:space="preserve"> </w:t>
      </w:r>
      <w:r w:rsidR="00735A88">
        <w:t>which</w:t>
      </w:r>
      <w:r w:rsidR="00C924A3">
        <w:t xml:space="preserve"> we minimize</w:t>
      </w:r>
      <w:r w:rsidR="00735A88">
        <w:t xml:space="preserve"> for each station separately,</w:t>
      </w:r>
      <w:r w:rsidR="00C924A3">
        <w:t xml:space="preserve"> </w:t>
      </w:r>
      <w:r w:rsidR="005D0F99">
        <w:t>is</w:t>
      </w:r>
      <w:r w:rsidR="00C924A3">
        <w:t xml:space="preserve"> </w:t>
      </w:r>
      <w:r w:rsidR="005D0F99">
        <w:t>the</w:t>
      </w:r>
      <w:r w:rsidR="00C924A3">
        <w:t xml:space="preserve"> sum of</w:t>
      </w:r>
      <w:r w:rsidR="006914E0">
        <w:t xml:space="preserve"> the</w:t>
      </w:r>
      <w:r w:rsidR="005D0F99">
        <w:t xml:space="preserve"> normalized</w:t>
      </w:r>
      <w:r w:rsidR="006914E0">
        <w:t xml:space="preserve"> </w:t>
      </w:r>
      <w:r w:rsidR="005D0F99">
        <w:t xml:space="preserve">mean squared error of the predicted amplitude ratio from the observed amplitude ratio, </w:t>
      </w:r>
      <w:r w:rsidR="00DB5AF3">
        <w:t>summed</w:t>
      </w:r>
      <w:r w:rsidR="005D0F99">
        <w:t xml:space="preserve"> to that of delay time. The </w:t>
      </w:r>
      <w:r w:rsidR="000041F0">
        <w:t xml:space="preserve">observational </w:t>
      </w:r>
      <w:r w:rsidR="005D0F99">
        <w:t>error</w:t>
      </w:r>
      <w:r w:rsidR="000041F0">
        <w:t xml:space="preserve"> of each point</w:t>
      </w:r>
      <w:r w:rsidR="005D0F99">
        <w:t xml:space="preserve"> </w:t>
      </w:r>
      <w:r w:rsidR="000041F0">
        <w:t>from the mean</w:t>
      </w:r>
      <w:r w:rsidR="00FF0B9B">
        <w:t xml:space="preserve"> (the respective dotted lines of delay time and amplitude ratio in Figures 2, 4, and 5)</w:t>
      </w:r>
      <w:r w:rsidR="000041F0">
        <w:t xml:space="preserve"> </w:t>
      </w:r>
      <w:r w:rsidR="005D0F99">
        <w:t>at each station is used for normalization</w:t>
      </w:r>
      <w:r w:rsidR="00FF0B9B">
        <w:t xml:space="preserve">, </w:t>
      </w:r>
      <m:oMath>
        <m:sSub>
          <m:sSubPr>
            <m:ctrlPr>
              <w:rPr>
                <w:rFonts w:ascii="Cambria Math" w:hAnsi="Cambria Math"/>
                <w:i/>
              </w:rPr>
            </m:ctrlPr>
          </m:sSubPr>
          <m:e>
            <m:r>
              <w:rPr>
                <w:rFonts w:ascii="Cambria Math" w:hAnsi="Cambria Math"/>
              </w:rPr>
              <m:t>ε</m:t>
            </m:r>
          </m:e>
          <m:sub>
            <m:sSub>
              <m:sSubPr>
                <m:ctrlPr>
                  <w:rPr>
                    <w:rFonts w:ascii="Cambria Math" w:hAnsi="Cambria Math"/>
                    <w:i/>
                  </w:rPr>
                </m:ctrlPr>
              </m:sSubPr>
              <m:e>
                <m:r>
                  <w:rPr>
                    <w:rFonts w:ascii="Cambria Math" w:hAnsi="Cambria Math"/>
                  </w:rPr>
                  <m:t>A</m:t>
                </m:r>
              </m:e>
              <m:sub>
                <m:r>
                  <w:rPr>
                    <w:rFonts w:ascii="Cambria Math" w:hAnsi="Cambria Math"/>
                  </w:rPr>
                  <m:t>i</m:t>
                </m:r>
              </m:sub>
            </m:sSub>
          </m:sub>
        </m:sSub>
      </m:oMath>
      <w:r w:rsidR="00FF0B9B">
        <w:t xml:space="preserve"> and </w:t>
      </w:r>
      <m:oMath>
        <m:sSub>
          <m:sSubPr>
            <m:ctrlPr>
              <w:rPr>
                <w:rFonts w:ascii="Cambria Math" w:hAnsi="Cambria Math"/>
                <w:i/>
              </w:rPr>
            </m:ctrlPr>
          </m:sSubPr>
          <m:e>
            <m:r>
              <w:rPr>
                <w:rFonts w:ascii="Cambria Math" w:hAnsi="Cambria Math"/>
              </w:rPr>
              <m:t>ε</m:t>
            </m:r>
          </m:e>
          <m:sub>
            <m:sSub>
              <m:sSubPr>
                <m:ctrlPr>
                  <w:rPr>
                    <w:rFonts w:ascii="Cambria Math" w:hAnsi="Cambria Math"/>
                    <w:i/>
                  </w:rPr>
                </m:ctrlPr>
              </m:sSubPr>
              <m:e>
                <m:r>
                  <w:rPr>
                    <w:rFonts w:ascii="Cambria Math" w:hAnsi="Cambria Math"/>
                  </w:rPr>
                  <m:t>dt</m:t>
                </m:r>
              </m:e>
              <m:sub>
                <m:r>
                  <w:rPr>
                    <w:rFonts w:ascii="Cambria Math" w:hAnsi="Cambria Math"/>
                  </w:rPr>
                  <m:t>i</m:t>
                </m:r>
              </m:sub>
            </m:sSub>
          </m:sub>
        </m:sSub>
      </m:oMath>
      <w:r w:rsidR="00DF4BCD">
        <w:t>:</w:t>
      </w:r>
      <w:r w:rsidR="006914E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46"/>
        <w:gridCol w:w="7654"/>
        <w:gridCol w:w="850"/>
      </w:tblGrid>
      <w:tr w:rsidR="00E24181" w14:paraId="22B6A94C" w14:textId="77777777" w:rsidTr="004A0772">
        <w:tc>
          <w:tcPr>
            <w:tcW w:w="846" w:type="dxa"/>
            <w:shd w:val="clear" w:color="auto" w:fill="FFFFFF" w:themeFill="background1"/>
          </w:tcPr>
          <w:p w14:paraId="53930D33" w14:textId="77777777" w:rsidR="00E24181" w:rsidRDefault="00E24181" w:rsidP="00950EA5">
            <w:pPr>
              <w:pStyle w:val="Heading-Secondary"/>
              <w:spacing w:line="480" w:lineRule="auto"/>
              <w:ind w:left="0"/>
              <w:jc w:val="both"/>
            </w:pPr>
          </w:p>
        </w:tc>
        <w:tc>
          <w:tcPr>
            <w:tcW w:w="7654" w:type="dxa"/>
            <w:shd w:val="clear" w:color="auto" w:fill="FFFFFF" w:themeFill="background1"/>
          </w:tcPr>
          <w:p w14:paraId="4B6E4813" w14:textId="7C9535FA" w:rsidR="00E24181" w:rsidRDefault="00521AF9" w:rsidP="004A0772">
            <w:pPr>
              <w:pStyle w:val="Heading-Secondary"/>
              <w:spacing w:line="480" w:lineRule="auto"/>
              <w:ind w:left="0"/>
              <w:jc w:val="center"/>
            </w:pPr>
            <m:oMathPara>
              <m:oMath>
                <m:r>
                  <w:rPr>
                    <w:rFonts w:ascii="Cambria Math" w:hAnsi="Cambria Math"/>
                  </w:rPr>
                  <m:t>F=</m:t>
                </m:r>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A</m:t>
                                            </m:r>
                                          </m:e>
                                          <m:sup>
                                            <m:r>
                                              <w:rPr>
                                                <w:rFonts w:ascii="Cambria Math" w:hAnsi="Cambria Math"/>
                                              </w:rPr>
                                              <m:t>obs</m:t>
                                            </m:r>
                                          </m:sup>
                                        </m:sSup>
                                      </m:e>
                                      <m:sub>
                                        <m:r>
                                          <w:rPr>
                                            <w:rFonts w:ascii="Cambria Math" w:hAnsi="Cambria Math"/>
                                          </w:rPr>
                                          <m:t>i</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A</m:t>
                                            </m:r>
                                          </m:e>
                                          <m:sup>
                                            <m:r>
                                              <w:rPr>
                                                <w:rFonts w:ascii="Cambria Math" w:hAnsi="Cambria Math"/>
                                              </w:rPr>
                                              <m:t>pred</m:t>
                                            </m:r>
                                          </m:sup>
                                        </m:sSup>
                                      </m:e>
                                      <m:sub>
                                        <m:r>
                                          <w:rPr>
                                            <w:rFonts w:ascii="Cambria Math" w:hAnsi="Cambria Math"/>
                                          </w:rPr>
                                          <m:t>i</m:t>
                                        </m:r>
                                      </m:sub>
                                    </m:sSub>
                                  </m:num>
                                  <m:den>
                                    <m:sSub>
                                      <m:sSubPr>
                                        <m:ctrlPr>
                                          <w:rPr>
                                            <w:rFonts w:ascii="Cambria Math" w:hAnsi="Cambria Math"/>
                                            <w:i/>
                                          </w:rPr>
                                        </m:ctrlPr>
                                      </m:sSubPr>
                                      <m:e>
                                        <m:r>
                                          <w:rPr>
                                            <w:rFonts w:ascii="Cambria Math" w:hAnsi="Cambria Math"/>
                                          </w:rPr>
                                          <m:t>ε</m:t>
                                        </m:r>
                                      </m:e>
                                      <m:sub>
                                        <m:sSub>
                                          <m:sSubPr>
                                            <m:ctrlPr>
                                              <w:rPr>
                                                <w:rFonts w:ascii="Cambria Math" w:hAnsi="Cambria Math"/>
                                                <w:i/>
                                              </w:rPr>
                                            </m:ctrlPr>
                                          </m:sSubPr>
                                          <m:e>
                                            <m:r>
                                              <w:rPr>
                                                <w:rFonts w:ascii="Cambria Math" w:hAnsi="Cambria Math"/>
                                              </w:rPr>
                                              <m:t>A</m:t>
                                            </m:r>
                                          </m:e>
                                          <m:sub>
                                            <m:r>
                                              <w:rPr>
                                                <w:rFonts w:ascii="Cambria Math" w:hAnsi="Cambria Math"/>
                                              </w:rPr>
                                              <m:t>i</m:t>
                                            </m:r>
                                          </m:sub>
                                        </m:sSub>
                                      </m:sub>
                                    </m:sSub>
                                  </m:den>
                                </m:f>
                              </m:e>
                            </m:d>
                          </m:e>
                          <m:sup>
                            <m:r>
                              <w:rPr>
                                <w:rFonts w:ascii="Cambria Math" w:hAnsi="Cambria Math"/>
                              </w:rPr>
                              <m:t>2</m:t>
                            </m:r>
                          </m:sup>
                        </m:sSup>
                      </m:e>
                    </m:d>
                  </m:e>
                </m:nary>
                <m:r>
                  <w:rPr>
                    <w:rFonts w:ascii="Cambria Math" w:hAnsi="Cambria Math"/>
                  </w:rPr>
                  <m:t>+</m:t>
                </m:r>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p>
                                          <m:sSupPr>
                                            <m:ctrlPr>
                                              <w:rPr>
                                                <w:rFonts w:ascii="Cambria Math" w:hAnsi="Cambria Math"/>
                                                <w:i/>
                                              </w:rPr>
                                            </m:ctrlPr>
                                          </m:sSupPr>
                                          <m:e>
                                            <m:r>
                                              <w:rPr>
                                                <w:rFonts w:ascii="Cambria Math" w:hAnsi="Cambria Math"/>
                                              </w:rPr>
                                              <m:t>dt</m:t>
                                            </m:r>
                                          </m:e>
                                          <m:sup>
                                            <m:r>
                                              <w:rPr>
                                                <w:rFonts w:ascii="Cambria Math" w:hAnsi="Cambria Math"/>
                                              </w:rPr>
                                              <m:t>obs</m:t>
                                            </m:r>
                                          </m:sup>
                                        </m:sSup>
                                      </m:e>
                                      <m:sub>
                                        <m:r>
                                          <w:rPr>
                                            <w:rFonts w:ascii="Cambria Math" w:hAnsi="Cambria Math"/>
                                          </w:rPr>
                                          <m:t>i</m:t>
                                        </m:r>
                                      </m:sub>
                                    </m:sSub>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dt</m:t>
                                            </m:r>
                                          </m:e>
                                          <m:sup>
                                            <m:r>
                                              <w:rPr>
                                                <w:rFonts w:ascii="Cambria Math" w:hAnsi="Cambria Math"/>
                                              </w:rPr>
                                              <m:t>pred</m:t>
                                            </m:r>
                                          </m:sup>
                                        </m:sSup>
                                      </m:e>
                                      <m:sub>
                                        <m:r>
                                          <w:rPr>
                                            <w:rFonts w:ascii="Cambria Math" w:hAnsi="Cambria Math"/>
                                          </w:rPr>
                                          <m:t>i</m:t>
                                        </m:r>
                                      </m:sub>
                                    </m:sSub>
                                  </m:num>
                                  <m:den>
                                    <m:sSub>
                                      <m:sSubPr>
                                        <m:ctrlPr>
                                          <w:rPr>
                                            <w:rFonts w:ascii="Cambria Math" w:hAnsi="Cambria Math"/>
                                            <w:i/>
                                          </w:rPr>
                                        </m:ctrlPr>
                                      </m:sSubPr>
                                      <m:e>
                                        <m:r>
                                          <w:rPr>
                                            <w:rFonts w:ascii="Cambria Math" w:hAnsi="Cambria Math"/>
                                          </w:rPr>
                                          <m:t>ε</m:t>
                                        </m:r>
                                      </m:e>
                                      <m:sub>
                                        <m:sSub>
                                          <m:sSubPr>
                                            <m:ctrlPr>
                                              <w:rPr>
                                                <w:rFonts w:ascii="Cambria Math" w:hAnsi="Cambria Math"/>
                                                <w:i/>
                                              </w:rPr>
                                            </m:ctrlPr>
                                          </m:sSubPr>
                                          <m:e>
                                            <m:r>
                                              <w:rPr>
                                                <w:rFonts w:ascii="Cambria Math" w:hAnsi="Cambria Math"/>
                                              </w:rPr>
                                              <m:t>dt</m:t>
                                            </m:r>
                                          </m:e>
                                          <m:sub>
                                            <m:r>
                                              <w:rPr>
                                                <w:rFonts w:ascii="Cambria Math" w:hAnsi="Cambria Math"/>
                                              </w:rPr>
                                              <m:t>i</m:t>
                                            </m:r>
                                          </m:sub>
                                        </m:sSub>
                                      </m:sub>
                                    </m:sSub>
                                  </m:den>
                                </m:f>
                              </m:e>
                            </m:d>
                          </m:e>
                          <m:sup>
                            <m:r>
                              <w:rPr>
                                <w:rFonts w:ascii="Cambria Math" w:hAnsi="Cambria Math"/>
                              </w:rPr>
                              <m:t>2</m:t>
                            </m:r>
                          </m:sup>
                        </m:sSup>
                      </m:e>
                    </m:d>
                  </m:e>
                </m:nary>
                <m:r>
                  <w:rPr>
                    <w:rFonts w:ascii="Cambria Math" w:hAnsi="Cambria Math"/>
                  </w:rPr>
                  <m:t>,</m:t>
                </m:r>
              </m:oMath>
            </m:oMathPara>
          </w:p>
        </w:tc>
        <w:tc>
          <w:tcPr>
            <w:tcW w:w="850" w:type="dxa"/>
            <w:shd w:val="clear" w:color="auto" w:fill="FFFFFF" w:themeFill="background1"/>
            <w:vAlign w:val="center"/>
          </w:tcPr>
          <w:p w14:paraId="60CFE5FB" w14:textId="0B82BCDA" w:rsidR="00E24181" w:rsidRDefault="00E24181" w:rsidP="004A0772">
            <w:pPr>
              <w:pStyle w:val="Heading-Secondary"/>
              <w:spacing w:line="480" w:lineRule="auto"/>
              <w:ind w:left="0"/>
              <w:jc w:val="right"/>
            </w:pPr>
            <w:r>
              <w:t>(4)</w:t>
            </w:r>
          </w:p>
        </w:tc>
      </w:tr>
    </w:tbl>
    <w:p w14:paraId="4DB75155" w14:textId="391439AD" w:rsidR="00950EA5" w:rsidRPr="00A3129B" w:rsidRDefault="007E4314" w:rsidP="00950EA5">
      <w:pPr>
        <w:pStyle w:val="Heading-Secondary"/>
        <w:spacing w:line="480" w:lineRule="auto"/>
        <w:ind w:left="0"/>
        <w:jc w:val="both"/>
      </w:pPr>
      <w:r>
        <w:t>where</w:t>
      </w:r>
      <w:r w:rsidR="00DF4BCD">
        <w:t xml:space="preserve"> </w:t>
      </w:r>
      <w:r w:rsidR="00B350C2">
        <w:rPr>
          <w:i/>
        </w:rPr>
        <w:t>N</w:t>
      </w:r>
      <w:r w:rsidR="00DF4BCD">
        <w:t xml:space="preserve"> is the number of observations for each respective station;</w:t>
      </w:r>
      <w:r>
        <w:t xml:space="preserve"> </w:t>
      </w:r>
      <m:oMath>
        <m:sSub>
          <m:sSubPr>
            <m:ctrlPr>
              <w:rPr>
                <w:rFonts w:ascii="Cambria Math" w:hAnsi="Cambria Math"/>
                <w:i/>
              </w:rPr>
            </m:ctrlPr>
          </m:sSubPr>
          <m:e>
            <m:sSup>
              <m:sSupPr>
                <m:ctrlPr>
                  <w:rPr>
                    <w:rFonts w:ascii="Cambria Math" w:hAnsi="Cambria Math"/>
                    <w:i/>
                  </w:rPr>
                </m:ctrlPr>
              </m:sSupPr>
              <m:e>
                <m:r>
                  <w:rPr>
                    <w:rFonts w:ascii="Cambria Math" w:hAnsi="Cambria Math"/>
                  </w:rPr>
                  <m:t>A</m:t>
                </m:r>
              </m:e>
              <m:sup>
                <m:r>
                  <w:rPr>
                    <w:rFonts w:ascii="Cambria Math" w:hAnsi="Cambria Math"/>
                  </w:rPr>
                  <m:t>obs</m:t>
                </m:r>
              </m:sup>
            </m:sSup>
          </m:e>
          <m:sub>
            <m:r>
              <w:rPr>
                <w:rFonts w:ascii="Cambria Math" w:hAnsi="Cambria Math"/>
              </w:rPr>
              <m:t>i</m:t>
            </m:r>
          </m:sub>
        </m:sSub>
      </m:oMath>
      <w:r w:rsidR="00B350C2">
        <w:t xml:space="preserve"> </w:t>
      </w:r>
      <w:r>
        <w:t xml:space="preserve">and </w:t>
      </w:r>
      <m:oMath>
        <m:sSub>
          <m:sSubPr>
            <m:ctrlPr>
              <w:rPr>
                <w:rFonts w:ascii="Cambria Math" w:hAnsi="Cambria Math"/>
                <w:i/>
              </w:rPr>
            </m:ctrlPr>
          </m:sSubPr>
          <m:e>
            <m:sSup>
              <m:sSupPr>
                <m:ctrlPr>
                  <w:rPr>
                    <w:rFonts w:ascii="Cambria Math" w:hAnsi="Cambria Math"/>
                    <w:i/>
                  </w:rPr>
                </m:ctrlPr>
              </m:sSupPr>
              <m:e>
                <m:r>
                  <w:rPr>
                    <w:rFonts w:ascii="Cambria Math" w:hAnsi="Cambria Math"/>
                  </w:rPr>
                  <m:t>dt</m:t>
                </m:r>
              </m:e>
              <m:sup>
                <m:r>
                  <w:rPr>
                    <w:rFonts w:ascii="Cambria Math" w:hAnsi="Cambria Math"/>
                  </w:rPr>
                  <m:t>obs</m:t>
                </m:r>
              </m:sup>
            </m:sSup>
          </m:e>
          <m:sub>
            <m:r>
              <w:rPr>
                <w:rFonts w:ascii="Cambria Math" w:hAnsi="Cambria Math"/>
              </w:rPr>
              <m:t>i</m:t>
            </m:r>
          </m:sub>
        </m:sSub>
      </m:oMath>
      <w:r>
        <w:t xml:space="preserve"> are </w:t>
      </w:r>
      <w:r w:rsidR="00B350C2">
        <w:t xml:space="preserve">the </w:t>
      </w:r>
      <w:r>
        <w:t>observed amplitude ratio</w:t>
      </w:r>
      <w:r w:rsidR="00B350C2">
        <w:t>s</w:t>
      </w:r>
      <w:r>
        <w:t xml:space="preserve"> and delay time</w:t>
      </w:r>
      <w:r w:rsidR="00B350C2">
        <w:t>s</w:t>
      </w:r>
      <w:r>
        <w:t>, respectively;</w:t>
      </w:r>
      <w:r w:rsidR="00FF0B9B">
        <w:t xml:space="preserve"> and</w:t>
      </w:r>
      <w:r>
        <w:t xml:space="preserve"> </w:t>
      </w:r>
      <m:oMath>
        <m:sSub>
          <m:sSubPr>
            <m:ctrlPr>
              <w:rPr>
                <w:rFonts w:ascii="Cambria Math" w:hAnsi="Cambria Math"/>
                <w:i/>
              </w:rPr>
            </m:ctrlPr>
          </m:sSubPr>
          <m:e>
            <m:sSup>
              <m:sSupPr>
                <m:ctrlPr>
                  <w:rPr>
                    <w:rFonts w:ascii="Cambria Math" w:hAnsi="Cambria Math"/>
                    <w:i/>
                  </w:rPr>
                </m:ctrlPr>
              </m:sSupPr>
              <m:e>
                <m:r>
                  <w:rPr>
                    <w:rFonts w:ascii="Cambria Math" w:hAnsi="Cambria Math"/>
                  </w:rPr>
                  <m:t>A</m:t>
                </m:r>
              </m:e>
              <m:sup>
                <m:r>
                  <w:rPr>
                    <w:rFonts w:ascii="Cambria Math" w:hAnsi="Cambria Math"/>
                  </w:rPr>
                  <m:t>pred</m:t>
                </m:r>
              </m:sup>
            </m:sSup>
          </m:e>
          <m:sub>
            <m:r>
              <w:rPr>
                <w:rFonts w:ascii="Cambria Math" w:hAnsi="Cambria Math"/>
              </w:rPr>
              <m:t>i</m:t>
            </m:r>
          </m:sub>
        </m:sSub>
      </m:oMath>
      <w:r w:rsidR="00B350C2">
        <w:t xml:space="preserve"> </w:t>
      </w:r>
      <w:r>
        <w:t xml:space="preserve">and </w:t>
      </w:r>
      <m:oMath>
        <m:sSub>
          <m:sSubPr>
            <m:ctrlPr>
              <w:rPr>
                <w:rFonts w:ascii="Cambria Math" w:hAnsi="Cambria Math"/>
                <w:i/>
              </w:rPr>
            </m:ctrlPr>
          </m:sSubPr>
          <m:e>
            <m:sSup>
              <m:sSupPr>
                <m:ctrlPr>
                  <w:rPr>
                    <w:rFonts w:ascii="Cambria Math" w:hAnsi="Cambria Math"/>
                    <w:i/>
                  </w:rPr>
                </m:ctrlPr>
              </m:sSupPr>
              <m:e>
                <m:r>
                  <w:rPr>
                    <w:rFonts w:ascii="Cambria Math" w:hAnsi="Cambria Math"/>
                  </w:rPr>
                  <m:t>dt</m:t>
                </m:r>
              </m:e>
              <m:sup>
                <m:r>
                  <w:rPr>
                    <w:rFonts w:ascii="Cambria Math" w:hAnsi="Cambria Math"/>
                  </w:rPr>
                  <m:t>pred</m:t>
                </m:r>
              </m:sup>
            </m:sSup>
          </m:e>
          <m:sub>
            <m:r>
              <w:rPr>
                <w:rFonts w:ascii="Cambria Math" w:hAnsi="Cambria Math"/>
              </w:rPr>
              <m:t>i</m:t>
            </m:r>
          </m:sub>
        </m:sSub>
      </m:oMath>
      <w:r>
        <w:t xml:space="preserve"> are the synthetic values </w:t>
      </w:r>
      <w:r w:rsidR="00DF4BCD">
        <w:t xml:space="preserve">of the predicted model </w:t>
      </w:r>
      <w:r>
        <w:t>from each iteration of the inversion</w:t>
      </w:r>
      <w:r w:rsidR="00DF4BCD">
        <w:t xml:space="preserve">. </w:t>
      </w:r>
      <w:r w:rsidR="00E702D3">
        <w:t>Our</w:t>
      </w:r>
      <w:r w:rsidR="00DF4BCD">
        <w:t xml:space="preserve"> inversion</w:t>
      </w:r>
      <w:r w:rsidR="00E702D3">
        <w:t xml:space="preserve"> parameters are thickness</w:t>
      </w:r>
      <w:r w:rsidR="00212A51">
        <w:t>,</w:t>
      </w:r>
      <w:r w:rsidR="00E702D3">
        <w:t xml:space="preserve"> </w:t>
      </w:r>
      <w:r w:rsidR="00AB4F8A">
        <w:rPr>
          <w:i/>
        </w:rPr>
        <w:t>V</w:t>
      </w:r>
      <w:r w:rsidR="00E702D3" w:rsidRPr="00AB4F8A">
        <w:rPr>
          <w:vertAlign w:val="subscript"/>
        </w:rPr>
        <w:t>P</w:t>
      </w:r>
      <w:r w:rsidR="00E702D3">
        <w:t xml:space="preserve">, and </w:t>
      </w:r>
      <w:r w:rsidR="00913EEF">
        <w:rPr>
          <w:i/>
        </w:rPr>
        <w:t>V</w:t>
      </w:r>
      <w:r w:rsidR="00913EEF" w:rsidRPr="00AB4F8A">
        <w:rPr>
          <w:vertAlign w:val="subscript"/>
        </w:rPr>
        <w:t>P</w:t>
      </w:r>
      <w:r w:rsidR="00913EEF" w:rsidRPr="00212A51">
        <w:rPr>
          <w:i/>
        </w:rPr>
        <w:t>/</w:t>
      </w:r>
      <w:r w:rsidR="00913EEF">
        <w:rPr>
          <w:i/>
        </w:rPr>
        <w:t>V</w:t>
      </w:r>
      <w:r w:rsidR="00913EEF" w:rsidRPr="00AB4F8A">
        <w:rPr>
          <w:vertAlign w:val="subscript"/>
        </w:rPr>
        <w:t>S</w:t>
      </w:r>
      <w:r w:rsidR="00E702D3">
        <w:t xml:space="preserve"> for each layer, </w:t>
      </w:r>
      <w:r w:rsidR="00212A51">
        <w:t>comprising</w:t>
      </w:r>
      <w:r w:rsidR="00E702D3">
        <w:t xml:space="preserve"> nine unknowns. We optimize the solution with the following constraints: the velocity must increase with depth</w:t>
      </w:r>
      <w:r w:rsidR="00212A51">
        <w:t>;</w:t>
      </w:r>
      <w:r w:rsidR="00E702D3">
        <w:t xml:space="preserve"> </w:t>
      </w:r>
      <w:r w:rsidR="00AB4F8A">
        <w:rPr>
          <w:i/>
        </w:rPr>
        <w:t>V</w:t>
      </w:r>
      <w:r w:rsidR="00E702D3" w:rsidRPr="00AB4F8A">
        <w:rPr>
          <w:vertAlign w:val="subscript"/>
        </w:rPr>
        <w:t>P</w:t>
      </w:r>
      <w:r w:rsidR="00E702D3">
        <w:t xml:space="preserve"> must be between 1.5-6.8</w:t>
      </w:r>
      <w:r w:rsidR="008B11DB">
        <w:t> </w:t>
      </w:r>
      <w:r w:rsidR="00E702D3">
        <w:t>kms</w:t>
      </w:r>
      <w:r w:rsidR="008B11DB">
        <w:rPr>
          <w:vertAlign w:val="superscript"/>
        </w:rPr>
        <w:noBreakHyphen/>
      </w:r>
      <w:r w:rsidR="00212A51">
        <w:rPr>
          <w:vertAlign w:val="superscript"/>
        </w:rPr>
        <w:t>1</w:t>
      </w:r>
      <w:r w:rsidR="00E702D3">
        <w:t xml:space="preserve"> </w:t>
      </w:r>
      <w:r w:rsidR="001729FD">
        <w:t xml:space="preserve">for the two sediment layers </w:t>
      </w:r>
      <w:r w:rsidR="00E702D3">
        <w:t>and 3.5-7.9</w:t>
      </w:r>
      <w:r w:rsidR="008B11DB">
        <w:t> </w:t>
      </w:r>
      <w:r w:rsidR="00E702D3">
        <w:t>kms</w:t>
      </w:r>
      <w:r w:rsidR="008B11DB">
        <w:rPr>
          <w:vertAlign w:val="superscript"/>
        </w:rPr>
        <w:noBreakHyphen/>
      </w:r>
      <w:r w:rsidR="00212A51">
        <w:rPr>
          <w:vertAlign w:val="superscript"/>
        </w:rPr>
        <w:t>1</w:t>
      </w:r>
      <w:r w:rsidR="00E702D3">
        <w:t xml:space="preserve"> in the </w:t>
      </w:r>
      <w:r w:rsidR="001729FD">
        <w:t xml:space="preserve">underlying </w:t>
      </w:r>
      <w:r w:rsidR="00212A51">
        <w:t>cru</w:t>
      </w:r>
      <w:r w:rsidR="00AB2C44">
        <w:t>s</w:t>
      </w:r>
      <w:r w:rsidR="00212A51">
        <w:t>tal</w:t>
      </w:r>
      <w:r w:rsidR="00E702D3">
        <w:t xml:space="preserve"> layer</w:t>
      </w:r>
      <w:r w:rsidR="00212A51">
        <w:t>;</w:t>
      </w:r>
      <w:r w:rsidR="00E702D3">
        <w:t xml:space="preserve"> and </w:t>
      </w:r>
      <w:r w:rsidR="00AB4F8A">
        <w:rPr>
          <w:i/>
        </w:rPr>
        <w:t>V</w:t>
      </w:r>
      <w:r w:rsidR="00212A51" w:rsidRPr="00AB4F8A">
        <w:rPr>
          <w:vertAlign w:val="subscript"/>
        </w:rPr>
        <w:t>P</w:t>
      </w:r>
      <w:r w:rsidR="00212A51" w:rsidRPr="00212A51">
        <w:rPr>
          <w:i/>
        </w:rPr>
        <w:t>/</w:t>
      </w:r>
      <w:r w:rsidR="00AB4F8A">
        <w:rPr>
          <w:i/>
        </w:rPr>
        <w:t>V</w:t>
      </w:r>
      <w:r w:rsidR="00212A51" w:rsidRPr="00AB4F8A">
        <w:rPr>
          <w:vertAlign w:val="subscript"/>
        </w:rPr>
        <w:t>S</w:t>
      </w:r>
      <w:r w:rsidR="00E702D3">
        <w:t xml:space="preserve"> must be between 1.72-3.0 for the two </w:t>
      </w:r>
      <w:r w:rsidR="00212A51">
        <w:t>sediment</w:t>
      </w:r>
      <w:r w:rsidR="00E702D3">
        <w:t xml:space="preserve"> layers and 1.72-1.9 in the </w:t>
      </w:r>
      <w:r w:rsidR="00212A51">
        <w:t>crustal</w:t>
      </w:r>
      <w:r w:rsidR="00E702D3">
        <w:t xml:space="preserve"> layer. </w:t>
      </w:r>
      <w:r w:rsidR="00EF527C">
        <w:t>The optimization</w:t>
      </w:r>
      <w:r w:rsidR="00C924A3">
        <w:t xml:space="preserve"> uses the gradient in the objective function</w:t>
      </w:r>
      <w:r w:rsidR="00DB5AF3">
        <w:t xml:space="preserve"> with respect to each model parameter and the approximate </w:t>
      </w:r>
      <w:r w:rsidR="00FF0B9B">
        <w:t>H</w:t>
      </w:r>
      <w:r w:rsidR="00DB5AF3">
        <w:t xml:space="preserve">essian to iteratively inform and update the model. </w:t>
      </w:r>
      <w:r w:rsidR="00E702D3">
        <w:t xml:space="preserve">Optimizations typically converge within 10-20 iterations. </w:t>
      </w:r>
      <w:r w:rsidR="00AC4531">
        <w:t>The problem we are solving</w:t>
      </w:r>
      <w:r w:rsidR="00AB2C44">
        <w:t xml:space="preserve"> is non-linear</w:t>
      </w:r>
      <w:r w:rsidR="00D02EEA">
        <w:t xml:space="preserve">, </w:t>
      </w:r>
      <w:r w:rsidR="00AC4531">
        <w:t>and</w:t>
      </w:r>
      <w:r w:rsidR="00D02EEA">
        <w:t xml:space="preserve"> </w:t>
      </w:r>
      <w:r w:rsidR="00950EA5">
        <w:t>involves nine parameters</w:t>
      </w:r>
      <w:r w:rsidR="00AB2C44">
        <w:t>,</w:t>
      </w:r>
      <w:r w:rsidR="00950EA5">
        <w:t xml:space="preserve"> </w:t>
      </w:r>
      <w:r w:rsidR="00AC4531">
        <w:t xml:space="preserve">so estimating uncertainty in all of the parameters including co-variance is not straight forward without a full grid search. We are primarily interested in sediment thickness, so we examine the error bounds on these parameters by searching over sediment thickness for both layers, using a </w:t>
      </w:r>
      <w:r w:rsidR="00AC4531">
        <w:lastRenderedPageBreak/>
        <w:t>line search for each thickness parameter individually</w:t>
      </w:r>
      <w:r w:rsidR="00842A45">
        <w:t>,</w:t>
      </w:r>
      <w:r w:rsidR="00AC4531">
        <w:t xml:space="preserve"> and a grid search for both thickness parameters simultaneously. We </w:t>
      </w:r>
      <w:r w:rsidR="00950EA5">
        <w:rPr>
          <w:lang w:val="en-GB"/>
        </w:rPr>
        <w:t xml:space="preserve">search over the </w:t>
      </w:r>
      <w:r w:rsidR="00AC4531">
        <w:rPr>
          <w:lang w:val="en-GB"/>
        </w:rPr>
        <w:t>0</w:t>
      </w:r>
      <w:r w:rsidR="00AC4531">
        <w:rPr>
          <w:lang w:val="en-GB"/>
        </w:rPr>
        <w:noBreakHyphen/>
        <w:t>12 km thickness and accept models that produce</w:t>
      </w:r>
      <w:r w:rsidR="00950EA5">
        <w:rPr>
          <w:lang w:val="en-GB"/>
        </w:rPr>
        <w:t xml:space="preserve"> delay times and amplitude ratios that </w:t>
      </w:r>
      <w:r w:rsidR="00D009BB">
        <w:rPr>
          <w:lang w:val="en-GB"/>
        </w:rPr>
        <w:t>both</w:t>
      </w:r>
      <w:r w:rsidR="00950EA5">
        <w:rPr>
          <w:lang w:val="en-GB"/>
        </w:rPr>
        <w:t xml:space="preserve"> </w:t>
      </w:r>
      <w:r w:rsidR="00D02EEA">
        <w:rPr>
          <w:lang w:val="en-GB"/>
        </w:rPr>
        <w:t>fall within</w:t>
      </w:r>
      <w:r w:rsidR="00950EA5">
        <w:rPr>
          <w:lang w:val="en-GB"/>
        </w:rPr>
        <w:t xml:space="preserve"> the</w:t>
      </w:r>
      <w:r w:rsidR="00D009BB">
        <w:rPr>
          <w:lang w:val="en-GB"/>
        </w:rPr>
        <w:t>ir</w:t>
      </w:r>
      <w:r w:rsidR="00950EA5">
        <w:rPr>
          <w:lang w:val="en-GB"/>
        </w:rPr>
        <w:t xml:space="preserve"> respective observational error </w:t>
      </w:r>
      <w:r w:rsidR="00D009BB">
        <w:rPr>
          <w:lang w:val="en-GB"/>
        </w:rPr>
        <w:t>regions of the data</w:t>
      </w:r>
      <w:r w:rsidR="00CB27EB">
        <w:rPr>
          <w:lang w:val="en-GB"/>
        </w:rPr>
        <w:t xml:space="preserve"> (grey regions in </w:t>
      </w:r>
      <w:r w:rsidR="00CB27EB">
        <w:t>Figures 2, 4, and 5)</w:t>
      </w:r>
      <w:r w:rsidR="00950EA5">
        <w:rPr>
          <w:lang w:val="en-GB"/>
        </w:rPr>
        <w:t xml:space="preserve">. </w:t>
      </w:r>
      <w:r w:rsidR="00AC4531">
        <w:rPr>
          <w:lang w:val="en-GB"/>
        </w:rPr>
        <w:t>For the line search</w:t>
      </w:r>
      <w:r w:rsidR="00950EA5">
        <w:rPr>
          <w:lang w:val="en-GB"/>
        </w:rPr>
        <w:t xml:space="preserve">, each sediment layer is </w:t>
      </w:r>
      <w:r w:rsidR="0033789A">
        <w:rPr>
          <w:lang w:val="en-GB"/>
        </w:rPr>
        <w:t>treated</w:t>
      </w:r>
      <w:r w:rsidR="00950EA5">
        <w:rPr>
          <w:lang w:val="en-GB"/>
        </w:rPr>
        <w:t xml:space="preserve"> independently, and the other eight parameters to the one being searched over are kept at the optimal value found in the inversion. </w:t>
      </w:r>
      <w:r w:rsidR="00D02EEA">
        <w:rPr>
          <w:lang w:val="en-GB"/>
        </w:rPr>
        <w:t>The minimum and maximum sum of these accepted sediment layer thicknesses are used as the error bounds for the inversion result of sediment thickness beneath each station</w:t>
      </w:r>
      <w:r w:rsidR="008D0332">
        <w:rPr>
          <w:lang w:val="en-GB"/>
        </w:rPr>
        <w:t xml:space="preserve"> (Figure 6)</w:t>
      </w:r>
      <w:r w:rsidR="00D02EEA">
        <w:rPr>
          <w:lang w:val="en-GB"/>
        </w:rPr>
        <w:t xml:space="preserve">. </w:t>
      </w:r>
      <w:r w:rsidR="008D0332">
        <w:rPr>
          <w:lang w:val="en-GB"/>
        </w:rPr>
        <w:t>This</w:t>
      </w:r>
      <w:r w:rsidR="00D009BB">
        <w:rPr>
          <w:lang w:val="en-GB"/>
        </w:rPr>
        <w:t xml:space="preserve"> approach does not take the covariance of the</w:t>
      </w:r>
      <w:r w:rsidR="008D0332">
        <w:rPr>
          <w:lang w:val="en-GB"/>
        </w:rPr>
        <w:t xml:space="preserve"> thickness of the</w:t>
      </w:r>
      <w:r w:rsidR="00D009BB">
        <w:rPr>
          <w:lang w:val="en-GB"/>
        </w:rPr>
        <w:t xml:space="preserve"> two sediment layers</w:t>
      </w:r>
      <w:r w:rsidR="00D009BB" w:rsidRPr="00D009BB">
        <w:rPr>
          <w:lang w:val="en-GB"/>
        </w:rPr>
        <w:t xml:space="preserve"> </w:t>
      </w:r>
      <w:r w:rsidR="00D009BB">
        <w:rPr>
          <w:lang w:val="en-GB"/>
        </w:rPr>
        <w:t>into account</w:t>
      </w:r>
      <w:r w:rsidR="008D0332">
        <w:rPr>
          <w:lang w:val="en-GB"/>
        </w:rPr>
        <w:t>.</w:t>
      </w:r>
      <w:r w:rsidR="00D009BB">
        <w:rPr>
          <w:lang w:val="en-GB"/>
        </w:rPr>
        <w:t xml:space="preserve"> </w:t>
      </w:r>
      <w:r w:rsidR="008D0332">
        <w:rPr>
          <w:lang w:val="en-GB"/>
        </w:rPr>
        <w:t xml:space="preserve">However, </w:t>
      </w:r>
      <w:r w:rsidR="00AC4531">
        <w:rPr>
          <w:lang w:val="en-GB"/>
        </w:rPr>
        <w:t>the</w:t>
      </w:r>
      <w:r w:rsidR="0088324E">
        <w:rPr>
          <w:lang w:val="en-GB"/>
        </w:rPr>
        <w:t xml:space="preserve"> 2-dimensional grid-search</w:t>
      </w:r>
      <w:r w:rsidR="008D0332">
        <w:rPr>
          <w:lang w:val="en-GB"/>
        </w:rPr>
        <w:t>, which we perform to explore the effect that covariance imposes on the error bounds,</w:t>
      </w:r>
      <w:r w:rsidR="0088324E">
        <w:rPr>
          <w:lang w:val="en-GB"/>
        </w:rPr>
        <w:t xml:space="preserve"> </w:t>
      </w:r>
      <w:r w:rsidR="008D0332">
        <w:rPr>
          <w:lang w:val="en-GB"/>
        </w:rPr>
        <w:t xml:space="preserve">only </w:t>
      </w:r>
      <w:r w:rsidR="00AC4531">
        <w:rPr>
          <w:lang w:val="en-GB"/>
        </w:rPr>
        <w:t>produce</w:t>
      </w:r>
      <w:r w:rsidR="008D0332">
        <w:rPr>
          <w:lang w:val="en-GB"/>
        </w:rPr>
        <w:t>s</w:t>
      </w:r>
      <w:r w:rsidR="00AC4531">
        <w:rPr>
          <w:lang w:val="en-GB"/>
        </w:rPr>
        <w:t xml:space="preserve"> </w:t>
      </w:r>
      <w:r w:rsidR="00701850">
        <w:rPr>
          <w:lang w:val="en-GB"/>
        </w:rPr>
        <w:t xml:space="preserve">notably larger error bounds at stations </w:t>
      </w:r>
      <w:r w:rsidR="0088324E">
        <w:rPr>
          <w:lang w:val="en-GB"/>
        </w:rPr>
        <w:t>located in the southern back- and fore-arc basins</w:t>
      </w:r>
      <w:r w:rsidR="00710E27">
        <w:rPr>
          <w:lang w:val="en-GB"/>
        </w:rPr>
        <w:t>. This</w:t>
      </w:r>
      <w:r w:rsidR="000F6E98">
        <w:rPr>
          <w:lang w:val="en-GB"/>
        </w:rPr>
        <w:t xml:space="preserve"> is likely due to the complexity of the Earth structure in this region of the study. </w:t>
      </w:r>
      <w:r w:rsidR="00E542ED">
        <w:rPr>
          <w:lang w:val="en-GB"/>
        </w:rPr>
        <w:t>Error bounds in Figure 6 do not reflect the covariance, but we do</w:t>
      </w:r>
      <w:r w:rsidR="000F6E98">
        <w:rPr>
          <w:lang w:val="en-GB"/>
        </w:rPr>
        <w:t xml:space="preserve"> report the error bounds of both methods in Table 2. </w:t>
      </w:r>
    </w:p>
    <w:p w14:paraId="671B66BD" w14:textId="5A7A684A" w:rsidR="00E6407E" w:rsidRDefault="00E6407E" w:rsidP="001431FA">
      <w:pPr>
        <w:pStyle w:val="Heading-Main"/>
        <w:spacing w:line="480" w:lineRule="auto"/>
        <w:jc w:val="both"/>
      </w:pPr>
      <w:r>
        <w:t>3</w:t>
      </w:r>
      <w:r w:rsidR="00B92398">
        <w:t>.</w:t>
      </w:r>
      <w:r>
        <w:t xml:space="preserve"> Results </w:t>
      </w:r>
    </w:p>
    <w:p w14:paraId="0D485DA3" w14:textId="58E3FD12" w:rsidR="0098645F" w:rsidRDefault="0098645F" w:rsidP="001431FA">
      <w:pPr>
        <w:pStyle w:val="Heading-Main"/>
        <w:spacing w:line="480" w:lineRule="auto"/>
        <w:jc w:val="both"/>
      </w:pPr>
      <w:r>
        <w:t>3.1</w:t>
      </w:r>
      <w:r w:rsidR="00B92398">
        <w:t>.</w:t>
      </w:r>
      <w:r>
        <w:t xml:space="preserve"> Delay </w:t>
      </w:r>
      <w:r w:rsidR="00C55A3B">
        <w:t>T</w:t>
      </w:r>
      <w:r>
        <w:t xml:space="preserve">imes and </w:t>
      </w:r>
      <w:r w:rsidR="00C55A3B">
        <w:t>I</w:t>
      </w:r>
      <w:r>
        <w:t xml:space="preserve">nitial </w:t>
      </w:r>
      <w:r w:rsidR="00C55A3B">
        <w:t>S</w:t>
      </w:r>
      <w:r>
        <w:t xml:space="preserve">ediment </w:t>
      </w:r>
      <w:r w:rsidR="00C55A3B">
        <w:t>T</w:t>
      </w:r>
      <w:r>
        <w:t xml:space="preserve">hickness </w:t>
      </w:r>
      <w:r w:rsidR="00C55A3B">
        <w:t>E</w:t>
      </w:r>
      <w:r>
        <w:t>stimates</w:t>
      </w:r>
    </w:p>
    <w:p w14:paraId="2141552D" w14:textId="06B8410E" w:rsidR="00E6407E" w:rsidRDefault="00E6407E" w:rsidP="001431FA">
      <w:pPr>
        <w:pStyle w:val="Heading-Main"/>
        <w:spacing w:line="480" w:lineRule="auto"/>
        <w:jc w:val="both"/>
        <w:rPr>
          <w:b w:val="0"/>
        </w:rPr>
      </w:pPr>
      <w:r w:rsidRPr="00F602E5">
        <w:rPr>
          <w:b w:val="0"/>
        </w:rPr>
        <w:t xml:space="preserve">Station averages of </w:t>
      </w:r>
      <w:r w:rsidRPr="00F602E5">
        <w:rPr>
          <w:b w:val="0"/>
          <w:i/>
        </w:rPr>
        <w:t>Ps</w:t>
      </w:r>
      <w:r w:rsidRPr="00F602E5">
        <w:rPr>
          <w:b w:val="0"/>
        </w:rPr>
        <w:t xml:space="preserve"> delay times generally increase from north to south (Figure 1</w:t>
      </w:r>
      <w:r w:rsidR="000B341C">
        <w:rPr>
          <w:b w:val="0"/>
        </w:rPr>
        <w:t>a</w:t>
      </w:r>
      <w:r w:rsidRPr="00F602E5">
        <w:rPr>
          <w:b w:val="0"/>
        </w:rPr>
        <w:t xml:space="preserve">). Average </w:t>
      </w:r>
      <w:r w:rsidR="00842A45">
        <w:rPr>
          <w:b w:val="0"/>
        </w:rPr>
        <w:t xml:space="preserve">station </w:t>
      </w:r>
      <w:proofErr w:type="gramStart"/>
      <w:r w:rsidRPr="00F602E5">
        <w:rPr>
          <w:b w:val="0"/>
        </w:rPr>
        <w:t>delay</w:t>
      </w:r>
      <w:proofErr w:type="gramEnd"/>
      <w:r w:rsidRPr="00F602E5">
        <w:rPr>
          <w:b w:val="0"/>
        </w:rPr>
        <w:t xml:space="preserve"> times vary from 0.</w:t>
      </w:r>
      <w:r>
        <w:rPr>
          <w:b w:val="0"/>
        </w:rPr>
        <w:t>20</w:t>
      </w:r>
      <w:r w:rsidR="008B11DB">
        <w:rPr>
          <w:b w:val="0"/>
        </w:rPr>
        <w:t> </w:t>
      </w:r>
      <w:r w:rsidRPr="00F602E5">
        <w:rPr>
          <w:b w:val="0"/>
        </w:rPr>
        <w:t>±</w:t>
      </w:r>
      <w:r w:rsidR="008B11DB">
        <w:rPr>
          <w:b w:val="0"/>
        </w:rPr>
        <w:t> </w:t>
      </w:r>
      <w:r w:rsidRPr="00F602E5">
        <w:rPr>
          <w:b w:val="0"/>
        </w:rPr>
        <w:t>0.</w:t>
      </w:r>
      <w:r>
        <w:rPr>
          <w:b w:val="0"/>
        </w:rPr>
        <w:t>06</w:t>
      </w:r>
      <w:r w:rsidR="008B11DB">
        <w:rPr>
          <w:b w:val="0"/>
        </w:rPr>
        <w:t> </w:t>
      </w:r>
      <w:r w:rsidRPr="00F602E5">
        <w:rPr>
          <w:b w:val="0"/>
        </w:rPr>
        <w:t>s (OBS DP3</w:t>
      </w:r>
      <w:r>
        <w:rPr>
          <w:b w:val="0"/>
        </w:rPr>
        <w:t>2</w:t>
      </w:r>
      <w:r w:rsidRPr="00F602E5">
        <w:rPr>
          <w:b w:val="0"/>
        </w:rPr>
        <w:t>), to 3.</w:t>
      </w:r>
      <w:r>
        <w:rPr>
          <w:b w:val="0"/>
        </w:rPr>
        <w:t>55</w:t>
      </w:r>
      <w:r w:rsidR="008B11DB">
        <w:rPr>
          <w:b w:val="0"/>
        </w:rPr>
        <w:t> </w:t>
      </w:r>
      <w:r w:rsidRPr="00F602E5">
        <w:rPr>
          <w:b w:val="0"/>
        </w:rPr>
        <w:t>±</w:t>
      </w:r>
      <w:r w:rsidR="008B11DB">
        <w:rPr>
          <w:b w:val="0"/>
        </w:rPr>
        <w:t> </w:t>
      </w:r>
      <w:r w:rsidRPr="00F602E5">
        <w:rPr>
          <w:b w:val="0"/>
        </w:rPr>
        <w:t>0.</w:t>
      </w:r>
      <w:r>
        <w:rPr>
          <w:b w:val="0"/>
        </w:rPr>
        <w:t>70</w:t>
      </w:r>
      <w:r w:rsidR="008B11DB">
        <w:rPr>
          <w:b w:val="0"/>
        </w:rPr>
        <w:t> </w:t>
      </w:r>
      <w:r w:rsidRPr="00F602E5">
        <w:rPr>
          <w:b w:val="0"/>
        </w:rPr>
        <w:t>s (OBS DP01)</w:t>
      </w:r>
      <w:r w:rsidR="00CF515D">
        <w:rPr>
          <w:b w:val="0"/>
        </w:rPr>
        <w:t xml:space="preserve"> – these are presented in Table 1, along with equated initial estimates of sediment thickness, our inversion results, and </w:t>
      </w:r>
      <w:proofErr w:type="spellStart"/>
      <w:r w:rsidR="00CF515D">
        <w:rPr>
          <w:b w:val="0"/>
        </w:rPr>
        <w:t>VoiLA</w:t>
      </w:r>
      <w:proofErr w:type="spellEnd"/>
      <w:r w:rsidR="00CF515D">
        <w:rPr>
          <w:b w:val="0"/>
        </w:rPr>
        <w:t xml:space="preserve"> refraction results where available</w:t>
      </w:r>
      <w:r w:rsidRPr="00F602E5">
        <w:rPr>
          <w:b w:val="0"/>
        </w:rPr>
        <w:t xml:space="preserve">. </w:t>
      </w:r>
      <w:r w:rsidR="002D7AF3">
        <w:rPr>
          <w:b w:val="0"/>
        </w:rPr>
        <w:t>The delay times generally vary according to expectations based on tectonics and proximity to the continental shel</w:t>
      </w:r>
      <w:r w:rsidR="00E1701A">
        <w:rPr>
          <w:b w:val="0"/>
        </w:rPr>
        <w:t>f</w:t>
      </w:r>
      <w:r w:rsidRPr="00F602E5">
        <w:rPr>
          <w:b w:val="0"/>
        </w:rPr>
        <w:t xml:space="preserve">. </w:t>
      </w:r>
      <w:r w:rsidR="00DC43E8">
        <w:rPr>
          <w:b w:val="0"/>
        </w:rPr>
        <w:t xml:space="preserve">In the north, </w:t>
      </w:r>
      <w:r w:rsidRPr="00F602E5">
        <w:rPr>
          <w:b w:val="0"/>
        </w:rPr>
        <w:t>OBSs placed on the present arc</w:t>
      </w:r>
      <w:r>
        <w:rPr>
          <w:b w:val="0"/>
        </w:rPr>
        <w:t>-</w:t>
      </w:r>
      <w:r w:rsidRPr="00F602E5">
        <w:rPr>
          <w:b w:val="0"/>
        </w:rPr>
        <w:t xml:space="preserve">platform, </w:t>
      </w:r>
      <w:r>
        <w:rPr>
          <w:b w:val="0"/>
        </w:rPr>
        <w:t xml:space="preserve">or </w:t>
      </w:r>
      <w:r w:rsidRPr="00F602E5">
        <w:rPr>
          <w:b w:val="0"/>
        </w:rPr>
        <w:t>on the old arc</w:t>
      </w:r>
      <w:r>
        <w:rPr>
          <w:b w:val="0"/>
        </w:rPr>
        <w:t>-</w:t>
      </w:r>
      <w:r w:rsidRPr="00F602E5">
        <w:rPr>
          <w:b w:val="0"/>
        </w:rPr>
        <w:t xml:space="preserve">platform that formed before the island arc underwent bifurcation </w:t>
      </w:r>
      <w:r>
        <w:rPr>
          <w:b w:val="0"/>
        </w:rPr>
        <w:fldChar w:fldCharType="begin" w:fldLock="1"/>
      </w:r>
      <w:r w:rsidR="00F11FCA">
        <w:rPr>
          <w:b w:val="0"/>
        </w:rPr>
        <w:instrText>ADDIN CSL_CITATION {"citationItems":[{"id":"ITEM-1","itemData":{"DOI":"10.1016/S1874-5997(99)80049-5","ISBN":"9780444826497","ISSN":"18745997","abstract":"Detailed analyses of gravity, seismic reflection and refraction data are integrated with an earlier interpretation of magnetic data to produce a coherent model for the tectonic evolution of the Grenada basin that suggests that the basin formed by near east-west extension. Although the seafloor of the Grenada basin changes from smooth and undisturbed in the south to rugged with relatively high relief in the north, Bouguer anomalies and two-dimensional and three-dimensional gravity models, based upon seismic refraction and reflection data, reveal that the crust gradually thins in an east-west sense towards the center of the basin. Typical back-arc crust is observed in the southern part of the basin, but refraction data are not sufficiently reliable in the northern part to adequately determine the nature of the crust. Several curvilinear discontinuities in magnetic, gravity and bathymetric trends are observed. These discontinuities, when integrated with two-dimensional and three-dimensional modeling and analyses of Bouguer gravity anomalies, are interpreted to be due to late Tertiary compressional forces in the northern part of the region. These compressional forces have resulted in the bifurcation of the Lesser Antilles island arc north of 15{ring operator}N, the westward displacement of part of the Aves Ridge (a remnant island arc), and the crustal deformation observed in the northern Grenada basin. The compressional forces also appear to have sufficiently disrupted the crust in the northern Grenada basin such that earlier magnetic anomaly patterns have been modified to yield the observed magnetic signature. © 1999 Elsevier B.V. All rights reserved.","author":[{"dropping-particle":"","family":"Bird","given":"Dale E.","non-dropping-particle":"","parse-names":false,"suffix":""},{"dropping-particle":"","family":"Hall","given":"Stuart A.","non-dropping-particle":"","parse-names":false,"suffix":""},{"dropping-particle":"","family":"Casey","given":"John F.","non-dropping-particle":"","parse-names":false,"suffix":""},{"dropping-particle":"","family":"Millegan","given":"Patrick S.","non-dropping-particle":"","parse-names":false,"suffix":""}],"container-title":"Sedimentary Basins of the World","id":"ITEM-1","issue":"C","issued":{"date-parts":[["1999"]]},"title":"Chapter 15 Tectonic evolution of the grenada basin","type":"article-journal","volume":"4"},"uris":["http://www.mendeley.com/documents/?uuid=0057e737-4579-481d-ae69-278bdfc6db7f"]}],"mendeley":{"formattedCitation":"(D. E. Bird &lt;i&gt;et al.&lt;/i&gt; 1999)","plainTextFormattedCitation":"(D. E. Bird et al. 1999)","previouslyFormattedCitation":"(D. E. Bird &lt;i&gt;et al.&lt;/i&gt; 1999)"},"properties":{"noteIndex":0},"schema":"https://github.com/citation-style-language/schema/raw/master/csl-citation.json"}</w:instrText>
      </w:r>
      <w:r>
        <w:rPr>
          <w:b w:val="0"/>
        </w:rPr>
        <w:fldChar w:fldCharType="separate"/>
      </w:r>
      <w:r w:rsidR="00F11FCA" w:rsidRPr="00F11FCA">
        <w:rPr>
          <w:b w:val="0"/>
          <w:noProof/>
        </w:rPr>
        <w:t xml:space="preserve">(D. E. Bird </w:t>
      </w:r>
      <w:r w:rsidR="00F11FCA" w:rsidRPr="00F11FCA">
        <w:rPr>
          <w:b w:val="0"/>
          <w:i/>
          <w:noProof/>
        </w:rPr>
        <w:t>et al.</w:t>
      </w:r>
      <w:r w:rsidR="00F11FCA" w:rsidRPr="00F11FCA">
        <w:rPr>
          <w:b w:val="0"/>
          <w:noProof/>
        </w:rPr>
        <w:t xml:space="preserve"> 1999)</w:t>
      </w:r>
      <w:r>
        <w:rPr>
          <w:b w:val="0"/>
        </w:rPr>
        <w:fldChar w:fldCharType="end"/>
      </w:r>
      <w:r w:rsidR="005A48BB">
        <w:rPr>
          <w:b w:val="0"/>
        </w:rPr>
        <w:t>,</w:t>
      </w:r>
      <w:r w:rsidRPr="00F602E5">
        <w:rPr>
          <w:b w:val="0"/>
        </w:rPr>
        <w:t xml:space="preserve"> </w:t>
      </w:r>
      <w:r w:rsidR="005A48BB">
        <w:rPr>
          <w:b w:val="0"/>
        </w:rPr>
        <w:t>exhibit a</w:t>
      </w:r>
      <w:r>
        <w:rPr>
          <w:b w:val="0"/>
        </w:rPr>
        <w:t>verage delay times rang</w:t>
      </w:r>
      <w:r w:rsidR="005A48BB">
        <w:rPr>
          <w:b w:val="0"/>
        </w:rPr>
        <w:t>ing</w:t>
      </w:r>
      <w:r>
        <w:rPr>
          <w:b w:val="0"/>
        </w:rPr>
        <w:t xml:space="preserve"> from </w:t>
      </w:r>
      <w:r w:rsidRPr="00F602E5">
        <w:rPr>
          <w:b w:val="0"/>
        </w:rPr>
        <w:t>0.</w:t>
      </w:r>
      <w:r>
        <w:rPr>
          <w:b w:val="0"/>
        </w:rPr>
        <w:t>20</w:t>
      </w:r>
      <w:r w:rsidR="008B11DB">
        <w:rPr>
          <w:b w:val="0"/>
        </w:rPr>
        <w:t> </w:t>
      </w:r>
      <w:r w:rsidRPr="00F602E5">
        <w:rPr>
          <w:b w:val="0"/>
        </w:rPr>
        <w:t>±</w:t>
      </w:r>
      <w:r w:rsidR="008B11DB">
        <w:rPr>
          <w:b w:val="0"/>
        </w:rPr>
        <w:t> </w:t>
      </w:r>
      <w:r w:rsidRPr="00F602E5">
        <w:rPr>
          <w:b w:val="0"/>
        </w:rPr>
        <w:t>0.</w:t>
      </w:r>
      <w:r>
        <w:rPr>
          <w:b w:val="0"/>
        </w:rPr>
        <w:t>06</w:t>
      </w:r>
      <w:r w:rsidR="008B11DB">
        <w:rPr>
          <w:b w:val="0"/>
        </w:rPr>
        <w:t> </w:t>
      </w:r>
      <w:r w:rsidRPr="00F602E5">
        <w:rPr>
          <w:b w:val="0"/>
        </w:rPr>
        <w:t>s</w:t>
      </w:r>
      <w:r>
        <w:rPr>
          <w:b w:val="0"/>
        </w:rPr>
        <w:t xml:space="preserve"> to </w:t>
      </w:r>
      <w:r>
        <w:rPr>
          <w:b w:val="0"/>
        </w:rPr>
        <w:lastRenderedPageBreak/>
        <w:t>1.89</w:t>
      </w:r>
      <w:r w:rsidR="008B11DB">
        <w:rPr>
          <w:b w:val="0"/>
        </w:rPr>
        <w:t> </w:t>
      </w:r>
      <w:r>
        <w:rPr>
          <w:b w:val="0"/>
        </w:rPr>
        <w:t>±</w:t>
      </w:r>
      <w:r w:rsidR="008B11DB">
        <w:rPr>
          <w:b w:val="0"/>
        </w:rPr>
        <w:t> </w:t>
      </w:r>
      <w:r>
        <w:rPr>
          <w:b w:val="0"/>
        </w:rPr>
        <w:t>0.29</w:t>
      </w:r>
      <w:r w:rsidR="008B11DB">
        <w:rPr>
          <w:b w:val="0"/>
        </w:rPr>
        <w:t> </w:t>
      </w:r>
      <w:r>
        <w:rPr>
          <w:b w:val="0"/>
        </w:rPr>
        <w:t xml:space="preserve">s. </w:t>
      </w:r>
      <w:r w:rsidR="004E09DC">
        <w:rPr>
          <w:b w:val="0"/>
        </w:rPr>
        <w:t>I</w:t>
      </w:r>
      <w:r w:rsidR="004E09DC" w:rsidRPr="00F602E5">
        <w:rPr>
          <w:b w:val="0"/>
        </w:rPr>
        <w:t xml:space="preserve">n </w:t>
      </w:r>
      <w:r w:rsidRPr="00F602E5">
        <w:rPr>
          <w:b w:val="0"/>
        </w:rPr>
        <w:t>the back-arc</w:t>
      </w:r>
      <w:r>
        <w:rPr>
          <w:b w:val="0"/>
        </w:rPr>
        <w:t>, mostly comprising of the Grenada Basin</w:t>
      </w:r>
      <w:r w:rsidRPr="00F602E5">
        <w:rPr>
          <w:b w:val="0"/>
        </w:rPr>
        <w:t xml:space="preserve">, </w:t>
      </w:r>
      <w:r>
        <w:rPr>
          <w:b w:val="0"/>
        </w:rPr>
        <w:t>average delay times</w:t>
      </w:r>
      <w:r w:rsidRPr="00F602E5">
        <w:rPr>
          <w:b w:val="0"/>
        </w:rPr>
        <w:t xml:space="preserve"> </w:t>
      </w:r>
      <w:r>
        <w:rPr>
          <w:b w:val="0"/>
        </w:rPr>
        <w:t xml:space="preserve">generally </w:t>
      </w:r>
      <w:r w:rsidRPr="00F602E5">
        <w:rPr>
          <w:b w:val="0"/>
        </w:rPr>
        <w:t xml:space="preserve">increase </w:t>
      </w:r>
      <w:r>
        <w:rPr>
          <w:b w:val="0"/>
        </w:rPr>
        <w:t xml:space="preserve">from north to </w:t>
      </w:r>
      <w:r w:rsidRPr="00F602E5">
        <w:rPr>
          <w:b w:val="0"/>
        </w:rPr>
        <w:t xml:space="preserve">south </w:t>
      </w:r>
      <w:r>
        <w:rPr>
          <w:b w:val="0"/>
        </w:rPr>
        <w:t>from 0.99</w:t>
      </w:r>
      <w:r w:rsidR="008B11DB">
        <w:rPr>
          <w:b w:val="0"/>
        </w:rPr>
        <w:t> </w:t>
      </w:r>
      <w:r>
        <w:rPr>
          <w:b w:val="0"/>
        </w:rPr>
        <w:t>±</w:t>
      </w:r>
      <w:r w:rsidR="008B11DB">
        <w:rPr>
          <w:b w:val="0"/>
        </w:rPr>
        <w:t> </w:t>
      </w:r>
      <w:r>
        <w:rPr>
          <w:b w:val="0"/>
        </w:rPr>
        <w:t>0.30</w:t>
      </w:r>
      <w:r w:rsidR="008B11DB">
        <w:rPr>
          <w:b w:val="0"/>
        </w:rPr>
        <w:t> </w:t>
      </w:r>
      <w:r>
        <w:rPr>
          <w:b w:val="0"/>
        </w:rPr>
        <w:t>s to 3.55</w:t>
      </w:r>
      <w:r w:rsidR="008B11DB">
        <w:rPr>
          <w:b w:val="0"/>
        </w:rPr>
        <w:t> </w:t>
      </w:r>
      <w:r>
        <w:rPr>
          <w:b w:val="0"/>
        </w:rPr>
        <w:t>±</w:t>
      </w:r>
      <w:r w:rsidR="008B11DB">
        <w:rPr>
          <w:b w:val="0"/>
        </w:rPr>
        <w:t> </w:t>
      </w:r>
      <w:r>
        <w:rPr>
          <w:b w:val="0"/>
        </w:rPr>
        <w:t>0.70</w:t>
      </w:r>
      <w:r w:rsidR="008B11DB">
        <w:rPr>
          <w:b w:val="0"/>
        </w:rPr>
        <w:t> </w:t>
      </w:r>
      <w:r>
        <w:rPr>
          <w:b w:val="0"/>
        </w:rPr>
        <w:t>s. Similarly, on the fore-</w:t>
      </w:r>
      <w:r w:rsidRPr="00F602E5">
        <w:rPr>
          <w:b w:val="0"/>
        </w:rPr>
        <w:t xml:space="preserve">arc, </w:t>
      </w:r>
      <w:r>
        <w:rPr>
          <w:b w:val="0"/>
        </w:rPr>
        <w:t>delay times generally</w:t>
      </w:r>
      <w:r w:rsidRPr="00F602E5">
        <w:rPr>
          <w:b w:val="0"/>
        </w:rPr>
        <w:t xml:space="preserve"> increase towards the south as the OBSs become proximal to the Barbados accretionary prism and the</w:t>
      </w:r>
      <w:r w:rsidR="00C83BE0">
        <w:rPr>
          <w:b w:val="0"/>
        </w:rPr>
        <w:t xml:space="preserve"> southern</w:t>
      </w:r>
      <w:r w:rsidRPr="00F602E5">
        <w:rPr>
          <w:b w:val="0"/>
        </w:rPr>
        <w:t xml:space="preserve"> Tobago Trough </w:t>
      </w:r>
      <w:r>
        <w:rPr>
          <w:b w:val="0"/>
        </w:rPr>
        <w:t>from 1.53</w:t>
      </w:r>
      <w:r w:rsidR="008B11DB">
        <w:rPr>
          <w:b w:val="0"/>
        </w:rPr>
        <w:t> </w:t>
      </w:r>
      <w:r>
        <w:rPr>
          <w:b w:val="0"/>
        </w:rPr>
        <w:t>±</w:t>
      </w:r>
      <w:r w:rsidR="008B11DB">
        <w:rPr>
          <w:b w:val="0"/>
        </w:rPr>
        <w:t> </w:t>
      </w:r>
      <w:r>
        <w:rPr>
          <w:b w:val="0"/>
        </w:rPr>
        <w:t>0.42</w:t>
      </w:r>
      <w:r w:rsidR="008B11DB">
        <w:rPr>
          <w:b w:val="0"/>
        </w:rPr>
        <w:t> </w:t>
      </w:r>
      <w:r>
        <w:rPr>
          <w:b w:val="0"/>
        </w:rPr>
        <w:t>s to 3.32</w:t>
      </w:r>
      <w:r w:rsidR="008B11DB">
        <w:rPr>
          <w:b w:val="0"/>
        </w:rPr>
        <w:t> </w:t>
      </w:r>
      <w:r>
        <w:rPr>
          <w:b w:val="0"/>
        </w:rPr>
        <w:t>±</w:t>
      </w:r>
      <w:r w:rsidR="008B11DB">
        <w:rPr>
          <w:b w:val="0"/>
        </w:rPr>
        <w:t> </w:t>
      </w:r>
      <w:r>
        <w:rPr>
          <w:b w:val="0"/>
        </w:rPr>
        <w:t>0.66</w:t>
      </w:r>
      <w:r w:rsidR="008B11DB">
        <w:rPr>
          <w:b w:val="0"/>
        </w:rPr>
        <w:t> </w:t>
      </w:r>
      <w:r>
        <w:rPr>
          <w:b w:val="0"/>
        </w:rPr>
        <w:t>s</w:t>
      </w:r>
      <w:r w:rsidRPr="00F602E5">
        <w:rPr>
          <w:b w:val="0"/>
        </w:rPr>
        <w:t xml:space="preserve">. </w:t>
      </w:r>
    </w:p>
    <w:p w14:paraId="626D6421" w14:textId="28372BC4" w:rsidR="00E6407E" w:rsidRDefault="00E6407E" w:rsidP="001431FA">
      <w:pPr>
        <w:pStyle w:val="Heading-Main"/>
        <w:spacing w:line="480" w:lineRule="auto"/>
        <w:jc w:val="both"/>
        <w:rPr>
          <w:b w:val="0"/>
        </w:rPr>
      </w:pPr>
      <w:r>
        <w:rPr>
          <w:b w:val="0"/>
        </w:rPr>
        <w:t xml:space="preserve">The generated amplitude </w:t>
      </w:r>
      <w:r>
        <w:rPr>
          <w:b w:val="0"/>
          <w:lang w:val="en-GB"/>
        </w:rPr>
        <w:t>ratio–</w:t>
      </w:r>
      <w:r w:rsidRPr="00DD60A4">
        <w:rPr>
          <w:b w:val="0"/>
          <w:lang w:val="en-GB"/>
        </w:rPr>
        <w:t xml:space="preserve">slowness </w:t>
      </w:r>
      <w:r>
        <w:rPr>
          <w:b w:val="0"/>
        </w:rPr>
        <w:t xml:space="preserve">curves from the one-dimensional synthetics that we compute generally match the trend of increasing amplitude ratio with horizontal slowness on each OBS. </w:t>
      </w:r>
      <w:r w:rsidR="006C7957">
        <w:rPr>
          <w:b w:val="0"/>
        </w:rPr>
        <w:t>For those with a discernable trend, u</w:t>
      </w:r>
      <w:r>
        <w:rPr>
          <w:b w:val="0"/>
        </w:rPr>
        <w:t xml:space="preserve">sing </w:t>
      </w:r>
      <w:r w:rsidR="00C55A3B">
        <w:rPr>
          <w:b w:val="0"/>
        </w:rPr>
        <w:t xml:space="preserve">the initial estimates </w:t>
      </w:r>
      <w:r>
        <w:rPr>
          <w:b w:val="0"/>
        </w:rPr>
        <w:t xml:space="preserve">estimated from </w:t>
      </w:r>
      <w:proofErr w:type="spellStart"/>
      <w:r>
        <w:rPr>
          <w:b w:val="0"/>
        </w:rPr>
        <w:t>Eqs</w:t>
      </w:r>
      <w:proofErr w:type="spellEnd"/>
      <w:r w:rsidR="00212A4B">
        <w:rPr>
          <w:b w:val="0"/>
        </w:rPr>
        <w:t>.</w:t>
      </w:r>
      <w:r>
        <w:rPr>
          <w:b w:val="0"/>
        </w:rPr>
        <w:t xml:space="preserve"> (1), (2)</w:t>
      </w:r>
      <w:r w:rsidR="00C55A3B">
        <w:rPr>
          <w:b w:val="0"/>
        </w:rPr>
        <w:t>,</w:t>
      </w:r>
      <w:r>
        <w:rPr>
          <w:b w:val="0"/>
        </w:rPr>
        <w:t xml:space="preserve"> and (3), the synthetically computed parent and converted phase for </w:t>
      </w:r>
      <w:r w:rsidR="00D80580">
        <w:rPr>
          <w:b w:val="0"/>
        </w:rPr>
        <w:t>8</w:t>
      </w:r>
      <w:r w:rsidR="00842A45">
        <w:rPr>
          <w:b w:val="0"/>
        </w:rPr>
        <w:t xml:space="preserve"> out of </w:t>
      </w:r>
      <w:r>
        <w:rPr>
          <w:b w:val="0"/>
        </w:rPr>
        <w:t>32 of the OBSs generate amplitude ratio</w:t>
      </w:r>
      <w:r w:rsidR="009F3C10">
        <w:rPr>
          <w:b w:val="0"/>
        </w:rPr>
        <w:t>s</w:t>
      </w:r>
      <w:r>
        <w:rPr>
          <w:b w:val="0"/>
        </w:rPr>
        <w:t xml:space="preserve"> that fit the observed </w:t>
      </w:r>
      <w:r w:rsidR="009F3C10">
        <w:rPr>
          <w:b w:val="0"/>
        </w:rPr>
        <w:t>values</w:t>
      </w:r>
      <w:r>
        <w:rPr>
          <w:b w:val="0"/>
        </w:rPr>
        <w:t xml:space="preserve">, while simultaneously exhibiting delay times that fall within the observed error in delay time. </w:t>
      </w:r>
      <w:r w:rsidR="00212A4B">
        <w:rPr>
          <w:b w:val="0"/>
        </w:rPr>
        <w:t xml:space="preserve">The observed delay times and amplitude ratios and the synthetic results for these stations are presented in </w:t>
      </w:r>
      <w:r w:rsidR="008F17CE" w:rsidRPr="00226BBB">
        <w:rPr>
          <w:b w:val="0"/>
        </w:rPr>
        <w:t xml:space="preserve">Figure </w:t>
      </w:r>
      <w:r w:rsidR="00226BBB" w:rsidRPr="00226BBB">
        <w:rPr>
          <w:b w:val="0"/>
        </w:rPr>
        <w:t>2</w:t>
      </w:r>
      <w:r w:rsidR="00212A4B">
        <w:rPr>
          <w:b w:val="0"/>
        </w:rPr>
        <w:t xml:space="preserve">. </w:t>
      </w:r>
      <w:r>
        <w:rPr>
          <w:b w:val="0"/>
        </w:rPr>
        <w:t>Sediment thickness estimated this way ranges from 0.43</w:t>
      </w:r>
      <w:r w:rsidR="008B11DB">
        <w:rPr>
          <w:b w:val="0"/>
        </w:rPr>
        <w:t> </w:t>
      </w:r>
      <w:r>
        <w:rPr>
          <w:b w:val="0"/>
        </w:rPr>
        <w:t>±</w:t>
      </w:r>
      <w:r w:rsidR="008B11DB">
        <w:rPr>
          <w:b w:val="0"/>
        </w:rPr>
        <w:t> </w:t>
      </w:r>
      <w:r>
        <w:rPr>
          <w:b w:val="0"/>
        </w:rPr>
        <w:t xml:space="preserve">0.45 km to </w:t>
      </w:r>
      <w:r w:rsidR="005A48BB">
        <w:rPr>
          <w:b w:val="0"/>
        </w:rPr>
        <w:t>5.49</w:t>
      </w:r>
      <w:r w:rsidR="008B11DB">
        <w:rPr>
          <w:b w:val="0"/>
        </w:rPr>
        <w:t> </w:t>
      </w:r>
      <w:r w:rsidR="005A48BB">
        <w:rPr>
          <w:b w:val="0"/>
        </w:rPr>
        <w:t>±</w:t>
      </w:r>
      <w:r w:rsidR="008B11DB">
        <w:rPr>
          <w:b w:val="0"/>
        </w:rPr>
        <w:t> </w:t>
      </w:r>
      <w:r w:rsidR="005A48BB">
        <w:rPr>
          <w:b w:val="0"/>
        </w:rPr>
        <w:t>3.23</w:t>
      </w:r>
      <w:r w:rsidR="008B11DB">
        <w:rPr>
          <w:b w:val="0"/>
        </w:rPr>
        <w:t> </w:t>
      </w:r>
      <w:r>
        <w:rPr>
          <w:b w:val="0"/>
        </w:rPr>
        <w:t xml:space="preserve">km (Figure 3, circles). </w:t>
      </w:r>
    </w:p>
    <w:p w14:paraId="12A50440" w14:textId="57F581FB" w:rsidR="0098645F" w:rsidRDefault="00E6407E" w:rsidP="001431FA">
      <w:pPr>
        <w:pStyle w:val="Heading-Main"/>
        <w:spacing w:line="480" w:lineRule="auto"/>
        <w:jc w:val="both"/>
        <w:rPr>
          <w:b w:val="0"/>
        </w:rPr>
      </w:pPr>
      <w:r>
        <w:rPr>
          <w:b w:val="0"/>
        </w:rPr>
        <w:t>The remaining 2</w:t>
      </w:r>
      <w:r w:rsidR="003B5DB6">
        <w:rPr>
          <w:b w:val="0"/>
        </w:rPr>
        <w:t>4</w:t>
      </w:r>
      <w:r w:rsidR="00842A45">
        <w:rPr>
          <w:b w:val="0"/>
        </w:rPr>
        <w:t xml:space="preserve"> out of </w:t>
      </w:r>
      <w:r>
        <w:rPr>
          <w:b w:val="0"/>
        </w:rPr>
        <w:t>32 stations</w:t>
      </w:r>
      <w:r w:rsidR="001904A0">
        <w:rPr>
          <w:b w:val="0"/>
        </w:rPr>
        <w:t xml:space="preserve"> either: 1)</w:t>
      </w:r>
      <w:r>
        <w:rPr>
          <w:b w:val="0"/>
        </w:rPr>
        <w:t xml:space="preserve"> do not</w:t>
      </w:r>
      <w:r w:rsidR="006C7957">
        <w:rPr>
          <w:b w:val="0"/>
        </w:rPr>
        <w:t xml:space="preserve"> exhibit</w:t>
      </w:r>
      <w:r>
        <w:rPr>
          <w:b w:val="0"/>
        </w:rPr>
        <w:t xml:space="preserve"> observations </w:t>
      </w:r>
      <w:r w:rsidR="006C7957">
        <w:rPr>
          <w:b w:val="0"/>
        </w:rPr>
        <w:t xml:space="preserve">that we are able to synthetically fit </w:t>
      </w:r>
      <w:r>
        <w:rPr>
          <w:b w:val="0"/>
        </w:rPr>
        <w:t xml:space="preserve">when using the </w:t>
      </w:r>
      <w:r w:rsidR="00C55A3B">
        <w:rPr>
          <w:b w:val="0"/>
        </w:rPr>
        <w:t xml:space="preserve">initial </w:t>
      </w:r>
      <w:r>
        <w:rPr>
          <w:b w:val="0"/>
        </w:rPr>
        <w:t>estimate</w:t>
      </w:r>
      <w:r w:rsidR="00C55A3B">
        <w:rPr>
          <w:b w:val="0"/>
        </w:rPr>
        <w:t>s</w:t>
      </w:r>
      <w:r>
        <w:rPr>
          <w:b w:val="0"/>
        </w:rPr>
        <w:t xml:space="preserve"> </w:t>
      </w:r>
      <w:r w:rsidR="00C55A3B">
        <w:rPr>
          <w:b w:val="0"/>
        </w:rPr>
        <w:t xml:space="preserve">of </w:t>
      </w:r>
      <w:r>
        <w:rPr>
          <w:b w:val="0"/>
        </w:rPr>
        <w:t xml:space="preserve">sediment properties in the </w:t>
      </w:r>
      <w:r w:rsidR="00C83BE0">
        <w:rPr>
          <w:b w:val="0"/>
        </w:rPr>
        <w:t xml:space="preserve">simple </w:t>
      </w:r>
      <w:r>
        <w:rPr>
          <w:b w:val="0"/>
        </w:rPr>
        <w:t xml:space="preserve">four-layer </w:t>
      </w:r>
      <w:r w:rsidR="00F61242">
        <w:rPr>
          <w:b w:val="0"/>
        </w:rPr>
        <w:t>one</w:t>
      </w:r>
      <w:r>
        <w:rPr>
          <w:b w:val="0"/>
        </w:rPr>
        <w:t xml:space="preserve">-dimensional model </w:t>
      </w:r>
      <w:r w:rsidR="006C7957">
        <w:rPr>
          <w:b w:val="0"/>
        </w:rPr>
        <w:t>(</w:t>
      </w:r>
      <w:r>
        <w:rPr>
          <w:b w:val="0"/>
        </w:rPr>
        <w:t xml:space="preserve">the synthetic amplitude ratio–slowness curve for the corresponding station is not within the </w:t>
      </w:r>
      <w:r w:rsidR="005A48BB">
        <w:rPr>
          <w:b w:val="0"/>
        </w:rPr>
        <w:t>previously determined acceptable error limit on amplitude ratio</w:t>
      </w:r>
      <w:r>
        <w:rPr>
          <w:b w:val="0"/>
        </w:rPr>
        <w:t>, and/or the synthetic delay time is not within the observed error of the corresponding station</w:t>
      </w:r>
      <w:r w:rsidR="006C7957">
        <w:rPr>
          <w:b w:val="0"/>
        </w:rPr>
        <w:t>)</w:t>
      </w:r>
      <w:r w:rsidR="001904A0">
        <w:rPr>
          <w:b w:val="0"/>
        </w:rPr>
        <w:t xml:space="preserve">; or 2) </w:t>
      </w:r>
      <w:r w:rsidR="007B39D1">
        <w:rPr>
          <w:b w:val="0"/>
        </w:rPr>
        <w:t>do not exhibit observed amplitude ratio–slowness trends</w:t>
      </w:r>
      <w:r w:rsidR="00AB2C44">
        <w:rPr>
          <w:b w:val="0"/>
        </w:rPr>
        <w:t xml:space="preserve"> that we can fit (i.e. there is too much scatter)</w:t>
      </w:r>
      <w:r>
        <w:rPr>
          <w:b w:val="0"/>
        </w:rPr>
        <w:t xml:space="preserve">. </w:t>
      </w:r>
      <w:r w:rsidR="00212A4B">
        <w:rPr>
          <w:b w:val="0"/>
        </w:rPr>
        <w:t xml:space="preserve">The observed delay times and amplitude ratios and those of the attempted synthetics for these stations are presented in </w:t>
      </w:r>
      <w:r w:rsidR="008F17CE" w:rsidRPr="004C5A4D">
        <w:rPr>
          <w:b w:val="0"/>
        </w:rPr>
        <w:t xml:space="preserve">Figure </w:t>
      </w:r>
      <w:r w:rsidR="004C5A4D" w:rsidRPr="004C5A4D">
        <w:rPr>
          <w:b w:val="0"/>
        </w:rPr>
        <w:t>4</w:t>
      </w:r>
      <w:r w:rsidR="008F17CE" w:rsidRPr="004C5A4D">
        <w:rPr>
          <w:b w:val="0"/>
        </w:rPr>
        <w:t xml:space="preserve">, </w:t>
      </w:r>
      <w:r w:rsidR="008F17CE" w:rsidRPr="008F17CE">
        <w:rPr>
          <w:b w:val="0"/>
        </w:rPr>
        <w:t xml:space="preserve">with those stations </w:t>
      </w:r>
      <w:r w:rsidR="000B4328">
        <w:rPr>
          <w:b w:val="0"/>
        </w:rPr>
        <w:t xml:space="preserve">that do not exhibit a modellable trend </w:t>
      </w:r>
      <w:r w:rsidR="008F17CE" w:rsidRPr="008F17CE">
        <w:rPr>
          <w:b w:val="0"/>
        </w:rPr>
        <w:t>labeled in red</w:t>
      </w:r>
      <w:r w:rsidR="00212A4B">
        <w:rPr>
          <w:b w:val="0"/>
        </w:rPr>
        <w:t xml:space="preserve">. </w:t>
      </w:r>
      <w:r>
        <w:rPr>
          <w:b w:val="0"/>
        </w:rPr>
        <w:t>Sediment thickness estimated on these stations ranges from 0.03</w:t>
      </w:r>
      <w:r w:rsidR="008B11DB">
        <w:rPr>
          <w:b w:val="0"/>
        </w:rPr>
        <w:t> </w:t>
      </w:r>
      <w:r>
        <w:rPr>
          <w:b w:val="0"/>
        </w:rPr>
        <w:t>±</w:t>
      </w:r>
      <w:r w:rsidR="008B11DB">
        <w:rPr>
          <w:b w:val="0"/>
        </w:rPr>
        <w:t> </w:t>
      </w:r>
      <w:r>
        <w:rPr>
          <w:b w:val="0"/>
        </w:rPr>
        <w:t>0.01</w:t>
      </w:r>
      <w:r w:rsidR="008B11DB">
        <w:rPr>
          <w:b w:val="0"/>
        </w:rPr>
        <w:t> </w:t>
      </w:r>
      <w:r>
        <w:rPr>
          <w:b w:val="0"/>
        </w:rPr>
        <w:t>km to 12.53</w:t>
      </w:r>
      <w:r w:rsidR="008B11DB">
        <w:rPr>
          <w:b w:val="0"/>
        </w:rPr>
        <w:t> </w:t>
      </w:r>
      <w:r>
        <w:rPr>
          <w:b w:val="0"/>
        </w:rPr>
        <w:t>±</w:t>
      </w:r>
      <w:r w:rsidR="008B11DB">
        <w:rPr>
          <w:b w:val="0"/>
        </w:rPr>
        <w:t> </w:t>
      </w:r>
      <w:r>
        <w:rPr>
          <w:b w:val="0"/>
        </w:rPr>
        <w:t>4.43</w:t>
      </w:r>
      <w:r w:rsidR="008B11DB">
        <w:rPr>
          <w:b w:val="0"/>
        </w:rPr>
        <w:t> </w:t>
      </w:r>
      <w:r>
        <w:rPr>
          <w:b w:val="0"/>
        </w:rPr>
        <w:t xml:space="preserve">km, which is also the entire range </w:t>
      </w:r>
      <w:r w:rsidR="00B92398">
        <w:rPr>
          <w:b w:val="0"/>
        </w:rPr>
        <w:t xml:space="preserve">found using the observed delay times and </w:t>
      </w:r>
      <w:proofErr w:type="spellStart"/>
      <w:r w:rsidR="00B92398">
        <w:rPr>
          <w:b w:val="0"/>
        </w:rPr>
        <w:t>Eqs</w:t>
      </w:r>
      <w:proofErr w:type="spellEnd"/>
      <w:r w:rsidR="00941CCF">
        <w:rPr>
          <w:b w:val="0"/>
        </w:rPr>
        <w:t>.</w:t>
      </w:r>
      <w:r w:rsidR="00B92398">
        <w:rPr>
          <w:b w:val="0"/>
        </w:rPr>
        <w:t xml:space="preserve"> (1), </w:t>
      </w:r>
      <w:r w:rsidR="00B92398">
        <w:rPr>
          <w:b w:val="0"/>
        </w:rPr>
        <w:lastRenderedPageBreak/>
        <w:t>(2)</w:t>
      </w:r>
      <w:r w:rsidR="009674F5">
        <w:rPr>
          <w:b w:val="0"/>
        </w:rPr>
        <w:t>,</w:t>
      </w:r>
      <w:r w:rsidR="00B92398">
        <w:rPr>
          <w:b w:val="0"/>
        </w:rPr>
        <w:t xml:space="preserve"> and (3),</w:t>
      </w:r>
      <w:r>
        <w:rPr>
          <w:b w:val="0"/>
        </w:rPr>
        <w:t xml:space="preserve"> and indicates that sediment thickness is not the cause of the difficulty we encounter in modelling many of the stations.</w:t>
      </w:r>
      <w:r w:rsidR="0098645F">
        <w:rPr>
          <w:b w:val="0"/>
        </w:rPr>
        <w:t xml:space="preserve"> </w:t>
      </w:r>
    </w:p>
    <w:p w14:paraId="34D6DDE2" w14:textId="5BC90169" w:rsidR="00721622" w:rsidRDefault="00721622" w:rsidP="001431FA">
      <w:pPr>
        <w:pStyle w:val="Heading-Main"/>
        <w:spacing w:line="480" w:lineRule="auto"/>
        <w:jc w:val="both"/>
      </w:pPr>
      <w:r>
        <w:t>3.2. Inversion</w:t>
      </w:r>
    </w:p>
    <w:p w14:paraId="53464A81" w14:textId="008855C0" w:rsidR="002B581A" w:rsidRDefault="00D1128C" w:rsidP="001431FA">
      <w:pPr>
        <w:pStyle w:val="Heading-Secondary"/>
        <w:spacing w:line="480" w:lineRule="auto"/>
        <w:ind w:left="0"/>
        <w:jc w:val="both"/>
      </w:pPr>
      <w:r>
        <w:t xml:space="preserve">We perform the inversion </w:t>
      </w:r>
      <w:r w:rsidR="000547A7">
        <w:t>for</w:t>
      </w:r>
      <w:r>
        <w:t xml:space="preserve"> 17 OBSs </w:t>
      </w:r>
      <w:r w:rsidR="000547A7">
        <w:t>on</w:t>
      </w:r>
      <w:r>
        <w:t xml:space="preserve"> which our initial estimates of sediment properties based on </w:t>
      </w:r>
      <w:proofErr w:type="spellStart"/>
      <w:r>
        <w:t>Eqs</w:t>
      </w:r>
      <w:proofErr w:type="spellEnd"/>
      <w:r>
        <w:t>. (1), (2), and (3)</w:t>
      </w:r>
      <w:r w:rsidR="000547A7">
        <w:t xml:space="preserve"> did not produce fitting synthetics</w:t>
      </w:r>
      <w:r>
        <w:t xml:space="preserve">, </w:t>
      </w:r>
      <w:r w:rsidR="000547A7">
        <w:t xml:space="preserve">and </w:t>
      </w:r>
      <w:r>
        <w:t xml:space="preserve">which </w:t>
      </w:r>
      <w:r w:rsidR="000547A7">
        <w:t xml:space="preserve">also </w:t>
      </w:r>
      <w:r>
        <w:t>have observational scatter</w:t>
      </w:r>
      <w:r w:rsidR="002779D3">
        <w:t xml:space="preserve"> exhibiting a clear trend</w:t>
      </w:r>
      <w:r>
        <w:t>, t</w:t>
      </w:r>
      <w:r w:rsidR="003B5DB6">
        <w:t xml:space="preserve">o search for new sediment and crystalline crustal properties </w:t>
      </w:r>
      <w:r w:rsidR="000547A7">
        <w:t>that do fit the observed data</w:t>
      </w:r>
      <w:r>
        <w:t xml:space="preserve">. </w:t>
      </w:r>
      <w:r w:rsidR="00AB2C44">
        <w:t xml:space="preserve">The inversion finds parameters that </w:t>
      </w:r>
      <w:r w:rsidR="007A4A78">
        <w:t xml:space="preserve">successfully </w:t>
      </w:r>
      <w:r>
        <w:t xml:space="preserve">fit </w:t>
      </w:r>
      <w:r w:rsidR="00AB2C44">
        <w:t xml:space="preserve">the observed </w:t>
      </w:r>
      <w:r>
        <w:t>data</w:t>
      </w:r>
      <w:r w:rsidR="00AB2C44">
        <w:t xml:space="preserve"> on </w:t>
      </w:r>
      <w:r w:rsidR="00244C0E">
        <w:t>9</w:t>
      </w:r>
      <w:r w:rsidR="00AA4A7D">
        <w:t xml:space="preserve"> of the</w:t>
      </w:r>
      <w:r>
        <w:t>se</w:t>
      </w:r>
      <w:r w:rsidR="00AA4A7D">
        <w:t xml:space="preserve"> 17</w:t>
      </w:r>
      <w:r w:rsidR="00AB2C44">
        <w:t xml:space="preserve"> OBSs</w:t>
      </w:r>
      <w:r w:rsidR="00F06E4B">
        <w:t>. We present</w:t>
      </w:r>
      <w:r w:rsidR="009D63D4">
        <w:t xml:space="preserve"> the optimal Earth model for each</w:t>
      </w:r>
      <w:r w:rsidR="00AA4A7D">
        <w:t xml:space="preserve"> successful</w:t>
      </w:r>
      <w:r w:rsidR="009D63D4">
        <w:t xml:space="preserve"> station in Figure </w:t>
      </w:r>
      <w:r w:rsidR="004C5A4D">
        <w:t>5</w:t>
      </w:r>
      <w:r w:rsidR="009D63D4">
        <w:t xml:space="preserve">, and sediment thicknesses compared to our initial estimates and </w:t>
      </w:r>
      <w:proofErr w:type="spellStart"/>
      <w:r w:rsidR="009D63D4">
        <w:t>VoiLA</w:t>
      </w:r>
      <w:proofErr w:type="spellEnd"/>
      <w:r w:rsidR="009D63D4">
        <w:t xml:space="preserve"> refraction results</w:t>
      </w:r>
      <w:r w:rsidR="002B581A">
        <w:t xml:space="preserve"> of </w:t>
      </w:r>
      <w:r w:rsidR="00E06282">
        <w:fldChar w:fldCharType="begin" w:fldLock="1"/>
      </w:r>
      <w:r w:rsidR="004E4134">
        <w:instrText>ADDIN CSL_CITATION {"citationItems":[{"id":"ITEM-1","itemData":{"DOI":"https://doi.org/10.1130/G46708.1","author":[{"dropping-particle":"","family":"Allen","given":"R W","non-dropping-particle":"","parse-names":false,"suffix":""},{"dropping-particle":"","family":"Collier","given":"J S","non-dropping-particle":"","parse-names":false,"suffix":""},{"dropping-particle":"","family":"Stewart","given":"A G","non-dropping-particle":"","parse-names":false,"suffix":""},{"dropping-particle":"","family":"Henstock","given":"T","non-dropping-particle":"","parse-names":false,"suffix":""},{"dropping-particle":"","family":"Goes","given":"S","non-dropping-particle":"","parse-names":false,"suffix":""},{"dropping-particle":"","family":"Rietbrock","given":"A","non-dropping-particle":"","parse-names":false,"suffix":""},{"dropping-particle":"","family":"The VoiLA Team","given":"","non-dropping-particle":"","parse-names":false,"suffix":""}],"container-title":"Geology","id":"ITEM-1","issue":"9","issued":{"date-parts":[["2019"]]},"page":"891-895","title":"The role of arc migration in the development of the Lesser Antilles: A new tectonic model for the Cenozoic evolution of the eastern Caribbean","type":"article-journal","volume":"47"},"uris":["http://www.mendeley.com/documents/?uuid=605db8eb-fdf3-4a6d-b49b-2c0beb95c129"]}],"mendeley":{"formattedCitation":"(Allen &lt;i&gt;et al.&lt;/i&gt; 2019)","manualFormatting":"Allen et al. (2019)","plainTextFormattedCitation":"(Allen et al. 2019)","previouslyFormattedCitation":"(Allen &lt;i&gt;et al.&lt;/i&gt; 2019)"},"properties":{"noteIndex":0},"schema":"https://github.com/citation-style-language/schema/raw/master/csl-citation.json"}</w:instrText>
      </w:r>
      <w:r w:rsidR="00E06282">
        <w:fldChar w:fldCharType="separate"/>
      </w:r>
      <w:r w:rsidR="00E06282" w:rsidRPr="00E06282">
        <w:rPr>
          <w:noProof/>
        </w:rPr>
        <w:t xml:space="preserve">Allen </w:t>
      </w:r>
      <w:r w:rsidR="00E06282" w:rsidRPr="00E06282">
        <w:rPr>
          <w:i/>
          <w:noProof/>
        </w:rPr>
        <w:t>et al.</w:t>
      </w:r>
      <w:r w:rsidR="00E06282" w:rsidRPr="00E06282">
        <w:rPr>
          <w:noProof/>
        </w:rPr>
        <w:t xml:space="preserve"> </w:t>
      </w:r>
      <w:r w:rsidR="00E06282">
        <w:rPr>
          <w:noProof/>
        </w:rPr>
        <w:t>(</w:t>
      </w:r>
      <w:r w:rsidR="00E06282" w:rsidRPr="00E06282">
        <w:rPr>
          <w:noProof/>
        </w:rPr>
        <w:t>2019)</w:t>
      </w:r>
      <w:r w:rsidR="00E06282">
        <w:fldChar w:fldCharType="end"/>
      </w:r>
      <w:r w:rsidR="00E06282">
        <w:t xml:space="preserve"> </w:t>
      </w:r>
      <w:r w:rsidR="009D63D4">
        <w:t xml:space="preserve">in Figure </w:t>
      </w:r>
      <w:r w:rsidR="004C5A4D">
        <w:t>6</w:t>
      </w:r>
      <w:r w:rsidR="00AB2C44">
        <w:t>.</w:t>
      </w:r>
      <w:r w:rsidR="009D63D4">
        <w:t xml:space="preserve"> </w:t>
      </w:r>
      <w:r w:rsidR="002B581A" w:rsidRPr="000933B4">
        <w:t xml:space="preserve">Error estimates </w:t>
      </w:r>
      <w:r w:rsidR="002B581A">
        <w:t xml:space="preserve">for the sediment thicknesses </w:t>
      </w:r>
      <w:r w:rsidR="002B581A" w:rsidRPr="000933B4">
        <w:t xml:space="preserve">from the refraction profiles </w:t>
      </w:r>
      <w:r w:rsidR="002B581A">
        <w:fldChar w:fldCharType="begin" w:fldLock="1"/>
      </w:r>
      <w:r w:rsidR="004E4134">
        <w:instrText>ADDIN CSL_CITATION {"citationItems":[{"id":"ITEM-1","itemData":{"DOI":"https://doi.org/10.1130/G46708.1","author":[{"dropping-particle":"","family":"Allen","given":"R W","non-dropping-particle":"","parse-names":false,"suffix":""},{"dropping-particle":"","family":"Collier","given":"J S","non-dropping-particle":"","parse-names":false,"suffix":""},{"dropping-particle":"","family":"Stewart","given":"A G","non-dropping-particle":"","parse-names":false,"suffix":""},{"dropping-particle":"","family":"Henstock","given":"T","non-dropping-particle":"","parse-names":false,"suffix":""},{"dropping-particle":"","family":"Goes","given":"S","non-dropping-particle":"","parse-names":false,"suffix":""},{"dropping-particle":"","family":"Rietbrock","given":"A","non-dropping-particle":"","parse-names":false,"suffix":""},{"dropping-particle":"","family":"The VoiLA Team","given":"","non-dropping-particle":"","parse-names":false,"suffix":""}],"container-title":"Geology","id":"ITEM-1","issue":"9","issued":{"date-parts":[["2019"]]},"page":"891-895","title":"The role of arc migration in the development of the Lesser Antilles: A new tectonic model for the Cenozoic evolution of the eastern Caribbean","type":"article-journal","volume":"47"},"uris":["http://www.mendeley.com/documents/?uuid=605db8eb-fdf3-4a6d-b49b-2c0beb95c129"]}],"mendeley":{"formattedCitation":"(Allen &lt;i&gt;et al.&lt;/i&gt; 2019)","plainTextFormattedCitation":"(Allen et al. 2019)","previouslyFormattedCitation":"(Allen &lt;i&gt;et al.&lt;/i&gt; 2019)"},"properties":{"noteIndex":0},"schema":"https://github.com/citation-style-language/schema/raw/master/csl-citation.json"}</w:instrText>
      </w:r>
      <w:r w:rsidR="002B581A">
        <w:fldChar w:fldCharType="separate"/>
      </w:r>
      <w:r w:rsidR="004C7085" w:rsidRPr="004C7085">
        <w:rPr>
          <w:noProof/>
        </w:rPr>
        <w:t xml:space="preserve">(Allen </w:t>
      </w:r>
      <w:r w:rsidR="004C7085" w:rsidRPr="004C7085">
        <w:rPr>
          <w:i/>
          <w:noProof/>
        </w:rPr>
        <w:t>et al.</w:t>
      </w:r>
      <w:r w:rsidR="004C7085" w:rsidRPr="004C7085">
        <w:rPr>
          <w:noProof/>
        </w:rPr>
        <w:t xml:space="preserve"> 2019)</w:t>
      </w:r>
      <w:r w:rsidR="002B581A">
        <w:fldChar w:fldCharType="end"/>
      </w:r>
      <w:r w:rsidR="002B581A">
        <w:t xml:space="preserve"> beneath each OBS node</w:t>
      </w:r>
      <w:r w:rsidR="002B581A" w:rsidRPr="000933B4">
        <w:t xml:space="preserve"> </w:t>
      </w:r>
      <w:r w:rsidR="002B581A">
        <w:t xml:space="preserve">are calculated </w:t>
      </w:r>
      <w:r w:rsidR="002B581A" w:rsidRPr="000933B4">
        <w:t>using the program DMPLSTSQR in conjunction with RAYINVR</w:t>
      </w:r>
      <w:r w:rsidR="002B581A">
        <w:t xml:space="preserve"> </w:t>
      </w:r>
      <w:r w:rsidR="002B581A">
        <w:fldChar w:fldCharType="begin" w:fldLock="1"/>
      </w:r>
      <w:r w:rsidR="004C7085">
        <w:instrText>ADDIN CSL_CITATION {"citationItems":[{"id":"ITEM-1","itemData":{"DOI":"10.1111/j.1365-246X.1992.tb00836.x","ISSN":"0956540X","author":[{"dropping-particle":"","family":"Zelt","given":"C A","non-dropping-particle":"","parse-names":false,"suffix":""},{"dropping-particle":"","family":"Smith","given":"R B","non-dropping-particle":"","parse-names":false,"suffix":""}],"container-title":"Geophysical Journal International","id":"ITEM-1","issue":"1","issued":{"date-parts":[["1992","1"]]},"page":"16-34","title":"Seismic traveltime inversion for 2-D crustal velocity structure","type":"article-journal","volume":"108"},"uris":["http://www.mendeley.com/documents/?uuid=9030a55b-0060-4ffc-b8dc-c028ce566e13"]}],"mendeley":{"formattedCitation":"(Zelt &amp; Smith 1992)","plainTextFormattedCitation":"(Zelt &amp; Smith 1992)","previouslyFormattedCitation":"(Zelt &amp; Smith 1992)"},"properties":{"noteIndex":0},"schema":"https://github.com/citation-style-language/schema/raw/master/csl-citation.json"}</w:instrText>
      </w:r>
      <w:r w:rsidR="002B581A">
        <w:fldChar w:fldCharType="separate"/>
      </w:r>
      <w:r w:rsidR="004C7085" w:rsidRPr="004C7085">
        <w:rPr>
          <w:noProof/>
        </w:rPr>
        <w:t>(Zelt &amp; Smith 1992)</w:t>
      </w:r>
      <w:r w:rsidR="002B581A">
        <w:fldChar w:fldCharType="end"/>
      </w:r>
      <w:r w:rsidR="002B581A" w:rsidRPr="000933B4">
        <w:t>. Calculation assumed a worst-case velocity uncertainty with a standard deviation of 0.25</w:t>
      </w:r>
      <w:r w:rsidR="002B581A">
        <w:t> </w:t>
      </w:r>
      <w:r w:rsidR="002B581A" w:rsidRPr="000933B4">
        <w:t>kms</w:t>
      </w:r>
      <w:r w:rsidR="002B581A">
        <w:rPr>
          <w:vertAlign w:val="superscript"/>
        </w:rPr>
        <w:t>-1</w:t>
      </w:r>
      <w:r w:rsidR="002B581A" w:rsidRPr="000933B4">
        <w:t xml:space="preserve"> in all model layers.</w:t>
      </w:r>
    </w:p>
    <w:p w14:paraId="1A5B1F92" w14:textId="20FA87B3" w:rsidR="00721622" w:rsidRDefault="009D63D4" w:rsidP="001431FA">
      <w:pPr>
        <w:pStyle w:val="Heading-Main"/>
        <w:spacing w:line="480" w:lineRule="auto"/>
        <w:jc w:val="both"/>
        <w:outlineLvl w:val="1"/>
        <w:rPr>
          <w:b w:val="0"/>
        </w:rPr>
      </w:pPr>
      <w:r>
        <w:rPr>
          <w:b w:val="0"/>
        </w:rPr>
        <w:t xml:space="preserve">On the arc-platform and in the northern Grenada Basin, the inversion generates sediment thicknesses that agree well with our initial estimates that are based on </w:t>
      </w:r>
      <w:proofErr w:type="spellStart"/>
      <w:r>
        <w:rPr>
          <w:b w:val="0"/>
        </w:rPr>
        <w:t>Eqs</w:t>
      </w:r>
      <w:proofErr w:type="spellEnd"/>
      <w:r>
        <w:rPr>
          <w:b w:val="0"/>
        </w:rPr>
        <w:t>. (1), (2)</w:t>
      </w:r>
      <w:r w:rsidR="000547A7">
        <w:rPr>
          <w:b w:val="0"/>
        </w:rPr>
        <w:t>,</w:t>
      </w:r>
      <w:r>
        <w:rPr>
          <w:b w:val="0"/>
        </w:rPr>
        <w:t xml:space="preserve"> and (3). OBS DP06 exhibit</w:t>
      </w:r>
      <w:r w:rsidR="00730EBF">
        <w:rPr>
          <w:b w:val="0"/>
        </w:rPr>
        <w:t>s</w:t>
      </w:r>
      <w:r>
        <w:rPr>
          <w:b w:val="0"/>
        </w:rPr>
        <w:t xml:space="preserve"> </w:t>
      </w:r>
      <w:r w:rsidR="00730EBF">
        <w:rPr>
          <w:b w:val="0"/>
        </w:rPr>
        <w:t xml:space="preserve">an </w:t>
      </w:r>
      <w:r>
        <w:rPr>
          <w:b w:val="0"/>
        </w:rPr>
        <w:t xml:space="preserve">inversion sediment thickness of </w:t>
      </w:r>
      <w:r w:rsidR="00730EBF">
        <w:rPr>
          <w:b w:val="0"/>
        </w:rPr>
        <w:t>2.42</w:t>
      </w:r>
      <w:r w:rsidR="008B11DB">
        <w:rPr>
          <w:b w:val="0"/>
        </w:rPr>
        <w:t> </w:t>
      </w:r>
      <w:r>
        <w:rPr>
          <w:b w:val="0"/>
        </w:rPr>
        <w:t>km</w:t>
      </w:r>
      <w:r w:rsidR="00C37363">
        <w:rPr>
          <w:b w:val="0"/>
        </w:rPr>
        <w:t xml:space="preserve"> (</w:t>
      </w:r>
      <w:r w:rsidR="00EF6500">
        <w:rPr>
          <w:b w:val="0"/>
        </w:rPr>
        <w:t>confidence region (CR)</w:t>
      </w:r>
      <w:r w:rsidR="00EB6C45">
        <w:rPr>
          <w:b w:val="0"/>
        </w:rPr>
        <w:t xml:space="preserve">: </w:t>
      </w:r>
      <w:r w:rsidR="00730EBF">
        <w:rPr>
          <w:b w:val="0"/>
        </w:rPr>
        <w:t>1.42</w:t>
      </w:r>
      <w:r w:rsidR="00EB6C45">
        <w:rPr>
          <w:b w:val="0"/>
        </w:rPr>
        <w:noBreakHyphen/>
      </w:r>
      <w:r w:rsidR="00730EBF">
        <w:rPr>
          <w:b w:val="0"/>
        </w:rPr>
        <w:t>2.51</w:t>
      </w:r>
      <w:r w:rsidR="00EB6C45">
        <w:rPr>
          <w:b w:val="0"/>
        </w:rPr>
        <w:t> km)</w:t>
      </w:r>
      <w:r>
        <w:rPr>
          <w:b w:val="0"/>
        </w:rPr>
        <w:t xml:space="preserve"> compared to our initial estimate of 1.59</w:t>
      </w:r>
      <w:r w:rsidR="008B11DB">
        <w:rPr>
          <w:b w:val="0"/>
        </w:rPr>
        <w:t> </w:t>
      </w:r>
      <w:r>
        <w:rPr>
          <w:b w:val="0"/>
        </w:rPr>
        <w:t>±</w:t>
      </w:r>
      <w:r w:rsidR="008B11DB">
        <w:rPr>
          <w:b w:val="0"/>
        </w:rPr>
        <w:t> </w:t>
      </w:r>
      <w:r>
        <w:rPr>
          <w:b w:val="0"/>
        </w:rPr>
        <w:t>1.63</w:t>
      </w:r>
      <w:r w:rsidR="008B11DB">
        <w:rPr>
          <w:b w:val="0"/>
        </w:rPr>
        <w:t> </w:t>
      </w:r>
      <w:r>
        <w:rPr>
          <w:b w:val="0"/>
        </w:rPr>
        <w:t xml:space="preserve">km. When producing the synthetic for our initial estimate, the </w:t>
      </w:r>
      <w:r w:rsidR="00413F6E">
        <w:rPr>
          <w:b w:val="0"/>
        </w:rPr>
        <w:t>crystalline crustal thickness</w:t>
      </w:r>
      <w:r>
        <w:rPr>
          <w:b w:val="0"/>
        </w:rPr>
        <w:t xml:space="preserve"> (</w:t>
      </w:r>
      <w:r w:rsidR="00413F6E">
        <w:rPr>
          <w:b w:val="0"/>
        </w:rPr>
        <w:t xml:space="preserve">the crustal portion </w:t>
      </w:r>
      <w:r>
        <w:rPr>
          <w:b w:val="0"/>
        </w:rPr>
        <w:t>beneath the sediment package) is 22.27</w:t>
      </w:r>
      <w:r w:rsidR="00E813F4">
        <w:rPr>
          <w:b w:val="0"/>
        </w:rPr>
        <w:t> </w:t>
      </w:r>
      <w:r>
        <w:rPr>
          <w:b w:val="0"/>
        </w:rPr>
        <w:t xml:space="preserve">km, whereas the inversion converges on a </w:t>
      </w:r>
      <w:r w:rsidR="00413F6E">
        <w:rPr>
          <w:b w:val="0"/>
        </w:rPr>
        <w:t xml:space="preserve">crystalline </w:t>
      </w:r>
      <w:r>
        <w:rPr>
          <w:b w:val="0"/>
        </w:rPr>
        <w:t xml:space="preserve">crustal thickness of </w:t>
      </w:r>
      <w:r w:rsidR="00730EBF">
        <w:rPr>
          <w:b w:val="0"/>
        </w:rPr>
        <w:t>6</w:t>
      </w:r>
      <w:r>
        <w:rPr>
          <w:b w:val="0"/>
        </w:rPr>
        <w:t>.</w:t>
      </w:r>
      <w:r w:rsidR="00730EBF">
        <w:rPr>
          <w:b w:val="0"/>
        </w:rPr>
        <w:t>97</w:t>
      </w:r>
      <w:r w:rsidR="00E813F4">
        <w:rPr>
          <w:b w:val="0"/>
        </w:rPr>
        <w:t> </w:t>
      </w:r>
      <w:r>
        <w:rPr>
          <w:b w:val="0"/>
        </w:rPr>
        <w:t>km. In the northern Grenada Basin, OBSs SI26, DP27, and DP28 exhibit inversion sediment thicknesses of 2.48</w:t>
      </w:r>
      <w:r w:rsidR="00E813F4">
        <w:rPr>
          <w:b w:val="0"/>
        </w:rPr>
        <w:t> </w:t>
      </w:r>
      <w:r>
        <w:rPr>
          <w:b w:val="0"/>
        </w:rPr>
        <w:t>km</w:t>
      </w:r>
      <w:r w:rsidR="00EB6C45">
        <w:rPr>
          <w:b w:val="0"/>
        </w:rPr>
        <w:t xml:space="preserve"> (CR: 2.46</w:t>
      </w:r>
      <w:r w:rsidR="00EB6C45">
        <w:rPr>
          <w:b w:val="0"/>
        </w:rPr>
        <w:noBreakHyphen/>
        <w:t>2.5</w:t>
      </w:r>
      <w:r w:rsidR="00EF6500">
        <w:rPr>
          <w:b w:val="0"/>
        </w:rPr>
        <w:t>2</w:t>
      </w:r>
      <w:r w:rsidR="00EB6C45">
        <w:rPr>
          <w:b w:val="0"/>
        </w:rPr>
        <w:t> km)</w:t>
      </w:r>
      <w:r>
        <w:rPr>
          <w:b w:val="0"/>
        </w:rPr>
        <w:t>, 1.75</w:t>
      </w:r>
      <w:r w:rsidR="00E813F4">
        <w:rPr>
          <w:b w:val="0"/>
        </w:rPr>
        <w:t> </w:t>
      </w:r>
      <w:r>
        <w:rPr>
          <w:b w:val="0"/>
        </w:rPr>
        <w:t>km</w:t>
      </w:r>
      <w:r w:rsidR="00EB6C45">
        <w:rPr>
          <w:b w:val="0"/>
        </w:rPr>
        <w:t xml:space="preserve"> (CR: 1.</w:t>
      </w:r>
      <w:r w:rsidR="00EF6500">
        <w:rPr>
          <w:b w:val="0"/>
        </w:rPr>
        <w:t>45</w:t>
      </w:r>
      <w:r w:rsidR="00EB6C45">
        <w:rPr>
          <w:b w:val="0"/>
        </w:rPr>
        <w:noBreakHyphen/>
      </w:r>
      <w:r w:rsidR="00EF6500">
        <w:rPr>
          <w:b w:val="0"/>
        </w:rPr>
        <w:t>2.02</w:t>
      </w:r>
      <w:r w:rsidR="00EB6C45">
        <w:rPr>
          <w:b w:val="0"/>
        </w:rPr>
        <w:t> km)</w:t>
      </w:r>
      <w:r>
        <w:rPr>
          <w:b w:val="0"/>
        </w:rPr>
        <w:t>, and 3.94</w:t>
      </w:r>
      <w:r w:rsidR="00E813F4">
        <w:rPr>
          <w:b w:val="0"/>
        </w:rPr>
        <w:t> </w:t>
      </w:r>
      <w:r>
        <w:rPr>
          <w:b w:val="0"/>
        </w:rPr>
        <w:t>km</w:t>
      </w:r>
      <w:r w:rsidR="00EB6C45">
        <w:rPr>
          <w:b w:val="0"/>
        </w:rPr>
        <w:t xml:space="preserve"> (CR: 3.</w:t>
      </w:r>
      <w:r w:rsidR="00EF6500">
        <w:rPr>
          <w:b w:val="0"/>
        </w:rPr>
        <w:t>54</w:t>
      </w:r>
      <w:r w:rsidR="00EB6C45">
        <w:rPr>
          <w:b w:val="0"/>
        </w:rPr>
        <w:noBreakHyphen/>
      </w:r>
      <w:r w:rsidR="00EF6500">
        <w:rPr>
          <w:b w:val="0"/>
        </w:rPr>
        <w:t>4.15</w:t>
      </w:r>
      <w:r w:rsidR="00EB6C45">
        <w:rPr>
          <w:b w:val="0"/>
        </w:rPr>
        <w:t> km)</w:t>
      </w:r>
      <w:r>
        <w:rPr>
          <w:b w:val="0"/>
        </w:rPr>
        <w:t>, respectively, compared to our initial estimates of 1.76</w:t>
      </w:r>
      <w:r w:rsidR="00E813F4">
        <w:rPr>
          <w:b w:val="0"/>
        </w:rPr>
        <w:t> </w:t>
      </w:r>
      <w:r>
        <w:rPr>
          <w:b w:val="0"/>
        </w:rPr>
        <w:t>±</w:t>
      </w:r>
      <w:r w:rsidR="00E813F4">
        <w:rPr>
          <w:b w:val="0"/>
        </w:rPr>
        <w:t> </w:t>
      </w:r>
      <w:r>
        <w:rPr>
          <w:b w:val="0"/>
        </w:rPr>
        <w:t>0.51</w:t>
      </w:r>
      <w:r w:rsidR="00E813F4">
        <w:rPr>
          <w:b w:val="0"/>
        </w:rPr>
        <w:t> </w:t>
      </w:r>
      <w:r>
        <w:rPr>
          <w:b w:val="0"/>
        </w:rPr>
        <w:t>km, 2.03</w:t>
      </w:r>
      <w:r w:rsidR="00E813F4">
        <w:rPr>
          <w:b w:val="0"/>
        </w:rPr>
        <w:t> </w:t>
      </w:r>
      <w:r>
        <w:rPr>
          <w:b w:val="0"/>
        </w:rPr>
        <w:t>±</w:t>
      </w:r>
      <w:r w:rsidR="00E813F4">
        <w:rPr>
          <w:b w:val="0"/>
        </w:rPr>
        <w:t> </w:t>
      </w:r>
      <w:r>
        <w:rPr>
          <w:b w:val="0"/>
        </w:rPr>
        <w:t>1.07</w:t>
      </w:r>
      <w:r w:rsidR="00E813F4">
        <w:rPr>
          <w:b w:val="0"/>
        </w:rPr>
        <w:t> </w:t>
      </w:r>
      <w:r>
        <w:rPr>
          <w:b w:val="0"/>
        </w:rPr>
        <w:t xml:space="preserve">km, and </w:t>
      </w:r>
      <w:r>
        <w:rPr>
          <w:b w:val="0"/>
        </w:rPr>
        <w:lastRenderedPageBreak/>
        <w:t>3.91</w:t>
      </w:r>
      <w:r w:rsidR="00E813F4">
        <w:rPr>
          <w:b w:val="0"/>
        </w:rPr>
        <w:t> </w:t>
      </w:r>
      <w:r>
        <w:rPr>
          <w:b w:val="0"/>
        </w:rPr>
        <w:t>±</w:t>
      </w:r>
      <w:r w:rsidR="00E813F4">
        <w:rPr>
          <w:b w:val="0"/>
        </w:rPr>
        <w:t> </w:t>
      </w:r>
      <w:r>
        <w:rPr>
          <w:b w:val="0"/>
        </w:rPr>
        <w:t>0.54</w:t>
      </w:r>
      <w:r w:rsidR="00E813F4">
        <w:rPr>
          <w:b w:val="0"/>
        </w:rPr>
        <w:t> </w:t>
      </w:r>
      <w:r>
        <w:rPr>
          <w:b w:val="0"/>
        </w:rPr>
        <w:t xml:space="preserve">km. </w:t>
      </w:r>
      <w:r w:rsidR="00177D2B">
        <w:rPr>
          <w:b w:val="0"/>
        </w:rPr>
        <w:t xml:space="preserve">The inversion sediment thickness for OBS SI26 falls outside the error bounds from our initial estimate. </w:t>
      </w:r>
      <w:r>
        <w:rPr>
          <w:b w:val="0"/>
        </w:rPr>
        <w:t xml:space="preserve">When producing the synthetic for our initial estimate, the </w:t>
      </w:r>
      <w:r w:rsidR="00413F6E">
        <w:rPr>
          <w:b w:val="0"/>
        </w:rPr>
        <w:t xml:space="preserve">crystalline </w:t>
      </w:r>
      <w:r>
        <w:rPr>
          <w:b w:val="0"/>
        </w:rPr>
        <w:t>crustal thickness in each case is 20.45</w:t>
      </w:r>
      <w:r w:rsidR="00E813F4">
        <w:rPr>
          <w:b w:val="0"/>
        </w:rPr>
        <w:t> </w:t>
      </w:r>
      <w:r>
        <w:rPr>
          <w:b w:val="0"/>
        </w:rPr>
        <w:t>km, 20.18</w:t>
      </w:r>
      <w:r w:rsidR="00E813F4">
        <w:rPr>
          <w:b w:val="0"/>
        </w:rPr>
        <w:t> </w:t>
      </w:r>
      <w:r>
        <w:rPr>
          <w:b w:val="0"/>
        </w:rPr>
        <w:t>km, and 18.30</w:t>
      </w:r>
      <w:r w:rsidR="00E813F4">
        <w:rPr>
          <w:b w:val="0"/>
        </w:rPr>
        <w:t> </w:t>
      </w:r>
      <w:r>
        <w:rPr>
          <w:b w:val="0"/>
        </w:rPr>
        <w:t xml:space="preserve">km, respectively, whereas the inversion converges on a </w:t>
      </w:r>
      <w:r w:rsidR="00413F6E">
        <w:rPr>
          <w:b w:val="0"/>
        </w:rPr>
        <w:t xml:space="preserve">crystalline </w:t>
      </w:r>
      <w:r>
        <w:rPr>
          <w:b w:val="0"/>
        </w:rPr>
        <w:t>crustal thickness of 5.66</w:t>
      </w:r>
      <w:r w:rsidR="00E813F4">
        <w:rPr>
          <w:b w:val="0"/>
        </w:rPr>
        <w:t> </w:t>
      </w:r>
      <w:r>
        <w:rPr>
          <w:b w:val="0"/>
        </w:rPr>
        <w:t>km, 7.97</w:t>
      </w:r>
      <w:r w:rsidR="00E813F4">
        <w:rPr>
          <w:b w:val="0"/>
        </w:rPr>
        <w:t> </w:t>
      </w:r>
      <w:r>
        <w:rPr>
          <w:b w:val="0"/>
        </w:rPr>
        <w:t>km, and 5.98</w:t>
      </w:r>
      <w:r w:rsidR="00E813F4">
        <w:rPr>
          <w:b w:val="0"/>
        </w:rPr>
        <w:t> </w:t>
      </w:r>
      <w:r>
        <w:rPr>
          <w:b w:val="0"/>
        </w:rPr>
        <w:t xml:space="preserve">km. </w:t>
      </w:r>
    </w:p>
    <w:p w14:paraId="2DC3358D" w14:textId="6F8736ED" w:rsidR="009D63D4" w:rsidRDefault="009D63D4" w:rsidP="001431FA">
      <w:pPr>
        <w:pStyle w:val="Heading-Main"/>
        <w:spacing w:line="480" w:lineRule="auto"/>
        <w:jc w:val="both"/>
        <w:rPr>
          <w:b w:val="0"/>
        </w:rPr>
      </w:pPr>
      <w:r>
        <w:rPr>
          <w:b w:val="0"/>
        </w:rPr>
        <w:t>In the Tobago Trough, OBSs DP09</w:t>
      </w:r>
      <w:r w:rsidR="006C6F54">
        <w:rPr>
          <w:b w:val="0"/>
        </w:rPr>
        <w:t>,</w:t>
      </w:r>
      <w:r>
        <w:rPr>
          <w:b w:val="0"/>
        </w:rPr>
        <w:t xml:space="preserve"> DP12</w:t>
      </w:r>
      <w:r w:rsidR="004A5D5B">
        <w:rPr>
          <w:b w:val="0"/>
        </w:rPr>
        <w:t>,</w:t>
      </w:r>
      <w:r w:rsidR="006C6F54">
        <w:rPr>
          <w:b w:val="0"/>
        </w:rPr>
        <w:t xml:space="preserve"> and SI13</w:t>
      </w:r>
      <w:r>
        <w:rPr>
          <w:b w:val="0"/>
        </w:rPr>
        <w:t xml:space="preserve"> exhibit inversion sediment thicknesses of 3.06</w:t>
      </w:r>
      <w:r w:rsidR="00E813F4">
        <w:rPr>
          <w:b w:val="0"/>
        </w:rPr>
        <w:t> </w:t>
      </w:r>
      <w:r>
        <w:rPr>
          <w:b w:val="0"/>
        </w:rPr>
        <w:t>km</w:t>
      </w:r>
      <w:r w:rsidR="00EB6C45">
        <w:rPr>
          <w:b w:val="0"/>
        </w:rPr>
        <w:t xml:space="preserve"> (CR: </w:t>
      </w:r>
      <w:r w:rsidR="006C6F54">
        <w:rPr>
          <w:b w:val="0"/>
        </w:rPr>
        <w:t>2.71</w:t>
      </w:r>
      <w:r w:rsidR="00EB6C45">
        <w:rPr>
          <w:b w:val="0"/>
        </w:rPr>
        <w:noBreakHyphen/>
      </w:r>
      <w:r w:rsidR="006C6F54">
        <w:rPr>
          <w:b w:val="0"/>
        </w:rPr>
        <w:t>4.08</w:t>
      </w:r>
      <w:r w:rsidR="00EB6C45">
        <w:rPr>
          <w:b w:val="0"/>
        </w:rPr>
        <w:t> km)</w:t>
      </w:r>
      <w:r w:rsidR="006C6F54">
        <w:rPr>
          <w:b w:val="0"/>
        </w:rPr>
        <w:t>,</w:t>
      </w:r>
      <w:r>
        <w:rPr>
          <w:b w:val="0"/>
        </w:rPr>
        <w:t xml:space="preserve"> 7.1</w:t>
      </w:r>
      <w:r w:rsidR="006C6F54">
        <w:rPr>
          <w:b w:val="0"/>
        </w:rPr>
        <w:t>7</w:t>
      </w:r>
      <w:r w:rsidR="00E813F4">
        <w:rPr>
          <w:b w:val="0"/>
        </w:rPr>
        <w:t> </w:t>
      </w:r>
      <w:r>
        <w:rPr>
          <w:b w:val="0"/>
        </w:rPr>
        <w:t>km</w:t>
      </w:r>
      <w:r w:rsidR="00EB6C45">
        <w:rPr>
          <w:b w:val="0"/>
        </w:rPr>
        <w:t xml:space="preserve"> (CR: 4.</w:t>
      </w:r>
      <w:r w:rsidR="006C6F54">
        <w:rPr>
          <w:b w:val="0"/>
        </w:rPr>
        <w:t>01</w:t>
      </w:r>
      <w:r w:rsidR="00EB6C45">
        <w:rPr>
          <w:b w:val="0"/>
        </w:rPr>
        <w:noBreakHyphen/>
      </w:r>
      <w:r w:rsidR="006C6F54">
        <w:rPr>
          <w:b w:val="0"/>
        </w:rPr>
        <w:t>9.04</w:t>
      </w:r>
      <w:r w:rsidR="00EB6C45">
        <w:rPr>
          <w:b w:val="0"/>
        </w:rPr>
        <w:t> km)</w:t>
      </w:r>
      <w:r w:rsidR="006C6F54">
        <w:rPr>
          <w:b w:val="0"/>
        </w:rPr>
        <w:t>, and 5.87 km (CR: 3.65</w:t>
      </w:r>
      <w:r w:rsidR="006C6F54">
        <w:rPr>
          <w:b w:val="0"/>
        </w:rPr>
        <w:noBreakHyphen/>
        <w:t>8.08 km)</w:t>
      </w:r>
      <w:r>
        <w:rPr>
          <w:b w:val="0"/>
        </w:rPr>
        <w:t>, respectively, which are within the error bounds of our initial estimates of 2.38</w:t>
      </w:r>
      <w:r w:rsidR="00E813F4">
        <w:rPr>
          <w:b w:val="0"/>
        </w:rPr>
        <w:t> </w:t>
      </w:r>
      <w:r>
        <w:rPr>
          <w:b w:val="0"/>
        </w:rPr>
        <w:t>±</w:t>
      </w:r>
      <w:r w:rsidR="00E813F4">
        <w:rPr>
          <w:b w:val="0"/>
        </w:rPr>
        <w:t> </w:t>
      </w:r>
      <w:r>
        <w:rPr>
          <w:b w:val="0"/>
        </w:rPr>
        <w:t>1.37</w:t>
      </w:r>
      <w:r w:rsidR="00E813F4">
        <w:rPr>
          <w:b w:val="0"/>
        </w:rPr>
        <w:t> </w:t>
      </w:r>
      <w:r>
        <w:rPr>
          <w:b w:val="0"/>
        </w:rPr>
        <w:t>km</w:t>
      </w:r>
      <w:r w:rsidR="006C6F54">
        <w:rPr>
          <w:b w:val="0"/>
        </w:rPr>
        <w:t>,</w:t>
      </w:r>
      <w:r>
        <w:rPr>
          <w:b w:val="0"/>
        </w:rPr>
        <w:t xml:space="preserve"> 9.14</w:t>
      </w:r>
      <w:r w:rsidR="00E813F4">
        <w:rPr>
          <w:b w:val="0"/>
        </w:rPr>
        <w:t> </w:t>
      </w:r>
      <w:r>
        <w:rPr>
          <w:b w:val="0"/>
        </w:rPr>
        <w:t>±</w:t>
      </w:r>
      <w:r w:rsidR="00E813F4">
        <w:rPr>
          <w:b w:val="0"/>
        </w:rPr>
        <w:t> </w:t>
      </w:r>
      <w:r>
        <w:rPr>
          <w:b w:val="0"/>
        </w:rPr>
        <w:t>3.85</w:t>
      </w:r>
      <w:r w:rsidR="00E813F4">
        <w:rPr>
          <w:b w:val="0"/>
        </w:rPr>
        <w:t> </w:t>
      </w:r>
      <w:r>
        <w:rPr>
          <w:b w:val="0"/>
        </w:rPr>
        <w:t>km</w:t>
      </w:r>
      <w:r w:rsidR="006C6F54">
        <w:rPr>
          <w:b w:val="0"/>
        </w:rPr>
        <w:t>, and 11.12 ± 3.89 km</w:t>
      </w:r>
      <w:r>
        <w:rPr>
          <w:b w:val="0"/>
        </w:rPr>
        <w:t xml:space="preserve">. The </w:t>
      </w:r>
      <w:r w:rsidR="0097318D">
        <w:rPr>
          <w:b w:val="0"/>
        </w:rPr>
        <w:t xml:space="preserve">crystalline </w:t>
      </w:r>
      <w:r>
        <w:rPr>
          <w:b w:val="0"/>
        </w:rPr>
        <w:t>crustal thickness used when attempting to synthetically model our initial estimates are 23.92</w:t>
      </w:r>
      <w:r w:rsidR="00E813F4">
        <w:rPr>
          <w:b w:val="0"/>
        </w:rPr>
        <w:t> </w:t>
      </w:r>
      <w:r>
        <w:rPr>
          <w:b w:val="0"/>
        </w:rPr>
        <w:t>km</w:t>
      </w:r>
      <w:r w:rsidR="006C6F54">
        <w:rPr>
          <w:b w:val="0"/>
        </w:rPr>
        <w:t>,</w:t>
      </w:r>
      <w:r>
        <w:rPr>
          <w:b w:val="0"/>
        </w:rPr>
        <w:t xml:space="preserve"> 26.14</w:t>
      </w:r>
      <w:r w:rsidR="00E813F4">
        <w:rPr>
          <w:b w:val="0"/>
        </w:rPr>
        <w:t> </w:t>
      </w:r>
      <w:r>
        <w:rPr>
          <w:b w:val="0"/>
        </w:rPr>
        <w:t>km</w:t>
      </w:r>
      <w:r w:rsidR="006C6F54">
        <w:rPr>
          <w:b w:val="0"/>
        </w:rPr>
        <w:t>, and 10.96 km</w:t>
      </w:r>
      <w:r>
        <w:rPr>
          <w:b w:val="0"/>
        </w:rPr>
        <w:t>, respectively, whereas the inversions converge on 13.75</w:t>
      </w:r>
      <w:r w:rsidR="00E813F4">
        <w:rPr>
          <w:b w:val="0"/>
        </w:rPr>
        <w:t> </w:t>
      </w:r>
      <w:r>
        <w:rPr>
          <w:b w:val="0"/>
        </w:rPr>
        <w:t>km, 10.22</w:t>
      </w:r>
      <w:r w:rsidR="00E813F4">
        <w:rPr>
          <w:b w:val="0"/>
        </w:rPr>
        <w:t> </w:t>
      </w:r>
      <w:r>
        <w:rPr>
          <w:b w:val="0"/>
        </w:rPr>
        <w:t>km</w:t>
      </w:r>
      <w:r w:rsidR="006C6F54">
        <w:rPr>
          <w:b w:val="0"/>
        </w:rPr>
        <w:t>, and 16.56 km</w:t>
      </w:r>
      <w:r>
        <w:rPr>
          <w:b w:val="0"/>
        </w:rPr>
        <w:t xml:space="preserve">. </w:t>
      </w:r>
    </w:p>
    <w:p w14:paraId="67FD512A" w14:textId="10D58189" w:rsidR="009D63D4" w:rsidRDefault="004A5D5B" w:rsidP="001431FA">
      <w:pPr>
        <w:pStyle w:val="Heading-Main"/>
        <w:spacing w:line="480" w:lineRule="auto"/>
        <w:jc w:val="both"/>
        <w:rPr>
          <w:b w:val="0"/>
        </w:rPr>
      </w:pPr>
      <w:r>
        <w:rPr>
          <w:b w:val="0"/>
        </w:rPr>
        <w:t>In t</w:t>
      </w:r>
      <w:r w:rsidR="00D53DDC">
        <w:rPr>
          <w:b w:val="0"/>
        </w:rPr>
        <w:t>he southern Grenada Basin</w:t>
      </w:r>
      <w:r>
        <w:rPr>
          <w:b w:val="0"/>
        </w:rPr>
        <w:t>,</w:t>
      </w:r>
      <w:r w:rsidR="00D53DDC">
        <w:rPr>
          <w:b w:val="0"/>
        </w:rPr>
        <w:t xml:space="preserve"> OBSs DP01 and SI02 </w:t>
      </w:r>
      <w:r>
        <w:rPr>
          <w:b w:val="0"/>
        </w:rPr>
        <w:t>exhibit</w:t>
      </w:r>
      <w:r w:rsidR="00D53DDC">
        <w:rPr>
          <w:b w:val="0"/>
        </w:rPr>
        <w:t xml:space="preserve"> inversion sediment thickness</w:t>
      </w:r>
      <w:r>
        <w:rPr>
          <w:b w:val="0"/>
        </w:rPr>
        <w:t>es</w:t>
      </w:r>
      <w:r w:rsidR="00D53DDC">
        <w:rPr>
          <w:b w:val="0"/>
        </w:rPr>
        <w:t xml:space="preserve"> </w:t>
      </w:r>
      <w:r>
        <w:rPr>
          <w:b w:val="0"/>
        </w:rPr>
        <w:t>of 7.93 km (CR: 6.32</w:t>
      </w:r>
      <w:r>
        <w:rPr>
          <w:b w:val="0"/>
        </w:rPr>
        <w:noBreakHyphen/>
        <w:t>11.05 km) and</w:t>
      </w:r>
      <w:r w:rsidR="00D53DDC">
        <w:rPr>
          <w:b w:val="0"/>
        </w:rPr>
        <w:t xml:space="preserve"> 7.21</w:t>
      </w:r>
      <w:r w:rsidR="00E813F4">
        <w:rPr>
          <w:b w:val="0"/>
        </w:rPr>
        <w:t> </w:t>
      </w:r>
      <w:r w:rsidR="00D53DDC">
        <w:rPr>
          <w:b w:val="0"/>
        </w:rPr>
        <w:t>km</w:t>
      </w:r>
      <w:r w:rsidR="00177D2B">
        <w:rPr>
          <w:b w:val="0"/>
        </w:rPr>
        <w:t xml:space="preserve"> (CR: </w:t>
      </w:r>
      <w:r>
        <w:rPr>
          <w:b w:val="0"/>
        </w:rPr>
        <w:t>2.82</w:t>
      </w:r>
      <w:r w:rsidR="00177D2B">
        <w:rPr>
          <w:b w:val="0"/>
        </w:rPr>
        <w:noBreakHyphen/>
        <w:t>7.</w:t>
      </w:r>
      <w:r>
        <w:rPr>
          <w:b w:val="0"/>
        </w:rPr>
        <w:t>80</w:t>
      </w:r>
      <w:r w:rsidR="00177D2B">
        <w:rPr>
          <w:b w:val="0"/>
        </w:rPr>
        <w:t> km)</w:t>
      </w:r>
      <w:r w:rsidR="00D53DDC">
        <w:rPr>
          <w:b w:val="0"/>
        </w:rPr>
        <w:t xml:space="preserve">, </w:t>
      </w:r>
      <w:r>
        <w:rPr>
          <w:b w:val="0"/>
        </w:rPr>
        <w:t>respectively, which are</w:t>
      </w:r>
      <w:r w:rsidR="00D53DDC">
        <w:rPr>
          <w:b w:val="0"/>
        </w:rPr>
        <w:t xml:space="preserve"> within error bounds of our initial estimate</w:t>
      </w:r>
      <w:r>
        <w:rPr>
          <w:b w:val="0"/>
        </w:rPr>
        <w:t>s</w:t>
      </w:r>
      <w:r w:rsidR="00D53DDC">
        <w:rPr>
          <w:b w:val="0"/>
        </w:rPr>
        <w:t xml:space="preserve"> of</w:t>
      </w:r>
      <w:r>
        <w:rPr>
          <w:b w:val="0"/>
        </w:rPr>
        <w:t xml:space="preserve"> 12.53 ± 4.43 km and</w:t>
      </w:r>
      <w:r w:rsidR="00D53DDC">
        <w:rPr>
          <w:b w:val="0"/>
        </w:rPr>
        <w:t xml:space="preserve"> 10.02</w:t>
      </w:r>
      <w:r w:rsidR="00E813F4">
        <w:rPr>
          <w:b w:val="0"/>
        </w:rPr>
        <w:t> </w:t>
      </w:r>
      <w:r w:rsidR="00D53DDC">
        <w:rPr>
          <w:b w:val="0"/>
        </w:rPr>
        <w:t>±</w:t>
      </w:r>
      <w:r w:rsidR="00E813F4">
        <w:rPr>
          <w:b w:val="0"/>
        </w:rPr>
        <w:t> 3</w:t>
      </w:r>
      <w:r w:rsidR="00D53DDC">
        <w:rPr>
          <w:b w:val="0"/>
        </w:rPr>
        <w:t>.18</w:t>
      </w:r>
      <w:r w:rsidR="00E813F4">
        <w:rPr>
          <w:b w:val="0"/>
        </w:rPr>
        <w:t> </w:t>
      </w:r>
      <w:r w:rsidR="00D53DDC">
        <w:rPr>
          <w:b w:val="0"/>
        </w:rPr>
        <w:t>km. The</w:t>
      </w:r>
      <w:r w:rsidR="0097318D">
        <w:rPr>
          <w:b w:val="0"/>
        </w:rPr>
        <w:t xml:space="preserve"> crystalline</w:t>
      </w:r>
      <w:r w:rsidR="00D53DDC">
        <w:rPr>
          <w:b w:val="0"/>
        </w:rPr>
        <w:t xml:space="preserve"> crustal thickness used when attempting to synthetically model the initial estimate</w:t>
      </w:r>
      <w:r>
        <w:rPr>
          <w:b w:val="0"/>
        </w:rPr>
        <w:t>s</w:t>
      </w:r>
      <w:r w:rsidR="00D53DDC">
        <w:rPr>
          <w:b w:val="0"/>
        </w:rPr>
        <w:t xml:space="preserve"> </w:t>
      </w:r>
      <w:r>
        <w:rPr>
          <w:b w:val="0"/>
        </w:rPr>
        <w:t>are 9.01 km</w:t>
      </w:r>
      <w:r w:rsidDel="004A5D5B">
        <w:rPr>
          <w:b w:val="0"/>
        </w:rPr>
        <w:t xml:space="preserve"> </w:t>
      </w:r>
      <w:r>
        <w:rPr>
          <w:b w:val="0"/>
        </w:rPr>
        <w:t>and</w:t>
      </w:r>
      <w:r w:rsidR="00D53DDC">
        <w:rPr>
          <w:b w:val="0"/>
        </w:rPr>
        <w:t xml:space="preserve"> 12.07</w:t>
      </w:r>
      <w:r w:rsidR="00E813F4">
        <w:rPr>
          <w:b w:val="0"/>
        </w:rPr>
        <w:t> </w:t>
      </w:r>
      <w:r w:rsidR="00D53DDC">
        <w:rPr>
          <w:b w:val="0"/>
        </w:rPr>
        <w:t>km</w:t>
      </w:r>
      <w:r>
        <w:rPr>
          <w:b w:val="0"/>
        </w:rPr>
        <w:t>, respectively</w:t>
      </w:r>
      <w:r w:rsidR="00D53DDC">
        <w:rPr>
          <w:b w:val="0"/>
        </w:rPr>
        <w:t xml:space="preserve">, </w:t>
      </w:r>
      <w:r>
        <w:rPr>
          <w:b w:val="0"/>
        </w:rPr>
        <w:t xml:space="preserve">whereas </w:t>
      </w:r>
      <w:r w:rsidR="00D53DDC">
        <w:rPr>
          <w:b w:val="0"/>
        </w:rPr>
        <w:t>the inversion</w:t>
      </w:r>
      <w:r>
        <w:rPr>
          <w:b w:val="0"/>
        </w:rPr>
        <w:t>s</w:t>
      </w:r>
      <w:r w:rsidR="00D53DDC">
        <w:rPr>
          <w:b w:val="0"/>
        </w:rPr>
        <w:t xml:space="preserve"> converge on</w:t>
      </w:r>
      <w:r>
        <w:rPr>
          <w:b w:val="0"/>
        </w:rPr>
        <w:t xml:space="preserve"> 6.34 km and</w:t>
      </w:r>
      <w:r w:rsidR="00D53DDC">
        <w:rPr>
          <w:b w:val="0"/>
        </w:rPr>
        <w:t xml:space="preserve"> 6.10</w:t>
      </w:r>
      <w:r w:rsidR="00E813F4">
        <w:rPr>
          <w:b w:val="0"/>
        </w:rPr>
        <w:t> </w:t>
      </w:r>
      <w:r w:rsidR="00D53DDC">
        <w:rPr>
          <w:b w:val="0"/>
        </w:rPr>
        <w:t xml:space="preserve">km. </w:t>
      </w:r>
    </w:p>
    <w:p w14:paraId="7EEA2832" w14:textId="53076EAC" w:rsidR="00E6407E" w:rsidRDefault="00E6407E" w:rsidP="001431FA">
      <w:pPr>
        <w:pStyle w:val="Heading-Main"/>
        <w:spacing w:line="480" w:lineRule="auto"/>
        <w:jc w:val="both"/>
      </w:pPr>
      <w:r>
        <w:t>4</w:t>
      </w:r>
      <w:r w:rsidR="00B92398">
        <w:t>.</w:t>
      </w:r>
      <w:r>
        <w:t xml:space="preserve"> Discussion</w:t>
      </w:r>
    </w:p>
    <w:p w14:paraId="3BF9C483" w14:textId="0A11D677" w:rsidR="00BA37BB" w:rsidRDefault="00BA37BB" w:rsidP="001431FA">
      <w:pPr>
        <w:pStyle w:val="Heading-Main"/>
        <w:spacing w:line="480" w:lineRule="auto"/>
        <w:jc w:val="both"/>
        <w:rPr>
          <w:b w:val="0"/>
        </w:rPr>
      </w:pPr>
      <w:r>
        <w:rPr>
          <w:b w:val="0"/>
        </w:rPr>
        <w:t>Our results show sediment thickness varies by region, using the tectonic regionalization of</w:t>
      </w:r>
      <w:r w:rsidR="00E06282">
        <w:rPr>
          <w:b w:val="0"/>
        </w:rPr>
        <w:t xml:space="preserve"> </w:t>
      </w:r>
      <w:r w:rsidR="00E06282">
        <w:rPr>
          <w:b w:val="0"/>
        </w:rPr>
        <w:fldChar w:fldCharType="begin" w:fldLock="1"/>
      </w:r>
      <w:r w:rsidR="00E06282">
        <w:rPr>
          <w:b w:val="0"/>
        </w:rPr>
        <w:instrText>ADDIN CSL_CITATION {"citationItems":[{"id":"ITEM-1","itemData":{"DOI":"10.1007/s00367-006-0046-y","ISSN":"0276-0460","author":[{"dropping-particle":"","family":"Picard","given":"Michel","non-dropping-particle":"","parse-names":false,"suffix":""},{"dropping-particle":"","family":"Schneider","given":"Jean-Luc","non-dropping-particle":"","parse-names":false,"suffix":""},{"dropping-particle":"","family":"Boudon","given":"Georges","non-dropping-particle":"","parse-names":false,"suffix":""}],"container-title":"Geo-Marine Letters","id":"ITEM-1","issue":"6","issued":{"date-parts":[["2006","11","22"]]},"page":"397-410","publisher":"Springer-Verlag","title":"Contrasting sedimentary processes along a convergent margin: the Lesser Antilles arc system","type":"article-journal","volume":"26"},"uris":["http://www.mendeley.com/documents/?uuid=e27acb79-0e8c-307f-afad-80f400e1a29c"]}],"mendeley":{"formattedCitation":"(Picard &lt;i&gt;et al.&lt;/i&gt; 2006)","manualFormatting":"Picard et al. (2006)","plainTextFormattedCitation":"(Picard et al. 2006)","previouslyFormattedCitation":"(Picard &lt;i&gt;et al.&lt;/i&gt; 2006)"},"properties":{"noteIndex":0},"schema":"https://github.com/citation-style-language/schema/raw/master/csl-citation.json"}</w:instrText>
      </w:r>
      <w:r w:rsidR="00E06282">
        <w:rPr>
          <w:b w:val="0"/>
        </w:rPr>
        <w:fldChar w:fldCharType="separate"/>
      </w:r>
      <w:r w:rsidR="00E06282" w:rsidRPr="00E06282">
        <w:rPr>
          <w:b w:val="0"/>
          <w:noProof/>
        </w:rPr>
        <w:t xml:space="preserve">Picard </w:t>
      </w:r>
      <w:r w:rsidR="00E06282" w:rsidRPr="00E06282">
        <w:rPr>
          <w:b w:val="0"/>
          <w:i/>
          <w:noProof/>
        </w:rPr>
        <w:t>et al.</w:t>
      </w:r>
      <w:r w:rsidR="00E06282" w:rsidRPr="00E06282">
        <w:rPr>
          <w:b w:val="0"/>
          <w:noProof/>
        </w:rPr>
        <w:t xml:space="preserve"> </w:t>
      </w:r>
      <w:r w:rsidR="00E06282">
        <w:rPr>
          <w:b w:val="0"/>
          <w:noProof/>
        </w:rPr>
        <w:t>(</w:t>
      </w:r>
      <w:r w:rsidR="00E06282" w:rsidRPr="00E06282">
        <w:rPr>
          <w:b w:val="0"/>
          <w:noProof/>
        </w:rPr>
        <w:t>2006)</w:t>
      </w:r>
      <w:r w:rsidR="00E06282">
        <w:rPr>
          <w:b w:val="0"/>
        </w:rPr>
        <w:fldChar w:fldCharType="end"/>
      </w:r>
      <w:r>
        <w:rPr>
          <w:b w:val="0"/>
        </w:rPr>
        <w:t xml:space="preserve">. The average sediment thickness we estimate for the arc platform is </w:t>
      </w:r>
      <w:r w:rsidR="00BC385E">
        <w:rPr>
          <w:b w:val="0"/>
        </w:rPr>
        <w:t>1.43</w:t>
      </w:r>
      <w:r>
        <w:rPr>
          <w:b w:val="0"/>
        </w:rPr>
        <w:t> km</w:t>
      </w:r>
      <w:r w:rsidR="00BC385E">
        <w:rPr>
          <w:b w:val="0"/>
        </w:rPr>
        <w:t>,</w:t>
      </w:r>
      <w:r>
        <w:rPr>
          <w:b w:val="0"/>
        </w:rPr>
        <w:t xml:space="preserve"> </w:t>
      </w:r>
      <w:r w:rsidR="00BC385E">
        <w:rPr>
          <w:b w:val="0"/>
        </w:rPr>
        <w:t xml:space="preserve">which is thinner than any other region. The sediment here is likely much thinner than this value, as indicated by very low delay times observed on OBSs DP31 and DP32 that we are unable to model. </w:t>
      </w:r>
      <w:r>
        <w:rPr>
          <w:b w:val="0"/>
        </w:rPr>
        <w:t xml:space="preserve">The next thinnest sedimentary province is the northern Grenada Basin with an average of 2.30 km. The Tobago Trough and southern Grenada Basin exhibit thicker </w:t>
      </w:r>
      <w:r w:rsidR="004B750D">
        <w:rPr>
          <w:b w:val="0"/>
        </w:rPr>
        <w:t xml:space="preserve">average </w:t>
      </w:r>
      <w:r>
        <w:rPr>
          <w:b w:val="0"/>
        </w:rPr>
        <w:t xml:space="preserve">sediment thickness results </w:t>
      </w:r>
      <w:r>
        <w:rPr>
          <w:b w:val="0"/>
        </w:rPr>
        <w:lastRenderedPageBreak/>
        <w:t xml:space="preserve">of 4.87 km and 5.49 km, respectively, with similar ranges that generally increase from north to south: 3.06 km </w:t>
      </w:r>
      <w:r w:rsidR="004B750D">
        <w:rPr>
          <w:b w:val="0"/>
        </w:rPr>
        <w:t xml:space="preserve">(CR: </w:t>
      </w:r>
      <w:r w:rsidR="00BC385E">
        <w:rPr>
          <w:b w:val="0"/>
        </w:rPr>
        <w:t>2.71</w:t>
      </w:r>
      <w:r w:rsidR="004B750D">
        <w:rPr>
          <w:b w:val="0"/>
        </w:rPr>
        <w:noBreakHyphen/>
      </w:r>
      <w:r w:rsidR="00BC385E">
        <w:rPr>
          <w:b w:val="0"/>
        </w:rPr>
        <w:t>4</w:t>
      </w:r>
      <w:r w:rsidR="004B750D">
        <w:rPr>
          <w:b w:val="0"/>
        </w:rPr>
        <w:t xml:space="preserve">.08 km) </w:t>
      </w:r>
      <w:r>
        <w:rPr>
          <w:b w:val="0"/>
        </w:rPr>
        <w:t>to 7.1</w:t>
      </w:r>
      <w:r w:rsidR="00BC385E">
        <w:rPr>
          <w:b w:val="0"/>
        </w:rPr>
        <w:t>7</w:t>
      </w:r>
      <w:r>
        <w:rPr>
          <w:b w:val="0"/>
        </w:rPr>
        <w:t xml:space="preserve"> km </w:t>
      </w:r>
      <w:r w:rsidR="004B750D">
        <w:rPr>
          <w:b w:val="0"/>
        </w:rPr>
        <w:t>(CR: 4.</w:t>
      </w:r>
      <w:r w:rsidR="00BC385E">
        <w:rPr>
          <w:b w:val="0"/>
        </w:rPr>
        <w:t>01</w:t>
      </w:r>
      <w:r w:rsidR="004B750D">
        <w:rPr>
          <w:b w:val="0"/>
        </w:rPr>
        <w:noBreakHyphen/>
      </w:r>
      <w:r w:rsidR="00BC385E">
        <w:rPr>
          <w:b w:val="0"/>
        </w:rPr>
        <w:t>9.04</w:t>
      </w:r>
      <w:r w:rsidR="004B750D">
        <w:rPr>
          <w:b w:val="0"/>
        </w:rPr>
        <w:t xml:space="preserve"> km) </w:t>
      </w:r>
      <w:r>
        <w:rPr>
          <w:b w:val="0"/>
        </w:rPr>
        <w:t xml:space="preserve">in the Tobago Trough, and 2.93 ± 1.95 km to 7.93 km </w:t>
      </w:r>
      <w:r w:rsidR="004B750D">
        <w:rPr>
          <w:b w:val="0"/>
        </w:rPr>
        <w:t xml:space="preserve">(CR: </w:t>
      </w:r>
      <w:r w:rsidR="00BC385E">
        <w:rPr>
          <w:b w:val="0"/>
        </w:rPr>
        <w:t>6.32</w:t>
      </w:r>
      <w:r w:rsidR="004B750D">
        <w:rPr>
          <w:b w:val="0"/>
        </w:rPr>
        <w:noBreakHyphen/>
      </w:r>
      <w:r w:rsidR="00BC385E">
        <w:rPr>
          <w:b w:val="0"/>
        </w:rPr>
        <w:t>11.05</w:t>
      </w:r>
      <w:r w:rsidR="004B750D">
        <w:rPr>
          <w:b w:val="0"/>
        </w:rPr>
        <w:t xml:space="preserve"> km) </w:t>
      </w:r>
      <w:r>
        <w:rPr>
          <w:b w:val="0"/>
        </w:rPr>
        <w:t>in the southern Grenada Basin. The distribution of sediment thickness over the different regions reflects</w:t>
      </w:r>
      <w:r w:rsidRPr="00867290">
        <w:rPr>
          <w:b w:val="0"/>
        </w:rPr>
        <w:t xml:space="preserve"> preferential sediment deposition into the </w:t>
      </w:r>
      <w:r>
        <w:rPr>
          <w:b w:val="0"/>
        </w:rPr>
        <w:t xml:space="preserve">fore- and back-arc </w:t>
      </w:r>
      <w:r w:rsidRPr="00867290">
        <w:rPr>
          <w:b w:val="0"/>
        </w:rPr>
        <w:t xml:space="preserve">basins. </w:t>
      </w:r>
      <w:r>
        <w:rPr>
          <w:b w:val="0"/>
        </w:rPr>
        <w:t>The</w:t>
      </w:r>
      <w:r w:rsidRPr="00867290">
        <w:rPr>
          <w:b w:val="0"/>
        </w:rPr>
        <w:t xml:space="preserve"> north-south trend of thickening sediments</w:t>
      </w:r>
      <w:r>
        <w:rPr>
          <w:b w:val="0"/>
        </w:rPr>
        <w:t xml:space="preserve"> in the southern half of the study is</w:t>
      </w:r>
      <w:r w:rsidRPr="00867290">
        <w:rPr>
          <w:b w:val="0"/>
        </w:rPr>
        <w:t xml:space="preserve"> due to increasing proximity to the South American continent and the Orinoco River delta.</w:t>
      </w:r>
      <w:r>
        <w:rPr>
          <w:b w:val="0"/>
        </w:rPr>
        <w:t xml:space="preserve"> </w:t>
      </w:r>
    </w:p>
    <w:p w14:paraId="386F6EE6" w14:textId="139370F3" w:rsidR="00BA37BB" w:rsidRDefault="009712D9" w:rsidP="001431FA">
      <w:pPr>
        <w:pStyle w:val="Heading-Main"/>
        <w:spacing w:line="480" w:lineRule="auto"/>
        <w:jc w:val="both"/>
        <w:rPr>
          <w:b w:val="0"/>
        </w:rPr>
      </w:pPr>
      <w:r>
        <w:rPr>
          <w:b w:val="0"/>
        </w:rPr>
        <w:t>The regional differences</w:t>
      </w:r>
      <w:r w:rsidR="00BA37BB" w:rsidRPr="003A3176">
        <w:rPr>
          <w:b w:val="0"/>
        </w:rPr>
        <w:t xml:space="preserve"> in sediment thickness</w:t>
      </w:r>
      <w:r>
        <w:rPr>
          <w:b w:val="0"/>
        </w:rPr>
        <w:t xml:space="preserve"> in our results</w:t>
      </w:r>
      <w:r w:rsidR="00BA37BB" w:rsidRPr="003A3176">
        <w:rPr>
          <w:b w:val="0"/>
        </w:rPr>
        <w:t xml:space="preserve"> </w:t>
      </w:r>
      <w:r>
        <w:rPr>
          <w:b w:val="0"/>
        </w:rPr>
        <w:t>agree</w:t>
      </w:r>
      <w:r w:rsidR="00BA37BB" w:rsidRPr="003A3176">
        <w:rPr>
          <w:b w:val="0"/>
        </w:rPr>
        <w:t xml:space="preserve"> </w:t>
      </w:r>
      <w:r>
        <w:rPr>
          <w:b w:val="0"/>
        </w:rPr>
        <w:t>with regional variations reported by the</w:t>
      </w:r>
      <w:r w:rsidR="00BA37BB" w:rsidRPr="003A3176">
        <w:rPr>
          <w:b w:val="0"/>
        </w:rPr>
        <w:t xml:space="preserve"> global </w:t>
      </w:r>
      <w:r w:rsidR="00BA37BB">
        <w:rPr>
          <w:b w:val="0"/>
        </w:rPr>
        <w:t xml:space="preserve">sediment thickness </w:t>
      </w:r>
      <w:r w:rsidR="00BA37BB" w:rsidRPr="003A3176">
        <w:rPr>
          <w:b w:val="0"/>
        </w:rPr>
        <w:t>model</w:t>
      </w:r>
      <w:r w:rsidR="00BA37BB">
        <w:rPr>
          <w:b w:val="0"/>
        </w:rPr>
        <w:t xml:space="preserve"> </w:t>
      </w:r>
      <w:r w:rsidR="00C047B6">
        <w:rPr>
          <w:b w:val="0"/>
        </w:rPr>
        <w:fldChar w:fldCharType="begin" w:fldLock="1"/>
      </w:r>
      <w:r w:rsidR="00C047B6">
        <w:rPr>
          <w:b w:val="0"/>
        </w:rPr>
        <w:instrText>ADDIN CSL_CITATION {"citationItems":[{"id":"ITEM-1","itemData":{"DOI":"10.1029/2018GC008115","ISSN":"15252027","abstract":"Abstract We present GlobSed, a new global 5-arc-minute total sediment thickness grid for the world's oceans and marginal seas. GlobSed covers a larger area than previously published global grids and incorporates updates for the NE Atlantic, Arctic, Southern Ocean, and Mediterranean regions, which results in a 29.7% increase in estimated total oceanic sediment volume. We use this new global grid and a revised global oceanic lithospheric age grid to assess the relationship between the total sediment thickness and age of the underlying oceanic lithosphere and its latitude. An analytical approximation model is used to mathematically describe sedimentation trends in major oceanic basins and to allow paleobathymetric reconstructions at any given geological time. This study provides a much-needed update of the sediment thickness distribution of the world oceans and delivers a model for sedimentation rates on oceanic crust through time that agrees well with selected drill data used for comparison.","author":[{"dropping-particle":"","family":"Straume","given":"E. O.","non-dropping-particle":"","parse-names":false,"suffix":""},{"dropping-particle":"","family":"Gaina","given":"C.","non-dropping-particle":"","parse-names":false,"suffix":""},{"dropping-particle":"","family":"Medvedev","given":"S.","non-dropping-particle":"","parse-names":false,"suffix":""},{"dropping-particle":"","family":"Hochmuth","given":"K.","non-dropping-particle":"","parse-names":false,"suffix":""},{"dropping-particle":"","family":"Gohl","given":"K.","non-dropping-particle":"","parse-names":false,"suffix":""},{"dropping-particle":"","family":"Whittaker","given":"J. M.","non-dropping-particle":"","parse-names":false,"suffix":""},{"dropping-particle":"","family":"Abdul Fattah","given":"R.","non-dropping-particle":"","parse-names":false,"suffix":""},{"dropping-particle":"","family":"Doornenbal","given":"J. C.","non-dropping-particle":"","parse-names":false,"suffix":""},{"dropping-particle":"","family":"Hopper","given":"J. R.","non-dropping-particle":"","parse-names":false,"suffix":""}],"container-title":"Geochemistry, Geophysics, Geosystems","id":"ITEM-1","issued":{"date-parts":[["2019"]]},"page":"0-3","title":"GlobSed: Updated Total Sediment Thickness in the World's Oceans","type":"article-journal","volume":"i"},"uris":["http://www.mendeley.com/documents/?uuid=883fd648-8ad3-41a2-80a0-24d074c72ad8"]}],"mendeley":{"formattedCitation":"(Straume &lt;i&gt;et al.&lt;/i&gt; 2019)","plainTextFormattedCitation":"(Straume et al. 2019)","previouslyFormattedCitation":"(Straume &lt;i&gt;et al.&lt;/i&gt; 2019)"},"properties":{"noteIndex":0},"schema":"https://github.com/citation-style-language/schema/raw/master/csl-citation.json"}</w:instrText>
      </w:r>
      <w:r w:rsidR="00C047B6">
        <w:rPr>
          <w:b w:val="0"/>
        </w:rPr>
        <w:fldChar w:fldCharType="separate"/>
      </w:r>
      <w:r w:rsidR="00C047B6" w:rsidRPr="00C047B6">
        <w:rPr>
          <w:b w:val="0"/>
          <w:noProof/>
        </w:rPr>
        <w:t xml:space="preserve">(Straume </w:t>
      </w:r>
      <w:r w:rsidR="00C047B6" w:rsidRPr="00C047B6">
        <w:rPr>
          <w:b w:val="0"/>
          <w:i/>
          <w:noProof/>
        </w:rPr>
        <w:t>et al.</w:t>
      </w:r>
      <w:r w:rsidR="00C047B6" w:rsidRPr="00C047B6">
        <w:rPr>
          <w:b w:val="0"/>
          <w:noProof/>
        </w:rPr>
        <w:t xml:space="preserve"> 2019)</w:t>
      </w:r>
      <w:r w:rsidR="00C047B6">
        <w:rPr>
          <w:b w:val="0"/>
        </w:rPr>
        <w:fldChar w:fldCharType="end"/>
      </w:r>
      <w:r w:rsidR="00BA37BB" w:rsidRPr="003A3176">
        <w:rPr>
          <w:b w:val="0"/>
        </w:rPr>
        <w:t xml:space="preserve"> – i.e. much thicker in the </w:t>
      </w:r>
      <w:r>
        <w:rPr>
          <w:b w:val="0"/>
        </w:rPr>
        <w:t>back- and fore-arc basins</w:t>
      </w:r>
      <w:r w:rsidR="00BA37BB" w:rsidRPr="003A3176">
        <w:rPr>
          <w:b w:val="0"/>
        </w:rPr>
        <w:t xml:space="preserve">, and thinner on the arc platform (Figure </w:t>
      </w:r>
      <w:r w:rsidR="00BA37BB">
        <w:rPr>
          <w:b w:val="0"/>
        </w:rPr>
        <w:t>3</w:t>
      </w:r>
      <w:r w:rsidR="00BA37BB" w:rsidRPr="003A3176">
        <w:rPr>
          <w:b w:val="0"/>
        </w:rPr>
        <w:t xml:space="preserve">). However, </w:t>
      </w:r>
      <w:r>
        <w:rPr>
          <w:b w:val="0"/>
        </w:rPr>
        <w:t>in</w:t>
      </w:r>
      <w:r w:rsidR="00BA37BB" w:rsidRPr="003A3176">
        <w:rPr>
          <w:b w:val="0"/>
        </w:rPr>
        <w:t xml:space="preserve"> the back- and fore-arc basins, we generally estimate thicker sediment packages than </w:t>
      </w:r>
      <w:r>
        <w:rPr>
          <w:b w:val="0"/>
        </w:rPr>
        <w:t>in</w:t>
      </w:r>
      <w:r w:rsidR="00BA37BB" w:rsidRPr="003A3176">
        <w:rPr>
          <w:b w:val="0"/>
        </w:rPr>
        <w:t xml:space="preserve"> the global compilation</w:t>
      </w:r>
      <w:r w:rsidR="00C047B6">
        <w:rPr>
          <w:b w:val="0"/>
        </w:rPr>
        <w:t xml:space="preserve"> </w:t>
      </w:r>
      <w:r w:rsidR="00C047B6">
        <w:rPr>
          <w:b w:val="0"/>
        </w:rPr>
        <w:fldChar w:fldCharType="begin" w:fldLock="1"/>
      </w:r>
      <w:r w:rsidR="00C047B6">
        <w:rPr>
          <w:b w:val="0"/>
        </w:rPr>
        <w:instrText>ADDIN CSL_CITATION {"citationItems":[{"id":"ITEM-1","itemData":{"DOI":"10.1029/2018GC008115","ISSN":"15252027","abstract":"Abstract We present GlobSed, a new global 5-arc-minute total sediment thickness grid for the world's oceans and marginal seas. GlobSed covers a larger area than previously published global grids and incorporates updates for the NE Atlantic, Arctic, Southern Ocean, and Mediterranean regions, which results in a 29.7% increase in estimated total oceanic sediment volume. We use this new global grid and a revised global oceanic lithospheric age grid to assess the relationship between the total sediment thickness and age of the underlying oceanic lithosphere and its latitude. An analytical approximation model is used to mathematically describe sedimentation trends in major oceanic basins and to allow paleobathymetric reconstructions at any given geological time. This study provides a much-needed update of the sediment thickness distribution of the world oceans and delivers a model for sedimentation rates on oceanic crust through time that agrees well with selected drill data used for comparison.","author":[{"dropping-particle":"","family":"Straume","given":"E. O.","non-dropping-particle":"","parse-names":false,"suffix":""},{"dropping-particle":"","family":"Gaina","given":"C.","non-dropping-particle":"","parse-names":false,"suffix":""},{"dropping-particle":"","family":"Medvedev","given":"S.","non-dropping-particle":"","parse-names":false,"suffix":""},{"dropping-particle":"","family":"Hochmuth","given":"K.","non-dropping-particle":"","parse-names":false,"suffix":""},{"dropping-particle":"","family":"Gohl","given":"K.","non-dropping-particle":"","parse-names":false,"suffix":""},{"dropping-particle":"","family":"Whittaker","given":"J. M.","non-dropping-particle":"","parse-names":false,"suffix":""},{"dropping-particle":"","family":"Abdul Fattah","given":"R.","non-dropping-particle":"","parse-names":false,"suffix":""},{"dropping-particle":"","family":"Doornenbal","given":"J. C.","non-dropping-particle":"","parse-names":false,"suffix":""},{"dropping-particle":"","family":"Hopper","given":"J. R.","non-dropping-particle":"","parse-names":false,"suffix":""}],"container-title":"Geochemistry, Geophysics, Geosystems","id":"ITEM-1","issued":{"date-parts":[["2019"]]},"page":"0-3","title":"GlobSed: Updated Total Sediment Thickness in the World's Oceans","type":"article-journal","volume":"i"},"uris":["http://www.mendeley.com/documents/?uuid=883fd648-8ad3-41a2-80a0-24d074c72ad8"]}],"mendeley":{"formattedCitation":"(Straume &lt;i&gt;et al.&lt;/i&gt; 2019)","plainTextFormattedCitation":"(Straume et al. 2019)","previouslyFormattedCitation":"(Straume &lt;i&gt;et al.&lt;/i&gt; 2019)"},"properties":{"noteIndex":0},"schema":"https://github.com/citation-style-language/schema/raw/master/csl-citation.json"}</w:instrText>
      </w:r>
      <w:r w:rsidR="00C047B6">
        <w:rPr>
          <w:b w:val="0"/>
        </w:rPr>
        <w:fldChar w:fldCharType="separate"/>
      </w:r>
      <w:r w:rsidR="00C047B6" w:rsidRPr="00C047B6">
        <w:rPr>
          <w:b w:val="0"/>
          <w:noProof/>
        </w:rPr>
        <w:t xml:space="preserve">(Straume </w:t>
      </w:r>
      <w:r w:rsidR="00C047B6" w:rsidRPr="00C047B6">
        <w:rPr>
          <w:b w:val="0"/>
          <w:i/>
          <w:noProof/>
        </w:rPr>
        <w:t>et al.</w:t>
      </w:r>
      <w:r w:rsidR="00C047B6" w:rsidRPr="00C047B6">
        <w:rPr>
          <w:b w:val="0"/>
          <w:noProof/>
        </w:rPr>
        <w:t xml:space="preserve"> 2019)</w:t>
      </w:r>
      <w:r w:rsidR="00C047B6">
        <w:rPr>
          <w:b w:val="0"/>
        </w:rPr>
        <w:fldChar w:fldCharType="end"/>
      </w:r>
      <w:r w:rsidR="00BA37BB" w:rsidRPr="003A3176">
        <w:rPr>
          <w:b w:val="0"/>
        </w:rPr>
        <w:t xml:space="preserve">. In the Caribbean region, the global compilation </w:t>
      </w:r>
      <w:r w:rsidR="00C047B6">
        <w:rPr>
          <w:b w:val="0"/>
        </w:rPr>
        <w:fldChar w:fldCharType="begin" w:fldLock="1"/>
      </w:r>
      <w:r w:rsidR="00420CE3">
        <w:rPr>
          <w:b w:val="0"/>
        </w:rPr>
        <w:instrText>ADDIN CSL_CITATION {"citationItems":[{"id":"ITEM-1","itemData":{"DOI":"10.1029/2018GC008115","ISSN":"15252027","abstract":"Abstract We present GlobSed, a new global 5-arc-minute total sediment thickness grid for the world's oceans and marginal seas. GlobSed covers a larger area than previously published global grids and incorporates updates for the NE Atlantic, Arctic, Southern Ocean, and Mediterranean regions, which results in a 29.7% increase in estimated total oceanic sediment volume. We use this new global grid and a revised global oceanic lithospheric age grid to assess the relationship between the total sediment thickness and age of the underlying oceanic lithosphere and its latitude. An analytical approximation model is used to mathematically describe sedimentation trends in major oceanic basins and to allow paleobathymetric reconstructions at any given geological time. This study provides a much-needed update of the sediment thickness distribution of the world oceans and delivers a model for sedimentation rates on oceanic crust through time that agrees well with selected drill data used for comparison.","author":[{"dropping-particle":"","family":"Straume","given":"E. O.","non-dropping-particle":"","parse-names":false,"suffix":""},{"dropping-particle":"","family":"Gaina","given":"C.","non-dropping-particle":"","parse-names":false,"suffix":""},{"dropping-particle":"","family":"Medvedev","given":"S.","non-dropping-particle":"","parse-names":false,"suffix":""},{"dropping-particle":"","family":"Hochmuth","given":"K.","non-dropping-particle":"","parse-names":false,"suffix":""},{"dropping-particle":"","family":"Gohl","given":"K.","non-dropping-particle":"","parse-names":false,"suffix":""},{"dropping-particle":"","family":"Whittaker","given":"J. M.","non-dropping-particle":"","parse-names":false,"suffix":""},{"dropping-particle":"","family":"Abdul Fattah","given":"R.","non-dropping-particle":"","parse-names":false,"suffix":""},{"dropping-particle":"","family":"Doornenbal","given":"J. C.","non-dropping-particle":"","parse-names":false,"suffix":""},{"dropping-particle":"","family":"Hopper","given":"J. R.","non-dropping-particle":"","parse-names":false,"suffix":""}],"container-title":"Geochemistry, Geophysics, Geosystems","id":"ITEM-1","issued":{"date-parts":[["2019"]]},"page":"0-3","title":"GlobSed: Updated Total Sediment Thickness in the World's Oceans","type":"article-journal","volume":"i"},"uris":["http://www.mendeley.com/documents/?uuid=883fd648-8ad3-41a2-80a0-24d074c72ad8"]}],"mendeley":{"formattedCitation":"(Straume &lt;i&gt;et al.&lt;/i&gt; 2019)","plainTextFormattedCitation":"(Straume et al. 2019)","previouslyFormattedCitation":"(Straume &lt;i&gt;et al.&lt;/i&gt; 2019)"},"properties":{"noteIndex":0},"schema":"https://github.com/citation-style-language/schema/raw/master/csl-citation.json"}</w:instrText>
      </w:r>
      <w:r w:rsidR="00C047B6">
        <w:rPr>
          <w:b w:val="0"/>
        </w:rPr>
        <w:fldChar w:fldCharType="separate"/>
      </w:r>
      <w:r w:rsidR="00C047B6" w:rsidRPr="00C047B6">
        <w:rPr>
          <w:b w:val="0"/>
          <w:noProof/>
        </w:rPr>
        <w:t xml:space="preserve">(Straume </w:t>
      </w:r>
      <w:r w:rsidR="00C047B6" w:rsidRPr="00C047B6">
        <w:rPr>
          <w:b w:val="0"/>
          <w:i/>
          <w:noProof/>
        </w:rPr>
        <w:t>et al.</w:t>
      </w:r>
      <w:r w:rsidR="00C047B6" w:rsidRPr="00C047B6">
        <w:rPr>
          <w:b w:val="0"/>
          <w:noProof/>
        </w:rPr>
        <w:t xml:space="preserve"> 2019)</w:t>
      </w:r>
      <w:r w:rsidR="00C047B6">
        <w:rPr>
          <w:b w:val="0"/>
        </w:rPr>
        <w:fldChar w:fldCharType="end"/>
      </w:r>
      <w:r w:rsidR="00BA37BB" w:rsidRPr="003A3176">
        <w:rPr>
          <w:b w:val="0"/>
        </w:rPr>
        <w:t xml:space="preserve"> uses two-way travel times of various active-seismic profiles </w:t>
      </w:r>
      <w:r w:rsidR="00BA37BB">
        <w:rPr>
          <w:b w:val="0"/>
        </w:rPr>
        <w:fldChar w:fldCharType="begin" w:fldLock="1"/>
      </w:r>
      <w:r w:rsidR="00337AAF">
        <w:rPr>
          <w:b w:val="0"/>
        </w:rPr>
        <w:instrText>ADDIN CSL_CITATION {"citationItems":[{"id":"ITEM-1","itemData":{"author":[{"dropping-particle":"","family":"Mascle","given":"A;","non-dropping-particle":"","parse-names":false,"suffix":""},{"dropping-particle":"","family":"Cazes","given":"M;","non-dropping-particle":"","parse-names":false,"suffix":""},{"dropping-particle":"","family":"Quellec","given":"P","non-dropping-particle":"Le","parse-names":false,"suffix":""}],"container-title":"Géodynamique des caraïbes","id":"ITEM-1","issued":{"date-parts":[["1985"]]},"page":"1-20","title":"Structure des marges et bassins caraïbes: une revue","type":"article-journal","volume":"Symposium"},"uris":["http://www.mendeley.com/documents/?uuid=84799746-718a-4eb5-868d-80c552aa6edc"]},{"id":"ITEM-2","itemData":{"ISBN":"9783510651627","author":[{"dropping-particle":"","family":"Udintsev","given":"G.B.","non-dropping-particle":"","parse-names":false,"suffix":""}],"editor":[{"dropping-particle":"","family":"Udintsev","given":"G B","non-dropping-particle":"","parse-names":false,"suffix":""}],"id":"ITEM-2","issued":{"date-parts":[["1994"]]},"publisher":"Schweizerbart Science Publishers","publisher-place":"Stuttgart, Germany","title":"International Geological-Geophysical Atlas of the Atlantic Ocean","type":"book"},"uris":["http://www.mendeley.com/documents/?uuid=6aecdc27-8f2c-4d33-a965-d8ca6ccccc3c"]}],"mendeley":{"formattedCitation":"(Mascle &lt;i&gt;et al.&lt;/i&gt; 1985, Udintsev 1994)","plainTextFormattedCitation":"(Mascle et al. 1985, Udintsev 1994)","previouslyFormattedCitation":"(Mascle &lt;i&gt;et al.&lt;/i&gt; 1985, Udintsev 1994)"},"properties":{"noteIndex":0},"schema":"https://github.com/citation-style-language/schema/raw/master/csl-citation.json"}</w:instrText>
      </w:r>
      <w:r w:rsidR="00BA37BB">
        <w:rPr>
          <w:b w:val="0"/>
        </w:rPr>
        <w:fldChar w:fldCharType="separate"/>
      </w:r>
      <w:r w:rsidR="004E4134" w:rsidRPr="004E4134">
        <w:rPr>
          <w:b w:val="0"/>
          <w:noProof/>
        </w:rPr>
        <w:t xml:space="preserve">(Mascle </w:t>
      </w:r>
      <w:r w:rsidR="004E4134" w:rsidRPr="004E4134">
        <w:rPr>
          <w:b w:val="0"/>
          <w:i/>
          <w:noProof/>
        </w:rPr>
        <w:t>et al.</w:t>
      </w:r>
      <w:r w:rsidR="004E4134" w:rsidRPr="004E4134">
        <w:rPr>
          <w:b w:val="0"/>
          <w:noProof/>
        </w:rPr>
        <w:t xml:space="preserve"> 1985, Udintsev 1994)</w:t>
      </w:r>
      <w:r w:rsidR="00BA37BB">
        <w:rPr>
          <w:b w:val="0"/>
        </w:rPr>
        <w:fldChar w:fldCharType="end"/>
      </w:r>
      <w:r w:rsidR="00BA37BB" w:rsidRPr="003A3176">
        <w:rPr>
          <w:b w:val="0"/>
        </w:rPr>
        <w:t>, which are up to 5</w:t>
      </w:r>
      <w:r>
        <w:rPr>
          <w:b w:val="0"/>
        </w:rPr>
        <w:t> </w:t>
      </w:r>
      <w:r w:rsidR="00BA37BB" w:rsidRPr="003A3176">
        <w:rPr>
          <w:b w:val="0"/>
        </w:rPr>
        <w:t>s in the Grenada Basin and Tobago Trough</w:t>
      </w:r>
      <w:r>
        <w:rPr>
          <w:b w:val="0"/>
        </w:rPr>
        <w:t xml:space="preserve"> and indicate </w:t>
      </w:r>
      <w:r w:rsidR="00BA37BB">
        <w:rPr>
          <w:b w:val="0"/>
        </w:rPr>
        <w:t xml:space="preserve">that a </w:t>
      </w:r>
      <w:r>
        <w:rPr>
          <w:b w:val="0"/>
        </w:rPr>
        <w:t xml:space="preserve">seismic </w:t>
      </w:r>
      <w:r w:rsidR="00BA37BB">
        <w:rPr>
          <w:b w:val="0"/>
        </w:rPr>
        <w:t>velocity of ~</w:t>
      </w:r>
      <w:r>
        <w:rPr>
          <w:b w:val="0"/>
        </w:rPr>
        <w:t> </w:t>
      </w:r>
      <w:r w:rsidR="00BA37BB">
        <w:rPr>
          <w:b w:val="0"/>
        </w:rPr>
        <w:t>2</w:t>
      </w:r>
      <w:r>
        <w:rPr>
          <w:b w:val="0"/>
        </w:rPr>
        <w:t> </w:t>
      </w:r>
      <w:r w:rsidR="00BA37BB">
        <w:rPr>
          <w:b w:val="0"/>
        </w:rPr>
        <w:t>kms</w:t>
      </w:r>
      <w:r>
        <w:rPr>
          <w:b w:val="0"/>
          <w:vertAlign w:val="superscript"/>
        </w:rPr>
        <w:noBreakHyphen/>
        <w:t>1</w:t>
      </w:r>
      <w:r w:rsidR="00BA37BB">
        <w:rPr>
          <w:b w:val="0"/>
        </w:rPr>
        <w:t xml:space="preserve"> was used. </w:t>
      </w:r>
      <w:r w:rsidR="00713E2F">
        <w:rPr>
          <w:b w:val="0"/>
        </w:rPr>
        <w:t>The drop-off in sediment thickness here compared to our estimates (Figure 3b) may be explained by t</w:t>
      </w:r>
      <w:r w:rsidR="00BA37BB">
        <w:rPr>
          <w:b w:val="0"/>
        </w:rPr>
        <w:t>he fore- and back-arc basins consist</w:t>
      </w:r>
      <w:r w:rsidR="00713E2F">
        <w:rPr>
          <w:b w:val="0"/>
        </w:rPr>
        <w:t>ing</w:t>
      </w:r>
      <w:r w:rsidR="00BA37BB">
        <w:rPr>
          <w:b w:val="0"/>
        </w:rPr>
        <w:t xml:space="preserve"> of sediments that, on average, are seismically faster than ~ 2 kms</w:t>
      </w:r>
      <w:r w:rsidR="00BA37BB">
        <w:rPr>
          <w:b w:val="0"/>
          <w:vertAlign w:val="superscript"/>
        </w:rPr>
        <w:t>-1</w:t>
      </w:r>
      <w:r w:rsidR="00BA37BB">
        <w:rPr>
          <w:b w:val="0"/>
        </w:rPr>
        <w:t xml:space="preserve"> </w:t>
      </w:r>
      <w:r w:rsidR="00BA37BB">
        <w:rPr>
          <w:b w:val="0"/>
          <w:vertAlign w:val="superscript"/>
        </w:rPr>
        <w:fldChar w:fldCharType="begin" w:fldLock="1"/>
      </w:r>
      <w:r w:rsidR="004C7085">
        <w:rPr>
          <w:b w:val="0"/>
          <w:vertAlign w:val="superscript"/>
        </w:rPr>
        <w:instrText>ADDIN CSL_CITATION {"citationItems":[{"id":"ITEM-1","itemData":{"DOI":"10.1016/j.marpetgeo.2009.10.003","ISBN":"0264-8172","ISSN":"02648172","abstract":"The tectonic mechanisms controlling how volcanic arcs migrate through space and geologic time within dynamic subduction environments is a fundamental tectonic process that remains poorly understood. This paper presents an integrated stratigraphic and tectonic evolution of Late Cretaceous to Recent volcanic arcs and associated basins in the southeastern Caribbean Sea using seismic reflection data, wide-angle seismic refraction data, well data, and onland geologic data. We propose a new tectonic model for the opening of the Grenada and Tobago basins and the 50-250-km eastward jump of arc volcanism from the Late Cretaceous Aves Ridge to the Miocene to Recent Lesser Antilles arc in the southeast Caribbean based on the mapping of three seismic megasequences. The striking similarity of the half-graben structure of the Grenada and Tobago basins that flank the Lesser Antilles arc, their similar smooth basement character, their similar deep-marine seismic facies, and their similar Paleogene sediment thickness mapped on a regional grid of seismic data suggest that the two basins formed as a single, saucer-shaped, oceanic crust Paleogene forearc basin adjacent to the now dormant Aves Ridge. This single forearc basin continued to extend and widen through flexural subsidence during the early to middle Eocene probably because of slow rollback of the subducting Atlantic oceanic slab. Rollback may have been accelerated by oblique collision of the southern Aves Ridge and southern Lesser Antilles arc with the South American continent. Uplift and growth of the southern Lesser Antilles arc divided the Grenada and Tobago basins by early to middle Miocene time. Inversion of normal faults and uplift effects along both edges of the Lesser Antilles arc are most pronounced in its southern zone of arc collision with the South American continent. The late Miocene to Recent depositional histories of the Grenada and Tobago basins are distinct because of isolation of the Grenada basin by growth and uplift of the Neogene Lesser Antilles volcanic ridge. © 2009 Elsevier Ltd.","author":[{"dropping-particle":"","family":"Aitken","given":"Trevor","non-dropping-particle":"","parse-names":false,"suffix":""},{"dropping-particle":"","family":"Mann","given":"Paul","non-dropping-particle":"","parse-names":false,"suffix":""},{"dropping-particle":"","family":"Escalona","given":"Alejandro","non-dropping-particle":"","parse-names":false,"suffix":""},{"dropping-particle":"","family":"Christeson","given":"Gail L.","non-dropping-particle":"","parse-names":false,"suffix":""}],"container-title":"Marine and Petroleum Geology","id":"ITEM-1","issue":"1","issued":{"date-parts":[["2011"]]},"page":"235-258","publisher":"Elsevier Ltd","title":"Evolution of the Grenada and Tobago basins and implications for arc migration","type":"article-journal","volume":"28"},"uris":["http://www.mendeley.com/documents/?uuid=67b88b30-bad5-4359-80f2-12b6850c1d21"]}],"mendeley":{"formattedCitation":"(Aitken &lt;i&gt;et al.&lt;/i&gt; 2011)","plainTextFormattedCitation":"(Aitken et al. 2011)","previouslyFormattedCitation":"(Aitken &lt;i&gt;et al.&lt;/i&gt; 2011)"},"properties":{"noteIndex":0},"schema":"https://github.com/citation-style-language/schema/raw/master/csl-citation.json"}</w:instrText>
      </w:r>
      <w:r w:rsidR="00BA37BB">
        <w:rPr>
          <w:b w:val="0"/>
          <w:vertAlign w:val="superscript"/>
        </w:rPr>
        <w:fldChar w:fldCharType="separate"/>
      </w:r>
      <w:r w:rsidR="004C7085" w:rsidRPr="004C7085">
        <w:rPr>
          <w:b w:val="0"/>
          <w:noProof/>
        </w:rPr>
        <w:t xml:space="preserve">(Aitken </w:t>
      </w:r>
      <w:r w:rsidR="004C7085" w:rsidRPr="004C7085">
        <w:rPr>
          <w:b w:val="0"/>
          <w:i/>
          <w:noProof/>
        </w:rPr>
        <w:t>et al.</w:t>
      </w:r>
      <w:r w:rsidR="004C7085" w:rsidRPr="004C7085">
        <w:rPr>
          <w:b w:val="0"/>
          <w:noProof/>
        </w:rPr>
        <w:t xml:space="preserve"> 2011)</w:t>
      </w:r>
      <w:r w:rsidR="00BA37BB">
        <w:rPr>
          <w:b w:val="0"/>
          <w:vertAlign w:val="superscript"/>
        </w:rPr>
        <w:fldChar w:fldCharType="end"/>
      </w:r>
      <w:r w:rsidR="00BA37BB">
        <w:rPr>
          <w:b w:val="0"/>
        </w:rPr>
        <w:t xml:space="preserve">, </w:t>
      </w:r>
      <w:r w:rsidR="00C83088">
        <w:rPr>
          <w:b w:val="0"/>
        </w:rPr>
        <w:t xml:space="preserve">or </w:t>
      </w:r>
      <w:r w:rsidR="00713E2F">
        <w:rPr>
          <w:b w:val="0"/>
        </w:rPr>
        <w:t>that the</w:t>
      </w:r>
      <w:r w:rsidR="00C83088">
        <w:rPr>
          <w:b w:val="0"/>
        </w:rPr>
        <w:t xml:space="preserve"> reflection seismic used in the global compilation may not have had the capacity to penetrate the entire sedimentary package</w:t>
      </w:r>
      <w:r w:rsidR="00BA37BB">
        <w:rPr>
          <w:b w:val="0"/>
        </w:rPr>
        <w:t xml:space="preserve">. </w:t>
      </w:r>
      <w:r w:rsidR="00992B5B">
        <w:rPr>
          <w:b w:val="0"/>
        </w:rPr>
        <w:t>T</w:t>
      </w:r>
      <w:r w:rsidR="00BA37BB">
        <w:rPr>
          <w:b w:val="0"/>
        </w:rPr>
        <w:t xml:space="preserve">he two-way travel times used in the global compilation may be constraining interfaces between </w:t>
      </w:r>
      <w:r>
        <w:rPr>
          <w:b w:val="0"/>
        </w:rPr>
        <w:t xml:space="preserve">three main </w:t>
      </w:r>
      <w:r w:rsidR="00BA37BB">
        <w:rPr>
          <w:b w:val="0"/>
        </w:rPr>
        <w:t xml:space="preserve">sedimentary </w:t>
      </w:r>
      <w:r>
        <w:rPr>
          <w:b w:val="0"/>
        </w:rPr>
        <w:t>layers</w:t>
      </w:r>
      <w:r w:rsidR="00BA37BB">
        <w:rPr>
          <w:b w:val="0"/>
        </w:rPr>
        <w:t xml:space="preserve"> that, based on abrupt changes in seismic signature in the basins, are interpreted to have been deposited from the Paleogene at the base of the sediment package to recent assemblages at the surface </w:t>
      </w:r>
      <w:r w:rsidR="00BA37BB">
        <w:rPr>
          <w:b w:val="0"/>
        </w:rPr>
        <w:fldChar w:fldCharType="begin" w:fldLock="1"/>
      </w:r>
      <w:r w:rsidR="004E4134">
        <w:rPr>
          <w:b w:val="0"/>
        </w:rPr>
        <w:instrText>ADDIN CSL_CITATION {"citationItems":[{"id":"ITEM-1","itemData":{"DOI":"10.1016/j.marpetgeo.2009.10.003","ISBN":"0264-8172","ISSN":"02648172","abstract":"The tectonic mechanisms controlling how volcanic arcs migrate through space and geologic time within dynamic subduction environments is a fundamental tectonic process that remains poorly understood. This paper presents an integrated stratigraphic and tectonic evolution of Late Cretaceous to Recent volcanic arcs and associated basins in the southeastern Caribbean Sea using seismic reflection data, wide-angle seismic refraction data, well data, and onland geologic data. We propose a new tectonic model for the opening of the Grenada and Tobago basins and the 50-250-km eastward jump of arc volcanism from the Late Cretaceous Aves Ridge to the Miocene to Recent Lesser Antilles arc in the southeast Caribbean based on the mapping of three seismic megasequences. The striking similarity of the half-graben structure of the Grenada and Tobago basins that flank the Lesser Antilles arc, their similar smooth basement character, their similar deep-marine seismic facies, and their similar Paleogene sediment thickness mapped on a regional grid of seismic data suggest that the two basins formed as a single, saucer-shaped, oceanic crust Paleogene forearc basin adjacent to the now dormant Aves Ridge. This single forearc basin continued to extend and widen through flexural subsidence during the early to middle Eocene probably because of slow rollback of the subducting Atlantic oceanic slab. Rollback may have been accelerated by oblique collision of the southern Aves Ridge and southern Lesser Antilles arc with the South American continent. Uplift and growth of the southern Lesser Antilles arc divided the Grenada and Tobago basins by early to middle Miocene time. Inversion of normal faults and uplift effects along both edges of the Lesser Antilles arc are most pronounced in its southern zone of arc collision with the South American continent. The late Miocene to Recent depositional histories of the Grenada and Tobago basins are distinct because of isolation of the Grenada basin by growth and uplift of the Neogene Lesser Antilles volcanic ridge. © 2009 Elsevier Ltd.","author":[{"dropping-particle":"","family":"Aitken","given":"Trevor","non-dropping-particle":"","parse-names":false,"suffix":""},{"dropping-particle":"","family":"Mann","given":"Paul","non-dropping-particle":"","parse-names":false,"suffix":""},{"dropping-particle":"","family":"Escalona","given":"Alejandro","non-dropping-particle":"","parse-names":false,"suffix":""},{"dropping-particle":"","family":"Christeson","given":"Gail L.","non-dropping-particle":"","parse-names":false,"suffix":""}],"container-title":"Marine and Petroleum Geology","id":"ITEM-1","issue":"1","issued":{"date-parts":[["2011"]]},"page":"235-258","publisher":"Elsevier Ltd","title":"Evolution of the Grenada and Tobago basins and implications for arc migration","type":"article-journal","volume":"28"},"uris":["http://www.mendeley.com/documents/?uuid=67b88b30-bad5-4359-80f2-12b6850c1d21"]},{"id":"ITEM-2","itemData":{"DOI":"https://doi.org/10.1130/G46708.1","author":[{"dropping-particle":"","family":"Allen","given":"R W","non-dropping-particle":"","parse-names":false,"suffix":""},{"dropping-particle":"","family":"Collier","given":"J S","non-dropping-particle":"","parse-names":false,"suffix":""},{"dropping-particle":"","family":"Stewart","given":"A G","non-dropping-particle":"","parse-names":false,"suffix":""},{"dropping-particle":"","family":"Henstock","given":"T","non-dropping-particle":"","parse-names":false,"suffix":""},{"dropping-particle":"","family":"Goes","given":"S","non-dropping-particle":"","parse-names":false,"suffix":""},{"dropping-particle":"","family":"Rietbrock","given":"A","non-dropping-particle":"","parse-names":false,"suffix":""},{"dropping-particle":"","family":"The VoiLA Team","given":"","non-dropping-particle":"","parse-names":false,"suffix":""}],"container-title":"Geology","id":"ITEM-2","issue":"9","issued":{"date-parts":[["2019"]]},"page":"891-895","title":"The role of arc migration in the development of the Lesser Antilles: A new tectonic model for the Cenozoic evolution of the eastern Caribbean","type":"article-journal","volume":"47"},"uris":["http://www.mendeley.com/documents/?uuid=605db8eb-fdf3-4a6d-b49b-2c0beb95c129"]}],"mendeley":{"formattedCitation":"(Aitken &lt;i&gt;et al.&lt;/i&gt; 2011, Allen &lt;i&gt;et al.&lt;/i&gt; 2019)","plainTextFormattedCitation":"(Aitken et al. 2011, Allen et al. 2019)","previouslyFormattedCitation":"(Aitken &lt;i&gt;et al.&lt;/i&gt; 2011, Allen &lt;i&gt;et al.&lt;/i&gt; 2019)"},"properties":{"noteIndex":0},"schema":"https://github.com/citation-style-language/schema/raw/master/csl-citation.json"}</w:instrText>
      </w:r>
      <w:r w:rsidR="00BA37BB">
        <w:rPr>
          <w:b w:val="0"/>
        </w:rPr>
        <w:fldChar w:fldCharType="separate"/>
      </w:r>
      <w:r w:rsidR="004C7085" w:rsidRPr="004C7085">
        <w:rPr>
          <w:b w:val="0"/>
          <w:noProof/>
        </w:rPr>
        <w:t xml:space="preserve">(Aitken </w:t>
      </w:r>
      <w:r w:rsidR="004C7085" w:rsidRPr="004C7085">
        <w:rPr>
          <w:b w:val="0"/>
          <w:i/>
          <w:noProof/>
        </w:rPr>
        <w:t>et al.</w:t>
      </w:r>
      <w:r w:rsidR="004C7085" w:rsidRPr="004C7085">
        <w:rPr>
          <w:b w:val="0"/>
          <w:noProof/>
        </w:rPr>
        <w:t xml:space="preserve"> 2011, Allen </w:t>
      </w:r>
      <w:r w:rsidR="004C7085" w:rsidRPr="004C7085">
        <w:rPr>
          <w:b w:val="0"/>
          <w:i/>
          <w:noProof/>
        </w:rPr>
        <w:t>et al.</w:t>
      </w:r>
      <w:r w:rsidR="004C7085" w:rsidRPr="004C7085">
        <w:rPr>
          <w:b w:val="0"/>
          <w:noProof/>
        </w:rPr>
        <w:t xml:space="preserve"> 2019)</w:t>
      </w:r>
      <w:r w:rsidR="00BA37BB">
        <w:rPr>
          <w:b w:val="0"/>
        </w:rPr>
        <w:fldChar w:fldCharType="end"/>
      </w:r>
      <w:r w:rsidR="00BA37BB">
        <w:rPr>
          <w:b w:val="0"/>
        </w:rPr>
        <w:t xml:space="preserve">. Furthermore, </w:t>
      </w:r>
      <w:r w:rsidR="009708ED">
        <w:rPr>
          <w:b w:val="0"/>
        </w:rPr>
        <w:t xml:space="preserve">our successful inversions for OBSs DP01, SI02, DP12, and SI13 in the southern Grenada Basin and Tobago </w:t>
      </w:r>
      <w:r w:rsidR="009708ED">
        <w:rPr>
          <w:b w:val="0"/>
        </w:rPr>
        <w:lastRenderedPageBreak/>
        <w:t>Trough demonstrate that multiple sediment layers are required to fit the observed data. I</w:t>
      </w:r>
      <w:r w:rsidR="00BA37BB">
        <w:rPr>
          <w:b w:val="0"/>
        </w:rPr>
        <w:t xml:space="preserve">nterpretation of multiple refractors along a </w:t>
      </w:r>
      <w:proofErr w:type="spellStart"/>
      <w:r w:rsidR="00BA37BB">
        <w:rPr>
          <w:b w:val="0"/>
        </w:rPr>
        <w:t>VoiLA</w:t>
      </w:r>
      <w:proofErr w:type="spellEnd"/>
      <w:r w:rsidR="00BA37BB">
        <w:rPr>
          <w:b w:val="0"/>
        </w:rPr>
        <w:t xml:space="preserve"> refraction line in the southern Grenada Basin also indicates multiple sediment layers</w:t>
      </w:r>
      <w:r w:rsidR="00C83088">
        <w:rPr>
          <w:b w:val="0"/>
        </w:rPr>
        <w:t xml:space="preserve"> </w:t>
      </w:r>
      <w:r w:rsidR="00C83088">
        <w:rPr>
          <w:b w:val="0"/>
        </w:rPr>
        <w:fldChar w:fldCharType="begin" w:fldLock="1"/>
      </w:r>
      <w:r w:rsidR="004E4134">
        <w:rPr>
          <w:b w:val="0"/>
        </w:rPr>
        <w:instrText>ADDIN CSL_CITATION {"citationItems":[{"id":"ITEM-1","itemData":{"DOI":"https://doi.org/10.1130/G46708.1","author":[{"dropping-particle":"","family":"Allen","given":"R W","non-dropping-particle":"","parse-names":false,"suffix":""},{"dropping-particle":"","family":"Collier","given":"J S","non-dropping-particle":"","parse-names":false,"suffix":""},{"dropping-particle":"","family":"Stewart","given":"A G","non-dropping-particle":"","parse-names":false,"suffix":""},{"dropping-particle":"","family":"Henstock","given":"T","non-dropping-particle":"","parse-names":false,"suffix":""},{"dropping-particle":"","family":"Goes","given":"S","non-dropping-particle":"","parse-names":false,"suffix":""},{"dropping-particle":"","family":"Rietbrock","given":"A","non-dropping-particle":"","parse-names":false,"suffix":""},{"dropping-particle":"","family":"The VoiLA Team","given":"","non-dropping-particle":"","parse-names":false,"suffix":""}],"container-title":"Geology","id":"ITEM-1","issue":"9","issued":{"date-parts":[["2019"]]},"page":"891-895","title":"The role of arc migration in the development of the Lesser Antilles: A new tectonic model for the Cenozoic evolution of the eastern Caribbean","type":"article-journal","volume":"47"},"uris":["http://www.mendeley.com/documents/?uuid=605db8eb-fdf3-4a6d-b49b-2c0beb95c129"]}],"mendeley":{"formattedCitation":"(Allen &lt;i&gt;et al.&lt;/i&gt; 2019)","plainTextFormattedCitation":"(Allen et al. 2019)","previouslyFormattedCitation":"(Allen &lt;i&gt;et al.&lt;/i&gt; 2019)"},"properties":{"noteIndex":0},"schema":"https://github.com/citation-style-language/schema/raw/master/csl-citation.json"}</w:instrText>
      </w:r>
      <w:r w:rsidR="00C83088">
        <w:rPr>
          <w:b w:val="0"/>
        </w:rPr>
        <w:fldChar w:fldCharType="separate"/>
      </w:r>
      <w:r w:rsidR="004C7085" w:rsidRPr="004C7085">
        <w:rPr>
          <w:b w:val="0"/>
          <w:noProof/>
        </w:rPr>
        <w:t xml:space="preserve">(Allen </w:t>
      </w:r>
      <w:r w:rsidR="004C7085" w:rsidRPr="004C7085">
        <w:rPr>
          <w:b w:val="0"/>
          <w:i/>
          <w:noProof/>
        </w:rPr>
        <w:t>et al.</w:t>
      </w:r>
      <w:r w:rsidR="004C7085" w:rsidRPr="004C7085">
        <w:rPr>
          <w:b w:val="0"/>
          <w:noProof/>
        </w:rPr>
        <w:t xml:space="preserve"> 2019)</w:t>
      </w:r>
      <w:r w:rsidR="00C83088">
        <w:rPr>
          <w:b w:val="0"/>
        </w:rPr>
        <w:fldChar w:fldCharType="end"/>
      </w:r>
      <w:r w:rsidR="00BA37BB">
        <w:rPr>
          <w:b w:val="0"/>
        </w:rPr>
        <w:t xml:space="preserve">, which we have modelled </w:t>
      </w:r>
      <w:r w:rsidR="009708ED">
        <w:rPr>
          <w:b w:val="0"/>
        </w:rPr>
        <w:t>on</w:t>
      </w:r>
      <w:r w:rsidR="00BA37BB">
        <w:rPr>
          <w:b w:val="0"/>
        </w:rPr>
        <w:t xml:space="preserve"> OBSs DP01 and SI02 (Figure 5). </w:t>
      </w:r>
    </w:p>
    <w:p w14:paraId="6F602B26" w14:textId="27E24D4E" w:rsidR="008D65CE" w:rsidRDefault="008D65CE" w:rsidP="001431FA">
      <w:pPr>
        <w:pStyle w:val="Heading-Main"/>
        <w:spacing w:line="480" w:lineRule="auto"/>
        <w:jc w:val="both"/>
        <w:rPr>
          <w:b w:val="0"/>
        </w:rPr>
      </w:pPr>
      <w:r>
        <w:rPr>
          <w:b w:val="0"/>
        </w:rPr>
        <w:t xml:space="preserve">Our best-fitting sediment thicknesses from the inversions are also generally consistent </w:t>
      </w:r>
      <w:r w:rsidR="00FF58BB">
        <w:rPr>
          <w:b w:val="0"/>
        </w:rPr>
        <w:t xml:space="preserve">within error </w:t>
      </w:r>
      <w:r>
        <w:rPr>
          <w:b w:val="0"/>
        </w:rPr>
        <w:t xml:space="preserve">with those found by the </w:t>
      </w:r>
      <w:proofErr w:type="spellStart"/>
      <w:r>
        <w:rPr>
          <w:b w:val="0"/>
        </w:rPr>
        <w:t>VoiLA</w:t>
      </w:r>
      <w:proofErr w:type="spellEnd"/>
      <w:r>
        <w:rPr>
          <w:b w:val="0"/>
        </w:rPr>
        <w:t xml:space="preserve"> refraction experiment</w:t>
      </w:r>
      <w:r w:rsidR="006A7792">
        <w:rPr>
          <w:b w:val="0"/>
        </w:rPr>
        <w:t xml:space="preserve"> </w:t>
      </w:r>
      <w:r w:rsidR="007603D7">
        <w:rPr>
          <w:b w:val="0"/>
        </w:rPr>
        <w:fldChar w:fldCharType="begin" w:fldLock="1"/>
      </w:r>
      <w:r w:rsidR="004E4134">
        <w:rPr>
          <w:b w:val="0"/>
        </w:rPr>
        <w:instrText>ADDIN CSL_CITATION {"citationItems":[{"id":"ITEM-1","itemData":{"DOI":"https://doi.org/10.1130/G46708.1","author":[{"dropping-particle":"","family":"Allen","given":"R W","non-dropping-particle":"","parse-names":false,"suffix":""},{"dropping-particle":"","family":"Collier","given":"J S","non-dropping-particle":"","parse-names":false,"suffix":""},{"dropping-particle":"","family":"Stewart","given":"A G","non-dropping-particle":"","parse-names":false,"suffix":""},{"dropping-particle":"","family":"Henstock","given":"T","non-dropping-particle":"","parse-names":false,"suffix":""},{"dropping-particle":"","family":"Goes","given":"S","non-dropping-particle":"","parse-names":false,"suffix":""},{"dropping-particle":"","family":"Rietbrock","given":"A","non-dropping-particle":"","parse-names":false,"suffix":""},{"dropping-particle":"","family":"The VoiLA Team","given":"","non-dropping-particle":"","parse-names":false,"suffix":""}],"container-title":"Geology","id":"ITEM-1","issue":"9","issued":{"date-parts":[["2019"]]},"page":"891-895","title":"The role of arc migration in the development of the Lesser Antilles: A new tectonic model for the Cenozoic evolution of the eastern Caribbean","type":"article-journal","volume":"47"},"uris":["http://www.mendeley.com/documents/?uuid=605db8eb-fdf3-4a6d-b49b-2c0beb95c129"]}],"mendeley":{"formattedCitation":"(Allen &lt;i&gt;et al.&lt;/i&gt; 2019)","plainTextFormattedCitation":"(Allen et al. 2019)","previouslyFormattedCitation":"(Allen &lt;i&gt;et al.&lt;/i&gt; 2019)"},"properties":{"noteIndex":0},"schema":"https://github.com/citation-style-language/schema/raw/master/csl-citation.json"}</w:instrText>
      </w:r>
      <w:r w:rsidR="007603D7">
        <w:rPr>
          <w:b w:val="0"/>
        </w:rPr>
        <w:fldChar w:fldCharType="separate"/>
      </w:r>
      <w:r w:rsidR="004C7085" w:rsidRPr="004C7085">
        <w:rPr>
          <w:b w:val="0"/>
          <w:noProof/>
        </w:rPr>
        <w:t xml:space="preserve">(Allen </w:t>
      </w:r>
      <w:r w:rsidR="004C7085" w:rsidRPr="004C7085">
        <w:rPr>
          <w:b w:val="0"/>
          <w:i/>
          <w:noProof/>
        </w:rPr>
        <w:t>et al.</w:t>
      </w:r>
      <w:r w:rsidR="004C7085" w:rsidRPr="004C7085">
        <w:rPr>
          <w:b w:val="0"/>
          <w:noProof/>
        </w:rPr>
        <w:t xml:space="preserve"> 2019)</w:t>
      </w:r>
      <w:r w:rsidR="007603D7">
        <w:rPr>
          <w:b w:val="0"/>
        </w:rPr>
        <w:fldChar w:fldCharType="end"/>
      </w:r>
      <w:r>
        <w:rPr>
          <w:b w:val="0"/>
        </w:rPr>
        <w:t xml:space="preserve"> (DP01: </w:t>
      </w:r>
      <w:r w:rsidR="001B5000">
        <w:rPr>
          <w:b w:val="0"/>
        </w:rPr>
        <w:t xml:space="preserve">inversion result </w:t>
      </w:r>
      <w:r>
        <w:rPr>
          <w:b w:val="0"/>
        </w:rPr>
        <w:t xml:space="preserve">7.93 km (CR: </w:t>
      </w:r>
      <w:r w:rsidR="00BC385E">
        <w:rPr>
          <w:b w:val="0"/>
        </w:rPr>
        <w:t>6.32</w:t>
      </w:r>
      <w:r>
        <w:rPr>
          <w:b w:val="0"/>
        </w:rPr>
        <w:noBreakHyphen/>
      </w:r>
      <w:r w:rsidR="00BC385E">
        <w:rPr>
          <w:b w:val="0"/>
        </w:rPr>
        <w:t>11.05</w:t>
      </w:r>
      <w:r>
        <w:rPr>
          <w:b w:val="0"/>
        </w:rPr>
        <w:t xml:space="preserve"> km) versus </w:t>
      </w:r>
      <w:r w:rsidR="001B5000">
        <w:rPr>
          <w:b w:val="0"/>
        </w:rPr>
        <w:t xml:space="preserve">refraction result </w:t>
      </w:r>
      <w:r>
        <w:rPr>
          <w:b w:val="0"/>
        </w:rPr>
        <w:t>9.46</w:t>
      </w:r>
      <w:r w:rsidR="005C161C">
        <w:rPr>
          <w:b w:val="0"/>
        </w:rPr>
        <w:t> ± </w:t>
      </w:r>
      <w:r w:rsidR="00C03B25">
        <w:rPr>
          <w:b w:val="0"/>
        </w:rPr>
        <w:t>0.89 </w:t>
      </w:r>
      <w:r>
        <w:rPr>
          <w:b w:val="0"/>
        </w:rPr>
        <w:t xml:space="preserve">km; SI02: 7.21 km (CR: </w:t>
      </w:r>
      <w:r w:rsidR="00BC385E">
        <w:rPr>
          <w:b w:val="0"/>
        </w:rPr>
        <w:t>2.82</w:t>
      </w:r>
      <w:r>
        <w:rPr>
          <w:b w:val="0"/>
        </w:rPr>
        <w:noBreakHyphen/>
      </w:r>
      <w:r w:rsidR="00BC385E">
        <w:rPr>
          <w:b w:val="0"/>
        </w:rPr>
        <w:t>7.80</w:t>
      </w:r>
      <w:r>
        <w:rPr>
          <w:b w:val="0"/>
        </w:rPr>
        <w:t> km) versus 7.84</w:t>
      </w:r>
      <w:r w:rsidR="00C03B25">
        <w:rPr>
          <w:b w:val="0"/>
        </w:rPr>
        <w:t> ± 0.29</w:t>
      </w:r>
      <w:r>
        <w:rPr>
          <w:b w:val="0"/>
        </w:rPr>
        <w:t xml:space="preserve"> km; and SI26: 2.48 km (CR: 2.46</w:t>
      </w:r>
      <w:r>
        <w:rPr>
          <w:b w:val="0"/>
        </w:rPr>
        <w:noBreakHyphen/>
        <w:t>2.5</w:t>
      </w:r>
      <w:r w:rsidR="00BC385E">
        <w:rPr>
          <w:b w:val="0"/>
        </w:rPr>
        <w:t>2</w:t>
      </w:r>
      <w:r>
        <w:rPr>
          <w:b w:val="0"/>
        </w:rPr>
        <w:t> km) versus 2.19</w:t>
      </w:r>
      <w:r w:rsidR="00C03B25">
        <w:rPr>
          <w:b w:val="0"/>
        </w:rPr>
        <w:t> ± 0.35</w:t>
      </w:r>
      <w:r>
        <w:rPr>
          <w:b w:val="0"/>
        </w:rPr>
        <w:t xml:space="preserve"> km). </w:t>
      </w:r>
      <w:r w:rsidR="008072CF">
        <w:rPr>
          <w:b w:val="0"/>
        </w:rPr>
        <w:t>C</w:t>
      </w:r>
      <w:r>
        <w:rPr>
          <w:b w:val="0"/>
        </w:rPr>
        <w:t xml:space="preserve">omparing the predicted velocity profiles to those of refraction in 1-D shows that our predicted structures are similar, despite the refraction model having more layers, owing to higher resolution. Adding more layers and parameters to our model to achieve a better fit is not justified given the frequency content and spatial resolution of our data. Sediment packages can be far more complex than resolvable by our data, including features such as unconformities and dipping layers </w:t>
      </w:r>
      <w:r>
        <w:rPr>
          <w:b w:val="0"/>
        </w:rPr>
        <w:fldChar w:fldCharType="begin" w:fldLock="1"/>
      </w:r>
      <w:r w:rsidR="004C7085">
        <w:rPr>
          <w:b w:val="0"/>
        </w:rPr>
        <w:instrText>ADDIN CSL_CITATION {"citationItems":[{"id":"ITEM-1","itemData":{"DOI":"10.1016/j.marpetgeo.2009.10.003","ISBN":"0264-8172","ISSN":"02648172","abstract":"The tectonic mechanisms controlling how volcanic arcs migrate through space and geologic time within dynamic subduction environments is a fundamental tectonic process that remains poorly understood. This paper presents an integrated stratigraphic and tectonic evolution of Late Cretaceous to Recent volcanic arcs and associated basins in the southeastern Caribbean Sea using seismic reflection data, wide-angle seismic refraction data, well data, and onland geologic data. We propose a new tectonic model for the opening of the Grenada and Tobago basins and the 50-250-km eastward jump of arc volcanism from the Late Cretaceous Aves Ridge to the Miocene to Recent Lesser Antilles arc in the southeast Caribbean based on the mapping of three seismic megasequences. The striking similarity of the half-graben structure of the Grenada and Tobago basins that flank the Lesser Antilles arc, their similar smooth basement character, their similar deep-marine seismic facies, and their similar Paleogene sediment thickness mapped on a regional grid of seismic data suggest that the two basins formed as a single, saucer-shaped, oceanic crust Paleogene forearc basin adjacent to the now dormant Aves Ridge. This single forearc basin continued to extend and widen through flexural subsidence during the early to middle Eocene probably because of slow rollback of the subducting Atlantic oceanic slab. Rollback may have been accelerated by oblique collision of the southern Aves Ridge and southern Lesser Antilles arc with the South American continent. Uplift and growth of the southern Lesser Antilles arc divided the Grenada and Tobago basins by early to middle Miocene time. Inversion of normal faults and uplift effects along both edges of the Lesser Antilles arc are most pronounced in its southern zone of arc collision with the South American continent. The late Miocene to Recent depositional histories of the Grenada and Tobago basins are distinct because of isolation of the Grenada basin by growth and uplift of the Neogene Lesser Antilles volcanic ridge. © 2009 Elsevier Ltd.","author":[{"dropping-particle":"","family":"Aitken","given":"Trevor","non-dropping-particle":"","parse-names":false,"suffix":""},{"dropping-particle":"","family":"Mann","given":"Paul","non-dropping-particle":"","parse-names":false,"suffix":""},{"dropping-particle":"","family":"Escalona","given":"Alejandro","non-dropping-particle":"","parse-names":false,"suffix":""},{"dropping-particle":"","family":"Christeson","given":"Gail L.","non-dropping-particle":"","parse-names":false,"suffix":""}],"container-title":"Marine and Petroleum Geology","id":"ITEM-1","issue":"1","issued":{"date-parts":[["2011"]]},"page":"235-258","publisher":"Elsevier Ltd","title":"Evolution of the Grenada and Tobago basins and implications for arc migration","type":"article-journal","volume":"28"},"uris":["http://www.mendeley.com/documents/?uuid=67b88b30-bad5-4359-80f2-12b6850c1d21"]}],"mendeley":{"formattedCitation":"(Aitken &lt;i&gt;et al.&lt;/i&gt; 2011)","plainTextFormattedCitation":"(Aitken et al. 2011)","previouslyFormattedCitation":"(Aitken &lt;i&gt;et al.&lt;/i&gt; 2011)"},"properties":{"noteIndex":0},"schema":"https://github.com/citation-style-language/schema/raw/master/csl-citation.json"}</w:instrText>
      </w:r>
      <w:r>
        <w:rPr>
          <w:b w:val="0"/>
        </w:rPr>
        <w:fldChar w:fldCharType="separate"/>
      </w:r>
      <w:r w:rsidR="004C7085" w:rsidRPr="004C7085">
        <w:rPr>
          <w:b w:val="0"/>
          <w:noProof/>
        </w:rPr>
        <w:t xml:space="preserve">(Aitken </w:t>
      </w:r>
      <w:r w:rsidR="004C7085" w:rsidRPr="004C7085">
        <w:rPr>
          <w:b w:val="0"/>
          <w:i/>
          <w:noProof/>
        </w:rPr>
        <w:t>et al.</w:t>
      </w:r>
      <w:r w:rsidR="004C7085" w:rsidRPr="004C7085">
        <w:rPr>
          <w:b w:val="0"/>
          <w:noProof/>
        </w:rPr>
        <w:t xml:space="preserve"> 2011)</w:t>
      </w:r>
      <w:r>
        <w:rPr>
          <w:b w:val="0"/>
        </w:rPr>
        <w:fldChar w:fldCharType="end"/>
      </w:r>
      <w:r>
        <w:rPr>
          <w:b w:val="0"/>
        </w:rPr>
        <w:t xml:space="preserve">, or interactions between highly varying sediment types </w:t>
      </w:r>
      <w:r>
        <w:rPr>
          <w:b w:val="0"/>
        </w:rPr>
        <w:fldChar w:fldCharType="begin" w:fldLock="1"/>
      </w:r>
      <w:r w:rsidR="004C7085">
        <w:rPr>
          <w:b w:val="0"/>
        </w:rPr>
        <w:instrText>ADDIN CSL_CITATION {"citationItems":[{"id":"ITEM-1","itemData":{"DOI":"10.1007/s00367-006-0046-y","ISSN":"0276-0460","author":[{"dropping-particle":"","family":"Picard","given":"Michel","non-dropping-particle":"","parse-names":false,"suffix":""},{"dropping-particle":"","family":"Schneider","given":"Jean-Luc","non-dropping-particle":"","parse-names":false,"suffix":""},{"dropping-particle":"","family":"Boudon","given":"Georges","non-dropping-particle":"","parse-names":false,"suffix":""}],"container-title":"Geo-Marine Letters","id":"ITEM-1","issue":"6","issued":{"date-parts":[["2006","11","22"]]},"page":"397-410","publisher":"Springer-Verlag","title":"Contrasting sedimentary processes along a convergent margin: the Lesser Antilles arc system","type":"article-journal","volume":"26"},"uris":["http://www.mendeley.com/documents/?uuid=e27acb79-0e8c-307f-afad-80f400e1a29c"]}],"mendeley":{"formattedCitation":"(Picard &lt;i&gt;et al.&lt;/i&gt; 2006)","plainTextFormattedCitation":"(Picard et al. 2006)","previouslyFormattedCitation":"(Picard &lt;i&gt;et al.&lt;/i&gt; 2006)"},"properties":{"noteIndex":0},"schema":"https://github.com/citation-style-language/schema/raw/master/csl-citation.json"}</w:instrText>
      </w:r>
      <w:r>
        <w:rPr>
          <w:b w:val="0"/>
        </w:rPr>
        <w:fldChar w:fldCharType="separate"/>
      </w:r>
      <w:r w:rsidR="004C7085" w:rsidRPr="004C7085">
        <w:rPr>
          <w:b w:val="0"/>
          <w:noProof/>
        </w:rPr>
        <w:t xml:space="preserve">(Picard </w:t>
      </w:r>
      <w:r w:rsidR="004C7085" w:rsidRPr="004C7085">
        <w:rPr>
          <w:b w:val="0"/>
          <w:i/>
          <w:noProof/>
        </w:rPr>
        <w:t>et al.</w:t>
      </w:r>
      <w:r w:rsidR="004C7085" w:rsidRPr="004C7085">
        <w:rPr>
          <w:b w:val="0"/>
          <w:noProof/>
        </w:rPr>
        <w:t xml:space="preserve"> 2006)</w:t>
      </w:r>
      <w:r>
        <w:rPr>
          <w:b w:val="0"/>
        </w:rPr>
        <w:fldChar w:fldCharType="end"/>
      </w:r>
      <w:r>
        <w:rPr>
          <w:b w:val="0"/>
        </w:rPr>
        <w:t xml:space="preserve">. </w:t>
      </w:r>
      <w:r w:rsidR="00B07DC6">
        <w:rPr>
          <w:b w:val="0"/>
        </w:rPr>
        <w:t xml:space="preserve">Indeed, the coefficients in Eq. (3) were developed for </w:t>
      </w:r>
      <w:r w:rsidR="00C951D5">
        <w:rPr>
          <w:b w:val="0"/>
        </w:rPr>
        <w:t xml:space="preserve">the </w:t>
      </w:r>
      <w:r w:rsidR="00B07DC6">
        <w:rPr>
          <w:b w:val="0"/>
        </w:rPr>
        <w:t xml:space="preserve">sediments in Cascadia </w:t>
      </w:r>
      <w:r w:rsidR="00BE7E64" w:rsidRPr="005D5FFE">
        <w:rPr>
          <w:b w:val="0"/>
          <w:lang w:val="en-GB"/>
        </w:rPr>
        <w:fldChar w:fldCharType="begin" w:fldLock="1"/>
      </w:r>
      <w:r w:rsidR="00BE7E64" w:rsidRPr="005D5FFE">
        <w:rPr>
          <w:b w:val="0"/>
          <w:lang w:val="en-GB"/>
        </w:rPr>
        <w:instrText>ADDIN CSL_CITATION {"citationItems":[{"id":"ITEM-1","itemData":{"DOI":"10.1002/2014JB011162","ISSN":"21699356","abstract":"The complex ratio of vertical displacement to pressure (D/P) at seafloor is a function of frequency. It is sensitive to the subsurface elastic properties, particularly the shear modulus, and therefore can be used to determine the shear velocity and thickness of marine sediments. Instead of using compliance in response to loading of long-period infragravity waves as in previous studies, we investigate the transfer function from pressure to displacement using Rayleigh waves generated by microseisms and earthquakes. We find that at frequencies between 0.1 and 0.2 Hz, the Rayleigh wave transfer function is very sensitive to marine sediments and can be reliably obtained from microseism noise. Using a surface wave mode method, we calculate synthetic D/P ratios and examine their sensitivity to water depth, shear wave speed, and thickness of sediments. We develop a method to invert the Rayleigh wave D/P ratio for a regional 1-D profile of sediment shear wave speed and associated sediment thickness beneath each ocean bottom seismograph (OBS). We apply our method to a group of deep water OBSs deployed in the Cascadia Initiative and obtain a well-resolved depth-dependent shear wave speed for sediments on the Juan de Fuca plate and shear wave traveltime delays caused by sediments at each station.","author":[{"dropping-particle":"","family":"Ruan","given":"Youyi","non-dropping-particle":"","parse-names":false,"suffix":""},{"dropping-particle":"","family":"Forsyth","given":"Donald W.","non-dropping-particle":"","parse-names":false,"suffix":""},{"dropping-particle":"","family":"Bell","given":"Samuel W.","non-dropping-particle":"","parse-names":false,"suffix":""}],"container-title":"Journal of Geophysical Research B: Solid Earth","id":"ITEM-1","issue":"8","issued":{"date-parts":[["2014"]]},"page":"6357-6371","title":"Marine sediment shear velocity structure from the ratio of displacement to pressure of Rayleigh waves at seafloor","type":"article-journal","volume":"119"},"uris":["http://www.mendeley.com/documents/?uuid=9d16db7c-2f00-4532-b297-beed83b13e35"]},{"id":"ITEM-2","itemData":{"DOI":"10.1785/0220150101","ISSN":"0895-0695","author":[{"dropping-particle":"","family":"Bell","given":"Samuel W.","non-dropping-particle":"","parse-names":false,"suffix":""},{"dropping-particle":"","family":"Ruan","given":"Youyi","non-dropping-particle":"","parse-names":false,"suffix":""},{"dropping-particle":"","family":"Forsyth","given":"Donald W.","non-dropping-particle":"","parse-names":false,"suffix":""}],"container-title":"Seismological Research Letters","id":"ITEM-2","issue":"5","issued":{"date-parts":[["2015"]]},"page":"1247-1252","title":"Shear Velocity Structure of Abyssal Plain Sediments in Cascadia","type":"article-journal","volume":"86"},"uris":["http://www.mendeley.com/documents/?uuid=57b0d3b2-7736-4348-8a2d-ccaa3b9526d8"]}],"mendeley":{"formattedCitation":"(Ruan &lt;i&gt;et al.&lt;/i&gt; 2014, Bell, Ruan, &lt;i&gt;et al.&lt;/i&gt; 2015)","manualFormatting":"(Ruan et al. 2014, Bell et al. 2015b)","plainTextFormattedCitation":"(Ruan et al. 2014, Bell, Ruan, et al. 2015)","previouslyFormattedCitation":"(Ruan &lt;i&gt;et al.&lt;/i&gt; 2014, Bell, Ruan, &lt;i&gt;et al.&lt;/i&gt; 2015)"},"properties":{"noteIndex":0},"schema":"https://github.com/citation-style-language/schema/raw/master/csl-citation.json"}</w:instrText>
      </w:r>
      <w:r w:rsidR="00BE7E64" w:rsidRPr="005D5FFE">
        <w:rPr>
          <w:b w:val="0"/>
          <w:lang w:val="en-GB"/>
        </w:rPr>
        <w:fldChar w:fldCharType="separate"/>
      </w:r>
      <w:r w:rsidR="00BE7E64" w:rsidRPr="005D5FFE">
        <w:rPr>
          <w:b w:val="0"/>
          <w:noProof/>
          <w:lang w:val="en-GB"/>
        </w:rPr>
        <w:t xml:space="preserve">(Ruan </w:t>
      </w:r>
      <w:r w:rsidR="00BE7E64" w:rsidRPr="005D5FFE">
        <w:rPr>
          <w:b w:val="0"/>
          <w:i/>
          <w:noProof/>
          <w:lang w:val="en-GB"/>
        </w:rPr>
        <w:t>et al.</w:t>
      </w:r>
      <w:r w:rsidR="00BE7E64" w:rsidRPr="005D5FFE">
        <w:rPr>
          <w:b w:val="0"/>
          <w:noProof/>
          <w:lang w:val="en-GB"/>
        </w:rPr>
        <w:t xml:space="preserve"> 2014, Bell </w:t>
      </w:r>
      <w:r w:rsidR="00BE7E64" w:rsidRPr="005D5FFE">
        <w:rPr>
          <w:b w:val="0"/>
          <w:i/>
          <w:noProof/>
          <w:lang w:val="en-GB"/>
        </w:rPr>
        <w:t>et al.</w:t>
      </w:r>
      <w:r w:rsidR="00BE7E64" w:rsidRPr="005D5FFE">
        <w:rPr>
          <w:b w:val="0"/>
          <w:noProof/>
          <w:lang w:val="en-GB"/>
        </w:rPr>
        <w:t xml:space="preserve"> 2015b)</w:t>
      </w:r>
      <w:r w:rsidR="00BE7E64" w:rsidRPr="005D5FFE">
        <w:rPr>
          <w:b w:val="0"/>
          <w:lang w:val="en-GB"/>
        </w:rPr>
        <w:fldChar w:fldCharType="end"/>
      </w:r>
      <w:r w:rsidR="00B07DC6">
        <w:rPr>
          <w:b w:val="0"/>
        </w:rPr>
        <w:t xml:space="preserve">, whereas the </w:t>
      </w:r>
      <w:r w:rsidR="00A61343">
        <w:rPr>
          <w:b w:val="0"/>
        </w:rPr>
        <w:t xml:space="preserve">sediments of the </w:t>
      </w:r>
      <w:r w:rsidR="00C951D5">
        <w:rPr>
          <w:b w:val="0"/>
        </w:rPr>
        <w:t xml:space="preserve">Lesser Antilles </w:t>
      </w:r>
      <w:r w:rsidR="00A61343">
        <w:rPr>
          <w:b w:val="0"/>
        </w:rPr>
        <w:t>likely host a different</w:t>
      </w:r>
      <w:r w:rsidR="00B07DC6">
        <w:rPr>
          <w:b w:val="0"/>
        </w:rPr>
        <w:t xml:space="preserve"> mix of pelagic, volcanoclastic, and terrigenous sediments</w:t>
      </w:r>
      <w:r w:rsidR="00A61343">
        <w:rPr>
          <w:b w:val="0"/>
        </w:rPr>
        <w:t>, and one</w:t>
      </w:r>
      <w:r w:rsidR="00C951D5">
        <w:rPr>
          <w:b w:val="0"/>
        </w:rPr>
        <w:t xml:space="preserve"> that </w:t>
      </w:r>
      <w:r w:rsidR="00A61343">
        <w:rPr>
          <w:b w:val="0"/>
        </w:rPr>
        <w:t xml:space="preserve">also </w:t>
      </w:r>
      <w:r w:rsidR="00C951D5">
        <w:rPr>
          <w:b w:val="0"/>
        </w:rPr>
        <w:t>likely highly varies geographically</w:t>
      </w:r>
      <w:r w:rsidR="00B07DC6">
        <w:rPr>
          <w:b w:val="0"/>
        </w:rPr>
        <w:t xml:space="preserve"> </w:t>
      </w:r>
      <w:r w:rsidR="00B07DC6">
        <w:rPr>
          <w:b w:val="0"/>
        </w:rPr>
        <w:fldChar w:fldCharType="begin" w:fldLock="1"/>
      </w:r>
      <w:r w:rsidR="00B07DC6">
        <w:rPr>
          <w:b w:val="0"/>
        </w:rPr>
        <w:instrText>ADDIN CSL_CITATION {"citationItems":[{"id":"ITEM-1","itemData":{"DOI":"10.1007/s00367-006-0046-y","ISSN":"0276-0460","author":[{"dropping-particle":"","family":"Picard","given":"Michel","non-dropping-particle":"","parse-names":false,"suffix":""},{"dropping-particle":"","family":"Schneider","given":"Jean-Luc","non-dropping-particle":"","parse-names":false,"suffix":""},{"dropping-particle":"","family":"Boudon","given":"Georges","non-dropping-particle":"","parse-names":false,"suffix":""}],"container-title":"Geo-Marine Letters","id":"ITEM-1","issue":"6","issued":{"date-parts":[["2006","11","22"]]},"page":"397-410","publisher":"Springer-Verlag","title":"Contrasting sedimentary processes along a convergent margin: the Lesser Antilles arc system","type":"article-journal","volume":"26"},"uris":["http://www.mendeley.com/documents/?uuid=e27acb79-0e8c-307f-afad-80f400e1a29c"]}],"mendeley":{"formattedCitation":"(Picard &lt;i&gt;et al.&lt;/i&gt; 2006)","plainTextFormattedCitation":"(Picard et al. 2006)","previouslyFormattedCitation":"(Picard &lt;i&gt;et al.&lt;/i&gt; 2006)"},"properties":{"noteIndex":0},"schema":"https://github.com/citation-style-language/schema/raw/master/csl-citation.json"}</w:instrText>
      </w:r>
      <w:r w:rsidR="00B07DC6">
        <w:rPr>
          <w:b w:val="0"/>
        </w:rPr>
        <w:fldChar w:fldCharType="separate"/>
      </w:r>
      <w:r w:rsidR="00B07DC6" w:rsidRPr="00B07DC6">
        <w:rPr>
          <w:b w:val="0"/>
          <w:noProof/>
        </w:rPr>
        <w:t xml:space="preserve">(Picard </w:t>
      </w:r>
      <w:r w:rsidR="00B07DC6" w:rsidRPr="00B07DC6">
        <w:rPr>
          <w:b w:val="0"/>
          <w:i/>
          <w:noProof/>
        </w:rPr>
        <w:t>et al.</w:t>
      </w:r>
      <w:r w:rsidR="00B07DC6" w:rsidRPr="00B07DC6">
        <w:rPr>
          <w:b w:val="0"/>
          <w:noProof/>
        </w:rPr>
        <w:t xml:space="preserve"> 2006)</w:t>
      </w:r>
      <w:r w:rsidR="00B07DC6">
        <w:rPr>
          <w:b w:val="0"/>
        </w:rPr>
        <w:fldChar w:fldCharType="end"/>
      </w:r>
      <w:r w:rsidR="00B07DC6">
        <w:rPr>
          <w:b w:val="0"/>
        </w:rPr>
        <w:t>. Given the size of our error bars, and the added complexity we encountered with waveform interference from multiple layers of sediment and/or crust, we do not have the resolution to determine new coefficients independently. T</w:t>
      </w:r>
      <w:r w:rsidR="00C83D00">
        <w:rPr>
          <w:b w:val="0"/>
        </w:rPr>
        <w:t xml:space="preserve">hese complexities may be the </w:t>
      </w:r>
      <w:r w:rsidR="00C83D00">
        <w:rPr>
          <w:b w:val="0"/>
        </w:rPr>
        <w:lastRenderedPageBreak/>
        <w:t>cause of OBSs</w:t>
      </w:r>
      <w:r w:rsidR="00015028">
        <w:rPr>
          <w:b w:val="0"/>
        </w:rPr>
        <w:t xml:space="preserve"> DP05, SI11, DP21, DP22, DP30, DP31</w:t>
      </w:r>
      <w:r w:rsidR="008072CF">
        <w:rPr>
          <w:b w:val="0"/>
        </w:rPr>
        <w:t>, DP32, and SI33</w:t>
      </w:r>
      <w:r w:rsidR="00015028">
        <w:rPr>
          <w:b w:val="0"/>
        </w:rPr>
        <w:t xml:space="preserve"> exhibiting no fit to the data using our initial estimates of sediment properties </w:t>
      </w:r>
      <w:r w:rsidR="00A035DF">
        <w:rPr>
          <w:b w:val="0"/>
        </w:rPr>
        <w:t>n</w:t>
      </w:r>
      <w:r w:rsidR="00015028">
        <w:rPr>
          <w:b w:val="0"/>
        </w:rPr>
        <w:t xml:space="preserve">or </w:t>
      </w:r>
      <w:r w:rsidR="00A035DF">
        <w:rPr>
          <w:b w:val="0"/>
        </w:rPr>
        <w:t xml:space="preserve">our inversion for multiple layers. </w:t>
      </w:r>
    </w:p>
    <w:p w14:paraId="13AA39E6" w14:textId="7D8D21B8" w:rsidR="008D65CE" w:rsidRDefault="00B66E93" w:rsidP="001431FA">
      <w:pPr>
        <w:pStyle w:val="Heading-Main"/>
        <w:spacing w:line="480" w:lineRule="auto"/>
        <w:jc w:val="both"/>
        <w:rPr>
          <w:b w:val="0"/>
        </w:rPr>
      </w:pPr>
      <w:r>
        <w:rPr>
          <w:b w:val="0"/>
        </w:rPr>
        <w:t xml:space="preserve">The utility of using </w:t>
      </w:r>
      <w:r w:rsidRPr="00B66E93">
        <w:rPr>
          <w:b w:val="0"/>
          <w:i/>
        </w:rPr>
        <w:t>Ps</w:t>
      </w:r>
      <w:r>
        <w:rPr>
          <w:b w:val="0"/>
        </w:rPr>
        <w:t xml:space="preserve"> phases is that one can potentially rapidly estimate sediment thickness and infer sediment properties from a relatively simple measurement</w:t>
      </w:r>
      <w:r w:rsidR="007914DE">
        <w:rPr>
          <w:b w:val="0"/>
        </w:rPr>
        <w:t>.</w:t>
      </w:r>
      <w:r>
        <w:rPr>
          <w:b w:val="0"/>
        </w:rPr>
        <w:t xml:space="preserve"> </w:t>
      </w:r>
      <w:r w:rsidR="007914DE">
        <w:rPr>
          <w:b w:val="0"/>
        </w:rPr>
        <w:t xml:space="preserve">In addition, using both the amplitude and delay time of the </w:t>
      </w:r>
      <w:r w:rsidR="007914DE" w:rsidRPr="005A37B3">
        <w:rPr>
          <w:b w:val="0"/>
          <w:i/>
        </w:rPr>
        <w:t>Ps</w:t>
      </w:r>
      <w:r w:rsidR="007914DE">
        <w:rPr>
          <w:b w:val="0"/>
        </w:rPr>
        <w:t xml:space="preserve"> conversion as we have done here can ideally disambiguate</w:t>
      </w:r>
      <w:r w:rsidR="005A37B3">
        <w:rPr>
          <w:b w:val="0"/>
        </w:rPr>
        <w:t xml:space="preserve"> trade-off between sediment velocity and thickness, given that the amplitude of converted phases are not sensitive to changes in density </w:t>
      </w:r>
      <w:r w:rsidR="005A37B3">
        <w:rPr>
          <w:b w:val="0"/>
        </w:rPr>
        <w:fldChar w:fldCharType="begin" w:fldLock="1"/>
      </w:r>
      <w:r w:rsidR="005A37B3">
        <w:rPr>
          <w:b w:val="0"/>
        </w:rPr>
        <w:instrText>ADDIN CSL_CITATION {"citationItems":[{"id":"ITEM-1","itemData":{"DOI":"10.1029/2006JB004619","ISBN":"0148-0227","ISSN":"21699356","abstract":"S-to-P (Sp) scattered energy independently confirms the existence\\nof a seismic velocity discontinuity at the lithosphere-asthenosphere\\nboundary that was previously imaged using P-to-S (Ps) scattered energy\\nin eastern North America. Exploration of the different sensitivities\\nof Ps and Sp scattered energy suggests that the phases contain independent\\nyet complementary high-resolution information regarding velocity\\ncontrasts. Combined inversions of Ps and Sp energy have the potential\\nto tightly constrain associated velocity gradients. In eastern North\\nAmerica, inversions of Sp and Ps data require a strong, 5-10% velocity\\ncontrast that is also sharp, occurring over less than 11 km at 87\\n- 105 km depth. Thermal gradients alone are insufficient to create\\nsuch a sharp boundary, and therefore another mechanism is required.\\nA boundary in composition, hydration, or a change in anisotropic\\nsignature could easily produce a sufficiently localized velocity\\ngradient. Taken separately, the magnitudes of the effects of these\\nmechanisms are too small to match our observed velocity gradients.\\nHowever, our observations may be explained by a boundary in hydration\\ncoupled with a boundary in depletion and/or anisotropy. Alternatively,\\na small amount of melt in the asthenosphere could explain the velocity\\ngradient. The tight constraints on velocity gradients achieved by\\ncombined modeling of Ps and Sp energy offer promise for defining\\nthe character of the lithosphere-asthenosphere boundary globally.","author":[{"dropping-particle":"","family":"Rychert","given":"Catherine A.","non-dropping-particle":"","parse-names":false,"suffix":""},{"dropping-particle":"","family":"Rondenay","given":"Stéphane","non-dropping-particle":"","parse-names":false,"suffix":""},{"dropping-particle":"","family":"Fischer","given":"Karen M.","non-dropping-particle":"","parse-names":false,"suffix":""}],"container-title":"Journal of Geophysical Research: Solid Earth","id":"ITEM-1","issue":"8","issued":{"date-parts":[["2007"]]},"page":"1-21","title":"P-to-S and S-to-P imaging of a sharp lithosphere-asthenosphere boundary beneath eastern North America","type":"article-journal","volume":"112"},"uris":["http://www.mendeley.com/documents/?uuid=c205844d-a9f4-4c06-b0db-0108b64b303c"]}],"mendeley":{"formattedCitation":"(Rychert &lt;i&gt;et al.&lt;/i&gt; 2007)","plainTextFormattedCitation":"(Rychert et al. 2007)"},"properties":{"noteIndex":0},"schema":"https://github.com/citation-style-language/schema/raw/master/csl-citation.json"}</w:instrText>
      </w:r>
      <w:r w:rsidR="005A37B3">
        <w:rPr>
          <w:b w:val="0"/>
        </w:rPr>
        <w:fldChar w:fldCharType="separate"/>
      </w:r>
      <w:r w:rsidR="005A37B3" w:rsidRPr="005A37B3">
        <w:rPr>
          <w:b w:val="0"/>
          <w:noProof/>
        </w:rPr>
        <w:t xml:space="preserve">(Rychert </w:t>
      </w:r>
      <w:r w:rsidR="005A37B3" w:rsidRPr="005A37B3">
        <w:rPr>
          <w:b w:val="0"/>
          <w:i/>
          <w:noProof/>
        </w:rPr>
        <w:t>et al.</w:t>
      </w:r>
      <w:r w:rsidR="005A37B3" w:rsidRPr="005A37B3">
        <w:rPr>
          <w:b w:val="0"/>
          <w:noProof/>
        </w:rPr>
        <w:t xml:space="preserve"> 2007)</w:t>
      </w:r>
      <w:r w:rsidR="005A37B3">
        <w:rPr>
          <w:b w:val="0"/>
        </w:rPr>
        <w:fldChar w:fldCharType="end"/>
      </w:r>
      <w:r w:rsidR="005A37B3">
        <w:rPr>
          <w:b w:val="0"/>
        </w:rPr>
        <w:t>. H</w:t>
      </w:r>
      <w:r w:rsidRPr="007914DE">
        <w:rPr>
          <w:b w:val="0"/>
        </w:rPr>
        <w:t>owever</w:t>
      </w:r>
      <w:r>
        <w:rPr>
          <w:b w:val="0"/>
        </w:rPr>
        <w:t>, we find that in a region with complex geology</w:t>
      </w:r>
      <w:r w:rsidR="005A37B3">
        <w:rPr>
          <w:b w:val="0"/>
        </w:rPr>
        <w:t xml:space="preserve"> and/or thick sediment as in the Lesser Antilles, a simple, singular sediment layer assumption could only satisfy data amplitude and delay times </w:t>
      </w:r>
      <w:r w:rsidR="00DF3FDE">
        <w:rPr>
          <w:b w:val="0"/>
        </w:rPr>
        <w:t>for a subset of stations</w:t>
      </w:r>
      <w:r w:rsidR="005A37B3">
        <w:rPr>
          <w:b w:val="0"/>
        </w:rPr>
        <w:t>.</w:t>
      </w:r>
      <w:r w:rsidR="00DF3FDE">
        <w:rPr>
          <w:b w:val="0"/>
        </w:rPr>
        <w:t xml:space="preserve"> </w:t>
      </w:r>
      <w:r w:rsidR="00DF3FDE">
        <w:rPr>
          <w:b w:val="0"/>
        </w:rPr>
        <w:t>Only in eight cases (OBSs SI07, DP08, DP10, DP14, SI15, DP16, SI23, and DP24) the single sediment layer assumption work</w:t>
      </w:r>
      <w:r w:rsidR="00925267">
        <w:rPr>
          <w:b w:val="0"/>
        </w:rPr>
        <w:t>s</w:t>
      </w:r>
      <w:r w:rsidR="00DF3FDE">
        <w:rPr>
          <w:b w:val="0"/>
        </w:rPr>
        <w:t xml:space="preserve"> and are validated when we use preexisting relationships. </w:t>
      </w:r>
      <w:r w:rsidR="00DF3FDE">
        <w:rPr>
          <w:b w:val="0"/>
        </w:rPr>
        <w:t>Otherwise</w:t>
      </w:r>
      <w:r>
        <w:rPr>
          <w:b w:val="0"/>
        </w:rPr>
        <w:t xml:space="preserve">, inverse modelling with several sediment and crystalline crustal layers is required. Specifically, in order to model the </w:t>
      </w:r>
      <w:r w:rsidRPr="00B66E93">
        <w:rPr>
          <w:b w:val="0"/>
          <w:i/>
        </w:rPr>
        <w:t>Ps</w:t>
      </w:r>
      <w:r>
        <w:rPr>
          <w:b w:val="0"/>
        </w:rPr>
        <w:t xml:space="preserve"> phases in most cases we need either a more complex crystalline crustal structure in the north near the arc, or multiple sediment layers in the south, where sediments are significantly thicker. </w:t>
      </w:r>
      <w:r w:rsidR="008D65CE">
        <w:rPr>
          <w:b w:val="0"/>
        </w:rPr>
        <w:t>In the south (OBSs DP01, SI02, DP12, and SI13) our inversions allowing multiple layers</w:t>
      </w:r>
      <w:r w:rsidR="001B5000">
        <w:rPr>
          <w:b w:val="0"/>
        </w:rPr>
        <w:t xml:space="preserve"> produce sediment thicknesses that are on average 3.66 km thinner than our initial estimates that assume a single sediment layer, and</w:t>
      </w:r>
      <w:r w:rsidR="008D65CE">
        <w:rPr>
          <w:b w:val="0"/>
        </w:rPr>
        <w:t xml:space="preserve"> </w:t>
      </w:r>
      <w:r w:rsidR="001B5000">
        <w:rPr>
          <w:b w:val="0"/>
        </w:rPr>
        <w:t xml:space="preserve">are a better </w:t>
      </w:r>
      <w:r w:rsidR="008D65CE">
        <w:rPr>
          <w:b w:val="0"/>
        </w:rPr>
        <w:t>match</w:t>
      </w:r>
      <w:r w:rsidR="001B5000">
        <w:rPr>
          <w:b w:val="0"/>
        </w:rPr>
        <w:t xml:space="preserve"> to</w:t>
      </w:r>
      <w:r w:rsidR="008D65CE">
        <w:rPr>
          <w:b w:val="0"/>
        </w:rPr>
        <w:t xml:space="preserve"> sediment thicknesses from </w:t>
      </w:r>
      <w:proofErr w:type="spellStart"/>
      <w:r w:rsidR="008D65CE">
        <w:rPr>
          <w:b w:val="0"/>
        </w:rPr>
        <w:t>VoiLA</w:t>
      </w:r>
      <w:proofErr w:type="spellEnd"/>
      <w:r w:rsidR="008D65CE">
        <w:rPr>
          <w:b w:val="0"/>
        </w:rPr>
        <w:t xml:space="preserve"> refraction (available beneath DP01 and SI02</w:t>
      </w:r>
      <w:r w:rsidR="00745252">
        <w:rPr>
          <w:b w:val="0"/>
        </w:rPr>
        <w:t>)</w:t>
      </w:r>
      <w:r w:rsidR="008D65CE">
        <w:rPr>
          <w:b w:val="0"/>
        </w:rPr>
        <w:t xml:space="preserve">. This suggests that accounting for multiple sediment layers is important at least in the south. Our results agree well with expectations for a </w:t>
      </w:r>
      <w:r w:rsidR="001B5000">
        <w:rPr>
          <w:b w:val="0"/>
        </w:rPr>
        <w:t>thick</w:t>
      </w:r>
      <w:r w:rsidR="008D65CE">
        <w:rPr>
          <w:b w:val="0"/>
        </w:rPr>
        <w:t xml:space="preserve"> and layered sediment package in the south of the Grenada Basin, for instance from refraction and reflection </w:t>
      </w:r>
      <w:r w:rsidR="008D65CE">
        <w:rPr>
          <w:b w:val="0"/>
          <w:vertAlign w:val="superscript"/>
        </w:rPr>
        <w:fldChar w:fldCharType="begin" w:fldLock="1"/>
      </w:r>
      <w:r w:rsidR="004C7085">
        <w:rPr>
          <w:b w:val="0"/>
          <w:vertAlign w:val="superscript"/>
        </w:rPr>
        <w:instrText>ADDIN CSL_CITATION {"citationItems":[{"id":"ITEM-1","itemData":{"DOI":"10.1016/j.marpetgeo.2009.10.003","ISBN":"0264-8172","ISSN":"02648172","abstract":"The tectonic mechanisms controlling how volcanic arcs migrate through space and geologic time within dynamic subduction environments is a fundamental tectonic process that remains poorly understood. This paper presents an integrated stratigraphic and tectonic evolution of Late Cretaceous to Recent volcanic arcs and associated basins in the southeastern Caribbean Sea using seismic reflection data, wide-angle seismic refraction data, well data, and onland geologic data. We propose a new tectonic model for the opening of the Grenada and Tobago basins and the 50-250-km eastward jump of arc volcanism from the Late Cretaceous Aves Ridge to the Miocene to Recent Lesser Antilles arc in the southeast Caribbean based on the mapping of three seismic megasequences. The striking similarity of the half-graben structure of the Grenada and Tobago basins that flank the Lesser Antilles arc, their similar smooth basement character, their similar deep-marine seismic facies, and their similar Paleogene sediment thickness mapped on a regional grid of seismic data suggest that the two basins formed as a single, saucer-shaped, oceanic crust Paleogene forearc basin adjacent to the now dormant Aves Ridge. This single forearc basin continued to extend and widen through flexural subsidence during the early to middle Eocene probably because of slow rollback of the subducting Atlantic oceanic slab. Rollback may have been accelerated by oblique collision of the southern Aves Ridge and southern Lesser Antilles arc with the South American continent. Uplift and growth of the southern Lesser Antilles arc divided the Grenada and Tobago basins by early to middle Miocene time. Inversion of normal faults and uplift effects along both edges of the Lesser Antilles arc are most pronounced in its southern zone of arc collision with the South American continent. The late Miocene to Recent depositional histories of the Grenada and Tobago basins are distinct because of isolation of the Grenada basin by growth and uplift of the Neogene Lesser Antilles volcanic ridge. © 2009 Elsevier Ltd.","author":[{"dropping-particle":"","family":"Aitken","given":"Trevor","non-dropping-particle":"","parse-names":false,"suffix":""},{"dropping-particle":"","family":"Mann","given":"Paul","non-dropping-particle":"","parse-names":false,"suffix":""},{"dropping-particle":"","family":"Escalona","given":"Alejandro","non-dropping-particle":"","parse-names":false,"suffix":""},{"dropping-particle":"","family":"Christeson","given":"Gail L.","non-dropping-particle":"","parse-names":false,"suffix":""}],"container-title":"Marine and Petroleum Geology","id":"ITEM-1","issue":"1","issued":{"date-parts":[["2011"]]},"page":"235-258","publisher":"Elsevier Ltd","title":"Evolution of the Grenada and Tobago basins and implications for arc migration","type":"article-journal","volume":"28"},"uris":["http://www.mendeley.com/documents/?uuid=67b88b30-bad5-4359-80f2-12b6850c1d21"]}],"mendeley":{"formattedCitation":"(Aitken &lt;i&gt;et al.&lt;/i&gt; 2011)","plainTextFormattedCitation":"(Aitken et al. 2011)","previouslyFormattedCitation":"(Aitken &lt;i&gt;et al.&lt;/i&gt; 2011)"},"properties":{"noteIndex":0},"schema":"https://github.com/citation-style-language/schema/raw/master/csl-citation.json"}</w:instrText>
      </w:r>
      <w:r w:rsidR="008D65CE">
        <w:rPr>
          <w:b w:val="0"/>
          <w:vertAlign w:val="superscript"/>
        </w:rPr>
        <w:fldChar w:fldCharType="separate"/>
      </w:r>
      <w:r w:rsidR="004C7085" w:rsidRPr="004C7085">
        <w:rPr>
          <w:b w:val="0"/>
          <w:noProof/>
        </w:rPr>
        <w:t xml:space="preserve">(Aitken </w:t>
      </w:r>
      <w:r w:rsidR="004C7085" w:rsidRPr="004C7085">
        <w:rPr>
          <w:b w:val="0"/>
          <w:i/>
          <w:noProof/>
        </w:rPr>
        <w:t>et al.</w:t>
      </w:r>
      <w:r w:rsidR="004C7085" w:rsidRPr="004C7085">
        <w:rPr>
          <w:b w:val="0"/>
          <w:noProof/>
        </w:rPr>
        <w:t xml:space="preserve"> 2011)</w:t>
      </w:r>
      <w:r w:rsidR="008D65CE">
        <w:rPr>
          <w:b w:val="0"/>
          <w:vertAlign w:val="superscript"/>
        </w:rPr>
        <w:fldChar w:fldCharType="end"/>
      </w:r>
      <w:r w:rsidR="008D65CE">
        <w:rPr>
          <w:b w:val="0"/>
        </w:rPr>
        <w:t>, and with a sub-sedimentary oceanic crust in the southern Grenada Basin</w:t>
      </w:r>
      <w:r w:rsidR="00CB2C37">
        <w:rPr>
          <w:b w:val="0"/>
        </w:rPr>
        <w:t xml:space="preserve"> </w:t>
      </w:r>
      <w:r w:rsidR="008D65CE">
        <w:rPr>
          <w:b w:val="0"/>
        </w:rPr>
        <w:t xml:space="preserve">based on refraction and gravity data </w:t>
      </w:r>
      <w:r w:rsidR="008D65CE">
        <w:rPr>
          <w:b w:val="0"/>
        </w:rPr>
        <w:fldChar w:fldCharType="begin" w:fldLock="1"/>
      </w:r>
      <w:r w:rsidR="004E4134">
        <w:rPr>
          <w:b w:val="0"/>
        </w:rPr>
        <w:instrText xml:space="preserve">ADDIN CSL_CITATION {"citationItems":[{"id":"ITEM-1","itemData":{"DOI":"10.1111/j.1365-246X.1979.tb01031.x","ISBN":"0016-8009","ISSN":"0956-540X","author":[{"dropping-particle":"","family":"Boynton","given":"C H","non-dropping-particle":"","parse-names":false,"suffix":""},{"dropping-particle":"","family":"Westbrook","given":"G K","non-dropping-particle":"","parse-names":false,"suffix":""},{"dropping-particle":"","family":"Bott","given":"M H P","non-dropping-particle":"","parse-names":false,"suffix":""},{"dropping-particle":"","family":"Long","given":"R E","non-dropping-particle":"","parse-names":false,"suffix":""}],"container-title":"Geophysical Journal of the Royal Astronomical Society","id":"ITEM-1","issue":"2","issued":{"date-parts":[["1979"]]},"page":"371-393","title":"Seismic Refraction Investigation of Crustal Structure Beneath the Lesser-Antilles Island Arc","type":"article-journal","volume":"58"},"uris":["http://www.mendeley.com/documents/?uuid=43097359-0a0f-445f-84e8-6d3e11c461e6"]},{"id":"ITEM-2","itemData":{"DOI":"https://doi.org/10.1130/G46708.1","author":[{"dropping-particle":"","family":"Allen","given":"R W","non-dropping-particle":"","parse-names":false,"suffix":""},{"dropping-particle":"","family":"Collier","given":"J S","non-dropping-particle":"","parse-names":false,"suffix":""},{"dropping-particle":"","family":"Stewart","given":"A G","non-dropping-particle":"","parse-names":false,"suffix":""},{"dropping-particle":"","family":"Henstock","given":"T","non-dropping-particle":"","parse-names":false,"suffix":""},{"dropping-particle":"","family":"Goes","given":"S","non-dropping-particle":"","parse-names":false,"suffix":""},{"dropping-particle":"","family":"Rietbrock","given":"A","non-dropping-particle":"","parse-names":false,"suffix":""},{"dropping-particle":"","family":"The VoiLA Team","given":"","non-dropping-particle":"","parse-names":false,"suffix":""}],"container-title":"Geology","id":"ITEM-2","issue":"9","issued":{"date-parts":[["2019"]]},"page":"891-895","title":"The role of arc migration in the development of the Lesser Antilles: A new tectonic model for the Cenozoic evolution of the eastern Caribbean","type":"article-journal","volume":"47"},"uris":["http://www.mendeley.com/documents/?uuid=605db8eb-fdf3-4a6d-b49b-2c0beb95c129"]},{"id":"ITEM-3","itemData":{"DOI":"10.1029/2007JB005373","ISBN":"0148-0227","ISSN":"21699356","abstract":"We present the results of a 568-km-long regional wide-angle seismic profile conducted in the southeastern Caribbean that crosses an active island arc, a remnant arc, two basins possibly floored by oceanic crust, an allochthonous terrane of forearc affinity, and the passive margin of northern South America. The velocity structures of the Late Cretaceous Aves Ridge remnant arc and Miocene and younger Lesser Antilles arc are remarkably similar, which implies that magmatic processes have remained moderately steady over time. Crustal thickness is </w:instrText>
      </w:r>
      <w:r w:rsidR="004E4134">
        <w:rPr>
          <w:rFonts w:ascii="Cambria Math" w:hAnsi="Cambria Math" w:cs="Cambria Math"/>
          <w:b w:val="0"/>
        </w:rPr>
        <w:instrText>∼</w:instrText>
      </w:r>
      <w:r w:rsidR="004E4134">
        <w:rPr>
          <w:b w:val="0"/>
        </w:rPr>
        <w:instrText xml:space="preserve">26 km at the Aves Ridge and </w:instrText>
      </w:r>
      <w:r w:rsidR="004E4134">
        <w:rPr>
          <w:rFonts w:ascii="Cambria Math" w:hAnsi="Cambria Math" w:cs="Cambria Math"/>
          <w:b w:val="0"/>
        </w:rPr>
        <w:instrText>∼</w:instrText>
      </w:r>
      <w:r w:rsidR="004E4134">
        <w:rPr>
          <w:b w:val="0"/>
        </w:rPr>
        <w:instrText xml:space="preserve">24 km at the Lesser Antilles arc. In comparison to the Izu-Bonin and Aleutian arcs, the Lesser Antilles arc is thinner and has no evidence for a lower crustal cumulate layer, which is consistent with the estimated low magma production rates of the Lesser Antilles arc. Crustal thickness beneath the Grenada and Tobago basins is 4–10 km, and the velocity structure suggests that these basins could be floored by oceanic crust. A decrease of </w:instrText>
      </w:r>
      <w:r w:rsidR="004E4134">
        <w:rPr>
          <w:rFonts w:ascii="Cambria Math" w:hAnsi="Cambria Math" w:cs="Cambria Math"/>
          <w:b w:val="0"/>
        </w:rPr>
        <w:instrText>∼</w:instrText>
      </w:r>
      <w:r w:rsidR="004E4134">
        <w:rPr>
          <w:b w:val="0"/>
        </w:rPr>
        <w:instrText xml:space="preserve">1 km/s in average seismic velocity of the upper crust is observed from NW to SE across the North Coast fault zone; we argue that this marks the suture between the far-traveled Caribbean arc and the passive margin of the South American continent. Current strike-slip motion between the Caribbean and South American plates is located </w:instrText>
      </w:r>
      <w:r w:rsidR="004E4134">
        <w:rPr>
          <w:rFonts w:ascii="Cambria Math" w:hAnsi="Cambria Math" w:cs="Cambria Math"/>
          <w:b w:val="0"/>
        </w:rPr>
        <w:instrText>∼</w:instrText>
      </w:r>
      <w:r w:rsidR="004E4134">
        <w:rPr>
          <w:b w:val="0"/>
        </w:rPr>
        <w:instrText>30 km to the south, and thus material originally deposited on the South American passive margin has now been transferred to the Caribbean plate.","author":[{"dropping-particle":"","family":"Christeson","given":"Gail L.","non-dropping-particle":"","parse-names":false,"suffix":""},{"dropping-particle":"","family":"Mann","given":"Paul","non-dropping-particle":"","parse-names":false,"suffix":""},{"dropping-particle":"","family":"Escalona","given":"Alejandro","non-dropping-particle":"","parse-names":false,"suffix":""},{"dropping-particle":"","family":"Aitken","given":"Trevor J.","non-dropping-particle":"","parse-names":false,"suffix":""}],"container-title":"Journal of Geophysical Research: Solid Earth","id":"ITEM-3","issue":"8","issued":{"date-parts":[["2008"]]},"page":"1-19","title":"Crustal structure of the Caribbean-Northeastern South America arc-continent collision zone","type":"article-journal","volume":"113"},"uris":["http://www.mendeley.com/documents/?uuid=cb956487-b32a-4796-9aec-397abd00f622"]}],"mendeley":{"formattedCitation":"(Boynton &lt;i&gt;et al.&lt;/i&gt; 1979, Christeson &lt;i&gt;et al.&lt;/i&gt; 2008, Allen &lt;i&gt;et al.&lt;/i&gt; 2019)","plainTextFormattedCitation":"(Boynton et al. 1979, Christeson et al. 2008, Allen et al. 2019)","previouslyFormattedCitation":"(Boynton &lt;i&gt;et al.&lt;/i&gt; 1979, Christeson &lt;i&gt;et al.&lt;/i&gt; 2008, Allen &lt;i&gt;et al.&lt;/i&gt; 2019)"},"properties":{"noteIndex":0},"schema":"https://github.com/citation-style-language/schema/raw/master/csl-citation.json"}</w:instrText>
      </w:r>
      <w:r w:rsidR="008D65CE">
        <w:rPr>
          <w:b w:val="0"/>
        </w:rPr>
        <w:fldChar w:fldCharType="separate"/>
      </w:r>
      <w:r w:rsidR="004C7085" w:rsidRPr="004C7085">
        <w:rPr>
          <w:b w:val="0"/>
          <w:noProof/>
        </w:rPr>
        <w:t xml:space="preserve">(Boynton </w:t>
      </w:r>
      <w:r w:rsidR="004C7085" w:rsidRPr="004C7085">
        <w:rPr>
          <w:b w:val="0"/>
          <w:i/>
          <w:noProof/>
        </w:rPr>
        <w:t>et al.</w:t>
      </w:r>
      <w:r w:rsidR="004C7085" w:rsidRPr="004C7085">
        <w:rPr>
          <w:b w:val="0"/>
          <w:noProof/>
        </w:rPr>
        <w:t xml:space="preserve"> 1979, Christeson </w:t>
      </w:r>
      <w:r w:rsidR="004C7085" w:rsidRPr="004C7085">
        <w:rPr>
          <w:b w:val="0"/>
          <w:i/>
          <w:noProof/>
        </w:rPr>
        <w:t>et al.</w:t>
      </w:r>
      <w:r w:rsidR="004C7085" w:rsidRPr="004C7085">
        <w:rPr>
          <w:b w:val="0"/>
          <w:noProof/>
        </w:rPr>
        <w:t xml:space="preserve"> 2008, Allen </w:t>
      </w:r>
      <w:r w:rsidR="004C7085" w:rsidRPr="004C7085">
        <w:rPr>
          <w:b w:val="0"/>
          <w:i/>
          <w:noProof/>
        </w:rPr>
        <w:t>et al.</w:t>
      </w:r>
      <w:r w:rsidR="004C7085" w:rsidRPr="004C7085">
        <w:rPr>
          <w:b w:val="0"/>
          <w:noProof/>
        </w:rPr>
        <w:t xml:space="preserve"> 2019)</w:t>
      </w:r>
      <w:r w:rsidR="008D65CE">
        <w:rPr>
          <w:b w:val="0"/>
        </w:rPr>
        <w:fldChar w:fldCharType="end"/>
      </w:r>
      <w:r w:rsidR="00CB2C37">
        <w:rPr>
          <w:b w:val="0"/>
        </w:rPr>
        <w:t xml:space="preserve"> that is thin compared to CRUST1.0</w:t>
      </w:r>
      <w:r w:rsidR="001B5000">
        <w:rPr>
          <w:b w:val="0"/>
        </w:rPr>
        <w:t>, which we use in initial modelling</w:t>
      </w:r>
      <w:r w:rsidR="008D65CE">
        <w:rPr>
          <w:b w:val="0"/>
        </w:rPr>
        <w:t xml:space="preserve">. In the </w:t>
      </w:r>
      <w:r w:rsidR="008D65CE">
        <w:rPr>
          <w:b w:val="0"/>
        </w:rPr>
        <w:lastRenderedPageBreak/>
        <w:t xml:space="preserve">north (OBSs SI26, DP27, </w:t>
      </w:r>
      <w:r w:rsidR="00745252">
        <w:rPr>
          <w:b w:val="0"/>
        </w:rPr>
        <w:t xml:space="preserve">and </w:t>
      </w:r>
      <w:r w:rsidR="008D65CE">
        <w:rPr>
          <w:b w:val="0"/>
        </w:rPr>
        <w:t xml:space="preserve">DP28), inverting for different crustal properties seems more important, as successful inversions find similar sediment structure to our initial estimates, but require a lower-crustal boundary at much shallower depths. This boundary likely reflects a mid-crustal discontinuity rather than the Moho, as sub-sedimentary crust in the northern Grenada Basin is thicker island arc crust, based on various geophysical and chronological data </w:t>
      </w:r>
      <w:r w:rsidR="008D65CE">
        <w:rPr>
          <w:b w:val="0"/>
        </w:rPr>
        <w:fldChar w:fldCharType="begin" w:fldLock="1"/>
      </w:r>
      <w:r w:rsidR="004C7085">
        <w:rPr>
          <w:b w:val="0"/>
        </w:rPr>
        <w:instrText>ADDIN CSL_CITATION {"citationItems":[{"id":"ITEM-1","itemData":{"DOI":"10.1016/0040-1951(88)90122-9","ISSN":"00401951","abstract":"Geological and geophysical data indicate that the Grenada Basin was presumably created, during the Paleocene, by sundering of a proto-Eastern Caribbean arc into a remnant arc to the west (Aves Swell) and an active arc to the east (Lesser Antilles Ridge). Grenada Basin spreading is thought to have been penecontemporaneous with the creation of the Yucatan Basin located at the opposite side of the Caribbean Sea. I suggest that a continuous Mesozoic Caribbean Arc (M.C.A.), including the Greater Antilles, the Aves-Lesser Antilles system, and the Aruba-Blanquilla Chain (Netherland-Venezuelan Antilles), was initiated in the Pacific, probably about 130-120 Ma ago. Its arrival in front of, and its subsequent motion inside the Central Atlantic (\"Tethyan\") seaway caused the opening of both Yucatan and Grenada basins which occurred at the two initial points of contact with the North and South American cratons. In contrast to the style of many other island arcs, this back-arc spreading event occurred only once in the long history of the M.C.A. The Lesser Antilles appear to be the oldest currently active intra-oceanic island arc. © 1988.","author":[{"dropping-particle":"","family":"Bouysse","given":"Philippe","non-dropping-particle":"","parse-names":false,"suffix":""}],"container-title":"Tectonophysics","id":"ITEM-1","issue":"1-2","issued":{"date-parts":[["1988"]]},"page":"121-143","title":"Opening of the Grenada back-arc Basin and evolution of the Caribbean plate during the Mesozoic and early Paleogene","type":"article-journal","volume":"149"},"uris":["http://www.mendeley.com/documents/?uuid=f4719903-6852-4c2d-b3fc-1df1544f92ca"]}],"mendeley":{"formattedCitation":"(Bouysse 1988)","plainTextFormattedCitation":"(Bouysse 1988)","previouslyFormattedCitation":"(Bouysse 1988)"},"properties":{"noteIndex":0},"schema":"https://github.com/citation-style-language/schema/raw/master/csl-citation.json"}</w:instrText>
      </w:r>
      <w:r w:rsidR="008D65CE">
        <w:rPr>
          <w:b w:val="0"/>
        </w:rPr>
        <w:fldChar w:fldCharType="separate"/>
      </w:r>
      <w:r w:rsidR="004C7085" w:rsidRPr="004C7085">
        <w:rPr>
          <w:b w:val="0"/>
          <w:noProof/>
        </w:rPr>
        <w:t>(Bouysse 1988)</w:t>
      </w:r>
      <w:r w:rsidR="008D65CE">
        <w:rPr>
          <w:b w:val="0"/>
        </w:rPr>
        <w:fldChar w:fldCharType="end"/>
      </w:r>
      <w:r w:rsidR="008D65CE">
        <w:rPr>
          <w:b w:val="0"/>
        </w:rPr>
        <w:t xml:space="preserve">, and is likely layered according to the </w:t>
      </w:r>
      <w:proofErr w:type="spellStart"/>
      <w:r w:rsidR="008D65CE">
        <w:rPr>
          <w:b w:val="0"/>
        </w:rPr>
        <w:t>VoiLA</w:t>
      </w:r>
      <w:proofErr w:type="spellEnd"/>
      <w:r w:rsidR="008D65CE">
        <w:rPr>
          <w:b w:val="0"/>
        </w:rPr>
        <w:t xml:space="preserve"> refraction </w:t>
      </w:r>
      <w:r w:rsidR="008D65CE" w:rsidRPr="006A7792">
        <w:rPr>
          <w:b w:val="0"/>
        </w:rPr>
        <w:t>experiment</w:t>
      </w:r>
      <w:r w:rsidR="00A44EA1" w:rsidRPr="006A7792">
        <w:rPr>
          <w:b w:val="0"/>
        </w:rPr>
        <w:t xml:space="preserve"> </w:t>
      </w:r>
      <w:r w:rsidR="00E06282">
        <w:rPr>
          <w:b w:val="0"/>
        </w:rPr>
        <w:fldChar w:fldCharType="begin" w:fldLock="1"/>
      </w:r>
      <w:r w:rsidR="004E4134">
        <w:rPr>
          <w:b w:val="0"/>
        </w:rPr>
        <w:instrText>ADDIN CSL_CITATION {"citationItems":[{"id":"ITEM-1","itemData":{"DOI":"https://doi.org/10.1130/G46708.1","author":[{"dropping-particle":"","family":"Allen","given":"R W","non-dropping-particle":"","parse-names":false,"suffix":""},{"dropping-particle":"","family":"Collier","given":"J S","non-dropping-particle":"","parse-names":false,"suffix":""},{"dropping-particle":"","family":"Stewart","given":"A G","non-dropping-particle":"","parse-names":false,"suffix":""},{"dropping-particle":"","family":"Henstock","given":"T","non-dropping-particle":"","parse-names":false,"suffix":""},{"dropping-particle":"","family":"Goes","given":"S","non-dropping-particle":"","parse-names":false,"suffix":""},{"dropping-particle":"","family":"Rietbrock","given":"A","non-dropping-particle":"","parse-names":false,"suffix":""},{"dropping-particle":"","family":"The VoiLA Team","given":"","non-dropping-particle":"","parse-names":false,"suffix":""}],"container-title":"Geology","id":"ITEM-1","issue":"9","issued":{"date-parts":[["2019"]]},"page":"891-895","title":"The role of arc migration in the development of the Lesser Antilles: A new tectonic model for the Cenozoic evolution of the eastern Caribbean","type":"article-journal","volume":"47"},"uris":["http://www.mendeley.com/documents/?uuid=605db8eb-fdf3-4a6d-b49b-2c0beb95c129"]}],"mendeley":{"formattedCitation":"(Allen &lt;i&gt;et al.&lt;/i&gt; 2019)","plainTextFormattedCitation":"(Allen et al. 2019)","previouslyFormattedCitation":"(Allen &lt;i&gt;et al.&lt;/i&gt; 2019)"},"properties":{"noteIndex":0},"schema":"https://github.com/citation-style-language/schema/raw/master/csl-citation.json"}</w:instrText>
      </w:r>
      <w:r w:rsidR="00E06282">
        <w:rPr>
          <w:b w:val="0"/>
        </w:rPr>
        <w:fldChar w:fldCharType="separate"/>
      </w:r>
      <w:r w:rsidR="00E06282" w:rsidRPr="00E06282">
        <w:rPr>
          <w:b w:val="0"/>
          <w:noProof/>
        </w:rPr>
        <w:t xml:space="preserve">(Allen </w:t>
      </w:r>
      <w:r w:rsidR="00E06282" w:rsidRPr="00E06282">
        <w:rPr>
          <w:b w:val="0"/>
          <w:i/>
          <w:noProof/>
        </w:rPr>
        <w:t>et al.</w:t>
      </w:r>
      <w:r w:rsidR="00E06282" w:rsidRPr="00E06282">
        <w:rPr>
          <w:b w:val="0"/>
          <w:noProof/>
        </w:rPr>
        <w:t xml:space="preserve"> 2019)</w:t>
      </w:r>
      <w:r w:rsidR="00E06282">
        <w:rPr>
          <w:b w:val="0"/>
        </w:rPr>
        <w:fldChar w:fldCharType="end"/>
      </w:r>
      <w:r w:rsidR="008D65CE" w:rsidRPr="006A7792">
        <w:rPr>
          <w:b w:val="0"/>
        </w:rPr>
        <w:t>.</w:t>
      </w:r>
      <w:r w:rsidR="008D65CE">
        <w:rPr>
          <w:b w:val="0"/>
        </w:rPr>
        <w:t xml:space="preserve"> </w:t>
      </w:r>
      <w:r w:rsidR="00FE3307">
        <w:rPr>
          <w:b w:val="0"/>
        </w:rPr>
        <w:t xml:space="preserve">The requirement for multiple layering when modeling the </w:t>
      </w:r>
      <w:r w:rsidR="00FE3307" w:rsidRPr="00A44EA1">
        <w:rPr>
          <w:b w:val="0"/>
          <w:i/>
        </w:rPr>
        <w:t>Ps</w:t>
      </w:r>
      <w:r w:rsidR="00FE3307">
        <w:rPr>
          <w:b w:val="0"/>
        </w:rPr>
        <w:t xml:space="preserve"> phases here contrasts other regions where a single sediment layer is sufficient, such as </w:t>
      </w:r>
      <w:r w:rsidR="00595DAB">
        <w:rPr>
          <w:b w:val="0"/>
        </w:rPr>
        <w:t xml:space="preserve">on </w:t>
      </w:r>
      <w:r w:rsidR="00031226">
        <w:rPr>
          <w:b w:val="0"/>
        </w:rPr>
        <w:t>young oceanic lithosphere</w:t>
      </w:r>
      <w:r w:rsidR="00FE3307">
        <w:rPr>
          <w:b w:val="0"/>
        </w:rPr>
        <w:t xml:space="preserve"> (e.g. </w:t>
      </w:r>
      <w:r w:rsidR="00FE3307">
        <w:rPr>
          <w:b w:val="0"/>
        </w:rPr>
        <w:fldChar w:fldCharType="begin" w:fldLock="1"/>
      </w:r>
      <w:r w:rsidR="004C7085">
        <w:rPr>
          <w:b w:val="0"/>
        </w:rPr>
        <w:instrText>ADDIN CSL_CITATION {"citationItems":[{"id":"ITEM-1","itemData":{"DOI":"10.1029/2018GL080565","ISSN":"19448007","author":[{"dropping-particle":"","family":"Agius","given":"M. R.","non-dropping-particle":"","parse-names":false,"suffix":""},{"dropping-particle":"","family":"Harmon","given":"N.","non-dropping-particle":"","parse-names":false,"suffix":""},{"dropping-particle":"","family":"Rychert","given":"C. A.","non-dropping-particle":"","parse-names":false,"suffix":""},{"dropping-particle":"","family":"Tharimena","given":"S.","non-dropping-particle":"","parse-names":false,"suffix":""},{"dropping-particle":"","family":"Kendall","given":"J. M.","non-dropping-particle":"","parse-names":false,"suffix":""}],"container-title":"Geophysical Research Letters","id":"ITEM-1","issue":"22","issued":{"date-parts":[["2018"]]},"page":"12,244-12,252","title":"Sediment Characterization at the Equatorial Mid-Atlantic Ridge From P-to-S Teleseismic Phase Conversions Recorded on the PI-LAB Experiment","type":"article-journal","volume":"45"},"uris":["http://www.mendeley.com/documents/?uuid=0f5c3422-1d29-4912-874b-6296f10ea895"]},{"id":"ITEM-2","itemData":{"DOI":"10.1126/sciadv.aao1908","ISSN":"23752548","abstract":"Fifty years after plate tectonic theory was developed, the defining mechanism of the plate is still widely debated. The relatively short, simple history of young ocean lithosphere makes it an ideal place to determine the property that defines a plate, yet the remoteness and harshness of the seafloor have made precise imaging challenging. We use S -to- P receiver functions to image discontinuities beneath newly formed lithosphere at the Juan de Fuca and Gorda Ridges. We image a strong negative discontinuity at the base of the plate increasing from 20 to 45 km depth beneath the 0- to 10-million-year-old seafloor and a positive discontinuity at the onset of melting at 90 to 130 km depth. Comparison with geodynamic models and experimental constraints indicates that the observed discontinuities cannot easily be reconciled with subsolidus mechanisms. Instead, partial melt may be required, which would decrease mantle viscosity and define the young oceanic plate.","author":[{"dropping-particle":"","family":"Rychert","given":"Catherine A.","non-dropping-particle":"","parse-names":false,"suffix":""},{"dropping-particle":"","family":"Harmon","given":"Nicholas","non-dropping-particle":"","parse-names":false,"suffix":""},{"dropping-particle":"","family":"Tharimena","given":"Saikiran","non-dropping-particle":"","parse-names":false,"suffix":""}],"container-title":"Science Advances","id":"ITEM-2","issue":"2","issued":{"date-parts":[["2018"]]},"title":"Scattered wave imaging of the oceanic plate in cascadia","type":"article-journal","volume":"4"},"uris":["http://www.mendeley.com/documents/?uuid=78828ac0-416f-433e-b2db-9640f8ba1d69"]}],"mendeley":{"formattedCitation":"(Agius &lt;i&gt;et al.&lt;/i&gt; 2018, Rychert &lt;i&gt;et al.&lt;/i&gt; 2018)","plainTextFormattedCitation":"(Agius et al. 2018, Rychert et al. 2018)","previouslyFormattedCitation":"(Agius &lt;i&gt;et al.&lt;/i&gt; 2018, Rychert &lt;i&gt;et al.&lt;/i&gt; 2018)"},"properties":{"noteIndex":0},"schema":"https://github.com/citation-style-language/schema/raw/master/csl-citation.json"}</w:instrText>
      </w:r>
      <w:r w:rsidR="00FE3307">
        <w:rPr>
          <w:b w:val="0"/>
        </w:rPr>
        <w:fldChar w:fldCharType="separate"/>
      </w:r>
      <w:r w:rsidR="004C7085" w:rsidRPr="004C7085">
        <w:rPr>
          <w:b w:val="0"/>
          <w:noProof/>
        </w:rPr>
        <w:t xml:space="preserve">(Agius </w:t>
      </w:r>
      <w:r w:rsidR="004C7085" w:rsidRPr="004C7085">
        <w:rPr>
          <w:b w:val="0"/>
          <w:i/>
          <w:noProof/>
        </w:rPr>
        <w:t>et al.</w:t>
      </w:r>
      <w:r w:rsidR="004C7085" w:rsidRPr="004C7085">
        <w:rPr>
          <w:b w:val="0"/>
          <w:noProof/>
        </w:rPr>
        <w:t xml:space="preserve"> 2018, Rychert </w:t>
      </w:r>
      <w:r w:rsidR="004C7085" w:rsidRPr="004C7085">
        <w:rPr>
          <w:b w:val="0"/>
          <w:i/>
          <w:noProof/>
        </w:rPr>
        <w:t>et al.</w:t>
      </w:r>
      <w:r w:rsidR="004C7085" w:rsidRPr="004C7085">
        <w:rPr>
          <w:b w:val="0"/>
          <w:noProof/>
        </w:rPr>
        <w:t xml:space="preserve"> 2018)</w:t>
      </w:r>
      <w:r w:rsidR="00FE3307">
        <w:rPr>
          <w:b w:val="0"/>
        </w:rPr>
        <w:fldChar w:fldCharType="end"/>
      </w:r>
      <w:r w:rsidR="00FE3307">
        <w:rPr>
          <w:b w:val="0"/>
        </w:rPr>
        <w:t xml:space="preserve">). </w:t>
      </w:r>
      <w:r w:rsidR="008D65CE">
        <w:rPr>
          <w:b w:val="0"/>
        </w:rPr>
        <w:t xml:space="preserve">The locations where a single layer assumption works, which are </w:t>
      </w:r>
      <w:r w:rsidR="00A44EA1">
        <w:rPr>
          <w:b w:val="0"/>
        </w:rPr>
        <w:t xml:space="preserve">in the </w:t>
      </w:r>
      <w:proofErr w:type="spellStart"/>
      <w:r w:rsidR="00A44EA1">
        <w:rPr>
          <w:b w:val="0"/>
        </w:rPr>
        <w:t>centre</w:t>
      </w:r>
      <w:proofErr w:type="spellEnd"/>
      <w:r w:rsidR="00A44EA1">
        <w:rPr>
          <w:b w:val="0"/>
        </w:rPr>
        <w:t xml:space="preserve"> of the arc</w:t>
      </w:r>
      <w:r w:rsidR="008D65CE">
        <w:rPr>
          <w:b w:val="0"/>
        </w:rPr>
        <w:t xml:space="preserve"> (OBSs SI07, DP08, DP10, DP14, SI15, DP16), likely correspond to places where the sediment package is not thick enough to develop observable internal layering and the crust is still relatively simple, thin</w:t>
      </w:r>
      <w:r w:rsidR="00FE3307">
        <w:rPr>
          <w:b w:val="0"/>
        </w:rPr>
        <w:t>ner,</w:t>
      </w:r>
      <w:r w:rsidR="008D65CE">
        <w:rPr>
          <w:b w:val="0"/>
        </w:rPr>
        <w:t xml:space="preserve"> oceanic crust, i.e., not significantly layered. Indeed, inversions on OBSs DP06 and DP09 are successful with thin sediment with small extents of layering and the imposed single-layered crystalline crust</w:t>
      </w:r>
      <w:r w:rsidR="00144552">
        <w:rPr>
          <w:b w:val="0"/>
        </w:rPr>
        <w:t>.</w:t>
      </w:r>
      <w:r w:rsidR="008D65CE">
        <w:rPr>
          <w:b w:val="0"/>
        </w:rPr>
        <w:t xml:space="preserve"> </w:t>
      </w:r>
    </w:p>
    <w:p w14:paraId="1F8C99BB" w14:textId="321F7328" w:rsidR="000551B1" w:rsidRDefault="002073C2" w:rsidP="001431FA">
      <w:pPr>
        <w:pStyle w:val="Heading-Main"/>
        <w:spacing w:line="480" w:lineRule="auto"/>
        <w:jc w:val="both"/>
        <w:rPr>
          <w:b w:val="0"/>
        </w:rPr>
      </w:pPr>
      <w:r>
        <w:rPr>
          <w:b w:val="0"/>
        </w:rPr>
        <w:t>Combining</w:t>
      </w:r>
      <w:r w:rsidR="00F05ABE">
        <w:rPr>
          <w:b w:val="0"/>
        </w:rPr>
        <w:t xml:space="preserve"> our</w:t>
      </w:r>
      <w:r>
        <w:rPr>
          <w:b w:val="0"/>
        </w:rPr>
        <w:t xml:space="preserve"> </w:t>
      </w:r>
      <w:r>
        <w:rPr>
          <w:b w:val="0"/>
          <w:i/>
        </w:rPr>
        <w:t xml:space="preserve">Ps </w:t>
      </w:r>
      <w:r>
        <w:rPr>
          <w:b w:val="0"/>
        </w:rPr>
        <w:t xml:space="preserve">derived sediment thicknesses and those from the </w:t>
      </w:r>
      <w:proofErr w:type="spellStart"/>
      <w:r>
        <w:rPr>
          <w:b w:val="0"/>
        </w:rPr>
        <w:t>VoiLA</w:t>
      </w:r>
      <w:proofErr w:type="spellEnd"/>
      <w:r>
        <w:rPr>
          <w:b w:val="0"/>
        </w:rPr>
        <w:t xml:space="preserve"> refraction experiment</w:t>
      </w:r>
      <w:r w:rsidR="00BA37BB">
        <w:rPr>
          <w:b w:val="0"/>
        </w:rPr>
        <w:t xml:space="preserve">, we propose a new relationship between mean observed </w:t>
      </w:r>
      <w:r w:rsidR="00BA37BB">
        <w:rPr>
          <w:b w:val="0"/>
          <w:i/>
        </w:rPr>
        <w:t>Ps</w:t>
      </w:r>
      <w:r w:rsidR="00BA37BB">
        <w:rPr>
          <w:b w:val="0"/>
        </w:rPr>
        <w:t xml:space="preserve"> delay time and sediment thickness in the Lesser Antilles</w:t>
      </w:r>
      <w:r w:rsidR="00A44EA1">
        <w:rPr>
          <w:b w:val="0"/>
        </w:rPr>
        <w:t xml:space="preserve"> to aid in rapid assessment of sediments beneath an OBS array</w:t>
      </w:r>
      <w:r w:rsidR="00BA37BB">
        <w:rPr>
          <w:b w:val="0"/>
        </w:rPr>
        <w:t xml:space="preserve">. </w:t>
      </w:r>
      <w:r w:rsidR="00A44EA1">
        <w:rPr>
          <w:b w:val="0"/>
        </w:rPr>
        <w:t>Even with complications such as multiple sediment layers and variable crystalline crustal properties the overall thickness and delay time are related upon inspection (Figure 6</w:t>
      </w:r>
      <w:r w:rsidR="00C03B25">
        <w:rPr>
          <w:b w:val="0"/>
        </w:rPr>
        <w:t>b</w:t>
      </w:r>
      <w:r w:rsidR="00A44EA1">
        <w:rPr>
          <w:b w:val="0"/>
        </w:rPr>
        <w:t xml:space="preserve">) and the relationship might be reasonably approximated by a </w:t>
      </w:r>
      <w:r w:rsidR="00704DA5">
        <w:rPr>
          <w:b w:val="0"/>
        </w:rPr>
        <w:t xml:space="preserve">power law </w:t>
      </w:r>
      <w:r w:rsidR="00A44EA1">
        <w:rPr>
          <w:b w:val="0"/>
        </w:rPr>
        <w:t xml:space="preserve">of </w:t>
      </w:r>
      <w:r w:rsidR="00A44EA1" w:rsidRPr="00A44EA1">
        <w:rPr>
          <w:b w:val="0"/>
          <w:i/>
        </w:rPr>
        <w:t>Ps</w:t>
      </w:r>
      <w:r w:rsidR="00A44EA1">
        <w:rPr>
          <w:b w:val="0"/>
        </w:rPr>
        <w:t xml:space="preserve"> delay time. </w:t>
      </w:r>
      <w:r w:rsidR="00704DA5">
        <w:rPr>
          <w:b w:val="0"/>
        </w:rPr>
        <w:t>We choose a power law form to account for sediment compaction with depth</w:t>
      </w:r>
      <w:r w:rsidR="00D61090">
        <w:rPr>
          <w:b w:val="0"/>
        </w:rPr>
        <w:t xml:space="preserve"> after </w:t>
      </w:r>
      <w:r w:rsidR="009A14D3">
        <w:rPr>
          <w:b w:val="0"/>
        </w:rPr>
        <w:fldChar w:fldCharType="begin" w:fldLock="1"/>
      </w:r>
      <w:r w:rsidR="00CC6991">
        <w:rPr>
          <w:b w:val="0"/>
        </w:rPr>
        <w:instrText>ADDIN CSL_CITATION {"citationItems":[{"id":"ITEM-1","itemData":{"abstract":"ruises Tydeman 80, Tyro 82 and ODP Leg 157 provided 7000 km of single-channel seismic profiles and three d rillin g sites w ith a to ta l o f 11 58 m o f core in the Madeira Abyssal Plain. Merging o f the lithological records and conventional logs into the seismic units and subunits defined, allowed their 3D mapping and calculation of both the sediment volume and approximate accumulation rates in the Great Meteor East area (central subbasin of the Madeira Abyssal Plain) since the Middle Miocene. The total volum e is arou nd 1 9 3 2 7 km3and the accum ulation rates are 2 2 .6 6 m /m y r fo r the U p p er-M id d le Miocene, 68.78 m/myr for the Lower Pliocene, 49.23 m/myr for the Upper Pliocene and 54.93 m/myr for the Quaternary","author":[{"dropping-particle":"","family":"Alibés","given":"B","non-dropping-particle":"","parse-names":false,"suffix":""},{"dropping-particle":"","family":"Canals","given":"M","non-dropping-particle":"","parse-names":false,"suffix":""},{"dropping-particle":"","family":"Alonso","given":"B","non-dropping-particle":"","parse-names":false,"suffix":""},{"dropping-particle":"","family":"Lebreiro","given":"S M","non-dropping-particle":"","parse-names":false,"suffix":""},{"dropping-particle":"","family":"Weaver","given":"P P E","non-dropping-particle":"","parse-names":false,"suffix":""}],"container-title":"Geogaceta","id":"ITEM-1","issue":"2","issued":{"date-parts":[["1996"]]},"page":"394-397","title":"Quantification of neogene and quaternary sediment input to the Madeira Abyssal Plain","type":"article-journal","volume":"20"},"uris":["http://www.mendeley.com/documents/?uuid=1f299449-6980-4029-980a-c41a1e1d5768"]}],"mendeley":{"formattedCitation":"(Alibés &lt;i&gt;et al.&lt;/i&gt; 1996)","manualFormatting":"Alibés et al. (1996)","plainTextFormattedCitation":"(Alibés et al. 1996)","previouslyFormattedCitation":"(Alibés &lt;i&gt;et al.&lt;/i&gt; 1996)"},"properties":{"noteIndex":0},"schema":"https://github.com/citation-style-language/schema/raw/master/csl-citation.json"}</w:instrText>
      </w:r>
      <w:r w:rsidR="009A14D3">
        <w:rPr>
          <w:b w:val="0"/>
        </w:rPr>
        <w:fldChar w:fldCharType="separate"/>
      </w:r>
      <w:r w:rsidR="009A14D3" w:rsidRPr="009A14D3">
        <w:rPr>
          <w:b w:val="0"/>
          <w:noProof/>
        </w:rPr>
        <w:t xml:space="preserve">Alibés </w:t>
      </w:r>
      <w:r w:rsidR="009A14D3" w:rsidRPr="009A14D3">
        <w:rPr>
          <w:b w:val="0"/>
          <w:i/>
          <w:noProof/>
        </w:rPr>
        <w:t>et al.</w:t>
      </w:r>
      <w:r w:rsidR="009A14D3" w:rsidRPr="009A14D3">
        <w:rPr>
          <w:b w:val="0"/>
          <w:noProof/>
        </w:rPr>
        <w:t xml:space="preserve"> </w:t>
      </w:r>
      <w:r w:rsidR="009A14D3">
        <w:rPr>
          <w:b w:val="0"/>
          <w:noProof/>
        </w:rPr>
        <w:t>(</w:t>
      </w:r>
      <w:r w:rsidR="009A14D3" w:rsidRPr="009A14D3">
        <w:rPr>
          <w:b w:val="0"/>
          <w:noProof/>
        </w:rPr>
        <w:t>1996)</w:t>
      </w:r>
      <w:r w:rsidR="009A14D3">
        <w:rPr>
          <w:b w:val="0"/>
        </w:rPr>
        <w:fldChar w:fldCharType="end"/>
      </w:r>
      <w:r w:rsidR="00704DA5">
        <w:rPr>
          <w:b w:val="0"/>
        </w:rPr>
        <w:t xml:space="preserve">. </w:t>
      </w:r>
      <w:r w:rsidR="00BA37BB">
        <w:rPr>
          <w:b w:val="0"/>
        </w:rPr>
        <w:t>We determine the new relationship</w:t>
      </w:r>
      <w:r w:rsidR="0058046C">
        <w:rPr>
          <w:b w:val="0"/>
        </w:rPr>
        <w:t xml:space="preserve">, </w:t>
      </w:r>
      <m:oMath>
        <m:r>
          <m:rPr>
            <m:sty m:val="bi"/>
          </m:rPr>
          <w:rPr>
            <w:rFonts w:ascii="Cambria Math" w:hAnsi="Cambria Math"/>
          </w:rPr>
          <m:t>H=1.42</m:t>
        </m:r>
        <m:sSup>
          <m:sSupPr>
            <m:ctrlPr>
              <w:rPr>
                <w:rFonts w:ascii="Cambria Math" w:hAnsi="Cambria Math"/>
                <w:b w:val="0"/>
                <w:i/>
              </w:rPr>
            </m:ctrlPr>
          </m:sSupPr>
          <m:e>
            <m:r>
              <m:rPr>
                <m:sty m:val="bi"/>
              </m:rPr>
              <w:rPr>
                <w:rFonts w:ascii="Cambria Math" w:hAnsi="Cambria Math"/>
              </w:rPr>
              <m:t>dt</m:t>
            </m:r>
          </m:e>
          <m:sup>
            <m:r>
              <m:rPr>
                <m:sty m:val="bi"/>
              </m:rPr>
              <w:rPr>
                <w:rFonts w:ascii="Cambria Math" w:hAnsi="Cambria Math"/>
              </w:rPr>
              <m:t>1.44</m:t>
            </m:r>
          </m:sup>
        </m:sSup>
      </m:oMath>
      <w:r w:rsidR="00BA37BB">
        <w:rPr>
          <w:b w:val="0"/>
        </w:rPr>
        <w:t xml:space="preserve"> (Figure 6b, solid black line)</w:t>
      </w:r>
      <w:r w:rsidR="0058046C">
        <w:rPr>
          <w:b w:val="0"/>
        </w:rPr>
        <w:t>,</w:t>
      </w:r>
      <w:r w:rsidR="00BA37BB">
        <w:rPr>
          <w:b w:val="0"/>
        </w:rPr>
        <w:t xml:space="preserve"> by performing a regression using the sediment thicknesses from our successful inversions and the available </w:t>
      </w:r>
      <w:proofErr w:type="spellStart"/>
      <w:r w:rsidR="00BA37BB">
        <w:rPr>
          <w:b w:val="0"/>
        </w:rPr>
        <w:t>VoiLA</w:t>
      </w:r>
      <w:proofErr w:type="spellEnd"/>
      <w:r w:rsidR="00BA37BB">
        <w:rPr>
          <w:b w:val="0"/>
        </w:rPr>
        <w:t xml:space="preserve"> refraction results</w:t>
      </w:r>
      <w:r w:rsidR="00E20706">
        <w:rPr>
          <w:b w:val="0"/>
        </w:rPr>
        <w:t xml:space="preserve">, </w:t>
      </w:r>
      <w:r w:rsidR="00E20706">
        <w:rPr>
          <w:b w:val="0"/>
        </w:rPr>
        <w:lastRenderedPageBreak/>
        <w:t xml:space="preserve">where </w:t>
      </w:r>
      <w:r w:rsidR="00E20706">
        <w:rPr>
          <w:b w:val="0"/>
          <w:i/>
        </w:rPr>
        <w:t>H</w:t>
      </w:r>
      <w:r w:rsidR="00E20706">
        <w:rPr>
          <w:b w:val="0"/>
        </w:rPr>
        <w:t xml:space="preserve"> is sediment thickness</w:t>
      </w:r>
      <w:r w:rsidR="00A44EA1">
        <w:rPr>
          <w:b w:val="0"/>
        </w:rPr>
        <w:t xml:space="preserve"> in </w:t>
      </w:r>
      <w:proofErr w:type="spellStart"/>
      <w:r w:rsidR="00A44EA1">
        <w:rPr>
          <w:b w:val="0"/>
        </w:rPr>
        <w:t>kilometres</w:t>
      </w:r>
      <w:proofErr w:type="spellEnd"/>
      <w:r w:rsidR="00E20706">
        <w:rPr>
          <w:b w:val="0"/>
        </w:rPr>
        <w:t xml:space="preserve"> and </w:t>
      </w:r>
      <w:proofErr w:type="spellStart"/>
      <w:r w:rsidR="00E20706">
        <w:rPr>
          <w:b w:val="0"/>
          <w:i/>
        </w:rPr>
        <w:t>dt</w:t>
      </w:r>
      <w:proofErr w:type="spellEnd"/>
      <w:r w:rsidR="00E20706">
        <w:rPr>
          <w:b w:val="0"/>
        </w:rPr>
        <w:t xml:space="preserve"> is </w:t>
      </w:r>
      <w:r w:rsidR="00860E65">
        <w:rPr>
          <w:b w:val="0"/>
        </w:rPr>
        <w:t xml:space="preserve">mean observed </w:t>
      </w:r>
      <w:r w:rsidR="00860E65">
        <w:rPr>
          <w:b w:val="0"/>
          <w:i/>
        </w:rPr>
        <w:t>Ps</w:t>
      </w:r>
      <w:r w:rsidR="00860E65">
        <w:rPr>
          <w:b w:val="0"/>
        </w:rPr>
        <w:t xml:space="preserve"> delay time</w:t>
      </w:r>
      <w:r w:rsidR="00A44EA1">
        <w:rPr>
          <w:b w:val="0"/>
        </w:rPr>
        <w:t xml:space="preserve"> in seconds</w:t>
      </w:r>
      <w:r w:rsidR="00BA37BB">
        <w:rPr>
          <w:b w:val="0"/>
        </w:rPr>
        <w:t>. We also use the initial estimates when thinner than 1 km to fix the beginning portion of the curve</w:t>
      </w:r>
      <w:r w:rsidR="00A44EA1">
        <w:rPr>
          <w:b w:val="0"/>
        </w:rPr>
        <w:t xml:space="preserve"> to</w:t>
      </w:r>
      <w:r w:rsidR="00E06282">
        <w:rPr>
          <w:b w:val="0"/>
        </w:rPr>
        <w:t xml:space="preserve"> </w:t>
      </w:r>
      <w:r w:rsidR="00E06282">
        <w:rPr>
          <w:b w:val="0"/>
        </w:rPr>
        <w:fldChar w:fldCharType="begin" w:fldLock="1"/>
      </w:r>
      <w:r w:rsidR="00E06282">
        <w:rPr>
          <w:b w:val="0"/>
        </w:rPr>
        <w:instrText>ADDIN CSL_CITATION {"citationItems":[{"id":"ITEM-1","itemData":{"DOI":"10.1002/2014JB011162","ISSN":"21699356","abstract":"The complex ratio of vertical displacement to pressure (D/P) at seafloor is a function of frequency. It is sensitive to the subsurface elastic properties, particularly the shear modulus, and therefore can be used to determine the shear velocity and thickness of marine sediments. Instead of using compliance in response to loading of long-period infragravity waves as in previous studies, we investigate the transfer function from pressure to displacement using Rayleigh waves generated by microseisms and earthquakes. We find that at frequencies between 0.1 and 0.2 Hz, the Rayleigh wave transfer function is very sensitive to marine sediments and can be reliably obtained from microseism noise. Using a surface wave mode method, we calculate synthetic D/P ratios and examine their sensitivity to water depth, shear wave speed, and thickness of sediments. We develop a method to invert the Rayleigh wave D/P ratio for a regional 1-D profile of sediment shear wave speed and associated sediment thickness beneath each ocean bottom seismograph (OBS). We apply our method to a group of deep water OBSs deployed in the Cascadia Initiative and obtain a well-resolved depth-dependent shear wave speed for sediments on the Juan de Fuca plate and shear wave traveltime delays caused by sediments at each station.","author":[{"dropping-particle":"","family":"Ruan","given":"Youyi","non-dropping-particle":"","parse-names":false,"suffix":""},{"dropping-particle":"","family":"Forsyth","given":"Donald W.","non-dropping-particle":"","parse-names":false,"suffix":""},{"dropping-particle":"","family":"Bell","given":"Samuel W.","non-dropping-particle":"","parse-names":false,"suffix":""}],"container-title":"Journal of Geophysical Research B: Solid Earth","id":"ITEM-1","issue":"8","issued":{"date-parts":[["2014"]]},"page":"6357-6371","title":"Marine sediment shear velocity structure from the ratio of displacement to pressure of Rayleigh waves at seafloor","type":"article-journal","volume":"119"},"uris":["http://www.mendeley.com/documents/?uuid=9d16db7c-2f00-4532-b297-beed83b13e35"]}],"mendeley":{"formattedCitation":"(Ruan &lt;i&gt;et al.&lt;/i&gt; 2014)","manualFormatting":"Ruan et al. (2014)","plainTextFormattedCitation":"(Ruan et al. 2014)","previouslyFormattedCitation":"(Ruan &lt;i&gt;et al.&lt;/i&gt; 2014)"},"properties":{"noteIndex":0},"schema":"https://github.com/citation-style-language/schema/raw/master/csl-citation.json"}</w:instrText>
      </w:r>
      <w:r w:rsidR="00E06282">
        <w:rPr>
          <w:b w:val="0"/>
        </w:rPr>
        <w:fldChar w:fldCharType="separate"/>
      </w:r>
      <w:r w:rsidR="00E06282" w:rsidRPr="00E06282">
        <w:rPr>
          <w:b w:val="0"/>
          <w:noProof/>
        </w:rPr>
        <w:t xml:space="preserve">Ruan </w:t>
      </w:r>
      <w:r w:rsidR="00E06282" w:rsidRPr="00E06282">
        <w:rPr>
          <w:b w:val="0"/>
          <w:i/>
          <w:noProof/>
        </w:rPr>
        <w:t>et al.</w:t>
      </w:r>
      <w:r w:rsidR="00E06282" w:rsidRPr="00E06282">
        <w:rPr>
          <w:b w:val="0"/>
          <w:noProof/>
        </w:rPr>
        <w:t xml:space="preserve"> </w:t>
      </w:r>
      <w:r w:rsidR="00E06282">
        <w:rPr>
          <w:b w:val="0"/>
          <w:noProof/>
        </w:rPr>
        <w:t>(</w:t>
      </w:r>
      <w:r w:rsidR="00E06282" w:rsidRPr="00E06282">
        <w:rPr>
          <w:b w:val="0"/>
          <w:noProof/>
        </w:rPr>
        <w:t>2014)</w:t>
      </w:r>
      <w:r w:rsidR="00E06282">
        <w:rPr>
          <w:b w:val="0"/>
        </w:rPr>
        <w:fldChar w:fldCharType="end"/>
      </w:r>
      <w:r w:rsidR="00A44EA1">
        <w:rPr>
          <w:b w:val="0"/>
        </w:rPr>
        <w:t xml:space="preserve">, as </w:t>
      </w:r>
      <w:r w:rsidR="00B04D79">
        <w:rPr>
          <w:b w:val="0"/>
        </w:rPr>
        <w:t xml:space="preserve">they state that </w:t>
      </w:r>
      <w:r w:rsidR="00A44EA1">
        <w:rPr>
          <w:b w:val="0"/>
        </w:rPr>
        <w:t>their relationship was successful for sediment thickness &lt;1 km</w:t>
      </w:r>
      <w:r w:rsidR="00BA37BB">
        <w:rPr>
          <w:b w:val="0"/>
        </w:rPr>
        <w:t xml:space="preserve">. </w:t>
      </w:r>
      <w:r w:rsidR="00DE3FF9">
        <w:rPr>
          <w:b w:val="0"/>
        </w:rPr>
        <w:t xml:space="preserve">For thicknesses &gt;~3 km, the curve </w:t>
      </w:r>
      <w:r w:rsidR="00986B7C">
        <w:rPr>
          <w:b w:val="0"/>
        </w:rPr>
        <w:t xml:space="preserve">of our new relationship </w:t>
      </w:r>
      <w:r w:rsidR="00DE3FF9">
        <w:rPr>
          <w:b w:val="0"/>
        </w:rPr>
        <w:t xml:space="preserve">diverges from </w:t>
      </w:r>
      <w:r w:rsidR="00986B7C">
        <w:rPr>
          <w:b w:val="0"/>
        </w:rPr>
        <w:t>the curve assum</w:t>
      </w:r>
      <w:r w:rsidR="00831C51">
        <w:rPr>
          <w:b w:val="0"/>
        </w:rPr>
        <w:t xml:space="preserve">ed from the relationships of </w:t>
      </w:r>
      <w:r w:rsidR="00831C51">
        <w:rPr>
          <w:b w:val="0"/>
        </w:rPr>
        <w:fldChar w:fldCharType="begin" w:fldLock="1"/>
      </w:r>
      <w:r w:rsidR="005A37B3">
        <w:rPr>
          <w:b w:val="0"/>
        </w:rPr>
        <w:instrText>ADDIN CSL_CITATION {"citationItems":[{"id":"ITEM-1","itemData":{"author":[{"dropping-particle":"","family":"Nafe","given":"John E","non-dropping-particle":"","parse-names":false,"suffix":""},{"dropping-particle":"","family":"Drake","given":"Charles L","non-dropping-particle":"","parse-names":false,"suffix":""}],"container-title":"Geophysics","id":"ITEM-1","issue":"3","issued":{"date-parts":[["1957"]]},"page":"523-552","title":"Variation with depth in shallow and deep water marine sediments of porosity, density and the velocities of compressional and shear waves","type":"article-journal","volume":"22"},"uris":["http://www.mendeley.com/documents/?uuid=5e4a9c12-cf17-4bef-9c53-4fd811982efa"]}],"mendeley":{"formattedCitation":"(Nafe &amp; Drake 1957)","manualFormatting":"Nafe &amp; Drake (1957)","plainTextFormattedCitation":"(Nafe &amp; Drake 1957)","previouslyFormattedCitation":"(Nafe &amp; Drake 1957)"},"properties":{"noteIndex":0},"schema":"https://github.com/citation-style-language/schema/raw/master/csl-citation.json"}</w:instrText>
      </w:r>
      <w:r w:rsidR="00831C51">
        <w:rPr>
          <w:b w:val="0"/>
        </w:rPr>
        <w:fldChar w:fldCharType="separate"/>
      </w:r>
      <w:r w:rsidR="00831C51" w:rsidRPr="00831C51">
        <w:rPr>
          <w:b w:val="0"/>
          <w:noProof/>
        </w:rPr>
        <w:t xml:space="preserve">Nafe &amp; Drake </w:t>
      </w:r>
      <w:r w:rsidR="00831C51">
        <w:rPr>
          <w:b w:val="0"/>
          <w:noProof/>
        </w:rPr>
        <w:t>(</w:t>
      </w:r>
      <w:r w:rsidR="00831C51" w:rsidRPr="00831C51">
        <w:rPr>
          <w:b w:val="0"/>
          <w:noProof/>
        </w:rPr>
        <w:t>1957)</w:t>
      </w:r>
      <w:r w:rsidR="00831C51">
        <w:rPr>
          <w:b w:val="0"/>
        </w:rPr>
        <w:fldChar w:fldCharType="end"/>
      </w:r>
      <w:r w:rsidR="00831C51">
        <w:rPr>
          <w:b w:val="0"/>
        </w:rPr>
        <w:t xml:space="preserve">, </w:t>
      </w:r>
      <w:r w:rsidR="00831C51">
        <w:rPr>
          <w:b w:val="0"/>
        </w:rPr>
        <w:fldChar w:fldCharType="begin" w:fldLock="1"/>
      </w:r>
      <w:r w:rsidR="00831C51">
        <w:rPr>
          <w:b w:val="0"/>
        </w:rPr>
        <w:instrText>ADDIN CSL_CITATION {"citationItems":[{"id":"ITEM-1","itemData":{"DOI":"10.1002/2014JB011162","ISSN":"21699356","abstract":"The complex ratio of vertical displacement to pressure (D/P) at seafloor is a function of frequency. It is sensitive to the subsurface elastic properties, particularly the shear modulus, and therefore can be used to determine the shear velocity and thickness of marine sediments. Instead of using compliance in response to loading of long-period infragravity waves as in previous studies, we investigate the transfer function from pressure to displacement using Rayleigh waves generated by microseisms and earthquakes. We find that at frequencies between 0.1 and 0.2 Hz, the Rayleigh wave transfer function is very sensitive to marine sediments and can be reliably obtained from microseism noise. Using a surface wave mode method, we calculate synthetic D/P ratios and examine their sensitivity to water depth, shear wave speed, and thickness of sediments. We develop a method to invert the Rayleigh wave D/P ratio for a regional 1-D profile of sediment shear wave speed and associated sediment thickness beneath each ocean bottom seismograph (OBS). We apply our method to a group of deep water OBSs deployed in the Cascadia Initiative and obtain a well-resolved depth-dependent shear wave speed for sediments on the Juan de Fuca plate and shear wave traveltime delays caused by sediments at each station.","author":[{"dropping-particle":"","family":"Ruan","given":"Youyi","non-dropping-particle":"","parse-names":false,"suffix":""},{"dropping-particle":"","family":"Forsyth","given":"Donald W.","non-dropping-particle":"","parse-names":false,"suffix":""},{"dropping-particle":"","family":"Bell","given":"Samuel W.","non-dropping-particle":"","parse-names":false,"suffix":""}],"container-title":"Journal of Geophysical Research B: Solid Earth","id":"ITEM-1","issue":"8","issued":{"date-parts":[["2014"]]},"page":"6357-6371","title":"Marine sediment shear velocity structure from the ratio of displacement to pressure of Rayleigh waves at seafloor","type":"article-journal","volume":"119"},"uris":["http://www.mendeley.com/documents/?uuid=9d16db7c-2f00-4532-b297-beed83b13e35"]}],"mendeley":{"formattedCitation":"(Ruan &lt;i&gt;et al.&lt;/i&gt; 2014)","manualFormatting":"Ruan et al. (2014)","plainTextFormattedCitation":"(Ruan et al. 2014)","previouslyFormattedCitation":"(Ruan &lt;i&gt;et al.&lt;/i&gt; 2014)"},"properties":{"noteIndex":0},"schema":"https://github.com/citation-style-language/schema/raw/master/csl-citation.json"}</w:instrText>
      </w:r>
      <w:r w:rsidR="00831C51">
        <w:rPr>
          <w:b w:val="0"/>
        </w:rPr>
        <w:fldChar w:fldCharType="separate"/>
      </w:r>
      <w:r w:rsidR="00831C51" w:rsidRPr="00E06282">
        <w:rPr>
          <w:b w:val="0"/>
          <w:noProof/>
        </w:rPr>
        <w:t xml:space="preserve">Ruan </w:t>
      </w:r>
      <w:r w:rsidR="00831C51" w:rsidRPr="00E06282">
        <w:rPr>
          <w:b w:val="0"/>
          <w:i/>
          <w:noProof/>
        </w:rPr>
        <w:t>et al.</w:t>
      </w:r>
      <w:r w:rsidR="00831C51" w:rsidRPr="00E06282">
        <w:rPr>
          <w:b w:val="0"/>
          <w:noProof/>
        </w:rPr>
        <w:t xml:space="preserve"> </w:t>
      </w:r>
      <w:r w:rsidR="00831C51">
        <w:rPr>
          <w:b w:val="0"/>
          <w:noProof/>
        </w:rPr>
        <w:t>(</w:t>
      </w:r>
      <w:r w:rsidR="00831C51" w:rsidRPr="00E06282">
        <w:rPr>
          <w:b w:val="0"/>
          <w:noProof/>
        </w:rPr>
        <w:t>2014)</w:t>
      </w:r>
      <w:r w:rsidR="00831C51">
        <w:rPr>
          <w:b w:val="0"/>
        </w:rPr>
        <w:fldChar w:fldCharType="end"/>
      </w:r>
      <w:r w:rsidR="00831C51">
        <w:rPr>
          <w:b w:val="0"/>
        </w:rPr>
        <w:t xml:space="preserve">, and </w:t>
      </w:r>
      <w:r w:rsidR="00831C51">
        <w:rPr>
          <w:b w:val="0"/>
        </w:rPr>
        <w:fldChar w:fldCharType="begin" w:fldLock="1"/>
      </w:r>
      <w:r w:rsidR="00831C51">
        <w:rPr>
          <w:b w:val="0"/>
        </w:rPr>
        <w:instrText>ADDIN CSL_CITATION {"citationItems":[{"id":"ITEM-1","itemData":{"DOI":"10.1785/0220150101","ISSN":"0895-0695","author":[{"dropping-particle":"","family":"Bell","given":"Samuel W.","non-dropping-particle":"","parse-names":false,"suffix":""},{"dropping-particle":"","family":"Ruan","given":"Youyi","non-dropping-particle":"","parse-names":false,"suffix":""},{"dropping-particle":"","family":"Forsyth","given":"Donald W.","non-dropping-particle":"","parse-names":false,"suffix":""}],"container-title":"Seismological Research Letters","id":"ITEM-1","issue":"5","issued":{"date-parts":[["2015"]]},"page":"1247-1252","title":"Shear Velocity Structure of Abyssal Plain Sediments in Cascadia","type":"article-journal","volume":"86"},"uris":["http://www.mendeley.com/documents/?uuid=57b0d3b2-7736-4348-8a2d-ccaa3b9526d8"]}],"mendeley":{"formattedCitation":"(Bell, Ruan, &lt;i&gt;et al.&lt;/i&gt; 2015)","manualFormatting":"Bell et al. (2015b)","plainTextFormattedCitation":"(Bell, Ruan, et al. 2015)","previouslyFormattedCitation":"(Bell, Ruan, &lt;i&gt;et al.&lt;/i&gt; 2015)"},"properties":{"noteIndex":0},"schema":"https://github.com/citation-style-language/schema/raw/master/csl-citation.json"}</w:instrText>
      </w:r>
      <w:r w:rsidR="00831C51">
        <w:rPr>
          <w:b w:val="0"/>
        </w:rPr>
        <w:fldChar w:fldCharType="separate"/>
      </w:r>
      <w:r w:rsidR="00831C51" w:rsidRPr="00E06282">
        <w:rPr>
          <w:b w:val="0"/>
          <w:noProof/>
        </w:rPr>
        <w:t xml:space="preserve">Bell </w:t>
      </w:r>
      <w:r w:rsidR="00831C51" w:rsidRPr="00E06282">
        <w:rPr>
          <w:b w:val="0"/>
          <w:i/>
          <w:noProof/>
        </w:rPr>
        <w:t>et al.</w:t>
      </w:r>
      <w:r w:rsidR="00831C51" w:rsidRPr="00E06282">
        <w:rPr>
          <w:b w:val="0"/>
          <w:noProof/>
        </w:rPr>
        <w:t xml:space="preserve"> </w:t>
      </w:r>
      <w:r w:rsidR="00831C51">
        <w:rPr>
          <w:b w:val="0"/>
          <w:noProof/>
        </w:rPr>
        <w:t>(</w:t>
      </w:r>
      <w:r w:rsidR="00831C51" w:rsidRPr="00E06282">
        <w:rPr>
          <w:b w:val="0"/>
          <w:noProof/>
        </w:rPr>
        <w:t>2015</w:t>
      </w:r>
      <w:r w:rsidR="00831C51">
        <w:rPr>
          <w:b w:val="0"/>
          <w:noProof/>
        </w:rPr>
        <w:t>b</w:t>
      </w:r>
      <w:r w:rsidR="00831C51" w:rsidRPr="00E06282">
        <w:rPr>
          <w:b w:val="0"/>
          <w:noProof/>
        </w:rPr>
        <w:t>)</w:t>
      </w:r>
      <w:r w:rsidR="00831C51">
        <w:rPr>
          <w:b w:val="0"/>
        </w:rPr>
        <w:fldChar w:fldCharType="end"/>
      </w:r>
      <w:r w:rsidR="00831C51">
        <w:rPr>
          <w:b w:val="0"/>
        </w:rPr>
        <w:t xml:space="preserve"> (</w:t>
      </w:r>
      <w:proofErr w:type="spellStart"/>
      <w:r w:rsidR="00831C51">
        <w:rPr>
          <w:b w:val="0"/>
        </w:rPr>
        <w:t>Eqs</w:t>
      </w:r>
      <w:proofErr w:type="spellEnd"/>
      <w:r w:rsidR="00831C51">
        <w:rPr>
          <w:b w:val="0"/>
        </w:rPr>
        <w:t>. (2) and (3)) with smaller thickness predicted for a given delay time. This suggests</w:t>
      </w:r>
      <w:r w:rsidR="005F4801">
        <w:rPr>
          <w:b w:val="0"/>
        </w:rPr>
        <w:t xml:space="preserve"> that</w:t>
      </w:r>
      <w:r w:rsidR="00831C51">
        <w:rPr>
          <w:b w:val="0"/>
        </w:rPr>
        <w:t xml:space="preserve"> thicker sediment packages and/or the thicker sediment packages in particular in the Lesser Antilles require greater</w:t>
      </w:r>
      <w:r w:rsidR="00DE3FF9">
        <w:rPr>
          <w:b w:val="0"/>
        </w:rPr>
        <w:t xml:space="preserve"> </w:t>
      </w:r>
      <w:r w:rsidR="004B002C" w:rsidRPr="00DE3FF9">
        <w:rPr>
          <w:b w:val="0"/>
          <w:i/>
        </w:rPr>
        <w:t>V</w:t>
      </w:r>
      <w:r w:rsidR="004B002C">
        <w:rPr>
          <w:b w:val="0"/>
          <w:vertAlign w:val="subscript"/>
        </w:rPr>
        <w:t>P</w:t>
      </w:r>
      <w:r w:rsidR="004B002C" w:rsidRPr="00901C0E">
        <w:rPr>
          <w:b w:val="0"/>
        </w:rPr>
        <w:t>/</w:t>
      </w:r>
      <w:r w:rsidR="00DE3FF9" w:rsidRPr="00DE3FF9">
        <w:rPr>
          <w:b w:val="0"/>
          <w:i/>
        </w:rPr>
        <w:t>V</w:t>
      </w:r>
      <w:r w:rsidR="00DE3FF9" w:rsidRPr="00DE3FF9">
        <w:rPr>
          <w:b w:val="0"/>
          <w:vertAlign w:val="subscript"/>
        </w:rPr>
        <w:t>S</w:t>
      </w:r>
      <w:r w:rsidR="00DE3FF9">
        <w:rPr>
          <w:b w:val="0"/>
        </w:rPr>
        <w:t xml:space="preserve"> </w:t>
      </w:r>
      <w:r w:rsidR="004B002C">
        <w:rPr>
          <w:b w:val="0"/>
        </w:rPr>
        <w:t>ratio</w:t>
      </w:r>
      <w:r w:rsidR="00831C51">
        <w:rPr>
          <w:b w:val="0"/>
        </w:rPr>
        <w:t xml:space="preserve">s than those implied by </w:t>
      </w:r>
      <w:proofErr w:type="spellStart"/>
      <w:r w:rsidR="00831C51">
        <w:rPr>
          <w:b w:val="0"/>
        </w:rPr>
        <w:t>Eqs</w:t>
      </w:r>
      <w:proofErr w:type="spellEnd"/>
      <w:r w:rsidR="00831C51">
        <w:rPr>
          <w:b w:val="0"/>
        </w:rPr>
        <w:t>. (2) and (3).</w:t>
      </w:r>
      <w:r w:rsidR="00DE3FF9">
        <w:rPr>
          <w:b w:val="0"/>
        </w:rPr>
        <w:t xml:space="preserve"> </w:t>
      </w:r>
      <w:r w:rsidR="00BA37BB">
        <w:rPr>
          <w:b w:val="0"/>
        </w:rPr>
        <w:t xml:space="preserve">Overall, the new </w:t>
      </w:r>
      <w:r w:rsidR="00B04D79">
        <w:rPr>
          <w:b w:val="0"/>
        </w:rPr>
        <w:t xml:space="preserve">relationship extends the </w:t>
      </w:r>
      <w:r w:rsidR="00C03B25">
        <w:rPr>
          <w:b w:val="0"/>
        </w:rPr>
        <w:t xml:space="preserve">sediment </w:t>
      </w:r>
      <w:r w:rsidR="00B04D79">
        <w:rPr>
          <w:b w:val="0"/>
        </w:rPr>
        <w:t xml:space="preserve">thickness relationship proposed </w:t>
      </w:r>
      <w:r w:rsidR="00BA37BB">
        <w:rPr>
          <w:b w:val="0"/>
        </w:rPr>
        <w:t xml:space="preserve">by </w:t>
      </w:r>
      <w:r w:rsidR="00E06282">
        <w:rPr>
          <w:b w:val="0"/>
        </w:rPr>
        <w:fldChar w:fldCharType="begin" w:fldLock="1"/>
      </w:r>
      <w:r w:rsidR="00E06282">
        <w:rPr>
          <w:b w:val="0"/>
        </w:rPr>
        <w:instrText>ADDIN CSL_CITATION {"citationItems":[{"id":"ITEM-1","itemData":{"DOI":"10.1002/2014JB011162","ISSN":"21699356","abstract":"The complex ratio of vertical displacement to pressure (D/P) at seafloor is a function of frequency. It is sensitive to the subsurface elastic properties, particularly the shear modulus, and therefore can be used to determine the shear velocity and thickness of marine sediments. Instead of using compliance in response to loading of long-period infragravity waves as in previous studies, we investigate the transfer function from pressure to displacement using Rayleigh waves generated by microseisms and earthquakes. We find that at frequencies between 0.1 and 0.2 Hz, the Rayleigh wave transfer function is very sensitive to marine sediments and can be reliably obtained from microseism noise. Using a surface wave mode method, we calculate synthetic D/P ratios and examine their sensitivity to water depth, shear wave speed, and thickness of sediments. We develop a method to invert the Rayleigh wave D/P ratio for a regional 1-D profile of sediment shear wave speed and associated sediment thickness beneath each ocean bottom seismograph (OBS). We apply our method to a group of deep water OBSs deployed in the Cascadia Initiative and obtain a well-resolved depth-dependent shear wave speed for sediments on the Juan de Fuca plate and shear wave traveltime delays caused by sediments at each station.","author":[{"dropping-particle":"","family":"Ruan","given":"Youyi","non-dropping-particle":"","parse-names":false,"suffix":""},{"dropping-particle":"","family":"Forsyth","given":"Donald W.","non-dropping-particle":"","parse-names":false,"suffix":""},{"dropping-particle":"","family":"Bell","given":"Samuel W.","non-dropping-particle":"","parse-names":false,"suffix":""}],"container-title":"Journal of Geophysical Research B: Solid Earth","id":"ITEM-1","issue":"8","issued":{"date-parts":[["2014"]]},"page":"6357-6371","title":"Marine sediment shear velocity structure from the ratio of displacement to pressure of Rayleigh waves at seafloor","type":"article-journal","volume":"119"},"uris":["http://www.mendeley.com/documents/?uuid=9d16db7c-2f00-4532-b297-beed83b13e35"]}],"mendeley":{"formattedCitation":"(Ruan &lt;i&gt;et al.&lt;/i&gt; 2014)","manualFormatting":"Ruan et al. (2014)","plainTextFormattedCitation":"(Ruan et al. 2014)","previouslyFormattedCitation":"(Ruan &lt;i&gt;et al.&lt;/i&gt; 2014)"},"properties":{"noteIndex":0},"schema":"https://github.com/citation-style-language/schema/raw/master/csl-citation.json"}</w:instrText>
      </w:r>
      <w:r w:rsidR="00E06282">
        <w:rPr>
          <w:b w:val="0"/>
        </w:rPr>
        <w:fldChar w:fldCharType="separate"/>
      </w:r>
      <w:r w:rsidR="00E06282" w:rsidRPr="00E06282">
        <w:rPr>
          <w:b w:val="0"/>
          <w:noProof/>
        </w:rPr>
        <w:t xml:space="preserve">Ruan </w:t>
      </w:r>
      <w:r w:rsidR="00E06282" w:rsidRPr="00E06282">
        <w:rPr>
          <w:b w:val="0"/>
          <w:i/>
          <w:noProof/>
        </w:rPr>
        <w:t>et al.</w:t>
      </w:r>
      <w:r w:rsidR="00E06282" w:rsidRPr="00E06282">
        <w:rPr>
          <w:b w:val="0"/>
          <w:noProof/>
        </w:rPr>
        <w:t xml:space="preserve"> </w:t>
      </w:r>
      <w:r w:rsidR="00E06282">
        <w:rPr>
          <w:b w:val="0"/>
          <w:noProof/>
        </w:rPr>
        <w:t>(</w:t>
      </w:r>
      <w:r w:rsidR="00E06282" w:rsidRPr="00E06282">
        <w:rPr>
          <w:b w:val="0"/>
          <w:noProof/>
        </w:rPr>
        <w:t>2014)</w:t>
      </w:r>
      <w:r w:rsidR="00E06282">
        <w:rPr>
          <w:b w:val="0"/>
        </w:rPr>
        <w:fldChar w:fldCharType="end"/>
      </w:r>
      <w:r w:rsidR="00E06282">
        <w:rPr>
          <w:b w:val="0"/>
        </w:rPr>
        <w:t xml:space="preserve"> </w:t>
      </w:r>
      <w:r w:rsidR="00B04D79">
        <w:rPr>
          <w:b w:val="0"/>
        </w:rPr>
        <w:t xml:space="preserve">and </w:t>
      </w:r>
      <w:r w:rsidR="00E06282">
        <w:rPr>
          <w:b w:val="0"/>
        </w:rPr>
        <w:fldChar w:fldCharType="begin" w:fldLock="1"/>
      </w:r>
      <w:r w:rsidR="00F11FCA">
        <w:rPr>
          <w:b w:val="0"/>
        </w:rPr>
        <w:instrText>ADDIN CSL_CITATION {"citationItems":[{"id":"ITEM-1","itemData":{"DOI":"10.1785/0220150101","ISSN":"0895-0695","author":[{"dropping-particle":"","family":"Bell","given":"Samuel W.","non-dropping-particle":"","parse-names":false,"suffix":""},{"dropping-particle":"","family":"Ruan","given":"Youyi","non-dropping-particle":"","parse-names":false,"suffix":""},{"dropping-particle":"","family":"Forsyth","given":"Donald W.","non-dropping-particle":"","parse-names":false,"suffix":""}],"container-title":"Seismological Research Letters","id":"ITEM-1","issue":"5","issued":{"date-parts":[["2015"]]},"page":"1247-1252","title":"Shear Velocity Structure of Abyssal Plain Sediments in Cascadia","type":"article-journal","volume":"86"},"uris":["http://www.mendeley.com/documents/?uuid=57b0d3b2-7736-4348-8a2d-ccaa3b9526d8"]}],"mendeley":{"formattedCitation":"(Bell, Ruan, &lt;i&gt;et al.&lt;/i&gt; 2015)","manualFormatting":"Bell et al. (2015b)","plainTextFormattedCitation":"(Bell, Ruan, et al. 2015)","previouslyFormattedCitation":"(Bell, Ruan, &lt;i&gt;et al.&lt;/i&gt; 2015)"},"properties":{"noteIndex":0},"schema":"https://github.com/citation-style-language/schema/raw/master/csl-citation.json"}</w:instrText>
      </w:r>
      <w:r w:rsidR="00E06282">
        <w:rPr>
          <w:b w:val="0"/>
        </w:rPr>
        <w:fldChar w:fldCharType="separate"/>
      </w:r>
      <w:r w:rsidR="00E06282" w:rsidRPr="00E06282">
        <w:rPr>
          <w:b w:val="0"/>
          <w:noProof/>
        </w:rPr>
        <w:t xml:space="preserve">Bell </w:t>
      </w:r>
      <w:r w:rsidR="00E06282" w:rsidRPr="00E06282">
        <w:rPr>
          <w:b w:val="0"/>
          <w:i/>
          <w:noProof/>
        </w:rPr>
        <w:t>et al.</w:t>
      </w:r>
      <w:r w:rsidR="00E06282" w:rsidRPr="00E06282">
        <w:rPr>
          <w:b w:val="0"/>
          <w:noProof/>
        </w:rPr>
        <w:t xml:space="preserve"> </w:t>
      </w:r>
      <w:r w:rsidR="00E06282">
        <w:rPr>
          <w:b w:val="0"/>
          <w:noProof/>
        </w:rPr>
        <w:t>(</w:t>
      </w:r>
      <w:r w:rsidR="00E06282" w:rsidRPr="00E06282">
        <w:rPr>
          <w:b w:val="0"/>
          <w:noProof/>
        </w:rPr>
        <w:t>2015</w:t>
      </w:r>
      <w:r w:rsidR="007C3723">
        <w:rPr>
          <w:b w:val="0"/>
          <w:noProof/>
        </w:rPr>
        <w:t>b</w:t>
      </w:r>
      <w:r w:rsidR="00E06282" w:rsidRPr="00E06282">
        <w:rPr>
          <w:b w:val="0"/>
          <w:noProof/>
        </w:rPr>
        <w:t>)</w:t>
      </w:r>
      <w:r w:rsidR="00E06282">
        <w:rPr>
          <w:b w:val="0"/>
        </w:rPr>
        <w:fldChar w:fldCharType="end"/>
      </w:r>
      <w:r w:rsidR="00E06282">
        <w:rPr>
          <w:b w:val="0"/>
        </w:rPr>
        <w:t xml:space="preserve"> </w:t>
      </w:r>
      <w:r w:rsidR="00B04D79">
        <w:rPr>
          <w:b w:val="0"/>
        </w:rPr>
        <w:t xml:space="preserve">to thicknesses </w:t>
      </w:r>
      <w:r w:rsidR="007D0CFE" w:rsidRPr="00F464BA">
        <w:rPr>
          <w:b w:val="0"/>
        </w:rPr>
        <w:t>&gt;</w:t>
      </w:r>
      <w:r w:rsidR="00B04D79" w:rsidRPr="00F464BA">
        <w:rPr>
          <w:b w:val="0"/>
        </w:rPr>
        <w:t>1</w:t>
      </w:r>
      <w:r w:rsidR="007D0CFE" w:rsidRPr="00F464BA">
        <w:rPr>
          <w:b w:val="0"/>
        </w:rPr>
        <w:t>0</w:t>
      </w:r>
      <w:r w:rsidR="00B04D79" w:rsidRPr="00F464BA">
        <w:rPr>
          <w:b w:val="0"/>
        </w:rPr>
        <w:t> km</w:t>
      </w:r>
      <w:r w:rsidR="00BA37BB">
        <w:rPr>
          <w:b w:val="0"/>
        </w:rPr>
        <w:t xml:space="preserve"> (Figure 6b). </w:t>
      </w:r>
    </w:p>
    <w:p w14:paraId="44EB7F69" w14:textId="62B25374" w:rsidR="00E6407E" w:rsidRDefault="00E6407E" w:rsidP="001431FA">
      <w:pPr>
        <w:pStyle w:val="Heading-Main"/>
        <w:spacing w:line="480" w:lineRule="auto"/>
        <w:jc w:val="both"/>
      </w:pPr>
      <w:r>
        <w:t>5</w:t>
      </w:r>
      <w:r w:rsidR="00B92398">
        <w:t>.</w:t>
      </w:r>
      <w:r>
        <w:t xml:space="preserve"> Conclusions</w:t>
      </w:r>
    </w:p>
    <w:p w14:paraId="491B0B4F" w14:textId="4CB4F7B3" w:rsidR="00887075" w:rsidRDefault="00E6407E" w:rsidP="001431FA">
      <w:pPr>
        <w:pStyle w:val="Heading-Main"/>
        <w:spacing w:line="480" w:lineRule="auto"/>
        <w:jc w:val="both"/>
        <w:rPr>
          <w:b w:val="0"/>
        </w:rPr>
      </w:pPr>
      <w:r w:rsidRPr="005F6CAD">
        <w:rPr>
          <w:b w:val="0"/>
        </w:rPr>
        <w:t xml:space="preserve">Here we use </w:t>
      </w:r>
      <w:r w:rsidR="00887075">
        <w:rPr>
          <w:b w:val="0"/>
          <w:i/>
        </w:rPr>
        <w:t>Ps</w:t>
      </w:r>
      <w:r w:rsidR="00887075">
        <w:rPr>
          <w:b w:val="0"/>
        </w:rPr>
        <w:t xml:space="preserve"> </w:t>
      </w:r>
      <w:r w:rsidRPr="005F6CAD">
        <w:rPr>
          <w:b w:val="0"/>
        </w:rPr>
        <w:t xml:space="preserve">delay times from the crust-sediment conversion of </w:t>
      </w:r>
      <w:proofErr w:type="spellStart"/>
      <w:r w:rsidRPr="005F6CAD">
        <w:rPr>
          <w:b w:val="0"/>
        </w:rPr>
        <w:t>teleseismic</w:t>
      </w:r>
      <w:proofErr w:type="spellEnd"/>
      <w:r w:rsidRPr="005F6CAD">
        <w:rPr>
          <w:b w:val="0"/>
        </w:rPr>
        <w:t xml:space="preserve"> earthquake arrivals to estimate the seafloor sediment thickness beneath ocean-bottom seismometers of the </w:t>
      </w:r>
      <w:proofErr w:type="spellStart"/>
      <w:r w:rsidRPr="005F6CAD">
        <w:rPr>
          <w:b w:val="0"/>
        </w:rPr>
        <w:t>VoiLA</w:t>
      </w:r>
      <w:proofErr w:type="spellEnd"/>
      <w:r w:rsidRPr="005F6CAD">
        <w:rPr>
          <w:b w:val="0"/>
        </w:rPr>
        <w:t xml:space="preserve"> project across the Lesser Antilles</w:t>
      </w:r>
      <w:r w:rsidR="00887075">
        <w:rPr>
          <w:b w:val="0"/>
        </w:rPr>
        <w:t>, and attempt to synthetically fit the observed daughter-parent amplitude ratios to validate the estimated structure</w:t>
      </w:r>
      <w:r w:rsidRPr="005F6CAD">
        <w:rPr>
          <w:b w:val="0"/>
        </w:rPr>
        <w:t>. Average measured delay times range from 0.</w:t>
      </w:r>
      <w:r w:rsidR="00ED62CE">
        <w:rPr>
          <w:b w:val="0"/>
        </w:rPr>
        <w:t>20</w:t>
      </w:r>
      <w:r w:rsidR="003855D7">
        <w:rPr>
          <w:b w:val="0"/>
        </w:rPr>
        <w:t> </w:t>
      </w:r>
      <w:r w:rsidRPr="005F6CAD">
        <w:rPr>
          <w:b w:val="0"/>
        </w:rPr>
        <w:t>±</w:t>
      </w:r>
      <w:r w:rsidR="003855D7">
        <w:rPr>
          <w:b w:val="0"/>
        </w:rPr>
        <w:t> </w:t>
      </w:r>
      <w:r w:rsidRPr="005F6CAD">
        <w:rPr>
          <w:b w:val="0"/>
        </w:rPr>
        <w:t>0.</w:t>
      </w:r>
      <w:r w:rsidR="00ED62CE">
        <w:rPr>
          <w:b w:val="0"/>
        </w:rPr>
        <w:t>06</w:t>
      </w:r>
      <w:r w:rsidR="003855D7">
        <w:rPr>
          <w:b w:val="0"/>
        </w:rPr>
        <w:t> </w:t>
      </w:r>
      <w:r w:rsidRPr="005F6CAD">
        <w:rPr>
          <w:b w:val="0"/>
        </w:rPr>
        <w:t>s to 3.</w:t>
      </w:r>
      <w:r>
        <w:rPr>
          <w:b w:val="0"/>
        </w:rPr>
        <w:t>5</w:t>
      </w:r>
      <w:r w:rsidR="00ED62CE">
        <w:rPr>
          <w:b w:val="0"/>
        </w:rPr>
        <w:t>5</w:t>
      </w:r>
      <w:r w:rsidR="003855D7">
        <w:rPr>
          <w:b w:val="0"/>
        </w:rPr>
        <w:t> </w:t>
      </w:r>
      <w:r w:rsidRPr="005F6CAD">
        <w:rPr>
          <w:b w:val="0"/>
        </w:rPr>
        <w:t>±</w:t>
      </w:r>
      <w:r w:rsidR="003855D7">
        <w:rPr>
          <w:b w:val="0"/>
        </w:rPr>
        <w:t> </w:t>
      </w:r>
      <w:r w:rsidRPr="005F6CAD">
        <w:rPr>
          <w:b w:val="0"/>
        </w:rPr>
        <w:t>0.</w:t>
      </w:r>
      <w:r w:rsidR="00ED62CE">
        <w:rPr>
          <w:b w:val="0"/>
        </w:rPr>
        <w:t>70</w:t>
      </w:r>
      <w:r w:rsidR="003855D7">
        <w:rPr>
          <w:b w:val="0"/>
        </w:rPr>
        <w:t> </w:t>
      </w:r>
      <w:r w:rsidRPr="005F6CAD">
        <w:rPr>
          <w:b w:val="0"/>
        </w:rPr>
        <w:t>s</w:t>
      </w:r>
      <w:r w:rsidR="00887075">
        <w:rPr>
          <w:b w:val="0"/>
        </w:rPr>
        <w:t>, which generally increase towards the South American continent to the south. The range of initially equated sediment thicknesses beneath OBSs that we successfully synthetically model with a simple single-layered sediment and single-layered crust is 0.43</w:t>
      </w:r>
      <w:r w:rsidR="003855D7">
        <w:rPr>
          <w:b w:val="0"/>
        </w:rPr>
        <w:t> </w:t>
      </w:r>
      <w:r w:rsidR="00887075">
        <w:rPr>
          <w:b w:val="0"/>
        </w:rPr>
        <w:t>±</w:t>
      </w:r>
      <w:r w:rsidR="003855D7">
        <w:rPr>
          <w:b w:val="0"/>
        </w:rPr>
        <w:t> </w:t>
      </w:r>
      <w:r w:rsidR="00887075">
        <w:rPr>
          <w:b w:val="0"/>
        </w:rPr>
        <w:t>0.45</w:t>
      </w:r>
      <w:r w:rsidR="003855D7">
        <w:rPr>
          <w:b w:val="0"/>
        </w:rPr>
        <w:t> </w:t>
      </w:r>
      <w:r w:rsidR="00887075">
        <w:rPr>
          <w:b w:val="0"/>
        </w:rPr>
        <w:t>km to 5.49</w:t>
      </w:r>
      <w:r w:rsidR="003855D7">
        <w:rPr>
          <w:b w:val="0"/>
        </w:rPr>
        <w:t> </w:t>
      </w:r>
      <w:r w:rsidR="00887075">
        <w:rPr>
          <w:b w:val="0"/>
        </w:rPr>
        <w:t>±</w:t>
      </w:r>
      <w:r w:rsidR="003855D7">
        <w:rPr>
          <w:b w:val="0"/>
        </w:rPr>
        <w:t> </w:t>
      </w:r>
      <w:r w:rsidR="00887075">
        <w:rPr>
          <w:b w:val="0"/>
        </w:rPr>
        <w:t>3.23</w:t>
      </w:r>
      <w:r w:rsidR="003855D7">
        <w:rPr>
          <w:b w:val="0"/>
        </w:rPr>
        <w:t> </w:t>
      </w:r>
      <w:r w:rsidR="00887075">
        <w:rPr>
          <w:b w:val="0"/>
        </w:rPr>
        <w:t>km. Additional layers in the sediment and</w:t>
      </w:r>
      <w:r w:rsidR="003855D7">
        <w:rPr>
          <w:b w:val="0"/>
        </w:rPr>
        <w:t xml:space="preserve"> a variable thickness </w:t>
      </w:r>
      <w:r w:rsidR="00887075">
        <w:rPr>
          <w:b w:val="0"/>
        </w:rPr>
        <w:t xml:space="preserve">crust are necessary to synthetically model other OBSs, which we achieve by performing an inversion over a double-layered sediment and single-layered crust, and manually fitting multiple layers interpreted by the </w:t>
      </w:r>
      <w:proofErr w:type="spellStart"/>
      <w:r w:rsidR="00887075">
        <w:rPr>
          <w:b w:val="0"/>
        </w:rPr>
        <w:t>VoiLA</w:t>
      </w:r>
      <w:proofErr w:type="spellEnd"/>
      <w:r w:rsidR="00887075">
        <w:rPr>
          <w:b w:val="0"/>
        </w:rPr>
        <w:t xml:space="preserve"> refraction seismic experiment. The inversions that generate a fit to the observed delay times and amplitude ratios converge on new sediment thicknesses that range from </w:t>
      </w:r>
      <w:r w:rsidR="00144552">
        <w:rPr>
          <w:b w:val="0"/>
        </w:rPr>
        <w:lastRenderedPageBreak/>
        <w:t>1.75</w:t>
      </w:r>
      <w:r w:rsidR="003855D7">
        <w:rPr>
          <w:b w:val="0"/>
        </w:rPr>
        <w:t> </w:t>
      </w:r>
      <w:r w:rsidR="00887075">
        <w:rPr>
          <w:b w:val="0"/>
        </w:rPr>
        <w:t>km</w:t>
      </w:r>
      <w:r w:rsidR="003855D7">
        <w:rPr>
          <w:b w:val="0"/>
        </w:rPr>
        <w:t xml:space="preserve"> (CR: </w:t>
      </w:r>
      <w:r w:rsidR="00144552">
        <w:rPr>
          <w:b w:val="0"/>
        </w:rPr>
        <w:t>1.45</w:t>
      </w:r>
      <w:r w:rsidR="003855D7">
        <w:rPr>
          <w:b w:val="0"/>
        </w:rPr>
        <w:noBreakHyphen/>
      </w:r>
      <w:r w:rsidR="00144552">
        <w:rPr>
          <w:b w:val="0"/>
        </w:rPr>
        <w:t>2.02</w:t>
      </w:r>
      <w:r w:rsidR="003855D7">
        <w:rPr>
          <w:b w:val="0"/>
        </w:rPr>
        <w:t> km)</w:t>
      </w:r>
      <w:r w:rsidR="00887075">
        <w:rPr>
          <w:b w:val="0"/>
        </w:rPr>
        <w:t xml:space="preserve"> to 7.93 km</w:t>
      </w:r>
      <w:r w:rsidR="003855D7">
        <w:rPr>
          <w:b w:val="0"/>
        </w:rPr>
        <w:t xml:space="preserve"> (CR: </w:t>
      </w:r>
      <w:r w:rsidR="00B74E3D">
        <w:rPr>
          <w:b w:val="0"/>
        </w:rPr>
        <w:t>6.32</w:t>
      </w:r>
      <w:r w:rsidR="003855D7">
        <w:rPr>
          <w:b w:val="0"/>
        </w:rPr>
        <w:noBreakHyphen/>
      </w:r>
      <w:r w:rsidR="00B74E3D">
        <w:rPr>
          <w:b w:val="0"/>
        </w:rPr>
        <w:t>11.05</w:t>
      </w:r>
      <w:r w:rsidR="003855D7">
        <w:rPr>
          <w:b w:val="0"/>
        </w:rPr>
        <w:t> km)</w:t>
      </w:r>
      <w:r w:rsidR="00887075">
        <w:rPr>
          <w:b w:val="0"/>
        </w:rPr>
        <w:t xml:space="preserve"> over different features in the subduction zone. Based on our new inversion sediment thicknesses, </w:t>
      </w:r>
      <w:proofErr w:type="spellStart"/>
      <w:proofErr w:type="gramStart"/>
      <w:r w:rsidR="00887075">
        <w:rPr>
          <w:b w:val="0"/>
        </w:rPr>
        <w:t>VoiLA</w:t>
      </w:r>
      <w:proofErr w:type="spellEnd"/>
      <w:proofErr w:type="gramEnd"/>
      <w:r w:rsidR="00887075">
        <w:rPr>
          <w:b w:val="0"/>
        </w:rPr>
        <w:t xml:space="preserve"> refraction estimates, and a selection of OBSs that exhibit initial estimates less than 1</w:t>
      </w:r>
      <w:r w:rsidR="003855D7">
        <w:rPr>
          <w:b w:val="0"/>
        </w:rPr>
        <w:t> </w:t>
      </w:r>
      <w:r w:rsidR="00887075">
        <w:rPr>
          <w:b w:val="0"/>
        </w:rPr>
        <w:t xml:space="preserve">km thick, we propose a </w:t>
      </w:r>
      <w:r w:rsidR="003855D7">
        <w:rPr>
          <w:b w:val="0"/>
        </w:rPr>
        <w:t xml:space="preserve">new </w:t>
      </w:r>
      <w:r w:rsidR="00887075">
        <w:rPr>
          <w:b w:val="0"/>
        </w:rPr>
        <w:t>delay time–sediment thickness relationship for the Lesser Antilles</w:t>
      </w:r>
      <w:r w:rsidR="00A04456">
        <w:rPr>
          <w:b w:val="0"/>
        </w:rPr>
        <w:t xml:space="preserve"> that may be </w:t>
      </w:r>
      <w:r w:rsidR="00ED7701">
        <w:rPr>
          <w:b w:val="0"/>
        </w:rPr>
        <w:t xml:space="preserve">of use in other </w:t>
      </w:r>
      <w:r w:rsidR="001F344E">
        <w:rPr>
          <w:b w:val="0"/>
        </w:rPr>
        <w:t>thickly sedimented</w:t>
      </w:r>
      <w:r w:rsidR="00042CA7">
        <w:rPr>
          <w:b w:val="0"/>
        </w:rPr>
        <w:t xml:space="preserve"> island</w:t>
      </w:r>
      <w:r w:rsidR="00A04456">
        <w:rPr>
          <w:b w:val="0"/>
        </w:rPr>
        <w:t xml:space="preserve"> arc settings</w:t>
      </w:r>
      <w:r w:rsidR="00887075">
        <w:rPr>
          <w:b w:val="0"/>
        </w:rPr>
        <w:t xml:space="preserve">. </w:t>
      </w:r>
    </w:p>
    <w:p w14:paraId="6EE91B5F" w14:textId="38EE9519" w:rsidR="00E6407E" w:rsidRDefault="00E6407E" w:rsidP="001431FA">
      <w:pPr>
        <w:pStyle w:val="Heading-Main"/>
        <w:spacing w:line="480" w:lineRule="auto"/>
        <w:jc w:val="both"/>
      </w:pPr>
      <w:r>
        <w:t>Acknowledgments</w:t>
      </w:r>
    </w:p>
    <w:p w14:paraId="33DAA1CC" w14:textId="0B8889E7" w:rsidR="00390FF3" w:rsidRPr="00390FF3" w:rsidRDefault="004C0051" w:rsidP="001431FA">
      <w:pPr>
        <w:pStyle w:val="Heading-Main"/>
        <w:spacing w:line="480" w:lineRule="auto"/>
        <w:jc w:val="both"/>
        <w:rPr>
          <w:b w:val="0"/>
        </w:rPr>
      </w:pPr>
      <w:r w:rsidRPr="004C0051">
        <w:rPr>
          <w:b w:val="0"/>
        </w:rPr>
        <w:t xml:space="preserve">This work was funded under Natural Environment Research Council </w:t>
      </w:r>
      <w:r>
        <w:rPr>
          <w:b w:val="0"/>
        </w:rPr>
        <w:t xml:space="preserve">(NERC) </w:t>
      </w:r>
      <w:r w:rsidRPr="004C0051">
        <w:rPr>
          <w:b w:val="0"/>
        </w:rPr>
        <w:t>grant NE/K010743/1 (</w:t>
      </w:r>
      <w:proofErr w:type="spellStart"/>
      <w:r w:rsidRPr="004C0051">
        <w:rPr>
          <w:b w:val="0"/>
        </w:rPr>
        <w:t>VoiLA</w:t>
      </w:r>
      <w:proofErr w:type="spellEnd"/>
      <w:r w:rsidR="00B425E1">
        <w:rPr>
          <w:b w:val="0"/>
        </w:rPr>
        <w:t>,</w:t>
      </w:r>
      <w:r w:rsidRPr="004C0051">
        <w:rPr>
          <w:b w:val="0"/>
        </w:rPr>
        <w:t xml:space="preserve"> Volatile Recycling in the Lesser Antilles).</w:t>
      </w:r>
      <w:r>
        <w:rPr>
          <w:b w:val="0"/>
        </w:rPr>
        <w:t xml:space="preserve"> </w:t>
      </w:r>
      <w:r w:rsidR="00390FF3">
        <w:rPr>
          <w:b w:val="0"/>
        </w:rPr>
        <w:t>B</w:t>
      </w:r>
      <w:r w:rsidR="00C20464">
        <w:rPr>
          <w:b w:val="0"/>
        </w:rPr>
        <w:t>.</w:t>
      </w:r>
      <w:r w:rsidR="00390FF3">
        <w:rPr>
          <w:b w:val="0"/>
        </w:rPr>
        <w:t>C</w:t>
      </w:r>
      <w:r w:rsidR="00C20464">
        <w:rPr>
          <w:b w:val="0"/>
        </w:rPr>
        <w:t>.</w:t>
      </w:r>
      <w:r>
        <w:rPr>
          <w:b w:val="0"/>
        </w:rPr>
        <w:t xml:space="preserve"> is supported by a PhD funded by</w:t>
      </w:r>
      <w:r w:rsidR="00390FF3">
        <w:rPr>
          <w:b w:val="0"/>
        </w:rPr>
        <w:t xml:space="preserve"> the </w:t>
      </w:r>
      <w:r>
        <w:rPr>
          <w:b w:val="0"/>
        </w:rPr>
        <w:t xml:space="preserve">NERC SPITFIRE DTP </w:t>
      </w:r>
      <w:r w:rsidR="00390FF3">
        <w:rPr>
          <w:b w:val="0"/>
        </w:rPr>
        <w:t>(</w:t>
      </w:r>
      <w:r w:rsidRPr="004C0051">
        <w:rPr>
          <w:b w:val="0"/>
        </w:rPr>
        <w:t>NE/L002531/1</w:t>
      </w:r>
      <w:r w:rsidR="00390FF3">
        <w:rPr>
          <w:b w:val="0"/>
        </w:rPr>
        <w:t xml:space="preserve">). </w:t>
      </w:r>
      <w:r w:rsidR="00390FF3" w:rsidRPr="00390FF3">
        <w:rPr>
          <w:b w:val="0"/>
        </w:rPr>
        <w:t>C</w:t>
      </w:r>
      <w:r>
        <w:rPr>
          <w:b w:val="0"/>
        </w:rPr>
        <w:t>.</w:t>
      </w:r>
      <w:r w:rsidR="00390FF3" w:rsidRPr="00390FF3">
        <w:rPr>
          <w:b w:val="0"/>
        </w:rPr>
        <w:t>A</w:t>
      </w:r>
      <w:r>
        <w:rPr>
          <w:b w:val="0"/>
        </w:rPr>
        <w:t>.</w:t>
      </w:r>
      <w:r w:rsidR="00390FF3" w:rsidRPr="00390FF3">
        <w:rPr>
          <w:b w:val="0"/>
        </w:rPr>
        <w:t>R</w:t>
      </w:r>
      <w:r>
        <w:rPr>
          <w:b w:val="0"/>
        </w:rPr>
        <w:t>.</w:t>
      </w:r>
      <w:r w:rsidR="00390FF3" w:rsidRPr="00390FF3">
        <w:rPr>
          <w:b w:val="0"/>
        </w:rPr>
        <w:t xml:space="preserve"> and N</w:t>
      </w:r>
      <w:r>
        <w:rPr>
          <w:b w:val="0"/>
        </w:rPr>
        <w:t>.</w:t>
      </w:r>
      <w:r w:rsidR="00390FF3" w:rsidRPr="00390FF3">
        <w:rPr>
          <w:b w:val="0"/>
        </w:rPr>
        <w:t>H</w:t>
      </w:r>
      <w:r>
        <w:rPr>
          <w:b w:val="0"/>
        </w:rPr>
        <w:t>.</w:t>
      </w:r>
      <w:r w:rsidR="00390FF3" w:rsidRPr="00390FF3">
        <w:rPr>
          <w:b w:val="0"/>
        </w:rPr>
        <w:t xml:space="preserve"> acknowledge funding from the Natural Environment Research Council (NE/M003507/1 and NE/K010654/1) and the European Research Council (GA 638665).</w:t>
      </w:r>
      <w:r w:rsidR="00390FF3">
        <w:rPr>
          <w:b w:val="0"/>
        </w:rPr>
        <w:t xml:space="preserve"> </w:t>
      </w:r>
    </w:p>
    <w:p w14:paraId="7FCBEBA4" w14:textId="77777777" w:rsidR="00E6407E" w:rsidRDefault="00E6407E" w:rsidP="001431FA">
      <w:pPr>
        <w:pStyle w:val="Heading-Main"/>
        <w:spacing w:line="480" w:lineRule="auto"/>
        <w:jc w:val="both"/>
      </w:pPr>
      <w:r>
        <w:t>References</w:t>
      </w:r>
    </w:p>
    <w:p w14:paraId="37E8723D" w14:textId="3ECFAAC2" w:rsidR="005A37B3" w:rsidRPr="005A37B3" w:rsidRDefault="00E6407E" w:rsidP="005A37B3">
      <w:pPr>
        <w:widowControl w:val="0"/>
        <w:autoSpaceDE w:val="0"/>
        <w:autoSpaceDN w:val="0"/>
        <w:adjustRightInd w:val="0"/>
        <w:spacing w:before="240" w:after="120" w:line="480" w:lineRule="auto"/>
        <w:ind w:left="480" w:hanging="480"/>
        <w:rPr>
          <w:noProof/>
          <w:sz w:val="24"/>
        </w:rPr>
      </w:pPr>
      <w:r>
        <w:fldChar w:fldCharType="begin" w:fldLock="1"/>
      </w:r>
      <w:r>
        <w:instrText xml:space="preserve">ADDIN Mendeley Bibliography CSL_BIBLIOGRAPHY </w:instrText>
      </w:r>
      <w:r>
        <w:fldChar w:fldCharType="separate"/>
      </w:r>
      <w:r w:rsidR="005A37B3" w:rsidRPr="005A37B3">
        <w:rPr>
          <w:noProof/>
          <w:sz w:val="24"/>
        </w:rPr>
        <w:t xml:space="preserve">Agius, M.R., Harmon, N., Rychert, C.A., Tharimena, S. &amp; Kendall, J.M. (2018) Sediment Characterization at the Equatorial Mid-Atlantic Ridge From P-to-S Teleseismic Phase Conversions Recorded on the PI-LAB Experiment. </w:t>
      </w:r>
      <w:r w:rsidR="005A37B3" w:rsidRPr="005A37B3">
        <w:rPr>
          <w:i/>
          <w:iCs/>
          <w:noProof/>
          <w:sz w:val="24"/>
        </w:rPr>
        <w:t>Geophys. Res. Lett.</w:t>
      </w:r>
      <w:r w:rsidR="005A37B3" w:rsidRPr="005A37B3">
        <w:rPr>
          <w:noProof/>
          <w:sz w:val="24"/>
        </w:rPr>
        <w:t xml:space="preserve">, </w:t>
      </w:r>
      <w:r w:rsidR="005A37B3" w:rsidRPr="005A37B3">
        <w:rPr>
          <w:b/>
          <w:bCs/>
          <w:noProof/>
          <w:sz w:val="24"/>
        </w:rPr>
        <w:t>45</w:t>
      </w:r>
      <w:r w:rsidR="005A37B3" w:rsidRPr="005A37B3">
        <w:rPr>
          <w:noProof/>
          <w:sz w:val="24"/>
        </w:rPr>
        <w:t>, 12,244-12,252. doi:10.1029/2018GL080565</w:t>
      </w:r>
    </w:p>
    <w:p w14:paraId="6B736AB2"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Aitken, T., Mann, P., Escalona, A. &amp; Christeson, G.L. (2011) Evolution of the Grenada and Tobago basins and implications for arc migration. </w:t>
      </w:r>
      <w:r w:rsidRPr="005A37B3">
        <w:rPr>
          <w:i/>
          <w:iCs/>
          <w:noProof/>
          <w:sz w:val="24"/>
        </w:rPr>
        <w:t>Mar. Pet. Geol.</w:t>
      </w:r>
      <w:r w:rsidRPr="005A37B3">
        <w:rPr>
          <w:noProof/>
          <w:sz w:val="24"/>
        </w:rPr>
        <w:t xml:space="preserve">, </w:t>
      </w:r>
      <w:r w:rsidRPr="005A37B3">
        <w:rPr>
          <w:b/>
          <w:bCs/>
          <w:noProof/>
          <w:sz w:val="24"/>
        </w:rPr>
        <w:t>28</w:t>
      </w:r>
      <w:r w:rsidRPr="005A37B3">
        <w:rPr>
          <w:noProof/>
          <w:sz w:val="24"/>
        </w:rPr>
        <w:t>, 235–258, Elsevier Ltd. doi:10.1016/j.marpetgeo.2009.10.003</w:t>
      </w:r>
    </w:p>
    <w:p w14:paraId="45D11504"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Alibés, B., Canals, M., Alonso, B., Lebreiro, S.M. &amp; Weaver, P.P.E. (1996) Quantification of neogene and quaternary sediment input to the Madeira Abyssal Plain. </w:t>
      </w:r>
      <w:r w:rsidRPr="005A37B3">
        <w:rPr>
          <w:i/>
          <w:iCs/>
          <w:noProof/>
          <w:sz w:val="24"/>
        </w:rPr>
        <w:t>Geogaceta</w:t>
      </w:r>
      <w:r w:rsidRPr="005A37B3">
        <w:rPr>
          <w:noProof/>
          <w:sz w:val="24"/>
        </w:rPr>
        <w:t xml:space="preserve">, </w:t>
      </w:r>
      <w:r w:rsidRPr="005A37B3">
        <w:rPr>
          <w:b/>
          <w:bCs/>
          <w:noProof/>
          <w:sz w:val="24"/>
        </w:rPr>
        <w:t>20</w:t>
      </w:r>
      <w:r w:rsidRPr="005A37B3">
        <w:rPr>
          <w:noProof/>
          <w:sz w:val="24"/>
        </w:rPr>
        <w:t>, 394–</w:t>
      </w:r>
      <w:r w:rsidRPr="005A37B3">
        <w:rPr>
          <w:noProof/>
          <w:sz w:val="24"/>
        </w:rPr>
        <w:lastRenderedPageBreak/>
        <w:t>397.</w:t>
      </w:r>
    </w:p>
    <w:p w14:paraId="01201917"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Allen, R.W., Collier, J.S., Stewart, A.G., Henstock, T., Goes, S., Rietbrock, A. &amp; The VoiLA Team. (2019) The role of arc migration in the development of the Lesser Antilles: A new tectonic model for the Cenozoic evolution of the eastern Caribbean. </w:t>
      </w:r>
      <w:r w:rsidRPr="005A37B3">
        <w:rPr>
          <w:i/>
          <w:iCs/>
          <w:noProof/>
          <w:sz w:val="24"/>
        </w:rPr>
        <w:t>Geology</w:t>
      </w:r>
      <w:r w:rsidRPr="005A37B3">
        <w:rPr>
          <w:noProof/>
          <w:sz w:val="24"/>
        </w:rPr>
        <w:t xml:space="preserve">, </w:t>
      </w:r>
      <w:r w:rsidRPr="005A37B3">
        <w:rPr>
          <w:b/>
          <w:bCs/>
          <w:noProof/>
          <w:sz w:val="24"/>
        </w:rPr>
        <w:t>47</w:t>
      </w:r>
      <w:r w:rsidRPr="005A37B3">
        <w:rPr>
          <w:noProof/>
          <w:sz w:val="24"/>
        </w:rPr>
        <w:t>, 891–895. doi:https://doi.org/10.1130/G46708.1</w:t>
      </w:r>
    </w:p>
    <w:p w14:paraId="476F4AA4"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Amante, C. &amp; Eakins, B.W. (2009) ETOPO1 1 Arc-Minute Global Relief Model: Procedures, Data Sources and Analysis. </w:t>
      </w:r>
      <w:r w:rsidRPr="005A37B3">
        <w:rPr>
          <w:i/>
          <w:iCs/>
          <w:noProof/>
          <w:sz w:val="24"/>
        </w:rPr>
        <w:t>NOAA Tech. Memo. NESDIS NGDC-24. Natl. Geophys. Data Center, NOAA.</w:t>
      </w:r>
    </w:p>
    <w:p w14:paraId="138F53C4"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Bell, S.W., Forsyth, D.W. &amp; Ruan, Y. (2015) Removing noise from the vertical component records of ocean-bottom seismometers: Results from year one of the cascadia initiative. </w:t>
      </w:r>
      <w:r w:rsidRPr="005A37B3">
        <w:rPr>
          <w:i/>
          <w:iCs/>
          <w:noProof/>
          <w:sz w:val="24"/>
        </w:rPr>
        <w:t>Bull. Seismol. Soc. Am.</w:t>
      </w:r>
      <w:r w:rsidRPr="005A37B3">
        <w:rPr>
          <w:noProof/>
          <w:sz w:val="24"/>
        </w:rPr>
        <w:t xml:space="preserve">, </w:t>
      </w:r>
      <w:r w:rsidRPr="005A37B3">
        <w:rPr>
          <w:b/>
          <w:bCs/>
          <w:noProof/>
          <w:sz w:val="24"/>
        </w:rPr>
        <w:t>105</w:t>
      </w:r>
      <w:r w:rsidRPr="005A37B3">
        <w:rPr>
          <w:noProof/>
          <w:sz w:val="24"/>
        </w:rPr>
        <w:t>, 300–313. doi:10.1785/0120140054</w:t>
      </w:r>
    </w:p>
    <w:p w14:paraId="7C8D5181"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Bell, S.W., Ruan, Y. &amp; Forsyth, D.W. (2015) Shear Velocity Structure of Abyssal Plain Sediments in Cascadia. </w:t>
      </w:r>
      <w:r w:rsidRPr="005A37B3">
        <w:rPr>
          <w:i/>
          <w:iCs/>
          <w:noProof/>
          <w:sz w:val="24"/>
        </w:rPr>
        <w:t>Seismol. Res. Lett.</w:t>
      </w:r>
      <w:r w:rsidRPr="005A37B3">
        <w:rPr>
          <w:noProof/>
          <w:sz w:val="24"/>
        </w:rPr>
        <w:t xml:space="preserve">, </w:t>
      </w:r>
      <w:r w:rsidRPr="005A37B3">
        <w:rPr>
          <w:b/>
          <w:bCs/>
          <w:noProof/>
          <w:sz w:val="24"/>
        </w:rPr>
        <w:t>86</w:t>
      </w:r>
      <w:r w:rsidRPr="005A37B3">
        <w:rPr>
          <w:noProof/>
          <w:sz w:val="24"/>
        </w:rPr>
        <w:t>, 1247–1252. doi:10.1785/0220150101</w:t>
      </w:r>
    </w:p>
    <w:p w14:paraId="547CB0C2"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Bird, D.E., Hall, S.A., Casey, J.F. &amp; Millegan, P.S. (1999) Chapter 15 Tectonic evolution of the grenada basin. </w:t>
      </w:r>
      <w:r w:rsidRPr="005A37B3">
        <w:rPr>
          <w:i/>
          <w:iCs/>
          <w:noProof/>
          <w:sz w:val="24"/>
        </w:rPr>
        <w:t>Sediment. Basins World</w:t>
      </w:r>
      <w:r w:rsidRPr="005A37B3">
        <w:rPr>
          <w:noProof/>
          <w:sz w:val="24"/>
        </w:rPr>
        <w:t xml:space="preserve">, </w:t>
      </w:r>
      <w:r w:rsidRPr="005A37B3">
        <w:rPr>
          <w:b/>
          <w:bCs/>
          <w:noProof/>
          <w:sz w:val="24"/>
        </w:rPr>
        <w:t>4</w:t>
      </w:r>
      <w:r w:rsidRPr="005A37B3">
        <w:rPr>
          <w:noProof/>
          <w:sz w:val="24"/>
        </w:rPr>
        <w:t>. doi:10.1016/S1874-5997(99)80049-5</w:t>
      </w:r>
    </w:p>
    <w:p w14:paraId="4E95D5B9"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Bird, P. (2003) An updated digital model of plate boundaries. </w:t>
      </w:r>
      <w:r w:rsidRPr="005A37B3">
        <w:rPr>
          <w:i/>
          <w:iCs/>
          <w:noProof/>
          <w:sz w:val="24"/>
        </w:rPr>
        <w:t>Geochemistry, Geophys. Geosystems</w:t>
      </w:r>
      <w:r w:rsidRPr="005A37B3">
        <w:rPr>
          <w:noProof/>
          <w:sz w:val="24"/>
        </w:rPr>
        <w:t xml:space="preserve">, </w:t>
      </w:r>
      <w:r w:rsidRPr="005A37B3">
        <w:rPr>
          <w:b/>
          <w:bCs/>
          <w:noProof/>
          <w:sz w:val="24"/>
        </w:rPr>
        <w:t>4</w:t>
      </w:r>
      <w:r w:rsidRPr="005A37B3">
        <w:rPr>
          <w:noProof/>
          <w:sz w:val="24"/>
        </w:rPr>
        <w:t>. doi:10.1029/2001GC000252</w:t>
      </w:r>
    </w:p>
    <w:p w14:paraId="6534EC7A"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Bouysse, P. (1988) Opening of the Grenada back-arc Basin and evolution of the Caribbean plate during the Mesozoic and early Paleogene. </w:t>
      </w:r>
      <w:r w:rsidRPr="005A37B3">
        <w:rPr>
          <w:i/>
          <w:iCs/>
          <w:noProof/>
          <w:sz w:val="24"/>
        </w:rPr>
        <w:t>Tectonophysics</w:t>
      </w:r>
      <w:r w:rsidRPr="005A37B3">
        <w:rPr>
          <w:noProof/>
          <w:sz w:val="24"/>
        </w:rPr>
        <w:t xml:space="preserve">, </w:t>
      </w:r>
      <w:r w:rsidRPr="005A37B3">
        <w:rPr>
          <w:b/>
          <w:bCs/>
          <w:noProof/>
          <w:sz w:val="24"/>
        </w:rPr>
        <w:t>149</w:t>
      </w:r>
      <w:r w:rsidRPr="005A37B3">
        <w:rPr>
          <w:noProof/>
          <w:sz w:val="24"/>
        </w:rPr>
        <w:t>, 121–143. doi:10.1016/0040-1951(88)90122-9</w:t>
      </w:r>
    </w:p>
    <w:p w14:paraId="3A60EF18"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lastRenderedPageBreak/>
        <w:t xml:space="preserve">Boynton, C.H., Westbrook, G.K., Bott, M.H.P. &amp; Long, R.E. (1979) Seismic Refraction Investigation of Crustal Structure Beneath the Lesser-Antilles Island Arc. </w:t>
      </w:r>
      <w:r w:rsidRPr="005A37B3">
        <w:rPr>
          <w:i/>
          <w:iCs/>
          <w:noProof/>
          <w:sz w:val="24"/>
        </w:rPr>
        <w:t>Geophys. J. R. Astron. Soc.</w:t>
      </w:r>
      <w:r w:rsidRPr="005A37B3">
        <w:rPr>
          <w:noProof/>
          <w:sz w:val="24"/>
        </w:rPr>
        <w:t xml:space="preserve">, </w:t>
      </w:r>
      <w:r w:rsidRPr="005A37B3">
        <w:rPr>
          <w:b/>
          <w:bCs/>
          <w:noProof/>
          <w:sz w:val="24"/>
        </w:rPr>
        <w:t>58</w:t>
      </w:r>
      <w:r w:rsidRPr="005A37B3">
        <w:rPr>
          <w:noProof/>
          <w:sz w:val="24"/>
        </w:rPr>
        <w:t>, 371–393. doi:10.1111/j.1365-246X.1979.tb01031.x</w:t>
      </w:r>
    </w:p>
    <w:p w14:paraId="33C13F57"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Christeson, G.L., Mann, P., Escalona, A. &amp; Aitken, T.J. (2008) Crustal structure of the Caribbean-Northeastern South America arc-continent collision zone. </w:t>
      </w:r>
      <w:r w:rsidRPr="005A37B3">
        <w:rPr>
          <w:i/>
          <w:iCs/>
          <w:noProof/>
          <w:sz w:val="24"/>
        </w:rPr>
        <w:t>J. Geophys. Res. Solid Earth</w:t>
      </w:r>
      <w:r w:rsidRPr="005A37B3">
        <w:rPr>
          <w:noProof/>
          <w:sz w:val="24"/>
        </w:rPr>
        <w:t xml:space="preserve">, </w:t>
      </w:r>
      <w:r w:rsidRPr="005A37B3">
        <w:rPr>
          <w:b/>
          <w:bCs/>
          <w:noProof/>
          <w:sz w:val="24"/>
        </w:rPr>
        <w:t>113</w:t>
      </w:r>
      <w:r w:rsidRPr="005A37B3">
        <w:rPr>
          <w:noProof/>
          <w:sz w:val="24"/>
        </w:rPr>
        <w:t>, 1–19. doi:10.1029/2007JB005373</w:t>
      </w:r>
    </w:p>
    <w:p w14:paraId="17A7BB5C"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Crawford, W.C. &amp; Webb, S.C. (2000) Identifying and Removing TiltNoise from Low Frequency LT0.1Hz Seafloor Vertical Seismic Data. </w:t>
      </w:r>
      <w:r w:rsidRPr="005A37B3">
        <w:rPr>
          <w:i/>
          <w:iCs/>
          <w:noProof/>
          <w:sz w:val="24"/>
        </w:rPr>
        <w:t>Bull. Seismol. Soc. Am.</w:t>
      </w:r>
      <w:r w:rsidRPr="005A37B3">
        <w:rPr>
          <w:noProof/>
          <w:sz w:val="24"/>
        </w:rPr>
        <w:t xml:space="preserve">, </w:t>
      </w:r>
      <w:r w:rsidRPr="005A37B3">
        <w:rPr>
          <w:b/>
          <w:bCs/>
          <w:noProof/>
          <w:sz w:val="24"/>
        </w:rPr>
        <w:t>90</w:t>
      </w:r>
      <w:r w:rsidRPr="005A37B3">
        <w:rPr>
          <w:noProof/>
          <w:sz w:val="24"/>
        </w:rPr>
        <w:t>, 952–963. doi:10.1785/0119990121</w:t>
      </w:r>
    </w:p>
    <w:p w14:paraId="18CB683B"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Doran, A.K. &amp; Laske, G. (2017) Ocean-bottom seismometer instrument orientations via automated rayleigh-wave arrival-angle measurements. </w:t>
      </w:r>
      <w:r w:rsidRPr="005A37B3">
        <w:rPr>
          <w:i/>
          <w:iCs/>
          <w:noProof/>
          <w:sz w:val="24"/>
        </w:rPr>
        <w:t>Bull. Seismol. Soc. Am.</w:t>
      </w:r>
      <w:r w:rsidRPr="005A37B3">
        <w:rPr>
          <w:noProof/>
          <w:sz w:val="24"/>
        </w:rPr>
        <w:t xml:space="preserve">, </w:t>
      </w:r>
      <w:r w:rsidRPr="005A37B3">
        <w:rPr>
          <w:b/>
          <w:bCs/>
          <w:noProof/>
          <w:sz w:val="24"/>
        </w:rPr>
        <w:t>107</w:t>
      </w:r>
      <w:r w:rsidRPr="005A37B3">
        <w:rPr>
          <w:noProof/>
          <w:sz w:val="24"/>
        </w:rPr>
        <w:t>, 691–708. doi:10.1785/0120160165</w:t>
      </w:r>
    </w:p>
    <w:p w14:paraId="4E6A4E90"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Hamilton, E.L. (1979) Vp / Vs and Poisson’s ratios in marine sediments and rocks. </w:t>
      </w:r>
      <w:r w:rsidRPr="005A37B3">
        <w:rPr>
          <w:i/>
          <w:iCs/>
          <w:noProof/>
          <w:sz w:val="24"/>
        </w:rPr>
        <w:t>J. Acoust. Soc. Am.</w:t>
      </w:r>
      <w:r w:rsidRPr="005A37B3">
        <w:rPr>
          <w:noProof/>
          <w:sz w:val="24"/>
        </w:rPr>
        <w:t xml:space="preserve">, </w:t>
      </w:r>
      <w:r w:rsidRPr="005A37B3">
        <w:rPr>
          <w:b/>
          <w:bCs/>
          <w:noProof/>
          <w:sz w:val="24"/>
        </w:rPr>
        <w:t>66</w:t>
      </w:r>
      <w:r w:rsidRPr="005A37B3">
        <w:rPr>
          <w:noProof/>
          <w:sz w:val="24"/>
        </w:rPr>
        <w:t>, 1093–1101. doi:10.1121/1.383344</w:t>
      </w:r>
    </w:p>
    <w:p w14:paraId="5F54CDD1"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Harmon, N., Forsyth, D.W., Lamm, R. &amp; Webb, S.C. (2007) P and S wave delays beneath intraplate volcanic ridges and gravity lineations near the East Pacific Rise. </w:t>
      </w:r>
      <w:r w:rsidRPr="005A37B3">
        <w:rPr>
          <w:i/>
          <w:iCs/>
          <w:noProof/>
          <w:sz w:val="24"/>
        </w:rPr>
        <w:t>J. Geophys. Res. Solid Earth</w:t>
      </w:r>
      <w:r w:rsidRPr="005A37B3">
        <w:rPr>
          <w:noProof/>
          <w:sz w:val="24"/>
        </w:rPr>
        <w:t xml:space="preserve">, </w:t>
      </w:r>
      <w:r w:rsidRPr="005A37B3">
        <w:rPr>
          <w:b/>
          <w:bCs/>
          <w:noProof/>
          <w:sz w:val="24"/>
        </w:rPr>
        <w:t>112</w:t>
      </w:r>
      <w:r w:rsidRPr="005A37B3">
        <w:rPr>
          <w:noProof/>
          <w:sz w:val="24"/>
        </w:rPr>
        <w:t>, 1–12. doi:10.1029/2006JB004392</w:t>
      </w:r>
    </w:p>
    <w:p w14:paraId="5368AD28"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Laske, G., Masters, G., Ma, Z. &amp; Pasyanos, M. (2013) Update on CRUST1. 0—A 1-degree global model of Earth’s crust. </w:t>
      </w:r>
      <w:r w:rsidRPr="005A37B3">
        <w:rPr>
          <w:i/>
          <w:iCs/>
          <w:noProof/>
          <w:sz w:val="24"/>
        </w:rPr>
        <w:t>EGU Gen. Assem. Vienna, Austria</w:t>
      </w:r>
      <w:r w:rsidRPr="005A37B3">
        <w:rPr>
          <w:noProof/>
          <w:sz w:val="24"/>
        </w:rPr>
        <w:t>. Retrieved from http://igppweb.ucsd.edu/~gabi/rem.html</w:t>
      </w:r>
    </w:p>
    <w:p w14:paraId="71C7B663"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lastRenderedPageBreak/>
        <w:t xml:space="preserve">Leahy, G.M., Collins, J.A., Wolfe, C.J., Laske, G. &amp; Solomon, S.C. (2010) Underplating of the Hawaiian Swell: Evidence from teleseismic receiver functions. </w:t>
      </w:r>
      <w:r w:rsidRPr="005A37B3">
        <w:rPr>
          <w:i/>
          <w:iCs/>
          <w:noProof/>
          <w:sz w:val="24"/>
        </w:rPr>
        <w:t>Geophys. J. Int.</w:t>
      </w:r>
      <w:r w:rsidRPr="005A37B3">
        <w:rPr>
          <w:noProof/>
          <w:sz w:val="24"/>
        </w:rPr>
        <w:t xml:space="preserve">, </w:t>
      </w:r>
      <w:r w:rsidRPr="005A37B3">
        <w:rPr>
          <w:b/>
          <w:bCs/>
          <w:noProof/>
          <w:sz w:val="24"/>
        </w:rPr>
        <w:t>183</w:t>
      </w:r>
      <w:r w:rsidRPr="005A37B3">
        <w:rPr>
          <w:noProof/>
          <w:sz w:val="24"/>
        </w:rPr>
        <w:t>, 313–329. doi:10.1111/j.1365-246X.2010.04720.x</w:t>
      </w:r>
    </w:p>
    <w:p w14:paraId="15ACF286"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Mann, P. (1999) Chapter 1 Caribbean sedimentary basins: classification and tectonic setting from jurassic to present. </w:t>
      </w:r>
      <w:r w:rsidRPr="005A37B3">
        <w:rPr>
          <w:i/>
          <w:iCs/>
          <w:noProof/>
          <w:sz w:val="24"/>
        </w:rPr>
        <w:t>Sediment. Basins World</w:t>
      </w:r>
      <w:r w:rsidRPr="005A37B3">
        <w:rPr>
          <w:noProof/>
          <w:sz w:val="24"/>
        </w:rPr>
        <w:t xml:space="preserve">, </w:t>
      </w:r>
      <w:r w:rsidRPr="005A37B3">
        <w:rPr>
          <w:b/>
          <w:bCs/>
          <w:noProof/>
          <w:sz w:val="24"/>
        </w:rPr>
        <w:t>4</w:t>
      </w:r>
      <w:r w:rsidRPr="005A37B3">
        <w:rPr>
          <w:noProof/>
          <w:sz w:val="24"/>
        </w:rPr>
        <w:t>, 3–31. doi:10.1016/S1874-5997(99)80035-5</w:t>
      </w:r>
    </w:p>
    <w:p w14:paraId="26E0AA37"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Mascle, A., Cazes, M. &amp; Quellec, P. Le. (1985) Structure des marges et bassins caraïbes: une revue. </w:t>
      </w:r>
      <w:r w:rsidRPr="005A37B3">
        <w:rPr>
          <w:i/>
          <w:iCs/>
          <w:noProof/>
          <w:sz w:val="24"/>
        </w:rPr>
        <w:t>Géodynamique des caraïbes</w:t>
      </w:r>
      <w:r w:rsidRPr="005A37B3">
        <w:rPr>
          <w:noProof/>
          <w:sz w:val="24"/>
        </w:rPr>
        <w:t xml:space="preserve">, </w:t>
      </w:r>
      <w:r w:rsidRPr="005A37B3">
        <w:rPr>
          <w:b/>
          <w:bCs/>
          <w:noProof/>
          <w:sz w:val="24"/>
        </w:rPr>
        <w:t>Symposium</w:t>
      </w:r>
      <w:r w:rsidRPr="005A37B3">
        <w:rPr>
          <w:noProof/>
          <w:sz w:val="24"/>
        </w:rPr>
        <w:t>, 1–20.</w:t>
      </w:r>
    </w:p>
    <w:p w14:paraId="13EEC7EA"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Müller, G. (1985) The reflectivity method: a tutorial. </w:t>
      </w:r>
      <w:r w:rsidRPr="005A37B3">
        <w:rPr>
          <w:i/>
          <w:iCs/>
          <w:noProof/>
          <w:sz w:val="24"/>
        </w:rPr>
        <w:t>J. Geophys.</w:t>
      </w:r>
      <w:r w:rsidRPr="005A37B3">
        <w:rPr>
          <w:noProof/>
          <w:sz w:val="24"/>
        </w:rPr>
        <w:t xml:space="preserve">, </w:t>
      </w:r>
      <w:r w:rsidRPr="005A37B3">
        <w:rPr>
          <w:b/>
          <w:bCs/>
          <w:noProof/>
          <w:sz w:val="24"/>
        </w:rPr>
        <w:t>58</w:t>
      </w:r>
      <w:r w:rsidRPr="005A37B3">
        <w:rPr>
          <w:noProof/>
          <w:sz w:val="24"/>
        </w:rPr>
        <w:t>, 153–174.</w:t>
      </w:r>
    </w:p>
    <w:p w14:paraId="4A781DDF"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Nafe, J.E. &amp; Drake, C.L. (1957) Variation with depth in shallow and deep water marine sediments of porosity, density and the velocities of compressional and shear waves. </w:t>
      </w:r>
      <w:r w:rsidRPr="005A37B3">
        <w:rPr>
          <w:i/>
          <w:iCs/>
          <w:noProof/>
          <w:sz w:val="24"/>
        </w:rPr>
        <w:t>Geophysics</w:t>
      </w:r>
      <w:r w:rsidRPr="005A37B3">
        <w:rPr>
          <w:noProof/>
          <w:sz w:val="24"/>
        </w:rPr>
        <w:t xml:space="preserve">, </w:t>
      </w:r>
      <w:r w:rsidRPr="005A37B3">
        <w:rPr>
          <w:b/>
          <w:bCs/>
          <w:noProof/>
          <w:sz w:val="24"/>
        </w:rPr>
        <w:t>22</w:t>
      </w:r>
      <w:r w:rsidRPr="005A37B3">
        <w:rPr>
          <w:noProof/>
          <w:sz w:val="24"/>
        </w:rPr>
        <w:t>, 523–552.</w:t>
      </w:r>
    </w:p>
    <w:p w14:paraId="7D1EC0E2"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Picard, M., Schneider, J.-L. &amp; Boudon, G. (2006) Contrasting sedimentary processes along a convergent margin: the Lesser Antilles arc system. </w:t>
      </w:r>
      <w:r w:rsidRPr="005A37B3">
        <w:rPr>
          <w:i/>
          <w:iCs/>
          <w:noProof/>
          <w:sz w:val="24"/>
        </w:rPr>
        <w:t>Geo-Marine Lett.</w:t>
      </w:r>
      <w:r w:rsidRPr="005A37B3">
        <w:rPr>
          <w:noProof/>
          <w:sz w:val="24"/>
        </w:rPr>
        <w:t xml:space="preserve">, </w:t>
      </w:r>
      <w:r w:rsidRPr="005A37B3">
        <w:rPr>
          <w:b/>
          <w:bCs/>
          <w:noProof/>
          <w:sz w:val="24"/>
        </w:rPr>
        <w:t>26</w:t>
      </w:r>
      <w:r w:rsidRPr="005A37B3">
        <w:rPr>
          <w:noProof/>
          <w:sz w:val="24"/>
        </w:rPr>
        <w:t>, 397–410, Springer-Verlag. doi:10.1007/s00367-006-0046-y</w:t>
      </w:r>
    </w:p>
    <w:p w14:paraId="1FDAAC3E"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Ruan, Y., Forsyth, D.W. &amp; Bell, S.W. (2014) Marine sediment shear velocity structure from the ratio of displacement to pressure of Rayleigh waves at seafloor. </w:t>
      </w:r>
      <w:r w:rsidRPr="005A37B3">
        <w:rPr>
          <w:i/>
          <w:iCs/>
          <w:noProof/>
          <w:sz w:val="24"/>
        </w:rPr>
        <w:t>J. Geophys. Res. B Solid Earth</w:t>
      </w:r>
      <w:r w:rsidRPr="005A37B3">
        <w:rPr>
          <w:noProof/>
          <w:sz w:val="24"/>
        </w:rPr>
        <w:t xml:space="preserve">, </w:t>
      </w:r>
      <w:r w:rsidRPr="005A37B3">
        <w:rPr>
          <w:b/>
          <w:bCs/>
          <w:noProof/>
          <w:sz w:val="24"/>
        </w:rPr>
        <w:t>119</w:t>
      </w:r>
      <w:r w:rsidRPr="005A37B3">
        <w:rPr>
          <w:noProof/>
          <w:sz w:val="24"/>
        </w:rPr>
        <w:t>, 6357–6371. doi:10.1002/2014JB011162</w:t>
      </w:r>
    </w:p>
    <w:p w14:paraId="230E9008"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Rychert, C.A., Harmon, N. &amp; Tharimena, S. (2018) Scattered wave imaging of the oceanic plate in cascadia. </w:t>
      </w:r>
      <w:r w:rsidRPr="005A37B3">
        <w:rPr>
          <w:i/>
          <w:iCs/>
          <w:noProof/>
          <w:sz w:val="24"/>
        </w:rPr>
        <w:t>Sci. Adv.</w:t>
      </w:r>
      <w:r w:rsidRPr="005A37B3">
        <w:rPr>
          <w:noProof/>
          <w:sz w:val="24"/>
        </w:rPr>
        <w:t xml:space="preserve">, </w:t>
      </w:r>
      <w:r w:rsidRPr="005A37B3">
        <w:rPr>
          <w:b/>
          <w:bCs/>
          <w:noProof/>
          <w:sz w:val="24"/>
        </w:rPr>
        <w:t>4</w:t>
      </w:r>
      <w:r w:rsidRPr="005A37B3">
        <w:rPr>
          <w:noProof/>
          <w:sz w:val="24"/>
        </w:rPr>
        <w:t>. doi:10.1126/sciadv.aao1908</w:t>
      </w:r>
    </w:p>
    <w:p w14:paraId="00B83DA7"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Rychert, C.A., Rondenay, S. &amp; Fischer, K.M. (2007) P-to-S and S-to-P imaging of a sharp </w:t>
      </w:r>
      <w:r w:rsidRPr="005A37B3">
        <w:rPr>
          <w:noProof/>
          <w:sz w:val="24"/>
        </w:rPr>
        <w:lastRenderedPageBreak/>
        <w:t xml:space="preserve">lithosphere-asthenosphere boundary beneath eastern North America. </w:t>
      </w:r>
      <w:r w:rsidRPr="005A37B3">
        <w:rPr>
          <w:i/>
          <w:iCs/>
          <w:noProof/>
          <w:sz w:val="24"/>
        </w:rPr>
        <w:t>J. Geophys. Res. Solid Earth</w:t>
      </w:r>
      <w:r w:rsidRPr="005A37B3">
        <w:rPr>
          <w:noProof/>
          <w:sz w:val="24"/>
        </w:rPr>
        <w:t xml:space="preserve">, </w:t>
      </w:r>
      <w:r w:rsidRPr="005A37B3">
        <w:rPr>
          <w:b/>
          <w:bCs/>
          <w:noProof/>
          <w:sz w:val="24"/>
        </w:rPr>
        <w:t>112</w:t>
      </w:r>
      <w:r w:rsidRPr="005A37B3">
        <w:rPr>
          <w:noProof/>
          <w:sz w:val="24"/>
        </w:rPr>
        <w:t>, 1–21. doi:10.1029/2006JB004619</w:t>
      </w:r>
    </w:p>
    <w:p w14:paraId="3721F2BB"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Shearer, P.M. &amp; Orcutt, J.A. (1987) Surface and near-surface effects on seismic waves—theory and borehole seismometer results. </w:t>
      </w:r>
      <w:r w:rsidRPr="005A37B3">
        <w:rPr>
          <w:i/>
          <w:iCs/>
          <w:noProof/>
          <w:sz w:val="24"/>
        </w:rPr>
        <w:t>Bull. Seismol. Soc. Am.</w:t>
      </w:r>
      <w:r w:rsidRPr="005A37B3">
        <w:rPr>
          <w:noProof/>
          <w:sz w:val="24"/>
        </w:rPr>
        <w:t xml:space="preserve">, </w:t>
      </w:r>
      <w:r w:rsidRPr="005A37B3">
        <w:rPr>
          <w:b/>
          <w:bCs/>
          <w:noProof/>
          <w:sz w:val="24"/>
        </w:rPr>
        <w:t>77</w:t>
      </w:r>
      <w:r w:rsidRPr="005A37B3">
        <w:rPr>
          <w:noProof/>
          <w:sz w:val="24"/>
        </w:rPr>
        <w:t>, 1168–1196.</w:t>
      </w:r>
    </w:p>
    <w:p w14:paraId="2C69B937"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Sigurdsson, H., Sparks, R.S.J., Carey, S.N. &amp; Huang, T.C. (1980) Volcanogenic Sedimentation in the Lesser Antilles Arc. </w:t>
      </w:r>
      <w:r w:rsidRPr="005A37B3">
        <w:rPr>
          <w:i/>
          <w:iCs/>
          <w:noProof/>
          <w:sz w:val="24"/>
        </w:rPr>
        <w:t>J. Geol.</w:t>
      </w:r>
      <w:r w:rsidRPr="005A37B3">
        <w:rPr>
          <w:noProof/>
          <w:sz w:val="24"/>
        </w:rPr>
        <w:t xml:space="preserve">, </w:t>
      </w:r>
      <w:r w:rsidRPr="005A37B3">
        <w:rPr>
          <w:b/>
          <w:bCs/>
          <w:noProof/>
          <w:sz w:val="24"/>
        </w:rPr>
        <w:t>88</w:t>
      </w:r>
      <w:r w:rsidRPr="005A37B3">
        <w:rPr>
          <w:noProof/>
          <w:sz w:val="24"/>
        </w:rPr>
        <w:t>, 523–540, University of Chicago Press. doi:10.1086/628542</w:t>
      </w:r>
    </w:p>
    <w:p w14:paraId="6EF34AA5"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Speed, R.C. (1993) </w:t>
      </w:r>
      <w:r w:rsidRPr="005A37B3">
        <w:rPr>
          <w:i/>
          <w:iCs/>
          <w:noProof/>
          <w:sz w:val="24"/>
        </w:rPr>
        <w:t>Southern Lesser Antilles arc platform: pre-Late Miocene stratigraphy, structure, and tectonic evolution</w:t>
      </w:r>
      <w:r w:rsidRPr="005A37B3">
        <w:rPr>
          <w:noProof/>
          <w:sz w:val="24"/>
        </w:rPr>
        <w:t>, Geological Society of America.</w:t>
      </w:r>
    </w:p>
    <w:p w14:paraId="068389B7"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Straume, E.O., Gaina, C., Medvedev, S., Hochmuth, K., Gohl, K., Whittaker, J.M., Abdul Fattah, R., </w:t>
      </w:r>
      <w:r w:rsidRPr="005A37B3">
        <w:rPr>
          <w:i/>
          <w:iCs/>
          <w:noProof/>
          <w:sz w:val="24"/>
        </w:rPr>
        <w:t>et al.</w:t>
      </w:r>
      <w:r w:rsidRPr="005A37B3">
        <w:rPr>
          <w:noProof/>
          <w:sz w:val="24"/>
        </w:rPr>
        <w:t xml:space="preserve"> (2019) GlobSed: Updated Total Sediment Thickness in the World’s Oceans. </w:t>
      </w:r>
      <w:r w:rsidRPr="005A37B3">
        <w:rPr>
          <w:i/>
          <w:iCs/>
          <w:noProof/>
          <w:sz w:val="24"/>
        </w:rPr>
        <w:t>Geochemistry, Geophys. Geosystems</w:t>
      </w:r>
      <w:r w:rsidRPr="005A37B3">
        <w:rPr>
          <w:noProof/>
          <w:sz w:val="24"/>
        </w:rPr>
        <w:t xml:space="preserve">, </w:t>
      </w:r>
      <w:r w:rsidRPr="005A37B3">
        <w:rPr>
          <w:b/>
          <w:bCs/>
          <w:noProof/>
          <w:sz w:val="24"/>
        </w:rPr>
        <w:t>i</w:t>
      </w:r>
      <w:r w:rsidRPr="005A37B3">
        <w:rPr>
          <w:noProof/>
          <w:sz w:val="24"/>
        </w:rPr>
        <w:t>, 0–3. doi:10.1029/2018GC008115</w:t>
      </w:r>
    </w:p>
    <w:p w14:paraId="7F46E900"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Udintsev, G.B. (1994) </w:t>
      </w:r>
      <w:r w:rsidRPr="005A37B3">
        <w:rPr>
          <w:i/>
          <w:iCs/>
          <w:noProof/>
          <w:sz w:val="24"/>
        </w:rPr>
        <w:t>International Geological-Geophysical Atlas of the Atlantic Ocean</w:t>
      </w:r>
      <w:r w:rsidRPr="005A37B3">
        <w:rPr>
          <w:noProof/>
          <w:sz w:val="24"/>
        </w:rPr>
        <w:t>. (G. B. Udintsev, Ed.), Stuttgart, Germany: Schweizerbart Science Publishers. Retrieved from http://www.schweizerbart.de//publications/detail/isbn/9783510651627/Internat_Geological_Geophysical_Atlas_o</w:t>
      </w:r>
    </w:p>
    <w:p w14:paraId="5E6595B1"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Waltz, R.A., Morales, J.L., Nocedal, J. &amp; Orban, D. (2006) An interior algorithm for nonlinear optimization that combines line search and trust region steps. </w:t>
      </w:r>
      <w:r w:rsidRPr="005A37B3">
        <w:rPr>
          <w:i/>
          <w:iCs/>
          <w:noProof/>
          <w:sz w:val="24"/>
        </w:rPr>
        <w:t>Math. Program., Ser. A</w:t>
      </w:r>
      <w:r w:rsidRPr="005A37B3">
        <w:rPr>
          <w:noProof/>
          <w:sz w:val="24"/>
        </w:rPr>
        <w:t xml:space="preserve">, </w:t>
      </w:r>
      <w:r w:rsidRPr="005A37B3">
        <w:rPr>
          <w:b/>
          <w:bCs/>
          <w:noProof/>
          <w:sz w:val="24"/>
        </w:rPr>
        <w:t>107</w:t>
      </w:r>
      <w:r w:rsidRPr="005A37B3">
        <w:rPr>
          <w:noProof/>
          <w:sz w:val="24"/>
        </w:rPr>
        <w:t>, 391–408. doi:10.1007/s10107-004-0560-5</w:t>
      </w:r>
    </w:p>
    <w:p w14:paraId="7A2C8854"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Wessel, P., Smith, W.H.F., Scharroo, R., Luis, J. &amp; Wobbe, F. (2013) Generic mapping tools: </w:t>
      </w:r>
      <w:r w:rsidRPr="005A37B3">
        <w:rPr>
          <w:noProof/>
          <w:sz w:val="24"/>
        </w:rPr>
        <w:lastRenderedPageBreak/>
        <w:t xml:space="preserve">Improved version released. </w:t>
      </w:r>
      <w:r w:rsidRPr="005A37B3">
        <w:rPr>
          <w:i/>
          <w:iCs/>
          <w:noProof/>
          <w:sz w:val="24"/>
        </w:rPr>
        <w:t>Eos (Washington. DC).</w:t>
      </w:r>
      <w:r w:rsidRPr="005A37B3">
        <w:rPr>
          <w:noProof/>
          <w:sz w:val="24"/>
        </w:rPr>
        <w:t xml:space="preserve">, </w:t>
      </w:r>
      <w:r w:rsidRPr="005A37B3">
        <w:rPr>
          <w:b/>
          <w:bCs/>
          <w:noProof/>
          <w:sz w:val="24"/>
        </w:rPr>
        <w:t>94</w:t>
      </w:r>
      <w:r w:rsidRPr="005A37B3">
        <w:rPr>
          <w:noProof/>
          <w:sz w:val="24"/>
        </w:rPr>
        <w:t>, 409–410. doi:10.1002/2013EO450001</w:t>
      </w:r>
    </w:p>
    <w:p w14:paraId="19770756" w14:textId="77777777" w:rsidR="005A37B3" w:rsidRPr="005A37B3" w:rsidRDefault="005A37B3" w:rsidP="005A37B3">
      <w:pPr>
        <w:widowControl w:val="0"/>
        <w:autoSpaceDE w:val="0"/>
        <w:autoSpaceDN w:val="0"/>
        <w:adjustRightInd w:val="0"/>
        <w:spacing w:before="240" w:after="120" w:line="480" w:lineRule="auto"/>
        <w:ind w:left="480" w:hanging="480"/>
        <w:rPr>
          <w:noProof/>
          <w:sz w:val="24"/>
        </w:rPr>
      </w:pPr>
      <w:r w:rsidRPr="005A37B3">
        <w:rPr>
          <w:noProof/>
          <w:sz w:val="24"/>
        </w:rPr>
        <w:t xml:space="preserve">Zelt, C.A. &amp; Smith, R.B. (1992) Seismic traveltime inversion for 2-D crustal velocity structure. </w:t>
      </w:r>
      <w:r w:rsidRPr="005A37B3">
        <w:rPr>
          <w:i/>
          <w:iCs/>
          <w:noProof/>
          <w:sz w:val="24"/>
        </w:rPr>
        <w:t>Geophys. J. Int.</w:t>
      </w:r>
      <w:r w:rsidRPr="005A37B3">
        <w:rPr>
          <w:noProof/>
          <w:sz w:val="24"/>
        </w:rPr>
        <w:t xml:space="preserve">, </w:t>
      </w:r>
      <w:r w:rsidRPr="005A37B3">
        <w:rPr>
          <w:b/>
          <w:bCs/>
          <w:noProof/>
          <w:sz w:val="24"/>
        </w:rPr>
        <w:t>108</w:t>
      </w:r>
      <w:r w:rsidRPr="005A37B3">
        <w:rPr>
          <w:noProof/>
          <w:sz w:val="24"/>
        </w:rPr>
        <w:t>, 16–34. doi:10.1111/j.1365-246X.1992.tb00836.x</w:t>
      </w:r>
    </w:p>
    <w:p w14:paraId="4785E07A" w14:textId="15A6E44E" w:rsidR="00934949" w:rsidRDefault="00E6407E" w:rsidP="005A37B3">
      <w:pPr>
        <w:widowControl w:val="0"/>
        <w:autoSpaceDE w:val="0"/>
        <w:autoSpaceDN w:val="0"/>
        <w:adjustRightInd w:val="0"/>
        <w:spacing w:before="240" w:after="120" w:line="480" w:lineRule="auto"/>
        <w:ind w:left="480" w:hanging="480"/>
      </w:pPr>
      <w:r>
        <w:fldChar w:fldCharType="end"/>
      </w:r>
    </w:p>
    <w:p w14:paraId="4225380B" w14:textId="77777777" w:rsidR="00934949" w:rsidRDefault="00934949">
      <w:r>
        <w:br w:type="page"/>
      </w:r>
    </w:p>
    <w:p w14:paraId="7CD95516" w14:textId="558F75E1" w:rsidR="00E6407E" w:rsidRDefault="00665902" w:rsidP="00E06282">
      <w:pPr>
        <w:widowControl w:val="0"/>
        <w:autoSpaceDE w:val="0"/>
        <w:autoSpaceDN w:val="0"/>
        <w:adjustRightInd w:val="0"/>
        <w:spacing w:before="240" w:after="120" w:line="480" w:lineRule="auto"/>
        <w:ind w:left="480" w:hanging="480"/>
      </w:pPr>
      <w:r>
        <w:rPr>
          <w:noProof/>
        </w:rPr>
        <w:lastRenderedPageBreak/>
        <w:drawing>
          <wp:inline distT="0" distB="0" distL="0" distR="0" wp14:anchorId="29D95172" wp14:editId="017EB694">
            <wp:extent cx="5918200" cy="7429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1_200122.pdf"/>
                    <pic:cNvPicPr/>
                  </pic:nvPicPr>
                  <pic:blipFill rotWithShape="1">
                    <a:blip r:embed="rId9">
                      <a:extLst>
                        <a:ext uri="{28A0092B-C50C-407E-A947-70E740481C1C}">
                          <a14:useLocalDpi xmlns:a14="http://schemas.microsoft.com/office/drawing/2010/main" val="0"/>
                        </a:ext>
                      </a:extLst>
                    </a:blip>
                    <a:srcRect l="8299" t="6481" r="10460" b="21451"/>
                    <a:stretch/>
                  </pic:blipFill>
                  <pic:spPr bwMode="auto">
                    <a:xfrm>
                      <a:off x="0" y="0"/>
                      <a:ext cx="5924435" cy="7437395"/>
                    </a:xfrm>
                    <a:prstGeom prst="rect">
                      <a:avLst/>
                    </a:prstGeom>
                    <a:ln>
                      <a:noFill/>
                    </a:ln>
                    <a:extLst>
                      <a:ext uri="{53640926-AAD7-44D8-BBD7-CCE9431645EC}">
                        <a14:shadowObscured xmlns:a14="http://schemas.microsoft.com/office/drawing/2010/main"/>
                      </a:ext>
                    </a:extLst>
                  </pic:spPr>
                </pic:pic>
              </a:graphicData>
            </a:graphic>
          </wp:inline>
        </w:drawing>
      </w:r>
    </w:p>
    <w:p w14:paraId="020F7457" w14:textId="77777777" w:rsidR="00B018F6" w:rsidRDefault="00B018F6"/>
    <w:p w14:paraId="55B131A9" w14:textId="77777777" w:rsidR="00B018F6" w:rsidRDefault="00B018F6">
      <w:r>
        <w:br w:type="page"/>
      </w:r>
    </w:p>
    <w:p w14:paraId="57C6EC40" w14:textId="593A05EF" w:rsidR="00934949" w:rsidRDefault="00B018F6">
      <w:r>
        <w:rPr>
          <w:noProof/>
        </w:rPr>
        <w:lastRenderedPageBreak/>
        <w:drawing>
          <wp:inline distT="0" distB="0" distL="0" distR="0" wp14:anchorId="220295E4" wp14:editId="32591C97">
            <wp:extent cx="5628640" cy="295698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2_200211.pdf"/>
                    <pic:cNvPicPr/>
                  </pic:nvPicPr>
                  <pic:blipFill rotWithShape="1">
                    <a:blip r:embed="rId10">
                      <a:extLst>
                        <a:ext uri="{28A0092B-C50C-407E-A947-70E740481C1C}">
                          <a14:useLocalDpi xmlns:a14="http://schemas.microsoft.com/office/drawing/2010/main" val="0"/>
                        </a:ext>
                      </a:extLst>
                    </a:blip>
                    <a:srcRect l="7861" t="6049" r="16314" b="65803"/>
                    <a:stretch/>
                  </pic:blipFill>
                  <pic:spPr bwMode="auto">
                    <a:xfrm>
                      <a:off x="0" y="0"/>
                      <a:ext cx="5646417" cy="2966320"/>
                    </a:xfrm>
                    <a:prstGeom prst="rect">
                      <a:avLst/>
                    </a:prstGeom>
                    <a:ln>
                      <a:noFill/>
                    </a:ln>
                    <a:extLst>
                      <a:ext uri="{53640926-AAD7-44D8-BBD7-CCE9431645EC}">
                        <a14:shadowObscured xmlns:a14="http://schemas.microsoft.com/office/drawing/2010/main"/>
                      </a:ext>
                    </a:extLst>
                  </pic:spPr>
                </pic:pic>
              </a:graphicData>
            </a:graphic>
          </wp:inline>
        </w:drawing>
      </w:r>
      <w:r w:rsidR="00934949">
        <w:br w:type="page"/>
      </w:r>
    </w:p>
    <w:p w14:paraId="1AF1A185" w14:textId="77777777" w:rsidR="00934949" w:rsidRDefault="00934949" w:rsidP="00934949">
      <w:pPr>
        <w:rPr>
          <w:lang w:val="en-GB"/>
        </w:rPr>
      </w:pPr>
    </w:p>
    <w:p w14:paraId="42CE37F8" w14:textId="65D7C5EE" w:rsidR="00934949" w:rsidRDefault="009742D8" w:rsidP="00934949">
      <w:pPr>
        <w:rPr>
          <w:lang w:val="en-GB"/>
        </w:rPr>
      </w:pPr>
      <w:r>
        <w:rPr>
          <w:noProof/>
          <w:lang w:val="en-GB"/>
        </w:rPr>
        <w:drawing>
          <wp:inline distT="0" distB="0" distL="0" distR="0" wp14:anchorId="21D12DCE" wp14:editId="011C6195">
            <wp:extent cx="5943600" cy="487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thy_and_delay_with_wiggles_190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76800"/>
                    </a:xfrm>
                    <a:prstGeom prst="rect">
                      <a:avLst/>
                    </a:prstGeom>
                  </pic:spPr>
                </pic:pic>
              </a:graphicData>
            </a:graphic>
          </wp:inline>
        </w:drawing>
      </w:r>
      <w:r w:rsidR="00934949" w:rsidRPr="00DF257F">
        <w:rPr>
          <w:lang w:val="en-GB"/>
        </w:rPr>
        <w:t xml:space="preserve"> </w:t>
      </w:r>
    </w:p>
    <w:p w14:paraId="7C45F7F6" w14:textId="77777777" w:rsidR="00934949" w:rsidRDefault="00934949" w:rsidP="00934949">
      <w:pPr>
        <w:rPr>
          <w:lang w:val="en-GB"/>
        </w:rPr>
      </w:pPr>
    </w:p>
    <w:p w14:paraId="23469487" w14:textId="3F1441E4" w:rsidR="00934949" w:rsidRPr="009742D8" w:rsidRDefault="00934949" w:rsidP="009742D8">
      <w:pPr>
        <w:spacing w:line="480" w:lineRule="auto"/>
        <w:rPr>
          <w:sz w:val="24"/>
          <w:lang w:val="en-GB"/>
        </w:rPr>
      </w:pPr>
      <w:r w:rsidRPr="009742D8">
        <w:rPr>
          <w:sz w:val="24"/>
          <w:lang w:val="en-GB"/>
        </w:rPr>
        <w:t xml:space="preserve">Figure 1 | </w:t>
      </w:r>
      <w:r w:rsidRPr="009742D8">
        <w:rPr>
          <w:i/>
          <w:sz w:val="24"/>
          <w:lang w:val="en-GB"/>
        </w:rPr>
        <w:t xml:space="preserve">a) </w:t>
      </w:r>
      <w:r w:rsidRPr="009742D8">
        <w:rPr>
          <w:sz w:val="24"/>
          <w:lang w:val="en-GB"/>
        </w:rPr>
        <w:t xml:space="preserve">Bathymetry of the Lesser Antilles region and average </w:t>
      </w:r>
      <w:r w:rsidRPr="009742D8">
        <w:rPr>
          <w:i/>
          <w:sz w:val="24"/>
          <w:lang w:val="en-GB"/>
        </w:rPr>
        <w:t>P</w:t>
      </w:r>
      <w:r w:rsidRPr="009742D8">
        <w:rPr>
          <w:sz w:val="24"/>
          <w:lang w:val="en-GB"/>
        </w:rPr>
        <w:t>-to-</w:t>
      </w:r>
      <w:r w:rsidRPr="009742D8">
        <w:rPr>
          <w:i/>
          <w:sz w:val="24"/>
          <w:lang w:val="en-GB"/>
        </w:rPr>
        <w:t>S (Ps)</w:t>
      </w:r>
      <w:r w:rsidRPr="009742D8">
        <w:rPr>
          <w:sz w:val="24"/>
          <w:lang w:val="en-GB"/>
        </w:rPr>
        <w:t xml:space="preserve"> delay times at each ocean-bottom seismometer (OBS) of the </w:t>
      </w:r>
      <w:proofErr w:type="spellStart"/>
      <w:r w:rsidRPr="009742D8">
        <w:rPr>
          <w:sz w:val="24"/>
          <w:lang w:val="en-GB"/>
        </w:rPr>
        <w:t>VoiLA</w:t>
      </w:r>
      <w:proofErr w:type="spellEnd"/>
      <w:r w:rsidRPr="009742D8">
        <w:rPr>
          <w:sz w:val="24"/>
          <w:lang w:val="en-GB"/>
        </w:rPr>
        <w:t xml:space="preserve"> deployment (inverted triangles). Size of inverted triangle describes level of observation uncertainty. Grey lines delineate the different features used to group OBSs, based on Picard</w:t>
      </w:r>
      <w:r w:rsidRPr="009742D8">
        <w:rPr>
          <w:i/>
          <w:sz w:val="24"/>
          <w:lang w:val="en-GB"/>
        </w:rPr>
        <w:t xml:space="preserve"> et al.</w:t>
      </w:r>
      <w:r w:rsidRPr="009742D8">
        <w:rPr>
          <w:sz w:val="24"/>
          <w:lang w:val="en-GB"/>
        </w:rPr>
        <w:t xml:space="preserve"> (2006). Island labels in main figure are: KN, St. Kitts and Nevis; AG, Antigua and Barbuda; MS, </w:t>
      </w:r>
      <w:proofErr w:type="spellStart"/>
      <w:r w:rsidRPr="009742D8">
        <w:rPr>
          <w:sz w:val="24"/>
          <w:lang w:val="en-GB"/>
        </w:rPr>
        <w:t>Monsterrat</w:t>
      </w:r>
      <w:proofErr w:type="spellEnd"/>
      <w:r w:rsidRPr="009742D8">
        <w:rPr>
          <w:sz w:val="24"/>
          <w:lang w:val="en-GB"/>
        </w:rPr>
        <w:t>; GP, Guadeloupe; DM, Dominica; MQ, Martinique; LC, St. Lucia; VC, St. Vincent and the Grenadines; GD, Grenada; BB, Barbados. Bathymetry from ETOPO1</w:t>
      </w:r>
      <w:r w:rsidR="00F11FCA" w:rsidRPr="009742D8">
        <w:rPr>
          <w:sz w:val="24"/>
          <w:lang w:val="en-GB"/>
        </w:rPr>
        <w:t xml:space="preserve"> </w:t>
      </w:r>
      <w:r w:rsidR="00F11FCA" w:rsidRPr="009742D8">
        <w:rPr>
          <w:sz w:val="24"/>
          <w:lang w:val="en-GB"/>
        </w:rPr>
        <w:fldChar w:fldCharType="begin" w:fldLock="1"/>
      </w:r>
      <w:r w:rsidR="00F11FCA" w:rsidRPr="009742D8">
        <w:rPr>
          <w:sz w:val="24"/>
          <w:lang w:val="en-GB"/>
        </w:rPr>
        <w:instrText>ADDIN CSL_CITATION {"citationItems":[{"id":"ITEM-1","itemData":{"author":[{"dropping-particle":"","family":"Amante","given":"C","non-dropping-particle":"","parse-names":false,"suffix":""},{"dropping-particle":"","family":"Eakins","given":"B W","non-dropping-particle":"","parse-names":false,"suffix":""}],"container-title":"NOAA Technical Memorandum NESDIS NGDC-24. National Geophysical Data Center, NOAA.","id":"ITEM-1","issued":{"date-parts":[["2009"]]},"title":"ETOPO1 1 Arc-Minute Global Relief Model: Procedures, Data Sources and Analysis.","type":"article-journal"},"uris":["http://www.mendeley.com/documents/?uuid=2509b8c5-f5b6-414c-a6a8-3f93f122f2cb"]}],"mendeley":{"formattedCitation":"(Amante &amp; Eakins 2009)","plainTextFormattedCitation":"(Amante &amp; Eakins 2009)","previouslyFormattedCitation":"(Amante &amp; Eakins 2009)"},"properties":{"noteIndex":0},"schema":"https://github.com/citation-style-language/schema/raw/master/csl-citation.json"}</w:instrText>
      </w:r>
      <w:r w:rsidR="00F11FCA" w:rsidRPr="009742D8">
        <w:rPr>
          <w:sz w:val="24"/>
          <w:lang w:val="en-GB"/>
        </w:rPr>
        <w:fldChar w:fldCharType="separate"/>
      </w:r>
      <w:r w:rsidR="00F11FCA" w:rsidRPr="009742D8">
        <w:rPr>
          <w:noProof/>
          <w:sz w:val="24"/>
          <w:lang w:val="en-GB"/>
        </w:rPr>
        <w:t>(Amante &amp; Eakins 2009)</w:t>
      </w:r>
      <w:r w:rsidR="00F11FCA" w:rsidRPr="009742D8">
        <w:rPr>
          <w:sz w:val="24"/>
          <w:lang w:val="en-GB"/>
        </w:rPr>
        <w:fldChar w:fldCharType="end"/>
      </w:r>
      <w:r w:rsidRPr="009742D8">
        <w:rPr>
          <w:sz w:val="24"/>
          <w:lang w:val="en-GB"/>
        </w:rPr>
        <w:t xml:space="preserve">. </w:t>
      </w:r>
      <w:r w:rsidRPr="009742D8">
        <w:rPr>
          <w:i/>
          <w:sz w:val="24"/>
          <w:lang w:val="en-GB"/>
        </w:rPr>
        <w:t>Top right</w:t>
      </w:r>
      <w:r w:rsidRPr="009742D8">
        <w:rPr>
          <w:sz w:val="24"/>
          <w:lang w:val="en-GB"/>
        </w:rPr>
        <w:t>: reference map including study area, red box; earthquakes used, red circles; plate boundaries, white dashed lines</w:t>
      </w:r>
      <w:r w:rsidR="00F11FCA" w:rsidRPr="009742D8">
        <w:rPr>
          <w:sz w:val="24"/>
          <w:lang w:val="en-GB"/>
        </w:rPr>
        <w:t xml:space="preserve"> </w:t>
      </w:r>
      <w:r w:rsidR="00F11FCA" w:rsidRPr="009742D8">
        <w:rPr>
          <w:sz w:val="24"/>
          <w:lang w:val="en-GB"/>
        </w:rPr>
        <w:fldChar w:fldCharType="begin" w:fldLock="1"/>
      </w:r>
      <w:r w:rsidR="00F11FCA" w:rsidRPr="009742D8">
        <w:rPr>
          <w:sz w:val="24"/>
          <w:lang w:val="en-GB"/>
        </w:rPr>
        <w:instrText>ADDIN CSL_CITATION {"citationItems":[{"id":"ITEM-1","itemData":{"DOI":"10.1029/2001GC000252","ISBN":"1027101029","ISSN":"15252027","PMID":"11779830","abstract":"[1] A global set of present plate boundaries on the Earth is presented in digital form. Most come from sources in the literature. A few boundaries are newly interpreted from topography, volcanism, and/or seismicity, taking into account relative plate velocities from magnetic anomalies, moment tensor solutions, and/or geodesy. In addition to the 14 large plates whose motion was described by the NUVEL-1A poles (Africa, Antarctica, Arabia, Australia, Caribbean, Cocos, Eurasia, India, Juan de Fuca, Nazca, North America, Pacific, Philippine Sea, South America), model PB2002 includes 38 small plates (Okhotsk, Amur, Yangtze, Okinawa, Sunda, Burma, Molucca Sea, Banda Sea, Timor, Birds Head, Maoke, Caroline, Mariana, North Bismarck, Manus, South Bismarck, Solomon Sea, Woodlark, New Hebrides, Conway Reef, Balmoral Reef, Futuna, Niuafo'ou, Tonga, Kermadec, Rivera, Galapagos, Easter, Juan Fernandez, Panama, North Andes, Altiplano, Shetland, Scotia, Sandwich, Aegean Sea, Anatolia, Somalia), for a total of 52 plates. No attempt is made to divide the Alps-Persia-Tibet mountain belt, the Philippine Islands, the Peruvian Andes, the Sierras Pampeanas, or the California-Nevada zone of dextral transtension into plates; instead, they are designated as \"orogens\" in which this plate model is not expected to be accurate. The cumulative-number/area distribution for this model follows a power law for plates with areas between 0.002 and 1 steradian. Departure from this scaling at the small-plate end suggests that future work is very likely to define more very small plates within the orogens. The model is presented in four digital files: a set of plate boundary segments; a set of plate outlines; a set of outlines of the orogens; and a table of characteristics of each digitization step along plate boundaries, including estimated relative velocity vector and classification into one of 7 types (continental convergence zone, continental transform fault, continental rift, oceanic spreading ridge, oceanic transform fault, oceanic convergent boundary, subduction zone). Total length, mean velocity, and total rate of area production/destruction are computed for each class; the global rate of area production and destruction is 0.108 m 2/s, which is higher than in previous models because of the incorporation of back-arc spreading. Â© 2003 by the American Geophysical Union.","author":[{"dropping-particle":"","family":"Bird","given":"Peter","non-dropping-particle":"","parse-names":false,"suffix":""}],"container-title":"Geochemistry, Geophysics, Geosystems","id":"ITEM-1","issue":"3","issued":{"date-parts":[["2003"]]},"title":"An updated digital model of plate boundaries","type":"article-journal","volume":"4"},"uris":["http://www.mendeley.com/documents/?uuid=0513e712-8134-46f6-a589-25841449f1fe"]}],"mendeley":{"formattedCitation":"(P. Bird 2003)","manualFormatting":"(Bird 2003)","plainTextFormattedCitation":"(P. Bird 2003)","previouslyFormattedCitation":"(P. Bird 2003)"},"properties":{"noteIndex":0},"schema":"https://github.com/citation-style-language/schema/raw/master/csl-citation.json"}</w:instrText>
      </w:r>
      <w:r w:rsidR="00F11FCA" w:rsidRPr="009742D8">
        <w:rPr>
          <w:sz w:val="24"/>
          <w:lang w:val="en-GB"/>
        </w:rPr>
        <w:fldChar w:fldCharType="separate"/>
      </w:r>
      <w:r w:rsidR="00F11FCA" w:rsidRPr="009742D8">
        <w:rPr>
          <w:noProof/>
          <w:sz w:val="24"/>
          <w:lang w:val="en-GB"/>
        </w:rPr>
        <w:t>(Bird 2003)</w:t>
      </w:r>
      <w:r w:rsidR="00F11FCA" w:rsidRPr="009742D8">
        <w:rPr>
          <w:sz w:val="24"/>
          <w:lang w:val="en-GB"/>
        </w:rPr>
        <w:fldChar w:fldCharType="end"/>
      </w:r>
      <w:r w:rsidRPr="009742D8">
        <w:rPr>
          <w:sz w:val="24"/>
          <w:lang w:val="en-GB"/>
        </w:rPr>
        <w:t xml:space="preserve">; and relevant tectonic plates (NA, North American; SA, South American; CA, </w:t>
      </w:r>
      <w:r w:rsidRPr="009742D8">
        <w:rPr>
          <w:sz w:val="24"/>
          <w:lang w:val="en-GB"/>
        </w:rPr>
        <w:lastRenderedPageBreak/>
        <w:t xml:space="preserve">Caribbean; AF, African). </w:t>
      </w:r>
      <w:r w:rsidRPr="009742D8">
        <w:rPr>
          <w:i/>
          <w:sz w:val="24"/>
          <w:lang w:val="en-GB"/>
        </w:rPr>
        <w:t>b)</w:t>
      </w:r>
      <w:r w:rsidRPr="009742D8">
        <w:rPr>
          <w:sz w:val="24"/>
          <w:lang w:val="en-GB"/>
        </w:rPr>
        <w:t xml:space="preserve"> Example </w:t>
      </w:r>
      <w:r w:rsidRPr="009742D8">
        <w:rPr>
          <w:i/>
          <w:sz w:val="24"/>
          <w:lang w:val="en-GB"/>
        </w:rPr>
        <w:t>P</w:t>
      </w:r>
      <w:r w:rsidRPr="009742D8">
        <w:rPr>
          <w:sz w:val="24"/>
          <w:lang w:val="en-GB"/>
        </w:rPr>
        <w:t xml:space="preserve">-wave arrivals and subsequent </w:t>
      </w:r>
      <w:r w:rsidRPr="009742D8">
        <w:rPr>
          <w:i/>
          <w:sz w:val="24"/>
          <w:lang w:val="en-GB"/>
        </w:rPr>
        <w:t>Ps</w:t>
      </w:r>
      <w:r w:rsidRPr="009742D8">
        <w:rPr>
          <w:sz w:val="24"/>
          <w:lang w:val="en-GB"/>
        </w:rPr>
        <w:t xml:space="preserve"> phases on four OBSs, from the same earthquake (21/02/2017 14:09 UTC, M</w:t>
      </w:r>
      <w:r w:rsidRPr="009742D8">
        <w:rPr>
          <w:sz w:val="24"/>
          <w:vertAlign w:val="subscript"/>
          <w:lang w:val="en-GB"/>
        </w:rPr>
        <w:t>w</w:t>
      </w:r>
      <w:r w:rsidRPr="009742D8">
        <w:rPr>
          <w:sz w:val="24"/>
          <w:lang w:val="en-GB"/>
        </w:rPr>
        <w:t xml:space="preserve"> 6.5). The waveforms are the vertical (black), radial (red), and transverse (blue) components. Black and red dashed lines are the </w:t>
      </w:r>
      <w:r w:rsidRPr="009742D8">
        <w:rPr>
          <w:i/>
          <w:sz w:val="24"/>
          <w:lang w:val="en-GB"/>
        </w:rPr>
        <w:t>P</w:t>
      </w:r>
      <w:r w:rsidRPr="009742D8">
        <w:rPr>
          <w:sz w:val="24"/>
          <w:lang w:val="en-GB"/>
        </w:rPr>
        <w:t xml:space="preserve">-wave arrival and the converted </w:t>
      </w:r>
      <w:r w:rsidRPr="009742D8">
        <w:rPr>
          <w:i/>
          <w:sz w:val="24"/>
          <w:lang w:val="en-GB"/>
        </w:rPr>
        <w:t>Ps</w:t>
      </w:r>
      <w:r w:rsidRPr="009742D8">
        <w:rPr>
          <w:sz w:val="24"/>
          <w:lang w:val="en-GB"/>
        </w:rPr>
        <w:t xml:space="preserve"> arrival, respectively. </w:t>
      </w:r>
      <w:r w:rsidR="00420CE3">
        <w:rPr>
          <w:sz w:val="24"/>
          <w:lang w:val="en-GB"/>
        </w:rPr>
        <w:t xml:space="preserve">The figure was made using Generic Mapping Tools </w:t>
      </w:r>
      <w:r w:rsidR="00420CE3">
        <w:rPr>
          <w:sz w:val="24"/>
          <w:lang w:val="en-GB"/>
        </w:rPr>
        <w:fldChar w:fldCharType="begin" w:fldLock="1"/>
      </w:r>
      <w:r w:rsidR="009A14D3">
        <w:rPr>
          <w:sz w:val="24"/>
          <w:lang w:val="en-GB"/>
        </w:rPr>
        <w:instrText>ADDIN CSL_CITATION {"citationItems":[{"id":"ITEM-1","itemData":{"DOI":"10.1002/2013EO450001","ISSN":"23249250","author":[{"dropping-particle":"","family":"Wessel","given":"Paul","non-dropping-particle":"","parse-names":false,"suffix":""},{"dropping-particle":"","family":"Smith","given":"Walter H.F.","non-dropping-particle":"","parse-names":false,"suffix":""},{"dropping-particle":"","family":"Scharroo","given":"Remko","non-dropping-particle":"","parse-names":false,"suffix":""},{"dropping-particle":"","family":"Luis","given":"Joaquim","non-dropping-particle":"","parse-names":false,"suffix":""},{"dropping-particle":"","family":"Wobbe","given":"Florian","non-dropping-particle":"","parse-names":false,"suffix":""}],"container-title":"Eos","id":"ITEM-1","issue":"45","issued":{"date-parts":[["2013"]]},"page":"409-410","title":"Generic mapping tools: Improved version released","type":"article-journal","volume":"94"},"uris":["http://www.mendeley.com/documents/?uuid=36df2e09-e3f4-4d0d-b4ac-2903196f6ee1"]}],"mendeley":{"formattedCitation":"(Wessel &lt;i&gt;et al.&lt;/i&gt; 2013)","plainTextFormattedCitation":"(Wessel et al. 2013)","previouslyFormattedCitation":"(Wessel &lt;i&gt;et al.&lt;/i&gt; 2013)"},"properties":{"noteIndex":0},"schema":"https://github.com/citation-style-language/schema/raw/master/csl-citation.json"}</w:instrText>
      </w:r>
      <w:r w:rsidR="00420CE3">
        <w:rPr>
          <w:sz w:val="24"/>
          <w:lang w:val="en-GB"/>
        </w:rPr>
        <w:fldChar w:fldCharType="separate"/>
      </w:r>
      <w:r w:rsidR="00420CE3" w:rsidRPr="00420CE3">
        <w:rPr>
          <w:noProof/>
          <w:sz w:val="24"/>
          <w:lang w:val="en-GB"/>
        </w:rPr>
        <w:t xml:space="preserve">(Wessel </w:t>
      </w:r>
      <w:r w:rsidR="00420CE3" w:rsidRPr="00420CE3">
        <w:rPr>
          <w:i/>
          <w:noProof/>
          <w:sz w:val="24"/>
          <w:lang w:val="en-GB"/>
        </w:rPr>
        <w:t>et al.</w:t>
      </w:r>
      <w:r w:rsidR="00420CE3" w:rsidRPr="00420CE3">
        <w:rPr>
          <w:noProof/>
          <w:sz w:val="24"/>
          <w:lang w:val="en-GB"/>
        </w:rPr>
        <w:t xml:space="preserve"> 2013)</w:t>
      </w:r>
      <w:r w:rsidR="00420CE3">
        <w:rPr>
          <w:sz w:val="24"/>
          <w:lang w:val="en-GB"/>
        </w:rPr>
        <w:fldChar w:fldCharType="end"/>
      </w:r>
      <w:r w:rsidR="00420CE3">
        <w:rPr>
          <w:sz w:val="24"/>
          <w:lang w:val="en-GB"/>
        </w:rPr>
        <w:t xml:space="preserve">. </w:t>
      </w:r>
    </w:p>
    <w:p w14:paraId="65BCB1C4" w14:textId="77777777" w:rsidR="00934949" w:rsidRDefault="00934949" w:rsidP="00934949">
      <w:pPr>
        <w:rPr>
          <w:lang w:val="en-GB"/>
        </w:rPr>
      </w:pPr>
      <w:r>
        <w:rPr>
          <w:lang w:val="en-GB"/>
        </w:rPr>
        <w:br w:type="page"/>
      </w:r>
    </w:p>
    <w:p w14:paraId="12FCAB49" w14:textId="2141129D" w:rsidR="00934949" w:rsidRDefault="00950EA5" w:rsidP="00934949">
      <w:pPr>
        <w:rPr>
          <w:lang w:val="en-GB"/>
        </w:rPr>
      </w:pPr>
      <w:r>
        <w:rPr>
          <w:noProof/>
          <w:lang w:val="en-GB"/>
        </w:rPr>
        <w:lastRenderedPageBreak/>
        <w:drawing>
          <wp:inline distT="0" distB="0" distL="0" distR="0" wp14:anchorId="1494E32E" wp14:editId="414EFC38">
            <wp:extent cx="5943600" cy="29965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p-Slow-dt_Scatters_VelDep_Inversions_wideGaussian_CRUST1_review_2001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96565"/>
                    </a:xfrm>
                    <a:prstGeom prst="rect">
                      <a:avLst/>
                    </a:prstGeom>
                  </pic:spPr>
                </pic:pic>
              </a:graphicData>
            </a:graphic>
          </wp:inline>
        </w:drawing>
      </w:r>
    </w:p>
    <w:p w14:paraId="0243C566" w14:textId="77777777" w:rsidR="00934949" w:rsidRDefault="00934949" w:rsidP="00934949">
      <w:pPr>
        <w:rPr>
          <w:lang w:val="en-GB"/>
        </w:rPr>
      </w:pPr>
    </w:p>
    <w:p w14:paraId="7CF87E2B" w14:textId="21EA13C3" w:rsidR="00934949" w:rsidRPr="009742D8" w:rsidRDefault="00934949" w:rsidP="009742D8">
      <w:pPr>
        <w:spacing w:line="480" w:lineRule="auto"/>
        <w:rPr>
          <w:sz w:val="24"/>
          <w:szCs w:val="24"/>
          <w:lang w:val="en-GB"/>
        </w:rPr>
      </w:pPr>
      <w:r w:rsidRPr="009742D8">
        <w:rPr>
          <w:sz w:val="24"/>
          <w:szCs w:val="24"/>
          <w:lang w:val="en-GB"/>
        </w:rPr>
        <w:t xml:space="preserve">Figure 2 | Initial synthetic modelling results of ocean-bottom seismometers (OBS) that generate synthetic fits to the observed values of </w:t>
      </w:r>
      <w:r w:rsidRPr="009742D8">
        <w:rPr>
          <w:i/>
          <w:sz w:val="24"/>
          <w:szCs w:val="24"/>
          <w:lang w:val="en-GB"/>
        </w:rPr>
        <w:t xml:space="preserve">Ps/P </w:t>
      </w:r>
      <w:r w:rsidRPr="009742D8">
        <w:rPr>
          <w:sz w:val="24"/>
          <w:szCs w:val="24"/>
          <w:lang w:val="en-GB"/>
        </w:rPr>
        <w:t xml:space="preserve">amplitude ratios (upper panels) and delay times (lower panels), using an Earth model that features sediment properties estimated by </w:t>
      </w:r>
      <w:proofErr w:type="spellStart"/>
      <w:r w:rsidRPr="009742D8">
        <w:rPr>
          <w:sz w:val="24"/>
          <w:szCs w:val="24"/>
          <w:lang w:val="en-GB"/>
        </w:rPr>
        <w:t>Eqs</w:t>
      </w:r>
      <w:proofErr w:type="spellEnd"/>
      <w:r w:rsidRPr="009742D8">
        <w:rPr>
          <w:sz w:val="24"/>
          <w:szCs w:val="24"/>
          <w:lang w:val="en-GB"/>
        </w:rPr>
        <w:t xml:space="preserve">. (1), (2), and (3) in text and a crust based on CRUST1.0. Black dots, observed data; blue crosses, synthetic values. The error bar for the amplitude ratio represents the average observation standard deviation over all OBSs (± 0.26), described in text. The error bar for the delay time is the standard deviation on each corresponding OBS. The velocity-depth profile presents the structure used in the synthetic model of each station, showing similar crustal structure that varies only based on CRUST1.0 and the estimated sediment thickness – </w:t>
      </w:r>
      <w:r w:rsidR="00950EA5">
        <w:rPr>
          <w:sz w:val="24"/>
          <w:szCs w:val="24"/>
          <w:lang w:val="en-GB"/>
        </w:rPr>
        <w:t>blue</w:t>
      </w:r>
      <w:r w:rsidRPr="009742D8">
        <w:rPr>
          <w:sz w:val="24"/>
          <w:szCs w:val="24"/>
          <w:lang w:val="en-GB"/>
        </w:rPr>
        <w:t xml:space="preserve">, </w:t>
      </w:r>
      <w:r w:rsidRPr="009742D8">
        <w:rPr>
          <w:i/>
          <w:sz w:val="24"/>
          <w:szCs w:val="24"/>
          <w:lang w:val="en-GB"/>
        </w:rPr>
        <w:t>V</w:t>
      </w:r>
      <w:r w:rsidRPr="009742D8">
        <w:rPr>
          <w:sz w:val="24"/>
          <w:szCs w:val="24"/>
          <w:vertAlign w:val="subscript"/>
          <w:lang w:val="en-GB"/>
        </w:rPr>
        <w:t>P</w:t>
      </w:r>
      <w:r w:rsidRPr="009742D8">
        <w:rPr>
          <w:sz w:val="24"/>
          <w:szCs w:val="24"/>
          <w:lang w:val="en-GB"/>
        </w:rPr>
        <w:t xml:space="preserve">; </w:t>
      </w:r>
      <w:r w:rsidR="00950EA5">
        <w:rPr>
          <w:sz w:val="24"/>
          <w:szCs w:val="24"/>
          <w:lang w:val="en-GB"/>
        </w:rPr>
        <w:t>red</w:t>
      </w:r>
      <w:r w:rsidRPr="009742D8">
        <w:rPr>
          <w:sz w:val="24"/>
          <w:szCs w:val="24"/>
          <w:lang w:val="en-GB"/>
        </w:rPr>
        <w:t xml:space="preserve">, </w:t>
      </w:r>
      <w:r w:rsidRPr="009742D8">
        <w:rPr>
          <w:i/>
          <w:sz w:val="24"/>
          <w:szCs w:val="24"/>
          <w:lang w:val="en-GB"/>
        </w:rPr>
        <w:t>V</w:t>
      </w:r>
      <w:r w:rsidRPr="009742D8">
        <w:rPr>
          <w:sz w:val="24"/>
          <w:szCs w:val="24"/>
          <w:vertAlign w:val="subscript"/>
          <w:lang w:val="en-GB"/>
        </w:rPr>
        <w:t>S</w:t>
      </w:r>
      <w:r w:rsidRPr="009742D8">
        <w:rPr>
          <w:sz w:val="24"/>
          <w:szCs w:val="24"/>
          <w:lang w:val="en-GB"/>
        </w:rPr>
        <w:t xml:space="preserve">. </w:t>
      </w:r>
    </w:p>
    <w:p w14:paraId="640D2697" w14:textId="77777777" w:rsidR="00934949" w:rsidRDefault="00934949" w:rsidP="00934949">
      <w:pPr>
        <w:rPr>
          <w:lang w:val="en-GB"/>
        </w:rPr>
      </w:pPr>
      <w:r>
        <w:rPr>
          <w:lang w:val="en-GB"/>
        </w:rPr>
        <w:br w:type="page"/>
      </w:r>
    </w:p>
    <w:p w14:paraId="678E6012" w14:textId="2C04DD6F" w:rsidR="00934949" w:rsidRDefault="00134376" w:rsidP="00934949">
      <w:pPr>
        <w:jc w:val="center"/>
        <w:rPr>
          <w:lang w:val="en-GB"/>
        </w:rPr>
      </w:pPr>
      <w:r>
        <w:rPr>
          <w:noProof/>
          <w:lang w:val="en-GB"/>
        </w:rPr>
        <w:lastRenderedPageBreak/>
        <w:drawing>
          <wp:inline distT="0" distB="0" distL="0" distR="0" wp14:anchorId="099811E0" wp14:editId="68E43DD2">
            <wp:extent cx="4584700" cy="4528618"/>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dmap_with_inversions_globalcomp_200128.png"/>
                    <pic:cNvPicPr/>
                  </pic:nvPicPr>
                  <pic:blipFill rotWithShape="1">
                    <a:blip r:embed="rId13" cstate="print">
                      <a:extLst>
                        <a:ext uri="{28A0092B-C50C-407E-A947-70E740481C1C}">
                          <a14:useLocalDpi xmlns:a14="http://schemas.microsoft.com/office/drawing/2010/main" val="0"/>
                        </a:ext>
                      </a:extLst>
                    </a:blip>
                    <a:srcRect l="5914" t="6469" r="6183" b="6469"/>
                    <a:stretch/>
                  </pic:blipFill>
                  <pic:spPr bwMode="auto">
                    <a:xfrm>
                      <a:off x="0" y="0"/>
                      <a:ext cx="4587296" cy="4531182"/>
                    </a:xfrm>
                    <a:prstGeom prst="rect">
                      <a:avLst/>
                    </a:prstGeom>
                    <a:ln>
                      <a:noFill/>
                    </a:ln>
                    <a:extLst>
                      <a:ext uri="{53640926-AAD7-44D8-BBD7-CCE9431645EC}">
                        <a14:shadowObscured xmlns:a14="http://schemas.microsoft.com/office/drawing/2010/main"/>
                      </a:ext>
                    </a:extLst>
                  </pic:spPr>
                </pic:pic>
              </a:graphicData>
            </a:graphic>
          </wp:inline>
        </w:drawing>
      </w:r>
    </w:p>
    <w:p w14:paraId="6E8C98C3" w14:textId="77777777" w:rsidR="009742D8" w:rsidRDefault="009742D8" w:rsidP="00934949">
      <w:pPr>
        <w:jc w:val="center"/>
        <w:rPr>
          <w:lang w:val="en-GB"/>
        </w:rPr>
      </w:pPr>
    </w:p>
    <w:p w14:paraId="5C087DFC" w14:textId="0A5FC9E4" w:rsidR="00934949" w:rsidRPr="009742D8" w:rsidRDefault="00934949" w:rsidP="009742D8">
      <w:pPr>
        <w:spacing w:line="480" w:lineRule="auto"/>
        <w:rPr>
          <w:sz w:val="24"/>
          <w:szCs w:val="24"/>
          <w:lang w:val="en-GB"/>
        </w:rPr>
      </w:pPr>
      <w:r w:rsidRPr="009742D8">
        <w:rPr>
          <w:sz w:val="24"/>
          <w:szCs w:val="24"/>
          <w:lang w:val="en-GB"/>
        </w:rPr>
        <w:t xml:space="preserve">Figure 3 | Estimated sediment thickness from </w:t>
      </w:r>
      <w:r w:rsidRPr="009742D8">
        <w:rPr>
          <w:i/>
          <w:sz w:val="24"/>
          <w:szCs w:val="24"/>
          <w:lang w:val="en-GB"/>
        </w:rPr>
        <w:t>P-</w:t>
      </w:r>
      <w:r w:rsidRPr="009742D8">
        <w:rPr>
          <w:sz w:val="24"/>
          <w:szCs w:val="24"/>
          <w:lang w:val="en-GB"/>
        </w:rPr>
        <w:t>to-</w:t>
      </w:r>
      <w:r w:rsidRPr="009742D8">
        <w:rPr>
          <w:i/>
          <w:sz w:val="24"/>
          <w:szCs w:val="24"/>
          <w:lang w:val="en-GB"/>
        </w:rPr>
        <w:t>S</w:t>
      </w:r>
      <w:r w:rsidRPr="009742D8">
        <w:rPr>
          <w:sz w:val="24"/>
          <w:szCs w:val="24"/>
          <w:lang w:val="en-GB"/>
        </w:rPr>
        <w:t xml:space="preserve"> delay times compared to the global sediment thickness model of </w:t>
      </w:r>
      <w:proofErr w:type="spellStart"/>
      <w:r w:rsidR="005303D8">
        <w:rPr>
          <w:sz w:val="24"/>
          <w:szCs w:val="24"/>
          <w:lang w:val="en-GB"/>
        </w:rPr>
        <w:t>Straume</w:t>
      </w:r>
      <w:proofErr w:type="spellEnd"/>
      <w:r w:rsidR="005303D8" w:rsidRPr="009742D8">
        <w:rPr>
          <w:sz w:val="24"/>
          <w:szCs w:val="24"/>
          <w:lang w:val="en-GB"/>
        </w:rPr>
        <w:t xml:space="preserve"> </w:t>
      </w:r>
      <w:r w:rsidRPr="009742D8">
        <w:rPr>
          <w:i/>
          <w:sz w:val="24"/>
          <w:szCs w:val="24"/>
          <w:lang w:val="en-GB"/>
        </w:rPr>
        <w:t>et al.</w:t>
      </w:r>
      <w:r w:rsidRPr="009742D8">
        <w:rPr>
          <w:sz w:val="24"/>
          <w:szCs w:val="24"/>
          <w:lang w:val="en-GB"/>
        </w:rPr>
        <w:t xml:space="preserve"> </w:t>
      </w:r>
      <w:r w:rsidR="00F11FCA" w:rsidRPr="009742D8">
        <w:rPr>
          <w:sz w:val="24"/>
          <w:szCs w:val="24"/>
          <w:lang w:val="en-GB"/>
        </w:rPr>
        <w:t>(</w:t>
      </w:r>
      <w:r w:rsidRPr="009742D8">
        <w:rPr>
          <w:sz w:val="24"/>
          <w:szCs w:val="24"/>
          <w:lang w:val="en-GB"/>
        </w:rPr>
        <w:t>201</w:t>
      </w:r>
      <w:r w:rsidR="005303D8">
        <w:rPr>
          <w:sz w:val="24"/>
          <w:szCs w:val="24"/>
          <w:lang w:val="en-GB"/>
        </w:rPr>
        <w:t>9</w:t>
      </w:r>
      <w:r w:rsidR="00F11FCA" w:rsidRPr="009742D8">
        <w:rPr>
          <w:sz w:val="24"/>
          <w:szCs w:val="24"/>
          <w:lang w:val="en-GB"/>
        </w:rPr>
        <w:t>)</w:t>
      </w:r>
      <w:r w:rsidRPr="009742D8">
        <w:rPr>
          <w:sz w:val="24"/>
          <w:szCs w:val="24"/>
          <w:lang w:val="en-GB"/>
        </w:rPr>
        <w:t xml:space="preserve">. </w:t>
      </w:r>
      <w:r w:rsidRPr="009742D8">
        <w:rPr>
          <w:i/>
          <w:sz w:val="24"/>
          <w:szCs w:val="24"/>
          <w:lang w:val="en-GB"/>
        </w:rPr>
        <w:t>a)</w:t>
      </w:r>
      <w:r w:rsidRPr="009742D8">
        <w:rPr>
          <w:sz w:val="24"/>
          <w:szCs w:val="24"/>
          <w:lang w:val="en-GB"/>
        </w:rPr>
        <w:t xml:space="preserve"> Colour scale is shared by the background (global model) and the coloured shapes. </w:t>
      </w:r>
      <w:r w:rsidRPr="009742D8">
        <w:rPr>
          <w:i/>
          <w:sz w:val="24"/>
          <w:szCs w:val="24"/>
          <w:lang w:val="en-GB"/>
        </w:rPr>
        <w:t xml:space="preserve">Circles: </w:t>
      </w:r>
      <w:r w:rsidRPr="009742D8">
        <w:rPr>
          <w:sz w:val="24"/>
          <w:szCs w:val="24"/>
          <w:lang w:val="en-GB"/>
        </w:rPr>
        <w:t xml:space="preserve">ocean-bottom seismometers (OBS) on which initially estimated sediment properties based upon delay time and </w:t>
      </w:r>
      <w:proofErr w:type="spellStart"/>
      <w:r w:rsidRPr="009742D8">
        <w:rPr>
          <w:sz w:val="24"/>
          <w:szCs w:val="24"/>
          <w:lang w:val="en-GB"/>
        </w:rPr>
        <w:t>Eqs</w:t>
      </w:r>
      <w:proofErr w:type="spellEnd"/>
      <w:r w:rsidRPr="009742D8">
        <w:rPr>
          <w:sz w:val="24"/>
          <w:szCs w:val="24"/>
          <w:lang w:val="en-GB"/>
        </w:rPr>
        <w:t xml:space="preserve">. (1), (2), and (3) in text allowed a synthetic fit to the data (Figure 2). Sediment thickness is the average estimate at each OBS. </w:t>
      </w:r>
      <w:r w:rsidRPr="009742D8">
        <w:rPr>
          <w:i/>
          <w:sz w:val="24"/>
          <w:szCs w:val="24"/>
          <w:lang w:val="en-GB"/>
        </w:rPr>
        <w:t xml:space="preserve">Stars: </w:t>
      </w:r>
      <w:r w:rsidRPr="009742D8">
        <w:rPr>
          <w:sz w:val="24"/>
          <w:szCs w:val="24"/>
          <w:lang w:val="en-GB"/>
        </w:rPr>
        <w:t xml:space="preserve">OBSs on which an inversion for sediment and crustal structure produced a new synthetically fitting model (Figure 5). </w:t>
      </w:r>
      <w:r w:rsidRPr="009742D8">
        <w:rPr>
          <w:i/>
          <w:sz w:val="24"/>
          <w:szCs w:val="24"/>
          <w:lang w:val="en-GB"/>
        </w:rPr>
        <w:t xml:space="preserve">Squares: </w:t>
      </w:r>
      <w:r w:rsidRPr="009742D8">
        <w:rPr>
          <w:sz w:val="24"/>
          <w:szCs w:val="24"/>
          <w:lang w:val="en-GB"/>
        </w:rPr>
        <w:t>OBSs on which neither method generate</w:t>
      </w:r>
      <w:r w:rsidR="001D2157">
        <w:rPr>
          <w:sz w:val="24"/>
          <w:szCs w:val="24"/>
          <w:lang w:val="en-GB"/>
        </w:rPr>
        <w:t>s</w:t>
      </w:r>
      <w:r w:rsidRPr="009742D8">
        <w:rPr>
          <w:sz w:val="24"/>
          <w:szCs w:val="24"/>
          <w:lang w:val="en-GB"/>
        </w:rPr>
        <w:t xml:space="preserve"> a synthetic fit to the observations – the thickness shown is the initial estimate based on delay time and </w:t>
      </w:r>
      <w:proofErr w:type="spellStart"/>
      <w:r w:rsidRPr="009742D8">
        <w:rPr>
          <w:sz w:val="24"/>
          <w:szCs w:val="24"/>
          <w:lang w:val="en-GB"/>
        </w:rPr>
        <w:t>Eqs</w:t>
      </w:r>
      <w:proofErr w:type="spellEnd"/>
      <w:r w:rsidRPr="009742D8">
        <w:rPr>
          <w:sz w:val="24"/>
          <w:szCs w:val="24"/>
          <w:lang w:val="en-GB"/>
        </w:rPr>
        <w:t>. (1), (2), and (3) in text. Dashed white front indicates the subduction trench</w:t>
      </w:r>
      <w:r w:rsidR="00F11FCA" w:rsidRPr="009742D8">
        <w:rPr>
          <w:sz w:val="24"/>
          <w:szCs w:val="24"/>
          <w:lang w:val="en-GB"/>
        </w:rPr>
        <w:t xml:space="preserve"> </w:t>
      </w:r>
      <w:r w:rsidR="00F11FCA" w:rsidRPr="009742D8">
        <w:rPr>
          <w:sz w:val="24"/>
          <w:szCs w:val="24"/>
          <w:lang w:val="en-GB"/>
        </w:rPr>
        <w:fldChar w:fldCharType="begin" w:fldLock="1"/>
      </w:r>
      <w:r w:rsidR="00785699">
        <w:rPr>
          <w:sz w:val="24"/>
          <w:szCs w:val="24"/>
          <w:lang w:val="en-GB"/>
        </w:rPr>
        <w:instrText>ADDIN CSL_CITATION {"citationItems":[{"id":"ITEM-1","itemData":{"DOI":"10.1029/2001GC000252","ISBN":"1027101029","ISSN":"15252027","PMID":"11779830","abstract":"[1] A global set of present plate boundaries on the Earth is presented in digital form. Most come from sources in the literature. A few boundaries are newly interpreted from topography, volcanism, and/or seismicity, taking into account relative plate velocities from magnetic anomalies, moment tensor solutions, and/or geodesy. In addition to the 14 large plates whose motion was described by the NUVEL-1A poles (Africa, Antarctica, Arabia, Australia, Caribbean, Cocos, Eurasia, India, Juan de Fuca, Nazca, North America, Pacific, Philippine Sea, South America), model PB2002 includes 38 small plates (Okhotsk, Amur, Yangtze, Okinawa, Sunda, Burma, Molucca Sea, Banda Sea, Timor, Birds Head, Maoke, Caroline, Mariana, North Bismarck, Manus, South Bismarck, Solomon Sea, Woodlark, New Hebrides, Conway Reef, Balmoral Reef, Futuna, Niuafo'ou, Tonga, Kermadec, Rivera, Galapagos, Easter, Juan Fernandez, Panama, North Andes, Altiplano, Shetland, Scotia, Sandwich, Aegean Sea, Anatolia, Somalia), for a total of 52 plates. No attempt is made to divide the Alps-Persia-Tibet mountain belt, the Philippine Islands, the Peruvian Andes, the Sierras Pampeanas, or the California-Nevada zone of dextral transtension into plates; instead, they are designated as \"orogens\" in which this plate model is not expected to be accurate. The cumulative-number/area distribution for this model follows a power law for plates with areas between 0.002 and 1 steradian. Departure from this scaling at the small-plate end suggests that future work is very likely to define more very small plates within the orogens. The model is presented in four digital files: a set of plate boundary segments; a set of plate outlines; a set of outlines of the orogens; and a table of characteristics of each digitization step along plate boundaries, including estimated relative velocity vector and classification into one of 7 types (continental convergence zone, continental transform fault, continental rift, oceanic spreading ridge, oceanic transform fault, oceanic convergent boundary, subduction zone). Total length, mean velocity, and total rate of area production/destruction are computed for each class; the global rate of area production and destruction is 0.108 m 2/s, which is higher than in previous models because of the incorporation of back-arc spreading. Â© 2003 by the American Geophysical Union.","author":[{"dropping-particle":"","family":"Bird","given":"Peter","non-dropping-particle":"","parse-names":false,"suffix":""}],"container-title":"Geochemistry, Geophysics, Geosystems","id":"ITEM-1","issue":"3","issued":{"date-parts":[["2003"]]},"title":"An updated digital model of plate boundaries","type":"article-journal","volume":"4"},"uris":["http://www.mendeley.com/documents/?uuid=0513e712-8134-46f6-a589-25841449f1fe"]}],"mendeley":{"formattedCitation":"(P. Bird 2003)","manualFormatting":"(Bird 2003)","plainTextFormattedCitation":"(P. Bird 2003)","previouslyFormattedCitation":"(P. Bird 2003)"},"properties":{"noteIndex":0},"schema":"https://github.com/citation-style-language/schema/raw/master/csl-citation.json"}</w:instrText>
      </w:r>
      <w:r w:rsidR="00F11FCA" w:rsidRPr="009742D8">
        <w:rPr>
          <w:sz w:val="24"/>
          <w:szCs w:val="24"/>
          <w:lang w:val="en-GB"/>
        </w:rPr>
        <w:fldChar w:fldCharType="separate"/>
      </w:r>
      <w:r w:rsidR="00F11FCA" w:rsidRPr="009742D8">
        <w:rPr>
          <w:noProof/>
          <w:sz w:val="24"/>
          <w:szCs w:val="24"/>
          <w:lang w:val="en-GB"/>
        </w:rPr>
        <w:t>(Bird 2003)</w:t>
      </w:r>
      <w:r w:rsidR="00F11FCA" w:rsidRPr="009742D8">
        <w:rPr>
          <w:sz w:val="24"/>
          <w:szCs w:val="24"/>
          <w:lang w:val="en-GB"/>
        </w:rPr>
        <w:fldChar w:fldCharType="end"/>
      </w:r>
      <w:r w:rsidRPr="009742D8">
        <w:rPr>
          <w:sz w:val="24"/>
          <w:szCs w:val="24"/>
          <w:lang w:val="en-GB"/>
        </w:rPr>
        <w:t xml:space="preserve">. White and black OBS labels and shape borders differ for visual distinction. </w:t>
      </w:r>
      <w:r w:rsidRPr="009742D8">
        <w:rPr>
          <w:i/>
          <w:sz w:val="24"/>
          <w:szCs w:val="24"/>
          <w:lang w:val="en-GB"/>
        </w:rPr>
        <w:t xml:space="preserve">b) </w:t>
      </w:r>
      <w:r w:rsidRPr="009742D8">
        <w:rPr>
          <w:sz w:val="24"/>
          <w:szCs w:val="24"/>
          <w:lang w:val="en-GB"/>
        </w:rPr>
        <w:t xml:space="preserve">Graphical </w:t>
      </w:r>
      <w:r w:rsidRPr="009742D8">
        <w:rPr>
          <w:sz w:val="24"/>
          <w:szCs w:val="24"/>
          <w:lang w:val="en-GB"/>
        </w:rPr>
        <w:lastRenderedPageBreak/>
        <w:t xml:space="preserve">comparison. Shapes follow the key in </w:t>
      </w:r>
      <w:r w:rsidRPr="009742D8">
        <w:rPr>
          <w:i/>
          <w:sz w:val="24"/>
          <w:szCs w:val="24"/>
          <w:lang w:val="en-GB"/>
        </w:rPr>
        <w:t>a)</w:t>
      </w:r>
      <w:r w:rsidRPr="009742D8">
        <w:rPr>
          <w:sz w:val="24"/>
          <w:szCs w:val="24"/>
          <w:lang w:val="en-GB"/>
        </w:rPr>
        <w:t xml:space="preserve">. </w:t>
      </w:r>
      <w:r w:rsidR="00420CE3">
        <w:rPr>
          <w:sz w:val="24"/>
          <w:lang w:val="en-GB"/>
        </w:rPr>
        <w:t xml:space="preserve">The figure was made using Generic Mapping Tools </w:t>
      </w:r>
      <w:r w:rsidR="00420CE3">
        <w:rPr>
          <w:sz w:val="24"/>
          <w:lang w:val="en-GB"/>
        </w:rPr>
        <w:fldChar w:fldCharType="begin" w:fldLock="1"/>
      </w:r>
      <w:r w:rsidR="009A14D3">
        <w:rPr>
          <w:sz w:val="24"/>
          <w:lang w:val="en-GB"/>
        </w:rPr>
        <w:instrText>ADDIN CSL_CITATION {"citationItems":[{"id":"ITEM-1","itemData":{"DOI":"10.1002/2013EO450001","ISSN":"23249250","author":[{"dropping-particle":"","family":"Wessel","given":"Paul","non-dropping-particle":"","parse-names":false,"suffix":""},{"dropping-particle":"","family":"Smith","given":"Walter H.F.","non-dropping-particle":"","parse-names":false,"suffix":""},{"dropping-particle":"","family":"Scharroo","given":"Remko","non-dropping-particle":"","parse-names":false,"suffix":""},{"dropping-particle":"","family":"Luis","given":"Joaquim","non-dropping-particle":"","parse-names":false,"suffix":""},{"dropping-particle":"","family":"Wobbe","given":"Florian","non-dropping-particle":"","parse-names":false,"suffix":""}],"container-title":"Eos","id":"ITEM-1","issue":"45","issued":{"date-parts":[["2013"]]},"page":"409-410","title":"Generic mapping tools: Improved version released","type":"article-journal","volume":"94"},"uris":["http://www.mendeley.com/documents/?uuid=36df2e09-e3f4-4d0d-b4ac-2903196f6ee1"]}],"mendeley":{"formattedCitation":"(Wessel &lt;i&gt;et al.&lt;/i&gt; 2013)","plainTextFormattedCitation":"(Wessel et al. 2013)","previouslyFormattedCitation":"(Wessel &lt;i&gt;et al.&lt;/i&gt; 2013)"},"properties":{"noteIndex":0},"schema":"https://github.com/citation-style-language/schema/raw/master/csl-citation.json"}</w:instrText>
      </w:r>
      <w:r w:rsidR="00420CE3">
        <w:rPr>
          <w:sz w:val="24"/>
          <w:lang w:val="en-GB"/>
        </w:rPr>
        <w:fldChar w:fldCharType="separate"/>
      </w:r>
      <w:r w:rsidR="00420CE3" w:rsidRPr="00420CE3">
        <w:rPr>
          <w:noProof/>
          <w:sz w:val="24"/>
          <w:lang w:val="en-GB"/>
        </w:rPr>
        <w:t xml:space="preserve">(Wessel </w:t>
      </w:r>
      <w:r w:rsidR="00420CE3" w:rsidRPr="00420CE3">
        <w:rPr>
          <w:i/>
          <w:noProof/>
          <w:sz w:val="24"/>
          <w:lang w:val="en-GB"/>
        </w:rPr>
        <w:t>et al.</w:t>
      </w:r>
      <w:r w:rsidR="00420CE3" w:rsidRPr="00420CE3">
        <w:rPr>
          <w:noProof/>
          <w:sz w:val="24"/>
          <w:lang w:val="en-GB"/>
        </w:rPr>
        <w:t xml:space="preserve"> 2013)</w:t>
      </w:r>
      <w:r w:rsidR="00420CE3">
        <w:rPr>
          <w:sz w:val="24"/>
          <w:lang w:val="en-GB"/>
        </w:rPr>
        <w:fldChar w:fldCharType="end"/>
      </w:r>
      <w:r w:rsidR="00420CE3">
        <w:rPr>
          <w:sz w:val="24"/>
          <w:lang w:val="en-GB"/>
        </w:rPr>
        <w:t>.</w:t>
      </w:r>
    </w:p>
    <w:p w14:paraId="4CD61885" w14:textId="77777777" w:rsidR="00934949" w:rsidRDefault="00934949" w:rsidP="00934949">
      <w:pPr>
        <w:rPr>
          <w:lang w:val="en-GB"/>
        </w:rPr>
      </w:pPr>
      <w:r>
        <w:rPr>
          <w:lang w:val="en-GB"/>
        </w:rPr>
        <w:br w:type="page"/>
      </w:r>
    </w:p>
    <w:p w14:paraId="4C777657" w14:textId="6778EA50" w:rsidR="00934949" w:rsidRDefault="007324F2" w:rsidP="00934949">
      <w:pPr>
        <w:rPr>
          <w:lang w:val="en-GB"/>
        </w:rPr>
      </w:pPr>
      <w:r>
        <w:rPr>
          <w:noProof/>
          <w:lang w:val="en-GB"/>
        </w:rPr>
        <w:lastRenderedPageBreak/>
        <w:drawing>
          <wp:inline distT="0" distB="0" distL="0" distR="0" wp14:anchorId="24C1F6CD" wp14:editId="3DC0F104">
            <wp:extent cx="5943600" cy="6811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4.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6811645"/>
                    </a:xfrm>
                    <a:prstGeom prst="rect">
                      <a:avLst/>
                    </a:prstGeom>
                  </pic:spPr>
                </pic:pic>
              </a:graphicData>
            </a:graphic>
          </wp:inline>
        </w:drawing>
      </w:r>
    </w:p>
    <w:p w14:paraId="1E03C126" w14:textId="77777777" w:rsidR="00934949" w:rsidRDefault="00934949" w:rsidP="00934949">
      <w:pPr>
        <w:rPr>
          <w:lang w:val="en-GB"/>
        </w:rPr>
      </w:pPr>
    </w:p>
    <w:p w14:paraId="1115849B" w14:textId="3939147E" w:rsidR="00934949" w:rsidRPr="009742D8" w:rsidRDefault="00934949" w:rsidP="009742D8">
      <w:pPr>
        <w:spacing w:line="480" w:lineRule="auto"/>
        <w:rPr>
          <w:sz w:val="24"/>
          <w:szCs w:val="24"/>
          <w:lang w:val="en-GB"/>
        </w:rPr>
      </w:pPr>
      <w:r w:rsidRPr="009742D8">
        <w:rPr>
          <w:sz w:val="24"/>
          <w:szCs w:val="24"/>
          <w:lang w:val="en-GB"/>
        </w:rPr>
        <w:t>Figure 4 | Initial synthetic modelling results of ocean-bottom seismometers (OBS) that do not generate</w:t>
      </w:r>
      <w:r w:rsidR="004B002C">
        <w:rPr>
          <w:sz w:val="24"/>
          <w:szCs w:val="24"/>
          <w:lang w:val="en-GB"/>
        </w:rPr>
        <w:t xml:space="preserve"> acceptable</w:t>
      </w:r>
      <w:r w:rsidRPr="009742D8">
        <w:rPr>
          <w:sz w:val="24"/>
          <w:szCs w:val="24"/>
          <w:lang w:val="en-GB"/>
        </w:rPr>
        <w:t xml:space="preserve"> synthetic fits to the observed </w:t>
      </w:r>
      <w:r w:rsidRPr="009742D8">
        <w:rPr>
          <w:i/>
          <w:sz w:val="24"/>
          <w:szCs w:val="24"/>
          <w:lang w:val="en-GB"/>
        </w:rPr>
        <w:t xml:space="preserve">Ps/P </w:t>
      </w:r>
      <w:r w:rsidRPr="009742D8">
        <w:rPr>
          <w:sz w:val="24"/>
          <w:szCs w:val="24"/>
          <w:lang w:val="en-GB"/>
        </w:rPr>
        <w:t xml:space="preserve">amplitude ratios (upper panels) or delay times (lower panels), or where there is </w:t>
      </w:r>
      <w:r w:rsidR="00B815EC">
        <w:rPr>
          <w:sz w:val="24"/>
          <w:szCs w:val="24"/>
          <w:lang w:val="en-GB"/>
        </w:rPr>
        <w:t>too much</w:t>
      </w:r>
      <w:r w:rsidR="00B815EC" w:rsidRPr="009742D8">
        <w:rPr>
          <w:sz w:val="24"/>
          <w:szCs w:val="24"/>
          <w:lang w:val="en-GB"/>
        </w:rPr>
        <w:t xml:space="preserve"> </w:t>
      </w:r>
      <w:r w:rsidRPr="009742D8">
        <w:rPr>
          <w:sz w:val="24"/>
          <w:szCs w:val="24"/>
          <w:lang w:val="en-GB"/>
        </w:rPr>
        <w:t xml:space="preserve">scatter to fit (OBSs labelled in red). Black dots, observed data; blue crosses, synthetic values. Earth models used to generate synthetics feature </w:t>
      </w:r>
      <w:r w:rsidRPr="009742D8">
        <w:rPr>
          <w:sz w:val="24"/>
          <w:szCs w:val="24"/>
          <w:lang w:val="en-GB"/>
        </w:rPr>
        <w:lastRenderedPageBreak/>
        <w:t xml:space="preserve">sediment properties estimated from </w:t>
      </w:r>
      <w:proofErr w:type="spellStart"/>
      <w:r w:rsidRPr="009742D8">
        <w:rPr>
          <w:sz w:val="24"/>
          <w:szCs w:val="24"/>
          <w:lang w:val="en-GB"/>
        </w:rPr>
        <w:t>Eqs</w:t>
      </w:r>
      <w:proofErr w:type="spellEnd"/>
      <w:r w:rsidRPr="009742D8">
        <w:rPr>
          <w:sz w:val="24"/>
          <w:szCs w:val="24"/>
          <w:lang w:val="en-GB"/>
        </w:rPr>
        <w:t xml:space="preserve">. (1), (2), and (3) in text and crust based on CRUST1.0. The error bar for the amplitude ratio represents the average observation standard deviation over all OBSs (± 0.26), described in text. The error bar for the delay time is the standard deviation on each corresponding OBS. </w:t>
      </w:r>
    </w:p>
    <w:p w14:paraId="018CF1D3" w14:textId="361F8C0A" w:rsidR="007324F2" w:rsidRDefault="007324F2">
      <w:pPr>
        <w:rPr>
          <w:lang w:val="en-GB"/>
        </w:rPr>
      </w:pPr>
      <w:r>
        <w:rPr>
          <w:lang w:val="en-GB"/>
        </w:rPr>
        <w:br w:type="page"/>
      </w:r>
    </w:p>
    <w:p w14:paraId="734C2EBA" w14:textId="4602DE1C" w:rsidR="00934949" w:rsidRDefault="00E3555B" w:rsidP="00934949">
      <w:pPr>
        <w:rPr>
          <w:lang w:val="en-GB"/>
        </w:rPr>
      </w:pPr>
      <w:r>
        <w:rPr>
          <w:noProof/>
          <w:lang w:val="en-GB"/>
        </w:rPr>
        <w:lastRenderedPageBreak/>
        <w:drawing>
          <wp:inline distT="0" distB="0" distL="0" distR="0" wp14:anchorId="5DA54EB1" wp14:editId="28174CED">
            <wp:extent cx="6159500" cy="559954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p-Slow-dt_Scatters_VelDep_Inversions_wideGaussian_CRUST1_review_200121.png"/>
                    <pic:cNvPicPr/>
                  </pic:nvPicPr>
                  <pic:blipFill rotWithShape="1">
                    <a:blip r:embed="rId15" cstate="print">
                      <a:extLst>
                        <a:ext uri="{28A0092B-C50C-407E-A947-70E740481C1C}">
                          <a14:useLocalDpi xmlns:a14="http://schemas.microsoft.com/office/drawing/2010/main" val="0"/>
                        </a:ext>
                      </a:extLst>
                    </a:blip>
                    <a:srcRect l="8761" t="6410" r="4273" b="14530"/>
                    <a:stretch/>
                  </pic:blipFill>
                  <pic:spPr bwMode="auto">
                    <a:xfrm>
                      <a:off x="0" y="0"/>
                      <a:ext cx="6161877" cy="5601706"/>
                    </a:xfrm>
                    <a:prstGeom prst="rect">
                      <a:avLst/>
                    </a:prstGeom>
                    <a:ln>
                      <a:noFill/>
                    </a:ln>
                    <a:extLst>
                      <a:ext uri="{53640926-AAD7-44D8-BBD7-CCE9431645EC}">
                        <a14:shadowObscured xmlns:a14="http://schemas.microsoft.com/office/drawing/2010/main"/>
                      </a:ext>
                    </a:extLst>
                  </pic:spPr>
                </pic:pic>
              </a:graphicData>
            </a:graphic>
          </wp:inline>
        </w:drawing>
      </w:r>
    </w:p>
    <w:p w14:paraId="5B2BC739" w14:textId="77777777" w:rsidR="009742D8" w:rsidRDefault="009742D8" w:rsidP="00934949">
      <w:pPr>
        <w:rPr>
          <w:lang w:val="en-GB"/>
        </w:rPr>
      </w:pPr>
    </w:p>
    <w:p w14:paraId="1725D205" w14:textId="03CD0E6A" w:rsidR="00934949" w:rsidRPr="009742D8" w:rsidRDefault="00934949" w:rsidP="009742D8">
      <w:pPr>
        <w:spacing w:line="480" w:lineRule="auto"/>
        <w:rPr>
          <w:sz w:val="24"/>
          <w:szCs w:val="24"/>
          <w:lang w:val="en-GB"/>
        </w:rPr>
      </w:pPr>
      <w:r w:rsidRPr="009742D8">
        <w:rPr>
          <w:sz w:val="24"/>
          <w:szCs w:val="24"/>
          <w:lang w:val="en-GB"/>
        </w:rPr>
        <w:t xml:space="preserve">Figure 5 | Inversion results of new sediment and crustal structure beneath ocean-bottom seismometers (OBS) that generate synthetic fits to the observed values of amplitude ratio and delay time. The top three plot pairs present OBSs that exhibit interpreted structure from the </w:t>
      </w:r>
      <w:proofErr w:type="spellStart"/>
      <w:r w:rsidRPr="009742D8">
        <w:rPr>
          <w:sz w:val="24"/>
          <w:szCs w:val="24"/>
          <w:lang w:val="en-GB"/>
        </w:rPr>
        <w:t>VoiLA</w:t>
      </w:r>
      <w:proofErr w:type="spellEnd"/>
      <w:r w:rsidRPr="009742D8">
        <w:rPr>
          <w:sz w:val="24"/>
          <w:szCs w:val="24"/>
          <w:lang w:val="en-GB"/>
        </w:rPr>
        <w:t xml:space="preserve"> refraction experiment</w:t>
      </w:r>
      <w:r w:rsidR="00CC6991">
        <w:rPr>
          <w:sz w:val="24"/>
          <w:szCs w:val="24"/>
          <w:lang w:val="en-GB"/>
        </w:rPr>
        <w:t xml:space="preserve"> </w:t>
      </w:r>
      <w:r w:rsidR="00CC6991">
        <w:rPr>
          <w:sz w:val="24"/>
          <w:szCs w:val="24"/>
          <w:lang w:val="en-GB"/>
        </w:rPr>
        <w:fldChar w:fldCharType="begin" w:fldLock="1"/>
      </w:r>
      <w:r w:rsidR="004E4134">
        <w:rPr>
          <w:sz w:val="24"/>
          <w:szCs w:val="24"/>
          <w:lang w:val="en-GB"/>
        </w:rPr>
        <w:instrText>ADDIN CSL_CITATION {"citationItems":[{"id":"ITEM-1","itemData":{"DOI":"https://doi.org/10.1130/G46708.1","author":[{"dropping-particle":"","family":"Allen","given":"R W","non-dropping-particle":"","parse-names":false,"suffix":""},{"dropping-particle":"","family":"Collier","given":"J S","non-dropping-particle":"","parse-names":false,"suffix":""},{"dropping-particle":"","family":"Stewart","given":"A G","non-dropping-particle":"","parse-names":false,"suffix":""},{"dropping-particle":"","family":"Henstock","given":"T","non-dropping-particle":"","parse-names":false,"suffix":""},{"dropping-particle":"","family":"Goes","given":"S","non-dropping-particle":"","parse-names":false,"suffix":""},{"dropping-particle":"","family":"Rietbrock","given":"A","non-dropping-particle":"","parse-names":false,"suffix":""},{"dropping-particle":"","family":"The VoiLA Team","given":"","non-dropping-particle":"","parse-names":false,"suffix":""}],"container-title":"Geology","id":"ITEM-1","issue":"9","issued":{"date-parts":[["2019"]]},"page":"891-895","title":"The role of arc migration in the development of the Lesser Antilles: A new tectonic model for the Cenozoic evolution of the eastern Caribbean","type":"article-journal","volume":"47"},"uris":["http://www.mendeley.com/documents/?uuid=605db8eb-fdf3-4a6d-b49b-2c0beb95c129"]}],"mendeley":{"formattedCitation":"(Allen &lt;i&gt;et al.&lt;/i&gt; 2019)","plainTextFormattedCitation":"(Allen et al. 2019)","previouslyFormattedCitation":"(Allen &lt;i&gt;et al.&lt;/i&gt; 2019)"},"properties":{"noteIndex":0},"schema":"https://github.com/citation-style-language/schema/raw/master/csl-citation.json"}</w:instrText>
      </w:r>
      <w:r w:rsidR="00CC6991">
        <w:rPr>
          <w:sz w:val="24"/>
          <w:szCs w:val="24"/>
          <w:lang w:val="en-GB"/>
        </w:rPr>
        <w:fldChar w:fldCharType="separate"/>
      </w:r>
      <w:r w:rsidR="00CC6991" w:rsidRPr="00CC6991">
        <w:rPr>
          <w:noProof/>
          <w:sz w:val="24"/>
          <w:szCs w:val="24"/>
          <w:lang w:val="en-GB"/>
        </w:rPr>
        <w:t xml:space="preserve">(Allen </w:t>
      </w:r>
      <w:r w:rsidR="00CC6991" w:rsidRPr="00CC6991">
        <w:rPr>
          <w:i/>
          <w:noProof/>
          <w:sz w:val="24"/>
          <w:szCs w:val="24"/>
          <w:lang w:val="en-GB"/>
        </w:rPr>
        <w:t>et al.</w:t>
      </w:r>
      <w:r w:rsidR="00CC6991" w:rsidRPr="00CC6991">
        <w:rPr>
          <w:noProof/>
          <w:sz w:val="24"/>
          <w:szCs w:val="24"/>
          <w:lang w:val="en-GB"/>
        </w:rPr>
        <w:t xml:space="preserve"> 2019)</w:t>
      </w:r>
      <w:r w:rsidR="00CC6991">
        <w:rPr>
          <w:sz w:val="24"/>
          <w:szCs w:val="24"/>
          <w:lang w:val="en-GB"/>
        </w:rPr>
        <w:fldChar w:fldCharType="end"/>
      </w:r>
      <w:r w:rsidRPr="009742D8">
        <w:rPr>
          <w:sz w:val="24"/>
          <w:szCs w:val="24"/>
          <w:lang w:val="en-GB"/>
        </w:rPr>
        <w:t xml:space="preserve"> that we are able to successfully synthetically model by inferring a shear velocity (green), compared to the inversion results (</w:t>
      </w:r>
      <w:r w:rsidR="00AC677E">
        <w:rPr>
          <w:sz w:val="24"/>
          <w:szCs w:val="24"/>
          <w:lang w:val="en-GB"/>
        </w:rPr>
        <w:t>magenta</w:t>
      </w:r>
      <w:r w:rsidRPr="009742D8">
        <w:rPr>
          <w:sz w:val="24"/>
          <w:szCs w:val="24"/>
          <w:lang w:val="en-GB"/>
        </w:rPr>
        <w:t xml:space="preserve">). The error bar for the amplitude ratio (top left of each OBS plot pair) represents the average observation standard deviation over all OBSs (± 0.26), described in text. The error bar for the </w:t>
      </w:r>
      <w:r w:rsidRPr="009742D8">
        <w:rPr>
          <w:sz w:val="24"/>
          <w:szCs w:val="24"/>
          <w:lang w:val="en-GB"/>
        </w:rPr>
        <w:lastRenderedPageBreak/>
        <w:t xml:space="preserve">delay time (bottom left of each OBS plot pair) is the standard deviation on each corresponding OBS. Blue regions above zero in the velocity-depth profiles (right of each OBS plot pair) represent the water column. </w:t>
      </w:r>
    </w:p>
    <w:p w14:paraId="20F6BD4C" w14:textId="77777777" w:rsidR="00934949" w:rsidRDefault="00934949" w:rsidP="00934949">
      <w:pPr>
        <w:rPr>
          <w:lang w:val="en-GB"/>
        </w:rPr>
      </w:pPr>
      <w:r>
        <w:rPr>
          <w:lang w:val="en-GB"/>
        </w:rPr>
        <w:br w:type="page"/>
      </w:r>
    </w:p>
    <w:p w14:paraId="34C8C36C" w14:textId="6CAE9B32" w:rsidR="00934949" w:rsidRDefault="005073F7" w:rsidP="00934949">
      <w:pPr>
        <w:rPr>
          <w:lang w:val="en-GB"/>
        </w:rPr>
      </w:pPr>
      <w:r>
        <w:rPr>
          <w:noProof/>
          <w:lang w:val="en-GB"/>
        </w:rPr>
        <w:lastRenderedPageBreak/>
        <w:drawing>
          <wp:inline distT="0" distB="0" distL="0" distR="0" wp14:anchorId="157EEB9C" wp14:editId="758AD89B">
            <wp:extent cx="5943600" cy="3202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l_H-bystationPlot_withDTvH_features190418__wideGaussian_CRUST1_inversion_withRun2_powerlaw_20022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202940"/>
                    </a:xfrm>
                    <a:prstGeom prst="rect">
                      <a:avLst/>
                    </a:prstGeom>
                  </pic:spPr>
                </pic:pic>
              </a:graphicData>
            </a:graphic>
          </wp:inline>
        </w:drawing>
      </w:r>
    </w:p>
    <w:p w14:paraId="00C6EB7D" w14:textId="77777777" w:rsidR="009742D8" w:rsidRDefault="009742D8" w:rsidP="00934949">
      <w:pPr>
        <w:rPr>
          <w:lang w:val="en-GB"/>
        </w:rPr>
      </w:pPr>
    </w:p>
    <w:p w14:paraId="14FDC7E9" w14:textId="63809845" w:rsidR="00934949" w:rsidRPr="009742D8" w:rsidRDefault="00934949" w:rsidP="009742D8">
      <w:pPr>
        <w:spacing w:line="480" w:lineRule="auto"/>
        <w:rPr>
          <w:sz w:val="24"/>
          <w:szCs w:val="24"/>
        </w:rPr>
      </w:pPr>
      <w:r w:rsidRPr="009742D8">
        <w:rPr>
          <w:sz w:val="24"/>
          <w:szCs w:val="24"/>
        </w:rPr>
        <w:t xml:space="preserve">Figure 6 | Comparison of different estimates of sediment thickness. </w:t>
      </w:r>
      <w:r w:rsidRPr="009742D8">
        <w:rPr>
          <w:i/>
          <w:sz w:val="24"/>
          <w:szCs w:val="24"/>
        </w:rPr>
        <w:t xml:space="preserve">a) </w:t>
      </w:r>
      <w:r w:rsidRPr="009742D8">
        <w:rPr>
          <w:sz w:val="24"/>
          <w:szCs w:val="24"/>
        </w:rPr>
        <w:t xml:space="preserve">Regional, station-wise sediment thickness. Solid black circles, empty black circles, and empty squares: average estimated sediment thickness according to </w:t>
      </w:r>
      <w:r w:rsidRPr="009742D8">
        <w:rPr>
          <w:i/>
          <w:sz w:val="24"/>
          <w:szCs w:val="24"/>
        </w:rPr>
        <w:t>P-</w:t>
      </w:r>
      <w:r w:rsidRPr="009742D8">
        <w:rPr>
          <w:sz w:val="24"/>
          <w:szCs w:val="24"/>
        </w:rPr>
        <w:t>to-</w:t>
      </w:r>
      <w:r w:rsidRPr="009742D8">
        <w:rPr>
          <w:i/>
          <w:sz w:val="24"/>
          <w:szCs w:val="24"/>
        </w:rPr>
        <w:t>S</w:t>
      </w:r>
      <w:r w:rsidRPr="009742D8">
        <w:rPr>
          <w:sz w:val="24"/>
          <w:szCs w:val="24"/>
        </w:rPr>
        <w:t xml:space="preserve"> delay times and </w:t>
      </w:r>
      <w:proofErr w:type="spellStart"/>
      <w:r w:rsidRPr="009742D8">
        <w:rPr>
          <w:sz w:val="24"/>
          <w:szCs w:val="24"/>
        </w:rPr>
        <w:t>Eqs</w:t>
      </w:r>
      <w:proofErr w:type="spellEnd"/>
      <w:r w:rsidRPr="009742D8">
        <w:rPr>
          <w:sz w:val="24"/>
          <w:szCs w:val="24"/>
        </w:rPr>
        <w:t xml:space="preserve">. (1), (2) and (3) in text, where error bars denote the standard deviation of this estimate on each station. White stars: </w:t>
      </w:r>
      <w:r w:rsidR="009F53D9">
        <w:rPr>
          <w:sz w:val="24"/>
          <w:szCs w:val="24"/>
        </w:rPr>
        <w:t xml:space="preserve">optimal </w:t>
      </w:r>
      <w:r w:rsidRPr="009742D8">
        <w:rPr>
          <w:sz w:val="24"/>
          <w:szCs w:val="24"/>
        </w:rPr>
        <w:t>sediment thickness from inversions</w:t>
      </w:r>
      <w:r w:rsidR="009F53D9">
        <w:rPr>
          <w:sz w:val="24"/>
          <w:szCs w:val="24"/>
        </w:rPr>
        <w:t xml:space="preserve"> on each station, </w:t>
      </w:r>
      <w:r w:rsidR="0022271E">
        <w:rPr>
          <w:sz w:val="24"/>
          <w:szCs w:val="24"/>
        </w:rPr>
        <w:t>where error bars denote the range of sediment thickness around that optimal value</w:t>
      </w:r>
      <w:r w:rsidRPr="009742D8">
        <w:rPr>
          <w:sz w:val="24"/>
          <w:szCs w:val="24"/>
        </w:rPr>
        <w:t xml:space="preserve"> where a synthetic fit to observed delay time and amplitude ratio is </w:t>
      </w:r>
      <w:r w:rsidR="0022271E">
        <w:rPr>
          <w:sz w:val="24"/>
          <w:szCs w:val="24"/>
        </w:rPr>
        <w:t xml:space="preserve">also </w:t>
      </w:r>
      <w:r w:rsidRPr="009742D8">
        <w:rPr>
          <w:sz w:val="24"/>
          <w:szCs w:val="24"/>
        </w:rPr>
        <w:t xml:space="preserve">determined. Yellow bars: sediment thickness determined by the </w:t>
      </w:r>
      <w:proofErr w:type="spellStart"/>
      <w:r w:rsidRPr="009742D8">
        <w:rPr>
          <w:sz w:val="24"/>
          <w:szCs w:val="24"/>
        </w:rPr>
        <w:t>VoiLA</w:t>
      </w:r>
      <w:proofErr w:type="spellEnd"/>
      <w:r w:rsidRPr="009742D8">
        <w:rPr>
          <w:sz w:val="24"/>
          <w:szCs w:val="24"/>
        </w:rPr>
        <w:t xml:space="preserve"> refraction experiment </w:t>
      </w:r>
      <w:r w:rsidR="00F11FCA" w:rsidRPr="009742D8">
        <w:rPr>
          <w:sz w:val="24"/>
          <w:szCs w:val="24"/>
        </w:rPr>
        <w:t>(</w:t>
      </w:r>
      <w:r w:rsidRPr="009742D8">
        <w:rPr>
          <w:sz w:val="24"/>
          <w:szCs w:val="24"/>
        </w:rPr>
        <w:t xml:space="preserve">Allen </w:t>
      </w:r>
      <w:r w:rsidRPr="009742D8">
        <w:rPr>
          <w:i/>
          <w:sz w:val="24"/>
          <w:szCs w:val="24"/>
        </w:rPr>
        <w:t xml:space="preserve">et al, </w:t>
      </w:r>
      <w:r w:rsidRPr="009742D8">
        <w:rPr>
          <w:sz w:val="24"/>
          <w:szCs w:val="24"/>
        </w:rPr>
        <w:t>2019</w:t>
      </w:r>
      <w:r w:rsidR="00F11FCA" w:rsidRPr="009742D8">
        <w:rPr>
          <w:sz w:val="24"/>
          <w:szCs w:val="24"/>
        </w:rPr>
        <w:t>)</w:t>
      </w:r>
      <w:r w:rsidRPr="009742D8">
        <w:rPr>
          <w:sz w:val="24"/>
          <w:szCs w:val="24"/>
        </w:rPr>
        <w:t xml:space="preserve"> beneath stations over which a cruise line traversed. </w:t>
      </w:r>
      <w:r w:rsidRPr="009742D8">
        <w:rPr>
          <w:i/>
          <w:sz w:val="24"/>
          <w:szCs w:val="24"/>
        </w:rPr>
        <w:t xml:space="preserve">b) </w:t>
      </w:r>
      <w:r w:rsidRPr="009742D8">
        <w:rPr>
          <w:sz w:val="24"/>
          <w:szCs w:val="24"/>
        </w:rPr>
        <w:t xml:space="preserve">Comparison of mean observed delay times to our estimates of sediment thickness (inverted triangles, </w:t>
      </w:r>
      <w:proofErr w:type="spellStart"/>
      <w:r w:rsidRPr="009742D8">
        <w:rPr>
          <w:sz w:val="24"/>
          <w:szCs w:val="24"/>
        </w:rPr>
        <w:t>colour</w:t>
      </w:r>
      <w:proofErr w:type="spellEnd"/>
      <w:r w:rsidRPr="009742D8">
        <w:rPr>
          <w:sz w:val="24"/>
          <w:szCs w:val="24"/>
        </w:rPr>
        <w:t xml:space="preserve">-coded to regions in </w:t>
      </w:r>
      <w:r w:rsidRPr="009742D8">
        <w:rPr>
          <w:i/>
          <w:sz w:val="24"/>
          <w:szCs w:val="24"/>
        </w:rPr>
        <w:t>a)</w:t>
      </w:r>
      <w:r w:rsidRPr="009742D8">
        <w:rPr>
          <w:sz w:val="24"/>
          <w:szCs w:val="24"/>
        </w:rPr>
        <w:t xml:space="preserve">), those of the </w:t>
      </w:r>
      <w:proofErr w:type="spellStart"/>
      <w:r w:rsidRPr="009742D8">
        <w:rPr>
          <w:sz w:val="24"/>
          <w:szCs w:val="24"/>
        </w:rPr>
        <w:t>VoiLA</w:t>
      </w:r>
      <w:proofErr w:type="spellEnd"/>
      <w:r w:rsidRPr="009742D8">
        <w:rPr>
          <w:sz w:val="24"/>
          <w:szCs w:val="24"/>
        </w:rPr>
        <w:t xml:space="preserve"> refraction (yellow diamonds), and inversion results (white stars and same error bars as in </w:t>
      </w:r>
      <w:r w:rsidRPr="009742D8">
        <w:rPr>
          <w:i/>
          <w:sz w:val="24"/>
          <w:szCs w:val="24"/>
        </w:rPr>
        <w:t>a)</w:t>
      </w:r>
      <w:r w:rsidRPr="009742D8">
        <w:rPr>
          <w:sz w:val="24"/>
          <w:szCs w:val="24"/>
        </w:rPr>
        <w:t xml:space="preserve">). Dashed black line: polynomial fit to our estimates associated with relationships of </w:t>
      </w:r>
      <w:proofErr w:type="spellStart"/>
      <w:r w:rsidRPr="009742D8">
        <w:rPr>
          <w:sz w:val="24"/>
          <w:szCs w:val="24"/>
        </w:rPr>
        <w:t>Ruan</w:t>
      </w:r>
      <w:proofErr w:type="spellEnd"/>
      <w:r w:rsidRPr="009742D8">
        <w:rPr>
          <w:sz w:val="24"/>
          <w:szCs w:val="24"/>
        </w:rPr>
        <w:t xml:space="preserve"> </w:t>
      </w:r>
      <w:r w:rsidRPr="009742D8">
        <w:rPr>
          <w:i/>
          <w:sz w:val="24"/>
          <w:szCs w:val="24"/>
        </w:rPr>
        <w:t>et al.</w:t>
      </w:r>
      <w:r w:rsidRPr="009742D8">
        <w:rPr>
          <w:sz w:val="24"/>
          <w:szCs w:val="24"/>
        </w:rPr>
        <w:t xml:space="preserve"> </w:t>
      </w:r>
      <w:r w:rsidR="00F11FCA" w:rsidRPr="009742D8">
        <w:rPr>
          <w:sz w:val="24"/>
          <w:szCs w:val="24"/>
        </w:rPr>
        <w:t>(</w:t>
      </w:r>
      <w:r w:rsidRPr="009742D8">
        <w:rPr>
          <w:sz w:val="24"/>
          <w:szCs w:val="24"/>
        </w:rPr>
        <w:t>2014</w:t>
      </w:r>
      <w:r w:rsidR="00F11FCA" w:rsidRPr="009742D8">
        <w:rPr>
          <w:sz w:val="24"/>
          <w:szCs w:val="24"/>
        </w:rPr>
        <w:t>)</w:t>
      </w:r>
      <w:r w:rsidRPr="009742D8">
        <w:rPr>
          <w:sz w:val="24"/>
          <w:szCs w:val="24"/>
        </w:rPr>
        <w:t xml:space="preserve"> and </w:t>
      </w:r>
      <w:proofErr w:type="spellStart"/>
      <w:r w:rsidRPr="009742D8">
        <w:rPr>
          <w:sz w:val="24"/>
          <w:szCs w:val="24"/>
        </w:rPr>
        <w:t>Nafe</w:t>
      </w:r>
      <w:proofErr w:type="spellEnd"/>
      <w:r w:rsidRPr="009742D8">
        <w:rPr>
          <w:sz w:val="24"/>
          <w:szCs w:val="24"/>
        </w:rPr>
        <w:t xml:space="preserve"> and Drake</w:t>
      </w:r>
      <w:r w:rsidRPr="009742D8">
        <w:rPr>
          <w:i/>
          <w:sz w:val="24"/>
          <w:szCs w:val="24"/>
        </w:rPr>
        <w:t xml:space="preserve"> </w:t>
      </w:r>
      <w:r w:rsidR="00F11FCA" w:rsidRPr="009742D8">
        <w:rPr>
          <w:sz w:val="24"/>
          <w:szCs w:val="24"/>
        </w:rPr>
        <w:t>(</w:t>
      </w:r>
      <w:r w:rsidRPr="009742D8">
        <w:rPr>
          <w:sz w:val="24"/>
          <w:szCs w:val="24"/>
        </w:rPr>
        <w:t>1957</w:t>
      </w:r>
      <w:r w:rsidR="00F11FCA" w:rsidRPr="009742D8">
        <w:rPr>
          <w:sz w:val="24"/>
          <w:szCs w:val="24"/>
        </w:rPr>
        <w:t>)</w:t>
      </w:r>
      <w:r w:rsidRPr="009742D8">
        <w:rPr>
          <w:sz w:val="24"/>
          <w:szCs w:val="24"/>
        </w:rPr>
        <w:t xml:space="preserve">. Shaded grey region: one standard deviation of our estimated sediment thickness determined from delay time and the equations about each OBS. Solid, thick black line: our new proposed delay </w:t>
      </w:r>
      <w:r w:rsidRPr="009742D8">
        <w:rPr>
          <w:sz w:val="24"/>
          <w:szCs w:val="24"/>
        </w:rPr>
        <w:lastRenderedPageBreak/>
        <w:t xml:space="preserve">time–sediment thickness relationship based on the regressed </w:t>
      </w:r>
      <w:r w:rsidR="00503DD7">
        <w:rPr>
          <w:sz w:val="24"/>
          <w:szCs w:val="24"/>
        </w:rPr>
        <w:t>power law</w:t>
      </w:r>
      <w:r w:rsidR="00503DD7" w:rsidRPr="009742D8">
        <w:rPr>
          <w:sz w:val="24"/>
          <w:szCs w:val="24"/>
        </w:rPr>
        <w:t xml:space="preserve"> </w:t>
      </w:r>
      <w:r w:rsidRPr="009742D8">
        <w:rPr>
          <w:sz w:val="24"/>
          <w:szCs w:val="24"/>
        </w:rPr>
        <w:t xml:space="preserve">through inversions, </w:t>
      </w:r>
      <w:proofErr w:type="spellStart"/>
      <w:r w:rsidRPr="009742D8">
        <w:rPr>
          <w:sz w:val="24"/>
          <w:szCs w:val="24"/>
        </w:rPr>
        <w:t>VoiLA</w:t>
      </w:r>
      <w:proofErr w:type="spellEnd"/>
      <w:r w:rsidRPr="009742D8">
        <w:rPr>
          <w:sz w:val="24"/>
          <w:szCs w:val="24"/>
        </w:rPr>
        <w:t xml:space="preserve"> refraction results, and initial estimates thinner than 1 km. </w:t>
      </w:r>
    </w:p>
    <w:p w14:paraId="66EB0448" w14:textId="77777777" w:rsidR="00934949" w:rsidRDefault="00934949" w:rsidP="00934949">
      <w:pPr>
        <w:rPr>
          <w:lang w:val="en-GB"/>
        </w:rPr>
      </w:pPr>
    </w:p>
    <w:p w14:paraId="6A5A7C5B" w14:textId="3F4724E0" w:rsidR="00B94717" w:rsidRDefault="00B94717" w:rsidP="00CD6485"/>
    <w:sectPr w:rsidR="00B94717" w:rsidSect="00785699">
      <w:footerReference w:type="default" r:id="rId17"/>
      <w:headerReference w:type="first" r:id="rId18"/>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6175F" w14:textId="77777777" w:rsidR="00BE763A" w:rsidRDefault="00BE763A" w:rsidP="00E6407E">
      <w:r>
        <w:separator/>
      </w:r>
    </w:p>
  </w:endnote>
  <w:endnote w:type="continuationSeparator" w:id="0">
    <w:p w14:paraId="3C2BB35E" w14:textId="77777777" w:rsidR="00BE763A" w:rsidRDefault="00BE763A" w:rsidP="00E6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Didot">
    <w:panose1 w:val="02000503000000020003"/>
    <w:charset w:val="B1"/>
    <w:family w:val="auto"/>
    <w:pitch w:val="variable"/>
    <w:sig w:usb0="80000867" w:usb1="00000000" w:usb2="00000000" w:usb3="00000000" w:csb0="000001FB"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9168B" w14:textId="77777777" w:rsidR="007914DE" w:rsidRDefault="007914DE" w:rsidP="00047D2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248A8" w14:textId="77777777" w:rsidR="00BE763A" w:rsidRDefault="00BE763A" w:rsidP="00E6407E">
      <w:r>
        <w:separator/>
      </w:r>
    </w:p>
  </w:footnote>
  <w:footnote w:type="continuationSeparator" w:id="0">
    <w:p w14:paraId="28F1EBA2" w14:textId="77777777" w:rsidR="00BE763A" w:rsidRDefault="00BE763A" w:rsidP="00E64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D4CDA" w14:textId="77777777" w:rsidR="007914DE" w:rsidRDefault="007914DE" w:rsidP="00047D2B">
    <w:pPr>
      <w:pStyle w:val="Header"/>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07E"/>
    <w:rsid w:val="000039C7"/>
    <w:rsid w:val="000041F0"/>
    <w:rsid w:val="00015028"/>
    <w:rsid w:val="00021A9D"/>
    <w:rsid w:val="00022EA8"/>
    <w:rsid w:val="00025B18"/>
    <w:rsid w:val="00031226"/>
    <w:rsid w:val="00041845"/>
    <w:rsid w:val="00042CA7"/>
    <w:rsid w:val="00047D2B"/>
    <w:rsid w:val="0005002D"/>
    <w:rsid w:val="000529FC"/>
    <w:rsid w:val="000547A7"/>
    <w:rsid w:val="000551B1"/>
    <w:rsid w:val="000605EA"/>
    <w:rsid w:val="000609F9"/>
    <w:rsid w:val="00065C51"/>
    <w:rsid w:val="000666EE"/>
    <w:rsid w:val="000829A3"/>
    <w:rsid w:val="000842E8"/>
    <w:rsid w:val="000933B4"/>
    <w:rsid w:val="000B32C8"/>
    <w:rsid w:val="000B341C"/>
    <w:rsid w:val="000B4328"/>
    <w:rsid w:val="000B7F7E"/>
    <w:rsid w:val="000D4B0D"/>
    <w:rsid w:val="000D521F"/>
    <w:rsid w:val="000D567B"/>
    <w:rsid w:val="000D63A6"/>
    <w:rsid w:val="000E350C"/>
    <w:rsid w:val="000F0A8E"/>
    <w:rsid w:val="000F1772"/>
    <w:rsid w:val="000F6E98"/>
    <w:rsid w:val="00102CB3"/>
    <w:rsid w:val="001140B5"/>
    <w:rsid w:val="0012069D"/>
    <w:rsid w:val="00123D41"/>
    <w:rsid w:val="00132F80"/>
    <w:rsid w:val="00134376"/>
    <w:rsid w:val="001376DA"/>
    <w:rsid w:val="001431FA"/>
    <w:rsid w:val="001437FB"/>
    <w:rsid w:val="00144552"/>
    <w:rsid w:val="00154525"/>
    <w:rsid w:val="001562F1"/>
    <w:rsid w:val="001611DE"/>
    <w:rsid w:val="0016156E"/>
    <w:rsid w:val="001639E2"/>
    <w:rsid w:val="001729FD"/>
    <w:rsid w:val="00177D2B"/>
    <w:rsid w:val="0018441C"/>
    <w:rsid w:val="001904A0"/>
    <w:rsid w:val="001A5243"/>
    <w:rsid w:val="001A72A5"/>
    <w:rsid w:val="001B02AB"/>
    <w:rsid w:val="001B5000"/>
    <w:rsid w:val="001B667B"/>
    <w:rsid w:val="001C10CB"/>
    <w:rsid w:val="001C2FA8"/>
    <w:rsid w:val="001C6D69"/>
    <w:rsid w:val="001D2157"/>
    <w:rsid w:val="001D363E"/>
    <w:rsid w:val="001E064D"/>
    <w:rsid w:val="001E276A"/>
    <w:rsid w:val="001E2C0A"/>
    <w:rsid w:val="001E3076"/>
    <w:rsid w:val="001E4B2F"/>
    <w:rsid w:val="001F2964"/>
    <w:rsid w:val="001F344E"/>
    <w:rsid w:val="00200502"/>
    <w:rsid w:val="00203A1F"/>
    <w:rsid w:val="002073C2"/>
    <w:rsid w:val="00212A4B"/>
    <w:rsid w:val="00212A51"/>
    <w:rsid w:val="002146F8"/>
    <w:rsid w:val="00220D96"/>
    <w:rsid w:val="0022271E"/>
    <w:rsid w:val="00226BBB"/>
    <w:rsid w:val="00227086"/>
    <w:rsid w:val="00236AE7"/>
    <w:rsid w:val="00244C0E"/>
    <w:rsid w:val="00244F6F"/>
    <w:rsid w:val="00267FD9"/>
    <w:rsid w:val="002779D3"/>
    <w:rsid w:val="00283FC8"/>
    <w:rsid w:val="002A1C10"/>
    <w:rsid w:val="002B16C8"/>
    <w:rsid w:val="002B581A"/>
    <w:rsid w:val="002C185B"/>
    <w:rsid w:val="002C7992"/>
    <w:rsid w:val="002D7AF3"/>
    <w:rsid w:val="002E37DD"/>
    <w:rsid w:val="00302B90"/>
    <w:rsid w:val="0032249A"/>
    <w:rsid w:val="00326D7A"/>
    <w:rsid w:val="0033789A"/>
    <w:rsid w:val="00337AAF"/>
    <w:rsid w:val="00344A85"/>
    <w:rsid w:val="003826F6"/>
    <w:rsid w:val="003855D7"/>
    <w:rsid w:val="003871EF"/>
    <w:rsid w:val="003905D2"/>
    <w:rsid w:val="00390FF3"/>
    <w:rsid w:val="003B0A27"/>
    <w:rsid w:val="003B50C5"/>
    <w:rsid w:val="003B5DB6"/>
    <w:rsid w:val="003B6F54"/>
    <w:rsid w:val="003B7154"/>
    <w:rsid w:val="003B7F85"/>
    <w:rsid w:val="003D70E9"/>
    <w:rsid w:val="003E41B7"/>
    <w:rsid w:val="003F3039"/>
    <w:rsid w:val="00400F90"/>
    <w:rsid w:val="00403DC8"/>
    <w:rsid w:val="00405671"/>
    <w:rsid w:val="004108FC"/>
    <w:rsid w:val="00413F6E"/>
    <w:rsid w:val="00415EA0"/>
    <w:rsid w:val="00420A8B"/>
    <w:rsid w:val="00420CE3"/>
    <w:rsid w:val="00425A8F"/>
    <w:rsid w:val="0042628F"/>
    <w:rsid w:val="004322C8"/>
    <w:rsid w:val="004414EF"/>
    <w:rsid w:val="00446DC3"/>
    <w:rsid w:val="00451D5D"/>
    <w:rsid w:val="0045453E"/>
    <w:rsid w:val="00455B16"/>
    <w:rsid w:val="00461688"/>
    <w:rsid w:val="004628DA"/>
    <w:rsid w:val="00465E1B"/>
    <w:rsid w:val="004750AE"/>
    <w:rsid w:val="0048247D"/>
    <w:rsid w:val="00490336"/>
    <w:rsid w:val="0049157A"/>
    <w:rsid w:val="004A0772"/>
    <w:rsid w:val="004A5D5B"/>
    <w:rsid w:val="004B002C"/>
    <w:rsid w:val="004B750D"/>
    <w:rsid w:val="004C0051"/>
    <w:rsid w:val="004C12E8"/>
    <w:rsid w:val="004C5A4D"/>
    <w:rsid w:val="004C7085"/>
    <w:rsid w:val="004D5BFC"/>
    <w:rsid w:val="004D6A48"/>
    <w:rsid w:val="004E09DC"/>
    <w:rsid w:val="004E4134"/>
    <w:rsid w:val="004F2062"/>
    <w:rsid w:val="004F6192"/>
    <w:rsid w:val="00503DD7"/>
    <w:rsid w:val="005073F7"/>
    <w:rsid w:val="00511E79"/>
    <w:rsid w:val="00516796"/>
    <w:rsid w:val="00516C4B"/>
    <w:rsid w:val="00521AF9"/>
    <w:rsid w:val="00522348"/>
    <w:rsid w:val="00524C7B"/>
    <w:rsid w:val="005303D8"/>
    <w:rsid w:val="00530A11"/>
    <w:rsid w:val="00533A28"/>
    <w:rsid w:val="00540189"/>
    <w:rsid w:val="00540293"/>
    <w:rsid w:val="005411FE"/>
    <w:rsid w:val="00547272"/>
    <w:rsid w:val="0054753F"/>
    <w:rsid w:val="00551EE0"/>
    <w:rsid w:val="0056339B"/>
    <w:rsid w:val="0056749A"/>
    <w:rsid w:val="00573644"/>
    <w:rsid w:val="0057496B"/>
    <w:rsid w:val="00574FFB"/>
    <w:rsid w:val="005751F5"/>
    <w:rsid w:val="0058046C"/>
    <w:rsid w:val="005857CF"/>
    <w:rsid w:val="005879FA"/>
    <w:rsid w:val="005931A0"/>
    <w:rsid w:val="00593CB6"/>
    <w:rsid w:val="00595DAB"/>
    <w:rsid w:val="00596FFB"/>
    <w:rsid w:val="005A37B3"/>
    <w:rsid w:val="005A48BB"/>
    <w:rsid w:val="005B1A9B"/>
    <w:rsid w:val="005B3D37"/>
    <w:rsid w:val="005B5B04"/>
    <w:rsid w:val="005C08A2"/>
    <w:rsid w:val="005C161C"/>
    <w:rsid w:val="005C3590"/>
    <w:rsid w:val="005C499F"/>
    <w:rsid w:val="005D0F99"/>
    <w:rsid w:val="005D5414"/>
    <w:rsid w:val="005D5FFE"/>
    <w:rsid w:val="005E171F"/>
    <w:rsid w:val="005E5475"/>
    <w:rsid w:val="005F1E7A"/>
    <w:rsid w:val="005F4801"/>
    <w:rsid w:val="005F4974"/>
    <w:rsid w:val="005F6B27"/>
    <w:rsid w:val="0060376A"/>
    <w:rsid w:val="00605B73"/>
    <w:rsid w:val="0060656E"/>
    <w:rsid w:val="0061138A"/>
    <w:rsid w:val="00622E49"/>
    <w:rsid w:val="00632547"/>
    <w:rsid w:val="00635A75"/>
    <w:rsid w:val="00635EB7"/>
    <w:rsid w:val="0063711D"/>
    <w:rsid w:val="0064225A"/>
    <w:rsid w:val="00645BB5"/>
    <w:rsid w:val="00646773"/>
    <w:rsid w:val="00651C4A"/>
    <w:rsid w:val="00656627"/>
    <w:rsid w:val="00665902"/>
    <w:rsid w:val="00667C48"/>
    <w:rsid w:val="00672407"/>
    <w:rsid w:val="0067429E"/>
    <w:rsid w:val="00680EE6"/>
    <w:rsid w:val="00681D43"/>
    <w:rsid w:val="006914E0"/>
    <w:rsid w:val="00697BC0"/>
    <w:rsid w:val="006A6688"/>
    <w:rsid w:val="006A7792"/>
    <w:rsid w:val="006B155A"/>
    <w:rsid w:val="006C0585"/>
    <w:rsid w:val="006C5DBA"/>
    <w:rsid w:val="006C6F54"/>
    <w:rsid w:val="006C7957"/>
    <w:rsid w:val="006D1618"/>
    <w:rsid w:val="006F0214"/>
    <w:rsid w:val="006F3E1D"/>
    <w:rsid w:val="00700A85"/>
    <w:rsid w:val="00701850"/>
    <w:rsid w:val="00704DA5"/>
    <w:rsid w:val="00704F34"/>
    <w:rsid w:val="00706916"/>
    <w:rsid w:val="00710E27"/>
    <w:rsid w:val="00711A00"/>
    <w:rsid w:val="00713E2F"/>
    <w:rsid w:val="00721622"/>
    <w:rsid w:val="00721D86"/>
    <w:rsid w:val="00730EBF"/>
    <w:rsid w:val="00731D32"/>
    <w:rsid w:val="007324F2"/>
    <w:rsid w:val="00735A88"/>
    <w:rsid w:val="0074043F"/>
    <w:rsid w:val="00745252"/>
    <w:rsid w:val="0075375F"/>
    <w:rsid w:val="00753944"/>
    <w:rsid w:val="007603D7"/>
    <w:rsid w:val="00760BEC"/>
    <w:rsid w:val="0076123A"/>
    <w:rsid w:val="00761A9A"/>
    <w:rsid w:val="00785699"/>
    <w:rsid w:val="0078683A"/>
    <w:rsid w:val="0078692F"/>
    <w:rsid w:val="007914DE"/>
    <w:rsid w:val="007A4A78"/>
    <w:rsid w:val="007B0B84"/>
    <w:rsid w:val="007B39D1"/>
    <w:rsid w:val="007B51E4"/>
    <w:rsid w:val="007B6E0C"/>
    <w:rsid w:val="007B77D4"/>
    <w:rsid w:val="007C0A8C"/>
    <w:rsid w:val="007C3723"/>
    <w:rsid w:val="007C3813"/>
    <w:rsid w:val="007C5EBD"/>
    <w:rsid w:val="007D06A8"/>
    <w:rsid w:val="007D0BD0"/>
    <w:rsid w:val="007D0CFE"/>
    <w:rsid w:val="007D7C44"/>
    <w:rsid w:val="007E4314"/>
    <w:rsid w:val="0080403F"/>
    <w:rsid w:val="008072CF"/>
    <w:rsid w:val="008155EE"/>
    <w:rsid w:val="00831C51"/>
    <w:rsid w:val="008321A8"/>
    <w:rsid w:val="00834312"/>
    <w:rsid w:val="0084105A"/>
    <w:rsid w:val="00842A45"/>
    <w:rsid w:val="008537A3"/>
    <w:rsid w:val="00855A3B"/>
    <w:rsid w:val="00860E65"/>
    <w:rsid w:val="0086150D"/>
    <w:rsid w:val="0086694A"/>
    <w:rsid w:val="008676F5"/>
    <w:rsid w:val="0088324E"/>
    <w:rsid w:val="00887075"/>
    <w:rsid w:val="0088793C"/>
    <w:rsid w:val="00890E65"/>
    <w:rsid w:val="00893550"/>
    <w:rsid w:val="00895332"/>
    <w:rsid w:val="00897251"/>
    <w:rsid w:val="008A349E"/>
    <w:rsid w:val="008B11DB"/>
    <w:rsid w:val="008B6278"/>
    <w:rsid w:val="008C1CB2"/>
    <w:rsid w:val="008D0332"/>
    <w:rsid w:val="008D3783"/>
    <w:rsid w:val="008D65CE"/>
    <w:rsid w:val="008D6A51"/>
    <w:rsid w:val="008F17CE"/>
    <w:rsid w:val="008F5552"/>
    <w:rsid w:val="008F62D1"/>
    <w:rsid w:val="008F63CD"/>
    <w:rsid w:val="00900032"/>
    <w:rsid w:val="00901C0E"/>
    <w:rsid w:val="00901C8A"/>
    <w:rsid w:val="00906F5E"/>
    <w:rsid w:val="00910294"/>
    <w:rsid w:val="00913EEF"/>
    <w:rsid w:val="00914AF6"/>
    <w:rsid w:val="00915BF3"/>
    <w:rsid w:val="009202F7"/>
    <w:rsid w:val="00925267"/>
    <w:rsid w:val="00930724"/>
    <w:rsid w:val="009310AD"/>
    <w:rsid w:val="009323A8"/>
    <w:rsid w:val="00934949"/>
    <w:rsid w:val="009373E0"/>
    <w:rsid w:val="009379D3"/>
    <w:rsid w:val="00941CCF"/>
    <w:rsid w:val="00950EA5"/>
    <w:rsid w:val="00956EC8"/>
    <w:rsid w:val="00961BE3"/>
    <w:rsid w:val="00962AFE"/>
    <w:rsid w:val="00967480"/>
    <w:rsid w:val="009674F5"/>
    <w:rsid w:val="009677D7"/>
    <w:rsid w:val="009708ED"/>
    <w:rsid w:val="009712D9"/>
    <w:rsid w:val="0097318D"/>
    <w:rsid w:val="009742D8"/>
    <w:rsid w:val="00974329"/>
    <w:rsid w:val="0097467E"/>
    <w:rsid w:val="00974BB6"/>
    <w:rsid w:val="00984202"/>
    <w:rsid w:val="00985084"/>
    <w:rsid w:val="0098645F"/>
    <w:rsid w:val="00986B7C"/>
    <w:rsid w:val="00986F30"/>
    <w:rsid w:val="00992B5B"/>
    <w:rsid w:val="009A14D3"/>
    <w:rsid w:val="009A496E"/>
    <w:rsid w:val="009A5BAA"/>
    <w:rsid w:val="009A7D86"/>
    <w:rsid w:val="009B2F37"/>
    <w:rsid w:val="009C3B8F"/>
    <w:rsid w:val="009D63D4"/>
    <w:rsid w:val="009E48E0"/>
    <w:rsid w:val="009E7E4E"/>
    <w:rsid w:val="009F1299"/>
    <w:rsid w:val="009F19C5"/>
    <w:rsid w:val="009F24EE"/>
    <w:rsid w:val="009F3C10"/>
    <w:rsid w:val="009F528A"/>
    <w:rsid w:val="009F53D9"/>
    <w:rsid w:val="009F6FFA"/>
    <w:rsid w:val="00A028D9"/>
    <w:rsid w:val="00A035DF"/>
    <w:rsid w:val="00A04456"/>
    <w:rsid w:val="00A151D8"/>
    <w:rsid w:val="00A237F8"/>
    <w:rsid w:val="00A238B7"/>
    <w:rsid w:val="00A3129B"/>
    <w:rsid w:val="00A3300B"/>
    <w:rsid w:val="00A352D6"/>
    <w:rsid w:val="00A364B2"/>
    <w:rsid w:val="00A37DEE"/>
    <w:rsid w:val="00A4020C"/>
    <w:rsid w:val="00A44EA1"/>
    <w:rsid w:val="00A52A7C"/>
    <w:rsid w:val="00A61343"/>
    <w:rsid w:val="00A7012A"/>
    <w:rsid w:val="00A71D7E"/>
    <w:rsid w:val="00A84DDD"/>
    <w:rsid w:val="00AA0FB0"/>
    <w:rsid w:val="00AA47C9"/>
    <w:rsid w:val="00AA4A7D"/>
    <w:rsid w:val="00AA6B0C"/>
    <w:rsid w:val="00AB2C44"/>
    <w:rsid w:val="00AB4F8A"/>
    <w:rsid w:val="00AC1383"/>
    <w:rsid w:val="00AC2731"/>
    <w:rsid w:val="00AC4531"/>
    <w:rsid w:val="00AC677E"/>
    <w:rsid w:val="00AD5EB0"/>
    <w:rsid w:val="00AD6AEB"/>
    <w:rsid w:val="00AD7A6C"/>
    <w:rsid w:val="00AE020F"/>
    <w:rsid w:val="00B018F6"/>
    <w:rsid w:val="00B04D79"/>
    <w:rsid w:val="00B07DC6"/>
    <w:rsid w:val="00B14094"/>
    <w:rsid w:val="00B14732"/>
    <w:rsid w:val="00B231D3"/>
    <w:rsid w:val="00B26281"/>
    <w:rsid w:val="00B31DD5"/>
    <w:rsid w:val="00B33FF2"/>
    <w:rsid w:val="00B350C2"/>
    <w:rsid w:val="00B41ABD"/>
    <w:rsid w:val="00B41D9B"/>
    <w:rsid w:val="00B425E1"/>
    <w:rsid w:val="00B56CC7"/>
    <w:rsid w:val="00B64D82"/>
    <w:rsid w:val="00B66E93"/>
    <w:rsid w:val="00B71A24"/>
    <w:rsid w:val="00B74E3D"/>
    <w:rsid w:val="00B815EC"/>
    <w:rsid w:val="00B84526"/>
    <w:rsid w:val="00B92398"/>
    <w:rsid w:val="00B94717"/>
    <w:rsid w:val="00BA37BB"/>
    <w:rsid w:val="00BB6093"/>
    <w:rsid w:val="00BC1EF9"/>
    <w:rsid w:val="00BC2766"/>
    <w:rsid w:val="00BC385E"/>
    <w:rsid w:val="00BC3C16"/>
    <w:rsid w:val="00BE763A"/>
    <w:rsid w:val="00BE79FE"/>
    <w:rsid w:val="00BE7E64"/>
    <w:rsid w:val="00BF481B"/>
    <w:rsid w:val="00C03B25"/>
    <w:rsid w:val="00C047B6"/>
    <w:rsid w:val="00C04C0D"/>
    <w:rsid w:val="00C1597A"/>
    <w:rsid w:val="00C20464"/>
    <w:rsid w:val="00C27EF7"/>
    <w:rsid w:val="00C31958"/>
    <w:rsid w:val="00C32B30"/>
    <w:rsid w:val="00C37363"/>
    <w:rsid w:val="00C453E5"/>
    <w:rsid w:val="00C477C0"/>
    <w:rsid w:val="00C55A3B"/>
    <w:rsid w:val="00C570E6"/>
    <w:rsid w:val="00C616A4"/>
    <w:rsid w:val="00C6659C"/>
    <w:rsid w:val="00C67EE6"/>
    <w:rsid w:val="00C806FC"/>
    <w:rsid w:val="00C83088"/>
    <w:rsid w:val="00C83BE0"/>
    <w:rsid w:val="00C83D00"/>
    <w:rsid w:val="00C84FA4"/>
    <w:rsid w:val="00C854D1"/>
    <w:rsid w:val="00C85D82"/>
    <w:rsid w:val="00C924A3"/>
    <w:rsid w:val="00C951D5"/>
    <w:rsid w:val="00CA5A0F"/>
    <w:rsid w:val="00CA6B46"/>
    <w:rsid w:val="00CB27EB"/>
    <w:rsid w:val="00CB2C37"/>
    <w:rsid w:val="00CC35FB"/>
    <w:rsid w:val="00CC55B3"/>
    <w:rsid w:val="00CC6991"/>
    <w:rsid w:val="00CD523F"/>
    <w:rsid w:val="00CD6485"/>
    <w:rsid w:val="00CE3E67"/>
    <w:rsid w:val="00CE442A"/>
    <w:rsid w:val="00CE7A31"/>
    <w:rsid w:val="00CF06B6"/>
    <w:rsid w:val="00CF1183"/>
    <w:rsid w:val="00CF515D"/>
    <w:rsid w:val="00D009BB"/>
    <w:rsid w:val="00D02EEA"/>
    <w:rsid w:val="00D1128C"/>
    <w:rsid w:val="00D120F3"/>
    <w:rsid w:val="00D12E64"/>
    <w:rsid w:val="00D14B45"/>
    <w:rsid w:val="00D26A47"/>
    <w:rsid w:val="00D36119"/>
    <w:rsid w:val="00D5054A"/>
    <w:rsid w:val="00D52BB5"/>
    <w:rsid w:val="00D53DDC"/>
    <w:rsid w:val="00D602B1"/>
    <w:rsid w:val="00D61090"/>
    <w:rsid w:val="00D6499F"/>
    <w:rsid w:val="00D739A6"/>
    <w:rsid w:val="00D80580"/>
    <w:rsid w:val="00D83B3C"/>
    <w:rsid w:val="00D961C7"/>
    <w:rsid w:val="00DA58C0"/>
    <w:rsid w:val="00DB22F0"/>
    <w:rsid w:val="00DB5AF3"/>
    <w:rsid w:val="00DC0D8B"/>
    <w:rsid w:val="00DC43E8"/>
    <w:rsid w:val="00DD20F4"/>
    <w:rsid w:val="00DD758D"/>
    <w:rsid w:val="00DE30BF"/>
    <w:rsid w:val="00DE3FF9"/>
    <w:rsid w:val="00DE7E00"/>
    <w:rsid w:val="00DF3FDE"/>
    <w:rsid w:val="00DF4BCD"/>
    <w:rsid w:val="00E06282"/>
    <w:rsid w:val="00E1701A"/>
    <w:rsid w:val="00E20706"/>
    <w:rsid w:val="00E21811"/>
    <w:rsid w:val="00E24181"/>
    <w:rsid w:val="00E3555B"/>
    <w:rsid w:val="00E437FA"/>
    <w:rsid w:val="00E51981"/>
    <w:rsid w:val="00E542ED"/>
    <w:rsid w:val="00E61166"/>
    <w:rsid w:val="00E6407E"/>
    <w:rsid w:val="00E702D3"/>
    <w:rsid w:val="00E707A6"/>
    <w:rsid w:val="00E71906"/>
    <w:rsid w:val="00E74D0A"/>
    <w:rsid w:val="00E813F4"/>
    <w:rsid w:val="00E81CDB"/>
    <w:rsid w:val="00E966D0"/>
    <w:rsid w:val="00EB6692"/>
    <w:rsid w:val="00EB6C45"/>
    <w:rsid w:val="00EC0572"/>
    <w:rsid w:val="00EC2595"/>
    <w:rsid w:val="00ED11A5"/>
    <w:rsid w:val="00ED62CE"/>
    <w:rsid w:val="00ED7701"/>
    <w:rsid w:val="00EF527C"/>
    <w:rsid w:val="00EF5BFB"/>
    <w:rsid w:val="00EF6500"/>
    <w:rsid w:val="00F02959"/>
    <w:rsid w:val="00F032C6"/>
    <w:rsid w:val="00F05ABE"/>
    <w:rsid w:val="00F06E4B"/>
    <w:rsid w:val="00F07539"/>
    <w:rsid w:val="00F1067B"/>
    <w:rsid w:val="00F11FCA"/>
    <w:rsid w:val="00F22A3C"/>
    <w:rsid w:val="00F26BAF"/>
    <w:rsid w:val="00F464BA"/>
    <w:rsid w:val="00F557E1"/>
    <w:rsid w:val="00F56D43"/>
    <w:rsid w:val="00F61242"/>
    <w:rsid w:val="00F65129"/>
    <w:rsid w:val="00F67947"/>
    <w:rsid w:val="00F8111B"/>
    <w:rsid w:val="00F81F52"/>
    <w:rsid w:val="00F9135F"/>
    <w:rsid w:val="00F97B3E"/>
    <w:rsid w:val="00FA1B6C"/>
    <w:rsid w:val="00FC363D"/>
    <w:rsid w:val="00FD1C33"/>
    <w:rsid w:val="00FD6628"/>
    <w:rsid w:val="00FD7A94"/>
    <w:rsid w:val="00FE3307"/>
    <w:rsid w:val="00FF0B9B"/>
    <w:rsid w:val="00FF42EC"/>
    <w:rsid w:val="00FF5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A8AE4"/>
  <w15:chartTrackingRefBased/>
  <w15:docId w15:val="{EEB30593-5B07-A942-8DB4-90B6A5282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w:eastAsiaTheme="minorHAnsi" w:hAnsi="Helvetica" w:cs="Didot"/>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407E"/>
    <w:rPr>
      <w:rFonts w:ascii="Times New Roman" w:eastAsia="Calibri"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07E"/>
    <w:pPr>
      <w:tabs>
        <w:tab w:val="center" w:pos="4680"/>
        <w:tab w:val="right" w:pos="9360"/>
      </w:tabs>
    </w:pPr>
  </w:style>
  <w:style w:type="character" w:customStyle="1" w:styleId="HeaderChar">
    <w:name w:val="Header Char"/>
    <w:basedOn w:val="DefaultParagraphFont"/>
    <w:link w:val="Header"/>
    <w:uiPriority w:val="99"/>
    <w:rsid w:val="00E6407E"/>
    <w:rPr>
      <w:rFonts w:ascii="Times New Roman" w:eastAsia="Calibri" w:hAnsi="Times New Roman" w:cs="Times New Roman"/>
      <w:sz w:val="20"/>
      <w:szCs w:val="20"/>
    </w:rPr>
  </w:style>
  <w:style w:type="paragraph" w:customStyle="1" w:styleId="Heading-Secondary">
    <w:name w:val="Heading-Secondary"/>
    <w:basedOn w:val="Heading-Main"/>
    <w:qFormat/>
    <w:rsid w:val="00E6407E"/>
    <w:pPr>
      <w:ind w:left="720"/>
    </w:pPr>
    <w:rPr>
      <w:b w:val="0"/>
    </w:rPr>
  </w:style>
  <w:style w:type="paragraph" w:customStyle="1" w:styleId="Authors">
    <w:name w:val="Authors"/>
    <w:basedOn w:val="Normal"/>
    <w:rsid w:val="00E6407E"/>
    <w:pPr>
      <w:spacing w:before="120" w:after="360"/>
    </w:pPr>
    <w:rPr>
      <w:rFonts w:eastAsia="Times New Roman"/>
      <w:b/>
      <w:sz w:val="24"/>
      <w:szCs w:val="24"/>
    </w:rPr>
  </w:style>
  <w:style w:type="character" w:styleId="Hyperlink">
    <w:name w:val="Hyperlink"/>
    <w:rsid w:val="00E6407E"/>
    <w:rPr>
      <w:color w:val="0000FF"/>
      <w:u w:val="single"/>
    </w:rPr>
  </w:style>
  <w:style w:type="paragraph" w:customStyle="1" w:styleId="Heading-Main">
    <w:name w:val="Heading-Main"/>
    <w:basedOn w:val="Normal"/>
    <w:rsid w:val="00E6407E"/>
    <w:pPr>
      <w:keepNext/>
      <w:spacing w:before="240" w:after="120"/>
      <w:outlineLvl w:val="0"/>
    </w:pPr>
    <w:rPr>
      <w:rFonts w:eastAsia="Times New Roman"/>
      <w:b/>
      <w:bCs/>
      <w:kern w:val="28"/>
      <w:sz w:val="24"/>
      <w:szCs w:val="24"/>
    </w:rPr>
  </w:style>
  <w:style w:type="paragraph" w:customStyle="1" w:styleId="Affiliation">
    <w:name w:val="Affiliation"/>
    <w:basedOn w:val="Normal"/>
    <w:qFormat/>
    <w:rsid w:val="00E6407E"/>
    <w:pPr>
      <w:spacing w:before="120"/>
    </w:pPr>
    <w:rPr>
      <w:rFonts w:eastAsia="Times New Roman"/>
      <w:sz w:val="24"/>
      <w:szCs w:val="24"/>
    </w:rPr>
  </w:style>
  <w:style w:type="paragraph" w:customStyle="1" w:styleId="KeyPoints">
    <w:name w:val="Key Points"/>
    <w:basedOn w:val="Normal"/>
    <w:rsid w:val="00E6407E"/>
    <w:pPr>
      <w:spacing w:before="120"/>
    </w:pPr>
    <w:rPr>
      <w:rFonts w:eastAsia="Times New Roman"/>
      <w:sz w:val="24"/>
      <w:szCs w:val="24"/>
    </w:rPr>
  </w:style>
  <w:style w:type="paragraph" w:customStyle="1" w:styleId="Abstract">
    <w:name w:val="Abstract"/>
    <w:basedOn w:val="Normal"/>
    <w:qFormat/>
    <w:rsid w:val="00E6407E"/>
    <w:pPr>
      <w:spacing w:before="120"/>
    </w:pPr>
    <w:rPr>
      <w:rFonts w:eastAsia="Times New Roman"/>
      <w:sz w:val="24"/>
      <w:szCs w:val="24"/>
    </w:rPr>
  </w:style>
  <w:style w:type="paragraph" w:customStyle="1" w:styleId="Note">
    <w:name w:val="Note"/>
    <w:basedOn w:val="Normal"/>
    <w:qFormat/>
    <w:rsid w:val="00E6407E"/>
    <w:pPr>
      <w:spacing w:before="240" w:after="240"/>
    </w:pPr>
    <w:rPr>
      <w:color w:val="00B0F0"/>
    </w:rPr>
  </w:style>
  <w:style w:type="paragraph" w:styleId="Footer">
    <w:name w:val="footer"/>
    <w:basedOn w:val="Normal"/>
    <w:link w:val="FooterChar"/>
    <w:uiPriority w:val="99"/>
    <w:unhideWhenUsed/>
    <w:rsid w:val="00E6407E"/>
    <w:pPr>
      <w:tabs>
        <w:tab w:val="center" w:pos="4680"/>
        <w:tab w:val="right" w:pos="9360"/>
      </w:tabs>
    </w:pPr>
  </w:style>
  <w:style w:type="character" w:customStyle="1" w:styleId="FooterChar">
    <w:name w:val="Footer Char"/>
    <w:basedOn w:val="DefaultParagraphFont"/>
    <w:link w:val="Footer"/>
    <w:uiPriority w:val="99"/>
    <w:rsid w:val="00E6407E"/>
    <w:rPr>
      <w:rFonts w:ascii="Times New Roman" w:eastAsia="Calibri" w:hAnsi="Times New Roman" w:cs="Times New Roman"/>
      <w:sz w:val="20"/>
      <w:szCs w:val="20"/>
    </w:rPr>
  </w:style>
  <w:style w:type="character" w:styleId="CommentReference">
    <w:name w:val="annotation reference"/>
    <w:basedOn w:val="DefaultParagraphFont"/>
    <w:uiPriority w:val="99"/>
    <w:semiHidden/>
    <w:unhideWhenUsed/>
    <w:rsid w:val="00E6407E"/>
    <w:rPr>
      <w:sz w:val="16"/>
      <w:szCs w:val="16"/>
    </w:rPr>
  </w:style>
  <w:style w:type="paragraph" w:styleId="CommentText">
    <w:name w:val="annotation text"/>
    <w:basedOn w:val="Normal"/>
    <w:link w:val="CommentTextChar"/>
    <w:uiPriority w:val="99"/>
    <w:semiHidden/>
    <w:unhideWhenUsed/>
    <w:rsid w:val="00E6407E"/>
  </w:style>
  <w:style w:type="character" w:customStyle="1" w:styleId="CommentTextChar">
    <w:name w:val="Comment Text Char"/>
    <w:basedOn w:val="DefaultParagraphFont"/>
    <w:link w:val="CommentText"/>
    <w:uiPriority w:val="99"/>
    <w:semiHidden/>
    <w:rsid w:val="00E6407E"/>
    <w:rPr>
      <w:rFonts w:ascii="Times New Roman" w:eastAsia="Calibri" w:hAnsi="Times New Roman" w:cs="Times New Roman"/>
      <w:sz w:val="20"/>
      <w:szCs w:val="20"/>
    </w:rPr>
  </w:style>
  <w:style w:type="paragraph" w:styleId="BalloonText">
    <w:name w:val="Balloon Text"/>
    <w:basedOn w:val="Normal"/>
    <w:link w:val="BalloonTextChar"/>
    <w:uiPriority w:val="99"/>
    <w:semiHidden/>
    <w:unhideWhenUsed/>
    <w:rsid w:val="00E6407E"/>
    <w:rPr>
      <w:sz w:val="18"/>
      <w:szCs w:val="18"/>
    </w:rPr>
  </w:style>
  <w:style w:type="character" w:customStyle="1" w:styleId="BalloonTextChar">
    <w:name w:val="Balloon Text Char"/>
    <w:basedOn w:val="DefaultParagraphFont"/>
    <w:link w:val="BalloonText"/>
    <w:uiPriority w:val="99"/>
    <w:semiHidden/>
    <w:rsid w:val="00E6407E"/>
    <w:rPr>
      <w:rFonts w:ascii="Times New Roman" w:eastAsia="Calibri" w:hAnsi="Times New Roman" w:cs="Times New Roman"/>
      <w:sz w:val="18"/>
      <w:szCs w:val="18"/>
    </w:rPr>
  </w:style>
  <w:style w:type="character" w:styleId="PlaceholderText">
    <w:name w:val="Placeholder Text"/>
    <w:basedOn w:val="DefaultParagraphFont"/>
    <w:uiPriority w:val="99"/>
    <w:semiHidden/>
    <w:rsid w:val="00D739A6"/>
    <w:rPr>
      <w:color w:val="808080"/>
    </w:rPr>
  </w:style>
  <w:style w:type="paragraph" w:styleId="FootnoteText">
    <w:name w:val="footnote text"/>
    <w:basedOn w:val="Normal"/>
    <w:link w:val="FootnoteTextChar"/>
    <w:uiPriority w:val="99"/>
    <w:semiHidden/>
    <w:unhideWhenUsed/>
    <w:rsid w:val="00022EA8"/>
  </w:style>
  <w:style w:type="character" w:customStyle="1" w:styleId="FootnoteTextChar">
    <w:name w:val="Footnote Text Char"/>
    <w:basedOn w:val="DefaultParagraphFont"/>
    <w:link w:val="FootnoteText"/>
    <w:uiPriority w:val="99"/>
    <w:semiHidden/>
    <w:rsid w:val="00022EA8"/>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022EA8"/>
    <w:rPr>
      <w:vertAlign w:val="superscript"/>
    </w:rPr>
  </w:style>
  <w:style w:type="paragraph" w:styleId="Caption">
    <w:name w:val="caption"/>
    <w:basedOn w:val="Normal"/>
    <w:next w:val="Normal"/>
    <w:uiPriority w:val="35"/>
    <w:unhideWhenUsed/>
    <w:qFormat/>
    <w:rsid w:val="00022EA8"/>
    <w:pPr>
      <w:spacing w:after="200"/>
    </w:pPr>
    <w:rPr>
      <w:i/>
      <w:iCs/>
      <w:color w:val="44546A" w:themeColor="text2"/>
      <w:sz w:val="18"/>
      <w:szCs w:val="18"/>
    </w:rPr>
  </w:style>
  <w:style w:type="table" w:styleId="TableGrid">
    <w:name w:val="Table Grid"/>
    <w:basedOn w:val="TableNormal"/>
    <w:uiPriority w:val="39"/>
    <w:rsid w:val="00967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562F1"/>
  </w:style>
  <w:style w:type="character" w:customStyle="1" w:styleId="EndnoteTextChar">
    <w:name w:val="Endnote Text Char"/>
    <w:basedOn w:val="DefaultParagraphFont"/>
    <w:link w:val="EndnoteText"/>
    <w:uiPriority w:val="99"/>
    <w:semiHidden/>
    <w:rsid w:val="001562F1"/>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sid w:val="001562F1"/>
    <w:rPr>
      <w:vertAlign w:val="superscript"/>
    </w:rPr>
  </w:style>
  <w:style w:type="paragraph" w:styleId="CommentSubject">
    <w:name w:val="annotation subject"/>
    <w:basedOn w:val="CommentText"/>
    <w:next w:val="CommentText"/>
    <w:link w:val="CommentSubjectChar"/>
    <w:uiPriority w:val="99"/>
    <w:semiHidden/>
    <w:unhideWhenUsed/>
    <w:rsid w:val="008D6A51"/>
    <w:rPr>
      <w:b/>
      <w:bCs/>
    </w:rPr>
  </w:style>
  <w:style w:type="character" w:customStyle="1" w:styleId="CommentSubjectChar">
    <w:name w:val="Comment Subject Char"/>
    <w:basedOn w:val="CommentTextChar"/>
    <w:link w:val="CommentSubject"/>
    <w:uiPriority w:val="99"/>
    <w:semiHidden/>
    <w:rsid w:val="008D6A51"/>
    <w:rPr>
      <w:rFonts w:ascii="Times New Roman" w:eastAsia="Calibri" w:hAnsi="Times New Roman" w:cs="Times New Roman"/>
      <w:b/>
      <w:bCs/>
      <w:sz w:val="20"/>
      <w:szCs w:val="20"/>
    </w:rPr>
  </w:style>
  <w:style w:type="character" w:styleId="LineNumber">
    <w:name w:val="line number"/>
    <w:basedOn w:val="DefaultParagraphFont"/>
    <w:uiPriority w:val="99"/>
    <w:semiHidden/>
    <w:unhideWhenUsed/>
    <w:rsid w:val="00961BE3"/>
  </w:style>
  <w:style w:type="paragraph" w:styleId="Revision">
    <w:name w:val="Revision"/>
    <w:hidden/>
    <w:uiPriority w:val="99"/>
    <w:semiHidden/>
    <w:rsid w:val="00950EA5"/>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01812">
      <w:bodyDiv w:val="1"/>
      <w:marLeft w:val="0"/>
      <w:marRight w:val="0"/>
      <w:marTop w:val="0"/>
      <w:marBottom w:val="0"/>
      <w:divBdr>
        <w:top w:val="none" w:sz="0" w:space="0" w:color="auto"/>
        <w:left w:val="none" w:sz="0" w:space="0" w:color="auto"/>
        <w:bottom w:val="none" w:sz="0" w:space="0" w:color="auto"/>
        <w:right w:val="none" w:sz="0" w:space="0" w:color="auto"/>
      </w:divBdr>
    </w:div>
    <w:div w:id="695272509">
      <w:bodyDiv w:val="1"/>
      <w:marLeft w:val="0"/>
      <w:marRight w:val="0"/>
      <w:marTop w:val="0"/>
      <w:marBottom w:val="0"/>
      <w:divBdr>
        <w:top w:val="none" w:sz="0" w:space="0" w:color="auto"/>
        <w:left w:val="none" w:sz="0" w:space="0" w:color="auto"/>
        <w:bottom w:val="none" w:sz="0" w:space="0" w:color="auto"/>
        <w:right w:val="none" w:sz="0" w:space="0" w:color="auto"/>
      </w:divBdr>
    </w:div>
    <w:div w:id="796485826">
      <w:bodyDiv w:val="1"/>
      <w:marLeft w:val="0"/>
      <w:marRight w:val="0"/>
      <w:marTop w:val="0"/>
      <w:marBottom w:val="0"/>
      <w:divBdr>
        <w:top w:val="none" w:sz="0" w:space="0" w:color="auto"/>
        <w:left w:val="none" w:sz="0" w:space="0" w:color="auto"/>
        <w:bottom w:val="none" w:sz="0" w:space="0" w:color="auto"/>
        <w:right w:val="none" w:sz="0" w:space="0" w:color="auto"/>
      </w:divBdr>
    </w:div>
    <w:div w:id="118871082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50">
          <w:marLeft w:val="0"/>
          <w:marRight w:val="0"/>
          <w:marTop w:val="0"/>
          <w:marBottom w:val="0"/>
          <w:divBdr>
            <w:top w:val="none" w:sz="0" w:space="0" w:color="auto"/>
            <w:left w:val="none" w:sz="0" w:space="0" w:color="auto"/>
            <w:bottom w:val="none" w:sz="0" w:space="0" w:color="auto"/>
            <w:right w:val="none" w:sz="0" w:space="0" w:color="auto"/>
          </w:divBdr>
          <w:divsChild>
            <w:div w:id="1797403738">
              <w:marLeft w:val="0"/>
              <w:marRight w:val="0"/>
              <w:marTop w:val="0"/>
              <w:marBottom w:val="0"/>
              <w:divBdr>
                <w:top w:val="none" w:sz="0" w:space="0" w:color="auto"/>
                <w:left w:val="none" w:sz="0" w:space="0" w:color="auto"/>
                <w:bottom w:val="none" w:sz="0" w:space="0" w:color="auto"/>
                <w:right w:val="none" w:sz="0" w:space="0" w:color="auto"/>
              </w:divBdr>
              <w:divsChild>
                <w:div w:id="1004162413">
                  <w:marLeft w:val="0"/>
                  <w:marRight w:val="0"/>
                  <w:marTop w:val="0"/>
                  <w:marBottom w:val="0"/>
                  <w:divBdr>
                    <w:top w:val="none" w:sz="0" w:space="0" w:color="auto"/>
                    <w:left w:val="none" w:sz="0" w:space="0" w:color="auto"/>
                    <w:bottom w:val="none" w:sz="0" w:space="0" w:color="auto"/>
                    <w:right w:val="none" w:sz="0" w:space="0" w:color="auto"/>
                  </w:divBdr>
                  <w:divsChild>
                    <w:div w:id="189893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866748">
      <w:bodyDiv w:val="1"/>
      <w:marLeft w:val="0"/>
      <w:marRight w:val="0"/>
      <w:marTop w:val="0"/>
      <w:marBottom w:val="0"/>
      <w:divBdr>
        <w:top w:val="none" w:sz="0" w:space="0" w:color="auto"/>
        <w:left w:val="none" w:sz="0" w:space="0" w:color="auto"/>
        <w:bottom w:val="none" w:sz="0" w:space="0" w:color="auto"/>
        <w:right w:val="none" w:sz="0" w:space="0" w:color="auto"/>
      </w:divBdr>
    </w:div>
    <w:div w:id="164793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chichester@southampton.ac.uk)"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704AFF6-381F-4D4C-A98F-0D261C5B3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27951</Words>
  <Characters>159322</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cp:lastPrinted>2019-09-13T11:16:00Z</cp:lastPrinted>
  <dcterms:created xsi:type="dcterms:W3CDTF">2020-07-06T12:57:00Z</dcterms:created>
  <dcterms:modified xsi:type="dcterms:W3CDTF">2020-07-06T13:04:00Z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0ad89369-013d-38a1-82ef-2c10c8ad8e06</vt:lpwstr>
  </property>
  <property fmtid="{D5CDD505-2E9C-101B-9397-08002B2CF9AE}" pid="4" name="Mendeley Citation Style_1">
    <vt:lpwstr>http://www.zotero.org/styles/geophysical-journal-international</vt:lpwstr>
  </property>
  <property fmtid="{D5CDD505-2E9C-101B-9397-08002B2CF9AE}" pid="5" name="Mendeley Recent Style Id 0_1">
    <vt:lpwstr>http://www.zotero.org/styles/american-geophysical-union</vt:lpwstr>
  </property>
  <property fmtid="{D5CDD505-2E9C-101B-9397-08002B2CF9AE}" pid="6" name="Mendeley Recent Style Name 0_1">
    <vt:lpwstr>American Geophysical Union</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http://www.zotero.org/styles/geophysical-journal-international</vt:lpwstr>
  </property>
  <property fmtid="{D5CDD505-2E9C-101B-9397-08002B2CF9AE}" pid="18" name="Mendeley Recent Style Name 6_1">
    <vt:lpwstr>Geophysical Journal International</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