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B5728" w14:textId="77777777" w:rsidR="00692757" w:rsidRPr="00692757" w:rsidRDefault="00692757" w:rsidP="00692757">
      <w:pPr>
        <w:ind w:left="720" w:hanging="720"/>
        <w:rPr>
          <w:rFonts w:asciiTheme="majorBidi" w:hAnsiTheme="majorBidi" w:cstheme="majorBidi"/>
          <w:color w:val="FF0000"/>
        </w:rPr>
      </w:pPr>
      <w:r w:rsidRPr="00692757">
        <w:rPr>
          <w:rFonts w:asciiTheme="majorBidi" w:hAnsiTheme="majorBidi" w:cstheme="majorBidi"/>
          <w:color w:val="FF0000"/>
        </w:rPr>
        <w:t xml:space="preserve">Cheston, R., Dodd, E., Christopher, G., White, P., Wildschut, T., &amp; Sedikides, C. (in press). Development and validation of the threat of dementia scale. </w:t>
      </w:r>
      <w:r w:rsidRPr="00692757">
        <w:rPr>
          <w:rFonts w:asciiTheme="majorBidi" w:hAnsiTheme="majorBidi" w:cstheme="majorBidi"/>
          <w:i/>
          <w:iCs/>
          <w:color w:val="FF0000"/>
        </w:rPr>
        <w:t>The International Journal of Aging and Human Development.</w:t>
      </w:r>
    </w:p>
    <w:p w14:paraId="241777E1" w14:textId="77777777" w:rsidR="00692757" w:rsidRDefault="00692757" w:rsidP="007E6C34">
      <w:pPr>
        <w:spacing w:before="120" w:after="120" w:line="480" w:lineRule="auto"/>
        <w:jc w:val="center"/>
        <w:rPr>
          <w:rFonts w:ascii="Times New Roman" w:hAnsi="Times New Roman" w:cs="Times New Roman"/>
          <w:b/>
        </w:rPr>
      </w:pPr>
    </w:p>
    <w:p w14:paraId="77532DAF" w14:textId="77777777" w:rsidR="00692757" w:rsidRDefault="00692757" w:rsidP="007E6C34">
      <w:pPr>
        <w:spacing w:before="120" w:after="120" w:line="480" w:lineRule="auto"/>
        <w:jc w:val="center"/>
        <w:rPr>
          <w:rFonts w:ascii="Times New Roman" w:hAnsi="Times New Roman" w:cs="Times New Roman"/>
          <w:b/>
        </w:rPr>
      </w:pPr>
    </w:p>
    <w:p w14:paraId="7851FCDD" w14:textId="40B192A2" w:rsidR="007E6C34" w:rsidRPr="00CC2C98" w:rsidRDefault="007E6C34" w:rsidP="007E6C34">
      <w:pPr>
        <w:spacing w:before="120" w:after="120" w:line="480" w:lineRule="auto"/>
        <w:jc w:val="center"/>
        <w:rPr>
          <w:rFonts w:ascii="Times New Roman" w:hAnsi="Times New Roman" w:cs="Times New Roman"/>
          <w:b/>
        </w:rPr>
      </w:pPr>
      <w:r w:rsidRPr="00CC2C98">
        <w:rPr>
          <w:rFonts w:ascii="Times New Roman" w:hAnsi="Times New Roman" w:cs="Times New Roman"/>
          <w:b/>
        </w:rPr>
        <w:t>Development and Validation of the Threat of Dementia Scale</w:t>
      </w:r>
    </w:p>
    <w:p w14:paraId="7C5E9D4C" w14:textId="77777777" w:rsidR="007E6C34" w:rsidRPr="00CC2C98" w:rsidRDefault="007E6C34" w:rsidP="007E6C34">
      <w:pPr>
        <w:spacing w:before="120" w:after="120" w:line="276" w:lineRule="auto"/>
        <w:rPr>
          <w:rFonts w:ascii="Times New Roman" w:hAnsi="Times New Roman" w:cs="Times New Roman"/>
        </w:rPr>
      </w:pPr>
      <w:r w:rsidRPr="00CC2C98">
        <w:rPr>
          <w:rFonts w:ascii="Times New Roman" w:hAnsi="Times New Roman" w:cs="Times New Roman"/>
        </w:rPr>
        <w:t>Richard Cheston*, Professor of Dementia Research, Health and Social Sciences, University of the West of England, Bristol, UK</w:t>
      </w:r>
    </w:p>
    <w:p w14:paraId="54C565EB" w14:textId="77777777" w:rsidR="007E6C34" w:rsidRPr="00CC2C98" w:rsidRDefault="007E6C34" w:rsidP="007E6C34">
      <w:pPr>
        <w:spacing w:before="120" w:after="120" w:line="276" w:lineRule="auto"/>
        <w:rPr>
          <w:rFonts w:ascii="Times New Roman" w:hAnsi="Times New Roman" w:cs="Times New Roman"/>
        </w:rPr>
      </w:pPr>
      <w:r w:rsidRPr="00CC2C98">
        <w:rPr>
          <w:rFonts w:ascii="Times New Roman" w:hAnsi="Times New Roman" w:cs="Times New Roman"/>
        </w:rPr>
        <w:t>Emily Dodd, Research Associate, Health and Social Sciences, University of the West of England, Bristol, UK</w:t>
      </w:r>
    </w:p>
    <w:p w14:paraId="33E3C535" w14:textId="77777777" w:rsidR="007E6C34" w:rsidRPr="00CC2C98" w:rsidRDefault="007E6C34" w:rsidP="007E6C34">
      <w:pPr>
        <w:spacing w:before="120" w:after="120" w:line="276" w:lineRule="auto"/>
        <w:rPr>
          <w:rFonts w:ascii="Times New Roman" w:hAnsi="Times New Roman" w:cs="Times New Roman"/>
        </w:rPr>
      </w:pPr>
      <w:r w:rsidRPr="00CC2C98">
        <w:rPr>
          <w:rFonts w:ascii="Times New Roman" w:hAnsi="Times New Roman" w:cs="Times New Roman"/>
        </w:rPr>
        <w:t>Gary Christopher, Senior Lecturer, Health and Social Sciences, University of the West of England, Bristol, UK</w:t>
      </w:r>
    </w:p>
    <w:p w14:paraId="44115E1E" w14:textId="77777777" w:rsidR="007E6C34" w:rsidRPr="00CC2C98" w:rsidRDefault="007E6C34" w:rsidP="007E6C34">
      <w:pPr>
        <w:spacing w:before="120" w:after="120" w:line="276" w:lineRule="auto"/>
        <w:rPr>
          <w:rFonts w:ascii="Times New Roman" w:hAnsi="Times New Roman" w:cs="Times New Roman"/>
        </w:rPr>
      </w:pPr>
      <w:r w:rsidRPr="00CC2C98">
        <w:rPr>
          <w:rFonts w:ascii="Times New Roman" w:hAnsi="Times New Roman" w:cs="Times New Roman"/>
        </w:rPr>
        <w:t xml:space="preserve">Paul White, Director of the Applied Statistics </w:t>
      </w:r>
      <w:r>
        <w:rPr>
          <w:rFonts w:ascii="Times New Roman" w:hAnsi="Times New Roman" w:cs="Times New Roman"/>
        </w:rPr>
        <w:t>G</w:t>
      </w:r>
      <w:r w:rsidRPr="00CC2C98">
        <w:rPr>
          <w:rFonts w:ascii="Times New Roman" w:hAnsi="Times New Roman" w:cs="Times New Roman"/>
        </w:rPr>
        <w:t>roup, University of the West of England, Bristol, UK</w:t>
      </w:r>
    </w:p>
    <w:p w14:paraId="695472E6" w14:textId="77777777" w:rsidR="007E6C34" w:rsidRPr="00CC2C98" w:rsidRDefault="007E6C34" w:rsidP="007E6C34">
      <w:pPr>
        <w:spacing w:before="120" w:after="120" w:line="276" w:lineRule="auto"/>
        <w:rPr>
          <w:rFonts w:ascii="Times New Roman" w:eastAsia="Times New Roman" w:hAnsi="Times New Roman" w:cs="Times New Roman"/>
        </w:rPr>
      </w:pPr>
      <w:r w:rsidRPr="00CC2C98">
        <w:rPr>
          <w:rFonts w:ascii="Times New Roman" w:hAnsi="Times New Roman" w:cs="Times New Roman"/>
        </w:rPr>
        <w:t xml:space="preserve">Tim Wildschut, </w:t>
      </w:r>
      <w:r w:rsidRPr="00CC2C98">
        <w:rPr>
          <w:rFonts w:ascii="Times New Roman" w:eastAsia="Times New Roman" w:hAnsi="Times New Roman" w:cs="Times New Roman"/>
          <w:shd w:val="clear" w:color="auto" w:fill="FFFFFF"/>
        </w:rPr>
        <w:t xml:space="preserve">Professor of Social and Personality Psychology, Psychology Department, </w:t>
      </w:r>
      <w:r w:rsidRPr="00CC2C98">
        <w:rPr>
          <w:rFonts w:ascii="Times New Roman" w:hAnsi="Times New Roman" w:cs="Times New Roman"/>
        </w:rPr>
        <w:t>University of Southampton, Southampton, UK</w:t>
      </w:r>
    </w:p>
    <w:p w14:paraId="67C8BEC3" w14:textId="77777777" w:rsidR="007E6C34" w:rsidRPr="00CC2C98" w:rsidRDefault="007E6C34" w:rsidP="007E6C34">
      <w:pPr>
        <w:spacing w:before="120" w:after="120" w:line="276" w:lineRule="auto"/>
        <w:rPr>
          <w:rFonts w:ascii="Times New Roman" w:hAnsi="Times New Roman" w:cs="Times New Roman"/>
        </w:rPr>
      </w:pPr>
      <w:r w:rsidRPr="00CC2C98">
        <w:rPr>
          <w:rFonts w:ascii="Times New Roman" w:hAnsi="Times New Roman" w:cs="Times New Roman"/>
        </w:rPr>
        <w:t>Constantine Sedikides</w:t>
      </w:r>
      <w:r w:rsidRPr="00CC2C98">
        <w:rPr>
          <w:rStyle w:val="FootnoteReference"/>
          <w:rFonts w:ascii="Times New Roman" w:hAnsi="Times New Roman" w:cs="Times New Roman"/>
        </w:rPr>
        <w:t xml:space="preserve">, </w:t>
      </w:r>
      <w:r w:rsidRPr="00CC2C98">
        <w:rPr>
          <w:rFonts w:ascii="Times New Roman" w:eastAsia="Times New Roman" w:hAnsi="Times New Roman" w:cs="Times New Roman"/>
          <w:shd w:val="clear" w:color="auto" w:fill="FFFFFF"/>
        </w:rPr>
        <w:t xml:space="preserve">Professor of Social and Personality Psychology, Psychology Department, </w:t>
      </w:r>
      <w:r w:rsidRPr="00CC2C98">
        <w:rPr>
          <w:rFonts w:ascii="Times New Roman" w:hAnsi="Times New Roman" w:cs="Times New Roman"/>
        </w:rPr>
        <w:t>University of Southampton, Southampton, UK</w:t>
      </w:r>
    </w:p>
    <w:p w14:paraId="1B4B3D8C" w14:textId="1E1BD7B0" w:rsidR="007E6C34" w:rsidRDefault="007E6C34" w:rsidP="007E6C34">
      <w:pPr>
        <w:spacing w:line="480" w:lineRule="auto"/>
        <w:rPr>
          <w:rFonts w:ascii="Times New Roman" w:hAnsi="Times New Roman" w:cs="Times New Roman"/>
          <w:i/>
        </w:rPr>
      </w:pPr>
    </w:p>
    <w:p w14:paraId="2D2E2CEB" w14:textId="77777777" w:rsidR="00692757" w:rsidRDefault="00692757" w:rsidP="007E6C34">
      <w:pPr>
        <w:spacing w:line="480" w:lineRule="auto"/>
        <w:rPr>
          <w:rFonts w:ascii="Times New Roman" w:hAnsi="Times New Roman" w:cs="Times New Roman"/>
          <w:i/>
        </w:rPr>
      </w:pPr>
    </w:p>
    <w:p w14:paraId="3084DD41" w14:textId="77777777" w:rsidR="007E6C34" w:rsidRDefault="007E6C34" w:rsidP="007E6C34">
      <w:pPr>
        <w:rPr>
          <w:rFonts w:ascii="Times New Roman" w:hAnsi="Times New Roman" w:cs="Times New Roman"/>
          <w:i/>
        </w:rPr>
      </w:pPr>
      <w:r>
        <w:rPr>
          <w:rFonts w:ascii="Times New Roman" w:hAnsi="Times New Roman" w:cs="Times New Roman"/>
          <w:i/>
        </w:rPr>
        <w:t>* Address for correspondence.</w:t>
      </w:r>
    </w:p>
    <w:p w14:paraId="7428E5B2" w14:textId="77777777" w:rsidR="007E6C34" w:rsidRDefault="007E6C34" w:rsidP="007E6C34">
      <w:pPr>
        <w:rPr>
          <w:rFonts w:ascii="Times New Roman" w:hAnsi="Times New Roman" w:cs="Times New Roman"/>
        </w:rPr>
      </w:pPr>
      <w:r>
        <w:rPr>
          <w:rFonts w:ascii="Times New Roman" w:hAnsi="Times New Roman" w:cs="Times New Roman"/>
        </w:rPr>
        <w:t xml:space="preserve">Dept. of </w:t>
      </w:r>
      <w:r w:rsidRPr="00CC2C98">
        <w:rPr>
          <w:rFonts w:ascii="Times New Roman" w:hAnsi="Times New Roman" w:cs="Times New Roman"/>
        </w:rPr>
        <w:t xml:space="preserve">Health and Social Sciences, </w:t>
      </w:r>
    </w:p>
    <w:p w14:paraId="6000CAC2" w14:textId="77777777" w:rsidR="007E6C34" w:rsidRDefault="007E6C34" w:rsidP="007E6C34">
      <w:pPr>
        <w:rPr>
          <w:rFonts w:ascii="Times New Roman" w:hAnsi="Times New Roman" w:cs="Times New Roman"/>
        </w:rPr>
      </w:pPr>
      <w:r w:rsidRPr="00CC2C98">
        <w:rPr>
          <w:rFonts w:ascii="Times New Roman" w:hAnsi="Times New Roman" w:cs="Times New Roman"/>
        </w:rPr>
        <w:t xml:space="preserve">University of the West of England, </w:t>
      </w:r>
    </w:p>
    <w:p w14:paraId="196F604D" w14:textId="77777777" w:rsidR="007E6C34" w:rsidRDefault="007E6C34" w:rsidP="007E6C34">
      <w:pPr>
        <w:rPr>
          <w:rFonts w:ascii="Times New Roman" w:hAnsi="Times New Roman" w:cs="Times New Roman"/>
        </w:rPr>
      </w:pPr>
      <w:r>
        <w:rPr>
          <w:rFonts w:ascii="Times New Roman" w:hAnsi="Times New Roman" w:cs="Times New Roman"/>
        </w:rPr>
        <w:t>Coldharbour Lane</w:t>
      </w:r>
    </w:p>
    <w:p w14:paraId="60CE2C0F" w14:textId="77777777" w:rsidR="007E6C34" w:rsidRDefault="007E6C34" w:rsidP="007E6C34">
      <w:pPr>
        <w:rPr>
          <w:rFonts w:ascii="Times New Roman" w:hAnsi="Times New Roman" w:cs="Times New Roman"/>
        </w:rPr>
      </w:pPr>
      <w:r w:rsidRPr="00CC2C98">
        <w:rPr>
          <w:rFonts w:ascii="Times New Roman" w:hAnsi="Times New Roman" w:cs="Times New Roman"/>
        </w:rPr>
        <w:t xml:space="preserve">Bristol, </w:t>
      </w:r>
    </w:p>
    <w:p w14:paraId="607D1D3B" w14:textId="77777777" w:rsidR="007E6C34" w:rsidRDefault="007E6C34" w:rsidP="007E6C34">
      <w:pPr>
        <w:rPr>
          <w:rFonts w:ascii="Times New Roman" w:hAnsi="Times New Roman" w:cs="Times New Roman"/>
          <w:i/>
        </w:rPr>
      </w:pPr>
      <w:r>
        <w:rPr>
          <w:rFonts w:ascii="Times New Roman" w:hAnsi="Times New Roman" w:cs="Times New Roman"/>
        </w:rPr>
        <w:t>BS16 1QY</w:t>
      </w:r>
    </w:p>
    <w:p w14:paraId="3AD73BD9" w14:textId="77777777" w:rsidR="007E6C34" w:rsidRPr="00C01059" w:rsidRDefault="007E6C34" w:rsidP="007E6C34">
      <w:pPr>
        <w:spacing w:line="480" w:lineRule="auto"/>
        <w:rPr>
          <w:rFonts w:ascii="Times New Roman" w:hAnsi="Times New Roman" w:cs="Times New Roman"/>
          <w:i/>
        </w:rPr>
      </w:pPr>
    </w:p>
    <w:p w14:paraId="36DCA360" w14:textId="77777777" w:rsidR="007E6C34" w:rsidRPr="006C03FB" w:rsidRDefault="007E6C34" w:rsidP="007E6C34">
      <w:pPr>
        <w:spacing w:line="480" w:lineRule="auto"/>
        <w:rPr>
          <w:rFonts w:ascii="Times New Roman" w:hAnsi="Times New Roman" w:cs="Times New Roman"/>
        </w:rPr>
      </w:pPr>
    </w:p>
    <w:p w14:paraId="271E6D46" w14:textId="77777777" w:rsidR="007E6C34" w:rsidRDefault="007E6C34">
      <w:pPr>
        <w:rPr>
          <w:rFonts w:ascii="Times New Roman" w:hAnsi="Times New Roman" w:cs="Times New Roman"/>
          <w:b/>
        </w:rPr>
      </w:pPr>
      <w:r>
        <w:rPr>
          <w:rFonts w:ascii="Times New Roman" w:hAnsi="Times New Roman" w:cs="Times New Roman"/>
          <w:b/>
        </w:rPr>
        <w:br w:type="page"/>
      </w:r>
    </w:p>
    <w:p w14:paraId="3D4F1F8E" w14:textId="77DAFCBA" w:rsidR="001C1A09" w:rsidRPr="002822D2" w:rsidRDefault="001C1A09" w:rsidP="00995F83">
      <w:pPr>
        <w:spacing w:line="480" w:lineRule="auto"/>
        <w:jc w:val="center"/>
        <w:rPr>
          <w:rFonts w:ascii="Times New Roman" w:hAnsi="Times New Roman" w:cs="Times New Roman"/>
          <w:b/>
        </w:rPr>
      </w:pPr>
      <w:r w:rsidRPr="002822D2">
        <w:rPr>
          <w:rFonts w:ascii="Times New Roman" w:hAnsi="Times New Roman" w:cs="Times New Roman"/>
          <w:b/>
        </w:rPr>
        <w:lastRenderedPageBreak/>
        <w:t>Abstract</w:t>
      </w:r>
      <w:r w:rsidR="00565843" w:rsidRPr="002822D2">
        <w:rPr>
          <w:rFonts w:ascii="Times New Roman" w:hAnsi="Times New Roman" w:cs="Times New Roman"/>
          <w:b/>
        </w:rPr>
        <w:t xml:space="preserve"> </w:t>
      </w:r>
    </w:p>
    <w:p w14:paraId="24CFDF8E" w14:textId="60AA672B" w:rsidR="00627F16" w:rsidRPr="002822D2" w:rsidRDefault="00627F16" w:rsidP="00627F16">
      <w:pPr>
        <w:spacing w:line="480" w:lineRule="auto"/>
        <w:rPr>
          <w:rFonts w:ascii="Times New Roman" w:eastAsia="Times New Roman" w:hAnsi="Times New Roman" w:cs="Times New Roman"/>
          <w:i/>
          <w:shd w:val="clear" w:color="auto" w:fill="FFFFFF"/>
        </w:rPr>
      </w:pPr>
      <w:r w:rsidRPr="002822D2">
        <w:rPr>
          <w:rFonts w:ascii="Times New Roman" w:hAnsi="Times New Roman" w:cs="Times New Roman"/>
        </w:rPr>
        <w:t xml:space="preserve">Dementia represents a </w:t>
      </w:r>
      <w:r w:rsidR="00660AD9" w:rsidRPr="002822D2">
        <w:rPr>
          <w:rFonts w:ascii="Times New Roman" w:hAnsi="Times New Roman" w:cs="Times New Roman"/>
        </w:rPr>
        <w:t xml:space="preserve">substantial </w:t>
      </w:r>
      <w:r w:rsidRPr="002822D2">
        <w:rPr>
          <w:rFonts w:ascii="Times New Roman" w:hAnsi="Times New Roman" w:cs="Times New Roman"/>
        </w:rPr>
        <w:t>threat to the self. However, to date, there is no reliable way to measure how threatened people feel by dementia.</w:t>
      </w:r>
    </w:p>
    <w:p w14:paraId="59771765" w14:textId="64E78DBC" w:rsidR="00627F16" w:rsidRPr="002822D2" w:rsidRDefault="002822D2" w:rsidP="00627F16">
      <w:pPr>
        <w:spacing w:line="480" w:lineRule="auto"/>
        <w:rPr>
          <w:rFonts w:ascii="Times New Roman" w:hAnsi="Times New Roman" w:cs="Times New Roman"/>
        </w:rPr>
      </w:pPr>
      <w:r w:rsidRPr="002822D2">
        <w:rPr>
          <w:rFonts w:ascii="Times New Roman" w:hAnsi="Times New Roman" w:cs="Times New Roman"/>
        </w:rPr>
        <w:t>This article reports on two online studies. In Study 1, 248 participants rate</w:t>
      </w:r>
      <w:r w:rsidR="004956DE">
        <w:rPr>
          <w:rFonts w:ascii="Times New Roman" w:hAnsi="Times New Roman" w:cs="Times New Roman"/>
        </w:rPr>
        <w:t>d</w:t>
      </w:r>
      <w:r w:rsidRPr="002822D2">
        <w:rPr>
          <w:rFonts w:ascii="Times New Roman" w:hAnsi="Times New Roman" w:cs="Times New Roman"/>
        </w:rPr>
        <w:t xml:space="preserve"> statements about dementia according to </w:t>
      </w:r>
      <w:r w:rsidR="004956DE">
        <w:rPr>
          <w:rFonts w:ascii="Times New Roman" w:hAnsi="Times New Roman" w:cs="Times New Roman"/>
        </w:rPr>
        <w:t xml:space="preserve">their </w:t>
      </w:r>
      <w:r w:rsidRPr="002822D2">
        <w:rPr>
          <w:rFonts w:ascii="Times New Roman" w:hAnsi="Times New Roman" w:cs="Times New Roman"/>
        </w:rPr>
        <w:t xml:space="preserve">threat to well-being. In Study 2, </w:t>
      </w:r>
      <w:r w:rsidR="004956DE">
        <w:rPr>
          <w:rFonts w:ascii="Times New Roman" w:hAnsi="Times New Roman" w:cs="Times New Roman"/>
        </w:rPr>
        <w:t xml:space="preserve">99 participants (all </w:t>
      </w:r>
      <w:r w:rsidR="00491A6C">
        <w:rPr>
          <w:rFonts w:ascii="Times New Roman" w:hAnsi="Times New Roman" w:cs="Times New Roman"/>
        </w:rPr>
        <w:t xml:space="preserve">undergraduate </w:t>
      </w:r>
      <w:r w:rsidR="004956DE">
        <w:rPr>
          <w:rFonts w:ascii="Times New Roman" w:hAnsi="Times New Roman" w:cs="Times New Roman"/>
        </w:rPr>
        <w:t xml:space="preserve">students) completed </w:t>
      </w:r>
      <w:r w:rsidRPr="002822D2">
        <w:rPr>
          <w:rFonts w:ascii="Times New Roman" w:hAnsi="Times New Roman" w:cs="Times New Roman"/>
        </w:rPr>
        <w:t>the emerging scale (Threat of Dementia Scale or ToDS)</w:t>
      </w:r>
      <w:r w:rsidR="004956DE">
        <w:rPr>
          <w:rFonts w:ascii="Times New Roman" w:hAnsi="Times New Roman" w:cs="Times New Roman"/>
        </w:rPr>
        <w:t>. We validated this</w:t>
      </w:r>
      <w:r w:rsidRPr="002822D2">
        <w:rPr>
          <w:rFonts w:ascii="Times New Roman" w:hAnsi="Times New Roman" w:cs="Times New Roman"/>
        </w:rPr>
        <w:t xml:space="preserve"> by examining its associations with conceptually related measures, including the Revised Fabroni Scale of Ageism and the Fear of Alzheimer’s Disease Scale. </w:t>
      </w:r>
    </w:p>
    <w:p w14:paraId="06976736" w14:textId="77777777" w:rsidR="002822D2" w:rsidRDefault="002822D2" w:rsidP="00627F16">
      <w:pPr>
        <w:spacing w:line="480" w:lineRule="auto"/>
        <w:rPr>
          <w:rFonts w:ascii="Times New Roman" w:hAnsi="Times New Roman" w:cs="Times New Roman"/>
        </w:rPr>
      </w:pPr>
      <w:r w:rsidRPr="002822D2">
        <w:rPr>
          <w:rFonts w:ascii="Times New Roman" w:hAnsi="Times New Roman" w:cs="Times New Roman"/>
        </w:rPr>
        <w:t>Study 1 yielded 13 statements that were highly inter-correlated and comprised a single factor. In Study 2, ToDS demonstrated good construct</w:t>
      </w:r>
      <w:r w:rsidRPr="002822D2">
        <w:rPr>
          <w:rFonts w:ascii="Times New Roman" w:hAnsi="Times New Roman" w:cs="Times New Roman"/>
          <w:lang w:val="en-US"/>
        </w:rPr>
        <w:t xml:space="preserve"> </w:t>
      </w:r>
      <w:r w:rsidR="00627F16" w:rsidRPr="002822D2">
        <w:rPr>
          <w:rFonts w:ascii="Times New Roman" w:hAnsi="Times New Roman" w:cs="Times New Roman"/>
          <w:lang w:val="en-US"/>
        </w:rPr>
        <w:t>validity and acceptable test/retest reliability.</w:t>
      </w:r>
      <w:r w:rsidR="00627F16" w:rsidRPr="002822D2">
        <w:rPr>
          <w:rFonts w:ascii="Times New Roman" w:hAnsi="Times New Roman" w:cs="Times New Roman"/>
        </w:rPr>
        <w:t xml:space="preserve"> Higher </w:t>
      </w:r>
      <w:r>
        <w:rPr>
          <w:rFonts w:ascii="Times New Roman" w:hAnsi="Times New Roman" w:cs="Times New Roman"/>
        </w:rPr>
        <w:t xml:space="preserve">levels </w:t>
      </w:r>
      <w:r w:rsidR="00627F16" w:rsidRPr="002822D2">
        <w:rPr>
          <w:rFonts w:ascii="Times New Roman" w:hAnsi="Times New Roman" w:cs="Times New Roman"/>
        </w:rPr>
        <w:t xml:space="preserve">of distancing predicted lower scores on the ToDS. </w:t>
      </w:r>
    </w:p>
    <w:p w14:paraId="70F5F9A4" w14:textId="12CABBE8" w:rsidR="00627F16" w:rsidRPr="002822D2" w:rsidRDefault="00627F16" w:rsidP="00627F16">
      <w:pPr>
        <w:spacing w:line="480" w:lineRule="auto"/>
        <w:rPr>
          <w:rFonts w:ascii="Times New Roman" w:eastAsia="Times New Roman" w:hAnsi="Times New Roman" w:cs="Times New Roman"/>
          <w:i/>
          <w:shd w:val="clear" w:color="auto" w:fill="FFFFFF"/>
        </w:rPr>
      </w:pPr>
      <w:r w:rsidRPr="002822D2">
        <w:rPr>
          <w:rFonts w:ascii="Times New Roman" w:hAnsi="Times New Roman" w:cs="Times New Roman"/>
        </w:rPr>
        <w:t xml:space="preserve">The ToDS is a reliable and valid instrument </w:t>
      </w:r>
      <w:r w:rsidR="002822D2">
        <w:rPr>
          <w:rFonts w:ascii="Times New Roman" w:hAnsi="Times New Roman" w:cs="Times New Roman"/>
        </w:rPr>
        <w:t xml:space="preserve">that is the </w:t>
      </w:r>
      <w:r w:rsidRPr="002822D2">
        <w:rPr>
          <w:rFonts w:ascii="Times New Roman" w:hAnsi="Times New Roman" w:cs="Times New Roman"/>
        </w:rPr>
        <w:t>first, statistically validated, method of examining the extent to which dementia threatens well-being.</w:t>
      </w:r>
    </w:p>
    <w:p w14:paraId="58CAC977" w14:textId="77777777" w:rsidR="00627F16" w:rsidRPr="002822D2" w:rsidRDefault="00627F16" w:rsidP="0034364B">
      <w:pPr>
        <w:spacing w:line="480" w:lineRule="auto"/>
        <w:rPr>
          <w:rFonts w:ascii="Times New Roman" w:hAnsi="Times New Roman" w:cs="Times New Roman"/>
          <w:b/>
        </w:rPr>
      </w:pPr>
    </w:p>
    <w:p w14:paraId="0C28EE1A" w14:textId="54ABFD17" w:rsidR="00AB7F8E" w:rsidRPr="00CC2C98" w:rsidRDefault="0034364B" w:rsidP="009C6687">
      <w:pPr>
        <w:spacing w:line="480" w:lineRule="auto"/>
        <w:rPr>
          <w:rFonts w:ascii="Times New Roman" w:hAnsi="Times New Roman" w:cs="Times New Roman"/>
          <w:b/>
          <w:shd w:val="clear" w:color="auto" w:fill="FFFFFF"/>
        </w:rPr>
      </w:pPr>
      <w:r w:rsidRPr="00CC2C98">
        <w:rPr>
          <w:rFonts w:ascii="Times New Roman" w:hAnsi="Times New Roman" w:cs="Times New Roman"/>
          <w:b/>
        </w:rPr>
        <w:t>Keywords</w:t>
      </w:r>
      <w:r w:rsidRPr="00CC2C98">
        <w:rPr>
          <w:rFonts w:ascii="Times New Roman" w:hAnsi="Times New Roman" w:cs="Times New Roman"/>
        </w:rPr>
        <w:t>:</w:t>
      </w:r>
      <w:r w:rsidRPr="00CC2C98">
        <w:rPr>
          <w:rFonts w:ascii="Times New Roman" w:hAnsi="Times New Roman" w:cs="Times New Roman"/>
          <w:b/>
        </w:rPr>
        <w:t xml:space="preserve"> </w:t>
      </w:r>
      <w:r w:rsidRPr="00CC2C98">
        <w:rPr>
          <w:rFonts w:ascii="Times New Roman" w:hAnsi="Times New Roman" w:cs="Times New Roman"/>
        </w:rPr>
        <w:t xml:space="preserve">dementia, Alzheimer’s disease, </w:t>
      </w:r>
      <w:r w:rsidR="00872B37">
        <w:rPr>
          <w:rFonts w:ascii="Times New Roman" w:hAnsi="Times New Roman" w:cs="Times New Roman"/>
        </w:rPr>
        <w:t>identity</w:t>
      </w:r>
      <w:r w:rsidRPr="00CC2C98">
        <w:rPr>
          <w:rFonts w:ascii="Times New Roman" w:hAnsi="Times New Roman" w:cs="Times New Roman"/>
        </w:rPr>
        <w:t xml:space="preserve">, </w:t>
      </w:r>
      <w:r w:rsidR="00627F16" w:rsidRPr="00CC2C98">
        <w:rPr>
          <w:rFonts w:ascii="Times New Roman" w:hAnsi="Times New Roman" w:cs="Times New Roman"/>
        </w:rPr>
        <w:t>scale</w:t>
      </w:r>
      <w:r w:rsidR="00040B41" w:rsidRPr="00CC2C98">
        <w:rPr>
          <w:rFonts w:ascii="Times New Roman" w:hAnsi="Times New Roman" w:cs="Times New Roman"/>
        </w:rPr>
        <w:t>s</w:t>
      </w:r>
      <w:r w:rsidR="00C01059">
        <w:rPr>
          <w:rFonts w:ascii="Times New Roman" w:hAnsi="Times New Roman" w:cs="Times New Roman"/>
        </w:rPr>
        <w:t>, threat</w:t>
      </w:r>
      <w:r w:rsidR="00AB7F8E" w:rsidRPr="00CC2C98">
        <w:rPr>
          <w:rFonts w:ascii="Times New Roman" w:hAnsi="Times New Roman" w:cs="Times New Roman"/>
          <w:b/>
          <w:shd w:val="clear" w:color="auto" w:fill="FFFFFF"/>
        </w:rPr>
        <w:br w:type="page"/>
      </w:r>
    </w:p>
    <w:p w14:paraId="0C08FB73" w14:textId="045325E4" w:rsidR="003D1DD3" w:rsidRPr="003E5E73" w:rsidRDefault="00C85563" w:rsidP="00674647">
      <w:pPr>
        <w:spacing w:line="480" w:lineRule="auto"/>
        <w:ind w:firstLine="720"/>
        <w:rPr>
          <w:rFonts w:ascii="Times New Roman" w:hAnsi="Times New Roman" w:cs="Times New Roman"/>
          <w:b/>
        </w:rPr>
      </w:pPr>
      <w:bookmarkStart w:id="0" w:name="_GoBack"/>
      <w:bookmarkEnd w:id="0"/>
      <w:r w:rsidRPr="00CC2C98">
        <w:rPr>
          <w:rFonts w:ascii="Times New Roman" w:hAnsi="Times New Roman" w:cs="Times New Roman"/>
          <w:b/>
        </w:rPr>
        <w:lastRenderedPageBreak/>
        <w:t>The Development and Validation of the Threat of Dementia Scale</w:t>
      </w:r>
    </w:p>
    <w:p w14:paraId="3E3E32C9" w14:textId="5C217EC4" w:rsidR="002016F5" w:rsidRPr="00CC2C98" w:rsidRDefault="003D1DD3" w:rsidP="003E5E73">
      <w:pPr>
        <w:spacing w:line="480" w:lineRule="auto"/>
        <w:ind w:firstLine="720"/>
        <w:rPr>
          <w:rFonts w:ascii="Times New Roman" w:hAnsi="Times New Roman" w:cs="Times New Roman"/>
          <w:b/>
          <w:shd w:val="clear" w:color="auto" w:fill="FFFFFF"/>
        </w:rPr>
      </w:pPr>
      <w:r w:rsidRPr="00CC2C98">
        <w:rPr>
          <w:rFonts w:ascii="Times New Roman" w:hAnsi="Times New Roman" w:cs="Times New Roman"/>
          <w:b/>
          <w:shd w:val="clear" w:color="auto" w:fill="FFFFFF"/>
        </w:rPr>
        <w:t>Introduction</w:t>
      </w:r>
    </w:p>
    <w:p w14:paraId="673F949B" w14:textId="37D0A6BE" w:rsidR="004A1F4B" w:rsidRPr="00BE3AC8" w:rsidRDefault="00F419D2" w:rsidP="00C01059">
      <w:pPr>
        <w:spacing w:line="480" w:lineRule="auto"/>
        <w:ind w:firstLine="720"/>
        <w:rPr>
          <w:rFonts w:ascii="Times New Roman" w:hAnsi="Times New Roman" w:cs="Times New Roman"/>
        </w:rPr>
      </w:pPr>
      <w:r w:rsidRPr="00CC2C98">
        <w:rPr>
          <w:rFonts w:ascii="Times New Roman" w:hAnsi="Times New Roman" w:cs="Times New Roman"/>
          <w:shd w:val="clear" w:color="auto" w:fill="FFFFFF"/>
        </w:rPr>
        <w:t xml:space="preserve">Dementia involves numerous changes to body and mind, including a </w:t>
      </w:r>
      <w:r w:rsidR="00A122DC" w:rsidRPr="00CC2C98">
        <w:rPr>
          <w:rFonts w:ascii="Times New Roman" w:hAnsi="Times New Roman" w:cs="Times New Roman"/>
          <w:shd w:val="clear" w:color="auto" w:fill="FFFFFF"/>
        </w:rPr>
        <w:t xml:space="preserve">progressive </w:t>
      </w:r>
      <w:r w:rsidRPr="00CC2C98">
        <w:rPr>
          <w:rFonts w:ascii="Times New Roman" w:hAnsi="Times New Roman" w:cs="Times New Roman"/>
          <w:shd w:val="clear" w:color="auto" w:fill="FFFFFF"/>
        </w:rPr>
        <w:t>loss of control over daily functioning leading to death (</w:t>
      </w:r>
      <w:r w:rsidR="00F26885" w:rsidRPr="00CC2C98">
        <w:rPr>
          <w:rFonts w:ascii="Times New Roman" w:eastAsia="Times New Roman" w:hAnsi="Times New Roman" w:cs="Times New Roman"/>
          <w:color w:val="222222"/>
          <w:shd w:val="clear" w:color="auto" w:fill="FFFFFF"/>
        </w:rPr>
        <w:t>Martens</w:t>
      </w:r>
      <w:r w:rsidR="008D1A92">
        <w:rPr>
          <w:rFonts w:ascii="Times New Roman" w:eastAsia="Times New Roman" w:hAnsi="Times New Roman" w:cs="Times New Roman"/>
          <w:color w:val="222222"/>
          <w:shd w:val="clear" w:color="auto" w:fill="FFFFFF"/>
        </w:rPr>
        <w:t xml:space="preserve"> et al.,  </w:t>
      </w:r>
      <w:r w:rsidR="00F26885" w:rsidRPr="00CC2C98">
        <w:rPr>
          <w:rFonts w:ascii="Times New Roman" w:eastAsia="Times New Roman" w:hAnsi="Times New Roman" w:cs="Times New Roman"/>
          <w:color w:val="222222"/>
          <w:shd w:val="clear" w:color="auto" w:fill="FFFFFF"/>
        </w:rPr>
        <w:t>2005</w:t>
      </w:r>
      <w:r w:rsidR="00A216B8" w:rsidRPr="00CC2C98">
        <w:rPr>
          <w:rFonts w:ascii="Times New Roman" w:eastAsia="Times New Roman" w:hAnsi="Times New Roman" w:cs="Times New Roman"/>
          <w:color w:val="222222"/>
          <w:shd w:val="clear" w:color="auto" w:fill="FFFFFF"/>
        </w:rPr>
        <w:t>; O'Connor and McFadden</w:t>
      </w:r>
      <w:r w:rsidR="00A216B8" w:rsidRPr="00CC2C98">
        <w:rPr>
          <w:rFonts w:ascii="Times New Roman" w:hAnsi="Times New Roman" w:cs="Times New Roman"/>
          <w:shd w:val="clear" w:color="auto" w:fill="FFFFFF"/>
        </w:rPr>
        <w:t>, 2012</w:t>
      </w:r>
      <w:r w:rsidRPr="00CC2C98">
        <w:rPr>
          <w:rFonts w:ascii="Times New Roman" w:hAnsi="Times New Roman" w:cs="Times New Roman"/>
          <w:shd w:val="clear" w:color="auto" w:fill="FFFFFF"/>
        </w:rPr>
        <w:t>). T</w:t>
      </w:r>
      <w:r w:rsidRPr="00CC2C98">
        <w:rPr>
          <w:rFonts w:ascii="Times New Roman" w:hAnsi="Times New Roman" w:cs="Times New Roman"/>
        </w:rPr>
        <w:t xml:space="preserve">hese changes occur incrementally and gradually over the course of the illness. There is no cure for any form of dementia, while the risk of developing it increases </w:t>
      </w:r>
      <w:r w:rsidR="0049529B" w:rsidRPr="00CC2C98">
        <w:rPr>
          <w:rFonts w:ascii="Times New Roman" w:hAnsi="Times New Roman" w:cs="Times New Roman"/>
        </w:rPr>
        <w:t>e</w:t>
      </w:r>
      <w:r w:rsidR="0049529B" w:rsidRPr="00BE3AC8">
        <w:rPr>
          <w:rFonts w:ascii="Times New Roman" w:hAnsi="Times New Roman" w:cs="Times New Roman"/>
        </w:rPr>
        <w:t xml:space="preserve">xponentially </w:t>
      </w:r>
      <w:r w:rsidR="00BD26C8" w:rsidRPr="00BE3AC8">
        <w:rPr>
          <w:rFonts w:ascii="Times New Roman" w:hAnsi="Times New Roman" w:cs="Times New Roman"/>
        </w:rPr>
        <w:t xml:space="preserve">with </w:t>
      </w:r>
      <w:r w:rsidRPr="00BE3AC8">
        <w:rPr>
          <w:rFonts w:ascii="Times New Roman" w:hAnsi="Times New Roman" w:cs="Times New Roman"/>
        </w:rPr>
        <w:t>age, roughly doubling every five year</w:t>
      </w:r>
      <w:r w:rsidR="00A122DC" w:rsidRPr="00BE3AC8">
        <w:rPr>
          <w:rFonts w:ascii="Times New Roman" w:hAnsi="Times New Roman" w:cs="Times New Roman"/>
        </w:rPr>
        <w:t>s</w:t>
      </w:r>
      <w:r w:rsidR="0049529B" w:rsidRPr="00BE3AC8">
        <w:rPr>
          <w:rFonts w:ascii="Times New Roman" w:hAnsi="Times New Roman" w:cs="Times New Roman"/>
        </w:rPr>
        <w:t xml:space="preserve"> after the age of 65 (</w:t>
      </w:r>
      <w:r w:rsidR="00F26885" w:rsidRPr="00BE3AC8">
        <w:rPr>
          <w:rFonts w:ascii="Times New Roman" w:eastAsia="Times New Roman" w:hAnsi="Times New Roman" w:cs="Times New Roman"/>
          <w:color w:val="303030"/>
        </w:rPr>
        <w:t>Corrada et al</w:t>
      </w:r>
      <w:r w:rsidR="007A13B6" w:rsidRPr="00BE3AC8">
        <w:rPr>
          <w:rFonts w:ascii="Times New Roman" w:eastAsia="Times New Roman" w:hAnsi="Times New Roman" w:cs="Times New Roman"/>
          <w:color w:val="303030"/>
        </w:rPr>
        <w:t>.</w:t>
      </w:r>
      <w:r w:rsidR="00F26885" w:rsidRPr="00BE3AC8">
        <w:rPr>
          <w:rFonts w:ascii="Times New Roman" w:eastAsia="Times New Roman" w:hAnsi="Times New Roman" w:cs="Times New Roman"/>
          <w:color w:val="303030"/>
        </w:rPr>
        <w:t>, 2010</w:t>
      </w:r>
      <w:r w:rsidR="0049529B" w:rsidRPr="00BE3AC8">
        <w:rPr>
          <w:rFonts w:ascii="Times New Roman" w:hAnsi="Times New Roman" w:cs="Times New Roman"/>
        </w:rPr>
        <w:t>)</w:t>
      </w:r>
      <w:r w:rsidRPr="00BE3AC8">
        <w:rPr>
          <w:rFonts w:ascii="Times New Roman" w:hAnsi="Times New Roman" w:cs="Times New Roman"/>
        </w:rPr>
        <w:t xml:space="preserve">. </w:t>
      </w:r>
    </w:p>
    <w:p w14:paraId="65A31A8A" w14:textId="2CF97B38" w:rsidR="002B2FAB" w:rsidRDefault="002B2FAB" w:rsidP="002B2FAB">
      <w:pPr>
        <w:spacing w:line="480" w:lineRule="auto"/>
        <w:ind w:firstLine="720"/>
        <w:rPr>
          <w:rFonts w:ascii="Times New Roman" w:hAnsi="Times New Roman" w:cs="Times New Roman"/>
          <w:shd w:val="clear" w:color="auto" w:fill="FFFFFF"/>
        </w:rPr>
      </w:pPr>
      <w:r w:rsidRPr="00BE3AC8">
        <w:rPr>
          <w:rFonts w:ascii="Times New Roman" w:hAnsi="Times New Roman" w:cs="Times New Roman"/>
          <w:lang w:val="en-US"/>
        </w:rPr>
        <w:t xml:space="preserve">Recently it has been suggested that contact with people living with dementia, may promote an awareness of one’s own mortality and the inevitability of ageing and, ultimately, death (Cheston and Christopher, 2019; McKenzie et al., 2017). </w:t>
      </w:r>
      <w:r w:rsidR="00DF3997" w:rsidRPr="00BE3AC8">
        <w:rPr>
          <w:rFonts w:ascii="Times New Roman" w:hAnsi="Times New Roman" w:cs="Times New Roman"/>
          <w:lang w:val="en-US"/>
        </w:rPr>
        <w:t>T</w:t>
      </w:r>
      <w:r w:rsidR="00DF3997">
        <w:rPr>
          <w:rFonts w:ascii="Times New Roman" w:hAnsi="Times New Roman" w:cs="Times New Roman"/>
          <w:lang w:val="en-US"/>
        </w:rPr>
        <w:t>hus,</w:t>
      </w:r>
      <w:r>
        <w:rPr>
          <w:rFonts w:ascii="Times New Roman" w:hAnsi="Times New Roman" w:cs="Times New Roman"/>
          <w:lang w:val="en-US"/>
        </w:rPr>
        <w:t xml:space="preserve"> </w:t>
      </w:r>
      <w:r w:rsidRPr="00CC2C98">
        <w:rPr>
          <w:rFonts w:ascii="Times New Roman" w:hAnsi="Times New Roman" w:cs="Times New Roman"/>
        </w:rPr>
        <w:t xml:space="preserve">reading about older people with dementia provokes more </w:t>
      </w:r>
      <w:r>
        <w:rPr>
          <w:rFonts w:ascii="Times New Roman" w:hAnsi="Times New Roman" w:cs="Times New Roman"/>
        </w:rPr>
        <w:t xml:space="preserve">anxiety </w:t>
      </w:r>
      <w:r w:rsidRPr="00CC2C98">
        <w:rPr>
          <w:rFonts w:ascii="Times New Roman" w:hAnsi="Times New Roman" w:cs="Times New Roman"/>
        </w:rPr>
        <w:t>among younger participants</w:t>
      </w:r>
      <w:r w:rsidRPr="00CC2C98">
        <w:rPr>
          <w:rFonts w:ascii="Times New Roman" w:eastAsia="Times New Roman" w:hAnsi="Times New Roman" w:cs="Times New Roman"/>
        </w:rPr>
        <w:t xml:space="preserve"> than does reading about older people who are in good or unknown health </w:t>
      </w:r>
      <w:r w:rsidRPr="00CC2C98">
        <w:rPr>
          <w:rFonts w:ascii="Times New Roman" w:hAnsi="Times New Roman" w:cs="Times New Roman"/>
        </w:rPr>
        <w:t>(</w:t>
      </w:r>
      <w:r w:rsidRPr="00CC2C98">
        <w:rPr>
          <w:rFonts w:ascii="Times New Roman" w:eastAsia="Times New Roman" w:hAnsi="Times New Roman" w:cs="Times New Roman"/>
          <w:color w:val="222222"/>
          <w:shd w:val="clear" w:color="auto" w:fill="FFFFFF"/>
        </w:rPr>
        <w:t>O'Connor and McFadden</w:t>
      </w:r>
      <w:r w:rsidRPr="00CC2C98">
        <w:rPr>
          <w:rFonts w:ascii="Times New Roman" w:hAnsi="Times New Roman" w:cs="Times New Roman"/>
          <w:shd w:val="clear" w:color="auto" w:fill="FFFFFF"/>
        </w:rPr>
        <w:t>, 2012</w:t>
      </w:r>
      <w:r w:rsidRPr="00CC2C98">
        <w:rPr>
          <w:rFonts w:ascii="Times New Roman" w:hAnsi="Times New Roman" w:cs="Times New Roman"/>
        </w:rPr>
        <w:t>)</w:t>
      </w:r>
      <w:r w:rsidRPr="00CC2C98">
        <w:rPr>
          <w:rFonts w:ascii="Times New Roman" w:eastAsia="Times New Roman" w:hAnsi="Times New Roman" w:cs="Times New Roman"/>
        </w:rPr>
        <w:t xml:space="preserve">. </w:t>
      </w:r>
      <w:r w:rsidRPr="00CC2C98">
        <w:rPr>
          <w:rFonts w:ascii="Times New Roman" w:hAnsi="Times New Roman" w:cs="Times New Roman"/>
        </w:rPr>
        <w:t xml:space="preserve">Prior theory and evidence indicate that </w:t>
      </w:r>
      <w:r w:rsidRPr="00CC2C98">
        <w:rPr>
          <w:rFonts w:ascii="Times New Roman" w:hAnsi="Times New Roman" w:cs="Times New Roman"/>
          <w:shd w:val="clear" w:color="auto" w:fill="FFFFFF"/>
        </w:rPr>
        <w:t>contact with older adults with dementia can serve to remind younger people of the inevitability of ageing and, by extension, their own death</w:t>
      </w:r>
      <w:r w:rsidRPr="00CC2C98">
        <w:rPr>
          <w:rFonts w:ascii="Times New Roman" w:hAnsi="Times New Roman" w:cs="Times New Roman"/>
          <w:shd w:val="clear" w:color="auto" w:fill="FFFFFF"/>
          <w:vertAlign w:val="superscript"/>
        </w:rPr>
        <w:t xml:space="preserve"> </w:t>
      </w:r>
      <w:r w:rsidRPr="00CC2C98">
        <w:rPr>
          <w:rFonts w:ascii="Times New Roman" w:hAnsi="Times New Roman" w:cs="Times New Roman"/>
          <w:shd w:val="clear" w:color="auto" w:fill="FFFFFF"/>
        </w:rPr>
        <w:t>(</w:t>
      </w:r>
      <w:r w:rsidRPr="00CC2C98">
        <w:rPr>
          <w:rFonts w:ascii="Times New Roman" w:eastAsia="Times New Roman" w:hAnsi="Times New Roman" w:cs="Times New Roman"/>
          <w:color w:val="222222"/>
          <w:shd w:val="clear" w:color="auto" w:fill="FFFFFF"/>
        </w:rPr>
        <w:t>Martens et al., 2005</w:t>
      </w:r>
      <w:r w:rsidRPr="00CC2C98">
        <w:rPr>
          <w:rFonts w:ascii="Times New Roman" w:hAnsi="Times New Roman" w:cs="Times New Roman"/>
          <w:shd w:val="clear" w:color="auto" w:fill="FFFFFF"/>
        </w:rPr>
        <w:t xml:space="preserve">). </w:t>
      </w:r>
      <w:r w:rsidRPr="00CC2C98">
        <w:rPr>
          <w:rFonts w:ascii="Times New Roman" w:eastAsia="Times New Roman" w:hAnsi="Times New Roman" w:cs="Times New Roman"/>
        </w:rPr>
        <w:t xml:space="preserve">Indeed, even </w:t>
      </w:r>
      <w:r w:rsidRPr="00CC2C98">
        <w:rPr>
          <w:rFonts w:ascii="Times New Roman" w:hAnsi="Times New Roman" w:cs="Times New Roman"/>
        </w:rPr>
        <w:t>thinking about dementia is associated with heightened accessibility of death-related thoughts</w:t>
      </w:r>
      <w:r w:rsidRPr="00CC2C98">
        <w:rPr>
          <w:rFonts w:ascii="Times New Roman" w:eastAsia="Times New Roman" w:hAnsi="Times New Roman" w:cs="Times New Roman"/>
          <w:color w:val="333333"/>
        </w:rPr>
        <w:t xml:space="preserve"> </w:t>
      </w:r>
      <w:r w:rsidRPr="00CC2C98">
        <w:rPr>
          <w:rFonts w:ascii="Times New Roman" w:hAnsi="Times New Roman" w:cs="Times New Roman"/>
        </w:rPr>
        <w:t>(</w:t>
      </w:r>
      <w:r w:rsidRPr="00CC2C98">
        <w:rPr>
          <w:rFonts w:ascii="Times New Roman" w:eastAsia="Times New Roman" w:hAnsi="Times New Roman" w:cs="Times New Roman"/>
          <w:color w:val="222222"/>
          <w:shd w:val="clear" w:color="auto" w:fill="FFFFFF"/>
        </w:rPr>
        <w:t>O'Connor and McFadden</w:t>
      </w:r>
      <w:r w:rsidRPr="00CC2C98">
        <w:rPr>
          <w:rFonts w:ascii="Times New Roman" w:hAnsi="Times New Roman" w:cs="Times New Roman"/>
          <w:shd w:val="clear" w:color="auto" w:fill="FFFFFF"/>
        </w:rPr>
        <w:t>, 2012</w:t>
      </w:r>
      <w:r w:rsidRPr="00FA6639">
        <w:rPr>
          <w:rFonts w:ascii="Times New Roman" w:hAnsi="Times New Roman" w:cs="Times New Roman"/>
        </w:rPr>
        <w:t>) and increased levels of anxiety about death. In a similar way, fears about developing dementia oneself intensify</w:t>
      </w:r>
      <w:r w:rsidRPr="00CC2C98">
        <w:rPr>
          <w:rFonts w:ascii="Times New Roman" w:hAnsi="Times New Roman" w:cs="Times New Roman"/>
        </w:rPr>
        <w:t xml:space="preserve"> as people grow older or as they gain </w:t>
      </w:r>
      <w:r w:rsidRPr="00CC2C98">
        <w:rPr>
          <w:rFonts w:ascii="Times New Roman" w:hAnsi="Times New Roman" w:cs="Times New Roman"/>
          <w:shd w:val="clear" w:color="auto" w:fill="FFFFFF"/>
        </w:rPr>
        <w:t xml:space="preserve">personal experience with dementia </w:t>
      </w:r>
      <w:r w:rsidRPr="00CC2C98">
        <w:rPr>
          <w:rFonts w:ascii="Times New Roman" w:hAnsi="Times New Roman" w:cs="Times New Roman"/>
        </w:rPr>
        <w:t>(</w:t>
      </w:r>
      <w:r w:rsidRPr="00CC2C98">
        <w:rPr>
          <w:rFonts w:ascii="Times New Roman" w:hAnsi="Times New Roman" w:cs="Times New Roman"/>
          <w:color w:val="222222"/>
          <w:shd w:val="clear" w:color="auto" w:fill="FFFFFF"/>
        </w:rPr>
        <w:t>Cutler and Hodgson, 1996;</w:t>
      </w:r>
      <w:r w:rsidRPr="00CC2C98">
        <w:rPr>
          <w:rFonts w:ascii="Times New Roman" w:hAnsi="Times New Roman" w:cs="Times New Roman"/>
          <w:shd w:val="clear" w:color="auto" w:fill="FFFFFF"/>
        </w:rPr>
        <w:t xml:space="preserve"> </w:t>
      </w:r>
      <w:r w:rsidRPr="00CC2C98">
        <w:rPr>
          <w:rFonts w:ascii="Times New Roman" w:hAnsi="Times New Roman" w:cs="Times New Roman"/>
          <w:color w:val="222222"/>
          <w:shd w:val="clear" w:color="auto" w:fill="FFFFFF"/>
        </w:rPr>
        <w:t>Kessler et al</w:t>
      </w:r>
      <w:r>
        <w:rPr>
          <w:rFonts w:ascii="Times New Roman" w:hAnsi="Times New Roman" w:cs="Times New Roman"/>
          <w:color w:val="222222"/>
          <w:shd w:val="clear" w:color="auto" w:fill="FFFFFF"/>
        </w:rPr>
        <w:t>.</w:t>
      </w:r>
      <w:r w:rsidRPr="00CC2C98">
        <w:rPr>
          <w:rFonts w:ascii="Times New Roman" w:hAnsi="Times New Roman" w:cs="Times New Roman"/>
          <w:color w:val="222222"/>
          <w:shd w:val="clear" w:color="auto" w:fill="FFFFFF"/>
        </w:rPr>
        <w:t>, 2012</w:t>
      </w:r>
      <w:r w:rsidRPr="00CC2C98">
        <w:rPr>
          <w:rFonts w:ascii="Times New Roman" w:hAnsi="Times New Roman" w:cs="Times New Roman"/>
        </w:rPr>
        <w:t>)</w:t>
      </w:r>
      <w:r w:rsidRPr="00CC2C98">
        <w:rPr>
          <w:rFonts w:ascii="Times New Roman" w:hAnsi="Times New Roman" w:cs="Times New Roman"/>
          <w:shd w:val="clear" w:color="auto" w:fill="FFFFFF"/>
        </w:rPr>
        <w:t xml:space="preserve"> </w:t>
      </w:r>
      <w:r w:rsidR="00660AD9">
        <w:rPr>
          <w:rFonts w:ascii="Times New Roman" w:hAnsi="Times New Roman" w:cs="Times New Roman"/>
          <w:shd w:val="clear" w:color="auto" w:fill="FFFFFF"/>
        </w:rPr>
        <w:t>due to</w:t>
      </w:r>
      <w:r w:rsidRPr="00CC2C98">
        <w:rPr>
          <w:rFonts w:ascii="Times New Roman" w:hAnsi="Times New Roman" w:cs="Times New Roman"/>
          <w:shd w:val="clear" w:color="auto" w:fill="FFFFFF"/>
        </w:rPr>
        <w:t xml:space="preserve">, for instance, of </w:t>
      </w:r>
      <w:r w:rsidRPr="00CC2C98">
        <w:rPr>
          <w:rFonts w:ascii="Times New Roman" w:hAnsi="Times New Roman" w:cs="Times New Roman"/>
        </w:rPr>
        <w:t>a relative living with the illness (</w:t>
      </w:r>
      <w:r w:rsidRPr="00CC2C98">
        <w:rPr>
          <w:rFonts w:ascii="Times New Roman" w:hAnsi="Times New Roman" w:cs="Times New Roman"/>
          <w:color w:val="222222"/>
          <w:shd w:val="clear" w:color="auto" w:fill="FFFFFF"/>
        </w:rPr>
        <w:t>Cutler and Hodgson, 2001</w:t>
      </w:r>
      <w:r w:rsidRPr="00CC2C98">
        <w:rPr>
          <w:rFonts w:ascii="Times New Roman" w:hAnsi="Times New Roman" w:cs="Times New Roman"/>
        </w:rPr>
        <w:t>)</w:t>
      </w:r>
      <w:r w:rsidRPr="00CC2C98">
        <w:rPr>
          <w:rFonts w:ascii="Times New Roman" w:hAnsi="Times New Roman" w:cs="Times New Roman"/>
          <w:shd w:val="clear" w:color="auto" w:fill="FFFFFF"/>
        </w:rPr>
        <w:t xml:space="preserve">. </w:t>
      </w:r>
    </w:p>
    <w:p w14:paraId="3D3E122D" w14:textId="3ECE2011" w:rsidR="002B2FAB" w:rsidRDefault="002B2FAB" w:rsidP="002B2FAB">
      <w:pPr>
        <w:spacing w:line="480" w:lineRule="auto"/>
        <w:ind w:firstLine="720"/>
        <w:rPr>
          <w:rFonts w:ascii="Times New Roman" w:hAnsi="Times New Roman" w:cs="Times New Roman"/>
          <w:shd w:val="clear" w:color="auto" w:fill="FFFFFF"/>
        </w:rPr>
      </w:pPr>
      <w:r w:rsidRPr="00FA6639">
        <w:rPr>
          <w:rFonts w:ascii="Times New Roman" w:hAnsi="Times New Roman" w:cs="Times New Roman"/>
          <w:shd w:val="clear" w:color="auto" w:fill="FFFFFF"/>
        </w:rPr>
        <w:t xml:space="preserve">In order to reduce the anxiety that contact with dementia (and by extension with their mortality) may induce, people draw on a number of </w:t>
      </w:r>
      <w:r w:rsidRPr="00FA6639">
        <w:rPr>
          <w:rFonts w:ascii="Times New Roman" w:hAnsi="Times New Roman" w:cs="Times New Roman"/>
        </w:rPr>
        <w:t>different strategies</w:t>
      </w:r>
      <w:r>
        <w:rPr>
          <w:rFonts w:ascii="Times New Roman" w:hAnsi="Times New Roman" w:cs="Times New Roman"/>
        </w:rPr>
        <w:t xml:space="preserve"> </w:t>
      </w:r>
      <w:r w:rsidRPr="00CC2C98">
        <w:rPr>
          <w:rFonts w:ascii="Times New Roman" w:hAnsi="Times New Roman" w:cs="Times New Roman"/>
        </w:rPr>
        <w:t>(</w:t>
      </w:r>
      <w:r w:rsidRPr="00CC2C98">
        <w:rPr>
          <w:rFonts w:ascii="Times New Roman" w:eastAsia="Times New Roman" w:hAnsi="Times New Roman" w:cs="Times New Roman"/>
          <w:color w:val="222222"/>
          <w:shd w:val="clear" w:color="auto" w:fill="FFFFFF"/>
        </w:rPr>
        <w:t>Greenberg et al., 1990</w:t>
      </w:r>
      <w:r w:rsidRPr="00CC2C98">
        <w:rPr>
          <w:rFonts w:ascii="Times New Roman" w:hAnsi="Times New Roman" w:cs="Times New Roman"/>
        </w:rPr>
        <w:t>)</w:t>
      </w:r>
      <w:r>
        <w:rPr>
          <w:rFonts w:ascii="Times New Roman" w:hAnsi="Times New Roman" w:cs="Times New Roman"/>
        </w:rPr>
        <w:t xml:space="preserve">. </w:t>
      </w:r>
      <w:r w:rsidRPr="00CC2C98">
        <w:rPr>
          <w:rFonts w:ascii="Times New Roman" w:hAnsi="Times New Roman" w:cs="Times New Roman"/>
          <w:shd w:val="clear" w:color="auto" w:fill="FFFFFF"/>
        </w:rPr>
        <w:t xml:space="preserve">For example, </w:t>
      </w:r>
      <w:r w:rsidRPr="00CC2C98">
        <w:rPr>
          <w:rFonts w:ascii="Times New Roman" w:hAnsi="Times New Roman" w:cs="Times New Roman"/>
        </w:rPr>
        <w:t xml:space="preserve">younger </w:t>
      </w:r>
      <w:r w:rsidR="00BC34B3">
        <w:rPr>
          <w:rFonts w:ascii="Times New Roman" w:hAnsi="Times New Roman" w:cs="Times New Roman"/>
        </w:rPr>
        <w:t>adults</w:t>
      </w:r>
      <w:r w:rsidR="00BC34B3" w:rsidRPr="00CC2C98">
        <w:rPr>
          <w:rFonts w:ascii="Times New Roman" w:hAnsi="Times New Roman" w:cs="Times New Roman"/>
        </w:rPr>
        <w:t xml:space="preserve"> </w:t>
      </w:r>
      <w:r w:rsidRPr="00CC2C98">
        <w:rPr>
          <w:rFonts w:ascii="Times New Roman" w:hAnsi="Times New Roman" w:cs="Times New Roman"/>
        </w:rPr>
        <w:t>may avoid the company of older adults (</w:t>
      </w:r>
      <w:r w:rsidRPr="00CC2C98">
        <w:rPr>
          <w:rFonts w:ascii="Times New Roman" w:eastAsia="Times New Roman" w:hAnsi="Times New Roman" w:cs="Times New Roman"/>
          <w:color w:val="333333"/>
          <w:shd w:val="clear" w:color="auto" w:fill="FFFFFF"/>
        </w:rPr>
        <w:t>Chonody et al., 2014</w:t>
      </w:r>
      <w:r w:rsidRPr="00CC2C98">
        <w:rPr>
          <w:rFonts w:ascii="Times New Roman" w:hAnsi="Times New Roman" w:cs="Times New Roman"/>
        </w:rPr>
        <w:t xml:space="preserve">) or characterise them as being forgetful, incompetent, and </w:t>
      </w:r>
      <w:r w:rsidRPr="00CC2C98">
        <w:rPr>
          <w:rFonts w:ascii="Times New Roman" w:hAnsi="Times New Roman" w:cs="Times New Roman"/>
        </w:rPr>
        <w:lastRenderedPageBreak/>
        <w:t xml:space="preserve">unproductive </w:t>
      </w:r>
      <w:r w:rsidRPr="00CC2C98">
        <w:rPr>
          <w:rFonts w:ascii="Times New Roman" w:hAnsi="Times New Roman" w:cs="Times New Roman"/>
          <w:lang w:val="en-US"/>
        </w:rPr>
        <w:t xml:space="preserve">- in essence as being unlike younger </w:t>
      </w:r>
      <w:r w:rsidR="00BC34B3">
        <w:rPr>
          <w:rFonts w:ascii="Times New Roman" w:hAnsi="Times New Roman" w:cs="Times New Roman"/>
          <w:lang w:val="en-US"/>
        </w:rPr>
        <w:t>adults</w:t>
      </w:r>
      <w:r w:rsidR="00BC34B3" w:rsidRPr="00CC2C98">
        <w:rPr>
          <w:rFonts w:ascii="Times New Roman" w:hAnsi="Times New Roman" w:cs="Times New Roman"/>
          <w:lang w:val="en-US"/>
        </w:rPr>
        <w:t xml:space="preserve">’ </w:t>
      </w:r>
      <w:r w:rsidRPr="00CC2C98">
        <w:rPr>
          <w:rFonts w:ascii="Times New Roman" w:hAnsi="Times New Roman" w:cs="Times New Roman"/>
          <w:lang w:val="en-US"/>
        </w:rPr>
        <w:t>representations of themselves (Cuddy et al., 2005; North and Fiske, 2012)</w:t>
      </w:r>
      <w:r w:rsidRPr="00CC2C98">
        <w:rPr>
          <w:rFonts w:ascii="Times New Roman" w:hAnsi="Times New Roman" w:cs="Times New Roman"/>
        </w:rPr>
        <w:t xml:space="preserve">. </w:t>
      </w:r>
      <w:r w:rsidRPr="00FA6639">
        <w:rPr>
          <w:rFonts w:ascii="Times New Roman" w:hAnsi="Times New Roman" w:cs="Times New Roman"/>
        </w:rPr>
        <w:t xml:space="preserve">From a social psychological perspective, then, ageist attitudes such as these forms of distancing serve to </w:t>
      </w:r>
      <w:r w:rsidRPr="00FA6639">
        <w:rPr>
          <w:rFonts w:ascii="Times New Roman" w:hAnsi="Times New Roman" w:cs="Times New Roman"/>
          <w:shd w:val="clear" w:color="auto" w:fill="FFFFFF"/>
        </w:rPr>
        <w:t xml:space="preserve">protect the self against the anxiety that would otherwise arise from being reminded of the inevitability of illness, ageing and mortality </w:t>
      </w:r>
      <w:r w:rsidRPr="00FA6639">
        <w:rPr>
          <w:rFonts w:ascii="Times New Roman" w:hAnsi="Times New Roman" w:cs="Times New Roman"/>
        </w:rPr>
        <w:t>(</w:t>
      </w:r>
      <w:r w:rsidRPr="00CC2C98">
        <w:rPr>
          <w:rFonts w:ascii="Times New Roman" w:eastAsia="Times New Roman" w:hAnsi="Times New Roman" w:cs="Times New Roman"/>
          <w:color w:val="222222"/>
          <w:shd w:val="clear" w:color="auto" w:fill="FFFFFF"/>
        </w:rPr>
        <w:t>Popham et al., 2011</w:t>
      </w:r>
      <w:r w:rsidRPr="00E87F77">
        <w:rPr>
          <w:rFonts w:ascii="Times New Roman" w:hAnsi="Times New Roman" w:cs="Times New Roman"/>
        </w:rPr>
        <w:t>)</w:t>
      </w:r>
      <w:r w:rsidRPr="00E87F77">
        <w:rPr>
          <w:rFonts w:ascii="Times New Roman" w:hAnsi="Times New Roman" w:cs="Times New Roman"/>
          <w:shd w:val="clear" w:color="auto" w:fill="FFFFFF"/>
        </w:rPr>
        <w:t xml:space="preserve">. </w:t>
      </w:r>
      <w:r w:rsidR="00BC34B3" w:rsidRPr="00E87F77">
        <w:rPr>
          <w:rFonts w:ascii="Times New Roman" w:hAnsi="Times New Roman" w:cs="Times New Roman"/>
          <w:shd w:val="clear" w:color="auto" w:fill="FFFFFF"/>
        </w:rPr>
        <w:t xml:space="preserve">Although </w:t>
      </w:r>
      <w:r w:rsidRPr="00E87F77">
        <w:rPr>
          <w:rFonts w:ascii="Times New Roman" w:hAnsi="Times New Roman" w:cs="Times New Roman"/>
          <w:shd w:val="clear" w:color="auto" w:fill="FFFFFF"/>
        </w:rPr>
        <w:t xml:space="preserve">younger people may be able to reduce their anxiety by distancing themselves from older people living with dementia, these strategies may become less effective as people age. Consequently, they may need to draw on other psychological mechanisms to reduce their exposure to anxiety. </w:t>
      </w:r>
      <w:r w:rsidR="00BC34B3" w:rsidRPr="00E87F77">
        <w:rPr>
          <w:rFonts w:ascii="Times New Roman" w:hAnsi="Times New Roman" w:cs="Times New Roman"/>
          <w:shd w:val="clear" w:color="auto" w:fill="FFFFFF"/>
        </w:rPr>
        <w:t>Along these lines,</w:t>
      </w:r>
      <w:r w:rsidRPr="00E87F77">
        <w:rPr>
          <w:rFonts w:ascii="Times New Roman" w:hAnsi="Times New Roman" w:cs="Times New Roman"/>
          <w:shd w:val="clear" w:color="auto" w:fill="FFFFFF"/>
        </w:rPr>
        <w:t xml:space="preserve"> Cheston et al. (2020) have shown that older, but not younger, participants recalled fewer highly negative statements about dementia when these were directed at them, rather than </w:t>
      </w:r>
      <w:r w:rsidR="00157EE6" w:rsidRPr="00E87F77">
        <w:rPr>
          <w:rFonts w:ascii="Times New Roman" w:hAnsi="Times New Roman" w:cs="Times New Roman"/>
          <w:shd w:val="clear" w:color="auto" w:fill="FFFFFF"/>
        </w:rPr>
        <w:t xml:space="preserve">at </w:t>
      </w:r>
      <w:r w:rsidRPr="00E87F77">
        <w:rPr>
          <w:rFonts w:ascii="Times New Roman" w:hAnsi="Times New Roman" w:cs="Times New Roman"/>
          <w:shd w:val="clear" w:color="auto" w:fill="FFFFFF"/>
        </w:rPr>
        <w:t>another person. This form of selective forgetting is termed the mnemic neglect effect (Sedikides &amp; Green, 2009; Sedikides</w:t>
      </w:r>
      <w:r w:rsidR="008D1A92">
        <w:rPr>
          <w:rFonts w:ascii="Times New Roman" w:hAnsi="Times New Roman" w:cs="Times New Roman"/>
        </w:rPr>
        <w:t xml:space="preserve"> et al.</w:t>
      </w:r>
      <w:r w:rsidRPr="00E87F77">
        <w:rPr>
          <w:rFonts w:ascii="Times New Roman" w:hAnsi="Times New Roman" w:cs="Times New Roman"/>
          <w:shd w:val="clear" w:color="auto" w:fill="FFFFFF"/>
        </w:rPr>
        <w:t>, 2016</w:t>
      </w:r>
      <w:r w:rsidRPr="00E87F77">
        <w:rPr>
          <w:rFonts w:ascii="Times New Roman" w:hAnsi="Times New Roman" w:cs="Times New Roman"/>
        </w:rPr>
        <w:t>)</w:t>
      </w:r>
      <w:r w:rsidRPr="00E87F77">
        <w:rPr>
          <w:rFonts w:ascii="Times New Roman" w:hAnsi="Times New Roman" w:cs="Times New Roman"/>
          <w:shd w:val="clear" w:color="auto" w:fill="FFFFFF"/>
        </w:rPr>
        <w:t xml:space="preserve"> and acts to </w:t>
      </w:r>
      <w:r w:rsidR="00157EE6" w:rsidRPr="00E87F77">
        <w:rPr>
          <w:rFonts w:ascii="Times New Roman" w:hAnsi="Times New Roman" w:cs="Times New Roman"/>
          <w:shd w:val="clear" w:color="auto" w:fill="FFFFFF"/>
        </w:rPr>
        <w:t xml:space="preserve">decrease </w:t>
      </w:r>
      <w:r w:rsidRPr="00E87F77">
        <w:rPr>
          <w:rFonts w:ascii="Times New Roman" w:hAnsi="Times New Roman" w:cs="Times New Roman"/>
          <w:shd w:val="clear" w:color="auto" w:fill="FFFFFF"/>
        </w:rPr>
        <w:t>the level of anxiety that would arise from proximal threats to self.</w:t>
      </w:r>
      <w:r>
        <w:rPr>
          <w:rFonts w:ascii="Times New Roman" w:hAnsi="Times New Roman" w:cs="Times New Roman"/>
          <w:shd w:val="clear" w:color="auto" w:fill="FFFFFF"/>
        </w:rPr>
        <w:t xml:space="preserve"> </w:t>
      </w:r>
    </w:p>
    <w:p w14:paraId="114C0D5C" w14:textId="77777777" w:rsidR="002B2FAB" w:rsidRDefault="002B2FAB" w:rsidP="002B2FAB">
      <w:pPr>
        <w:spacing w:line="48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Given the frequent contact of staff working in health and social care with people living with dementia, it is reasonable to assume that they too will draw on strategies to reduce anxiety. Indeed, </w:t>
      </w:r>
      <w:r w:rsidRPr="008B4423">
        <w:rPr>
          <w:rFonts w:ascii="Times New Roman" w:hAnsi="Times New Roman" w:cs="Times New Roman"/>
          <w:lang w:val="en-US"/>
        </w:rPr>
        <w:t>a study of 94 nursing students showed that reading about a hypothetical older patient with dementia led to higher levels of death anxiety (McKenzie and Brown, 2017) compared to either younger patients or to patients with other conditions.</w:t>
      </w:r>
    </w:p>
    <w:p w14:paraId="2DA94110" w14:textId="784097CC" w:rsidR="002B2FAB" w:rsidRPr="00C01059" w:rsidRDefault="002B2FAB" w:rsidP="002B2FAB">
      <w:pPr>
        <w:spacing w:line="480" w:lineRule="auto"/>
        <w:ind w:firstLine="720"/>
        <w:rPr>
          <w:rFonts w:ascii="Times New Roman" w:hAnsi="Times New Roman" w:cs="Times New Roman"/>
        </w:rPr>
      </w:pPr>
      <w:r w:rsidRPr="008B4423">
        <w:rPr>
          <w:rFonts w:ascii="Times New Roman" w:hAnsi="Times New Roman" w:cs="Times New Roman"/>
          <w:shd w:val="clear" w:color="auto" w:fill="FFFFFF"/>
        </w:rPr>
        <w:t xml:space="preserve">There is strong evidence then to suggest that contact with dementia (either through providing care or by reading about it) represents a psychological threat to self-functioning and activates the use of strategies aimed at reducing anxiety. </w:t>
      </w:r>
      <w:r w:rsidR="00C07458" w:rsidRPr="008B4423">
        <w:rPr>
          <w:rFonts w:ascii="Times New Roman" w:hAnsi="Times New Roman" w:cs="Times New Roman"/>
          <w:shd w:val="clear" w:color="auto" w:fill="FFFFFF"/>
        </w:rPr>
        <w:t>Thus,</w:t>
      </w:r>
      <w:r w:rsidRPr="008B4423">
        <w:rPr>
          <w:rFonts w:ascii="Times New Roman" w:hAnsi="Times New Roman" w:cs="Times New Roman"/>
          <w:shd w:val="clear" w:color="auto" w:fill="FFFFFF"/>
        </w:rPr>
        <w:t xml:space="preserve"> distancing strategies may </w:t>
      </w:r>
      <w:r w:rsidRPr="008B4423">
        <w:rPr>
          <w:rFonts w:ascii="Times New Roman" w:hAnsi="Times New Roman" w:cs="Times New Roman"/>
        </w:rPr>
        <w:t xml:space="preserve">assuage the existential threat that old age and dementia represent to </w:t>
      </w:r>
      <w:r w:rsidRPr="008B4423">
        <w:rPr>
          <w:rFonts w:ascii="Times New Roman" w:hAnsi="Times New Roman" w:cs="Times New Roman"/>
          <w:shd w:val="clear" w:color="auto" w:fill="FFFFFF"/>
        </w:rPr>
        <w:t xml:space="preserve">younger generations </w:t>
      </w:r>
      <w:r w:rsidRPr="008B4423">
        <w:rPr>
          <w:rFonts w:ascii="Times New Roman" w:hAnsi="Times New Roman" w:cs="Times New Roman"/>
        </w:rPr>
        <w:t>(</w:t>
      </w:r>
      <w:r w:rsidRPr="008B4423">
        <w:rPr>
          <w:rFonts w:ascii="Times New Roman" w:eastAsia="Times New Roman" w:hAnsi="Times New Roman" w:cs="Times New Roman"/>
          <w:color w:val="222222"/>
          <w:shd w:val="clear" w:color="auto" w:fill="FFFFFF"/>
        </w:rPr>
        <w:t>Martens et al., 2005</w:t>
      </w:r>
      <w:r w:rsidRPr="008B4423">
        <w:rPr>
          <w:rFonts w:ascii="Times New Roman" w:hAnsi="Times New Roman" w:cs="Times New Roman"/>
        </w:rPr>
        <w:t xml:space="preserve">), while a process of selective forgetting </w:t>
      </w:r>
      <w:r w:rsidRPr="008B4423">
        <w:rPr>
          <w:rFonts w:ascii="Times New Roman" w:hAnsi="Times New Roman" w:cs="Times New Roman"/>
          <w:shd w:val="clear" w:color="auto" w:fill="FFFFFF"/>
        </w:rPr>
        <w:t xml:space="preserve">enables older people to negate some of the anxiety arising from more self-threatening aspects of </w:t>
      </w:r>
      <w:r w:rsidRPr="008B4423">
        <w:rPr>
          <w:rFonts w:ascii="Times New Roman" w:hAnsi="Times New Roman" w:cs="Times New Roman"/>
          <w:shd w:val="clear" w:color="auto" w:fill="FFFFFF"/>
        </w:rPr>
        <w:lastRenderedPageBreak/>
        <w:t xml:space="preserve">dementia (Cheston et al., 2020). If </w:t>
      </w:r>
      <w:r w:rsidR="00D461AA" w:rsidRPr="008B4423">
        <w:rPr>
          <w:rFonts w:ascii="Times New Roman" w:hAnsi="Times New Roman" w:cs="Times New Roman"/>
          <w:shd w:val="clear" w:color="auto" w:fill="FFFFFF"/>
        </w:rPr>
        <w:t xml:space="preserve">researchers </w:t>
      </w:r>
      <w:r w:rsidRPr="008B4423">
        <w:rPr>
          <w:rFonts w:ascii="Times New Roman" w:hAnsi="Times New Roman" w:cs="Times New Roman"/>
          <w:shd w:val="clear" w:color="auto" w:fill="FFFFFF"/>
        </w:rPr>
        <w:t xml:space="preserve">are to understand </w:t>
      </w:r>
      <w:r w:rsidR="00D461AA" w:rsidRPr="008B4423">
        <w:rPr>
          <w:rFonts w:ascii="Times New Roman" w:hAnsi="Times New Roman" w:cs="Times New Roman"/>
          <w:shd w:val="clear" w:color="auto" w:fill="FFFFFF"/>
        </w:rPr>
        <w:t>better</w:t>
      </w:r>
      <w:r w:rsidRPr="008B4423">
        <w:rPr>
          <w:rFonts w:ascii="Times New Roman" w:hAnsi="Times New Roman" w:cs="Times New Roman"/>
          <w:shd w:val="clear" w:color="auto" w:fill="FFFFFF"/>
        </w:rPr>
        <w:t xml:space="preserve"> the psychological processes underlying </w:t>
      </w:r>
      <w:r w:rsidR="00D461AA" w:rsidRPr="008B4423">
        <w:rPr>
          <w:rFonts w:ascii="Times New Roman" w:hAnsi="Times New Roman" w:cs="Times New Roman"/>
          <w:shd w:val="clear" w:color="auto" w:fill="FFFFFF"/>
        </w:rPr>
        <w:t xml:space="preserve">people’s </w:t>
      </w:r>
      <w:r w:rsidRPr="008B4423">
        <w:rPr>
          <w:rFonts w:ascii="Times New Roman" w:hAnsi="Times New Roman" w:cs="Times New Roman"/>
          <w:shd w:val="clear" w:color="auto" w:fill="FFFFFF"/>
        </w:rPr>
        <w:t>response to dementia, then</w:t>
      </w:r>
      <w:r w:rsidR="00D461AA" w:rsidRPr="008B4423">
        <w:rPr>
          <w:rFonts w:ascii="Times New Roman" w:hAnsi="Times New Roman" w:cs="Times New Roman"/>
          <w:shd w:val="clear" w:color="auto" w:fill="FFFFFF"/>
        </w:rPr>
        <w:t xml:space="preserve"> they ought to</w:t>
      </w:r>
      <w:r w:rsidRPr="008B4423">
        <w:rPr>
          <w:rFonts w:ascii="Times New Roman" w:hAnsi="Times New Roman" w:cs="Times New Roman"/>
          <w:shd w:val="clear" w:color="auto" w:fill="FFFFFF"/>
        </w:rPr>
        <w:t xml:space="preserve"> be able to determine the extent to which </w:t>
      </w:r>
      <w:r w:rsidRPr="008B4423">
        <w:rPr>
          <w:rFonts w:ascii="Times New Roman" w:hAnsi="Times New Roman" w:cs="Times New Roman"/>
        </w:rPr>
        <w:t xml:space="preserve">dementia is experienced as a threat. </w:t>
      </w:r>
      <w:r w:rsidR="00D461AA" w:rsidRPr="008B4423">
        <w:rPr>
          <w:rFonts w:ascii="Times New Roman" w:hAnsi="Times New Roman" w:cs="Times New Roman"/>
        </w:rPr>
        <w:t>Currently, h</w:t>
      </w:r>
      <w:r w:rsidRPr="008B4423">
        <w:rPr>
          <w:rFonts w:ascii="Times New Roman" w:hAnsi="Times New Roman" w:cs="Times New Roman"/>
          <w:shd w:val="clear" w:color="auto" w:fill="FFFFFF"/>
        </w:rPr>
        <w:t>owever</w:t>
      </w:r>
      <w:r w:rsidR="00D461AA" w:rsidRPr="008B4423">
        <w:rPr>
          <w:rFonts w:ascii="Times New Roman" w:hAnsi="Times New Roman" w:cs="Times New Roman"/>
          <w:shd w:val="clear" w:color="auto" w:fill="FFFFFF"/>
        </w:rPr>
        <w:t xml:space="preserve"> no </w:t>
      </w:r>
      <w:r w:rsidRPr="008B4423">
        <w:rPr>
          <w:rFonts w:ascii="Times New Roman" w:hAnsi="Times New Roman" w:cs="Times New Roman"/>
          <w:shd w:val="clear" w:color="auto" w:fill="FFFFFF"/>
        </w:rPr>
        <w:t>reliable way to measure dementia threat exist</w:t>
      </w:r>
      <w:r w:rsidR="00D461AA" w:rsidRPr="008B4423">
        <w:rPr>
          <w:rFonts w:ascii="Times New Roman" w:hAnsi="Times New Roman" w:cs="Times New Roman"/>
          <w:shd w:val="clear" w:color="auto" w:fill="FFFFFF"/>
        </w:rPr>
        <w:t>s</w:t>
      </w:r>
      <w:r w:rsidRPr="008B4423">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00D461AA">
        <w:rPr>
          <w:rFonts w:ascii="Times New Roman" w:hAnsi="Times New Roman" w:cs="Times New Roman"/>
          <w:shd w:val="clear" w:color="auto" w:fill="FFFFFF"/>
        </w:rPr>
        <w:t xml:space="preserve">Although </w:t>
      </w:r>
      <w:r w:rsidRPr="00CC2C98">
        <w:rPr>
          <w:rFonts w:ascii="Times New Roman" w:hAnsi="Times New Roman" w:cs="Times New Roman"/>
          <w:shd w:val="clear" w:color="auto" w:fill="FFFFFF"/>
        </w:rPr>
        <w:t xml:space="preserve">it is possible to measure someone’s </w:t>
      </w:r>
      <w:r w:rsidRPr="00CC2C98">
        <w:rPr>
          <w:rFonts w:ascii="Times New Roman" w:eastAsia="Times New Roman" w:hAnsi="Times New Roman" w:cs="Times New Roman"/>
          <w:lang w:eastAsia="en-GB"/>
        </w:rPr>
        <w:t xml:space="preserve">fear of developing dementia (e.g., through </w:t>
      </w:r>
      <w:r w:rsidRPr="00CC2C98">
        <w:rPr>
          <w:rFonts w:ascii="Times New Roman" w:hAnsi="Times New Roman" w:cs="Times New Roman"/>
          <w:shd w:val="clear" w:color="auto" w:fill="FFFFFF"/>
        </w:rPr>
        <w:t xml:space="preserve">the Fear of Alzheimer’s Disease Scale or FADS; French et al., 2012), these two constructs relate to </w:t>
      </w:r>
      <w:r w:rsidR="00D461AA">
        <w:rPr>
          <w:rFonts w:ascii="Times New Roman" w:hAnsi="Times New Roman" w:cs="Times New Roman"/>
          <w:shd w:val="clear" w:color="auto" w:fill="FFFFFF"/>
        </w:rPr>
        <w:t>distinct</w:t>
      </w:r>
      <w:r w:rsidR="00D461AA" w:rsidRPr="00CC2C98">
        <w:rPr>
          <w:rFonts w:ascii="Times New Roman" w:hAnsi="Times New Roman" w:cs="Times New Roman"/>
          <w:shd w:val="clear" w:color="auto" w:fill="FFFFFF"/>
        </w:rPr>
        <w:t xml:space="preserve"> </w:t>
      </w:r>
      <w:r w:rsidRPr="00CC2C98">
        <w:rPr>
          <w:rFonts w:ascii="Times New Roman" w:hAnsi="Times New Roman" w:cs="Times New Roman"/>
          <w:shd w:val="clear" w:color="auto" w:fill="FFFFFF"/>
        </w:rPr>
        <w:t xml:space="preserve">psychological processes. </w:t>
      </w:r>
      <w:r>
        <w:rPr>
          <w:rFonts w:ascii="Times New Roman" w:hAnsi="Times New Roman" w:cs="Times New Roman"/>
          <w:shd w:val="clear" w:color="auto" w:fill="FFFFFF"/>
        </w:rPr>
        <w:t xml:space="preserve">For </w:t>
      </w:r>
      <w:r w:rsidR="00D461AA">
        <w:rPr>
          <w:rFonts w:ascii="Times New Roman" w:hAnsi="Times New Roman" w:cs="Times New Roman"/>
          <w:shd w:val="clear" w:color="auto" w:fill="FFFFFF"/>
        </w:rPr>
        <w:t>exam</w:t>
      </w:r>
      <w:r w:rsidR="00B41590">
        <w:rPr>
          <w:rFonts w:ascii="Times New Roman" w:hAnsi="Times New Roman" w:cs="Times New Roman"/>
          <w:shd w:val="clear" w:color="auto" w:fill="FFFFFF"/>
        </w:rPr>
        <w:t>p</w:t>
      </w:r>
      <w:r w:rsidR="00D461AA">
        <w:rPr>
          <w:rFonts w:ascii="Times New Roman" w:hAnsi="Times New Roman" w:cs="Times New Roman"/>
          <w:shd w:val="clear" w:color="auto" w:fill="FFFFFF"/>
        </w:rPr>
        <w:t>le</w:t>
      </w:r>
      <w:r>
        <w:rPr>
          <w:rFonts w:ascii="Times New Roman" w:hAnsi="Times New Roman" w:cs="Times New Roman"/>
          <w:shd w:val="clear" w:color="auto" w:fill="FFFFFF"/>
        </w:rPr>
        <w:t>, i</w:t>
      </w:r>
      <w:r w:rsidRPr="00CC2C98">
        <w:rPr>
          <w:rFonts w:ascii="Times New Roman" w:hAnsi="Times New Roman" w:cs="Times New Roman"/>
          <w:shd w:val="clear" w:color="auto" w:fill="FFFFFF"/>
        </w:rPr>
        <w:t>t is possible to have relatively little fear of developing dementia</w:t>
      </w:r>
      <w:r>
        <w:rPr>
          <w:rFonts w:ascii="Times New Roman" w:hAnsi="Times New Roman" w:cs="Times New Roman"/>
          <w:shd w:val="clear" w:color="auto" w:fill="FFFFFF"/>
        </w:rPr>
        <w:t xml:space="preserve"> personally</w:t>
      </w:r>
      <w:r w:rsidRPr="00CC2C98">
        <w:rPr>
          <w:rFonts w:ascii="Times New Roman" w:hAnsi="Times New Roman" w:cs="Times New Roman"/>
          <w:shd w:val="clear" w:color="auto" w:fill="FFFFFF"/>
        </w:rPr>
        <w:t xml:space="preserve">, whilst also experiencing the potential impact of the illness on one’s self as very threatening. Whereas the former relates to an enduring concern, the latter is a situation specific response. Developing a means of </w:t>
      </w:r>
      <w:r w:rsidRPr="00CC2C98">
        <w:rPr>
          <w:rFonts w:ascii="Times New Roman" w:hAnsi="Times New Roman" w:cs="Times New Roman"/>
        </w:rPr>
        <w:t>assessing the level of threat that dementia represents to the self would therefore open up possibilities for research into social attitudes towards dementia.</w:t>
      </w:r>
    </w:p>
    <w:p w14:paraId="517E6296" w14:textId="77777777" w:rsidR="003E5E73" w:rsidRDefault="00EC2135" w:rsidP="00C01059">
      <w:pPr>
        <w:spacing w:line="480" w:lineRule="auto"/>
        <w:ind w:firstLine="720"/>
        <w:rPr>
          <w:rFonts w:ascii="Times New Roman" w:hAnsi="Times New Roman" w:cs="Times New Roman"/>
          <w:i/>
        </w:rPr>
      </w:pPr>
      <w:r w:rsidRPr="003E5E73">
        <w:rPr>
          <w:rFonts w:ascii="Times New Roman" w:hAnsi="Times New Roman" w:cs="Times New Roman"/>
          <w:b/>
          <w:i/>
        </w:rPr>
        <w:t xml:space="preserve">Research </w:t>
      </w:r>
      <w:r w:rsidR="00B91810" w:rsidRPr="003E5E73">
        <w:rPr>
          <w:rFonts w:ascii="Times New Roman" w:hAnsi="Times New Roman" w:cs="Times New Roman"/>
          <w:b/>
          <w:i/>
        </w:rPr>
        <w:t>Aims</w:t>
      </w:r>
      <w:r w:rsidR="00B91810" w:rsidRPr="00CC2C98">
        <w:rPr>
          <w:rFonts w:ascii="Times New Roman" w:hAnsi="Times New Roman" w:cs="Times New Roman"/>
          <w:i/>
        </w:rPr>
        <w:t xml:space="preserve">. </w:t>
      </w:r>
    </w:p>
    <w:p w14:paraId="48D5DAB4" w14:textId="7898F898" w:rsidR="004A1F4B" w:rsidRPr="00C01059" w:rsidRDefault="003445BD" w:rsidP="00C01059">
      <w:pPr>
        <w:spacing w:line="480" w:lineRule="auto"/>
        <w:ind w:firstLine="720"/>
        <w:rPr>
          <w:rFonts w:ascii="Times New Roman" w:hAnsi="Times New Roman" w:cs="Times New Roman"/>
        </w:rPr>
      </w:pPr>
      <w:r w:rsidRPr="00CC2C98">
        <w:rPr>
          <w:rFonts w:ascii="Times New Roman" w:hAnsi="Times New Roman" w:cs="Times New Roman"/>
          <w:color w:val="000000"/>
          <w:lang w:val="en-US"/>
        </w:rPr>
        <w:t>The goal</w:t>
      </w:r>
      <w:r w:rsidR="00342665" w:rsidRPr="00CC2C98">
        <w:rPr>
          <w:rFonts w:ascii="Times New Roman" w:hAnsi="Times New Roman" w:cs="Times New Roman"/>
          <w:color w:val="000000"/>
          <w:lang w:val="en-US"/>
        </w:rPr>
        <w:t>s</w:t>
      </w:r>
      <w:r w:rsidRPr="00CC2C98">
        <w:rPr>
          <w:rFonts w:ascii="Times New Roman" w:hAnsi="Times New Roman" w:cs="Times New Roman"/>
          <w:color w:val="000000"/>
          <w:lang w:val="en-US"/>
        </w:rPr>
        <w:t xml:space="preserve"> of the current </w:t>
      </w:r>
      <w:r w:rsidR="00EC2135" w:rsidRPr="00CC2C98">
        <w:rPr>
          <w:rFonts w:ascii="Times New Roman" w:hAnsi="Times New Roman" w:cs="Times New Roman"/>
          <w:color w:val="000000"/>
          <w:lang w:val="en-US"/>
        </w:rPr>
        <w:t xml:space="preserve">research </w:t>
      </w:r>
      <w:r w:rsidR="00342665" w:rsidRPr="00CC2C98">
        <w:rPr>
          <w:rFonts w:ascii="Times New Roman" w:hAnsi="Times New Roman" w:cs="Times New Roman"/>
          <w:color w:val="000000"/>
          <w:lang w:val="en-US"/>
        </w:rPr>
        <w:t>were</w:t>
      </w:r>
      <w:r w:rsidR="007E766C" w:rsidRPr="00CC2C98">
        <w:rPr>
          <w:rFonts w:ascii="Times New Roman" w:hAnsi="Times New Roman" w:cs="Times New Roman"/>
          <w:color w:val="000000"/>
          <w:lang w:val="en-US"/>
        </w:rPr>
        <w:t xml:space="preserve"> to</w:t>
      </w:r>
      <w:r w:rsidR="00275E5C" w:rsidRPr="00CC2C98">
        <w:rPr>
          <w:rFonts w:ascii="Times New Roman" w:hAnsi="Times New Roman" w:cs="Times New Roman"/>
          <w:color w:val="000000"/>
          <w:lang w:val="en-US"/>
        </w:rPr>
        <w:t xml:space="preserve"> </w:t>
      </w:r>
      <w:r w:rsidR="00342665" w:rsidRPr="00CC2C98">
        <w:rPr>
          <w:rFonts w:ascii="Times New Roman" w:hAnsi="Times New Roman" w:cs="Times New Roman"/>
          <w:color w:val="000000"/>
          <w:lang w:val="en-US"/>
        </w:rPr>
        <w:t xml:space="preserve">(1) </w:t>
      </w:r>
      <w:r w:rsidR="003D6200" w:rsidRPr="00CC2C98">
        <w:rPr>
          <w:rFonts w:ascii="Times New Roman" w:hAnsi="Times New Roman" w:cs="Times New Roman"/>
          <w:color w:val="000000"/>
          <w:lang w:val="en-US"/>
        </w:rPr>
        <w:t xml:space="preserve">develop </w:t>
      </w:r>
      <w:r w:rsidR="00342665" w:rsidRPr="00CC2C98">
        <w:rPr>
          <w:rFonts w:ascii="Times New Roman" w:hAnsi="Times New Roman" w:cs="Times New Roman"/>
          <w:color w:val="000000"/>
          <w:lang w:val="en-US"/>
        </w:rPr>
        <w:t xml:space="preserve">a scale </w:t>
      </w:r>
      <w:r w:rsidR="003D6200" w:rsidRPr="00CC2C98">
        <w:rPr>
          <w:rFonts w:ascii="Times New Roman" w:hAnsi="Times New Roman" w:cs="Times New Roman"/>
          <w:color w:val="000000"/>
          <w:lang w:val="en-US"/>
        </w:rPr>
        <w:t xml:space="preserve">with good psychometric properties </w:t>
      </w:r>
      <w:r w:rsidR="00A216B8" w:rsidRPr="00CC2C98">
        <w:rPr>
          <w:rFonts w:ascii="Times New Roman" w:hAnsi="Times New Roman" w:cs="Times New Roman"/>
          <w:color w:val="000000"/>
          <w:lang w:val="en-US"/>
        </w:rPr>
        <w:t xml:space="preserve">for </w:t>
      </w:r>
      <w:r w:rsidR="00275FD8" w:rsidRPr="00CC2C98">
        <w:rPr>
          <w:rFonts w:ascii="Times New Roman" w:hAnsi="Times New Roman" w:cs="Times New Roman"/>
          <w:color w:val="000000"/>
          <w:lang w:val="en-US"/>
        </w:rPr>
        <w:t>assess</w:t>
      </w:r>
      <w:r w:rsidR="00A216B8" w:rsidRPr="00CC2C98">
        <w:rPr>
          <w:rFonts w:ascii="Times New Roman" w:hAnsi="Times New Roman" w:cs="Times New Roman"/>
          <w:color w:val="000000"/>
          <w:lang w:val="en-US"/>
        </w:rPr>
        <w:t>ing</w:t>
      </w:r>
      <w:r w:rsidR="00275FD8" w:rsidRPr="00CC2C98">
        <w:rPr>
          <w:rFonts w:ascii="Times New Roman" w:hAnsi="Times New Roman" w:cs="Times New Roman"/>
          <w:color w:val="000000"/>
          <w:lang w:val="en-US"/>
        </w:rPr>
        <w:t xml:space="preserve"> the level of threat associated with dementia</w:t>
      </w:r>
      <w:r w:rsidR="003D6200" w:rsidRPr="00CC2C98">
        <w:rPr>
          <w:rFonts w:ascii="Times New Roman" w:hAnsi="Times New Roman" w:cs="Times New Roman"/>
          <w:color w:val="000000"/>
          <w:lang w:val="en-US"/>
        </w:rPr>
        <w:t>,</w:t>
      </w:r>
      <w:r w:rsidRPr="00CC2C98">
        <w:rPr>
          <w:rFonts w:ascii="Times New Roman" w:hAnsi="Times New Roman" w:cs="Times New Roman"/>
          <w:color w:val="000000"/>
          <w:lang w:val="en-US"/>
        </w:rPr>
        <w:t xml:space="preserve"> and </w:t>
      </w:r>
      <w:r w:rsidR="00342665" w:rsidRPr="00CC2C98">
        <w:rPr>
          <w:rFonts w:ascii="Times New Roman" w:hAnsi="Times New Roman" w:cs="Times New Roman"/>
          <w:color w:val="000000"/>
          <w:lang w:val="en-US"/>
        </w:rPr>
        <w:t xml:space="preserve">(2) </w:t>
      </w:r>
      <w:r w:rsidRPr="00CC2C98">
        <w:rPr>
          <w:rFonts w:ascii="Times New Roman" w:hAnsi="Times New Roman" w:cs="Times New Roman"/>
          <w:color w:val="000000"/>
          <w:lang w:val="en-US"/>
        </w:rPr>
        <w:t xml:space="preserve">test </w:t>
      </w:r>
      <w:r w:rsidR="00342665" w:rsidRPr="00CC2C98">
        <w:rPr>
          <w:rFonts w:ascii="Times New Roman" w:hAnsi="Times New Roman" w:cs="Times New Roman"/>
          <w:color w:val="000000"/>
          <w:lang w:val="en-US"/>
        </w:rPr>
        <w:t xml:space="preserve">the </w:t>
      </w:r>
      <w:r w:rsidR="007E766C" w:rsidRPr="00CC2C98">
        <w:rPr>
          <w:rFonts w:ascii="Times New Roman" w:hAnsi="Times New Roman" w:cs="Times New Roman"/>
          <w:color w:val="000000"/>
          <w:lang w:val="en-US"/>
        </w:rPr>
        <w:t xml:space="preserve">scale’s </w:t>
      </w:r>
      <w:r w:rsidR="00342665" w:rsidRPr="00CC2C98">
        <w:rPr>
          <w:rFonts w:ascii="Times New Roman" w:hAnsi="Times New Roman" w:cs="Times New Roman"/>
          <w:color w:val="000000"/>
          <w:lang w:val="en-US"/>
        </w:rPr>
        <w:t>construct validity</w:t>
      </w:r>
      <w:r w:rsidRPr="00CC2C98">
        <w:rPr>
          <w:rFonts w:ascii="Times New Roman" w:hAnsi="Times New Roman" w:cs="Times New Roman"/>
          <w:color w:val="000000"/>
          <w:lang w:val="en-US"/>
        </w:rPr>
        <w:t>.</w:t>
      </w:r>
    </w:p>
    <w:p w14:paraId="4C10C2A6" w14:textId="77777777" w:rsidR="003E5E73" w:rsidRDefault="003E5E73" w:rsidP="004A1F4B">
      <w:pPr>
        <w:keepNext/>
        <w:spacing w:line="480" w:lineRule="auto"/>
        <w:ind w:firstLine="720"/>
        <w:jc w:val="center"/>
        <w:rPr>
          <w:rFonts w:ascii="Times New Roman" w:eastAsia="Times New Roman" w:hAnsi="Times New Roman" w:cs="Times New Roman"/>
          <w:b/>
          <w:color w:val="222222"/>
          <w:shd w:val="clear" w:color="auto" w:fill="FFFFFF"/>
        </w:rPr>
      </w:pPr>
    </w:p>
    <w:p w14:paraId="0722E996" w14:textId="77777777" w:rsidR="00B91810" w:rsidRPr="00CC2C98" w:rsidRDefault="00703DF3" w:rsidP="004A1F4B">
      <w:pPr>
        <w:keepNext/>
        <w:spacing w:line="480" w:lineRule="auto"/>
        <w:ind w:firstLine="720"/>
        <w:jc w:val="center"/>
        <w:rPr>
          <w:rFonts w:ascii="Times New Roman" w:eastAsia="Times New Roman" w:hAnsi="Times New Roman" w:cs="Times New Roman"/>
          <w:b/>
          <w:color w:val="222222"/>
          <w:shd w:val="clear" w:color="auto" w:fill="FFFFFF"/>
        </w:rPr>
      </w:pPr>
      <w:r w:rsidRPr="00CC2C98">
        <w:rPr>
          <w:rFonts w:ascii="Times New Roman" w:eastAsia="Times New Roman" w:hAnsi="Times New Roman" w:cs="Times New Roman"/>
          <w:b/>
          <w:color w:val="222222"/>
          <w:shd w:val="clear" w:color="auto" w:fill="FFFFFF"/>
        </w:rPr>
        <w:t xml:space="preserve">Study </w:t>
      </w:r>
      <w:r w:rsidR="007436AB" w:rsidRPr="00CC2C98">
        <w:rPr>
          <w:rFonts w:ascii="Times New Roman" w:eastAsia="Times New Roman" w:hAnsi="Times New Roman" w:cs="Times New Roman"/>
          <w:b/>
          <w:color w:val="222222"/>
          <w:shd w:val="clear" w:color="auto" w:fill="FFFFFF"/>
        </w:rPr>
        <w:t>1</w:t>
      </w:r>
      <w:r w:rsidRPr="00CC2C98">
        <w:rPr>
          <w:rFonts w:ascii="Times New Roman" w:eastAsia="Times New Roman" w:hAnsi="Times New Roman" w:cs="Times New Roman"/>
          <w:b/>
          <w:color w:val="222222"/>
          <w:shd w:val="clear" w:color="auto" w:fill="FFFFFF"/>
        </w:rPr>
        <w:t xml:space="preserve">: </w:t>
      </w:r>
      <w:r w:rsidR="008C20C6" w:rsidRPr="00CC2C98">
        <w:rPr>
          <w:rFonts w:ascii="Times New Roman" w:eastAsia="Times New Roman" w:hAnsi="Times New Roman" w:cs="Times New Roman"/>
          <w:b/>
          <w:color w:val="222222"/>
          <w:shd w:val="clear" w:color="auto" w:fill="FFFFFF"/>
        </w:rPr>
        <w:t>Development of the Threat of Dementia Scale.</w:t>
      </w:r>
    </w:p>
    <w:p w14:paraId="4F33FCC3" w14:textId="5E2876CF" w:rsidR="004A1F4B" w:rsidRPr="00CC2C98" w:rsidRDefault="00B91810" w:rsidP="003E5E73">
      <w:pPr>
        <w:keepNext/>
        <w:spacing w:line="480" w:lineRule="auto"/>
        <w:ind w:firstLine="720"/>
        <w:rPr>
          <w:rFonts w:ascii="Times New Roman" w:hAnsi="Times New Roman" w:cs="Times New Roman"/>
          <w:b/>
          <w:color w:val="000000"/>
          <w:lang w:val="en-US"/>
        </w:rPr>
      </w:pPr>
      <w:r w:rsidRPr="00CC2C98">
        <w:rPr>
          <w:rFonts w:ascii="Times New Roman" w:hAnsi="Times New Roman" w:cs="Times New Roman"/>
          <w:b/>
          <w:color w:val="000000"/>
          <w:lang w:val="en-US"/>
        </w:rPr>
        <w:t>Method</w:t>
      </w:r>
    </w:p>
    <w:p w14:paraId="1F85D2D6" w14:textId="77777777" w:rsidR="003E5E73" w:rsidRDefault="004B4D9D" w:rsidP="00C01059">
      <w:pPr>
        <w:spacing w:line="480" w:lineRule="auto"/>
        <w:ind w:firstLine="720"/>
        <w:rPr>
          <w:rFonts w:ascii="Times New Roman" w:hAnsi="Times New Roman" w:cs="Times New Roman"/>
          <w:i/>
        </w:rPr>
      </w:pPr>
      <w:bookmarkStart w:id="1" w:name="OLE_LINK1"/>
      <w:bookmarkStart w:id="2" w:name="OLE_LINK2"/>
      <w:r w:rsidRPr="003E5E73">
        <w:rPr>
          <w:rFonts w:ascii="Times New Roman" w:hAnsi="Times New Roman" w:cs="Times New Roman"/>
          <w:b/>
          <w:i/>
        </w:rPr>
        <w:t>Materials</w:t>
      </w:r>
      <w:r w:rsidR="00B91810" w:rsidRPr="003E5E73">
        <w:rPr>
          <w:rFonts w:ascii="Times New Roman" w:hAnsi="Times New Roman" w:cs="Times New Roman"/>
          <w:b/>
          <w:i/>
        </w:rPr>
        <w:t>.</w:t>
      </w:r>
      <w:r w:rsidR="00B91810" w:rsidRPr="00CC2C98">
        <w:rPr>
          <w:rFonts w:ascii="Times New Roman" w:hAnsi="Times New Roman" w:cs="Times New Roman"/>
          <w:i/>
        </w:rPr>
        <w:t xml:space="preserve"> </w:t>
      </w:r>
    </w:p>
    <w:p w14:paraId="155C80A2" w14:textId="50C8A8E6" w:rsidR="00C92F4F" w:rsidRDefault="00DF2884" w:rsidP="00403F23">
      <w:pPr>
        <w:spacing w:line="480" w:lineRule="auto"/>
        <w:ind w:firstLine="720"/>
        <w:rPr>
          <w:rFonts w:ascii="Times New Roman" w:hAnsi="Times New Roman" w:cs="Times New Roman"/>
        </w:rPr>
      </w:pPr>
      <w:r w:rsidRPr="00CC2C98">
        <w:rPr>
          <w:rFonts w:ascii="Times New Roman" w:hAnsi="Times New Roman" w:cs="Times New Roman"/>
          <w:color w:val="000000"/>
          <w:lang w:val="en-US"/>
        </w:rPr>
        <w:t>The study received ethical approva</w:t>
      </w:r>
      <w:r w:rsidR="00FD5AC6" w:rsidRPr="00CC2C98">
        <w:rPr>
          <w:rFonts w:ascii="Times New Roman" w:hAnsi="Times New Roman" w:cs="Times New Roman"/>
          <w:color w:val="000000"/>
          <w:lang w:val="en-US"/>
        </w:rPr>
        <w:t>l</w:t>
      </w:r>
      <w:r w:rsidRPr="00CC2C98">
        <w:rPr>
          <w:rStyle w:val="FootnoteReference"/>
          <w:rFonts w:ascii="Times New Roman" w:hAnsi="Times New Roman" w:cs="Times New Roman"/>
          <w:color w:val="000000"/>
          <w:lang w:val="en-US"/>
        </w:rPr>
        <w:footnoteReference w:id="1"/>
      </w:r>
      <w:r w:rsidR="00FD5AC6" w:rsidRPr="00CC2C98">
        <w:rPr>
          <w:rFonts w:ascii="Times New Roman" w:hAnsi="Times New Roman" w:cs="Times New Roman"/>
          <w:color w:val="000000"/>
          <w:lang w:val="en-US"/>
        </w:rPr>
        <w:t xml:space="preserve">. </w:t>
      </w:r>
      <w:r w:rsidR="008D1A92">
        <w:rPr>
          <w:rFonts w:ascii="Times New Roman" w:hAnsi="Times New Roman" w:cs="Times New Roman"/>
          <w:color w:val="000000"/>
          <w:lang w:val="en-US"/>
        </w:rPr>
        <w:t>AA</w:t>
      </w:r>
      <w:r w:rsidR="00C92F4F">
        <w:rPr>
          <w:rFonts w:ascii="Times New Roman" w:hAnsi="Times New Roman" w:cs="Times New Roman"/>
          <w:color w:val="000000"/>
          <w:lang w:val="en-US"/>
        </w:rPr>
        <w:t xml:space="preserve"> </w:t>
      </w:r>
      <w:r w:rsidR="00FD5AC6" w:rsidRPr="008B4423">
        <w:rPr>
          <w:rFonts w:ascii="Times New Roman" w:hAnsi="Times New Roman" w:cs="Times New Roman"/>
        </w:rPr>
        <w:t xml:space="preserve">collected descriptive statements of dementia from material </w:t>
      </w:r>
      <w:r w:rsidR="00404107" w:rsidRPr="008B4423">
        <w:rPr>
          <w:rFonts w:ascii="Times New Roman" w:hAnsi="Times New Roman" w:cs="Times New Roman"/>
        </w:rPr>
        <w:t xml:space="preserve">that is </w:t>
      </w:r>
      <w:r w:rsidR="00FD5AC6" w:rsidRPr="008B4423">
        <w:rPr>
          <w:rFonts w:ascii="Times New Roman" w:hAnsi="Times New Roman" w:cs="Times New Roman"/>
        </w:rPr>
        <w:t xml:space="preserve">widely available within the UK (e.g., information leaflets </w:t>
      </w:r>
      <w:r w:rsidR="00FD5AC6" w:rsidRPr="008B4423">
        <w:rPr>
          <w:rFonts w:ascii="Times New Roman" w:hAnsi="Times New Roman" w:cs="Times New Roman"/>
        </w:rPr>
        <w:lastRenderedPageBreak/>
        <w:t>published by the Alzheimer’s Society</w:t>
      </w:r>
      <w:r w:rsidR="003A7D1A" w:rsidRPr="008B4423">
        <w:rPr>
          <w:rStyle w:val="FootnoteReference"/>
          <w:rFonts w:ascii="Times New Roman" w:hAnsi="Times New Roman" w:cs="Times New Roman"/>
        </w:rPr>
        <w:footnoteReference w:id="2"/>
      </w:r>
      <w:r w:rsidR="00FD5AC6" w:rsidRPr="008B4423">
        <w:rPr>
          <w:rFonts w:ascii="Times New Roman" w:hAnsi="Times New Roman" w:cs="Times New Roman"/>
        </w:rPr>
        <w:t xml:space="preserve"> and the NHS Choices website</w:t>
      </w:r>
      <w:r w:rsidR="00FD5AC6" w:rsidRPr="008B4423">
        <w:rPr>
          <w:rStyle w:val="FootnoteReference"/>
          <w:rFonts w:ascii="Times New Roman" w:hAnsi="Times New Roman" w:cs="Times New Roman"/>
        </w:rPr>
        <w:footnoteReference w:id="3"/>
      </w:r>
      <w:r w:rsidR="00FD5AC6" w:rsidRPr="008B4423">
        <w:rPr>
          <w:rFonts w:ascii="Times New Roman" w:hAnsi="Times New Roman" w:cs="Times New Roman"/>
        </w:rPr>
        <w:t>)</w:t>
      </w:r>
      <w:r w:rsidR="00404107" w:rsidRPr="008B4423">
        <w:rPr>
          <w:rFonts w:ascii="Times New Roman" w:hAnsi="Times New Roman" w:cs="Times New Roman"/>
        </w:rPr>
        <w:t xml:space="preserve"> and </w:t>
      </w:r>
      <w:r w:rsidR="00C92F4F">
        <w:rPr>
          <w:rFonts w:ascii="Times New Roman" w:hAnsi="Times New Roman" w:cs="Times New Roman"/>
        </w:rPr>
        <w:t xml:space="preserve">which were designed </w:t>
      </w:r>
      <w:r w:rsidR="00FD5AC6" w:rsidRPr="008B4423">
        <w:rPr>
          <w:rFonts w:ascii="Times New Roman" w:hAnsi="Times New Roman" w:cs="Times New Roman"/>
        </w:rPr>
        <w:t xml:space="preserve">to be read by people with dementia. </w:t>
      </w:r>
      <w:r w:rsidR="00C92F4F" w:rsidRPr="008B4423">
        <w:rPr>
          <w:rFonts w:ascii="Times New Roman" w:hAnsi="Times New Roman" w:cs="Times New Roman"/>
        </w:rPr>
        <w:t>The</w:t>
      </w:r>
      <w:r w:rsidR="00C92F4F">
        <w:rPr>
          <w:rFonts w:ascii="Times New Roman" w:hAnsi="Times New Roman" w:cs="Times New Roman"/>
        </w:rPr>
        <w:t xml:space="preserve"> list of </w:t>
      </w:r>
      <w:r w:rsidR="00C92F4F" w:rsidRPr="008B4423">
        <w:rPr>
          <w:rFonts w:ascii="Times New Roman" w:hAnsi="Times New Roman" w:cs="Times New Roman"/>
        </w:rPr>
        <w:t xml:space="preserve">statements </w:t>
      </w:r>
      <w:r w:rsidR="00C92F4F">
        <w:rPr>
          <w:rFonts w:ascii="Times New Roman" w:hAnsi="Times New Roman" w:cs="Times New Roman"/>
        </w:rPr>
        <w:t>was</w:t>
      </w:r>
      <w:r w:rsidR="00C92F4F" w:rsidRPr="008B4423">
        <w:rPr>
          <w:rFonts w:ascii="Times New Roman" w:hAnsi="Times New Roman" w:cs="Times New Roman"/>
        </w:rPr>
        <w:t xml:space="preserve"> then screened for duplicates and coherence by </w:t>
      </w:r>
      <w:r w:rsidR="008D1A92">
        <w:rPr>
          <w:rFonts w:ascii="Times New Roman" w:hAnsi="Times New Roman" w:cs="Times New Roman"/>
        </w:rPr>
        <w:t>BB</w:t>
      </w:r>
      <w:r w:rsidR="00C92F4F" w:rsidRPr="008B4423">
        <w:rPr>
          <w:rFonts w:ascii="Times New Roman" w:hAnsi="Times New Roman" w:cs="Times New Roman"/>
        </w:rPr>
        <w:t xml:space="preserve"> and </w:t>
      </w:r>
      <w:r w:rsidR="008D1A92">
        <w:rPr>
          <w:rFonts w:ascii="Times New Roman" w:hAnsi="Times New Roman" w:cs="Times New Roman"/>
        </w:rPr>
        <w:t>C</w:t>
      </w:r>
      <w:r w:rsidR="00C92F4F" w:rsidRPr="008B4423">
        <w:rPr>
          <w:rFonts w:ascii="Times New Roman" w:hAnsi="Times New Roman" w:cs="Times New Roman"/>
        </w:rPr>
        <w:t>C</w:t>
      </w:r>
      <w:r w:rsidR="00C92F4F">
        <w:rPr>
          <w:rFonts w:ascii="Times New Roman" w:hAnsi="Times New Roman" w:cs="Times New Roman"/>
        </w:rPr>
        <w:t xml:space="preserve"> with</w:t>
      </w:r>
      <w:r w:rsidR="00C92F4F" w:rsidRPr="00CC2C98">
        <w:rPr>
          <w:rFonts w:ascii="Times New Roman" w:hAnsi="Times New Roman" w:cs="Times New Roman"/>
        </w:rPr>
        <w:t xml:space="preserve"> the remaining 64 statements form</w:t>
      </w:r>
      <w:r w:rsidR="00C92F4F">
        <w:rPr>
          <w:rFonts w:ascii="Times New Roman" w:hAnsi="Times New Roman" w:cs="Times New Roman"/>
        </w:rPr>
        <w:t>ing</w:t>
      </w:r>
      <w:r w:rsidR="00C92F4F" w:rsidRPr="00CC2C98">
        <w:rPr>
          <w:rFonts w:ascii="Times New Roman" w:hAnsi="Times New Roman" w:cs="Times New Roman"/>
        </w:rPr>
        <w:t xml:space="preserve"> the basis of an online survey, which we administered through Qualtrics. </w:t>
      </w:r>
    </w:p>
    <w:p w14:paraId="47F832D0" w14:textId="176E3DE7" w:rsidR="004A1F4B" w:rsidRPr="00C01059" w:rsidRDefault="00E53511" w:rsidP="00403F23">
      <w:pPr>
        <w:spacing w:line="480" w:lineRule="auto"/>
        <w:ind w:firstLine="720"/>
        <w:rPr>
          <w:rFonts w:ascii="Times New Roman" w:hAnsi="Times New Roman" w:cs="Times New Roman"/>
          <w:color w:val="000000"/>
          <w:lang w:val="en-US"/>
        </w:rPr>
      </w:pPr>
      <w:r w:rsidRPr="008B4423">
        <w:rPr>
          <w:rFonts w:ascii="Times New Roman" w:hAnsi="Times New Roman" w:cs="Times New Roman"/>
        </w:rPr>
        <w:t xml:space="preserve">Statements fell into </w:t>
      </w:r>
      <w:r w:rsidR="00404107" w:rsidRPr="008B4423">
        <w:rPr>
          <w:rFonts w:ascii="Times New Roman" w:hAnsi="Times New Roman" w:cs="Times New Roman"/>
        </w:rPr>
        <w:t xml:space="preserve">one of </w:t>
      </w:r>
      <w:r w:rsidRPr="008B4423">
        <w:rPr>
          <w:rFonts w:ascii="Times New Roman" w:hAnsi="Times New Roman" w:cs="Times New Roman"/>
        </w:rPr>
        <w:t>three</w:t>
      </w:r>
      <w:r w:rsidR="003A7D1A" w:rsidRPr="008B4423">
        <w:rPr>
          <w:rFonts w:ascii="Times New Roman" w:hAnsi="Times New Roman" w:cs="Times New Roman"/>
        </w:rPr>
        <w:t xml:space="preserve"> areas</w:t>
      </w:r>
      <w:r w:rsidRPr="008B4423">
        <w:rPr>
          <w:rFonts w:ascii="Times New Roman" w:hAnsi="Times New Roman" w:cs="Times New Roman"/>
        </w:rPr>
        <w:t xml:space="preserve">. </w:t>
      </w:r>
      <w:r w:rsidR="00C97814" w:rsidRPr="008B4423">
        <w:rPr>
          <w:rFonts w:ascii="Times New Roman" w:hAnsi="Times New Roman" w:cs="Times New Roman"/>
        </w:rPr>
        <w:t>The f</w:t>
      </w:r>
      <w:r w:rsidRPr="008B4423">
        <w:rPr>
          <w:rFonts w:ascii="Times New Roman" w:hAnsi="Times New Roman" w:cs="Times New Roman"/>
        </w:rPr>
        <w:t>irst</w:t>
      </w:r>
      <w:r w:rsidR="00C97814" w:rsidRPr="008B4423">
        <w:rPr>
          <w:rFonts w:ascii="Times New Roman" w:hAnsi="Times New Roman" w:cs="Times New Roman"/>
        </w:rPr>
        <w:t xml:space="preserve"> area was</w:t>
      </w:r>
      <w:r w:rsidRPr="008B4423">
        <w:rPr>
          <w:rFonts w:ascii="Times New Roman" w:hAnsi="Times New Roman" w:cs="Times New Roman"/>
        </w:rPr>
        <w:t xml:space="preserve"> Kitwood’s</w:t>
      </w:r>
      <w:r w:rsidR="00C97814" w:rsidRPr="008B4423">
        <w:rPr>
          <w:rFonts w:ascii="Times New Roman" w:hAnsi="Times New Roman" w:cs="Times New Roman"/>
        </w:rPr>
        <w:t xml:space="preserve"> (1997)</w:t>
      </w:r>
      <w:r w:rsidRPr="008B4423">
        <w:rPr>
          <w:rFonts w:ascii="Times New Roman" w:hAnsi="Times New Roman" w:cs="Times New Roman"/>
        </w:rPr>
        <w:t xml:space="preserve"> description of personhood as comprising: </w:t>
      </w:r>
      <w:r w:rsidR="00C92F4F">
        <w:rPr>
          <w:rFonts w:ascii="Times New Roman" w:hAnsi="Times New Roman" w:cs="Times New Roman"/>
        </w:rPr>
        <w:t>3 statements</w:t>
      </w:r>
      <w:r w:rsidR="00C92F4F" w:rsidRPr="008B4423">
        <w:rPr>
          <w:rFonts w:ascii="Times New Roman" w:hAnsi="Times New Roman" w:cs="Times New Roman"/>
        </w:rPr>
        <w:t xml:space="preserve"> </w:t>
      </w:r>
      <w:r w:rsidR="00C92F4F">
        <w:rPr>
          <w:rFonts w:ascii="Times New Roman" w:hAnsi="Times New Roman" w:cs="Times New Roman"/>
        </w:rPr>
        <w:t xml:space="preserve">related to </w:t>
      </w:r>
      <w:r w:rsidRPr="008B4423">
        <w:rPr>
          <w:rFonts w:ascii="Times New Roman" w:hAnsi="Times New Roman" w:cs="Times New Roman"/>
        </w:rPr>
        <w:t>security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lang w:val="en-US"/>
        </w:rPr>
        <w:t>Even with your illness you can be reassured</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3 to </w:t>
      </w:r>
      <w:r w:rsidRPr="008B4423">
        <w:rPr>
          <w:rFonts w:ascii="Times New Roman" w:hAnsi="Times New Roman" w:cs="Times New Roman"/>
        </w:rPr>
        <w:t>continuity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rPr>
        <w:t>Your plans for the future might change, but the illness doesn't change who you are</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2 to </w:t>
      </w:r>
      <w:r w:rsidRPr="008B4423">
        <w:rPr>
          <w:rFonts w:ascii="Times New Roman" w:hAnsi="Times New Roman" w:cs="Times New Roman"/>
        </w:rPr>
        <w:t>belonging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rPr>
        <w:t>The impact of the illness depends on the support available to you</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2 to </w:t>
      </w:r>
      <w:r w:rsidRPr="008B4423">
        <w:rPr>
          <w:rFonts w:ascii="Times New Roman" w:hAnsi="Times New Roman" w:cs="Times New Roman"/>
        </w:rPr>
        <w:t>purpose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lang w:val="en-US"/>
        </w:rPr>
        <w:t>You will still be able to find answers for yourself</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and </w:t>
      </w:r>
      <w:r w:rsidR="00C92F4F">
        <w:rPr>
          <w:rFonts w:ascii="Times New Roman" w:hAnsi="Times New Roman" w:cs="Times New Roman"/>
        </w:rPr>
        <w:t xml:space="preserve">4 statements related to </w:t>
      </w:r>
      <w:r w:rsidRPr="008B4423">
        <w:rPr>
          <w:rFonts w:ascii="Times New Roman" w:hAnsi="Times New Roman" w:cs="Times New Roman"/>
        </w:rPr>
        <w:t>fulfilment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rPr>
        <w:t>With the illness there is still much that you can enjoy in life</w:t>
      </w:r>
      <w:r w:rsidRPr="008B4423">
        <w:rPr>
          <w:rFonts w:ascii="Times New Roman" w:hAnsi="Times New Roman" w:cs="Times New Roman"/>
        </w:rPr>
        <w:t xml:space="preserve">”). </w:t>
      </w:r>
      <w:r w:rsidR="00C97814" w:rsidRPr="008B4423">
        <w:rPr>
          <w:rFonts w:ascii="Times New Roman" w:hAnsi="Times New Roman" w:cs="Times New Roman"/>
        </w:rPr>
        <w:t>The s</w:t>
      </w:r>
      <w:r w:rsidRPr="008B4423">
        <w:rPr>
          <w:rFonts w:ascii="Times New Roman" w:hAnsi="Times New Roman" w:cs="Times New Roman"/>
        </w:rPr>
        <w:t>econd</w:t>
      </w:r>
      <w:r w:rsidR="00C97814" w:rsidRPr="008B4423">
        <w:rPr>
          <w:rFonts w:ascii="Times New Roman" w:hAnsi="Times New Roman" w:cs="Times New Roman"/>
        </w:rPr>
        <w:t xml:space="preserve"> area </w:t>
      </w:r>
      <w:r w:rsidR="00DF16DD" w:rsidRPr="008B4423">
        <w:rPr>
          <w:rFonts w:ascii="Times New Roman" w:hAnsi="Times New Roman" w:cs="Times New Roman"/>
        </w:rPr>
        <w:t>was</w:t>
      </w:r>
      <w:r w:rsidRPr="008B4423">
        <w:rPr>
          <w:rFonts w:ascii="Times New Roman" w:hAnsi="Times New Roman" w:cs="Times New Roman"/>
        </w:rPr>
        <w:t xml:space="preserve"> the six cognitive </w:t>
      </w:r>
      <w:r w:rsidR="003A7D1A" w:rsidRPr="008B4423">
        <w:rPr>
          <w:rFonts w:ascii="Times New Roman" w:hAnsi="Times New Roman" w:cs="Times New Roman"/>
        </w:rPr>
        <w:t xml:space="preserve">domains </w:t>
      </w:r>
      <w:r w:rsidRPr="008B4423">
        <w:rPr>
          <w:rFonts w:ascii="Times New Roman" w:hAnsi="Times New Roman" w:cs="Times New Roman"/>
        </w:rPr>
        <w:t>of dementia identified in DSM-5</w:t>
      </w:r>
      <w:r w:rsidR="00404107" w:rsidRPr="008B4423">
        <w:rPr>
          <w:rFonts w:ascii="Times New Roman" w:hAnsi="Times New Roman" w:cs="Times New Roman"/>
        </w:rPr>
        <w:t xml:space="preserve"> (American Psychiatric Association, </w:t>
      </w:r>
      <w:r w:rsidR="00403F23" w:rsidRPr="008B4423">
        <w:rPr>
          <w:rFonts w:ascii="Times New Roman" w:hAnsi="Times New Roman" w:cs="Times New Roman"/>
        </w:rPr>
        <w:t>2013)</w:t>
      </w:r>
      <w:r w:rsidRPr="008B4423">
        <w:rPr>
          <w:rFonts w:ascii="Times New Roman" w:hAnsi="Times New Roman" w:cs="Times New Roman"/>
        </w:rPr>
        <w:t xml:space="preserve">: </w:t>
      </w:r>
      <w:r w:rsidR="00C92F4F">
        <w:rPr>
          <w:rFonts w:ascii="Times New Roman" w:hAnsi="Times New Roman" w:cs="Times New Roman"/>
        </w:rPr>
        <w:t xml:space="preserve">5 statements related to </w:t>
      </w:r>
      <w:r w:rsidRPr="008B4423">
        <w:rPr>
          <w:rFonts w:ascii="Times New Roman" w:hAnsi="Times New Roman" w:cs="Times New Roman"/>
        </w:rPr>
        <w:t>learning and memory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hAnsi="Times New Roman" w:cs="Times New Roman"/>
          <w:i/>
          <w:iCs/>
        </w:rPr>
        <w:t>the illness will mean that you cannot always remember things you have heard</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3 to </w:t>
      </w:r>
      <w:r w:rsidRPr="008B4423">
        <w:rPr>
          <w:rFonts w:ascii="Times New Roman" w:hAnsi="Times New Roman" w:cs="Times New Roman"/>
        </w:rPr>
        <w:t>language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hAnsi="Times New Roman" w:cs="Times New Roman"/>
          <w:i/>
          <w:iCs/>
        </w:rPr>
        <w:t>the symptoms that you may experience can include problems with communication</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5 to </w:t>
      </w:r>
      <w:r w:rsidRPr="008B4423">
        <w:rPr>
          <w:rFonts w:ascii="Times New Roman" w:hAnsi="Times New Roman" w:cs="Times New Roman"/>
        </w:rPr>
        <w:t>complex attention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hAnsi="Times New Roman" w:cs="Times New Roman"/>
          <w:i/>
          <w:iCs/>
        </w:rPr>
        <w:t>as a result of the illness, you may have problems reasoning</w:t>
      </w:r>
      <w:r w:rsidRPr="008B4423">
        <w:rPr>
          <w:rFonts w:ascii="Times New Roman" w:hAnsi="Times New Roman" w:cs="Times New Roman"/>
        </w:rPr>
        <w:t>”)</w:t>
      </w:r>
      <w:r w:rsidR="00C97814"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4 to </w:t>
      </w:r>
      <w:r w:rsidRPr="008B4423">
        <w:rPr>
          <w:rFonts w:ascii="Times New Roman" w:hAnsi="Times New Roman" w:cs="Times New Roman"/>
        </w:rPr>
        <w:t>executive functioning (e.g.</w:t>
      </w:r>
      <w:r w:rsidR="00C97814"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lang w:val="en-US"/>
        </w:rPr>
        <w:t>The illness may make you feel confused</w:t>
      </w:r>
      <w:r w:rsidRPr="008B4423">
        <w:rPr>
          <w:rFonts w:ascii="Times New Roman" w:hAnsi="Times New Roman" w:cs="Times New Roman"/>
        </w:rPr>
        <w:t xml:space="preserve">”) and </w:t>
      </w:r>
      <w:r w:rsidR="00C92F4F">
        <w:rPr>
          <w:rFonts w:ascii="Times New Roman" w:hAnsi="Times New Roman" w:cs="Times New Roman"/>
        </w:rPr>
        <w:t xml:space="preserve">3 statements to </w:t>
      </w:r>
      <w:r w:rsidRPr="008B4423">
        <w:rPr>
          <w:rFonts w:ascii="Times New Roman" w:hAnsi="Times New Roman" w:cs="Times New Roman"/>
        </w:rPr>
        <w:t>perceptual – motor (e.g.</w:t>
      </w:r>
      <w:r w:rsidR="00DF16DD"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lang w:val="en-US"/>
        </w:rPr>
        <w:t>The illness may make you fidget constantly</w:t>
      </w:r>
      <w:r w:rsidRPr="008B4423">
        <w:rPr>
          <w:rFonts w:ascii="Times New Roman" w:hAnsi="Times New Roman" w:cs="Times New Roman"/>
        </w:rPr>
        <w:t xml:space="preserve">”). </w:t>
      </w:r>
      <w:r w:rsidR="00DF16DD" w:rsidRPr="008B4423">
        <w:rPr>
          <w:rFonts w:ascii="Times New Roman" w:hAnsi="Times New Roman" w:cs="Times New Roman"/>
        </w:rPr>
        <w:t>The third and final area constituted</w:t>
      </w:r>
      <w:r w:rsidRPr="008B4423">
        <w:rPr>
          <w:rFonts w:ascii="Times New Roman" w:hAnsi="Times New Roman" w:cs="Times New Roman"/>
        </w:rPr>
        <w:t xml:space="preserve"> </w:t>
      </w:r>
      <w:r w:rsidR="00C40940">
        <w:rPr>
          <w:rFonts w:ascii="Times New Roman" w:hAnsi="Times New Roman" w:cs="Times New Roman"/>
        </w:rPr>
        <w:t>six</w:t>
      </w:r>
      <w:r w:rsidRPr="008B4423">
        <w:rPr>
          <w:rFonts w:ascii="Times New Roman" w:hAnsi="Times New Roman" w:cs="Times New Roman"/>
        </w:rPr>
        <w:t xml:space="preserve"> other categories that are widely identified as key features of dementia</w:t>
      </w:r>
      <w:r w:rsidR="007A77DC">
        <w:rPr>
          <w:rFonts w:ascii="Times New Roman" w:hAnsi="Times New Roman" w:cs="Times New Roman"/>
        </w:rPr>
        <w:t xml:space="preserve"> (</w:t>
      </w:r>
      <w:r w:rsidR="007A77DC" w:rsidRPr="007A77DC">
        <w:rPr>
          <w:rFonts w:ascii="Times New Roman" w:hAnsi="Times New Roman" w:cs="Times New Roman"/>
          <w:lang w:val="en-US"/>
        </w:rPr>
        <w:t>British Psychological Society</w:t>
      </w:r>
      <w:r w:rsidR="007A77DC">
        <w:rPr>
          <w:rFonts w:ascii="Times New Roman" w:hAnsi="Times New Roman" w:cs="Times New Roman"/>
          <w:lang w:val="en-US"/>
        </w:rPr>
        <w:t xml:space="preserve">, </w:t>
      </w:r>
      <w:r w:rsidR="007A77DC" w:rsidRPr="007A77DC">
        <w:rPr>
          <w:rFonts w:ascii="Times New Roman" w:hAnsi="Times New Roman" w:cs="Times New Roman"/>
          <w:lang w:val="en-US"/>
        </w:rPr>
        <w:t>2016)</w:t>
      </w:r>
      <w:r w:rsidRPr="008B4423">
        <w:rPr>
          <w:rFonts w:ascii="Times New Roman" w:hAnsi="Times New Roman" w:cs="Times New Roman"/>
        </w:rPr>
        <w:t xml:space="preserve">: </w:t>
      </w:r>
      <w:r w:rsidR="00C92F4F">
        <w:rPr>
          <w:rFonts w:ascii="Times New Roman" w:hAnsi="Times New Roman" w:cs="Times New Roman"/>
        </w:rPr>
        <w:t xml:space="preserve">9 statements related to </w:t>
      </w:r>
      <w:r w:rsidRPr="008B4423">
        <w:rPr>
          <w:rFonts w:ascii="Times New Roman" w:hAnsi="Times New Roman" w:cs="Times New Roman"/>
        </w:rPr>
        <w:t>progression (e.g.</w:t>
      </w:r>
      <w:r w:rsidR="00DF16DD"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hAnsi="Times New Roman" w:cs="Times New Roman"/>
          <w:i/>
          <w:iCs/>
        </w:rPr>
        <w:t>your illness is progressive</w:t>
      </w:r>
      <w:r w:rsidRPr="008B4423">
        <w:rPr>
          <w:rFonts w:ascii="Times New Roman" w:hAnsi="Times New Roman" w:cs="Times New Roman"/>
        </w:rPr>
        <w:t>”)</w:t>
      </w:r>
      <w:r w:rsidR="00DF16DD"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4 to </w:t>
      </w:r>
      <w:r w:rsidRPr="008B4423">
        <w:rPr>
          <w:rFonts w:ascii="Times New Roman" w:hAnsi="Times New Roman" w:cs="Times New Roman"/>
        </w:rPr>
        <w:t>treatments (e.g.</w:t>
      </w:r>
      <w:r w:rsidR="00DF16DD"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rPr>
        <w:t>Drug treatments may slow down the speed at which your symptoms get worse</w:t>
      </w:r>
      <w:r w:rsidRPr="008B4423">
        <w:rPr>
          <w:rFonts w:ascii="Times New Roman" w:eastAsia="Times New Roman" w:hAnsi="Times New Roman" w:cs="Times New Roman"/>
          <w:color w:val="000000"/>
        </w:rPr>
        <w:t>”)</w:t>
      </w:r>
      <w:r w:rsidR="00DF16DD" w:rsidRPr="008B4423">
        <w:rPr>
          <w:rFonts w:ascii="Times New Roman" w:eastAsia="Times New Roman" w:hAnsi="Times New Roman" w:cs="Times New Roman"/>
          <w:color w:val="000000"/>
        </w:rPr>
        <w:t>,</w:t>
      </w:r>
      <w:r w:rsidRPr="008B4423">
        <w:rPr>
          <w:rFonts w:ascii="Times New Roman" w:eastAsia="Times New Roman" w:hAnsi="Times New Roman" w:cs="Times New Roman"/>
          <w:color w:val="000000"/>
        </w:rPr>
        <w:t xml:space="preserve"> </w:t>
      </w:r>
      <w:r w:rsidR="00C92F4F">
        <w:rPr>
          <w:rFonts w:ascii="Times New Roman" w:eastAsia="Times New Roman" w:hAnsi="Times New Roman" w:cs="Times New Roman"/>
          <w:color w:val="000000"/>
        </w:rPr>
        <w:t xml:space="preserve">2 to </w:t>
      </w:r>
      <w:r w:rsidRPr="008B4423">
        <w:rPr>
          <w:rFonts w:ascii="Times New Roman" w:eastAsia="Times New Roman" w:hAnsi="Times New Roman" w:cs="Times New Roman"/>
          <w:color w:val="000000"/>
        </w:rPr>
        <w:t>v</w:t>
      </w:r>
      <w:r w:rsidRPr="008B4423">
        <w:rPr>
          <w:rFonts w:ascii="Times New Roman" w:hAnsi="Times New Roman" w:cs="Times New Roman"/>
        </w:rPr>
        <w:t>ariability (e.g.</w:t>
      </w:r>
      <w:r w:rsidR="00DF16DD"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lang w:val="en-US"/>
        </w:rPr>
        <w:t>The symptoms of your illness can vary greatly from one person</w:t>
      </w:r>
      <w:r w:rsidRPr="008B4423">
        <w:rPr>
          <w:rFonts w:ascii="Times New Roman" w:eastAsia="Times New Roman" w:hAnsi="Times New Roman" w:cs="Times New Roman"/>
          <w:i/>
          <w:iCs/>
          <w:color w:val="000000"/>
          <w:lang w:val="en-US"/>
        </w:rPr>
        <w:t xml:space="preserve"> to another</w:t>
      </w:r>
      <w:r w:rsidRPr="008B4423">
        <w:rPr>
          <w:rFonts w:ascii="Times New Roman" w:hAnsi="Times New Roman" w:cs="Times New Roman"/>
        </w:rPr>
        <w:t>”)</w:t>
      </w:r>
      <w:r w:rsidR="00DF16DD"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6 to </w:t>
      </w:r>
      <w:r w:rsidRPr="008B4423">
        <w:rPr>
          <w:rFonts w:ascii="Times New Roman" w:hAnsi="Times New Roman" w:cs="Times New Roman"/>
        </w:rPr>
        <w:t>causation (e.g.</w:t>
      </w:r>
      <w:r w:rsidR="00DF16DD"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rPr>
        <w:t xml:space="preserve">Your illness </w:t>
      </w:r>
      <w:r w:rsidRPr="008B4423">
        <w:rPr>
          <w:rFonts w:ascii="Times New Roman" w:eastAsia="Times New Roman" w:hAnsi="Times New Roman" w:cs="Times New Roman"/>
          <w:i/>
          <w:iCs/>
          <w:color w:val="000000"/>
        </w:rPr>
        <w:lastRenderedPageBreak/>
        <w:t>develops when the arteries in your brain become blocked</w:t>
      </w:r>
      <w:r w:rsidRPr="008B4423">
        <w:rPr>
          <w:rFonts w:ascii="Times New Roman" w:hAnsi="Times New Roman" w:cs="Times New Roman"/>
        </w:rPr>
        <w:t>”)</w:t>
      </w:r>
      <w:r w:rsidR="00DF16DD" w:rsidRPr="008B4423">
        <w:rPr>
          <w:rFonts w:ascii="Times New Roman" w:hAnsi="Times New Roman" w:cs="Times New Roman"/>
        </w:rPr>
        <w:t>,</w:t>
      </w:r>
      <w:r w:rsidRPr="008B4423">
        <w:rPr>
          <w:rFonts w:ascii="Times New Roman" w:hAnsi="Times New Roman" w:cs="Times New Roman"/>
        </w:rPr>
        <w:t xml:space="preserve"> </w:t>
      </w:r>
      <w:r w:rsidR="00C92F4F">
        <w:rPr>
          <w:rFonts w:ascii="Times New Roman" w:hAnsi="Times New Roman" w:cs="Times New Roman"/>
        </w:rPr>
        <w:t xml:space="preserve">6 to </w:t>
      </w:r>
      <w:r w:rsidRPr="008B4423">
        <w:rPr>
          <w:rFonts w:ascii="Times New Roman" w:hAnsi="Times New Roman" w:cs="Times New Roman"/>
        </w:rPr>
        <w:t>behaviour</w:t>
      </w:r>
      <w:r w:rsidR="00C92F4F">
        <w:rPr>
          <w:rFonts w:ascii="Times New Roman" w:hAnsi="Times New Roman" w:cs="Times New Roman"/>
        </w:rPr>
        <w:t>s</w:t>
      </w:r>
      <w:r w:rsidRPr="008B4423">
        <w:rPr>
          <w:rFonts w:ascii="Times New Roman" w:hAnsi="Times New Roman" w:cs="Times New Roman"/>
        </w:rPr>
        <w:t xml:space="preserve"> (e.g.</w:t>
      </w:r>
      <w:r w:rsidR="00DF16DD" w:rsidRPr="008B4423">
        <w:rPr>
          <w:rFonts w:ascii="Times New Roman" w:hAnsi="Times New Roman" w:cs="Times New Roman"/>
        </w:rPr>
        <w:t>,</w:t>
      </w:r>
      <w:r w:rsidRPr="008B4423">
        <w:rPr>
          <w:rFonts w:ascii="Times New Roman" w:hAnsi="Times New Roman" w:cs="Times New Roman"/>
        </w:rPr>
        <w:t xml:space="preserve"> “</w:t>
      </w:r>
      <w:r w:rsidRPr="008B4423">
        <w:rPr>
          <w:rFonts w:ascii="Times New Roman" w:eastAsia="Times New Roman" w:hAnsi="Times New Roman" w:cs="Times New Roman"/>
          <w:i/>
          <w:iCs/>
          <w:color w:val="000000"/>
        </w:rPr>
        <w:t>You may forget and ask the same question over and over</w:t>
      </w:r>
      <w:r w:rsidRPr="008B4423">
        <w:rPr>
          <w:rFonts w:ascii="Times New Roman" w:hAnsi="Times New Roman" w:cs="Times New Roman"/>
        </w:rPr>
        <w:t>”)</w:t>
      </w:r>
      <w:r w:rsidR="00C40940">
        <w:rPr>
          <w:rFonts w:ascii="Times New Roman" w:hAnsi="Times New Roman" w:cs="Times New Roman"/>
        </w:rPr>
        <w:t xml:space="preserve"> and </w:t>
      </w:r>
      <w:r w:rsidR="00C92F4F">
        <w:rPr>
          <w:rFonts w:ascii="Times New Roman" w:hAnsi="Times New Roman" w:cs="Times New Roman"/>
        </w:rPr>
        <w:t xml:space="preserve">3 to </w:t>
      </w:r>
      <w:r w:rsidR="00C40940">
        <w:rPr>
          <w:rFonts w:ascii="Times New Roman" w:hAnsi="Times New Roman" w:cs="Times New Roman"/>
        </w:rPr>
        <w:t xml:space="preserve">affective </w:t>
      </w:r>
      <w:r w:rsidR="00C92F4F">
        <w:rPr>
          <w:rFonts w:ascii="Times New Roman" w:hAnsi="Times New Roman" w:cs="Times New Roman"/>
        </w:rPr>
        <w:t xml:space="preserve">responses </w:t>
      </w:r>
      <w:r w:rsidR="00C40940">
        <w:rPr>
          <w:rFonts w:ascii="Times New Roman" w:hAnsi="Times New Roman" w:cs="Times New Roman"/>
        </w:rPr>
        <w:t>(e.g., “</w:t>
      </w:r>
      <w:r w:rsidR="00C40940" w:rsidRPr="00C40940">
        <w:rPr>
          <w:rFonts w:eastAsia="Times New Roman" w:cs="Times New Roman"/>
          <w:i/>
          <w:iCs/>
          <w:color w:val="000000"/>
        </w:rPr>
        <w:t>The illness can make you feel depressed</w:t>
      </w:r>
      <w:r w:rsidR="00C40940">
        <w:rPr>
          <w:rFonts w:ascii="Times New Roman" w:hAnsi="Times New Roman" w:cs="Times New Roman"/>
        </w:rPr>
        <w:t>”)</w:t>
      </w:r>
      <w:r w:rsidR="00403F23" w:rsidRPr="008B4423">
        <w:rPr>
          <w:rFonts w:ascii="Times New Roman" w:hAnsi="Times New Roman" w:cs="Times New Roman"/>
        </w:rPr>
        <w:t xml:space="preserve">. </w:t>
      </w:r>
    </w:p>
    <w:p w14:paraId="5B4516E9" w14:textId="77777777" w:rsidR="003E5E73" w:rsidRDefault="00FD5AC6" w:rsidP="00C01059">
      <w:pPr>
        <w:spacing w:line="480" w:lineRule="auto"/>
        <w:ind w:firstLine="720"/>
        <w:rPr>
          <w:rFonts w:ascii="Times New Roman" w:hAnsi="Times New Roman" w:cs="Times New Roman"/>
          <w:b/>
        </w:rPr>
      </w:pPr>
      <w:r w:rsidRPr="003E5E73">
        <w:rPr>
          <w:rFonts w:ascii="Times New Roman" w:hAnsi="Times New Roman" w:cs="Times New Roman"/>
          <w:b/>
          <w:i/>
        </w:rPr>
        <w:t>Participants</w:t>
      </w:r>
      <w:r w:rsidRPr="003E5E73">
        <w:rPr>
          <w:rFonts w:ascii="Times New Roman" w:hAnsi="Times New Roman" w:cs="Times New Roman"/>
          <w:b/>
        </w:rPr>
        <w:t xml:space="preserve">. </w:t>
      </w:r>
    </w:p>
    <w:p w14:paraId="17C220F1" w14:textId="12F18D0E" w:rsidR="004A1F4B" w:rsidRPr="00CC2C98" w:rsidRDefault="00FD5AC6" w:rsidP="00C01059">
      <w:pPr>
        <w:spacing w:line="480" w:lineRule="auto"/>
        <w:ind w:firstLine="720"/>
        <w:rPr>
          <w:rFonts w:ascii="Times New Roman" w:hAnsi="Times New Roman" w:cs="Times New Roman"/>
        </w:rPr>
      </w:pPr>
      <w:r w:rsidRPr="00CC2C98">
        <w:rPr>
          <w:rFonts w:ascii="Times New Roman" w:hAnsi="Times New Roman" w:cs="Times New Roman"/>
          <w:color w:val="000000"/>
          <w:lang w:val="en-US"/>
        </w:rPr>
        <w:t xml:space="preserve">We recruited </w:t>
      </w:r>
      <w:r w:rsidRPr="00CC2C98">
        <w:rPr>
          <w:rFonts w:ascii="Times New Roman" w:hAnsi="Times New Roman" w:cs="Times New Roman"/>
        </w:rPr>
        <w:t xml:space="preserve">participants from </w:t>
      </w:r>
      <w:r w:rsidR="00FB0606" w:rsidRPr="00CC2C98">
        <w:rPr>
          <w:rFonts w:ascii="Times New Roman" w:hAnsi="Times New Roman" w:cs="Times New Roman"/>
        </w:rPr>
        <w:t xml:space="preserve">three </w:t>
      </w:r>
      <w:r w:rsidRPr="00CC2C98">
        <w:rPr>
          <w:rFonts w:ascii="Times New Roman" w:hAnsi="Times New Roman" w:cs="Times New Roman"/>
        </w:rPr>
        <w:t xml:space="preserve">sources: undergraduates at </w:t>
      </w:r>
      <w:r w:rsidR="00491A6C">
        <w:rPr>
          <w:rFonts w:ascii="Times New Roman" w:hAnsi="Times New Roman" w:cs="Times New Roman"/>
        </w:rPr>
        <w:t xml:space="preserve">UWE Bristol </w:t>
      </w:r>
      <w:r w:rsidR="003E7FBA" w:rsidRPr="00CC2C98">
        <w:rPr>
          <w:rFonts w:ascii="Times New Roman" w:hAnsi="Times New Roman" w:cs="Times New Roman"/>
        </w:rPr>
        <w:t>who completed the study for course credit</w:t>
      </w:r>
      <w:r w:rsidRPr="00CC2C98">
        <w:rPr>
          <w:rFonts w:ascii="Times New Roman" w:hAnsi="Times New Roman" w:cs="Times New Roman"/>
        </w:rPr>
        <w:t xml:space="preserve">; postgraduate students, academics, and administrative staff at </w:t>
      </w:r>
      <w:r w:rsidR="00491A6C">
        <w:rPr>
          <w:rFonts w:ascii="Times New Roman" w:hAnsi="Times New Roman" w:cs="Times New Roman"/>
        </w:rPr>
        <w:t xml:space="preserve">UWE Bristol </w:t>
      </w:r>
      <w:r w:rsidR="003F1BB1" w:rsidRPr="00CC2C98">
        <w:rPr>
          <w:rFonts w:ascii="Times New Roman" w:hAnsi="Times New Roman" w:cs="Times New Roman"/>
        </w:rPr>
        <w:t xml:space="preserve">who learnt about the study </w:t>
      </w:r>
      <w:r w:rsidRPr="00CC2C98">
        <w:rPr>
          <w:rFonts w:ascii="Times New Roman" w:hAnsi="Times New Roman" w:cs="Times New Roman"/>
        </w:rPr>
        <w:t xml:space="preserve">through the University newsletter; and members of the public (including health, social, and voluntary sector staff) </w:t>
      </w:r>
      <w:r w:rsidR="003F1BB1" w:rsidRPr="00CC2C98">
        <w:rPr>
          <w:rFonts w:ascii="Times New Roman" w:hAnsi="Times New Roman" w:cs="Times New Roman"/>
        </w:rPr>
        <w:t xml:space="preserve">who engaged </w:t>
      </w:r>
      <w:r w:rsidRPr="00CC2C98">
        <w:rPr>
          <w:rFonts w:ascii="Times New Roman" w:hAnsi="Times New Roman" w:cs="Times New Roman"/>
        </w:rPr>
        <w:t xml:space="preserve">via social </w:t>
      </w:r>
      <w:r w:rsidRPr="00FF0A5F">
        <w:rPr>
          <w:rFonts w:ascii="Times New Roman" w:hAnsi="Times New Roman" w:cs="Times New Roman"/>
        </w:rPr>
        <w:t xml:space="preserve">media. </w:t>
      </w:r>
      <w:r w:rsidR="00403F23" w:rsidRPr="00FF0A5F">
        <w:rPr>
          <w:rFonts w:ascii="Times New Roman" w:hAnsi="Times New Roman" w:cs="Times New Roman"/>
        </w:rPr>
        <w:t>All participants were aged over 18</w:t>
      </w:r>
      <w:r w:rsidR="00DF16DD" w:rsidRPr="00FF0A5F">
        <w:rPr>
          <w:rFonts w:ascii="Times New Roman" w:hAnsi="Times New Roman" w:cs="Times New Roman"/>
        </w:rPr>
        <w:t xml:space="preserve">. Otherwise, we have </w:t>
      </w:r>
      <w:r w:rsidR="008C659D" w:rsidRPr="00FF0A5F">
        <w:rPr>
          <w:rFonts w:ascii="Times New Roman" w:hAnsi="Times New Roman" w:cs="Times New Roman"/>
        </w:rPr>
        <w:t>no inclusion or exclusion criteria</w:t>
      </w:r>
      <w:r w:rsidR="00403F23" w:rsidRPr="00FF0A5F">
        <w:rPr>
          <w:rFonts w:ascii="Times New Roman" w:hAnsi="Times New Roman" w:cs="Times New Roman"/>
        </w:rPr>
        <w:t xml:space="preserve">. </w:t>
      </w:r>
      <w:r w:rsidR="00F16BF6" w:rsidRPr="00FF0A5F">
        <w:rPr>
          <w:rFonts w:ascii="Times New Roman" w:hAnsi="Times New Roman" w:cs="Times New Roman"/>
        </w:rPr>
        <w:t>In</w:t>
      </w:r>
      <w:r w:rsidR="00F16BF6" w:rsidRPr="00CC2C98">
        <w:rPr>
          <w:rFonts w:ascii="Times New Roman" w:hAnsi="Times New Roman" w:cs="Times New Roman"/>
        </w:rPr>
        <w:t xml:space="preserve"> all,</w:t>
      </w:r>
      <w:r w:rsidR="006547C3" w:rsidRPr="00CC2C98">
        <w:rPr>
          <w:rFonts w:ascii="Times New Roman" w:hAnsi="Times New Roman" w:cs="Times New Roman"/>
        </w:rPr>
        <w:t xml:space="preserve"> 24</w:t>
      </w:r>
      <w:r w:rsidR="00FB0606" w:rsidRPr="00CC2C98">
        <w:rPr>
          <w:rFonts w:ascii="Times New Roman" w:hAnsi="Times New Roman" w:cs="Times New Roman"/>
        </w:rPr>
        <w:t>8</w:t>
      </w:r>
      <w:r w:rsidR="006547C3" w:rsidRPr="00CC2C98">
        <w:rPr>
          <w:rFonts w:ascii="Times New Roman" w:hAnsi="Times New Roman" w:cs="Times New Roman"/>
        </w:rPr>
        <w:t xml:space="preserve"> participants completed both the on-line </w:t>
      </w:r>
      <w:r w:rsidRPr="00CC2C98">
        <w:rPr>
          <w:rFonts w:ascii="Times New Roman" w:hAnsi="Times New Roman" w:cs="Times New Roman"/>
        </w:rPr>
        <w:t xml:space="preserve">consent </w:t>
      </w:r>
      <w:r w:rsidR="006547C3" w:rsidRPr="00CC2C98">
        <w:rPr>
          <w:rFonts w:ascii="Times New Roman" w:hAnsi="Times New Roman" w:cs="Times New Roman"/>
        </w:rPr>
        <w:t xml:space="preserve">stage and </w:t>
      </w:r>
      <w:r w:rsidRPr="00CC2C98">
        <w:rPr>
          <w:rFonts w:ascii="Times New Roman" w:hAnsi="Times New Roman" w:cs="Times New Roman"/>
        </w:rPr>
        <w:t>the questionnaire</w:t>
      </w:r>
      <w:r w:rsidR="00B100A9" w:rsidRPr="00CC2C98">
        <w:rPr>
          <w:rFonts w:ascii="Times New Roman" w:hAnsi="Times New Roman" w:cs="Times New Roman"/>
        </w:rPr>
        <w:t xml:space="preserve">. </w:t>
      </w:r>
      <w:r w:rsidR="00720742" w:rsidRPr="00125BC9">
        <w:rPr>
          <w:rFonts w:ascii="Times New Roman" w:hAnsi="Times New Roman" w:cs="Times New Roman"/>
        </w:rPr>
        <w:t xml:space="preserve">Of these, 190 were female and 58 </w:t>
      </w:r>
      <w:r w:rsidR="00C826D9" w:rsidRPr="00125BC9">
        <w:rPr>
          <w:rFonts w:ascii="Times New Roman" w:hAnsi="Times New Roman" w:cs="Times New Roman"/>
        </w:rPr>
        <w:t>were male</w:t>
      </w:r>
      <w:r w:rsidR="00720742" w:rsidRPr="00125BC9">
        <w:rPr>
          <w:rFonts w:ascii="Times New Roman" w:hAnsi="Times New Roman" w:cs="Times New Roman"/>
        </w:rPr>
        <w:t xml:space="preserve">, with their occupations split roughly evenly between undergraduate students (95) and staff (94) with the remaining 59 participants having a range of other occupations. Participants largely identified themselves as white (231) with 15 self-identifying as from </w:t>
      </w:r>
      <w:r w:rsidR="00720742" w:rsidRPr="00125BC9">
        <w:rPr>
          <w:rFonts w:ascii="Times New Roman" w:eastAsia="Times New Roman" w:hAnsi="Times New Roman" w:cs="Times New Roman"/>
          <w:color w:val="222222"/>
          <w:shd w:val="clear" w:color="auto" w:fill="FFFFFF"/>
        </w:rPr>
        <w:t xml:space="preserve">Black, Asian and Minority Ethnic communities with two not recording their ethnicity. </w:t>
      </w:r>
      <w:r w:rsidR="001138ED" w:rsidRPr="00125BC9">
        <w:rPr>
          <w:rFonts w:ascii="Times New Roman" w:eastAsia="Times New Roman" w:hAnsi="Times New Roman" w:cs="Times New Roman"/>
          <w:color w:val="222222"/>
          <w:shd w:val="clear" w:color="auto" w:fill="FFFFFF"/>
        </w:rPr>
        <w:t xml:space="preserve">Participants had an </w:t>
      </w:r>
      <w:r w:rsidR="003C0F37" w:rsidRPr="00125BC9">
        <w:rPr>
          <w:rFonts w:ascii="Times New Roman" w:eastAsia="Times New Roman" w:hAnsi="Times New Roman" w:cs="Times New Roman"/>
          <w:color w:val="222222"/>
          <w:shd w:val="clear" w:color="auto" w:fill="FFFFFF"/>
        </w:rPr>
        <w:t>average age of 39.01</w:t>
      </w:r>
      <w:r w:rsidR="001138ED" w:rsidRPr="00125BC9">
        <w:rPr>
          <w:rFonts w:ascii="Times New Roman" w:eastAsia="Times New Roman" w:hAnsi="Times New Roman" w:cs="Times New Roman"/>
          <w:color w:val="222222"/>
          <w:shd w:val="clear" w:color="auto" w:fill="FFFFFF"/>
        </w:rPr>
        <w:t xml:space="preserve"> years</w:t>
      </w:r>
      <w:r w:rsidR="003C0F37" w:rsidRPr="00125BC9">
        <w:rPr>
          <w:rFonts w:ascii="Times New Roman" w:eastAsia="Times New Roman" w:hAnsi="Times New Roman" w:cs="Times New Roman"/>
          <w:color w:val="222222"/>
          <w:shd w:val="clear" w:color="auto" w:fill="FFFFFF"/>
        </w:rPr>
        <w:t xml:space="preserve"> (</w:t>
      </w:r>
      <w:r w:rsidR="003C0F37" w:rsidRPr="00125BC9">
        <w:rPr>
          <w:rFonts w:ascii="Times New Roman" w:eastAsia="Times New Roman" w:hAnsi="Times New Roman" w:cs="Times New Roman"/>
          <w:i/>
          <w:iCs/>
          <w:color w:val="222222"/>
          <w:shd w:val="clear" w:color="auto" w:fill="FFFFFF"/>
        </w:rPr>
        <w:t>SD</w:t>
      </w:r>
      <w:r w:rsidR="003C0F37" w:rsidRPr="00125BC9">
        <w:rPr>
          <w:rFonts w:ascii="Times New Roman" w:eastAsia="Times New Roman" w:hAnsi="Times New Roman" w:cs="Times New Roman"/>
          <w:color w:val="222222"/>
          <w:shd w:val="clear" w:color="auto" w:fill="FFFFFF"/>
        </w:rPr>
        <w:t xml:space="preserve"> = 15.86).</w:t>
      </w:r>
    </w:p>
    <w:p w14:paraId="26C8E3D3" w14:textId="77777777" w:rsidR="003E5E73" w:rsidRDefault="00FD5AC6" w:rsidP="00C01059">
      <w:pPr>
        <w:spacing w:line="480" w:lineRule="auto"/>
        <w:ind w:firstLine="720"/>
        <w:rPr>
          <w:rFonts w:ascii="Times New Roman" w:hAnsi="Times New Roman" w:cs="Times New Roman"/>
          <w:b/>
        </w:rPr>
      </w:pPr>
      <w:r w:rsidRPr="003E5E73">
        <w:rPr>
          <w:rFonts w:ascii="Times New Roman" w:hAnsi="Times New Roman" w:cs="Times New Roman"/>
          <w:b/>
          <w:i/>
        </w:rPr>
        <w:t>Procedure.</w:t>
      </w:r>
      <w:r w:rsidRPr="003E5E73">
        <w:rPr>
          <w:rFonts w:ascii="Times New Roman" w:hAnsi="Times New Roman" w:cs="Times New Roman"/>
          <w:b/>
        </w:rPr>
        <w:t xml:space="preserve"> </w:t>
      </w:r>
    </w:p>
    <w:p w14:paraId="31BD2F59" w14:textId="63F51728" w:rsidR="004A1F4B" w:rsidRPr="00C01059" w:rsidRDefault="00FD5AC6" w:rsidP="00C01059">
      <w:pPr>
        <w:spacing w:line="480" w:lineRule="auto"/>
        <w:ind w:firstLine="720"/>
        <w:rPr>
          <w:rFonts w:ascii="Times New Roman" w:hAnsi="Times New Roman" w:cs="Times New Roman"/>
        </w:rPr>
      </w:pPr>
      <w:r w:rsidRPr="00CC2C98">
        <w:rPr>
          <w:rFonts w:ascii="Times New Roman" w:hAnsi="Times New Roman" w:cs="Times New Roman"/>
        </w:rPr>
        <w:t xml:space="preserve">Participants </w:t>
      </w:r>
      <w:r w:rsidR="00271B96" w:rsidRPr="00CC2C98">
        <w:rPr>
          <w:rFonts w:ascii="Times New Roman" w:hAnsi="Times New Roman" w:cs="Times New Roman"/>
        </w:rPr>
        <w:t>rated</w:t>
      </w:r>
      <w:r w:rsidR="003E7FBA" w:rsidRPr="00CC2C98">
        <w:rPr>
          <w:rFonts w:ascii="Times New Roman" w:hAnsi="Times New Roman" w:cs="Times New Roman"/>
        </w:rPr>
        <w:t xml:space="preserve"> </w:t>
      </w:r>
      <w:r w:rsidRPr="00CC2C98">
        <w:rPr>
          <w:rFonts w:ascii="Times New Roman" w:hAnsi="Times New Roman" w:cs="Times New Roman"/>
        </w:rPr>
        <w:t xml:space="preserve">each statement (1 = </w:t>
      </w:r>
      <w:r w:rsidRPr="00CC2C98">
        <w:rPr>
          <w:rFonts w:ascii="Times New Roman" w:hAnsi="Times New Roman" w:cs="Times New Roman"/>
          <w:i/>
        </w:rPr>
        <w:t>not at all</w:t>
      </w:r>
      <w:r w:rsidRPr="00CC2C98">
        <w:rPr>
          <w:rFonts w:ascii="Times New Roman" w:hAnsi="Times New Roman" w:cs="Times New Roman"/>
        </w:rPr>
        <w:t xml:space="preserve">, 6 = </w:t>
      </w:r>
      <w:r w:rsidR="008C659D">
        <w:rPr>
          <w:rFonts w:ascii="Times New Roman" w:hAnsi="Times New Roman" w:cs="Times New Roman"/>
          <w:i/>
        </w:rPr>
        <w:t>very much</w:t>
      </w:r>
      <w:r w:rsidRPr="00CC2C98">
        <w:rPr>
          <w:rFonts w:ascii="Times New Roman" w:hAnsi="Times New Roman" w:cs="Times New Roman"/>
        </w:rPr>
        <w:t>)</w:t>
      </w:r>
      <w:r w:rsidR="003E7FBA" w:rsidRPr="00CC2C98">
        <w:rPr>
          <w:rFonts w:ascii="Times New Roman" w:hAnsi="Times New Roman" w:cs="Times New Roman"/>
        </w:rPr>
        <w:t xml:space="preserve"> according to </w:t>
      </w:r>
      <w:r w:rsidRPr="00CC2C98">
        <w:rPr>
          <w:rFonts w:ascii="Times New Roman" w:hAnsi="Times New Roman" w:cs="Times New Roman"/>
        </w:rPr>
        <w:t xml:space="preserve">how serious its consequences </w:t>
      </w:r>
      <w:r w:rsidR="003E7FBA" w:rsidRPr="00CC2C98">
        <w:rPr>
          <w:rFonts w:ascii="Times New Roman" w:hAnsi="Times New Roman" w:cs="Times New Roman"/>
        </w:rPr>
        <w:t xml:space="preserve">were </w:t>
      </w:r>
      <w:r w:rsidRPr="00CC2C98">
        <w:rPr>
          <w:rFonts w:ascii="Times New Roman" w:hAnsi="Times New Roman" w:cs="Times New Roman"/>
        </w:rPr>
        <w:t>for well-being.</w:t>
      </w:r>
    </w:p>
    <w:p w14:paraId="731EB2E5" w14:textId="04E14771" w:rsidR="003E7FBA" w:rsidRPr="00CC2C98" w:rsidRDefault="00FD5AC6" w:rsidP="003E5E73">
      <w:pPr>
        <w:autoSpaceDE w:val="0"/>
        <w:autoSpaceDN w:val="0"/>
        <w:adjustRightInd w:val="0"/>
        <w:spacing w:line="480" w:lineRule="auto"/>
        <w:ind w:firstLine="720"/>
        <w:rPr>
          <w:rFonts w:ascii="Times New Roman" w:hAnsi="Times New Roman" w:cs="Times New Roman"/>
          <w:i/>
        </w:rPr>
      </w:pPr>
      <w:r w:rsidRPr="00CC2C98">
        <w:rPr>
          <w:rFonts w:ascii="Times New Roman" w:eastAsia="Times New Roman" w:hAnsi="Times New Roman" w:cs="Times New Roman"/>
          <w:b/>
          <w:color w:val="222222"/>
          <w:shd w:val="clear" w:color="auto" w:fill="FFFFFF"/>
        </w:rPr>
        <w:t>Results</w:t>
      </w:r>
      <w:bookmarkEnd w:id="1"/>
      <w:bookmarkEnd w:id="2"/>
    </w:p>
    <w:p w14:paraId="31EA6328" w14:textId="77777777" w:rsidR="003E5E73" w:rsidRPr="009D3D70" w:rsidRDefault="004B2C2C" w:rsidP="00C01059">
      <w:pPr>
        <w:autoSpaceDE w:val="0"/>
        <w:autoSpaceDN w:val="0"/>
        <w:adjustRightInd w:val="0"/>
        <w:spacing w:line="480" w:lineRule="auto"/>
        <w:ind w:firstLine="720"/>
        <w:rPr>
          <w:rFonts w:ascii="Times New Roman" w:eastAsiaTheme="majorEastAsia" w:hAnsi="Times New Roman" w:cs="Times New Roman"/>
          <w:bCs/>
        </w:rPr>
      </w:pPr>
      <w:r w:rsidRPr="009D3D70">
        <w:rPr>
          <w:rFonts w:ascii="Times New Roman" w:hAnsi="Times New Roman" w:cs="Times New Roman"/>
          <w:bCs/>
          <w:i/>
        </w:rPr>
        <w:t xml:space="preserve">Factor </w:t>
      </w:r>
      <w:r w:rsidRPr="009D3D70">
        <w:rPr>
          <w:rFonts w:ascii="Times New Roman" w:eastAsiaTheme="majorEastAsia" w:hAnsi="Times New Roman" w:cs="Times New Roman"/>
          <w:bCs/>
          <w:i/>
        </w:rPr>
        <w:t>structure.</w:t>
      </w:r>
      <w:r w:rsidRPr="009D3D70">
        <w:rPr>
          <w:rFonts w:ascii="Times New Roman" w:eastAsiaTheme="majorEastAsia" w:hAnsi="Times New Roman" w:cs="Times New Roman"/>
          <w:bCs/>
        </w:rPr>
        <w:t xml:space="preserve"> </w:t>
      </w:r>
    </w:p>
    <w:p w14:paraId="41CE4784" w14:textId="79121D63" w:rsidR="004A1F4B" w:rsidRPr="00B615B3" w:rsidRDefault="00DF16DD" w:rsidP="00B615B3">
      <w:pPr>
        <w:autoSpaceDE w:val="0"/>
        <w:autoSpaceDN w:val="0"/>
        <w:adjustRightInd w:val="0"/>
        <w:spacing w:line="480" w:lineRule="auto"/>
        <w:ind w:firstLine="720"/>
        <w:rPr>
          <w:rFonts w:ascii="Times New Roman" w:eastAsiaTheme="majorEastAsia" w:hAnsi="Times New Roman" w:cs="Times New Roman"/>
        </w:rPr>
      </w:pPr>
      <w:r w:rsidRPr="00FF0A5F">
        <w:rPr>
          <w:rFonts w:ascii="Times New Roman" w:eastAsiaTheme="majorEastAsia" w:hAnsi="Times New Roman" w:cs="Times New Roman"/>
        </w:rPr>
        <w:t>We analysed the d</w:t>
      </w:r>
      <w:r w:rsidR="003B523E" w:rsidRPr="00FF0A5F">
        <w:rPr>
          <w:rFonts w:ascii="Times New Roman" w:eastAsiaTheme="majorEastAsia" w:hAnsi="Times New Roman" w:cs="Times New Roman"/>
        </w:rPr>
        <w:t xml:space="preserve">ata using </w:t>
      </w:r>
      <w:r w:rsidR="00C3226F" w:rsidRPr="00FF0A5F">
        <w:rPr>
          <w:rFonts w:ascii="Times New Roman" w:eastAsiaTheme="majorEastAsia" w:hAnsi="Times New Roman" w:cs="Times New Roman"/>
        </w:rPr>
        <w:t xml:space="preserve">IBM </w:t>
      </w:r>
      <w:r w:rsidR="003B523E" w:rsidRPr="00FF0A5F">
        <w:rPr>
          <w:rFonts w:ascii="Times New Roman" w:eastAsiaTheme="majorEastAsia" w:hAnsi="Times New Roman" w:cs="Times New Roman"/>
        </w:rPr>
        <w:t>SPSS version</w:t>
      </w:r>
      <w:r w:rsidR="00B615B3" w:rsidRPr="00FF0A5F">
        <w:rPr>
          <w:rFonts w:ascii="Times New Roman" w:eastAsiaTheme="majorEastAsia" w:hAnsi="Times New Roman" w:cs="Times New Roman"/>
        </w:rPr>
        <w:t xml:space="preserve"> 2</w:t>
      </w:r>
      <w:r w:rsidR="00091A65" w:rsidRPr="00FF0A5F">
        <w:rPr>
          <w:rFonts w:ascii="Times New Roman" w:eastAsiaTheme="majorEastAsia" w:hAnsi="Times New Roman" w:cs="Times New Roman"/>
        </w:rPr>
        <w:t>4</w:t>
      </w:r>
      <w:r w:rsidR="00723735" w:rsidRPr="00FF0A5F">
        <w:rPr>
          <w:rFonts w:ascii="Times New Roman" w:eastAsiaTheme="majorEastAsia" w:hAnsi="Times New Roman" w:cs="Times New Roman"/>
        </w:rPr>
        <w:t xml:space="preserve"> for Mac</w:t>
      </w:r>
      <w:r w:rsidR="000157C8" w:rsidRPr="00FF0A5F">
        <w:rPr>
          <w:rFonts w:ascii="Times New Roman" w:eastAsiaTheme="majorEastAsia" w:hAnsi="Times New Roman" w:cs="Times New Roman"/>
        </w:rPr>
        <w:t>intosh</w:t>
      </w:r>
      <w:r w:rsidR="00091A65" w:rsidRPr="00FF0A5F">
        <w:rPr>
          <w:rFonts w:ascii="Times New Roman" w:eastAsiaTheme="majorEastAsia" w:hAnsi="Times New Roman" w:cs="Times New Roman"/>
        </w:rPr>
        <w:t xml:space="preserve"> (IBM, 2016)</w:t>
      </w:r>
      <w:r w:rsidR="00B615B3" w:rsidRPr="00FF0A5F">
        <w:rPr>
          <w:rFonts w:ascii="Times New Roman" w:eastAsiaTheme="majorEastAsia" w:hAnsi="Times New Roman" w:cs="Times New Roman"/>
        </w:rPr>
        <w:t xml:space="preserve">. </w:t>
      </w:r>
      <w:r w:rsidR="003271A3" w:rsidRPr="00FF0A5F">
        <w:rPr>
          <w:rFonts w:ascii="Times New Roman" w:eastAsiaTheme="majorEastAsia" w:hAnsi="Times New Roman" w:cs="Times New Roman"/>
        </w:rPr>
        <w:t>A</w:t>
      </w:r>
      <w:r w:rsidR="004B2C2C" w:rsidRPr="00FF0A5F">
        <w:rPr>
          <w:rFonts w:ascii="Times New Roman" w:eastAsiaTheme="majorEastAsia" w:hAnsi="Times New Roman" w:cs="Times New Roman"/>
        </w:rPr>
        <w:t xml:space="preserve">n </w:t>
      </w:r>
      <w:r w:rsidR="004B2C2C" w:rsidRPr="00FF0A5F">
        <w:rPr>
          <w:rFonts w:ascii="Times New Roman" w:eastAsiaTheme="majorEastAsia" w:hAnsi="Times New Roman" w:cs="Times New Roman"/>
          <w:noProof/>
          <w:lang w:eastAsia="en-GB"/>
        </w:rPr>
        <w:t>initial screening</w:t>
      </w:r>
      <w:r w:rsidR="004B2C2C" w:rsidRPr="00CC2C98">
        <w:rPr>
          <w:rFonts w:ascii="Times New Roman" w:eastAsiaTheme="majorEastAsia" w:hAnsi="Times New Roman" w:cs="Times New Roman"/>
          <w:noProof/>
          <w:lang w:eastAsia="en-GB"/>
        </w:rPr>
        <w:t xml:space="preserve"> analysis did</w:t>
      </w:r>
      <w:r w:rsidR="004B2C2C" w:rsidRPr="00CC2C98">
        <w:rPr>
          <w:rFonts w:ascii="Times New Roman" w:hAnsi="Times New Roman" w:cs="Times New Roman"/>
          <w:noProof/>
          <w:lang w:eastAsia="en-GB"/>
        </w:rPr>
        <w:t xml:space="preserve"> not identify any potential observations that might adversely affect an Exploratory Factor Analysis solution (</w:t>
      </w:r>
      <w:r w:rsidR="007A13B6" w:rsidRPr="00CC2C98">
        <w:rPr>
          <w:rFonts w:ascii="Times New Roman" w:hAnsi="Times New Roman" w:cs="Times New Roman"/>
          <w:lang w:eastAsia="en-GB"/>
        </w:rPr>
        <w:t>Chatterjee</w:t>
      </w:r>
      <w:r w:rsidR="00A62A8E" w:rsidRPr="00CC2C98">
        <w:rPr>
          <w:rFonts w:ascii="Times New Roman" w:hAnsi="Times New Roman" w:cs="Times New Roman"/>
          <w:lang w:eastAsia="en-GB"/>
        </w:rPr>
        <w:t xml:space="preserve"> et al.</w:t>
      </w:r>
      <w:r w:rsidR="007A13B6" w:rsidRPr="00CC2C98">
        <w:rPr>
          <w:rFonts w:ascii="Times New Roman" w:hAnsi="Times New Roman" w:cs="Times New Roman"/>
          <w:lang w:eastAsia="en-GB"/>
        </w:rPr>
        <w:t>, 1991</w:t>
      </w:r>
      <w:r w:rsidR="004B2C2C" w:rsidRPr="00CC2C98">
        <w:rPr>
          <w:rFonts w:ascii="Times New Roman" w:hAnsi="Times New Roman" w:cs="Times New Roman"/>
          <w:noProof/>
          <w:lang w:eastAsia="en-GB"/>
        </w:rPr>
        <w:t>)</w:t>
      </w:r>
      <w:r w:rsidR="003707CA" w:rsidRPr="00CC2C98">
        <w:rPr>
          <w:rFonts w:ascii="Times New Roman" w:hAnsi="Times New Roman" w:cs="Times New Roman"/>
          <w:noProof/>
          <w:lang w:eastAsia="en-GB"/>
        </w:rPr>
        <w:t>,</w:t>
      </w:r>
      <w:r w:rsidR="004B2C2C" w:rsidRPr="00CC2C98">
        <w:rPr>
          <w:rFonts w:ascii="Times New Roman" w:hAnsi="Times New Roman" w:cs="Times New Roman"/>
          <w:noProof/>
          <w:lang w:eastAsia="en-GB"/>
        </w:rPr>
        <w:t xml:space="preserve"> and we therefore sought such a </w:t>
      </w:r>
      <w:r w:rsidR="004B2C2C" w:rsidRPr="00CC2C98">
        <w:rPr>
          <w:rFonts w:ascii="Times New Roman" w:hAnsi="Times New Roman" w:cs="Times New Roman"/>
          <w:bCs/>
        </w:rPr>
        <w:t xml:space="preserve">solution using Principal Axis Factoring with oblique rotation to aid </w:t>
      </w:r>
      <w:r w:rsidR="004B2C2C" w:rsidRPr="00CC2C98">
        <w:rPr>
          <w:rFonts w:ascii="Times New Roman" w:hAnsi="Times New Roman" w:cs="Times New Roman"/>
          <w:bCs/>
        </w:rPr>
        <w:lastRenderedPageBreak/>
        <w:t>interpretability</w:t>
      </w:r>
      <w:r w:rsidR="004B2C2C" w:rsidRPr="00CC2C98">
        <w:rPr>
          <w:rFonts w:ascii="Times New Roman" w:hAnsi="Times New Roman" w:cs="Times New Roman"/>
          <w:noProof/>
          <w:lang w:eastAsia="en-GB"/>
        </w:rPr>
        <w:t>.</w:t>
      </w:r>
      <w:r w:rsidR="004B2C2C" w:rsidRPr="00CC2C98">
        <w:rPr>
          <w:rFonts w:ascii="Times New Roman" w:hAnsi="Times New Roman" w:cs="Times New Roman"/>
          <w:b/>
        </w:rPr>
        <w:t xml:space="preserve"> </w:t>
      </w:r>
      <w:r w:rsidR="004B2C2C" w:rsidRPr="00CC2C98">
        <w:rPr>
          <w:rFonts w:ascii="Times New Roman" w:hAnsi="Times New Roman" w:cs="Times New Roman"/>
          <w:bCs/>
        </w:rPr>
        <w:t xml:space="preserve">We used both </w:t>
      </w:r>
      <w:r w:rsidR="004B2C2C" w:rsidRPr="00CC2C98">
        <w:rPr>
          <w:rFonts w:ascii="Times New Roman" w:hAnsi="Times New Roman" w:cs="Times New Roman"/>
        </w:rPr>
        <w:t>Parallel Analysis and Velicer’s MAP (</w:t>
      </w:r>
      <w:r w:rsidR="007A13B6" w:rsidRPr="00CC2C98">
        <w:rPr>
          <w:rFonts w:ascii="Times New Roman" w:hAnsi="Times New Roman" w:cs="Times New Roman"/>
          <w:lang w:eastAsia="en-GB"/>
        </w:rPr>
        <w:t>Cota et al., 199</w:t>
      </w:r>
      <w:r w:rsidR="008D1A92">
        <w:rPr>
          <w:rFonts w:ascii="Times New Roman" w:hAnsi="Times New Roman" w:cs="Times New Roman"/>
          <w:lang w:eastAsia="en-GB"/>
        </w:rPr>
        <w:t>3</w:t>
      </w:r>
      <w:r w:rsidR="007A13B6" w:rsidRPr="00CC2C98">
        <w:rPr>
          <w:rFonts w:ascii="Times New Roman" w:hAnsi="Times New Roman" w:cs="Times New Roman"/>
          <w:lang w:eastAsia="en-GB"/>
        </w:rPr>
        <w:t xml:space="preserve">; </w:t>
      </w:r>
      <w:r w:rsidR="007A13B6" w:rsidRPr="00CC2C98">
        <w:rPr>
          <w:rFonts w:ascii="Times New Roman" w:hAnsi="Times New Roman" w:cs="Times New Roman"/>
          <w:bCs/>
        </w:rPr>
        <w:t>Glorfeld, 1</w:t>
      </w:r>
      <w:r w:rsidR="00F16BF6" w:rsidRPr="00CC2C98">
        <w:rPr>
          <w:rFonts w:ascii="Times New Roman" w:hAnsi="Times New Roman" w:cs="Times New Roman"/>
          <w:bCs/>
        </w:rPr>
        <w:t>995;</w:t>
      </w:r>
      <w:r w:rsidR="00F16BF6" w:rsidRPr="00CC2C98">
        <w:rPr>
          <w:rFonts w:ascii="Times New Roman" w:eastAsia="Times New Roman" w:hAnsi="Times New Roman" w:cs="Times New Roman"/>
          <w:lang w:eastAsia="en-GB"/>
        </w:rPr>
        <w:t xml:space="preserve"> Hayton et al., 2004</w:t>
      </w:r>
      <w:r w:rsidR="007A13B6" w:rsidRPr="00CC2C98">
        <w:rPr>
          <w:rFonts w:ascii="Times New Roman" w:hAnsi="Times New Roman" w:cs="Times New Roman"/>
          <w:bCs/>
        </w:rPr>
        <w:t xml:space="preserve">; </w:t>
      </w:r>
      <w:r w:rsidR="007A13B6" w:rsidRPr="00CC2C98">
        <w:rPr>
          <w:rFonts w:ascii="Times New Roman" w:hAnsi="Times New Roman" w:cs="Times New Roman"/>
        </w:rPr>
        <w:t xml:space="preserve">Velicer, 1976; </w:t>
      </w:r>
      <w:r w:rsidR="007A13B6" w:rsidRPr="00CC2C98">
        <w:rPr>
          <w:rFonts w:ascii="Times New Roman" w:hAnsi="Times New Roman" w:cs="Times New Roman"/>
          <w:lang w:eastAsia="en-GB"/>
        </w:rPr>
        <w:t>Zwick and Velicer</w:t>
      </w:r>
      <w:r w:rsidR="009D3D70">
        <w:rPr>
          <w:rFonts w:ascii="Times New Roman" w:hAnsi="Times New Roman" w:cs="Times New Roman"/>
          <w:lang w:eastAsia="en-GB"/>
        </w:rPr>
        <w:t>,</w:t>
      </w:r>
      <w:r w:rsidR="007A13B6" w:rsidRPr="00CC2C98">
        <w:rPr>
          <w:rFonts w:ascii="Times New Roman" w:hAnsi="Times New Roman" w:cs="Times New Roman"/>
          <w:lang w:eastAsia="en-GB"/>
        </w:rPr>
        <w:t xml:space="preserve"> 1986</w:t>
      </w:r>
      <w:r w:rsidR="004B2C2C" w:rsidRPr="00CC2C98">
        <w:rPr>
          <w:rFonts w:ascii="Times New Roman" w:hAnsi="Times New Roman" w:cs="Times New Roman"/>
          <w:bCs/>
        </w:rPr>
        <w:t xml:space="preserve">) </w:t>
      </w:r>
      <w:r w:rsidR="004B2C2C" w:rsidRPr="00CC2C98">
        <w:rPr>
          <w:rFonts w:ascii="Times New Roman" w:hAnsi="Times New Roman" w:cs="Times New Roman"/>
        </w:rPr>
        <w:t>to decide on the number of factors to retain</w:t>
      </w:r>
      <w:r w:rsidR="004B2C2C" w:rsidRPr="00CC2C98">
        <w:rPr>
          <w:rFonts w:ascii="Times New Roman" w:hAnsi="Times New Roman" w:cs="Times New Roman"/>
          <w:bCs/>
        </w:rPr>
        <w:t xml:space="preserve">. </w:t>
      </w:r>
      <w:r w:rsidR="007547EF" w:rsidRPr="00CC2C98">
        <w:rPr>
          <w:rFonts w:ascii="Times New Roman" w:hAnsi="Times New Roman" w:cs="Times New Roman"/>
        </w:rPr>
        <w:t>I</w:t>
      </w:r>
      <w:r w:rsidR="000241AD" w:rsidRPr="00CC2C98">
        <w:rPr>
          <w:rFonts w:ascii="Times New Roman" w:hAnsi="Times New Roman" w:cs="Times New Roman"/>
        </w:rPr>
        <w:t xml:space="preserve">nspection of the bivariate correlation matrix indicated a set of 13 </w:t>
      </w:r>
      <w:r w:rsidR="00B243A2" w:rsidRPr="00CC2C98">
        <w:rPr>
          <w:rFonts w:ascii="Times New Roman" w:hAnsi="Times New Roman" w:cs="Times New Roman"/>
        </w:rPr>
        <w:t>items that</w:t>
      </w:r>
      <w:r w:rsidR="000241AD" w:rsidRPr="00CC2C98">
        <w:rPr>
          <w:rFonts w:ascii="Times New Roman" w:hAnsi="Times New Roman" w:cs="Times New Roman"/>
        </w:rPr>
        <w:t xml:space="preserve"> were positively </w:t>
      </w:r>
      <w:r w:rsidR="00F16BF6" w:rsidRPr="00CC2C98">
        <w:rPr>
          <w:rFonts w:ascii="Times New Roman" w:hAnsi="Times New Roman" w:cs="Times New Roman"/>
        </w:rPr>
        <w:t>inter</w:t>
      </w:r>
      <w:r>
        <w:rPr>
          <w:rFonts w:ascii="Times New Roman" w:hAnsi="Times New Roman" w:cs="Times New Roman"/>
        </w:rPr>
        <w:t>-</w:t>
      </w:r>
      <w:r w:rsidR="000241AD" w:rsidRPr="00CC2C98">
        <w:rPr>
          <w:rFonts w:ascii="Times New Roman" w:hAnsi="Times New Roman" w:cs="Times New Roman"/>
        </w:rPr>
        <w:t xml:space="preserve">correlated. </w:t>
      </w:r>
      <w:r w:rsidR="003271A3" w:rsidRPr="00CC2C98">
        <w:rPr>
          <w:rFonts w:ascii="Times New Roman" w:hAnsi="Times New Roman" w:cs="Times New Roman"/>
          <w:bCs/>
        </w:rPr>
        <w:t>T</w:t>
      </w:r>
      <w:r w:rsidR="004B2C2C" w:rsidRPr="00CC2C98">
        <w:rPr>
          <w:rFonts w:ascii="Times New Roman" w:hAnsi="Times New Roman" w:cs="Times New Roman"/>
          <w:bCs/>
        </w:rPr>
        <w:t xml:space="preserve">he </w:t>
      </w:r>
      <w:r w:rsidR="004B2C2C" w:rsidRPr="00CC2C98">
        <w:rPr>
          <w:rFonts w:ascii="Times New Roman" w:hAnsi="Times New Roman" w:cs="Times New Roman"/>
        </w:rPr>
        <w:t xml:space="preserve">Parallel Analysis identified a single factor that </w:t>
      </w:r>
      <w:r w:rsidR="00F16BF6" w:rsidRPr="00CC2C98">
        <w:rPr>
          <w:rFonts w:ascii="Times New Roman" w:hAnsi="Times New Roman" w:cs="Times New Roman"/>
        </w:rPr>
        <w:t>comprised</w:t>
      </w:r>
      <w:r w:rsidR="004B2C2C" w:rsidRPr="00CC2C98">
        <w:rPr>
          <w:rFonts w:ascii="Times New Roman" w:hAnsi="Times New Roman" w:cs="Times New Roman"/>
        </w:rPr>
        <w:t xml:space="preserve"> the same 13 statements</w:t>
      </w:r>
      <w:r w:rsidR="004B2C2C" w:rsidRPr="00CC2C98">
        <w:rPr>
          <w:rFonts w:ascii="Times New Roman" w:hAnsi="Times New Roman" w:cs="Times New Roman"/>
          <w:bCs/>
        </w:rPr>
        <w:t xml:space="preserve">. </w:t>
      </w:r>
      <w:r w:rsidR="004B2C2C" w:rsidRPr="00CC2C98">
        <w:rPr>
          <w:rFonts w:ascii="Times New Roman" w:hAnsi="Times New Roman" w:cs="Times New Roman"/>
          <w:lang w:val="pt-PT"/>
        </w:rPr>
        <w:t>Velicer’s MAP strongly indicated a single component (</w:t>
      </w:r>
      <w:r w:rsidR="004B2C2C" w:rsidRPr="00CC2C98">
        <w:rPr>
          <w:rFonts w:ascii="Times New Roman" w:hAnsi="Times New Roman" w:cs="Times New Roman"/>
          <w:i/>
          <w:lang w:val="pt-PT"/>
        </w:rPr>
        <w:t>r</w:t>
      </w:r>
      <w:r w:rsidR="004B2C2C" w:rsidRPr="00CC2C98">
        <w:rPr>
          <w:rFonts w:ascii="Times New Roman" w:hAnsi="Times New Roman" w:cs="Times New Roman"/>
          <w:vertAlign w:val="subscript"/>
          <w:lang w:val="pt-PT"/>
        </w:rPr>
        <w:t>0</w:t>
      </w:r>
      <w:r w:rsidR="004B2C2C" w:rsidRPr="00CC2C98">
        <w:rPr>
          <w:rFonts w:ascii="Times New Roman" w:hAnsi="Times New Roman" w:cs="Times New Roman"/>
          <w:vertAlign w:val="superscript"/>
          <w:lang w:val="pt-PT"/>
        </w:rPr>
        <w:t>2</w:t>
      </w:r>
      <w:r w:rsidR="004B2C2C" w:rsidRPr="00CC2C98">
        <w:rPr>
          <w:rFonts w:ascii="Times New Roman" w:hAnsi="Times New Roman" w:cs="Times New Roman"/>
          <w:lang w:val="pt-PT"/>
        </w:rPr>
        <w:t xml:space="preserve"> = 0.2070, </w:t>
      </w:r>
      <w:r w:rsidR="004B2C2C" w:rsidRPr="00CC2C98">
        <w:rPr>
          <w:rFonts w:ascii="Times New Roman" w:hAnsi="Times New Roman" w:cs="Times New Roman"/>
          <w:i/>
          <w:lang w:val="pt-PT"/>
        </w:rPr>
        <w:t>r</w:t>
      </w:r>
      <w:r w:rsidR="004B2C2C" w:rsidRPr="00CC2C98">
        <w:rPr>
          <w:rFonts w:ascii="Times New Roman" w:hAnsi="Times New Roman" w:cs="Times New Roman"/>
          <w:vertAlign w:val="subscript"/>
          <w:lang w:val="pt-PT"/>
        </w:rPr>
        <w:t>1</w:t>
      </w:r>
      <w:r w:rsidR="004B2C2C" w:rsidRPr="00CC2C98">
        <w:rPr>
          <w:rFonts w:ascii="Times New Roman" w:hAnsi="Times New Roman" w:cs="Times New Roman"/>
          <w:vertAlign w:val="superscript"/>
          <w:lang w:val="pt-PT"/>
        </w:rPr>
        <w:t xml:space="preserve">2 </w:t>
      </w:r>
      <w:r w:rsidR="004B2C2C" w:rsidRPr="00CC2C98">
        <w:rPr>
          <w:rFonts w:ascii="Times New Roman" w:hAnsi="Times New Roman" w:cs="Times New Roman"/>
          <w:lang w:val="pt-PT"/>
        </w:rPr>
        <w:t xml:space="preserve">= 0.0162, </w:t>
      </w:r>
      <w:r w:rsidR="004B2C2C" w:rsidRPr="00CC2C98">
        <w:rPr>
          <w:rFonts w:ascii="Times New Roman" w:hAnsi="Times New Roman" w:cs="Times New Roman"/>
          <w:i/>
          <w:lang w:val="pt-PT"/>
        </w:rPr>
        <w:t>r</w:t>
      </w:r>
      <w:r w:rsidR="004B2C2C" w:rsidRPr="00CC2C98">
        <w:rPr>
          <w:rFonts w:ascii="Times New Roman" w:hAnsi="Times New Roman" w:cs="Times New Roman"/>
          <w:vertAlign w:val="subscript"/>
          <w:lang w:val="pt-PT"/>
        </w:rPr>
        <w:t>2</w:t>
      </w:r>
      <w:r w:rsidR="004B2C2C" w:rsidRPr="00CC2C98">
        <w:rPr>
          <w:rFonts w:ascii="Times New Roman" w:hAnsi="Times New Roman" w:cs="Times New Roman"/>
          <w:vertAlign w:val="superscript"/>
          <w:lang w:val="pt-PT"/>
        </w:rPr>
        <w:t>2</w:t>
      </w:r>
      <w:r w:rsidR="004B2C2C" w:rsidRPr="00CC2C98">
        <w:rPr>
          <w:rFonts w:ascii="Times New Roman" w:hAnsi="Times New Roman" w:cs="Times New Roman"/>
          <w:lang w:val="pt-PT"/>
        </w:rPr>
        <w:t xml:space="preserve"> = 0.0242; </w:t>
      </w:r>
      <w:r w:rsidR="004B2C2C" w:rsidRPr="00CC2C98">
        <w:rPr>
          <w:rFonts w:ascii="Times New Roman" w:hAnsi="Times New Roman" w:cs="Times New Roman"/>
          <w:i/>
          <w:lang w:val="pt-PT"/>
        </w:rPr>
        <w:t>r</w:t>
      </w:r>
      <w:r w:rsidR="004B2C2C" w:rsidRPr="00CC2C98">
        <w:rPr>
          <w:rFonts w:ascii="Times New Roman" w:hAnsi="Times New Roman" w:cs="Times New Roman"/>
          <w:vertAlign w:val="subscript"/>
          <w:lang w:val="pt-PT"/>
        </w:rPr>
        <w:t>0</w:t>
      </w:r>
      <w:r w:rsidR="004B2C2C" w:rsidRPr="00CC2C98">
        <w:rPr>
          <w:rFonts w:ascii="Times New Roman" w:hAnsi="Times New Roman" w:cs="Times New Roman"/>
          <w:vertAlign w:val="superscript"/>
          <w:lang w:val="pt-PT"/>
        </w:rPr>
        <w:t>4</w:t>
      </w:r>
      <w:r w:rsidR="004B2C2C" w:rsidRPr="00CC2C98">
        <w:rPr>
          <w:rFonts w:ascii="Times New Roman" w:hAnsi="Times New Roman" w:cs="Times New Roman"/>
          <w:lang w:val="pt-PT"/>
        </w:rPr>
        <w:t xml:space="preserve"> = 0.0483, </w:t>
      </w:r>
      <w:r w:rsidR="004B2C2C" w:rsidRPr="00CC2C98">
        <w:rPr>
          <w:rFonts w:ascii="Times New Roman" w:hAnsi="Times New Roman" w:cs="Times New Roman"/>
          <w:i/>
          <w:lang w:val="pt-PT"/>
        </w:rPr>
        <w:t>r</w:t>
      </w:r>
      <w:r w:rsidR="004B2C2C" w:rsidRPr="00CC2C98">
        <w:rPr>
          <w:rFonts w:ascii="Times New Roman" w:hAnsi="Times New Roman" w:cs="Times New Roman"/>
          <w:vertAlign w:val="subscript"/>
          <w:lang w:val="pt-PT"/>
        </w:rPr>
        <w:t>1</w:t>
      </w:r>
      <w:r w:rsidR="004B2C2C" w:rsidRPr="00CC2C98">
        <w:rPr>
          <w:rFonts w:ascii="Times New Roman" w:hAnsi="Times New Roman" w:cs="Times New Roman"/>
          <w:vertAlign w:val="superscript"/>
          <w:lang w:val="pt-PT"/>
        </w:rPr>
        <w:t>4</w:t>
      </w:r>
      <w:r w:rsidR="004B2C2C" w:rsidRPr="00CC2C98">
        <w:rPr>
          <w:rFonts w:ascii="Times New Roman" w:hAnsi="Times New Roman" w:cs="Times New Roman"/>
          <w:lang w:val="pt-PT"/>
        </w:rPr>
        <w:t xml:space="preserve"> = 0.0005, </w:t>
      </w:r>
      <w:r w:rsidR="004B2C2C" w:rsidRPr="00CC2C98">
        <w:rPr>
          <w:rFonts w:ascii="Times New Roman" w:hAnsi="Times New Roman" w:cs="Times New Roman"/>
          <w:i/>
          <w:lang w:val="pt-PT"/>
        </w:rPr>
        <w:t>r</w:t>
      </w:r>
      <w:r w:rsidR="004B2C2C" w:rsidRPr="00CC2C98">
        <w:rPr>
          <w:rFonts w:ascii="Times New Roman" w:hAnsi="Times New Roman" w:cs="Times New Roman"/>
          <w:vertAlign w:val="subscript"/>
          <w:lang w:val="pt-PT"/>
        </w:rPr>
        <w:t>2</w:t>
      </w:r>
      <w:r w:rsidR="004B2C2C" w:rsidRPr="00CC2C98">
        <w:rPr>
          <w:rFonts w:ascii="Times New Roman" w:hAnsi="Times New Roman" w:cs="Times New Roman"/>
          <w:vertAlign w:val="superscript"/>
          <w:lang w:val="pt-PT"/>
        </w:rPr>
        <w:t xml:space="preserve">4 </w:t>
      </w:r>
      <w:r w:rsidR="004B2C2C" w:rsidRPr="00CC2C98">
        <w:rPr>
          <w:rFonts w:ascii="Times New Roman" w:hAnsi="Times New Roman" w:cs="Times New Roman"/>
          <w:lang w:val="pt-PT"/>
        </w:rPr>
        <w:t xml:space="preserve">= 0.0018). </w:t>
      </w:r>
      <w:r w:rsidR="004B2C2C" w:rsidRPr="00CC2C98">
        <w:rPr>
          <w:rFonts w:ascii="Times New Roman" w:hAnsi="Times New Roman" w:cs="Times New Roman"/>
        </w:rPr>
        <w:t xml:space="preserve">The factor solution indicated a factor with an eigenvalue of </w:t>
      </w:r>
      <w:r w:rsidR="004B2C2C" w:rsidRPr="00CC2C98">
        <w:rPr>
          <w:rFonts w:ascii="Times New Roman" w:hAnsi="Times New Roman" w:cs="Times New Roman"/>
          <w:color w:val="000000"/>
        </w:rPr>
        <w:t>6.421</w:t>
      </w:r>
      <w:r w:rsidR="004B2C2C" w:rsidRPr="00CC2C98">
        <w:rPr>
          <w:rFonts w:ascii="Times New Roman" w:hAnsi="Times New Roman" w:cs="Times New Roman"/>
        </w:rPr>
        <w:t xml:space="preserve"> that accounted for 49.4</w:t>
      </w:r>
      <w:r w:rsidR="003271A3" w:rsidRPr="00CC2C98">
        <w:rPr>
          <w:rFonts w:ascii="Times New Roman" w:hAnsi="Times New Roman" w:cs="Times New Roman"/>
        </w:rPr>
        <w:t>7</w:t>
      </w:r>
      <w:r w:rsidR="004B2C2C" w:rsidRPr="00CC2C98">
        <w:rPr>
          <w:rFonts w:ascii="Times New Roman" w:hAnsi="Times New Roman" w:cs="Times New Roman"/>
        </w:rPr>
        <w:t>% of the variance, with all items having approximately equal loadings.</w:t>
      </w:r>
      <w:r w:rsidR="000241AD" w:rsidRPr="00CC2C98">
        <w:rPr>
          <w:rFonts w:ascii="Times New Roman" w:hAnsi="Times New Roman" w:cs="Times New Roman"/>
        </w:rPr>
        <w:t xml:space="preserve"> We sought to increase the number of items on </w:t>
      </w:r>
      <w:r w:rsidR="00271B96" w:rsidRPr="00CC2C98">
        <w:rPr>
          <w:rFonts w:ascii="Times New Roman" w:hAnsi="Times New Roman" w:cs="Times New Roman"/>
        </w:rPr>
        <w:t xml:space="preserve">the </w:t>
      </w:r>
      <w:r w:rsidR="006811E1" w:rsidRPr="00CC2C98">
        <w:rPr>
          <w:rFonts w:ascii="Times New Roman" w:hAnsi="Times New Roman" w:cs="Times New Roman"/>
        </w:rPr>
        <w:t>scale,</w:t>
      </w:r>
      <w:r w:rsidR="000241AD" w:rsidRPr="00CC2C98">
        <w:rPr>
          <w:rFonts w:ascii="Times New Roman" w:hAnsi="Times New Roman" w:cs="Times New Roman"/>
        </w:rPr>
        <w:t xml:space="preserve"> but subsequent items </w:t>
      </w:r>
      <w:r w:rsidR="00AE5935" w:rsidRPr="00CC2C98">
        <w:rPr>
          <w:rFonts w:ascii="Times New Roman" w:hAnsi="Times New Roman" w:cs="Times New Roman"/>
        </w:rPr>
        <w:t>had low factor loadings</w:t>
      </w:r>
      <w:r w:rsidR="000241AD" w:rsidRPr="00CC2C98">
        <w:rPr>
          <w:rFonts w:ascii="Times New Roman" w:hAnsi="Times New Roman" w:cs="Times New Roman"/>
        </w:rPr>
        <w:t xml:space="preserve"> and did not strongly correlate with the</w:t>
      </w:r>
      <w:r w:rsidR="00B243A2" w:rsidRPr="00CC2C98">
        <w:rPr>
          <w:rFonts w:ascii="Times New Roman" w:hAnsi="Times New Roman" w:cs="Times New Roman"/>
        </w:rPr>
        <w:t>se</w:t>
      </w:r>
      <w:r w:rsidR="000241AD" w:rsidRPr="00CC2C98">
        <w:rPr>
          <w:rFonts w:ascii="Times New Roman" w:hAnsi="Times New Roman" w:cs="Times New Roman"/>
        </w:rPr>
        <w:t xml:space="preserve"> 13 items</w:t>
      </w:r>
      <w:r w:rsidR="004B2C2C" w:rsidRPr="00CC2C98">
        <w:rPr>
          <w:rFonts w:ascii="Times New Roman" w:hAnsi="Times New Roman" w:cs="Times New Roman"/>
        </w:rPr>
        <w:t xml:space="preserve">. </w:t>
      </w:r>
      <w:r w:rsidR="00053936" w:rsidRPr="00CC2C98">
        <w:rPr>
          <w:rFonts w:ascii="Times New Roman" w:hAnsi="Times New Roman" w:cs="Times New Roman"/>
        </w:rPr>
        <w:t>All inter-item correlations (</w:t>
      </w:r>
      <w:r w:rsidR="00053936" w:rsidRPr="00CC2C98">
        <w:rPr>
          <w:rFonts w:ascii="Times New Roman" w:hAnsi="Times New Roman" w:cs="Times New Roman"/>
          <w:i/>
        </w:rPr>
        <w:t>n</w:t>
      </w:r>
      <w:r w:rsidR="00053936" w:rsidRPr="00CC2C98">
        <w:rPr>
          <w:rFonts w:ascii="Times New Roman" w:hAnsi="Times New Roman" w:cs="Times New Roman"/>
        </w:rPr>
        <w:t xml:space="preserve"> = 248) varied between </w:t>
      </w:r>
      <w:r w:rsidR="00053936" w:rsidRPr="00CC2C98">
        <w:rPr>
          <w:rFonts w:ascii="Times New Roman" w:hAnsi="Times New Roman" w:cs="Times New Roman"/>
          <w:i/>
        </w:rPr>
        <w:t>r</w:t>
      </w:r>
      <w:r w:rsidR="00053936" w:rsidRPr="00CC2C98">
        <w:rPr>
          <w:rFonts w:ascii="Times New Roman" w:hAnsi="Times New Roman" w:cs="Times New Roman"/>
        </w:rPr>
        <w:t xml:space="preserve"> = 0.333 and 0.690</w:t>
      </w:r>
      <w:r>
        <w:rPr>
          <w:rFonts w:ascii="Times New Roman" w:hAnsi="Times New Roman" w:cs="Times New Roman"/>
        </w:rPr>
        <w:t>,</w:t>
      </w:r>
      <w:r w:rsidR="00053936" w:rsidRPr="00CC2C98">
        <w:rPr>
          <w:rFonts w:ascii="Times New Roman" w:hAnsi="Times New Roman" w:cs="Times New Roman"/>
        </w:rPr>
        <w:t xml:space="preserve"> and were significant at the </w:t>
      </w:r>
      <w:r w:rsidR="00053936" w:rsidRPr="00CC2C98">
        <w:rPr>
          <w:rFonts w:ascii="Times New Roman" w:hAnsi="Times New Roman" w:cs="Times New Roman"/>
          <w:i/>
        </w:rPr>
        <w:t>p</w:t>
      </w:r>
      <w:r w:rsidR="00053936" w:rsidRPr="00CC2C98">
        <w:rPr>
          <w:rFonts w:ascii="Times New Roman" w:hAnsi="Times New Roman" w:cs="Times New Roman"/>
        </w:rPr>
        <w:t xml:space="preserve"> &lt; 0.001 level.</w:t>
      </w:r>
    </w:p>
    <w:p w14:paraId="219A7928" w14:textId="198A1357" w:rsidR="004A1F4B" w:rsidRPr="00CC2C98" w:rsidRDefault="00C81BB2" w:rsidP="00C01059">
      <w:pPr>
        <w:spacing w:line="480" w:lineRule="auto"/>
        <w:ind w:firstLine="720"/>
        <w:rPr>
          <w:rFonts w:ascii="Times New Roman" w:hAnsi="Times New Roman" w:cs="Times New Roman"/>
          <w:color w:val="000000"/>
          <w:lang w:val="en-US"/>
        </w:rPr>
      </w:pPr>
      <w:r w:rsidRPr="00CC2C98">
        <w:rPr>
          <w:rFonts w:ascii="Times New Roman" w:hAnsi="Times New Roman" w:cs="Times New Roman"/>
        </w:rPr>
        <w:t xml:space="preserve">Cronbach’s alpha </w:t>
      </w:r>
      <w:r w:rsidR="00FF31D1" w:rsidRPr="00CC2C98">
        <w:rPr>
          <w:rFonts w:ascii="Times New Roman" w:hAnsi="Times New Roman" w:cs="Times New Roman"/>
        </w:rPr>
        <w:t>(</w:t>
      </w:r>
      <w:r w:rsidR="008D1A92">
        <w:rPr>
          <w:rFonts w:ascii="Times New Roman" w:hAnsi="Times New Roman" w:cs="Times New Roman"/>
          <w:lang w:val="en-US"/>
        </w:rPr>
        <w:t>Cronbach, 1951)</w:t>
      </w:r>
      <w:r w:rsidR="0092124C" w:rsidRPr="00CC2C98">
        <w:rPr>
          <w:rFonts w:ascii="Times New Roman" w:hAnsi="Times New Roman" w:cs="Times New Roman"/>
          <w:vertAlign w:val="superscript"/>
        </w:rPr>
        <w:t xml:space="preserve"> </w:t>
      </w:r>
      <w:r w:rsidR="00271B96" w:rsidRPr="00CC2C98">
        <w:rPr>
          <w:rFonts w:ascii="Times New Roman" w:hAnsi="Times New Roman" w:cs="Times New Roman"/>
        </w:rPr>
        <w:t>for</w:t>
      </w:r>
      <w:r w:rsidR="00640AB8" w:rsidRPr="00CC2C98">
        <w:rPr>
          <w:rFonts w:ascii="Times New Roman" w:hAnsi="Times New Roman" w:cs="Times New Roman"/>
        </w:rPr>
        <w:t xml:space="preserve"> the putative scale</w:t>
      </w:r>
      <w:r w:rsidR="00271B96" w:rsidRPr="00CC2C98">
        <w:rPr>
          <w:rFonts w:ascii="Times New Roman" w:hAnsi="Times New Roman" w:cs="Times New Roman"/>
        </w:rPr>
        <w:t xml:space="preserve"> </w:t>
      </w:r>
      <w:r w:rsidR="004856C4" w:rsidRPr="00CC2C98">
        <w:rPr>
          <w:rFonts w:ascii="Times New Roman" w:hAnsi="Times New Roman" w:cs="Times New Roman"/>
        </w:rPr>
        <w:t>was</w:t>
      </w:r>
      <w:r w:rsidR="00640AB8" w:rsidRPr="00CC2C98">
        <w:rPr>
          <w:rFonts w:ascii="Times New Roman" w:hAnsi="Times New Roman" w:cs="Times New Roman"/>
        </w:rPr>
        <w:t xml:space="preserve"> </w:t>
      </w:r>
      <w:r w:rsidRPr="00CC2C98">
        <w:rPr>
          <w:rFonts w:ascii="Times New Roman" w:hAnsi="Times New Roman" w:cs="Times New Roman"/>
        </w:rPr>
        <w:t>0.</w:t>
      </w:r>
      <w:r w:rsidR="009C5E9A" w:rsidRPr="00CC2C98">
        <w:rPr>
          <w:rFonts w:ascii="Times New Roman" w:hAnsi="Times New Roman" w:cs="Times New Roman"/>
        </w:rPr>
        <w:t>911, with a</w:t>
      </w:r>
      <w:r w:rsidR="0085634E" w:rsidRPr="00CC2C98">
        <w:rPr>
          <w:rFonts w:ascii="Times New Roman" w:hAnsi="Times New Roman" w:cs="Times New Roman"/>
        </w:rPr>
        <w:t xml:space="preserve">ll 13 </w:t>
      </w:r>
      <w:r w:rsidRPr="00CC2C98">
        <w:rPr>
          <w:rFonts w:ascii="Times New Roman" w:hAnsi="Times New Roman" w:cs="Times New Roman"/>
        </w:rPr>
        <w:t>items hav</w:t>
      </w:r>
      <w:r w:rsidR="00F419D2" w:rsidRPr="00CC2C98">
        <w:rPr>
          <w:rFonts w:ascii="Times New Roman" w:hAnsi="Times New Roman" w:cs="Times New Roman"/>
        </w:rPr>
        <w:t>ing</w:t>
      </w:r>
      <w:r w:rsidRPr="00CC2C98">
        <w:rPr>
          <w:rFonts w:ascii="Times New Roman" w:hAnsi="Times New Roman" w:cs="Times New Roman"/>
        </w:rPr>
        <w:t xml:space="preserve"> a high corrected item-total correlation </w:t>
      </w:r>
      <w:r w:rsidR="006E0F8E" w:rsidRPr="00CC2C98">
        <w:rPr>
          <w:rFonts w:ascii="Times New Roman" w:hAnsi="Times New Roman" w:cs="Times New Roman"/>
        </w:rPr>
        <w:t xml:space="preserve">(0.5 &lt; </w:t>
      </w:r>
      <w:r w:rsidR="006E0F8E" w:rsidRPr="00CC2C98">
        <w:rPr>
          <w:rFonts w:ascii="Times New Roman" w:hAnsi="Times New Roman" w:cs="Times New Roman"/>
          <w:i/>
        </w:rPr>
        <w:t>r</w:t>
      </w:r>
      <w:r w:rsidR="006E0F8E" w:rsidRPr="00CC2C98">
        <w:rPr>
          <w:rFonts w:ascii="Times New Roman" w:hAnsi="Times New Roman" w:cs="Times New Roman"/>
        </w:rPr>
        <w:t xml:space="preserve"> &lt;</w:t>
      </w:r>
      <w:r w:rsidR="005C1680" w:rsidRPr="00CC2C98">
        <w:rPr>
          <w:rFonts w:ascii="Times New Roman" w:hAnsi="Times New Roman" w:cs="Times New Roman"/>
        </w:rPr>
        <w:t xml:space="preserve"> </w:t>
      </w:r>
      <w:r w:rsidR="006E0F8E" w:rsidRPr="00CC2C98">
        <w:rPr>
          <w:rFonts w:ascii="Times New Roman" w:hAnsi="Times New Roman" w:cs="Times New Roman"/>
        </w:rPr>
        <w:t>0.</w:t>
      </w:r>
      <w:r w:rsidR="000E2C0D" w:rsidRPr="00CC2C98">
        <w:rPr>
          <w:rFonts w:ascii="Times New Roman" w:hAnsi="Times New Roman" w:cs="Times New Roman"/>
        </w:rPr>
        <w:t>8</w:t>
      </w:r>
      <w:r w:rsidR="006E0F8E" w:rsidRPr="00CC2C98">
        <w:rPr>
          <w:rFonts w:ascii="Times New Roman" w:hAnsi="Times New Roman" w:cs="Times New Roman"/>
        </w:rPr>
        <w:t>)</w:t>
      </w:r>
      <w:r w:rsidR="006B0671" w:rsidRPr="00CC2C98">
        <w:rPr>
          <w:rFonts w:ascii="Times New Roman" w:hAnsi="Times New Roman" w:cs="Times New Roman"/>
        </w:rPr>
        <w:t>,</w:t>
      </w:r>
      <w:r w:rsidR="006E0F8E" w:rsidRPr="00CC2C98">
        <w:rPr>
          <w:rFonts w:ascii="Times New Roman" w:hAnsi="Times New Roman" w:cs="Times New Roman"/>
        </w:rPr>
        <w:t xml:space="preserve"> </w:t>
      </w:r>
      <w:r w:rsidRPr="00CC2C98">
        <w:rPr>
          <w:rFonts w:ascii="Times New Roman" w:hAnsi="Times New Roman" w:cs="Times New Roman"/>
        </w:rPr>
        <w:t xml:space="preserve">and the sample value for alpha </w:t>
      </w:r>
      <w:r w:rsidR="00640AB8" w:rsidRPr="00CC2C98">
        <w:rPr>
          <w:rFonts w:ascii="Times New Roman" w:hAnsi="Times New Roman" w:cs="Times New Roman"/>
        </w:rPr>
        <w:t xml:space="preserve">continuing </w:t>
      </w:r>
      <w:r w:rsidR="00F11E07" w:rsidRPr="00CC2C98">
        <w:rPr>
          <w:rFonts w:ascii="Times New Roman" w:hAnsi="Times New Roman" w:cs="Times New Roman"/>
        </w:rPr>
        <w:t>to be</w:t>
      </w:r>
      <w:r w:rsidRPr="00CC2C98">
        <w:rPr>
          <w:rFonts w:ascii="Times New Roman" w:hAnsi="Times New Roman" w:cs="Times New Roman"/>
        </w:rPr>
        <w:t xml:space="preserve"> robust to item deletion (</w:t>
      </w:r>
      <w:r w:rsidR="00F11E07" w:rsidRPr="00CC2C98">
        <w:rPr>
          <w:rFonts w:ascii="Times New Roman" w:eastAsia="Times New Roman" w:hAnsi="Times New Roman" w:cs="Times New Roman"/>
          <w:color w:val="222222"/>
          <w:shd w:val="clear" w:color="auto" w:fill="FFFFFF"/>
        </w:rPr>
        <w:t>α</w:t>
      </w:r>
      <w:r w:rsidRPr="00CC2C98">
        <w:rPr>
          <w:rFonts w:ascii="Times New Roman" w:hAnsi="Times New Roman" w:cs="Times New Roman"/>
        </w:rPr>
        <w:t xml:space="preserve"> &gt; 0.</w:t>
      </w:r>
      <w:r w:rsidR="009C5E9A" w:rsidRPr="00CC2C98">
        <w:rPr>
          <w:rFonts w:ascii="Times New Roman" w:hAnsi="Times New Roman" w:cs="Times New Roman"/>
        </w:rPr>
        <w:t>89</w:t>
      </w:r>
      <w:r w:rsidRPr="00CC2C98">
        <w:rPr>
          <w:rFonts w:ascii="Times New Roman" w:hAnsi="Times New Roman" w:cs="Times New Roman"/>
        </w:rPr>
        <w:t>9</w:t>
      </w:r>
      <w:r w:rsidR="003707CA" w:rsidRPr="00CC2C98">
        <w:rPr>
          <w:rFonts w:ascii="Times New Roman" w:hAnsi="Times New Roman" w:cs="Times New Roman"/>
        </w:rPr>
        <w:t>,</w:t>
      </w:r>
      <w:r w:rsidRPr="00CC2C98">
        <w:rPr>
          <w:rFonts w:ascii="Times New Roman" w:hAnsi="Times New Roman" w:cs="Times New Roman"/>
        </w:rPr>
        <w:t xml:space="preserve"> if any item deleted).</w:t>
      </w:r>
      <w:r w:rsidR="0085634E" w:rsidRPr="00CC2C98">
        <w:rPr>
          <w:rFonts w:ascii="Times New Roman" w:hAnsi="Times New Roman" w:cs="Times New Roman"/>
        </w:rPr>
        <w:t xml:space="preserve"> </w:t>
      </w:r>
      <w:r w:rsidR="004907B8" w:rsidRPr="00CC2C98">
        <w:rPr>
          <w:rFonts w:ascii="Times New Roman" w:hAnsi="Times New Roman" w:cs="Times New Roman"/>
          <w:color w:val="000000"/>
          <w:lang w:val="en-US"/>
        </w:rPr>
        <w:t xml:space="preserve">Table </w:t>
      </w:r>
      <w:r w:rsidR="008C3B3C">
        <w:rPr>
          <w:rFonts w:ascii="Times New Roman" w:hAnsi="Times New Roman" w:cs="Times New Roman"/>
          <w:color w:val="000000"/>
          <w:lang w:val="en-US"/>
        </w:rPr>
        <w:t>1</w:t>
      </w:r>
      <w:r w:rsidR="00053936" w:rsidRPr="00CC2C98">
        <w:rPr>
          <w:rFonts w:ascii="Times New Roman" w:hAnsi="Times New Roman" w:cs="Times New Roman"/>
          <w:color w:val="000000"/>
          <w:lang w:val="en-US"/>
        </w:rPr>
        <w:t xml:space="preserve"> </w:t>
      </w:r>
      <w:r w:rsidR="00BD7844" w:rsidRPr="00CC2C98">
        <w:rPr>
          <w:rFonts w:ascii="Times New Roman" w:hAnsi="Times New Roman" w:cs="Times New Roman"/>
          <w:color w:val="000000"/>
          <w:lang w:val="en-US"/>
        </w:rPr>
        <w:t xml:space="preserve">provides ToDS factor loadings, item means, </w:t>
      </w:r>
      <w:r w:rsidR="006811E1" w:rsidRPr="00CC2C98">
        <w:rPr>
          <w:rFonts w:ascii="Times New Roman" w:hAnsi="Times New Roman" w:cs="Times New Roman"/>
          <w:color w:val="000000"/>
          <w:lang w:val="en-US"/>
        </w:rPr>
        <w:t>standard deviation</w:t>
      </w:r>
      <w:r w:rsidR="00BD7844" w:rsidRPr="00CC2C98">
        <w:rPr>
          <w:rFonts w:ascii="Times New Roman" w:hAnsi="Times New Roman" w:cs="Times New Roman"/>
          <w:color w:val="000000"/>
          <w:lang w:val="en-US"/>
        </w:rPr>
        <w:t xml:space="preserve">s, and item–total correlations. </w:t>
      </w:r>
    </w:p>
    <w:p w14:paraId="786CBB63" w14:textId="6EDF1732" w:rsidR="004A1F4B" w:rsidRPr="00CC2C98" w:rsidRDefault="00BA2D6E" w:rsidP="00C01059">
      <w:pPr>
        <w:spacing w:line="480" w:lineRule="auto"/>
        <w:ind w:firstLine="720"/>
        <w:jc w:val="center"/>
        <w:rPr>
          <w:rFonts w:ascii="Times New Roman" w:hAnsi="Times New Roman" w:cs="Times New Roman"/>
          <w:color w:val="000000"/>
          <w:lang w:val="en-US"/>
        </w:rPr>
      </w:pPr>
      <w:r w:rsidRPr="00CC2C98">
        <w:rPr>
          <w:rFonts w:ascii="Times New Roman" w:hAnsi="Times New Roman" w:cs="Times New Roman"/>
          <w:color w:val="000000"/>
          <w:lang w:val="en-US"/>
        </w:rPr>
        <w:t xml:space="preserve">INSERT TABLE </w:t>
      </w:r>
      <w:r w:rsidR="008C3B3C">
        <w:rPr>
          <w:rFonts w:ascii="Times New Roman" w:hAnsi="Times New Roman" w:cs="Times New Roman"/>
          <w:color w:val="000000"/>
          <w:lang w:val="en-US"/>
        </w:rPr>
        <w:t>1</w:t>
      </w:r>
      <w:r w:rsidR="00053936" w:rsidRPr="00CC2C98">
        <w:rPr>
          <w:rFonts w:ascii="Times New Roman" w:hAnsi="Times New Roman" w:cs="Times New Roman"/>
          <w:color w:val="000000"/>
          <w:lang w:val="en-US"/>
        </w:rPr>
        <w:t xml:space="preserve"> </w:t>
      </w:r>
      <w:r w:rsidRPr="00CC2C98">
        <w:rPr>
          <w:rFonts w:ascii="Times New Roman" w:hAnsi="Times New Roman" w:cs="Times New Roman"/>
          <w:color w:val="000000"/>
          <w:lang w:val="en-US"/>
        </w:rPr>
        <w:t>HERE</w:t>
      </w:r>
    </w:p>
    <w:p w14:paraId="7E5DCD55" w14:textId="65A7056E" w:rsidR="004A1F4B" w:rsidRPr="00C01059" w:rsidRDefault="007547EF" w:rsidP="00C01059">
      <w:pPr>
        <w:spacing w:line="480" w:lineRule="auto"/>
        <w:ind w:firstLine="720"/>
        <w:rPr>
          <w:rFonts w:ascii="Times New Roman" w:hAnsi="Times New Roman" w:cs="Times New Roman"/>
          <w:position w:val="-10"/>
        </w:rPr>
      </w:pPr>
      <w:r w:rsidRPr="00CC2C98">
        <w:rPr>
          <w:rFonts w:ascii="Times New Roman" w:hAnsi="Times New Roman" w:cs="Times New Roman"/>
          <w:color w:val="000000"/>
          <w:lang w:val="en-US"/>
        </w:rPr>
        <w:t xml:space="preserve">In summary, our analysis </w:t>
      </w:r>
      <w:r w:rsidR="00DF16DD">
        <w:rPr>
          <w:rFonts w:ascii="Times New Roman" w:hAnsi="Times New Roman" w:cs="Times New Roman"/>
          <w:color w:val="000000"/>
          <w:lang w:val="en-US"/>
        </w:rPr>
        <w:t>produced</w:t>
      </w:r>
      <w:r w:rsidR="00DF16DD" w:rsidRPr="00CC2C98">
        <w:rPr>
          <w:rFonts w:ascii="Times New Roman" w:hAnsi="Times New Roman" w:cs="Times New Roman"/>
          <w:color w:val="000000"/>
          <w:lang w:val="en-US"/>
        </w:rPr>
        <w:t xml:space="preserve"> </w:t>
      </w:r>
      <w:r w:rsidR="006811E1" w:rsidRPr="00CC2C98">
        <w:rPr>
          <w:rFonts w:ascii="Times New Roman" w:hAnsi="Times New Roman" w:cs="Times New Roman"/>
          <w:color w:val="000000"/>
          <w:lang w:val="en-US"/>
        </w:rPr>
        <w:t xml:space="preserve">13 </w:t>
      </w:r>
      <w:r w:rsidRPr="00CC2C98">
        <w:rPr>
          <w:rFonts w:ascii="Times New Roman" w:hAnsi="Times New Roman" w:cs="Times New Roman"/>
          <w:color w:val="000000"/>
          <w:lang w:val="en-US"/>
        </w:rPr>
        <w:t xml:space="preserve">statements </w:t>
      </w:r>
      <w:r w:rsidR="00DA409A">
        <w:rPr>
          <w:rFonts w:ascii="Times New Roman" w:hAnsi="Times New Roman" w:cs="Times New Roman"/>
          <w:color w:val="000000"/>
          <w:lang w:val="en-US"/>
        </w:rPr>
        <w:t xml:space="preserve">(given in Table </w:t>
      </w:r>
      <w:r w:rsidR="008C3B3C">
        <w:rPr>
          <w:rFonts w:ascii="Times New Roman" w:hAnsi="Times New Roman" w:cs="Times New Roman"/>
          <w:color w:val="000000"/>
          <w:lang w:val="en-US"/>
        </w:rPr>
        <w:t>1</w:t>
      </w:r>
      <w:r w:rsidR="00DA409A">
        <w:rPr>
          <w:rFonts w:ascii="Times New Roman" w:hAnsi="Times New Roman" w:cs="Times New Roman"/>
          <w:color w:val="000000"/>
          <w:lang w:val="en-US"/>
        </w:rPr>
        <w:t xml:space="preserve">) </w:t>
      </w:r>
      <w:r w:rsidR="00F84B7F" w:rsidRPr="00CC2C98">
        <w:rPr>
          <w:rFonts w:ascii="Times New Roman" w:hAnsi="Times New Roman" w:cs="Times New Roman"/>
          <w:color w:val="000000"/>
          <w:lang w:val="en-US"/>
        </w:rPr>
        <w:t>that</w:t>
      </w:r>
      <w:r w:rsidRPr="00CC2C98">
        <w:rPr>
          <w:rFonts w:ascii="Times New Roman" w:hAnsi="Times New Roman" w:cs="Times New Roman"/>
          <w:color w:val="000000"/>
          <w:lang w:val="en-US"/>
        </w:rPr>
        <w:t xml:space="preserve"> </w:t>
      </w:r>
      <w:r w:rsidR="00F84B7F" w:rsidRPr="00CC2C98">
        <w:rPr>
          <w:rFonts w:ascii="Times New Roman" w:eastAsia="Times New Roman" w:hAnsi="Times New Roman" w:cs="Times New Roman"/>
          <w:color w:val="000000"/>
        </w:rPr>
        <w:t>were positively inter-correlated. </w:t>
      </w:r>
      <w:r w:rsidR="003707CA" w:rsidRPr="00CC2C98">
        <w:rPr>
          <w:rFonts w:ascii="Times New Roman" w:eastAsia="Times New Roman" w:hAnsi="Times New Roman" w:cs="Times New Roman"/>
          <w:color w:val="000000"/>
        </w:rPr>
        <w:t xml:space="preserve">Attempting </w:t>
      </w:r>
      <w:r w:rsidR="00F84B7F" w:rsidRPr="00CC2C98">
        <w:rPr>
          <w:rFonts w:ascii="Times New Roman" w:eastAsia="Times New Roman" w:hAnsi="Times New Roman" w:cs="Times New Roman"/>
          <w:color w:val="000000"/>
        </w:rPr>
        <w:t xml:space="preserve">to force other statements into this </w:t>
      </w:r>
      <w:r w:rsidR="0057365F" w:rsidRPr="00CC2C98">
        <w:rPr>
          <w:rFonts w:ascii="Times New Roman" w:eastAsia="Times New Roman" w:hAnsi="Times New Roman" w:cs="Times New Roman"/>
          <w:color w:val="000000"/>
        </w:rPr>
        <w:t xml:space="preserve">set </w:t>
      </w:r>
      <w:r w:rsidR="00F84B7F" w:rsidRPr="00CC2C98">
        <w:rPr>
          <w:rFonts w:ascii="Times New Roman" w:eastAsia="Times New Roman" w:hAnsi="Times New Roman" w:cs="Times New Roman"/>
          <w:color w:val="000000"/>
        </w:rPr>
        <w:t>of items did not improve the solution, with</w:t>
      </w:r>
      <w:r w:rsidR="0018777A" w:rsidRPr="00CC2C98">
        <w:rPr>
          <w:rFonts w:ascii="Times New Roman" w:eastAsia="Times New Roman" w:hAnsi="Times New Roman" w:cs="Times New Roman"/>
          <w:color w:val="000000"/>
        </w:rPr>
        <w:t xml:space="preserve"> item-total</w:t>
      </w:r>
      <w:r w:rsidR="00F84B7F" w:rsidRPr="00CC2C98">
        <w:rPr>
          <w:rFonts w:ascii="Times New Roman" w:eastAsia="Times New Roman" w:hAnsi="Times New Roman" w:cs="Times New Roman"/>
          <w:color w:val="000000"/>
        </w:rPr>
        <w:t xml:space="preserve"> correlations </w:t>
      </w:r>
      <w:r w:rsidR="0007611E" w:rsidRPr="00CC2C98">
        <w:rPr>
          <w:rFonts w:ascii="Times New Roman" w:eastAsia="Times New Roman" w:hAnsi="Times New Roman" w:cs="Times New Roman"/>
          <w:color w:val="000000"/>
        </w:rPr>
        <w:t xml:space="preserve">for </w:t>
      </w:r>
      <w:r w:rsidR="00F84B7F" w:rsidRPr="00CC2C98">
        <w:rPr>
          <w:rFonts w:ascii="Times New Roman" w:eastAsia="Times New Roman" w:hAnsi="Times New Roman" w:cs="Times New Roman"/>
          <w:color w:val="000000"/>
        </w:rPr>
        <w:t>these forced items being generally low. </w:t>
      </w:r>
      <w:r w:rsidR="0085634E" w:rsidRPr="00CC2C98">
        <w:rPr>
          <w:rFonts w:ascii="Times New Roman" w:hAnsi="Times New Roman" w:cs="Times New Roman"/>
        </w:rPr>
        <w:t xml:space="preserve">Consequently, these 13 </w:t>
      </w:r>
      <w:r w:rsidR="0079532D" w:rsidRPr="00CC2C98">
        <w:rPr>
          <w:rFonts w:ascii="Times New Roman" w:hAnsi="Times New Roman" w:cs="Times New Roman"/>
        </w:rPr>
        <w:t xml:space="preserve">items </w:t>
      </w:r>
      <w:r w:rsidR="0085634E" w:rsidRPr="00CC2C98">
        <w:rPr>
          <w:rFonts w:ascii="Times New Roman" w:hAnsi="Times New Roman" w:cs="Times New Roman"/>
        </w:rPr>
        <w:t>comprised</w:t>
      </w:r>
      <w:r w:rsidR="00FD226F" w:rsidRPr="00CC2C98">
        <w:rPr>
          <w:rFonts w:ascii="Times New Roman" w:hAnsi="Times New Roman" w:cs="Times New Roman"/>
        </w:rPr>
        <w:t xml:space="preserve"> </w:t>
      </w:r>
      <w:r w:rsidR="006811E1" w:rsidRPr="00CC2C98">
        <w:rPr>
          <w:rFonts w:ascii="Times New Roman" w:hAnsi="Times New Roman" w:cs="Times New Roman"/>
        </w:rPr>
        <w:t xml:space="preserve">the </w:t>
      </w:r>
      <w:r w:rsidR="00FD226F" w:rsidRPr="00CC2C98">
        <w:rPr>
          <w:rFonts w:ascii="Times New Roman" w:hAnsi="Times New Roman" w:cs="Times New Roman"/>
          <w:i/>
        </w:rPr>
        <w:t>Threat of Dementia Scale</w:t>
      </w:r>
      <w:r w:rsidR="00FD226F" w:rsidRPr="00CC2C98">
        <w:rPr>
          <w:rFonts w:ascii="Times New Roman" w:hAnsi="Times New Roman" w:cs="Times New Roman"/>
        </w:rPr>
        <w:t xml:space="preserve"> (ToDS)</w:t>
      </w:r>
      <w:r w:rsidR="008B656A" w:rsidRPr="00CC2C98">
        <w:rPr>
          <w:rFonts w:ascii="Times New Roman" w:hAnsi="Times New Roman" w:cs="Times New Roman"/>
        </w:rPr>
        <w:t>. In Study 2,</w:t>
      </w:r>
      <w:r w:rsidR="0079532D" w:rsidRPr="00CC2C98">
        <w:rPr>
          <w:rFonts w:ascii="Times New Roman" w:hAnsi="Times New Roman" w:cs="Times New Roman"/>
        </w:rPr>
        <w:t xml:space="preserve"> </w:t>
      </w:r>
      <w:r w:rsidR="00F84B7F" w:rsidRPr="00CC2C98">
        <w:rPr>
          <w:rFonts w:ascii="Times New Roman" w:hAnsi="Times New Roman" w:cs="Times New Roman"/>
        </w:rPr>
        <w:t xml:space="preserve">we </w:t>
      </w:r>
      <w:r w:rsidR="008B656A" w:rsidRPr="00CC2C98">
        <w:rPr>
          <w:rFonts w:ascii="Times New Roman" w:hAnsi="Times New Roman" w:cs="Times New Roman"/>
        </w:rPr>
        <w:t>examined the scale’s construct validity.</w:t>
      </w:r>
    </w:p>
    <w:p w14:paraId="5530CC0C" w14:textId="77777777" w:rsidR="003E5E73" w:rsidRDefault="003E5E73" w:rsidP="004A1F4B">
      <w:pPr>
        <w:spacing w:line="480" w:lineRule="auto"/>
        <w:ind w:firstLine="720"/>
        <w:jc w:val="center"/>
        <w:rPr>
          <w:rFonts w:ascii="Times New Roman" w:eastAsia="Times New Roman" w:hAnsi="Times New Roman" w:cs="Times New Roman"/>
          <w:b/>
          <w:color w:val="222222"/>
          <w:shd w:val="clear" w:color="auto" w:fill="FFFFFF"/>
        </w:rPr>
      </w:pPr>
    </w:p>
    <w:p w14:paraId="5A3C2DEB" w14:textId="77777777" w:rsidR="0082447A" w:rsidRPr="00CC2C98" w:rsidRDefault="00703DF3" w:rsidP="004A1F4B">
      <w:pPr>
        <w:spacing w:line="480" w:lineRule="auto"/>
        <w:ind w:firstLine="720"/>
        <w:jc w:val="center"/>
        <w:rPr>
          <w:rFonts w:ascii="Times New Roman" w:eastAsia="Times New Roman" w:hAnsi="Times New Roman" w:cs="Times New Roman"/>
          <w:b/>
          <w:color w:val="222222"/>
          <w:shd w:val="clear" w:color="auto" w:fill="FFFFFF"/>
        </w:rPr>
      </w:pPr>
      <w:r w:rsidRPr="00CC2C98">
        <w:rPr>
          <w:rFonts w:ascii="Times New Roman" w:eastAsia="Times New Roman" w:hAnsi="Times New Roman" w:cs="Times New Roman"/>
          <w:b/>
          <w:color w:val="222222"/>
          <w:shd w:val="clear" w:color="auto" w:fill="FFFFFF"/>
        </w:rPr>
        <w:t xml:space="preserve">Study </w:t>
      </w:r>
      <w:r w:rsidR="007436AB" w:rsidRPr="00CC2C98">
        <w:rPr>
          <w:rFonts w:ascii="Times New Roman" w:eastAsia="Times New Roman" w:hAnsi="Times New Roman" w:cs="Times New Roman"/>
          <w:b/>
          <w:color w:val="222222"/>
          <w:shd w:val="clear" w:color="auto" w:fill="FFFFFF"/>
        </w:rPr>
        <w:t>2</w:t>
      </w:r>
      <w:r w:rsidRPr="00CC2C98">
        <w:rPr>
          <w:rFonts w:ascii="Times New Roman" w:eastAsia="Times New Roman" w:hAnsi="Times New Roman" w:cs="Times New Roman"/>
          <w:b/>
          <w:color w:val="222222"/>
          <w:shd w:val="clear" w:color="auto" w:fill="FFFFFF"/>
        </w:rPr>
        <w:t xml:space="preserve">: </w:t>
      </w:r>
      <w:r w:rsidR="00FD226F" w:rsidRPr="00CC2C98">
        <w:rPr>
          <w:rFonts w:ascii="Times New Roman" w:eastAsia="Times New Roman" w:hAnsi="Times New Roman" w:cs="Times New Roman"/>
          <w:b/>
          <w:color w:val="222222"/>
          <w:shd w:val="clear" w:color="auto" w:fill="FFFFFF"/>
        </w:rPr>
        <w:t xml:space="preserve">Construct </w:t>
      </w:r>
      <w:r w:rsidR="008C20C6" w:rsidRPr="00CC2C98">
        <w:rPr>
          <w:rFonts w:ascii="Times New Roman" w:eastAsia="Times New Roman" w:hAnsi="Times New Roman" w:cs="Times New Roman"/>
          <w:b/>
          <w:color w:val="222222"/>
          <w:shd w:val="clear" w:color="auto" w:fill="FFFFFF"/>
        </w:rPr>
        <w:t>Validation of the Threat of Dementia Scale</w:t>
      </w:r>
    </w:p>
    <w:p w14:paraId="6F9B2632" w14:textId="5F0A98FB" w:rsidR="004A1F4B" w:rsidRPr="00CC2C98" w:rsidRDefault="00362FFC" w:rsidP="00C01059">
      <w:pPr>
        <w:spacing w:line="480" w:lineRule="auto"/>
        <w:ind w:firstLine="720"/>
        <w:rPr>
          <w:rFonts w:ascii="Times New Roman" w:hAnsi="Times New Roman" w:cs="Times New Roman"/>
        </w:rPr>
      </w:pPr>
      <w:r w:rsidRPr="00CC2C98">
        <w:rPr>
          <w:rFonts w:ascii="Times New Roman" w:hAnsi="Times New Roman" w:cs="Times New Roman"/>
        </w:rPr>
        <w:lastRenderedPageBreak/>
        <w:t xml:space="preserve">Social attitudes </w:t>
      </w:r>
      <w:r w:rsidR="00941112" w:rsidRPr="00CC2C98">
        <w:rPr>
          <w:rFonts w:ascii="Times New Roman" w:hAnsi="Times New Roman" w:cs="Times New Roman"/>
        </w:rPr>
        <w:t>serve</w:t>
      </w:r>
      <w:r w:rsidRPr="00CC2C98">
        <w:rPr>
          <w:rFonts w:ascii="Times New Roman" w:hAnsi="Times New Roman" w:cs="Times New Roman"/>
        </w:rPr>
        <w:t xml:space="preserve">, at least in part, to reduce </w:t>
      </w:r>
      <w:r w:rsidR="004856C4" w:rsidRPr="00CC2C98">
        <w:rPr>
          <w:rFonts w:ascii="Times New Roman" w:hAnsi="Times New Roman" w:cs="Times New Roman"/>
        </w:rPr>
        <w:t>self</w:t>
      </w:r>
      <w:r w:rsidR="00403F23">
        <w:rPr>
          <w:rFonts w:ascii="Times New Roman" w:hAnsi="Times New Roman" w:cs="Times New Roman"/>
        </w:rPr>
        <w:t>-</w:t>
      </w:r>
      <w:r w:rsidR="004856C4" w:rsidRPr="00CC2C98">
        <w:rPr>
          <w:rFonts w:ascii="Times New Roman" w:hAnsi="Times New Roman" w:cs="Times New Roman"/>
        </w:rPr>
        <w:t>threat</w:t>
      </w:r>
      <w:r w:rsidRPr="00CC2C98">
        <w:rPr>
          <w:rFonts w:ascii="Times New Roman" w:hAnsi="Times New Roman" w:cs="Times New Roman"/>
        </w:rPr>
        <w:t xml:space="preserve"> </w:t>
      </w:r>
      <w:r w:rsidR="00A62A8E" w:rsidRPr="00CC2C98">
        <w:rPr>
          <w:rFonts w:ascii="Times New Roman" w:hAnsi="Times New Roman" w:cs="Times New Roman"/>
        </w:rPr>
        <w:t>(</w:t>
      </w:r>
      <w:r w:rsidR="00F16BF6" w:rsidRPr="00CC2C98">
        <w:rPr>
          <w:rFonts w:ascii="Times New Roman" w:eastAsia="Times New Roman" w:hAnsi="Times New Roman" w:cs="Times New Roman"/>
          <w:color w:val="222222"/>
          <w:shd w:val="clear" w:color="auto" w:fill="FFFFFF"/>
        </w:rPr>
        <w:t>Martens et al., 2005</w:t>
      </w:r>
      <w:r w:rsidR="00053936" w:rsidRPr="00CC2C98">
        <w:rPr>
          <w:rFonts w:ascii="Times New Roman" w:eastAsia="Times New Roman" w:hAnsi="Times New Roman" w:cs="Times New Roman"/>
          <w:color w:val="222222"/>
          <w:shd w:val="clear" w:color="auto" w:fill="FFFFFF"/>
        </w:rPr>
        <w:t>;</w:t>
      </w:r>
      <w:r w:rsidR="00F16BF6" w:rsidRPr="00CC2C98">
        <w:rPr>
          <w:rFonts w:ascii="Times New Roman" w:eastAsia="Times New Roman" w:hAnsi="Times New Roman" w:cs="Times New Roman"/>
          <w:color w:val="222222"/>
          <w:shd w:val="clear" w:color="auto" w:fill="FFFFFF"/>
        </w:rPr>
        <w:t xml:space="preserve"> </w:t>
      </w:r>
      <w:r w:rsidR="00A62A8E" w:rsidRPr="00CC2C98">
        <w:rPr>
          <w:rFonts w:ascii="Times New Roman" w:eastAsia="Times New Roman" w:hAnsi="Times New Roman" w:cs="Times New Roman"/>
          <w:color w:val="222222"/>
          <w:shd w:val="clear" w:color="auto" w:fill="FFFFFF"/>
        </w:rPr>
        <w:t>O'Connor and McFadden, 2012)</w:t>
      </w:r>
      <w:r w:rsidRPr="00CC2C98">
        <w:rPr>
          <w:rFonts w:ascii="Times New Roman" w:hAnsi="Times New Roman" w:cs="Times New Roman"/>
        </w:rPr>
        <w:t xml:space="preserve">. Thus, </w:t>
      </w:r>
      <w:r w:rsidR="00170982" w:rsidRPr="00CC2C98">
        <w:rPr>
          <w:rFonts w:ascii="Times New Roman" w:hAnsi="Times New Roman" w:cs="Times New Roman"/>
        </w:rPr>
        <w:t xml:space="preserve">we would expect that a measure of dementia threat would be </w:t>
      </w:r>
      <w:r w:rsidR="00842A13" w:rsidRPr="00CC2C98">
        <w:rPr>
          <w:rFonts w:ascii="Times New Roman" w:hAnsi="Times New Roman" w:cs="Times New Roman"/>
        </w:rPr>
        <w:t>associated with a range of attitudes</w:t>
      </w:r>
      <w:r w:rsidR="00170982" w:rsidRPr="00CC2C98">
        <w:rPr>
          <w:rFonts w:ascii="Times New Roman" w:hAnsi="Times New Roman" w:cs="Times New Roman"/>
        </w:rPr>
        <w:t xml:space="preserve"> towards both dementia and, more generally, ageing. More precisely, as ageism </w:t>
      </w:r>
      <w:r w:rsidR="00A7774F" w:rsidRPr="00CC2C98">
        <w:rPr>
          <w:rFonts w:ascii="Times New Roman" w:hAnsi="Times New Roman" w:cs="Times New Roman"/>
        </w:rPr>
        <w:t>among</w:t>
      </w:r>
      <w:r w:rsidR="003F1BB1" w:rsidRPr="00CC2C98">
        <w:rPr>
          <w:rFonts w:ascii="Times New Roman" w:hAnsi="Times New Roman" w:cs="Times New Roman"/>
        </w:rPr>
        <w:t>st</w:t>
      </w:r>
      <w:r w:rsidR="00A7774F" w:rsidRPr="00CC2C98">
        <w:rPr>
          <w:rFonts w:ascii="Times New Roman" w:hAnsi="Times New Roman" w:cs="Times New Roman"/>
        </w:rPr>
        <w:t xml:space="preserve"> younger people </w:t>
      </w:r>
      <w:r w:rsidR="00170982" w:rsidRPr="00CC2C98">
        <w:rPr>
          <w:rFonts w:ascii="Times New Roman" w:hAnsi="Times New Roman" w:cs="Times New Roman"/>
        </w:rPr>
        <w:t xml:space="preserve">is believed to result (at least in part) from a wish to distance </w:t>
      </w:r>
      <w:r w:rsidR="00A7774F" w:rsidRPr="00CC2C98">
        <w:rPr>
          <w:rFonts w:ascii="Times New Roman" w:hAnsi="Times New Roman" w:cs="Times New Roman"/>
        </w:rPr>
        <w:t xml:space="preserve">themselves </w:t>
      </w:r>
      <w:r w:rsidR="00170982" w:rsidRPr="00CC2C98">
        <w:rPr>
          <w:rFonts w:ascii="Times New Roman" w:hAnsi="Times New Roman" w:cs="Times New Roman"/>
        </w:rPr>
        <w:t>from older people</w:t>
      </w:r>
      <w:r w:rsidR="004856C4" w:rsidRPr="00CC2C98">
        <w:rPr>
          <w:rFonts w:ascii="Times New Roman" w:hAnsi="Times New Roman" w:cs="Times New Roman"/>
        </w:rPr>
        <w:t>,</w:t>
      </w:r>
      <w:r w:rsidR="00170982" w:rsidRPr="00CC2C98">
        <w:rPr>
          <w:rFonts w:ascii="Times New Roman" w:hAnsi="Times New Roman" w:cs="Times New Roman"/>
        </w:rPr>
        <w:t xml:space="preserve"> who are </w:t>
      </w:r>
      <w:r w:rsidR="00A7774F" w:rsidRPr="00CC2C98">
        <w:rPr>
          <w:rFonts w:ascii="Times New Roman" w:hAnsi="Times New Roman" w:cs="Times New Roman"/>
        </w:rPr>
        <w:t xml:space="preserve">perceived as </w:t>
      </w:r>
      <w:r w:rsidR="00170982" w:rsidRPr="00CC2C98">
        <w:rPr>
          <w:rFonts w:ascii="Times New Roman" w:hAnsi="Times New Roman" w:cs="Times New Roman"/>
        </w:rPr>
        <w:t>embod</w:t>
      </w:r>
      <w:r w:rsidR="00A7774F" w:rsidRPr="00CC2C98">
        <w:rPr>
          <w:rFonts w:ascii="Times New Roman" w:hAnsi="Times New Roman" w:cs="Times New Roman"/>
        </w:rPr>
        <w:t xml:space="preserve">ying </w:t>
      </w:r>
      <w:r w:rsidR="00170982" w:rsidRPr="00CC2C98">
        <w:rPr>
          <w:rFonts w:ascii="Times New Roman" w:hAnsi="Times New Roman" w:cs="Times New Roman"/>
        </w:rPr>
        <w:t>the ageing process and by extension mortality (</w:t>
      </w:r>
      <w:r w:rsidR="00A62A8E" w:rsidRPr="00CC2C98">
        <w:rPr>
          <w:rFonts w:ascii="Times New Roman" w:eastAsia="Times New Roman" w:hAnsi="Times New Roman" w:cs="Times New Roman"/>
          <w:color w:val="333333"/>
          <w:shd w:val="clear" w:color="auto" w:fill="FFFFFF"/>
        </w:rPr>
        <w:t xml:space="preserve">Chonody et al., 2014; </w:t>
      </w:r>
      <w:r w:rsidR="00A62A8E" w:rsidRPr="00CC2C98">
        <w:rPr>
          <w:rFonts w:ascii="Times New Roman" w:hAnsi="Times New Roman" w:cs="Times New Roman"/>
          <w:lang w:val="en-US"/>
        </w:rPr>
        <w:t>Cuddy et al 2005</w:t>
      </w:r>
      <w:r w:rsidR="00F16BF6" w:rsidRPr="00CC2C98">
        <w:rPr>
          <w:rFonts w:ascii="Times New Roman" w:hAnsi="Times New Roman" w:cs="Times New Roman"/>
          <w:lang w:val="en-US"/>
        </w:rPr>
        <w:t>;</w:t>
      </w:r>
      <w:r w:rsidR="00F16BF6" w:rsidRPr="00CC2C98">
        <w:rPr>
          <w:rFonts w:ascii="Times New Roman" w:eastAsia="Times New Roman" w:hAnsi="Times New Roman" w:cs="Times New Roman"/>
          <w:color w:val="222222"/>
          <w:shd w:val="clear" w:color="auto" w:fill="FFFFFF"/>
        </w:rPr>
        <w:t xml:space="preserve"> Greenberg et al., 1990, 2002</w:t>
      </w:r>
      <w:r w:rsidR="00170982" w:rsidRPr="00CC2C98">
        <w:rPr>
          <w:rFonts w:ascii="Times New Roman" w:hAnsi="Times New Roman" w:cs="Times New Roman"/>
        </w:rPr>
        <w:t xml:space="preserve">), </w:t>
      </w:r>
      <w:r w:rsidR="00CE7B9F" w:rsidRPr="00CC2C98">
        <w:rPr>
          <w:rFonts w:ascii="Times New Roman" w:hAnsi="Times New Roman" w:cs="Times New Roman"/>
        </w:rPr>
        <w:t xml:space="preserve">increased psychological distance </w:t>
      </w:r>
      <w:r w:rsidR="00170982" w:rsidRPr="00CC2C98">
        <w:rPr>
          <w:rFonts w:ascii="Times New Roman" w:hAnsi="Times New Roman" w:cs="Times New Roman"/>
        </w:rPr>
        <w:t xml:space="preserve">would </w:t>
      </w:r>
      <w:r w:rsidR="00CE7B9F" w:rsidRPr="00CC2C98">
        <w:rPr>
          <w:rFonts w:ascii="Times New Roman" w:hAnsi="Times New Roman" w:cs="Times New Roman"/>
        </w:rPr>
        <w:t xml:space="preserve">act </w:t>
      </w:r>
      <w:r w:rsidR="00170982" w:rsidRPr="00CC2C98">
        <w:rPr>
          <w:rFonts w:ascii="Times New Roman" w:hAnsi="Times New Roman" w:cs="Times New Roman"/>
        </w:rPr>
        <w:t xml:space="preserve">to reduce the threat of dementia. We therefore </w:t>
      </w:r>
      <w:r w:rsidR="00404C4F" w:rsidRPr="00CC2C98">
        <w:rPr>
          <w:rFonts w:ascii="Times New Roman" w:hAnsi="Times New Roman" w:cs="Times New Roman"/>
        </w:rPr>
        <w:t>hypothesised</w:t>
      </w:r>
      <w:r w:rsidR="00170982" w:rsidRPr="00CC2C98">
        <w:rPr>
          <w:rFonts w:ascii="Times New Roman" w:hAnsi="Times New Roman" w:cs="Times New Roman"/>
        </w:rPr>
        <w:t xml:space="preserve"> that the ToDS scale would be negatively predicted by ageism, as measured by the Fraboni Scale of Ageism–Revised (FSA-R) (</w:t>
      </w:r>
      <w:r w:rsidR="00A62A8E" w:rsidRPr="00CC2C98">
        <w:rPr>
          <w:rFonts w:ascii="Times New Roman" w:hAnsi="Times New Roman" w:cs="Times New Roman"/>
        </w:rPr>
        <w:t>Rupp et al., 2005</w:t>
      </w:r>
      <w:r w:rsidR="00170982" w:rsidRPr="00CC2C98">
        <w:rPr>
          <w:rFonts w:ascii="Times New Roman" w:hAnsi="Times New Roman" w:cs="Times New Roman"/>
        </w:rPr>
        <w:t xml:space="preserve">), and in particular by the </w:t>
      </w:r>
      <w:r w:rsidR="004856C4" w:rsidRPr="00CC2C98">
        <w:rPr>
          <w:rFonts w:ascii="Times New Roman" w:hAnsi="Times New Roman" w:cs="Times New Roman"/>
        </w:rPr>
        <w:t>S</w:t>
      </w:r>
      <w:r w:rsidR="00170982" w:rsidRPr="00CC2C98">
        <w:rPr>
          <w:rFonts w:ascii="Times New Roman" w:hAnsi="Times New Roman" w:cs="Times New Roman"/>
        </w:rPr>
        <w:t xml:space="preserve">eparation subscale of the FSA-R, which is closely aligned to the distancing aspects of ageism. </w:t>
      </w:r>
    </w:p>
    <w:p w14:paraId="2E1530CB" w14:textId="38792621" w:rsidR="004A1F4B" w:rsidRPr="00CC2C98" w:rsidRDefault="009B0502" w:rsidP="00C01059">
      <w:pPr>
        <w:spacing w:line="480" w:lineRule="auto"/>
        <w:ind w:firstLine="720"/>
        <w:rPr>
          <w:rFonts w:ascii="Times New Roman" w:hAnsi="Times New Roman" w:cs="Times New Roman"/>
        </w:rPr>
      </w:pPr>
      <w:r w:rsidRPr="00CC2C98">
        <w:rPr>
          <w:rFonts w:ascii="Times New Roman" w:hAnsi="Times New Roman" w:cs="Times New Roman"/>
        </w:rPr>
        <w:t>W</w:t>
      </w:r>
      <w:r w:rsidR="00170982" w:rsidRPr="00CC2C98">
        <w:rPr>
          <w:rFonts w:ascii="Times New Roman" w:hAnsi="Times New Roman" w:cs="Times New Roman"/>
        </w:rPr>
        <w:t>e also expect</w:t>
      </w:r>
      <w:r w:rsidR="00F16BF6" w:rsidRPr="00CC2C98">
        <w:rPr>
          <w:rFonts w:ascii="Times New Roman" w:hAnsi="Times New Roman" w:cs="Times New Roman"/>
        </w:rPr>
        <w:t>ed</w:t>
      </w:r>
      <w:r w:rsidR="00170982" w:rsidRPr="00CC2C98">
        <w:rPr>
          <w:rFonts w:ascii="Times New Roman" w:hAnsi="Times New Roman" w:cs="Times New Roman"/>
        </w:rPr>
        <w:t xml:space="preserve"> that the extent to which people feel threatened by dementia </w:t>
      </w:r>
      <w:r w:rsidR="00BD6839" w:rsidRPr="00CC2C98">
        <w:rPr>
          <w:rFonts w:ascii="Times New Roman" w:hAnsi="Times New Roman" w:cs="Times New Roman"/>
        </w:rPr>
        <w:t xml:space="preserve">would be </w:t>
      </w:r>
      <w:r w:rsidR="00561B4B" w:rsidRPr="00CC2C98">
        <w:rPr>
          <w:rFonts w:ascii="Times New Roman" w:hAnsi="Times New Roman" w:cs="Times New Roman"/>
        </w:rPr>
        <w:t>related to</w:t>
      </w:r>
      <w:r w:rsidR="00170982" w:rsidRPr="00CC2C98">
        <w:rPr>
          <w:rFonts w:ascii="Times New Roman" w:hAnsi="Times New Roman" w:cs="Times New Roman"/>
        </w:rPr>
        <w:t xml:space="preserve"> their understanding of the risk of developing dementia themselves. Fears about developing Alzheimer’s or other forms of dementia (the phenomen</w:t>
      </w:r>
      <w:r w:rsidR="00E0060C" w:rsidRPr="00CC2C98">
        <w:rPr>
          <w:rFonts w:ascii="Times New Roman" w:hAnsi="Times New Roman" w:cs="Times New Roman"/>
        </w:rPr>
        <w:t>on</w:t>
      </w:r>
      <w:r w:rsidR="00170982" w:rsidRPr="00CC2C98">
        <w:rPr>
          <w:rFonts w:ascii="Times New Roman" w:hAnsi="Times New Roman" w:cs="Times New Roman"/>
        </w:rPr>
        <w:t xml:space="preserve"> of “dementia worry”) </w:t>
      </w:r>
      <w:r w:rsidR="009A4DFD" w:rsidRPr="00CC2C98">
        <w:rPr>
          <w:rFonts w:ascii="Times New Roman" w:hAnsi="Times New Roman" w:cs="Times New Roman"/>
        </w:rPr>
        <w:t xml:space="preserve">have been reported to be </w:t>
      </w:r>
      <w:r w:rsidR="00170982" w:rsidRPr="00CC2C98">
        <w:rPr>
          <w:rFonts w:ascii="Times New Roman" w:hAnsi="Times New Roman" w:cs="Times New Roman"/>
        </w:rPr>
        <w:t>increasingly widespread</w:t>
      </w:r>
      <w:r w:rsidR="009A4DFD" w:rsidRPr="00CC2C98">
        <w:rPr>
          <w:rFonts w:ascii="Times New Roman" w:hAnsi="Times New Roman" w:cs="Times New Roman"/>
        </w:rPr>
        <w:t xml:space="preserve"> </w:t>
      </w:r>
      <w:r w:rsidR="00170982" w:rsidRPr="00CC2C98">
        <w:rPr>
          <w:rFonts w:ascii="Times New Roman" w:hAnsi="Times New Roman" w:cs="Times New Roman"/>
        </w:rPr>
        <w:t>(</w:t>
      </w:r>
      <w:r w:rsidR="00A62A8E" w:rsidRPr="00CC2C98">
        <w:rPr>
          <w:rFonts w:ascii="Times New Roman" w:hAnsi="Times New Roman" w:cs="Times New Roman"/>
          <w:shd w:val="clear" w:color="auto" w:fill="FFFFFF"/>
        </w:rPr>
        <w:t>Kessler et al., 2012, 2014</w:t>
      </w:r>
      <w:r w:rsidR="00170982" w:rsidRPr="00CC2C98">
        <w:rPr>
          <w:rFonts w:ascii="Times New Roman" w:hAnsi="Times New Roman" w:cs="Times New Roman"/>
        </w:rPr>
        <w:t>)</w:t>
      </w:r>
      <w:r w:rsidR="009A4DFD" w:rsidRPr="00CC2C98">
        <w:rPr>
          <w:rFonts w:ascii="Times New Roman" w:hAnsi="Times New Roman" w:cs="Times New Roman"/>
        </w:rPr>
        <w:t>, and may reduce performance on clinical outcomes</w:t>
      </w:r>
      <w:r w:rsidR="00561B4B" w:rsidRPr="00CC2C98">
        <w:rPr>
          <w:rFonts w:ascii="Times New Roman" w:hAnsi="Times New Roman" w:cs="Times New Roman"/>
        </w:rPr>
        <w:t>,</w:t>
      </w:r>
      <w:r w:rsidR="009A4DFD" w:rsidRPr="00CC2C98">
        <w:rPr>
          <w:rFonts w:ascii="Times New Roman" w:hAnsi="Times New Roman" w:cs="Times New Roman"/>
        </w:rPr>
        <w:t xml:space="preserve"> including those assessing executive functioning </w:t>
      </w:r>
      <w:r w:rsidR="00170982" w:rsidRPr="00CC2C98">
        <w:rPr>
          <w:rFonts w:ascii="Times New Roman" w:hAnsi="Times New Roman" w:cs="Times New Roman"/>
        </w:rPr>
        <w:t>(</w:t>
      </w:r>
      <w:r w:rsidR="00A62A8E" w:rsidRPr="00CC2C98">
        <w:rPr>
          <w:rFonts w:ascii="Times New Roman" w:eastAsia="Times New Roman" w:hAnsi="Times New Roman" w:cs="Times New Roman"/>
          <w:color w:val="222222"/>
          <w:shd w:val="clear" w:color="auto" w:fill="FFFFFF"/>
        </w:rPr>
        <w:t>Fresson et al., 2017</w:t>
      </w:r>
      <w:r w:rsidR="00170982" w:rsidRPr="00CC2C98">
        <w:rPr>
          <w:rFonts w:ascii="Times New Roman" w:hAnsi="Times New Roman" w:cs="Times New Roman"/>
        </w:rPr>
        <w:t xml:space="preserve">). </w:t>
      </w:r>
      <w:r w:rsidR="009A4DFD" w:rsidRPr="00CC2C98">
        <w:rPr>
          <w:rFonts w:ascii="Times New Roman" w:hAnsi="Times New Roman" w:cs="Times New Roman"/>
        </w:rPr>
        <w:t>W</w:t>
      </w:r>
      <w:r w:rsidR="00170982" w:rsidRPr="00CC2C98">
        <w:rPr>
          <w:rFonts w:ascii="Times New Roman" w:hAnsi="Times New Roman" w:cs="Times New Roman"/>
        </w:rPr>
        <w:t xml:space="preserve">e </w:t>
      </w:r>
      <w:r w:rsidR="009A4DFD" w:rsidRPr="00CC2C98">
        <w:rPr>
          <w:rFonts w:ascii="Times New Roman" w:hAnsi="Times New Roman" w:cs="Times New Roman"/>
        </w:rPr>
        <w:t xml:space="preserve">therefore </w:t>
      </w:r>
      <w:r w:rsidR="00B41F85" w:rsidRPr="00CC2C98">
        <w:rPr>
          <w:rFonts w:ascii="Times New Roman" w:hAnsi="Times New Roman" w:cs="Times New Roman"/>
        </w:rPr>
        <w:t>tested</w:t>
      </w:r>
      <w:r w:rsidR="00170982" w:rsidRPr="00CC2C98">
        <w:rPr>
          <w:rFonts w:ascii="Times New Roman" w:hAnsi="Times New Roman" w:cs="Times New Roman"/>
        </w:rPr>
        <w:t xml:space="preserve"> the relation</w:t>
      </w:r>
      <w:r w:rsidR="00DF16DD">
        <w:rPr>
          <w:rFonts w:ascii="Times New Roman" w:hAnsi="Times New Roman" w:cs="Times New Roman"/>
        </w:rPr>
        <w:t>ship</w:t>
      </w:r>
      <w:r w:rsidR="00170982" w:rsidRPr="00CC2C98">
        <w:rPr>
          <w:rFonts w:ascii="Times New Roman" w:hAnsi="Times New Roman" w:cs="Times New Roman"/>
        </w:rPr>
        <w:t xml:space="preserve"> between ToDS and the Fear of Alzheimer’s Disease Scale or FADS (</w:t>
      </w:r>
      <w:r w:rsidR="00A62A8E" w:rsidRPr="00CC2C98">
        <w:rPr>
          <w:rFonts w:ascii="Times New Roman" w:hAnsi="Times New Roman" w:cs="Times New Roman"/>
        </w:rPr>
        <w:t>French et al., 2012</w:t>
      </w:r>
      <w:r w:rsidR="00170982" w:rsidRPr="00CC2C98">
        <w:rPr>
          <w:rFonts w:ascii="Times New Roman" w:hAnsi="Times New Roman" w:cs="Times New Roman"/>
        </w:rPr>
        <w:t>)</w:t>
      </w:r>
      <w:r w:rsidR="00B41F85" w:rsidRPr="00CC2C98">
        <w:rPr>
          <w:rFonts w:ascii="Times New Roman" w:hAnsi="Times New Roman" w:cs="Times New Roman"/>
        </w:rPr>
        <w:t>. We expected</w:t>
      </w:r>
      <w:r w:rsidR="00170982" w:rsidRPr="00CC2C98">
        <w:rPr>
          <w:rFonts w:ascii="Times New Roman" w:hAnsi="Times New Roman" w:cs="Times New Roman"/>
        </w:rPr>
        <w:t xml:space="preserve"> to find a positive correlation between the ToDS and the overall score on the FADS</w:t>
      </w:r>
      <w:r w:rsidR="001802B0" w:rsidRPr="00CC2C98">
        <w:rPr>
          <w:rFonts w:ascii="Times New Roman" w:hAnsi="Times New Roman" w:cs="Times New Roman"/>
        </w:rPr>
        <w:t xml:space="preserve">. </w:t>
      </w:r>
      <w:r w:rsidR="003F63E4" w:rsidRPr="00CC2C98">
        <w:rPr>
          <w:rFonts w:ascii="Times New Roman" w:hAnsi="Times New Roman" w:cs="Times New Roman"/>
        </w:rPr>
        <w:t>S</w:t>
      </w:r>
      <w:r w:rsidR="00B41F85" w:rsidRPr="00CC2C98">
        <w:rPr>
          <w:rFonts w:ascii="Times New Roman" w:hAnsi="Times New Roman" w:cs="Times New Roman"/>
        </w:rPr>
        <w:t xml:space="preserve">pecifically, we </w:t>
      </w:r>
      <w:r w:rsidR="00721301" w:rsidRPr="00CC2C98">
        <w:rPr>
          <w:rFonts w:ascii="Times New Roman" w:hAnsi="Times New Roman" w:cs="Times New Roman"/>
        </w:rPr>
        <w:t>hypothesis</w:t>
      </w:r>
      <w:r w:rsidR="00F16BF6" w:rsidRPr="00CC2C98">
        <w:rPr>
          <w:rFonts w:ascii="Times New Roman" w:hAnsi="Times New Roman" w:cs="Times New Roman"/>
        </w:rPr>
        <w:t>ed</w:t>
      </w:r>
      <w:r w:rsidR="00721301" w:rsidRPr="00CC2C98">
        <w:rPr>
          <w:rFonts w:ascii="Times New Roman" w:hAnsi="Times New Roman" w:cs="Times New Roman"/>
        </w:rPr>
        <w:t xml:space="preserve"> that there would be</w:t>
      </w:r>
      <w:r w:rsidR="00F16BF6" w:rsidRPr="00CC2C98">
        <w:rPr>
          <w:rFonts w:ascii="Times New Roman" w:hAnsi="Times New Roman" w:cs="Times New Roman"/>
        </w:rPr>
        <w:t xml:space="preserve"> </w:t>
      </w:r>
      <w:r w:rsidR="00B41F85" w:rsidRPr="00CC2C98">
        <w:rPr>
          <w:rFonts w:ascii="Times New Roman" w:hAnsi="Times New Roman" w:cs="Times New Roman"/>
        </w:rPr>
        <w:t xml:space="preserve">a positive correlation between the ToDS and the </w:t>
      </w:r>
      <w:r w:rsidR="00170982" w:rsidRPr="00CC2C98">
        <w:rPr>
          <w:rFonts w:ascii="Times New Roman" w:hAnsi="Times New Roman" w:cs="Times New Roman"/>
        </w:rPr>
        <w:t xml:space="preserve">Catastrophic </w:t>
      </w:r>
      <w:r w:rsidR="003D0468" w:rsidRPr="00CC2C98">
        <w:rPr>
          <w:rFonts w:ascii="Times New Roman" w:hAnsi="Times New Roman" w:cs="Times New Roman"/>
        </w:rPr>
        <w:t>Attitude</w:t>
      </w:r>
      <w:r w:rsidR="00E92896" w:rsidRPr="00CC2C98">
        <w:rPr>
          <w:rFonts w:ascii="Times New Roman" w:hAnsi="Times New Roman" w:cs="Times New Roman"/>
        </w:rPr>
        <w:t>s</w:t>
      </w:r>
      <w:r w:rsidR="003D0468" w:rsidRPr="00CC2C98">
        <w:rPr>
          <w:rFonts w:ascii="Times New Roman" w:hAnsi="Times New Roman" w:cs="Times New Roman"/>
        </w:rPr>
        <w:t xml:space="preserve"> </w:t>
      </w:r>
      <w:r w:rsidR="00170982" w:rsidRPr="00CC2C98">
        <w:rPr>
          <w:rFonts w:ascii="Times New Roman" w:hAnsi="Times New Roman" w:cs="Times New Roman"/>
        </w:rPr>
        <w:t>subscale</w:t>
      </w:r>
      <w:r w:rsidR="00B41F85" w:rsidRPr="00CC2C98">
        <w:rPr>
          <w:rFonts w:ascii="Times New Roman" w:hAnsi="Times New Roman" w:cs="Times New Roman"/>
        </w:rPr>
        <w:t xml:space="preserve"> of the FADS</w:t>
      </w:r>
      <w:r w:rsidR="00170982" w:rsidRPr="00CC2C98">
        <w:rPr>
          <w:rFonts w:ascii="Times New Roman" w:hAnsi="Times New Roman" w:cs="Times New Roman"/>
        </w:rPr>
        <w:t>, which is most clearly identified with threat</w:t>
      </w:r>
      <w:r w:rsidR="009A4DFD" w:rsidRPr="00CC2C98">
        <w:rPr>
          <w:rFonts w:ascii="Times New Roman" w:hAnsi="Times New Roman" w:cs="Times New Roman"/>
        </w:rPr>
        <w:t xml:space="preserve">. </w:t>
      </w:r>
    </w:p>
    <w:p w14:paraId="7DFDB37C" w14:textId="67350CD4" w:rsidR="004A1F4B" w:rsidRPr="00C01059" w:rsidRDefault="0018777A" w:rsidP="00C01059">
      <w:pPr>
        <w:spacing w:line="480" w:lineRule="auto"/>
        <w:ind w:firstLine="720"/>
        <w:rPr>
          <w:rFonts w:ascii="Times New Roman" w:hAnsi="Times New Roman" w:cs="Times New Roman"/>
        </w:rPr>
      </w:pPr>
      <w:r w:rsidRPr="00CC2C98">
        <w:rPr>
          <w:rFonts w:ascii="Times New Roman" w:hAnsi="Times New Roman" w:cs="Times New Roman"/>
        </w:rPr>
        <w:t>Finally, we test</w:t>
      </w:r>
      <w:r w:rsidR="00F16BF6" w:rsidRPr="00CC2C98">
        <w:rPr>
          <w:rFonts w:ascii="Times New Roman" w:hAnsi="Times New Roman" w:cs="Times New Roman"/>
        </w:rPr>
        <w:t>ed</w:t>
      </w:r>
      <w:r w:rsidRPr="00CC2C98">
        <w:rPr>
          <w:rFonts w:ascii="Times New Roman" w:hAnsi="Times New Roman" w:cs="Times New Roman"/>
        </w:rPr>
        <w:t xml:space="preserve"> whether the threat of dementia could be distinguished from fears of developing dementia through their relationship with anxiety. There </w:t>
      </w:r>
      <w:r w:rsidR="00BD6839" w:rsidRPr="00CC2C98">
        <w:rPr>
          <w:rFonts w:ascii="Times New Roman" w:hAnsi="Times New Roman" w:cs="Times New Roman"/>
        </w:rPr>
        <w:t>is a key distinction to be made</w:t>
      </w:r>
      <w:r w:rsidRPr="00CC2C98">
        <w:rPr>
          <w:rFonts w:ascii="Times New Roman" w:hAnsi="Times New Roman" w:cs="Times New Roman"/>
        </w:rPr>
        <w:t xml:space="preserve"> between experiencing specific symptoms of dementia as a potential </w:t>
      </w:r>
      <w:r w:rsidRPr="00CC2C98">
        <w:rPr>
          <w:rFonts w:ascii="Times New Roman" w:hAnsi="Times New Roman" w:cs="Times New Roman"/>
        </w:rPr>
        <w:lastRenderedPageBreak/>
        <w:t xml:space="preserve">threat and a fear that one might develop dementia or Alzheimer’s disease: </w:t>
      </w:r>
      <w:r w:rsidR="00DF16DD">
        <w:rPr>
          <w:rFonts w:ascii="Times New Roman" w:hAnsi="Times New Roman" w:cs="Times New Roman"/>
        </w:rPr>
        <w:t>W</w:t>
      </w:r>
      <w:r w:rsidR="003F63E4" w:rsidRPr="00CC2C98">
        <w:rPr>
          <w:rFonts w:ascii="Times New Roman" w:hAnsi="Times New Roman" w:cs="Times New Roman"/>
        </w:rPr>
        <w:t xml:space="preserve">hereas </w:t>
      </w:r>
      <w:r w:rsidRPr="00CC2C98">
        <w:rPr>
          <w:rFonts w:ascii="Times New Roman" w:hAnsi="Times New Roman" w:cs="Times New Roman"/>
        </w:rPr>
        <w:t>the former is a situation-specific response, the latter is a</w:t>
      </w:r>
      <w:r w:rsidR="003F63E4" w:rsidRPr="00CC2C98">
        <w:rPr>
          <w:rFonts w:ascii="Times New Roman" w:hAnsi="Times New Roman" w:cs="Times New Roman"/>
        </w:rPr>
        <w:t>n</w:t>
      </w:r>
      <w:r w:rsidRPr="00CC2C98">
        <w:rPr>
          <w:rFonts w:ascii="Times New Roman" w:hAnsi="Times New Roman" w:cs="Times New Roman"/>
        </w:rPr>
        <w:t xml:space="preserve"> emotional reaction that involves a calculation of risk. </w:t>
      </w:r>
      <w:r w:rsidR="003F63E4" w:rsidRPr="00CC2C98">
        <w:rPr>
          <w:rFonts w:ascii="Times New Roman" w:hAnsi="Times New Roman" w:cs="Times New Roman"/>
        </w:rPr>
        <w:t>W</w:t>
      </w:r>
      <w:r w:rsidR="00721301" w:rsidRPr="00CC2C98">
        <w:rPr>
          <w:rFonts w:ascii="Times New Roman" w:hAnsi="Times New Roman" w:cs="Times New Roman"/>
        </w:rPr>
        <w:t>e hypothesised that</w:t>
      </w:r>
      <w:r w:rsidR="00BD6839" w:rsidRPr="00CC2C98">
        <w:rPr>
          <w:rFonts w:ascii="Times New Roman" w:hAnsi="Times New Roman" w:cs="Times New Roman"/>
        </w:rPr>
        <w:t>,</w:t>
      </w:r>
      <w:r w:rsidRPr="00CC2C98">
        <w:rPr>
          <w:rFonts w:ascii="Times New Roman" w:hAnsi="Times New Roman" w:cs="Times New Roman"/>
        </w:rPr>
        <w:t xml:space="preserve"> </w:t>
      </w:r>
      <w:r w:rsidR="00BD6839" w:rsidRPr="00CC2C98">
        <w:rPr>
          <w:rFonts w:ascii="Times New Roman" w:hAnsi="Times New Roman" w:cs="Times New Roman"/>
        </w:rPr>
        <w:t xml:space="preserve">although </w:t>
      </w:r>
      <w:r w:rsidR="00721301" w:rsidRPr="00CC2C98">
        <w:rPr>
          <w:rFonts w:ascii="Times New Roman" w:hAnsi="Times New Roman" w:cs="Times New Roman"/>
        </w:rPr>
        <w:t xml:space="preserve">the </w:t>
      </w:r>
      <w:r w:rsidRPr="00CC2C98">
        <w:rPr>
          <w:rFonts w:ascii="Times New Roman" w:hAnsi="Times New Roman" w:cs="Times New Roman"/>
        </w:rPr>
        <w:t xml:space="preserve">fear of developing dementia (as assessed by the FADS) </w:t>
      </w:r>
      <w:r w:rsidR="00721301" w:rsidRPr="00CC2C98">
        <w:rPr>
          <w:rFonts w:ascii="Times New Roman" w:hAnsi="Times New Roman" w:cs="Times New Roman"/>
        </w:rPr>
        <w:t>would</w:t>
      </w:r>
      <w:r w:rsidRPr="00CC2C98">
        <w:rPr>
          <w:rFonts w:ascii="Times New Roman" w:hAnsi="Times New Roman" w:cs="Times New Roman"/>
        </w:rPr>
        <w:t xml:space="preserve"> be associated with increased anxiety (as measured by the Anxiety subscale of the Hospital Anxiety and Depression Scale or HADS-A) (</w:t>
      </w:r>
      <w:r w:rsidR="00730078" w:rsidRPr="00CC2C98">
        <w:rPr>
          <w:rFonts w:ascii="Times New Roman" w:hAnsi="Times New Roman" w:cs="Times New Roman"/>
        </w:rPr>
        <w:t>Zigmond and Snaith, 1983</w:t>
      </w:r>
      <w:r w:rsidRPr="00CC2C98">
        <w:rPr>
          <w:rFonts w:ascii="Times New Roman" w:hAnsi="Times New Roman" w:cs="Times New Roman"/>
        </w:rPr>
        <w:t xml:space="preserve">), </w:t>
      </w:r>
      <w:r w:rsidR="00721301" w:rsidRPr="00CC2C98">
        <w:rPr>
          <w:rFonts w:ascii="Times New Roman" w:hAnsi="Times New Roman" w:cs="Times New Roman"/>
        </w:rPr>
        <w:t>the threat of dementia would not be associated with anxiety</w:t>
      </w:r>
      <w:r w:rsidRPr="00CC2C98">
        <w:rPr>
          <w:rFonts w:ascii="Times New Roman" w:hAnsi="Times New Roman" w:cs="Times New Roman"/>
        </w:rPr>
        <w:t xml:space="preserve">. We therefore </w:t>
      </w:r>
      <w:r w:rsidR="00721301" w:rsidRPr="00CC2C98">
        <w:rPr>
          <w:rFonts w:ascii="Times New Roman" w:hAnsi="Times New Roman" w:cs="Times New Roman"/>
        </w:rPr>
        <w:t xml:space="preserve">also </w:t>
      </w:r>
      <w:r w:rsidRPr="00CC2C98">
        <w:rPr>
          <w:rFonts w:ascii="Times New Roman" w:hAnsi="Times New Roman" w:cs="Times New Roman"/>
        </w:rPr>
        <w:t xml:space="preserve">hypothesised that the (positive) correlation between the FADS and HADS-A </w:t>
      </w:r>
      <w:r w:rsidR="00F16BF6" w:rsidRPr="00CC2C98">
        <w:rPr>
          <w:rFonts w:ascii="Times New Roman" w:hAnsi="Times New Roman" w:cs="Times New Roman"/>
        </w:rPr>
        <w:t xml:space="preserve">would </w:t>
      </w:r>
      <w:r w:rsidRPr="00CC2C98">
        <w:rPr>
          <w:rFonts w:ascii="Times New Roman" w:hAnsi="Times New Roman" w:cs="Times New Roman"/>
        </w:rPr>
        <w:t>differ significantly from the correlation between the ToDS and HADS-A</w:t>
      </w:r>
      <w:r w:rsidR="00730078" w:rsidRPr="00CC2C98">
        <w:rPr>
          <w:rFonts w:ascii="Times New Roman" w:hAnsi="Times New Roman" w:cs="Times New Roman"/>
        </w:rPr>
        <w:t xml:space="preserve"> (Zigmond and Snaith, 1983)</w:t>
      </w:r>
      <w:r w:rsidRPr="00CC2C98">
        <w:rPr>
          <w:rFonts w:ascii="Times New Roman" w:hAnsi="Times New Roman" w:cs="Times New Roman"/>
        </w:rPr>
        <w:t>.</w:t>
      </w:r>
    </w:p>
    <w:p w14:paraId="7736530A" w14:textId="77777777" w:rsidR="002016F5" w:rsidRPr="00CC2C98" w:rsidRDefault="002016F5" w:rsidP="004A1F4B">
      <w:pPr>
        <w:spacing w:line="480" w:lineRule="auto"/>
        <w:ind w:firstLine="720"/>
        <w:rPr>
          <w:rFonts w:ascii="Times New Roman" w:eastAsia="Times New Roman" w:hAnsi="Times New Roman" w:cs="Times New Roman"/>
          <w:b/>
          <w:color w:val="222222"/>
          <w:shd w:val="clear" w:color="auto" w:fill="FFFFFF"/>
        </w:rPr>
      </w:pPr>
      <w:r w:rsidRPr="00CC2C98">
        <w:rPr>
          <w:rFonts w:ascii="Times New Roman" w:eastAsia="Times New Roman" w:hAnsi="Times New Roman" w:cs="Times New Roman"/>
          <w:b/>
          <w:color w:val="222222"/>
          <w:shd w:val="clear" w:color="auto" w:fill="FFFFFF"/>
        </w:rPr>
        <w:t xml:space="preserve">Method </w:t>
      </w:r>
    </w:p>
    <w:p w14:paraId="720BBFCF" w14:textId="77777777" w:rsidR="003E5E73" w:rsidRDefault="008C20C6">
      <w:pPr>
        <w:spacing w:line="480" w:lineRule="auto"/>
        <w:ind w:firstLine="720"/>
        <w:rPr>
          <w:rFonts w:ascii="Times New Roman" w:eastAsia="Times New Roman" w:hAnsi="Times New Roman" w:cs="Times New Roman"/>
          <w:i/>
          <w:color w:val="222222"/>
          <w:shd w:val="clear" w:color="auto" w:fill="FFFFFF"/>
        </w:rPr>
      </w:pPr>
      <w:r w:rsidRPr="003E5E73">
        <w:rPr>
          <w:rFonts w:ascii="Times New Roman" w:eastAsia="Times New Roman" w:hAnsi="Times New Roman" w:cs="Times New Roman"/>
          <w:b/>
          <w:i/>
          <w:color w:val="222222"/>
          <w:shd w:val="clear" w:color="auto" w:fill="FFFFFF"/>
        </w:rPr>
        <w:t>Participants</w:t>
      </w:r>
      <w:r w:rsidR="0050169D" w:rsidRPr="003E5E73">
        <w:rPr>
          <w:rFonts w:ascii="Times New Roman" w:eastAsia="Times New Roman" w:hAnsi="Times New Roman" w:cs="Times New Roman"/>
          <w:b/>
          <w:i/>
          <w:color w:val="222222"/>
          <w:shd w:val="clear" w:color="auto" w:fill="FFFFFF"/>
        </w:rPr>
        <w:t>.</w:t>
      </w:r>
      <w:r w:rsidR="0050169D" w:rsidRPr="00CC2C98">
        <w:rPr>
          <w:rFonts w:ascii="Times New Roman" w:eastAsia="Times New Roman" w:hAnsi="Times New Roman" w:cs="Times New Roman"/>
          <w:i/>
          <w:color w:val="222222"/>
          <w:shd w:val="clear" w:color="auto" w:fill="FFFFFF"/>
        </w:rPr>
        <w:t xml:space="preserve"> </w:t>
      </w:r>
    </w:p>
    <w:p w14:paraId="32AEA187" w14:textId="0ACD2881" w:rsidR="00720742" w:rsidRPr="00CC2C98" w:rsidRDefault="00403F23" w:rsidP="00720742">
      <w:pPr>
        <w:spacing w:line="480" w:lineRule="auto"/>
        <w:ind w:firstLine="720"/>
        <w:rPr>
          <w:rFonts w:ascii="Times New Roman" w:hAnsi="Times New Roman" w:cs="Times New Roman"/>
        </w:rPr>
      </w:pPr>
      <w:r w:rsidRPr="00125BC9">
        <w:rPr>
          <w:rFonts w:ascii="Times New Roman" w:hAnsi="Times New Roman" w:cs="Times New Roman"/>
        </w:rPr>
        <w:t xml:space="preserve">Ninety-nine </w:t>
      </w:r>
      <w:r w:rsidR="00524940" w:rsidRPr="00125BC9">
        <w:rPr>
          <w:rFonts w:ascii="Times New Roman" w:hAnsi="Times New Roman" w:cs="Times New Roman"/>
        </w:rPr>
        <w:t>undergraduate</w:t>
      </w:r>
      <w:r w:rsidRPr="00125BC9">
        <w:rPr>
          <w:rFonts w:ascii="Times New Roman" w:hAnsi="Times New Roman" w:cs="Times New Roman"/>
        </w:rPr>
        <w:t xml:space="preserve">s </w:t>
      </w:r>
      <w:r w:rsidR="00720742" w:rsidRPr="00125BC9">
        <w:rPr>
          <w:rFonts w:ascii="Times New Roman" w:hAnsi="Times New Roman" w:cs="Times New Roman"/>
        </w:rPr>
        <w:t xml:space="preserve">(89 females, nine males and one participants of unknow sex) </w:t>
      </w:r>
      <w:r w:rsidRPr="00125BC9">
        <w:rPr>
          <w:rFonts w:ascii="Times New Roman" w:hAnsi="Times New Roman" w:cs="Times New Roman"/>
        </w:rPr>
        <w:t xml:space="preserve">at </w:t>
      </w:r>
      <w:r w:rsidR="00491A6C" w:rsidRPr="00125BC9">
        <w:rPr>
          <w:rFonts w:ascii="Times New Roman" w:hAnsi="Times New Roman" w:cs="Times New Roman"/>
        </w:rPr>
        <w:t xml:space="preserve">UWE Bristol </w:t>
      </w:r>
      <w:r w:rsidR="00444C55" w:rsidRPr="00125BC9">
        <w:rPr>
          <w:rFonts w:ascii="Times New Roman" w:hAnsi="Times New Roman" w:cs="Times New Roman"/>
        </w:rPr>
        <w:t>took part</w:t>
      </w:r>
      <w:r w:rsidR="003A7D1A" w:rsidRPr="00125BC9">
        <w:rPr>
          <w:rFonts w:ascii="Times New Roman" w:hAnsi="Times New Roman" w:cs="Times New Roman"/>
        </w:rPr>
        <w:t xml:space="preserve"> </w:t>
      </w:r>
      <w:r w:rsidRPr="00125BC9">
        <w:rPr>
          <w:rFonts w:ascii="Times New Roman" w:hAnsi="Times New Roman" w:cs="Times New Roman"/>
        </w:rPr>
        <w:t>for course credit</w:t>
      </w:r>
      <w:r w:rsidR="004D2517" w:rsidRPr="00125BC9">
        <w:rPr>
          <w:rStyle w:val="FootnoteReference"/>
          <w:rFonts w:ascii="Times New Roman" w:hAnsi="Times New Roman" w:cs="Times New Roman"/>
        </w:rPr>
        <w:footnoteReference w:id="4"/>
      </w:r>
      <w:r w:rsidR="0043415E" w:rsidRPr="00125BC9">
        <w:rPr>
          <w:rFonts w:ascii="Times New Roman" w:hAnsi="Times New Roman" w:cs="Times New Roman"/>
        </w:rPr>
        <w:t xml:space="preserve">. </w:t>
      </w:r>
      <w:r w:rsidR="00720742" w:rsidRPr="00125BC9">
        <w:rPr>
          <w:rFonts w:ascii="Times New Roman" w:hAnsi="Times New Roman" w:cs="Times New Roman"/>
        </w:rPr>
        <w:t xml:space="preserve">Participants </w:t>
      </w:r>
      <w:r w:rsidR="001138ED" w:rsidRPr="00125BC9">
        <w:rPr>
          <w:rFonts w:ascii="Times New Roman" w:eastAsia="Times New Roman" w:hAnsi="Times New Roman" w:cs="Times New Roman"/>
          <w:color w:val="222222"/>
          <w:shd w:val="clear" w:color="auto" w:fill="FFFFFF"/>
        </w:rPr>
        <w:t>had an average age of 21.86 years (</w:t>
      </w:r>
      <w:r w:rsidR="001138ED" w:rsidRPr="00125BC9">
        <w:rPr>
          <w:rFonts w:ascii="Times New Roman" w:eastAsia="Times New Roman" w:hAnsi="Times New Roman" w:cs="Times New Roman"/>
          <w:i/>
          <w:iCs/>
          <w:color w:val="222222"/>
          <w:shd w:val="clear" w:color="auto" w:fill="FFFFFF"/>
        </w:rPr>
        <w:t>SD</w:t>
      </w:r>
      <w:r w:rsidR="001138ED" w:rsidRPr="00125BC9">
        <w:rPr>
          <w:rFonts w:ascii="Times New Roman" w:eastAsia="Times New Roman" w:hAnsi="Times New Roman" w:cs="Times New Roman"/>
          <w:color w:val="222222"/>
          <w:shd w:val="clear" w:color="auto" w:fill="FFFFFF"/>
        </w:rPr>
        <w:t xml:space="preserve"> = 6.17) with 82 </w:t>
      </w:r>
      <w:r w:rsidR="00720742" w:rsidRPr="00125BC9">
        <w:rPr>
          <w:rFonts w:ascii="Times New Roman" w:hAnsi="Times New Roman" w:cs="Times New Roman"/>
        </w:rPr>
        <w:t>identif</w:t>
      </w:r>
      <w:r w:rsidR="001138ED" w:rsidRPr="00125BC9">
        <w:rPr>
          <w:rFonts w:ascii="Times New Roman" w:hAnsi="Times New Roman" w:cs="Times New Roman"/>
        </w:rPr>
        <w:t>ying</w:t>
      </w:r>
      <w:r w:rsidR="00720742" w:rsidRPr="00125BC9">
        <w:rPr>
          <w:rFonts w:ascii="Times New Roman" w:hAnsi="Times New Roman" w:cs="Times New Roman"/>
        </w:rPr>
        <w:t xml:space="preserve"> themselves as white </w:t>
      </w:r>
      <w:r w:rsidR="001138ED" w:rsidRPr="00125BC9">
        <w:rPr>
          <w:rFonts w:ascii="Times New Roman" w:hAnsi="Times New Roman" w:cs="Times New Roman"/>
        </w:rPr>
        <w:t xml:space="preserve">and </w:t>
      </w:r>
      <w:r w:rsidR="00720742" w:rsidRPr="00125BC9">
        <w:rPr>
          <w:rFonts w:ascii="Times New Roman" w:hAnsi="Times New Roman" w:cs="Times New Roman"/>
        </w:rPr>
        <w:t xml:space="preserve">7 self-identifying as from </w:t>
      </w:r>
      <w:r w:rsidR="00720742" w:rsidRPr="00125BC9">
        <w:rPr>
          <w:rFonts w:ascii="Times New Roman" w:eastAsia="Times New Roman" w:hAnsi="Times New Roman" w:cs="Times New Roman"/>
          <w:color w:val="222222"/>
          <w:shd w:val="clear" w:color="auto" w:fill="FFFFFF"/>
        </w:rPr>
        <w:t>Black, Asian and Minority Ethnic communities.</w:t>
      </w:r>
    </w:p>
    <w:p w14:paraId="3B8CC3BC" w14:textId="77777777" w:rsidR="003E5E73" w:rsidRDefault="008C20C6" w:rsidP="00C01059">
      <w:pPr>
        <w:spacing w:line="480" w:lineRule="auto"/>
        <w:ind w:firstLine="720"/>
        <w:rPr>
          <w:rFonts w:ascii="Times New Roman" w:eastAsia="Times New Roman" w:hAnsi="Times New Roman" w:cs="Times New Roman"/>
          <w:b/>
          <w:i/>
          <w:color w:val="222222"/>
          <w:shd w:val="clear" w:color="auto" w:fill="FFFFFF"/>
        </w:rPr>
      </w:pPr>
      <w:r w:rsidRPr="003E5E73">
        <w:rPr>
          <w:rFonts w:ascii="Times New Roman" w:eastAsia="Times New Roman" w:hAnsi="Times New Roman" w:cs="Times New Roman"/>
          <w:b/>
          <w:i/>
          <w:color w:val="222222"/>
          <w:shd w:val="clear" w:color="auto" w:fill="FFFFFF"/>
        </w:rPr>
        <w:t>Design and Procedure</w:t>
      </w:r>
      <w:r w:rsidR="00E920CE" w:rsidRPr="003E5E73">
        <w:rPr>
          <w:rFonts w:ascii="Times New Roman" w:eastAsia="Times New Roman" w:hAnsi="Times New Roman" w:cs="Times New Roman"/>
          <w:b/>
          <w:i/>
          <w:color w:val="222222"/>
          <w:shd w:val="clear" w:color="auto" w:fill="FFFFFF"/>
        </w:rPr>
        <w:t>.</w:t>
      </w:r>
    </w:p>
    <w:p w14:paraId="08DB90CA" w14:textId="520E2C86" w:rsidR="004A1F4B" w:rsidRPr="00D66CB0" w:rsidRDefault="00E920CE" w:rsidP="00D66CB0">
      <w:pPr>
        <w:spacing w:line="480" w:lineRule="auto"/>
        <w:ind w:firstLine="720"/>
        <w:rPr>
          <w:rFonts w:ascii="Times New Roman" w:hAnsi="Times New Roman" w:cs="Times New Roman"/>
        </w:rPr>
      </w:pPr>
      <w:r w:rsidRPr="003E5E73">
        <w:rPr>
          <w:rFonts w:ascii="Times New Roman" w:eastAsia="Times New Roman" w:hAnsi="Times New Roman" w:cs="Times New Roman"/>
          <w:b/>
          <w:i/>
          <w:color w:val="222222"/>
          <w:shd w:val="clear" w:color="auto" w:fill="FFFFFF"/>
        </w:rPr>
        <w:t xml:space="preserve"> </w:t>
      </w:r>
      <w:r w:rsidR="000E6A4E" w:rsidRPr="00CC2C98">
        <w:rPr>
          <w:rFonts w:ascii="Times New Roman" w:hAnsi="Times New Roman" w:cs="Times New Roman"/>
        </w:rPr>
        <w:t>T</w:t>
      </w:r>
      <w:r w:rsidR="00681B63" w:rsidRPr="00CC2C98">
        <w:rPr>
          <w:rFonts w:ascii="Times New Roman" w:hAnsi="Times New Roman" w:cs="Times New Roman"/>
        </w:rPr>
        <w:t>he</w:t>
      </w:r>
      <w:r w:rsidR="00BA61AC" w:rsidRPr="00CC2C98">
        <w:rPr>
          <w:rFonts w:ascii="Times New Roman" w:hAnsi="Times New Roman" w:cs="Times New Roman"/>
        </w:rPr>
        <w:t xml:space="preserve"> </w:t>
      </w:r>
      <w:r w:rsidR="00681B63" w:rsidRPr="00CC2C98">
        <w:rPr>
          <w:rFonts w:ascii="Times New Roman" w:hAnsi="Times New Roman" w:cs="Times New Roman"/>
        </w:rPr>
        <w:t xml:space="preserve">study </w:t>
      </w:r>
      <w:r w:rsidR="00BA61AC" w:rsidRPr="00CC2C98">
        <w:rPr>
          <w:rFonts w:ascii="Times New Roman" w:hAnsi="Times New Roman" w:cs="Times New Roman"/>
        </w:rPr>
        <w:t xml:space="preserve">consisted </w:t>
      </w:r>
      <w:r w:rsidR="00681B63" w:rsidRPr="00CC2C98">
        <w:rPr>
          <w:rFonts w:ascii="Times New Roman" w:hAnsi="Times New Roman" w:cs="Times New Roman"/>
        </w:rPr>
        <w:t>of two parts</w:t>
      </w:r>
      <w:r w:rsidR="00B97825" w:rsidRPr="00CC2C98">
        <w:rPr>
          <w:rFonts w:ascii="Times New Roman" w:hAnsi="Times New Roman" w:cs="Times New Roman"/>
        </w:rPr>
        <w:t>,</w:t>
      </w:r>
      <w:r w:rsidR="00681B63" w:rsidRPr="00CC2C98">
        <w:rPr>
          <w:rFonts w:ascii="Times New Roman" w:hAnsi="Times New Roman" w:cs="Times New Roman"/>
        </w:rPr>
        <w:t xml:space="preserve"> accessed online via two separate Qualtrics surveys. </w:t>
      </w:r>
      <w:r w:rsidR="00755CB1" w:rsidRPr="00A3399E">
        <w:rPr>
          <w:rFonts w:ascii="Times New Roman" w:hAnsi="Times New Roman" w:cs="Times New Roman"/>
        </w:rPr>
        <w:t xml:space="preserve">As in </w:t>
      </w:r>
      <w:r w:rsidR="00444C55" w:rsidRPr="00A3399E">
        <w:rPr>
          <w:rFonts w:ascii="Times New Roman" w:hAnsi="Times New Roman" w:cs="Times New Roman"/>
        </w:rPr>
        <w:t>S</w:t>
      </w:r>
      <w:r w:rsidR="00755CB1" w:rsidRPr="00A3399E">
        <w:rPr>
          <w:rFonts w:ascii="Times New Roman" w:hAnsi="Times New Roman" w:cs="Times New Roman"/>
        </w:rPr>
        <w:t xml:space="preserve">tudy 1, participants provided consent online before completing both </w:t>
      </w:r>
      <w:r w:rsidR="00444C55" w:rsidRPr="00A3399E">
        <w:rPr>
          <w:rFonts w:ascii="Times New Roman" w:hAnsi="Times New Roman" w:cs="Times New Roman"/>
        </w:rPr>
        <w:t>surveys</w:t>
      </w:r>
      <w:r w:rsidR="00755CB1" w:rsidRPr="00A3399E">
        <w:rPr>
          <w:rFonts w:ascii="Times New Roman" w:hAnsi="Times New Roman" w:cs="Times New Roman"/>
        </w:rPr>
        <w:t xml:space="preserve">. </w:t>
      </w:r>
      <w:r w:rsidR="00FD226F" w:rsidRPr="00A3399E">
        <w:rPr>
          <w:rFonts w:ascii="Times New Roman" w:hAnsi="Times New Roman" w:cs="Times New Roman"/>
        </w:rPr>
        <w:t>In</w:t>
      </w:r>
      <w:r w:rsidR="00FD226F" w:rsidRPr="00CC2C98">
        <w:rPr>
          <w:rFonts w:ascii="Times New Roman" w:hAnsi="Times New Roman" w:cs="Times New Roman"/>
        </w:rPr>
        <w:t xml:space="preserve"> </w:t>
      </w:r>
      <w:r w:rsidR="00B97825" w:rsidRPr="00CC2C98">
        <w:rPr>
          <w:rFonts w:ascii="Times New Roman" w:hAnsi="Times New Roman" w:cs="Times New Roman"/>
        </w:rPr>
        <w:t>the first survey</w:t>
      </w:r>
      <w:r w:rsidR="00FD226F" w:rsidRPr="00CC2C98">
        <w:rPr>
          <w:rFonts w:ascii="Times New Roman" w:hAnsi="Times New Roman" w:cs="Times New Roman"/>
        </w:rPr>
        <w:t>, p</w:t>
      </w:r>
      <w:r w:rsidRPr="00CC2C98">
        <w:rPr>
          <w:rFonts w:ascii="Times New Roman" w:hAnsi="Times New Roman" w:cs="Times New Roman"/>
        </w:rPr>
        <w:t xml:space="preserve">articipants </w:t>
      </w:r>
      <w:r w:rsidR="00BA61AC" w:rsidRPr="00CC2C98">
        <w:rPr>
          <w:rFonts w:ascii="Times New Roman" w:hAnsi="Times New Roman" w:cs="Times New Roman"/>
        </w:rPr>
        <w:t xml:space="preserve">supplied </w:t>
      </w:r>
      <w:r w:rsidR="00D10300" w:rsidRPr="00CC2C98">
        <w:rPr>
          <w:rFonts w:ascii="Times New Roman" w:hAnsi="Times New Roman" w:cs="Times New Roman"/>
        </w:rPr>
        <w:t>background demographic information (e.g., age, gender, ethnicity</w:t>
      </w:r>
      <w:r w:rsidR="00681B63" w:rsidRPr="00CC2C98">
        <w:rPr>
          <w:rFonts w:ascii="Times New Roman" w:hAnsi="Times New Roman" w:cs="Times New Roman"/>
        </w:rPr>
        <w:t>)</w:t>
      </w:r>
      <w:r w:rsidR="003C6F8D" w:rsidRPr="00CC2C98">
        <w:rPr>
          <w:rFonts w:ascii="Times New Roman" w:hAnsi="Times New Roman" w:cs="Times New Roman"/>
        </w:rPr>
        <w:t xml:space="preserve">. </w:t>
      </w:r>
      <w:r w:rsidR="00D66CB0" w:rsidRPr="00A3399E">
        <w:rPr>
          <w:rFonts w:ascii="Times New Roman" w:hAnsi="Times New Roman" w:cs="Times New Roman"/>
        </w:rPr>
        <w:t>Before completing the ToDS</w:t>
      </w:r>
      <w:r w:rsidR="00444C55" w:rsidRPr="00A3399E">
        <w:rPr>
          <w:rFonts w:ascii="Times New Roman" w:hAnsi="Times New Roman" w:cs="Times New Roman"/>
        </w:rPr>
        <w:t>,</w:t>
      </w:r>
      <w:r w:rsidR="00D66CB0" w:rsidRPr="00A3399E">
        <w:rPr>
          <w:rFonts w:ascii="Times New Roman" w:hAnsi="Times New Roman" w:cs="Times New Roman"/>
        </w:rPr>
        <w:t xml:space="preserve"> they were then provided with the following instructions: “Please read the following statements, all of which are symptoms of dementia or Alzheimer’s Disease. Imagine that these descriptions are real, and that they apply to you. Please rate the extent to which your sense of well-being would </w:t>
      </w:r>
      <w:r w:rsidR="00D66CB0" w:rsidRPr="00A3399E">
        <w:rPr>
          <w:rFonts w:ascii="Times New Roman" w:hAnsi="Times New Roman" w:cs="Times New Roman"/>
        </w:rPr>
        <w:lastRenderedPageBreak/>
        <w:t xml:space="preserve">be threatened by each statement by circling the appropriate response”. Participants rated each of the </w:t>
      </w:r>
      <w:r w:rsidR="00444C55" w:rsidRPr="00A3399E">
        <w:rPr>
          <w:rFonts w:ascii="Times New Roman" w:hAnsi="Times New Roman" w:cs="Times New Roman"/>
        </w:rPr>
        <w:t xml:space="preserve">13 </w:t>
      </w:r>
      <w:r w:rsidR="00D66CB0" w:rsidRPr="00A3399E">
        <w:rPr>
          <w:rFonts w:ascii="Times New Roman" w:hAnsi="Times New Roman" w:cs="Times New Roman"/>
        </w:rPr>
        <w:t>statements on scale</w:t>
      </w:r>
      <w:r w:rsidR="00444C55" w:rsidRPr="00A3399E">
        <w:rPr>
          <w:rFonts w:ascii="Times New Roman" w:hAnsi="Times New Roman" w:cs="Times New Roman"/>
        </w:rPr>
        <w:t xml:space="preserve"> ranging</w:t>
      </w:r>
      <w:r w:rsidR="00D66CB0" w:rsidRPr="00A3399E">
        <w:rPr>
          <w:rFonts w:ascii="Times New Roman" w:hAnsi="Times New Roman" w:cs="Times New Roman"/>
        </w:rPr>
        <w:t xml:space="preserve"> from 1 (</w:t>
      </w:r>
      <w:r w:rsidR="00D66CB0" w:rsidRPr="00A3399E">
        <w:rPr>
          <w:rFonts w:ascii="Times New Roman" w:hAnsi="Times New Roman" w:cs="Times New Roman"/>
          <w:i/>
          <w:iCs/>
        </w:rPr>
        <w:t>not at al</w:t>
      </w:r>
      <w:r w:rsidR="003A7D1A" w:rsidRPr="00A3399E">
        <w:rPr>
          <w:rFonts w:ascii="Times New Roman" w:hAnsi="Times New Roman" w:cs="Times New Roman"/>
          <w:i/>
          <w:iCs/>
        </w:rPr>
        <w:t>l</w:t>
      </w:r>
      <w:r w:rsidR="00D66CB0" w:rsidRPr="00A3399E">
        <w:rPr>
          <w:rFonts w:ascii="Times New Roman" w:hAnsi="Times New Roman" w:cs="Times New Roman"/>
        </w:rPr>
        <w:t xml:space="preserve">) to </w:t>
      </w:r>
      <w:r w:rsidR="00444C55" w:rsidRPr="00A3399E">
        <w:rPr>
          <w:rFonts w:ascii="Times New Roman" w:hAnsi="Times New Roman" w:cs="Times New Roman"/>
        </w:rPr>
        <w:t xml:space="preserve">7 </w:t>
      </w:r>
      <w:r w:rsidR="00D66CB0" w:rsidRPr="00A3399E">
        <w:rPr>
          <w:rFonts w:ascii="Times New Roman" w:hAnsi="Times New Roman" w:cs="Times New Roman"/>
        </w:rPr>
        <w:t>(</w:t>
      </w:r>
      <w:r w:rsidR="00D66CB0" w:rsidRPr="00A3399E">
        <w:rPr>
          <w:rFonts w:ascii="Times New Roman" w:hAnsi="Times New Roman" w:cs="Times New Roman"/>
          <w:i/>
          <w:iCs/>
        </w:rPr>
        <w:t>very much</w:t>
      </w:r>
      <w:r w:rsidR="00D66CB0" w:rsidRPr="00A3399E">
        <w:rPr>
          <w:rFonts w:ascii="Times New Roman" w:hAnsi="Times New Roman" w:cs="Times New Roman"/>
        </w:rPr>
        <w:t>). Finally, participants compl</w:t>
      </w:r>
      <w:r w:rsidR="00D66CB0" w:rsidRPr="00D66CB0">
        <w:rPr>
          <w:rFonts w:ascii="Times New Roman" w:hAnsi="Times New Roman" w:cs="Times New Roman"/>
        </w:rPr>
        <w:t>ete</w:t>
      </w:r>
      <w:r w:rsidR="00D66CB0">
        <w:rPr>
          <w:rFonts w:ascii="Times New Roman" w:hAnsi="Times New Roman" w:cs="Times New Roman"/>
        </w:rPr>
        <w:t>d</w:t>
      </w:r>
      <w:r w:rsidR="00D66CB0" w:rsidRPr="00D66CB0">
        <w:rPr>
          <w:rFonts w:ascii="Times New Roman" w:hAnsi="Times New Roman" w:cs="Times New Roman"/>
        </w:rPr>
        <w:t xml:space="preserve"> </w:t>
      </w:r>
      <w:r w:rsidRPr="00D66CB0">
        <w:rPr>
          <w:rFonts w:ascii="Times New Roman" w:hAnsi="Times New Roman" w:cs="Times New Roman"/>
        </w:rPr>
        <w:t xml:space="preserve">three </w:t>
      </w:r>
      <w:r w:rsidR="00D66CB0" w:rsidRPr="00D66CB0">
        <w:rPr>
          <w:rFonts w:ascii="Times New Roman" w:hAnsi="Times New Roman" w:cs="Times New Roman"/>
        </w:rPr>
        <w:t xml:space="preserve">other </w:t>
      </w:r>
      <w:r w:rsidRPr="00D66CB0">
        <w:rPr>
          <w:rFonts w:ascii="Times New Roman" w:hAnsi="Times New Roman" w:cs="Times New Roman"/>
        </w:rPr>
        <w:t>que</w:t>
      </w:r>
      <w:r w:rsidRPr="00CC2C98">
        <w:rPr>
          <w:rFonts w:ascii="Times New Roman" w:hAnsi="Times New Roman" w:cs="Times New Roman"/>
        </w:rPr>
        <w:t>stionnaires</w:t>
      </w:r>
      <w:r w:rsidR="00BA61AC" w:rsidRPr="00CC2C98">
        <w:rPr>
          <w:rFonts w:ascii="Times New Roman" w:hAnsi="Times New Roman" w:cs="Times New Roman"/>
        </w:rPr>
        <w:t>:</w:t>
      </w:r>
      <w:r w:rsidR="00FD226F" w:rsidRPr="00CC2C98">
        <w:rPr>
          <w:rFonts w:ascii="Times New Roman" w:hAnsi="Times New Roman" w:cs="Times New Roman"/>
        </w:rPr>
        <w:t xml:space="preserve"> </w:t>
      </w:r>
      <w:r w:rsidR="0019343B" w:rsidRPr="00CC2C98">
        <w:rPr>
          <w:rFonts w:ascii="Times New Roman" w:hAnsi="Times New Roman" w:cs="Times New Roman"/>
        </w:rPr>
        <w:t>t</w:t>
      </w:r>
      <w:r w:rsidR="00D10300" w:rsidRPr="00CC2C98">
        <w:rPr>
          <w:rFonts w:ascii="Times New Roman" w:hAnsi="Times New Roman" w:cs="Times New Roman"/>
        </w:rPr>
        <w:t>he FSA-R, FADS</w:t>
      </w:r>
      <w:r w:rsidR="00BA61AC" w:rsidRPr="00CC2C98">
        <w:rPr>
          <w:rFonts w:ascii="Times New Roman" w:hAnsi="Times New Roman" w:cs="Times New Roman"/>
        </w:rPr>
        <w:t>,</w:t>
      </w:r>
      <w:r w:rsidR="00D10300" w:rsidRPr="00CC2C98">
        <w:rPr>
          <w:rFonts w:ascii="Times New Roman" w:hAnsi="Times New Roman" w:cs="Times New Roman"/>
        </w:rPr>
        <w:t xml:space="preserve"> and </w:t>
      </w:r>
      <w:r w:rsidR="003A7E08" w:rsidRPr="00CC2C98">
        <w:rPr>
          <w:rFonts w:ascii="Times New Roman" w:hAnsi="Times New Roman" w:cs="Times New Roman"/>
        </w:rPr>
        <w:t>HADS-A</w:t>
      </w:r>
      <w:r w:rsidR="00D10300" w:rsidRPr="00CC2C98">
        <w:rPr>
          <w:rFonts w:ascii="Times New Roman" w:hAnsi="Times New Roman" w:cs="Times New Roman"/>
        </w:rPr>
        <w:t xml:space="preserve">. </w:t>
      </w:r>
      <w:r w:rsidR="003C6F8D" w:rsidRPr="00CC2C98">
        <w:rPr>
          <w:rFonts w:ascii="Times New Roman" w:hAnsi="Times New Roman" w:cs="Times New Roman"/>
        </w:rPr>
        <w:t>To assess test-retest reliability,</w:t>
      </w:r>
      <w:r w:rsidR="00681B63" w:rsidRPr="00CC2C98">
        <w:rPr>
          <w:rFonts w:ascii="Times New Roman" w:hAnsi="Times New Roman" w:cs="Times New Roman"/>
        </w:rPr>
        <w:t xml:space="preserve"> p</w:t>
      </w:r>
      <w:r w:rsidR="00BD7844" w:rsidRPr="00CC2C98">
        <w:rPr>
          <w:rFonts w:ascii="Times New Roman" w:hAnsi="Times New Roman" w:cs="Times New Roman"/>
        </w:rPr>
        <w:t xml:space="preserve">articipants </w:t>
      </w:r>
      <w:r w:rsidR="003C6F8D" w:rsidRPr="00CC2C98">
        <w:rPr>
          <w:rFonts w:ascii="Times New Roman" w:hAnsi="Times New Roman" w:cs="Times New Roman"/>
        </w:rPr>
        <w:t>completed</w:t>
      </w:r>
      <w:r w:rsidR="00524940" w:rsidRPr="00CC2C98">
        <w:rPr>
          <w:rFonts w:ascii="Times New Roman" w:hAnsi="Times New Roman" w:cs="Times New Roman"/>
        </w:rPr>
        <w:t xml:space="preserve"> a</w:t>
      </w:r>
      <w:r w:rsidR="00681B63" w:rsidRPr="00CC2C98">
        <w:rPr>
          <w:rFonts w:ascii="Times New Roman" w:hAnsi="Times New Roman" w:cs="Times New Roman"/>
        </w:rPr>
        <w:t xml:space="preserve"> second survey</w:t>
      </w:r>
      <w:r w:rsidR="003C6F8D" w:rsidRPr="00CC2C98">
        <w:rPr>
          <w:rFonts w:ascii="Times New Roman" w:hAnsi="Times New Roman" w:cs="Times New Roman"/>
        </w:rPr>
        <w:t xml:space="preserve"> after four weeks</w:t>
      </w:r>
      <w:r w:rsidR="00524940" w:rsidRPr="00CC2C98">
        <w:rPr>
          <w:rFonts w:ascii="Times New Roman" w:hAnsi="Times New Roman" w:cs="Times New Roman"/>
        </w:rPr>
        <w:t xml:space="preserve">, which included </w:t>
      </w:r>
      <w:r w:rsidR="00821381" w:rsidRPr="00CC2C98">
        <w:rPr>
          <w:rFonts w:ascii="Times New Roman" w:hAnsi="Times New Roman" w:cs="Times New Roman"/>
        </w:rPr>
        <w:t xml:space="preserve">only </w:t>
      </w:r>
      <w:r w:rsidR="00681B63" w:rsidRPr="00CC2C98">
        <w:rPr>
          <w:rFonts w:ascii="Times New Roman" w:hAnsi="Times New Roman" w:cs="Times New Roman"/>
        </w:rPr>
        <w:t>the ToDS.</w:t>
      </w:r>
      <w:r w:rsidR="00BD7844" w:rsidRPr="00CC2C98">
        <w:rPr>
          <w:rFonts w:ascii="Times New Roman" w:hAnsi="Times New Roman" w:cs="Times New Roman"/>
        </w:rPr>
        <w:t xml:space="preserve"> </w:t>
      </w:r>
    </w:p>
    <w:p w14:paraId="5EFE5F04" w14:textId="77777777" w:rsidR="00954A8E" w:rsidRPr="003E5E73" w:rsidRDefault="002016F5" w:rsidP="004A1F4B">
      <w:pPr>
        <w:spacing w:line="480" w:lineRule="auto"/>
        <w:ind w:firstLine="720"/>
        <w:rPr>
          <w:rFonts w:ascii="Times New Roman" w:hAnsi="Times New Roman" w:cs="Times New Roman"/>
          <w:b/>
        </w:rPr>
      </w:pPr>
      <w:r w:rsidRPr="003E5E73">
        <w:rPr>
          <w:rFonts w:ascii="Times New Roman" w:eastAsia="Times New Roman" w:hAnsi="Times New Roman" w:cs="Times New Roman"/>
          <w:b/>
          <w:i/>
        </w:rPr>
        <w:t>Measures</w:t>
      </w:r>
      <w:r w:rsidR="00954A8E" w:rsidRPr="003E5E73">
        <w:rPr>
          <w:rFonts w:ascii="Times New Roman" w:eastAsia="Times New Roman" w:hAnsi="Times New Roman" w:cs="Times New Roman"/>
          <w:b/>
          <w:i/>
        </w:rPr>
        <w:t xml:space="preserve">. </w:t>
      </w:r>
    </w:p>
    <w:p w14:paraId="6A4E48DB" w14:textId="6391BC45" w:rsidR="004A1F4B" w:rsidRPr="00D36EBA" w:rsidRDefault="00954A8E" w:rsidP="00D36EBA">
      <w:pPr>
        <w:spacing w:line="480" w:lineRule="auto"/>
        <w:ind w:firstLine="720"/>
        <w:rPr>
          <w:rFonts w:ascii="Times New Roman" w:eastAsia="Times New Roman" w:hAnsi="Times New Roman" w:cs="Times New Roman"/>
        </w:rPr>
      </w:pPr>
      <w:r w:rsidRPr="00D36EBA">
        <w:rPr>
          <w:rFonts w:ascii="Times New Roman" w:hAnsi="Times New Roman" w:cs="Times New Roman"/>
          <w:i/>
        </w:rPr>
        <w:t>The F</w:t>
      </w:r>
      <w:r w:rsidR="00BA61AC" w:rsidRPr="00D36EBA">
        <w:rPr>
          <w:rFonts w:ascii="Times New Roman" w:hAnsi="Times New Roman" w:cs="Times New Roman"/>
          <w:i/>
        </w:rPr>
        <w:t>r</w:t>
      </w:r>
      <w:r w:rsidRPr="00D36EBA">
        <w:rPr>
          <w:rFonts w:ascii="Times New Roman" w:hAnsi="Times New Roman" w:cs="Times New Roman"/>
          <w:i/>
        </w:rPr>
        <w:t xml:space="preserve">aboni </w:t>
      </w:r>
      <w:r w:rsidR="00680BA5" w:rsidRPr="00D36EBA">
        <w:rPr>
          <w:rFonts w:ascii="Times New Roman" w:hAnsi="Times New Roman" w:cs="Times New Roman"/>
          <w:i/>
        </w:rPr>
        <w:t xml:space="preserve">Scale of </w:t>
      </w:r>
      <w:r w:rsidRPr="00D36EBA">
        <w:rPr>
          <w:rFonts w:ascii="Times New Roman" w:hAnsi="Times New Roman" w:cs="Times New Roman"/>
          <w:i/>
        </w:rPr>
        <w:t xml:space="preserve">Ageism-Revised </w:t>
      </w:r>
      <w:r w:rsidR="00142F42" w:rsidRPr="00D36EBA">
        <w:rPr>
          <w:rFonts w:ascii="Times New Roman" w:hAnsi="Times New Roman" w:cs="Times New Roman"/>
        </w:rPr>
        <w:t>(</w:t>
      </w:r>
      <w:r w:rsidR="00730078" w:rsidRPr="00D36EBA">
        <w:rPr>
          <w:rFonts w:ascii="Times New Roman" w:hAnsi="Times New Roman" w:cs="Times New Roman"/>
        </w:rPr>
        <w:t>Rupp et al., 2005</w:t>
      </w:r>
      <w:r w:rsidRPr="00D36EBA">
        <w:rPr>
          <w:rFonts w:ascii="Times New Roman" w:hAnsi="Times New Roman" w:cs="Times New Roman"/>
        </w:rPr>
        <w:t xml:space="preserve">) </w:t>
      </w:r>
      <w:r w:rsidRPr="00D36EBA">
        <w:rPr>
          <w:rFonts w:ascii="Times New Roman" w:eastAsia="Times New Roman" w:hAnsi="Times New Roman" w:cs="Times New Roman"/>
        </w:rPr>
        <w:t>measure</w:t>
      </w:r>
      <w:r w:rsidR="005D6624" w:rsidRPr="00D36EBA">
        <w:rPr>
          <w:rFonts w:ascii="Times New Roman" w:eastAsia="Times New Roman" w:hAnsi="Times New Roman" w:cs="Times New Roman"/>
        </w:rPr>
        <w:t>s</w:t>
      </w:r>
      <w:r w:rsidRPr="00D36EBA">
        <w:rPr>
          <w:rFonts w:ascii="Times New Roman" w:eastAsia="Times New Roman" w:hAnsi="Times New Roman" w:cs="Times New Roman"/>
        </w:rPr>
        <w:t xml:space="preserve"> </w:t>
      </w:r>
      <w:r w:rsidR="00BD7844" w:rsidRPr="00D36EBA">
        <w:rPr>
          <w:rFonts w:ascii="Times New Roman" w:eastAsia="Times New Roman" w:hAnsi="Times New Roman" w:cs="Times New Roman"/>
        </w:rPr>
        <w:t>both</w:t>
      </w:r>
      <w:r w:rsidRPr="00D36EBA">
        <w:rPr>
          <w:rFonts w:ascii="Times New Roman" w:eastAsia="Times New Roman" w:hAnsi="Times New Roman" w:cs="Times New Roman"/>
        </w:rPr>
        <w:t xml:space="preserve"> affective </w:t>
      </w:r>
      <w:r w:rsidR="00680BA5" w:rsidRPr="00D36EBA">
        <w:rPr>
          <w:rFonts w:ascii="Times New Roman" w:eastAsia="Times New Roman" w:hAnsi="Times New Roman" w:cs="Times New Roman"/>
        </w:rPr>
        <w:t xml:space="preserve">and cognitive </w:t>
      </w:r>
      <w:r w:rsidRPr="00D36EBA">
        <w:rPr>
          <w:rFonts w:ascii="Times New Roman" w:eastAsia="Times New Roman" w:hAnsi="Times New Roman" w:cs="Times New Roman"/>
        </w:rPr>
        <w:t>component</w:t>
      </w:r>
      <w:r w:rsidR="00680BA5" w:rsidRPr="00D36EBA">
        <w:rPr>
          <w:rFonts w:ascii="Times New Roman" w:eastAsia="Times New Roman" w:hAnsi="Times New Roman" w:cs="Times New Roman"/>
        </w:rPr>
        <w:t>s</w:t>
      </w:r>
      <w:r w:rsidRPr="00D36EBA">
        <w:rPr>
          <w:rFonts w:ascii="Times New Roman" w:eastAsia="Times New Roman" w:hAnsi="Times New Roman" w:cs="Times New Roman"/>
        </w:rPr>
        <w:t xml:space="preserve"> of</w:t>
      </w:r>
      <w:r w:rsidR="005D6624" w:rsidRPr="00D36EBA">
        <w:rPr>
          <w:rFonts w:ascii="Times New Roman" w:eastAsia="Times New Roman" w:hAnsi="Times New Roman" w:cs="Times New Roman"/>
        </w:rPr>
        <w:t xml:space="preserve"> attitudes to ageing. </w:t>
      </w:r>
      <w:r w:rsidR="00680BA5" w:rsidRPr="00D36EBA">
        <w:rPr>
          <w:rFonts w:ascii="Times New Roman" w:eastAsia="Times New Roman" w:hAnsi="Times New Roman" w:cs="Times New Roman"/>
        </w:rPr>
        <w:t xml:space="preserve">The </w:t>
      </w:r>
      <w:r w:rsidR="00A45619" w:rsidRPr="00D36EBA">
        <w:rPr>
          <w:rFonts w:ascii="Times New Roman" w:eastAsia="Times New Roman" w:hAnsi="Times New Roman" w:cs="Times New Roman"/>
        </w:rPr>
        <w:t xml:space="preserve">revision of the </w:t>
      </w:r>
      <w:r w:rsidR="00680BA5" w:rsidRPr="00D36EBA">
        <w:rPr>
          <w:rFonts w:ascii="Times New Roman" w:eastAsia="Times New Roman" w:hAnsi="Times New Roman" w:cs="Times New Roman"/>
        </w:rPr>
        <w:t xml:space="preserve">original </w:t>
      </w:r>
      <w:r w:rsidR="00BA61AC" w:rsidRPr="00D36EBA">
        <w:rPr>
          <w:rFonts w:ascii="Times New Roman" w:hAnsi="Times New Roman" w:cs="Times New Roman"/>
        </w:rPr>
        <w:t>Fraboni Scale of Ageism</w:t>
      </w:r>
      <w:r w:rsidR="00BA61AC" w:rsidRPr="00D36EBA" w:rsidDel="00BA61AC">
        <w:rPr>
          <w:rFonts w:ascii="Times New Roman" w:eastAsia="Times New Roman" w:hAnsi="Times New Roman" w:cs="Times New Roman"/>
        </w:rPr>
        <w:t xml:space="preserve"> </w:t>
      </w:r>
      <w:r w:rsidR="00680BA5" w:rsidRPr="00D36EBA">
        <w:rPr>
          <w:rFonts w:ascii="Times New Roman" w:eastAsia="Times New Roman" w:hAnsi="Times New Roman" w:cs="Times New Roman"/>
        </w:rPr>
        <w:t>(</w:t>
      </w:r>
      <w:r w:rsidR="00730078" w:rsidRPr="00D36EBA">
        <w:rPr>
          <w:rFonts w:ascii="Times New Roman" w:hAnsi="Times New Roman" w:cs="Times New Roman"/>
        </w:rPr>
        <w:t xml:space="preserve">Fraboni et al., </w:t>
      </w:r>
      <w:r w:rsidR="00444C55">
        <w:rPr>
          <w:rFonts w:ascii="Times New Roman" w:hAnsi="Times New Roman" w:cs="Times New Roman"/>
        </w:rPr>
        <w:t>1</w:t>
      </w:r>
      <w:r w:rsidR="00444C55" w:rsidRPr="00D36EBA">
        <w:rPr>
          <w:rFonts w:ascii="Times New Roman" w:hAnsi="Times New Roman" w:cs="Times New Roman"/>
        </w:rPr>
        <w:t>990</w:t>
      </w:r>
      <w:r w:rsidR="00680BA5" w:rsidRPr="00D36EBA">
        <w:rPr>
          <w:rFonts w:ascii="Times New Roman" w:hAnsi="Times New Roman" w:cs="Times New Roman"/>
        </w:rPr>
        <w:t xml:space="preserve">) </w:t>
      </w:r>
      <w:r w:rsidR="00A45619" w:rsidRPr="00D36EBA">
        <w:rPr>
          <w:rFonts w:ascii="Times New Roman" w:eastAsia="Times New Roman" w:hAnsi="Times New Roman" w:cs="Times New Roman"/>
        </w:rPr>
        <w:t xml:space="preserve">involves </w:t>
      </w:r>
      <w:r w:rsidR="00680BA5" w:rsidRPr="00D36EBA">
        <w:rPr>
          <w:rFonts w:ascii="Times New Roman" w:eastAsia="Times New Roman" w:hAnsi="Times New Roman" w:cs="Times New Roman"/>
        </w:rPr>
        <w:t>a new factor structure</w:t>
      </w:r>
      <w:r w:rsidR="00BA61AC" w:rsidRPr="00D36EBA">
        <w:rPr>
          <w:rFonts w:ascii="Times New Roman" w:eastAsia="Times New Roman" w:hAnsi="Times New Roman" w:cs="Times New Roman"/>
        </w:rPr>
        <w:t xml:space="preserve"> corresponding to three subscales</w:t>
      </w:r>
      <w:r w:rsidR="0057365F" w:rsidRPr="00D36EBA">
        <w:rPr>
          <w:rFonts w:ascii="Times New Roman" w:eastAsia="Times New Roman" w:hAnsi="Times New Roman" w:cs="Times New Roman"/>
        </w:rPr>
        <w:t xml:space="preserve">. </w:t>
      </w:r>
      <w:r w:rsidR="003F63E4" w:rsidRPr="00D36EBA">
        <w:rPr>
          <w:rFonts w:ascii="Times New Roman" w:eastAsia="Times New Roman" w:hAnsi="Times New Roman" w:cs="Times New Roman"/>
        </w:rPr>
        <w:t xml:space="preserve">Response options for the 23-item </w:t>
      </w:r>
      <w:r w:rsidR="003F63E4" w:rsidRPr="00D36EBA">
        <w:rPr>
          <w:rFonts w:ascii="Times New Roman" w:hAnsi="Times New Roman" w:cs="Times New Roman"/>
        </w:rPr>
        <w:t>FSA-R</w:t>
      </w:r>
      <w:r w:rsidR="003F63E4" w:rsidRPr="00D36EBA">
        <w:rPr>
          <w:rFonts w:ascii="Times New Roman" w:eastAsia="Times New Roman" w:hAnsi="Times New Roman" w:cs="Times New Roman"/>
        </w:rPr>
        <w:t xml:space="preserve"> range from 1 (</w:t>
      </w:r>
      <w:r w:rsidR="00791B73" w:rsidRPr="00D36EBA">
        <w:rPr>
          <w:rFonts w:ascii="Times New Roman" w:eastAsia="Times New Roman" w:hAnsi="Times New Roman" w:cs="Times New Roman"/>
          <w:i/>
          <w:iCs/>
        </w:rPr>
        <w:t>strongly disagree</w:t>
      </w:r>
      <w:r w:rsidR="003F63E4" w:rsidRPr="00D36EBA">
        <w:rPr>
          <w:rFonts w:ascii="Times New Roman" w:eastAsia="Times New Roman" w:hAnsi="Times New Roman" w:cs="Times New Roman"/>
        </w:rPr>
        <w:t xml:space="preserve">) to </w:t>
      </w:r>
      <w:r w:rsidR="00791B73" w:rsidRPr="00D36EBA">
        <w:rPr>
          <w:rFonts w:ascii="Times New Roman" w:eastAsia="Times New Roman" w:hAnsi="Times New Roman" w:cs="Times New Roman"/>
        </w:rPr>
        <w:t>4</w:t>
      </w:r>
      <w:r w:rsidR="003F63E4" w:rsidRPr="00D36EBA">
        <w:rPr>
          <w:rFonts w:ascii="Times New Roman" w:eastAsia="Times New Roman" w:hAnsi="Times New Roman" w:cs="Times New Roman"/>
        </w:rPr>
        <w:t xml:space="preserve"> (</w:t>
      </w:r>
      <w:r w:rsidR="00791B73" w:rsidRPr="00D36EBA">
        <w:rPr>
          <w:rFonts w:ascii="Times New Roman" w:eastAsia="Times New Roman" w:hAnsi="Times New Roman" w:cs="Times New Roman"/>
          <w:i/>
          <w:iCs/>
        </w:rPr>
        <w:t>strongly agree</w:t>
      </w:r>
      <w:r w:rsidR="003F63E4" w:rsidRPr="00D36EBA">
        <w:rPr>
          <w:rFonts w:ascii="Times New Roman" w:eastAsia="Times New Roman" w:hAnsi="Times New Roman" w:cs="Times New Roman"/>
        </w:rPr>
        <w:t xml:space="preserve">). </w:t>
      </w:r>
      <w:r w:rsidR="0057365F" w:rsidRPr="00D36EBA">
        <w:rPr>
          <w:rFonts w:ascii="Times New Roman" w:eastAsia="Times New Roman" w:hAnsi="Times New Roman" w:cs="Times New Roman"/>
        </w:rPr>
        <w:t xml:space="preserve">The Stereotypes subscale consists </w:t>
      </w:r>
      <w:r w:rsidR="00A45619" w:rsidRPr="00D36EBA">
        <w:rPr>
          <w:rFonts w:ascii="Times New Roman" w:eastAsia="Times New Roman" w:hAnsi="Times New Roman" w:cs="Times New Roman"/>
        </w:rPr>
        <w:t xml:space="preserve">of </w:t>
      </w:r>
      <w:r w:rsidR="003F63E4" w:rsidRPr="00D36EBA">
        <w:rPr>
          <w:rFonts w:ascii="Times New Roman" w:eastAsia="Times New Roman" w:hAnsi="Times New Roman" w:cs="Times New Roman"/>
        </w:rPr>
        <w:t xml:space="preserve">10 </w:t>
      </w:r>
      <w:r w:rsidR="00A45619" w:rsidRPr="00D36EBA">
        <w:rPr>
          <w:rFonts w:ascii="Times New Roman" w:eastAsia="Times New Roman" w:hAnsi="Times New Roman" w:cs="Times New Roman"/>
        </w:rPr>
        <w:t xml:space="preserve">items that are similar to the original </w:t>
      </w:r>
      <w:r w:rsidR="00024062" w:rsidRPr="00D36EBA">
        <w:rPr>
          <w:rFonts w:ascii="Times New Roman" w:eastAsia="Times New Roman" w:hAnsi="Times New Roman" w:cs="Times New Roman"/>
        </w:rPr>
        <w:t xml:space="preserve">FSA </w:t>
      </w:r>
      <w:r w:rsidR="00A45619" w:rsidRPr="00D36EBA">
        <w:rPr>
          <w:rFonts w:ascii="Times New Roman" w:eastAsia="Times New Roman" w:hAnsi="Times New Roman" w:cs="Times New Roman"/>
        </w:rPr>
        <w:t>Antilocution factor</w:t>
      </w:r>
      <w:r w:rsidR="0057365F" w:rsidRPr="00D36EBA">
        <w:rPr>
          <w:rFonts w:ascii="Times New Roman" w:eastAsia="Times New Roman" w:hAnsi="Times New Roman" w:cs="Times New Roman"/>
        </w:rPr>
        <w:t>,</w:t>
      </w:r>
      <w:r w:rsidR="00A45619" w:rsidRPr="00D36EBA">
        <w:rPr>
          <w:rFonts w:ascii="Times New Roman" w:eastAsia="Times New Roman" w:hAnsi="Times New Roman" w:cs="Times New Roman"/>
        </w:rPr>
        <w:t xml:space="preserve"> and </w:t>
      </w:r>
      <w:r w:rsidR="00024062" w:rsidRPr="00D36EBA">
        <w:rPr>
          <w:rFonts w:ascii="Times New Roman" w:eastAsia="Times New Roman" w:hAnsi="Times New Roman" w:cs="Times New Roman"/>
        </w:rPr>
        <w:t>measures the cognitive component of ageism</w:t>
      </w:r>
      <w:r w:rsidR="0057365F" w:rsidRPr="00D36EBA">
        <w:rPr>
          <w:rFonts w:ascii="Times New Roman" w:eastAsia="Times New Roman" w:hAnsi="Times New Roman" w:cs="Times New Roman"/>
        </w:rPr>
        <w:t>. It includes</w:t>
      </w:r>
      <w:r w:rsidR="00A45619" w:rsidRPr="00D36EBA">
        <w:rPr>
          <w:rFonts w:ascii="Times New Roman" w:eastAsia="Times New Roman" w:hAnsi="Times New Roman" w:cs="Times New Roman"/>
        </w:rPr>
        <w:t xml:space="preserve"> statements such as “Old people are stingy and hoard their money and possessions</w:t>
      </w:r>
      <w:r w:rsidR="0057365F" w:rsidRPr="00D36EBA">
        <w:rPr>
          <w:rFonts w:ascii="Times New Roman" w:eastAsia="Times New Roman" w:hAnsi="Times New Roman" w:cs="Times New Roman"/>
        </w:rPr>
        <w:t>.</w:t>
      </w:r>
      <w:r w:rsidR="00B02412" w:rsidRPr="00D36EBA">
        <w:rPr>
          <w:rFonts w:ascii="Times New Roman" w:eastAsia="Times New Roman" w:hAnsi="Times New Roman" w:cs="Times New Roman"/>
        </w:rPr>
        <w:t>”</w:t>
      </w:r>
      <w:r w:rsidR="0057365F" w:rsidRPr="00D36EBA">
        <w:rPr>
          <w:rFonts w:ascii="Times New Roman" w:eastAsia="Times New Roman" w:hAnsi="Times New Roman" w:cs="Times New Roman"/>
        </w:rPr>
        <w:t xml:space="preserve"> The</w:t>
      </w:r>
      <w:r w:rsidR="00BA61AC" w:rsidRPr="00D36EBA">
        <w:rPr>
          <w:rFonts w:ascii="Times New Roman" w:eastAsia="Times New Roman" w:hAnsi="Times New Roman" w:cs="Times New Roman"/>
        </w:rPr>
        <w:t xml:space="preserve"> </w:t>
      </w:r>
      <w:r w:rsidR="00A45619" w:rsidRPr="00D36EBA">
        <w:rPr>
          <w:rFonts w:ascii="Times New Roman" w:eastAsia="Times New Roman" w:hAnsi="Times New Roman" w:cs="Times New Roman"/>
        </w:rPr>
        <w:t>S</w:t>
      </w:r>
      <w:r w:rsidR="00BA61AC" w:rsidRPr="00D36EBA">
        <w:rPr>
          <w:rFonts w:ascii="Times New Roman" w:eastAsia="Times New Roman" w:hAnsi="Times New Roman" w:cs="Times New Roman"/>
        </w:rPr>
        <w:t xml:space="preserve">eparation </w:t>
      </w:r>
      <w:r w:rsidR="0057365F" w:rsidRPr="00D36EBA">
        <w:rPr>
          <w:rFonts w:ascii="Times New Roman" w:eastAsia="Times New Roman" w:hAnsi="Times New Roman" w:cs="Times New Roman"/>
        </w:rPr>
        <w:t xml:space="preserve">subscale </w:t>
      </w:r>
      <w:r w:rsidR="00A45619" w:rsidRPr="00D36EBA">
        <w:rPr>
          <w:rFonts w:ascii="Times New Roman" w:eastAsia="Times New Roman" w:hAnsi="Times New Roman" w:cs="Times New Roman"/>
        </w:rPr>
        <w:t xml:space="preserve">consists of </w:t>
      </w:r>
      <w:r w:rsidR="00024062" w:rsidRPr="00D36EBA">
        <w:rPr>
          <w:rFonts w:ascii="Times New Roman" w:eastAsia="Times New Roman" w:hAnsi="Times New Roman" w:cs="Times New Roman"/>
        </w:rPr>
        <w:t xml:space="preserve">eight </w:t>
      </w:r>
      <w:r w:rsidR="00A45619" w:rsidRPr="00D36EBA">
        <w:rPr>
          <w:rFonts w:ascii="Times New Roman" w:eastAsia="Times New Roman" w:hAnsi="Times New Roman" w:cs="Times New Roman"/>
        </w:rPr>
        <w:t>statements</w:t>
      </w:r>
      <w:r w:rsidR="00024062" w:rsidRPr="00D36EBA">
        <w:rPr>
          <w:rFonts w:ascii="Times New Roman" w:eastAsia="Times New Roman" w:hAnsi="Times New Roman" w:cs="Times New Roman"/>
        </w:rPr>
        <w:t xml:space="preserve"> that are comparable to the FSA </w:t>
      </w:r>
      <w:r w:rsidR="00024062" w:rsidRPr="00D36EBA">
        <w:rPr>
          <w:rFonts w:ascii="Times New Roman" w:hAnsi="Times New Roman" w:cs="Times New Roman"/>
          <w:lang w:val="en-US"/>
        </w:rPr>
        <w:t>Avoidance factor</w:t>
      </w:r>
      <w:r w:rsidR="0057365F" w:rsidRPr="00D36EBA">
        <w:rPr>
          <w:rFonts w:ascii="Times New Roman" w:hAnsi="Times New Roman" w:cs="Times New Roman"/>
          <w:lang w:val="en-US"/>
        </w:rPr>
        <w:t>,</w:t>
      </w:r>
      <w:r w:rsidR="00A45619" w:rsidRPr="00D36EBA">
        <w:rPr>
          <w:rFonts w:ascii="Times New Roman" w:eastAsia="Times New Roman" w:hAnsi="Times New Roman" w:cs="Times New Roman"/>
        </w:rPr>
        <w:t xml:space="preserve"> </w:t>
      </w:r>
      <w:r w:rsidR="00024062" w:rsidRPr="00D36EBA">
        <w:rPr>
          <w:rFonts w:ascii="Times New Roman" w:eastAsia="Times New Roman" w:hAnsi="Times New Roman" w:cs="Times New Roman"/>
        </w:rPr>
        <w:t>and includes items such as “</w:t>
      </w:r>
      <w:r w:rsidR="00024062" w:rsidRPr="00D36EBA">
        <w:rPr>
          <w:rFonts w:ascii="Times New Roman" w:hAnsi="Times New Roman" w:cs="Times New Roman"/>
          <w:lang w:val="en-US"/>
        </w:rPr>
        <w:t>It is best that old people live where they won’t bother anyone</w:t>
      </w:r>
      <w:r w:rsidR="00444C55">
        <w:rPr>
          <w:rFonts w:ascii="Times New Roman" w:hAnsi="Times New Roman" w:cs="Times New Roman"/>
          <w:lang w:val="en-US"/>
        </w:rPr>
        <w:t>.</w:t>
      </w:r>
      <w:r w:rsidR="0057365F" w:rsidRPr="00D36EBA">
        <w:rPr>
          <w:rFonts w:ascii="Times New Roman" w:eastAsia="Times New Roman" w:hAnsi="Times New Roman" w:cs="Times New Roman"/>
        </w:rPr>
        <w:t>”</w:t>
      </w:r>
      <w:r w:rsidR="00024062" w:rsidRPr="00D36EBA">
        <w:rPr>
          <w:rFonts w:ascii="Times New Roman" w:eastAsia="Times New Roman" w:hAnsi="Times New Roman" w:cs="Times New Roman"/>
        </w:rPr>
        <w:t xml:space="preserve"> </w:t>
      </w:r>
      <w:r w:rsidR="0057365F" w:rsidRPr="00D36EBA">
        <w:rPr>
          <w:rFonts w:ascii="Times New Roman" w:eastAsia="Times New Roman" w:hAnsi="Times New Roman" w:cs="Times New Roman"/>
        </w:rPr>
        <w:t xml:space="preserve">The </w:t>
      </w:r>
      <w:r w:rsidR="00A45619" w:rsidRPr="00D36EBA">
        <w:rPr>
          <w:rFonts w:ascii="Times New Roman" w:eastAsia="Times New Roman" w:hAnsi="Times New Roman" w:cs="Times New Roman"/>
        </w:rPr>
        <w:t>Affective Attitude</w:t>
      </w:r>
      <w:r w:rsidR="00F71FBB" w:rsidRPr="00D36EBA">
        <w:rPr>
          <w:rFonts w:ascii="Times New Roman" w:eastAsia="Times New Roman" w:hAnsi="Times New Roman" w:cs="Times New Roman"/>
        </w:rPr>
        <w:t>s</w:t>
      </w:r>
      <w:r w:rsidR="00024062" w:rsidRPr="00D36EBA">
        <w:rPr>
          <w:rFonts w:ascii="Times New Roman" w:eastAsia="Times New Roman" w:hAnsi="Times New Roman" w:cs="Times New Roman"/>
        </w:rPr>
        <w:t xml:space="preserve"> </w:t>
      </w:r>
      <w:r w:rsidR="0057365F" w:rsidRPr="00D36EBA">
        <w:rPr>
          <w:rFonts w:ascii="Times New Roman" w:eastAsia="Times New Roman" w:hAnsi="Times New Roman" w:cs="Times New Roman"/>
        </w:rPr>
        <w:t xml:space="preserve">subscale </w:t>
      </w:r>
      <w:r w:rsidR="0057365F" w:rsidRPr="00D36EBA">
        <w:rPr>
          <w:rFonts w:ascii="Times New Roman" w:hAnsi="Times New Roman" w:cs="Times New Roman"/>
          <w:lang w:val="en-US"/>
        </w:rPr>
        <w:t>consists of</w:t>
      </w:r>
      <w:r w:rsidR="00024062" w:rsidRPr="00D36EBA">
        <w:rPr>
          <w:rFonts w:ascii="Times New Roman" w:hAnsi="Times New Roman" w:cs="Times New Roman"/>
          <w:lang w:val="en-US"/>
        </w:rPr>
        <w:t xml:space="preserve"> </w:t>
      </w:r>
      <w:r w:rsidR="00ED66EF" w:rsidRPr="00D36EBA">
        <w:rPr>
          <w:rFonts w:ascii="Times New Roman" w:hAnsi="Times New Roman" w:cs="Times New Roman"/>
          <w:lang w:val="en-US"/>
        </w:rPr>
        <w:t xml:space="preserve">four </w:t>
      </w:r>
      <w:r w:rsidR="00024062" w:rsidRPr="00D36EBA">
        <w:rPr>
          <w:rFonts w:ascii="Times New Roman" w:hAnsi="Times New Roman" w:cs="Times New Roman"/>
          <w:lang w:val="en-US"/>
        </w:rPr>
        <w:t xml:space="preserve">items that are reflective of </w:t>
      </w:r>
      <w:r w:rsidR="00ED66EF" w:rsidRPr="00D36EBA">
        <w:rPr>
          <w:rFonts w:ascii="Times New Roman" w:hAnsi="Times New Roman" w:cs="Times New Roman"/>
          <w:lang w:val="en-US"/>
        </w:rPr>
        <w:t>positive</w:t>
      </w:r>
      <w:r w:rsidR="00024062" w:rsidRPr="00D36EBA">
        <w:rPr>
          <w:rFonts w:ascii="Times New Roman" w:hAnsi="Times New Roman" w:cs="Times New Roman"/>
          <w:lang w:val="en-US"/>
        </w:rPr>
        <w:t xml:space="preserve"> attitudes toward older people </w:t>
      </w:r>
      <w:r w:rsidR="00ED66EF" w:rsidRPr="00D36EBA">
        <w:rPr>
          <w:rFonts w:ascii="Times New Roman" w:hAnsi="Times New Roman" w:cs="Times New Roman"/>
          <w:lang w:val="en-US"/>
        </w:rPr>
        <w:t xml:space="preserve">(e.g., </w:t>
      </w:r>
      <w:r w:rsidR="00024062" w:rsidRPr="00D36EBA">
        <w:rPr>
          <w:rFonts w:ascii="Times New Roman" w:hAnsi="Times New Roman" w:cs="Times New Roman"/>
          <w:lang w:val="en-US"/>
        </w:rPr>
        <w:t>“The company of most old people is quite enjoyable”</w:t>
      </w:r>
      <w:r w:rsidR="00ED66EF" w:rsidRPr="00D36EBA">
        <w:rPr>
          <w:rFonts w:ascii="Times New Roman" w:hAnsi="Times New Roman" w:cs="Times New Roman"/>
          <w:lang w:val="en-US"/>
        </w:rPr>
        <w:t>) and one item that is reflective of negative attitudes toward older people (“</w:t>
      </w:r>
      <w:r w:rsidR="00ED66EF" w:rsidRPr="00D36EBA">
        <w:rPr>
          <w:rFonts w:ascii="Times New Roman" w:hAnsi="Times New Roman" w:cs="Times New Roman"/>
        </w:rPr>
        <w:t>I personally would not want to spend much time with an old person”).</w:t>
      </w:r>
      <w:r w:rsidR="00BA61AC" w:rsidRPr="00D36EBA">
        <w:rPr>
          <w:rFonts w:ascii="Times New Roman" w:eastAsia="Times New Roman" w:hAnsi="Times New Roman" w:cs="Times New Roman"/>
        </w:rPr>
        <w:t xml:space="preserve"> </w:t>
      </w:r>
      <w:r w:rsidR="00F71FBB" w:rsidRPr="00D36EBA">
        <w:rPr>
          <w:rFonts w:ascii="Times New Roman" w:eastAsia="Times New Roman" w:hAnsi="Times New Roman" w:cs="Times New Roman"/>
        </w:rPr>
        <w:t xml:space="preserve">We reversed </w:t>
      </w:r>
      <w:r w:rsidR="003D5222" w:rsidRPr="00D36EBA">
        <w:rPr>
          <w:rFonts w:ascii="Times New Roman" w:eastAsia="Times New Roman" w:hAnsi="Times New Roman" w:cs="Times New Roman"/>
        </w:rPr>
        <w:t xml:space="preserve">the </w:t>
      </w:r>
      <w:r w:rsidR="003A06F4" w:rsidRPr="00D36EBA">
        <w:rPr>
          <w:rFonts w:ascii="Times New Roman" w:eastAsia="Times New Roman" w:hAnsi="Times New Roman" w:cs="Times New Roman"/>
        </w:rPr>
        <w:t>positively worded items</w:t>
      </w:r>
      <w:r w:rsidR="0088063E" w:rsidRPr="00D36EBA">
        <w:rPr>
          <w:rFonts w:ascii="Times New Roman" w:eastAsia="Times New Roman" w:hAnsi="Times New Roman" w:cs="Times New Roman"/>
        </w:rPr>
        <w:t xml:space="preserve">, </w:t>
      </w:r>
      <w:r w:rsidR="003D5222" w:rsidRPr="00D36EBA">
        <w:rPr>
          <w:rFonts w:ascii="Times New Roman" w:eastAsia="Times New Roman" w:hAnsi="Times New Roman" w:cs="Times New Roman"/>
        </w:rPr>
        <w:t xml:space="preserve">and then averaged the five items </w:t>
      </w:r>
      <w:r w:rsidR="0088063E" w:rsidRPr="00D36EBA">
        <w:rPr>
          <w:rFonts w:ascii="Times New Roman" w:eastAsia="Times New Roman" w:hAnsi="Times New Roman" w:cs="Times New Roman"/>
        </w:rPr>
        <w:t xml:space="preserve">to </w:t>
      </w:r>
      <w:r w:rsidR="003D5222" w:rsidRPr="00D36EBA">
        <w:rPr>
          <w:rFonts w:ascii="Times New Roman" w:eastAsia="Times New Roman" w:hAnsi="Times New Roman" w:cs="Times New Roman"/>
        </w:rPr>
        <w:t>create an index of negative attitudes toward older people</w:t>
      </w:r>
      <w:r w:rsidR="0088063E" w:rsidRPr="00D36EBA">
        <w:rPr>
          <w:rFonts w:ascii="Times New Roman" w:eastAsia="Times New Roman" w:hAnsi="Times New Roman" w:cs="Times New Roman"/>
        </w:rPr>
        <w:t xml:space="preserve">. </w:t>
      </w:r>
      <w:r w:rsidR="00BA61AC" w:rsidRPr="00D36EBA">
        <w:rPr>
          <w:rFonts w:ascii="Times New Roman" w:eastAsia="Times New Roman" w:hAnsi="Times New Roman" w:cs="Times New Roman"/>
        </w:rPr>
        <w:t xml:space="preserve">The </w:t>
      </w:r>
      <w:r w:rsidR="003F63E4" w:rsidRPr="00D36EBA">
        <w:rPr>
          <w:rFonts w:ascii="Times New Roman" w:hAnsi="Times New Roman" w:cs="Times New Roman"/>
        </w:rPr>
        <w:t>FSA-R</w:t>
      </w:r>
      <w:r w:rsidR="003F63E4" w:rsidRPr="00D36EBA">
        <w:rPr>
          <w:rFonts w:ascii="Times New Roman" w:eastAsia="Times New Roman" w:hAnsi="Times New Roman" w:cs="Times New Roman"/>
        </w:rPr>
        <w:t xml:space="preserve"> </w:t>
      </w:r>
      <w:r w:rsidR="00BA61AC" w:rsidRPr="00D36EBA">
        <w:rPr>
          <w:rFonts w:ascii="Times New Roman" w:eastAsia="Times New Roman" w:hAnsi="Times New Roman" w:cs="Times New Roman"/>
        </w:rPr>
        <w:t xml:space="preserve">has </w:t>
      </w:r>
      <w:r w:rsidR="00D159D5" w:rsidRPr="00D36EBA">
        <w:rPr>
          <w:rFonts w:ascii="Times New Roman" w:eastAsia="Times New Roman" w:hAnsi="Times New Roman" w:cs="Times New Roman"/>
        </w:rPr>
        <w:t xml:space="preserve">good </w:t>
      </w:r>
      <w:r w:rsidRPr="00D36EBA">
        <w:rPr>
          <w:rFonts w:ascii="Times New Roman" w:eastAsia="Times New Roman" w:hAnsi="Times New Roman" w:cs="Times New Roman"/>
        </w:rPr>
        <w:t xml:space="preserve">construct validity </w:t>
      </w:r>
      <w:r w:rsidR="003F63E4" w:rsidRPr="00D36EBA">
        <w:rPr>
          <w:rFonts w:ascii="Times New Roman" w:eastAsia="Times New Roman" w:hAnsi="Times New Roman" w:cs="Times New Roman"/>
        </w:rPr>
        <w:t>and</w:t>
      </w:r>
      <w:r w:rsidR="00BA61AC" w:rsidRPr="00D36EBA">
        <w:rPr>
          <w:rFonts w:ascii="Times New Roman" w:eastAsia="Times New Roman" w:hAnsi="Times New Roman" w:cs="Times New Roman"/>
        </w:rPr>
        <w:t xml:space="preserve"> </w:t>
      </w:r>
      <w:r w:rsidRPr="00D36EBA">
        <w:rPr>
          <w:rFonts w:ascii="Times New Roman" w:eastAsia="Times New Roman" w:hAnsi="Times New Roman" w:cs="Times New Roman"/>
        </w:rPr>
        <w:t>high internal reliability.</w:t>
      </w:r>
      <w:r w:rsidR="00680BA5" w:rsidRPr="00D36EBA">
        <w:rPr>
          <w:rFonts w:ascii="Times New Roman" w:eastAsia="Times New Roman" w:hAnsi="Times New Roman" w:cs="Times New Roman"/>
        </w:rPr>
        <w:t xml:space="preserve"> </w:t>
      </w:r>
    </w:p>
    <w:p w14:paraId="52F9C59A" w14:textId="013A15E1" w:rsidR="004A1F4B" w:rsidRPr="00D36EBA" w:rsidRDefault="00954A8E" w:rsidP="00D36EBA">
      <w:pPr>
        <w:spacing w:line="480" w:lineRule="auto"/>
        <w:ind w:firstLine="720"/>
        <w:rPr>
          <w:rFonts w:ascii="Times New Roman" w:eastAsia="Times New Roman" w:hAnsi="Times New Roman" w:cs="Times New Roman"/>
        </w:rPr>
      </w:pPr>
      <w:r w:rsidRPr="00D36EBA">
        <w:rPr>
          <w:rFonts w:ascii="Times New Roman" w:hAnsi="Times New Roman" w:cs="Times New Roman"/>
          <w:i/>
        </w:rPr>
        <w:t>The Fear of Alzheimer’s Disease Scale</w:t>
      </w:r>
      <w:r w:rsidR="004D1F07" w:rsidRPr="00D36EBA">
        <w:rPr>
          <w:rFonts w:ascii="Times New Roman" w:hAnsi="Times New Roman" w:cs="Times New Roman"/>
        </w:rPr>
        <w:t xml:space="preserve"> (</w:t>
      </w:r>
      <w:r w:rsidR="00730078" w:rsidRPr="00D36EBA">
        <w:rPr>
          <w:rFonts w:ascii="Times New Roman" w:hAnsi="Times New Roman" w:cs="Times New Roman"/>
        </w:rPr>
        <w:t>French et al., 2012</w:t>
      </w:r>
      <w:r w:rsidRPr="00D36EBA">
        <w:rPr>
          <w:rFonts w:ascii="Times New Roman" w:hAnsi="Times New Roman" w:cs="Times New Roman"/>
        </w:rPr>
        <w:t>) is a reliable measure of dementia worry or anticipatory fears abo</w:t>
      </w:r>
      <w:r w:rsidR="00680BA5" w:rsidRPr="00D36EBA">
        <w:rPr>
          <w:rFonts w:ascii="Times New Roman" w:hAnsi="Times New Roman" w:cs="Times New Roman"/>
        </w:rPr>
        <w:t xml:space="preserve">ut developing dementia. </w:t>
      </w:r>
      <w:r w:rsidR="003F63E4" w:rsidRPr="00D36EBA">
        <w:rPr>
          <w:rFonts w:ascii="Times New Roman" w:hAnsi="Times New Roman" w:cs="Times New Roman"/>
        </w:rPr>
        <w:t xml:space="preserve">Response options for the </w:t>
      </w:r>
      <w:r w:rsidRPr="00D36EBA">
        <w:rPr>
          <w:rFonts w:ascii="Times New Roman" w:hAnsi="Times New Roman" w:cs="Times New Roman"/>
        </w:rPr>
        <w:t xml:space="preserve">30-item </w:t>
      </w:r>
      <w:r w:rsidR="003F63E4" w:rsidRPr="00D36EBA">
        <w:rPr>
          <w:rFonts w:ascii="Times New Roman" w:hAnsi="Times New Roman" w:cs="Times New Roman"/>
        </w:rPr>
        <w:t xml:space="preserve">FADS range from </w:t>
      </w:r>
      <w:r w:rsidR="00FA1850" w:rsidRPr="00D36EBA">
        <w:rPr>
          <w:rFonts w:ascii="Times New Roman" w:eastAsia="Times New Roman" w:hAnsi="Times New Roman" w:cs="Times New Roman"/>
        </w:rPr>
        <w:t>0</w:t>
      </w:r>
      <w:r w:rsidR="003F63E4" w:rsidRPr="00D36EBA">
        <w:rPr>
          <w:rFonts w:ascii="Times New Roman" w:eastAsia="Times New Roman" w:hAnsi="Times New Roman" w:cs="Times New Roman"/>
        </w:rPr>
        <w:t xml:space="preserve"> (</w:t>
      </w:r>
      <w:r w:rsidR="00FA1850" w:rsidRPr="00D36EBA">
        <w:rPr>
          <w:rFonts w:ascii="Times New Roman" w:eastAsia="Times New Roman" w:hAnsi="Times New Roman" w:cs="Times New Roman"/>
          <w:i/>
          <w:iCs/>
        </w:rPr>
        <w:t>never</w:t>
      </w:r>
      <w:r w:rsidR="003F63E4" w:rsidRPr="00D36EBA">
        <w:rPr>
          <w:rFonts w:ascii="Times New Roman" w:eastAsia="Times New Roman" w:hAnsi="Times New Roman" w:cs="Times New Roman"/>
        </w:rPr>
        <w:t xml:space="preserve">) to </w:t>
      </w:r>
      <w:r w:rsidR="00FA1850" w:rsidRPr="00D36EBA">
        <w:rPr>
          <w:rFonts w:ascii="Times New Roman" w:eastAsia="Times New Roman" w:hAnsi="Times New Roman" w:cs="Times New Roman"/>
        </w:rPr>
        <w:t>4</w:t>
      </w:r>
      <w:r w:rsidR="003F63E4" w:rsidRPr="00D36EBA">
        <w:rPr>
          <w:rFonts w:ascii="Times New Roman" w:eastAsia="Times New Roman" w:hAnsi="Times New Roman" w:cs="Times New Roman"/>
        </w:rPr>
        <w:t xml:space="preserve"> (</w:t>
      </w:r>
      <w:r w:rsidR="00FA1850" w:rsidRPr="00D36EBA">
        <w:rPr>
          <w:rFonts w:ascii="Times New Roman" w:eastAsia="Times New Roman" w:hAnsi="Times New Roman" w:cs="Times New Roman"/>
          <w:i/>
          <w:iCs/>
        </w:rPr>
        <w:t>always</w:t>
      </w:r>
      <w:r w:rsidR="003F63E4" w:rsidRPr="00D36EBA">
        <w:rPr>
          <w:rFonts w:ascii="Times New Roman" w:eastAsia="Times New Roman" w:hAnsi="Times New Roman" w:cs="Times New Roman"/>
        </w:rPr>
        <w:t xml:space="preserve">). It comprises </w:t>
      </w:r>
      <w:r w:rsidRPr="00D36EBA">
        <w:rPr>
          <w:rFonts w:ascii="Times New Roman" w:hAnsi="Times New Roman" w:cs="Times New Roman"/>
        </w:rPr>
        <w:t>three subscales</w:t>
      </w:r>
      <w:r w:rsidR="00FF0069" w:rsidRPr="00D36EBA">
        <w:rPr>
          <w:rFonts w:ascii="Times New Roman" w:hAnsi="Times New Roman" w:cs="Times New Roman"/>
        </w:rPr>
        <w:t xml:space="preserve">: </w:t>
      </w:r>
      <w:r w:rsidRPr="00D36EBA">
        <w:rPr>
          <w:rFonts w:ascii="Times New Roman" w:hAnsi="Times New Roman" w:cs="Times New Roman"/>
        </w:rPr>
        <w:lastRenderedPageBreak/>
        <w:t>Gener</w:t>
      </w:r>
      <w:r w:rsidR="009C359D" w:rsidRPr="00D36EBA">
        <w:rPr>
          <w:rFonts w:ascii="Times New Roman" w:hAnsi="Times New Roman" w:cs="Times New Roman"/>
        </w:rPr>
        <w:t xml:space="preserve">al </w:t>
      </w:r>
      <w:r w:rsidR="00EF0FE8" w:rsidRPr="00D36EBA">
        <w:rPr>
          <w:rFonts w:ascii="Times New Roman" w:hAnsi="Times New Roman" w:cs="Times New Roman"/>
        </w:rPr>
        <w:t>F</w:t>
      </w:r>
      <w:r w:rsidR="009C359D" w:rsidRPr="00D36EBA">
        <w:rPr>
          <w:rFonts w:ascii="Times New Roman" w:hAnsi="Times New Roman" w:cs="Times New Roman"/>
        </w:rPr>
        <w:t>ear</w:t>
      </w:r>
      <w:r w:rsidR="00FF0069" w:rsidRPr="00D36EBA">
        <w:rPr>
          <w:rFonts w:ascii="Times New Roman" w:hAnsi="Times New Roman" w:cs="Times New Roman"/>
        </w:rPr>
        <w:t xml:space="preserve"> (17 items</w:t>
      </w:r>
      <w:r w:rsidR="0035466F" w:rsidRPr="00D36EBA">
        <w:rPr>
          <w:rFonts w:ascii="Times New Roman" w:hAnsi="Times New Roman" w:cs="Times New Roman"/>
        </w:rPr>
        <w:t xml:space="preserve">; e.g., </w:t>
      </w:r>
      <w:r w:rsidR="00FF0069" w:rsidRPr="00D36EBA">
        <w:rPr>
          <w:rFonts w:ascii="Times New Roman" w:hAnsi="Times New Roman" w:cs="Times New Roman"/>
          <w:lang w:val="en-US"/>
        </w:rPr>
        <w:t>“When I think about the possibility of developing Alzheimer’s disease, I become nervous or anxious”)</w:t>
      </w:r>
      <w:r w:rsidR="00CE3FA5" w:rsidRPr="00D36EBA">
        <w:rPr>
          <w:rFonts w:ascii="Times New Roman" w:hAnsi="Times New Roman" w:cs="Times New Roman"/>
          <w:lang w:val="en-US"/>
        </w:rPr>
        <w:t>,</w:t>
      </w:r>
      <w:r w:rsidR="009C359D" w:rsidRPr="00D36EBA">
        <w:rPr>
          <w:rFonts w:ascii="Times New Roman" w:hAnsi="Times New Roman" w:cs="Times New Roman"/>
        </w:rPr>
        <w:t xml:space="preserve"> Physical Symptoms</w:t>
      </w:r>
      <w:r w:rsidR="00747E47" w:rsidRPr="00D36EBA">
        <w:rPr>
          <w:rFonts w:ascii="Times New Roman" w:hAnsi="Times New Roman" w:cs="Times New Roman"/>
        </w:rPr>
        <w:t xml:space="preserve"> (</w:t>
      </w:r>
      <w:r w:rsidR="004E5BCE" w:rsidRPr="00D36EBA">
        <w:rPr>
          <w:rFonts w:ascii="Times New Roman" w:hAnsi="Times New Roman" w:cs="Times New Roman"/>
        </w:rPr>
        <w:t>eight</w:t>
      </w:r>
      <w:r w:rsidR="0035466F" w:rsidRPr="00D36EBA">
        <w:rPr>
          <w:rFonts w:ascii="Times New Roman" w:hAnsi="Times New Roman" w:cs="Times New Roman"/>
        </w:rPr>
        <w:t xml:space="preserve"> items; e.g.</w:t>
      </w:r>
      <w:r w:rsidR="00B02412" w:rsidRPr="00D36EBA">
        <w:rPr>
          <w:rFonts w:ascii="Times New Roman" w:hAnsi="Times New Roman" w:cs="Times New Roman"/>
        </w:rPr>
        <w:t>,</w:t>
      </w:r>
      <w:r w:rsidR="00AE2F18" w:rsidRPr="00D36EBA">
        <w:rPr>
          <w:rFonts w:ascii="Times New Roman" w:hAnsi="Times New Roman" w:cs="Times New Roman"/>
        </w:rPr>
        <w:t xml:space="preserve"> “Thinking about Alzheimer’s disease makes me feel fatigued”</w:t>
      </w:r>
      <w:r w:rsidR="00747E47" w:rsidRPr="00D36EBA">
        <w:rPr>
          <w:rFonts w:ascii="Times New Roman" w:hAnsi="Times New Roman" w:cs="Times New Roman"/>
          <w:lang w:val="en-US"/>
        </w:rPr>
        <w:t>)</w:t>
      </w:r>
      <w:r w:rsidR="00CE3FA5" w:rsidRPr="00D36EBA">
        <w:rPr>
          <w:rFonts w:ascii="Times New Roman" w:hAnsi="Times New Roman" w:cs="Times New Roman"/>
        </w:rPr>
        <w:t>,</w:t>
      </w:r>
      <w:r w:rsidR="009C359D" w:rsidRPr="00D36EBA">
        <w:rPr>
          <w:rFonts w:ascii="Times New Roman" w:hAnsi="Times New Roman" w:cs="Times New Roman"/>
        </w:rPr>
        <w:t xml:space="preserve"> and C</w:t>
      </w:r>
      <w:r w:rsidRPr="00D36EBA">
        <w:rPr>
          <w:rFonts w:ascii="Times New Roman" w:hAnsi="Times New Roman" w:cs="Times New Roman"/>
        </w:rPr>
        <w:t>atastrophic Attitude</w:t>
      </w:r>
      <w:r w:rsidR="00E92896" w:rsidRPr="00D36EBA">
        <w:rPr>
          <w:rFonts w:ascii="Times New Roman" w:hAnsi="Times New Roman" w:cs="Times New Roman"/>
        </w:rPr>
        <w:t>s</w:t>
      </w:r>
      <w:r w:rsidR="00747E47" w:rsidRPr="00D36EBA">
        <w:rPr>
          <w:rFonts w:ascii="Times New Roman" w:hAnsi="Times New Roman" w:cs="Times New Roman"/>
        </w:rPr>
        <w:t xml:space="preserve"> (</w:t>
      </w:r>
      <w:r w:rsidR="004E5BCE" w:rsidRPr="00D36EBA">
        <w:rPr>
          <w:rFonts w:ascii="Times New Roman" w:hAnsi="Times New Roman" w:cs="Times New Roman"/>
        </w:rPr>
        <w:t>five</w:t>
      </w:r>
      <w:r w:rsidR="0035466F" w:rsidRPr="00D36EBA">
        <w:rPr>
          <w:rFonts w:ascii="Times New Roman" w:hAnsi="Times New Roman" w:cs="Times New Roman"/>
        </w:rPr>
        <w:t xml:space="preserve"> items</w:t>
      </w:r>
      <w:r w:rsidR="0035466F" w:rsidRPr="00D36EBA">
        <w:rPr>
          <w:rFonts w:ascii="Times New Roman" w:hAnsi="Times New Roman" w:cs="Times New Roman"/>
          <w:lang w:val="en-US"/>
        </w:rPr>
        <w:t>;</w:t>
      </w:r>
      <w:r w:rsidR="00747E47" w:rsidRPr="00D36EBA">
        <w:rPr>
          <w:rFonts w:ascii="Times New Roman" w:hAnsi="Times New Roman" w:cs="Times New Roman"/>
          <w:lang w:val="en-US"/>
        </w:rPr>
        <w:t xml:space="preserve"> e.g.</w:t>
      </w:r>
      <w:r w:rsidR="0035466F" w:rsidRPr="00D36EBA">
        <w:rPr>
          <w:rFonts w:ascii="Times New Roman" w:hAnsi="Times New Roman" w:cs="Times New Roman"/>
          <w:lang w:val="en-US"/>
        </w:rPr>
        <w:t>,</w:t>
      </w:r>
      <w:r w:rsidR="00747E47" w:rsidRPr="00D36EBA">
        <w:rPr>
          <w:rFonts w:ascii="Times New Roman" w:hAnsi="Times New Roman" w:cs="Times New Roman"/>
          <w:lang w:val="en-US"/>
        </w:rPr>
        <w:t xml:space="preserve"> “I would rather die than develop Alzheimer’s disease”</w:t>
      </w:r>
      <w:r w:rsidRPr="00D36EBA">
        <w:rPr>
          <w:rFonts w:ascii="Times New Roman" w:hAnsi="Times New Roman" w:cs="Times New Roman"/>
        </w:rPr>
        <w:t xml:space="preserve">). </w:t>
      </w:r>
      <w:r w:rsidR="009B0502" w:rsidRPr="00D36EBA">
        <w:rPr>
          <w:rFonts w:ascii="Times New Roman" w:hAnsi="Times New Roman" w:cs="Times New Roman"/>
        </w:rPr>
        <w:t xml:space="preserve">The FADS </w:t>
      </w:r>
      <w:r w:rsidRPr="00D36EBA">
        <w:rPr>
          <w:rFonts w:ascii="Times New Roman" w:hAnsi="Times New Roman" w:cs="Times New Roman"/>
        </w:rPr>
        <w:t>has good construct validity and is correlated with measures of state and trait anxiety</w:t>
      </w:r>
      <w:r w:rsidR="004D2517" w:rsidRPr="00D36EBA">
        <w:rPr>
          <w:rFonts w:ascii="Times New Roman" w:hAnsi="Times New Roman" w:cs="Times New Roman"/>
        </w:rPr>
        <w:t>.</w:t>
      </w:r>
      <w:r w:rsidR="00A61DFE" w:rsidRPr="00D36EBA">
        <w:rPr>
          <w:rFonts w:ascii="Times New Roman" w:eastAsia="Times New Roman" w:hAnsi="Times New Roman" w:cs="Times New Roman"/>
        </w:rPr>
        <w:t xml:space="preserve"> </w:t>
      </w:r>
    </w:p>
    <w:p w14:paraId="6713FB6C" w14:textId="2C029EF9" w:rsidR="004A1F4B" w:rsidRPr="00D36EBA" w:rsidRDefault="00954A8E" w:rsidP="00D36EBA">
      <w:pPr>
        <w:spacing w:line="480" w:lineRule="auto"/>
        <w:ind w:firstLine="720"/>
        <w:rPr>
          <w:rFonts w:ascii="Times New Roman" w:eastAsia="Times New Roman" w:hAnsi="Times New Roman" w:cs="Times New Roman"/>
        </w:rPr>
      </w:pPr>
      <w:r w:rsidRPr="00D36EBA">
        <w:rPr>
          <w:rFonts w:ascii="Times New Roman" w:hAnsi="Times New Roman" w:cs="Times New Roman"/>
          <w:i/>
        </w:rPr>
        <w:t>The Hospital Anxiety and Depression Scale</w:t>
      </w:r>
      <w:r w:rsidR="004D1F07" w:rsidRPr="00D36EBA">
        <w:rPr>
          <w:rFonts w:ascii="Times New Roman" w:hAnsi="Times New Roman" w:cs="Times New Roman"/>
          <w:i/>
        </w:rPr>
        <w:t xml:space="preserve"> </w:t>
      </w:r>
      <w:r w:rsidR="00730078" w:rsidRPr="00D36EBA">
        <w:rPr>
          <w:rFonts w:ascii="Times New Roman" w:hAnsi="Times New Roman" w:cs="Times New Roman"/>
        </w:rPr>
        <w:t>(Zigmond and Snaith, 1983)</w:t>
      </w:r>
      <w:r w:rsidR="00680BA5" w:rsidRPr="00D36EBA">
        <w:rPr>
          <w:rFonts w:ascii="Times New Roman" w:hAnsi="Times New Roman" w:cs="Times New Roman"/>
        </w:rPr>
        <w:t xml:space="preserve"> is a widely</w:t>
      </w:r>
      <w:r w:rsidR="0057365F" w:rsidRPr="00D36EBA">
        <w:rPr>
          <w:rFonts w:ascii="Times New Roman" w:hAnsi="Times New Roman" w:cs="Times New Roman"/>
        </w:rPr>
        <w:t>-</w:t>
      </w:r>
      <w:r w:rsidRPr="00D36EBA">
        <w:rPr>
          <w:rFonts w:ascii="Times New Roman" w:hAnsi="Times New Roman" w:cs="Times New Roman"/>
        </w:rPr>
        <w:t>used measure of anxiety and depression</w:t>
      </w:r>
      <w:r w:rsidR="00EF0FE8" w:rsidRPr="00D36EBA">
        <w:rPr>
          <w:rFonts w:ascii="Times New Roman" w:hAnsi="Times New Roman" w:cs="Times New Roman"/>
        </w:rPr>
        <w:t xml:space="preserve">. </w:t>
      </w:r>
      <w:r w:rsidR="0057365F" w:rsidRPr="00D36EBA">
        <w:rPr>
          <w:rFonts w:ascii="Times New Roman" w:hAnsi="Times New Roman" w:cs="Times New Roman"/>
        </w:rPr>
        <w:t>W</w:t>
      </w:r>
      <w:r w:rsidR="00680BA5" w:rsidRPr="00D36EBA">
        <w:rPr>
          <w:rFonts w:ascii="Times New Roman" w:hAnsi="Times New Roman" w:cs="Times New Roman"/>
        </w:rPr>
        <w:t xml:space="preserve">e </w:t>
      </w:r>
      <w:r w:rsidR="0057365F" w:rsidRPr="00D36EBA">
        <w:rPr>
          <w:rFonts w:ascii="Times New Roman" w:hAnsi="Times New Roman" w:cs="Times New Roman"/>
        </w:rPr>
        <w:t xml:space="preserve">administered </w:t>
      </w:r>
      <w:r w:rsidR="003F63E4" w:rsidRPr="00D36EBA">
        <w:rPr>
          <w:rFonts w:ascii="Times New Roman" w:hAnsi="Times New Roman" w:cs="Times New Roman"/>
        </w:rPr>
        <w:t xml:space="preserve">only </w:t>
      </w:r>
      <w:r w:rsidR="00747E47" w:rsidRPr="00D36EBA">
        <w:rPr>
          <w:rFonts w:ascii="Times New Roman" w:hAnsi="Times New Roman" w:cs="Times New Roman"/>
        </w:rPr>
        <w:t xml:space="preserve">the </w:t>
      </w:r>
      <w:r w:rsidR="0057365F" w:rsidRPr="00D36EBA">
        <w:rPr>
          <w:rFonts w:ascii="Times New Roman" w:hAnsi="Times New Roman" w:cs="Times New Roman"/>
        </w:rPr>
        <w:t>7-item</w:t>
      </w:r>
      <w:r w:rsidR="00680BA5" w:rsidRPr="00D36EBA">
        <w:rPr>
          <w:rFonts w:ascii="Times New Roman" w:hAnsi="Times New Roman" w:cs="Times New Roman"/>
        </w:rPr>
        <w:t xml:space="preserve"> Anxiety subscale</w:t>
      </w:r>
      <w:r w:rsidR="004E5BCE" w:rsidRPr="00D36EBA">
        <w:rPr>
          <w:rFonts w:ascii="Times New Roman" w:hAnsi="Times New Roman" w:cs="Times New Roman"/>
        </w:rPr>
        <w:t xml:space="preserve"> </w:t>
      </w:r>
      <w:r w:rsidR="006D0842" w:rsidRPr="00D36EBA">
        <w:rPr>
          <w:rFonts w:ascii="Times New Roman" w:hAnsi="Times New Roman" w:cs="Times New Roman"/>
        </w:rPr>
        <w:t xml:space="preserve">(HADS-A) </w:t>
      </w:r>
      <w:r w:rsidR="00FF31D1" w:rsidRPr="00D36EBA">
        <w:rPr>
          <w:rFonts w:ascii="Times New Roman" w:hAnsi="Times New Roman" w:cs="Times New Roman"/>
        </w:rPr>
        <w:t>that</w:t>
      </w:r>
      <w:r w:rsidR="00CE7B9F" w:rsidRPr="00D36EBA">
        <w:rPr>
          <w:rFonts w:ascii="Times New Roman" w:hAnsi="Times New Roman" w:cs="Times New Roman"/>
        </w:rPr>
        <w:t xml:space="preserve"> </w:t>
      </w:r>
      <w:r w:rsidR="003874CC" w:rsidRPr="00D36EBA">
        <w:rPr>
          <w:rFonts w:ascii="Times New Roman" w:hAnsi="Times New Roman" w:cs="Times New Roman"/>
        </w:rPr>
        <w:t xml:space="preserve">instructs </w:t>
      </w:r>
      <w:r w:rsidR="00CE7B9F" w:rsidRPr="00D36EBA">
        <w:rPr>
          <w:rFonts w:ascii="Times New Roman" w:hAnsi="Times New Roman" w:cs="Times New Roman"/>
        </w:rPr>
        <w:t xml:space="preserve">participants to rate their feelings of anxiety (e.g., “I feel tense or wound up”) over the previous week </w:t>
      </w:r>
      <w:r w:rsidR="003F63E4" w:rsidRPr="00D36EBA">
        <w:rPr>
          <w:rFonts w:ascii="Times New Roman" w:hAnsi="Times New Roman" w:cs="Times New Roman"/>
        </w:rPr>
        <w:t>(</w:t>
      </w:r>
      <w:r w:rsidR="00FA1850" w:rsidRPr="00D36EBA">
        <w:rPr>
          <w:rFonts w:ascii="Times New Roman" w:hAnsi="Times New Roman" w:cs="Times New Roman"/>
        </w:rPr>
        <w:t>0</w:t>
      </w:r>
      <w:r w:rsidR="003F63E4" w:rsidRPr="00D36EBA">
        <w:rPr>
          <w:rFonts w:ascii="Times New Roman" w:hAnsi="Times New Roman" w:cs="Times New Roman"/>
        </w:rPr>
        <w:t xml:space="preserve"> = </w:t>
      </w:r>
      <w:r w:rsidR="00FA1850" w:rsidRPr="00D36EBA">
        <w:rPr>
          <w:rFonts w:ascii="Times New Roman" w:hAnsi="Times New Roman" w:cs="Times New Roman"/>
          <w:i/>
          <w:iCs/>
        </w:rPr>
        <w:t>not at all</w:t>
      </w:r>
      <w:r w:rsidR="00FA1850" w:rsidRPr="00D36EBA">
        <w:rPr>
          <w:rFonts w:ascii="Times New Roman" w:hAnsi="Times New Roman" w:cs="Times New Roman"/>
        </w:rPr>
        <w:t>, 3</w:t>
      </w:r>
      <w:r w:rsidR="003F63E4" w:rsidRPr="00D36EBA">
        <w:rPr>
          <w:rFonts w:ascii="Times New Roman" w:hAnsi="Times New Roman" w:cs="Times New Roman"/>
        </w:rPr>
        <w:t xml:space="preserve"> = </w:t>
      </w:r>
      <w:r w:rsidR="00FA1850" w:rsidRPr="00D36EBA">
        <w:rPr>
          <w:rFonts w:ascii="Times New Roman" w:hAnsi="Times New Roman" w:cs="Times New Roman"/>
          <w:i/>
          <w:iCs/>
        </w:rPr>
        <w:t>most of the time</w:t>
      </w:r>
      <w:r w:rsidR="003F63E4" w:rsidRPr="00D36EBA">
        <w:rPr>
          <w:rFonts w:ascii="Times New Roman" w:hAnsi="Times New Roman" w:cs="Times New Roman"/>
        </w:rPr>
        <w:t>)</w:t>
      </w:r>
      <w:r w:rsidR="00680BA5" w:rsidRPr="00D36EBA">
        <w:rPr>
          <w:rFonts w:ascii="Times New Roman" w:hAnsi="Times New Roman" w:cs="Times New Roman"/>
          <w:i/>
        </w:rPr>
        <w:t>.</w:t>
      </w:r>
      <w:r w:rsidRPr="00D36EBA">
        <w:rPr>
          <w:rFonts w:ascii="Times New Roman" w:hAnsi="Times New Roman" w:cs="Times New Roman"/>
        </w:rPr>
        <w:t xml:space="preserve"> </w:t>
      </w:r>
    </w:p>
    <w:p w14:paraId="4A6FEC06" w14:textId="77777777" w:rsidR="002016F5" w:rsidRPr="00CC2C98" w:rsidRDefault="002016F5" w:rsidP="004A1F4B">
      <w:pPr>
        <w:spacing w:line="480" w:lineRule="auto"/>
        <w:ind w:firstLine="720"/>
        <w:rPr>
          <w:rFonts w:ascii="Times New Roman" w:hAnsi="Times New Roman" w:cs="Times New Roman"/>
          <w:b/>
        </w:rPr>
      </w:pPr>
      <w:r w:rsidRPr="00CC2C98">
        <w:rPr>
          <w:rFonts w:ascii="Times New Roman" w:hAnsi="Times New Roman" w:cs="Times New Roman"/>
          <w:b/>
        </w:rPr>
        <w:t>Results</w:t>
      </w:r>
    </w:p>
    <w:p w14:paraId="10682881" w14:textId="57739F15" w:rsidR="009D52DF" w:rsidRDefault="008C3B3C" w:rsidP="009D52DF">
      <w:pPr>
        <w:widowControl w:val="0"/>
        <w:autoSpaceDE w:val="0"/>
        <w:autoSpaceDN w:val="0"/>
        <w:adjustRightInd w:val="0"/>
        <w:spacing w:line="480" w:lineRule="auto"/>
        <w:ind w:firstLine="720"/>
        <w:rPr>
          <w:rFonts w:ascii="Times New Roman" w:hAnsi="Times New Roman" w:cs="Times New Roman"/>
          <w:color w:val="000000"/>
          <w:lang w:val="en-US"/>
        </w:rPr>
      </w:pPr>
      <w:r w:rsidRPr="00125BC9">
        <w:rPr>
          <w:rFonts w:ascii="Times New Roman" w:hAnsi="Times New Roman" w:cs="Times New Roman"/>
          <w:color w:val="000000"/>
          <w:lang w:val="en-US"/>
        </w:rPr>
        <w:t xml:space="preserve">The mean score on the </w:t>
      </w:r>
      <w:r w:rsidR="00053936" w:rsidRPr="00125BC9">
        <w:rPr>
          <w:rFonts w:ascii="Times New Roman" w:hAnsi="Times New Roman" w:cs="Times New Roman"/>
          <w:color w:val="000000"/>
          <w:lang w:val="en-US"/>
        </w:rPr>
        <w:t>ToDS</w:t>
      </w:r>
      <w:r w:rsidRPr="00125BC9">
        <w:rPr>
          <w:rFonts w:ascii="Times New Roman" w:hAnsi="Times New Roman" w:cs="Times New Roman"/>
          <w:color w:val="000000"/>
          <w:lang w:val="en-US"/>
        </w:rPr>
        <w:t xml:space="preserve"> was </w:t>
      </w:r>
      <w:r w:rsidRPr="00125BC9">
        <w:rPr>
          <w:rFonts w:ascii="Times New Roman" w:hAnsi="Times New Roman" w:cs="Times New Roman"/>
        </w:rPr>
        <w:t>68.30 (</w:t>
      </w:r>
      <w:r w:rsidRPr="00125BC9">
        <w:rPr>
          <w:rFonts w:ascii="Times New Roman" w:hAnsi="Times New Roman" w:cs="Times New Roman"/>
          <w:i/>
          <w:iCs/>
        </w:rPr>
        <w:t>SD</w:t>
      </w:r>
      <w:r w:rsidRPr="00125BC9">
        <w:rPr>
          <w:rFonts w:ascii="Times New Roman" w:hAnsi="Times New Roman" w:cs="Times New Roman"/>
        </w:rPr>
        <w:t xml:space="preserve"> = 12.14)</w:t>
      </w:r>
      <w:r w:rsidR="009D52DF" w:rsidRPr="00125BC9">
        <w:rPr>
          <w:rFonts w:ascii="Times New Roman" w:hAnsi="Times New Roman" w:cs="Times New Roman"/>
        </w:rPr>
        <w:t xml:space="preserve"> out of a maximum of 91</w:t>
      </w:r>
      <w:r w:rsidR="00053936" w:rsidRPr="00125BC9">
        <w:rPr>
          <w:rFonts w:ascii="Times New Roman" w:hAnsi="Times New Roman" w:cs="Times New Roman"/>
          <w:color w:val="000000"/>
          <w:lang w:val="en-US"/>
        </w:rPr>
        <w:t xml:space="preserve">, </w:t>
      </w:r>
      <w:r w:rsidR="009D52DF" w:rsidRPr="00125BC9">
        <w:rPr>
          <w:rFonts w:ascii="Times New Roman" w:hAnsi="Times New Roman" w:cs="Times New Roman"/>
          <w:color w:val="000000"/>
          <w:lang w:val="en-US"/>
        </w:rPr>
        <w:t xml:space="preserve">with participants’ average total score on the </w:t>
      </w:r>
      <w:r w:rsidR="00053936" w:rsidRPr="00125BC9">
        <w:rPr>
          <w:rFonts w:ascii="Times New Roman" w:hAnsi="Times New Roman" w:cs="Times New Roman"/>
          <w:color w:val="000000"/>
          <w:lang w:val="en-US"/>
        </w:rPr>
        <w:t>FSA-R</w:t>
      </w:r>
      <w:r w:rsidR="009D52DF" w:rsidRPr="00125BC9">
        <w:rPr>
          <w:rFonts w:ascii="Times New Roman" w:hAnsi="Times New Roman" w:cs="Times New Roman"/>
          <w:color w:val="000000"/>
          <w:lang w:val="en-US"/>
        </w:rPr>
        <w:t xml:space="preserve"> being </w:t>
      </w:r>
      <w:r w:rsidR="009D52DF" w:rsidRPr="00125BC9">
        <w:rPr>
          <w:rFonts w:ascii="Times New Roman" w:hAnsi="Times New Roman" w:cs="Times New Roman"/>
        </w:rPr>
        <w:t>41.31 (</w:t>
      </w:r>
      <w:r w:rsidR="009D52DF" w:rsidRPr="00125BC9">
        <w:rPr>
          <w:rFonts w:ascii="Times New Roman" w:hAnsi="Times New Roman" w:cs="Times New Roman"/>
          <w:i/>
          <w:iCs/>
        </w:rPr>
        <w:t>SD</w:t>
      </w:r>
      <w:r w:rsidR="009D52DF" w:rsidRPr="00125BC9">
        <w:rPr>
          <w:rFonts w:ascii="Times New Roman" w:hAnsi="Times New Roman" w:cs="Times New Roman"/>
        </w:rPr>
        <w:t xml:space="preserve"> = 7.35) (Stereotypes</w:t>
      </w:r>
      <w:r w:rsidR="00687AB2" w:rsidRPr="00125BC9">
        <w:rPr>
          <w:rFonts w:ascii="Times New Roman" w:hAnsi="Times New Roman" w:cs="Times New Roman"/>
        </w:rPr>
        <w:t xml:space="preserve"> sub-scale,</w:t>
      </w:r>
      <w:r w:rsidR="009D52DF" w:rsidRPr="00125BC9">
        <w:rPr>
          <w:rFonts w:ascii="Times New Roman" w:hAnsi="Times New Roman" w:cs="Times New Roman"/>
        </w:rPr>
        <w:t xml:space="preserve"> </w:t>
      </w:r>
      <w:r w:rsidR="001138ED" w:rsidRPr="00125BC9">
        <w:rPr>
          <w:rFonts w:ascii="Times New Roman" w:hAnsi="Times New Roman" w:cs="Times New Roman"/>
          <w:i/>
          <w:iCs/>
        </w:rPr>
        <w:t>M =</w:t>
      </w:r>
      <w:r w:rsidR="001138ED" w:rsidRPr="00125BC9">
        <w:rPr>
          <w:rFonts w:ascii="Times New Roman" w:hAnsi="Times New Roman" w:cs="Times New Roman"/>
        </w:rPr>
        <w:t xml:space="preserve"> </w:t>
      </w:r>
      <w:r w:rsidR="009D52DF" w:rsidRPr="00125BC9">
        <w:rPr>
          <w:rFonts w:ascii="Times New Roman" w:hAnsi="Times New Roman" w:cs="Times New Roman"/>
        </w:rPr>
        <w:t>19.98</w:t>
      </w:r>
      <w:r w:rsidR="001138ED" w:rsidRPr="00125BC9">
        <w:rPr>
          <w:rFonts w:ascii="Times New Roman" w:hAnsi="Times New Roman" w:cs="Times New Roman"/>
        </w:rPr>
        <w:t xml:space="preserve">,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3.82; Separation</w:t>
      </w:r>
      <w:r w:rsidR="00687AB2" w:rsidRPr="00125BC9">
        <w:rPr>
          <w:rFonts w:ascii="Times New Roman" w:hAnsi="Times New Roman" w:cs="Times New Roman"/>
        </w:rPr>
        <w:t>,</w:t>
      </w:r>
      <w:r w:rsidR="009D52DF" w:rsidRPr="00125BC9">
        <w:rPr>
          <w:rFonts w:ascii="Times New Roman" w:hAnsi="Times New Roman" w:cs="Times New Roman"/>
        </w:rPr>
        <w:t xml:space="preserve"> </w:t>
      </w:r>
      <w:r w:rsidR="001138ED" w:rsidRPr="00125BC9">
        <w:rPr>
          <w:rFonts w:ascii="Times New Roman" w:hAnsi="Times New Roman" w:cs="Times New Roman"/>
          <w:i/>
          <w:iCs/>
        </w:rPr>
        <w:t>M =</w:t>
      </w:r>
      <w:r w:rsidR="001138ED" w:rsidRPr="00125BC9">
        <w:rPr>
          <w:rFonts w:ascii="Times New Roman" w:hAnsi="Times New Roman" w:cs="Times New Roman"/>
        </w:rPr>
        <w:t xml:space="preserve"> </w:t>
      </w:r>
      <w:r w:rsidR="009D52DF" w:rsidRPr="00125BC9">
        <w:rPr>
          <w:rFonts w:ascii="Times New Roman" w:hAnsi="Times New Roman" w:cs="Times New Roman"/>
        </w:rPr>
        <w:t>12.44</w:t>
      </w:r>
      <w:r w:rsidR="001138ED" w:rsidRPr="00125BC9">
        <w:rPr>
          <w:rFonts w:ascii="Times New Roman" w:hAnsi="Times New Roman" w:cs="Times New Roman"/>
        </w:rPr>
        <w:t xml:space="preserve">,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2.94; and Affective Attitudes</w:t>
      </w:r>
      <w:r w:rsidR="00687AB2" w:rsidRPr="00125BC9">
        <w:rPr>
          <w:rFonts w:ascii="Times New Roman" w:hAnsi="Times New Roman" w:cs="Times New Roman"/>
        </w:rPr>
        <w:t>,</w:t>
      </w:r>
      <w:r w:rsidR="009D52DF" w:rsidRPr="00125BC9">
        <w:rPr>
          <w:rFonts w:ascii="Times New Roman" w:hAnsi="Times New Roman" w:cs="Times New Roman"/>
        </w:rPr>
        <w:t xml:space="preserve"> </w:t>
      </w:r>
      <w:r w:rsidR="001138ED" w:rsidRPr="00125BC9">
        <w:rPr>
          <w:rFonts w:ascii="Times New Roman" w:hAnsi="Times New Roman" w:cs="Times New Roman"/>
          <w:i/>
          <w:iCs/>
        </w:rPr>
        <w:t>M =</w:t>
      </w:r>
      <w:r w:rsidR="001138ED" w:rsidRPr="00125BC9">
        <w:rPr>
          <w:rFonts w:ascii="Times New Roman" w:hAnsi="Times New Roman" w:cs="Times New Roman"/>
        </w:rPr>
        <w:t xml:space="preserve"> </w:t>
      </w:r>
      <w:r w:rsidR="009D52DF" w:rsidRPr="00125BC9">
        <w:rPr>
          <w:rFonts w:ascii="Times New Roman" w:hAnsi="Times New Roman" w:cs="Times New Roman"/>
        </w:rPr>
        <w:t>8.89</w:t>
      </w:r>
      <w:r w:rsidR="001138ED" w:rsidRPr="00125BC9">
        <w:rPr>
          <w:rFonts w:ascii="Times New Roman" w:hAnsi="Times New Roman" w:cs="Times New Roman"/>
        </w:rPr>
        <w:t xml:space="preserve">,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 xml:space="preserve">1.80). Only 98 participants completed the remaining scales, with an average total score on the </w:t>
      </w:r>
      <w:r w:rsidR="00053936" w:rsidRPr="00125BC9">
        <w:rPr>
          <w:rFonts w:ascii="Times New Roman" w:hAnsi="Times New Roman" w:cs="Times New Roman"/>
          <w:color w:val="000000"/>
          <w:lang w:val="en-US"/>
        </w:rPr>
        <w:t>FADS</w:t>
      </w:r>
      <w:r w:rsidR="009D52DF" w:rsidRPr="00125BC9">
        <w:rPr>
          <w:rFonts w:ascii="Times New Roman" w:hAnsi="Times New Roman" w:cs="Times New Roman"/>
          <w:color w:val="000000"/>
          <w:lang w:val="en-US"/>
        </w:rPr>
        <w:t xml:space="preserve"> of </w:t>
      </w:r>
      <w:r w:rsidR="009D52DF" w:rsidRPr="00125BC9">
        <w:rPr>
          <w:rFonts w:ascii="Times New Roman" w:hAnsi="Times New Roman" w:cs="Times New Roman"/>
        </w:rPr>
        <w:t>35.06</w:t>
      </w:r>
      <w:r w:rsidR="001138ED" w:rsidRPr="00125BC9">
        <w:rPr>
          <w:rFonts w:ascii="Times New Roman" w:hAnsi="Times New Roman" w:cs="Times New Roman"/>
        </w:rPr>
        <w:t xml:space="preserve">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18.16) (General Fear</w:t>
      </w:r>
      <w:r w:rsidR="00687AB2" w:rsidRPr="00125BC9">
        <w:rPr>
          <w:rFonts w:ascii="Times New Roman" w:hAnsi="Times New Roman" w:cs="Times New Roman"/>
        </w:rPr>
        <w:t>,</w:t>
      </w:r>
      <w:r w:rsidR="009D52DF" w:rsidRPr="00125BC9">
        <w:rPr>
          <w:rFonts w:ascii="Times New Roman" w:hAnsi="Times New Roman" w:cs="Times New Roman"/>
        </w:rPr>
        <w:t xml:space="preserve"> </w:t>
      </w:r>
      <w:r w:rsidR="001138ED" w:rsidRPr="00125BC9">
        <w:rPr>
          <w:rFonts w:ascii="Times New Roman" w:hAnsi="Times New Roman" w:cs="Times New Roman"/>
          <w:i/>
          <w:iCs/>
        </w:rPr>
        <w:t>M =</w:t>
      </w:r>
      <w:r w:rsidR="001138ED" w:rsidRPr="00125BC9">
        <w:rPr>
          <w:rFonts w:ascii="Times New Roman" w:hAnsi="Times New Roman" w:cs="Times New Roman"/>
        </w:rPr>
        <w:t xml:space="preserve"> </w:t>
      </w:r>
      <w:r w:rsidR="009D52DF" w:rsidRPr="00125BC9">
        <w:rPr>
          <w:rFonts w:ascii="Times New Roman" w:hAnsi="Times New Roman" w:cs="Times New Roman"/>
        </w:rPr>
        <w:t>25.41</w:t>
      </w:r>
      <w:r w:rsidR="001138ED" w:rsidRPr="00125BC9">
        <w:rPr>
          <w:rFonts w:ascii="Times New Roman" w:hAnsi="Times New Roman" w:cs="Times New Roman"/>
        </w:rPr>
        <w:t xml:space="preserve">,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13.53; Physical Symptoms</w:t>
      </w:r>
      <w:r w:rsidR="00687AB2" w:rsidRPr="00125BC9">
        <w:rPr>
          <w:rFonts w:ascii="Times New Roman" w:hAnsi="Times New Roman" w:cs="Times New Roman"/>
        </w:rPr>
        <w:t>,</w:t>
      </w:r>
      <w:r w:rsidR="009D52DF" w:rsidRPr="00125BC9">
        <w:rPr>
          <w:rFonts w:ascii="Times New Roman" w:hAnsi="Times New Roman" w:cs="Times New Roman"/>
        </w:rPr>
        <w:t xml:space="preserve"> </w:t>
      </w:r>
      <w:r w:rsidR="001138ED" w:rsidRPr="00125BC9">
        <w:rPr>
          <w:rFonts w:ascii="Times New Roman" w:hAnsi="Times New Roman" w:cs="Times New Roman"/>
          <w:i/>
          <w:iCs/>
        </w:rPr>
        <w:t>M =</w:t>
      </w:r>
      <w:r w:rsidR="001138ED" w:rsidRPr="00125BC9">
        <w:rPr>
          <w:rFonts w:ascii="Times New Roman" w:hAnsi="Times New Roman" w:cs="Times New Roman"/>
        </w:rPr>
        <w:t xml:space="preserve"> </w:t>
      </w:r>
      <w:r w:rsidR="009D52DF" w:rsidRPr="00125BC9">
        <w:rPr>
          <w:rFonts w:ascii="Times New Roman" w:hAnsi="Times New Roman" w:cs="Times New Roman"/>
        </w:rPr>
        <w:t>2.83</w:t>
      </w:r>
      <w:r w:rsidR="001138ED" w:rsidRPr="00125BC9">
        <w:rPr>
          <w:rFonts w:ascii="Times New Roman" w:hAnsi="Times New Roman" w:cs="Times New Roman"/>
        </w:rPr>
        <w:t>,</w:t>
      </w:r>
      <w:r w:rsidR="009D52DF" w:rsidRPr="00125BC9">
        <w:rPr>
          <w:rFonts w:ascii="Times New Roman" w:hAnsi="Times New Roman" w:cs="Times New Roman"/>
        </w:rPr>
        <w:t xml:space="preserve"> </w:t>
      </w:r>
      <w:r w:rsidR="001138ED" w:rsidRPr="00125BC9">
        <w:rPr>
          <w:rFonts w:ascii="Times New Roman" w:hAnsi="Times New Roman" w:cs="Times New Roman"/>
          <w:i/>
          <w:iCs/>
        </w:rPr>
        <w:t>SD =</w:t>
      </w:r>
      <w:r w:rsidR="001138ED" w:rsidRPr="00125BC9">
        <w:rPr>
          <w:rFonts w:ascii="Times New Roman" w:hAnsi="Times New Roman" w:cs="Times New Roman"/>
        </w:rPr>
        <w:t xml:space="preserve"> </w:t>
      </w:r>
      <w:r w:rsidR="009D52DF" w:rsidRPr="00125BC9">
        <w:rPr>
          <w:rFonts w:ascii="Times New Roman" w:hAnsi="Times New Roman" w:cs="Times New Roman"/>
        </w:rPr>
        <w:t>3.19; and Catastrophic Attitudes</w:t>
      </w:r>
      <w:r w:rsidR="00687AB2" w:rsidRPr="00125BC9">
        <w:rPr>
          <w:rFonts w:ascii="Times New Roman" w:hAnsi="Times New Roman" w:cs="Times New Roman"/>
        </w:rPr>
        <w:t>,</w:t>
      </w:r>
      <w:r w:rsidR="009D52DF" w:rsidRPr="00125BC9">
        <w:rPr>
          <w:rFonts w:ascii="Times New Roman" w:hAnsi="Times New Roman" w:cs="Times New Roman"/>
        </w:rPr>
        <w:t xml:space="preserve"> </w:t>
      </w:r>
      <w:r w:rsidR="001138ED" w:rsidRPr="00125BC9">
        <w:rPr>
          <w:rFonts w:ascii="Times New Roman" w:hAnsi="Times New Roman" w:cs="Times New Roman"/>
          <w:i/>
          <w:iCs/>
        </w:rPr>
        <w:t>M =</w:t>
      </w:r>
      <w:r w:rsidR="001138ED" w:rsidRPr="00125BC9">
        <w:rPr>
          <w:rFonts w:ascii="Times New Roman" w:hAnsi="Times New Roman" w:cs="Times New Roman"/>
        </w:rPr>
        <w:t xml:space="preserve"> </w:t>
      </w:r>
      <w:r w:rsidR="009D52DF" w:rsidRPr="00125BC9">
        <w:rPr>
          <w:rFonts w:ascii="Times New Roman" w:hAnsi="Times New Roman" w:cs="Times New Roman"/>
        </w:rPr>
        <w:t>6.83</w:t>
      </w:r>
      <w:r w:rsidR="001138ED" w:rsidRPr="00125BC9">
        <w:rPr>
          <w:rFonts w:ascii="Times New Roman" w:hAnsi="Times New Roman" w:cs="Times New Roman"/>
        </w:rPr>
        <w:t xml:space="preserve">,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 xml:space="preserve">3.80) and with an average score on the </w:t>
      </w:r>
      <w:r w:rsidR="00053936" w:rsidRPr="00125BC9">
        <w:rPr>
          <w:rFonts w:ascii="Times New Roman" w:hAnsi="Times New Roman" w:cs="Times New Roman"/>
          <w:color w:val="000000"/>
          <w:lang w:val="en-US"/>
        </w:rPr>
        <w:t xml:space="preserve">HADS-A </w:t>
      </w:r>
      <w:r w:rsidR="009D52DF" w:rsidRPr="00125BC9">
        <w:rPr>
          <w:rFonts w:ascii="Times New Roman" w:hAnsi="Times New Roman" w:cs="Times New Roman"/>
          <w:color w:val="000000"/>
          <w:lang w:val="en-US"/>
        </w:rPr>
        <w:t xml:space="preserve">of </w:t>
      </w:r>
      <w:r w:rsidR="009D52DF" w:rsidRPr="00125BC9">
        <w:rPr>
          <w:rFonts w:ascii="Times New Roman" w:hAnsi="Times New Roman" w:cs="Times New Roman"/>
        </w:rPr>
        <w:t>10.07 (</w:t>
      </w:r>
      <w:r w:rsidR="001138ED" w:rsidRPr="00125BC9">
        <w:rPr>
          <w:rFonts w:ascii="Times New Roman" w:hAnsi="Times New Roman" w:cs="Times New Roman"/>
          <w:i/>
          <w:iCs/>
        </w:rPr>
        <w:t>SD</w:t>
      </w:r>
      <w:r w:rsidR="001138ED" w:rsidRPr="00125BC9">
        <w:rPr>
          <w:rFonts w:ascii="Times New Roman" w:hAnsi="Times New Roman" w:cs="Times New Roman"/>
        </w:rPr>
        <w:t xml:space="preserve"> = </w:t>
      </w:r>
      <w:r w:rsidR="009D52DF" w:rsidRPr="00125BC9">
        <w:rPr>
          <w:rFonts w:ascii="Times New Roman" w:hAnsi="Times New Roman" w:cs="Times New Roman"/>
        </w:rPr>
        <w:t>4.74).</w:t>
      </w:r>
    </w:p>
    <w:p w14:paraId="21B1E750" w14:textId="06D7D24B" w:rsidR="00251A04" w:rsidRPr="00885CBB" w:rsidRDefault="00251A04" w:rsidP="00C01059">
      <w:pPr>
        <w:widowControl w:val="0"/>
        <w:autoSpaceDE w:val="0"/>
        <w:autoSpaceDN w:val="0"/>
        <w:adjustRightInd w:val="0"/>
        <w:spacing w:line="480" w:lineRule="auto"/>
        <w:ind w:firstLine="720"/>
        <w:rPr>
          <w:rFonts w:ascii="Times New Roman" w:hAnsi="Times New Roman" w:cs="Times New Roman"/>
          <w:b/>
          <w:i/>
          <w:color w:val="000000"/>
          <w:lang w:val="en-US"/>
        </w:rPr>
      </w:pPr>
      <w:r w:rsidRPr="00885CBB">
        <w:rPr>
          <w:rFonts w:ascii="Times New Roman" w:hAnsi="Times New Roman" w:cs="Times New Roman"/>
          <w:b/>
          <w:i/>
          <w:color w:val="000000"/>
          <w:lang w:val="en-US"/>
        </w:rPr>
        <w:t>Internal consistency</w:t>
      </w:r>
    </w:p>
    <w:p w14:paraId="4341C57E" w14:textId="68A2A33A" w:rsidR="00251A04" w:rsidRPr="00251A04" w:rsidRDefault="00251A04" w:rsidP="00C01059">
      <w:pPr>
        <w:widowControl w:val="0"/>
        <w:autoSpaceDE w:val="0"/>
        <w:autoSpaceDN w:val="0"/>
        <w:adjustRightInd w:val="0"/>
        <w:spacing w:line="480" w:lineRule="auto"/>
        <w:ind w:firstLine="720"/>
        <w:rPr>
          <w:rFonts w:ascii="Times New Roman" w:hAnsi="Times New Roman" w:cs="Times New Roman"/>
          <w:bCs/>
          <w:iCs/>
          <w:color w:val="000000"/>
          <w:lang w:val="en-US"/>
        </w:rPr>
      </w:pPr>
      <w:r w:rsidRPr="00885CBB">
        <w:rPr>
          <w:rFonts w:ascii="Times New Roman" w:hAnsi="Times New Roman" w:cs="Times New Roman"/>
          <w:bCs/>
          <w:iCs/>
          <w:color w:val="000000"/>
          <w:lang w:val="en-US"/>
        </w:rPr>
        <w:t xml:space="preserve">Cronbach’s alpha for ToDS was 0.913. </w:t>
      </w:r>
      <w:r w:rsidR="00C3226F" w:rsidRPr="00885CBB">
        <w:rPr>
          <w:rFonts w:ascii="Times New Roman" w:hAnsi="Times New Roman" w:cs="Times New Roman"/>
          <w:bCs/>
          <w:iCs/>
          <w:color w:val="000000"/>
          <w:lang w:val="en-US"/>
        </w:rPr>
        <w:t>The r</w:t>
      </w:r>
      <w:r w:rsidRPr="00885CBB">
        <w:rPr>
          <w:rFonts w:ascii="Times New Roman" w:hAnsi="Times New Roman" w:cs="Times New Roman"/>
          <w:bCs/>
          <w:iCs/>
          <w:color w:val="000000"/>
          <w:lang w:val="en-US"/>
        </w:rPr>
        <w:t>emov</w:t>
      </w:r>
      <w:r w:rsidR="00C3226F" w:rsidRPr="00885CBB">
        <w:rPr>
          <w:rFonts w:ascii="Times New Roman" w:hAnsi="Times New Roman" w:cs="Times New Roman"/>
          <w:bCs/>
          <w:iCs/>
          <w:color w:val="000000"/>
          <w:lang w:val="en-US"/>
        </w:rPr>
        <w:t>al of</w:t>
      </w:r>
      <w:r w:rsidRPr="00885CBB">
        <w:rPr>
          <w:rFonts w:ascii="Times New Roman" w:hAnsi="Times New Roman" w:cs="Times New Roman"/>
          <w:bCs/>
          <w:iCs/>
          <w:color w:val="000000"/>
          <w:lang w:val="en-US"/>
        </w:rPr>
        <w:t xml:space="preserve"> any of the 13 individual items </w:t>
      </w:r>
      <w:r w:rsidR="00C3226F" w:rsidRPr="00885CBB">
        <w:rPr>
          <w:rFonts w:ascii="Times New Roman" w:hAnsi="Times New Roman" w:cs="Times New Roman"/>
          <w:bCs/>
          <w:iCs/>
          <w:color w:val="000000"/>
          <w:lang w:val="en-US"/>
        </w:rPr>
        <w:t>did</w:t>
      </w:r>
      <w:r w:rsidRPr="00885CBB">
        <w:rPr>
          <w:rFonts w:ascii="Times New Roman" w:hAnsi="Times New Roman" w:cs="Times New Roman"/>
          <w:bCs/>
          <w:iCs/>
          <w:color w:val="000000"/>
          <w:lang w:val="en-US"/>
        </w:rPr>
        <w:t xml:space="preserve"> not improve </w:t>
      </w:r>
      <w:r w:rsidR="00C3226F" w:rsidRPr="00885CBB">
        <w:rPr>
          <w:rFonts w:ascii="Times New Roman" w:hAnsi="Times New Roman" w:cs="Times New Roman"/>
          <w:bCs/>
          <w:iCs/>
          <w:color w:val="000000"/>
          <w:lang w:val="en-US"/>
        </w:rPr>
        <w:t>this score.</w:t>
      </w:r>
      <w:r>
        <w:rPr>
          <w:rFonts w:ascii="Times New Roman" w:hAnsi="Times New Roman" w:cs="Times New Roman"/>
          <w:bCs/>
          <w:iCs/>
          <w:color w:val="000000"/>
          <w:lang w:val="en-US"/>
        </w:rPr>
        <w:t xml:space="preserve"> </w:t>
      </w:r>
    </w:p>
    <w:p w14:paraId="3A082F6D" w14:textId="4103A0EF" w:rsidR="003E5E73" w:rsidRDefault="009C359D" w:rsidP="00C01059">
      <w:pPr>
        <w:widowControl w:val="0"/>
        <w:autoSpaceDE w:val="0"/>
        <w:autoSpaceDN w:val="0"/>
        <w:adjustRightInd w:val="0"/>
        <w:spacing w:line="480" w:lineRule="auto"/>
        <w:ind w:firstLine="720"/>
        <w:rPr>
          <w:rFonts w:ascii="Times New Roman" w:hAnsi="Times New Roman" w:cs="Times New Roman"/>
          <w:b/>
          <w:i/>
          <w:color w:val="000000"/>
          <w:lang w:val="en-US"/>
        </w:rPr>
      </w:pPr>
      <w:r w:rsidRPr="003E5E73">
        <w:rPr>
          <w:rFonts w:ascii="Times New Roman" w:hAnsi="Times New Roman" w:cs="Times New Roman"/>
          <w:b/>
          <w:i/>
          <w:color w:val="000000"/>
          <w:lang w:val="en-US"/>
        </w:rPr>
        <w:t xml:space="preserve">Construct validity. </w:t>
      </w:r>
    </w:p>
    <w:p w14:paraId="5A0DF023" w14:textId="2C9C3369" w:rsidR="004A1F4B" w:rsidRPr="00C01059" w:rsidRDefault="00140B5B" w:rsidP="00C01059">
      <w:pPr>
        <w:widowControl w:val="0"/>
        <w:autoSpaceDE w:val="0"/>
        <w:autoSpaceDN w:val="0"/>
        <w:adjustRightInd w:val="0"/>
        <w:spacing w:line="480" w:lineRule="auto"/>
        <w:ind w:firstLine="720"/>
        <w:rPr>
          <w:rFonts w:ascii="Times New Roman" w:hAnsi="Times New Roman" w:cs="Times New Roman"/>
          <w:i/>
          <w:color w:val="000000"/>
          <w:lang w:val="en-US"/>
        </w:rPr>
      </w:pPr>
      <w:r w:rsidRPr="00CC2C98">
        <w:rPr>
          <w:rFonts w:ascii="Times New Roman" w:hAnsi="Times New Roman" w:cs="Times New Roman"/>
          <w:color w:val="000000"/>
          <w:lang w:val="en-US"/>
        </w:rPr>
        <w:t>W</w:t>
      </w:r>
      <w:r w:rsidR="008C3137" w:rsidRPr="00CC2C98">
        <w:rPr>
          <w:rFonts w:ascii="Times New Roman" w:hAnsi="Times New Roman" w:cs="Times New Roman"/>
          <w:color w:val="000000"/>
          <w:lang w:val="en-US"/>
        </w:rPr>
        <w:t xml:space="preserve">e calculated </w:t>
      </w:r>
      <w:r w:rsidR="000A2349" w:rsidRPr="00CC2C98">
        <w:rPr>
          <w:rFonts w:ascii="Times New Roman" w:hAnsi="Times New Roman" w:cs="Times New Roman"/>
          <w:color w:val="000000"/>
          <w:lang w:val="en-US"/>
        </w:rPr>
        <w:t xml:space="preserve">Pearson-product moment correlations </w:t>
      </w:r>
      <w:r w:rsidR="00BE01C7" w:rsidRPr="00CC2C98">
        <w:rPr>
          <w:rFonts w:ascii="Times New Roman" w:hAnsi="Times New Roman" w:cs="Times New Roman"/>
          <w:color w:val="000000"/>
          <w:lang w:val="en-US"/>
        </w:rPr>
        <w:t xml:space="preserve">for </w:t>
      </w:r>
      <w:r w:rsidR="000A2349" w:rsidRPr="00CC2C98">
        <w:rPr>
          <w:rFonts w:ascii="Times New Roman" w:hAnsi="Times New Roman" w:cs="Times New Roman"/>
          <w:color w:val="000000"/>
          <w:lang w:val="en-US"/>
        </w:rPr>
        <w:t xml:space="preserve">the </w:t>
      </w:r>
      <w:r w:rsidR="004330D5" w:rsidRPr="00CC2C98">
        <w:rPr>
          <w:rFonts w:ascii="Times New Roman" w:hAnsi="Times New Roman" w:cs="Times New Roman"/>
          <w:color w:val="000000"/>
          <w:lang w:val="en-US"/>
        </w:rPr>
        <w:t>ToDS,</w:t>
      </w:r>
      <w:r w:rsidR="00323A06" w:rsidRPr="00CC2C98">
        <w:rPr>
          <w:rFonts w:ascii="Times New Roman" w:hAnsi="Times New Roman" w:cs="Times New Roman"/>
          <w:color w:val="000000"/>
          <w:lang w:val="en-US"/>
        </w:rPr>
        <w:t xml:space="preserve"> </w:t>
      </w:r>
      <w:r w:rsidR="00680BA5" w:rsidRPr="00CC2C98">
        <w:rPr>
          <w:rFonts w:ascii="Times New Roman" w:hAnsi="Times New Roman" w:cs="Times New Roman"/>
          <w:color w:val="000000"/>
          <w:lang w:val="en-US"/>
        </w:rPr>
        <w:t>FSA-R</w:t>
      </w:r>
      <w:r w:rsidR="00EC43C7" w:rsidRPr="00CC2C98">
        <w:rPr>
          <w:rFonts w:ascii="Times New Roman" w:hAnsi="Times New Roman" w:cs="Times New Roman"/>
          <w:color w:val="000000"/>
          <w:lang w:val="en-US"/>
        </w:rPr>
        <w:t>, FADS</w:t>
      </w:r>
      <w:r w:rsidR="004E5BCE" w:rsidRPr="00CC2C98">
        <w:rPr>
          <w:rFonts w:ascii="Times New Roman" w:hAnsi="Times New Roman" w:cs="Times New Roman"/>
          <w:color w:val="000000"/>
          <w:lang w:val="en-US"/>
        </w:rPr>
        <w:t>,</w:t>
      </w:r>
      <w:r w:rsidR="000A2349" w:rsidRPr="00CC2C98">
        <w:rPr>
          <w:rFonts w:ascii="Times New Roman" w:hAnsi="Times New Roman" w:cs="Times New Roman"/>
          <w:color w:val="000000"/>
          <w:lang w:val="en-US"/>
        </w:rPr>
        <w:t xml:space="preserve"> and </w:t>
      </w:r>
      <w:r w:rsidR="003A7E08" w:rsidRPr="00CC2C98">
        <w:rPr>
          <w:rFonts w:ascii="Times New Roman" w:hAnsi="Times New Roman" w:cs="Times New Roman"/>
          <w:color w:val="000000"/>
          <w:lang w:val="en-US"/>
        </w:rPr>
        <w:t>HADS-A</w:t>
      </w:r>
      <w:r w:rsidR="004558F5" w:rsidRPr="00CC2C98">
        <w:rPr>
          <w:rFonts w:ascii="Times New Roman" w:hAnsi="Times New Roman" w:cs="Times New Roman"/>
          <w:color w:val="000000"/>
          <w:lang w:val="en-US"/>
        </w:rPr>
        <w:t xml:space="preserve"> (</w:t>
      </w:r>
      <w:r w:rsidR="00323A06" w:rsidRPr="00CC2C98">
        <w:rPr>
          <w:rFonts w:ascii="Times New Roman" w:hAnsi="Times New Roman" w:cs="Times New Roman"/>
          <w:color w:val="000000"/>
          <w:lang w:val="en-US"/>
        </w:rPr>
        <w:t xml:space="preserve">and subscales; </w:t>
      </w:r>
      <w:r w:rsidR="004558F5" w:rsidRPr="00CC2C98">
        <w:rPr>
          <w:rFonts w:ascii="Times New Roman" w:hAnsi="Times New Roman" w:cs="Times New Roman"/>
          <w:color w:val="000000"/>
          <w:lang w:val="en-US"/>
        </w:rPr>
        <w:t>Table</w:t>
      </w:r>
      <w:r w:rsidR="00957024" w:rsidRPr="00CC2C98">
        <w:rPr>
          <w:rFonts w:ascii="Times New Roman" w:hAnsi="Times New Roman" w:cs="Times New Roman"/>
          <w:color w:val="000000"/>
          <w:lang w:val="en-US"/>
        </w:rPr>
        <w:t xml:space="preserve"> </w:t>
      </w:r>
      <w:r w:rsidR="008840D7">
        <w:rPr>
          <w:rFonts w:ascii="Times New Roman" w:hAnsi="Times New Roman" w:cs="Times New Roman"/>
          <w:color w:val="000000"/>
          <w:lang w:val="en-US"/>
        </w:rPr>
        <w:t>2</w:t>
      </w:r>
      <w:r w:rsidR="004558F5" w:rsidRPr="00CC2C98">
        <w:rPr>
          <w:rFonts w:ascii="Times New Roman" w:hAnsi="Times New Roman" w:cs="Times New Roman"/>
          <w:color w:val="000000"/>
          <w:lang w:val="en-US"/>
        </w:rPr>
        <w:t>)</w:t>
      </w:r>
      <w:r w:rsidR="000A2349" w:rsidRPr="00CC2C98">
        <w:rPr>
          <w:rFonts w:ascii="Times New Roman" w:hAnsi="Times New Roman" w:cs="Times New Roman"/>
          <w:color w:val="000000"/>
          <w:lang w:val="en-US"/>
        </w:rPr>
        <w:t>.</w:t>
      </w:r>
      <w:r w:rsidR="008840D7">
        <w:rPr>
          <w:rFonts w:ascii="Times New Roman" w:hAnsi="Times New Roman" w:cs="Times New Roman"/>
          <w:color w:val="000000"/>
          <w:lang w:val="en-US"/>
        </w:rPr>
        <w:t xml:space="preserve"> All tests were two-sided and we took a </w:t>
      </w:r>
      <w:r w:rsidR="008840D7" w:rsidRPr="00885CBB">
        <w:rPr>
          <w:rFonts w:ascii="Times New Roman" w:hAnsi="Times New Roman" w:cs="Times New Roman"/>
          <w:i/>
          <w:iCs/>
          <w:color w:val="000000"/>
          <w:lang w:val="en-US"/>
        </w:rPr>
        <w:t>p</w:t>
      </w:r>
      <w:r w:rsidR="008840D7">
        <w:rPr>
          <w:rFonts w:ascii="Times New Roman" w:hAnsi="Times New Roman" w:cs="Times New Roman"/>
          <w:color w:val="000000"/>
          <w:lang w:val="en-US"/>
        </w:rPr>
        <w:t xml:space="preserve"> level of less than 0.05 to indicate statistical significance.</w:t>
      </w:r>
    </w:p>
    <w:p w14:paraId="63C253A4" w14:textId="14298D52" w:rsidR="004A1F4B" w:rsidRPr="00C01059" w:rsidRDefault="00957024" w:rsidP="00C01059">
      <w:pPr>
        <w:widowControl w:val="0"/>
        <w:autoSpaceDE w:val="0"/>
        <w:autoSpaceDN w:val="0"/>
        <w:adjustRightInd w:val="0"/>
        <w:spacing w:line="480" w:lineRule="auto"/>
        <w:ind w:firstLine="720"/>
        <w:jc w:val="center"/>
        <w:rPr>
          <w:rFonts w:ascii="Times New Roman" w:hAnsi="Times New Roman" w:cs="Times New Roman"/>
          <w:color w:val="000000"/>
          <w:lang w:val="en-US"/>
        </w:rPr>
      </w:pPr>
      <w:r w:rsidRPr="00CC2C98">
        <w:rPr>
          <w:rFonts w:ascii="Times New Roman" w:eastAsia="Times New Roman" w:hAnsi="Times New Roman" w:cs="Times New Roman"/>
          <w:color w:val="000000"/>
        </w:rPr>
        <w:lastRenderedPageBreak/>
        <w:t xml:space="preserve">INSERT TABLE </w:t>
      </w:r>
      <w:r w:rsidR="008840D7">
        <w:rPr>
          <w:rFonts w:ascii="Times New Roman" w:eastAsia="Times New Roman" w:hAnsi="Times New Roman" w:cs="Times New Roman"/>
          <w:color w:val="000000"/>
        </w:rPr>
        <w:t>2</w:t>
      </w:r>
      <w:r w:rsidRPr="00CC2C98">
        <w:rPr>
          <w:rFonts w:ascii="Times New Roman" w:eastAsia="Times New Roman" w:hAnsi="Times New Roman" w:cs="Times New Roman"/>
          <w:color w:val="000000"/>
        </w:rPr>
        <w:t xml:space="preserve"> </w:t>
      </w:r>
      <w:r w:rsidR="00BA2D6E" w:rsidRPr="00CC2C98">
        <w:rPr>
          <w:rFonts w:ascii="Times New Roman" w:eastAsia="Times New Roman" w:hAnsi="Times New Roman" w:cs="Times New Roman"/>
          <w:color w:val="000000"/>
        </w:rPr>
        <w:t>HERE</w:t>
      </w:r>
    </w:p>
    <w:p w14:paraId="310FAE1E" w14:textId="051AEAC2" w:rsidR="004A1F4B" w:rsidRPr="00C01059" w:rsidRDefault="00346A90" w:rsidP="00C01059">
      <w:pPr>
        <w:widowControl w:val="0"/>
        <w:autoSpaceDE w:val="0"/>
        <w:autoSpaceDN w:val="0"/>
        <w:adjustRightInd w:val="0"/>
        <w:spacing w:line="480" w:lineRule="auto"/>
        <w:ind w:firstLine="720"/>
        <w:rPr>
          <w:rFonts w:ascii="Times New Roman" w:hAnsi="Times New Roman" w:cs="Times New Roman"/>
        </w:rPr>
      </w:pPr>
      <w:r w:rsidRPr="00CC2C98">
        <w:rPr>
          <w:rFonts w:ascii="Times New Roman" w:hAnsi="Times New Roman" w:cs="Times New Roman"/>
          <w:i/>
        </w:rPr>
        <w:t xml:space="preserve">The Fraboni Scale of Ageism-Revised. </w:t>
      </w:r>
      <w:r w:rsidR="003C6E60" w:rsidRPr="00CC2C98">
        <w:rPr>
          <w:rFonts w:ascii="Times New Roman" w:hAnsi="Times New Roman" w:cs="Times New Roman"/>
        </w:rPr>
        <w:t>As hypothesised</w:t>
      </w:r>
      <w:r w:rsidR="00821381" w:rsidRPr="00CC2C98">
        <w:rPr>
          <w:rFonts w:ascii="Times New Roman" w:hAnsi="Times New Roman" w:cs="Times New Roman"/>
        </w:rPr>
        <w:t>,</w:t>
      </w:r>
      <w:r w:rsidR="003C6E60" w:rsidRPr="00CC2C98">
        <w:rPr>
          <w:rFonts w:ascii="Times New Roman" w:hAnsi="Times New Roman" w:cs="Times New Roman"/>
        </w:rPr>
        <w:t xml:space="preserve"> </w:t>
      </w:r>
      <w:r w:rsidR="003C6E60" w:rsidRPr="00CC2C98">
        <w:rPr>
          <w:rFonts w:ascii="Times New Roman" w:hAnsi="Times New Roman" w:cs="Times New Roman"/>
          <w:color w:val="000000"/>
          <w:lang w:val="en-US"/>
        </w:rPr>
        <w:t>s</w:t>
      </w:r>
      <w:r w:rsidRPr="00CC2C98">
        <w:rPr>
          <w:rFonts w:ascii="Times New Roman" w:hAnsi="Times New Roman" w:cs="Times New Roman"/>
          <w:color w:val="000000"/>
          <w:lang w:val="en-US"/>
        </w:rPr>
        <w:t xml:space="preserve">cores on the ToDS </w:t>
      </w:r>
      <w:r w:rsidR="003C6E60" w:rsidRPr="00CC2C98">
        <w:rPr>
          <w:rFonts w:ascii="Times New Roman" w:hAnsi="Times New Roman" w:cs="Times New Roman"/>
          <w:color w:val="000000"/>
          <w:lang w:val="en-US"/>
        </w:rPr>
        <w:t xml:space="preserve">were </w:t>
      </w:r>
      <w:r w:rsidRPr="00CC2C98">
        <w:rPr>
          <w:rFonts w:ascii="Times New Roman" w:hAnsi="Times New Roman" w:cs="Times New Roman"/>
          <w:color w:val="000000"/>
          <w:lang w:val="en-US"/>
        </w:rPr>
        <w:t xml:space="preserve">negatively correlated with the Separation </w:t>
      </w:r>
      <w:r w:rsidR="003C6E60" w:rsidRPr="00CC2C98">
        <w:rPr>
          <w:rFonts w:ascii="Times New Roman" w:hAnsi="Times New Roman" w:cs="Times New Roman"/>
          <w:color w:val="000000"/>
          <w:lang w:val="en-US"/>
        </w:rPr>
        <w:t>subscale</w:t>
      </w:r>
      <w:r w:rsidRPr="00CC2C98">
        <w:rPr>
          <w:rFonts w:ascii="Times New Roman" w:hAnsi="Times New Roman" w:cs="Times New Roman"/>
          <w:color w:val="000000"/>
          <w:lang w:val="en-US"/>
        </w:rPr>
        <w:t xml:space="preserve"> of the FSA-R</w:t>
      </w:r>
      <w:r w:rsidR="00A43CD5">
        <w:rPr>
          <w:rFonts w:ascii="Times New Roman" w:hAnsi="Times New Roman" w:cs="Times New Roman"/>
          <w:color w:val="000000"/>
          <w:lang w:val="en-US"/>
        </w:rPr>
        <w:t xml:space="preserve"> (</w:t>
      </w:r>
      <w:r w:rsidR="00A43CD5" w:rsidRPr="00A43CD5">
        <w:rPr>
          <w:rFonts w:ascii="Times New Roman" w:hAnsi="Times New Roman" w:cs="Times New Roman"/>
          <w:i/>
          <w:iCs/>
          <w:color w:val="000000"/>
          <w:lang w:val="en-US"/>
        </w:rPr>
        <w:t>r</w:t>
      </w:r>
      <w:r w:rsidR="00A43CD5">
        <w:rPr>
          <w:rFonts w:ascii="Times New Roman" w:hAnsi="Times New Roman" w:cs="Times New Roman"/>
          <w:color w:val="000000"/>
          <w:lang w:val="en-US"/>
        </w:rPr>
        <w:t xml:space="preserve"> = </w:t>
      </w:r>
      <w:r w:rsidR="00A43CD5" w:rsidRPr="00E34CA9">
        <w:rPr>
          <w:rFonts w:ascii="Times New Roman" w:hAnsi="Times New Roman" w:cs="Times New Roman"/>
        </w:rPr>
        <w:t>-</w:t>
      </w:r>
      <w:r w:rsidR="00A43CD5">
        <w:rPr>
          <w:rFonts w:ascii="Times New Roman" w:hAnsi="Times New Roman" w:cs="Times New Roman"/>
        </w:rPr>
        <w:t>0</w:t>
      </w:r>
      <w:r w:rsidR="00A43CD5" w:rsidRPr="00E34CA9">
        <w:rPr>
          <w:rFonts w:ascii="Times New Roman" w:hAnsi="Times New Roman" w:cs="Times New Roman"/>
        </w:rPr>
        <w:t>.253</w:t>
      </w:r>
      <w:r w:rsidR="00A43CD5">
        <w:rPr>
          <w:rFonts w:ascii="Times New Roman" w:hAnsi="Times New Roman" w:cs="Times New Roman"/>
        </w:rPr>
        <w:t xml:space="preserve">, </w:t>
      </w:r>
      <w:r w:rsidR="00A43CD5" w:rsidRPr="00A43CD5">
        <w:rPr>
          <w:rFonts w:ascii="Times New Roman" w:hAnsi="Times New Roman" w:cs="Times New Roman"/>
          <w:i/>
          <w:iCs/>
        </w:rPr>
        <w:t>p</w:t>
      </w:r>
      <w:r w:rsidR="00A43CD5">
        <w:rPr>
          <w:rFonts w:ascii="Times New Roman" w:hAnsi="Times New Roman" w:cs="Times New Roman"/>
        </w:rPr>
        <w:t xml:space="preserve"> &lt; 0.05)</w:t>
      </w:r>
      <w:r w:rsidR="003C6E60" w:rsidRPr="00CC2C98">
        <w:rPr>
          <w:rFonts w:ascii="Times New Roman" w:hAnsi="Times New Roman" w:cs="Times New Roman"/>
          <w:color w:val="000000"/>
          <w:lang w:val="en-US"/>
        </w:rPr>
        <w:t>. Additionally</w:t>
      </w:r>
      <w:r w:rsidRPr="00CC2C98">
        <w:rPr>
          <w:rFonts w:ascii="Times New Roman" w:hAnsi="Times New Roman" w:cs="Times New Roman"/>
          <w:color w:val="000000"/>
          <w:lang w:val="en-US"/>
        </w:rPr>
        <w:t xml:space="preserve">, </w:t>
      </w:r>
      <w:r w:rsidR="003C6E60" w:rsidRPr="00CC2C98">
        <w:rPr>
          <w:rFonts w:ascii="Times New Roman" w:hAnsi="Times New Roman" w:cs="Times New Roman"/>
          <w:color w:val="000000"/>
          <w:lang w:val="en-US"/>
        </w:rPr>
        <w:t xml:space="preserve">the ToDS </w:t>
      </w:r>
      <w:r w:rsidRPr="00CC2C98">
        <w:rPr>
          <w:rFonts w:ascii="Times New Roman" w:hAnsi="Times New Roman" w:cs="Times New Roman"/>
          <w:color w:val="000000"/>
          <w:lang w:val="en-US"/>
        </w:rPr>
        <w:t>correlate</w:t>
      </w:r>
      <w:r w:rsidR="003C6E60" w:rsidRPr="00CC2C98">
        <w:rPr>
          <w:rFonts w:ascii="Times New Roman" w:hAnsi="Times New Roman" w:cs="Times New Roman"/>
          <w:color w:val="000000"/>
          <w:lang w:val="en-US"/>
        </w:rPr>
        <w:t>d</w:t>
      </w:r>
      <w:r w:rsidRPr="00CC2C98">
        <w:rPr>
          <w:rFonts w:ascii="Times New Roman" w:hAnsi="Times New Roman" w:cs="Times New Roman"/>
          <w:color w:val="000000"/>
          <w:lang w:val="en-US"/>
        </w:rPr>
        <w:t xml:space="preserve"> </w:t>
      </w:r>
      <w:r w:rsidR="00053936" w:rsidRPr="00CC2C98">
        <w:rPr>
          <w:rFonts w:ascii="Times New Roman" w:hAnsi="Times New Roman" w:cs="Times New Roman"/>
          <w:color w:val="000000"/>
          <w:lang w:val="en-US"/>
        </w:rPr>
        <w:t>negatively</w:t>
      </w:r>
      <w:r w:rsidR="00CE3FA5" w:rsidRPr="00CC2C98">
        <w:rPr>
          <w:rFonts w:ascii="Times New Roman" w:hAnsi="Times New Roman" w:cs="Times New Roman"/>
          <w:color w:val="000000"/>
          <w:lang w:val="en-US"/>
        </w:rPr>
        <w:t xml:space="preserve"> </w:t>
      </w:r>
      <w:r w:rsidRPr="00CC2C98">
        <w:rPr>
          <w:rFonts w:ascii="Times New Roman" w:hAnsi="Times New Roman" w:cs="Times New Roman"/>
          <w:color w:val="000000"/>
          <w:lang w:val="en-US"/>
        </w:rPr>
        <w:t xml:space="preserve">with </w:t>
      </w:r>
      <w:r w:rsidR="003C6E60" w:rsidRPr="00CC2C98">
        <w:rPr>
          <w:rFonts w:ascii="Times New Roman" w:hAnsi="Times New Roman" w:cs="Times New Roman"/>
          <w:color w:val="000000"/>
          <w:lang w:val="en-US"/>
        </w:rPr>
        <w:t>the Affective Attitudes subscale</w:t>
      </w:r>
      <w:r w:rsidR="00A43CD5">
        <w:rPr>
          <w:rFonts w:ascii="Times New Roman" w:hAnsi="Times New Roman" w:cs="Times New Roman"/>
          <w:color w:val="000000"/>
          <w:lang w:val="en-US"/>
        </w:rPr>
        <w:t xml:space="preserve"> (</w:t>
      </w:r>
      <w:r w:rsidR="00A43CD5" w:rsidRPr="00A43CD5">
        <w:rPr>
          <w:rFonts w:ascii="Times New Roman" w:hAnsi="Times New Roman" w:cs="Times New Roman"/>
          <w:i/>
          <w:iCs/>
          <w:color w:val="000000"/>
          <w:lang w:val="en-US"/>
        </w:rPr>
        <w:t>r</w:t>
      </w:r>
      <w:r w:rsidR="00A43CD5">
        <w:rPr>
          <w:rFonts w:ascii="Times New Roman" w:hAnsi="Times New Roman" w:cs="Times New Roman"/>
          <w:color w:val="000000"/>
          <w:lang w:val="en-US"/>
        </w:rPr>
        <w:t xml:space="preserve"> = </w:t>
      </w:r>
      <w:r w:rsidR="00A43CD5" w:rsidRPr="00E34CA9">
        <w:rPr>
          <w:rFonts w:ascii="Times New Roman" w:hAnsi="Times New Roman" w:cs="Times New Roman"/>
        </w:rPr>
        <w:t>-</w:t>
      </w:r>
      <w:r w:rsidR="00A43CD5">
        <w:rPr>
          <w:rFonts w:ascii="Times New Roman" w:hAnsi="Times New Roman" w:cs="Times New Roman"/>
        </w:rPr>
        <w:t>0</w:t>
      </w:r>
      <w:r w:rsidR="00A43CD5" w:rsidRPr="00E34CA9">
        <w:rPr>
          <w:rFonts w:ascii="Times New Roman" w:hAnsi="Times New Roman" w:cs="Times New Roman"/>
        </w:rPr>
        <w:t>.212</w:t>
      </w:r>
      <w:r w:rsidR="00A43CD5">
        <w:rPr>
          <w:rFonts w:ascii="Times New Roman" w:hAnsi="Times New Roman" w:cs="Times New Roman"/>
        </w:rPr>
        <w:t xml:space="preserve">, </w:t>
      </w:r>
      <w:r w:rsidR="00A43CD5" w:rsidRPr="00A43CD5">
        <w:rPr>
          <w:rFonts w:ascii="Times New Roman" w:hAnsi="Times New Roman" w:cs="Times New Roman"/>
          <w:i/>
          <w:iCs/>
        </w:rPr>
        <w:t>p</w:t>
      </w:r>
      <w:r w:rsidR="00A43CD5">
        <w:rPr>
          <w:rFonts w:ascii="Times New Roman" w:hAnsi="Times New Roman" w:cs="Times New Roman"/>
        </w:rPr>
        <w:t xml:space="preserve"> &lt; 0.05)</w:t>
      </w:r>
      <w:r w:rsidR="003C6E60" w:rsidRPr="00CC2C98">
        <w:rPr>
          <w:rFonts w:ascii="Times New Roman" w:hAnsi="Times New Roman" w:cs="Times New Roman"/>
          <w:color w:val="000000"/>
          <w:lang w:val="en-US"/>
        </w:rPr>
        <w:t xml:space="preserve">, but </w:t>
      </w:r>
      <w:r w:rsidR="00BE01C7" w:rsidRPr="00CC2C98">
        <w:rPr>
          <w:rFonts w:ascii="Times New Roman" w:hAnsi="Times New Roman" w:cs="Times New Roman"/>
          <w:color w:val="000000"/>
          <w:lang w:val="en-US"/>
        </w:rPr>
        <w:t xml:space="preserve">was </w:t>
      </w:r>
      <w:r w:rsidR="007A48F7">
        <w:rPr>
          <w:rFonts w:ascii="Times New Roman" w:hAnsi="Times New Roman" w:cs="Times New Roman"/>
          <w:color w:val="000000"/>
          <w:lang w:val="en-US"/>
        </w:rPr>
        <w:t xml:space="preserve">not significantly correlated </w:t>
      </w:r>
      <w:r w:rsidR="003C6E60" w:rsidRPr="00CC2C98">
        <w:rPr>
          <w:rFonts w:ascii="Times New Roman" w:hAnsi="Times New Roman" w:cs="Times New Roman"/>
          <w:color w:val="000000"/>
          <w:lang w:val="en-US"/>
        </w:rPr>
        <w:t>with</w:t>
      </w:r>
      <w:r w:rsidRPr="00CC2C98">
        <w:rPr>
          <w:rFonts w:ascii="Times New Roman" w:hAnsi="Times New Roman" w:cs="Times New Roman"/>
          <w:color w:val="000000"/>
          <w:lang w:val="en-US"/>
        </w:rPr>
        <w:t xml:space="preserve"> the total </w:t>
      </w:r>
      <w:r w:rsidR="00323A06" w:rsidRPr="00CC2C98">
        <w:rPr>
          <w:rFonts w:ascii="Times New Roman" w:hAnsi="Times New Roman" w:cs="Times New Roman"/>
          <w:color w:val="000000"/>
          <w:lang w:val="en-US"/>
        </w:rPr>
        <w:t>score</w:t>
      </w:r>
      <w:r w:rsidRPr="00CC2C98">
        <w:rPr>
          <w:rFonts w:ascii="Times New Roman" w:hAnsi="Times New Roman" w:cs="Times New Roman"/>
          <w:color w:val="000000"/>
          <w:lang w:val="en-US"/>
        </w:rPr>
        <w:t xml:space="preserve"> or the Stereotypes subscale. </w:t>
      </w:r>
    </w:p>
    <w:p w14:paraId="7223D7C3" w14:textId="42D840B9" w:rsidR="002270E0" w:rsidRPr="00C01059" w:rsidRDefault="00346A90" w:rsidP="00C01059">
      <w:pPr>
        <w:widowControl w:val="0"/>
        <w:autoSpaceDE w:val="0"/>
        <w:autoSpaceDN w:val="0"/>
        <w:adjustRightInd w:val="0"/>
        <w:spacing w:line="480" w:lineRule="auto"/>
        <w:ind w:firstLine="720"/>
        <w:rPr>
          <w:rFonts w:ascii="Times New Roman" w:hAnsi="Times New Roman" w:cs="Times New Roman"/>
          <w:color w:val="000000"/>
          <w:lang w:val="en-US"/>
        </w:rPr>
      </w:pPr>
      <w:r w:rsidRPr="00CC2C98">
        <w:rPr>
          <w:rFonts w:ascii="Times New Roman" w:hAnsi="Times New Roman" w:cs="Times New Roman"/>
          <w:i/>
        </w:rPr>
        <w:t xml:space="preserve">The Fear of Alzheimer’s Disease Scale. </w:t>
      </w:r>
      <w:r w:rsidR="003C6E60" w:rsidRPr="00CC2C98">
        <w:rPr>
          <w:rFonts w:ascii="Times New Roman" w:hAnsi="Times New Roman" w:cs="Times New Roman"/>
        </w:rPr>
        <w:t xml:space="preserve">Consistent </w:t>
      </w:r>
      <w:r w:rsidR="00A06527" w:rsidRPr="00CC2C98">
        <w:rPr>
          <w:rFonts w:ascii="Times New Roman" w:hAnsi="Times New Roman" w:cs="Times New Roman"/>
          <w:color w:val="000000"/>
          <w:lang w:val="en-US"/>
        </w:rPr>
        <w:t>with our</w:t>
      </w:r>
      <w:r w:rsidR="003C6E60" w:rsidRPr="00CC2C98">
        <w:rPr>
          <w:rFonts w:ascii="Times New Roman" w:hAnsi="Times New Roman" w:cs="Times New Roman"/>
          <w:color w:val="000000"/>
          <w:lang w:val="en-US"/>
        </w:rPr>
        <w:t xml:space="preserve"> </w:t>
      </w:r>
      <w:r w:rsidR="002270E0" w:rsidRPr="00CC2C98">
        <w:rPr>
          <w:rFonts w:ascii="Times New Roman" w:hAnsi="Times New Roman" w:cs="Times New Roman"/>
          <w:color w:val="000000"/>
          <w:lang w:val="en-US"/>
        </w:rPr>
        <w:t>hypothesis</w:t>
      </w:r>
      <w:r w:rsidR="003C6E60" w:rsidRPr="00CC2C98">
        <w:rPr>
          <w:rFonts w:ascii="Times New Roman" w:hAnsi="Times New Roman" w:cs="Times New Roman"/>
          <w:color w:val="000000"/>
          <w:lang w:val="en-US"/>
        </w:rPr>
        <w:t>, s</w:t>
      </w:r>
      <w:r w:rsidRPr="00CC2C98">
        <w:rPr>
          <w:rFonts w:ascii="Times New Roman" w:hAnsi="Times New Roman" w:cs="Times New Roman"/>
          <w:color w:val="000000"/>
          <w:lang w:val="en-US"/>
        </w:rPr>
        <w:t xml:space="preserve">cores on the ToDS were </w:t>
      </w:r>
      <w:r w:rsidR="001071D6" w:rsidRPr="00CC2C98">
        <w:rPr>
          <w:rFonts w:ascii="Times New Roman" w:hAnsi="Times New Roman" w:cs="Times New Roman"/>
          <w:color w:val="000000"/>
          <w:lang w:val="en-US"/>
        </w:rPr>
        <w:t xml:space="preserve">positively </w:t>
      </w:r>
      <w:r w:rsidRPr="00CC2C98">
        <w:rPr>
          <w:rFonts w:ascii="Times New Roman" w:hAnsi="Times New Roman" w:cs="Times New Roman"/>
          <w:color w:val="000000"/>
          <w:lang w:val="en-US"/>
        </w:rPr>
        <w:t>correlated with the overall score on the FADS</w:t>
      </w:r>
      <w:r w:rsidR="00A43CD5">
        <w:rPr>
          <w:rFonts w:ascii="Times New Roman" w:hAnsi="Times New Roman" w:cs="Times New Roman"/>
          <w:color w:val="000000"/>
          <w:lang w:val="en-US"/>
        </w:rPr>
        <w:t xml:space="preserve"> (</w:t>
      </w:r>
      <w:r w:rsidR="00A43CD5" w:rsidRPr="00A43CD5">
        <w:rPr>
          <w:rFonts w:ascii="Times New Roman" w:hAnsi="Times New Roman" w:cs="Times New Roman"/>
          <w:i/>
          <w:iCs/>
          <w:color w:val="000000"/>
          <w:lang w:val="en-US"/>
        </w:rPr>
        <w:t>r</w:t>
      </w:r>
      <w:r w:rsidR="00A43CD5">
        <w:rPr>
          <w:rFonts w:ascii="Times New Roman" w:hAnsi="Times New Roman" w:cs="Times New Roman"/>
          <w:color w:val="000000"/>
          <w:lang w:val="en-US"/>
        </w:rPr>
        <w:t xml:space="preserve"> = </w:t>
      </w:r>
      <w:r w:rsidR="00A43CD5">
        <w:rPr>
          <w:rFonts w:ascii="Times New Roman" w:hAnsi="Times New Roman" w:cs="Times New Roman"/>
        </w:rPr>
        <w:t>0</w:t>
      </w:r>
      <w:r w:rsidR="00A43CD5" w:rsidRPr="00E34CA9">
        <w:rPr>
          <w:rFonts w:ascii="Times New Roman" w:hAnsi="Times New Roman" w:cs="Times New Roman"/>
        </w:rPr>
        <w:t>.2</w:t>
      </w:r>
      <w:r w:rsidR="00A43CD5">
        <w:rPr>
          <w:rFonts w:ascii="Times New Roman" w:hAnsi="Times New Roman" w:cs="Times New Roman"/>
        </w:rPr>
        <w:t xml:space="preserve">04, </w:t>
      </w:r>
      <w:r w:rsidR="00A43CD5" w:rsidRPr="00A43CD5">
        <w:rPr>
          <w:rFonts w:ascii="Times New Roman" w:hAnsi="Times New Roman" w:cs="Times New Roman"/>
          <w:i/>
          <w:iCs/>
        </w:rPr>
        <w:t>p</w:t>
      </w:r>
      <w:r w:rsidR="00A43CD5">
        <w:rPr>
          <w:rFonts w:ascii="Times New Roman" w:hAnsi="Times New Roman" w:cs="Times New Roman"/>
        </w:rPr>
        <w:t xml:space="preserve"> &lt; 0.05)</w:t>
      </w:r>
      <w:r w:rsidRPr="00CC2C98">
        <w:rPr>
          <w:rFonts w:ascii="Times New Roman" w:hAnsi="Times New Roman" w:cs="Times New Roman"/>
          <w:color w:val="000000"/>
          <w:lang w:val="en-US"/>
        </w:rPr>
        <w:t xml:space="preserve"> and the FADS Catastrophic </w:t>
      </w:r>
      <w:r w:rsidR="00E92896" w:rsidRPr="00CC2C98">
        <w:rPr>
          <w:rFonts w:ascii="Times New Roman" w:hAnsi="Times New Roman" w:cs="Times New Roman"/>
          <w:color w:val="000000"/>
          <w:lang w:val="en-US"/>
        </w:rPr>
        <w:t xml:space="preserve">Attitudes </w:t>
      </w:r>
      <w:r w:rsidRPr="00CC2C98">
        <w:rPr>
          <w:rFonts w:ascii="Times New Roman" w:hAnsi="Times New Roman" w:cs="Times New Roman"/>
          <w:color w:val="000000"/>
          <w:lang w:val="en-US"/>
        </w:rPr>
        <w:t>subscale</w:t>
      </w:r>
      <w:r w:rsidR="00A43CD5">
        <w:rPr>
          <w:rFonts w:ascii="Times New Roman" w:hAnsi="Times New Roman" w:cs="Times New Roman"/>
          <w:color w:val="000000"/>
          <w:lang w:val="en-US"/>
        </w:rPr>
        <w:t xml:space="preserve"> (</w:t>
      </w:r>
      <w:r w:rsidR="00A43CD5" w:rsidRPr="00A43CD5">
        <w:rPr>
          <w:rFonts w:ascii="Times New Roman" w:hAnsi="Times New Roman" w:cs="Times New Roman"/>
          <w:i/>
          <w:iCs/>
          <w:color w:val="000000"/>
          <w:lang w:val="en-US"/>
        </w:rPr>
        <w:t>r</w:t>
      </w:r>
      <w:r w:rsidR="00A43CD5">
        <w:rPr>
          <w:rFonts w:ascii="Times New Roman" w:hAnsi="Times New Roman" w:cs="Times New Roman"/>
          <w:color w:val="000000"/>
          <w:lang w:val="en-US"/>
        </w:rPr>
        <w:t xml:space="preserve"> = </w:t>
      </w:r>
      <w:r w:rsidR="00A43CD5">
        <w:rPr>
          <w:rFonts w:ascii="Times New Roman" w:hAnsi="Times New Roman" w:cs="Times New Roman"/>
        </w:rPr>
        <w:t>0</w:t>
      </w:r>
      <w:r w:rsidR="00A43CD5" w:rsidRPr="00E34CA9">
        <w:rPr>
          <w:rFonts w:ascii="Times New Roman" w:hAnsi="Times New Roman" w:cs="Times New Roman"/>
        </w:rPr>
        <w:t>.23</w:t>
      </w:r>
      <w:r w:rsidR="00A43CD5">
        <w:rPr>
          <w:rFonts w:ascii="Times New Roman" w:hAnsi="Times New Roman" w:cs="Times New Roman"/>
        </w:rPr>
        <w:t xml:space="preserve">4, </w:t>
      </w:r>
      <w:r w:rsidR="00A43CD5" w:rsidRPr="00A43CD5">
        <w:rPr>
          <w:rFonts w:ascii="Times New Roman" w:hAnsi="Times New Roman" w:cs="Times New Roman"/>
          <w:i/>
          <w:iCs/>
        </w:rPr>
        <w:t>p</w:t>
      </w:r>
      <w:r w:rsidR="00A43CD5">
        <w:rPr>
          <w:rFonts w:ascii="Times New Roman" w:hAnsi="Times New Roman" w:cs="Times New Roman"/>
        </w:rPr>
        <w:t xml:space="preserve"> &lt; 0.05)</w:t>
      </w:r>
      <w:r w:rsidR="003C6E60" w:rsidRPr="00CC2C98">
        <w:rPr>
          <w:rFonts w:ascii="Times New Roman" w:hAnsi="Times New Roman" w:cs="Times New Roman"/>
        </w:rPr>
        <w:t>, which</w:t>
      </w:r>
      <w:r w:rsidR="00D042B4" w:rsidRPr="00CC2C98">
        <w:rPr>
          <w:rFonts w:ascii="Times New Roman" w:hAnsi="Times New Roman" w:cs="Times New Roman"/>
        </w:rPr>
        <w:t>, as mentioned before,</w:t>
      </w:r>
      <w:r w:rsidR="003C6E60" w:rsidRPr="00CC2C98">
        <w:rPr>
          <w:rFonts w:ascii="Times New Roman" w:hAnsi="Times New Roman" w:cs="Times New Roman"/>
        </w:rPr>
        <w:t xml:space="preserve"> is most clearly identified with threat</w:t>
      </w:r>
      <w:r w:rsidRPr="00CC2C98">
        <w:rPr>
          <w:rFonts w:ascii="Times New Roman" w:hAnsi="Times New Roman" w:cs="Times New Roman"/>
          <w:color w:val="000000"/>
          <w:lang w:val="en-US"/>
        </w:rPr>
        <w:t xml:space="preserve">. </w:t>
      </w:r>
    </w:p>
    <w:p w14:paraId="4197922F" w14:textId="194DF4AC" w:rsidR="004A1F4B" w:rsidRPr="00C01059" w:rsidRDefault="00346A90" w:rsidP="00C01059">
      <w:pPr>
        <w:widowControl w:val="0"/>
        <w:autoSpaceDE w:val="0"/>
        <w:autoSpaceDN w:val="0"/>
        <w:adjustRightInd w:val="0"/>
        <w:spacing w:line="480" w:lineRule="auto"/>
        <w:ind w:firstLine="720"/>
        <w:rPr>
          <w:rFonts w:ascii="Times New Roman" w:hAnsi="Times New Roman" w:cs="Times New Roman"/>
        </w:rPr>
      </w:pPr>
      <w:r w:rsidRPr="00CC2C98">
        <w:rPr>
          <w:rFonts w:ascii="Times New Roman" w:hAnsi="Times New Roman" w:cs="Times New Roman"/>
          <w:i/>
        </w:rPr>
        <w:t xml:space="preserve">The Hospital Anxiety and Depression Scale. </w:t>
      </w:r>
      <w:r w:rsidR="00721301" w:rsidRPr="00CC2C98">
        <w:rPr>
          <w:rFonts w:ascii="Times New Roman" w:hAnsi="Times New Roman" w:cs="Times New Roman"/>
        </w:rPr>
        <w:t>We hypothesis</w:t>
      </w:r>
      <w:r w:rsidR="00B35BE6" w:rsidRPr="00CC2C98">
        <w:rPr>
          <w:rFonts w:ascii="Times New Roman" w:hAnsi="Times New Roman" w:cs="Times New Roman"/>
        </w:rPr>
        <w:t>ed that scores on the FADS would be positively correlated with scores on the HADS-A</w:t>
      </w:r>
      <w:r w:rsidR="00821381" w:rsidRPr="00CC2C98">
        <w:rPr>
          <w:rFonts w:ascii="Times New Roman" w:hAnsi="Times New Roman" w:cs="Times New Roman"/>
        </w:rPr>
        <w:t>, and that this correlation would be stronger than the one between ToDS and HADS-A</w:t>
      </w:r>
      <w:r w:rsidR="00B35BE6" w:rsidRPr="00CC2C98">
        <w:rPr>
          <w:rFonts w:ascii="Times New Roman" w:hAnsi="Times New Roman" w:cs="Times New Roman"/>
        </w:rPr>
        <w:t xml:space="preserve">. </w:t>
      </w:r>
      <w:r w:rsidR="00D042B4" w:rsidRPr="00CC2C98">
        <w:rPr>
          <w:rFonts w:ascii="Times New Roman" w:hAnsi="Times New Roman" w:cs="Times New Roman"/>
        </w:rPr>
        <w:t xml:space="preserve">This </w:t>
      </w:r>
      <w:r w:rsidR="00B35BE6" w:rsidRPr="00CC2C98">
        <w:rPr>
          <w:rFonts w:ascii="Times New Roman" w:hAnsi="Times New Roman" w:cs="Times New Roman"/>
        </w:rPr>
        <w:t>was</w:t>
      </w:r>
      <w:r w:rsidR="00D042B4" w:rsidRPr="00CC2C98">
        <w:rPr>
          <w:rFonts w:ascii="Times New Roman" w:hAnsi="Times New Roman" w:cs="Times New Roman"/>
        </w:rPr>
        <w:t xml:space="preserve"> indeed</w:t>
      </w:r>
      <w:r w:rsidR="00B35BE6" w:rsidRPr="00CC2C98">
        <w:rPr>
          <w:rFonts w:ascii="Times New Roman" w:hAnsi="Times New Roman" w:cs="Times New Roman"/>
        </w:rPr>
        <w:t xml:space="preserve"> the case</w:t>
      </w:r>
      <w:r w:rsidR="00821381" w:rsidRPr="00CC2C98">
        <w:rPr>
          <w:rFonts w:ascii="Times New Roman" w:hAnsi="Times New Roman" w:cs="Times New Roman"/>
        </w:rPr>
        <w:t>.</w:t>
      </w:r>
      <w:r w:rsidR="00B35BE6" w:rsidRPr="00CC2C98">
        <w:rPr>
          <w:rFonts w:ascii="Times New Roman" w:hAnsi="Times New Roman" w:cs="Times New Roman"/>
        </w:rPr>
        <w:t xml:space="preserve"> </w:t>
      </w:r>
      <w:r w:rsidR="00821381" w:rsidRPr="00CC2C98">
        <w:rPr>
          <w:rFonts w:ascii="Times New Roman" w:hAnsi="Times New Roman" w:cs="Times New Roman"/>
        </w:rPr>
        <w:t>Whereas</w:t>
      </w:r>
      <w:r w:rsidR="00CE7B9F" w:rsidRPr="00CC2C98">
        <w:rPr>
          <w:rFonts w:ascii="Times New Roman" w:hAnsi="Times New Roman" w:cs="Times New Roman"/>
        </w:rPr>
        <w:t xml:space="preserve"> t</w:t>
      </w:r>
      <w:r w:rsidRPr="00CC2C98">
        <w:rPr>
          <w:rFonts w:ascii="Times New Roman" w:hAnsi="Times New Roman" w:cs="Times New Roman"/>
        </w:rPr>
        <w:t xml:space="preserve">he </w:t>
      </w:r>
      <w:r w:rsidR="003C6E60" w:rsidRPr="00CC2C98">
        <w:rPr>
          <w:rFonts w:ascii="Times New Roman" w:hAnsi="Times New Roman" w:cs="Times New Roman"/>
        </w:rPr>
        <w:t>overall FADS score was positively correlated with HADS-A</w:t>
      </w:r>
      <w:r w:rsidR="00A43CD5">
        <w:rPr>
          <w:rFonts w:ascii="Times New Roman" w:hAnsi="Times New Roman" w:cs="Times New Roman"/>
        </w:rPr>
        <w:t xml:space="preserve"> </w:t>
      </w:r>
      <w:r w:rsidR="00A43CD5">
        <w:rPr>
          <w:rFonts w:ascii="Times New Roman" w:hAnsi="Times New Roman" w:cs="Times New Roman"/>
          <w:color w:val="000000"/>
          <w:lang w:val="en-US"/>
        </w:rPr>
        <w:t>(</w:t>
      </w:r>
      <w:r w:rsidR="00A43CD5" w:rsidRPr="00A43CD5">
        <w:rPr>
          <w:rFonts w:ascii="Times New Roman" w:hAnsi="Times New Roman" w:cs="Times New Roman"/>
          <w:i/>
          <w:iCs/>
          <w:color w:val="000000"/>
          <w:lang w:val="en-US"/>
        </w:rPr>
        <w:t>r</w:t>
      </w:r>
      <w:r w:rsidR="00A43CD5">
        <w:rPr>
          <w:rFonts w:ascii="Times New Roman" w:hAnsi="Times New Roman" w:cs="Times New Roman"/>
          <w:color w:val="000000"/>
          <w:lang w:val="en-US"/>
        </w:rPr>
        <w:t xml:space="preserve"> = </w:t>
      </w:r>
      <w:r w:rsidR="00A43CD5">
        <w:rPr>
          <w:rFonts w:ascii="Times New Roman" w:hAnsi="Times New Roman" w:cs="Times New Roman"/>
        </w:rPr>
        <w:t>0</w:t>
      </w:r>
      <w:r w:rsidR="00A43CD5" w:rsidRPr="00E34CA9">
        <w:rPr>
          <w:rFonts w:ascii="Times New Roman" w:hAnsi="Times New Roman" w:cs="Times New Roman"/>
        </w:rPr>
        <w:t>.2</w:t>
      </w:r>
      <w:r w:rsidR="00A43CD5">
        <w:rPr>
          <w:rFonts w:ascii="Times New Roman" w:hAnsi="Times New Roman" w:cs="Times New Roman"/>
        </w:rPr>
        <w:t xml:space="preserve">46, </w:t>
      </w:r>
      <w:r w:rsidR="00A43CD5" w:rsidRPr="00A43CD5">
        <w:rPr>
          <w:rFonts w:ascii="Times New Roman" w:hAnsi="Times New Roman" w:cs="Times New Roman"/>
          <w:i/>
          <w:iCs/>
        </w:rPr>
        <w:t>p</w:t>
      </w:r>
      <w:r w:rsidR="00A43CD5">
        <w:rPr>
          <w:rFonts w:ascii="Times New Roman" w:hAnsi="Times New Roman" w:cs="Times New Roman"/>
        </w:rPr>
        <w:t xml:space="preserve"> &lt; 0.05)</w:t>
      </w:r>
      <w:r w:rsidR="003C6E60" w:rsidRPr="00CC2C98">
        <w:rPr>
          <w:rFonts w:ascii="Times New Roman" w:hAnsi="Times New Roman" w:cs="Times New Roman"/>
        </w:rPr>
        <w:t xml:space="preserve">, the </w:t>
      </w:r>
      <w:r w:rsidRPr="00CC2C98">
        <w:rPr>
          <w:rFonts w:ascii="Times New Roman" w:hAnsi="Times New Roman" w:cs="Times New Roman"/>
        </w:rPr>
        <w:t>correlation between ToDS and HADS-A was not significant</w:t>
      </w:r>
      <w:r w:rsidR="00A43CD5">
        <w:rPr>
          <w:rFonts w:ascii="Times New Roman" w:hAnsi="Times New Roman" w:cs="Times New Roman"/>
        </w:rPr>
        <w:t xml:space="preserve"> </w:t>
      </w:r>
      <w:r w:rsidR="00A43CD5">
        <w:rPr>
          <w:rFonts w:ascii="Times New Roman" w:hAnsi="Times New Roman" w:cs="Times New Roman"/>
          <w:color w:val="000000"/>
          <w:lang w:val="en-US"/>
        </w:rPr>
        <w:t>(</w:t>
      </w:r>
      <w:r w:rsidR="00A43CD5" w:rsidRPr="00A43CD5">
        <w:rPr>
          <w:rFonts w:ascii="Times New Roman" w:hAnsi="Times New Roman" w:cs="Times New Roman"/>
          <w:i/>
          <w:iCs/>
          <w:color w:val="000000"/>
          <w:lang w:val="en-US"/>
        </w:rPr>
        <w:t>r</w:t>
      </w:r>
      <w:r w:rsidR="00A43CD5">
        <w:rPr>
          <w:rFonts w:ascii="Times New Roman" w:hAnsi="Times New Roman" w:cs="Times New Roman"/>
          <w:color w:val="000000"/>
          <w:lang w:val="en-US"/>
        </w:rPr>
        <w:t xml:space="preserve"> = </w:t>
      </w:r>
      <w:r w:rsidR="00A43CD5" w:rsidRPr="00E34CA9">
        <w:rPr>
          <w:rFonts w:ascii="Times New Roman" w:hAnsi="Times New Roman" w:cs="Times New Roman"/>
        </w:rPr>
        <w:t>-</w:t>
      </w:r>
      <w:r w:rsidR="00A43CD5">
        <w:rPr>
          <w:rFonts w:ascii="Times New Roman" w:hAnsi="Times New Roman" w:cs="Times New Roman"/>
        </w:rPr>
        <w:t>0</w:t>
      </w:r>
      <w:r w:rsidR="00A43CD5" w:rsidRPr="00E34CA9">
        <w:rPr>
          <w:rFonts w:ascii="Times New Roman" w:hAnsi="Times New Roman" w:cs="Times New Roman"/>
        </w:rPr>
        <w:t>.067</w:t>
      </w:r>
      <w:r w:rsidR="00A43CD5">
        <w:rPr>
          <w:rFonts w:ascii="Times New Roman" w:hAnsi="Times New Roman" w:cs="Times New Roman"/>
        </w:rPr>
        <w:t>)</w:t>
      </w:r>
      <w:r w:rsidR="008B1433" w:rsidRPr="00CC2C98">
        <w:rPr>
          <w:rFonts w:ascii="Times New Roman" w:hAnsi="Times New Roman" w:cs="Times New Roman"/>
        </w:rPr>
        <w:t xml:space="preserve">. </w:t>
      </w:r>
      <w:r w:rsidR="00B35BE6" w:rsidRPr="00CC2C98">
        <w:rPr>
          <w:rFonts w:ascii="Times New Roman" w:hAnsi="Times New Roman" w:cs="Times New Roman"/>
        </w:rPr>
        <w:t xml:space="preserve">Moreover, </w:t>
      </w:r>
      <w:r w:rsidR="00005C3F" w:rsidRPr="00CC2C98">
        <w:rPr>
          <w:rFonts w:ascii="Times New Roman" w:hAnsi="Times New Roman" w:cs="Times New Roman"/>
        </w:rPr>
        <w:t xml:space="preserve">the </w:t>
      </w:r>
      <w:r w:rsidR="008B1433" w:rsidRPr="00CC2C98">
        <w:rPr>
          <w:rFonts w:ascii="Times New Roman" w:hAnsi="Times New Roman" w:cs="Times New Roman"/>
        </w:rPr>
        <w:t>difference between these two correlations was significant</w:t>
      </w:r>
      <w:r w:rsidR="00D042B4" w:rsidRPr="00CC2C98">
        <w:rPr>
          <w:rFonts w:ascii="Times New Roman" w:hAnsi="Times New Roman" w:cs="Times New Roman"/>
        </w:rPr>
        <w:t xml:space="preserve">, as indicated by a Williams test </w:t>
      </w:r>
      <w:r w:rsidR="007A48F7">
        <w:rPr>
          <w:rFonts w:ascii="Times New Roman" w:hAnsi="Times New Roman" w:cs="Times New Roman"/>
        </w:rPr>
        <w:t xml:space="preserve">(Weaver and Wuensch, 2013) </w:t>
      </w:r>
      <w:r w:rsidR="00D042B4" w:rsidRPr="00CC2C98">
        <w:rPr>
          <w:rFonts w:ascii="Times New Roman" w:hAnsi="Times New Roman" w:cs="Times New Roman"/>
        </w:rPr>
        <w:t>for comparing dependent correlations</w:t>
      </w:r>
      <w:r w:rsidR="003F4D79" w:rsidRPr="00CC2C98">
        <w:rPr>
          <w:rFonts w:ascii="Times New Roman" w:eastAsia="Times New Roman" w:hAnsi="Times New Roman" w:cs="Times New Roman"/>
          <w:color w:val="000000"/>
        </w:rPr>
        <w:t xml:space="preserve">, </w:t>
      </w:r>
      <w:r w:rsidR="008B1433" w:rsidRPr="00CC2C98">
        <w:rPr>
          <w:rFonts w:ascii="Times New Roman" w:eastAsia="Times New Roman" w:hAnsi="Times New Roman" w:cs="Times New Roman"/>
          <w:i/>
          <w:color w:val="000000"/>
        </w:rPr>
        <w:t>t</w:t>
      </w:r>
      <w:r w:rsidR="008B1433" w:rsidRPr="00CC2C98">
        <w:rPr>
          <w:rFonts w:ascii="Times New Roman" w:eastAsia="Times New Roman" w:hAnsi="Times New Roman" w:cs="Times New Roman"/>
          <w:color w:val="000000"/>
        </w:rPr>
        <w:t xml:space="preserve">(95) = 5.31, </w:t>
      </w:r>
      <w:r w:rsidR="008B1433" w:rsidRPr="00CC2C98">
        <w:rPr>
          <w:rFonts w:ascii="Times New Roman" w:eastAsia="Times New Roman" w:hAnsi="Times New Roman" w:cs="Times New Roman"/>
          <w:i/>
          <w:color w:val="000000"/>
        </w:rPr>
        <w:t>p</w:t>
      </w:r>
      <w:r w:rsidR="008B1433" w:rsidRPr="00CC2C98">
        <w:rPr>
          <w:rFonts w:ascii="Times New Roman" w:eastAsia="Times New Roman" w:hAnsi="Times New Roman" w:cs="Times New Roman"/>
          <w:color w:val="000000"/>
        </w:rPr>
        <w:t xml:space="preserve"> &lt; 0.0</w:t>
      </w:r>
      <w:r w:rsidR="00A06527" w:rsidRPr="00CC2C98">
        <w:rPr>
          <w:rFonts w:ascii="Times New Roman" w:eastAsia="Times New Roman" w:hAnsi="Times New Roman" w:cs="Times New Roman"/>
          <w:color w:val="000000"/>
        </w:rPr>
        <w:t>0</w:t>
      </w:r>
      <w:r w:rsidR="008B1433" w:rsidRPr="00CC2C98">
        <w:rPr>
          <w:rFonts w:ascii="Times New Roman" w:eastAsia="Times New Roman" w:hAnsi="Times New Roman" w:cs="Times New Roman"/>
          <w:color w:val="000000"/>
        </w:rPr>
        <w:t xml:space="preserve">1. </w:t>
      </w:r>
      <w:bookmarkStart w:id="3" w:name="GC20180924"/>
      <w:bookmarkEnd w:id="3"/>
    </w:p>
    <w:p w14:paraId="31E9A5C8" w14:textId="77777777" w:rsidR="00D36EBA" w:rsidRDefault="00180549" w:rsidP="00C17236">
      <w:pPr>
        <w:spacing w:line="480" w:lineRule="auto"/>
        <w:ind w:firstLine="720"/>
        <w:rPr>
          <w:rFonts w:ascii="Times New Roman" w:eastAsia="Times New Roman" w:hAnsi="Times New Roman" w:cs="Times New Roman"/>
          <w:b/>
          <w:i/>
          <w:color w:val="222222"/>
          <w:shd w:val="clear" w:color="auto" w:fill="FFFFFF"/>
        </w:rPr>
      </w:pPr>
      <w:r w:rsidRPr="003E5E73">
        <w:rPr>
          <w:rFonts w:ascii="Times New Roman" w:eastAsia="Times New Roman" w:hAnsi="Times New Roman" w:cs="Times New Roman"/>
          <w:b/>
          <w:i/>
          <w:color w:val="222222"/>
          <w:shd w:val="clear" w:color="auto" w:fill="FFFFFF"/>
        </w:rPr>
        <w:t xml:space="preserve">Relationship </w:t>
      </w:r>
      <w:r w:rsidR="005A21C1" w:rsidRPr="003E5E73">
        <w:rPr>
          <w:rFonts w:ascii="Times New Roman" w:eastAsia="Times New Roman" w:hAnsi="Times New Roman" w:cs="Times New Roman"/>
          <w:b/>
          <w:i/>
          <w:color w:val="222222"/>
          <w:shd w:val="clear" w:color="auto" w:fill="FFFFFF"/>
        </w:rPr>
        <w:t xml:space="preserve">among </w:t>
      </w:r>
      <w:r w:rsidRPr="003E5E73">
        <w:rPr>
          <w:rFonts w:ascii="Times New Roman" w:eastAsia="Times New Roman" w:hAnsi="Times New Roman" w:cs="Times New Roman"/>
          <w:b/>
          <w:i/>
          <w:color w:val="222222"/>
          <w:shd w:val="clear" w:color="auto" w:fill="FFFFFF"/>
        </w:rPr>
        <w:t xml:space="preserve">variables. </w:t>
      </w:r>
    </w:p>
    <w:p w14:paraId="6ECFF461" w14:textId="6103B73F" w:rsidR="004A1F4B" w:rsidRPr="00CC2C98" w:rsidRDefault="00D042B4" w:rsidP="00C17236">
      <w:pPr>
        <w:spacing w:line="480" w:lineRule="auto"/>
        <w:ind w:firstLine="720"/>
        <w:rPr>
          <w:rFonts w:ascii="Times New Roman" w:hAnsi="Times New Roman" w:cs="Times New Roman"/>
        </w:rPr>
      </w:pPr>
      <w:r w:rsidRPr="00CC2C98">
        <w:rPr>
          <w:rFonts w:ascii="Times New Roman" w:hAnsi="Times New Roman" w:cs="Times New Roman"/>
        </w:rPr>
        <w:t>T</w:t>
      </w:r>
      <w:r w:rsidR="00180549" w:rsidRPr="00CC2C98">
        <w:rPr>
          <w:rFonts w:ascii="Times New Roman" w:hAnsi="Times New Roman" w:cs="Times New Roman"/>
        </w:rPr>
        <w:t>o test whether anxiety, ageism</w:t>
      </w:r>
      <w:r w:rsidR="005A21C1" w:rsidRPr="00CC2C98">
        <w:rPr>
          <w:rFonts w:ascii="Times New Roman" w:hAnsi="Times New Roman" w:cs="Times New Roman"/>
        </w:rPr>
        <w:t>,</w:t>
      </w:r>
      <w:r w:rsidR="00180549" w:rsidRPr="00CC2C98">
        <w:rPr>
          <w:rFonts w:ascii="Times New Roman" w:hAnsi="Times New Roman" w:cs="Times New Roman"/>
        </w:rPr>
        <w:t xml:space="preserve"> or fear of developing dementia be</w:t>
      </w:r>
      <w:r w:rsidR="005A21C1" w:rsidRPr="00CC2C98">
        <w:rPr>
          <w:rFonts w:ascii="Times New Roman" w:hAnsi="Times New Roman" w:cs="Times New Roman"/>
        </w:rPr>
        <w:t>st</w:t>
      </w:r>
      <w:r w:rsidR="00180549" w:rsidRPr="00CC2C98">
        <w:rPr>
          <w:rFonts w:ascii="Times New Roman" w:hAnsi="Times New Roman" w:cs="Times New Roman"/>
        </w:rPr>
        <w:t xml:space="preserve"> predict</w:t>
      </w:r>
      <w:r w:rsidR="005A21C1" w:rsidRPr="00CC2C98">
        <w:rPr>
          <w:rFonts w:ascii="Times New Roman" w:hAnsi="Times New Roman" w:cs="Times New Roman"/>
        </w:rPr>
        <w:t>ed</w:t>
      </w:r>
      <w:r w:rsidR="00180549" w:rsidRPr="00CC2C98">
        <w:rPr>
          <w:rFonts w:ascii="Times New Roman" w:hAnsi="Times New Roman" w:cs="Times New Roman"/>
        </w:rPr>
        <w:t xml:space="preserve"> the threat of dementia</w:t>
      </w:r>
      <w:r w:rsidR="008A28CF" w:rsidRPr="00CC2C98">
        <w:rPr>
          <w:rFonts w:ascii="Times New Roman" w:hAnsi="Times New Roman" w:cs="Times New Roman"/>
        </w:rPr>
        <w:t>,</w:t>
      </w:r>
      <w:r w:rsidR="00180549" w:rsidRPr="00CC2C98">
        <w:rPr>
          <w:rFonts w:ascii="Times New Roman" w:hAnsi="Times New Roman" w:cs="Times New Roman"/>
        </w:rPr>
        <w:t xml:space="preserve"> we </w:t>
      </w:r>
      <w:r w:rsidRPr="00CC2C98">
        <w:rPr>
          <w:rFonts w:ascii="Times New Roman" w:hAnsi="Times New Roman" w:cs="Times New Roman"/>
        </w:rPr>
        <w:t>conducted</w:t>
      </w:r>
      <w:r w:rsidR="00180549" w:rsidRPr="00CC2C98">
        <w:rPr>
          <w:rFonts w:ascii="Times New Roman" w:hAnsi="Times New Roman" w:cs="Times New Roman"/>
        </w:rPr>
        <w:t xml:space="preserve"> a stepwise linear multiple regression</w:t>
      </w:r>
      <w:r w:rsidR="00692A4F" w:rsidRPr="00CC2C98">
        <w:rPr>
          <w:rFonts w:ascii="Times New Roman" w:hAnsi="Times New Roman" w:cs="Times New Roman"/>
        </w:rPr>
        <w:t xml:space="preserve">. </w:t>
      </w:r>
      <w:r w:rsidR="00180549" w:rsidRPr="00CC2C98">
        <w:rPr>
          <w:rFonts w:ascii="Times New Roman" w:hAnsi="Times New Roman" w:cs="Times New Roman"/>
        </w:rPr>
        <w:t xml:space="preserve">ToDS </w:t>
      </w:r>
      <w:r w:rsidRPr="00CC2C98">
        <w:rPr>
          <w:rFonts w:ascii="Times New Roman" w:hAnsi="Times New Roman" w:cs="Times New Roman"/>
        </w:rPr>
        <w:t>w</w:t>
      </w:r>
      <w:r w:rsidR="00180549" w:rsidRPr="00CC2C98">
        <w:rPr>
          <w:rFonts w:ascii="Times New Roman" w:hAnsi="Times New Roman" w:cs="Times New Roman"/>
        </w:rPr>
        <w:t>as the dependent variabl</w:t>
      </w:r>
      <w:r w:rsidR="00ED3901" w:rsidRPr="00CC2C98">
        <w:rPr>
          <w:rFonts w:ascii="Times New Roman" w:hAnsi="Times New Roman" w:cs="Times New Roman"/>
        </w:rPr>
        <w:t>e. A</w:t>
      </w:r>
      <w:r w:rsidR="00180549" w:rsidRPr="00CC2C98">
        <w:rPr>
          <w:rFonts w:ascii="Times New Roman" w:hAnsi="Times New Roman" w:cs="Times New Roman"/>
        </w:rPr>
        <w:t xml:space="preserve">nxiety (HADS-A), the </w:t>
      </w:r>
      <w:r w:rsidR="00A72158" w:rsidRPr="00CC2C98">
        <w:rPr>
          <w:rFonts w:ascii="Times New Roman" w:hAnsi="Times New Roman" w:cs="Times New Roman"/>
        </w:rPr>
        <w:t xml:space="preserve">three </w:t>
      </w:r>
      <w:r w:rsidR="00692A4F" w:rsidRPr="00CC2C98">
        <w:rPr>
          <w:rFonts w:ascii="Times New Roman" w:hAnsi="Times New Roman" w:cs="Times New Roman"/>
        </w:rPr>
        <w:t>FADS</w:t>
      </w:r>
      <w:r w:rsidR="00180549" w:rsidRPr="00CC2C98">
        <w:rPr>
          <w:rFonts w:ascii="Times New Roman" w:hAnsi="Times New Roman" w:cs="Times New Roman"/>
        </w:rPr>
        <w:t xml:space="preserve"> subscales (General Fear, Physical Symptoms, and Catastrophic Attitude</w:t>
      </w:r>
      <w:r w:rsidR="00E92896" w:rsidRPr="00CC2C98">
        <w:rPr>
          <w:rFonts w:ascii="Times New Roman" w:hAnsi="Times New Roman" w:cs="Times New Roman"/>
        </w:rPr>
        <w:t>s</w:t>
      </w:r>
      <w:r w:rsidR="00180549" w:rsidRPr="00CC2C98">
        <w:rPr>
          <w:rFonts w:ascii="Times New Roman" w:hAnsi="Times New Roman" w:cs="Times New Roman"/>
        </w:rPr>
        <w:t>)</w:t>
      </w:r>
      <w:r w:rsidR="00E57D90" w:rsidRPr="00CC2C98">
        <w:rPr>
          <w:rFonts w:ascii="Times New Roman" w:hAnsi="Times New Roman" w:cs="Times New Roman"/>
        </w:rPr>
        <w:t>,</w:t>
      </w:r>
      <w:r w:rsidR="00180549" w:rsidRPr="00CC2C98">
        <w:rPr>
          <w:rFonts w:ascii="Times New Roman" w:hAnsi="Times New Roman" w:cs="Times New Roman"/>
        </w:rPr>
        <w:t xml:space="preserve"> and the </w:t>
      </w:r>
      <w:r w:rsidR="00A72158" w:rsidRPr="00CC2C98">
        <w:rPr>
          <w:rFonts w:ascii="Times New Roman" w:hAnsi="Times New Roman" w:cs="Times New Roman"/>
        </w:rPr>
        <w:t xml:space="preserve">three </w:t>
      </w:r>
      <w:r w:rsidR="00692A4F" w:rsidRPr="00CC2C98">
        <w:rPr>
          <w:rFonts w:ascii="Times New Roman" w:hAnsi="Times New Roman" w:cs="Times New Roman"/>
        </w:rPr>
        <w:t>FSA-R</w:t>
      </w:r>
      <w:r w:rsidR="00A72158" w:rsidRPr="00CC2C98">
        <w:rPr>
          <w:rFonts w:ascii="Times New Roman" w:hAnsi="Times New Roman" w:cs="Times New Roman"/>
        </w:rPr>
        <w:t xml:space="preserve"> </w:t>
      </w:r>
      <w:r w:rsidR="00180549" w:rsidRPr="00CC2C98">
        <w:rPr>
          <w:rFonts w:ascii="Times New Roman" w:hAnsi="Times New Roman" w:cs="Times New Roman"/>
        </w:rPr>
        <w:t>subscales</w:t>
      </w:r>
      <w:r w:rsidR="00A72158" w:rsidRPr="00CC2C98">
        <w:rPr>
          <w:rFonts w:ascii="Times New Roman" w:hAnsi="Times New Roman" w:cs="Times New Roman"/>
        </w:rPr>
        <w:t xml:space="preserve"> (Separation, Affect</w:t>
      </w:r>
      <w:r w:rsidR="005E239B" w:rsidRPr="00CC2C98">
        <w:rPr>
          <w:rFonts w:ascii="Times New Roman" w:hAnsi="Times New Roman" w:cs="Times New Roman"/>
        </w:rPr>
        <w:t>ive Attitudes</w:t>
      </w:r>
      <w:r w:rsidR="00692A4F" w:rsidRPr="00CC2C98">
        <w:rPr>
          <w:rFonts w:ascii="Times New Roman" w:hAnsi="Times New Roman" w:cs="Times New Roman"/>
        </w:rPr>
        <w:t>,</w:t>
      </w:r>
      <w:r w:rsidR="00A72158" w:rsidRPr="00CC2C98">
        <w:rPr>
          <w:rFonts w:ascii="Times New Roman" w:hAnsi="Times New Roman" w:cs="Times New Roman"/>
        </w:rPr>
        <w:t xml:space="preserve"> and Stereotypes)</w:t>
      </w:r>
      <w:r w:rsidR="00180549" w:rsidRPr="00CC2C98">
        <w:rPr>
          <w:rFonts w:ascii="Times New Roman" w:hAnsi="Times New Roman" w:cs="Times New Roman"/>
        </w:rPr>
        <w:t xml:space="preserve"> </w:t>
      </w:r>
      <w:r w:rsidR="00ED3901" w:rsidRPr="00CC2C98">
        <w:rPr>
          <w:rFonts w:ascii="Times New Roman" w:hAnsi="Times New Roman" w:cs="Times New Roman"/>
        </w:rPr>
        <w:t xml:space="preserve">were the </w:t>
      </w:r>
      <w:r w:rsidR="00180549" w:rsidRPr="00CC2C98">
        <w:rPr>
          <w:rFonts w:ascii="Times New Roman" w:hAnsi="Times New Roman" w:cs="Times New Roman"/>
        </w:rPr>
        <w:t xml:space="preserve">independent variables. The </w:t>
      </w:r>
      <w:r w:rsidR="008D78D7" w:rsidRPr="00CC2C98">
        <w:rPr>
          <w:rFonts w:ascii="Times New Roman" w:hAnsi="Times New Roman" w:cs="Times New Roman"/>
        </w:rPr>
        <w:t>overall model was significant</w:t>
      </w:r>
      <w:r w:rsidR="00180549" w:rsidRPr="00CC2C98">
        <w:rPr>
          <w:rFonts w:ascii="Times New Roman" w:hAnsi="Times New Roman" w:cs="Times New Roman"/>
        </w:rPr>
        <w:t xml:space="preserve"> (</w:t>
      </w:r>
      <w:r w:rsidR="00180549" w:rsidRPr="00CC2C98">
        <w:rPr>
          <w:rFonts w:ascii="Times New Roman" w:hAnsi="Times New Roman" w:cs="Times New Roman"/>
          <w:i/>
        </w:rPr>
        <w:t>F</w:t>
      </w:r>
      <w:r w:rsidR="008D78D7" w:rsidRPr="00CC2C98">
        <w:rPr>
          <w:rFonts w:ascii="Times New Roman" w:hAnsi="Times New Roman" w:cs="Times New Roman"/>
        </w:rPr>
        <w:t>[</w:t>
      </w:r>
      <w:r w:rsidR="003942A2" w:rsidRPr="00CC2C98">
        <w:rPr>
          <w:rFonts w:ascii="Times New Roman" w:hAnsi="Times New Roman" w:cs="Times New Roman"/>
        </w:rPr>
        <w:t>7</w:t>
      </w:r>
      <w:r w:rsidR="00180549" w:rsidRPr="00CC2C98">
        <w:rPr>
          <w:rFonts w:ascii="Times New Roman" w:hAnsi="Times New Roman" w:cs="Times New Roman"/>
        </w:rPr>
        <w:t>, 9</w:t>
      </w:r>
      <w:r w:rsidR="003942A2" w:rsidRPr="00CC2C98">
        <w:rPr>
          <w:rFonts w:ascii="Times New Roman" w:hAnsi="Times New Roman" w:cs="Times New Roman"/>
        </w:rPr>
        <w:t>0</w:t>
      </w:r>
      <w:r w:rsidR="008D78D7" w:rsidRPr="00CC2C98">
        <w:rPr>
          <w:rFonts w:ascii="Times New Roman" w:hAnsi="Times New Roman" w:cs="Times New Roman"/>
        </w:rPr>
        <w:t>]</w:t>
      </w:r>
      <w:r w:rsidR="003942A2" w:rsidRPr="00CC2C98">
        <w:rPr>
          <w:rFonts w:ascii="Times New Roman" w:hAnsi="Times New Roman" w:cs="Times New Roman"/>
        </w:rPr>
        <w:t xml:space="preserve"> = 2</w:t>
      </w:r>
      <w:r w:rsidR="00180549" w:rsidRPr="00CC2C98">
        <w:rPr>
          <w:rFonts w:ascii="Times New Roman" w:hAnsi="Times New Roman" w:cs="Times New Roman"/>
        </w:rPr>
        <w:t>.</w:t>
      </w:r>
      <w:r w:rsidR="003942A2" w:rsidRPr="00CC2C98">
        <w:rPr>
          <w:rFonts w:ascii="Times New Roman" w:hAnsi="Times New Roman" w:cs="Times New Roman"/>
        </w:rPr>
        <w:t>98</w:t>
      </w:r>
      <w:r w:rsidR="00180549" w:rsidRPr="00CC2C98">
        <w:rPr>
          <w:rFonts w:ascii="Times New Roman" w:hAnsi="Times New Roman" w:cs="Times New Roman"/>
        </w:rPr>
        <w:t xml:space="preserve">, </w:t>
      </w:r>
      <w:r w:rsidR="00180549" w:rsidRPr="00CC2C98">
        <w:rPr>
          <w:rFonts w:ascii="Times New Roman" w:hAnsi="Times New Roman" w:cs="Times New Roman"/>
          <w:i/>
        </w:rPr>
        <w:t>p</w:t>
      </w:r>
      <w:r w:rsidR="00BA2D6E" w:rsidRPr="00CC2C98">
        <w:rPr>
          <w:rFonts w:ascii="Times New Roman" w:hAnsi="Times New Roman" w:cs="Times New Roman"/>
        </w:rPr>
        <w:t xml:space="preserve"> = </w:t>
      </w:r>
      <w:r w:rsidR="00180549" w:rsidRPr="00CC2C98">
        <w:rPr>
          <w:rFonts w:ascii="Times New Roman" w:hAnsi="Times New Roman" w:cs="Times New Roman"/>
        </w:rPr>
        <w:t>0.00</w:t>
      </w:r>
      <w:r w:rsidR="00BA2D6E" w:rsidRPr="00CC2C98">
        <w:rPr>
          <w:rFonts w:ascii="Times New Roman" w:hAnsi="Times New Roman" w:cs="Times New Roman"/>
        </w:rPr>
        <w:t>7</w:t>
      </w:r>
      <w:r w:rsidR="00180549" w:rsidRPr="00CC2C98">
        <w:rPr>
          <w:rFonts w:ascii="Times New Roman" w:hAnsi="Times New Roman" w:cs="Times New Roman"/>
        </w:rPr>
        <w:t xml:space="preserve">) with an </w:t>
      </w:r>
      <w:r w:rsidR="00180549" w:rsidRPr="00CC2C98">
        <w:rPr>
          <w:rFonts w:ascii="Times New Roman" w:hAnsi="Times New Roman" w:cs="Times New Roman"/>
          <w:i/>
        </w:rPr>
        <w:t>R</w:t>
      </w:r>
      <w:r w:rsidR="00180549" w:rsidRPr="00CC2C98">
        <w:rPr>
          <w:rFonts w:ascii="Times New Roman" w:hAnsi="Times New Roman" w:cs="Times New Roman"/>
          <w:vertAlign w:val="superscript"/>
        </w:rPr>
        <w:t>2</w:t>
      </w:r>
      <w:r w:rsidR="00BA2D6E" w:rsidRPr="00CC2C98">
        <w:rPr>
          <w:rFonts w:ascii="Times New Roman" w:hAnsi="Times New Roman" w:cs="Times New Roman"/>
        </w:rPr>
        <w:t xml:space="preserve"> of 0.19</w:t>
      </w:r>
      <w:r w:rsidR="008D78D7" w:rsidRPr="00CC2C98">
        <w:rPr>
          <w:rFonts w:ascii="Times New Roman" w:hAnsi="Times New Roman" w:cs="Times New Roman"/>
        </w:rPr>
        <w:t>. The</w:t>
      </w:r>
      <w:r w:rsidR="005A3882" w:rsidRPr="00CC2C98">
        <w:rPr>
          <w:rFonts w:ascii="Times New Roman" w:hAnsi="Times New Roman" w:cs="Times New Roman"/>
        </w:rPr>
        <w:t xml:space="preserve"> </w:t>
      </w:r>
      <w:r w:rsidR="005A3882" w:rsidRPr="00CC2C98">
        <w:rPr>
          <w:rFonts w:ascii="Times New Roman" w:hAnsi="Times New Roman" w:cs="Times New Roman"/>
        </w:rPr>
        <w:lastRenderedPageBreak/>
        <w:t>v</w:t>
      </w:r>
      <w:r w:rsidR="00A27C9F" w:rsidRPr="00CC2C98">
        <w:rPr>
          <w:rFonts w:ascii="Times New Roman" w:hAnsi="Times New Roman" w:cs="Times New Roman"/>
        </w:rPr>
        <w:t xml:space="preserve">ariance </w:t>
      </w:r>
      <w:r w:rsidR="005A3882" w:rsidRPr="00CC2C98">
        <w:rPr>
          <w:rFonts w:ascii="Times New Roman" w:hAnsi="Times New Roman" w:cs="Times New Roman"/>
        </w:rPr>
        <w:t>i</w:t>
      </w:r>
      <w:r w:rsidR="00A27C9F" w:rsidRPr="00CC2C98">
        <w:rPr>
          <w:rFonts w:ascii="Times New Roman" w:hAnsi="Times New Roman" w:cs="Times New Roman"/>
        </w:rPr>
        <w:t>nflation factor</w:t>
      </w:r>
      <w:r w:rsidR="00BA2D6E" w:rsidRPr="00CC2C98">
        <w:rPr>
          <w:rFonts w:ascii="Times New Roman" w:hAnsi="Times New Roman" w:cs="Times New Roman"/>
        </w:rPr>
        <w:t xml:space="preserve">s for the seven variables </w:t>
      </w:r>
      <w:r w:rsidR="00971142" w:rsidRPr="00CC2C98">
        <w:rPr>
          <w:rFonts w:ascii="Times New Roman" w:hAnsi="Times New Roman" w:cs="Times New Roman"/>
        </w:rPr>
        <w:t xml:space="preserve">were </w:t>
      </w:r>
      <w:r w:rsidR="00BA2D6E" w:rsidRPr="00CC2C98">
        <w:rPr>
          <w:rFonts w:ascii="Times New Roman" w:hAnsi="Times New Roman" w:cs="Times New Roman"/>
        </w:rPr>
        <w:t>between 1.10 and 2.38</w:t>
      </w:r>
      <w:r w:rsidR="00971142" w:rsidRPr="00CC2C98">
        <w:rPr>
          <w:rFonts w:ascii="Times New Roman" w:hAnsi="Times New Roman" w:cs="Times New Roman"/>
        </w:rPr>
        <w:t>,</w:t>
      </w:r>
      <w:r w:rsidR="00BA2D6E" w:rsidRPr="00CC2C98">
        <w:rPr>
          <w:rFonts w:ascii="Times New Roman" w:hAnsi="Times New Roman" w:cs="Times New Roman"/>
        </w:rPr>
        <w:t xml:space="preserve"> </w:t>
      </w:r>
      <w:r w:rsidR="00A27C9F" w:rsidRPr="00CC2C98">
        <w:rPr>
          <w:rFonts w:ascii="Times New Roman" w:hAnsi="Times New Roman" w:cs="Times New Roman"/>
        </w:rPr>
        <w:t xml:space="preserve">indicating a low risk of </w:t>
      </w:r>
      <w:r w:rsidR="00BA2D6E" w:rsidRPr="00CC2C98">
        <w:rPr>
          <w:rFonts w:ascii="Times New Roman" w:hAnsi="Times New Roman" w:cs="Times New Roman"/>
        </w:rPr>
        <w:t>multi</w:t>
      </w:r>
      <w:r w:rsidR="00A27C9F" w:rsidRPr="00CC2C98">
        <w:rPr>
          <w:rFonts w:ascii="Times New Roman" w:hAnsi="Times New Roman" w:cs="Times New Roman"/>
        </w:rPr>
        <w:t>collinearity</w:t>
      </w:r>
      <w:r w:rsidR="00BA2D6E" w:rsidRPr="00CC2C98">
        <w:rPr>
          <w:rFonts w:ascii="Times New Roman" w:hAnsi="Times New Roman" w:cs="Times New Roman"/>
        </w:rPr>
        <w:t xml:space="preserve"> (</w:t>
      </w:r>
      <w:r w:rsidR="00971142" w:rsidRPr="00CC2C98">
        <w:rPr>
          <w:rFonts w:ascii="Times New Roman" w:hAnsi="Times New Roman" w:cs="Times New Roman"/>
        </w:rPr>
        <w:t>T</w:t>
      </w:r>
      <w:r w:rsidR="00957024" w:rsidRPr="00CC2C98">
        <w:rPr>
          <w:rFonts w:ascii="Times New Roman" w:hAnsi="Times New Roman" w:cs="Times New Roman"/>
        </w:rPr>
        <w:t xml:space="preserve">able </w:t>
      </w:r>
      <w:r w:rsidR="008840D7">
        <w:rPr>
          <w:rFonts w:ascii="Times New Roman" w:hAnsi="Times New Roman" w:cs="Times New Roman"/>
        </w:rPr>
        <w:t>3</w:t>
      </w:r>
      <w:r w:rsidR="00BA2D6E" w:rsidRPr="00CC2C98">
        <w:rPr>
          <w:rFonts w:ascii="Times New Roman" w:hAnsi="Times New Roman" w:cs="Times New Roman"/>
        </w:rPr>
        <w:t>)</w:t>
      </w:r>
      <w:r w:rsidR="00180549" w:rsidRPr="00CC2C98">
        <w:rPr>
          <w:rFonts w:ascii="Times New Roman" w:hAnsi="Times New Roman" w:cs="Times New Roman"/>
        </w:rPr>
        <w:t>.</w:t>
      </w:r>
      <w:r w:rsidR="00BA2D6E" w:rsidRPr="00CC2C98">
        <w:rPr>
          <w:rFonts w:ascii="Times New Roman" w:hAnsi="Times New Roman" w:cs="Times New Roman"/>
        </w:rPr>
        <w:t xml:space="preserve"> FSA-R </w:t>
      </w:r>
      <w:r w:rsidR="00E54130" w:rsidRPr="00CC2C98">
        <w:rPr>
          <w:rFonts w:ascii="Times New Roman" w:hAnsi="Times New Roman" w:cs="Times New Roman"/>
        </w:rPr>
        <w:t xml:space="preserve">Separation </w:t>
      </w:r>
      <w:r w:rsidR="00BA2D6E" w:rsidRPr="00CC2C98">
        <w:rPr>
          <w:rFonts w:ascii="Times New Roman" w:hAnsi="Times New Roman" w:cs="Times New Roman"/>
        </w:rPr>
        <w:t xml:space="preserve">negatively predicted </w:t>
      </w:r>
      <w:r w:rsidR="008D78D7" w:rsidRPr="00CC2C98">
        <w:rPr>
          <w:rFonts w:ascii="Times New Roman" w:hAnsi="Times New Roman" w:cs="Times New Roman"/>
        </w:rPr>
        <w:t>ToDS scores</w:t>
      </w:r>
      <w:r w:rsidR="00BA2D6E" w:rsidRPr="00CC2C98">
        <w:rPr>
          <w:rFonts w:ascii="Times New Roman" w:hAnsi="Times New Roman" w:cs="Times New Roman"/>
        </w:rPr>
        <w:t xml:space="preserve">, </w:t>
      </w:r>
      <w:r w:rsidR="005A21C1" w:rsidRPr="00CC2C98">
        <w:rPr>
          <w:rFonts w:ascii="Times New Roman" w:hAnsi="Times New Roman" w:cs="Times New Roman"/>
        </w:rPr>
        <w:t xml:space="preserve">whereas </w:t>
      </w:r>
      <w:r w:rsidR="00E54130" w:rsidRPr="00CC2C98">
        <w:rPr>
          <w:rFonts w:ascii="Times New Roman" w:hAnsi="Times New Roman" w:cs="Times New Roman"/>
        </w:rPr>
        <w:t xml:space="preserve">FADS </w:t>
      </w:r>
      <w:r w:rsidR="008D78D7" w:rsidRPr="00CC2C98">
        <w:rPr>
          <w:rFonts w:ascii="Times New Roman" w:hAnsi="Times New Roman" w:cs="Times New Roman"/>
        </w:rPr>
        <w:t>C</w:t>
      </w:r>
      <w:r w:rsidR="00BA2D6E" w:rsidRPr="00CC2C98">
        <w:rPr>
          <w:rFonts w:ascii="Times New Roman" w:hAnsi="Times New Roman" w:cs="Times New Roman"/>
        </w:rPr>
        <w:t xml:space="preserve">atastrophic </w:t>
      </w:r>
      <w:r w:rsidR="008D78D7" w:rsidRPr="00CC2C98">
        <w:rPr>
          <w:rFonts w:ascii="Times New Roman" w:hAnsi="Times New Roman" w:cs="Times New Roman"/>
        </w:rPr>
        <w:t>A</w:t>
      </w:r>
      <w:r w:rsidR="00BA2D6E" w:rsidRPr="00CC2C98">
        <w:rPr>
          <w:rFonts w:ascii="Times New Roman" w:hAnsi="Times New Roman" w:cs="Times New Roman"/>
        </w:rPr>
        <w:t>ttitudes positive</w:t>
      </w:r>
      <w:r w:rsidR="00A06527" w:rsidRPr="00CC2C98">
        <w:rPr>
          <w:rFonts w:ascii="Times New Roman" w:hAnsi="Times New Roman" w:cs="Times New Roman"/>
        </w:rPr>
        <w:t>ly</w:t>
      </w:r>
      <w:r w:rsidR="00BA2D6E" w:rsidRPr="00CC2C98">
        <w:rPr>
          <w:rFonts w:ascii="Times New Roman" w:hAnsi="Times New Roman" w:cs="Times New Roman"/>
        </w:rPr>
        <w:t xml:space="preserve"> predicted </w:t>
      </w:r>
      <w:r w:rsidR="008D78D7" w:rsidRPr="00CC2C98">
        <w:rPr>
          <w:rFonts w:ascii="Times New Roman" w:hAnsi="Times New Roman" w:cs="Times New Roman"/>
        </w:rPr>
        <w:t>ToDS scores</w:t>
      </w:r>
      <w:r w:rsidR="00EA4391" w:rsidRPr="00CC2C98">
        <w:rPr>
          <w:rFonts w:ascii="Times New Roman" w:hAnsi="Times New Roman" w:cs="Times New Roman"/>
        </w:rPr>
        <w:t>, corroborating the above-reported univariate analyses</w:t>
      </w:r>
      <w:r w:rsidR="00BA2D6E" w:rsidRPr="00CC2C98">
        <w:rPr>
          <w:rFonts w:ascii="Times New Roman" w:hAnsi="Times New Roman" w:cs="Times New Roman"/>
        </w:rPr>
        <w:t>.</w:t>
      </w:r>
    </w:p>
    <w:p w14:paraId="3ADF2F3D" w14:textId="39060B69" w:rsidR="004A1F4B" w:rsidRPr="00C17236" w:rsidRDefault="00957024" w:rsidP="00C17236">
      <w:pPr>
        <w:spacing w:line="480" w:lineRule="auto"/>
        <w:ind w:firstLine="720"/>
        <w:jc w:val="center"/>
        <w:rPr>
          <w:rFonts w:ascii="Times New Roman" w:hAnsi="Times New Roman" w:cs="Times New Roman"/>
        </w:rPr>
      </w:pPr>
      <w:r w:rsidRPr="00CC2C98">
        <w:rPr>
          <w:rFonts w:ascii="Times New Roman" w:hAnsi="Times New Roman" w:cs="Times New Roman"/>
        </w:rPr>
        <w:t xml:space="preserve">INSERT TABLE </w:t>
      </w:r>
      <w:r w:rsidR="008840D7">
        <w:rPr>
          <w:rFonts w:ascii="Times New Roman" w:hAnsi="Times New Roman" w:cs="Times New Roman"/>
        </w:rPr>
        <w:t>3</w:t>
      </w:r>
      <w:r w:rsidR="00BA2D6E" w:rsidRPr="00CC2C98">
        <w:rPr>
          <w:rFonts w:ascii="Times New Roman" w:hAnsi="Times New Roman" w:cs="Times New Roman"/>
        </w:rPr>
        <w:t xml:space="preserve"> HERE.</w:t>
      </w:r>
    </w:p>
    <w:p w14:paraId="1D0CC89B" w14:textId="77777777" w:rsidR="00D36EBA" w:rsidRDefault="00F44AA9" w:rsidP="00C17236">
      <w:pPr>
        <w:spacing w:line="480" w:lineRule="auto"/>
        <w:ind w:firstLine="720"/>
        <w:rPr>
          <w:rFonts w:ascii="Times New Roman" w:hAnsi="Times New Roman" w:cs="Times New Roman"/>
          <w:i/>
          <w:color w:val="000000"/>
          <w:lang w:val="en-US"/>
        </w:rPr>
      </w:pPr>
      <w:r w:rsidRPr="00D36EBA">
        <w:rPr>
          <w:rFonts w:ascii="Times New Roman" w:hAnsi="Times New Roman" w:cs="Times New Roman"/>
          <w:b/>
          <w:i/>
          <w:color w:val="000000"/>
          <w:lang w:val="en-US"/>
        </w:rPr>
        <w:t>Analysis of d</w:t>
      </w:r>
      <w:r w:rsidR="007073AF" w:rsidRPr="00D36EBA">
        <w:rPr>
          <w:rFonts w:ascii="Times New Roman" w:hAnsi="Times New Roman" w:cs="Times New Roman"/>
          <w:b/>
          <w:i/>
          <w:color w:val="000000"/>
          <w:lang w:val="en-US"/>
        </w:rPr>
        <w:t>emographic responses</w:t>
      </w:r>
      <w:r w:rsidR="007073AF" w:rsidRPr="00CC2C98">
        <w:rPr>
          <w:rFonts w:ascii="Times New Roman" w:hAnsi="Times New Roman" w:cs="Times New Roman"/>
          <w:i/>
          <w:color w:val="000000"/>
          <w:lang w:val="en-US"/>
        </w:rPr>
        <w:t>.</w:t>
      </w:r>
    </w:p>
    <w:p w14:paraId="468774D8" w14:textId="3358D854" w:rsidR="004A1F4B" w:rsidRPr="00C17236" w:rsidRDefault="007073AF" w:rsidP="00C17236">
      <w:pPr>
        <w:spacing w:line="480" w:lineRule="auto"/>
        <w:ind w:firstLine="720"/>
        <w:rPr>
          <w:rFonts w:ascii="Times New Roman" w:hAnsi="Times New Roman" w:cs="Times New Roman"/>
          <w:color w:val="000000"/>
          <w:lang w:val="en-US"/>
        </w:rPr>
      </w:pPr>
      <w:r w:rsidRPr="00CC2C98">
        <w:rPr>
          <w:rFonts w:ascii="Times New Roman" w:hAnsi="Times New Roman" w:cs="Times New Roman"/>
          <w:i/>
          <w:color w:val="000000"/>
          <w:lang w:val="en-US"/>
        </w:rPr>
        <w:t xml:space="preserve"> </w:t>
      </w:r>
      <w:r w:rsidRPr="00CC2C98">
        <w:rPr>
          <w:rFonts w:ascii="Times New Roman" w:hAnsi="Times New Roman" w:cs="Times New Roman"/>
          <w:color w:val="000000"/>
          <w:lang w:val="en-US"/>
        </w:rPr>
        <w:t xml:space="preserve">Neither the difference in ToDS scores between </w:t>
      </w:r>
      <w:r w:rsidR="00830644" w:rsidRPr="00CC2C98">
        <w:rPr>
          <w:rFonts w:ascii="Times New Roman" w:hAnsi="Times New Roman" w:cs="Times New Roman"/>
          <w:color w:val="000000"/>
          <w:lang w:val="en-US"/>
        </w:rPr>
        <w:t>wo</w:t>
      </w:r>
      <w:r w:rsidR="004C5407" w:rsidRPr="00CC2C98">
        <w:rPr>
          <w:rFonts w:ascii="Times New Roman" w:hAnsi="Times New Roman" w:cs="Times New Roman"/>
          <w:color w:val="000000"/>
          <w:lang w:val="en-US"/>
        </w:rPr>
        <w:t>men and men</w:t>
      </w:r>
      <w:r w:rsidRPr="00CC2C98">
        <w:rPr>
          <w:rFonts w:ascii="Times New Roman" w:hAnsi="Times New Roman" w:cs="Times New Roman"/>
          <w:color w:val="000000"/>
          <w:lang w:val="en-US"/>
        </w:rPr>
        <w:t xml:space="preserve"> (</w:t>
      </w:r>
      <w:r w:rsidRPr="00CC2C98">
        <w:rPr>
          <w:rFonts w:ascii="Times New Roman" w:hAnsi="Times New Roman" w:cs="Times New Roman"/>
          <w:i/>
          <w:color w:val="000000"/>
          <w:lang w:val="en-US"/>
        </w:rPr>
        <w:t>t</w:t>
      </w:r>
      <w:r w:rsidRPr="00CC2C98">
        <w:rPr>
          <w:rFonts w:ascii="Times New Roman" w:hAnsi="Times New Roman" w:cs="Times New Roman"/>
          <w:color w:val="000000"/>
          <w:lang w:val="en-US"/>
        </w:rPr>
        <w:t xml:space="preserve">[97] = 1.06, </w:t>
      </w:r>
      <w:r w:rsidRPr="00CC2C98">
        <w:rPr>
          <w:rFonts w:ascii="Times New Roman" w:hAnsi="Times New Roman" w:cs="Times New Roman"/>
          <w:i/>
          <w:color w:val="000000"/>
          <w:lang w:val="en-US"/>
        </w:rPr>
        <w:t>p</w:t>
      </w:r>
      <w:r w:rsidRPr="00CC2C98">
        <w:rPr>
          <w:rFonts w:ascii="Times New Roman" w:hAnsi="Times New Roman" w:cs="Times New Roman"/>
          <w:color w:val="000000"/>
          <w:lang w:val="en-US"/>
        </w:rPr>
        <w:t xml:space="preserve"> = 0.29) </w:t>
      </w:r>
      <w:r w:rsidR="00D042B4" w:rsidRPr="00CC2C98">
        <w:rPr>
          <w:rFonts w:ascii="Times New Roman" w:hAnsi="Times New Roman" w:cs="Times New Roman"/>
          <w:color w:val="000000"/>
          <w:lang w:val="en-US"/>
        </w:rPr>
        <w:t>n</w:t>
      </w:r>
      <w:r w:rsidRPr="00CC2C98">
        <w:rPr>
          <w:rFonts w:ascii="Times New Roman" w:hAnsi="Times New Roman" w:cs="Times New Roman"/>
          <w:color w:val="000000"/>
          <w:lang w:val="en-US"/>
        </w:rPr>
        <w:t xml:space="preserve">or between younger (aged 18 to 24) and older (aged 25 </w:t>
      </w:r>
      <w:r w:rsidR="00830644" w:rsidRPr="00CC2C98">
        <w:rPr>
          <w:rFonts w:ascii="Times New Roman" w:hAnsi="Times New Roman" w:cs="Times New Roman"/>
          <w:color w:val="000000"/>
          <w:lang w:val="en-US"/>
        </w:rPr>
        <w:t xml:space="preserve">to </w:t>
      </w:r>
      <w:r w:rsidRPr="00CC2C98">
        <w:rPr>
          <w:rFonts w:ascii="Times New Roman" w:hAnsi="Times New Roman" w:cs="Times New Roman"/>
          <w:color w:val="000000"/>
          <w:lang w:val="en-US"/>
        </w:rPr>
        <w:t>64) participants (</w:t>
      </w:r>
      <w:r w:rsidRPr="00CC2C98">
        <w:rPr>
          <w:rFonts w:ascii="Times New Roman" w:hAnsi="Times New Roman" w:cs="Times New Roman"/>
          <w:i/>
          <w:color w:val="000000"/>
          <w:lang w:val="en-US"/>
        </w:rPr>
        <w:t>t</w:t>
      </w:r>
      <w:r w:rsidRPr="00CC2C98">
        <w:rPr>
          <w:rFonts w:ascii="Times New Roman" w:hAnsi="Times New Roman" w:cs="Times New Roman"/>
          <w:color w:val="000000"/>
          <w:lang w:val="en-US"/>
        </w:rPr>
        <w:t xml:space="preserve">[97] = 0.99, </w:t>
      </w:r>
      <w:r w:rsidRPr="00CC2C98">
        <w:rPr>
          <w:rFonts w:ascii="Times New Roman" w:hAnsi="Times New Roman" w:cs="Times New Roman"/>
          <w:i/>
          <w:color w:val="000000"/>
          <w:lang w:val="en-US"/>
        </w:rPr>
        <w:t>p</w:t>
      </w:r>
      <w:r w:rsidRPr="00CC2C98">
        <w:rPr>
          <w:rFonts w:ascii="Times New Roman" w:hAnsi="Times New Roman" w:cs="Times New Roman"/>
          <w:color w:val="000000"/>
          <w:lang w:val="en-US"/>
        </w:rPr>
        <w:t xml:space="preserve"> = 0.32) was </w:t>
      </w:r>
      <w:r w:rsidR="00A23DCA">
        <w:rPr>
          <w:rFonts w:ascii="Times New Roman" w:hAnsi="Times New Roman" w:cs="Times New Roman"/>
          <w:color w:val="000000"/>
          <w:lang w:val="en-US"/>
        </w:rPr>
        <w:t xml:space="preserve">statistically </w:t>
      </w:r>
      <w:r w:rsidRPr="00CC2C98">
        <w:rPr>
          <w:rFonts w:ascii="Times New Roman" w:hAnsi="Times New Roman" w:cs="Times New Roman"/>
          <w:color w:val="000000"/>
          <w:lang w:val="en-US"/>
        </w:rPr>
        <w:t>significant.</w:t>
      </w:r>
      <w:r w:rsidR="00D8279E" w:rsidRPr="00CC2C98">
        <w:rPr>
          <w:rFonts w:ascii="Times New Roman" w:hAnsi="Times New Roman" w:cs="Times New Roman"/>
          <w:color w:val="000000"/>
          <w:lang w:val="en-US"/>
        </w:rPr>
        <w:t xml:space="preserve"> </w:t>
      </w:r>
      <w:r w:rsidR="0025649F" w:rsidRPr="00CC2C98">
        <w:rPr>
          <w:rFonts w:ascii="Times New Roman" w:hAnsi="Times New Roman" w:cs="Times New Roman"/>
          <w:color w:val="000000"/>
          <w:lang w:val="en-US"/>
        </w:rPr>
        <w:t xml:space="preserve">However, </w:t>
      </w:r>
      <w:r w:rsidR="00E30E9C" w:rsidRPr="00CC2C98">
        <w:rPr>
          <w:rFonts w:ascii="Times New Roman" w:hAnsi="Times New Roman" w:cs="Times New Roman"/>
          <w:color w:val="000000"/>
          <w:lang w:val="en-US"/>
        </w:rPr>
        <w:t xml:space="preserve">participants from </w:t>
      </w:r>
      <w:r w:rsidR="00E30E9C" w:rsidRPr="00CC2C98">
        <w:rPr>
          <w:rFonts w:ascii="Times New Roman" w:eastAsia="Times New Roman" w:hAnsi="Times New Roman" w:cs="Times New Roman"/>
          <w:color w:val="222222"/>
          <w:shd w:val="clear" w:color="auto" w:fill="FFFFFF"/>
        </w:rPr>
        <w:t>Black, Asian, and Minority Ethnic</w:t>
      </w:r>
      <w:r w:rsidR="00E30E9C" w:rsidRPr="00CC2C98">
        <w:rPr>
          <w:rFonts w:ascii="Times New Roman" w:hAnsi="Times New Roman" w:cs="Times New Roman"/>
          <w:color w:val="000000"/>
          <w:lang w:val="en-US"/>
        </w:rPr>
        <w:t xml:space="preserve"> (BAME) communities (</w:t>
      </w:r>
      <w:r w:rsidR="00E30E9C" w:rsidRPr="00CC2C98">
        <w:rPr>
          <w:rFonts w:ascii="Times New Roman" w:hAnsi="Times New Roman" w:cs="Times New Roman"/>
          <w:i/>
          <w:color w:val="000000"/>
          <w:lang w:val="en-US"/>
        </w:rPr>
        <w:t>M</w:t>
      </w:r>
      <w:r w:rsidR="00E30E9C" w:rsidRPr="00CC2C98">
        <w:rPr>
          <w:rFonts w:ascii="Times New Roman" w:hAnsi="Times New Roman" w:cs="Times New Roman"/>
          <w:color w:val="000000"/>
          <w:lang w:val="en-US"/>
        </w:rPr>
        <w:t xml:space="preserve"> = 62.82, </w:t>
      </w:r>
      <w:r w:rsidR="00E30E9C" w:rsidRPr="00CC2C98">
        <w:rPr>
          <w:rFonts w:ascii="Times New Roman" w:hAnsi="Times New Roman" w:cs="Times New Roman"/>
          <w:i/>
          <w:color w:val="000000"/>
          <w:lang w:val="en-US"/>
        </w:rPr>
        <w:t>SD</w:t>
      </w:r>
      <w:r w:rsidR="00E30E9C" w:rsidRPr="00CC2C98">
        <w:rPr>
          <w:rFonts w:ascii="Times New Roman" w:hAnsi="Times New Roman" w:cs="Times New Roman"/>
          <w:color w:val="000000"/>
          <w:lang w:val="en-US"/>
        </w:rPr>
        <w:t xml:space="preserve"> = 13.56), (</w:t>
      </w:r>
      <w:r w:rsidR="00E30E9C" w:rsidRPr="00CC2C98">
        <w:rPr>
          <w:rFonts w:ascii="Times New Roman" w:hAnsi="Times New Roman" w:cs="Times New Roman"/>
          <w:i/>
          <w:color w:val="000000"/>
          <w:lang w:val="en-US"/>
        </w:rPr>
        <w:t>t</w:t>
      </w:r>
      <w:r w:rsidR="00E30E9C" w:rsidRPr="00CC2C98">
        <w:rPr>
          <w:rFonts w:ascii="Times New Roman" w:hAnsi="Times New Roman" w:cs="Times New Roman"/>
          <w:color w:val="000000"/>
          <w:lang w:val="en-US"/>
        </w:rPr>
        <w:t>[</w:t>
      </w:r>
      <w:r w:rsidR="00170C42" w:rsidRPr="00CC2C98">
        <w:rPr>
          <w:rFonts w:ascii="Times New Roman" w:hAnsi="Times New Roman" w:cs="Times New Roman"/>
          <w:color w:val="000000"/>
          <w:lang w:val="en-US"/>
        </w:rPr>
        <w:t>97</w:t>
      </w:r>
      <w:r w:rsidR="00E30E9C" w:rsidRPr="00CC2C98">
        <w:rPr>
          <w:rFonts w:ascii="Times New Roman" w:hAnsi="Times New Roman" w:cs="Times New Roman"/>
          <w:color w:val="000000"/>
          <w:lang w:val="en-US"/>
        </w:rPr>
        <w:t xml:space="preserve">] = </w:t>
      </w:r>
      <w:r w:rsidR="0010284E" w:rsidRPr="00CC2C98">
        <w:rPr>
          <w:rFonts w:ascii="Times New Roman" w:hAnsi="Times New Roman" w:cs="Times New Roman"/>
          <w:color w:val="000000"/>
          <w:lang w:val="en-US"/>
        </w:rPr>
        <w:t>-</w:t>
      </w:r>
      <w:r w:rsidR="00E30E9C" w:rsidRPr="00CC2C98">
        <w:rPr>
          <w:rFonts w:ascii="Times New Roman" w:hAnsi="Times New Roman" w:cs="Times New Roman"/>
          <w:color w:val="000000"/>
          <w:lang w:val="en-US"/>
        </w:rPr>
        <w:t xml:space="preserve">2.08, </w:t>
      </w:r>
      <w:r w:rsidR="00E30E9C" w:rsidRPr="00CC2C98">
        <w:rPr>
          <w:rFonts w:ascii="Times New Roman" w:hAnsi="Times New Roman" w:cs="Times New Roman"/>
          <w:i/>
          <w:color w:val="000000"/>
          <w:lang w:val="en-US"/>
        </w:rPr>
        <w:t>p</w:t>
      </w:r>
      <w:r w:rsidR="00E30E9C" w:rsidRPr="00CC2C98">
        <w:rPr>
          <w:rFonts w:ascii="Times New Roman" w:hAnsi="Times New Roman" w:cs="Times New Roman"/>
          <w:color w:val="000000"/>
          <w:lang w:val="en-US"/>
        </w:rPr>
        <w:t xml:space="preserve"> = 0.04, </w:t>
      </w:r>
      <w:r w:rsidR="00E30E9C" w:rsidRPr="00CC2C98">
        <w:rPr>
          <w:rFonts w:ascii="Times New Roman" w:hAnsi="Times New Roman" w:cs="Times New Roman"/>
          <w:i/>
          <w:color w:val="000000"/>
          <w:lang w:val="en-US"/>
        </w:rPr>
        <w:t>d</w:t>
      </w:r>
      <w:r w:rsidR="00E30E9C" w:rsidRPr="00CC2C98">
        <w:rPr>
          <w:rFonts w:ascii="Times New Roman" w:hAnsi="Times New Roman" w:cs="Times New Roman"/>
          <w:color w:val="000000"/>
          <w:lang w:val="en-US"/>
        </w:rPr>
        <w:t xml:space="preserve"> = 0.54) scored </w:t>
      </w:r>
      <w:r w:rsidRPr="00CC2C98">
        <w:rPr>
          <w:rFonts w:ascii="Times New Roman" w:hAnsi="Times New Roman" w:cs="Times New Roman"/>
          <w:color w:val="000000"/>
          <w:lang w:val="en-US"/>
        </w:rPr>
        <w:t xml:space="preserve">significantly </w:t>
      </w:r>
      <w:r w:rsidR="00E30E9C" w:rsidRPr="00CC2C98">
        <w:rPr>
          <w:rFonts w:ascii="Times New Roman" w:hAnsi="Times New Roman" w:cs="Times New Roman"/>
          <w:color w:val="000000"/>
          <w:lang w:val="en-US"/>
        </w:rPr>
        <w:t xml:space="preserve">lower </w:t>
      </w:r>
      <w:r w:rsidRPr="00CC2C98">
        <w:rPr>
          <w:rFonts w:ascii="Times New Roman" w:hAnsi="Times New Roman" w:cs="Times New Roman"/>
          <w:color w:val="000000"/>
          <w:lang w:val="en-US"/>
        </w:rPr>
        <w:t xml:space="preserve">on the ToDS </w:t>
      </w:r>
      <w:r w:rsidR="00E30E9C" w:rsidRPr="00CC2C98">
        <w:rPr>
          <w:rFonts w:ascii="Times New Roman" w:hAnsi="Times New Roman" w:cs="Times New Roman"/>
          <w:color w:val="000000"/>
          <w:lang w:val="en-US"/>
        </w:rPr>
        <w:t xml:space="preserve">than did </w:t>
      </w:r>
      <w:r w:rsidR="00C3770D" w:rsidRPr="00CC2C98">
        <w:rPr>
          <w:rFonts w:ascii="Times New Roman" w:hAnsi="Times New Roman" w:cs="Times New Roman"/>
          <w:color w:val="000000"/>
          <w:lang w:val="en-US"/>
        </w:rPr>
        <w:t>w</w:t>
      </w:r>
      <w:r w:rsidR="00E30E9C" w:rsidRPr="00CC2C98">
        <w:rPr>
          <w:rFonts w:ascii="Times New Roman" w:hAnsi="Times New Roman" w:cs="Times New Roman"/>
          <w:color w:val="000000"/>
          <w:lang w:val="en-US"/>
        </w:rPr>
        <w:t xml:space="preserve">hite participants </w:t>
      </w:r>
      <w:r w:rsidRPr="00CC2C98">
        <w:rPr>
          <w:rFonts w:ascii="Times New Roman" w:hAnsi="Times New Roman" w:cs="Times New Roman"/>
          <w:color w:val="000000"/>
          <w:lang w:val="en-US"/>
        </w:rPr>
        <w:t>(</w:t>
      </w:r>
      <w:r w:rsidRPr="00CC2C98">
        <w:rPr>
          <w:rFonts w:ascii="Times New Roman" w:hAnsi="Times New Roman" w:cs="Times New Roman"/>
          <w:i/>
          <w:color w:val="000000"/>
          <w:lang w:val="en-US"/>
        </w:rPr>
        <w:t>M</w:t>
      </w:r>
      <w:r w:rsidRPr="00CC2C98">
        <w:rPr>
          <w:rFonts w:ascii="Times New Roman" w:hAnsi="Times New Roman" w:cs="Times New Roman"/>
          <w:color w:val="000000"/>
          <w:lang w:val="en-US"/>
        </w:rPr>
        <w:t xml:space="preserve"> = 69.4</w:t>
      </w:r>
      <w:r w:rsidR="00B85567" w:rsidRPr="00CC2C98">
        <w:rPr>
          <w:rFonts w:ascii="Times New Roman" w:hAnsi="Times New Roman" w:cs="Times New Roman"/>
          <w:color w:val="000000"/>
          <w:lang w:val="en-US"/>
        </w:rPr>
        <w:t>3</w:t>
      </w:r>
      <w:r w:rsidRPr="00CC2C98">
        <w:rPr>
          <w:rFonts w:ascii="Times New Roman" w:hAnsi="Times New Roman" w:cs="Times New Roman"/>
          <w:color w:val="000000"/>
          <w:lang w:val="en-US"/>
        </w:rPr>
        <w:t xml:space="preserve">, </w:t>
      </w:r>
      <w:r w:rsidRPr="00CC2C98">
        <w:rPr>
          <w:rFonts w:ascii="Times New Roman" w:hAnsi="Times New Roman" w:cs="Times New Roman"/>
          <w:i/>
          <w:color w:val="000000"/>
          <w:lang w:val="en-US"/>
        </w:rPr>
        <w:t>SD</w:t>
      </w:r>
      <w:r w:rsidRPr="00CC2C98">
        <w:rPr>
          <w:rFonts w:ascii="Times New Roman" w:hAnsi="Times New Roman" w:cs="Times New Roman"/>
          <w:color w:val="000000"/>
          <w:lang w:val="en-US"/>
        </w:rPr>
        <w:t xml:space="preserve"> = 11.</w:t>
      </w:r>
      <w:r w:rsidR="00B85567" w:rsidRPr="00CC2C98">
        <w:rPr>
          <w:rFonts w:ascii="Times New Roman" w:hAnsi="Times New Roman" w:cs="Times New Roman"/>
          <w:color w:val="000000"/>
          <w:lang w:val="en-US"/>
        </w:rPr>
        <w:t>59</w:t>
      </w:r>
      <w:r w:rsidRPr="00CC2C98">
        <w:rPr>
          <w:rFonts w:ascii="Times New Roman" w:hAnsi="Times New Roman" w:cs="Times New Roman"/>
          <w:color w:val="000000"/>
          <w:lang w:val="en-US"/>
        </w:rPr>
        <w:t>)</w:t>
      </w:r>
      <w:r w:rsidR="00E30E9C" w:rsidRPr="00CC2C98">
        <w:rPr>
          <w:rFonts w:ascii="Times New Roman" w:hAnsi="Times New Roman" w:cs="Times New Roman"/>
          <w:color w:val="000000"/>
          <w:lang w:val="en-US"/>
        </w:rPr>
        <w:t xml:space="preserve">. </w:t>
      </w:r>
      <w:r w:rsidR="00495B04" w:rsidRPr="00CC2C98">
        <w:rPr>
          <w:rFonts w:ascii="Times New Roman" w:hAnsi="Times New Roman" w:cs="Times New Roman"/>
        </w:rPr>
        <w:t xml:space="preserve">Furthermore, </w:t>
      </w:r>
      <w:r w:rsidR="00E54130" w:rsidRPr="00CC2C98">
        <w:rPr>
          <w:rFonts w:ascii="Times New Roman" w:hAnsi="Times New Roman" w:cs="Times New Roman"/>
          <w:color w:val="000000"/>
          <w:lang w:val="en-US"/>
        </w:rPr>
        <w:t>participants</w:t>
      </w:r>
      <w:r w:rsidR="00E072A7" w:rsidRPr="00CC2C98">
        <w:rPr>
          <w:rFonts w:ascii="Times New Roman" w:hAnsi="Times New Roman" w:cs="Times New Roman"/>
          <w:color w:val="000000"/>
          <w:lang w:val="en-US"/>
        </w:rPr>
        <w:t xml:space="preserve"> from BAME communities scored significantly higher on</w:t>
      </w:r>
      <w:r w:rsidR="00E0308B" w:rsidRPr="00CC2C98">
        <w:rPr>
          <w:rFonts w:ascii="Times New Roman" w:hAnsi="Times New Roman" w:cs="Times New Roman"/>
          <w:color w:val="000000"/>
          <w:lang w:val="en-US"/>
        </w:rPr>
        <w:t xml:space="preserve"> the </w:t>
      </w:r>
      <w:r w:rsidR="00E0308B" w:rsidRPr="00CC2C98">
        <w:rPr>
          <w:rFonts w:ascii="Times New Roman" w:hAnsi="Times New Roman" w:cs="Times New Roman"/>
        </w:rPr>
        <w:t>Separation (</w:t>
      </w:r>
      <w:r w:rsidR="00E0308B" w:rsidRPr="00CC2C98">
        <w:rPr>
          <w:rFonts w:ascii="Times New Roman" w:hAnsi="Times New Roman" w:cs="Times New Roman"/>
          <w:i/>
        </w:rPr>
        <w:t>M</w:t>
      </w:r>
      <w:r w:rsidR="00E0308B" w:rsidRPr="00CC2C98">
        <w:rPr>
          <w:rFonts w:ascii="Times New Roman" w:hAnsi="Times New Roman" w:cs="Times New Roman"/>
        </w:rPr>
        <w:t xml:space="preserve"> = 14.24, </w:t>
      </w:r>
      <w:r w:rsidR="00E0308B" w:rsidRPr="00CC2C98">
        <w:rPr>
          <w:rFonts w:ascii="Times New Roman" w:hAnsi="Times New Roman" w:cs="Times New Roman"/>
          <w:i/>
        </w:rPr>
        <w:t>SD</w:t>
      </w:r>
      <w:r w:rsidR="00E0308B" w:rsidRPr="00CC2C98">
        <w:rPr>
          <w:rFonts w:ascii="Times New Roman" w:hAnsi="Times New Roman" w:cs="Times New Roman"/>
        </w:rPr>
        <w:t xml:space="preserve"> = 3.38 vs. </w:t>
      </w:r>
      <w:r w:rsidR="00E0308B" w:rsidRPr="00CC2C98">
        <w:rPr>
          <w:rFonts w:ascii="Times New Roman" w:hAnsi="Times New Roman" w:cs="Times New Roman"/>
          <w:i/>
        </w:rPr>
        <w:t xml:space="preserve">M </w:t>
      </w:r>
      <w:r w:rsidR="00E0308B" w:rsidRPr="00CC2C98">
        <w:rPr>
          <w:rFonts w:ascii="Times New Roman" w:hAnsi="Times New Roman" w:cs="Times New Roman"/>
        </w:rPr>
        <w:t xml:space="preserve">= 12.07, </w:t>
      </w:r>
      <w:r w:rsidR="00E0308B" w:rsidRPr="00CC2C98">
        <w:rPr>
          <w:rFonts w:ascii="Times New Roman" w:hAnsi="Times New Roman" w:cs="Times New Roman"/>
          <w:i/>
        </w:rPr>
        <w:t>SD</w:t>
      </w:r>
      <w:r w:rsidR="00E0308B" w:rsidRPr="00CC2C98">
        <w:rPr>
          <w:rFonts w:ascii="Times New Roman" w:hAnsi="Times New Roman" w:cs="Times New Roman"/>
        </w:rPr>
        <w:t xml:space="preserve"> = 2.72; </w:t>
      </w:r>
      <w:r w:rsidR="00E0308B" w:rsidRPr="00CC2C98">
        <w:rPr>
          <w:rFonts w:ascii="Times New Roman" w:hAnsi="Times New Roman" w:cs="Times New Roman"/>
          <w:i/>
        </w:rPr>
        <w:t>t</w:t>
      </w:r>
      <w:r w:rsidR="00E0308B" w:rsidRPr="00CC2C98">
        <w:rPr>
          <w:rFonts w:ascii="Times New Roman" w:hAnsi="Times New Roman" w:cs="Times New Roman"/>
        </w:rPr>
        <w:t xml:space="preserve">[97] = 2.86, </w:t>
      </w:r>
      <w:r w:rsidR="00E0308B" w:rsidRPr="00CC2C98">
        <w:rPr>
          <w:rFonts w:ascii="Times New Roman" w:hAnsi="Times New Roman" w:cs="Times New Roman"/>
          <w:i/>
        </w:rPr>
        <w:t>p</w:t>
      </w:r>
      <w:r w:rsidR="00E0308B" w:rsidRPr="00CC2C98">
        <w:rPr>
          <w:rFonts w:ascii="Times New Roman" w:hAnsi="Times New Roman" w:cs="Times New Roman"/>
        </w:rPr>
        <w:t xml:space="preserve"> &lt; 0.01, </w:t>
      </w:r>
      <w:r w:rsidR="00E0308B" w:rsidRPr="00CC2C98">
        <w:rPr>
          <w:rFonts w:ascii="Times New Roman" w:hAnsi="Times New Roman" w:cs="Times New Roman"/>
          <w:i/>
        </w:rPr>
        <w:t>d</w:t>
      </w:r>
      <w:r w:rsidR="00E0308B" w:rsidRPr="00CC2C98">
        <w:rPr>
          <w:rFonts w:ascii="Times New Roman" w:hAnsi="Times New Roman" w:cs="Times New Roman"/>
        </w:rPr>
        <w:t xml:space="preserve"> = 0.71) and Affect</w:t>
      </w:r>
      <w:r w:rsidR="00657894" w:rsidRPr="00CC2C98">
        <w:rPr>
          <w:rFonts w:ascii="Times New Roman" w:hAnsi="Times New Roman" w:cs="Times New Roman"/>
        </w:rPr>
        <w:t>ive Attitude</w:t>
      </w:r>
      <w:r w:rsidR="00C143B0" w:rsidRPr="00CC2C98">
        <w:rPr>
          <w:rFonts w:ascii="Times New Roman" w:hAnsi="Times New Roman" w:cs="Times New Roman"/>
        </w:rPr>
        <w:t>s</w:t>
      </w:r>
      <w:r w:rsidR="00657894" w:rsidRPr="00CC2C98">
        <w:rPr>
          <w:rFonts w:ascii="Times New Roman" w:hAnsi="Times New Roman" w:cs="Times New Roman"/>
        </w:rPr>
        <w:t xml:space="preserve"> </w:t>
      </w:r>
      <w:r w:rsidR="00E0308B" w:rsidRPr="00CC2C98">
        <w:rPr>
          <w:rFonts w:ascii="Times New Roman" w:hAnsi="Times New Roman" w:cs="Times New Roman"/>
        </w:rPr>
        <w:t>(</w:t>
      </w:r>
      <w:r w:rsidR="00E0308B" w:rsidRPr="00CC2C98">
        <w:rPr>
          <w:rFonts w:ascii="Times New Roman" w:hAnsi="Times New Roman" w:cs="Times New Roman"/>
          <w:i/>
        </w:rPr>
        <w:t xml:space="preserve">M </w:t>
      </w:r>
      <w:r w:rsidR="00E0308B" w:rsidRPr="00CC2C98">
        <w:rPr>
          <w:rFonts w:ascii="Times New Roman" w:hAnsi="Times New Roman" w:cs="Times New Roman"/>
        </w:rPr>
        <w:t xml:space="preserve">= 9.94, </w:t>
      </w:r>
      <w:r w:rsidR="00E0308B" w:rsidRPr="00CC2C98">
        <w:rPr>
          <w:rFonts w:ascii="Times New Roman" w:hAnsi="Times New Roman" w:cs="Times New Roman"/>
          <w:i/>
        </w:rPr>
        <w:t>SD</w:t>
      </w:r>
      <w:r w:rsidR="00E0308B" w:rsidRPr="00CC2C98">
        <w:rPr>
          <w:rFonts w:ascii="Times New Roman" w:hAnsi="Times New Roman" w:cs="Times New Roman"/>
        </w:rPr>
        <w:t xml:space="preserve"> = 1.48 vs. </w:t>
      </w:r>
      <w:r w:rsidR="00E0308B" w:rsidRPr="00CC2C98">
        <w:rPr>
          <w:rFonts w:ascii="Times New Roman" w:hAnsi="Times New Roman" w:cs="Times New Roman"/>
          <w:i/>
        </w:rPr>
        <w:t>M</w:t>
      </w:r>
      <w:r w:rsidR="00146FF6" w:rsidRPr="00CC2C98">
        <w:rPr>
          <w:rFonts w:ascii="Times New Roman" w:hAnsi="Times New Roman" w:cs="Times New Roman"/>
        </w:rPr>
        <w:t xml:space="preserve"> </w:t>
      </w:r>
      <w:r w:rsidR="00E0308B" w:rsidRPr="00CC2C98">
        <w:rPr>
          <w:rFonts w:ascii="Times New Roman" w:hAnsi="Times New Roman" w:cs="Times New Roman"/>
        </w:rPr>
        <w:t>=</w:t>
      </w:r>
      <w:r w:rsidR="00146FF6" w:rsidRPr="00CC2C98">
        <w:rPr>
          <w:rFonts w:ascii="Times New Roman" w:hAnsi="Times New Roman" w:cs="Times New Roman"/>
        </w:rPr>
        <w:t xml:space="preserve"> </w:t>
      </w:r>
      <w:r w:rsidR="00E0308B" w:rsidRPr="00CC2C98">
        <w:rPr>
          <w:rFonts w:ascii="Times New Roman" w:hAnsi="Times New Roman" w:cs="Times New Roman"/>
        </w:rPr>
        <w:t xml:space="preserve">8.67, </w:t>
      </w:r>
      <w:r w:rsidR="00E0308B" w:rsidRPr="00CC2C98">
        <w:rPr>
          <w:rFonts w:ascii="Times New Roman" w:hAnsi="Times New Roman" w:cs="Times New Roman"/>
          <w:i/>
        </w:rPr>
        <w:t>SD</w:t>
      </w:r>
      <w:r w:rsidR="00E0308B" w:rsidRPr="00CC2C98">
        <w:rPr>
          <w:rFonts w:ascii="Times New Roman" w:hAnsi="Times New Roman" w:cs="Times New Roman"/>
        </w:rPr>
        <w:t xml:space="preserve"> = 1.79; </w:t>
      </w:r>
      <w:r w:rsidR="00E0308B" w:rsidRPr="00CC2C98">
        <w:rPr>
          <w:rFonts w:ascii="Times New Roman" w:hAnsi="Times New Roman" w:cs="Times New Roman"/>
          <w:i/>
        </w:rPr>
        <w:t>t</w:t>
      </w:r>
      <w:r w:rsidR="00E0308B" w:rsidRPr="00CC2C98">
        <w:rPr>
          <w:rFonts w:ascii="Times New Roman" w:hAnsi="Times New Roman" w:cs="Times New Roman"/>
        </w:rPr>
        <w:t xml:space="preserve">[97] = 2.74, </w:t>
      </w:r>
      <w:r w:rsidR="00E0308B" w:rsidRPr="00CC2C98">
        <w:rPr>
          <w:rFonts w:ascii="Times New Roman" w:hAnsi="Times New Roman" w:cs="Times New Roman"/>
          <w:i/>
        </w:rPr>
        <w:t>p</w:t>
      </w:r>
      <w:r w:rsidR="00E0308B" w:rsidRPr="00CC2C98">
        <w:rPr>
          <w:rFonts w:ascii="Times New Roman" w:hAnsi="Times New Roman" w:cs="Times New Roman"/>
        </w:rPr>
        <w:t xml:space="preserve"> &lt; 0.01, </w:t>
      </w:r>
      <w:r w:rsidR="00E0308B" w:rsidRPr="00CC2C98">
        <w:rPr>
          <w:rFonts w:ascii="Times New Roman" w:hAnsi="Times New Roman" w:cs="Times New Roman"/>
          <w:i/>
        </w:rPr>
        <w:t>d</w:t>
      </w:r>
      <w:r w:rsidR="00E0308B" w:rsidRPr="00CC2C98">
        <w:rPr>
          <w:rFonts w:ascii="Times New Roman" w:hAnsi="Times New Roman" w:cs="Times New Roman"/>
        </w:rPr>
        <w:t xml:space="preserve"> = 0.77) subscales of the FSA-R</w:t>
      </w:r>
      <w:r w:rsidR="00E0308B" w:rsidRPr="00CC2C98">
        <w:rPr>
          <w:rFonts w:ascii="Times New Roman" w:hAnsi="Times New Roman" w:cs="Times New Roman"/>
          <w:color w:val="000000"/>
          <w:lang w:val="en-US"/>
        </w:rPr>
        <w:t xml:space="preserve">, but not on any other variables. </w:t>
      </w:r>
    </w:p>
    <w:p w14:paraId="559A5590" w14:textId="56DAE5D3" w:rsidR="004A1F4B" w:rsidRPr="00CC2C98" w:rsidRDefault="00E30E9C" w:rsidP="00C17236">
      <w:pPr>
        <w:spacing w:line="480" w:lineRule="auto"/>
        <w:ind w:firstLine="720"/>
        <w:rPr>
          <w:rFonts w:ascii="Times New Roman" w:hAnsi="Times New Roman" w:cs="Times New Roman"/>
          <w:color w:val="000000"/>
          <w:lang w:val="en-US"/>
        </w:rPr>
      </w:pPr>
      <w:r w:rsidRPr="00CC2C98">
        <w:rPr>
          <w:rFonts w:ascii="Times New Roman" w:hAnsi="Times New Roman" w:cs="Times New Roman"/>
          <w:color w:val="000000"/>
          <w:lang w:val="en-US"/>
        </w:rPr>
        <w:t>We tested whether BAME participants’</w:t>
      </w:r>
      <w:r w:rsidR="0010284E" w:rsidRPr="00CC2C98">
        <w:rPr>
          <w:rFonts w:ascii="Times New Roman" w:hAnsi="Times New Roman" w:cs="Times New Roman"/>
          <w:color w:val="000000"/>
          <w:lang w:val="en-US"/>
        </w:rPr>
        <w:t xml:space="preserve"> lower perceived threat of dementia </w:t>
      </w:r>
      <w:r w:rsidR="001434F2" w:rsidRPr="00CC2C98">
        <w:rPr>
          <w:rFonts w:ascii="Times New Roman" w:hAnsi="Times New Roman" w:cs="Times New Roman"/>
          <w:color w:val="000000"/>
          <w:lang w:val="en-US"/>
        </w:rPr>
        <w:t xml:space="preserve">(as assessed </w:t>
      </w:r>
      <w:r w:rsidR="00D042B4" w:rsidRPr="00CC2C98">
        <w:rPr>
          <w:rFonts w:ascii="Times New Roman" w:hAnsi="Times New Roman" w:cs="Times New Roman"/>
          <w:color w:val="000000"/>
          <w:lang w:val="en-US"/>
        </w:rPr>
        <w:t xml:space="preserve">by </w:t>
      </w:r>
      <w:r w:rsidR="001434F2" w:rsidRPr="00CC2C98">
        <w:rPr>
          <w:rFonts w:ascii="Times New Roman" w:hAnsi="Times New Roman" w:cs="Times New Roman"/>
          <w:color w:val="000000"/>
          <w:lang w:val="en-US"/>
        </w:rPr>
        <w:t xml:space="preserve">the ToDS) </w:t>
      </w:r>
      <w:r w:rsidR="0010284E" w:rsidRPr="00CC2C98">
        <w:rPr>
          <w:rFonts w:ascii="Times New Roman" w:hAnsi="Times New Roman" w:cs="Times New Roman"/>
          <w:color w:val="000000"/>
          <w:lang w:val="en-US"/>
        </w:rPr>
        <w:t>was mediated by</w:t>
      </w:r>
      <w:r w:rsidR="00146FF6" w:rsidRPr="00CC2C98">
        <w:rPr>
          <w:rFonts w:ascii="Times New Roman" w:hAnsi="Times New Roman" w:cs="Times New Roman"/>
          <w:color w:val="000000"/>
          <w:lang w:val="en-US"/>
        </w:rPr>
        <w:t xml:space="preserve"> </w:t>
      </w:r>
      <w:r w:rsidR="001434F2" w:rsidRPr="00CC2C98">
        <w:rPr>
          <w:rFonts w:ascii="Times New Roman" w:hAnsi="Times New Roman" w:cs="Times New Roman"/>
          <w:color w:val="000000"/>
          <w:lang w:val="en-US"/>
        </w:rPr>
        <w:t xml:space="preserve">their </w:t>
      </w:r>
      <w:r w:rsidR="00C143B0" w:rsidRPr="00CC2C98">
        <w:rPr>
          <w:rFonts w:ascii="Times New Roman" w:hAnsi="Times New Roman" w:cs="Times New Roman"/>
          <w:color w:val="000000"/>
          <w:lang w:val="en-US"/>
        </w:rPr>
        <w:t>higher levels of ageism (as indexed by the Separation and Affective Attitudes subscales of the FSA-R).</w:t>
      </w:r>
      <w:r w:rsidR="00602E85" w:rsidRPr="00CC2C98">
        <w:rPr>
          <w:rFonts w:ascii="Times New Roman" w:hAnsi="Times New Roman" w:cs="Times New Roman"/>
          <w:color w:val="000000"/>
          <w:lang w:val="en-US"/>
        </w:rPr>
        <w:t xml:space="preserve"> We implemented the </w:t>
      </w:r>
      <w:r w:rsidR="00A370D5" w:rsidRPr="00CC2C98">
        <w:rPr>
          <w:rFonts w:ascii="Times New Roman" w:hAnsi="Times New Roman" w:cs="Times New Roman"/>
          <w:color w:val="000000"/>
          <w:lang w:val="en-US"/>
        </w:rPr>
        <w:t xml:space="preserve">joint-significance test </w:t>
      </w:r>
      <w:r w:rsidR="00730078" w:rsidRPr="00CC2C98">
        <w:rPr>
          <w:rFonts w:ascii="Times New Roman" w:hAnsi="Times New Roman" w:cs="Times New Roman"/>
          <w:color w:val="000000"/>
          <w:lang w:val="en-US"/>
        </w:rPr>
        <w:t>(</w:t>
      </w:r>
      <w:r w:rsidR="00A370D5" w:rsidRPr="00CC2C98">
        <w:rPr>
          <w:rFonts w:ascii="Times New Roman" w:hAnsi="Times New Roman" w:cs="Times New Roman"/>
          <w:color w:val="000000"/>
          <w:lang w:val="en-US"/>
        </w:rPr>
        <w:t>Yzerbyt</w:t>
      </w:r>
      <w:r w:rsidR="00730078" w:rsidRPr="00CC2C98">
        <w:rPr>
          <w:rFonts w:ascii="Times New Roman" w:hAnsi="Times New Roman" w:cs="Times New Roman"/>
          <w:color w:val="000000"/>
          <w:lang w:val="en-US"/>
        </w:rPr>
        <w:t xml:space="preserve"> et al., </w:t>
      </w:r>
      <w:r w:rsidR="00A370D5" w:rsidRPr="00CC2C98">
        <w:rPr>
          <w:rFonts w:ascii="Times New Roman" w:hAnsi="Times New Roman" w:cs="Times New Roman"/>
          <w:color w:val="000000"/>
          <w:lang w:val="en-US"/>
        </w:rPr>
        <w:t>2018)</w:t>
      </w:r>
      <w:r w:rsidR="00D042B4" w:rsidRPr="00CC2C98">
        <w:rPr>
          <w:rFonts w:ascii="Times New Roman" w:hAnsi="Times New Roman" w:cs="Times New Roman"/>
          <w:color w:val="000000"/>
          <w:lang w:val="en-US"/>
        </w:rPr>
        <w:t xml:space="preserve">, which </w:t>
      </w:r>
      <w:r w:rsidR="0044231C" w:rsidRPr="00CC2C98">
        <w:rPr>
          <w:rFonts w:ascii="Times New Roman" w:hAnsi="Times New Roman" w:cs="Times New Roman"/>
          <w:color w:val="000000"/>
          <w:lang w:val="en-US"/>
        </w:rPr>
        <w:t xml:space="preserve">involves testing the individual components of the indirect or mediated effect. The first component </w:t>
      </w:r>
      <w:r w:rsidR="00D042B4" w:rsidRPr="00CC2C98">
        <w:rPr>
          <w:rFonts w:ascii="Times New Roman" w:hAnsi="Times New Roman" w:cs="Times New Roman"/>
          <w:color w:val="000000"/>
          <w:lang w:val="en-US"/>
        </w:rPr>
        <w:t xml:space="preserve">was </w:t>
      </w:r>
      <w:r w:rsidR="0044231C" w:rsidRPr="00CC2C98">
        <w:rPr>
          <w:rFonts w:ascii="Times New Roman" w:hAnsi="Times New Roman" w:cs="Times New Roman"/>
          <w:color w:val="000000"/>
          <w:lang w:val="en-US"/>
        </w:rPr>
        <w:t xml:space="preserve">the link between the independent variable (i.e., ethnicity) and the </w:t>
      </w:r>
      <w:r w:rsidR="009B3C20" w:rsidRPr="00CC2C98">
        <w:rPr>
          <w:rFonts w:ascii="Times New Roman" w:hAnsi="Times New Roman" w:cs="Times New Roman"/>
          <w:color w:val="000000"/>
          <w:lang w:val="en-US"/>
        </w:rPr>
        <w:t xml:space="preserve">postulated mediator (i.e., ageism). The second component </w:t>
      </w:r>
      <w:r w:rsidR="00D042B4" w:rsidRPr="00CC2C98">
        <w:rPr>
          <w:rFonts w:ascii="Times New Roman" w:hAnsi="Times New Roman" w:cs="Times New Roman"/>
          <w:color w:val="000000"/>
          <w:lang w:val="en-US"/>
        </w:rPr>
        <w:t xml:space="preserve">was </w:t>
      </w:r>
      <w:r w:rsidR="009B3C20" w:rsidRPr="00CC2C98">
        <w:rPr>
          <w:rFonts w:ascii="Times New Roman" w:hAnsi="Times New Roman" w:cs="Times New Roman"/>
          <w:color w:val="000000"/>
          <w:lang w:val="en-US"/>
        </w:rPr>
        <w:t xml:space="preserve">the link between the mediator and the dependent variable (i.e., ToDS), controlling for the independent variable. </w:t>
      </w:r>
      <w:r w:rsidR="005E239B" w:rsidRPr="00CC2C98">
        <w:rPr>
          <w:rFonts w:ascii="Times New Roman" w:hAnsi="Times New Roman" w:cs="Times New Roman"/>
          <w:color w:val="000000"/>
          <w:lang w:val="en-US"/>
        </w:rPr>
        <w:t xml:space="preserve">To demonstrate mediation, both components of the indirect effect </w:t>
      </w:r>
      <w:r w:rsidR="00D042B4" w:rsidRPr="00CC2C98">
        <w:rPr>
          <w:rFonts w:ascii="Times New Roman" w:hAnsi="Times New Roman" w:cs="Times New Roman"/>
          <w:color w:val="000000"/>
          <w:lang w:val="en-US"/>
        </w:rPr>
        <w:t xml:space="preserve">needed </w:t>
      </w:r>
      <w:r w:rsidR="005E239B" w:rsidRPr="00CC2C98">
        <w:rPr>
          <w:rFonts w:ascii="Times New Roman" w:hAnsi="Times New Roman" w:cs="Times New Roman"/>
          <w:color w:val="000000"/>
          <w:lang w:val="en-US"/>
        </w:rPr>
        <w:t xml:space="preserve">to be statistically significant (i.e., joint significance). </w:t>
      </w:r>
    </w:p>
    <w:p w14:paraId="1CD16003" w14:textId="26AFB1F6" w:rsidR="004A1F4B" w:rsidRPr="00C17236" w:rsidRDefault="00DA408D" w:rsidP="00C17236">
      <w:pPr>
        <w:spacing w:line="480" w:lineRule="auto"/>
        <w:ind w:firstLine="720"/>
        <w:rPr>
          <w:rFonts w:ascii="Times New Roman" w:hAnsi="Times New Roman" w:cs="Times New Roman"/>
          <w:color w:val="000000"/>
          <w:lang w:val="en-US"/>
        </w:rPr>
      </w:pPr>
      <w:r w:rsidRPr="00CC2C98">
        <w:rPr>
          <w:rFonts w:ascii="Times New Roman" w:hAnsi="Times New Roman" w:cs="Times New Roman"/>
          <w:color w:val="000000"/>
          <w:lang w:val="en-US"/>
        </w:rPr>
        <w:lastRenderedPageBreak/>
        <w:t>Consistent with the idea that distancing (as indexed by Separation) serves a self-protective function, BAME participants’ lower perceived threat of dementia was mediated by Separation. Supporting the first component of this indirect effect, BAME (compared to white) participants scored higher on Separation (see above). Supporting the second component, when controlling for ethnicity, Separation predicted lower ToDS scores</w:t>
      </w:r>
      <w:r w:rsidRPr="00CC2C98">
        <w:rPr>
          <w:rFonts w:ascii="Times New Roman" w:hAnsi="Times New Roman" w:cs="Times New Roman"/>
          <w:lang w:val="en-US"/>
        </w:rPr>
        <w:t xml:space="preserve">, </w:t>
      </w:r>
      <w:r w:rsidRPr="00CC2C98">
        <w:rPr>
          <w:rFonts w:ascii="Times New Roman" w:hAnsi="Times New Roman" w:cs="Times New Roman"/>
          <w:i/>
          <w:lang w:val="en-US"/>
        </w:rPr>
        <w:t>b</w:t>
      </w:r>
      <w:r w:rsidRPr="00CC2C98">
        <w:rPr>
          <w:rFonts w:ascii="Times New Roman" w:hAnsi="Times New Roman" w:cs="Times New Roman"/>
          <w:lang w:val="en-US"/>
        </w:rPr>
        <w:t xml:space="preserve"> = -0.87, </w:t>
      </w:r>
      <w:r w:rsidRPr="00CC2C98">
        <w:rPr>
          <w:rFonts w:ascii="Times New Roman" w:hAnsi="Times New Roman" w:cs="Times New Roman"/>
          <w:i/>
          <w:lang w:val="en-US"/>
        </w:rPr>
        <w:t>t</w:t>
      </w:r>
      <w:r w:rsidRPr="00CC2C98">
        <w:rPr>
          <w:rFonts w:ascii="Times New Roman" w:hAnsi="Times New Roman" w:cs="Times New Roman"/>
          <w:lang w:val="en-US"/>
        </w:rPr>
        <w:t xml:space="preserve">(96) = -2.08, </w:t>
      </w:r>
      <w:r w:rsidRPr="00CC2C98">
        <w:rPr>
          <w:rFonts w:ascii="Times New Roman" w:hAnsi="Times New Roman" w:cs="Times New Roman"/>
          <w:i/>
          <w:lang w:val="en-US"/>
        </w:rPr>
        <w:t>p</w:t>
      </w:r>
      <w:r w:rsidRPr="00CC2C98">
        <w:rPr>
          <w:rFonts w:ascii="Times New Roman" w:hAnsi="Times New Roman" w:cs="Times New Roman"/>
          <w:lang w:val="en-US"/>
        </w:rPr>
        <w:t xml:space="preserve"> = 0.040. </w:t>
      </w:r>
      <w:r w:rsidR="003C1F09" w:rsidRPr="00CC2C98">
        <w:rPr>
          <w:rFonts w:ascii="Times New Roman" w:hAnsi="Times New Roman" w:cs="Times New Roman"/>
          <w:lang w:val="en-US"/>
        </w:rPr>
        <w:t xml:space="preserve">Results did not support possible mediation by Affective Attitudes. Although BAME (compared to white) participants scored higher on Affective Attitudes (indicating more negative attitudes toward older adults; see above), Affective Attitudes did not significantly predict ToDS scores when controlling for ethnicity (i.e., the second component of the indirect effect was not significant), </w:t>
      </w:r>
      <w:r w:rsidR="002924D2" w:rsidRPr="00CC2C98">
        <w:rPr>
          <w:rFonts w:ascii="Times New Roman" w:hAnsi="Times New Roman" w:cs="Times New Roman"/>
          <w:i/>
          <w:lang w:val="en-US"/>
        </w:rPr>
        <w:t>b</w:t>
      </w:r>
      <w:r w:rsidR="002924D2" w:rsidRPr="00CC2C98">
        <w:rPr>
          <w:rFonts w:ascii="Times New Roman" w:hAnsi="Times New Roman" w:cs="Times New Roman"/>
          <w:lang w:val="en-US"/>
        </w:rPr>
        <w:t xml:space="preserve"> = 1.14, </w:t>
      </w:r>
      <w:r w:rsidR="002924D2" w:rsidRPr="00CC2C98">
        <w:rPr>
          <w:rFonts w:ascii="Times New Roman" w:hAnsi="Times New Roman" w:cs="Times New Roman"/>
          <w:i/>
          <w:lang w:val="en-US"/>
        </w:rPr>
        <w:t>t</w:t>
      </w:r>
      <w:r w:rsidR="002924D2" w:rsidRPr="00CC2C98">
        <w:rPr>
          <w:rFonts w:ascii="Times New Roman" w:hAnsi="Times New Roman" w:cs="Times New Roman"/>
          <w:lang w:val="en-US"/>
        </w:rPr>
        <w:t xml:space="preserve">(96) = -1.65, </w:t>
      </w:r>
      <w:r w:rsidR="002924D2" w:rsidRPr="00CC2C98">
        <w:rPr>
          <w:rFonts w:ascii="Times New Roman" w:hAnsi="Times New Roman" w:cs="Times New Roman"/>
          <w:i/>
          <w:lang w:val="en-US"/>
        </w:rPr>
        <w:t>p</w:t>
      </w:r>
      <w:r w:rsidR="002924D2" w:rsidRPr="00CC2C98">
        <w:rPr>
          <w:rFonts w:ascii="Times New Roman" w:hAnsi="Times New Roman" w:cs="Times New Roman"/>
          <w:lang w:val="en-US"/>
        </w:rPr>
        <w:t xml:space="preserve"> = 0.103.</w:t>
      </w:r>
    </w:p>
    <w:p w14:paraId="43DD647E" w14:textId="77777777" w:rsidR="00D36EBA" w:rsidRDefault="007073AF" w:rsidP="00C17236">
      <w:pPr>
        <w:widowControl w:val="0"/>
        <w:autoSpaceDE w:val="0"/>
        <w:autoSpaceDN w:val="0"/>
        <w:adjustRightInd w:val="0"/>
        <w:spacing w:line="480" w:lineRule="auto"/>
        <w:ind w:firstLine="720"/>
        <w:rPr>
          <w:rFonts w:ascii="Times New Roman" w:hAnsi="Times New Roman" w:cs="Times New Roman"/>
          <w:i/>
          <w:color w:val="000000"/>
          <w:lang w:val="en-US"/>
        </w:rPr>
      </w:pPr>
      <w:r w:rsidRPr="00D36EBA">
        <w:rPr>
          <w:rFonts w:ascii="Times New Roman" w:hAnsi="Times New Roman" w:cs="Times New Roman"/>
          <w:b/>
          <w:i/>
          <w:color w:val="000000"/>
          <w:lang w:val="en-US"/>
        </w:rPr>
        <w:t>Test-retest reliability</w:t>
      </w:r>
      <w:r w:rsidRPr="00CC2C98">
        <w:rPr>
          <w:rFonts w:ascii="Times New Roman" w:hAnsi="Times New Roman" w:cs="Times New Roman"/>
          <w:i/>
          <w:color w:val="000000"/>
          <w:lang w:val="en-US"/>
        </w:rPr>
        <w:t xml:space="preserve">. </w:t>
      </w:r>
    </w:p>
    <w:p w14:paraId="3A978EE5" w14:textId="1F6502BA" w:rsidR="004A1F4B" w:rsidRPr="00C17236" w:rsidRDefault="007073AF" w:rsidP="00C17236">
      <w:pPr>
        <w:widowControl w:val="0"/>
        <w:autoSpaceDE w:val="0"/>
        <w:autoSpaceDN w:val="0"/>
        <w:adjustRightInd w:val="0"/>
        <w:spacing w:line="480" w:lineRule="auto"/>
        <w:ind w:firstLine="720"/>
        <w:rPr>
          <w:rFonts w:ascii="Times New Roman" w:hAnsi="Times New Roman" w:cs="Times New Roman"/>
          <w:i/>
          <w:color w:val="000000"/>
          <w:lang w:val="en-US"/>
        </w:rPr>
      </w:pPr>
      <w:r w:rsidRPr="00CC2C98">
        <w:rPr>
          <w:rFonts w:ascii="Times New Roman" w:hAnsi="Times New Roman" w:cs="Times New Roman"/>
          <w:color w:val="000000"/>
          <w:lang w:val="en-US"/>
        </w:rPr>
        <w:t>Ninety-one participants completed the ToDS for a second time. The mean period between completing the ToDS initially and retesting was 31 days (</w:t>
      </w:r>
      <w:r w:rsidRPr="00CC2C98">
        <w:rPr>
          <w:rFonts w:ascii="Times New Roman" w:hAnsi="Times New Roman" w:cs="Times New Roman"/>
          <w:i/>
          <w:color w:val="000000"/>
          <w:lang w:val="en-US"/>
        </w:rPr>
        <w:t>SD</w:t>
      </w:r>
      <w:r w:rsidRPr="00CC2C98">
        <w:rPr>
          <w:rFonts w:ascii="Times New Roman" w:hAnsi="Times New Roman" w:cs="Times New Roman"/>
          <w:color w:val="000000"/>
          <w:lang w:val="en-US"/>
        </w:rPr>
        <w:t xml:space="preserve"> = 8.85). ToDS </w:t>
      </w:r>
      <w:r w:rsidR="00990EAD" w:rsidRPr="00CC2C98">
        <w:rPr>
          <w:rFonts w:ascii="Times New Roman" w:hAnsi="Times New Roman" w:cs="Times New Roman"/>
          <w:color w:val="000000"/>
          <w:lang w:val="en-US"/>
        </w:rPr>
        <w:t xml:space="preserve">scores </w:t>
      </w:r>
      <w:r w:rsidRPr="00CC2C98">
        <w:rPr>
          <w:rFonts w:ascii="Times New Roman" w:hAnsi="Times New Roman" w:cs="Times New Roman"/>
          <w:color w:val="000000"/>
          <w:lang w:val="en-US"/>
        </w:rPr>
        <w:t>at both time points were significantly correlated (</w:t>
      </w:r>
      <w:r w:rsidRPr="00CC2C98">
        <w:rPr>
          <w:rFonts w:ascii="Times New Roman" w:hAnsi="Times New Roman" w:cs="Times New Roman"/>
          <w:i/>
          <w:color w:val="000000"/>
          <w:lang w:val="en-US"/>
        </w:rPr>
        <w:t>n</w:t>
      </w:r>
      <w:r w:rsidRPr="00CC2C98">
        <w:rPr>
          <w:rFonts w:ascii="Times New Roman" w:hAnsi="Times New Roman" w:cs="Times New Roman"/>
          <w:color w:val="000000"/>
          <w:lang w:val="en-US"/>
        </w:rPr>
        <w:t xml:space="preserve"> = 91, </w:t>
      </w:r>
      <w:r w:rsidRPr="00CC2C98">
        <w:rPr>
          <w:rFonts w:ascii="Times New Roman" w:hAnsi="Times New Roman" w:cs="Times New Roman"/>
          <w:i/>
          <w:color w:val="000000"/>
          <w:lang w:val="en-US"/>
        </w:rPr>
        <w:t>r</w:t>
      </w:r>
      <w:r w:rsidRPr="00CC2C98">
        <w:rPr>
          <w:rFonts w:ascii="Times New Roman" w:hAnsi="Times New Roman" w:cs="Times New Roman"/>
          <w:color w:val="000000"/>
          <w:lang w:val="en-US"/>
        </w:rPr>
        <w:t xml:space="preserve"> = 0.62, </w:t>
      </w:r>
      <w:r w:rsidRPr="00CC2C98">
        <w:rPr>
          <w:rFonts w:ascii="Times New Roman" w:hAnsi="Times New Roman" w:cs="Times New Roman"/>
          <w:i/>
          <w:color w:val="000000"/>
          <w:lang w:val="en-US"/>
        </w:rPr>
        <w:t>p</w:t>
      </w:r>
      <w:r w:rsidRPr="00CC2C98">
        <w:rPr>
          <w:rFonts w:ascii="Times New Roman" w:hAnsi="Times New Roman" w:cs="Times New Roman"/>
          <w:color w:val="000000"/>
          <w:lang w:val="en-US"/>
        </w:rPr>
        <w:t xml:space="preserve"> &lt; 0.001). Test­retest reliability was good, with an intra-class correlation between the retest and test of 0.74</w:t>
      </w:r>
      <w:r w:rsidR="006525B2" w:rsidRPr="00CC2C98">
        <w:rPr>
          <w:rFonts w:ascii="Times New Roman" w:hAnsi="Times New Roman" w:cs="Times New Roman"/>
          <w:color w:val="000000"/>
          <w:lang w:val="en-US"/>
        </w:rPr>
        <w:t xml:space="preserve">, </w:t>
      </w:r>
      <w:r w:rsidRPr="00CC2C98">
        <w:rPr>
          <w:rFonts w:ascii="Times New Roman" w:hAnsi="Times New Roman" w:cs="Times New Roman"/>
          <w:color w:val="000000"/>
          <w:lang w:val="en-US"/>
        </w:rPr>
        <w:t xml:space="preserve">95% CI: </w:t>
      </w:r>
      <w:r w:rsidR="006525B2" w:rsidRPr="00CC2C98">
        <w:rPr>
          <w:rFonts w:ascii="Times New Roman" w:hAnsi="Times New Roman" w:cs="Times New Roman"/>
          <w:color w:val="000000"/>
          <w:lang w:val="en-US"/>
        </w:rPr>
        <w:t>[</w:t>
      </w:r>
      <w:r w:rsidRPr="00CC2C98">
        <w:rPr>
          <w:rFonts w:ascii="Times New Roman" w:hAnsi="Times New Roman" w:cs="Times New Roman"/>
          <w:color w:val="000000"/>
          <w:lang w:val="en-US"/>
        </w:rPr>
        <w:t>0.58</w:t>
      </w:r>
      <w:r w:rsidR="00AA39FD" w:rsidRPr="00CC2C98">
        <w:rPr>
          <w:rFonts w:ascii="Times New Roman" w:hAnsi="Times New Roman" w:cs="Times New Roman"/>
          <w:color w:val="000000"/>
          <w:lang w:val="en-US"/>
        </w:rPr>
        <w:t xml:space="preserve">, </w:t>
      </w:r>
      <w:r w:rsidRPr="00CC2C98">
        <w:rPr>
          <w:rFonts w:ascii="Times New Roman" w:hAnsi="Times New Roman" w:cs="Times New Roman"/>
          <w:color w:val="000000"/>
          <w:lang w:val="en-US"/>
        </w:rPr>
        <w:t>0.83</w:t>
      </w:r>
      <w:r w:rsidR="006525B2" w:rsidRPr="00CC2C98">
        <w:rPr>
          <w:rFonts w:ascii="Times New Roman" w:hAnsi="Times New Roman" w:cs="Times New Roman"/>
          <w:color w:val="000000"/>
          <w:lang w:val="en-US"/>
        </w:rPr>
        <w:t>]</w:t>
      </w:r>
      <w:r w:rsidRPr="00CC2C98">
        <w:rPr>
          <w:rFonts w:ascii="Times New Roman" w:eastAsia="Times New Roman" w:hAnsi="Times New Roman" w:cs="Times New Roman"/>
          <w:color w:val="222222"/>
          <w:shd w:val="clear" w:color="auto" w:fill="FFFFFF"/>
        </w:rPr>
        <w:t>.</w:t>
      </w:r>
    </w:p>
    <w:p w14:paraId="56C10A3E" w14:textId="77777777" w:rsidR="00293142" w:rsidRPr="00CC2C98" w:rsidRDefault="00EA10A1" w:rsidP="004A1F4B">
      <w:pPr>
        <w:keepNext/>
        <w:widowControl w:val="0"/>
        <w:autoSpaceDE w:val="0"/>
        <w:autoSpaceDN w:val="0"/>
        <w:adjustRightInd w:val="0"/>
        <w:spacing w:line="480" w:lineRule="auto"/>
        <w:ind w:firstLine="720"/>
        <w:jc w:val="center"/>
        <w:rPr>
          <w:rFonts w:ascii="Times New Roman" w:hAnsi="Times New Roman" w:cs="Times New Roman"/>
          <w:color w:val="000000"/>
          <w:lang w:val="en-US"/>
        </w:rPr>
      </w:pPr>
      <w:r w:rsidRPr="00CC2C98">
        <w:rPr>
          <w:rFonts w:ascii="Times New Roman" w:hAnsi="Times New Roman" w:cs="Times New Roman"/>
          <w:b/>
        </w:rPr>
        <w:t xml:space="preserve">General </w:t>
      </w:r>
      <w:r w:rsidR="003445BD" w:rsidRPr="00CC2C98">
        <w:rPr>
          <w:rFonts w:ascii="Times New Roman" w:hAnsi="Times New Roman" w:cs="Times New Roman"/>
          <w:b/>
        </w:rPr>
        <w:t>Discussion</w:t>
      </w:r>
    </w:p>
    <w:p w14:paraId="16A5AE10" w14:textId="7DF96472" w:rsidR="004A1F4B" w:rsidRPr="00C17236" w:rsidRDefault="00E57941" w:rsidP="00C17236">
      <w:pPr>
        <w:spacing w:line="480" w:lineRule="auto"/>
        <w:ind w:firstLine="720"/>
        <w:rPr>
          <w:rFonts w:ascii="Times New Roman" w:eastAsia="Times New Roman" w:hAnsi="Times New Roman" w:cs="Times New Roman"/>
          <w:color w:val="222222"/>
          <w:shd w:val="clear" w:color="auto" w:fill="FFFFFF"/>
        </w:rPr>
      </w:pPr>
      <w:r w:rsidRPr="00CC2C98">
        <w:rPr>
          <w:rFonts w:ascii="Times New Roman" w:hAnsi="Times New Roman" w:cs="Times New Roman"/>
          <w:color w:val="000000"/>
          <w:lang w:val="en-US"/>
        </w:rPr>
        <w:t>W</w:t>
      </w:r>
      <w:r w:rsidR="00EA10A1" w:rsidRPr="00CC2C98">
        <w:rPr>
          <w:rFonts w:ascii="Times New Roman" w:hAnsi="Times New Roman" w:cs="Times New Roman"/>
          <w:color w:val="000000"/>
          <w:lang w:val="en-US"/>
        </w:rPr>
        <w:t xml:space="preserve">e </w:t>
      </w:r>
      <w:r w:rsidR="00866673" w:rsidRPr="00CC2C98">
        <w:rPr>
          <w:rFonts w:ascii="Times New Roman" w:hAnsi="Times New Roman" w:cs="Times New Roman"/>
          <w:color w:val="000000"/>
          <w:lang w:val="en-US"/>
        </w:rPr>
        <w:t>developed and tested the psychometric properties of a scale designed to measure the threat associated with dementia</w:t>
      </w:r>
      <w:r w:rsidR="007073AF" w:rsidRPr="00CC2C98">
        <w:rPr>
          <w:rFonts w:ascii="Times New Roman" w:hAnsi="Times New Roman" w:cs="Times New Roman"/>
          <w:color w:val="000000"/>
          <w:lang w:val="en-US"/>
        </w:rPr>
        <w:t xml:space="preserve"> - the Threat of Dementia Scale</w:t>
      </w:r>
      <w:r w:rsidR="007E54C4" w:rsidRPr="00CC2C98">
        <w:rPr>
          <w:rFonts w:ascii="Times New Roman" w:hAnsi="Times New Roman" w:cs="Times New Roman"/>
          <w:color w:val="000000"/>
          <w:lang w:val="en-US"/>
        </w:rPr>
        <w:t xml:space="preserve"> (</w:t>
      </w:r>
      <w:r w:rsidR="007073AF" w:rsidRPr="00CC2C98">
        <w:rPr>
          <w:rFonts w:ascii="Times New Roman" w:hAnsi="Times New Roman" w:cs="Times New Roman"/>
          <w:color w:val="000000"/>
          <w:lang w:val="en-US"/>
        </w:rPr>
        <w:t>ToDS</w:t>
      </w:r>
      <w:r w:rsidR="007E54C4" w:rsidRPr="00CC2C98">
        <w:rPr>
          <w:rFonts w:ascii="Times New Roman" w:hAnsi="Times New Roman" w:cs="Times New Roman"/>
          <w:color w:val="000000"/>
          <w:lang w:val="en-US"/>
        </w:rPr>
        <w:t>)</w:t>
      </w:r>
      <w:r w:rsidR="00866673" w:rsidRPr="00CC2C98">
        <w:rPr>
          <w:rFonts w:ascii="Times New Roman" w:hAnsi="Times New Roman" w:cs="Times New Roman"/>
          <w:color w:val="000000"/>
          <w:lang w:val="en-US"/>
        </w:rPr>
        <w:t xml:space="preserve">. </w:t>
      </w:r>
      <w:r w:rsidR="001D54EF" w:rsidRPr="00CC2C98">
        <w:rPr>
          <w:rFonts w:ascii="Times New Roman" w:hAnsi="Times New Roman" w:cs="Times New Roman"/>
          <w:color w:val="000000"/>
          <w:lang w:val="en-US"/>
        </w:rPr>
        <w:t xml:space="preserve">Study 1 involved the identification of </w:t>
      </w:r>
      <w:r w:rsidR="007E54C4" w:rsidRPr="00CC2C98">
        <w:rPr>
          <w:rFonts w:ascii="Times New Roman" w:hAnsi="Times New Roman" w:cs="Times New Roman"/>
          <w:color w:val="000000"/>
          <w:lang w:val="en-US"/>
        </w:rPr>
        <w:t xml:space="preserve">scale items. Results revealed </w:t>
      </w:r>
      <w:r w:rsidR="00866673" w:rsidRPr="00CC2C98">
        <w:rPr>
          <w:rFonts w:ascii="Times New Roman" w:hAnsi="Times New Roman" w:cs="Times New Roman"/>
          <w:color w:val="000000"/>
          <w:lang w:val="en-US"/>
        </w:rPr>
        <w:t xml:space="preserve">a single </w:t>
      </w:r>
      <w:r w:rsidR="001D54EF" w:rsidRPr="00CC2C98">
        <w:rPr>
          <w:rFonts w:ascii="Times New Roman" w:hAnsi="Times New Roman" w:cs="Times New Roman"/>
          <w:color w:val="000000"/>
          <w:lang w:val="en-US"/>
        </w:rPr>
        <w:t xml:space="preserve">factor </w:t>
      </w:r>
      <w:r w:rsidR="00866673" w:rsidRPr="00CC2C98">
        <w:rPr>
          <w:rFonts w:ascii="Times New Roman" w:hAnsi="Times New Roman" w:cs="Times New Roman"/>
          <w:color w:val="000000"/>
          <w:lang w:val="en-US"/>
        </w:rPr>
        <w:t xml:space="preserve">solution </w:t>
      </w:r>
      <w:r w:rsidR="001D54EF" w:rsidRPr="00CC2C98">
        <w:rPr>
          <w:rFonts w:ascii="Times New Roman" w:hAnsi="Times New Roman" w:cs="Times New Roman"/>
          <w:color w:val="000000"/>
          <w:lang w:val="en-US"/>
        </w:rPr>
        <w:t>of</w:t>
      </w:r>
      <w:r w:rsidR="00866673" w:rsidRPr="00CC2C98">
        <w:rPr>
          <w:rFonts w:ascii="Times New Roman" w:hAnsi="Times New Roman" w:cs="Times New Roman"/>
          <w:color w:val="000000"/>
          <w:lang w:val="en-US"/>
        </w:rPr>
        <w:t xml:space="preserve"> </w:t>
      </w:r>
      <w:r w:rsidR="00EA10A1" w:rsidRPr="00CC2C98">
        <w:rPr>
          <w:rFonts w:ascii="Times New Roman" w:hAnsi="Times New Roman" w:cs="Times New Roman"/>
          <w:color w:val="000000"/>
          <w:lang w:val="en-US"/>
        </w:rPr>
        <w:t xml:space="preserve">13 </w:t>
      </w:r>
      <w:r w:rsidR="00866673" w:rsidRPr="00CC2C98">
        <w:rPr>
          <w:rFonts w:ascii="Times New Roman" w:hAnsi="Times New Roman" w:cs="Times New Roman"/>
          <w:color w:val="000000"/>
          <w:lang w:val="en-US"/>
        </w:rPr>
        <w:t xml:space="preserve">items </w:t>
      </w:r>
      <w:r w:rsidR="001F1DF1" w:rsidRPr="00CC2C98">
        <w:rPr>
          <w:rFonts w:ascii="Times New Roman" w:eastAsia="Times New Roman" w:hAnsi="Times New Roman" w:cs="Times New Roman"/>
          <w:color w:val="222222"/>
          <w:shd w:val="clear" w:color="auto" w:fill="FFFFFF"/>
        </w:rPr>
        <w:t>assessing</w:t>
      </w:r>
      <w:r w:rsidR="007E54C4" w:rsidRPr="00CC2C98">
        <w:rPr>
          <w:rFonts w:ascii="Times New Roman" w:eastAsia="Times New Roman" w:hAnsi="Times New Roman" w:cs="Times New Roman"/>
          <w:color w:val="222222"/>
          <w:shd w:val="clear" w:color="auto" w:fill="FFFFFF"/>
        </w:rPr>
        <w:t xml:space="preserve"> the threat </w:t>
      </w:r>
      <w:r w:rsidR="001F1DF1" w:rsidRPr="00CC2C98">
        <w:rPr>
          <w:rFonts w:ascii="Times New Roman" w:eastAsia="Times New Roman" w:hAnsi="Times New Roman" w:cs="Times New Roman"/>
          <w:color w:val="222222"/>
          <w:shd w:val="clear" w:color="auto" w:fill="FFFFFF"/>
        </w:rPr>
        <w:t xml:space="preserve">that </w:t>
      </w:r>
      <w:r w:rsidR="007E54C4" w:rsidRPr="00CC2C98">
        <w:rPr>
          <w:rFonts w:ascii="Times New Roman" w:eastAsia="Times New Roman" w:hAnsi="Times New Roman" w:cs="Times New Roman"/>
          <w:color w:val="222222"/>
          <w:shd w:val="clear" w:color="auto" w:fill="FFFFFF"/>
        </w:rPr>
        <w:t xml:space="preserve">dementia poses to </w:t>
      </w:r>
      <w:r w:rsidR="00293142" w:rsidRPr="00CC2C98">
        <w:rPr>
          <w:rFonts w:ascii="Times New Roman" w:eastAsia="Times New Roman" w:hAnsi="Times New Roman" w:cs="Times New Roman"/>
          <w:color w:val="222222"/>
          <w:shd w:val="clear" w:color="auto" w:fill="FFFFFF"/>
        </w:rPr>
        <w:t>well-being.</w:t>
      </w:r>
      <w:r w:rsidR="00F734DB" w:rsidRPr="00CC2C98">
        <w:rPr>
          <w:rFonts w:ascii="Times New Roman" w:eastAsia="Times New Roman" w:hAnsi="Times New Roman" w:cs="Times New Roman"/>
          <w:color w:val="222222"/>
          <w:shd w:val="clear" w:color="auto" w:fill="FFFFFF"/>
        </w:rPr>
        <w:t xml:space="preserve"> </w:t>
      </w:r>
      <w:r w:rsidR="001D54EF" w:rsidRPr="00CC2C98">
        <w:rPr>
          <w:rFonts w:ascii="Times New Roman" w:hAnsi="Times New Roman" w:cs="Times New Roman"/>
        </w:rPr>
        <w:t>All 13 items had a high corrected item-total correlation and were robust to item deletion</w:t>
      </w:r>
      <w:r w:rsidR="00F62E87" w:rsidRPr="00CC2C98">
        <w:rPr>
          <w:rFonts w:ascii="Times New Roman" w:hAnsi="Times New Roman" w:cs="Times New Roman"/>
        </w:rPr>
        <w:t xml:space="preserve">. </w:t>
      </w:r>
      <w:r w:rsidR="00EA10A1" w:rsidRPr="00CC2C98">
        <w:rPr>
          <w:rFonts w:ascii="Times New Roman" w:eastAsia="Times New Roman" w:hAnsi="Times New Roman" w:cs="Times New Roman"/>
          <w:color w:val="222222"/>
          <w:shd w:val="clear" w:color="auto" w:fill="FFFFFF"/>
        </w:rPr>
        <w:t>We assessed c</w:t>
      </w:r>
      <w:r w:rsidR="001D3906" w:rsidRPr="00CC2C98">
        <w:rPr>
          <w:rFonts w:ascii="Times New Roman" w:eastAsia="Times New Roman" w:hAnsi="Times New Roman" w:cs="Times New Roman"/>
          <w:color w:val="222222"/>
          <w:shd w:val="clear" w:color="auto" w:fill="FFFFFF"/>
        </w:rPr>
        <w:t xml:space="preserve">onstruct validity </w:t>
      </w:r>
      <w:r w:rsidR="00F62E87" w:rsidRPr="00CC2C98">
        <w:rPr>
          <w:rFonts w:ascii="Times New Roman" w:eastAsia="Times New Roman" w:hAnsi="Times New Roman" w:cs="Times New Roman"/>
          <w:color w:val="222222"/>
          <w:shd w:val="clear" w:color="auto" w:fill="FFFFFF"/>
        </w:rPr>
        <w:t xml:space="preserve">in </w:t>
      </w:r>
      <w:r w:rsidR="00085614" w:rsidRPr="00CC2C98">
        <w:rPr>
          <w:rFonts w:ascii="Times New Roman" w:eastAsia="Times New Roman" w:hAnsi="Times New Roman" w:cs="Times New Roman"/>
          <w:color w:val="222222"/>
          <w:shd w:val="clear" w:color="auto" w:fill="FFFFFF"/>
        </w:rPr>
        <w:t xml:space="preserve">Study 2 </w:t>
      </w:r>
      <w:r w:rsidR="00380D18" w:rsidRPr="00CC2C98">
        <w:rPr>
          <w:rFonts w:ascii="Times New Roman" w:eastAsia="Times New Roman" w:hAnsi="Times New Roman" w:cs="Times New Roman"/>
          <w:color w:val="222222"/>
          <w:shd w:val="clear" w:color="auto" w:fill="FFFFFF"/>
        </w:rPr>
        <w:t xml:space="preserve">by </w:t>
      </w:r>
      <w:r w:rsidR="00F62E87" w:rsidRPr="00CC2C98">
        <w:rPr>
          <w:rFonts w:ascii="Times New Roman" w:eastAsia="Times New Roman" w:hAnsi="Times New Roman" w:cs="Times New Roman"/>
          <w:color w:val="222222"/>
          <w:shd w:val="clear" w:color="auto" w:fill="FFFFFF"/>
        </w:rPr>
        <w:t>examin</w:t>
      </w:r>
      <w:r w:rsidR="00380D18" w:rsidRPr="00CC2C98">
        <w:rPr>
          <w:rFonts w:ascii="Times New Roman" w:eastAsia="Times New Roman" w:hAnsi="Times New Roman" w:cs="Times New Roman"/>
          <w:color w:val="222222"/>
          <w:shd w:val="clear" w:color="auto" w:fill="FFFFFF"/>
        </w:rPr>
        <w:t>ing</w:t>
      </w:r>
      <w:r w:rsidR="00784131" w:rsidRPr="00CC2C98">
        <w:rPr>
          <w:rFonts w:ascii="Times New Roman" w:eastAsia="Times New Roman" w:hAnsi="Times New Roman" w:cs="Times New Roman"/>
          <w:color w:val="222222"/>
          <w:shd w:val="clear" w:color="auto" w:fill="FFFFFF"/>
        </w:rPr>
        <w:t xml:space="preserve"> the relationship between the ToDS and three </w:t>
      </w:r>
      <w:r w:rsidR="001D3906" w:rsidRPr="00CC2C98">
        <w:rPr>
          <w:rFonts w:ascii="Times New Roman" w:eastAsia="Times New Roman" w:hAnsi="Times New Roman" w:cs="Times New Roman"/>
          <w:color w:val="222222"/>
          <w:shd w:val="clear" w:color="auto" w:fill="FFFFFF"/>
        </w:rPr>
        <w:t>related measures</w:t>
      </w:r>
      <w:r w:rsidR="001F1DF1" w:rsidRPr="00CC2C98">
        <w:rPr>
          <w:rFonts w:ascii="Times New Roman" w:eastAsia="Times New Roman" w:hAnsi="Times New Roman" w:cs="Times New Roman"/>
          <w:color w:val="222222"/>
          <w:shd w:val="clear" w:color="auto" w:fill="FFFFFF"/>
        </w:rPr>
        <w:t>:</w:t>
      </w:r>
      <w:r w:rsidR="00EA10A1" w:rsidRPr="00CC2C98">
        <w:rPr>
          <w:rFonts w:ascii="Times New Roman" w:eastAsia="Times New Roman" w:hAnsi="Times New Roman" w:cs="Times New Roman"/>
          <w:color w:val="222222"/>
          <w:shd w:val="clear" w:color="auto" w:fill="FFFFFF"/>
        </w:rPr>
        <w:t xml:space="preserve"> </w:t>
      </w:r>
      <w:r w:rsidR="00784131" w:rsidRPr="00CC2C98">
        <w:rPr>
          <w:rFonts w:ascii="Times New Roman" w:eastAsia="Times New Roman" w:hAnsi="Times New Roman" w:cs="Times New Roman"/>
          <w:color w:val="222222"/>
          <w:shd w:val="clear" w:color="auto" w:fill="FFFFFF"/>
        </w:rPr>
        <w:t>the FSA-R</w:t>
      </w:r>
      <w:r w:rsidR="00EA10A1" w:rsidRPr="00CC2C98">
        <w:rPr>
          <w:rFonts w:ascii="Times New Roman" w:eastAsia="Times New Roman" w:hAnsi="Times New Roman" w:cs="Times New Roman"/>
          <w:color w:val="222222"/>
          <w:shd w:val="clear" w:color="auto" w:fill="FFFFFF"/>
        </w:rPr>
        <w:t xml:space="preserve">, </w:t>
      </w:r>
      <w:r w:rsidR="00784131" w:rsidRPr="00CC2C98">
        <w:rPr>
          <w:rFonts w:ascii="Times New Roman" w:eastAsia="Times New Roman" w:hAnsi="Times New Roman" w:cs="Times New Roman"/>
          <w:color w:val="222222"/>
          <w:shd w:val="clear" w:color="auto" w:fill="FFFFFF"/>
        </w:rPr>
        <w:t>FADS</w:t>
      </w:r>
      <w:r w:rsidR="00EA10A1" w:rsidRPr="00CC2C98">
        <w:rPr>
          <w:rFonts w:ascii="Times New Roman" w:eastAsia="Times New Roman" w:hAnsi="Times New Roman" w:cs="Times New Roman"/>
          <w:color w:val="222222"/>
          <w:shd w:val="clear" w:color="auto" w:fill="FFFFFF"/>
        </w:rPr>
        <w:t xml:space="preserve">, </w:t>
      </w:r>
      <w:r w:rsidR="00784131" w:rsidRPr="00CC2C98">
        <w:rPr>
          <w:rFonts w:ascii="Times New Roman" w:eastAsia="Times New Roman" w:hAnsi="Times New Roman" w:cs="Times New Roman"/>
          <w:color w:val="222222"/>
          <w:shd w:val="clear" w:color="auto" w:fill="FFFFFF"/>
        </w:rPr>
        <w:t>and HADS-A</w:t>
      </w:r>
      <w:r w:rsidR="00EA10A1" w:rsidRPr="00CC2C98">
        <w:rPr>
          <w:rFonts w:ascii="Times New Roman" w:eastAsia="Times New Roman" w:hAnsi="Times New Roman" w:cs="Times New Roman"/>
          <w:color w:val="222222"/>
          <w:shd w:val="clear" w:color="auto" w:fill="FFFFFF"/>
        </w:rPr>
        <w:t xml:space="preserve"> </w:t>
      </w:r>
      <w:r w:rsidR="001F1DF1" w:rsidRPr="00CC2C98">
        <w:rPr>
          <w:rFonts w:ascii="Times New Roman" w:eastAsia="Times New Roman" w:hAnsi="Times New Roman" w:cs="Times New Roman"/>
          <w:color w:val="222222"/>
          <w:shd w:val="clear" w:color="auto" w:fill="FFFFFF"/>
        </w:rPr>
        <w:t>(</w:t>
      </w:r>
      <w:r w:rsidR="00747E47" w:rsidRPr="00CC2C98">
        <w:rPr>
          <w:rFonts w:ascii="Times New Roman" w:eastAsia="Times New Roman" w:hAnsi="Times New Roman" w:cs="Times New Roman"/>
          <w:color w:val="222222"/>
          <w:shd w:val="clear" w:color="auto" w:fill="FFFFFF"/>
        </w:rPr>
        <w:t>including their subscales</w:t>
      </w:r>
      <w:r w:rsidR="001F1DF1" w:rsidRPr="00CC2C98">
        <w:rPr>
          <w:rFonts w:ascii="Times New Roman" w:eastAsia="Times New Roman" w:hAnsi="Times New Roman" w:cs="Times New Roman"/>
          <w:color w:val="222222"/>
          <w:shd w:val="clear" w:color="auto" w:fill="FFFFFF"/>
        </w:rPr>
        <w:t>)</w:t>
      </w:r>
      <w:r w:rsidR="001D3906" w:rsidRPr="00CC2C98">
        <w:rPr>
          <w:rFonts w:ascii="Times New Roman" w:eastAsia="Times New Roman" w:hAnsi="Times New Roman" w:cs="Times New Roman"/>
          <w:color w:val="222222"/>
          <w:shd w:val="clear" w:color="auto" w:fill="FFFFFF"/>
        </w:rPr>
        <w:t xml:space="preserve">. </w:t>
      </w:r>
    </w:p>
    <w:p w14:paraId="012661F5" w14:textId="77777777" w:rsidR="00D36EBA" w:rsidRDefault="00501017" w:rsidP="00C17236">
      <w:pPr>
        <w:spacing w:line="480" w:lineRule="auto"/>
        <w:ind w:firstLine="720"/>
        <w:rPr>
          <w:rFonts w:ascii="Times New Roman" w:eastAsia="Times New Roman" w:hAnsi="Times New Roman" w:cs="Times New Roman"/>
          <w:shd w:val="clear" w:color="auto" w:fill="FFFFFF"/>
        </w:rPr>
      </w:pPr>
      <w:r w:rsidRPr="00D36EBA">
        <w:rPr>
          <w:rFonts w:ascii="Times New Roman" w:eastAsia="Times New Roman" w:hAnsi="Times New Roman" w:cs="Times New Roman"/>
          <w:b/>
          <w:i/>
          <w:shd w:val="clear" w:color="auto" w:fill="FFFFFF"/>
        </w:rPr>
        <w:lastRenderedPageBreak/>
        <w:t>The relationship between dementia threat and ageism.</w:t>
      </w:r>
      <w:r w:rsidR="004A1F4B" w:rsidRPr="00D36EBA">
        <w:rPr>
          <w:rFonts w:ascii="Times New Roman" w:eastAsia="Times New Roman" w:hAnsi="Times New Roman" w:cs="Times New Roman"/>
          <w:b/>
          <w:i/>
          <w:shd w:val="clear" w:color="auto" w:fill="FFFFFF"/>
        </w:rPr>
        <w:t xml:space="preserve"> </w:t>
      </w:r>
    </w:p>
    <w:p w14:paraId="6D1355CE" w14:textId="62EA28CF" w:rsidR="004A1F4B" w:rsidRPr="00C17236" w:rsidRDefault="001F1DF1" w:rsidP="00C17236">
      <w:pPr>
        <w:spacing w:line="480" w:lineRule="auto"/>
        <w:ind w:firstLine="720"/>
        <w:rPr>
          <w:rFonts w:ascii="Times New Roman" w:eastAsia="Times New Roman" w:hAnsi="Times New Roman" w:cs="Times New Roman"/>
          <w:shd w:val="clear" w:color="auto" w:fill="FFFFFF"/>
        </w:rPr>
      </w:pPr>
      <w:r w:rsidRPr="00CC2C98">
        <w:rPr>
          <w:rFonts w:ascii="Times New Roman" w:eastAsia="Times New Roman" w:hAnsi="Times New Roman" w:cs="Times New Roman"/>
          <w:shd w:val="clear" w:color="auto" w:fill="FFFFFF"/>
        </w:rPr>
        <w:t>A</w:t>
      </w:r>
      <w:r w:rsidR="00380D18" w:rsidRPr="00CC2C98">
        <w:rPr>
          <w:rFonts w:ascii="Times New Roman" w:eastAsia="Times New Roman" w:hAnsi="Times New Roman" w:cs="Times New Roman"/>
          <w:shd w:val="clear" w:color="auto" w:fill="FFFFFF"/>
        </w:rPr>
        <w:t>geism, and especially distancing</w:t>
      </w:r>
      <w:r w:rsidR="006F0BD7" w:rsidRPr="00CC2C98">
        <w:rPr>
          <w:rFonts w:ascii="Times New Roman" w:eastAsia="Times New Roman" w:hAnsi="Times New Roman" w:cs="Times New Roman"/>
          <w:shd w:val="clear" w:color="auto" w:fill="FFFFFF"/>
        </w:rPr>
        <w:t>,</w:t>
      </w:r>
      <w:r w:rsidR="00380D18" w:rsidRPr="00CC2C98">
        <w:rPr>
          <w:rFonts w:ascii="Times New Roman" w:eastAsia="Times New Roman" w:hAnsi="Times New Roman" w:cs="Times New Roman"/>
          <w:shd w:val="clear" w:color="auto" w:fill="FFFFFF"/>
        </w:rPr>
        <w:t xml:space="preserve"> provide</w:t>
      </w:r>
      <w:r w:rsidR="00264F95" w:rsidRPr="00CC2C98">
        <w:rPr>
          <w:rFonts w:ascii="Times New Roman" w:eastAsia="Times New Roman" w:hAnsi="Times New Roman" w:cs="Times New Roman"/>
          <w:shd w:val="clear" w:color="auto" w:fill="FFFFFF"/>
        </w:rPr>
        <w:t>s</w:t>
      </w:r>
      <w:r w:rsidR="00380D18" w:rsidRPr="00CC2C98">
        <w:rPr>
          <w:rFonts w:ascii="Times New Roman" w:eastAsia="Times New Roman" w:hAnsi="Times New Roman" w:cs="Times New Roman"/>
          <w:shd w:val="clear" w:color="auto" w:fill="FFFFFF"/>
        </w:rPr>
        <w:t xml:space="preserve"> a way of protecting the self from threat</w:t>
      </w:r>
      <w:r w:rsidR="006C0B91">
        <w:rPr>
          <w:rFonts w:ascii="Times New Roman" w:eastAsia="Times New Roman" w:hAnsi="Times New Roman" w:cs="Times New Roman"/>
          <w:shd w:val="clear" w:color="auto" w:fill="FFFFFF"/>
        </w:rPr>
        <w:t xml:space="preserve"> (</w:t>
      </w:r>
      <w:r w:rsidR="006C0B91" w:rsidRPr="00CC2C98">
        <w:rPr>
          <w:rFonts w:ascii="Times New Roman" w:eastAsia="Times New Roman" w:hAnsi="Times New Roman" w:cs="Times New Roman"/>
          <w:color w:val="333333"/>
          <w:shd w:val="clear" w:color="auto" w:fill="FFFFFF"/>
        </w:rPr>
        <w:t xml:space="preserve">Chonody et al., 2014; </w:t>
      </w:r>
      <w:r w:rsidR="006C0B91" w:rsidRPr="00CC2C98">
        <w:rPr>
          <w:rFonts w:ascii="Times New Roman" w:hAnsi="Times New Roman" w:cs="Times New Roman"/>
          <w:lang w:val="en-US"/>
        </w:rPr>
        <w:t>Cuddy et al 2005</w:t>
      </w:r>
      <w:r w:rsidR="006C0B91">
        <w:rPr>
          <w:rFonts w:ascii="Times New Roman" w:eastAsia="Times New Roman" w:hAnsi="Times New Roman" w:cs="Times New Roman"/>
          <w:shd w:val="clear" w:color="auto" w:fill="FFFFFF"/>
        </w:rPr>
        <w:t>)</w:t>
      </w:r>
      <w:r w:rsidR="006F0BD7" w:rsidRPr="00CC2C98">
        <w:rPr>
          <w:rFonts w:ascii="Times New Roman" w:eastAsia="Times New Roman" w:hAnsi="Times New Roman" w:cs="Times New Roman"/>
          <w:shd w:val="clear" w:color="auto" w:fill="FFFFFF"/>
        </w:rPr>
        <w:t>. W</w:t>
      </w:r>
      <w:r w:rsidR="00380D18" w:rsidRPr="00CC2C98">
        <w:rPr>
          <w:rFonts w:ascii="Times New Roman" w:eastAsia="Times New Roman" w:hAnsi="Times New Roman" w:cs="Times New Roman"/>
          <w:shd w:val="clear" w:color="auto" w:fill="FFFFFF"/>
        </w:rPr>
        <w:t xml:space="preserve">e </w:t>
      </w:r>
      <w:r w:rsidR="006F0BD7" w:rsidRPr="00CC2C98">
        <w:rPr>
          <w:rFonts w:ascii="Times New Roman" w:eastAsia="Times New Roman" w:hAnsi="Times New Roman" w:cs="Times New Roman"/>
          <w:shd w:val="clear" w:color="auto" w:fill="FFFFFF"/>
        </w:rPr>
        <w:t xml:space="preserve">therefore </w:t>
      </w:r>
      <w:r w:rsidR="00380D18" w:rsidRPr="00CC2C98">
        <w:rPr>
          <w:rFonts w:ascii="Times New Roman" w:eastAsia="Times New Roman" w:hAnsi="Times New Roman" w:cs="Times New Roman"/>
          <w:shd w:val="clear" w:color="auto" w:fill="FFFFFF"/>
        </w:rPr>
        <w:t>anticipated that s</w:t>
      </w:r>
      <w:r w:rsidR="00380D18" w:rsidRPr="00CC2C98">
        <w:rPr>
          <w:rFonts w:ascii="Times New Roman" w:hAnsi="Times New Roman" w:cs="Times New Roman"/>
          <w:lang w:val="en-US"/>
        </w:rPr>
        <w:t xml:space="preserve">cores on the ToDS would be negatively associated with our measure of ageism, the FSA-R, and especially </w:t>
      </w:r>
      <w:r w:rsidR="00B664A3" w:rsidRPr="00CC2C98">
        <w:rPr>
          <w:rFonts w:ascii="Times New Roman" w:eastAsia="Times New Roman" w:hAnsi="Times New Roman" w:cs="Times New Roman"/>
          <w:shd w:val="clear" w:color="auto" w:fill="FFFFFF"/>
        </w:rPr>
        <w:t>the S</w:t>
      </w:r>
      <w:r w:rsidR="00E849F7" w:rsidRPr="00CC2C98">
        <w:rPr>
          <w:rFonts w:ascii="Times New Roman" w:eastAsia="Times New Roman" w:hAnsi="Times New Roman" w:cs="Times New Roman"/>
          <w:shd w:val="clear" w:color="auto" w:fill="FFFFFF"/>
        </w:rPr>
        <w:t>eparation subscale of the FSA-R</w:t>
      </w:r>
      <w:r w:rsidR="00B664A3" w:rsidRPr="00CC2C98">
        <w:rPr>
          <w:rFonts w:ascii="Times New Roman" w:eastAsia="Times New Roman" w:hAnsi="Times New Roman" w:cs="Times New Roman"/>
          <w:shd w:val="clear" w:color="auto" w:fill="FFFFFF"/>
        </w:rPr>
        <w:t xml:space="preserve">. This </w:t>
      </w:r>
      <w:r w:rsidR="00E849F7" w:rsidRPr="00CC2C98">
        <w:rPr>
          <w:rFonts w:ascii="Times New Roman" w:eastAsia="Times New Roman" w:hAnsi="Times New Roman" w:cs="Times New Roman"/>
          <w:shd w:val="clear" w:color="auto" w:fill="FFFFFF"/>
        </w:rPr>
        <w:t>contains items such as “I personally would not want to spend much time with an old person” and measures the extent to which participants seek to distance themselves from older people.</w:t>
      </w:r>
    </w:p>
    <w:p w14:paraId="7E6FB98E" w14:textId="0EAE7157" w:rsidR="004A1F4B" w:rsidRPr="00C17236" w:rsidRDefault="00B703C5" w:rsidP="00C17236">
      <w:pPr>
        <w:spacing w:line="480" w:lineRule="auto"/>
        <w:ind w:firstLine="720"/>
        <w:rPr>
          <w:rFonts w:ascii="Times New Roman" w:hAnsi="Times New Roman" w:cs="Times New Roman"/>
          <w:lang w:val="en-US"/>
        </w:rPr>
      </w:pPr>
      <w:r w:rsidRPr="00CC2C98">
        <w:rPr>
          <w:rFonts w:ascii="Times New Roman" w:hAnsi="Times New Roman" w:cs="Times New Roman"/>
          <w:lang w:val="en-US"/>
        </w:rPr>
        <w:t xml:space="preserve">Overall, our findings point to a </w:t>
      </w:r>
      <w:r w:rsidR="00B664A3" w:rsidRPr="00CC2C98">
        <w:rPr>
          <w:rFonts w:ascii="Times New Roman" w:hAnsi="Times New Roman" w:cs="Times New Roman"/>
          <w:lang w:val="en-US"/>
        </w:rPr>
        <w:t>relationship</w:t>
      </w:r>
      <w:r w:rsidR="0090531B" w:rsidRPr="00CC2C98">
        <w:rPr>
          <w:rFonts w:ascii="Times New Roman" w:hAnsi="Times New Roman" w:cs="Times New Roman"/>
          <w:lang w:val="en-US"/>
        </w:rPr>
        <w:t xml:space="preserve"> </w:t>
      </w:r>
      <w:r w:rsidR="00501017" w:rsidRPr="00CC2C98">
        <w:rPr>
          <w:rFonts w:ascii="Times New Roman" w:hAnsi="Times New Roman" w:cs="Times New Roman"/>
          <w:lang w:val="en-US"/>
        </w:rPr>
        <w:t>between threat and the distancing component of ageism. First</w:t>
      </w:r>
      <w:r w:rsidR="0090531B" w:rsidRPr="00CC2C98">
        <w:rPr>
          <w:rFonts w:ascii="Times New Roman" w:hAnsi="Times New Roman" w:cs="Times New Roman"/>
          <w:lang w:val="en-US"/>
        </w:rPr>
        <w:t>, the</w:t>
      </w:r>
      <w:r w:rsidR="00380D18" w:rsidRPr="00CC2C98">
        <w:rPr>
          <w:rFonts w:ascii="Times New Roman" w:hAnsi="Times New Roman" w:cs="Times New Roman"/>
          <w:lang w:val="en-US"/>
        </w:rPr>
        <w:t xml:space="preserve"> ToDS </w:t>
      </w:r>
      <w:r w:rsidR="0090531B" w:rsidRPr="00CC2C98">
        <w:rPr>
          <w:rFonts w:ascii="Times New Roman" w:hAnsi="Times New Roman" w:cs="Times New Roman"/>
          <w:lang w:val="en-US"/>
        </w:rPr>
        <w:t xml:space="preserve">was </w:t>
      </w:r>
      <w:r w:rsidR="00380D18" w:rsidRPr="00CC2C98">
        <w:rPr>
          <w:rFonts w:ascii="Times New Roman" w:hAnsi="Times New Roman" w:cs="Times New Roman"/>
          <w:lang w:val="en-US"/>
        </w:rPr>
        <w:t xml:space="preserve">significantly </w:t>
      </w:r>
      <w:r w:rsidR="005403CC" w:rsidRPr="00CC2C98">
        <w:rPr>
          <w:rFonts w:ascii="Times New Roman" w:hAnsi="Times New Roman" w:cs="Times New Roman"/>
          <w:lang w:val="en-US"/>
        </w:rPr>
        <w:t xml:space="preserve">and </w:t>
      </w:r>
      <w:r w:rsidR="00380D18" w:rsidRPr="00CC2C98">
        <w:rPr>
          <w:rFonts w:ascii="Times New Roman" w:hAnsi="Times New Roman" w:cs="Times New Roman"/>
          <w:lang w:val="en-US"/>
        </w:rPr>
        <w:t xml:space="preserve">negatively correlated with the Separation and Affective Attitudes subscales of the FSA-R, but </w:t>
      </w:r>
      <w:r w:rsidRPr="00CC2C98">
        <w:rPr>
          <w:rFonts w:ascii="Times New Roman" w:hAnsi="Times New Roman" w:cs="Times New Roman"/>
          <w:lang w:val="en-US"/>
        </w:rPr>
        <w:t xml:space="preserve">was uncorrelated </w:t>
      </w:r>
      <w:r w:rsidR="00380D18" w:rsidRPr="00CC2C98">
        <w:rPr>
          <w:rFonts w:ascii="Times New Roman" w:hAnsi="Times New Roman" w:cs="Times New Roman"/>
          <w:lang w:val="en-US"/>
        </w:rPr>
        <w:t xml:space="preserve">with the total FSA-R </w:t>
      </w:r>
      <w:r w:rsidRPr="00CC2C98">
        <w:rPr>
          <w:rFonts w:ascii="Times New Roman" w:hAnsi="Times New Roman" w:cs="Times New Roman"/>
          <w:lang w:val="en-US"/>
        </w:rPr>
        <w:t xml:space="preserve">and </w:t>
      </w:r>
      <w:r w:rsidR="00380D18" w:rsidRPr="00CC2C98">
        <w:rPr>
          <w:rFonts w:ascii="Times New Roman" w:hAnsi="Times New Roman" w:cs="Times New Roman"/>
          <w:lang w:val="en-US"/>
        </w:rPr>
        <w:t xml:space="preserve">the Stereotypes subscale. </w:t>
      </w:r>
      <w:r w:rsidR="00264F95" w:rsidRPr="00CC2C98">
        <w:rPr>
          <w:rFonts w:ascii="Times New Roman" w:eastAsia="Times New Roman" w:hAnsi="Times New Roman" w:cs="Times New Roman"/>
        </w:rPr>
        <w:t>Second</w:t>
      </w:r>
      <w:r w:rsidR="00501017" w:rsidRPr="00CC2C98">
        <w:rPr>
          <w:rFonts w:ascii="Times New Roman" w:eastAsia="Times New Roman" w:hAnsi="Times New Roman" w:cs="Times New Roman"/>
        </w:rPr>
        <w:t>,</w:t>
      </w:r>
      <w:r w:rsidR="00501017" w:rsidRPr="00CC2C98">
        <w:rPr>
          <w:rFonts w:ascii="Times New Roman" w:hAnsi="Times New Roman" w:cs="Times New Roman"/>
          <w:lang w:val="en-US"/>
        </w:rPr>
        <w:t xml:space="preserve"> scores on the Separation subscale (but not other FSA-R subscales) negatively predicted ToDS scores. </w:t>
      </w:r>
      <w:r w:rsidR="00264F95" w:rsidRPr="00CC2C98">
        <w:rPr>
          <w:rFonts w:ascii="Times New Roman" w:hAnsi="Times New Roman" w:cs="Times New Roman"/>
          <w:lang w:val="en-US"/>
        </w:rPr>
        <w:t>Third</w:t>
      </w:r>
      <w:r w:rsidR="00501017" w:rsidRPr="00CC2C98">
        <w:rPr>
          <w:rFonts w:ascii="Times New Roman" w:hAnsi="Times New Roman" w:cs="Times New Roman"/>
          <w:lang w:val="en-US"/>
        </w:rPr>
        <w:t xml:space="preserve">, </w:t>
      </w:r>
      <w:r w:rsidR="00264F95" w:rsidRPr="00CC2C98">
        <w:rPr>
          <w:rFonts w:ascii="Times New Roman" w:hAnsi="Times New Roman" w:cs="Times New Roman"/>
          <w:lang w:val="en-US"/>
        </w:rPr>
        <w:t>Separation scores mediated BAME (compared to white) participants’ lower perceived threat of dementia</w:t>
      </w:r>
      <w:r w:rsidR="00501017" w:rsidRPr="00CC2C98">
        <w:rPr>
          <w:rFonts w:ascii="Times New Roman" w:hAnsi="Times New Roman" w:cs="Times New Roman"/>
          <w:lang w:val="en-US"/>
        </w:rPr>
        <w:t>.</w:t>
      </w:r>
    </w:p>
    <w:p w14:paraId="6A7A4ECA" w14:textId="77777777" w:rsidR="00D36EBA" w:rsidRDefault="00501017" w:rsidP="00C17236">
      <w:pPr>
        <w:spacing w:line="480" w:lineRule="auto"/>
        <w:ind w:firstLine="720"/>
        <w:rPr>
          <w:rFonts w:ascii="Times New Roman" w:hAnsi="Times New Roman" w:cs="Times New Roman"/>
          <w:lang w:val="en-US"/>
        </w:rPr>
      </w:pPr>
      <w:r w:rsidRPr="00D36EBA">
        <w:rPr>
          <w:rFonts w:ascii="Times New Roman" w:eastAsia="Times New Roman" w:hAnsi="Times New Roman" w:cs="Times New Roman"/>
          <w:b/>
          <w:i/>
          <w:shd w:val="clear" w:color="auto" w:fill="FFFFFF"/>
        </w:rPr>
        <w:t>The relationship between dementia threat and fear of developing dementia.</w:t>
      </w:r>
      <w:r w:rsidR="004A1F4B" w:rsidRPr="00D36EBA">
        <w:rPr>
          <w:rFonts w:ascii="Times New Roman" w:eastAsia="Times New Roman" w:hAnsi="Times New Roman" w:cs="Times New Roman"/>
          <w:b/>
          <w:i/>
          <w:shd w:val="clear" w:color="auto" w:fill="FFFFFF"/>
        </w:rPr>
        <w:t xml:space="preserve"> </w:t>
      </w:r>
    </w:p>
    <w:p w14:paraId="7699ED65" w14:textId="30DB36C8" w:rsidR="00404C4F" w:rsidRPr="00C17236" w:rsidRDefault="00665184" w:rsidP="00C17236">
      <w:pPr>
        <w:spacing w:line="480" w:lineRule="auto"/>
        <w:ind w:firstLine="720"/>
        <w:rPr>
          <w:rFonts w:ascii="Times New Roman" w:eastAsia="Times New Roman" w:hAnsi="Times New Roman" w:cs="Times New Roman"/>
          <w:shd w:val="clear" w:color="auto" w:fill="FFFFFF"/>
        </w:rPr>
      </w:pPr>
      <w:r w:rsidRPr="00A3399E">
        <w:rPr>
          <w:rFonts w:ascii="Times New Roman" w:hAnsi="Times New Roman" w:cs="Times New Roman"/>
          <w:lang w:val="en-US"/>
        </w:rPr>
        <w:t xml:space="preserve">Our findings also cast light on the relationship between </w:t>
      </w:r>
      <w:r w:rsidR="00C50775" w:rsidRPr="00A3399E">
        <w:rPr>
          <w:rFonts w:ascii="Times New Roman" w:hAnsi="Times New Roman" w:cs="Times New Roman"/>
          <w:lang w:val="en-US"/>
        </w:rPr>
        <w:t>dementia worry</w:t>
      </w:r>
      <w:r w:rsidRPr="00A3399E">
        <w:rPr>
          <w:rFonts w:ascii="Times New Roman" w:hAnsi="Times New Roman" w:cs="Times New Roman"/>
          <w:lang w:val="en-US"/>
        </w:rPr>
        <w:t xml:space="preserve"> and threat</w:t>
      </w:r>
      <w:r w:rsidR="00C50775" w:rsidRPr="00A3399E">
        <w:rPr>
          <w:rFonts w:ascii="Times New Roman" w:hAnsi="Times New Roman" w:cs="Times New Roman"/>
          <w:lang w:val="en-US"/>
        </w:rPr>
        <w:t xml:space="preserve">. </w:t>
      </w:r>
      <w:r w:rsidR="00BD1040" w:rsidRPr="00A3399E">
        <w:rPr>
          <w:rFonts w:ascii="Times New Roman" w:hAnsi="Times New Roman" w:cs="Times New Roman"/>
          <w:lang w:val="en-US"/>
        </w:rPr>
        <w:t>Prior</w:t>
      </w:r>
      <w:r w:rsidR="00BD1040" w:rsidRPr="00CC2C98">
        <w:rPr>
          <w:rFonts w:ascii="Times New Roman" w:hAnsi="Times New Roman" w:cs="Times New Roman"/>
          <w:lang w:val="en-US"/>
        </w:rPr>
        <w:t xml:space="preserve"> </w:t>
      </w:r>
      <w:r w:rsidR="00BC6C56" w:rsidRPr="00CC2C98">
        <w:rPr>
          <w:rFonts w:ascii="Times New Roman" w:hAnsi="Times New Roman" w:cs="Times New Roman"/>
          <w:lang w:val="en-US"/>
        </w:rPr>
        <w:t>resear</w:t>
      </w:r>
      <w:r w:rsidR="001E29C1" w:rsidRPr="00CC2C98">
        <w:rPr>
          <w:rFonts w:ascii="Times New Roman" w:hAnsi="Times New Roman" w:cs="Times New Roman"/>
          <w:lang w:val="en-US"/>
        </w:rPr>
        <w:t>ch has generally indicated that</w:t>
      </w:r>
      <w:r w:rsidR="00BC6C56" w:rsidRPr="00CC2C98">
        <w:rPr>
          <w:rFonts w:ascii="Times New Roman" w:hAnsi="Times New Roman" w:cs="Times New Roman"/>
          <w:lang w:val="en-US"/>
        </w:rPr>
        <w:t xml:space="preserve"> </w:t>
      </w:r>
      <w:r w:rsidR="001071D6" w:rsidRPr="00CC2C98">
        <w:rPr>
          <w:rFonts w:ascii="Times New Roman" w:hAnsi="Times New Roman" w:cs="Times New Roman"/>
          <w:lang w:val="en-US"/>
        </w:rPr>
        <w:t xml:space="preserve">personal </w:t>
      </w:r>
      <w:r w:rsidR="00BC6C56" w:rsidRPr="00CC2C98">
        <w:rPr>
          <w:rFonts w:ascii="Times New Roman" w:hAnsi="Times New Roman" w:cs="Times New Roman"/>
          <w:lang w:val="en-US"/>
        </w:rPr>
        <w:t xml:space="preserve">experience of dementia </w:t>
      </w:r>
      <w:r w:rsidR="001E29C1" w:rsidRPr="00CC2C98">
        <w:rPr>
          <w:rFonts w:ascii="Times New Roman" w:hAnsi="Times New Roman" w:cs="Times New Roman"/>
          <w:lang w:val="en-US"/>
        </w:rPr>
        <w:t>is</w:t>
      </w:r>
      <w:r w:rsidR="00BC6C56" w:rsidRPr="00CC2C98">
        <w:rPr>
          <w:rFonts w:ascii="Times New Roman" w:hAnsi="Times New Roman" w:cs="Times New Roman"/>
          <w:lang w:val="en-US"/>
        </w:rPr>
        <w:t xml:space="preserve"> associated with higher levels of fear of developing illnesses such as Alzheimer’s disease (</w:t>
      </w:r>
      <w:r w:rsidR="00730078" w:rsidRPr="00CC2C98">
        <w:rPr>
          <w:rFonts w:ascii="Times New Roman" w:hAnsi="Times New Roman" w:cs="Times New Roman"/>
          <w:shd w:val="clear" w:color="auto" w:fill="FFFFFF"/>
        </w:rPr>
        <w:t>Cutler and Hodgson, 1996, 2001</w:t>
      </w:r>
      <w:r w:rsidR="00E62F58" w:rsidRPr="00CC2C98">
        <w:rPr>
          <w:rFonts w:ascii="Times New Roman" w:hAnsi="Times New Roman" w:cs="Times New Roman"/>
          <w:shd w:val="clear" w:color="auto" w:fill="FFFFFF"/>
        </w:rPr>
        <w:t xml:space="preserve">; </w:t>
      </w:r>
      <w:r w:rsidR="00E62F58" w:rsidRPr="00CC2C98">
        <w:rPr>
          <w:rFonts w:ascii="Times New Roman" w:hAnsi="Times New Roman" w:cs="Times New Roman"/>
          <w:lang w:val="en-US"/>
        </w:rPr>
        <w:t>Kessler et al, 2012, 2014</w:t>
      </w:r>
      <w:r w:rsidR="00BC6C56" w:rsidRPr="00CC2C98">
        <w:rPr>
          <w:rFonts w:ascii="Times New Roman" w:hAnsi="Times New Roman" w:cs="Times New Roman"/>
          <w:lang w:val="en-US"/>
        </w:rPr>
        <w:t xml:space="preserve">). </w:t>
      </w:r>
      <w:r w:rsidR="005938DA" w:rsidRPr="00CC2C98">
        <w:rPr>
          <w:rFonts w:ascii="Times New Roman" w:hAnsi="Times New Roman" w:cs="Times New Roman"/>
          <w:lang w:val="en-US"/>
        </w:rPr>
        <w:t xml:space="preserve">We </w:t>
      </w:r>
      <w:r w:rsidR="00721301" w:rsidRPr="00CC2C98">
        <w:rPr>
          <w:rFonts w:ascii="Times New Roman" w:hAnsi="Times New Roman" w:cs="Times New Roman"/>
          <w:lang w:val="en-US"/>
        </w:rPr>
        <w:t xml:space="preserve">confirmed our hypothesis </w:t>
      </w:r>
      <w:r w:rsidR="00E62F58" w:rsidRPr="00CC2C98">
        <w:rPr>
          <w:rFonts w:ascii="Times New Roman" w:hAnsi="Times New Roman" w:cs="Times New Roman"/>
          <w:lang w:val="en-US"/>
        </w:rPr>
        <w:t xml:space="preserve">of a positive relationship between </w:t>
      </w:r>
      <w:r w:rsidR="001071D6" w:rsidRPr="00CC2C98">
        <w:rPr>
          <w:rFonts w:ascii="Times New Roman" w:eastAsia="Times New Roman" w:hAnsi="Times New Roman" w:cs="Times New Roman"/>
          <w:shd w:val="clear" w:color="auto" w:fill="FFFFFF"/>
        </w:rPr>
        <w:t xml:space="preserve">the ToDS </w:t>
      </w:r>
      <w:r w:rsidR="00E62F58" w:rsidRPr="00CC2C98">
        <w:rPr>
          <w:rFonts w:ascii="Times New Roman" w:eastAsia="Times New Roman" w:hAnsi="Times New Roman" w:cs="Times New Roman"/>
          <w:shd w:val="clear" w:color="auto" w:fill="FFFFFF"/>
        </w:rPr>
        <w:t>and</w:t>
      </w:r>
      <w:r w:rsidR="001071D6" w:rsidRPr="00CC2C98">
        <w:rPr>
          <w:rFonts w:ascii="Times New Roman" w:eastAsia="Times New Roman" w:hAnsi="Times New Roman" w:cs="Times New Roman"/>
          <w:shd w:val="clear" w:color="auto" w:fill="FFFFFF"/>
        </w:rPr>
        <w:t xml:space="preserve"> the </w:t>
      </w:r>
      <w:r w:rsidR="005A1044" w:rsidRPr="00CC2C98">
        <w:rPr>
          <w:rFonts w:ascii="Times New Roman" w:eastAsia="Times New Roman" w:hAnsi="Times New Roman" w:cs="Times New Roman"/>
          <w:shd w:val="clear" w:color="auto" w:fill="FFFFFF"/>
        </w:rPr>
        <w:t xml:space="preserve">total </w:t>
      </w:r>
      <w:r w:rsidR="00E62F58" w:rsidRPr="00CC2C98">
        <w:rPr>
          <w:rFonts w:ascii="Times New Roman" w:eastAsia="Times New Roman" w:hAnsi="Times New Roman" w:cs="Times New Roman"/>
          <w:shd w:val="clear" w:color="auto" w:fill="FFFFFF"/>
        </w:rPr>
        <w:t xml:space="preserve">FADS </w:t>
      </w:r>
      <w:r w:rsidR="001071D6" w:rsidRPr="00CC2C98">
        <w:rPr>
          <w:rFonts w:ascii="Times New Roman" w:eastAsia="Times New Roman" w:hAnsi="Times New Roman" w:cs="Times New Roman"/>
          <w:shd w:val="clear" w:color="auto" w:fill="FFFFFF"/>
        </w:rPr>
        <w:t>score</w:t>
      </w:r>
      <w:r w:rsidR="005938DA" w:rsidRPr="00CC2C98">
        <w:rPr>
          <w:rFonts w:ascii="Times New Roman" w:eastAsia="Times New Roman" w:hAnsi="Times New Roman" w:cs="Times New Roman"/>
          <w:shd w:val="clear" w:color="auto" w:fill="FFFFFF"/>
        </w:rPr>
        <w:t xml:space="preserve">. This correlation was primarily driven by a significant positive correlation between the ToDS and </w:t>
      </w:r>
      <w:r w:rsidR="001071D6" w:rsidRPr="00CC2C98">
        <w:rPr>
          <w:rFonts w:ascii="Times New Roman" w:eastAsia="Times New Roman" w:hAnsi="Times New Roman" w:cs="Times New Roman"/>
          <w:shd w:val="clear" w:color="auto" w:fill="FFFFFF"/>
        </w:rPr>
        <w:t xml:space="preserve">the Catastrophic </w:t>
      </w:r>
      <w:r w:rsidR="00E92896" w:rsidRPr="00CC2C98">
        <w:rPr>
          <w:rFonts w:ascii="Times New Roman" w:eastAsia="Times New Roman" w:hAnsi="Times New Roman" w:cs="Times New Roman"/>
          <w:shd w:val="clear" w:color="auto" w:fill="FFFFFF"/>
        </w:rPr>
        <w:t xml:space="preserve">Attitudes </w:t>
      </w:r>
      <w:r w:rsidR="001071D6" w:rsidRPr="00CC2C98">
        <w:rPr>
          <w:rFonts w:ascii="Times New Roman" w:eastAsia="Times New Roman" w:hAnsi="Times New Roman" w:cs="Times New Roman"/>
          <w:shd w:val="clear" w:color="auto" w:fill="FFFFFF"/>
        </w:rPr>
        <w:t xml:space="preserve">subscale </w:t>
      </w:r>
      <w:r w:rsidR="005938DA" w:rsidRPr="00CC2C98">
        <w:rPr>
          <w:rFonts w:ascii="Times New Roman" w:eastAsia="Times New Roman" w:hAnsi="Times New Roman" w:cs="Times New Roman"/>
          <w:shd w:val="clear" w:color="auto" w:fill="FFFFFF"/>
        </w:rPr>
        <w:t>(rather than between the ToDS and</w:t>
      </w:r>
      <w:r w:rsidR="001071D6" w:rsidRPr="00CC2C98">
        <w:rPr>
          <w:rFonts w:ascii="Times New Roman" w:eastAsia="Times New Roman" w:hAnsi="Times New Roman" w:cs="Times New Roman"/>
          <w:shd w:val="clear" w:color="auto" w:fill="FFFFFF"/>
        </w:rPr>
        <w:t xml:space="preserve"> the </w:t>
      </w:r>
      <w:r w:rsidR="005938DA" w:rsidRPr="00CC2C98">
        <w:rPr>
          <w:rFonts w:ascii="Times New Roman" w:eastAsia="Times New Roman" w:hAnsi="Times New Roman" w:cs="Times New Roman"/>
          <w:shd w:val="clear" w:color="auto" w:fill="FFFFFF"/>
        </w:rPr>
        <w:t>other</w:t>
      </w:r>
      <w:r w:rsidR="001071D6" w:rsidRPr="00CC2C98">
        <w:rPr>
          <w:rFonts w:ascii="Times New Roman" w:eastAsia="Times New Roman" w:hAnsi="Times New Roman" w:cs="Times New Roman"/>
          <w:shd w:val="clear" w:color="auto" w:fill="FFFFFF"/>
        </w:rPr>
        <w:t xml:space="preserve"> FADS subscales</w:t>
      </w:r>
      <w:r w:rsidR="005938DA" w:rsidRPr="00CC2C98">
        <w:rPr>
          <w:rFonts w:ascii="Times New Roman" w:eastAsia="Times New Roman" w:hAnsi="Times New Roman" w:cs="Times New Roman"/>
          <w:shd w:val="clear" w:color="auto" w:fill="FFFFFF"/>
        </w:rPr>
        <w:t>)</w:t>
      </w:r>
      <w:r w:rsidR="00BC6C56" w:rsidRPr="00CC2C98">
        <w:rPr>
          <w:rFonts w:ascii="Times New Roman" w:eastAsia="Times New Roman" w:hAnsi="Times New Roman" w:cs="Times New Roman"/>
          <w:shd w:val="clear" w:color="auto" w:fill="FFFFFF"/>
        </w:rPr>
        <w:t>.</w:t>
      </w:r>
      <w:r w:rsidR="00E0574F" w:rsidRPr="00CC2C98">
        <w:rPr>
          <w:rFonts w:ascii="Times New Roman" w:eastAsia="Times New Roman" w:hAnsi="Times New Roman" w:cs="Times New Roman"/>
          <w:shd w:val="clear" w:color="auto" w:fill="FFFFFF"/>
        </w:rPr>
        <w:t xml:space="preserve"> </w:t>
      </w:r>
      <w:r w:rsidR="001456C9" w:rsidRPr="00CC2C98">
        <w:rPr>
          <w:rFonts w:ascii="Times New Roman" w:eastAsia="Times New Roman" w:hAnsi="Times New Roman" w:cs="Times New Roman"/>
          <w:shd w:val="clear" w:color="auto" w:fill="FFFFFF"/>
        </w:rPr>
        <w:t>Indeed</w:t>
      </w:r>
      <w:r w:rsidR="00E62F58" w:rsidRPr="00CC2C98">
        <w:rPr>
          <w:rFonts w:ascii="Times New Roman" w:eastAsia="Times New Roman" w:hAnsi="Times New Roman" w:cs="Times New Roman"/>
          <w:shd w:val="clear" w:color="auto" w:fill="FFFFFF"/>
        </w:rPr>
        <w:t>,</w:t>
      </w:r>
      <w:r w:rsidR="001456C9" w:rsidRPr="00CC2C98">
        <w:rPr>
          <w:rFonts w:ascii="Times New Roman" w:eastAsia="Times New Roman" w:hAnsi="Times New Roman" w:cs="Times New Roman"/>
          <w:shd w:val="clear" w:color="auto" w:fill="FFFFFF"/>
        </w:rPr>
        <w:t xml:space="preserve"> this subscale (but none of the others) positively predict</w:t>
      </w:r>
      <w:r w:rsidR="00E62F58" w:rsidRPr="00CC2C98">
        <w:rPr>
          <w:rFonts w:ascii="Times New Roman" w:eastAsia="Times New Roman" w:hAnsi="Times New Roman" w:cs="Times New Roman"/>
          <w:shd w:val="clear" w:color="auto" w:fill="FFFFFF"/>
        </w:rPr>
        <w:t>ed</w:t>
      </w:r>
      <w:r w:rsidR="001456C9" w:rsidRPr="00CC2C98">
        <w:rPr>
          <w:rFonts w:ascii="Times New Roman" w:eastAsia="Times New Roman" w:hAnsi="Times New Roman" w:cs="Times New Roman"/>
          <w:shd w:val="clear" w:color="auto" w:fill="FFFFFF"/>
        </w:rPr>
        <w:t xml:space="preserve"> threat. </w:t>
      </w:r>
      <w:r w:rsidR="00E0574F" w:rsidRPr="00CC2C98">
        <w:rPr>
          <w:rFonts w:ascii="Times New Roman" w:eastAsia="Times New Roman" w:hAnsi="Times New Roman" w:cs="Times New Roman"/>
          <w:shd w:val="clear" w:color="auto" w:fill="FFFFFF"/>
        </w:rPr>
        <w:t xml:space="preserve">Additionally, </w:t>
      </w:r>
      <w:r w:rsidR="005403CC" w:rsidRPr="00CC2C98">
        <w:rPr>
          <w:rFonts w:ascii="Times New Roman" w:eastAsia="Times New Roman" w:hAnsi="Times New Roman" w:cs="Times New Roman"/>
          <w:shd w:val="clear" w:color="auto" w:fill="FFFFFF"/>
        </w:rPr>
        <w:t xml:space="preserve">although </w:t>
      </w:r>
      <w:r w:rsidR="00843795" w:rsidRPr="00CC2C98">
        <w:rPr>
          <w:rFonts w:ascii="Times New Roman" w:eastAsia="Times New Roman" w:hAnsi="Times New Roman" w:cs="Times New Roman"/>
          <w:shd w:val="clear" w:color="auto" w:fill="FFFFFF"/>
        </w:rPr>
        <w:t xml:space="preserve">the total </w:t>
      </w:r>
      <w:r w:rsidR="00E0574F" w:rsidRPr="00CC2C98">
        <w:rPr>
          <w:rFonts w:ascii="Times New Roman" w:eastAsia="Times New Roman" w:hAnsi="Times New Roman" w:cs="Times New Roman"/>
          <w:shd w:val="clear" w:color="auto" w:fill="FFFFFF"/>
        </w:rPr>
        <w:t xml:space="preserve">FADS </w:t>
      </w:r>
      <w:r w:rsidR="00843795" w:rsidRPr="00CC2C98">
        <w:rPr>
          <w:rFonts w:ascii="Times New Roman" w:eastAsia="Times New Roman" w:hAnsi="Times New Roman" w:cs="Times New Roman"/>
          <w:shd w:val="clear" w:color="auto" w:fill="FFFFFF"/>
        </w:rPr>
        <w:t>score was</w:t>
      </w:r>
      <w:r w:rsidR="00E0574F" w:rsidRPr="00CC2C98">
        <w:rPr>
          <w:rFonts w:ascii="Times New Roman" w:eastAsia="Times New Roman" w:hAnsi="Times New Roman" w:cs="Times New Roman"/>
          <w:shd w:val="clear" w:color="auto" w:fill="FFFFFF"/>
        </w:rPr>
        <w:t xml:space="preserve"> significantly correlated with anxiety (as </w:t>
      </w:r>
      <w:r w:rsidR="00E0574F" w:rsidRPr="00CC2C98">
        <w:rPr>
          <w:rFonts w:ascii="Times New Roman" w:eastAsia="Times New Roman" w:hAnsi="Times New Roman" w:cs="Times New Roman"/>
          <w:shd w:val="clear" w:color="auto" w:fill="FFFFFF"/>
        </w:rPr>
        <w:lastRenderedPageBreak/>
        <w:t xml:space="preserve">measured by HADS-A), scores on the ToDS were not associated with anxiety. </w:t>
      </w:r>
      <w:r w:rsidR="005A1044" w:rsidRPr="00CC2C98">
        <w:rPr>
          <w:rFonts w:ascii="Times New Roman" w:eastAsia="Times New Roman" w:hAnsi="Times New Roman" w:cs="Times New Roman"/>
          <w:shd w:val="clear" w:color="auto" w:fill="FFFFFF"/>
        </w:rPr>
        <w:t>Further</w:t>
      </w:r>
      <w:r w:rsidR="00843795" w:rsidRPr="00CC2C98">
        <w:rPr>
          <w:rFonts w:ascii="Times New Roman" w:eastAsia="Times New Roman" w:hAnsi="Times New Roman" w:cs="Times New Roman"/>
          <w:shd w:val="clear" w:color="auto" w:fill="FFFFFF"/>
        </w:rPr>
        <w:t>, these correlations differed</w:t>
      </w:r>
      <w:r w:rsidR="005A1044" w:rsidRPr="00CC2C98">
        <w:rPr>
          <w:rFonts w:ascii="Times New Roman" w:eastAsia="Times New Roman" w:hAnsi="Times New Roman" w:cs="Times New Roman"/>
          <w:shd w:val="clear" w:color="auto" w:fill="FFFFFF"/>
        </w:rPr>
        <w:t xml:space="preserve"> significantly</w:t>
      </w:r>
      <w:r w:rsidR="00843795" w:rsidRPr="00CC2C98">
        <w:rPr>
          <w:rFonts w:ascii="Times New Roman" w:eastAsia="Times New Roman" w:hAnsi="Times New Roman" w:cs="Times New Roman"/>
          <w:shd w:val="clear" w:color="auto" w:fill="FFFFFF"/>
        </w:rPr>
        <w:t xml:space="preserve">. </w:t>
      </w:r>
    </w:p>
    <w:p w14:paraId="1F2E6B1C" w14:textId="659630E5" w:rsidR="004A1F4B" w:rsidRPr="00CC2C98" w:rsidRDefault="00354470" w:rsidP="00C17236">
      <w:pPr>
        <w:spacing w:line="480" w:lineRule="auto"/>
        <w:ind w:firstLine="720"/>
        <w:rPr>
          <w:rFonts w:ascii="Times New Roman" w:eastAsia="Times New Roman" w:hAnsi="Times New Roman" w:cs="Times New Roman"/>
          <w:shd w:val="clear" w:color="auto" w:fill="FFFFFF"/>
        </w:rPr>
      </w:pPr>
      <w:r w:rsidRPr="00CC2C98">
        <w:rPr>
          <w:rFonts w:ascii="Times New Roman" w:eastAsia="Times New Roman" w:hAnsi="Times New Roman" w:cs="Times New Roman"/>
          <w:shd w:val="clear" w:color="auto" w:fill="FFFFFF"/>
        </w:rPr>
        <w:t>These findings support our argument that</w:t>
      </w:r>
      <w:r w:rsidR="00843795" w:rsidRPr="00CC2C98">
        <w:rPr>
          <w:rFonts w:ascii="Times New Roman" w:eastAsia="Times New Roman" w:hAnsi="Times New Roman" w:cs="Times New Roman"/>
          <w:shd w:val="clear" w:color="auto" w:fill="FFFFFF"/>
        </w:rPr>
        <w:t xml:space="preserve"> the ToDS and the FADS </w:t>
      </w:r>
      <w:r w:rsidRPr="00CC2C98">
        <w:rPr>
          <w:rFonts w:ascii="Times New Roman" w:eastAsia="Times New Roman" w:hAnsi="Times New Roman" w:cs="Times New Roman"/>
          <w:shd w:val="clear" w:color="auto" w:fill="FFFFFF"/>
        </w:rPr>
        <w:t>measure</w:t>
      </w:r>
      <w:r w:rsidR="00843795" w:rsidRPr="00CC2C98">
        <w:rPr>
          <w:rFonts w:ascii="Times New Roman" w:eastAsia="Times New Roman" w:hAnsi="Times New Roman" w:cs="Times New Roman"/>
          <w:shd w:val="clear" w:color="auto" w:fill="FFFFFF"/>
        </w:rPr>
        <w:t xml:space="preserve"> </w:t>
      </w:r>
      <w:r w:rsidR="001456C9" w:rsidRPr="00CC2C98">
        <w:rPr>
          <w:rFonts w:ascii="Times New Roman" w:eastAsia="Times New Roman" w:hAnsi="Times New Roman" w:cs="Times New Roman"/>
          <w:shd w:val="clear" w:color="auto" w:fill="FFFFFF"/>
        </w:rPr>
        <w:t xml:space="preserve">separate but overlapping constructs. </w:t>
      </w:r>
      <w:r w:rsidR="005403CC" w:rsidRPr="00CC2C98">
        <w:rPr>
          <w:rFonts w:ascii="Times New Roman" w:eastAsia="Times New Roman" w:hAnsi="Times New Roman" w:cs="Times New Roman"/>
          <w:shd w:val="clear" w:color="auto" w:fill="FFFFFF"/>
        </w:rPr>
        <w:t xml:space="preserve">Whereas </w:t>
      </w:r>
      <w:r w:rsidR="00843795" w:rsidRPr="00CC2C98">
        <w:rPr>
          <w:rFonts w:ascii="Times New Roman" w:eastAsia="Times New Roman" w:hAnsi="Times New Roman" w:cs="Times New Roman"/>
          <w:shd w:val="clear" w:color="auto" w:fill="FFFFFF"/>
        </w:rPr>
        <w:t xml:space="preserve">a person’s fear of developing dementia - their dementia worry - is related to levels of anxiety, the </w:t>
      </w:r>
      <w:r w:rsidR="008C0813" w:rsidRPr="00CC2C98">
        <w:rPr>
          <w:rFonts w:ascii="Times New Roman" w:eastAsia="Times New Roman" w:hAnsi="Times New Roman" w:cs="Times New Roman"/>
          <w:shd w:val="clear" w:color="auto" w:fill="FFFFFF"/>
        </w:rPr>
        <w:t>extent to which the</w:t>
      </w:r>
      <w:r w:rsidR="00843795" w:rsidRPr="00CC2C98">
        <w:rPr>
          <w:rFonts w:ascii="Times New Roman" w:eastAsia="Times New Roman" w:hAnsi="Times New Roman" w:cs="Times New Roman"/>
          <w:shd w:val="clear" w:color="auto" w:fill="FFFFFF"/>
        </w:rPr>
        <w:t xml:space="preserve"> self </w:t>
      </w:r>
      <w:r w:rsidR="008C0813" w:rsidRPr="00CC2C98">
        <w:rPr>
          <w:rFonts w:ascii="Times New Roman" w:eastAsia="Times New Roman" w:hAnsi="Times New Roman" w:cs="Times New Roman"/>
          <w:shd w:val="clear" w:color="auto" w:fill="FFFFFF"/>
        </w:rPr>
        <w:t xml:space="preserve">is threatened by </w:t>
      </w:r>
      <w:r w:rsidR="00843795" w:rsidRPr="00CC2C98">
        <w:rPr>
          <w:rFonts w:ascii="Times New Roman" w:eastAsia="Times New Roman" w:hAnsi="Times New Roman" w:cs="Times New Roman"/>
          <w:shd w:val="clear" w:color="auto" w:fill="FFFFFF"/>
        </w:rPr>
        <w:t xml:space="preserve">dementia </w:t>
      </w:r>
      <w:r w:rsidR="008C0813" w:rsidRPr="00CC2C98">
        <w:rPr>
          <w:rFonts w:ascii="Times New Roman" w:eastAsia="Times New Roman" w:hAnsi="Times New Roman" w:cs="Times New Roman"/>
          <w:shd w:val="clear" w:color="auto" w:fill="FFFFFF"/>
        </w:rPr>
        <w:t xml:space="preserve">is only predicted by the extent </w:t>
      </w:r>
      <w:r w:rsidR="004A1F4B" w:rsidRPr="00CC2C98">
        <w:rPr>
          <w:rFonts w:ascii="Times New Roman" w:eastAsia="Times New Roman" w:hAnsi="Times New Roman" w:cs="Times New Roman"/>
          <w:shd w:val="clear" w:color="auto" w:fill="FFFFFF"/>
        </w:rPr>
        <w:t>to which the person catastrophiz</w:t>
      </w:r>
      <w:r w:rsidR="008C0813" w:rsidRPr="00CC2C98">
        <w:rPr>
          <w:rFonts w:ascii="Times New Roman" w:eastAsia="Times New Roman" w:hAnsi="Times New Roman" w:cs="Times New Roman"/>
          <w:shd w:val="clear" w:color="auto" w:fill="FFFFFF"/>
        </w:rPr>
        <w:t xml:space="preserve">es about the risk of having dementia. </w:t>
      </w:r>
    </w:p>
    <w:p w14:paraId="7C1B8DA7" w14:textId="35296135" w:rsidR="00D36EBA" w:rsidRPr="00A3399E" w:rsidRDefault="008C0813" w:rsidP="00C17236">
      <w:pPr>
        <w:spacing w:line="480" w:lineRule="auto"/>
        <w:ind w:firstLine="720"/>
        <w:rPr>
          <w:rFonts w:ascii="Times New Roman" w:eastAsia="Times New Roman" w:hAnsi="Times New Roman" w:cs="Times New Roman"/>
          <w:i/>
          <w:shd w:val="clear" w:color="auto" w:fill="FFFFFF"/>
        </w:rPr>
      </w:pPr>
      <w:r w:rsidRPr="00D36EBA">
        <w:rPr>
          <w:rFonts w:ascii="Times New Roman" w:eastAsia="Times New Roman" w:hAnsi="Times New Roman" w:cs="Times New Roman"/>
          <w:b/>
          <w:i/>
          <w:shd w:val="clear" w:color="auto" w:fill="FFFFFF"/>
        </w:rPr>
        <w:t xml:space="preserve">The relationship between dementia </w:t>
      </w:r>
      <w:r w:rsidRPr="00A3399E">
        <w:rPr>
          <w:rFonts w:ascii="Times New Roman" w:eastAsia="Times New Roman" w:hAnsi="Times New Roman" w:cs="Times New Roman"/>
          <w:b/>
          <w:i/>
          <w:shd w:val="clear" w:color="auto" w:fill="FFFFFF"/>
        </w:rPr>
        <w:t xml:space="preserve">threat and </w:t>
      </w:r>
      <w:r w:rsidR="00404898" w:rsidRPr="00A3399E">
        <w:rPr>
          <w:rFonts w:ascii="Times New Roman" w:eastAsia="Times New Roman" w:hAnsi="Times New Roman" w:cs="Times New Roman"/>
          <w:b/>
          <w:i/>
          <w:shd w:val="clear" w:color="auto" w:fill="FFFFFF"/>
        </w:rPr>
        <w:t>demographic variables</w:t>
      </w:r>
      <w:r w:rsidRPr="00A3399E">
        <w:rPr>
          <w:rFonts w:ascii="Times New Roman" w:eastAsia="Times New Roman" w:hAnsi="Times New Roman" w:cs="Times New Roman"/>
          <w:b/>
          <w:i/>
          <w:shd w:val="clear" w:color="auto" w:fill="FFFFFF"/>
        </w:rPr>
        <w:t>.</w:t>
      </w:r>
      <w:r w:rsidR="004A1F4B" w:rsidRPr="00A3399E">
        <w:rPr>
          <w:rFonts w:ascii="Times New Roman" w:eastAsia="Times New Roman" w:hAnsi="Times New Roman" w:cs="Times New Roman"/>
          <w:i/>
          <w:shd w:val="clear" w:color="auto" w:fill="FFFFFF"/>
        </w:rPr>
        <w:t xml:space="preserve"> </w:t>
      </w:r>
    </w:p>
    <w:p w14:paraId="42B0FD76" w14:textId="51DF7224" w:rsidR="004A1F4B" w:rsidRPr="00C17236" w:rsidRDefault="001E79FC" w:rsidP="00C17236">
      <w:pPr>
        <w:spacing w:line="480" w:lineRule="auto"/>
        <w:ind w:firstLine="720"/>
        <w:rPr>
          <w:rFonts w:ascii="Times New Roman" w:hAnsi="Times New Roman" w:cs="Times New Roman"/>
        </w:rPr>
      </w:pPr>
      <w:r w:rsidRPr="00A3399E">
        <w:rPr>
          <w:rFonts w:ascii="Times New Roman" w:eastAsia="Times New Roman" w:hAnsi="Times New Roman" w:cs="Times New Roman"/>
          <w:color w:val="222222"/>
          <w:shd w:val="clear" w:color="auto" w:fill="FFFFFF"/>
        </w:rPr>
        <w:t>Neither gender nor age was associated</w:t>
      </w:r>
      <w:r w:rsidR="005A1044" w:rsidRPr="00A3399E">
        <w:rPr>
          <w:rFonts w:ascii="Times New Roman" w:eastAsia="Times New Roman" w:hAnsi="Times New Roman" w:cs="Times New Roman"/>
          <w:color w:val="222222"/>
          <w:shd w:val="clear" w:color="auto" w:fill="FFFFFF"/>
        </w:rPr>
        <w:t xml:space="preserve"> with</w:t>
      </w:r>
      <w:r w:rsidRPr="00A3399E">
        <w:rPr>
          <w:rFonts w:ascii="Times New Roman" w:eastAsia="Times New Roman" w:hAnsi="Times New Roman" w:cs="Times New Roman"/>
          <w:color w:val="222222"/>
          <w:shd w:val="clear" w:color="auto" w:fill="FFFFFF"/>
        </w:rPr>
        <w:t xml:space="preserve"> </w:t>
      </w:r>
      <w:r w:rsidR="00546F4B" w:rsidRPr="00A3399E">
        <w:rPr>
          <w:rFonts w:ascii="Times New Roman" w:eastAsia="Times New Roman" w:hAnsi="Times New Roman" w:cs="Times New Roman"/>
          <w:color w:val="222222"/>
          <w:shd w:val="clear" w:color="auto" w:fill="FFFFFF"/>
        </w:rPr>
        <w:t>ToDS scores</w:t>
      </w:r>
      <w:r w:rsidR="00404898" w:rsidRPr="00A3399E">
        <w:rPr>
          <w:rFonts w:ascii="Times New Roman" w:eastAsia="Times New Roman" w:hAnsi="Times New Roman" w:cs="Times New Roman"/>
          <w:color w:val="222222"/>
          <w:shd w:val="clear" w:color="auto" w:fill="FFFFFF"/>
        </w:rPr>
        <w:t xml:space="preserve"> despite consistent findings that both factors are </w:t>
      </w:r>
      <w:r w:rsidR="00C8113E" w:rsidRPr="00A3399E">
        <w:rPr>
          <w:rFonts w:ascii="Times New Roman" w:eastAsia="Times New Roman" w:hAnsi="Times New Roman" w:cs="Times New Roman"/>
          <w:color w:val="222222"/>
          <w:shd w:val="clear" w:color="auto" w:fill="FFFFFF"/>
        </w:rPr>
        <w:t>linked to</w:t>
      </w:r>
      <w:r w:rsidR="00404898" w:rsidRPr="00A3399E">
        <w:rPr>
          <w:rFonts w:ascii="Times New Roman" w:eastAsia="Times New Roman" w:hAnsi="Times New Roman" w:cs="Times New Roman"/>
          <w:color w:val="222222"/>
          <w:shd w:val="clear" w:color="auto" w:fill="FFFFFF"/>
        </w:rPr>
        <w:t xml:space="preserve"> other cognitive processes around dementia including the development of attitudes</w:t>
      </w:r>
      <w:r w:rsidR="00171F18" w:rsidRPr="00A3399E">
        <w:rPr>
          <w:rFonts w:ascii="Times New Roman" w:eastAsia="Times New Roman" w:hAnsi="Times New Roman" w:cs="Times New Roman"/>
          <w:color w:val="222222"/>
          <w:shd w:val="clear" w:color="auto" w:fill="FFFFFF"/>
        </w:rPr>
        <w:t xml:space="preserve"> (</w:t>
      </w:r>
      <w:r w:rsidR="0018779B" w:rsidRPr="00A3399E">
        <w:rPr>
          <w:rFonts w:ascii="Times New Roman" w:hAnsi="Times New Roman" w:cs="Times New Roman"/>
          <w:lang w:val="en-US"/>
        </w:rPr>
        <w:t>Cuddy</w:t>
      </w:r>
      <w:r w:rsidR="008D1A92">
        <w:rPr>
          <w:rFonts w:ascii="Times New Roman" w:hAnsi="Times New Roman" w:cs="Times New Roman"/>
          <w:lang w:val="en-US"/>
        </w:rPr>
        <w:t xml:space="preserve"> et al.</w:t>
      </w:r>
      <w:r w:rsidR="0018779B" w:rsidRPr="00A3399E">
        <w:rPr>
          <w:rFonts w:ascii="Times New Roman" w:hAnsi="Times New Roman" w:cs="Times New Roman"/>
          <w:lang w:val="en-US"/>
        </w:rPr>
        <w:t xml:space="preserve">, 2005; </w:t>
      </w:r>
      <w:r w:rsidR="00171F18" w:rsidRPr="00A3399E">
        <w:rPr>
          <w:rFonts w:ascii="Times New Roman" w:hAnsi="Times New Roman" w:cs="Times New Roman"/>
          <w:color w:val="222222"/>
          <w:shd w:val="clear" w:color="auto" w:fill="FFFFFF"/>
        </w:rPr>
        <w:t>Martens</w:t>
      </w:r>
      <w:r w:rsidR="008D1A92">
        <w:rPr>
          <w:rFonts w:ascii="Times New Roman" w:hAnsi="Times New Roman" w:cs="Times New Roman"/>
          <w:color w:val="222222"/>
          <w:shd w:val="clear" w:color="auto" w:fill="FFFFFF"/>
        </w:rPr>
        <w:t xml:space="preserve"> et al.</w:t>
      </w:r>
      <w:r w:rsidR="0018779B" w:rsidRPr="00A3399E">
        <w:rPr>
          <w:rFonts w:ascii="Times New Roman" w:hAnsi="Times New Roman" w:cs="Times New Roman"/>
          <w:color w:val="222222"/>
          <w:shd w:val="clear" w:color="auto" w:fill="FFFFFF"/>
        </w:rPr>
        <w:t xml:space="preserve">, </w:t>
      </w:r>
      <w:r w:rsidR="008D1A92">
        <w:rPr>
          <w:rFonts w:ascii="Times New Roman" w:hAnsi="Times New Roman" w:cs="Times New Roman"/>
          <w:color w:val="222222"/>
          <w:shd w:val="clear" w:color="auto" w:fill="FFFFFF"/>
        </w:rPr>
        <w:t xml:space="preserve"> </w:t>
      </w:r>
      <w:r w:rsidR="0018779B" w:rsidRPr="00A3399E">
        <w:rPr>
          <w:rFonts w:ascii="Times New Roman" w:hAnsi="Times New Roman" w:cs="Times New Roman"/>
          <w:color w:val="222222"/>
          <w:shd w:val="clear" w:color="auto" w:fill="FFFFFF"/>
        </w:rPr>
        <w:t>2005; North and Fiske, 2012</w:t>
      </w:r>
      <w:r w:rsidR="0018779B" w:rsidRPr="00A3399E">
        <w:rPr>
          <w:rFonts w:ascii="Times New Roman" w:hAnsi="Times New Roman" w:cs="Times New Roman"/>
        </w:rPr>
        <w:t>)</w:t>
      </w:r>
      <w:r w:rsidRPr="00A3399E">
        <w:rPr>
          <w:rFonts w:ascii="Times New Roman" w:eastAsia="Times New Roman" w:hAnsi="Times New Roman" w:cs="Times New Roman"/>
          <w:color w:val="222222"/>
          <w:shd w:val="clear" w:color="auto" w:fill="FFFFFF"/>
        </w:rPr>
        <w:t xml:space="preserve">. </w:t>
      </w:r>
      <w:r w:rsidR="0018779B" w:rsidRPr="00A3399E">
        <w:rPr>
          <w:rFonts w:ascii="Times New Roman" w:eastAsia="Times New Roman" w:hAnsi="Times New Roman" w:cs="Times New Roman"/>
          <w:color w:val="222222"/>
          <w:shd w:val="clear" w:color="auto" w:fill="FFFFFF"/>
        </w:rPr>
        <w:t xml:space="preserve">However, BAME participants scored lower on the ToDS than white participants. </w:t>
      </w:r>
      <w:r w:rsidR="00B41590" w:rsidRPr="00A3399E">
        <w:rPr>
          <w:rFonts w:ascii="Times New Roman" w:eastAsia="Times New Roman" w:hAnsi="Times New Roman" w:cs="Times New Roman"/>
          <w:color w:val="222222"/>
          <w:shd w:val="clear" w:color="auto" w:fill="FFFFFF"/>
        </w:rPr>
        <w:t xml:space="preserve">Although </w:t>
      </w:r>
      <w:r w:rsidR="0018779B" w:rsidRPr="00A3399E">
        <w:rPr>
          <w:rFonts w:ascii="Times New Roman" w:eastAsia="Times New Roman" w:hAnsi="Times New Roman" w:cs="Times New Roman"/>
          <w:color w:val="222222"/>
          <w:shd w:val="clear" w:color="auto" w:fill="FFFFFF"/>
        </w:rPr>
        <w:t xml:space="preserve">we </w:t>
      </w:r>
      <w:r w:rsidR="00B41590" w:rsidRPr="00A3399E">
        <w:rPr>
          <w:rFonts w:ascii="Times New Roman" w:eastAsia="Times New Roman" w:hAnsi="Times New Roman" w:cs="Times New Roman"/>
          <w:color w:val="222222"/>
          <w:shd w:val="clear" w:color="auto" w:fill="FFFFFF"/>
        </w:rPr>
        <w:t xml:space="preserve">acknowledge </w:t>
      </w:r>
      <w:r w:rsidR="0018779B" w:rsidRPr="00A3399E">
        <w:rPr>
          <w:rFonts w:ascii="Times New Roman" w:eastAsia="Times New Roman" w:hAnsi="Times New Roman" w:cs="Times New Roman"/>
          <w:color w:val="222222"/>
          <w:shd w:val="clear" w:color="auto" w:fill="FFFFFF"/>
        </w:rPr>
        <w:t>that Study 2 included only a small (</w:t>
      </w:r>
      <w:r w:rsidR="0018779B" w:rsidRPr="00A3399E">
        <w:rPr>
          <w:rFonts w:ascii="Times New Roman" w:eastAsia="Times New Roman" w:hAnsi="Times New Roman" w:cs="Times New Roman"/>
          <w:i/>
          <w:color w:val="222222"/>
          <w:shd w:val="clear" w:color="auto" w:fill="FFFFFF"/>
        </w:rPr>
        <w:t xml:space="preserve">n </w:t>
      </w:r>
      <w:r w:rsidR="0018779B" w:rsidRPr="00A3399E">
        <w:rPr>
          <w:rFonts w:ascii="Times New Roman" w:eastAsia="Times New Roman" w:hAnsi="Times New Roman" w:cs="Times New Roman"/>
          <w:color w:val="222222"/>
          <w:shd w:val="clear" w:color="auto" w:fill="FFFFFF"/>
        </w:rPr>
        <w:t>= 17) and selective (undergraduates) sample of individuals from BAME communities, nevertheless this is consistent with some other findings in the literature. First</w:t>
      </w:r>
      <w:r w:rsidR="0018779B">
        <w:rPr>
          <w:rFonts w:ascii="Times New Roman" w:eastAsia="Times New Roman" w:hAnsi="Times New Roman" w:cs="Times New Roman"/>
          <w:color w:val="222222"/>
          <w:shd w:val="clear" w:color="auto" w:fill="FFFFFF"/>
        </w:rPr>
        <w:t>, p</w:t>
      </w:r>
      <w:r w:rsidR="00546F4B" w:rsidRPr="00CC2C98">
        <w:rPr>
          <w:rFonts w:ascii="Times New Roman" w:eastAsia="Times New Roman" w:hAnsi="Times New Roman" w:cs="Times New Roman"/>
          <w:color w:val="222222"/>
          <w:shd w:val="clear" w:color="auto" w:fill="FFFFFF"/>
        </w:rPr>
        <w:t>revious research</w:t>
      </w:r>
      <w:r w:rsidR="005A1044" w:rsidRPr="00CC2C98">
        <w:rPr>
          <w:rFonts w:ascii="Times New Roman" w:eastAsia="Times New Roman" w:hAnsi="Times New Roman" w:cs="Times New Roman"/>
          <w:color w:val="222222"/>
          <w:shd w:val="clear" w:color="auto" w:fill="FFFFFF"/>
        </w:rPr>
        <w:t xml:space="preserve"> </w:t>
      </w:r>
      <w:r w:rsidR="0018779B">
        <w:rPr>
          <w:rFonts w:ascii="Times New Roman" w:eastAsia="Times New Roman" w:hAnsi="Times New Roman" w:cs="Times New Roman"/>
          <w:color w:val="222222"/>
          <w:shd w:val="clear" w:color="auto" w:fill="FFFFFF"/>
        </w:rPr>
        <w:t xml:space="preserve">has </w:t>
      </w:r>
      <w:r w:rsidR="005A1044" w:rsidRPr="00CC2C98">
        <w:rPr>
          <w:rFonts w:ascii="Times New Roman" w:eastAsia="Times New Roman" w:hAnsi="Times New Roman" w:cs="Times New Roman"/>
          <w:color w:val="222222"/>
          <w:shd w:val="clear" w:color="auto" w:fill="FFFFFF"/>
        </w:rPr>
        <w:t>indicated</w:t>
      </w:r>
      <w:r w:rsidR="00546F4B" w:rsidRPr="00CC2C98">
        <w:rPr>
          <w:rFonts w:ascii="Times New Roman" w:eastAsia="Times New Roman" w:hAnsi="Times New Roman" w:cs="Times New Roman"/>
          <w:color w:val="222222"/>
          <w:shd w:val="clear" w:color="auto" w:fill="FFFFFF"/>
        </w:rPr>
        <w:t xml:space="preserve"> that </w:t>
      </w:r>
      <w:r w:rsidR="006C0B91">
        <w:rPr>
          <w:rFonts w:ascii="Times New Roman" w:eastAsia="Times New Roman" w:hAnsi="Times New Roman" w:cs="Times New Roman"/>
          <w:color w:val="222222"/>
          <w:shd w:val="clear" w:color="auto" w:fill="FFFFFF"/>
        </w:rPr>
        <w:t xml:space="preserve">some </w:t>
      </w:r>
      <w:r w:rsidR="00546F4B" w:rsidRPr="00CC2C98">
        <w:rPr>
          <w:rFonts w:ascii="Times New Roman" w:eastAsia="Times New Roman" w:hAnsi="Times New Roman" w:cs="Times New Roman"/>
          <w:color w:val="222222"/>
          <w:shd w:val="clear" w:color="auto" w:fill="FFFFFF"/>
        </w:rPr>
        <w:t>BAME</w:t>
      </w:r>
      <w:r w:rsidR="00C50775" w:rsidRPr="00CC2C98">
        <w:rPr>
          <w:rFonts w:ascii="Times New Roman" w:eastAsia="Times New Roman" w:hAnsi="Times New Roman" w:cs="Times New Roman"/>
          <w:color w:val="222222"/>
          <w:shd w:val="clear" w:color="auto" w:fill="FFFFFF"/>
        </w:rPr>
        <w:t xml:space="preserve"> participants have less positive person-centred views toward those living with dementia (</w:t>
      </w:r>
      <w:r w:rsidR="00730078" w:rsidRPr="00CC2C98">
        <w:rPr>
          <w:rFonts w:ascii="Times New Roman" w:eastAsia="Times New Roman" w:hAnsi="Times New Roman" w:cs="Times New Roman"/>
          <w:color w:val="222222"/>
          <w:shd w:val="clear" w:color="auto" w:fill="FFFFFF"/>
        </w:rPr>
        <w:t>Cheston et al., 2016</w:t>
      </w:r>
      <w:r w:rsidR="00C50775" w:rsidRPr="00CC2C98">
        <w:rPr>
          <w:rFonts w:ascii="Times New Roman" w:eastAsia="Times New Roman" w:hAnsi="Times New Roman" w:cs="Times New Roman"/>
          <w:color w:val="222222"/>
          <w:shd w:val="clear" w:color="auto" w:fill="FFFFFF"/>
        </w:rPr>
        <w:t>) and</w:t>
      </w:r>
      <w:r w:rsidR="005A1044" w:rsidRPr="00CC2C98">
        <w:rPr>
          <w:rFonts w:ascii="Times New Roman" w:eastAsia="Times New Roman" w:hAnsi="Times New Roman" w:cs="Times New Roman"/>
          <w:color w:val="222222"/>
          <w:shd w:val="clear" w:color="auto" w:fill="FFFFFF"/>
        </w:rPr>
        <w:t xml:space="preserve"> </w:t>
      </w:r>
      <w:r w:rsidR="006C0B91">
        <w:rPr>
          <w:rFonts w:ascii="Times New Roman" w:eastAsia="Times New Roman" w:hAnsi="Times New Roman" w:cs="Times New Roman"/>
          <w:color w:val="222222"/>
          <w:shd w:val="clear" w:color="auto" w:fill="FFFFFF"/>
        </w:rPr>
        <w:t xml:space="preserve">sometimes </w:t>
      </w:r>
      <w:r w:rsidR="005A1044" w:rsidRPr="00CC2C98">
        <w:rPr>
          <w:rFonts w:ascii="Times New Roman" w:eastAsia="Times New Roman" w:hAnsi="Times New Roman" w:cs="Times New Roman"/>
          <w:color w:val="222222"/>
          <w:shd w:val="clear" w:color="auto" w:fill="FFFFFF"/>
        </w:rPr>
        <w:t>have</w:t>
      </w:r>
      <w:r w:rsidR="00C50775" w:rsidRPr="00CC2C98">
        <w:rPr>
          <w:rFonts w:ascii="Times New Roman" w:eastAsia="Times New Roman" w:hAnsi="Times New Roman" w:cs="Times New Roman"/>
          <w:color w:val="222222"/>
          <w:shd w:val="clear" w:color="auto" w:fill="FFFFFF"/>
        </w:rPr>
        <w:t xml:space="preserve"> </w:t>
      </w:r>
      <w:r w:rsidR="00C50775" w:rsidRPr="00CC2C98">
        <w:rPr>
          <w:rFonts w:ascii="Times New Roman" w:hAnsi="Times New Roman" w:cs="Times New Roman"/>
        </w:rPr>
        <w:t>higher levels of stigma toward dementia (</w:t>
      </w:r>
      <w:r w:rsidR="00730078" w:rsidRPr="00CC2C98">
        <w:rPr>
          <w:rFonts w:ascii="Times New Roman" w:hAnsi="Times New Roman" w:cs="Times New Roman"/>
        </w:rPr>
        <w:t xml:space="preserve">MacKenzie, 2006; St John, </w:t>
      </w:r>
      <w:r w:rsidR="00730078" w:rsidRPr="00CC2C98">
        <w:rPr>
          <w:rFonts w:ascii="Times New Roman" w:hAnsi="Times New Roman" w:cs="Times New Roman"/>
          <w:shd w:val="clear" w:color="auto" w:fill="FFFFFF"/>
        </w:rPr>
        <w:t>2004</w:t>
      </w:r>
      <w:r w:rsidR="00C50775" w:rsidRPr="00CC2C98">
        <w:rPr>
          <w:rFonts w:ascii="Times New Roman" w:hAnsi="Times New Roman" w:cs="Times New Roman"/>
        </w:rPr>
        <w:t xml:space="preserve">). </w:t>
      </w:r>
      <w:r w:rsidR="008C0813" w:rsidRPr="00CC2C98">
        <w:rPr>
          <w:rFonts w:ascii="Times New Roman" w:hAnsi="Times New Roman" w:cs="Times New Roman"/>
        </w:rPr>
        <w:t xml:space="preserve">At the same time, qualitative </w:t>
      </w:r>
      <w:r w:rsidR="005A1044" w:rsidRPr="00CC2C98">
        <w:rPr>
          <w:rFonts w:ascii="Times New Roman" w:hAnsi="Times New Roman" w:cs="Times New Roman"/>
        </w:rPr>
        <w:t xml:space="preserve">findings </w:t>
      </w:r>
      <w:r w:rsidR="008C0813" w:rsidRPr="00CC2C98">
        <w:rPr>
          <w:rFonts w:ascii="Times New Roman" w:hAnsi="Times New Roman" w:cs="Times New Roman"/>
        </w:rPr>
        <w:t>suggest</w:t>
      </w:r>
      <w:r w:rsidR="005A1044" w:rsidRPr="00CC2C98">
        <w:rPr>
          <w:rFonts w:ascii="Times New Roman" w:hAnsi="Times New Roman" w:cs="Times New Roman"/>
        </w:rPr>
        <w:t>ed</w:t>
      </w:r>
      <w:r w:rsidR="008C0813" w:rsidRPr="00CC2C98">
        <w:rPr>
          <w:rFonts w:ascii="Times New Roman" w:hAnsi="Times New Roman" w:cs="Times New Roman"/>
        </w:rPr>
        <w:t xml:space="preserve"> that some </w:t>
      </w:r>
      <w:r w:rsidR="005A1044" w:rsidRPr="00CC2C98">
        <w:rPr>
          <w:rFonts w:ascii="Times New Roman" w:hAnsi="Times New Roman" w:cs="Times New Roman"/>
        </w:rPr>
        <w:t xml:space="preserve">individuals </w:t>
      </w:r>
      <w:r w:rsidR="008C0813" w:rsidRPr="00CC2C98">
        <w:rPr>
          <w:rFonts w:ascii="Times New Roman" w:hAnsi="Times New Roman" w:cs="Times New Roman"/>
        </w:rPr>
        <w:t>from BAME communities do not see dementia as an illness that affects them</w:t>
      </w:r>
      <w:r w:rsidR="00730078" w:rsidRPr="00CC2C98">
        <w:rPr>
          <w:rFonts w:ascii="Times New Roman" w:hAnsi="Times New Roman" w:cs="Times New Roman"/>
        </w:rPr>
        <w:t xml:space="preserve"> (Baghirathan et al., 2018)</w:t>
      </w:r>
      <w:r w:rsidR="008C0813" w:rsidRPr="00CC2C98">
        <w:rPr>
          <w:rFonts w:ascii="Times New Roman" w:hAnsi="Times New Roman" w:cs="Times New Roman"/>
        </w:rPr>
        <w:t>.</w:t>
      </w:r>
      <w:r w:rsidR="005A1044" w:rsidRPr="00CC2C98">
        <w:rPr>
          <w:rFonts w:ascii="Times New Roman" w:hAnsi="Times New Roman" w:cs="Times New Roman"/>
        </w:rPr>
        <w:t xml:space="preserve"> For example, in a</w:t>
      </w:r>
      <w:r w:rsidR="008C0813" w:rsidRPr="00CC2C98">
        <w:rPr>
          <w:rFonts w:ascii="Times New Roman" w:hAnsi="Times New Roman" w:cs="Times New Roman"/>
        </w:rPr>
        <w:t xml:space="preserve"> UK study</w:t>
      </w:r>
      <w:r w:rsidR="005A1044" w:rsidRPr="00CC2C98">
        <w:rPr>
          <w:rFonts w:ascii="Times New Roman" w:hAnsi="Times New Roman" w:cs="Times New Roman"/>
        </w:rPr>
        <w:t>, members of</w:t>
      </w:r>
      <w:r w:rsidR="008C0813" w:rsidRPr="00CC2C98">
        <w:rPr>
          <w:rFonts w:ascii="Times New Roman" w:hAnsi="Times New Roman" w:cs="Times New Roman"/>
        </w:rPr>
        <w:t xml:space="preserve"> </w:t>
      </w:r>
      <w:r w:rsidR="008C0813" w:rsidRPr="00CC2C98">
        <w:rPr>
          <w:rFonts w:ascii="Times New Roman" w:eastAsia="Times New Roman" w:hAnsi="Times New Roman" w:cs="Times New Roman"/>
          <w:color w:val="222222"/>
          <w:shd w:val="clear" w:color="auto" w:fill="FFFFFF"/>
        </w:rPr>
        <w:t xml:space="preserve">Black African and Caribbean communities’ characterised </w:t>
      </w:r>
      <w:r w:rsidR="005A1044" w:rsidRPr="00CC2C98">
        <w:rPr>
          <w:rFonts w:ascii="Times New Roman" w:eastAsia="Times New Roman" w:hAnsi="Times New Roman" w:cs="Times New Roman"/>
          <w:color w:val="222222"/>
          <w:shd w:val="clear" w:color="auto" w:fill="FFFFFF"/>
        </w:rPr>
        <w:t xml:space="preserve">perceptions of memory problems with </w:t>
      </w:r>
      <w:r w:rsidR="000A35DB" w:rsidRPr="00CC2C98">
        <w:rPr>
          <w:rFonts w:ascii="Times New Roman" w:eastAsia="Times New Roman" w:hAnsi="Times New Roman" w:cs="Times New Roman"/>
          <w:color w:val="222222"/>
          <w:shd w:val="clear" w:color="auto" w:fill="FFFFFF"/>
        </w:rPr>
        <w:t>the phrase</w:t>
      </w:r>
      <w:r w:rsidR="008C0813" w:rsidRPr="00CC2C98">
        <w:rPr>
          <w:rFonts w:ascii="Times New Roman" w:eastAsia="Times New Roman" w:hAnsi="Times New Roman" w:cs="Times New Roman"/>
          <w:color w:val="222222"/>
          <w:shd w:val="clear" w:color="auto" w:fill="FFFFFF"/>
        </w:rPr>
        <w:t xml:space="preserve"> </w:t>
      </w:r>
      <w:r w:rsidR="000A35DB" w:rsidRPr="00CC2C98">
        <w:rPr>
          <w:rFonts w:ascii="Times New Roman" w:eastAsia="Times New Roman" w:hAnsi="Times New Roman" w:cs="Times New Roman"/>
          <w:color w:val="222222"/>
          <w:shd w:val="clear" w:color="auto" w:fill="FFFFFF"/>
        </w:rPr>
        <w:t xml:space="preserve">“we don’t do dementia” </w:t>
      </w:r>
      <w:r w:rsidR="00FF31D1" w:rsidRPr="00CC2C98">
        <w:rPr>
          <w:rFonts w:ascii="Times New Roman" w:eastAsia="Times New Roman" w:hAnsi="Times New Roman" w:cs="Times New Roman"/>
          <w:color w:val="222222"/>
          <w:shd w:val="clear" w:color="auto" w:fill="FFFFFF"/>
        </w:rPr>
        <w:t>(</w:t>
      </w:r>
      <w:r w:rsidR="00B62F39" w:rsidRPr="00CC2C98">
        <w:rPr>
          <w:rFonts w:ascii="Times New Roman" w:eastAsia="Times New Roman" w:hAnsi="Times New Roman" w:cs="Times New Roman"/>
          <w:color w:val="222222"/>
          <w:shd w:val="clear" w:color="auto" w:fill="FFFFFF"/>
        </w:rPr>
        <w:t>Berwald et al., 2016</w:t>
      </w:r>
      <w:r w:rsidR="000A35DB" w:rsidRPr="00CC2C98">
        <w:rPr>
          <w:rFonts w:ascii="Times New Roman" w:eastAsia="Times New Roman" w:hAnsi="Times New Roman" w:cs="Times New Roman"/>
          <w:color w:val="222222"/>
          <w:shd w:val="clear" w:color="auto" w:fill="FFFFFF"/>
        </w:rPr>
        <w:t xml:space="preserve">). </w:t>
      </w:r>
      <w:r w:rsidR="005A1044" w:rsidRPr="00CC2C98">
        <w:rPr>
          <w:rFonts w:ascii="Times New Roman" w:eastAsia="Times New Roman" w:hAnsi="Times New Roman" w:cs="Times New Roman"/>
          <w:color w:val="222222"/>
          <w:shd w:val="clear" w:color="auto" w:fill="FFFFFF"/>
        </w:rPr>
        <w:t>In line</w:t>
      </w:r>
      <w:r w:rsidR="00264F95" w:rsidRPr="00CC2C98">
        <w:rPr>
          <w:rFonts w:ascii="Times New Roman" w:eastAsia="Times New Roman" w:hAnsi="Times New Roman" w:cs="Times New Roman"/>
          <w:color w:val="222222"/>
          <w:shd w:val="clear" w:color="auto" w:fill="FFFFFF"/>
        </w:rPr>
        <w:t xml:space="preserve"> with </w:t>
      </w:r>
      <w:r w:rsidR="005A1044" w:rsidRPr="00CC2C98">
        <w:rPr>
          <w:rFonts w:ascii="Times New Roman" w:eastAsia="Times New Roman" w:hAnsi="Times New Roman" w:cs="Times New Roman"/>
          <w:color w:val="222222"/>
          <w:shd w:val="clear" w:color="auto" w:fill="FFFFFF"/>
        </w:rPr>
        <w:t xml:space="preserve">this literature, we found </w:t>
      </w:r>
      <w:r w:rsidR="000A35DB" w:rsidRPr="00CC2C98">
        <w:rPr>
          <w:rFonts w:ascii="Times New Roman" w:eastAsia="Times New Roman" w:hAnsi="Times New Roman" w:cs="Times New Roman"/>
          <w:color w:val="222222"/>
          <w:shd w:val="clear" w:color="auto" w:fill="FFFFFF"/>
        </w:rPr>
        <w:t xml:space="preserve">that distancing </w:t>
      </w:r>
      <w:r w:rsidR="00E54130" w:rsidRPr="00CC2C98">
        <w:rPr>
          <w:rFonts w:ascii="Times New Roman" w:eastAsia="Times New Roman" w:hAnsi="Times New Roman" w:cs="Times New Roman"/>
          <w:color w:val="222222"/>
          <w:shd w:val="clear" w:color="auto" w:fill="FFFFFF"/>
        </w:rPr>
        <w:t xml:space="preserve">(as measured by the FSA-R Separation subscale) </w:t>
      </w:r>
      <w:r w:rsidR="000A35DB" w:rsidRPr="00CC2C98">
        <w:rPr>
          <w:rFonts w:ascii="Times New Roman" w:eastAsia="Times New Roman" w:hAnsi="Times New Roman" w:cs="Times New Roman"/>
          <w:color w:val="222222"/>
          <w:shd w:val="clear" w:color="auto" w:fill="FFFFFF"/>
        </w:rPr>
        <w:t>mediate</w:t>
      </w:r>
      <w:r w:rsidR="00264F95" w:rsidRPr="00CC2C98">
        <w:rPr>
          <w:rFonts w:ascii="Times New Roman" w:eastAsia="Times New Roman" w:hAnsi="Times New Roman" w:cs="Times New Roman"/>
          <w:color w:val="222222"/>
          <w:shd w:val="clear" w:color="auto" w:fill="FFFFFF"/>
        </w:rPr>
        <w:t>d the</w:t>
      </w:r>
      <w:r w:rsidR="000A35DB" w:rsidRPr="00CC2C98">
        <w:rPr>
          <w:rFonts w:ascii="Times New Roman" w:eastAsia="Times New Roman" w:hAnsi="Times New Roman" w:cs="Times New Roman"/>
          <w:color w:val="222222"/>
          <w:shd w:val="clear" w:color="auto" w:fill="FFFFFF"/>
        </w:rPr>
        <w:t xml:space="preserve"> lower levels of threat</w:t>
      </w:r>
      <w:r w:rsidR="00264F95" w:rsidRPr="00CC2C98">
        <w:rPr>
          <w:rFonts w:ascii="Times New Roman" w:eastAsia="Times New Roman" w:hAnsi="Times New Roman" w:cs="Times New Roman"/>
          <w:color w:val="222222"/>
          <w:shd w:val="clear" w:color="auto" w:fill="FFFFFF"/>
        </w:rPr>
        <w:t xml:space="preserve"> experienced by BAME </w:t>
      </w:r>
      <w:r w:rsidR="00264F95" w:rsidRPr="00A3399E">
        <w:rPr>
          <w:rFonts w:ascii="Times New Roman" w:eastAsia="Times New Roman" w:hAnsi="Times New Roman" w:cs="Times New Roman"/>
          <w:color w:val="222222"/>
          <w:shd w:val="clear" w:color="auto" w:fill="FFFFFF"/>
        </w:rPr>
        <w:t>participants</w:t>
      </w:r>
      <w:r w:rsidR="000A35DB" w:rsidRPr="00A3399E">
        <w:rPr>
          <w:rFonts w:ascii="Times New Roman" w:hAnsi="Times New Roman" w:cs="Times New Roman"/>
        </w:rPr>
        <w:t xml:space="preserve">. </w:t>
      </w:r>
      <w:r w:rsidR="00B41590" w:rsidRPr="00A3399E">
        <w:rPr>
          <w:rFonts w:ascii="Times New Roman" w:hAnsi="Times New Roman" w:cs="Times New Roman"/>
        </w:rPr>
        <w:t xml:space="preserve">Whereas </w:t>
      </w:r>
      <w:r w:rsidR="0018779B" w:rsidRPr="00A3399E">
        <w:rPr>
          <w:rFonts w:ascii="Times New Roman" w:hAnsi="Times New Roman" w:cs="Times New Roman"/>
        </w:rPr>
        <w:t xml:space="preserve">the small sample size of BAME participants in our study necessarily limits the </w:t>
      </w:r>
      <w:r w:rsidR="0018779B" w:rsidRPr="00A3399E">
        <w:rPr>
          <w:rFonts w:ascii="Times New Roman" w:hAnsi="Times New Roman" w:cs="Times New Roman"/>
        </w:rPr>
        <w:lastRenderedPageBreak/>
        <w:t>conclusions that we can draw, nevertheless t</w:t>
      </w:r>
      <w:r w:rsidR="00CD1665" w:rsidRPr="00A3399E">
        <w:rPr>
          <w:rFonts w:ascii="Times New Roman" w:eastAsia="Times New Roman" w:hAnsi="Times New Roman" w:cs="Times New Roman"/>
          <w:color w:val="222222"/>
          <w:shd w:val="clear" w:color="auto" w:fill="FFFFFF"/>
        </w:rPr>
        <w:t xml:space="preserve">he role of distancing in shaping perceptions of dementia among </w:t>
      </w:r>
      <w:r w:rsidR="0018779B" w:rsidRPr="00A3399E">
        <w:rPr>
          <w:rFonts w:ascii="Times New Roman" w:eastAsia="Times New Roman" w:hAnsi="Times New Roman" w:cs="Times New Roman"/>
          <w:color w:val="222222"/>
          <w:shd w:val="clear" w:color="auto" w:fill="FFFFFF"/>
        </w:rPr>
        <w:t xml:space="preserve">society as a whole including </w:t>
      </w:r>
      <w:r w:rsidR="0086334E" w:rsidRPr="00A3399E">
        <w:rPr>
          <w:rFonts w:ascii="Times New Roman" w:eastAsia="Times New Roman" w:hAnsi="Times New Roman" w:cs="Times New Roman"/>
          <w:color w:val="222222"/>
          <w:shd w:val="clear" w:color="auto" w:fill="FFFFFF"/>
        </w:rPr>
        <w:t xml:space="preserve">people </w:t>
      </w:r>
      <w:r w:rsidR="00CD1665" w:rsidRPr="00A3399E">
        <w:rPr>
          <w:rFonts w:ascii="Times New Roman" w:eastAsia="Times New Roman" w:hAnsi="Times New Roman" w:cs="Times New Roman"/>
          <w:color w:val="222222"/>
          <w:shd w:val="clear" w:color="auto" w:fill="FFFFFF"/>
        </w:rPr>
        <w:t>from BAME communities</w:t>
      </w:r>
      <w:r w:rsidR="000A35DB" w:rsidRPr="00A3399E">
        <w:rPr>
          <w:rFonts w:ascii="Times New Roman" w:eastAsia="Times New Roman" w:hAnsi="Times New Roman" w:cs="Times New Roman"/>
          <w:shd w:val="clear" w:color="auto" w:fill="FFFFFF"/>
        </w:rPr>
        <w:t xml:space="preserve"> merits further attention.</w:t>
      </w:r>
    </w:p>
    <w:p w14:paraId="1AA2887C" w14:textId="77777777" w:rsidR="00D36EBA" w:rsidRDefault="00FC19A8" w:rsidP="00C17236">
      <w:pPr>
        <w:spacing w:line="480" w:lineRule="auto"/>
        <w:ind w:firstLine="720"/>
        <w:rPr>
          <w:rFonts w:ascii="Times New Roman" w:eastAsia="Times New Roman" w:hAnsi="Times New Roman" w:cs="Times New Roman"/>
          <w:shd w:val="clear" w:color="auto" w:fill="FFFFFF"/>
        </w:rPr>
      </w:pPr>
      <w:r w:rsidRPr="00D36EBA">
        <w:rPr>
          <w:rFonts w:ascii="Times New Roman" w:eastAsia="Times New Roman" w:hAnsi="Times New Roman" w:cs="Times New Roman"/>
          <w:b/>
          <w:i/>
          <w:shd w:val="clear" w:color="auto" w:fill="FFFFFF"/>
        </w:rPr>
        <w:t>S</w:t>
      </w:r>
      <w:r w:rsidR="00790F1F" w:rsidRPr="00D36EBA">
        <w:rPr>
          <w:rFonts w:ascii="Times New Roman" w:eastAsia="Times New Roman" w:hAnsi="Times New Roman" w:cs="Times New Roman"/>
          <w:b/>
          <w:i/>
          <w:shd w:val="clear" w:color="auto" w:fill="FFFFFF"/>
        </w:rPr>
        <w:t xml:space="preserve">trengths and </w:t>
      </w:r>
      <w:r w:rsidRPr="00D36EBA">
        <w:rPr>
          <w:rFonts w:ascii="Times New Roman" w:eastAsia="Times New Roman" w:hAnsi="Times New Roman" w:cs="Times New Roman"/>
          <w:b/>
          <w:i/>
          <w:shd w:val="clear" w:color="auto" w:fill="FFFFFF"/>
        </w:rPr>
        <w:t>L</w:t>
      </w:r>
      <w:r w:rsidR="004A1F4B" w:rsidRPr="00D36EBA">
        <w:rPr>
          <w:rFonts w:ascii="Times New Roman" w:eastAsia="Times New Roman" w:hAnsi="Times New Roman" w:cs="Times New Roman"/>
          <w:b/>
          <w:i/>
          <w:shd w:val="clear" w:color="auto" w:fill="FFFFFF"/>
        </w:rPr>
        <w:t xml:space="preserve">imitations. </w:t>
      </w:r>
    </w:p>
    <w:p w14:paraId="79D398E8" w14:textId="3562EC85" w:rsidR="004A1F4B" w:rsidRPr="00C17236" w:rsidRDefault="00F2646B" w:rsidP="00404898">
      <w:pPr>
        <w:spacing w:line="480" w:lineRule="auto"/>
        <w:ind w:firstLine="720"/>
        <w:rPr>
          <w:rFonts w:ascii="Times New Roman" w:eastAsia="Times New Roman" w:hAnsi="Times New Roman" w:cs="Times New Roman"/>
          <w:i/>
          <w:shd w:val="clear" w:color="auto" w:fill="FFFFFF"/>
        </w:rPr>
      </w:pPr>
      <w:r w:rsidRPr="00CC2C98">
        <w:rPr>
          <w:rFonts w:ascii="Times New Roman" w:eastAsia="Times New Roman" w:hAnsi="Times New Roman" w:cs="Times New Roman"/>
          <w:shd w:val="clear" w:color="auto" w:fill="FFFFFF"/>
        </w:rPr>
        <w:t>The ToDS is a reliable and valid instrument</w:t>
      </w:r>
      <w:r w:rsidR="004E5118" w:rsidRPr="00CC2C98">
        <w:rPr>
          <w:rFonts w:ascii="Times New Roman" w:eastAsia="Times New Roman" w:hAnsi="Times New Roman" w:cs="Times New Roman"/>
          <w:shd w:val="clear" w:color="auto" w:fill="FFFFFF"/>
        </w:rPr>
        <w:t>. It is the</w:t>
      </w:r>
      <w:r w:rsidRPr="00CC2C98">
        <w:rPr>
          <w:rFonts w:ascii="Times New Roman" w:eastAsia="Times New Roman" w:hAnsi="Times New Roman" w:cs="Times New Roman"/>
          <w:shd w:val="clear" w:color="auto" w:fill="FFFFFF"/>
        </w:rPr>
        <w:t xml:space="preserve"> first to assess the extent to which dementia represents a threat </w:t>
      </w:r>
      <w:r w:rsidR="00141246" w:rsidRPr="00CC2C98">
        <w:rPr>
          <w:rFonts w:ascii="Times New Roman" w:eastAsia="Times New Roman" w:hAnsi="Times New Roman" w:cs="Times New Roman"/>
          <w:shd w:val="clear" w:color="auto" w:fill="FFFFFF"/>
        </w:rPr>
        <w:t xml:space="preserve">to the </w:t>
      </w:r>
      <w:r w:rsidRPr="00CC2C98">
        <w:rPr>
          <w:rFonts w:ascii="Times New Roman" w:eastAsia="Times New Roman" w:hAnsi="Times New Roman" w:cs="Times New Roman"/>
          <w:shd w:val="clear" w:color="auto" w:fill="FFFFFF"/>
        </w:rPr>
        <w:t xml:space="preserve">self. </w:t>
      </w:r>
      <w:r w:rsidR="00790F1F" w:rsidRPr="00CC2C98">
        <w:rPr>
          <w:rFonts w:ascii="Times New Roman" w:eastAsia="Times New Roman" w:hAnsi="Times New Roman" w:cs="Times New Roman"/>
          <w:shd w:val="clear" w:color="auto" w:fill="FFFFFF"/>
        </w:rPr>
        <w:t xml:space="preserve">The </w:t>
      </w:r>
      <w:r w:rsidR="00A63B4A" w:rsidRPr="00CC2C98">
        <w:rPr>
          <w:rFonts w:ascii="Times New Roman" w:eastAsia="Times New Roman" w:hAnsi="Times New Roman" w:cs="Times New Roman"/>
          <w:shd w:val="clear" w:color="auto" w:fill="FFFFFF"/>
        </w:rPr>
        <w:t xml:space="preserve">process of development and validation </w:t>
      </w:r>
      <w:r w:rsidR="00A63B4A" w:rsidRPr="00125BC9">
        <w:rPr>
          <w:rFonts w:ascii="Times New Roman" w:eastAsia="Times New Roman" w:hAnsi="Times New Roman" w:cs="Times New Roman"/>
          <w:shd w:val="clear" w:color="auto" w:fill="FFFFFF"/>
        </w:rPr>
        <w:t>of ToDS does</w:t>
      </w:r>
      <w:r w:rsidR="004E5118" w:rsidRPr="00125BC9">
        <w:rPr>
          <w:rFonts w:ascii="Times New Roman" w:eastAsia="Times New Roman" w:hAnsi="Times New Roman" w:cs="Times New Roman"/>
          <w:shd w:val="clear" w:color="auto" w:fill="FFFFFF"/>
        </w:rPr>
        <w:t>,</w:t>
      </w:r>
      <w:r w:rsidR="00A63B4A" w:rsidRPr="00125BC9">
        <w:rPr>
          <w:rFonts w:ascii="Times New Roman" w:eastAsia="Times New Roman" w:hAnsi="Times New Roman" w:cs="Times New Roman"/>
          <w:shd w:val="clear" w:color="auto" w:fill="FFFFFF"/>
        </w:rPr>
        <w:t xml:space="preserve"> however, </w:t>
      </w:r>
      <w:r w:rsidR="00790F1F" w:rsidRPr="00125BC9">
        <w:rPr>
          <w:rFonts w:ascii="Times New Roman" w:eastAsia="Times New Roman" w:hAnsi="Times New Roman" w:cs="Times New Roman"/>
          <w:shd w:val="clear" w:color="auto" w:fill="FFFFFF"/>
        </w:rPr>
        <w:t xml:space="preserve">have </w:t>
      </w:r>
      <w:r w:rsidR="004E5118" w:rsidRPr="00125BC9">
        <w:rPr>
          <w:rFonts w:ascii="Times New Roman" w:eastAsia="Times New Roman" w:hAnsi="Times New Roman" w:cs="Times New Roman"/>
          <w:shd w:val="clear" w:color="auto" w:fill="FFFFFF"/>
        </w:rPr>
        <w:t>several</w:t>
      </w:r>
      <w:r w:rsidR="00790F1F" w:rsidRPr="00125BC9">
        <w:rPr>
          <w:rFonts w:ascii="Times New Roman" w:eastAsia="Times New Roman" w:hAnsi="Times New Roman" w:cs="Times New Roman"/>
          <w:shd w:val="clear" w:color="auto" w:fill="FFFFFF"/>
        </w:rPr>
        <w:t xml:space="preserve"> limitations. </w:t>
      </w:r>
      <w:r w:rsidR="00187208" w:rsidRPr="00125BC9">
        <w:rPr>
          <w:rFonts w:ascii="Times New Roman" w:eastAsia="Times New Roman" w:hAnsi="Times New Roman" w:cs="Times New Roman"/>
          <w:shd w:val="clear" w:color="auto" w:fill="FFFFFF"/>
        </w:rPr>
        <w:t>For example</w:t>
      </w:r>
      <w:r w:rsidR="00790F1F" w:rsidRPr="00125BC9">
        <w:rPr>
          <w:rFonts w:ascii="Times New Roman" w:eastAsia="Times New Roman" w:hAnsi="Times New Roman" w:cs="Times New Roman"/>
          <w:shd w:val="clear" w:color="auto" w:fill="FFFFFF"/>
        </w:rPr>
        <w:t xml:space="preserve">, </w:t>
      </w:r>
      <w:r w:rsidR="00CC2A0C" w:rsidRPr="00125BC9">
        <w:rPr>
          <w:rFonts w:ascii="Times New Roman" w:eastAsia="Times New Roman" w:hAnsi="Times New Roman" w:cs="Times New Roman"/>
          <w:shd w:val="clear" w:color="auto" w:fill="FFFFFF"/>
        </w:rPr>
        <w:t>whether or not participants had any experience with dementia, and if so in what context, is unknown.</w:t>
      </w:r>
      <w:r w:rsidR="00CC2A0C">
        <w:rPr>
          <w:rFonts w:ascii="Times New Roman" w:eastAsia="Times New Roman" w:hAnsi="Times New Roman" w:cs="Times New Roman"/>
          <w:shd w:val="clear" w:color="auto" w:fill="FFFFFF"/>
        </w:rPr>
        <w:t xml:space="preserve"> Thus </w:t>
      </w:r>
      <w:r w:rsidR="00DF5944" w:rsidRPr="00CC2C98">
        <w:rPr>
          <w:rFonts w:ascii="Times New Roman" w:eastAsia="Times New Roman" w:hAnsi="Times New Roman" w:cs="Times New Roman"/>
          <w:shd w:val="clear" w:color="auto" w:fill="FFFFFF"/>
        </w:rPr>
        <w:t xml:space="preserve">all </w:t>
      </w:r>
      <w:r w:rsidR="00960B7F" w:rsidRPr="00CC2C98">
        <w:rPr>
          <w:rFonts w:ascii="Times New Roman" w:eastAsia="Times New Roman" w:hAnsi="Times New Roman" w:cs="Times New Roman"/>
          <w:shd w:val="clear" w:color="auto" w:fill="FFFFFF"/>
        </w:rPr>
        <w:t>participants in S</w:t>
      </w:r>
      <w:r w:rsidR="00790F1F" w:rsidRPr="00CC2C98">
        <w:rPr>
          <w:rFonts w:ascii="Times New Roman" w:eastAsia="Times New Roman" w:hAnsi="Times New Roman" w:cs="Times New Roman"/>
          <w:shd w:val="clear" w:color="auto" w:fill="FFFFFF"/>
        </w:rPr>
        <w:t>tud</w:t>
      </w:r>
      <w:r w:rsidR="00DF5944" w:rsidRPr="00CC2C98">
        <w:rPr>
          <w:rFonts w:ascii="Times New Roman" w:eastAsia="Times New Roman" w:hAnsi="Times New Roman" w:cs="Times New Roman"/>
          <w:shd w:val="clear" w:color="auto" w:fill="FFFFFF"/>
        </w:rPr>
        <w:t>y 2</w:t>
      </w:r>
      <w:r w:rsidR="00960B7F" w:rsidRPr="00CC2C98">
        <w:rPr>
          <w:rFonts w:ascii="Times New Roman" w:eastAsia="Times New Roman" w:hAnsi="Times New Roman" w:cs="Times New Roman"/>
          <w:shd w:val="clear" w:color="auto" w:fill="FFFFFF"/>
        </w:rPr>
        <w:t>,</w:t>
      </w:r>
      <w:r w:rsidR="00790F1F" w:rsidRPr="00CC2C98">
        <w:rPr>
          <w:rFonts w:ascii="Times New Roman" w:eastAsia="Times New Roman" w:hAnsi="Times New Roman" w:cs="Times New Roman"/>
          <w:shd w:val="clear" w:color="auto" w:fill="FFFFFF"/>
        </w:rPr>
        <w:t xml:space="preserve"> </w:t>
      </w:r>
      <w:r w:rsidR="00960B7F" w:rsidRPr="00CC2C98">
        <w:rPr>
          <w:rFonts w:ascii="Times New Roman" w:eastAsia="Times New Roman" w:hAnsi="Times New Roman" w:cs="Times New Roman"/>
          <w:shd w:val="clear" w:color="auto" w:fill="FFFFFF"/>
        </w:rPr>
        <w:t>and over a third of those in S</w:t>
      </w:r>
      <w:r w:rsidR="00DF5944" w:rsidRPr="00CC2C98">
        <w:rPr>
          <w:rFonts w:ascii="Times New Roman" w:eastAsia="Times New Roman" w:hAnsi="Times New Roman" w:cs="Times New Roman"/>
          <w:shd w:val="clear" w:color="auto" w:fill="FFFFFF"/>
        </w:rPr>
        <w:t>tudy 1</w:t>
      </w:r>
      <w:r w:rsidR="00960B7F" w:rsidRPr="00CC2C98">
        <w:rPr>
          <w:rFonts w:ascii="Times New Roman" w:eastAsia="Times New Roman" w:hAnsi="Times New Roman" w:cs="Times New Roman"/>
          <w:shd w:val="clear" w:color="auto" w:fill="FFFFFF"/>
        </w:rPr>
        <w:t>,</w:t>
      </w:r>
      <w:r w:rsidR="00DF5944" w:rsidRPr="00CC2C98">
        <w:rPr>
          <w:rFonts w:ascii="Times New Roman" w:eastAsia="Times New Roman" w:hAnsi="Times New Roman" w:cs="Times New Roman"/>
          <w:shd w:val="clear" w:color="auto" w:fill="FFFFFF"/>
        </w:rPr>
        <w:t xml:space="preserve"> </w:t>
      </w:r>
      <w:r w:rsidR="00790F1F" w:rsidRPr="00CC2C98">
        <w:rPr>
          <w:rFonts w:ascii="Times New Roman" w:eastAsia="Times New Roman" w:hAnsi="Times New Roman" w:cs="Times New Roman"/>
          <w:shd w:val="clear" w:color="auto" w:fill="FFFFFF"/>
        </w:rPr>
        <w:t xml:space="preserve">were </w:t>
      </w:r>
      <w:r w:rsidR="00BC5238" w:rsidRPr="00CC2C98">
        <w:rPr>
          <w:rFonts w:ascii="Times New Roman" w:eastAsia="Times New Roman" w:hAnsi="Times New Roman" w:cs="Times New Roman"/>
          <w:shd w:val="clear" w:color="auto" w:fill="FFFFFF"/>
        </w:rPr>
        <w:t>undergraduates</w:t>
      </w:r>
      <w:r w:rsidR="00DF5944" w:rsidRPr="00CC2C98">
        <w:rPr>
          <w:rFonts w:ascii="Times New Roman" w:eastAsia="Times New Roman" w:hAnsi="Times New Roman" w:cs="Times New Roman"/>
          <w:shd w:val="clear" w:color="auto" w:fill="FFFFFF"/>
        </w:rPr>
        <w:t>, typically studying psychology</w:t>
      </w:r>
      <w:r w:rsidR="00BC5238" w:rsidRPr="00CC2C98">
        <w:rPr>
          <w:rFonts w:ascii="Times New Roman" w:eastAsia="Times New Roman" w:hAnsi="Times New Roman" w:cs="Times New Roman"/>
          <w:shd w:val="clear" w:color="auto" w:fill="FFFFFF"/>
        </w:rPr>
        <w:t xml:space="preserve">. </w:t>
      </w:r>
      <w:r w:rsidR="00EF0FE8" w:rsidRPr="00CC2C98">
        <w:rPr>
          <w:rFonts w:ascii="Times New Roman" w:eastAsia="Times New Roman" w:hAnsi="Times New Roman" w:cs="Times New Roman"/>
          <w:shd w:val="clear" w:color="auto" w:fill="FFFFFF"/>
        </w:rPr>
        <w:t xml:space="preserve">Although </w:t>
      </w:r>
      <w:r w:rsidR="00960B7F" w:rsidRPr="00CC2C98">
        <w:rPr>
          <w:rFonts w:ascii="Times New Roman" w:eastAsia="Times New Roman" w:hAnsi="Times New Roman" w:cs="Times New Roman"/>
          <w:shd w:val="clear" w:color="auto" w:fill="FFFFFF"/>
        </w:rPr>
        <w:t xml:space="preserve">most </w:t>
      </w:r>
      <w:r w:rsidR="00EF0FE8" w:rsidRPr="00CC2C98">
        <w:rPr>
          <w:rFonts w:ascii="Times New Roman" w:eastAsia="Times New Roman" w:hAnsi="Times New Roman" w:cs="Times New Roman"/>
          <w:shd w:val="clear" w:color="auto" w:fill="FFFFFF"/>
        </w:rPr>
        <w:t xml:space="preserve">students </w:t>
      </w:r>
      <w:r w:rsidR="004E5118" w:rsidRPr="00CC2C98">
        <w:rPr>
          <w:rFonts w:ascii="Times New Roman" w:eastAsia="Times New Roman" w:hAnsi="Times New Roman" w:cs="Times New Roman"/>
          <w:shd w:val="clear" w:color="auto" w:fill="FFFFFF"/>
        </w:rPr>
        <w:t xml:space="preserve">would </w:t>
      </w:r>
      <w:r w:rsidR="00A63B4A" w:rsidRPr="00CC2C98">
        <w:rPr>
          <w:rFonts w:ascii="Times New Roman" w:eastAsia="Times New Roman" w:hAnsi="Times New Roman" w:cs="Times New Roman"/>
          <w:shd w:val="clear" w:color="auto" w:fill="FFFFFF"/>
        </w:rPr>
        <w:t>hav</w:t>
      </w:r>
      <w:r w:rsidR="00EF0FE8" w:rsidRPr="00CC2C98">
        <w:rPr>
          <w:rFonts w:ascii="Times New Roman" w:eastAsia="Times New Roman" w:hAnsi="Times New Roman" w:cs="Times New Roman"/>
          <w:shd w:val="clear" w:color="auto" w:fill="FFFFFF"/>
        </w:rPr>
        <w:t>e</w:t>
      </w:r>
      <w:r w:rsidR="00A63B4A" w:rsidRPr="00CC2C98">
        <w:rPr>
          <w:rFonts w:ascii="Times New Roman" w:eastAsia="Times New Roman" w:hAnsi="Times New Roman" w:cs="Times New Roman"/>
          <w:shd w:val="clear" w:color="auto" w:fill="FFFFFF"/>
        </w:rPr>
        <w:t xml:space="preserve"> </w:t>
      </w:r>
      <w:r w:rsidR="00A63B4A" w:rsidRPr="00CC2C98">
        <w:rPr>
          <w:rFonts w:ascii="Times New Roman" w:eastAsia="Times New Roman" w:hAnsi="Times New Roman" w:cs="Times New Roman"/>
        </w:rPr>
        <w:t xml:space="preserve">attended </w:t>
      </w:r>
      <w:r w:rsidR="00960B7F" w:rsidRPr="00CC2C98">
        <w:rPr>
          <w:rFonts w:ascii="Times New Roman" w:eastAsia="Times New Roman" w:hAnsi="Times New Roman" w:cs="Times New Roman"/>
        </w:rPr>
        <w:t>lectures</w:t>
      </w:r>
      <w:r w:rsidR="00A63B4A" w:rsidRPr="00CC2C98">
        <w:rPr>
          <w:rFonts w:ascii="Times New Roman" w:eastAsia="Times New Roman" w:hAnsi="Times New Roman" w:cs="Times New Roman"/>
        </w:rPr>
        <w:t xml:space="preserve"> on neurological conditions, </w:t>
      </w:r>
      <w:r w:rsidR="004E5118" w:rsidRPr="00CC2C98">
        <w:rPr>
          <w:rFonts w:ascii="Times New Roman" w:eastAsia="Times New Roman" w:hAnsi="Times New Roman" w:cs="Times New Roman"/>
        </w:rPr>
        <w:t xml:space="preserve">their </w:t>
      </w:r>
      <w:r w:rsidR="00EF0FE8" w:rsidRPr="00CC2C98">
        <w:rPr>
          <w:rFonts w:ascii="Times New Roman" w:eastAsia="Times New Roman" w:hAnsi="Times New Roman" w:cs="Times New Roman"/>
        </w:rPr>
        <w:t xml:space="preserve">knowledge </w:t>
      </w:r>
      <w:r w:rsidR="004E5118" w:rsidRPr="00CC2C98">
        <w:rPr>
          <w:rFonts w:ascii="Times New Roman" w:eastAsia="Times New Roman" w:hAnsi="Times New Roman" w:cs="Times New Roman"/>
        </w:rPr>
        <w:t xml:space="preserve">of </w:t>
      </w:r>
      <w:r w:rsidR="00EF0FE8" w:rsidRPr="00CC2C98">
        <w:rPr>
          <w:rFonts w:ascii="Times New Roman" w:eastAsia="Times New Roman" w:hAnsi="Times New Roman" w:cs="Times New Roman"/>
        </w:rPr>
        <w:t xml:space="preserve">dementia, including their </w:t>
      </w:r>
      <w:r w:rsidR="00A63B4A" w:rsidRPr="00CC2C98">
        <w:rPr>
          <w:rFonts w:ascii="Times New Roman" w:eastAsia="Times New Roman" w:hAnsi="Times New Roman" w:cs="Times New Roman"/>
        </w:rPr>
        <w:t>personal experience</w:t>
      </w:r>
      <w:r w:rsidR="00BC5238" w:rsidRPr="00CC2C98">
        <w:rPr>
          <w:rFonts w:ascii="Times New Roman" w:eastAsia="Times New Roman" w:hAnsi="Times New Roman" w:cs="Times New Roman"/>
        </w:rPr>
        <w:t>s</w:t>
      </w:r>
      <w:r w:rsidR="00A63B4A" w:rsidRPr="00CC2C98">
        <w:rPr>
          <w:rFonts w:ascii="Times New Roman" w:eastAsia="Times New Roman" w:hAnsi="Times New Roman" w:cs="Times New Roman"/>
        </w:rPr>
        <w:t xml:space="preserve"> of </w:t>
      </w:r>
      <w:r w:rsidR="004E5118" w:rsidRPr="00CC2C98">
        <w:rPr>
          <w:rFonts w:ascii="Times New Roman" w:eastAsia="Times New Roman" w:hAnsi="Times New Roman" w:cs="Times New Roman"/>
        </w:rPr>
        <w:t xml:space="preserve">it, </w:t>
      </w:r>
      <w:r w:rsidR="00EF0FE8" w:rsidRPr="00CC2C98">
        <w:rPr>
          <w:rFonts w:ascii="Times New Roman" w:eastAsia="Times New Roman" w:hAnsi="Times New Roman" w:cs="Times New Roman"/>
        </w:rPr>
        <w:t xml:space="preserve">is </w:t>
      </w:r>
      <w:r w:rsidR="00D57C85" w:rsidRPr="00CC2C98">
        <w:rPr>
          <w:rFonts w:ascii="Times New Roman" w:eastAsia="Times New Roman" w:hAnsi="Times New Roman" w:cs="Times New Roman"/>
        </w:rPr>
        <w:t>unverified</w:t>
      </w:r>
      <w:r w:rsidR="00BC5238" w:rsidRPr="00CC2C98">
        <w:rPr>
          <w:rFonts w:ascii="Times New Roman" w:eastAsia="Times New Roman" w:hAnsi="Times New Roman" w:cs="Times New Roman"/>
        </w:rPr>
        <w:t>.</w:t>
      </w:r>
      <w:r w:rsidR="00EF0FE8" w:rsidRPr="00CC2C98">
        <w:rPr>
          <w:rFonts w:ascii="Times New Roman" w:eastAsia="Times New Roman" w:hAnsi="Times New Roman" w:cs="Times New Roman"/>
        </w:rPr>
        <w:t xml:space="preserve"> </w:t>
      </w:r>
      <w:r w:rsidR="00035583" w:rsidRPr="00CC2C98">
        <w:rPr>
          <w:rFonts w:ascii="Times New Roman" w:eastAsia="Times New Roman" w:hAnsi="Times New Roman" w:cs="Times New Roman"/>
        </w:rPr>
        <w:t xml:space="preserve">Moreover, there is evidence that attitudes towards </w:t>
      </w:r>
      <w:r w:rsidR="00960B7F" w:rsidRPr="00CC2C98">
        <w:rPr>
          <w:rFonts w:ascii="Times New Roman" w:eastAsia="Times New Roman" w:hAnsi="Times New Roman" w:cs="Times New Roman"/>
        </w:rPr>
        <w:t>old age change over time</w:t>
      </w:r>
      <w:r w:rsidR="006C0B91">
        <w:rPr>
          <w:rFonts w:ascii="Times New Roman" w:eastAsia="Times New Roman" w:hAnsi="Times New Roman" w:cs="Times New Roman"/>
        </w:rPr>
        <w:t xml:space="preserve"> (Cheston</w:t>
      </w:r>
      <w:r w:rsidR="008D1A92">
        <w:rPr>
          <w:rFonts w:ascii="Times New Roman" w:eastAsia="Times New Roman" w:hAnsi="Times New Roman" w:cs="Times New Roman"/>
        </w:rPr>
        <w:t xml:space="preserve"> et al.</w:t>
      </w:r>
      <w:r w:rsidR="006C0B91">
        <w:rPr>
          <w:rFonts w:ascii="Times New Roman" w:eastAsia="Times New Roman" w:hAnsi="Times New Roman" w:cs="Times New Roman"/>
        </w:rPr>
        <w:t>, 2016, 2018)</w:t>
      </w:r>
      <w:r w:rsidR="00960B7F" w:rsidRPr="00CC2C98">
        <w:rPr>
          <w:rFonts w:ascii="Times New Roman" w:eastAsia="Times New Roman" w:hAnsi="Times New Roman" w:cs="Times New Roman"/>
        </w:rPr>
        <w:t>.</w:t>
      </w:r>
      <w:r w:rsidR="00256EAE" w:rsidRPr="00CC2C98">
        <w:rPr>
          <w:rFonts w:ascii="Times New Roman" w:eastAsia="Times New Roman" w:hAnsi="Times New Roman" w:cs="Times New Roman"/>
        </w:rPr>
        <w:t xml:space="preserve"> </w:t>
      </w:r>
      <w:r w:rsidR="00960B7F" w:rsidRPr="00CC2C98">
        <w:rPr>
          <w:rFonts w:ascii="Times New Roman" w:eastAsia="Times New Roman" w:hAnsi="Times New Roman" w:cs="Times New Roman"/>
        </w:rPr>
        <w:t>Whereas</w:t>
      </w:r>
      <w:r w:rsidR="00256EAE" w:rsidRPr="00CC2C98">
        <w:rPr>
          <w:rFonts w:ascii="Times New Roman" w:eastAsia="Times New Roman" w:hAnsi="Times New Roman" w:cs="Times New Roman"/>
        </w:rPr>
        <w:t xml:space="preserve"> </w:t>
      </w:r>
      <w:r w:rsidR="00256EAE" w:rsidRPr="00CC2C98">
        <w:rPr>
          <w:rFonts w:ascii="Times New Roman" w:hAnsi="Times New Roman" w:cs="Times New Roman"/>
        </w:rPr>
        <w:t xml:space="preserve">adults </w:t>
      </w:r>
      <w:r w:rsidR="00DF5944" w:rsidRPr="00CC2C98">
        <w:rPr>
          <w:rFonts w:ascii="Times New Roman" w:hAnsi="Times New Roman" w:cs="Times New Roman"/>
        </w:rPr>
        <w:t xml:space="preserve">of all ages </w:t>
      </w:r>
      <w:r w:rsidR="00256EAE" w:rsidRPr="00CC2C98">
        <w:rPr>
          <w:rFonts w:ascii="Times New Roman" w:hAnsi="Times New Roman" w:cs="Times New Roman"/>
        </w:rPr>
        <w:t>distance themselves from their future</w:t>
      </w:r>
      <w:r w:rsidR="00D57C85" w:rsidRPr="00CC2C98">
        <w:rPr>
          <w:rFonts w:ascii="Times New Roman" w:hAnsi="Times New Roman" w:cs="Times New Roman"/>
        </w:rPr>
        <w:t xml:space="preserve"> and</w:t>
      </w:r>
      <w:r w:rsidR="00256EAE" w:rsidRPr="00CC2C98">
        <w:rPr>
          <w:rFonts w:ascii="Times New Roman" w:hAnsi="Times New Roman" w:cs="Times New Roman"/>
        </w:rPr>
        <w:t xml:space="preserve"> older selves, and thus insulate them</w:t>
      </w:r>
      <w:r w:rsidR="00054E81" w:rsidRPr="00CC2C98">
        <w:rPr>
          <w:rFonts w:ascii="Times New Roman" w:hAnsi="Times New Roman" w:cs="Times New Roman"/>
        </w:rPr>
        <w:t>selves</w:t>
      </w:r>
      <w:r w:rsidR="00256EAE" w:rsidRPr="00CC2C98">
        <w:rPr>
          <w:rFonts w:ascii="Times New Roman" w:hAnsi="Times New Roman" w:cs="Times New Roman"/>
        </w:rPr>
        <w:t xml:space="preserve"> from anxiety about their mortality, this strategy is likely to be less effective for older people</w:t>
      </w:r>
      <w:r w:rsidR="00DF5944" w:rsidRPr="00CC2C98">
        <w:rPr>
          <w:rFonts w:ascii="Times New Roman" w:hAnsi="Times New Roman" w:cs="Times New Roman"/>
        </w:rPr>
        <w:t xml:space="preserve"> (</w:t>
      </w:r>
      <w:r w:rsidR="00B62F39" w:rsidRPr="00CC2C98">
        <w:rPr>
          <w:rFonts w:ascii="Times New Roman" w:hAnsi="Times New Roman" w:cs="Times New Roman"/>
        </w:rPr>
        <w:t>Levy, 2009</w:t>
      </w:r>
      <w:r w:rsidR="00DF5944" w:rsidRPr="00CC2C98">
        <w:rPr>
          <w:rFonts w:ascii="Times New Roman" w:hAnsi="Times New Roman" w:cs="Times New Roman"/>
        </w:rPr>
        <w:t>)</w:t>
      </w:r>
      <w:r w:rsidR="00256EAE" w:rsidRPr="00CC2C98">
        <w:rPr>
          <w:rFonts w:ascii="Times New Roman" w:hAnsi="Times New Roman" w:cs="Times New Roman"/>
        </w:rPr>
        <w:t>. Thus, the relationship between</w:t>
      </w:r>
      <w:r w:rsidR="00925AB7" w:rsidRPr="00CC2C98">
        <w:rPr>
          <w:rFonts w:ascii="Times New Roman" w:hAnsi="Times New Roman" w:cs="Times New Roman"/>
        </w:rPr>
        <w:t xml:space="preserve"> perceived </w:t>
      </w:r>
      <w:r w:rsidR="00256EAE" w:rsidRPr="00CC2C98">
        <w:rPr>
          <w:rFonts w:ascii="Times New Roman" w:hAnsi="Times New Roman" w:cs="Times New Roman"/>
        </w:rPr>
        <w:t xml:space="preserve">threat </w:t>
      </w:r>
      <w:r w:rsidR="00925AB7" w:rsidRPr="00CC2C98">
        <w:rPr>
          <w:rFonts w:ascii="Times New Roman" w:hAnsi="Times New Roman" w:cs="Times New Roman"/>
        </w:rPr>
        <w:t xml:space="preserve">of dementia </w:t>
      </w:r>
      <w:r w:rsidR="00256EAE" w:rsidRPr="00CC2C98">
        <w:rPr>
          <w:rFonts w:ascii="Times New Roman" w:hAnsi="Times New Roman" w:cs="Times New Roman"/>
        </w:rPr>
        <w:t xml:space="preserve">and distancing may only </w:t>
      </w:r>
      <w:r w:rsidR="00D57C85" w:rsidRPr="00CC2C98">
        <w:rPr>
          <w:rFonts w:ascii="Times New Roman" w:hAnsi="Times New Roman" w:cs="Times New Roman"/>
        </w:rPr>
        <w:t>hold for</w:t>
      </w:r>
      <w:r w:rsidR="00256EAE" w:rsidRPr="00CC2C98">
        <w:rPr>
          <w:rFonts w:ascii="Times New Roman" w:hAnsi="Times New Roman" w:cs="Times New Roman"/>
        </w:rPr>
        <w:t xml:space="preserve"> younger people, including the undergraduate population that we tested </w:t>
      </w:r>
      <w:r w:rsidR="00925AB7" w:rsidRPr="00CC2C98">
        <w:rPr>
          <w:rFonts w:ascii="Times New Roman" w:hAnsi="Times New Roman" w:cs="Times New Roman"/>
        </w:rPr>
        <w:t>in S</w:t>
      </w:r>
      <w:r w:rsidR="00441F26" w:rsidRPr="00CC2C98">
        <w:rPr>
          <w:rFonts w:ascii="Times New Roman" w:hAnsi="Times New Roman" w:cs="Times New Roman"/>
        </w:rPr>
        <w:t>tudy 2</w:t>
      </w:r>
      <w:r w:rsidR="00256EAE" w:rsidRPr="00A3399E">
        <w:rPr>
          <w:rFonts w:ascii="Times New Roman" w:hAnsi="Times New Roman" w:cs="Times New Roman"/>
        </w:rPr>
        <w:t xml:space="preserve">. </w:t>
      </w:r>
      <w:r w:rsidR="00404898" w:rsidRPr="00A3399E">
        <w:rPr>
          <w:rFonts w:ascii="Times New Roman" w:hAnsi="Times New Roman" w:cs="Times New Roman"/>
        </w:rPr>
        <w:t>I</w:t>
      </w:r>
      <w:r w:rsidR="00404898" w:rsidRPr="00A3399E">
        <w:rPr>
          <w:rFonts w:ascii="Times New Roman" w:eastAsia="Times New Roman" w:hAnsi="Times New Roman" w:cs="Times New Roman"/>
        </w:rPr>
        <w:t xml:space="preserve">n order to establish whether </w:t>
      </w:r>
      <w:r w:rsidR="00404898" w:rsidRPr="00A3399E">
        <w:rPr>
          <w:rFonts w:ascii="Times New Roman" w:eastAsia="Times New Roman" w:hAnsi="Times New Roman" w:cs="Times New Roman"/>
          <w:color w:val="000000"/>
        </w:rPr>
        <w:t xml:space="preserve">the psychometric properties of the ToDS are consistent across all age ranges and cultures, the measure need to be evaluated in different samples and with </w:t>
      </w:r>
      <w:r w:rsidR="00A63B4A" w:rsidRPr="00A3399E">
        <w:rPr>
          <w:rFonts w:ascii="Times New Roman" w:eastAsia="Times New Roman" w:hAnsi="Times New Roman" w:cs="Times New Roman"/>
        </w:rPr>
        <w:t>other forms of construct validity</w:t>
      </w:r>
      <w:r w:rsidR="00187208" w:rsidRPr="00A3399E">
        <w:rPr>
          <w:rFonts w:ascii="Times New Roman" w:eastAsia="Times New Roman" w:hAnsi="Times New Roman" w:cs="Times New Roman"/>
        </w:rPr>
        <w:t>,</w:t>
      </w:r>
      <w:r w:rsidR="00A63B4A" w:rsidRPr="00A3399E">
        <w:rPr>
          <w:rFonts w:ascii="Times New Roman" w:eastAsia="Times New Roman" w:hAnsi="Times New Roman" w:cs="Times New Roman"/>
        </w:rPr>
        <w:t xml:space="preserve"> </w:t>
      </w:r>
      <w:r w:rsidR="004E5118" w:rsidRPr="00A3399E">
        <w:rPr>
          <w:rFonts w:ascii="Times New Roman" w:eastAsia="Times New Roman" w:hAnsi="Times New Roman" w:cs="Times New Roman"/>
        </w:rPr>
        <w:t xml:space="preserve">such as </w:t>
      </w:r>
      <w:r w:rsidR="00A63B4A" w:rsidRPr="00A3399E">
        <w:rPr>
          <w:rFonts w:ascii="Times New Roman" w:eastAsia="Times New Roman" w:hAnsi="Times New Roman" w:cs="Times New Roman"/>
        </w:rPr>
        <w:t xml:space="preserve">predictive and concurrent validity. </w:t>
      </w:r>
      <w:r w:rsidR="00404898" w:rsidRPr="00A3399E">
        <w:rPr>
          <w:rFonts w:ascii="Times New Roman" w:eastAsia="Times New Roman" w:hAnsi="Times New Roman" w:cs="Times New Roman"/>
        </w:rPr>
        <w:t>For instance, the relationship between threat and specific protective strategies</w:t>
      </w:r>
      <w:r w:rsidR="00B41590" w:rsidRPr="00A3399E">
        <w:rPr>
          <w:rFonts w:ascii="Times New Roman" w:eastAsia="Times New Roman" w:hAnsi="Times New Roman" w:cs="Times New Roman"/>
        </w:rPr>
        <w:t>,</w:t>
      </w:r>
      <w:r w:rsidR="00404898" w:rsidRPr="00A3399E">
        <w:rPr>
          <w:rFonts w:ascii="Times New Roman" w:eastAsia="Times New Roman" w:hAnsi="Times New Roman" w:cs="Times New Roman"/>
        </w:rPr>
        <w:t xml:space="preserve"> such as distancing</w:t>
      </w:r>
      <w:r w:rsidR="00B41590" w:rsidRPr="00A3399E">
        <w:rPr>
          <w:rFonts w:ascii="Times New Roman" w:eastAsia="Times New Roman" w:hAnsi="Times New Roman" w:cs="Times New Roman"/>
        </w:rPr>
        <w:t>,</w:t>
      </w:r>
      <w:r w:rsidR="00404898" w:rsidRPr="00A3399E">
        <w:rPr>
          <w:rFonts w:ascii="Times New Roman" w:eastAsia="Times New Roman" w:hAnsi="Times New Roman" w:cs="Times New Roman"/>
        </w:rPr>
        <w:t xml:space="preserve"> need</w:t>
      </w:r>
      <w:r w:rsidR="00B41590" w:rsidRPr="00A3399E">
        <w:rPr>
          <w:rFonts w:ascii="Times New Roman" w:eastAsia="Times New Roman" w:hAnsi="Times New Roman" w:cs="Times New Roman"/>
        </w:rPr>
        <w:t>s</w:t>
      </w:r>
      <w:r w:rsidR="00404898" w:rsidRPr="00A3399E">
        <w:rPr>
          <w:rFonts w:ascii="Times New Roman" w:eastAsia="Times New Roman" w:hAnsi="Times New Roman" w:cs="Times New Roman"/>
        </w:rPr>
        <w:t xml:space="preserve"> to be </w:t>
      </w:r>
      <w:r w:rsidR="00B41590" w:rsidRPr="00A3399E">
        <w:rPr>
          <w:rFonts w:ascii="Times New Roman" w:eastAsia="Times New Roman" w:hAnsi="Times New Roman" w:cs="Times New Roman"/>
        </w:rPr>
        <w:t xml:space="preserve">tested </w:t>
      </w:r>
      <w:r w:rsidR="00404898" w:rsidRPr="00A3399E">
        <w:rPr>
          <w:rFonts w:ascii="Times New Roman" w:eastAsia="Times New Roman" w:hAnsi="Times New Roman" w:cs="Times New Roman"/>
        </w:rPr>
        <w:t>directly.</w:t>
      </w:r>
    </w:p>
    <w:p w14:paraId="706A1D19" w14:textId="4B12879D" w:rsidR="00293142" w:rsidRPr="00CC2C98" w:rsidRDefault="0038403E" w:rsidP="00A3399E">
      <w:pPr>
        <w:keepNext/>
        <w:spacing w:line="480" w:lineRule="auto"/>
        <w:ind w:firstLine="720"/>
        <w:rPr>
          <w:rFonts w:ascii="Times New Roman" w:eastAsia="Times New Roman" w:hAnsi="Times New Roman" w:cs="Times New Roman"/>
          <w:b/>
          <w:shd w:val="clear" w:color="auto" w:fill="FFFFFF"/>
        </w:rPr>
      </w:pPr>
      <w:r w:rsidRPr="00CC2C98">
        <w:rPr>
          <w:rFonts w:ascii="Times New Roman" w:eastAsia="Times New Roman" w:hAnsi="Times New Roman" w:cs="Times New Roman"/>
          <w:b/>
          <w:shd w:val="clear" w:color="auto" w:fill="FFFFFF"/>
        </w:rPr>
        <w:t xml:space="preserve">Summary and </w:t>
      </w:r>
      <w:r w:rsidR="00FC19A8" w:rsidRPr="00CC2C98">
        <w:rPr>
          <w:rFonts w:ascii="Times New Roman" w:eastAsia="Times New Roman" w:hAnsi="Times New Roman" w:cs="Times New Roman"/>
          <w:b/>
          <w:shd w:val="clear" w:color="auto" w:fill="FFFFFF"/>
        </w:rPr>
        <w:t>C</w:t>
      </w:r>
      <w:r w:rsidRPr="00CC2C98">
        <w:rPr>
          <w:rFonts w:ascii="Times New Roman" w:eastAsia="Times New Roman" w:hAnsi="Times New Roman" w:cs="Times New Roman"/>
          <w:b/>
          <w:shd w:val="clear" w:color="auto" w:fill="FFFFFF"/>
        </w:rPr>
        <w:t>onclusion</w:t>
      </w:r>
    </w:p>
    <w:p w14:paraId="459DF6CA" w14:textId="6FDC6BD3" w:rsidR="004A1F4B" w:rsidRPr="00A3399E" w:rsidRDefault="009B623A" w:rsidP="00C17236">
      <w:pPr>
        <w:spacing w:line="480" w:lineRule="auto"/>
        <w:ind w:firstLine="720"/>
        <w:rPr>
          <w:rFonts w:ascii="Times New Roman" w:eastAsia="Times New Roman" w:hAnsi="Times New Roman" w:cs="Times New Roman"/>
          <w:shd w:val="clear" w:color="auto" w:fill="FFFFFF"/>
        </w:rPr>
      </w:pPr>
      <w:r w:rsidRPr="00CC2C98">
        <w:rPr>
          <w:rFonts w:ascii="Times New Roman" w:eastAsia="Times New Roman" w:hAnsi="Times New Roman" w:cs="Times New Roman"/>
          <w:shd w:val="clear" w:color="auto" w:fill="FFFFFF"/>
        </w:rPr>
        <w:t>The ToDS scale is a valid measure of the extent to which an individual feels threatened by dementia. It has good psychometric properties</w:t>
      </w:r>
      <w:r w:rsidR="00D57C85" w:rsidRPr="00CC2C98">
        <w:rPr>
          <w:rFonts w:ascii="Times New Roman" w:eastAsia="Times New Roman" w:hAnsi="Times New Roman" w:cs="Times New Roman"/>
          <w:shd w:val="clear" w:color="auto" w:fill="FFFFFF"/>
        </w:rPr>
        <w:t xml:space="preserve">, </w:t>
      </w:r>
      <w:r w:rsidRPr="00CC2C98">
        <w:rPr>
          <w:rFonts w:ascii="Times New Roman" w:eastAsia="Times New Roman" w:hAnsi="Times New Roman" w:cs="Times New Roman"/>
          <w:shd w:val="clear" w:color="auto" w:fill="FFFFFF"/>
        </w:rPr>
        <w:t>including acceptable test-</w:t>
      </w:r>
      <w:r w:rsidRPr="00CC2C98">
        <w:rPr>
          <w:rFonts w:ascii="Times New Roman" w:eastAsia="Times New Roman" w:hAnsi="Times New Roman" w:cs="Times New Roman"/>
          <w:shd w:val="clear" w:color="auto" w:fill="FFFFFF"/>
        </w:rPr>
        <w:lastRenderedPageBreak/>
        <w:t xml:space="preserve">retest reliability after one month. Our analysis of the construct validity of ToDS points towards threat of dementia being a psychological process </w:t>
      </w:r>
      <w:r w:rsidR="00A441A9" w:rsidRPr="00CC2C98">
        <w:rPr>
          <w:rFonts w:ascii="Times New Roman" w:eastAsia="Times New Roman" w:hAnsi="Times New Roman" w:cs="Times New Roman"/>
          <w:shd w:val="clear" w:color="auto" w:fill="FFFFFF"/>
        </w:rPr>
        <w:t>that</w:t>
      </w:r>
      <w:r w:rsidRPr="00CC2C98">
        <w:rPr>
          <w:rFonts w:ascii="Times New Roman" w:eastAsia="Times New Roman" w:hAnsi="Times New Roman" w:cs="Times New Roman"/>
          <w:shd w:val="clear" w:color="auto" w:fill="FFFFFF"/>
        </w:rPr>
        <w:t xml:space="preserve"> is related to, but </w:t>
      </w:r>
      <w:r w:rsidR="005A1044" w:rsidRPr="00CC2C98">
        <w:rPr>
          <w:rFonts w:ascii="Times New Roman" w:eastAsia="Times New Roman" w:hAnsi="Times New Roman" w:cs="Times New Roman"/>
          <w:shd w:val="clear" w:color="auto" w:fill="FFFFFF"/>
        </w:rPr>
        <w:t xml:space="preserve">is </w:t>
      </w:r>
      <w:r w:rsidRPr="00CC2C98">
        <w:rPr>
          <w:rFonts w:ascii="Times New Roman" w:eastAsia="Times New Roman" w:hAnsi="Times New Roman" w:cs="Times New Roman"/>
          <w:shd w:val="clear" w:color="auto" w:fill="FFFFFF"/>
        </w:rPr>
        <w:t xml:space="preserve">distinct from, both ageism and the fear of developing dementia. </w:t>
      </w:r>
      <w:r w:rsidR="00D57C85" w:rsidRPr="00CC2C98">
        <w:rPr>
          <w:rFonts w:ascii="Times New Roman" w:eastAsia="Times New Roman" w:hAnsi="Times New Roman" w:cs="Times New Roman"/>
          <w:shd w:val="clear" w:color="auto" w:fill="FFFFFF"/>
        </w:rPr>
        <w:t>W</w:t>
      </w:r>
      <w:r w:rsidR="00A441A9" w:rsidRPr="00CC2C98">
        <w:rPr>
          <w:rFonts w:ascii="Times New Roman" w:eastAsia="Times New Roman" w:hAnsi="Times New Roman" w:cs="Times New Roman"/>
          <w:shd w:val="clear" w:color="auto" w:fill="FFFFFF"/>
        </w:rPr>
        <w:t xml:space="preserve">hen participants were able to distance themselves from older people, </w:t>
      </w:r>
      <w:r w:rsidR="005A1044" w:rsidRPr="00CC2C98">
        <w:rPr>
          <w:rFonts w:ascii="Times New Roman" w:eastAsia="Times New Roman" w:hAnsi="Times New Roman" w:cs="Times New Roman"/>
          <w:shd w:val="clear" w:color="auto" w:fill="FFFFFF"/>
        </w:rPr>
        <w:t xml:space="preserve">they manifested a </w:t>
      </w:r>
      <w:r w:rsidR="00A441A9" w:rsidRPr="00CC2C98">
        <w:rPr>
          <w:rFonts w:ascii="Times New Roman" w:eastAsia="Times New Roman" w:hAnsi="Times New Roman" w:cs="Times New Roman"/>
          <w:shd w:val="clear" w:color="auto" w:fill="FFFFFF"/>
        </w:rPr>
        <w:t xml:space="preserve">reduced level of dementia threat. Similarly, </w:t>
      </w:r>
      <w:r w:rsidR="00D57C85" w:rsidRPr="00CC2C98">
        <w:rPr>
          <w:rFonts w:ascii="Times New Roman" w:eastAsia="Times New Roman" w:hAnsi="Times New Roman" w:cs="Times New Roman"/>
          <w:shd w:val="clear" w:color="auto" w:fill="FFFFFF"/>
        </w:rPr>
        <w:t xml:space="preserve">although </w:t>
      </w:r>
      <w:r w:rsidRPr="00CC2C98">
        <w:rPr>
          <w:rFonts w:ascii="Times New Roman" w:eastAsia="Times New Roman" w:hAnsi="Times New Roman" w:cs="Times New Roman"/>
          <w:shd w:val="clear" w:color="auto" w:fill="FFFFFF"/>
        </w:rPr>
        <w:t xml:space="preserve">the threat of dementia </w:t>
      </w:r>
      <w:r w:rsidR="00A441A9" w:rsidRPr="00CC2C98">
        <w:rPr>
          <w:rFonts w:ascii="Times New Roman" w:eastAsia="Times New Roman" w:hAnsi="Times New Roman" w:cs="Times New Roman"/>
          <w:shd w:val="clear" w:color="auto" w:fill="FFFFFF"/>
        </w:rPr>
        <w:t>wa</w:t>
      </w:r>
      <w:r w:rsidRPr="00CC2C98">
        <w:rPr>
          <w:rFonts w:ascii="Times New Roman" w:eastAsia="Times New Roman" w:hAnsi="Times New Roman" w:cs="Times New Roman"/>
          <w:shd w:val="clear" w:color="auto" w:fill="FFFFFF"/>
        </w:rPr>
        <w:t>s positively predicted by the Catastrophic Attitudes subscale of the FADS, it differ</w:t>
      </w:r>
      <w:r w:rsidR="00D57C85" w:rsidRPr="00CC2C98">
        <w:rPr>
          <w:rFonts w:ascii="Times New Roman" w:eastAsia="Times New Roman" w:hAnsi="Times New Roman" w:cs="Times New Roman"/>
          <w:shd w:val="clear" w:color="auto" w:fill="FFFFFF"/>
        </w:rPr>
        <w:t>ed</w:t>
      </w:r>
      <w:r w:rsidR="00A441A9" w:rsidRPr="00CC2C98">
        <w:rPr>
          <w:rFonts w:ascii="Times New Roman" w:eastAsia="Times New Roman" w:hAnsi="Times New Roman" w:cs="Times New Roman"/>
          <w:shd w:val="clear" w:color="auto" w:fill="FFFFFF"/>
        </w:rPr>
        <w:t xml:space="preserve"> </w:t>
      </w:r>
      <w:r w:rsidRPr="00CC2C98">
        <w:rPr>
          <w:rFonts w:ascii="Times New Roman" w:eastAsia="Times New Roman" w:hAnsi="Times New Roman" w:cs="Times New Roman"/>
          <w:shd w:val="clear" w:color="auto" w:fill="FFFFFF"/>
        </w:rPr>
        <w:t xml:space="preserve">from other </w:t>
      </w:r>
      <w:r w:rsidR="00A441A9" w:rsidRPr="00CC2C98">
        <w:rPr>
          <w:rFonts w:ascii="Times New Roman" w:eastAsia="Times New Roman" w:hAnsi="Times New Roman" w:cs="Times New Roman"/>
          <w:shd w:val="clear" w:color="auto" w:fill="FFFFFF"/>
        </w:rPr>
        <w:t>aspects of dementia worry</w:t>
      </w:r>
      <w:r w:rsidR="00187208" w:rsidRPr="00CC2C98">
        <w:rPr>
          <w:rFonts w:ascii="Times New Roman" w:eastAsia="Times New Roman" w:hAnsi="Times New Roman" w:cs="Times New Roman"/>
          <w:shd w:val="clear" w:color="auto" w:fill="FFFFFF"/>
        </w:rPr>
        <w:t>.</w:t>
      </w:r>
      <w:r w:rsidR="00A441A9" w:rsidRPr="00CC2C98">
        <w:rPr>
          <w:rFonts w:ascii="Times New Roman" w:eastAsia="Times New Roman" w:hAnsi="Times New Roman" w:cs="Times New Roman"/>
          <w:shd w:val="clear" w:color="auto" w:fill="FFFFFF"/>
        </w:rPr>
        <w:t xml:space="preserve"> </w:t>
      </w:r>
      <w:r w:rsidR="00187208" w:rsidRPr="00CC2C98">
        <w:rPr>
          <w:rFonts w:ascii="Times New Roman" w:eastAsia="Times New Roman" w:hAnsi="Times New Roman" w:cs="Times New Roman"/>
          <w:shd w:val="clear" w:color="auto" w:fill="FFFFFF"/>
        </w:rPr>
        <w:t>F</w:t>
      </w:r>
      <w:r w:rsidRPr="00CC2C98">
        <w:rPr>
          <w:rFonts w:ascii="Times New Roman" w:eastAsia="Times New Roman" w:hAnsi="Times New Roman" w:cs="Times New Roman"/>
          <w:shd w:val="clear" w:color="auto" w:fill="FFFFFF"/>
        </w:rPr>
        <w:t>or instance</w:t>
      </w:r>
      <w:r w:rsidR="00187208" w:rsidRPr="00CC2C98">
        <w:rPr>
          <w:rFonts w:ascii="Times New Roman" w:eastAsia="Times New Roman" w:hAnsi="Times New Roman" w:cs="Times New Roman"/>
          <w:shd w:val="clear" w:color="auto" w:fill="FFFFFF"/>
        </w:rPr>
        <w:t>,</w:t>
      </w:r>
      <w:r w:rsidRPr="00CC2C98">
        <w:rPr>
          <w:rFonts w:ascii="Times New Roman" w:eastAsia="Times New Roman" w:hAnsi="Times New Roman" w:cs="Times New Roman"/>
          <w:shd w:val="clear" w:color="auto" w:fill="FFFFFF"/>
        </w:rPr>
        <w:t xml:space="preserve"> </w:t>
      </w:r>
      <w:r w:rsidR="00D57C85" w:rsidRPr="00CC2C98">
        <w:rPr>
          <w:rFonts w:ascii="Times New Roman" w:eastAsia="Times New Roman" w:hAnsi="Times New Roman" w:cs="Times New Roman"/>
          <w:shd w:val="clear" w:color="auto" w:fill="FFFFFF"/>
        </w:rPr>
        <w:t xml:space="preserve">whereas </w:t>
      </w:r>
      <w:r w:rsidRPr="00CC2C98">
        <w:rPr>
          <w:rFonts w:ascii="Times New Roman" w:eastAsia="Times New Roman" w:hAnsi="Times New Roman" w:cs="Times New Roman"/>
          <w:shd w:val="clear" w:color="auto" w:fill="FFFFFF"/>
        </w:rPr>
        <w:t xml:space="preserve">fear of developing Alzheimer’s disease </w:t>
      </w:r>
      <w:r w:rsidR="00D57C85" w:rsidRPr="00CC2C98">
        <w:rPr>
          <w:rFonts w:ascii="Times New Roman" w:eastAsia="Times New Roman" w:hAnsi="Times New Roman" w:cs="Times New Roman"/>
          <w:shd w:val="clear" w:color="auto" w:fill="FFFFFF"/>
        </w:rPr>
        <w:t xml:space="preserve">was </w:t>
      </w:r>
      <w:r w:rsidRPr="00CC2C98">
        <w:rPr>
          <w:rFonts w:ascii="Times New Roman" w:eastAsia="Times New Roman" w:hAnsi="Times New Roman" w:cs="Times New Roman"/>
          <w:shd w:val="clear" w:color="auto" w:fill="FFFFFF"/>
        </w:rPr>
        <w:t xml:space="preserve">correlated with anxiety, there </w:t>
      </w:r>
      <w:r w:rsidR="00D57C85" w:rsidRPr="00CC2C98">
        <w:rPr>
          <w:rFonts w:ascii="Times New Roman" w:eastAsia="Times New Roman" w:hAnsi="Times New Roman" w:cs="Times New Roman"/>
          <w:shd w:val="clear" w:color="auto" w:fill="FFFFFF"/>
        </w:rPr>
        <w:t xml:space="preserve">was </w:t>
      </w:r>
      <w:r w:rsidRPr="00CC2C98">
        <w:rPr>
          <w:rFonts w:ascii="Times New Roman" w:eastAsia="Times New Roman" w:hAnsi="Times New Roman" w:cs="Times New Roman"/>
          <w:shd w:val="clear" w:color="auto" w:fill="FFFFFF"/>
        </w:rPr>
        <w:t xml:space="preserve">no such relationship between anxiety and threat of </w:t>
      </w:r>
      <w:r w:rsidRPr="00A3399E">
        <w:rPr>
          <w:rFonts w:ascii="Times New Roman" w:eastAsia="Times New Roman" w:hAnsi="Times New Roman" w:cs="Times New Roman"/>
          <w:shd w:val="clear" w:color="auto" w:fill="FFFFFF"/>
        </w:rPr>
        <w:t>dementia.</w:t>
      </w:r>
    </w:p>
    <w:p w14:paraId="6BD0AC2B" w14:textId="239E457C" w:rsidR="00665184" w:rsidRDefault="00665184" w:rsidP="00665184">
      <w:pPr>
        <w:spacing w:line="480" w:lineRule="auto"/>
        <w:ind w:firstLine="720"/>
        <w:rPr>
          <w:rFonts w:ascii="Times New Roman" w:hAnsi="Times New Roman" w:cs="Times New Roman"/>
          <w:highlight w:val="yellow"/>
          <w:shd w:val="clear" w:color="auto" w:fill="FFFFFF"/>
        </w:rPr>
      </w:pPr>
      <w:r w:rsidRPr="00A3399E">
        <w:rPr>
          <w:rFonts w:ascii="Times New Roman" w:hAnsi="Times New Roman" w:cs="Times New Roman"/>
          <w:lang w:val="en-US"/>
        </w:rPr>
        <w:t>Our findings cast light on gerontological constructs including the formation of attitudes towards dementia and people living with this condition.</w:t>
      </w:r>
      <w:r w:rsidRPr="00A3399E">
        <w:rPr>
          <w:rFonts w:ascii="Times New Roman" w:hAnsi="Times New Roman" w:cs="Times New Roman"/>
          <w:shd w:val="clear" w:color="auto" w:fill="FFFFFF"/>
        </w:rPr>
        <w:t xml:space="preserve"> On a societal level this is important</w:t>
      </w:r>
      <w:r w:rsidR="00B41590" w:rsidRPr="00A3399E">
        <w:rPr>
          <w:rFonts w:ascii="Times New Roman" w:hAnsi="Times New Roman" w:cs="Times New Roman"/>
          <w:shd w:val="clear" w:color="auto" w:fill="FFFFFF"/>
        </w:rPr>
        <w:t>,</w:t>
      </w:r>
      <w:r w:rsidRPr="00A3399E">
        <w:rPr>
          <w:rFonts w:ascii="Times New Roman" w:hAnsi="Times New Roman" w:cs="Times New Roman"/>
          <w:shd w:val="clear" w:color="auto" w:fill="FFFFFF"/>
        </w:rPr>
        <w:t xml:space="preserve"> as g</w:t>
      </w:r>
      <w:r w:rsidRPr="00A3399E">
        <w:rPr>
          <w:rFonts w:ascii="Times New Roman" w:hAnsi="Times New Roman" w:cs="Times New Roman"/>
        </w:rPr>
        <w:t>lobal</w:t>
      </w:r>
      <w:r w:rsidRPr="00CC2C98">
        <w:rPr>
          <w:rFonts w:ascii="Times New Roman" w:hAnsi="Times New Roman" w:cs="Times New Roman"/>
        </w:rPr>
        <w:t xml:space="preserve"> estimates suggest that 66 million will be living with dementia by 2030, and 115 million by 2050 (Alzheimer’s Disease International, 2013). </w:t>
      </w:r>
      <w:r w:rsidRPr="00CC2C98">
        <w:rPr>
          <w:rFonts w:ascii="Times New Roman" w:eastAsia="Arial Unicode MS" w:hAnsi="Times New Roman" w:cs="Times New Roman"/>
          <w:shd w:val="clear" w:color="auto" w:fill="FFFFFF"/>
        </w:rPr>
        <w:t>In anticipation of these demographic changes, many countries, and in particular those within the G20 economic zone, have begun to develop and enact plans to address dementia as a national priority (</w:t>
      </w:r>
      <w:r w:rsidRPr="00CC2C98">
        <w:rPr>
          <w:rFonts w:ascii="Times New Roman" w:hAnsi="Times New Roman" w:cs="Times New Roman"/>
        </w:rPr>
        <w:t>Rosow et al., 2011)</w:t>
      </w:r>
      <w:r w:rsidRPr="00CC2C98">
        <w:rPr>
          <w:rFonts w:ascii="Times New Roman" w:eastAsia="Arial Unicode MS" w:hAnsi="Times New Roman" w:cs="Times New Roman"/>
          <w:shd w:val="clear" w:color="auto" w:fill="FFFFFF"/>
        </w:rPr>
        <w:t xml:space="preserve">. </w:t>
      </w:r>
      <w:r w:rsidRPr="00CC2C98">
        <w:rPr>
          <w:rFonts w:ascii="Times New Roman" w:hAnsi="Times New Roman" w:cs="Times New Roman"/>
        </w:rPr>
        <w:t xml:space="preserve">A key element of such policies has been to build dementia-friendly communities, and to reduce the stigma that people with dementia face. It is therefore important to understand the mechanisms that contribute to the formation of social attitudes to </w:t>
      </w:r>
      <w:r w:rsidRPr="00CC2C98">
        <w:rPr>
          <w:rFonts w:ascii="Times New Roman" w:eastAsia="Times New Roman" w:hAnsi="Times New Roman" w:cs="Times New Roman"/>
          <w:shd w:val="clear" w:color="auto" w:fill="FFFFFF"/>
        </w:rPr>
        <w:t xml:space="preserve">dementia. Hitherto, the role that dementia threat plays in this process has been largely neglected. The development of a </w:t>
      </w:r>
      <w:r w:rsidRPr="00CC2C98">
        <w:rPr>
          <w:rFonts w:ascii="Times New Roman" w:hAnsi="Times New Roman" w:cs="Times New Roman"/>
          <w:lang w:val="en-US"/>
        </w:rPr>
        <w:t>psychometrically sound measure of dementia threat will enable further exploration of how personal experience of dementia, age, gender, or ethnicity contribute to wider social attitudes towards people living with dementia (Cheston et al., 2018). Improved understanding of these processes may contribute towards a more nuanced approach to the development of dementia-friendly communities.</w:t>
      </w:r>
    </w:p>
    <w:p w14:paraId="416C0590" w14:textId="1C369420" w:rsidR="00665184" w:rsidRPr="00674647" w:rsidRDefault="00665184" w:rsidP="00665184">
      <w:pPr>
        <w:spacing w:line="480" w:lineRule="auto"/>
        <w:ind w:firstLine="720"/>
        <w:rPr>
          <w:rFonts w:ascii="Times New Roman" w:hAnsi="Times New Roman" w:cs="Times New Roman"/>
          <w:lang w:val="en-US"/>
        </w:rPr>
      </w:pPr>
      <w:r w:rsidRPr="00674647">
        <w:rPr>
          <w:rFonts w:ascii="Times New Roman" w:hAnsi="Times New Roman" w:cs="Times New Roman"/>
          <w:shd w:val="clear" w:color="auto" w:fill="FFFFFF"/>
        </w:rPr>
        <w:lastRenderedPageBreak/>
        <w:t>Additionally, understanding more about the role of dementia threat may facilitate an improved understanding of how emotions (and their avoidance) impact on dementia care. Just as there is evidence to suggest that thinking or reading about dementia promotes anxiety within the general population, and that this is reduced by strategies such as distancing, so similar processes seem to take place amongst people caring for those with dementia</w:t>
      </w:r>
      <w:r w:rsidRPr="00674647">
        <w:rPr>
          <w:rFonts w:ascii="Times New Roman" w:hAnsi="Times New Roman" w:cs="Times New Roman"/>
          <w:lang w:val="en-US"/>
        </w:rPr>
        <w:t xml:space="preserve"> (McKenzie and Brown, 2017). In order to prevent the emergence of anxiety, it has been suggested</w:t>
      </w:r>
      <w:r w:rsidR="00B41590" w:rsidRPr="00674647">
        <w:rPr>
          <w:rFonts w:ascii="Times New Roman" w:hAnsi="Times New Roman" w:cs="Times New Roman"/>
          <w:lang w:val="en-US"/>
        </w:rPr>
        <w:t xml:space="preserve"> that</w:t>
      </w:r>
      <w:r w:rsidRPr="00674647">
        <w:rPr>
          <w:rFonts w:ascii="Times New Roman" w:hAnsi="Times New Roman" w:cs="Times New Roman"/>
          <w:lang w:val="en-US"/>
        </w:rPr>
        <w:t xml:space="preserve"> professionals working in dementia care draw on a number of experiential avoidance strategies (</w:t>
      </w:r>
      <w:r w:rsidRPr="00674647">
        <w:rPr>
          <w:rFonts w:ascii="Times New Roman" w:hAnsi="Times New Roman" w:cs="Times New Roman"/>
          <w:color w:val="222222"/>
          <w:shd w:val="clear" w:color="auto" w:fill="FFFFFF"/>
        </w:rPr>
        <w:t>McKenzie et al, 2017</w:t>
      </w:r>
      <w:r w:rsidRPr="00674647">
        <w:rPr>
          <w:rFonts w:ascii="Times New Roman" w:hAnsi="Times New Roman" w:cs="Times New Roman"/>
          <w:lang w:val="en-US"/>
        </w:rPr>
        <w:t xml:space="preserve">) - </w:t>
      </w:r>
      <w:r w:rsidRPr="00674647">
        <w:rPr>
          <w:rFonts w:ascii="Times New Roman" w:hAnsi="Times New Roman" w:cs="Times New Roman"/>
          <w:color w:val="000000"/>
        </w:rPr>
        <w:t>thoughts, memories</w:t>
      </w:r>
      <w:r w:rsidR="00B41590" w:rsidRPr="00674647">
        <w:rPr>
          <w:rFonts w:ascii="Times New Roman" w:hAnsi="Times New Roman" w:cs="Times New Roman"/>
          <w:color w:val="000000"/>
        </w:rPr>
        <w:t>,</w:t>
      </w:r>
      <w:r w:rsidRPr="00674647">
        <w:rPr>
          <w:rFonts w:ascii="Times New Roman" w:hAnsi="Times New Roman" w:cs="Times New Roman"/>
          <w:color w:val="000000"/>
        </w:rPr>
        <w:t xml:space="preserve"> or behaviours that reduce the anxiety that they would otherwise experience</w:t>
      </w:r>
      <w:r w:rsidRPr="00674647">
        <w:rPr>
          <w:rFonts w:ascii="Times New Roman" w:hAnsi="Times New Roman" w:cs="Times New Roman"/>
          <w:lang w:val="en-US"/>
        </w:rPr>
        <w:t xml:space="preserve">. McKenzie </w:t>
      </w:r>
      <w:r w:rsidRPr="00A25571">
        <w:rPr>
          <w:rFonts w:ascii="Times New Roman" w:hAnsi="Times New Roman" w:cs="Times New Roman"/>
          <w:lang w:val="en-US"/>
        </w:rPr>
        <w:t>et al</w:t>
      </w:r>
      <w:r w:rsidRPr="00674647">
        <w:rPr>
          <w:rFonts w:ascii="Times New Roman" w:hAnsi="Times New Roman" w:cs="Times New Roman"/>
          <w:lang w:val="en-US"/>
        </w:rPr>
        <w:t>. (2017) go as far as suggesting that these avoidance strategies may be associated with more frequent involvement in task oriented forms of care that enable carers to avoid emotional engagement with the person</w:t>
      </w:r>
      <w:r w:rsidR="00B41590" w:rsidRPr="00674647">
        <w:rPr>
          <w:rFonts w:ascii="Times New Roman" w:hAnsi="Times New Roman" w:cs="Times New Roman"/>
          <w:lang w:val="en-US"/>
        </w:rPr>
        <w:t xml:space="preserve"> for whom</w:t>
      </w:r>
      <w:r w:rsidRPr="00674647">
        <w:rPr>
          <w:rFonts w:ascii="Times New Roman" w:hAnsi="Times New Roman" w:cs="Times New Roman"/>
          <w:lang w:val="en-US"/>
        </w:rPr>
        <w:t xml:space="preserve"> they are caring, and less use of person-centred forms of care. </w:t>
      </w:r>
      <w:r w:rsidR="00B41590" w:rsidRPr="00674647">
        <w:rPr>
          <w:rFonts w:ascii="Times New Roman" w:hAnsi="Times New Roman" w:cs="Times New Roman"/>
          <w:lang w:val="en-US"/>
        </w:rPr>
        <w:t xml:space="preserve">Although </w:t>
      </w:r>
      <w:r w:rsidRPr="00674647">
        <w:rPr>
          <w:rFonts w:ascii="Times New Roman" w:hAnsi="Times New Roman" w:cs="Times New Roman"/>
          <w:lang w:val="en-US"/>
        </w:rPr>
        <w:t xml:space="preserve">further work is clearly required to substantiate such claims, research in this area has been undermined by the absence of a reliable way of measuring threat. The development of the ToDS therefore will facilitate future </w:t>
      </w:r>
      <w:r w:rsidR="00B41590" w:rsidRPr="00674647">
        <w:rPr>
          <w:rFonts w:ascii="Times New Roman" w:hAnsi="Times New Roman" w:cs="Times New Roman"/>
          <w:lang w:val="en-US"/>
        </w:rPr>
        <w:t xml:space="preserve">examination </w:t>
      </w:r>
      <w:r w:rsidRPr="00674647">
        <w:rPr>
          <w:rFonts w:ascii="Times New Roman" w:hAnsi="Times New Roman" w:cs="Times New Roman"/>
          <w:lang w:val="en-US"/>
        </w:rPr>
        <w:t xml:space="preserve">of whether psychological mechanisms that protect the self against anxiety impact on attitude formation and care practices. </w:t>
      </w:r>
    </w:p>
    <w:p w14:paraId="660756BE" w14:textId="5E374500" w:rsidR="00AC6236" w:rsidRPr="00CC2C98" w:rsidRDefault="00AC6236" w:rsidP="00C17236">
      <w:pPr>
        <w:spacing w:line="480" w:lineRule="auto"/>
        <w:ind w:firstLine="720"/>
        <w:rPr>
          <w:rFonts w:ascii="Times New Roman" w:hAnsi="Times New Roman" w:cs="Times New Roman"/>
          <w:lang w:val="en-US"/>
        </w:rPr>
      </w:pPr>
    </w:p>
    <w:p w14:paraId="5C2413E0" w14:textId="77777777" w:rsidR="00AC6236" w:rsidRPr="00CC2C98" w:rsidRDefault="00AC6236" w:rsidP="000C20AD">
      <w:pPr>
        <w:spacing w:line="480" w:lineRule="auto"/>
        <w:ind w:firstLine="720"/>
        <w:rPr>
          <w:rFonts w:ascii="Times New Roman" w:hAnsi="Times New Roman" w:cs="Times New Roman"/>
          <w:lang w:val="en-US"/>
        </w:rPr>
      </w:pPr>
      <w:r w:rsidRPr="00CC2C98">
        <w:rPr>
          <w:rFonts w:ascii="Times New Roman" w:hAnsi="Times New Roman" w:cs="Times New Roman"/>
          <w:lang w:val="en-US"/>
        </w:rPr>
        <w:br w:type="page"/>
      </w:r>
    </w:p>
    <w:p w14:paraId="26D6043B" w14:textId="74DD5083" w:rsidR="00755CB1" w:rsidRPr="003E5E73" w:rsidRDefault="00755CB1" w:rsidP="00755CB1">
      <w:pPr>
        <w:spacing w:line="480" w:lineRule="auto"/>
        <w:rPr>
          <w:rFonts w:ascii="Times New Roman" w:hAnsi="Times New Roman" w:cs="Times New Roman"/>
          <w:lang w:val="en-US"/>
        </w:rPr>
      </w:pPr>
      <w:r w:rsidRPr="00755CB1">
        <w:rPr>
          <w:rFonts w:ascii="Times New Roman" w:hAnsi="Times New Roman" w:cs="Times New Roman"/>
          <w:b/>
          <w:bCs/>
          <w:i/>
        </w:rPr>
        <w:lastRenderedPageBreak/>
        <w:t>Acknowledgements.</w:t>
      </w:r>
      <w:r w:rsidRPr="00CC2C98">
        <w:rPr>
          <w:rFonts w:ascii="Times New Roman" w:hAnsi="Times New Roman" w:cs="Times New Roman"/>
          <w:i/>
        </w:rPr>
        <w:t xml:space="preserve"> </w:t>
      </w:r>
      <w:r w:rsidRPr="00CC2C98">
        <w:rPr>
          <w:rFonts w:ascii="Times New Roman" w:hAnsi="Times New Roman" w:cs="Times New Roman"/>
          <w:lang w:val="en-US"/>
        </w:rPr>
        <w:t xml:space="preserve">We thank participants in both studies. We recognise the contribution of the three Alzheimer Society monitors: Julia Burton, Louise Gillam, and Andra Houchen. Finally, we acknowledge the work of India Hart, who provided maternity cover for the trial coordinator, and Dr Tony Ward, who chaired the study steering group. </w:t>
      </w:r>
    </w:p>
    <w:p w14:paraId="4FA1335A" w14:textId="77777777" w:rsidR="00755CB1" w:rsidRDefault="005C0736">
      <w:pPr>
        <w:spacing w:line="480" w:lineRule="auto"/>
        <w:rPr>
          <w:rFonts w:ascii="Times New Roman" w:hAnsi="Times New Roman" w:cs="Times New Roman"/>
        </w:rPr>
      </w:pPr>
      <w:r>
        <w:rPr>
          <w:rFonts w:ascii="Times New Roman" w:hAnsi="Times New Roman" w:cs="Times New Roman"/>
          <w:b/>
          <w:i/>
          <w:lang w:val="en-US"/>
        </w:rPr>
        <w:t>Declaration of conflicting interests</w:t>
      </w:r>
      <w:r w:rsidR="00AC6236" w:rsidRPr="00CC2C98">
        <w:rPr>
          <w:rFonts w:ascii="Times New Roman" w:hAnsi="Times New Roman" w:cs="Times New Roman"/>
          <w:lang w:val="en-US"/>
        </w:rPr>
        <w:t xml:space="preserve">. </w:t>
      </w:r>
      <w:r w:rsidR="00DE0AC9" w:rsidRPr="00CC2C98">
        <w:rPr>
          <w:rFonts w:ascii="Times New Roman" w:hAnsi="Times New Roman" w:cs="Times New Roman"/>
        </w:rPr>
        <w:t>The</w:t>
      </w:r>
      <w:r w:rsidR="00755CB1">
        <w:rPr>
          <w:rFonts w:ascii="Times New Roman" w:hAnsi="Times New Roman" w:cs="Times New Roman"/>
        </w:rPr>
        <w:t xml:space="preserve"> authors decla</w:t>
      </w:r>
      <w:r w:rsidR="00DE0AC9" w:rsidRPr="00CC2C98">
        <w:rPr>
          <w:rFonts w:ascii="Times New Roman" w:hAnsi="Times New Roman" w:cs="Times New Roman"/>
        </w:rPr>
        <w:t xml:space="preserve">re </w:t>
      </w:r>
      <w:r w:rsidR="00755CB1">
        <w:rPr>
          <w:rFonts w:ascii="Times New Roman" w:hAnsi="Times New Roman" w:cs="Times New Roman"/>
        </w:rPr>
        <w:t xml:space="preserve">there </w:t>
      </w:r>
      <w:r w:rsidR="00DE0AC9" w:rsidRPr="00CC2C98">
        <w:rPr>
          <w:rFonts w:ascii="Times New Roman" w:hAnsi="Times New Roman" w:cs="Times New Roman"/>
        </w:rPr>
        <w:t xml:space="preserve">are no conflicts of interest to report. </w:t>
      </w:r>
    </w:p>
    <w:p w14:paraId="3F11623E" w14:textId="5A33F011" w:rsidR="00DE0AC9" w:rsidRPr="00755CB1" w:rsidRDefault="00755CB1">
      <w:pPr>
        <w:spacing w:line="480" w:lineRule="auto"/>
        <w:rPr>
          <w:rFonts w:ascii="Times New Roman" w:hAnsi="Times New Roman" w:cs="Times New Roman"/>
        </w:rPr>
      </w:pPr>
      <w:r w:rsidRPr="00755CB1">
        <w:rPr>
          <w:rFonts w:ascii="Times New Roman" w:hAnsi="Times New Roman" w:cs="Times New Roman"/>
          <w:b/>
          <w:bCs/>
          <w:i/>
          <w:iCs/>
          <w:color w:val="000000" w:themeColor="text1"/>
        </w:rPr>
        <w:t xml:space="preserve">Funding. </w:t>
      </w:r>
      <w:r w:rsidRPr="00755CB1">
        <w:rPr>
          <w:rFonts w:ascii="Times New Roman" w:hAnsi="Times New Roman" w:cs="Times New Roman"/>
          <w:color w:val="000000" w:themeColor="text1"/>
        </w:rPr>
        <w:t>T</w:t>
      </w:r>
      <w:r w:rsidRPr="00755CB1">
        <w:rPr>
          <w:rFonts w:ascii="Times New Roman" w:eastAsia="Times New Roman" w:hAnsi="Times New Roman" w:cs="Times New Roman"/>
          <w:color w:val="000000" w:themeColor="text1"/>
          <w:shd w:val="clear" w:color="auto" w:fill="FFFFFF"/>
          <w:lang w:eastAsia="en-GB"/>
        </w:rPr>
        <w:t>he author(s) disclosed receipt of the following financial support for the research</w:t>
      </w:r>
      <w:r>
        <w:rPr>
          <w:rFonts w:ascii="Times New Roman" w:eastAsia="Times New Roman" w:hAnsi="Times New Roman" w:cs="Times New Roman"/>
          <w:color w:val="000000" w:themeColor="text1"/>
          <w:shd w:val="clear" w:color="auto" w:fill="FFFFFF"/>
          <w:lang w:eastAsia="en-GB"/>
        </w:rPr>
        <w:t xml:space="preserve"> and</w:t>
      </w:r>
      <w:r w:rsidRPr="00755CB1">
        <w:rPr>
          <w:rFonts w:ascii="Times New Roman" w:eastAsia="Times New Roman" w:hAnsi="Times New Roman" w:cs="Times New Roman"/>
          <w:color w:val="000000" w:themeColor="text1"/>
          <w:shd w:val="clear" w:color="auto" w:fill="FFFFFF"/>
          <w:lang w:eastAsia="en-GB"/>
        </w:rPr>
        <w:t xml:space="preserve"> authorship of this article</w:t>
      </w:r>
      <w:r>
        <w:rPr>
          <w:rFonts w:ascii="Times New Roman" w:hAnsi="Times New Roman" w:cs="Times New Roman"/>
        </w:rPr>
        <w:t xml:space="preserve">. </w:t>
      </w:r>
      <w:r w:rsidR="00DE0AC9" w:rsidRPr="00755CB1">
        <w:rPr>
          <w:rFonts w:ascii="Times New Roman" w:hAnsi="Times New Roman" w:cs="Times New Roman"/>
        </w:rPr>
        <w:t xml:space="preserve">This </w:t>
      </w:r>
      <w:r>
        <w:rPr>
          <w:rFonts w:ascii="Times New Roman" w:hAnsi="Times New Roman" w:cs="Times New Roman"/>
        </w:rPr>
        <w:t xml:space="preserve">work was supported by </w:t>
      </w:r>
      <w:r w:rsidR="00FE74CF" w:rsidRPr="00755CB1">
        <w:rPr>
          <w:rFonts w:ascii="Times New Roman" w:hAnsi="Times New Roman" w:cs="Times New Roman"/>
        </w:rPr>
        <w:t xml:space="preserve">the </w:t>
      </w:r>
      <w:r w:rsidR="00B6651B" w:rsidRPr="00755CB1">
        <w:rPr>
          <w:rFonts w:ascii="Times New Roman" w:hAnsi="Times New Roman" w:cs="Times New Roman"/>
        </w:rPr>
        <w:t>Alzheimer</w:t>
      </w:r>
      <w:r w:rsidR="00DE0AC9" w:rsidRPr="00755CB1">
        <w:rPr>
          <w:rFonts w:ascii="Times New Roman" w:hAnsi="Times New Roman" w:cs="Times New Roman"/>
        </w:rPr>
        <w:t xml:space="preserve"> Society </w:t>
      </w:r>
      <w:r w:rsidRPr="00755CB1">
        <w:rPr>
          <w:rFonts w:ascii="Times New Roman" w:hAnsi="Times New Roman" w:cs="Times New Roman"/>
        </w:rPr>
        <w:t>[</w:t>
      </w:r>
      <w:r w:rsidR="00DE0AC9" w:rsidRPr="00755CB1">
        <w:rPr>
          <w:rFonts w:ascii="Times New Roman" w:hAnsi="Times New Roman" w:cs="Times New Roman"/>
        </w:rPr>
        <w:t>grant ref: AS-PG-</w:t>
      </w:r>
      <w:r w:rsidR="00DE0AC9" w:rsidRPr="00CC2C98">
        <w:rPr>
          <w:rFonts w:ascii="Times New Roman" w:hAnsi="Times New Roman" w:cs="Times New Roman"/>
        </w:rPr>
        <w:t>2013-13</w:t>
      </w:r>
      <w:r>
        <w:rPr>
          <w:rFonts w:ascii="Times New Roman" w:hAnsi="Times New Roman" w:cs="Times New Roman"/>
        </w:rPr>
        <w:t>]</w:t>
      </w:r>
      <w:r w:rsidR="00DE0AC9" w:rsidRPr="00CC2C98">
        <w:rPr>
          <w:rFonts w:ascii="Times New Roman" w:hAnsi="Times New Roman" w:cs="Times New Roman"/>
        </w:rPr>
        <w:t>. Neither the funder nor the sponsor played any role in the research</w:t>
      </w:r>
      <w:r w:rsidR="00002A16" w:rsidRPr="00CC2C98">
        <w:rPr>
          <w:rFonts w:ascii="Times New Roman" w:hAnsi="Times New Roman" w:cs="Times New Roman"/>
        </w:rPr>
        <w:t>,</w:t>
      </w:r>
      <w:r w:rsidR="00DE0AC9" w:rsidRPr="00CC2C98">
        <w:rPr>
          <w:rFonts w:ascii="Times New Roman" w:hAnsi="Times New Roman" w:cs="Times New Roman"/>
        </w:rPr>
        <w:t xml:space="preserve"> and did not influence the formulation of the research question</w:t>
      </w:r>
      <w:r w:rsidR="00002A16" w:rsidRPr="00CC2C98">
        <w:rPr>
          <w:rFonts w:ascii="Times New Roman" w:hAnsi="Times New Roman" w:cs="Times New Roman"/>
        </w:rPr>
        <w:t>s</w:t>
      </w:r>
      <w:r w:rsidR="00DE0AC9" w:rsidRPr="00CC2C98">
        <w:rPr>
          <w:rFonts w:ascii="Times New Roman" w:hAnsi="Times New Roman" w:cs="Times New Roman"/>
        </w:rPr>
        <w:t>, choice of study design, data collection</w:t>
      </w:r>
      <w:r w:rsidR="00002A16" w:rsidRPr="00CC2C98">
        <w:rPr>
          <w:rFonts w:ascii="Times New Roman" w:hAnsi="Times New Roman" w:cs="Times New Roman"/>
        </w:rPr>
        <w:t>,</w:t>
      </w:r>
      <w:r w:rsidR="00DE0AC9" w:rsidRPr="00CC2C98">
        <w:rPr>
          <w:rFonts w:ascii="Times New Roman" w:hAnsi="Times New Roman" w:cs="Times New Roman"/>
        </w:rPr>
        <w:t xml:space="preserve"> </w:t>
      </w:r>
      <w:r w:rsidR="00002A16" w:rsidRPr="00CC2C98">
        <w:rPr>
          <w:rFonts w:ascii="Times New Roman" w:hAnsi="Times New Roman" w:cs="Times New Roman"/>
        </w:rPr>
        <w:t xml:space="preserve">data </w:t>
      </w:r>
      <w:r w:rsidR="00DE0AC9" w:rsidRPr="00CC2C98">
        <w:rPr>
          <w:rFonts w:ascii="Times New Roman" w:hAnsi="Times New Roman" w:cs="Times New Roman"/>
        </w:rPr>
        <w:t>analysis</w:t>
      </w:r>
      <w:r w:rsidR="00002A16" w:rsidRPr="00CC2C98">
        <w:rPr>
          <w:rFonts w:ascii="Times New Roman" w:hAnsi="Times New Roman" w:cs="Times New Roman"/>
        </w:rPr>
        <w:t>,</w:t>
      </w:r>
      <w:r w:rsidR="00DE0AC9" w:rsidRPr="00CC2C98">
        <w:rPr>
          <w:rFonts w:ascii="Times New Roman" w:hAnsi="Times New Roman" w:cs="Times New Roman"/>
        </w:rPr>
        <w:t xml:space="preserve"> or the decision to publish.</w:t>
      </w:r>
    </w:p>
    <w:p w14:paraId="284422C3" w14:textId="77777777" w:rsidR="00DE0AC9" w:rsidRPr="00CC2C98" w:rsidRDefault="00DE0AC9" w:rsidP="00DE0AC9">
      <w:pPr>
        <w:spacing w:line="480" w:lineRule="auto"/>
        <w:rPr>
          <w:rFonts w:ascii="Times New Roman" w:hAnsi="Times New Roman" w:cs="Times New Roman"/>
          <w:b/>
          <w:lang w:val="en-US"/>
        </w:rPr>
      </w:pPr>
    </w:p>
    <w:p w14:paraId="37D243A3" w14:textId="77777777" w:rsidR="00DE0AC9" w:rsidRPr="00CC2C98" w:rsidRDefault="00DE0AC9" w:rsidP="00DE0AC9">
      <w:pPr>
        <w:spacing w:line="480" w:lineRule="auto"/>
        <w:ind w:firstLine="720"/>
        <w:rPr>
          <w:rFonts w:ascii="Times New Roman" w:hAnsi="Times New Roman" w:cs="Times New Roman"/>
          <w:lang w:val="en-US"/>
        </w:rPr>
      </w:pPr>
    </w:p>
    <w:p w14:paraId="0B6A5B2D" w14:textId="77777777" w:rsidR="00AC6236" w:rsidRPr="00CC2C98" w:rsidRDefault="00AC6236" w:rsidP="00AC6236">
      <w:pPr>
        <w:spacing w:line="480" w:lineRule="auto"/>
        <w:rPr>
          <w:rFonts w:ascii="Times New Roman" w:hAnsi="Times New Roman" w:cs="Times New Roman"/>
          <w:lang w:val="en-US"/>
        </w:rPr>
      </w:pPr>
    </w:p>
    <w:p w14:paraId="0A3883D3" w14:textId="77777777" w:rsidR="00AC6236" w:rsidRPr="00CC2C98" w:rsidRDefault="00AC6236" w:rsidP="00AC6236">
      <w:pPr>
        <w:spacing w:line="480" w:lineRule="auto"/>
        <w:rPr>
          <w:rFonts w:ascii="Times New Roman" w:hAnsi="Times New Roman" w:cs="Times New Roman"/>
          <w:lang w:val="en-US"/>
        </w:rPr>
      </w:pPr>
    </w:p>
    <w:p w14:paraId="27D40634" w14:textId="50154C7C" w:rsidR="008837FA" w:rsidRPr="00CC2C98" w:rsidRDefault="008837FA" w:rsidP="000C20AD">
      <w:pPr>
        <w:spacing w:line="480" w:lineRule="auto"/>
        <w:ind w:firstLine="720"/>
        <w:rPr>
          <w:rFonts w:ascii="Times New Roman" w:hAnsi="Times New Roman" w:cs="Times New Roman"/>
          <w:lang w:val="en-US"/>
        </w:rPr>
      </w:pPr>
      <w:r w:rsidRPr="00CC2C98">
        <w:rPr>
          <w:rFonts w:ascii="Times New Roman" w:hAnsi="Times New Roman" w:cs="Times New Roman"/>
          <w:lang w:val="en-US"/>
        </w:rPr>
        <w:br w:type="page"/>
      </w:r>
    </w:p>
    <w:p w14:paraId="0BFEBAAE" w14:textId="77777777" w:rsidR="00FF31D1" w:rsidRPr="00CC2C98" w:rsidRDefault="00FF31D1" w:rsidP="00FF31D1">
      <w:pPr>
        <w:spacing w:before="120" w:after="120" w:line="480" w:lineRule="auto"/>
        <w:ind w:firstLine="720"/>
        <w:jc w:val="center"/>
        <w:rPr>
          <w:rFonts w:ascii="Times New Roman" w:hAnsi="Times New Roman" w:cs="Times New Roman"/>
          <w:b/>
          <w:i/>
        </w:rPr>
      </w:pPr>
      <w:r w:rsidRPr="00CC2C98">
        <w:rPr>
          <w:rFonts w:ascii="Times New Roman" w:hAnsi="Times New Roman" w:cs="Times New Roman"/>
          <w:b/>
          <w:i/>
        </w:rPr>
        <w:lastRenderedPageBreak/>
        <w:t>References</w:t>
      </w:r>
    </w:p>
    <w:p w14:paraId="4F0F6B59" w14:textId="012711C7" w:rsidR="00B62F39" w:rsidRDefault="00B62F39" w:rsidP="00B62F39">
      <w:pPr>
        <w:spacing w:before="120" w:after="120" w:line="480" w:lineRule="auto"/>
        <w:ind w:left="720" w:hanging="720"/>
        <w:rPr>
          <w:rFonts w:ascii="Times New Roman" w:hAnsi="Times New Roman" w:cs="Times New Roman"/>
        </w:rPr>
      </w:pPr>
      <w:r w:rsidRPr="00CC2C98">
        <w:rPr>
          <w:rFonts w:ascii="Times New Roman" w:hAnsi="Times New Roman" w:cs="Times New Roman"/>
        </w:rPr>
        <w:t xml:space="preserve">Alzheimer’s Disease International. (2013). </w:t>
      </w:r>
      <w:r w:rsidRPr="00CC2C98">
        <w:rPr>
          <w:rFonts w:ascii="Times New Roman" w:hAnsi="Times New Roman" w:cs="Times New Roman"/>
          <w:i/>
        </w:rPr>
        <w:t>Policy Brief for Heads of Government: The Global Impact of Dementia 2013–2050</w:t>
      </w:r>
      <w:r w:rsidRPr="00CC2C98">
        <w:rPr>
          <w:rFonts w:ascii="Times New Roman" w:hAnsi="Times New Roman" w:cs="Times New Roman"/>
        </w:rPr>
        <w:t xml:space="preserve">. [Online] Available from: </w:t>
      </w:r>
      <w:hyperlink r:id="rId8" w:history="1">
        <w:r w:rsidRPr="00CC2C98">
          <w:rPr>
            <w:rStyle w:val="Hyperlink"/>
            <w:rFonts w:ascii="Times New Roman" w:hAnsi="Times New Roman" w:cs="Times New Roman"/>
            <w:u w:val="none"/>
          </w:rPr>
          <w:t>https://www.alz.co.uk/research/GlobalImpactDementia2013.pdf</w:t>
        </w:r>
      </w:hyperlink>
      <w:r w:rsidRPr="00CC2C98">
        <w:rPr>
          <w:rFonts w:ascii="Times New Roman" w:hAnsi="Times New Roman" w:cs="Times New Roman"/>
        </w:rPr>
        <w:t xml:space="preserve"> [Accessed: 20th February, 2019]</w:t>
      </w:r>
    </w:p>
    <w:p w14:paraId="52E1C054" w14:textId="01E2543A" w:rsidR="00091A65" w:rsidRPr="00CC2C98" w:rsidRDefault="00091A65" w:rsidP="00B62F39">
      <w:pPr>
        <w:spacing w:before="120" w:after="120" w:line="480" w:lineRule="auto"/>
        <w:ind w:left="720" w:hanging="720"/>
        <w:rPr>
          <w:rFonts w:ascii="Times New Roman" w:eastAsia="Times New Roman" w:hAnsi="Times New Roman" w:cs="Times New Roman"/>
          <w:shd w:val="clear" w:color="auto" w:fill="FFFFFF"/>
        </w:rPr>
      </w:pPr>
      <w:r w:rsidRPr="00E87F77">
        <w:rPr>
          <w:rFonts w:ascii="Times New Roman" w:hAnsi="Times New Roman" w:cs="Times New Roman"/>
          <w:color w:val="222222"/>
          <w:shd w:val="clear" w:color="auto" w:fill="FFFFFF"/>
        </w:rPr>
        <w:t>American Psychiatric Association. (2013). </w:t>
      </w:r>
      <w:r w:rsidRPr="00E87F77">
        <w:rPr>
          <w:rFonts w:ascii="Times New Roman" w:hAnsi="Times New Roman" w:cs="Times New Roman"/>
          <w:i/>
          <w:iCs/>
          <w:color w:val="222222"/>
          <w:shd w:val="clear" w:color="auto" w:fill="FFFFFF"/>
        </w:rPr>
        <w:t xml:space="preserve">Diagnostic and </w:t>
      </w:r>
      <w:r w:rsidR="00157EE6" w:rsidRPr="00E87F77">
        <w:rPr>
          <w:rFonts w:ascii="Times New Roman" w:hAnsi="Times New Roman" w:cs="Times New Roman"/>
          <w:i/>
          <w:iCs/>
          <w:color w:val="222222"/>
          <w:shd w:val="clear" w:color="auto" w:fill="FFFFFF"/>
        </w:rPr>
        <w:t>s</w:t>
      </w:r>
      <w:r w:rsidRPr="00E87F77">
        <w:rPr>
          <w:rFonts w:ascii="Times New Roman" w:hAnsi="Times New Roman" w:cs="Times New Roman"/>
          <w:i/>
          <w:iCs/>
          <w:color w:val="222222"/>
          <w:shd w:val="clear" w:color="auto" w:fill="FFFFFF"/>
        </w:rPr>
        <w:t xml:space="preserve">tatistical </w:t>
      </w:r>
      <w:r w:rsidR="00157EE6" w:rsidRPr="00E87F77">
        <w:rPr>
          <w:rFonts w:ascii="Times New Roman" w:hAnsi="Times New Roman" w:cs="Times New Roman"/>
          <w:i/>
          <w:iCs/>
          <w:color w:val="222222"/>
          <w:shd w:val="clear" w:color="auto" w:fill="FFFFFF"/>
        </w:rPr>
        <w:t>m</w:t>
      </w:r>
      <w:r w:rsidRPr="00E87F77">
        <w:rPr>
          <w:rFonts w:ascii="Times New Roman" w:hAnsi="Times New Roman" w:cs="Times New Roman"/>
          <w:i/>
          <w:iCs/>
          <w:color w:val="222222"/>
          <w:shd w:val="clear" w:color="auto" w:fill="FFFFFF"/>
        </w:rPr>
        <w:t xml:space="preserve">anual of </w:t>
      </w:r>
      <w:r w:rsidR="00157EE6" w:rsidRPr="00E87F77">
        <w:rPr>
          <w:rFonts w:ascii="Times New Roman" w:hAnsi="Times New Roman" w:cs="Times New Roman"/>
          <w:i/>
          <w:iCs/>
          <w:color w:val="222222"/>
          <w:shd w:val="clear" w:color="auto" w:fill="FFFFFF"/>
        </w:rPr>
        <w:t>m</w:t>
      </w:r>
      <w:r w:rsidRPr="00E87F77">
        <w:rPr>
          <w:rFonts w:ascii="Times New Roman" w:hAnsi="Times New Roman" w:cs="Times New Roman"/>
          <w:i/>
          <w:iCs/>
          <w:color w:val="222222"/>
          <w:shd w:val="clear" w:color="auto" w:fill="FFFFFF"/>
        </w:rPr>
        <w:t xml:space="preserve">ental </w:t>
      </w:r>
      <w:r w:rsidR="00157EE6" w:rsidRPr="00E87F77">
        <w:rPr>
          <w:rFonts w:ascii="Times New Roman" w:hAnsi="Times New Roman" w:cs="Times New Roman"/>
          <w:i/>
          <w:iCs/>
          <w:color w:val="222222"/>
          <w:shd w:val="clear" w:color="auto" w:fill="FFFFFF"/>
        </w:rPr>
        <w:t>d</w:t>
      </w:r>
      <w:r w:rsidRPr="00E87F77">
        <w:rPr>
          <w:rFonts w:ascii="Times New Roman" w:hAnsi="Times New Roman" w:cs="Times New Roman"/>
          <w:i/>
          <w:iCs/>
          <w:color w:val="222222"/>
          <w:shd w:val="clear" w:color="auto" w:fill="FFFFFF"/>
        </w:rPr>
        <w:t>isorders (DSM-5®)</w:t>
      </w:r>
      <w:r w:rsidRPr="00E87F77">
        <w:rPr>
          <w:rFonts w:ascii="Times New Roman" w:hAnsi="Times New Roman" w:cs="Times New Roman"/>
          <w:color w:val="222222"/>
          <w:shd w:val="clear" w:color="auto" w:fill="FFFFFF"/>
        </w:rPr>
        <w:t>. American Psychiatric Association Publishing: Washington, DC.</w:t>
      </w:r>
    </w:p>
    <w:p w14:paraId="1D96128C" w14:textId="77777777" w:rsidR="00B62F39" w:rsidRPr="00CC2C98" w:rsidRDefault="00B62F39" w:rsidP="00B62F39">
      <w:pPr>
        <w:spacing w:before="120" w:after="120" w:line="480" w:lineRule="auto"/>
        <w:ind w:left="720" w:hanging="720"/>
        <w:rPr>
          <w:rFonts w:ascii="Times New Roman" w:eastAsia="Times New Roman" w:hAnsi="Times New Roman" w:cs="Times New Roman"/>
          <w:shd w:val="clear" w:color="auto" w:fill="FFFFFF"/>
        </w:rPr>
      </w:pPr>
      <w:r w:rsidRPr="00CC2C98">
        <w:rPr>
          <w:rFonts w:ascii="Times New Roman" w:hAnsi="Times New Roman" w:cs="Times New Roman"/>
        </w:rPr>
        <w:t xml:space="preserve">Baghirathan. S., Cheston, R., Hui, R., Chacon, A., Shears, P., &amp; Currie, K. (2018) A grounded theory analysis of the dementia experiences of people from three BME communities: balancing the need for support against fears of being diminished. </w:t>
      </w:r>
      <w:r w:rsidRPr="00CC2C98">
        <w:rPr>
          <w:rFonts w:ascii="Times New Roman" w:hAnsi="Times New Roman" w:cs="Times New Roman"/>
          <w:i/>
        </w:rPr>
        <w:t>Dementia-London</w:t>
      </w:r>
      <w:r w:rsidRPr="00CC2C98">
        <w:rPr>
          <w:rFonts w:ascii="Times New Roman" w:hAnsi="Times New Roman" w:cs="Times New Roman"/>
        </w:rPr>
        <w:t>.</w:t>
      </w:r>
      <w:r w:rsidRPr="00CC2C98">
        <w:rPr>
          <w:rFonts w:ascii="Times New Roman" w:hAnsi="Times New Roman" w:cs="Times New Roman"/>
          <w:i/>
        </w:rPr>
        <w:t xml:space="preserve"> </w:t>
      </w:r>
      <w:r w:rsidRPr="00CC2C98">
        <w:rPr>
          <w:rFonts w:ascii="Times New Roman" w:hAnsi="Times New Roman" w:cs="Times New Roman"/>
        </w:rPr>
        <w:t>Advance online publication.</w:t>
      </w:r>
      <w:r w:rsidRPr="00CC2C98">
        <w:rPr>
          <w:rFonts w:ascii="Times New Roman" w:hAnsi="Times New Roman" w:cs="Times New Roman"/>
          <w:i/>
        </w:rPr>
        <w:t xml:space="preserve"> </w:t>
      </w:r>
      <w:r w:rsidRPr="00CC2C98">
        <w:rPr>
          <w:rFonts w:ascii="Times New Roman" w:hAnsi="Times New Roman" w:cs="Times New Roman"/>
          <w:lang w:val="en-US"/>
        </w:rPr>
        <w:t>doi:10.1177/1471301218804714</w:t>
      </w:r>
      <w:r w:rsidRPr="00CC2C98">
        <w:rPr>
          <w:rFonts w:ascii="Times New Roman" w:hAnsi="Times New Roman" w:cs="Times New Roman"/>
        </w:rPr>
        <w:t>.</w:t>
      </w:r>
    </w:p>
    <w:p w14:paraId="215236D7" w14:textId="27C50725" w:rsidR="00B62F39"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eastAsia="Times New Roman" w:hAnsi="Times New Roman" w:cs="Times New Roman"/>
          <w:color w:val="222222"/>
          <w:shd w:val="clear" w:color="auto" w:fill="FFFFFF"/>
        </w:rPr>
        <w:t>Berwald, S., Roche, M., Adelman, S., Mukadam, N., &amp; Livingston, G. (2016). Black African and Caribbean British Communities’ Perceptions of Memory Problems: “We don’t do dementia”. </w:t>
      </w:r>
      <w:r w:rsidRPr="00CC2C98">
        <w:rPr>
          <w:rFonts w:ascii="Times New Roman" w:eastAsia="Times New Roman" w:hAnsi="Times New Roman" w:cs="Times New Roman"/>
          <w:i/>
          <w:iCs/>
          <w:color w:val="222222"/>
          <w:shd w:val="clear" w:color="auto" w:fill="FFFFFF"/>
        </w:rPr>
        <w:t>PloS one</w:t>
      </w:r>
      <w:r w:rsidRPr="00CC2C98">
        <w:rPr>
          <w:rFonts w:ascii="Times New Roman" w:eastAsia="Times New Roman" w:hAnsi="Times New Roman" w:cs="Times New Roman"/>
          <w:color w:val="222222"/>
          <w:shd w:val="clear" w:color="auto" w:fill="FFFFFF"/>
        </w:rPr>
        <w:t>, </w:t>
      </w:r>
      <w:r w:rsidRPr="00CC2C98">
        <w:rPr>
          <w:rFonts w:ascii="Times New Roman" w:eastAsia="Times New Roman" w:hAnsi="Times New Roman" w:cs="Times New Roman"/>
          <w:i/>
          <w:iCs/>
          <w:color w:val="222222"/>
          <w:shd w:val="clear" w:color="auto" w:fill="FFFFFF"/>
        </w:rPr>
        <w:t>11</w:t>
      </w:r>
      <w:r w:rsidRPr="00CC2C98">
        <w:rPr>
          <w:rFonts w:ascii="Times New Roman" w:eastAsia="Times New Roman" w:hAnsi="Times New Roman" w:cs="Times New Roman"/>
          <w:color w:val="222222"/>
          <w:shd w:val="clear" w:color="auto" w:fill="FFFFFF"/>
        </w:rPr>
        <w:t>(4), e0151878.</w:t>
      </w:r>
    </w:p>
    <w:p w14:paraId="4CAFCF03" w14:textId="41E6538C" w:rsidR="007A77DC" w:rsidRPr="007A77DC" w:rsidRDefault="007A77DC"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7A77DC">
        <w:rPr>
          <w:rFonts w:ascii="Times New Roman" w:hAnsi="Times New Roman" w:cs="Times New Roman"/>
          <w:lang w:val="en-US"/>
        </w:rPr>
        <w:t xml:space="preserve">British Psychological Society (2016) </w:t>
      </w:r>
      <w:r w:rsidRPr="007A77DC">
        <w:rPr>
          <w:rFonts w:ascii="Times New Roman" w:hAnsi="Times New Roman" w:cs="Times New Roman"/>
          <w:bCs/>
          <w:i/>
          <w:lang w:val="en-US"/>
        </w:rPr>
        <w:t>Psychological dimensions of dementia: Putting the person at the centre of care</w:t>
      </w:r>
      <w:r w:rsidRPr="007A77DC">
        <w:rPr>
          <w:rFonts w:ascii="Times New Roman" w:hAnsi="Times New Roman" w:cs="Times New Roman"/>
          <w:bCs/>
          <w:lang w:val="en-US"/>
        </w:rPr>
        <w:t xml:space="preserve">, </w:t>
      </w:r>
      <w:r w:rsidRPr="007A77DC">
        <w:rPr>
          <w:rFonts w:ascii="Times New Roman" w:hAnsi="Times New Roman" w:cs="Times New Roman"/>
          <w:lang w:val="en-US"/>
        </w:rPr>
        <w:t>Leicester</w:t>
      </w:r>
      <w:r>
        <w:rPr>
          <w:rFonts w:ascii="Times New Roman" w:hAnsi="Times New Roman" w:cs="Times New Roman"/>
          <w:lang w:val="en-US"/>
        </w:rPr>
        <w:t xml:space="preserve">, UK: </w:t>
      </w:r>
      <w:r w:rsidRPr="007A77DC">
        <w:rPr>
          <w:rFonts w:ascii="Times New Roman" w:hAnsi="Times New Roman" w:cs="Times New Roman"/>
          <w:lang w:val="en-US"/>
        </w:rPr>
        <w:t>The British Psychological Societ</w:t>
      </w:r>
      <w:r>
        <w:rPr>
          <w:rFonts w:ascii="Times New Roman" w:hAnsi="Times New Roman" w:cs="Times New Roman"/>
          <w:lang w:val="en-US"/>
        </w:rPr>
        <w:t>y</w:t>
      </w:r>
    </w:p>
    <w:p w14:paraId="6A0E8F80" w14:textId="3DC44AF4" w:rsidR="00B62F39" w:rsidRDefault="00B62F39" w:rsidP="00B62F39">
      <w:pPr>
        <w:spacing w:before="120" w:after="120" w:line="480" w:lineRule="auto"/>
        <w:ind w:left="720" w:hanging="720"/>
        <w:rPr>
          <w:rStyle w:val="Hyperlink"/>
          <w:rFonts w:ascii="Times New Roman" w:hAnsi="Times New Roman" w:cs="Times New Roman"/>
          <w:color w:val="000000" w:themeColor="text1"/>
          <w:u w:val="none"/>
          <w:shd w:val="clear" w:color="auto" w:fill="FFFFFF"/>
        </w:rPr>
      </w:pPr>
      <w:r w:rsidRPr="00CC2C98">
        <w:rPr>
          <w:rFonts w:ascii="Times New Roman" w:hAnsi="Times New Roman" w:cs="Times New Roman"/>
          <w:lang w:val="de-DE" w:eastAsia="en-GB"/>
        </w:rPr>
        <w:t xml:space="preserve">Chatterjee S., Jamieson, L., &amp; Wiseman, F. (1991). </w:t>
      </w:r>
      <w:r w:rsidRPr="00CC2C98">
        <w:rPr>
          <w:rFonts w:ascii="Times New Roman" w:hAnsi="Times New Roman" w:cs="Times New Roman"/>
          <w:lang w:eastAsia="en-GB"/>
        </w:rPr>
        <w:t xml:space="preserve">Identifying most influential observations in factor analysis, </w:t>
      </w:r>
      <w:r w:rsidRPr="00CC2C98">
        <w:rPr>
          <w:rFonts w:ascii="Times New Roman" w:hAnsi="Times New Roman" w:cs="Times New Roman"/>
          <w:i/>
          <w:lang w:eastAsia="en-GB"/>
        </w:rPr>
        <w:t>Market Sci</w:t>
      </w:r>
      <w:r w:rsidRPr="00CC2C98">
        <w:rPr>
          <w:rFonts w:ascii="Times New Roman" w:hAnsi="Times New Roman" w:cs="Times New Roman"/>
          <w:lang w:eastAsia="en-GB"/>
        </w:rPr>
        <w:t xml:space="preserve">, </w:t>
      </w:r>
      <w:r w:rsidRPr="00CC2C98">
        <w:rPr>
          <w:rFonts w:ascii="Times New Roman" w:hAnsi="Times New Roman" w:cs="Times New Roman"/>
          <w:i/>
          <w:lang w:eastAsia="en-GB"/>
        </w:rPr>
        <w:t>10</w:t>
      </w:r>
      <w:r w:rsidRPr="00CC2C98">
        <w:rPr>
          <w:rFonts w:ascii="Times New Roman" w:hAnsi="Times New Roman" w:cs="Times New Roman"/>
          <w:lang w:eastAsia="en-GB"/>
        </w:rPr>
        <w:t>(2), 145-160. doi:</w:t>
      </w:r>
      <w:hyperlink r:id="rId9" w:history="1">
        <w:r w:rsidRPr="00CC2C98">
          <w:rPr>
            <w:rStyle w:val="Hyperlink"/>
            <w:rFonts w:ascii="Times New Roman" w:hAnsi="Times New Roman" w:cs="Times New Roman"/>
            <w:color w:val="000000" w:themeColor="text1"/>
            <w:u w:val="none"/>
            <w:shd w:val="clear" w:color="auto" w:fill="FFFFFF"/>
          </w:rPr>
          <w:t>10.1287/mksc.10.2.145</w:t>
        </w:r>
      </w:hyperlink>
      <w:r w:rsidR="006849CC">
        <w:rPr>
          <w:rStyle w:val="Hyperlink"/>
          <w:rFonts w:ascii="Times New Roman" w:hAnsi="Times New Roman" w:cs="Times New Roman"/>
          <w:color w:val="000000" w:themeColor="text1"/>
          <w:u w:val="none"/>
          <w:shd w:val="clear" w:color="auto" w:fill="FFFFFF"/>
        </w:rPr>
        <w:t>.</w:t>
      </w:r>
    </w:p>
    <w:p w14:paraId="2E7C4EA7" w14:textId="4D93B3AC" w:rsidR="006849CC" w:rsidRPr="006849CC" w:rsidRDefault="006849CC"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167ABE">
        <w:rPr>
          <w:rFonts w:ascii="Times New Roman" w:hAnsi="Times New Roman" w:cs="Times New Roman"/>
        </w:rPr>
        <w:t>Cheston</w:t>
      </w:r>
      <w:r w:rsidR="00157EE6" w:rsidRPr="00167ABE">
        <w:rPr>
          <w:rFonts w:ascii="Times New Roman" w:hAnsi="Times New Roman" w:cs="Times New Roman"/>
        </w:rPr>
        <w:t>,</w:t>
      </w:r>
      <w:r w:rsidRPr="00167ABE">
        <w:rPr>
          <w:rFonts w:ascii="Times New Roman" w:hAnsi="Times New Roman" w:cs="Times New Roman"/>
        </w:rPr>
        <w:t xml:space="preserve"> R</w:t>
      </w:r>
      <w:r w:rsidR="00157EE6" w:rsidRPr="00167ABE">
        <w:rPr>
          <w:rFonts w:ascii="Times New Roman" w:hAnsi="Times New Roman" w:cs="Times New Roman"/>
        </w:rPr>
        <w:t>. &amp;</w:t>
      </w:r>
      <w:r w:rsidRPr="00167ABE">
        <w:rPr>
          <w:rFonts w:ascii="Times New Roman" w:hAnsi="Times New Roman" w:cs="Times New Roman"/>
        </w:rPr>
        <w:t xml:space="preserve"> Christopher</w:t>
      </w:r>
      <w:r w:rsidR="00157EE6" w:rsidRPr="00167ABE">
        <w:rPr>
          <w:rFonts w:ascii="Times New Roman" w:hAnsi="Times New Roman" w:cs="Times New Roman"/>
        </w:rPr>
        <w:t>,</w:t>
      </w:r>
      <w:r w:rsidRPr="00167ABE">
        <w:rPr>
          <w:rFonts w:ascii="Times New Roman" w:hAnsi="Times New Roman" w:cs="Times New Roman"/>
        </w:rPr>
        <w:t xml:space="preserve"> G</w:t>
      </w:r>
      <w:r w:rsidR="00157EE6" w:rsidRPr="00167ABE">
        <w:rPr>
          <w:rFonts w:ascii="Times New Roman" w:hAnsi="Times New Roman" w:cs="Times New Roman"/>
        </w:rPr>
        <w:t>.</w:t>
      </w:r>
      <w:r w:rsidRPr="00167ABE">
        <w:rPr>
          <w:rFonts w:ascii="Times New Roman" w:hAnsi="Times New Roman" w:cs="Times New Roman"/>
        </w:rPr>
        <w:t xml:space="preserve"> (2019)</w:t>
      </w:r>
      <w:r w:rsidR="00157EE6" w:rsidRPr="00167ABE">
        <w:rPr>
          <w:rFonts w:ascii="Times New Roman" w:hAnsi="Times New Roman" w:cs="Times New Roman"/>
        </w:rPr>
        <w:t>.</w:t>
      </w:r>
      <w:r w:rsidRPr="00167ABE">
        <w:rPr>
          <w:rFonts w:ascii="Times New Roman" w:hAnsi="Times New Roman" w:cs="Times New Roman"/>
          <w:i/>
        </w:rPr>
        <w:t xml:space="preserve"> Confronting the </w:t>
      </w:r>
      <w:r w:rsidR="00157EE6" w:rsidRPr="00167ABE">
        <w:rPr>
          <w:rFonts w:ascii="Times New Roman" w:hAnsi="Times New Roman" w:cs="Times New Roman"/>
          <w:i/>
        </w:rPr>
        <w:t>e</w:t>
      </w:r>
      <w:r w:rsidRPr="00167ABE">
        <w:rPr>
          <w:rFonts w:ascii="Times New Roman" w:hAnsi="Times New Roman" w:cs="Times New Roman"/>
          <w:i/>
        </w:rPr>
        <w:t xml:space="preserve">xistential </w:t>
      </w:r>
      <w:r w:rsidR="00157EE6" w:rsidRPr="00167ABE">
        <w:rPr>
          <w:rFonts w:ascii="Times New Roman" w:hAnsi="Times New Roman" w:cs="Times New Roman"/>
          <w:i/>
        </w:rPr>
        <w:t>t</w:t>
      </w:r>
      <w:r w:rsidRPr="00167ABE">
        <w:rPr>
          <w:rFonts w:ascii="Times New Roman" w:hAnsi="Times New Roman" w:cs="Times New Roman"/>
          <w:i/>
        </w:rPr>
        <w:t xml:space="preserve">hreat of </w:t>
      </w:r>
      <w:r w:rsidR="00157EE6" w:rsidRPr="00167ABE">
        <w:rPr>
          <w:rFonts w:ascii="Times New Roman" w:hAnsi="Times New Roman" w:cs="Times New Roman"/>
          <w:i/>
        </w:rPr>
        <w:t>d</w:t>
      </w:r>
      <w:r w:rsidRPr="00167ABE">
        <w:rPr>
          <w:rFonts w:ascii="Times New Roman" w:hAnsi="Times New Roman" w:cs="Times New Roman"/>
          <w:i/>
        </w:rPr>
        <w:t xml:space="preserve">ementia: </w:t>
      </w:r>
      <w:r w:rsidR="00157EE6" w:rsidRPr="00167ABE">
        <w:rPr>
          <w:rFonts w:ascii="Times New Roman" w:hAnsi="Times New Roman" w:cs="Times New Roman"/>
          <w:i/>
        </w:rPr>
        <w:t>A</w:t>
      </w:r>
      <w:r w:rsidRPr="00167ABE">
        <w:rPr>
          <w:rFonts w:ascii="Times New Roman" w:hAnsi="Times New Roman" w:cs="Times New Roman"/>
          <w:i/>
        </w:rPr>
        <w:t xml:space="preserve">n Exploration into </w:t>
      </w:r>
      <w:r w:rsidR="00157EE6" w:rsidRPr="00167ABE">
        <w:rPr>
          <w:rFonts w:ascii="Times New Roman" w:hAnsi="Times New Roman" w:cs="Times New Roman"/>
          <w:i/>
        </w:rPr>
        <w:t>e</w:t>
      </w:r>
      <w:r w:rsidRPr="00167ABE">
        <w:rPr>
          <w:rFonts w:ascii="Times New Roman" w:hAnsi="Times New Roman" w:cs="Times New Roman"/>
          <w:i/>
        </w:rPr>
        <w:t xml:space="preserve">motion </w:t>
      </w:r>
      <w:r w:rsidR="00157EE6" w:rsidRPr="00167ABE">
        <w:rPr>
          <w:rFonts w:ascii="Times New Roman" w:hAnsi="Times New Roman" w:cs="Times New Roman"/>
          <w:i/>
        </w:rPr>
        <w:t>r</w:t>
      </w:r>
      <w:r w:rsidRPr="00167ABE">
        <w:rPr>
          <w:rFonts w:ascii="Times New Roman" w:hAnsi="Times New Roman" w:cs="Times New Roman"/>
          <w:i/>
        </w:rPr>
        <w:t>egulation</w:t>
      </w:r>
      <w:r w:rsidR="00157EE6" w:rsidRPr="00167ABE">
        <w:rPr>
          <w:rFonts w:ascii="Times New Roman" w:hAnsi="Times New Roman" w:cs="Times New Roman"/>
        </w:rPr>
        <w:t>.</w:t>
      </w:r>
      <w:r w:rsidRPr="00167ABE">
        <w:rPr>
          <w:rFonts w:ascii="Times New Roman" w:hAnsi="Times New Roman" w:cs="Times New Roman"/>
        </w:rPr>
        <w:t xml:space="preserve"> London: Palgrave-MacMillan. ISBN: 978-3-030-12349-9.</w:t>
      </w:r>
    </w:p>
    <w:p w14:paraId="5B6E1AC1" w14:textId="64499507" w:rsidR="00157EE6" w:rsidRPr="00A65B0D" w:rsidRDefault="00157EE6" w:rsidP="00157EE6">
      <w:pPr>
        <w:spacing w:before="120" w:after="120" w:line="480" w:lineRule="auto"/>
        <w:ind w:left="720" w:hanging="720"/>
        <w:rPr>
          <w:rFonts w:ascii="Times New Roman" w:eastAsia="Times New Roman" w:hAnsi="Times New Roman" w:cs="Times New Roman"/>
          <w:shd w:val="clear" w:color="auto" w:fill="FFFFFF"/>
        </w:rPr>
      </w:pPr>
      <w:r w:rsidRPr="00171032">
        <w:rPr>
          <w:rFonts w:ascii="Times New Roman" w:hAnsi="Times New Roman" w:cs="Times New Roman"/>
        </w:rPr>
        <w:lastRenderedPageBreak/>
        <w:t xml:space="preserve">Cheston, R., Dodd, E., Christopher, G., Jones, C., Wildschut, T., &amp; Sedikides, C. (2018). Selective forgetting of self-threatening statements: Mnemic neglect for dementia information in people with mild dementia. </w:t>
      </w:r>
      <w:r w:rsidRPr="00171032">
        <w:rPr>
          <w:rFonts w:ascii="Times New Roman" w:hAnsi="Times New Roman" w:cs="Times New Roman"/>
          <w:i/>
        </w:rPr>
        <w:t>Int</w:t>
      </w:r>
      <w:r w:rsidR="00E87F77">
        <w:rPr>
          <w:rFonts w:ascii="Times New Roman" w:hAnsi="Times New Roman" w:cs="Times New Roman"/>
          <w:i/>
        </w:rPr>
        <w:t xml:space="preserve"> </w:t>
      </w:r>
      <w:r w:rsidRPr="00171032">
        <w:rPr>
          <w:rFonts w:ascii="Times New Roman" w:hAnsi="Times New Roman" w:cs="Times New Roman"/>
          <w:i/>
        </w:rPr>
        <w:t xml:space="preserve">J </w:t>
      </w:r>
      <w:r w:rsidRPr="00A65B0D">
        <w:rPr>
          <w:rFonts w:ascii="Times New Roman" w:hAnsi="Times New Roman" w:cs="Times New Roman"/>
          <w:i/>
        </w:rPr>
        <w:t>Geriatr Psych, 33</w:t>
      </w:r>
      <w:r w:rsidRPr="00A65B0D">
        <w:rPr>
          <w:rFonts w:ascii="Times New Roman" w:hAnsi="Times New Roman" w:cs="Times New Roman"/>
        </w:rPr>
        <w:t>(8), 1065-1073. doi:</w:t>
      </w:r>
      <w:r w:rsidRPr="00A65B0D">
        <w:rPr>
          <w:rFonts w:ascii="Times New Roman" w:hAnsi="Times New Roman" w:cs="Times New Roman"/>
          <w:color w:val="000000"/>
        </w:rPr>
        <w:t>10.1002/gps.4894</w:t>
      </w:r>
    </w:p>
    <w:p w14:paraId="14A5929A" w14:textId="72239621" w:rsidR="00A65B0D" w:rsidRPr="00A65B0D" w:rsidRDefault="00A65B0D" w:rsidP="00B62F39">
      <w:pPr>
        <w:spacing w:before="120" w:after="120" w:line="480" w:lineRule="auto"/>
        <w:ind w:left="720" w:hanging="720"/>
        <w:rPr>
          <w:rFonts w:ascii="Times New Roman" w:hAnsi="Times New Roman" w:cs="Times New Roman"/>
          <w:i/>
        </w:rPr>
      </w:pPr>
      <w:r w:rsidRPr="00A65B0D">
        <w:rPr>
          <w:rFonts w:ascii="Times New Roman" w:hAnsi="Times New Roman" w:cs="Times New Roman"/>
        </w:rPr>
        <w:t xml:space="preserve">Cheston R, Dodd E, Christopher G, Hart I, Wildschut T and Sedikides C </w:t>
      </w:r>
      <w:r w:rsidR="00675421">
        <w:rPr>
          <w:rFonts w:ascii="Times New Roman" w:hAnsi="Times New Roman" w:cs="Times New Roman"/>
        </w:rPr>
        <w:t>(2020)</w:t>
      </w:r>
      <w:r w:rsidRPr="00A65B0D">
        <w:rPr>
          <w:rFonts w:ascii="Times New Roman" w:hAnsi="Times New Roman" w:cs="Times New Roman"/>
        </w:rPr>
        <w:t xml:space="preserve"> Selective Forgetting of self-referent threatening information about dementia: do older, but not younger, people show the Mnemic Neglect Effect? </w:t>
      </w:r>
      <w:r w:rsidR="00675421">
        <w:rPr>
          <w:rFonts w:ascii="Times New Roman" w:hAnsi="Times New Roman" w:cs="Times New Roman"/>
        </w:rPr>
        <w:t xml:space="preserve">Manuscript </w:t>
      </w:r>
      <w:r>
        <w:rPr>
          <w:rFonts w:ascii="Times New Roman" w:hAnsi="Times New Roman" w:cs="Times New Roman"/>
        </w:rPr>
        <w:t xml:space="preserve">submitted for publication, </w:t>
      </w:r>
      <w:r w:rsidRPr="00A65B0D">
        <w:rPr>
          <w:rFonts w:ascii="Times New Roman" w:hAnsi="Times New Roman" w:cs="Times New Roman"/>
          <w:i/>
        </w:rPr>
        <w:t>Dementia</w:t>
      </w:r>
      <w:r w:rsidR="00E87F77">
        <w:rPr>
          <w:rFonts w:ascii="Times New Roman" w:hAnsi="Times New Roman" w:cs="Times New Roman"/>
          <w:i/>
        </w:rPr>
        <w:t>-London.</w:t>
      </w:r>
    </w:p>
    <w:p w14:paraId="4BA40095" w14:textId="1CA22D03"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rPr>
        <w:t xml:space="preserve">Cheston, R., Hancock, J., &amp; White, P. (2016). A cross-sectional investigation of public attitudes towards dementia in Bristol and South Gloucestershire using the Approaches to Dementia Questionnaire, </w:t>
      </w:r>
      <w:r w:rsidRPr="00CC2C98">
        <w:rPr>
          <w:rFonts w:ascii="Times New Roman" w:hAnsi="Times New Roman" w:cs="Times New Roman"/>
          <w:i/>
        </w:rPr>
        <w:t>Int Psychogeriatrs,</w:t>
      </w:r>
      <w:r w:rsidRPr="00CC2C98">
        <w:rPr>
          <w:rFonts w:ascii="Times New Roman" w:hAnsi="Times New Roman" w:cs="Times New Roman"/>
        </w:rPr>
        <w:t xml:space="preserve"> </w:t>
      </w:r>
      <w:r w:rsidRPr="00CC2C98">
        <w:rPr>
          <w:rFonts w:ascii="Times New Roman" w:hAnsi="Times New Roman" w:cs="Times New Roman"/>
          <w:i/>
        </w:rPr>
        <w:t>28</w:t>
      </w:r>
      <w:r w:rsidRPr="00CC2C98">
        <w:rPr>
          <w:rFonts w:ascii="Times New Roman" w:hAnsi="Times New Roman" w:cs="Times New Roman"/>
        </w:rPr>
        <w:t>(10), 1717-1724, doi:10.1017/S1041610216000843</w:t>
      </w:r>
    </w:p>
    <w:p w14:paraId="3253D378" w14:textId="6D2175B7" w:rsidR="00157EE6" w:rsidRDefault="00B62F39" w:rsidP="00157EE6">
      <w:pPr>
        <w:spacing w:before="120" w:after="120" w:line="480" w:lineRule="auto"/>
        <w:ind w:left="720" w:hanging="720"/>
        <w:rPr>
          <w:rFonts w:ascii="Times New Roman" w:hAnsi="Times New Roman" w:cs="Times New Roman"/>
        </w:rPr>
      </w:pPr>
      <w:r w:rsidRPr="00CC2C98">
        <w:rPr>
          <w:rFonts w:ascii="Times New Roman" w:hAnsi="Times New Roman" w:cs="Times New Roman"/>
        </w:rPr>
        <w:t xml:space="preserve">Cheston, R., Hancock, J., &amp; White, P. (2018). Does personal experience of dementia change attitudes? The Bristol and South Gloucestershire survey of dementia attitudes, </w:t>
      </w:r>
      <w:r w:rsidRPr="00CC2C98">
        <w:rPr>
          <w:rFonts w:ascii="Times New Roman" w:hAnsi="Times New Roman" w:cs="Times New Roman"/>
          <w:i/>
        </w:rPr>
        <w:t>Dementia-London</w:t>
      </w:r>
      <w:r w:rsidRPr="00CC2C98">
        <w:rPr>
          <w:rFonts w:ascii="Times New Roman" w:hAnsi="Times New Roman" w:cs="Times New Roman"/>
        </w:rPr>
        <w:t>. Advance online publication.</w:t>
      </w:r>
      <w:r w:rsidRPr="00CC2C98">
        <w:rPr>
          <w:rFonts w:ascii="Times New Roman" w:hAnsi="Times New Roman" w:cs="Times New Roman"/>
          <w:i/>
        </w:rPr>
        <w:t xml:space="preserve"> </w:t>
      </w:r>
      <w:r w:rsidRPr="00CC2C98">
        <w:rPr>
          <w:rFonts w:ascii="Times New Roman" w:hAnsi="Times New Roman" w:cs="Times New Roman"/>
        </w:rPr>
        <w:t>doi:10.1177/1471301217752707</w:t>
      </w:r>
    </w:p>
    <w:p w14:paraId="2A4E1388" w14:textId="37ADEC1C" w:rsidR="00B62F39" w:rsidRPr="00CC2C98" w:rsidRDefault="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eastAsia="Times New Roman" w:hAnsi="Times New Roman" w:cs="Times New Roman"/>
          <w:color w:val="333333"/>
          <w:shd w:val="clear" w:color="auto" w:fill="FFFFFF"/>
        </w:rPr>
        <w:t>Chonody, J. M., Webb, S. N., Ranzijn, R.</w:t>
      </w:r>
      <w:r w:rsidR="00002A16" w:rsidRPr="00CC2C98">
        <w:rPr>
          <w:rFonts w:ascii="Times New Roman" w:eastAsia="Times New Roman" w:hAnsi="Times New Roman" w:cs="Times New Roman"/>
          <w:color w:val="333333"/>
          <w:shd w:val="clear" w:color="auto" w:fill="FFFFFF"/>
        </w:rPr>
        <w:t>, &amp;</w:t>
      </w:r>
      <w:r w:rsidRPr="00CC2C98">
        <w:rPr>
          <w:rFonts w:ascii="Times New Roman" w:eastAsia="Times New Roman" w:hAnsi="Times New Roman" w:cs="Times New Roman"/>
          <w:color w:val="333333"/>
          <w:shd w:val="clear" w:color="auto" w:fill="FFFFFF"/>
        </w:rPr>
        <w:t xml:space="preserve"> Bryan, J. (2014). Working with older adults: Predictors of attitudes towards ageing in psychology and social work students, faculty, and practitioners. </w:t>
      </w:r>
      <w:r w:rsidRPr="00CC2C98">
        <w:rPr>
          <w:rFonts w:ascii="Times New Roman" w:eastAsia="Times New Roman" w:hAnsi="Times New Roman" w:cs="Times New Roman"/>
          <w:i/>
          <w:color w:val="333333"/>
          <w:shd w:val="clear" w:color="auto" w:fill="FFFFFF"/>
        </w:rPr>
        <w:t>Aust Psychol, 49</w:t>
      </w:r>
      <w:r w:rsidRPr="00CC2C98">
        <w:rPr>
          <w:rFonts w:ascii="Times New Roman" w:eastAsia="Times New Roman" w:hAnsi="Times New Roman" w:cs="Times New Roman"/>
          <w:color w:val="333333"/>
          <w:shd w:val="clear" w:color="auto" w:fill="FFFFFF"/>
        </w:rPr>
        <w:t>(6), 374-383. doi:10.1111/ap.12056</w:t>
      </w:r>
    </w:p>
    <w:p w14:paraId="10500A92"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eastAsia="Times New Roman" w:hAnsi="Times New Roman" w:cs="Times New Roman"/>
          <w:color w:val="303030"/>
        </w:rPr>
        <w:t>Corrada, M. M., Brookmeyer, R., Paganini-Hill, A., Berlau, D., &amp; Kawas, C. H. (2010). Dementia incidence continues to increase with age in the oldest old: the 90+ study. </w:t>
      </w:r>
      <w:r w:rsidRPr="00CC2C98">
        <w:rPr>
          <w:rFonts w:ascii="Times New Roman" w:eastAsia="Times New Roman" w:hAnsi="Times New Roman" w:cs="Times New Roman"/>
          <w:i/>
          <w:iCs/>
          <w:color w:val="303030"/>
        </w:rPr>
        <w:t>Ann Neurol</w:t>
      </w:r>
      <w:r w:rsidRPr="00CC2C98">
        <w:rPr>
          <w:rFonts w:ascii="Times New Roman" w:eastAsia="Times New Roman" w:hAnsi="Times New Roman" w:cs="Times New Roman"/>
          <w:color w:val="303030"/>
        </w:rPr>
        <w:t>, </w:t>
      </w:r>
      <w:r w:rsidRPr="00CC2C98">
        <w:rPr>
          <w:rFonts w:ascii="Times New Roman" w:eastAsia="Times New Roman" w:hAnsi="Times New Roman" w:cs="Times New Roman"/>
          <w:i/>
          <w:iCs/>
          <w:color w:val="303030"/>
        </w:rPr>
        <w:t>67</w:t>
      </w:r>
      <w:r w:rsidRPr="00CC2C98">
        <w:rPr>
          <w:rFonts w:ascii="Times New Roman" w:eastAsia="Times New Roman" w:hAnsi="Times New Roman" w:cs="Times New Roman"/>
          <w:color w:val="303030"/>
        </w:rPr>
        <w:t xml:space="preserve">(1), 114-121. </w:t>
      </w:r>
      <w:r w:rsidRPr="00CC2C98">
        <w:rPr>
          <w:rFonts w:ascii="Times New Roman" w:eastAsia="Times New Roman" w:hAnsi="Times New Roman" w:cs="Times New Roman"/>
          <w:color w:val="000000" w:themeColor="text1"/>
        </w:rPr>
        <w:t>doi:</w:t>
      </w:r>
      <w:r w:rsidRPr="00CC2C98">
        <w:rPr>
          <w:rFonts w:ascii="Times New Roman" w:hAnsi="Times New Roman" w:cs="Times New Roman"/>
          <w:color w:val="000000"/>
          <w:shd w:val="clear" w:color="auto" w:fill="FFFFFF"/>
        </w:rPr>
        <w:t>10.1002/ana.21915</w:t>
      </w:r>
    </w:p>
    <w:p w14:paraId="69B2456C"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lang w:eastAsia="en-GB"/>
        </w:rPr>
        <w:lastRenderedPageBreak/>
        <w:t xml:space="preserve">Cota, A. A., Longman, R. S., Holden, R. R., &amp; Fekken, G. C. (1993). Comparing different methods for implementing parallel analysis: A practical index of accuracy. </w:t>
      </w:r>
      <w:r w:rsidRPr="00CC2C98">
        <w:rPr>
          <w:rFonts w:ascii="Times New Roman" w:hAnsi="Times New Roman" w:cs="Times New Roman"/>
          <w:i/>
          <w:lang w:eastAsia="en-GB"/>
        </w:rPr>
        <w:t>Educ Psychol Meas, 53</w:t>
      </w:r>
      <w:r w:rsidRPr="00CC2C98">
        <w:rPr>
          <w:rFonts w:ascii="Times New Roman" w:hAnsi="Times New Roman" w:cs="Times New Roman"/>
          <w:lang w:eastAsia="en-GB"/>
        </w:rPr>
        <w:t xml:space="preserve">, 865-876. </w:t>
      </w:r>
    </w:p>
    <w:p w14:paraId="5E391EC1"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color w:val="000000"/>
          <w:lang w:val="en-US"/>
        </w:rPr>
        <w:t xml:space="preserve">Cronbach L. (1951). Coefficient α and the internal structure of tests. </w:t>
      </w:r>
      <w:r w:rsidRPr="00CC2C98">
        <w:rPr>
          <w:rFonts w:ascii="Times New Roman" w:hAnsi="Times New Roman" w:cs="Times New Roman"/>
          <w:i/>
          <w:color w:val="000000"/>
          <w:lang w:val="en-US"/>
        </w:rPr>
        <w:t>Psychometrika, 16</w:t>
      </w:r>
      <w:r w:rsidRPr="00CC2C98">
        <w:rPr>
          <w:rFonts w:ascii="Times New Roman" w:hAnsi="Times New Roman" w:cs="Times New Roman"/>
          <w:color w:val="000000"/>
          <w:lang w:val="en-US"/>
        </w:rPr>
        <w:t>(3), 297-334. doi:10.1007/BF02310555.</w:t>
      </w:r>
    </w:p>
    <w:p w14:paraId="505DC487"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lang w:val="en-US"/>
        </w:rPr>
        <w:t xml:space="preserve">Cuddy, A. J. C., Norton, M. I., &amp; Fiske, S. T. (2005). This old stereotype: The pervasiveness and persistence of the elderly stereotype. </w:t>
      </w:r>
      <w:r w:rsidRPr="00CC2C98">
        <w:rPr>
          <w:rFonts w:ascii="Times New Roman" w:hAnsi="Times New Roman" w:cs="Times New Roman"/>
          <w:i/>
          <w:iCs/>
          <w:color w:val="222222"/>
          <w:shd w:val="clear" w:color="auto" w:fill="FFFFFF"/>
        </w:rPr>
        <w:t>J Soc Iss</w:t>
      </w:r>
      <w:r w:rsidRPr="00CC2C98">
        <w:rPr>
          <w:rFonts w:ascii="Times New Roman" w:hAnsi="Times New Roman" w:cs="Times New Roman"/>
          <w:i/>
          <w:lang w:val="en-US"/>
        </w:rPr>
        <w:t>, 61</w:t>
      </w:r>
      <w:r w:rsidRPr="00CC2C98">
        <w:rPr>
          <w:rFonts w:ascii="Times New Roman" w:hAnsi="Times New Roman" w:cs="Times New Roman"/>
          <w:lang w:val="en-US"/>
        </w:rPr>
        <w:t>(2), 265-283. doi:10.1111/j.1540-4560.2005.00405.x.</w:t>
      </w:r>
    </w:p>
    <w:p w14:paraId="384956E5" w14:textId="4F541CCF" w:rsidR="00B62F39" w:rsidRPr="00CC2C98" w:rsidRDefault="00B62F39">
      <w:pPr>
        <w:spacing w:before="120" w:after="120" w:line="480" w:lineRule="auto"/>
        <w:ind w:left="720" w:hanging="720"/>
        <w:rPr>
          <w:rFonts w:ascii="Times New Roman" w:eastAsia="Times New Roman" w:hAnsi="Times New Roman" w:cs="Times New Roman"/>
          <w:color w:val="000000" w:themeColor="text1"/>
          <w:shd w:val="clear" w:color="auto" w:fill="FFFFFF"/>
        </w:rPr>
      </w:pPr>
      <w:r w:rsidRPr="00CC2C98">
        <w:rPr>
          <w:rFonts w:ascii="Times New Roman" w:hAnsi="Times New Roman" w:cs="Times New Roman"/>
          <w:color w:val="222222"/>
          <w:shd w:val="clear" w:color="auto" w:fill="FFFFFF"/>
        </w:rPr>
        <w:t xml:space="preserve">Cutler, S. J., &amp; Hodgson, L. G. (1996). Anticipatory dementia: A link between memory appraisals and concerns about developing Alzheimer’s disease. </w:t>
      </w:r>
      <w:r w:rsidRPr="00CC2C98">
        <w:rPr>
          <w:rFonts w:ascii="Times New Roman" w:hAnsi="Times New Roman" w:cs="Times New Roman"/>
          <w:i/>
          <w:color w:val="222222"/>
          <w:shd w:val="clear" w:color="auto" w:fill="FFFFFF"/>
        </w:rPr>
        <w:t>The Gerontologist, 36</w:t>
      </w:r>
      <w:r w:rsidRPr="00CC2C98">
        <w:rPr>
          <w:rFonts w:ascii="Times New Roman" w:hAnsi="Times New Roman" w:cs="Times New Roman"/>
          <w:color w:val="222222"/>
          <w:shd w:val="clear" w:color="auto" w:fill="FFFFFF"/>
        </w:rPr>
        <w:t>(5), 657-664</w:t>
      </w:r>
      <w:r w:rsidR="00002A16" w:rsidRPr="00CC2C98">
        <w:rPr>
          <w:rFonts w:ascii="Times New Roman" w:hAnsi="Times New Roman" w:cs="Times New Roman"/>
          <w:color w:val="222222"/>
          <w:shd w:val="clear" w:color="auto" w:fill="FFFFFF"/>
        </w:rPr>
        <w:t>.</w:t>
      </w:r>
      <w:r w:rsidR="00A24030" w:rsidRPr="00CC2C98">
        <w:rPr>
          <w:rFonts w:ascii="Times New Roman" w:hAnsi="Times New Roman" w:cs="Times New Roman"/>
          <w:color w:val="222222"/>
          <w:shd w:val="clear" w:color="auto" w:fill="FFFFFF"/>
        </w:rPr>
        <w:t xml:space="preserve"> doi:</w:t>
      </w:r>
      <w:hyperlink r:id="rId10" w:tgtFrame="_blank" w:history="1">
        <w:r w:rsidR="00A24030" w:rsidRPr="00CC2C98">
          <w:rPr>
            <w:rStyle w:val="Hyperlink"/>
            <w:rFonts w:ascii="Times New Roman" w:hAnsi="Times New Roman" w:cs="Times New Roman"/>
            <w:color w:val="000000" w:themeColor="text1"/>
            <w:u w:val="none"/>
            <w:shd w:val="clear" w:color="auto" w:fill="FFFFFF"/>
          </w:rPr>
          <w:t>10.1093/geront/36.5.657</w:t>
        </w:r>
      </w:hyperlink>
      <w:r w:rsidRPr="00CC2C98">
        <w:rPr>
          <w:rFonts w:ascii="Times New Roman" w:hAnsi="Times New Roman" w:cs="Times New Roman"/>
          <w:color w:val="222222"/>
          <w:shd w:val="clear" w:color="auto" w:fill="FFFFFF"/>
        </w:rPr>
        <w:t xml:space="preserve">. </w:t>
      </w:r>
    </w:p>
    <w:p w14:paraId="70975F96"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000000" w:themeColor="text1"/>
          <w:shd w:val="clear" w:color="auto" w:fill="FFFFFF"/>
        </w:rPr>
      </w:pPr>
      <w:r w:rsidRPr="00CC2C98">
        <w:rPr>
          <w:rFonts w:ascii="Times New Roman" w:hAnsi="Times New Roman" w:cs="Times New Roman"/>
          <w:shd w:val="clear" w:color="auto" w:fill="FFFFFF"/>
        </w:rPr>
        <w:t>Cutler, S. J., &amp; Hodgson, L. G. (2001). Correlates of personal concerns about developing Alzheimer's disease among middle-aged persons.</w:t>
      </w:r>
      <w:r w:rsidRPr="00CC2C98">
        <w:rPr>
          <w:rStyle w:val="apple-converted-space"/>
          <w:rFonts w:ascii="Times New Roman" w:hAnsi="Times New Roman" w:cs="Times New Roman"/>
          <w:shd w:val="clear" w:color="auto" w:fill="FFFFFF"/>
        </w:rPr>
        <w:t> </w:t>
      </w:r>
      <w:r w:rsidRPr="00CC2C98">
        <w:rPr>
          <w:rFonts w:ascii="Times New Roman" w:hAnsi="Times New Roman" w:cs="Times New Roman"/>
          <w:i/>
          <w:iCs/>
          <w:shd w:val="clear" w:color="auto" w:fill="FFFFFF"/>
        </w:rPr>
        <w:t>Am J Alzheimer's dis</w:t>
      </w:r>
      <w:r w:rsidRPr="00CC2C98">
        <w:rPr>
          <w:rFonts w:ascii="Times New Roman" w:hAnsi="Times New Roman" w:cs="Times New Roman"/>
          <w:shd w:val="clear" w:color="auto" w:fill="FFFFFF"/>
        </w:rPr>
        <w:t>,</w:t>
      </w:r>
      <w:r w:rsidRPr="00CC2C98">
        <w:rPr>
          <w:rStyle w:val="apple-converted-space"/>
          <w:rFonts w:ascii="Times New Roman" w:hAnsi="Times New Roman" w:cs="Times New Roman"/>
          <w:shd w:val="clear" w:color="auto" w:fill="FFFFFF"/>
        </w:rPr>
        <w:t> </w:t>
      </w:r>
      <w:r w:rsidRPr="00CC2C98">
        <w:rPr>
          <w:rFonts w:ascii="Times New Roman" w:hAnsi="Times New Roman" w:cs="Times New Roman"/>
          <w:i/>
          <w:iCs/>
          <w:shd w:val="clear" w:color="auto" w:fill="FFFFFF"/>
        </w:rPr>
        <w:t>16</w:t>
      </w:r>
      <w:r w:rsidRPr="00CC2C98">
        <w:rPr>
          <w:rFonts w:ascii="Times New Roman" w:hAnsi="Times New Roman" w:cs="Times New Roman"/>
          <w:shd w:val="clear" w:color="auto" w:fill="FFFFFF"/>
        </w:rPr>
        <w:t>(6), 335-343. doi:</w:t>
      </w:r>
      <w:hyperlink r:id="rId11" w:tgtFrame="pmc_ext" w:history="1">
        <w:r w:rsidRPr="00CC2C98">
          <w:rPr>
            <w:rStyle w:val="Hyperlink"/>
            <w:rFonts w:ascii="Times New Roman" w:hAnsi="Times New Roman" w:cs="Times New Roman"/>
            <w:color w:val="000000" w:themeColor="text1"/>
            <w:u w:val="none"/>
            <w:shd w:val="clear" w:color="auto" w:fill="FFFFFF"/>
          </w:rPr>
          <w:t>10.1016/j.archger.2017.02.013</w:t>
        </w:r>
      </w:hyperlink>
    </w:p>
    <w:p w14:paraId="7A3AF9DF" w14:textId="2647C71D"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eastAsia="Times New Roman" w:hAnsi="Times New Roman" w:cs="Times New Roman"/>
        </w:rPr>
        <w:t xml:space="preserve">Fraboni, M., Saltstone, R., &amp; Hughes, S. (1990). The Fraboni Scale of Ageism (FSA): An attempt at a more precise measure of ageism. </w:t>
      </w:r>
      <w:r w:rsidRPr="00CC2C98">
        <w:rPr>
          <w:rFonts w:ascii="Times New Roman" w:eastAsia="Times New Roman" w:hAnsi="Times New Roman" w:cs="Times New Roman"/>
          <w:i/>
        </w:rPr>
        <w:t>Can J Aging, 9</w:t>
      </w:r>
      <w:r w:rsidRPr="00CC2C98">
        <w:rPr>
          <w:rFonts w:ascii="Times New Roman" w:eastAsia="Times New Roman" w:hAnsi="Times New Roman" w:cs="Times New Roman"/>
        </w:rPr>
        <w:t>(1), 56-66. doi:10.1017/S0714980800016093</w:t>
      </w:r>
    </w:p>
    <w:p w14:paraId="4390CDEE"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shd w:val="clear" w:color="auto" w:fill="FFFFFF"/>
        </w:rPr>
        <w:t>French, S. L., Floyd, M., Wilkins, S., &amp; Osato, S. (2012). The Fear of Alzheimer's Disease Scale: a new measure designed to assess anticipatory dementia in older adults.</w:t>
      </w:r>
      <w:r w:rsidRPr="00CC2C98">
        <w:rPr>
          <w:rStyle w:val="apple-converted-space"/>
          <w:rFonts w:ascii="Times New Roman" w:hAnsi="Times New Roman" w:cs="Times New Roman"/>
          <w:shd w:val="clear" w:color="auto" w:fill="FFFFFF"/>
        </w:rPr>
        <w:t> </w:t>
      </w:r>
      <w:r w:rsidRPr="00CC2C98">
        <w:rPr>
          <w:rFonts w:ascii="Times New Roman" w:hAnsi="Times New Roman" w:cs="Times New Roman"/>
          <w:i/>
        </w:rPr>
        <w:t>Int J Geriatr Psych</w:t>
      </w:r>
      <w:r w:rsidRPr="00CC2C98">
        <w:rPr>
          <w:rFonts w:ascii="Times New Roman" w:hAnsi="Times New Roman" w:cs="Times New Roman"/>
          <w:shd w:val="clear" w:color="auto" w:fill="FFFFFF"/>
        </w:rPr>
        <w:t>,</w:t>
      </w:r>
      <w:r w:rsidRPr="00CC2C98">
        <w:rPr>
          <w:rStyle w:val="apple-converted-space"/>
          <w:rFonts w:ascii="Times New Roman" w:hAnsi="Times New Roman" w:cs="Times New Roman"/>
          <w:shd w:val="clear" w:color="auto" w:fill="FFFFFF"/>
        </w:rPr>
        <w:t> </w:t>
      </w:r>
      <w:r w:rsidRPr="00CC2C98">
        <w:rPr>
          <w:rFonts w:ascii="Times New Roman" w:hAnsi="Times New Roman" w:cs="Times New Roman"/>
          <w:i/>
          <w:iCs/>
          <w:shd w:val="clear" w:color="auto" w:fill="FFFFFF"/>
        </w:rPr>
        <w:t>27</w:t>
      </w:r>
      <w:r w:rsidRPr="00CC2C98">
        <w:rPr>
          <w:rFonts w:ascii="Times New Roman" w:hAnsi="Times New Roman" w:cs="Times New Roman"/>
          <w:shd w:val="clear" w:color="auto" w:fill="FFFFFF"/>
        </w:rPr>
        <w:t>(5), 521-528. doi:</w:t>
      </w:r>
      <w:r w:rsidRPr="00CC2C98">
        <w:rPr>
          <w:rFonts w:ascii="Times New Roman" w:hAnsi="Times New Roman" w:cs="Times New Roman"/>
          <w:color w:val="000000"/>
          <w:shd w:val="clear" w:color="auto" w:fill="FFFFFF"/>
        </w:rPr>
        <w:t>10.1002/gps.274</w:t>
      </w:r>
    </w:p>
    <w:p w14:paraId="25390F49"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000000" w:themeColor="text1"/>
          <w:shd w:val="clear" w:color="auto" w:fill="FFFFFF"/>
        </w:rPr>
      </w:pPr>
      <w:r w:rsidRPr="00CC2C98">
        <w:rPr>
          <w:rFonts w:ascii="Times New Roman" w:eastAsia="Times New Roman" w:hAnsi="Times New Roman" w:cs="Times New Roman"/>
          <w:color w:val="222222"/>
          <w:shd w:val="clear" w:color="auto" w:fill="FFFFFF"/>
        </w:rPr>
        <w:t xml:space="preserve">Fresson, M., Dardenne, B., Geurten, M., &amp; Meulemans, T. (2017). The effect of stereotype threat on older people’s clinical cognitive outcomes: investigating the moderating role of dementia worry, </w:t>
      </w:r>
      <w:r w:rsidRPr="00CC2C98">
        <w:rPr>
          <w:rFonts w:ascii="Times New Roman" w:eastAsia="Times New Roman" w:hAnsi="Times New Roman" w:cs="Times New Roman"/>
          <w:i/>
          <w:iCs/>
          <w:color w:val="222222"/>
          <w:shd w:val="clear" w:color="auto" w:fill="FFFFFF"/>
        </w:rPr>
        <w:t>Clin Neuropsychol</w:t>
      </w:r>
      <w:r w:rsidRPr="00CC2C98">
        <w:rPr>
          <w:rFonts w:ascii="Times New Roman" w:eastAsia="Times New Roman" w:hAnsi="Times New Roman" w:cs="Times New Roman"/>
          <w:color w:val="222222"/>
          <w:shd w:val="clear" w:color="auto" w:fill="FFFFFF"/>
        </w:rPr>
        <w:t>, </w:t>
      </w:r>
      <w:r w:rsidRPr="00CC2C98">
        <w:rPr>
          <w:rFonts w:ascii="Times New Roman" w:eastAsia="Times New Roman" w:hAnsi="Times New Roman" w:cs="Times New Roman"/>
          <w:i/>
          <w:iCs/>
          <w:color w:val="222222"/>
          <w:shd w:val="clear" w:color="auto" w:fill="FFFFFF"/>
        </w:rPr>
        <w:t>31</w:t>
      </w:r>
      <w:r w:rsidRPr="00CC2C98">
        <w:rPr>
          <w:rFonts w:ascii="Times New Roman" w:eastAsia="Times New Roman" w:hAnsi="Times New Roman" w:cs="Times New Roman"/>
          <w:color w:val="222222"/>
          <w:shd w:val="clear" w:color="auto" w:fill="FFFFFF"/>
        </w:rPr>
        <w:t xml:space="preserve">(8), 1306-1328. </w:t>
      </w:r>
      <w:r w:rsidRPr="00CC2C98">
        <w:rPr>
          <w:rFonts w:ascii="Times New Roman" w:hAnsi="Times New Roman" w:cs="Times New Roman"/>
          <w:color w:val="000000" w:themeColor="text1"/>
          <w:shd w:val="clear" w:color="auto" w:fill="FFFFFF"/>
        </w:rPr>
        <w:t>doi:10.1080/13854046.2017.1307456</w:t>
      </w:r>
    </w:p>
    <w:p w14:paraId="190C259C"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bCs/>
        </w:rPr>
        <w:lastRenderedPageBreak/>
        <w:t xml:space="preserve">Glorfeld, L. W. (1995). An improvement on Horn’s parallel analysis methodology for selecting the correct number of factors to retain. </w:t>
      </w:r>
      <w:r w:rsidRPr="00CC2C98">
        <w:rPr>
          <w:rFonts w:ascii="Times New Roman" w:hAnsi="Times New Roman" w:cs="Times New Roman"/>
          <w:i/>
          <w:lang w:eastAsia="en-GB"/>
        </w:rPr>
        <w:t>Educ Psychol Meas</w:t>
      </w:r>
      <w:r w:rsidRPr="00CC2C98">
        <w:rPr>
          <w:rFonts w:ascii="Times New Roman" w:hAnsi="Times New Roman" w:cs="Times New Roman"/>
          <w:bCs/>
          <w:i/>
        </w:rPr>
        <w:t>, 55</w:t>
      </w:r>
      <w:r w:rsidRPr="00CC2C98">
        <w:rPr>
          <w:rFonts w:ascii="Times New Roman" w:hAnsi="Times New Roman" w:cs="Times New Roman"/>
          <w:bCs/>
        </w:rPr>
        <w:t>(3), 377- 393. doi:</w:t>
      </w:r>
      <w:hyperlink r:id="rId12" w:tgtFrame="_blank" w:history="1">
        <w:r w:rsidRPr="00CC2C98">
          <w:rPr>
            <w:rStyle w:val="Hyperlink"/>
            <w:rFonts w:ascii="Times New Roman" w:hAnsi="Times New Roman" w:cs="Times New Roman"/>
            <w:color w:val="000000" w:themeColor="text1"/>
            <w:u w:val="none"/>
            <w:bdr w:val="none" w:sz="0" w:space="0" w:color="auto" w:frame="1"/>
          </w:rPr>
          <w:t>10.1177/0013164495055003002</w:t>
        </w:r>
      </w:hyperlink>
    </w:p>
    <w:p w14:paraId="020B8D18" w14:textId="054C5C0D"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eastAsia="Times New Roman" w:hAnsi="Times New Roman" w:cs="Times New Roman"/>
          <w:color w:val="222222"/>
          <w:shd w:val="clear" w:color="auto" w:fill="FFFFFF"/>
        </w:rPr>
        <w:t xml:space="preserve">Greenberg, J., </w:t>
      </w:r>
      <w:r w:rsidR="00A24030" w:rsidRPr="00CC2C98">
        <w:rPr>
          <w:rFonts w:ascii="Times New Roman" w:eastAsia="Times New Roman" w:hAnsi="Times New Roman" w:cs="Times New Roman"/>
          <w:color w:val="222222"/>
          <w:shd w:val="clear" w:color="auto" w:fill="FFFFFF"/>
        </w:rPr>
        <w:t xml:space="preserve">et al. </w:t>
      </w:r>
      <w:r w:rsidRPr="00CC2C98">
        <w:rPr>
          <w:rFonts w:ascii="Times New Roman" w:eastAsia="Times New Roman" w:hAnsi="Times New Roman" w:cs="Times New Roman"/>
          <w:color w:val="222222"/>
          <w:shd w:val="clear" w:color="auto" w:fill="FFFFFF"/>
        </w:rPr>
        <w:t>(1990). Evidence for terror management theory II: The effects of mortality salience on reactions to those who threaten or bolster the cultural worldview. </w:t>
      </w:r>
      <w:r w:rsidRPr="00CC2C98">
        <w:rPr>
          <w:rFonts w:ascii="Times New Roman" w:eastAsia="Times New Roman" w:hAnsi="Times New Roman" w:cs="Times New Roman"/>
          <w:i/>
          <w:iCs/>
          <w:color w:val="222222"/>
          <w:shd w:val="clear" w:color="auto" w:fill="FFFFFF"/>
        </w:rPr>
        <w:t>J Pers Soc Psychol</w:t>
      </w:r>
      <w:r w:rsidRPr="00CC2C98">
        <w:rPr>
          <w:rFonts w:ascii="Times New Roman" w:eastAsia="Times New Roman" w:hAnsi="Times New Roman" w:cs="Times New Roman"/>
          <w:color w:val="222222"/>
          <w:shd w:val="clear" w:color="auto" w:fill="FFFFFF"/>
        </w:rPr>
        <w:t>, </w:t>
      </w:r>
      <w:r w:rsidRPr="00CC2C98">
        <w:rPr>
          <w:rFonts w:ascii="Times New Roman" w:eastAsia="Times New Roman" w:hAnsi="Times New Roman" w:cs="Times New Roman"/>
          <w:i/>
          <w:iCs/>
          <w:color w:val="222222"/>
          <w:shd w:val="clear" w:color="auto" w:fill="FFFFFF"/>
        </w:rPr>
        <w:t>58</w:t>
      </w:r>
      <w:r w:rsidRPr="00CC2C98">
        <w:rPr>
          <w:rFonts w:ascii="Times New Roman" w:eastAsia="Times New Roman" w:hAnsi="Times New Roman" w:cs="Times New Roman"/>
          <w:color w:val="222222"/>
          <w:shd w:val="clear" w:color="auto" w:fill="FFFFFF"/>
        </w:rPr>
        <w:t>(2), 308-318. doi:</w:t>
      </w:r>
      <w:r w:rsidRPr="00CC2C98">
        <w:rPr>
          <w:rFonts w:ascii="Times New Roman" w:hAnsi="Times New Roman" w:cs="Times New Roman"/>
        </w:rPr>
        <w:t xml:space="preserve"> </w:t>
      </w:r>
      <w:hyperlink r:id="rId13" w:tgtFrame="_blank" w:history="1">
        <w:r w:rsidRPr="00CC2C98">
          <w:rPr>
            <w:rStyle w:val="Hyperlink"/>
            <w:rFonts w:ascii="Times New Roman" w:hAnsi="Times New Roman" w:cs="Times New Roman"/>
            <w:color w:val="000000" w:themeColor="text1"/>
            <w:u w:val="none"/>
            <w:shd w:val="clear" w:color="auto" w:fill="FFFFFF"/>
          </w:rPr>
          <w:t>doi:10.1037/0022-3514.58.2.308</w:t>
        </w:r>
      </w:hyperlink>
    </w:p>
    <w:p w14:paraId="103086C5"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lang w:val="en-US"/>
        </w:rPr>
        <w:t xml:space="preserve">Greenberg, J., Schimel, J., &amp; Martens, A. (2002). Ageism: Denying the face of the future. In T. D. Nelson (Ed.), </w:t>
      </w:r>
      <w:r w:rsidRPr="00CC2C98">
        <w:rPr>
          <w:rFonts w:ascii="Times New Roman" w:hAnsi="Times New Roman" w:cs="Times New Roman"/>
          <w:i/>
          <w:lang w:val="en-US"/>
        </w:rPr>
        <w:t xml:space="preserve">Ageism: Stereotyping and prejudice against older persons </w:t>
      </w:r>
      <w:r w:rsidRPr="00CC2C98">
        <w:rPr>
          <w:rFonts w:ascii="Times New Roman" w:hAnsi="Times New Roman" w:cs="Times New Roman"/>
          <w:lang w:val="en-US"/>
        </w:rPr>
        <w:t>(pp. 27–48). Cambridge, MA: MIT Press.</w:t>
      </w:r>
    </w:p>
    <w:p w14:paraId="30AEFE20" w14:textId="46790D07" w:rsidR="00B62F39" w:rsidRDefault="00B62F39" w:rsidP="00B62F39">
      <w:pPr>
        <w:shd w:val="clear" w:color="auto" w:fill="FFFFFF"/>
        <w:spacing w:before="120" w:after="120" w:line="480" w:lineRule="auto"/>
        <w:ind w:left="720" w:hanging="720"/>
        <w:rPr>
          <w:rStyle w:val="Hyperlink"/>
          <w:rFonts w:ascii="Times New Roman" w:hAnsi="Times New Roman" w:cs="Times New Roman"/>
          <w:color w:val="000000" w:themeColor="text1"/>
          <w:u w:val="none"/>
        </w:rPr>
      </w:pPr>
      <w:r w:rsidRPr="00692757">
        <w:rPr>
          <w:rFonts w:ascii="Times New Roman" w:eastAsia="Times New Roman" w:hAnsi="Times New Roman" w:cs="Times New Roman"/>
          <w:lang w:val="de-DE" w:eastAsia="en-GB"/>
        </w:rPr>
        <w:t xml:space="preserve">Hayton, J. C., Allen, D. G., &amp; Scarpello, V. (2004). </w:t>
      </w:r>
      <w:r w:rsidRPr="00CC2C98">
        <w:rPr>
          <w:rFonts w:ascii="Times New Roman" w:eastAsia="Times New Roman" w:hAnsi="Times New Roman" w:cs="Times New Roman"/>
          <w:lang w:eastAsia="en-GB"/>
        </w:rPr>
        <w:t>Factor retention decisions in EFA: A tutorial on parallel analysis. </w:t>
      </w:r>
      <w:r w:rsidRPr="00CC2C98">
        <w:rPr>
          <w:rFonts w:ascii="Times New Roman" w:eastAsia="Times New Roman" w:hAnsi="Times New Roman" w:cs="Times New Roman"/>
          <w:i/>
          <w:iCs/>
          <w:lang w:eastAsia="en-GB"/>
        </w:rPr>
        <w:t>Organ</w:t>
      </w:r>
      <w:r w:rsidR="00463E2D">
        <w:rPr>
          <w:rFonts w:ascii="Times New Roman" w:eastAsia="Times New Roman" w:hAnsi="Times New Roman" w:cs="Times New Roman"/>
          <w:i/>
          <w:iCs/>
          <w:lang w:eastAsia="en-GB"/>
        </w:rPr>
        <w:t xml:space="preserve"> </w:t>
      </w:r>
      <w:r w:rsidRPr="00CC2C98">
        <w:rPr>
          <w:rFonts w:ascii="Times New Roman" w:eastAsia="Times New Roman" w:hAnsi="Times New Roman" w:cs="Times New Roman"/>
          <w:i/>
          <w:iCs/>
          <w:lang w:eastAsia="en-GB"/>
        </w:rPr>
        <w:t>Res</w:t>
      </w:r>
      <w:r w:rsidR="00463E2D">
        <w:rPr>
          <w:rFonts w:ascii="Times New Roman" w:eastAsia="Times New Roman" w:hAnsi="Times New Roman" w:cs="Times New Roman"/>
          <w:i/>
          <w:iCs/>
          <w:lang w:eastAsia="en-GB"/>
        </w:rPr>
        <w:t xml:space="preserve"> </w:t>
      </w:r>
      <w:r w:rsidRPr="00CC2C98">
        <w:rPr>
          <w:rFonts w:ascii="Times New Roman" w:eastAsia="Times New Roman" w:hAnsi="Times New Roman" w:cs="Times New Roman"/>
          <w:i/>
          <w:iCs/>
          <w:lang w:eastAsia="en-GB"/>
        </w:rPr>
        <w:t>Methods, 7</w:t>
      </w:r>
      <w:r w:rsidRPr="00CC2C98">
        <w:rPr>
          <w:rFonts w:ascii="Times New Roman" w:eastAsia="Times New Roman" w:hAnsi="Times New Roman" w:cs="Times New Roman"/>
          <w:iCs/>
          <w:lang w:eastAsia="en-GB"/>
        </w:rPr>
        <w:t>(2)</w:t>
      </w:r>
      <w:r w:rsidRPr="00CC2C98">
        <w:rPr>
          <w:rFonts w:ascii="Times New Roman" w:eastAsia="Times New Roman" w:hAnsi="Times New Roman" w:cs="Times New Roman"/>
          <w:i/>
          <w:iCs/>
          <w:lang w:eastAsia="en-GB"/>
        </w:rPr>
        <w:t>, </w:t>
      </w:r>
      <w:r w:rsidRPr="00CC2C98">
        <w:rPr>
          <w:rFonts w:ascii="Times New Roman" w:eastAsia="Times New Roman" w:hAnsi="Times New Roman" w:cs="Times New Roman"/>
          <w:lang w:eastAsia="en-GB"/>
        </w:rPr>
        <w:t xml:space="preserve">191-205. </w:t>
      </w:r>
      <w:hyperlink r:id="rId14" w:history="1">
        <w:r w:rsidRPr="00CC2C98">
          <w:rPr>
            <w:rStyle w:val="Hyperlink"/>
            <w:rFonts w:ascii="Times New Roman" w:hAnsi="Times New Roman" w:cs="Times New Roman"/>
            <w:color w:val="000000" w:themeColor="text1"/>
            <w:u w:val="none"/>
          </w:rPr>
          <w:t>doi:10.1177/1094428104263675</w:t>
        </w:r>
      </w:hyperlink>
    </w:p>
    <w:p w14:paraId="6436BBC4" w14:textId="00CAD78C" w:rsidR="00091A65" w:rsidRPr="008C659D" w:rsidRDefault="00091A65" w:rsidP="00B62F39">
      <w:pPr>
        <w:shd w:val="clear" w:color="auto" w:fill="FFFFFF"/>
        <w:spacing w:before="120" w:after="120" w:line="480" w:lineRule="auto"/>
        <w:ind w:left="720" w:hanging="720"/>
        <w:rPr>
          <w:rFonts w:ascii="Times New Roman" w:eastAsia="Times New Roman" w:hAnsi="Times New Roman" w:cs="Times New Roman"/>
          <w:color w:val="222222"/>
          <w:shd w:val="clear" w:color="auto" w:fill="FFFFFF"/>
        </w:rPr>
      </w:pPr>
      <w:r w:rsidRPr="00FA6639">
        <w:rPr>
          <w:rFonts w:ascii="Times New Roman" w:hAnsi="Times New Roman" w:cs="Times New Roman"/>
          <w:color w:val="323232"/>
          <w:shd w:val="clear" w:color="auto" w:fill="FFFFFF"/>
        </w:rPr>
        <w:t xml:space="preserve">IBM Corp. (2016). </w:t>
      </w:r>
      <w:r w:rsidRPr="00FA6639">
        <w:rPr>
          <w:rFonts w:ascii="Times New Roman" w:hAnsi="Times New Roman" w:cs="Times New Roman"/>
          <w:i/>
          <w:iCs/>
          <w:color w:val="323232"/>
          <w:shd w:val="clear" w:color="auto" w:fill="FFFFFF"/>
        </w:rPr>
        <w:t xml:space="preserve">IBM SPSS </w:t>
      </w:r>
      <w:r w:rsidR="00157EE6" w:rsidRPr="00FA6639">
        <w:rPr>
          <w:rFonts w:ascii="Times New Roman" w:hAnsi="Times New Roman" w:cs="Times New Roman"/>
          <w:i/>
          <w:iCs/>
          <w:color w:val="323232"/>
          <w:shd w:val="clear" w:color="auto" w:fill="FFFFFF"/>
        </w:rPr>
        <w:t>s</w:t>
      </w:r>
      <w:r w:rsidRPr="00FA6639">
        <w:rPr>
          <w:rFonts w:ascii="Times New Roman" w:hAnsi="Times New Roman" w:cs="Times New Roman"/>
          <w:i/>
          <w:iCs/>
          <w:color w:val="323232"/>
          <w:shd w:val="clear" w:color="auto" w:fill="FFFFFF"/>
        </w:rPr>
        <w:t xml:space="preserve">tatistics for Windows, </w:t>
      </w:r>
      <w:r w:rsidR="00157EE6" w:rsidRPr="00FA6639">
        <w:rPr>
          <w:rFonts w:ascii="Times New Roman" w:hAnsi="Times New Roman" w:cs="Times New Roman"/>
          <w:i/>
          <w:iCs/>
          <w:color w:val="323232"/>
          <w:shd w:val="clear" w:color="auto" w:fill="FFFFFF"/>
        </w:rPr>
        <w:t>v</w:t>
      </w:r>
      <w:r w:rsidRPr="00FA6639">
        <w:rPr>
          <w:rFonts w:ascii="Times New Roman" w:hAnsi="Times New Roman" w:cs="Times New Roman"/>
          <w:i/>
          <w:iCs/>
          <w:color w:val="323232"/>
          <w:shd w:val="clear" w:color="auto" w:fill="FFFFFF"/>
        </w:rPr>
        <w:t>ersion 24.0</w:t>
      </w:r>
      <w:r w:rsidRPr="00FA6639">
        <w:rPr>
          <w:rFonts w:ascii="Times New Roman" w:hAnsi="Times New Roman" w:cs="Times New Roman"/>
          <w:color w:val="323232"/>
          <w:shd w:val="clear" w:color="auto" w:fill="FFFFFF"/>
        </w:rPr>
        <w:t>. Armonk, NY: IBM Corp.</w:t>
      </w:r>
    </w:p>
    <w:p w14:paraId="4457D1D7"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692757">
        <w:rPr>
          <w:rFonts w:ascii="Times New Roman" w:hAnsi="Times New Roman" w:cs="Times New Roman"/>
          <w:color w:val="222222"/>
          <w:shd w:val="clear" w:color="auto" w:fill="FFFFFF"/>
          <w:lang w:val="de-DE"/>
        </w:rPr>
        <w:t xml:space="preserve">Kessler, E. M., Bowen, C. E., Baer, M., Froelich, L., &amp; Wahl, H. W. (2012). </w:t>
      </w:r>
      <w:r w:rsidRPr="00CC2C98">
        <w:rPr>
          <w:rFonts w:ascii="Times New Roman" w:hAnsi="Times New Roman" w:cs="Times New Roman"/>
          <w:color w:val="222222"/>
          <w:shd w:val="clear" w:color="auto" w:fill="FFFFFF"/>
        </w:rPr>
        <w:t xml:space="preserve">Dementia worry: a psychological examination of an unexplored phenomenon. </w:t>
      </w:r>
      <w:r w:rsidRPr="00CC2C98">
        <w:rPr>
          <w:rFonts w:ascii="Times New Roman" w:hAnsi="Times New Roman" w:cs="Times New Roman"/>
          <w:i/>
          <w:iCs/>
          <w:color w:val="222222"/>
          <w:shd w:val="clear" w:color="auto" w:fill="FFFFFF"/>
        </w:rPr>
        <w:t>Eur J Ageing</w:t>
      </w:r>
      <w:r w:rsidRPr="00CC2C98">
        <w:rPr>
          <w:rFonts w:ascii="Times New Roman" w:hAnsi="Times New Roman" w:cs="Times New Roman"/>
          <w:color w:val="222222"/>
          <w:shd w:val="clear" w:color="auto" w:fill="FFFFFF"/>
        </w:rPr>
        <w:t>,</w:t>
      </w:r>
      <w:r w:rsidRPr="00CC2C98">
        <w:rPr>
          <w:rStyle w:val="apple-converted-space"/>
          <w:rFonts w:ascii="Times New Roman" w:hAnsi="Times New Roman" w:cs="Times New Roman"/>
          <w:color w:val="222222"/>
          <w:shd w:val="clear" w:color="auto" w:fill="FFFFFF"/>
        </w:rPr>
        <w:t> </w:t>
      </w:r>
      <w:r w:rsidRPr="00CC2C98">
        <w:rPr>
          <w:rFonts w:ascii="Times New Roman" w:hAnsi="Times New Roman" w:cs="Times New Roman"/>
          <w:i/>
          <w:iCs/>
          <w:color w:val="222222"/>
          <w:shd w:val="clear" w:color="auto" w:fill="FFFFFF"/>
        </w:rPr>
        <w:t>9</w:t>
      </w:r>
      <w:r w:rsidRPr="00CC2C98">
        <w:rPr>
          <w:rFonts w:ascii="Times New Roman" w:hAnsi="Times New Roman" w:cs="Times New Roman"/>
          <w:color w:val="222222"/>
          <w:shd w:val="clear" w:color="auto" w:fill="FFFFFF"/>
        </w:rPr>
        <w:t>(4), 275-284. doi:</w:t>
      </w:r>
      <w:r w:rsidRPr="00CC2C98">
        <w:rPr>
          <w:rFonts w:ascii="Times New Roman" w:hAnsi="Times New Roman" w:cs="Times New Roman"/>
          <w:color w:val="000000"/>
          <w:shd w:val="clear" w:color="auto" w:fill="FFFFFF"/>
        </w:rPr>
        <w:t>10.1007/s10433-012-0242-8</w:t>
      </w:r>
    </w:p>
    <w:p w14:paraId="57C99E2E" w14:textId="3CC06D54" w:rsidR="00157EE6" w:rsidRPr="00157EE6" w:rsidRDefault="00B62F39" w:rsidP="00B62F39">
      <w:pPr>
        <w:spacing w:before="120" w:after="120" w:line="480" w:lineRule="auto"/>
        <w:ind w:left="720" w:hanging="720"/>
        <w:rPr>
          <w:rFonts w:ascii="Times New Roman" w:hAnsi="Times New Roman" w:cs="Times New Roman"/>
          <w:shd w:val="clear" w:color="auto" w:fill="FFFFFF"/>
        </w:rPr>
      </w:pPr>
      <w:r w:rsidRPr="00125BC9">
        <w:rPr>
          <w:rFonts w:ascii="Times New Roman" w:hAnsi="Times New Roman" w:cs="Times New Roman"/>
          <w:shd w:val="clear" w:color="auto" w:fill="FFFFFF"/>
          <w:lang w:val="de-DE"/>
        </w:rPr>
        <w:t xml:space="preserve">Kessler, E. M., Tempel, J., &amp; Wahl, H. W. (2014). </w:t>
      </w:r>
      <w:r w:rsidRPr="00CC2C98">
        <w:rPr>
          <w:rFonts w:ascii="Times New Roman" w:hAnsi="Times New Roman" w:cs="Times New Roman"/>
          <w:shd w:val="clear" w:color="auto" w:fill="FFFFFF"/>
        </w:rPr>
        <w:t xml:space="preserve">Concerns about one’s aging. </w:t>
      </w:r>
      <w:r w:rsidRPr="00CC2C98">
        <w:rPr>
          <w:rFonts w:ascii="Times New Roman" w:hAnsi="Times New Roman" w:cs="Times New Roman"/>
          <w:i/>
          <w:iCs/>
          <w:shd w:val="clear" w:color="auto" w:fill="FFFFFF"/>
        </w:rPr>
        <w:t>J Geropsych</w:t>
      </w:r>
      <w:r w:rsidRPr="00CC2C98">
        <w:rPr>
          <w:rFonts w:ascii="Times New Roman" w:hAnsi="Times New Roman" w:cs="Times New Roman"/>
          <w:shd w:val="clear" w:color="auto" w:fill="FFFFFF"/>
        </w:rPr>
        <w:t xml:space="preserve">, </w:t>
      </w:r>
      <w:r w:rsidRPr="00CC2C98">
        <w:rPr>
          <w:rFonts w:ascii="Times New Roman" w:hAnsi="Times New Roman" w:cs="Times New Roman"/>
          <w:i/>
          <w:iCs/>
          <w:shd w:val="clear" w:color="auto" w:fill="FFFFFF"/>
        </w:rPr>
        <w:t>27</w:t>
      </w:r>
      <w:r w:rsidRPr="00CC2C98">
        <w:rPr>
          <w:rFonts w:ascii="Times New Roman" w:hAnsi="Times New Roman" w:cs="Times New Roman"/>
          <w:shd w:val="clear" w:color="auto" w:fill="FFFFFF"/>
        </w:rPr>
        <w:t>(2), 81-86.</w:t>
      </w:r>
      <w:r w:rsidR="00157EE6">
        <w:rPr>
          <w:rFonts w:ascii="Times New Roman" w:hAnsi="Times New Roman" w:cs="Times New Roman"/>
          <w:shd w:val="clear" w:color="auto" w:fill="FFFFFF"/>
        </w:rPr>
        <w:t xml:space="preserve"> doi:</w:t>
      </w:r>
      <w:r w:rsidR="00157EE6" w:rsidRPr="00FA6639">
        <w:rPr>
          <w:rFonts w:ascii="Times New Roman" w:hAnsi="Times New Roman" w:cs="Times New Roman"/>
          <w:shd w:val="clear" w:color="auto" w:fill="FFFFFF"/>
        </w:rPr>
        <w:t>10.1024/1662-9647/a000105</w:t>
      </w:r>
    </w:p>
    <w:p w14:paraId="0DE1E45D" w14:textId="3D0E4489" w:rsidR="00091A65" w:rsidRPr="00CC2C98" w:rsidRDefault="00091A65"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FA6639">
        <w:rPr>
          <w:rFonts w:ascii="Times New Roman" w:hAnsi="Times New Roman" w:cs="Times New Roman"/>
          <w:shd w:val="clear" w:color="auto" w:fill="FFFFFF"/>
        </w:rPr>
        <w:t>Kitwood</w:t>
      </w:r>
      <w:r w:rsidR="00157EE6" w:rsidRPr="00FA6639">
        <w:rPr>
          <w:rFonts w:ascii="Times New Roman" w:hAnsi="Times New Roman" w:cs="Times New Roman"/>
          <w:shd w:val="clear" w:color="auto" w:fill="FFFFFF"/>
        </w:rPr>
        <w:t>,</w:t>
      </w:r>
      <w:r w:rsidRPr="00FA6639">
        <w:rPr>
          <w:rFonts w:ascii="Times New Roman" w:hAnsi="Times New Roman" w:cs="Times New Roman"/>
          <w:shd w:val="clear" w:color="auto" w:fill="FFFFFF"/>
        </w:rPr>
        <w:t xml:space="preserve"> T</w:t>
      </w:r>
      <w:r w:rsidR="00157EE6" w:rsidRPr="00FA6639">
        <w:rPr>
          <w:rFonts w:ascii="Times New Roman" w:hAnsi="Times New Roman" w:cs="Times New Roman"/>
          <w:shd w:val="clear" w:color="auto" w:fill="FFFFFF"/>
        </w:rPr>
        <w:t>.</w:t>
      </w:r>
      <w:r w:rsidRPr="00FA6639">
        <w:rPr>
          <w:rFonts w:ascii="Times New Roman" w:hAnsi="Times New Roman" w:cs="Times New Roman"/>
          <w:shd w:val="clear" w:color="auto" w:fill="FFFFFF"/>
        </w:rPr>
        <w:t xml:space="preserve"> (1997). </w:t>
      </w:r>
      <w:r w:rsidRPr="00FA6639">
        <w:rPr>
          <w:rFonts w:ascii="Times New Roman" w:hAnsi="Times New Roman" w:cs="Times New Roman"/>
          <w:i/>
          <w:iCs/>
          <w:shd w:val="clear" w:color="auto" w:fill="FFFFFF"/>
        </w:rPr>
        <w:t xml:space="preserve">Dementia </w:t>
      </w:r>
      <w:r w:rsidR="00157EE6" w:rsidRPr="00FA6639">
        <w:rPr>
          <w:rFonts w:ascii="Times New Roman" w:hAnsi="Times New Roman" w:cs="Times New Roman"/>
          <w:i/>
          <w:iCs/>
          <w:shd w:val="clear" w:color="auto" w:fill="FFFFFF"/>
        </w:rPr>
        <w:t>r</w:t>
      </w:r>
      <w:r w:rsidRPr="00FA6639">
        <w:rPr>
          <w:rFonts w:ascii="Times New Roman" w:hAnsi="Times New Roman" w:cs="Times New Roman"/>
          <w:i/>
          <w:iCs/>
          <w:shd w:val="clear" w:color="auto" w:fill="FFFFFF"/>
        </w:rPr>
        <w:t xml:space="preserve">econsidered: </w:t>
      </w:r>
      <w:r w:rsidR="00FA6639" w:rsidRPr="00FA6639">
        <w:rPr>
          <w:rFonts w:ascii="Times New Roman" w:hAnsi="Times New Roman" w:cs="Times New Roman"/>
          <w:i/>
          <w:iCs/>
          <w:shd w:val="clear" w:color="auto" w:fill="FFFFFF"/>
        </w:rPr>
        <w:t>t</w:t>
      </w:r>
      <w:r w:rsidRPr="00FA6639">
        <w:rPr>
          <w:rFonts w:ascii="Times New Roman" w:hAnsi="Times New Roman" w:cs="Times New Roman"/>
          <w:i/>
          <w:iCs/>
          <w:shd w:val="clear" w:color="auto" w:fill="FFFFFF"/>
        </w:rPr>
        <w:t xml:space="preserve">he </w:t>
      </w:r>
      <w:r w:rsidR="00157EE6" w:rsidRPr="00FA6639">
        <w:rPr>
          <w:rFonts w:ascii="Times New Roman" w:hAnsi="Times New Roman" w:cs="Times New Roman"/>
          <w:i/>
          <w:iCs/>
          <w:shd w:val="clear" w:color="auto" w:fill="FFFFFF"/>
        </w:rPr>
        <w:t>p</w:t>
      </w:r>
      <w:r w:rsidRPr="00FA6639">
        <w:rPr>
          <w:rFonts w:ascii="Times New Roman" w:hAnsi="Times New Roman" w:cs="Times New Roman"/>
          <w:i/>
          <w:iCs/>
          <w:shd w:val="clear" w:color="auto" w:fill="FFFFFF"/>
        </w:rPr>
        <w:t xml:space="preserve">erson </w:t>
      </w:r>
      <w:r w:rsidR="00157EE6" w:rsidRPr="00FA6639">
        <w:rPr>
          <w:rFonts w:ascii="Times New Roman" w:hAnsi="Times New Roman" w:cs="Times New Roman"/>
          <w:i/>
          <w:iCs/>
          <w:shd w:val="clear" w:color="auto" w:fill="FFFFFF"/>
        </w:rPr>
        <w:t>c</w:t>
      </w:r>
      <w:r w:rsidRPr="00FA6639">
        <w:rPr>
          <w:rFonts w:ascii="Times New Roman" w:hAnsi="Times New Roman" w:cs="Times New Roman"/>
          <w:i/>
          <w:iCs/>
          <w:shd w:val="clear" w:color="auto" w:fill="FFFFFF"/>
        </w:rPr>
        <w:t xml:space="preserve">omes </w:t>
      </w:r>
      <w:r w:rsidR="00157EE6" w:rsidRPr="00FA6639">
        <w:rPr>
          <w:rFonts w:ascii="Times New Roman" w:hAnsi="Times New Roman" w:cs="Times New Roman"/>
          <w:i/>
          <w:iCs/>
          <w:shd w:val="clear" w:color="auto" w:fill="FFFFFF"/>
        </w:rPr>
        <w:t>f</w:t>
      </w:r>
      <w:r w:rsidRPr="00FA6639">
        <w:rPr>
          <w:rFonts w:ascii="Times New Roman" w:hAnsi="Times New Roman" w:cs="Times New Roman"/>
          <w:i/>
          <w:iCs/>
          <w:shd w:val="clear" w:color="auto" w:fill="FFFFFF"/>
        </w:rPr>
        <w:t>irst</w:t>
      </w:r>
      <w:r w:rsidR="00157EE6" w:rsidRPr="00FA6639">
        <w:rPr>
          <w:rFonts w:ascii="Times New Roman" w:hAnsi="Times New Roman" w:cs="Times New Roman"/>
          <w:shd w:val="clear" w:color="auto" w:fill="FFFFFF"/>
        </w:rPr>
        <w:t>.</w:t>
      </w:r>
      <w:r w:rsidRPr="00FA6639">
        <w:rPr>
          <w:rFonts w:ascii="Times New Roman" w:hAnsi="Times New Roman" w:cs="Times New Roman"/>
          <w:shd w:val="clear" w:color="auto" w:fill="FFFFFF"/>
        </w:rPr>
        <w:t xml:space="preserve"> Maidenhead</w:t>
      </w:r>
      <w:r w:rsidR="00157EE6" w:rsidRPr="00FA6639">
        <w:rPr>
          <w:rFonts w:ascii="Times New Roman" w:hAnsi="Times New Roman" w:cs="Times New Roman"/>
          <w:shd w:val="clear" w:color="auto" w:fill="FFFFFF"/>
        </w:rPr>
        <w:t>, UK</w:t>
      </w:r>
      <w:r w:rsidRPr="00FA6639">
        <w:rPr>
          <w:rFonts w:ascii="Times New Roman" w:hAnsi="Times New Roman" w:cs="Times New Roman"/>
          <w:shd w:val="clear" w:color="auto" w:fill="FFFFFF"/>
        </w:rPr>
        <w:t>: Open University Press.</w:t>
      </w:r>
    </w:p>
    <w:p w14:paraId="6ADCEC88" w14:textId="5A5C4404" w:rsidR="00157EE6" w:rsidRPr="00157EE6" w:rsidRDefault="00B62F39" w:rsidP="00B62F39">
      <w:pPr>
        <w:spacing w:before="120" w:after="120" w:line="480" w:lineRule="auto"/>
        <w:ind w:left="720" w:hanging="720"/>
        <w:rPr>
          <w:rFonts w:ascii="Times New Roman" w:eastAsia="Times New Roman" w:hAnsi="Times New Roman" w:cs="Times New Roman"/>
          <w:shd w:val="clear" w:color="auto" w:fill="FFFFFF"/>
        </w:rPr>
      </w:pPr>
      <w:r w:rsidRPr="00CC2C98">
        <w:rPr>
          <w:rFonts w:ascii="Times New Roman" w:eastAsia="Times New Roman" w:hAnsi="Times New Roman" w:cs="Times New Roman"/>
          <w:shd w:val="clear" w:color="auto" w:fill="FFFFFF"/>
        </w:rPr>
        <w:t>Levy, B. (2009). Stereotype embodiment: A psychosocial approach to aging. </w:t>
      </w:r>
      <w:r w:rsidRPr="00CC2C98">
        <w:rPr>
          <w:rFonts w:ascii="Times New Roman" w:eastAsia="Times New Roman" w:hAnsi="Times New Roman" w:cs="Times New Roman"/>
          <w:i/>
          <w:iCs/>
          <w:shd w:val="clear" w:color="auto" w:fill="FFFFFF"/>
        </w:rPr>
        <w:t>Curr Dir Psychol Sci</w:t>
      </w:r>
      <w:r w:rsidRPr="00CC2C98">
        <w:rPr>
          <w:rFonts w:ascii="Times New Roman" w:eastAsia="Times New Roman" w:hAnsi="Times New Roman" w:cs="Times New Roman"/>
          <w:shd w:val="clear" w:color="auto" w:fill="FFFFFF"/>
        </w:rPr>
        <w:t>, </w:t>
      </w:r>
      <w:r w:rsidRPr="00CC2C98">
        <w:rPr>
          <w:rFonts w:ascii="Times New Roman" w:eastAsia="Times New Roman" w:hAnsi="Times New Roman" w:cs="Times New Roman"/>
          <w:i/>
          <w:iCs/>
          <w:shd w:val="clear" w:color="auto" w:fill="FFFFFF"/>
        </w:rPr>
        <w:t>18</w:t>
      </w:r>
      <w:r w:rsidRPr="00CC2C98">
        <w:rPr>
          <w:rFonts w:ascii="Times New Roman" w:eastAsia="Times New Roman" w:hAnsi="Times New Roman" w:cs="Times New Roman"/>
          <w:shd w:val="clear" w:color="auto" w:fill="FFFFFF"/>
        </w:rPr>
        <w:t>(6), 332-336.</w:t>
      </w:r>
      <w:r w:rsidR="00FA6639">
        <w:rPr>
          <w:rFonts w:ascii="Times New Roman" w:eastAsia="Times New Roman" w:hAnsi="Times New Roman" w:cs="Times New Roman"/>
          <w:shd w:val="clear" w:color="auto" w:fill="FFFFFF"/>
        </w:rPr>
        <w:t xml:space="preserve"> Doi:10.1111/j.1467-8721.2009.01662.x</w:t>
      </w:r>
      <w:r w:rsidR="00FA6639" w:rsidRPr="00157EE6">
        <w:rPr>
          <w:rFonts w:ascii="Times New Roman" w:eastAsia="Times New Roman" w:hAnsi="Times New Roman" w:cs="Times New Roman"/>
          <w:shd w:val="clear" w:color="auto" w:fill="FFFFFF"/>
        </w:rPr>
        <w:t xml:space="preserve"> </w:t>
      </w:r>
    </w:p>
    <w:p w14:paraId="1AFBA7A8" w14:textId="3A826049" w:rsidR="00B62F39" w:rsidRPr="00125BC9" w:rsidRDefault="00B62F39" w:rsidP="00B62F39">
      <w:pPr>
        <w:spacing w:before="120" w:after="120" w:line="480" w:lineRule="auto"/>
        <w:ind w:left="720" w:hanging="720"/>
        <w:rPr>
          <w:rFonts w:ascii="Times New Roman" w:hAnsi="Times New Roman" w:cs="Times New Roman"/>
          <w:bCs/>
        </w:rPr>
      </w:pPr>
      <w:r w:rsidRPr="00CC2C98">
        <w:rPr>
          <w:rFonts w:ascii="Times New Roman" w:hAnsi="Times New Roman" w:cs="Times New Roman"/>
        </w:rPr>
        <w:lastRenderedPageBreak/>
        <w:t xml:space="preserve">MacKenzie, J. (2006). Stigma and dementia: East European and South Asian family carers negotiating stigma in the UK. </w:t>
      </w:r>
      <w:r w:rsidRPr="00125BC9">
        <w:rPr>
          <w:rFonts w:ascii="Times New Roman" w:hAnsi="Times New Roman" w:cs="Times New Roman"/>
          <w:i/>
        </w:rPr>
        <w:t>Dementia-London, 5</w:t>
      </w:r>
      <w:r w:rsidRPr="00125BC9">
        <w:rPr>
          <w:rFonts w:ascii="Times New Roman" w:hAnsi="Times New Roman" w:cs="Times New Roman"/>
        </w:rPr>
        <w:t>(2), </w:t>
      </w:r>
      <w:r w:rsidRPr="00125BC9">
        <w:rPr>
          <w:rFonts w:ascii="Times New Roman" w:hAnsi="Times New Roman" w:cs="Times New Roman"/>
          <w:bCs/>
        </w:rPr>
        <w:t>233-247.</w:t>
      </w:r>
      <w:r w:rsidRPr="00125BC9">
        <w:rPr>
          <w:rFonts w:ascii="Times New Roman" w:hAnsi="Times New Roman" w:cs="Times New Roman"/>
        </w:rPr>
        <w:t xml:space="preserve"> </w:t>
      </w:r>
      <w:r w:rsidRPr="00125BC9">
        <w:rPr>
          <w:rFonts w:ascii="Times New Roman" w:hAnsi="Times New Roman" w:cs="Times New Roman"/>
          <w:bCs/>
        </w:rPr>
        <w:t>doi:10.1177/1471301206062252</w:t>
      </w:r>
      <w:r w:rsidR="00E41725" w:rsidRPr="00125BC9">
        <w:rPr>
          <w:rFonts w:ascii="Times New Roman" w:hAnsi="Times New Roman" w:cs="Times New Roman"/>
          <w:bCs/>
        </w:rPr>
        <w:t>.</w:t>
      </w:r>
    </w:p>
    <w:p w14:paraId="5B61AE33" w14:textId="0CF0F900" w:rsidR="00157EE6" w:rsidRPr="00125BC9" w:rsidRDefault="00E41725" w:rsidP="00B62F39">
      <w:pPr>
        <w:spacing w:before="120" w:after="120" w:line="480" w:lineRule="auto"/>
        <w:ind w:left="720" w:hanging="720"/>
        <w:rPr>
          <w:rFonts w:ascii="Times New Roman" w:hAnsi="Times New Roman" w:cs="Times New Roman"/>
          <w:highlight w:val="yellow"/>
          <w:shd w:val="clear" w:color="auto" w:fill="FFFFFF"/>
          <w:lang w:val="de-DE"/>
        </w:rPr>
      </w:pPr>
      <w:r w:rsidRPr="00FA6639">
        <w:rPr>
          <w:rFonts w:ascii="Times New Roman" w:hAnsi="Times New Roman" w:cs="Times New Roman"/>
          <w:color w:val="222222"/>
          <w:shd w:val="clear" w:color="auto" w:fill="FFFFFF"/>
        </w:rPr>
        <w:t>McKenzie, E. &amp; Brown, P. (2017). Nursing students’ death anxiety and fear towards dementia patients. </w:t>
      </w:r>
      <w:r w:rsidRPr="00125BC9">
        <w:rPr>
          <w:rFonts w:ascii="Times New Roman" w:hAnsi="Times New Roman" w:cs="Times New Roman"/>
          <w:i/>
          <w:iCs/>
          <w:color w:val="222222"/>
          <w:shd w:val="clear" w:color="auto" w:fill="FFFFFF"/>
          <w:lang w:val="de-DE"/>
        </w:rPr>
        <w:t>Australas J Ageing</w:t>
      </w:r>
      <w:r w:rsidRPr="00125BC9">
        <w:rPr>
          <w:rFonts w:ascii="Times New Roman" w:hAnsi="Times New Roman" w:cs="Times New Roman"/>
          <w:color w:val="222222"/>
          <w:shd w:val="clear" w:color="auto" w:fill="FFFFFF"/>
          <w:lang w:val="de-DE"/>
        </w:rPr>
        <w:t>, </w:t>
      </w:r>
      <w:r w:rsidRPr="00125BC9">
        <w:rPr>
          <w:rFonts w:ascii="Times New Roman" w:hAnsi="Times New Roman" w:cs="Times New Roman"/>
          <w:i/>
          <w:iCs/>
          <w:color w:val="222222"/>
          <w:shd w:val="clear" w:color="auto" w:fill="FFFFFF"/>
          <w:lang w:val="de-DE"/>
        </w:rPr>
        <w:t>36</w:t>
      </w:r>
      <w:r w:rsidRPr="00125BC9">
        <w:rPr>
          <w:rFonts w:ascii="Times New Roman" w:hAnsi="Times New Roman" w:cs="Times New Roman"/>
          <w:color w:val="222222"/>
          <w:shd w:val="clear" w:color="auto" w:fill="FFFFFF"/>
          <w:lang w:val="de-DE"/>
        </w:rPr>
        <w:t>(3), E32-E35.</w:t>
      </w:r>
      <w:r w:rsidR="00157EE6" w:rsidRPr="00125BC9">
        <w:rPr>
          <w:rFonts w:ascii="Times New Roman" w:hAnsi="Times New Roman" w:cs="Times New Roman"/>
          <w:color w:val="222222"/>
          <w:shd w:val="clear" w:color="auto" w:fill="FFFFFF"/>
          <w:lang w:val="de-DE"/>
        </w:rPr>
        <w:t xml:space="preserve"> d</w:t>
      </w:r>
      <w:r w:rsidR="00157EE6" w:rsidRPr="00125BC9">
        <w:rPr>
          <w:rFonts w:ascii="Times New Roman" w:hAnsi="Times New Roman" w:cs="Times New Roman"/>
          <w:shd w:val="clear" w:color="auto" w:fill="FFFFFF"/>
          <w:lang w:val="de-DE"/>
        </w:rPr>
        <w:t>oi:10.1111/ajag.12414</w:t>
      </w:r>
    </w:p>
    <w:p w14:paraId="3FB52DC5" w14:textId="3D1F06DB" w:rsidR="00205604" w:rsidRPr="00125BC9" w:rsidRDefault="00E41725" w:rsidP="00B62F39">
      <w:pPr>
        <w:spacing w:before="120" w:after="120" w:line="480" w:lineRule="auto"/>
        <w:ind w:left="720" w:hanging="720"/>
        <w:rPr>
          <w:rFonts w:ascii="Times New Roman" w:eastAsia="Times New Roman" w:hAnsi="Times New Roman" w:cs="Times New Roman"/>
          <w:shd w:val="clear" w:color="auto" w:fill="FFFFFF"/>
        </w:rPr>
      </w:pPr>
      <w:r w:rsidRPr="00125BC9">
        <w:rPr>
          <w:rFonts w:ascii="Times New Roman" w:hAnsi="Times New Roman" w:cs="Times New Roman"/>
          <w:color w:val="222222"/>
          <w:shd w:val="clear" w:color="auto" w:fill="FFFFFF"/>
          <w:lang w:val="de-DE"/>
        </w:rPr>
        <w:t>McKenzie, E., Brown, P., Mak, A.</w:t>
      </w:r>
      <w:r w:rsidR="00157EE6" w:rsidRPr="00125BC9">
        <w:rPr>
          <w:rFonts w:ascii="Times New Roman" w:hAnsi="Times New Roman" w:cs="Times New Roman"/>
          <w:color w:val="222222"/>
          <w:shd w:val="clear" w:color="auto" w:fill="FFFFFF"/>
          <w:lang w:val="de-DE"/>
        </w:rPr>
        <w:t>,</w:t>
      </w:r>
      <w:r w:rsidRPr="00125BC9">
        <w:rPr>
          <w:rFonts w:ascii="Times New Roman" w:hAnsi="Times New Roman" w:cs="Times New Roman"/>
          <w:color w:val="222222"/>
          <w:shd w:val="clear" w:color="auto" w:fill="FFFFFF"/>
          <w:lang w:val="de-DE"/>
        </w:rPr>
        <w:t xml:space="preserve"> &amp; Chamberlain, P. (2017). </w:t>
      </w:r>
      <w:r w:rsidRPr="00FA6639">
        <w:rPr>
          <w:rFonts w:ascii="Times New Roman" w:hAnsi="Times New Roman" w:cs="Times New Roman"/>
          <w:color w:val="222222"/>
          <w:shd w:val="clear" w:color="auto" w:fill="FFFFFF"/>
        </w:rPr>
        <w:t>‘Old and ill’: death anxiety and coping strategies influencing health professionals' well-being and dementia care. </w:t>
      </w:r>
      <w:r w:rsidRPr="00FA6639">
        <w:rPr>
          <w:rFonts w:ascii="Times New Roman" w:hAnsi="Times New Roman" w:cs="Times New Roman"/>
          <w:i/>
          <w:iCs/>
          <w:color w:val="222222"/>
          <w:shd w:val="clear" w:color="auto" w:fill="FFFFFF"/>
        </w:rPr>
        <w:t>Aging Ment Health</w:t>
      </w:r>
      <w:r w:rsidRPr="00FA6639">
        <w:rPr>
          <w:rFonts w:ascii="Times New Roman" w:hAnsi="Times New Roman" w:cs="Times New Roman"/>
          <w:color w:val="222222"/>
          <w:shd w:val="clear" w:color="auto" w:fill="FFFFFF"/>
        </w:rPr>
        <w:t>, </w:t>
      </w:r>
      <w:r w:rsidRPr="00FA6639">
        <w:rPr>
          <w:rFonts w:ascii="Times New Roman" w:hAnsi="Times New Roman" w:cs="Times New Roman"/>
          <w:i/>
          <w:iCs/>
          <w:color w:val="222222"/>
          <w:shd w:val="clear" w:color="auto" w:fill="FFFFFF"/>
        </w:rPr>
        <w:t>21</w:t>
      </w:r>
      <w:r w:rsidRPr="00FA6639">
        <w:rPr>
          <w:rFonts w:ascii="Times New Roman" w:hAnsi="Times New Roman" w:cs="Times New Roman"/>
          <w:color w:val="222222"/>
          <w:shd w:val="clear" w:color="auto" w:fill="FFFFFF"/>
        </w:rPr>
        <w:t>(6), 634-641.</w:t>
      </w:r>
      <w:r w:rsidR="00205604" w:rsidRPr="00FA6639">
        <w:rPr>
          <w:rFonts w:ascii="Times New Roman" w:hAnsi="Times New Roman" w:cs="Times New Roman"/>
          <w:color w:val="222222"/>
          <w:shd w:val="clear" w:color="auto" w:fill="FFFFFF"/>
        </w:rPr>
        <w:t xml:space="preserve"> </w:t>
      </w:r>
      <w:r w:rsidR="00205604" w:rsidRPr="00E9297B">
        <w:rPr>
          <w:rFonts w:ascii="Times New Roman" w:hAnsi="Times New Roman" w:cs="Times New Roman"/>
          <w:shd w:val="clear" w:color="auto" w:fill="FFFFFF"/>
        </w:rPr>
        <w:t>doi:10.1080/13607863.2016</w:t>
      </w:r>
    </w:p>
    <w:p w14:paraId="435B9386"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000000" w:themeColor="text1"/>
          <w:shd w:val="clear" w:color="auto" w:fill="FFFFFF"/>
        </w:rPr>
      </w:pPr>
      <w:r w:rsidRPr="00125BC9">
        <w:rPr>
          <w:rFonts w:ascii="Times New Roman" w:eastAsia="Times New Roman" w:hAnsi="Times New Roman" w:cs="Times New Roman"/>
          <w:color w:val="222222"/>
          <w:shd w:val="clear" w:color="auto" w:fill="FFFFFF"/>
        </w:rPr>
        <w:t xml:space="preserve">Martens, A., Goldenberg, J. L., &amp; Greenberg, J. (2005). </w:t>
      </w:r>
      <w:r w:rsidRPr="00CC2C98">
        <w:rPr>
          <w:rFonts w:ascii="Times New Roman" w:eastAsia="Times New Roman" w:hAnsi="Times New Roman" w:cs="Times New Roman"/>
          <w:color w:val="222222"/>
          <w:shd w:val="clear" w:color="auto" w:fill="FFFFFF"/>
        </w:rPr>
        <w:t>A terror management perspective on ageism. </w:t>
      </w:r>
      <w:r w:rsidRPr="00CC2C98">
        <w:rPr>
          <w:rFonts w:ascii="Times New Roman" w:eastAsia="Times New Roman" w:hAnsi="Times New Roman" w:cs="Times New Roman"/>
          <w:i/>
          <w:iCs/>
          <w:color w:val="222222"/>
          <w:shd w:val="clear" w:color="auto" w:fill="FFFFFF"/>
        </w:rPr>
        <w:t>J Soc Issues</w:t>
      </w:r>
      <w:r w:rsidRPr="00CC2C98">
        <w:rPr>
          <w:rFonts w:ascii="Times New Roman" w:eastAsia="Times New Roman" w:hAnsi="Times New Roman" w:cs="Times New Roman"/>
          <w:color w:val="222222"/>
          <w:shd w:val="clear" w:color="auto" w:fill="FFFFFF"/>
        </w:rPr>
        <w:t>, </w:t>
      </w:r>
      <w:r w:rsidRPr="00CC2C98">
        <w:rPr>
          <w:rFonts w:ascii="Times New Roman" w:eastAsia="Times New Roman" w:hAnsi="Times New Roman" w:cs="Times New Roman"/>
          <w:i/>
          <w:iCs/>
          <w:color w:val="222222"/>
          <w:shd w:val="clear" w:color="auto" w:fill="FFFFFF"/>
        </w:rPr>
        <w:t>61</w:t>
      </w:r>
      <w:r w:rsidRPr="00CC2C98">
        <w:rPr>
          <w:rFonts w:ascii="Times New Roman" w:eastAsia="Times New Roman" w:hAnsi="Times New Roman" w:cs="Times New Roman"/>
          <w:color w:val="222222"/>
          <w:shd w:val="clear" w:color="auto" w:fill="FFFFFF"/>
        </w:rPr>
        <w:t xml:space="preserve">(2), 223-239. </w:t>
      </w:r>
      <w:r w:rsidRPr="00CC2C98">
        <w:rPr>
          <w:rFonts w:ascii="Times New Roman" w:eastAsia="Times New Roman" w:hAnsi="Times New Roman" w:cs="Times New Roman"/>
          <w:color w:val="000000" w:themeColor="text1"/>
          <w:shd w:val="clear" w:color="auto" w:fill="FFFFFF"/>
        </w:rPr>
        <w:t>doi:</w:t>
      </w:r>
      <w:r w:rsidRPr="00CC2C98">
        <w:rPr>
          <w:rFonts w:ascii="Times New Roman" w:hAnsi="Times New Roman" w:cs="Times New Roman"/>
          <w:color w:val="000000" w:themeColor="text1"/>
          <w:shd w:val="clear" w:color="auto" w:fill="FFFFFF"/>
        </w:rPr>
        <w:t>10.1111/</w:t>
      </w:r>
      <w:r w:rsidRPr="00CC2C98">
        <w:rPr>
          <w:rStyle w:val="Emphasis"/>
          <w:rFonts w:ascii="Times New Roman" w:hAnsi="Times New Roman" w:cs="Times New Roman"/>
          <w:bCs/>
          <w:i w:val="0"/>
          <w:iCs w:val="0"/>
          <w:color w:val="000000" w:themeColor="text1"/>
          <w:shd w:val="clear" w:color="auto" w:fill="FFFFFF"/>
        </w:rPr>
        <w:t>j</w:t>
      </w:r>
      <w:r w:rsidRPr="00CC2C98">
        <w:rPr>
          <w:rFonts w:ascii="Times New Roman" w:hAnsi="Times New Roman" w:cs="Times New Roman"/>
          <w:color w:val="000000" w:themeColor="text1"/>
          <w:shd w:val="clear" w:color="auto" w:fill="FFFFFF"/>
        </w:rPr>
        <w:t>.1540-4560.2005.00403.x</w:t>
      </w:r>
    </w:p>
    <w:p w14:paraId="2B375E10" w14:textId="242A26C4"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lang w:val="en-US"/>
        </w:rPr>
        <w:t xml:space="preserve">North, M. S., &amp; Fiske, S. T. (2012). An inconvenienced youth? Ageism and its potential intergenerational roots. </w:t>
      </w:r>
      <w:r w:rsidRPr="00CC2C98">
        <w:rPr>
          <w:rFonts w:ascii="Times New Roman" w:hAnsi="Times New Roman" w:cs="Times New Roman"/>
          <w:i/>
        </w:rPr>
        <w:t>Psych Bull, 138</w:t>
      </w:r>
      <w:r w:rsidRPr="00CC2C98">
        <w:rPr>
          <w:rFonts w:ascii="Times New Roman" w:hAnsi="Times New Roman" w:cs="Times New Roman"/>
        </w:rPr>
        <w:t>(5), 982-997. doi:10.1037/a0027843</w:t>
      </w:r>
    </w:p>
    <w:p w14:paraId="06205240" w14:textId="77777777" w:rsidR="00B62F39" w:rsidRPr="00CC2C98" w:rsidRDefault="00B62F39" w:rsidP="00B62F39">
      <w:pPr>
        <w:spacing w:before="120" w:after="120" w:line="480" w:lineRule="auto"/>
        <w:ind w:left="720" w:hanging="720"/>
        <w:rPr>
          <w:rFonts w:ascii="Times New Roman" w:hAnsi="Times New Roman" w:cs="Times New Roman"/>
          <w:color w:val="000000" w:themeColor="text1"/>
          <w:lang w:val="fr-FR"/>
        </w:rPr>
      </w:pPr>
      <w:r w:rsidRPr="00CC2C98">
        <w:rPr>
          <w:rFonts w:ascii="Times New Roman" w:eastAsia="Times New Roman" w:hAnsi="Times New Roman" w:cs="Times New Roman"/>
          <w:color w:val="222222"/>
          <w:shd w:val="clear" w:color="auto" w:fill="FFFFFF"/>
        </w:rPr>
        <w:t>O'Connor, M. L., &amp; McFadden, S. H. (2012). A terror management perspective on young adults’ ageism and attitudes toward dementia, </w:t>
      </w:r>
      <w:r w:rsidRPr="00CC2C98">
        <w:rPr>
          <w:rFonts w:ascii="Times New Roman" w:eastAsia="Times New Roman" w:hAnsi="Times New Roman" w:cs="Times New Roman"/>
          <w:i/>
          <w:iCs/>
          <w:color w:val="222222"/>
          <w:shd w:val="clear" w:color="auto" w:fill="FFFFFF"/>
        </w:rPr>
        <w:t>Educ Gerontol</w:t>
      </w:r>
      <w:r w:rsidRPr="00CC2C98">
        <w:rPr>
          <w:rFonts w:ascii="Times New Roman" w:eastAsia="Times New Roman" w:hAnsi="Times New Roman" w:cs="Times New Roman"/>
          <w:color w:val="222222"/>
          <w:shd w:val="clear" w:color="auto" w:fill="FFFFFF"/>
        </w:rPr>
        <w:t>, </w:t>
      </w:r>
      <w:r w:rsidRPr="00CC2C98">
        <w:rPr>
          <w:rFonts w:ascii="Times New Roman" w:eastAsia="Times New Roman" w:hAnsi="Times New Roman" w:cs="Times New Roman"/>
          <w:i/>
          <w:iCs/>
          <w:color w:val="222222"/>
          <w:shd w:val="clear" w:color="auto" w:fill="FFFFFF"/>
        </w:rPr>
        <w:t>38</w:t>
      </w:r>
      <w:r w:rsidRPr="00CC2C98">
        <w:rPr>
          <w:rFonts w:ascii="Times New Roman" w:eastAsia="Times New Roman" w:hAnsi="Times New Roman" w:cs="Times New Roman"/>
          <w:color w:val="222222"/>
          <w:shd w:val="clear" w:color="auto" w:fill="FFFFFF"/>
        </w:rPr>
        <w:t xml:space="preserve">(9), 627-643. </w:t>
      </w:r>
      <w:hyperlink r:id="rId15" w:history="1">
        <w:r w:rsidRPr="00CC2C98">
          <w:rPr>
            <w:rStyle w:val="Hyperlink"/>
            <w:rFonts w:ascii="Times New Roman" w:hAnsi="Times New Roman" w:cs="Times New Roman"/>
            <w:color w:val="000000" w:themeColor="text1"/>
            <w:u w:val="none"/>
            <w:lang w:val="fr-FR"/>
          </w:rPr>
          <w:t>doi:10.1080/03601277.2011.595335</w:t>
        </w:r>
      </w:hyperlink>
    </w:p>
    <w:p w14:paraId="21000AD6" w14:textId="77777777" w:rsidR="00B62F39" w:rsidRPr="00CC2C98" w:rsidRDefault="00B62F39" w:rsidP="00B62F39">
      <w:pPr>
        <w:spacing w:before="120" w:after="120" w:line="480" w:lineRule="auto"/>
        <w:ind w:left="720" w:hanging="720"/>
        <w:rPr>
          <w:rFonts w:ascii="Times New Roman" w:eastAsia="Times New Roman" w:hAnsi="Times New Roman" w:cs="Times New Roman"/>
          <w:color w:val="000000" w:themeColor="text1"/>
          <w:shd w:val="clear" w:color="auto" w:fill="FFFFFF"/>
        </w:rPr>
      </w:pPr>
      <w:r w:rsidRPr="00692757">
        <w:rPr>
          <w:rFonts w:ascii="Times New Roman" w:eastAsia="Times New Roman" w:hAnsi="Times New Roman" w:cs="Times New Roman"/>
          <w:color w:val="222222"/>
          <w:shd w:val="clear" w:color="auto" w:fill="FFFFFF"/>
        </w:rPr>
        <w:t xml:space="preserve">Popham, L. E., Kennison, S. M., &amp; Bradley, K. I. (2011). </w:t>
      </w:r>
      <w:r w:rsidRPr="00CC2C98">
        <w:rPr>
          <w:rFonts w:ascii="Times New Roman" w:eastAsia="Times New Roman" w:hAnsi="Times New Roman" w:cs="Times New Roman"/>
          <w:color w:val="222222"/>
          <w:shd w:val="clear" w:color="auto" w:fill="FFFFFF"/>
        </w:rPr>
        <w:t>Ageism and risk-taking in young adults: Evidence for a link between death anxiety and ageism. </w:t>
      </w:r>
      <w:r w:rsidRPr="00CC2C98">
        <w:rPr>
          <w:rFonts w:ascii="Times New Roman" w:eastAsia="Times New Roman" w:hAnsi="Times New Roman" w:cs="Times New Roman"/>
          <w:i/>
          <w:iCs/>
          <w:color w:val="222222"/>
          <w:shd w:val="clear" w:color="auto" w:fill="FFFFFF"/>
        </w:rPr>
        <w:t>Death Stud</w:t>
      </w:r>
      <w:r w:rsidRPr="00CC2C98">
        <w:rPr>
          <w:rFonts w:ascii="Times New Roman" w:eastAsia="Times New Roman" w:hAnsi="Times New Roman" w:cs="Times New Roman"/>
          <w:color w:val="222222"/>
          <w:shd w:val="clear" w:color="auto" w:fill="FFFFFF"/>
        </w:rPr>
        <w:t>, </w:t>
      </w:r>
      <w:r w:rsidRPr="00CC2C98">
        <w:rPr>
          <w:rFonts w:ascii="Times New Roman" w:eastAsia="Times New Roman" w:hAnsi="Times New Roman" w:cs="Times New Roman"/>
          <w:i/>
          <w:iCs/>
          <w:color w:val="222222"/>
          <w:shd w:val="clear" w:color="auto" w:fill="FFFFFF"/>
        </w:rPr>
        <w:t>35</w:t>
      </w:r>
      <w:r w:rsidRPr="00CC2C98">
        <w:rPr>
          <w:rFonts w:ascii="Times New Roman" w:eastAsia="Times New Roman" w:hAnsi="Times New Roman" w:cs="Times New Roman"/>
          <w:color w:val="222222"/>
          <w:shd w:val="clear" w:color="auto" w:fill="FFFFFF"/>
        </w:rPr>
        <w:t>(8), 751-763. doi</w:t>
      </w:r>
      <w:r w:rsidRPr="00CC2C98">
        <w:rPr>
          <w:rFonts w:ascii="Times New Roman" w:eastAsia="Times New Roman" w:hAnsi="Times New Roman" w:cs="Times New Roman"/>
          <w:color w:val="000000" w:themeColor="text1"/>
          <w:shd w:val="clear" w:color="auto" w:fill="FFFFFF"/>
        </w:rPr>
        <w:t>:</w:t>
      </w:r>
      <w:hyperlink r:id="rId16" w:tgtFrame="_blank" w:history="1">
        <w:r w:rsidRPr="00CC2C98">
          <w:rPr>
            <w:rStyle w:val="Hyperlink"/>
            <w:rFonts w:ascii="Times New Roman" w:hAnsi="Times New Roman" w:cs="Times New Roman"/>
            <w:color w:val="000000" w:themeColor="text1"/>
            <w:u w:val="none"/>
            <w:shd w:val="clear" w:color="auto" w:fill="FFFFFF"/>
          </w:rPr>
          <w:t>10.1080/07481187.2011.573176</w:t>
        </w:r>
      </w:hyperlink>
    </w:p>
    <w:p w14:paraId="19AC8651" w14:textId="001E00D4" w:rsidR="00B62F39" w:rsidRPr="00CC2C98" w:rsidRDefault="00B62F39" w:rsidP="00B62F39">
      <w:pPr>
        <w:spacing w:before="120" w:after="120" w:line="480" w:lineRule="auto"/>
        <w:ind w:left="720" w:hanging="720"/>
        <w:rPr>
          <w:rFonts w:ascii="Times New Roman" w:eastAsia="Times New Roman" w:hAnsi="Times New Roman" w:cs="Times New Roman"/>
          <w:shd w:val="clear" w:color="auto" w:fill="FFFFFF"/>
        </w:rPr>
      </w:pPr>
      <w:r w:rsidRPr="00CC2C98">
        <w:rPr>
          <w:rFonts w:ascii="Times New Roman" w:hAnsi="Times New Roman" w:cs="Times New Roman"/>
        </w:rPr>
        <w:t xml:space="preserve">Rosow, K., Holzapfel, A., Karlawish, J. H., Baumgart, M., Bain, L. J., &amp; Khachaturian, A. S. (2011). Countrywide strategic plans on Alzheimer’s disease: Developing the framework for the international battle against Alzheimer’s disease. </w:t>
      </w:r>
      <w:r w:rsidRPr="00CC2C98">
        <w:rPr>
          <w:rFonts w:ascii="Times New Roman" w:hAnsi="Times New Roman" w:cs="Times New Roman"/>
          <w:i/>
          <w:iCs/>
        </w:rPr>
        <w:t>Alzheimers Dement</w:t>
      </w:r>
      <w:r w:rsidRPr="00CC2C98">
        <w:rPr>
          <w:rFonts w:ascii="Times New Roman" w:hAnsi="Times New Roman" w:cs="Times New Roman"/>
          <w:i/>
        </w:rPr>
        <w:t xml:space="preserve">, </w:t>
      </w:r>
      <w:r w:rsidRPr="00CC2C98">
        <w:rPr>
          <w:rFonts w:ascii="Times New Roman" w:hAnsi="Times New Roman" w:cs="Times New Roman"/>
          <w:i/>
          <w:iCs/>
        </w:rPr>
        <w:t>7</w:t>
      </w:r>
      <w:r w:rsidR="00205604">
        <w:rPr>
          <w:rFonts w:ascii="Times New Roman" w:hAnsi="Times New Roman" w:cs="Times New Roman"/>
          <w:iCs/>
        </w:rPr>
        <w:t>(6)</w:t>
      </w:r>
      <w:r w:rsidRPr="00CC2C98">
        <w:rPr>
          <w:rFonts w:ascii="Times New Roman" w:hAnsi="Times New Roman" w:cs="Times New Roman"/>
        </w:rPr>
        <w:t>, 615-621. doi:10.1016/j.jalz.2011.09.226</w:t>
      </w:r>
    </w:p>
    <w:p w14:paraId="0AA98B59" w14:textId="77777777" w:rsidR="00B62F39" w:rsidRPr="00125BC9"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lang w:val="fr-FR"/>
        </w:rPr>
      </w:pPr>
      <w:r w:rsidRPr="00CC2C98">
        <w:rPr>
          <w:rFonts w:ascii="Times New Roman" w:hAnsi="Times New Roman" w:cs="Times New Roman"/>
        </w:rPr>
        <w:lastRenderedPageBreak/>
        <w:t xml:space="preserve">Rupp, D. E., Vodanovich, S. J., &amp; Credé, M. (2005). The multidimensional nature of ageism: Construct validity and group differences. </w:t>
      </w:r>
      <w:r w:rsidRPr="00125BC9">
        <w:rPr>
          <w:rFonts w:ascii="Times New Roman" w:hAnsi="Times New Roman" w:cs="Times New Roman"/>
          <w:i/>
          <w:lang w:val="fr-FR"/>
        </w:rPr>
        <w:t>J Soc Psychol, 145</w:t>
      </w:r>
      <w:r w:rsidRPr="00125BC9">
        <w:rPr>
          <w:rFonts w:ascii="Times New Roman" w:hAnsi="Times New Roman" w:cs="Times New Roman"/>
          <w:lang w:val="fr-FR"/>
        </w:rPr>
        <w:t>(3), 335-362. doi:</w:t>
      </w:r>
      <w:hyperlink r:id="rId17" w:tgtFrame="_blank" w:history="1">
        <w:r w:rsidRPr="00125BC9">
          <w:rPr>
            <w:rStyle w:val="Hyperlink"/>
            <w:rFonts w:ascii="Times New Roman" w:hAnsi="Times New Roman" w:cs="Times New Roman"/>
            <w:color w:val="000000" w:themeColor="text1"/>
            <w:u w:val="none"/>
            <w:shd w:val="clear" w:color="auto" w:fill="FFFFFF"/>
            <w:lang w:val="fr-FR"/>
          </w:rPr>
          <w:t>10.3200/SOCP.145.3.335-362</w:t>
        </w:r>
      </w:hyperlink>
    </w:p>
    <w:p w14:paraId="4D92F1F1" w14:textId="77777777" w:rsidR="00A80015" w:rsidRPr="00E9297B" w:rsidRDefault="00A80015" w:rsidP="00A80015">
      <w:pPr>
        <w:spacing w:line="480" w:lineRule="auto"/>
        <w:ind w:left="720" w:hanging="720"/>
        <w:outlineLvl w:val="0"/>
        <w:rPr>
          <w:rFonts w:ascii="Times New Roman" w:hAnsi="Times New Roman" w:cs="Times New Roman"/>
          <w:bCs/>
          <w:color w:val="000000"/>
        </w:rPr>
      </w:pPr>
      <w:r w:rsidRPr="00125BC9">
        <w:rPr>
          <w:rFonts w:ascii="Times New Roman" w:hAnsi="Times New Roman" w:cs="Times New Roman"/>
          <w:bCs/>
          <w:color w:val="000000" w:themeColor="text1"/>
          <w:lang w:val="fr-FR"/>
        </w:rPr>
        <w:t>Sedikides, C., &amp; Green, J. D. (200</w:t>
      </w:r>
      <w:r w:rsidRPr="00125BC9">
        <w:rPr>
          <w:rFonts w:ascii="Times New Roman" w:hAnsi="Times New Roman" w:cs="Times New Roman"/>
          <w:bCs/>
          <w:color w:val="000000"/>
          <w:lang w:val="fr-FR"/>
        </w:rPr>
        <w:t xml:space="preserve">9). </w:t>
      </w:r>
      <w:r w:rsidRPr="00E9297B">
        <w:rPr>
          <w:rFonts w:ascii="Times New Roman" w:hAnsi="Times New Roman" w:cs="Times New Roman"/>
          <w:bCs/>
          <w:color w:val="000000"/>
        </w:rPr>
        <w:t xml:space="preserve">Memory as a self-protective mechanism. </w:t>
      </w:r>
      <w:r w:rsidRPr="00E9297B">
        <w:rPr>
          <w:rFonts w:ascii="Times New Roman" w:hAnsi="Times New Roman" w:cs="Times New Roman"/>
          <w:bCs/>
          <w:i/>
          <w:color w:val="000000"/>
        </w:rPr>
        <w:t>Social and Personality Psychology Compass</w:t>
      </w:r>
      <w:r w:rsidRPr="00E9297B">
        <w:rPr>
          <w:rFonts w:ascii="Times New Roman" w:hAnsi="Times New Roman" w:cs="Times New Roman"/>
          <w:bCs/>
          <w:color w:val="000000"/>
        </w:rPr>
        <w:t xml:space="preserve">, </w:t>
      </w:r>
      <w:r w:rsidRPr="00E9297B">
        <w:rPr>
          <w:rFonts w:ascii="Times New Roman" w:hAnsi="Times New Roman" w:cs="Times New Roman"/>
          <w:bCs/>
          <w:i/>
          <w:color w:val="000000"/>
        </w:rPr>
        <w:t>3</w:t>
      </w:r>
      <w:r w:rsidRPr="00E9297B">
        <w:rPr>
          <w:rFonts w:ascii="Times New Roman" w:hAnsi="Times New Roman" w:cs="Times New Roman"/>
          <w:bCs/>
          <w:color w:val="000000"/>
        </w:rPr>
        <w:t>(6), 1055-1068. doi:10.1111/j.1751-9004,2009.00220.x.</w:t>
      </w:r>
    </w:p>
    <w:p w14:paraId="195879FA" w14:textId="1FF0D0D9" w:rsidR="00A80015" w:rsidRPr="005278C1" w:rsidRDefault="00A80015" w:rsidP="00A80015">
      <w:pPr>
        <w:widowControl w:val="0"/>
        <w:autoSpaceDE w:val="0"/>
        <w:autoSpaceDN w:val="0"/>
        <w:adjustRightInd w:val="0"/>
        <w:spacing w:line="480" w:lineRule="auto"/>
        <w:ind w:left="720" w:hanging="720"/>
        <w:rPr>
          <w:rFonts w:ascii="Times New Roman" w:hAnsi="Times New Roman" w:cs="Times New Roman"/>
          <w:lang w:val="en-US"/>
        </w:rPr>
      </w:pPr>
      <w:r w:rsidRPr="00E9297B">
        <w:rPr>
          <w:rFonts w:ascii="Times New Roman" w:hAnsi="Times New Roman" w:cs="Times New Roman"/>
        </w:rPr>
        <w:t xml:space="preserve">Sedikides, C., Green, J. D., Saunders, J., Skowronski J. J., &amp; Zengel, B. (2016). Mnemic neglect: Selective amnesia of one’s faults. </w:t>
      </w:r>
      <w:r w:rsidRPr="00E9297B">
        <w:rPr>
          <w:rFonts w:ascii="Times New Roman" w:hAnsi="Times New Roman" w:cs="Times New Roman"/>
          <w:i/>
        </w:rPr>
        <w:t>Eur Rev Soc Psychol, 27</w:t>
      </w:r>
      <w:r w:rsidRPr="00E9297B">
        <w:rPr>
          <w:rFonts w:ascii="Times New Roman" w:hAnsi="Times New Roman" w:cs="Times New Roman"/>
        </w:rPr>
        <w:t>(1), 1-62. doi:10.1080/10463283.2016.1183913</w:t>
      </w:r>
    </w:p>
    <w:p w14:paraId="25539878" w14:textId="549512E8" w:rsidR="00B62F39" w:rsidRPr="00CC2C98"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CC2C98">
        <w:rPr>
          <w:rFonts w:ascii="Times New Roman" w:hAnsi="Times New Roman" w:cs="Times New Roman"/>
        </w:rPr>
        <w:t>St John T.</w:t>
      </w:r>
      <w:r w:rsidRPr="00CC2C98">
        <w:rPr>
          <w:rFonts w:ascii="Times New Roman" w:hAnsi="Times New Roman" w:cs="Times New Roman"/>
          <w:b/>
        </w:rPr>
        <w:t xml:space="preserve"> </w:t>
      </w:r>
      <w:r w:rsidRPr="00CC2C98">
        <w:rPr>
          <w:rFonts w:ascii="Times New Roman" w:hAnsi="Times New Roman" w:cs="Times New Roman"/>
          <w:shd w:val="clear" w:color="auto" w:fill="FFFFFF"/>
        </w:rPr>
        <w:t>(2004)</w:t>
      </w:r>
      <w:r w:rsidR="00002A16" w:rsidRPr="00CC2C98">
        <w:rPr>
          <w:rFonts w:ascii="Times New Roman" w:hAnsi="Times New Roman" w:cs="Times New Roman"/>
          <w:shd w:val="clear" w:color="auto" w:fill="FFFFFF"/>
        </w:rPr>
        <w:t>.</w:t>
      </w:r>
      <w:r w:rsidRPr="00CC2C98">
        <w:rPr>
          <w:rFonts w:ascii="Times New Roman" w:hAnsi="Times New Roman" w:cs="Times New Roman"/>
          <w:shd w:val="clear" w:color="auto" w:fill="FFFFFF"/>
        </w:rPr>
        <w:t xml:space="preserve"> Hidden shame: A review of the needs of Asian elders with dementia and their carers in a Kent community,</w:t>
      </w:r>
      <w:r w:rsidRPr="00CC2C98">
        <w:rPr>
          <w:rStyle w:val="apple-converted-space"/>
          <w:rFonts w:ascii="Times New Roman" w:hAnsi="Times New Roman" w:cs="Times New Roman"/>
          <w:shd w:val="clear" w:color="auto" w:fill="FFFFFF"/>
        </w:rPr>
        <w:t> </w:t>
      </w:r>
      <w:r w:rsidRPr="00CC2C98">
        <w:rPr>
          <w:rFonts w:ascii="Times New Roman" w:hAnsi="Times New Roman" w:cs="Times New Roman"/>
          <w:i/>
        </w:rPr>
        <w:t>J Int Car</w:t>
      </w:r>
      <w:r w:rsidRPr="00CC2C98">
        <w:rPr>
          <w:rFonts w:ascii="Times New Roman" w:hAnsi="Times New Roman" w:cs="Times New Roman"/>
          <w:i/>
          <w:shd w:val="clear" w:color="auto" w:fill="FFFFFF"/>
        </w:rPr>
        <w:t>, 12</w:t>
      </w:r>
      <w:r w:rsidRPr="00CC2C98">
        <w:rPr>
          <w:rFonts w:ascii="Times New Roman" w:hAnsi="Times New Roman" w:cs="Times New Roman"/>
          <w:shd w:val="clear" w:color="auto" w:fill="FFFFFF"/>
        </w:rPr>
        <w:t>(3), 20-26.</w:t>
      </w:r>
    </w:p>
    <w:p w14:paraId="25ABE8B6" w14:textId="302BE2E1" w:rsidR="00205604" w:rsidRPr="00E9297B" w:rsidRDefault="00B62F39" w:rsidP="00B62F39">
      <w:pPr>
        <w:spacing w:before="120" w:after="120" w:line="480" w:lineRule="auto"/>
        <w:ind w:left="720" w:hanging="720"/>
        <w:rPr>
          <w:rFonts w:ascii="Times New Roman" w:eastAsia="Times New Roman" w:hAnsi="Times New Roman" w:cs="Times New Roman"/>
          <w:shd w:val="clear" w:color="auto" w:fill="FFFFFF"/>
        </w:rPr>
      </w:pPr>
      <w:r w:rsidRPr="00CC2C98">
        <w:rPr>
          <w:rFonts w:ascii="Times New Roman" w:hAnsi="Times New Roman" w:cs="Times New Roman"/>
        </w:rPr>
        <w:t xml:space="preserve">Velicer, W. F. (1976). Determining the number of components from the matrix of partial correlations. </w:t>
      </w:r>
      <w:r w:rsidRPr="00CC2C98">
        <w:rPr>
          <w:rFonts w:ascii="Times New Roman" w:hAnsi="Times New Roman" w:cs="Times New Roman"/>
          <w:i/>
        </w:rPr>
        <w:t>Psychometrika</w:t>
      </w:r>
      <w:r w:rsidRPr="00E9297B">
        <w:rPr>
          <w:rFonts w:ascii="Times New Roman" w:hAnsi="Times New Roman" w:cs="Times New Roman"/>
          <w:i/>
        </w:rPr>
        <w:t>, 41</w:t>
      </w:r>
      <w:r w:rsidR="00205604">
        <w:rPr>
          <w:rFonts w:ascii="Times New Roman" w:hAnsi="Times New Roman" w:cs="Times New Roman"/>
        </w:rPr>
        <w:t>(3)</w:t>
      </w:r>
      <w:r w:rsidRPr="00CC2C98">
        <w:rPr>
          <w:rFonts w:ascii="Times New Roman" w:hAnsi="Times New Roman" w:cs="Times New Roman"/>
        </w:rPr>
        <w:t>, 321-327.</w:t>
      </w:r>
      <w:r w:rsidR="00205604">
        <w:rPr>
          <w:rFonts w:ascii="Times New Roman" w:hAnsi="Times New Roman" w:cs="Times New Roman"/>
        </w:rPr>
        <w:t xml:space="preserve"> </w:t>
      </w:r>
      <w:r w:rsidR="00205604" w:rsidRPr="00E9297B">
        <w:rPr>
          <w:rFonts w:ascii="Times New Roman" w:hAnsi="Times New Roman" w:cs="Times New Roman"/>
          <w:shd w:val="clear" w:color="auto" w:fill="FFFFFF"/>
        </w:rPr>
        <w:t>doi:10.1007/BF02293557</w:t>
      </w:r>
    </w:p>
    <w:p w14:paraId="75593D8C" w14:textId="5653092A" w:rsidR="00B62F39" w:rsidRPr="00125BC9" w:rsidRDefault="00B62F39" w:rsidP="00B62F39">
      <w:pPr>
        <w:spacing w:before="120" w:after="120" w:line="480" w:lineRule="auto"/>
        <w:ind w:left="720" w:hanging="720"/>
        <w:rPr>
          <w:rFonts w:ascii="Times New Roman" w:hAnsi="Times New Roman" w:cs="Times New Roman"/>
        </w:rPr>
      </w:pPr>
      <w:r w:rsidRPr="00125BC9">
        <w:rPr>
          <w:rFonts w:ascii="Times New Roman" w:hAnsi="Times New Roman" w:cs="Times New Roman"/>
          <w:bCs/>
        </w:rPr>
        <w:t xml:space="preserve">Yzerbyt, V., Muller, D., Batailler, C., &amp; Judd, C. M. (2018). </w:t>
      </w:r>
      <w:r w:rsidRPr="00CC2C98">
        <w:rPr>
          <w:rFonts w:ascii="Times New Roman" w:hAnsi="Times New Roman" w:cs="Times New Roman"/>
          <w:bCs/>
        </w:rPr>
        <w:t>New recommendations for testing indirect effects in mediational models: The need to report and test component paths. </w:t>
      </w:r>
      <w:r w:rsidRPr="00125BC9">
        <w:rPr>
          <w:rFonts w:ascii="Times New Roman" w:hAnsi="Times New Roman" w:cs="Times New Roman"/>
          <w:bCs/>
          <w:i/>
          <w:iCs/>
        </w:rPr>
        <w:t>J Pers Soc Psychol</w:t>
      </w:r>
      <w:r w:rsidRPr="00125BC9">
        <w:rPr>
          <w:rFonts w:ascii="Times New Roman" w:hAnsi="Times New Roman" w:cs="Times New Roman"/>
          <w:bCs/>
        </w:rPr>
        <w:t>, </w:t>
      </w:r>
      <w:r w:rsidRPr="00125BC9">
        <w:rPr>
          <w:rFonts w:ascii="Times New Roman" w:hAnsi="Times New Roman" w:cs="Times New Roman"/>
          <w:bCs/>
          <w:i/>
          <w:iCs/>
        </w:rPr>
        <w:t>115</w:t>
      </w:r>
      <w:r w:rsidRPr="00125BC9">
        <w:rPr>
          <w:rFonts w:ascii="Times New Roman" w:hAnsi="Times New Roman" w:cs="Times New Roman"/>
          <w:bCs/>
          <w:iCs/>
        </w:rPr>
        <w:t>(6)</w:t>
      </w:r>
      <w:r w:rsidRPr="00125BC9">
        <w:rPr>
          <w:rFonts w:ascii="Times New Roman" w:hAnsi="Times New Roman" w:cs="Times New Roman"/>
          <w:bCs/>
        </w:rPr>
        <w:t>, 929-943. doi:</w:t>
      </w:r>
      <w:r w:rsidRPr="00125BC9">
        <w:rPr>
          <w:rFonts w:ascii="Times New Roman" w:hAnsi="Times New Roman" w:cs="Times New Roman"/>
        </w:rPr>
        <w:t>10.1037/pspa0000132</w:t>
      </w:r>
    </w:p>
    <w:p w14:paraId="4A9361EE" w14:textId="2D0EAFFD" w:rsidR="007A48F7" w:rsidRPr="00125BC9" w:rsidRDefault="007A48F7" w:rsidP="00B62F39">
      <w:pPr>
        <w:spacing w:before="120" w:after="120" w:line="480" w:lineRule="auto"/>
        <w:ind w:left="720" w:hanging="720"/>
        <w:rPr>
          <w:rFonts w:ascii="Times New Roman" w:eastAsia="Times New Roman" w:hAnsi="Times New Roman" w:cs="Times New Roman"/>
          <w:color w:val="222222"/>
          <w:shd w:val="clear" w:color="auto" w:fill="FFFFFF"/>
        </w:rPr>
      </w:pPr>
      <w:r w:rsidRPr="00287D76">
        <w:rPr>
          <w:rFonts w:ascii="Times New Roman" w:eastAsia="Times New Roman" w:hAnsi="Times New Roman" w:cs="Times New Roman"/>
          <w:color w:val="333333"/>
          <w:shd w:val="clear" w:color="auto" w:fill="FCFCFC"/>
          <w:lang w:eastAsia="en-GB"/>
        </w:rPr>
        <w:t>Weaver, B. &amp; Wuensch, K.L. (2013) SPSS and SAS programs for comparing Pearson correlations and OLS regression coefficients. </w:t>
      </w:r>
      <w:r w:rsidRPr="00287D76">
        <w:rPr>
          <w:rFonts w:ascii="Times New Roman" w:eastAsia="Times New Roman" w:hAnsi="Times New Roman" w:cs="Times New Roman"/>
          <w:i/>
          <w:iCs/>
          <w:color w:val="333333"/>
          <w:shd w:val="clear" w:color="auto" w:fill="FCFCFC"/>
          <w:lang w:eastAsia="en-GB"/>
        </w:rPr>
        <w:t>Behav Res </w:t>
      </w:r>
      <w:r w:rsidRPr="00287D76">
        <w:rPr>
          <w:rFonts w:ascii="Times New Roman" w:eastAsia="Times New Roman" w:hAnsi="Times New Roman" w:cs="Times New Roman"/>
          <w:color w:val="333333"/>
          <w:shd w:val="clear" w:color="auto" w:fill="FCFCFC"/>
          <w:lang w:eastAsia="en-GB"/>
        </w:rPr>
        <w:t>45,</w:t>
      </w:r>
      <w:r w:rsidRPr="00287D76">
        <w:rPr>
          <w:rFonts w:ascii="Times New Roman" w:eastAsia="Times New Roman" w:hAnsi="Times New Roman" w:cs="Times New Roman"/>
          <w:b/>
          <w:bCs/>
          <w:color w:val="333333"/>
          <w:shd w:val="clear" w:color="auto" w:fill="FCFCFC"/>
          <w:lang w:eastAsia="en-GB"/>
        </w:rPr>
        <w:t> </w:t>
      </w:r>
      <w:r w:rsidRPr="00287D76">
        <w:rPr>
          <w:rFonts w:ascii="Times New Roman" w:eastAsia="Times New Roman" w:hAnsi="Times New Roman" w:cs="Times New Roman"/>
          <w:color w:val="333333"/>
          <w:shd w:val="clear" w:color="auto" w:fill="FCFCFC"/>
          <w:lang w:eastAsia="en-GB"/>
        </w:rPr>
        <w:t>880–895 https://doi.org/10.3758/s13428-012-0289-7</w:t>
      </w:r>
    </w:p>
    <w:p w14:paraId="3F4603FF" w14:textId="00A5B2DD" w:rsidR="00205604" w:rsidRPr="00125BC9" w:rsidRDefault="00B62F39" w:rsidP="00B62F39">
      <w:pPr>
        <w:spacing w:before="120" w:after="120" w:line="480" w:lineRule="auto"/>
        <w:ind w:left="720" w:hanging="720"/>
        <w:rPr>
          <w:rFonts w:ascii="Times New Roman" w:eastAsia="Times New Roman" w:hAnsi="Times New Roman" w:cs="Times New Roman"/>
          <w:color w:val="222222"/>
          <w:shd w:val="clear" w:color="auto" w:fill="FFFFFF"/>
          <w:lang w:val="fr-FR"/>
        </w:rPr>
      </w:pPr>
      <w:r w:rsidRPr="00125BC9">
        <w:rPr>
          <w:rFonts w:ascii="Times New Roman" w:hAnsi="Times New Roman" w:cs="Times New Roman"/>
        </w:rPr>
        <w:t xml:space="preserve">Zigmond, A. S., &amp; Snaith, R. P. (1983). </w:t>
      </w:r>
      <w:r w:rsidRPr="00CC2C98">
        <w:rPr>
          <w:rFonts w:ascii="Times New Roman" w:hAnsi="Times New Roman" w:cs="Times New Roman"/>
        </w:rPr>
        <w:t xml:space="preserve">The hospital anxiety and depression scale. </w:t>
      </w:r>
      <w:r w:rsidRPr="00125BC9">
        <w:rPr>
          <w:rFonts w:ascii="Times New Roman" w:hAnsi="Times New Roman" w:cs="Times New Roman"/>
          <w:i/>
          <w:lang w:val="fr-FR"/>
        </w:rPr>
        <w:t>Acta Psychiat Scand, 67</w:t>
      </w:r>
      <w:r w:rsidRPr="00125BC9">
        <w:rPr>
          <w:rFonts w:ascii="Times New Roman" w:hAnsi="Times New Roman" w:cs="Times New Roman"/>
          <w:lang w:val="fr-FR"/>
        </w:rPr>
        <w:t>(6), 361-370.</w:t>
      </w:r>
      <w:r w:rsidR="00E9297B" w:rsidRPr="00125BC9">
        <w:rPr>
          <w:rFonts w:ascii="Times New Roman" w:hAnsi="Times New Roman" w:cs="Times New Roman"/>
          <w:lang w:val="fr-FR"/>
        </w:rPr>
        <w:t xml:space="preserve"> Doi:10.1111/j.1600-0447.1983.tb09716.x</w:t>
      </w:r>
      <w:r w:rsidR="00E9297B" w:rsidRPr="00125BC9">
        <w:rPr>
          <w:rFonts w:ascii="Times New Roman" w:eastAsia="Times New Roman" w:hAnsi="Times New Roman" w:cs="Times New Roman"/>
          <w:color w:val="222222"/>
          <w:shd w:val="clear" w:color="auto" w:fill="FFFFFF"/>
          <w:lang w:val="fr-FR"/>
        </w:rPr>
        <w:t xml:space="preserve"> </w:t>
      </w:r>
    </w:p>
    <w:p w14:paraId="08421CE5" w14:textId="74152147" w:rsidR="00B62F39" w:rsidRPr="00CC2C98" w:rsidRDefault="00B62F39" w:rsidP="00B62F39">
      <w:pPr>
        <w:spacing w:before="120" w:after="120" w:line="480" w:lineRule="auto"/>
        <w:ind w:left="720" w:hanging="720"/>
        <w:rPr>
          <w:rStyle w:val="Hyperlink"/>
          <w:rFonts w:ascii="Times New Roman" w:hAnsi="Times New Roman" w:cs="Times New Roman"/>
          <w:color w:val="000000" w:themeColor="text1"/>
          <w:u w:val="none"/>
          <w:shd w:val="clear" w:color="auto" w:fill="FFFFFF"/>
        </w:rPr>
      </w:pPr>
      <w:r w:rsidRPr="00125BC9">
        <w:rPr>
          <w:rFonts w:ascii="Times New Roman" w:hAnsi="Times New Roman" w:cs="Times New Roman"/>
          <w:lang w:val="fr-FR" w:eastAsia="en-GB"/>
        </w:rPr>
        <w:t xml:space="preserve">Zwick, W. R., &amp; Velicer, W. F. (1986). </w:t>
      </w:r>
      <w:r w:rsidRPr="00CC2C98">
        <w:rPr>
          <w:rFonts w:ascii="Times New Roman" w:hAnsi="Times New Roman" w:cs="Times New Roman"/>
          <w:lang w:eastAsia="en-GB"/>
        </w:rPr>
        <w:t xml:space="preserve">Comparison of five rules for determining the number of components to retain. </w:t>
      </w:r>
      <w:r w:rsidRPr="00CC2C98">
        <w:rPr>
          <w:rFonts w:ascii="Times New Roman" w:hAnsi="Times New Roman" w:cs="Times New Roman"/>
          <w:i/>
          <w:lang w:eastAsia="en-GB"/>
        </w:rPr>
        <w:t>Psych Bull, 99</w:t>
      </w:r>
      <w:r w:rsidRPr="00CC2C98">
        <w:rPr>
          <w:rFonts w:ascii="Times New Roman" w:hAnsi="Times New Roman" w:cs="Times New Roman"/>
          <w:lang w:eastAsia="en-GB"/>
        </w:rPr>
        <w:t xml:space="preserve">(3), 432-442. </w:t>
      </w:r>
      <w:hyperlink r:id="rId18" w:tgtFrame="_blank" w:history="1">
        <w:r w:rsidRPr="00CC2C98">
          <w:rPr>
            <w:rStyle w:val="Hyperlink"/>
            <w:rFonts w:ascii="Times New Roman" w:hAnsi="Times New Roman" w:cs="Times New Roman"/>
            <w:color w:val="000000" w:themeColor="text1"/>
            <w:u w:val="none"/>
            <w:shd w:val="clear" w:color="auto" w:fill="FFFFFF"/>
          </w:rPr>
          <w:t>doi:10.1037/0033-2909.99.3.432</w:t>
        </w:r>
      </w:hyperlink>
    </w:p>
    <w:p w14:paraId="3C9C2193" w14:textId="49E4E120" w:rsidR="00331266" w:rsidRPr="00CC2C98" w:rsidRDefault="00331266" w:rsidP="00B62F39">
      <w:pPr>
        <w:spacing w:before="120" w:after="120" w:line="480" w:lineRule="auto"/>
        <w:ind w:left="720" w:hanging="720"/>
        <w:rPr>
          <w:rFonts w:ascii="Times New Roman" w:eastAsia="Times New Roman" w:hAnsi="Times New Roman" w:cs="Times New Roman"/>
          <w:b/>
          <w:color w:val="222222"/>
          <w:shd w:val="clear" w:color="auto" w:fill="FFFFFF"/>
        </w:rPr>
      </w:pPr>
      <w:r w:rsidRPr="00CC2C98">
        <w:rPr>
          <w:rFonts w:ascii="Times New Roman" w:hAnsi="Times New Roman" w:cs="Times New Roman"/>
          <w:lang w:eastAsia="en-GB"/>
        </w:rPr>
        <w:br w:type="page"/>
      </w:r>
      <w:r w:rsidRPr="00CC2C98">
        <w:rPr>
          <w:rFonts w:ascii="Times New Roman" w:eastAsia="Times New Roman" w:hAnsi="Times New Roman" w:cs="Times New Roman"/>
          <w:b/>
          <w:color w:val="222222"/>
          <w:shd w:val="clear" w:color="auto" w:fill="FFFFFF"/>
        </w:rPr>
        <w:lastRenderedPageBreak/>
        <w:t>List of tables:</w:t>
      </w:r>
    </w:p>
    <w:p w14:paraId="133B3E69" w14:textId="205A3E35" w:rsidR="00331266" w:rsidRPr="00CC2C98" w:rsidRDefault="00331266" w:rsidP="00331266">
      <w:pPr>
        <w:spacing w:before="120" w:after="120" w:line="480" w:lineRule="auto"/>
        <w:ind w:left="720" w:hanging="720"/>
        <w:rPr>
          <w:rFonts w:ascii="Times New Roman" w:hAnsi="Times New Roman" w:cs="Times New Roman"/>
        </w:rPr>
      </w:pPr>
      <w:r w:rsidRPr="00CC2C98">
        <w:rPr>
          <w:rFonts w:ascii="Times New Roman" w:hAnsi="Times New Roman" w:cs="Times New Roman"/>
          <w:color w:val="000000"/>
          <w:lang w:val="en-US"/>
        </w:rPr>
        <w:t xml:space="preserve">Table </w:t>
      </w:r>
      <w:r w:rsidR="008840D7">
        <w:rPr>
          <w:rFonts w:ascii="Times New Roman" w:hAnsi="Times New Roman" w:cs="Times New Roman"/>
          <w:color w:val="000000"/>
          <w:lang w:val="en-US"/>
        </w:rPr>
        <w:t>1</w:t>
      </w:r>
      <w:r w:rsidRPr="00CC2C98">
        <w:rPr>
          <w:rFonts w:ascii="Times New Roman" w:hAnsi="Times New Roman" w:cs="Times New Roman"/>
          <w:color w:val="000000"/>
          <w:lang w:val="en-US"/>
        </w:rPr>
        <w:t>: ToDS Factor Loadings, Content Item Means, Standard Deviations (</w:t>
      </w:r>
      <w:r w:rsidRPr="00CC2C98">
        <w:rPr>
          <w:rFonts w:ascii="Times New Roman" w:hAnsi="Times New Roman" w:cs="Times New Roman"/>
          <w:i/>
          <w:color w:val="000000"/>
          <w:lang w:val="en-US"/>
        </w:rPr>
        <w:t>SD</w:t>
      </w:r>
      <w:r w:rsidRPr="00CC2C98">
        <w:rPr>
          <w:rFonts w:ascii="Times New Roman" w:hAnsi="Times New Roman" w:cs="Times New Roman"/>
          <w:color w:val="000000"/>
          <w:lang w:val="en-US"/>
        </w:rPr>
        <w:t>), and Item–Total Correlations in Study 1</w:t>
      </w:r>
    </w:p>
    <w:p w14:paraId="0B865088" w14:textId="4EB76A88" w:rsidR="00331266" w:rsidRPr="00CC2C98" w:rsidRDefault="00331266" w:rsidP="00331266">
      <w:pPr>
        <w:spacing w:before="120" w:after="120" w:line="480" w:lineRule="auto"/>
        <w:ind w:left="720" w:hanging="720"/>
        <w:rPr>
          <w:rFonts w:ascii="Times New Roman" w:hAnsi="Times New Roman" w:cs="Times New Roman"/>
        </w:rPr>
      </w:pPr>
      <w:r w:rsidRPr="00CC2C98">
        <w:rPr>
          <w:rFonts w:ascii="Times New Roman" w:hAnsi="Times New Roman" w:cs="Times New Roman"/>
        </w:rPr>
        <w:t xml:space="preserve">Table </w:t>
      </w:r>
      <w:r w:rsidR="008840D7">
        <w:rPr>
          <w:rFonts w:ascii="Times New Roman" w:hAnsi="Times New Roman" w:cs="Times New Roman"/>
        </w:rPr>
        <w:t>2</w:t>
      </w:r>
      <w:r w:rsidRPr="00CC2C98">
        <w:rPr>
          <w:rFonts w:ascii="Times New Roman" w:hAnsi="Times New Roman" w:cs="Times New Roman"/>
        </w:rPr>
        <w:t xml:space="preserve">: Pearson Inter-Item Correlation Matrix (and Significance Levels) for Scales and Subscales in Study 2 </w:t>
      </w:r>
      <w:r w:rsidRPr="00CC2C98">
        <w:rPr>
          <w:rFonts w:ascii="Times New Roman" w:hAnsi="Times New Roman" w:cs="Times New Roman"/>
          <w:i/>
        </w:rPr>
        <w:t xml:space="preserve">(N = </w:t>
      </w:r>
      <w:r w:rsidRPr="00CC2C98">
        <w:rPr>
          <w:rFonts w:ascii="Times New Roman" w:hAnsi="Times New Roman" w:cs="Times New Roman"/>
        </w:rPr>
        <w:t>99)</w:t>
      </w:r>
    </w:p>
    <w:p w14:paraId="0E81EE1A" w14:textId="31883310" w:rsidR="00331266" w:rsidRDefault="00331266" w:rsidP="00331266">
      <w:pPr>
        <w:spacing w:before="120" w:after="120" w:line="480" w:lineRule="auto"/>
        <w:ind w:left="720" w:hanging="720"/>
        <w:rPr>
          <w:rFonts w:ascii="Times New Roman" w:eastAsia="Times New Roman" w:hAnsi="Times New Roman" w:cs="Times New Roman"/>
        </w:rPr>
      </w:pPr>
      <w:r w:rsidRPr="00CC2C98">
        <w:rPr>
          <w:rFonts w:ascii="Times New Roman" w:eastAsia="Times New Roman" w:hAnsi="Times New Roman" w:cs="Times New Roman"/>
        </w:rPr>
        <w:t xml:space="preserve">Table </w:t>
      </w:r>
      <w:r w:rsidR="008840D7">
        <w:rPr>
          <w:rFonts w:ascii="Times New Roman" w:eastAsia="Times New Roman" w:hAnsi="Times New Roman" w:cs="Times New Roman"/>
        </w:rPr>
        <w:t>3</w:t>
      </w:r>
      <w:r w:rsidRPr="00CC2C98">
        <w:rPr>
          <w:rFonts w:ascii="Times New Roman" w:eastAsia="Times New Roman" w:hAnsi="Times New Roman" w:cs="Times New Roman"/>
        </w:rPr>
        <w:t>: Multiple Regression Analysis Predicting ToDS Scores</w:t>
      </w:r>
    </w:p>
    <w:p w14:paraId="0E994B2C" w14:textId="77777777" w:rsidR="00356694" w:rsidRPr="00934BF8" w:rsidRDefault="00356694" w:rsidP="00356694">
      <w:pPr>
        <w:rPr>
          <w:rFonts w:ascii="Times New Roman" w:hAnsi="Times New Roman" w:cs="Times New Roman"/>
        </w:rPr>
      </w:pPr>
    </w:p>
    <w:p w14:paraId="049175E2" w14:textId="77777777" w:rsidR="00FF60D4" w:rsidRDefault="00FF60D4" w:rsidP="00C17236">
      <w:pPr>
        <w:rPr>
          <w:rFonts w:ascii="Times New Roman" w:hAnsi="Times New Roman" w:cs="Times New Roman"/>
        </w:rPr>
        <w:sectPr w:rsidR="00FF60D4" w:rsidSect="00356694">
          <w:headerReference w:type="default" r:id="rId19"/>
          <w:footerReference w:type="even" r:id="rId20"/>
          <w:footerReference w:type="default" r:id="rId21"/>
          <w:pgSz w:w="11900" w:h="16840"/>
          <w:pgMar w:top="1440" w:right="1800" w:bottom="1440" w:left="1418" w:header="708" w:footer="708" w:gutter="0"/>
          <w:cols w:space="708"/>
          <w:docGrid w:linePitch="360"/>
        </w:sectPr>
      </w:pPr>
    </w:p>
    <w:p w14:paraId="5B641007" w14:textId="77777777" w:rsidR="00FF60D4" w:rsidRPr="00934BF8" w:rsidRDefault="00FF60D4" w:rsidP="00FF60D4">
      <w:pPr>
        <w:jc w:val="center"/>
        <w:rPr>
          <w:rFonts w:ascii="Times New Roman" w:hAnsi="Times New Roman" w:cs="Times New Roman"/>
          <w:b/>
          <w:color w:val="000000"/>
          <w:lang w:val="en-US"/>
        </w:rPr>
      </w:pPr>
      <w:r w:rsidRPr="00934BF8">
        <w:rPr>
          <w:rFonts w:ascii="Times New Roman" w:hAnsi="Times New Roman" w:cs="Times New Roman"/>
          <w:b/>
          <w:color w:val="000000"/>
          <w:lang w:val="en-US"/>
        </w:rPr>
        <w:lastRenderedPageBreak/>
        <w:t xml:space="preserve">Table </w:t>
      </w:r>
      <w:r>
        <w:rPr>
          <w:rFonts w:ascii="Times New Roman" w:hAnsi="Times New Roman" w:cs="Times New Roman"/>
          <w:b/>
          <w:color w:val="000000"/>
          <w:lang w:val="en-US"/>
        </w:rPr>
        <w:t>1</w:t>
      </w:r>
      <w:r w:rsidRPr="00934BF8">
        <w:rPr>
          <w:rFonts w:ascii="Times New Roman" w:hAnsi="Times New Roman" w:cs="Times New Roman"/>
          <w:b/>
          <w:color w:val="000000"/>
          <w:lang w:val="en-US"/>
        </w:rPr>
        <w:t>: ToDS Factor Loadings, Content Item Means, Standard Deviations (</w:t>
      </w:r>
      <w:r w:rsidRPr="00934BF8">
        <w:rPr>
          <w:rFonts w:ascii="Times New Roman" w:hAnsi="Times New Roman" w:cs="Times New Roman"/>
          <w:b/>
          <w:i/>
          <w:color w:val="000000"/>
          <w:lang w:val="en-US"/>
        </w:rPr>
        <w:t>SD</w:t>
      </w:r>
      <w:r w:rsidRPr="00934BF8">
        <w:rPr>
          <w:rFonts w:ascii="Times New Roman" w:hAnsi="Times New Roman" w:cs="Times New Roman"/>
          <w:b/>
          <w:color w:val="000000"/>
          <w:lang w:val="en-US"/>
        </w:rPr>
        <w:t>), and Item–Total Correlations in Study 1</w:t>
      </w:r>
    </w:p>
    <w:p w14:paraId="28C7CDD6" w14:textId="77777777" w:rsidR="00FF60D4" w:rsidRPr="00934BF8" w:rsidRDefault="00FF60D4" w:rsidP="00FF60D4">
      <w:pPr>
        <w:rPr>
          <w:rFonts w:ascii="Times New Roman" w:hAnsi="Times New Roman" w:cs="Times New Roman"/>
          <w:b/>
          <w:color w:val="000000"/>
          <w:lang w:val="en-US"/>
        </w:rPr>
      </w:pPr>
    </w:p>
    <w:tbl>
      <w:tblPr>
        <w:tblStyle w:val="TableGrid"/>
        <w:tblW w:w="5000" w:type="pct"/>
        <w:tblLook w:val="04A0" w:firstRow="1" w:lastRow="0" w:firstColumn="1" w:lastColumn="0" w:noHBand="0" w:noVBand="1"/>
      </w:tblPr>
      <w:tblGrid>
        <w:gridCol w:w="8202"/>
        <w:gridCol w:w="1815"/>
        <w:gridCol w:w="2019"/>
        <w:gridCol w:w="1924"/>
      </w:tblGrid>
      <w:tr w:rsidR="00FF60D4" w:rsidRPr="00934BF8" w14:paraId="25D39373" w14:textId="77777777" w:rsidTr="0013270C">
        <w:tc>
          <w:tcPr>
            <w:tcW w:w="2938" w:type="pct"/>
            <w:tcBorders>
              <w:top w:val="single" w:sz="4" w:space="0" w:color="auto"/>
              <w:left w:val="nil"/>
              <w:bottom w:val="single" w:sz="4" w:space="0" w:color="auto"/>
              <w:right w:val="nil"/>
            </w:tcBorders>
          </w:tcPr>
          <w:p w14:paraId="143056CC"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Item</w:t>
            </w:r>
          </w:p>
        </w:tc>
        <w:tc>
          <w:tcPr>
            <w:tcW w:w="650" w:type="pct"/>
            <w:tcBorders>
              <w:top w:val="single" w:sz="4" w:space="0" w:color="auto"/>
              <w:left w:val="nil"/>
              <w:bottom w:val="single" w:sz="4" w:space="0" w:color="auto"/>
              <w:right w:val="nil"/>
            </w:tcBorders>
          </w:tcPr>
          <w:p w14:paraId="1D7E9199"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Factor loading</w:t>
            </w:r>
          </w:p>
        </w:tc>
        <w:tc>
          <w:tcPr>
            <w:tcW w:w="723" w:type="pct"/>
            <w:tcBorders>
              <w:top w:val="single" w:sz="4" w:space="0" w:color="auto"/>
              <w:left w:val="nil"/>
              <w:bottom w:val="single" w:sz="4" w:space="0" w:color="auto"/>
              <w:right w:val="nil"/>
            </w:tcBorders>
          </w:tcPr>
          <w:p w14:paraId="1BA46AFC"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Mean (</w:t>
            </w:r>
            <w:r w:rsidRPr="00934BF8">
              <w:rPr>
                <w:rFonts w:ascii="Times New Roman" w:hAnsi="Times New Roman" w:cs="Times New Roman"/>
                <w:i/>
              </w:rPr>
              <w:t>SD</w:t>
            </w:r>
            <w:r w:rsidRPr="00934BF8">
              <w:rPr>
                <w:rFonts w:ascii="Times New Roman" w:hAnsi="Times New Roman" w:cs="Times New Roman"/>
              </w:rPr>
              <w:t>)</w:t>
            </w:r>
          </w:p>
        </w:tc>
        <w:tc>
          <w:tcPr>
            <w:tcW w:w="689" w:type="pct"/>
            <w:tcBorders>
              <w:top w:val="single" w:sz="4" w:space="0" w:color="auto"/>
              <w:left w:val="nil"/>
              <w:bottom w:val="single" w:sz="4" w:space="0" w:color="auto"/>
              <w:right w:val="nil"/>
            </w:tcBorders>
          </w:tcPr>
          <w:p w14:paraId="0DA8F534"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 xml:space="preserve">Item-total </w:t>
            </w:r>
            <w:r w:rsidRPr="00934BF8">
              <w:rPr>
                <w:rFonts w:ascii="Times New Roman" w:hAnsi="Times New Roman" w:cs="Times New Roman"/>
                <w:i/>
              </w:rPr>
              <w:t>r</w:t>
            </w:r>
          </w:p>
        </w:tc>
      </w:tr>
      <w:tr w:rsidR="00FF60D4" w:rsidRPr="00934BF8" w14:paraId="6EA3F1F4" w14:textId="77777777" w:rsidTr="0013270C">
        <w:tc>
          <w:tcPr>
            <w:tcW w:w="2938" w:type="pct"/>
            <w:tcBorders>
              <w:top w:val="single" w:sz="4" w:space="0" w:color="auto"/>
              <w:left w:val="nil"/>
              <w:bottom w:val="nil"/>
              <w:right w:val="nil"/>
            </w:tcBorders>
          </w:tcPr>
          <w:p w14:paraId="40CC6829" w14:textId="77777777" w:rsidR="00FF60D4" w:rsidRPr="00934BF8" w:rsidRDefault="00FF60D4" w:rsidP="00FF60D4">
            <w:pPr>
              <w:pStyle w:val="ListParagraph"/>
              <w:numPr>
                <w:ilvl w:val="0"/>
                <w:numId w:val="3"/>
              </w:numPr>
              <w:spacing w:before="120" w:after="120" w:line="276" w:lineRule="auto"/>
              <w:ind w:left="714" w:hanging="357"/>
              <w:contextualSpacing w:val="0"/>
              <w:rPr>
                <w:rFonts w:ascii="Times New Roman" w:hAnsi="Times New Roman" w:cs="Times New Roman"/>
                <w:sz w:val="24"/>
                <w:szCs w:val="24"/>
              </w:rPr>
            </w:pPr>
            <w:r w:rsidRPr="00934BF8">
              <w:rPr>
                <w:rFonts w:ascii="Times New Roman" w:hAnsi="Times New Roman" w:cs="Times New Roman"/>
                <w:bCs/>
                <w:sz w:val="24"/>
                <w:szCs w:val="24"/>
              </w:rPr>
              <w:t>You will find it hard to follow conversations</w:t>
            </w:r>
          </w:p>
        </w:tc>
        <w:tc>
          <w:tcPr>
            <w:tcW w:w="650" w:type="pct"/>
            <w:tcBorders>
              <w:top w:val="single" w:sz="4" w:space="0" w:color="auto"/>
              <w:left w:val="nil"/>
              <w:bottom w:val="nil"/>
              <w:right w:val="nil"/>
            </w:tcBorders>
            <w:vAlign w:val="center"/>
          </w:tcPr>
          <w:p w14:paraId="7CC4CE5F"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.721</w:t>
            </w:r>
          </w:p>
        </w:tc>
        <w:tc>
          <w:tcPr>
            <w:tcW w:w="723" w:type="pct"/>
            <w:tcBorders>
              <w:top w:val="single" w:sz="4" w:space="0" w:color="auto"/>
              <w:left w:val="nil"/>
              <w:bottom w:val="nil"/>
              <w:right w:val="nil"/>
            </w:tcBorders>
          </w:tcPr>
          <w:p w14:paraId="252E1EC8"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4.59 (1.19)</w:t>
            </w:r>
          </w:p>
        </w:tc>
        <w:tc>
          <w:tcPr>
            <w:tcW w:w="689" w:type="pct"/>
            <w:tcBorders>
              <w:top w:val="single" w:sz="4" w:space="0" w:color="auto"/>
              <w:left w:val="nil"/>
              <w:bottom w:val="nil"/>
              <w:right w:val="nil"/>
            </w:tcBorders>
            <w:vAlign w:val="center"/>
          </w:tcPr>
          <w:p w14:paraId="755F9354"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.686</w:t>
            </w:r>
          </w:p>
        </w:tc>
      </w:tr>
      <w:tr w:rsidR="00FF60D4" w:rsidRPr="00934BF8" w14:paraId="0E67EEFB" w14:textId="77777777" w:rsidTr="0013270C">
        <w:tc>
          <w:tcPr>
            <w:tcW w:w="2938" w:type="pct"/>
            <w:tcBorders>
              <w:top w:val="nil"/>
              <w:left w:val="nil"/>
              <w:bottom w:val="nil"/>
              <w:right w:val="nil"/>
            </w:tcBorders>
          </w:tcPr>
          <w:p w14:paraId="228601F9" w14:textId="77777777" w:rsidR="00FF60D4" w:rsidRPr="00934BF8" w:rsidRDefault="00FF60D4" w:rsidP="00FF60D4">
            <w:pPr>
              <w:pStyle w:val="ListParagraph"/>
              <w:numPr>
                <w:ilvl w:val="0"/>
                <w:numId w:val="3"/>
              </w:numPr>
              <w:spacing w:before="120" w:after="120" w:line="276" w:lineRule="auto"/>
              <w:ind w:left="714" w:hanging="357"/>
              <w:contextualSpacing w:val="0"/>
              <w:rPr>
                <w:rFonts w:ascii="Times New Roman" w:hAnsi="Times New Roman" w:cs="Times New Roman"/>
                <w:sz w:val="24"/>
                <w:szCs w:val="24"/>
              </w:rPr>
            </w:pPr>
            <w:r w:rsidRPr="00934BF8">
              <w:rPr>
                <w:rFonts w:ascii="Times New Roman" w:hAnsi="Times New Roman" w:cs="Times New Roman"/>
                <w:bCs/>
                <w:sz w:val="24"/>
                <w:szCs w:val="24"/>
              </w:rPr>
              <w:t>Your symptoms will tend to become more severe over time</w:t>
            </w:r>
          </w:p>
        </w:tc>
        <w:tc>
          <w:tcPr>
            <w:tcW w:w="650" w:type="pct"/>
            <w:tcBorders>
              <w:top w:val="nil"/>
              <w:left w:val="nil"/>
              <w:bottom w:val="nil"/>
              <w:right w:val="nil"/>
            </w:tcBorders>
            <w:vAlign w:val="center"/>
          </w:tcPr>
          <w:p w14:paraId="0A066954"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.544</w:t>
            </w:r>
          </w:p>
        </w:tc>
        <w:tc>
          <w:tcPr>
            <w:tcW w:w="723" w:type="pct"/>
            <w:tcBorders>
              <w:top w:val="nil"/>
              <w:left w:val="nil"/>
              <w:bottom w:val="nil"/>
              <w:right w:val="nil"/>
            </w:tcBorders>
          </w:tcPr>
          <w:p w14:paraId="33037403"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5.16 (0.93)</w:t>
            </w:r>
          </w:p>
        </w:tc>
        <w:tc>
          <w:tcPr>
            <w:tcW w:w="689" w:type="pct"/>
            <w:tcBorders>
              <w:top w:val="nil"/>
              <w:left w:val="nil"/>
              <w:bottom w:val="nil"/>
              <w:right w:val="nil"/>
            </w:tcBorders>
            <w:vAlign w:val="center"/>
          </w:tcPr>
          <w:p w14:paraId="26866F48"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.522</w:t>
            </w:r>
          </w:p>
        </w:tc>
      </w:tr>
      <w:tr w:rsidR="00FF60D4" w:rsidRPr="00934BF8" w14:paraId="6A92EC16" w14:textId="77777777" w:rsidTr="0013270C">
        <w:tc>
          <w:tcPr>
            <w:tcW w:w="2938" w:type="pct"/>
            <w:tcBorders>
              <w:top w:val="nil"/>
              <w:left w:val="nil"/>
              <w:bottom w:val="nil"/>
              <w:right w:val="nil"/>
            </w:tcBorders>
          </w:tcPr>
          <w:p w14:paraId="4447D426" w14:textId="77777777" w:rsidR="00FF60D4" w:rsidRPr="00934BF8" w:rsidRDefault="00FF60D4" w:rsidP="00FF60D4">
            <w:pPr>
              <w:pStyle w:val="ListParagraph"/>
              <w:numPr>
                <w:ilvl w:val="0"/>
                <w:numId w:val="3"/>
              </w:numPr>
              <w:spacing w:before="120" w:after="120" w:line="276" w:lineRule="auto"/>
              <w:ind w:left="714" w:hanging="357"/>
              <w:contextualSpacing w:val="0"/>
              <w:rPr>
                <w:rFonts w:ascii="Times New Roman" w:hAnsi="Times New Roman" w:cs="Times New Roman"/>
                <w:sz w:val="24"/>
                <w:szCs w:val="24"/>
              </w:rPr>
            </w:pPr>
            <w:r w:rsidRPr="00934BF8">
              <w:rPr>
                <w:rFonts w:ascii="Times New Roman" w:hAnsi="Times New Roman" w:cs="Times New Roman"/>
                <w:bCs/>
                <w:sz w:val="24"/>
                <w:szCs w:val="24"/>
              </w:rPr>
              <w:t>You may have problems reasoning</w:t>
            </w:r>
          </w:p>
        </w:tc>
        <w:tc>
          <w:tcPr>
            <w:tcW w:w="650" w:type="pct"/>
            <w:tcBorders>
              <w:top w:val="nil"/>
              <w:left w:val="nil"/>
              <w:bottom w:val="nil"/>
              <w:right w:val="nil"/>
            </w:tcBorders>
            <w:vAlign w:val="center"/>
          </w:tcPr>
          <w:p w14:paraId="12A27BCA"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.562</w:t>
            </w:r>
          </w:p>
        </w:tc>
        <w:tc>
          <w:tcPr>
            <w:tcW w:w="723" w:type="pct"/>
            <w:tcBorders>
              <w:top w:val="nil"/>
              <w:left w:val="nil"/>
              <w:bottom w:val="nil"/>
              <w:right w:val="nil"/>
            </w:tcBorders>
          </w:tcPr>
          <w:p w14:paraId="7E73C0E2"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4.72 (1.17)</w:t>
            </w:r>
          </w:p>
        </w:tc>
        <w:tc>
          <w:tcPr>
            <w:tcW w:w="689" w:type="pct"/>
            <w:tcBorders>
              <w:top w:val="nil"/>
              <w:left w:val="nil"/>
              <w:bottom w:val="nil"/>
              <w:right w:val="nil"/>
            </w:tcBorders>
            <w:vAlign w:val="center"/>
          </w:tcPr>
          <w:p w14:paraId="39BB8966"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.537</w:t>
            </w:r>
          </w:p>
        </w:tc>
      </w:tr>
      <w:tr w:rsidR="00FF60D4" w:rsidRPr="00934BF8" w14:paraId="02AD72C6" w14:textId="77777777" w:rsidTr="0013270C">
        <w:tc>
          <w:tcPr>
            <w:tcW w:w="2938" w:type="pct"/>
            <w:tcBorders>
              <w:top w:val="nil"/>
              <w:left w:val="nil"/>
              <w:bottom w:val="nil"/>
              <w:right w:val="nil"/>
            </w:tcBorders>
          </w:tcPr>
          <w:p w14:paraId="217806A0" w14:textId="77777777" w:rsidR="00FF60D4" w:rsidRPr="00934BF8" w:rsidRDefault="00FF60D4" w:rsidP="00FF60D4">
            <w:pPr>
              <w:pStyle w:val="ListParagraph"/>
              <w:numPr>
                <w:ilvl w:val="0"/>
                <w:numId w:val="3"/>
              </w:numPr>
              <w:spacing w:before="120" w:after="120" w:line="276" w:lineRule="auto"/>
              <w:ind w:left="714" w:hanging="357"/>
              <w:contextualSpacing w:val="0"/>
              <w:rPr>
                <w:rFonts w:ascii="Times New Roman" w:hAnsi="Times New Roman" w:cs="Times New Roman"/>
                <w:sz w:val="24"/>
                <w:szCs w:val="24"/>
              </w:rPr>
            </w:pPr>
            <w:r w:rsidRPr="00934BF8">
              <w:rPr>
                <w:rFonts w:ascii="Times New Roman" w:hAnsi="Times New Roman" w:cs="Times New Roman"/>
                <w:bCs/>
                <w:sz w:val="24"/>
                <w:szCs w:val="24"/>
              </w:rPr>
              <w:t>You cannot always remember things you have heard</w:t>
            </w:r>
          </w:p>
        </w:tc>
        <w:tc>
          <w:tcPr>
            <w:tcW w:w="650" w:type="pct"/>
            <w:tcBorders>
              <w:top w:val="nil"/>
              <w:left w:val="nil"/>
              <w:bottom w:val="nil"/>
              <w:right w:val="nil"/>
            </w:tcBorders>
            <w:vAlign w:val="center"/>
          </w:tcPr>
          <w:p w14:paraId="14A2DA8E"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.666</w:t>
            </w:r>
          </w:p>
        </w:tc>
        <w:tc>
          <w:tcPr>
            <w:tcW w:w="723" w:type="pct"/>
            <w:tcBorders>
              <w:top w:val="nil"/>
              <w:left w:val="nil"/>
              <w:bottom w:val="nil"/>
              <w:right w:val="nil"/>
            </w:tcBorders>
          </w:tcPr>
          <w:p w14:paraId="46A7366D"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4.55 (1.18)</w:t>
            </w:r>
          </w:p>
        </w:tc>
        <w:tc>
          <w:tcPr>
            <w:tcW w:w="689" w:type="pct"/>
            <w:tcBorders>
              <w:top w:val="nil"/>
              <w:left w:val="nil"/>
              <w:bottom w:val="nil"/>
              <w:right w:val="nil"/>
            </w:tcBorders>
            <w:vAlign w:val="center"/>
          </w:tcPr>
          <w:p w14:paraId="17DFE052"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.644</w:t>
            </w:r>
          </w:p>
        </w:tc>
      </w:tr>
      <w:tr w:rsidR="00FF60D4" w:rsidRPr="00934BF8" w14:paraId="39ACFB48" w14:textId="77777777" w:rsidTr="0013270C">
        <w:tc>
          <w:tcPr>
            <w:tcW w:w="2938" w:type="pct"/>
            <w:tcBorders>
              <w:top w:val="nil"/>
              <w:left w:val="nil"/>
              <w:bottom w:val="nil"/>
              <w:right w:val="nil"/>
            </w:tcBorders>
          </w:tcPr>
          <w:p w14:paraId="5318C642" w14:textId="77777777" w:rsidR="00FF60D4" w:rsidRPr="00934BF8" w:rsidRDefault="00FF60D4" w:rsidP="00FF60D4">
            <w:pPr>
              <w:pStyle w:val="ListParagraph"/>
              <w:numPr>
                <w:ilvl w:val="0"/>
                <w:numId w:val="3"/>
              </w:numPr>
              <w:spacing w:before="120" w:after="120" w:line="276" w:lineRule="auto"/>
              <w:ind w:left="714" w:hanging="357"/>
              <w:contextualSpacing w:val="0"/>
              <w:rPr>
                <w:rFonts w:ascii="Times New Roman" w:hAnsi="Times New Roman" w:cs="Times New Roman"/>
                <w:sz w:val="24"/>
                <w:szCs w:val="24"/>
              </w:rPr>
            </w:pPr>
            <w:r w:rsidRPr="00934BF8">
              <w:rPr>
                <w:rFonts w:ascii="Times New Roman" w:hAnsi="Times New Roman" w:cs="Times New Roman"/>
                <w:bCs/>
                <w:sz w:val="24"/>
                <w:szCs w:val="24"/>
              </w:rPr>
              <w:t>You may forget and carry out the same activity twice</w:t>
            </w:r>
          </w:p>
        </w:tc>
        <w:tc>
          <w:tcPr>
            <w:tcW w:w="650" w:type="pct"/>
            <w:tcBorders>
              <w:top w:val="nil"/>
              <w:left w:val="nil"/>
              <w:bottom w:val="nil"/>
              <w:right w:val="nil"/>
            </w:tcBorders>
            <w:vAlign w:val="center"/>
          </w:tcPr>
          <w:p w14:paraId="787AB1E2"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.669</w:t>
            </w:r>
          </w:p>
        </w:tc>
        <w:tc>
          <w:tcPr>
            <w:tcW w:w="723" w:type="pct"/>
            <w:tcBorders>
              <w:top w:val="nil"/>
              <w:left w:val="nil"/>
              <w:bottom w:val="nil"/>
              <w:right w:val="nil"/>
            </w:tcBorders>
          </w:tcPr>
          <w:p w14:paraId="16072F21"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4.01 (1.31)</w:t>
            </w:r>
          </w:p>
        </w:tc>
        <w:tc>
          <w:tcPr>
            <w:tcW w:w="689" w:type="pct"/>
            <w:tcBorders>
              <w:top w:val="nil"/>
              <w:left w:val="nil"/>
              <w:bottom w:val="nil"/>
              <w:right w:val="nil"/>
            </w:tcBorders>
            <w:vAlign w:val="center"/>
          </w:tcPr>
          <w:p w14:paraId="2CA7BA90"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.636</w:t>
            </w:r>
          </w:p>
        </w:tc>
      </w:tr>
      <w:tr w:rsidR="00FF60D4" w:rsidRPr="00934BF8" w14:paraId="6E2CC030" w14:textId="77777777" w:rsidTr="0013270C">
        <w:trPr>
          <w:trHeight w:val="297"/>
        </w:trPr>
        <w:tc>
          <w:tcPr>
            <w:tcW w:w="2938" w:type="pct"/>
            <w:tcBorders>
              <w:top w:val="nil"/>
              <w:left w:val="nil"/>
              <w:bottom w:val="nil"/>
              <w:right w:val="nil"/>
            </w:tcBorders>
          </w:tcPr>
          <w:p w14:paraId="3C30D23F"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will become confused about the time</w:t>
            </w:r>
          </w:p>
        </w:tc>
        <w:tc>
          <w:tcPr>
            <w:tcW w:w="650" w:type="pct"/>
            <w:tcBorders>
              <w:top w:val="nil"/>
              <w:left w:val="nil"/>
              <w:bottom w:val="nil"/>
              <w:right w:val="nil"/>
            </w:tcBorders>
            <w:vAlign w:val="center"/>
          </w:tcPr>
          <w:p w14:paraId="37FE939A"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.793</w:t>
            </w:r>
          </w:p>
        </w:tc>
        <w:tc>
          <w:tcPr>
            <w:tcW w:w="723" w:type="pct"/>
            <w:tcBorders>
              <w:top w:val="nil"/>
              <w:left w:val="nil"/>
              <w:bottom w:val="nil"/>
              <w:right w:val="nil"/>
            </w:tcBorders>
          </w:tcPr>
          <w:p w14:paraId="3C71572F"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4.24 (1.26)</w:t>
            </w:r>
          </w:p>
        </w:tc>
        <w:tc>
          <w:tcPr>
            <w:tcW w:w="689" w:type="pct"/>
            <w:tcBorders>
              <w:top w:val="nil"/>
              <w:left w:val="nil"/>
              <w:bottom w:val="nil"/>
              <w:right w:val="nil"/>
            </w:tcBorders>
            <w:vAlign w:val="center"/>
          </w:tcPr>
          <w:p w14:paraId="632A708D"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.750</w:t>
            </w:r>
          </w:p>
        </w:tc>
      </w:tr>
      <w:tr w:rsidR="00FF60D4" w:rsidRPr="00934BF8" w14:paraId="3FDBC66F" w14:textId="77777777" w:rsidTr="0013270C">
        <w:tc>
          <w:tcPr>
            <w:tcW w:w="2938" w:type="pct"/>
            <w:tcBorders>
              <w:top w:val="nil"/>
              <w:left w:val="nil"/>
              <w:bottom w:val="nil"/>
              <w:right w:val="nil"/>
            </w:tcBorders>
          </w:tcPr>
          <w:p w14:paraId="45D5F204"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will struggle to remember recent events</w:t>
            </w:r>
          </w:p>
        </w:tc>
        <w:tc>
          <w:tcPr>
            <w:tcW w:w="650" w:type="pct"/>
            <w:tcBorders>
              <w:top w:val="nil"/>
              <w:left w:val="nil"/>
              <w:bottom w:val="nil"/>
              <w:right w:val="nil"/>
            </w:tcBorders>
            <w:vAlign w:val="center"/>
          </w:tcPr>
          <w:p w14:paraId="3BB2519B"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.689</w:t>
            </w:r>
          </w:p>
        </w:tc>
        <w:tc>
          <w:tcPr>
            <w:tcW w:w="723" w:type="pct"/>
            <w:tcBorders>
              <w:top w:val="nil"/>
              <w:left w:val="nil"/>
              <w:bottom w:val="nil"/>
              <w:right w:val="nil"/>
            </w:tcBorders>
          </w:tcPr>
          <w:p w14:paraId="42F16C18"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4.61 (1.14)</w:t>
            </w:r>
          </w:p>
        </w:tc>
        <w:tc>
          <w:tcPr>
            <w:tcW w:w="689" w:type="pct"/>
            <w:tcBorders>
              <w:top w:val="nil"/>
              <w:left w:val="nil"/>
              <w:bottom w:val="nil"/>
              <w:right w:val="nil"/>
            </w:tcBorders>
            <w:vAlign w:val="center"/>
          </w:tcPr>
          <w:p w14:paraId="42CCA4D1"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.652</w:t>
            </w:r>
          </w:p>
        </w:tc>
      </w:tr>
      <w:tr w:rsidR="00FF60D4" w:rsidRPr="00934BF8" w14:paraId="7FF563C8" w14:textId="77777777" w:rsidTr="0013270C">
        <w:tc>
          <w:tcPr>
            <w:tcW w:w="2938" w:type="pct"/>
            <w:tcBorders>
              <w:top w:val="nil"/>
              <w:left w:val="nil"/>
              <w:bottom w:val="nil"/>
              <w:right w:val="nil"/>
            </w:tcBorders>
          </w:tcPr>
          <w:p w14:paraId="6D58685D"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will notice that you sometimes lose track of what you are saying</w:t>
            </w:r>
          </w:p>
        </w:tc>
        <w:tc>
          <w:tcPr>
            <w:tcW w:w="650" w:type="pct"/>
            <w:tcBorders>
              <w:top w:val="nil"/>
              <w:left w:val="nil"/>
              <w:bottom w:val="nil"/>
              <w:right w:val="nil"/>
            </w:tcBorders>
            <w:vAlign w:val="center"/>
          </w:tcPr>
          <w:p w14:paraId="73A8A208"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.725</w:t>
            </w:r>
          </w:p>
        </w:tc>
        <w:tc>
          <w:tcPr>
            <w:tcW w:w="723" w:type="pct"/>
            <w:tcBorders>
              <w:top w:val="nil"/>
              <w:left w:val="nil"/>
              <w:bottom w:val="nil"/>
              <w:right w:val="nil"/>
            </w:tcBorders>
          </w:tcPr>
          <w:p w14:paraId="275CFCA0"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4.05 (1.28)</w:t>
            </w:r>
          </w:p>
        </w:tc>
        <w:tc>
          <w:tcPr>
            <w:tcW w:w="689" w:type="pct"/>
            <w:tcBorders>
              <w:top w:val="nil"/>
              <w:left w:val="nil"/>
              <w:bottom w:val="nil"/>
              <w:right w:val="nil"/>
            </w:tcBorders>
            <w:vAlign w:val="center"/>
          </w:tcPr>
          <w:p w14:paraId="3554595F"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.682</w:t>
            </w:r>
          </w:p>
        </w:tc>
      </w:tr>
      <w:tr w:rsidR="00FF60D4" w:rsidRPr="00934BF8" w14:paraId="52865A0D" w14:textId="77777777" w:rsidTr="0013270C">
        <w:tc>
          <w:tcPr>
            <w:tcW w:w="2938" w:type="pct"/>
            <w:tcBorders>
              <w:top w:val="nil"/>
              <w:left w:val="nil"/>
              <w:bottom w:val="nil"/>
              <w:right w:val="nil"/>
            </w:tcBorders>
          </w:tcPr>
          <w:p w14:paraId="0401DA6F"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may misinterpret the world around you</w:t>
            </w:r>
          </w:p>
        </w:tc>
        <w:tc>
          <w:tcPr>
            <w:tcW w:w="650" w:type="pct"/>
            <w:tcBorders>
              <w:top w:val="nil"/>
              <w:left w:val="nil"/>
              <w:bottom w:val="nil"/>
              <w:right w:val="nil"/>
            </w:tcBorders>
            <w:vAlign w:val="center"/>
          </w:tcPr>
          <w:p w14:paraId="562581A8"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.611</w:t>
            </w:r>
          </w:p>
        </w:tc>
        <w:tc>
          <w:tcPr>
            <w:tcW w:w="723" w:type="pct"/>
            <w:tcBorders>
              <w:top w:val="nil"/>
              <w:left w:val="nil"/>
              <w:bottom w:val="nil"/>
              <w:right w:val="nil"/>
            </w:tcBorders>
          </w:tcPr>
          <w:p w14:paraId="77EBDFBF"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4.80 (1.25)</w:t>
            </w:r>
          </w:p>
        </w:tc>
        <w:tc>
          <w:tcPr>
            <w:tcW w:w="689" w:type="pct"/>
            <w:tcBorders>
              <w:top w:val="nil"/>
              <w:left w:val="nil"/>
              <w:bottom w:val="nil"/>
              <w:right w:val="nil"/>
            </w:tcBorders>
            <w:vAlign w:val="center"/>
          </w:tcPr>
          <w:p w14:paraId="2EF39ACC"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.589</w:t>
            </w:r>
          </w:p>
        </w:tc>
      </w:tr>
      <w:tr w:rsidR="00FF60D4" w:rsidRPr="00934BF8" w14:paraId="4A23CBD6" w14:textId="77777777" w:rsidTr="0013270C">
        <w:tc>
          <w:tcPr>
            <w:tcW w:w="2938" w:type="pct"/>
            <w:tcBorders>
              <w:top w:val="nil"/>
              <w:left w:val="nil"/>
              <w:bottom w:val="nil"/>
              <w:right w:val="nil"/>
            </w:tcBorders>
          </w:tcPr>
          <w:p w14:paraId="07398BAE"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may forget and ask the same question over and over</w:t>
            </w:r>
          </w:p>
        </w:tc>
        <w:tc>
          <w:tcPr>
            <w:tcW w:w="650" w:type="pct"/>
            <w:tcBorders>
              <w:top w:val="nil"/>
              <w:left w:val="nil"/>
              <w:bottom w:val="nil"/>
              <w:right w:val="nil"/>
            </w:tcBorders>
            <w:vAlign w:val="center"/>
          </w:tcPr>
          <w:p w14:paraId="45B0355A"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.715</w:t>
            </w:r>
          </w:p>
        </w:tc>
        <w:tc>
          <w:tcPr>
            <w:tcW w:w="723" w:type="pct"/>
            <w:tcBorders>
              <w:top w:val="nil"/>
              <w:left w:val="nil"/>
              <w:bottom w:val="nil"/>
              <w:right w:val="nil"/>
            </w:tcBorders>
          </w:tcPr>
          <w:p w14:paraId="13FB9ECE"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4.20 (1.38)</w:t>
            </w:r>
          </w:p>
        </w:tc>
        <w:tc>
          <w:tcPr>
            <w:tcW w:w="689" w:type="pct"/>
            <w:tcBorders>
              <w:top w:val="nil"/>
              <w:left w:val="nil"/>
              <w:bottom w:val="nil"/>
              <w:right w:val="nil"/>
            </w:tcBorders>
            <w:vAlign w:val="center"/>
          </w:tcPr>
          <w:p w14:paraId="370807E6"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.669</w:t>
            </w:r>
          </w:p>
        </w:tc>
      </w:tr>
      <w:tr w:rsidR="00FF60D4" w:rsidRPr="00934BF8" w14:paraId="47C7682F" w14:textId="77777777" w:rsidTr="0013270C">
        <w:tc>
          <w:tcPr>
            <w:tcW w:w="2938" w:type="pct"/>
            <w:tcBorders>
              <w:top w:val="nil"/>
              <w:left w:val="nil"/>
              <w:bottom w:val="nil"/>
              <w:right w:val="nil"/>
            </w:tcBorders>
          </w:tcPr>
          <w:p w14:paraId="5A4F9CF1"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Your symptoms can develop gradually over many months</w:t>
            </w:r>
          </w:p>
        </w:tc>
        <w:tc>
          <w:tcPr>
            <w:tcW w:w="650" w:type="pct"/>
            <w:tcBorders>
              <w:top w:val="nil"/>
              <w:left w:val="nil"/>
              <w:bottom w:val="nil"/>
              <w:right w:val="nil"/>
            </w:tcBorders>
            <w:vAlign w:val="center"/>
          </w:tcPr>
          <w:p w14:paraId="3B44BF57"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.600</w:t>
            </w:r>
          </w:p>
        </w:tc>
        <w:tc>
          <w:tcPr>
            <w:tcW w:w="723" w:type="pct"/>
            <w:tcBorders>
              <w:top w:val="nil"/>
              <w:left w:val="nil"/>
              <w:bottom w:val="nil"/>
              <w:right w:val="nil"/>
            </w:tcBorders>
          </w:tcPr>
          <w:p w14:paraId="576D34C3"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4.31 (1.26)</w:t>
            </w:r>
          </w:p>
        </w:tc>
        <w:tc>
          <w:tcPr>
            <w:tcW w:w="689" w:type="pct"/>
            <w:tcBorders>
              <w:top w:val="nil"/>
              <w:left w:val="nil"/>
              <w:bottom w:val="nil"/>
              <w:right w:val="nil"/>
            </w:tcBorders>
            <w:vAlign w:val="center"/>
          </w:tcPr>
          <w:p w14:paraId="138DF39C"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.577</w:t>
            </w:r>
          </w:p>
        </w:tc>
      </w:tr>
      <w:tr w:rsidR="00FF60D4" w:rsidRPr="00934BF8" w14:paraId="0730B8E9" w14:textId="77777777" w:rsidTr="0013270C">
        <w:tc>
          <w:tcPr>
            <w:tcW w:w="2938" w:type="pct"/>
            <w:tcBorders>
              <w:top w:val="nil"/>
              <w:left w:val="nil"/>
              <w:bottom w:val="nil"/>
              <w:right w:val="nil"/>
            </w:tcBorders>
          </w:tcPr>
          <w:p w14:paraId="47F4BBF9"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may forget the names of friends or family</w:t>
            </w:r>
          </w:p>
        </w:tc>
        <w:tc>
          <w:tcPr>
            <w:tcW w:w="650" w:type="pct"/>
            <w:tcBorders>
              <w:top w:val="nil"/>
              <w:left w:val="nil"/>
              <w:bottom w:val="nil"/>
              <w:right w:val="nil"/>
            </w:tcBorders>
            <w:vAlign w:val="center"/>
          </w:tcPr>
          <w:p w14:paraId="12DC24B0"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.644</w:t>
            </w:r>
          </w:p>
        </w:tc>
        <w:tc>
          <w:tcPr>
            <w:tcW w:w="723" w:type="pct"/>
            <w:tcBorders>
              <w:top w:val="nil"/>
              <w:left w:val="nil"/>
              <w:bottom w:val="nil"/>
              <w:right w:val="nil"/>
            </w:tcBorders>
          </w:tcPr>
          <w:p w14:paraId="227836A0"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4.92 (1.27)</w:t>
            </w:r>
          </w:p>
        </w:tc>
        <w:tc>
          <w:tcPr>
            <w:tcW w:w="689" w:type="pct"/>
            <w:tcBorders>
              <w:top w:val="nil"/>
              <w:left w:val="nil"/>
              <w:bottom w:val="nil"/>
              <w:right w:val="nil"/>
            </w:tcBorders>
            <w:vAlign w:val="center"/>
          </w:tcPr>
          <w:p w14:paraId="78D464EC"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.615</w:t>
            </w:r>
          </w:p>
        </w:tc>
      </w:tr>
      <w:tr w:rsidR="00FF60D4" w:rsidRPr="00934BF8" w14:paraId="52F2F224" w14:textId="77777777" w:rsidTr="0013270C">
        <w:tc>
          <w:tcPr>
            <w:tcW w:w="2938" w:type="pct"/>
            <w:tcBorders>
              <w:top w:val="nil"/>
              <w:left w:val="nil"/>
              <w:bottom w:val="single" w:sz="4" w:space="0" w:color="auto"/>
              <w:right w:val="nil"/>
            </w:tcBorders>
          </w:tcPr>
          <w:p w14:paraId="733269D4" w14:textId="77777777" w:rsidR="00FF60D4" w:rsidRPr="00934BF8" w:rsidRDefault="00FF60D4" w:rsidP="00FF60D4">
            <w:pPr>
              <w:pStyle w:val="ListParagraph"/>
              <w:numPr>
                <w:ilvl w:val="0"/>
                <w:numId w:val="3"/>
              </w:numPr>
              <w:spacing w:before="120" w:after="120" w:line="276" w:lineRule="auto"/>
              <w:contextualSpacing w:val="0"/>
              <w:rPr>
                <w:rFonts w:ascii="Times New Roman" w:hAnsi="Times New Roman" w:cs="Times New Roman"/>
                <w:sz w:val="24"/>
                <w:szCs w:val="24"/>
              </w:rPr>
            </w:pPr>
            <w:r w:rsidRPr="00934BF8">
              <w:rPr>
                <w:rFonts w:ascii="Times New Roman" w:hAnsi="Times New Roman" w:cs="Times New Roman"/>
                <w:bCs/>
                <w:sz w:val="24"/>
                <w:szCs w:val="24"/>
              </w:rPr>
              <w:t>You may be confused at times</w:t>
            </w:r>
          </w:p>
        </w:tc>
        <w:tc>
          <w:tcPr>
            <w:tcW w:w="650" w:type="pct"/>
            <w:tcBorders>
              <w:top w:val="nil"/>
              <w:left w:val="nil"/>
              <w:bottom w:val="single" w:sz="4" w:space="0" w:color="auto"/>
              <w:right w:val="nil"/>
            </w:tcBorders>
            <w:vAlign w:val="center"/>
          </w:tcPr>
          <w:p w14:paraId="7012EA24"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.692</w:t>
            </w:r>
          </w:p>
        </w:tc>
        <w:tc>
          <w:tcPr>
            <w:tcW w:w="723" w:type="pct"/>
            <w:tcBorders>
              <w:top w:val="nil"/>
              <w:left w:val="nil"/>
              <w:bottom w:val="single" w:sz="4" w:space="0" w:color="auto"/>
              <w:right w:val="nil"/>
            </w:tcBorders>
          </w:tcPr>
          <w:p w14:paraId="20AD584C" w14:textId="77777777" w:rsidR="00FF60D4" w:rsidRPr="00934BF8" w:rsidRDefault="00FF60D4" w:rsidP="0013270C">
            <w:pPr>
              <w:spacing w:before="120" w:after="120" w:line="276" w:lineRule="auto"/>
              <w:jc w:val="center"/>
              <w:rPr>
                <w:rFonts w:ascii="Times New Roman" w:hAnsi="Times New Roman" w:cs="Times New Roman"/>
              </w:rPr>
            </w:pPr>
            <w:r w:rsidRPr="00934BF8">
              <w:rPr>
                <w:rFonts w:ascii="Times New Roman" w:hAnsi="Times New Roman" w:cs="Times New Roman"/>
              </w:rPr>
              <w:t>4.81 (1.05)</w:t>
            </w:r>
          </w:p>
        </w:tc>
        <w:tc>
          <w:tcPr>
            <w:tcW w:w="689" w:type="pct"/>
            <w:tcBorders>
              <w:top w:val="nil"/>
              <w:left w:val="nil"/>
              <w:bottom w:val="single" w:sz="4" w:space="0" w:color="auto"/>
              <w:right w:val="nil"/>
            </w:tcBorders>
            <w:vAlign w:val="center"/>
          </w:tcPr>
          <w:p w14:paraId="352120C5" w14:textId="77777777" w:rsidR="00FF60D4" w:rsidRPr="00934BF8" w:rsidRDefault="00FF60D4" w:rsidP="0013270C">
            <w:pPr>
              <w:autoSpaceDE w:val="0"/>
              <w:autoSpaceDN w:val="0"/>
              <w:adjustRightInd w:val="0"/>
              <w:spacing w:before="120" w:after="120" w:line="276" w:lineRule="auto"/>
              <w:ind w:left="58" w:right="58"/>
              <w:jc w:val="center"/>
              <w:rPr>
                <w:rFonts w:ascii="Times New Roman" w:hAnsi="Times New Roman" w:cs="Times New Roman"/>
                <w:color w:val="000000"/>
                <w:lang w:eastAsia="en-GB"/>
              </w:rPr>
            </w:pPr>
            <w:r w:rsidRPr="00934BF8">
              <w:rPr>
                <w:rFonts w:ascii="Times New Roman" w:hAnsi="Times New Roman" w:cs="Times New Roman"/>
                <w:color w:val="000000"/>
                <w:lang w:eastAsia="en-GB"/>
              </w:rPr>
              <w:t>.663</w:t>
            </w:r>
          </w:p>
        </w:tc>
      </w:tr>
    </w:tbl>
    <w:p w14:paraId="4D404158" w14:textId="77777777" w:rsidR="00FF60D4" w:rsidRDefault="00FF60D4" w:rsidP="00FF60D4"/>
    <w:p w14:paraId="07623CBE" w14:textId="77777777" w:rsidR="00140666" w:rsidRPr="00934BF8" w:rsidRDefault="00140666" w:rsidP="00140666">
      <w:pPr>
        <w:spacing w:after="120" w:line="480" w:lineRule="exact"/>
        <w:ind w:left="-562"/>
        <w:jc w:val="center"/>
        <w:rPr>
          <w:rFonts w:ascii="Times New Roman" w:hAnsi="Times New Roman" w:cs="Times New Roman"/>
          <w:b/>
        </w:rPr>
      </w:pPr>
      <w:r w:rsidRPr="00934BF8">
        <w:rPr>
          <w:rFonts w:ascii="Times New Roman" w:hAnsi="Times New Roman" w:cs="Times New Roman"/>
          <w:b/>
        </w:rPr>
        <w:lastRenderedPageBreak/>
        <w:t xml:space="preserve">Table </w:t>
      </w:r>
      <w:r>
        <w:rPr>
          <w:rFonts w:ascii="Times New Roman" w:hAnsi="Times New Roman" w:cs="Times New Roman"/>
          <w:b/>
        </w:rPr>
        <w:t>2</w:t>
      </w:r>
      <w:r w:rsidRPr="00934BF8">
        <w:rPr>
          <w:rFonts w:ascii="Times New Roman" w:hAnsi="Times New Roman" w:cs="Times New Roman"/>
          <w:b/>
        </w:rPr>
        <w:t xml:space="preserve">: Pearson Inter-Item Correlation Matrix (and Significance Levels) for Scales and Subscales in Study 2 </w:t>
      </w:r>
      <w:r w:rsidRPr="00934BF8">
        <w:rPr>
          <w:rFonts w:ascii="Times New Roman" w:hAnsi="Times New Roman" w:cs="Times New Roman"/>
          <w:b/>
          <w:i/>
        </w:rPr>
        <w:t xml:space="preserve">(N = </w:t>
      </w:r>
      <w:r w:rsidRPr="00934BF8">
        <w:rPr>
          <w:rFonts w:ascii="Times New Roman" w:hAnsi="Times New Roman" w:cs="Times New Roman"/>
          <w:b/>
        </w:rPr>
        <w:t>99)</w:t>
      </w:r>
    </w:p>
    <w:tbl>
      <w:tblPr>
        <w:tblStyle w:val="TableGrid"/>
        <w:tblW w:w="5002"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2"/>
        <w:gridCol w:w="1012"/>
        <w:gridCol w:w="1012"/>
        <w:gridCol w:w="1014"/>
        <w:gridCol w:w="1011"/>
        <w:gridCol w:w="1014"/>
        <w:gridCol w:w="1011"/>
        <w:gridCol w:w="1011"/>
        <w:gridCol w:w="1014"/>
        <w:gridCol w:w="1011"/>
        <w:gridCol w:w="1014"/>
      </w:tblGrid>
      <w:tr w:rsidR="00140666" w:rsidRPr="00934BF8" w14:paraId="2643B05C" w14:textId="77777777" w:rsidTr="0013270C">
        <w:trPr>
          <w:jc w:val="center"/>
        </w:trPr>
        <w:tc>
          <w:tcPr>
            <w:tcW w:w="1374" w:type="pct"/>
            <w:tcBorders>
              <w:top w:val="single" w:sz="4" w:space="0" w:color="auto"/>
              <w:bottom w:val="single" w:sz="4" w:space="0" w:color="auto"/>
            </w:tcBorders>
          </w:tcPr>
          <w:p w14:paraId="5EC0ECCF"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Borders>
              <w:top w:val="single" w:sz="4" w:space="0" w:color="auto"/>
              <w:bottom w:val="single" w:sz="4" w:space="0" w:color="auto"/>
            </w:tcBorders>
          </w:tcPr>
          <w:p w14:paraId="2A49AC59" w14:textId="77777777" w:rsidR="00140666" w:rsidRPr="00934BF8" w:rsidDel="00D51655"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w:t>
            </w:r>
          </w:p>
        </w:tc>
        <w:tc>
          <w:tcPr>
            <w:tcW w:w="362" w:type="pct"/>
            <w:tcBorders>
              <w:top w:val="single" w:sz="4" w:space="0" w:color="auto"/>
              <w:bottom w:val="single" w:sz="4" w:space="0" w:color="auto"/>
            </w:tcBorders>
          </w:tcPr>
          <w:p w14:paraId="6765A26E"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w:t>
            </w:r>
          </w:p>
        </w:tc>
        <w:tc>
          <w:tcPr>
            <w:tcW w:w="363" w:type="pct"/>
            <w:tcBorders>
              <w:top w:val="single" w:sz="4" w:space="0" w:color="auto"/>
              <w:bottom w:val="single" w:sz="4" w:space="0" w:color="auto"/>
            </w:tcBorders>
          </w:tcPr>
          <w:p w14:paraId="41153678"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3</w:t>
            </w:r>
          </w:p>
        </w:tc>
        <w:tc>
          <w:tcPr>
            <w:tcW w:w="362" w:type="pct"/>
            <w:tcBorders>
              <w:top w:val="single" w:sz="4" w:space="0" w:color="auto"/>
              <w:bottom w:val="single" w:sz="4" w:space="0" w:color="auto"/>
            </w:tcBorders>
          </w:tcPr>
          <w:p w14:paraId="65D771A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4</w:t>
            </w:r>
          </w:p>
        </w:tc>
        <w:tc>
          <w:tcPr>
            <w:tcW w:w="363" w:type="pct"/>
            <w:tcBorders>
              <w:top w:val="single" w:sz="4" w:space="0" w:color="auto"/>
              <w:bottom w:val="single" w:sz="4" w:space="0" w:color="auto"/>
            </w:tcBorders>
          </w:tcPr>
          <w:p w14:paraId="152F3E1A"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5</w:t>
            </w:r>
          </w:p>
        </w:tc>
        <w:tc>
          <w:tcPr>
            <w:tcW w:w="362" w:type="pct"/>
            <w:tcBorders>
              <w:top w:val="single" w:sz="4" w:space="0" w:color="auto"/>
              <w:bottom w:val="single" w:sz="4" w:space="0" w:color="auto"/>
            </w:tcBorders>
          </w:tcPr>
          <w:p w14:paraId="506E34A6"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6</w:t>
            </w:r>
          </w:p>
        </w:tc>
        <w:tc>
          <w:tcPr>
            <w:tcW w:w="362" w:type="pct"/>
            <w:tcBorders>
              <w:top w:val="single" w:sz="4" w:space="0" w:color="auto"/>
              <w:bottom w:val="single" w:sz="4" w:space="0" w:color="auto"/>
            </w:tcBorders>
          </w:tcPr>
          <w:p w14:paraId="2EE6AFE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7</w:t>
            </w:r>
          </w:p>
        </w:tc>
        <w:tc>
          <w:tcPr>
            <w:tcW w:w="363" w:type="pct"/>
            <w:tcBorders>
              <w:top w:val="single" w:sz="4" w:space="0" w:color="auto"/>
              <w:bottom w:val="single" w:sz="4" w:space="0" w:color="auto"/>
            </w:tcBorders>
          </w:tcPr>
          <w:p w14:paraId="62F70476"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8</w:t>
            </w:r>
          </w:p>
        </w:tc>
        <w:tc>
          <w:tcPr>
            <w:tcW w:w="362" w:type="pct"/>
            <w:tcBorders>
              <w:top w:val="single" w:sz="4" w:space="0" w:color="auto"/>
              <w:bottom w:val="single" w:sz="4" w:space="0" w:color="auto"/>
            </w:tcBorders>
          </w:tcPr>
          <w:p w14:paraId="39731103"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9</w:t>
            </w:r>
          </w:p>
        </w:tc>
        <w:tc>
          <w:tcPr>
            <w:tcW w:w="363" w:type="pct"/>
            <w:tcBorders>
              <w:top w:val="single" w:sz="4" w:space="0" w:color="auto"/>
              <w:bottom w:val="single" w:sz="4" w:space="0" w:color="auto"/>
            </w:tcBorders>
          </w:tcPr>
          <w:p w14:paraId="0E607A6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10</w:t>
            </w:r>
          </w:p>
        </w:tc>
      </w:tr>
      <w:tr w:rsidR="00140666" w:rsidRPr="00934BF8" w14:paraId="28FDF6CC" w14:textId="77777777" w:rsidTr="0013270C">
        <w:trPr>
          <w:jc w:val="center"/>
        </w:trPr>
        <w:tc>
          <w:tcPr>
            <w:tcW w:w="1374" w:type="pct"/>
            <w:tcBorders>
              <w:top w:val="single" w:sz="4" w:space="0" w:color="auto"/>
            </w:tcBorders>
          </w:tcPr>
          <w:p w14:paraId="0DD17A17"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1. ToDS</w:t>
            </w:r>
          </w:p>
        </w:tc>
        <w:tc>
          <w:tcPr>
            <w:tcW w:w="362" w:type="pct"/>
            <w:tcBorders>
              <w:top w:val="single" w:sz="4" w:space="0" w:color="auto"/>
            </w:tcBorders>
          </w:tcPr>
          <w:p w14:paraId="38456E7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2" w:type="pct"/>
            <w:tcBorders>
              <w:top w:val="single" w:sz="4" w:space="0" w:color="auto"/>
            </w:tcBorders>
          </w:tcPr>
          <w:p w14:paraId="5AABA83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-.060</w:t>
            </w:r>
          </w:p>
        </w:tc>
        <w:tc>
          <w:tcPr>
            <w:tcW w:w="363" w:type="pct"/>
            <w:tcBorders>
              <w:top w:val="single" w:sz="4" w:space="0" w:color="auto"/>
            </w:tcBorders>
          </w:tcPr>
          <w:p w14:paraId="06612FC8"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-.253</w:t>
            </w:r>
            <w:r w:rsidRPr="00934BF8">
              <w:rPr>
                <w:rFonts w:ascii="Times New Roman" w:hAnsi="Times New Roman" w:cs="Times New Roman"/>
                <w:vertAlign w:val="superscript"/>
              </w:rPr>
              <w:t>*</w:t>
            </w:r>
          </w:p>
        </w:tc>
        <w:tc>
          <w:tcPr>
            <w:tcW w:w="362" w:type="pct"/>
            <w:tcBorders>
              <w:top w:val="single" w:sz="4" w:space="0" w:color="auto"/>
            </w:tcBorders>
          </w:tcPr>
          <w:p w14:paraId="5972D16A"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-.212</w:t>
            </w:r>
            <w:r w:rsidRPr="00934BF8">
              <w:rPr>
                <w:rFonts w:ascii="Times New Roman" w:hAnsi="Times New Roman" w:cs="Times New Roman"/>
                <w:vertAlign w:val="superscript"/>
              </w:rPr>
              <w:t>*</w:t>
            </w:r>
          </w:p>
        </w:tc>
        <w:tc>
          <w:tcPr>
            <w:tcW w:w="363" w:type="pct"/>
            <w:tcBorders>
              <w:top w:val="single" w:sz="4" w:space="0" w:color="auto"/>
            </w:tcBorders>
          </w:tcPr>
          <w:p w14:paraId="24D8AD78"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-.184</w:t>
            </w:r>
          </w:p>
        </w:tc>
        <w:tc>
          <w:tcPr>
            <w:tcW w:w="362" w:type="pct"/>
            <w:tcBorders>
              <w:top w:val="single" w:sz="4" w:space="0" w:color="auto"/>
            </w:tcBorders>
          </w:tcPr>
          <w:p w14:paraId="2783A5E5"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.176</w:t>
            </w:r>
          </w:p>
        </w:tc>
        <w:tc>
          <w:tcPr>
            <w:tcW w:w="362" w:type="pct"/>
            <w:tcBorders>
              <w:top w:val="single" w:sz="4" w:space="0" w:color="auto"/>
            </w:tcBorders>
          </w:tcPr>
          <w:p w14:paraId="007FF8BE"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.132</w:t>
            </w:r>
          </w:p>
        </w:tc>
        <w:tc>
          <w:tcPr>
            <w:tcW w:w="363" w:type="pct"/>
            <w:tcBorders>
              <w:top w:val="single" w:sz="4" w:space="0" w:color="auto"/>
            </w:tcBorders>
          </w:tcPr>
          <w:p w14:paraId="48764D7E"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.234</w:t>
            </w:r>
            <w:r w:rsidRPr="00934BF8">
              <w:rPr>
                <w:rFonts w:ascii="Times New Roman" w:hAnsi="Times New Roman" w:cs="Times New Roman"/>
                <w:vertAlign w:val="superscript"/>
              </w:rPr>
              <w:t>*</w:t>
            </w:r>
          </w:p>
        </w:tc>
        <w:tc>
          <w:tcPr>
            <w:tcW w:w="362" w:type="pct"/>
            <w:tcBorders>
              <w:top w:val="single" w:sz="4" w:space="0" w:color="auto"/>
            </w:tcBorders>
          </w:tcPr>
          <w:p w14:paraId="7D87A4A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.204</w:t>
            </w:r>
            <w:r w:rsidRPr="00934BF8">
              <w:rPr>
                <w:rFonts w:ascii="Times New Roman" w:hAnsi="Times New Roman" w:cs="Times New Roman"/>
                <w:vertAlign w:val="superscript"/>
              </w:rPr>
              <w:t>*</w:t>
            </w:r>
          </w:p>
        </w:tc>
        <w:tc>
          <w:tcPr>
            <w:tcW w:w="363" w:type="pct"/>
            <w:tcBorders>
              <w:top w:val="single" w:sz="4" w:space="0" w:color="auto"/>
            </w:tcBorders>
          </w:tcPr>
          <w:p w14:paraId="57C483B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-.067</w:t>
            </w:r>
          </w:p>
        </w:tc>
      </w:tr>
      <w:tr w:rsidR="00140666" w:rsidRPr="00934BF8" w14:paraId="4417998C" w14:textId="77777777" w:rsidTr="0013270C">
        <w:trPr>
          <w:jc w:val="center"/>
        </w:trPr>
        <w:tc>
          <w:tcPr>
            <w:tcW w:w="1374" w:type="pct"/>
          </w:tcPr>
          <w:p w14:paraId="31F1B87E"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2. FSA-R Stereotypes</w:t>
            </w:r>
          </w:p>
        </w:tc>
        <w:tc>
          <w:tcPr>
            <w:tcW w:w="362" w:type="pct"/>
          </w:tcPr>
          <w:p w14:paraId="213F7F16"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1BFB2325"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3" w:type="pct"/>
          </w:tcPr>
          <w:p w14:paraId="0C80061B"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.679</w:t>
            </w:r>
            <w:r w:rsidRPr="00934BF8">
              <w:rPr>
                <w:rFonts w:ascii="Times New Roman" w:hAnsi="Times New Roman" w:cs="Times New Roman"/>
                <w:vertAlign w:val="superscript"/>
              </w:rPr>
              <w:t>**</w:t>
            </w:r>
          </w:p>
        </w:tc>
        <w:tc>
          <w:tcPr>
            <w:tcW w:w="362" w:type="pct"/>
          </w:tcPr>
          <w:p w14:paraId="2676EE1C"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.461</w:t>
            </w:r>
            <w:r w:rsidRPr="00934BF8">
              <w:rPr>
                <w:rFonts w:ascii="Times New Roman" w:hAnsi="Times New Roman" w:cs="Times New Roman"/>
                <w:vertAlign w:val="superscript"/>
              </w:rPr>
              <w:t>**</w:t>
            </w:r>
          </w:p>
        </w:tc>
        <w:tc>
          <w:tcPr>
            <w:tcW w:w="363" w:type="pct"/>
          </w:tcPr>
          <w:p w14:paraId="3B9979C5"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.904</w:t>
            </w:r>
            <w:r w:rsidRPr="00934BF8">
              <w:rPr>
                <w:rFonts w:ascii="Times New Roman" w:hAnsi="Times New Roman" w:cs="Times New Roman"/>
                <w:vertAlign w:val="superscript"/>
              </w:rPr>
              <w:t>**</w:t>
            </w:r>
          </w:p>
        </w:tc>
        <w:tc>
          <w:tcPr>
            <w:tcW w:w="362" w:type="pct"/>
          </w:tcPr>
          <w:p w14:paraId="09E14CFE"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.048</w:t>
            </w:r>
          </w:p>
        </w:tc>
        <w:tc>
          <w:tcPr>
            <w:tcW w:w="362" w:type="pct"/>
          </w:tcPr>
          <w:p w14:paraId="2353584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.116</w:t>
            </w:r>
          </w:p>
        </w:tc>
        <w:tc>
          <w:tcPr>
            <w:tcW w:w="363" w:type="pct"/>
          </w:tcPr>
          <w:p w14:paraId="4F6DA75B"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.167</w:t>
            </w:r>
          </w:p>
        </w:tc>
        <w:tc>
          <w:tcPr>
            <w:tcW w:w="362" w:type="pct"/>
          </w:tcPr>
          <w:p w14:paraId="3CBA1D8F"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.091</w:t>
            </w:r>
          </w:p>
        </w:tc>
        <w:tc>
          <w:tcPr>
            <w:tcW w:w="363" w:type="pct"/>
          </w:tcPr>
          <w:p w14:paraId="4B0CC613"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.164</w:t>
            </w:r>
          </w:p>
        </w:tc>
      </w:tr>
      <w:tr w:rsidR="00140666" w:rsidRPr="00934BF8" w14:paraId="2208A2CC" w14:textId="77777777" w:rsidTr="0013270C">
        <w:trPr>
          <w:jc w:val="center"/>
        </w:trPr>
        <w:tc>
          <w:tcPr>
            <w:tcW w:w="1374" w:type="pct"/>
          </w:tcPr>
          <w:p w14:paraId="586A771C"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3. FSA-R Separation</w:t>
            </w:r>
          </w:p>
        </w:tc>
        <w:tc>
          <w:tcPr>
            <w:tcW w:w="362" w:type="pct"/>
          </w:tcPr>
          <w:p w14:paraId="0768528E"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4833BBD8"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03BA3865"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2" w:type="pct"/>
          </w:tcPr>
          <w:p w14:paraId="1A1235E3"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.572</w:t>
            </w:r>
            <w:r w:rsidRPr="00934BF8">
              <w:rPr>
                <w:rFonts w:ascii="Times New Roman" w:hAnsi="Times New Roman" w:cs="Times New Roman"/>
                <w:vertAlign w:val="superscript"/>
              </w:rPr>
              <w:t>**</w:t>
            </w:r>
          </w:p>
        </w:tc>
        <w:tc>
          <w:tcPr>
            <w:tcW w:w="363" w:type="pct"/>
          </w:tcPr>
          <w:p w14:paraId="47AA0BF9"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.892</w:t>
            </w:r>
            <w:r w:rsidRPr="00934BF8">
              <w:rPr>
                <w:rFonts w:ascii="Times New Roman" w:hAnsi="Times New Roman" w:cs="Times New Roman"/>
                <w:vertAlign w:val="superscript"/>
              </w:rPr>
              <w:t>**</w:t>
            </w:r>
          </w:p>
        </w:tc>
        <w:tc>
          <w:tcPr>
            <w:tcW w:w="362" w:type="pct"/>
          </w:tcPr>
          <w:p w14:paraId="619A265F"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.059</w:t>
            </w:r>
          </w:p>
        </w:tc>
        <w:tc>
          <w:tcPr>
            <w:tcW w:w="362" w:type="pct"/>
          </w:tcPr>
          <w:p w14:paraId="71BEFF5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.223</w:t>
            </w:r>
            <w:r w:rsidRPr="00934BF8">
              <w:rPr>
                <w:rFonts w:ascii="Times New Roman" w:hAnsi="Times New Roman" w:cs="Times New Roman"/>
                <w:vertAlign w:val="superscript"/>
              </w:rPr>
              <w:t>*</w:t>
            </w:r>
          </w:p>
        </w:tc>
        <w:tc>
          <w:tcPr>
            <w:tcW w:w="363" w:type="pct"/>
          </w:tcPr>
          <w:p w14:paraId="4755F3CF"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.223</w:t>
            </w:r>
            <w:r w:rsidRPr="00934BF8">
              <w:rPr>
                <w:rFonts w:ascii="Times New Roman" w:hAnsi="Times New Roman" w:cs="Times New Roman"/>
                <w:vertAlign w:val="superscript"/>
              </w:rPr>
              <w:t>*</w:t>
            </w:r>
          </w:p>
        </w:tc>
        <w:tc>
          <w:tcPr>
            <w:tcW w:w="362" w:type="pct"/>
          </w:tcPr>
          <w:p w14:paraId="47773254"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.130</w:t>
            </w:r>
          </w:p>
        </w:tc>
        <w:tc>
          <w:tcPr>
            <w:tcW w:w="363" w:type="pct"/>
          </w:tcPr>
          <w:p w14:paraId="42D28A18"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.133</w:t>
            </w:r>
          </w:p>
        </w:tc>
      </w:tr>
      <w:tr w:rsidR="00140666" w:rsidRPr="00934BF8" w14:paraId="22D9AE50" w14:textId="77777777" w:rsidTr="0013270C">
        <w:trPr>
          <w:jc w:val="center"/>
        </w:trPr>
        <w:tc>
          <w:tcPr>
            <w:tcW w:w="1374" w:type="pct"/>
          </w:tcPr>
          <w:p w14:paraId="405A2B0D"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4. FSA-R Affective Attitudes</w:t>
            </w:r>
          </w:p>
        </w:tc>
        <w:tc>
          <w:tcPr>
            <w:tcW w:w="362" w:type="pct"/>
          </w:tcPr>
          <w:p w14:paraId="5E325B60"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4CE860EB"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09DAF88F"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307E299E"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3" w:type="pct"/>
          </w:tcPr>
          <w:p w14:paraId="730F578E"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.712</w:t>
            </w:r>
            <w:r w:rsidRPr="00934BF8">
              <w:rPr>
                <w:rFonts w:ascii="Times New Roman" w:hAnsi="Times New Roman" w:cs="Times New Roman"/>
                <w:vertAlign w:val="superscript"/>
              </w:rPr>
              <w:t>**</w:t>
            </w:r>
          </w:p>
        </w:tc>
        <w:tc>
          <w:tcPr>
            <w:tcW w:w="362" w:type="pct"/>
          </w:tcPr>
          <w:p w14:paraId="2E9ED58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-.163</w:t>
            </w:r>
          </w:p>
        </w:tc>
        <w:tc>
          <w:tcPr>
            <w:tcW w:w="362" w:type="pct"/>
          </w:tcPr>
          <w:p w14:paraId="1E726819"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.107</w:t>
            </w:r>
          </w:p>
        </w:tc>
        <w:tc>
          <w:tcPr>
            <w:tcW w:w="363" w:type="pct"/>
          </w:tcPr>
          <w:p w14:paraId="2610489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.107</w:t>
            </w:r>
          </w:p>
        </w:tc>
        <w:tc>
          <w:tcPr>
            <w:tcW w:w="362" w:type="pct"/>
          </w:tcPr>
          <w:p w14:paraId="59BCD970"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-.124</w:t>
            </w:r>
          </w:p>
        </w:tc>
        <w:tc>
          <w:tcPr>
            <w:tcW w:w="363" w:type="pct"/>
          </w:tcPr>
          <w:p w14:paraId="3CEE73B5"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.043</w:t>
            </w:r>
          </w:p>
        </w:tc>
      </w:tr>
      <w:tr w:rsidR="00140666" w:rsidRPr="00934BF8" w14:paraId="7681DC95" w14:textId="77777777" w:rsidTr="0013270C">
        <w:trPr>
          <w:jc w:val="center"/>
        </w:trPr>
        <w:tc>
          <w:tcPr>
            <w:tcW w:w="1374" w:type="pct"/>
          </w:tcPr>
          <w:p w14:paraId="1400F873"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5. FSA-R Total</w:t>
            </w:r>
          </w:p>
        </w:tc>
        <w:tc>
          <w:tcPr>
            <w:tcW w:w="362" w:type="pct"/>
          </w:tcPr>
          <w:p w14:paraId="04480EE6"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5B704D18"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7E4A6CC1"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083B1C8E"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5EC3318D"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2" w:type="pct"/>
          </w:tcPr>
          <w:p w14:paraId="0150D06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.009</w:t>
            </w:r>
          </w:p>
        </w:tc>
        <w:tc>
          <w:tcPr>
            <w:tcW w:w="362" w:type="pct"/>
          </w:tcPr>
          <w:p w14:paraId="1456F122"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.175</w:t>
            </w:r>
          </w:p>
        </w:tc>
        <w:tc>
          <w:tcPr>
            <w:tcW w:w="363" w:type="pct"/>
          </w:tcPr>
          <w:p w14:paraId="666D5B4D"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.151</w:t>
            </w:r>
          </w:p>
        </w:tc>
        <w:tc>
          <w:tcPr>
            <w:tcW w:w="362" w:type="pct"/>
          </w:tcPr>
          <w:p w14:paraId="0C5475ED"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.069</w:t>
            </w:r>
          </w:p>
        </w:tc>
        <w:tc>
          <w:tcPr>
            <w:tcW w:w="363" w:type="pct"/>
          </w:tcPr>
          <w:p w14:paraId="1F3CB1E8"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.149</w:t>
            </w:r>
          </w:p>
        </w:tc>
      </w:tr>
      <w:tr w:rsidR="00140666" w:rsidRPr="00934BF8" w14:paraId="5E398AFA" w14:textId="77777777" w:rsidTr="0013270C">
        <w:trPr>
          <w:jc w:val="center"/>
        </w:trPr>
        <w:tc>
          <w:tcPr>
            <w:tcW w:w="1374" w:type="pct"/>
          </w:tcPr>
          <w:p w14:paraId="6EF82F05"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6. FADS General Fear</w:t>
            </w:r>
            <w:r w:rsidRPr="00934BF8">
              <w:rPr>
                <w:rFonts w:ascii="Times New Roman" w:eastAsia="Times New Roman" w:hAnsi="Times New Roman" w:cs="Times New Roman"/>
                <w:color w:val="1C1D1E"/>
                <w:shd w:val="clear" w:color="auto" w:fill="FFFFFF"/>
                <w:vertAlign w:val="superscript"/>
              </w:rPr>
              <w:t>†</w:t>
            </w:r>
          </w:p>
        </w:tc>
        <w:tc>
          <w:tcPr>
            <w:tcW w:w="362" w:type="pct"/>
          </w:tcPr>
          <w:p w14:paraId="4230CC6D"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651F43F1"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7B7E664A"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3B271ABF"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6639E095"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5569B41B"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2" w:type="pct"/>
          </w:tcPr>
          <w:p w14:paraId="532F52F0"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.591</w:t>
            </w:r>
            <w:r w:rsidRPr="00934BF8">
              <w:rPr>
                <w:rFonts w:ascii="Times New Roman" w:hAnsi="Times New Roman" w:cs="Times New Roman"/>
                <w:vertAlign w:val="superscript"/>
              </w:rPr>
              <w:t>**</w:t>
            </w:r>
          </w:p>
        </w:tc>
        <w:tc>
          <w:tcPr>
            <w:tcW w:w="363" w:type="pct"/>
          </w:tcPr>
          <w:p w14:paraId="598DA6F0"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.562</w:t>
            </w:r>
            <w:r w:rsidRPr="00934BF8">
              <w:rPr>
                <w:rFonts w:ascii="Times New Roman" w:hAnsi="Times New Roman" w:cs="Times New Roman"/>
                <w:vertAlign w:val="superscript"/>
              </w:rPr>
              <w:t>**</w:t>
            </w:r>
          </w:p>
        </w:tc>
        <w:tc>
          <w:tcPr>
            <w:tcW w:w="362" w:type="pct"/>
          </w:tcPr>
          <w:p w14:paraId="2A4A38A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.966</w:t>
            </w:r>
            <w:r w:rsidRPr="00934BF8">
              <w:rPr>
                <w:rFonts w:ascii="Times New Roman" w:hAnsi="Times New Roman" w:cs="Times New Roman"/>
                <w:vertAlign w:val="superscript"/>
              </w:rPr>
              <w:t>**</w:t>
            </w:r>
          </w:p>
        </w:tc>
        <w:tc>
          <w:tcPr>
            <w:tcW w:w="363" w:type="pct"/>
          </w:tcPr>
          <w:p w14:paraId="7C6C34FB"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.249</w:t>
            </w:r>
            <w:r w:rsidRPr="00934BF8">
              <w:rPr>
                <w:rFonts w:ascii="Times New Roman" w:hAnsi="Times New Roman" w:cs="Times New Roman"/>
                <w:vertAlign w:val="superscript"/>
              </w:rPr>
              <w:t>*</w:t>
            </w:r>
          </w:p>
        </w:tc>
      </w:tr>
      <w:tr w:rsidR="00140666" w:rsidRPr="00934BF8" w14:paraId="06437AF1" w14:textId="77777777" w:rsidTr="0013270C">
        <w:trPr>
          <w:jc w:val="center"/>
        </w:trPr>
        <w:tc>
          <w:tcPr>
            <w:tcW w:w="1374" w:type="pct"/>
          </w:tcPr>
          <w:p w14:paraId="60957428"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7. FADS Physical Symptoms</w:t>
            </w:r>
            <w:r w:rsidRPr="00934BF8">
              <w:rPr>
                <w:rFonts w:ascii="Times New Roman" w:eastAsia="Times New Roman" w:hAnsi="Times New Roman" w:cs="Times New Roman"/>
                <w:color w:val="1C1D1E"/>
                <w:shd w:val="clear" w:color="auto" w:fill="FFFFFF"/>
                <w:vertAlign w:val="superscript"/>
              </w:rPr>
              <w:t>†</w:t>
            </w:r>
          </w:p>
        </w:tc>
        <w:tc>
          <w:tcPr>
            <w:tcW w:w="362" w:type="pct"/>
          </w:tcPr>
          <w:p w14:paraId="60960C7A"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77699E60"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29EDC4F5"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21A9BD0D"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07C67198"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63008DD6"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274E3EBC"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3" w:type="pct"/>
          </w:tcPr>
          <w:p w14:paraId="7FC96CAA"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.548</w:t>
            </w:r>
            <w:r w:rsidRPr="00934BF8">
              <w:rPr>
                <w:rFonts w:ascii="Times New Roman" w:hAnsi="Times New Roman" w:cs="Times New Roman"/>
                <w:vertAlign w:val="superscript"/>
              </w:rPr>
              <w:t>**</w:t>
            </w:r>
          </w:p>
        </w:tc>
        <w:tc>
          <w:tcPr>
            <w:tcW w:w="362" w:type="pct"/>
          </w:tcPr>
          <w:p w14:paraId="6D5AA2B3"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.731</w:t>
            </w:r>
            <w:r w:rsidRPr="00934BF8">
              <w:rPr>
                <w:rFonts w:ascii="Times New Roman" w:hAnsi="Times New Roman" w:cs="Times New Roman"/>
                <w:vertAlign w:val="superscript"/>
              </w:rPr>
              <w:t>**</w:t>
            </w:r>
          </w:p>
        </w:tc>
        <w:tc>
          <w:tcPr>
            <w:tcW w:w="363" w:type="pct"/>
          </w:tcPr>
          <w:p w14:paraId="4920B16D"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.115</w:t>
            </w:r>
          </w:p>
        </w:tc>
      </w:tr>
      <w:tr w:rsidR="00140666" w:rsidRPr="00934BF8" w14:paraId="778320A0" w14:textId="77777777" w:rsidTr="0013270C">
        <w:trPr>
          <w:jc w:val="center"/>
        </w:trPr>
        <w:tc>
          <w:tcPr>
            <w:tcW w:w="1374" w:type="pct"/>
          </w:tcPr>
          <w:p w14:paraId="65D028F2"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8. FADS Catastrophic Attitudes</w:t>
            </w:r>
            <w:r w:rsidRPr="00934BF8">
              <w:rPr>
                <w:rFonts w:ascii="Times New Roman" w:eastAsia="Times New Roman" w:hAnsi="Times New Roman" w:cs="Times New Roman"/>
                <w:color w:val="1C1D1E"/>
                <w:shd w:val="clear" w:color="auto" w:fill="FFFFFF"/>
                <w:vertAlign w:val="superscript"/>
              </w:rPr>
              <w:t>†</w:t>
            </w:r>
          </w:p>
        </w:tc>
        <w:tc>
          <w:tcPr>
            <w:tcW w:w="362" w:type="pct"/>
          </w:tcPr>
          <w:p w14:paraId="7DBFAAFF"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3D0FE5BC"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25ED22C2"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155B2E91"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66162C18"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7BA67021"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3B2892E8"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1E989DEF"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2" w:type="pct"/>
          </w:tcPr>
          <w:p w14:paraId="5FEF9085"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.724</w:t>
            </w:r>
            <w:r w:rsidRPr="00934BF8">
              <w:rPr>
                <w:rFonts w:ascii="Times New Roman" w:hAnsi="Times New Roman" w:cs="Times New Roman"/>
                <w:vertAlign w:val="superscript"/>
              </w:rPr>
              <w:t>**</w:t>
            </w:r>
          </w:p>
        </w:tc>
        <w:tc>
          <w:tcPr>
            <w:tcW w:w="363" w:type="pct"/>
          </w:tcPr>
          <w:p w14:paraId="04882F16"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.193</w:t>
            </w:r>
          </w:p>
        </w:tc>
      </w:tr>
      <w:tr w:rsidR="00140666" w:rsidRPr="00934BF8" w14:paraId="03A537D0" w14:textId="77777777" w:rsidTr="0013270C">
        <w:trPr>
          <w:jc w:val="center"/>
        </w:trPr>
        <w:tc>
          <w:tcPr>
            <w:tcW w:w="1374" w:type="pct"/>
          </w:tcPr>
          <w:p w14:paraId="7C879ED2"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9. FADS Total</w:t>
            </w:r>
            <w:r w:rsidRPr="00934BF8">
              <w:rPr>
                <w:rFonts w:ascii="Times New Roman" w:eastAsia="Times New Roman" w:hAnsi="Times New Roman" w:cs="Times New Roman"/>
                <w:color w:val="1C1D1E"/>
                <w:shd w:val="clear" w:color="auto" w:fill="FFFFFF"/>
                <w:vertAlign w:val="superscript"/>
              </w:rPr>
              <w:t>†</w:t>
            </w:r>
            <w:r w:rsidRPr="00934BF8">
              <w:rPr>
                <w:rFonts w:ascii="Times New Roman" w:hAnsi="Times New Roman" w:cs="Times New Roman"/>
              </w:rPr>
              <w:t xml:space="preserve"> </w:t>
            </w:r>
          </w:p>
        </w:tc>
        <w:tc>
          <w:tcPr>
            <w:tcW w:w="362" w:type="pct"/>
          </w:tcPr>
          <w:p w14:paraId="79E4D280"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5A6C6E36"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0CCCF53F"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2DE92D62"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657EC49E"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4B49CE32"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6978241C"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410E3F1B"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5A97CF17"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c>
          <w:tcPr>
            <w:tcW w:w="363" w:type="pct"/>
          </w:tcPr>
          <w:p w14:paraId="0CF08EDC" w14:textId="77777777" w:rsidR="00140666" w:rsidRPr="00934BF8" w:rsidDel="00D51655"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.246</w:t>
            </w:r>
            <w:r w:rsidRPr="00934BF8">
              <w:rPr>
                <w:rFonts w:ascii="Times New Roman" w:hAnsi="Times New Roman" w:cs="Times New Roman"/>
                <w:vertAlign w:val="superscript"/>
              </w:rPr>
              <w:t>*</w:t>
            </w:r>
          </w:p>
        </w:tc>
      </w:tr>
      <w:tr w:rsidR="00140666" w:rsidRPr="00934BF8" w14:paraId="22DAB915" w14:textId="77777777" w:rsidTr="0013270C">
        <w:trPr>
          <w:jc w:val="center"/>
        </w:trPr>
        <w:tc>
          <w:tcPr>
            <w:tcW w:w="1374" w:type="pct"/>
          </w:tcPr>
          <w:p w14:paraId="745AC847" w14:textId="77777777" w:rsidR="00140666" w:rsidRPr="00934BF8" w:rsidRDefault="00140666" w:rsidP="0013270C">
            <w:pPr>
              <w:spacing w:before="120" w:after="120" w:line="276" w:lineRule="auto"/>
              <w:rPr>
                <w:rFonts w:ascii="Times New Roman" w:hAnsi="Times New Roman" w:cs="Times New Roman"/>
              </w:rPr>
            </w:pPr>
            <w:r w:rsidRPr="00934BF8">
              <w:rPr>
                <w:rFonts w:ascii="Times New Roman" w:hAnsi="Times New Roman" w:cs="Times New Roman"/>
              </w:rPr>
              <w:t>10. HADS Anxiety</w:t>
            </w:r>
            <w:r w:rsidRPr="00934BF8">
              <w:rPr>
                <w:rFonts w:ascii="Times New Roman" w:eastAsia="Times New Roman" w:hAnsi="Times New Roman" w:cs="Times New Roman"/>
                <w:color w:val="1C1D1E"/>
                <w:shd w:val="clear" w:color="auto" w:fill="FFFFFF"/>
                <w:vertAlign w:val="superscript"/>
              </w:rPr>
              <w:t>†</w:t>
            </w:r>
          </w:p>
        </w:tc>
        <w:tc>
          <w:tcPr>
            <w:tcW w:w="362" w:type="pct"/>
          </w:tcPr>
          <w:p w14:paraId="59C241F4"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0C6918B7"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36E5ED9D"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2DD95E4D"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070387A4"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2D7765FC"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5890525B" w14:textId="77777777" w:rsidR="00140666" w:rsidRPr="00934BF8" w:rsidRDefault="00140666" w:rsidP="0013270C">
            <w:pPr>
              <w:spacing w:before="120" w:after="120" w:line="276" w:lineRule="auto"/>
              <w:jc w:val="center"/>
              <w:rPr>
                <w:rFonts w:ascii="Times New Roman" w:hAnsi="Times New Roman" w:cs="Times New Roman"/>
              </w:rPr>
            </w:pPr>
          </w:p>
        </w:tc>
        <w:tc>
          <w:tcPr>
            <w:tcW w:w="363" w:type="pct"/>
          </w:tcPr>
          <w:p w14:paraId="33B456C9" w14:textId="77777777" w:rsidR="00140666" w:rsidRPr="00934BF8" w:rsidRDefault="00140666" w:rsidP="0013270C">
            <w:pPr>
              <w:spacing w:before="120" w:after="120" w:line="276" w:lineRule="auto"/>
              <w:jc w:val="center"/>
              <w:rPr>
                <w:rFonts w:ascii="Times New Roman" w:hAnsi="Times New Roman" w:cs="Times New Roman"/>
              </w:rPr>
            </w:pPr>
          </w:p>
        </w:tc>
        <w:tc>
          <w:tcPr>
            <w:tcW w:w="362" w:type="pct"/>
          </w:tcPr>
          <w:p w14:paraId="28721BD0" w14:textId="77777777" w:rsidR="00140666" w:rsidRPr="00934BF8" w:rsidDel="00D51655" w:rsidRDefault="00140666" w:rsidP="0013270C">
            <w:pPr>
              <w:spacing w:before="120" w:after="120" w:line="276" w:lineRule="auto"/>
              <w:jc w:val="center"/>
              <w:rPr>
                <w:rFonts w:ascii="Times New Roman" w:hAnsi="Times New Roman" w:cs="Times New Roman"/>
              </w:rPr>
            </w:pPr>
          </w:p>
        </w:tc>
        <w:tc>
          <w:tcPr>
            <w:tcW w:w="363" w:type="pct"/>
          </w:tcPr>
          <w:p w14:paraId="3CA1B648" w14:textId="77777777" w:rsidR="00140666" w:rsidRPr="00934BF8" w:rsidRDefault="00140666" w:rsidP="0013270C">
            <w:pPr>
              <w:spacing w:before="120" w:after="120" w:line="276" w:lineRule="auto"/>
              <w:jc w:val="center"/>
              <w:rPr>
                <w:rFonts w:ascii="Times New Roman" w:hAnsi="Times New Roman" w:cs="Times New Roman"/>
              </w:rPr>
            </w:pPr>
            <w:r w:rsidRPr="00934BF8">
              <w:rPr>
                <w:rFonts w:ascii="Times New Roman" w:hAnsi="Times New Roman" w:cs="Times New Roman"/>
              </w:rPr>
              <w:t>--</w:t>
            </w:r>
          </w:p>
        </w:tc>
      </w:tr>
    </w:tbl>
    <w:p w14:paraId="3BFB14B3" w14:textId="77777777" w:rsidR="00140666" w:rsidRPr="00934BF8" w:rsidRDefault="00140666" w:rsidP="00140666">
      <w:pPr>
        <w:spacing w:line="480" w:lineRule="exact"/>
        <w:rPr>
          <w:rFonts w:ascii="Times New Roman" w:hAnsi="Times New Roman" w:cs="Times New Roman"/>
        </w:rPr>
      </w:pPr>
      <w:r w:rsidRPr="00934BF8">
        <w:rPr>
          <w:rFonts w:ascii="Times New Roman" w:hAnsi="Times New Roman" w:cs="Times New Roman"/>
          <w:i/>
        </w:rPr>
        <w:t>Note.</w:t>
      </w:r>
      <w:r w:rsidRPr="00934BF8">
        <w:rPr>
          <w:rFonts w:ascii="Times New Roman" w:hAnsi="Times New Roman" w:cs="Times New Roman"/>
        </w:rPr>
        <w:t xml:space="preserve"> ToDS = Threat of Dementia Scale. FSA-R = Fraboni Scale of Ageism Revised. FADS = Fear of Alzheimer’s Disease Scale. HADS = Hospital Anxiety and Depression Scale.</w:t>
      </w:r>
    </w:p>
    <w:p w14:paraId="698DE196" w14:textId="77777777" w:rsidR="00140666" w:rsidRDefault="00140666" w:rsidP="00140666">
      <w:pPr>
        <w:rPr>
          <w:rFonts w:ascii="Times New Roman" w:hAnsi="Times New Roman" w:cs="Times New Roman"/>
        </w:rPr>
        <w:sectPr w:rsidR="00140666" w:rsidSect="00FF60D4">
          <w:pgSz w:w="16840" w:h="11900" w:orient="landscape"/>
          <w:pgMar w:top="1800" w:right="1440" w:bottom="1418" w:left="1440" w:header="708" w:footer="708" w:gutter="0"/>
          <w:cols w:space="708"/>
          <w:docGrid w:linePitch="360"/>
        </w:sectPr>
      </w:pPr>
      <w:r w:rsidRPr="00934BF8">
        <w:rPr>
          <w:rFonts w:ascii="Times New Roman" w:hAnsi="Times New Roman" w:cs="Times New Roman"/>
          <w:vertAlign w:val="superscript"/>
        </w:rPr>
        <w:t>*</w:t>
      </w:r>
      <w:r w:rsidRPr="00934BF8">
        <w:rPr>
          <w:rFonts w:ascii="Times New Roman" w:hAnsi="Times New Roman" w:cs="Times New Roman"/>
        </w:rPr>
        <w:t xml:space="preserve"> </w:t>
      </w:r>
      <w:r w:rsidRPr="00934BF8">
        <w:rPr>
          <w:rFonts w:ascii="Times New Roman" w:hAnsi="Times New Roman" w:cs="Times New Roman"/>
          <w:i/>
        </w:rPr>
        <w:t>p</w:t>
      </w:r>
      <w:r w:rsidRPr="00934BF8">
        <w:rPr>
          <w:rFonts w:ascii="Times New Roman" w:hAnsi="Times New Roman" w:cs="Times New Roman"/>
        </w:rPr>
        <w:t xml:space="preserve"> &lt; 0.05, </w:t>
      </w:r>
      <w:r w:rsidRPr="00934BF8">
        <w:rPr>
          <w:rFonts w:ascii="Times New Roman" w:hAnsi="Times New Roman" w:cs="Times New Roman"/>
          <w:vertAlign w:val="superscript"/>
        </w:rPr>
        <w:t>**</w:t>
      </w:r>
      <w:r w:rsidRPr="00934BF8">
        <w:rPr>
          <w:rFonts w:ascii="Times New Roman" w:hAnsi="Times New Roman" w:cs="Times New Roman"/>
        </w:rPr>
        <w:t xml:space="preserve"> </w:t>
      </w:r>
      <w:r w:rsidRPr="00934BF8">
        <w:rPr>
          <w:rFonts w:ascii="Times New Roman" w:hAnsi="Times New Roman" w:cs="Times New Roman"/>
          <w:i/>
        </w:rPr>
        <w:t>p</w:t>
      </w:r>
      <w:r w:rsidRPr="00934BF8">
        <w:rPr>
          <w:rFonts w:ascii="Times New Roman" w:hAnsi="Times New Roman" w:cs="Times New Roman"/>
        </w:rPr>
        <w:t xml:space="preserve"> &lt; 0.01, </w:t>
      </w:r>
      <w:r w:rsidRPr="00934BF8">
        <w:rPr>
          <w:rFonts w:ascii="Times New Roman" w:eastAsia="Times New Roman" w:hAnsi="Times New Roman" w:cs="Times New Roman"/>
          <w:color w:val="1C1D1E"/>
          <w:shd w:val="clear" w:color="auto" w:fill="FFFFFF"/>
          <w:vertAlign w:val="superscript"/>
        </w:rPr>
        <w:t>†</w:t>
      </w:r>
      <w:r w:rsidRPr="00934BF8">
        <w:rPr>
          <w:rFonts w:ascii="Times New Roman" w:hAnsi="Times New Roman" w:cs="Times New Roman"/>
        </w:rPr>
        <w:t xml:space="preserve"> n = 98</w:t>
      </w:r>
    </w:p>
    <w:p w14:paraId="0314335A" w14:textId="77777777" w:rsidR="00140666" w:rsidRPr="00934BF8" w:rsidRDefault="00140666" w:rsidP="00140666">
      <w:pPr>
        <w:spacing w:before="120" w:after="120" w:line="276" w:lineRule="auto"/>
        <w:jc w:val="center"/>
        <w:rPr>
          <w:rFonts w:ascii="Times New Roman" w:eastAsia="Times New Roman" w:hAnsi="Times New Roman" w:cs="Times New Roman"/>
          <w:b/>
        </w:rPr>
      </w:pPr>
      <w:r w:rsidRPr="00934BF8">
        <w:rPr>
          <w:rFonts w:ascii="Times New Roman" w:eastAsia="Times New Roman" w:hAnsi="Times New Roman" w:cs="Times New Roman"/>
          <w:b/>
        </w:rPr>
        <w:lastRenderedPageBreak/>
        <w:t xml:space="preserve">Table </w:t>
      </w:r>
      <w:r>
        <w:rPr>
          <w:rFonts w:ascii="Times New Roman" w:eastAsia="Times New Roman" w:hAnsi="Times New Roman" w:cs="Times New Roman"/>
          <w:b/>
        </w:rPr>
        <w:t>3</w:t>
      </w:r>
      <w:r w:rsidRPr="00934BF8">
        <w:rPr>
          <w:rFonts w:ascii="Times New Roman" w:eastAsia="Times New Roman" w:hAnsi="Times New Roman" w:cs="Times New Roman"/>
          <w:b/>
        </w:rPr>
        <w:t>: Multiple Regression Analysis Predicting ToDS Scores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850"/>
        <w:gridCol w:w="1918"/>
        <w:gridCol w:w="1257"/>
        <w:gridCol w:w="1417"/>
      </w:tblGrid>
      <w:tr w:rsidR="00140666" w:rsidRPr="00934BF8" w14:paraId="3F57BDEB" w14:textId="77777777" w:rsidTr="0013270C">
        <w:tc>
          <w:tcPr>
            <w:tcW w:w="3074" w:type="dxa"/>
            <w:tcBorders>
              <w:top w:val="single" w:sz="4" w:space="0" w:color="auto"/>
              <w:bottom w:val="single" w:sz="4" w:space="0" w:color="auto"/>
            </w:tcBorders>
          </w:tcPr>
          <w:p w14:paraId="3902C0D6" w14:textId="77777777" w:rsidR="00140666" w:rsidRPr="00934BF8" w:rsidRDefault="00140666" w:rsidP="0013270C">
            <w:pPr>
              <w:spacing w:before="120" w:after="120" w:line="276" w:lineRule="auto"/>
              <w:jc w:val="center"/>
              <w:rPr>
                <w:rFonts w:ascii="Times New Roman" w:eastAsia="Times New Roman" w:hAnsi="Times New Roman" w:cs="Times New Roman"/>
                <w:b/>
              </w:rPr>
            </w:pPr>
            <w:r w:rsidRPr="00934BF8">
              <w:rPr>
                <w:rFonts w:ascii="Times New Roman" w:eastAsia="Times New Roman" w:hAnsi="Times New Roman" w:cs="Times New Roman"/>
                <w:b/>
              </w:rPr>
              <w:t>Variable</w:t>
            </w:r>
          </w:p>
        </w:tc>
        <w:tc>
          <w:tcPr>
            <w:tcW w:w="850" w:type="dxa"/>
            <w:tcBorders>
              <w:top w:val="single" w:sz="4" w:space="0" w:color="auto"/>
              <w:bottom w:val="single" w:sz="4" w:space="0" w:color="auto"/>
            </w:tcBorders>
          </w:tcPr>
          <w:p w14:paraId="39ACB3FA" w14:textId="77777777" w:rsidR="00140666" w:rsidRPr="00934BF8" w:rsidRDefault="00140666" w:rsidP="0013270C">
            <w:pPr>
              <w:spacing w:before="120" w:after="120" w:line="276" w:lineRule="auto"/>
              <w:jc w:val="center"/>
              <w:rPr>
                <w:rFonts w:ascii="Times New Roman" w:eastAsia="Times New Roman" w:hAnsi="Times New Roman" w:cs="Times New Roman"/>
                <w:b/>
                <w:i/>
              </w:rPr>
            </w:pPr>
            <w:r w:rsidRPr="00934BF8">
              <w:rPr>
                <w:rFonts w:ascii="Times New Roman" w:hAnsi="Times New Roman" w:cs="Times New Roman"/>
                <w:b/>
                <w:i/>
                <w:color w:val="000000"/>
              </w:rPr>
              <w:t>β</w:t>
            </w:r>
          </w:p>
        </w:tc>
        <w:tc>
          <w:tcPr>
            <w:tcW w:w="1918" w:type="dxa"/>
            <w:tcBorders>
              <w:top w:val="single" w:sz="4" w:space="0" w:color="auto"/>
              <w:bottom w:val="single" w:sz="4" w:space="0" w:color="auto"/>
            </w:tcBorders>
          </w:tcPr>
          <w:p w14:paraId="31814D52" w14:textId="77777777" w:rsidR="00140666" w:rsidRPr="00934BF8" w:rsidRDefault="00140666" w:rsidP="0013270C">
            <w:pPr>
              <w:spacing w:before="120" w:after="120" w:line="276" w:lineRule="auto"/>
              <w:jc w:val="center"/>
              <w:rPr>
                <w:rFonts w:ascii="Times New Roman" w:eastAsia="Times New Roman" w:hAnsi="Times New Roman" w:cs="Times New Roman"/>
                <w:b/>
              </w:rPr>
            </w:pPr>
            <w:r w:rsidRPr="00934BF8">
              <w:rPr>
                <w:rFonts w:ascii="Times New Roman" w:eastAsia="Times New Roman" w:hAnsi="Times New Roman" w:cs="Times New Roman"/>
                <w:b/>
              </w:rPr>
              <w:t>95% CI</w:t>
            </w:r>
          </w:p>
        </w:tc>
        <w:tc>
          <w:tcPr>
            <w:tcW w:w="1257" w:type="dxa"/>
            <w:tcBorders>
              <w:top w:val="single" w:sz="4" w:space="0" w:color="auto"/>
              <w:bottom w:val="single" w:sz="4" w:space="0" w:color="auto"/>
            </w:tcBorders>
          </w:tcPr>
          <w:p w14:paraId="488011EA" w14:textId="77777777" w:rsidR="00140666" w:rsidRPr="00934BF8" w:rsidRDefault="00140666" w:rsidP="0013270C">
            <w:pPr>
              <w:spacing w:before="120" w:after="120" w:line="276" w:lineRule="auto"/>
              <w:jc w:val="center"/>
              <w:rPr>
                <w:rFonts w:ascii="Times New Roman" w:eastAsia="Times New Roman" w:hAnsi="Times New Roman" w:cs="Times New Roman"/>
                <w:b/>
                <w:i/>
              </w:rPr>
            </w:pPr>
            <w:r w:rsidRPr="00934BF8">
              <w:rPr>
                <w:rFonts w:ascii="Times New Roman" w:eastAsia="Times New Roman" w:hAnsi="Times New Roman" w:cs="Times New Roman"/>
                <w:b/>
                <w:i/>
              </w:rPr>
              <w:t>t</w:t>
            </w:r>
          </w:p>
        </w:tc>
        <w:tc>
          <w:tcPr>
            <w:tcW w:w="1417" w:type="dxa"/>
            <w:tcBorders>
              <w:top w:val="single" w:sz="4" w:space="0" w:color="auto"/>
              <w:bottom w:val="single" w:sz="4" w:space="0" w:color="auto"/>
            </w:tcBorders>
          </w:tcPr>
          <w:p w14:paraId="743C10A7" w14:textId="77777777" w:rsidR="00140666" w:rsidRPr="00934BF8" w:rsidRDefault="00140666" w:rsidP="0013270C">
            <w:pPr>
              <w:spacing w:before="120" w:after="120" w:line="276" w:lineRule="auto"/>
              <w:jc w:val="center"/>
              <w:rPr>
                <w:rFonts w:ascii="Times New Roman" w:eastAsia="Times New Roman" w:hAnsi="Times New Roman" w:cs="Times New Roman"/>
                <w:b/>
              </w:rPr>
            </w:pPr>
            <w:r w:rsidRPr="00934BF8">
              <w:rPr>
                <w:rFonts w:ascii="Times New Roman" w:eastAsia="Times New Roman" w:hAnsi="Times New Roman" w:cs="Times New Roman"/>
                <w:b/>
                <w:i/>
              </w:rPr>
              <w:t>p</w:t>
            </w:r>
            <w:r w:rsidRPr="00934BF8">
              <w:rPr>
                <w:rFonts w:ascii="Times New Roman" w:eastAsia="Times New Roman" w:hAnsi="Times New Roman" w:cs="Times New Roman"/>
                <w:b/>
              </w:rPr>
              <w:t xml:space="preserve"> value</w:t>
            </w:r>
          </w:p>
        </w:tc>
      </w:tr>
      <w:tr w:rsidR="00140666" w:rsidRPr="00934BF8" w14:paraId="06A5C668" w14:textId="77777777" w:rsidTr="0013270C">
        <w:tc>
          <w:tcPr>
            <w:tcW w:w="3074" w:type="dxa"/>
            <w:tcBorders>
              <w:top w:val="single" w:sz="4" w:space="0" w:color="auto"/>
            </w:tcBorders>
          </w:tcPr>
          <w:p w14:paraId="241DC5E7"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FSA Stereotypes</w:t>
            </w:r>
          </w:p>
        </w:tc>
        <w:tc>
          <w:tcPr>
            <w:tcW w:w="850" w:type="dxa"/>
            <w:tcBorders>
              <w:top w:val="single" w:sz="4" w:space="0" w:color="auto"/>
            </w:tcBorders>
          </w:tcPr>
          <w:p w14:paraId="253DE71E"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0.22</w:t>
            </w:r>
          </w:p>
        </w:tc>
        <w:tc>
          <w:tcPr>
            <w:tcW w:w="1918" w:type="dxa"/>
            <w:tcBorders>
              <w:top w:val="single" w:sz="4" w:space="0" w:color="auto"/>
            </w:tcBorders>
          </w:tcPr>
          <w:p w14:paraId="52D82637"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-0.13 to 1.54</w:t>
            </w:r>
          </w:p>
        </w:tc>
        <w:tc>
          <w:tcPr>
            <w:tcW w:w="1257" w:type="dxa"/>
            <w:tcBorders>
              <w:top w:val="single" w:sz="4" w:space="0" w:color="auto"/>
            </w:tcBorders>
          </w:tcPr>
          <w:p w14:paraId="493EEE49"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1.68</w:t>
            </w:r>
          </w:p>
        </w:tc>
        <w:tc>
          <w:tcPr>
            <w:tcW w:w="1417" w:type="dxa"/>
            <w:tcBorders>
              <w:top w:val="single" w:sz="4" w:space="0" w:color="auto"/>
            </w:tcBorders>
          </w:tcPr>
          <w:p w14:paraId="0E484C5A"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0.10</w:t>
            </w:r>
          </w:p>
        </w:tc>
      </w:tr>
      <w:tr w:rsidR="00140666" w:rsidRPr="00934BF8" w14:paraId="13CC56B1" w14:textId="77777777" w:rsidTr="0013270C">
        <w:tc>
          <w:tcPr>
            <w:tcW w:w="3074" w:type="dxa"/>
          </w:tcPr>
          <w:p w14:paraId="20B92F9E"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FSA Separation</w:t>
            </w:r>
          </w:p>
        </w:tc>
        <w:tc>
          <w:tcPr>
            <w:tcW w:w="850" w:type="dxa"/>
          </w:tcPr>
          <w:p w14:paraId="7B647DD6"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-0.45</w:t>
            </w:r>
          </w:p>
        </w:tc>
        <w:tc>
          <w:tcPr>
            <w:tcW w:w="1918" w:type="dxa"/>
          </w:tcPr>
          <w:p w14:paraId="593C78D8"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- 3.05 to -0.65</w:t>
            </w:r>
          </w:p>
        </w:tc>
        <w:tc>
          <w:tcPr>
            <w:tcW w:w="1257" w:type="dxa"/>
          </w:tcPr>
          <w:p w14:paraId="7FF4EB47"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-3.06</w:t>
            </w:r>
          </w:p>
        </w:tc>
        <w:tc>
          <w:tcPr>
            <w:tcW w:w="1417" w:type="dxa"/>
          </w:tcPr>
          <w:p w14:paraId="71F309D0"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&lt; 0.01</w:t>
            </w:r>
          </w:p>
        </w:tc>
      </w:tr>
      <w:tr w:rsidR="00140666" w:rsidRPr="00934BF8" w14:paraId="746E588A" w14:textId="77777777" w:rsidTr="0013270C">
        <w:tc>
          <w:tcPr>
            <w:tcW w:w="3074" w:type="dxa"/>
          </w:tcPr>
          <w:p w14:paraId="21268DF5"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FSA Affective Attitudes</w:t>
            </w:r>
          </w:p>
        </w:tc>
        <w:tc>
          <w:tcPr>
            <w:tcW w:w="850" w:type="dxa"/>
          </w:tcPr>
          <w:p w14:paraId="5F20B8AF"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-0.03</w:t>
            </w:r>
          </w:p>
        </w:tc>
        <w:tc>
          <w:tcPr>
            <w:tcW w:w="1918" w:type="dxa"/>
          </w:tcPr>
          <w:p w14:paraId="0559F2C3"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-1.88 to 1.51</w:t>
            </w:r>
          </w:p>
        </w:tc>
        <w:tc>
          <w:tcPr>
            <w:tcW w:w="1257" w:type="dxa"/>
          </w:tcPr>
          <w:p w14:paraId="66C2C681"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-0.21</w:t>
            </w:r>
          </w:p>
        </w:tc>
        <w:tc>
          <w:tcPr>
            <w:tcW w:w="1417" w:type="dxa"/>
          </w:tcPr>
          <w:p w14:paraId="59462E62"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0.83</w:t>
            </w:r>
          </w:p>
        </w:tc>
      </w:tr>
      <w:tr w:rsidR="00140666" w:rsidRPr="00934BF8" w14:paraId="36A05565" w14:textId="77777777" w:rsidTr="0013270C">
        <w:tc>
          <w:tcPr>
            <w:tcW w:w="3074" w:type="dxa"/>
          </w:tcPr>
          <w:p w14:paraId="48479866"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FADS General Fear</w:t>
            </w:r>
          </w:p>
        </w:tc>
        <w:tc>
          <w:tcPr>
            <w:tcW w:w="850" w:type="dxa"/>
          </w:tcPr>
          <w:p w14:paraId="7DAE5B0A"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0.03</w:t>
            </w:r>
          </w:p>
        </w:tc>
        <w:tc>
          <w:tcPr>
            <w:tcW w:w="1918" w:type="dxa"/>
          </w:tcPr>
          <w:p w14:paraId="24E7949B"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-0.21 to 0.27</w:t>
            </w:r>
          </w:p>
        </w:tc>
        <w:tc>
          <w:tcPr>
            <w:tcW w:w="1257" w:type="dxa"/>
          </w:tcPr>
          <w:p w14:paraId="633CCF74"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0.24</w:t>
            </w:r>
          </w:p>
        </w:tc>
        <w:tc>
          <w:tcPr>
            <w:tcW w:w="1417" w:type="dxa"/>
          </w:tcPr>
          <w:p w14:paraId="2EEF8A7B"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0.81</w:t>
            </w:r>
          </w:p>
        </w:tc>
      </w:tr>
      <w:tr w:rsidR="00140666" w:rsidRPr="00934BF8" w14:paraId="62CCA3C6" w14:textId="77777777" w:rsidTr="0013270C">
        <w:tc>
          <w:tcPr>
            <w:tcW w:w="3074" w:type="dxa"/>
          </w:tcPr>
          <w:p w14:paraId="3FF8CCD2"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FADS Physical Symptoms</w:t>
            </w:r>
          </w:p>
        </w:tc>
        <w:tc>
          <w:tcPr>
            <w:tcW w:w="850" w:type="dxa"/>
          </w:tcPr>
          <w:p w14:paraId="46D678EB"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0.06</w:t>
            </w:r>
          </w:p>
        </w:tc>
        <w:tc>
          <w:tcPr>
            <w:tcW w:w="1918" w:type="dxa"/>
          </w:tcPr>
          <w:p w14:paraId="2CE9A70A"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-0.78 to 1.21</w:t>
            </w:r>
          </w:p>
        </w:tc>
        <w:tc>
          <w:tcPr>
            <w:tcW w:w="1257" w:type="dxa"/>
          </w:tcPr>
          <w:p w14:paraId="1AB9F20B"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0.44</w:t>
            </w:r>
          </w:p>
        </w:tc>
        <w:tc>
          <w:tcPr>
            <w:tcW w:w="1417" w:type="dxa"/>
          </w:tcPr>
          <w:p w14:paraId="6A874771"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0.67</w:t>
            </w:r>
          </w:p>
        </w:tc>
      </w:tr>
      <w:tr w:rsidR="00140666" w:rsidRPr="00934BF8" w14:paraId="7C99DA41" w14:textId="77777777" w:rsidTr="0013270C">
        <w:tc>
          <w:tcPr>
            <w:tcW w:w="3074" w:type="dxa"/>
          </w:tcPr>
          <w:p w14:paraId="5FB3C815"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FADS Catastrophic Attitudes</w:t>
            </w:r>
          </w:p>
        </w:tc>
        <w:tc>
          <w:tcPr>
            <w:tcW w:w="850" w:type="dxa"/>
          </w:tcPr>
          <w:p w14:paraId="0F0FAFB7"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0.27</w:t>
            </w:r>
          </w:p>
        </w:tc>
        <w:tc>
          <w:tcPr>
            <w:tcW w:w="1918" w:type="dxa"/>
          </w:tcPr>
          <w:p w14:paraId="67D4AA0A"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0.04 to 1.67</w:t>
            </w:r>
          </w:p>
        </w:tc>
        <w:tc>
          <w:tcPr>
            <w:tcW w:w="1257" w:type="dxa"/>
          </w:tcPr>
          <w:p w14:paraId="648C2210"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2.09</w:t>
            </w:r>
          </w:p>
        </w:tc>
        <w:tc>
          <w:tcPr>
            <w:tcW w:w="1417" w:type="dxa"/>
          </w:tcPr>
          <w:p w14:paraId="6F03B73F"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0.04</w:t>
            </w:r>
          </w:p>
        </w:tc>
      </w:tr>
      <w:tr w:rsidR="00140666" w:rsidRPr="00934BF8" w14:paraId="445D3C02" w14:textId="77777777" w:rsidTr="0013270C">
        <w:tc>
          <w:tcPr>
            <w:tcW w:w="3074" w:type="dxa"/>
          </w:tcPr>
          <w:p w14:paraId="3556DEE2" w14:textId="77777777" w:rsidR="00140666" w:rsidRPr="00934BF8" w:rsidRDefault="00140666" w:rsidP="0013270C">
            <w:pPr>
              <w:spacing w:before="120" w:after="120" w:line="276" w:lineRule="auto"/>
              <w:rPr>
                <w:rFonts w:ascii="Times New Roman" w:eastAsia="Times New Roman" w:hAnsi="Times New Roman" w:cs="Times New Roman"/>
              </w:rPr>
            </w:pPr>
            <w:r w:rsidRPr="00934BF8">
              <w:rPr>
                <w:rFonts w:ascii="Times New Roman" w:eastAsia="Times New Roman" w:hAnsi="Times New Roman" w:cs="Times New Roman"/>
              </w:rPr>
              <w:t>HADS Anxiety</w:t>
            </w:r>
          </w:p>
        </w:tc>
        <w:tc>
          <w:tcPr>
            <w:tcW w:w="850" w:type="dxa"/>
          </w:tcPr>
          <w:p w14:paraId="60B153E6"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-1.01</w:t>
            </w:r>
          </w:p>
        </w:tc>
        <w:tc>
          <w:tcPr>
            <w:tcW w:w="1918" w:type="dxa"/>
          </w:tcPr>
          <w:p w14:paraId="0DEC898E"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-0.79 to 0.23</w:t>
            </w:r>
          </w:p>
        </w:tc>
        <w:tc>
          <w:tcPr>
            <w:tcW w:w="1257" w:type="dxa"/>
          </w:tcPr>
          <w:p w14:paraId="4665CEBF"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-1.09</w:t>
            </w:r>
          </w:p>
        </w:tc>
        <w:tc>
          <w:tcPr>
            <w:tcW w:w="1417" w:type="dxa"/>
          </w:tcPr>
          <w:p w14:paraId="4AB95E23" w14:textId="77777777" w:rsidR="00140666" w:rsidRPr="00934BF8" w:rsidRDefault="00140666" w:rsidP="0013270C">
            <w:pPr>
              <w:spacing w:before="120" w:after="120" w:line="276" w:lineRule="auto"/>
              <w:jc w:val="center"/>
              <w:rPr>
                <w:rFonts w:ascii="Times New Roman" w:eastAsia="Times New Roman" w:hAnsi="Times New Roman" w:cs="Times New Roman"/>
              </w:rPr>
            </w:pPr>
            <w:r w:rsidRPr="00934BF8">
              <w:rPr>
                <w:rFonts w:ascii="Times New Roman" w:eastAsia="Times New Roman" w:hAnsi="Times New Roman" w:cs="Times New Roman"/>
              </w:rPr>
              <w:t>0.28</w:t>
            </w:r>
          </w:p>
        </w:tc>
      </w:tr>
    </w:tbl>
    <w:p w14:paraId="47D3E3A8" w14:textId="77777777" w:rsidR="00140666" w:rsidRPr="009348E7" w:rsidRDefault="00140666" w:rsidP="00140666">
      <w:pPr>
        <w:spacing w:before="120" w:after="120" w:line="276" w:lineRule="auto"/>
        <w:rPr>
          <w:rFonts w:ascii="Times New Roman" w:eastAsia="Times New Roman" w:hAnsi="Times New Roman" w:cs="Times New Roman"/>
        </w:rPr>
      </w:pPr>
    </w:p>
    <w:p w14:paraId="26D17016" w14:textId="77777777" w:rsidR="00140666" w:rsidRDefault="00140666" w:rsidP="00140666"/>
    <w:p w14:paraId="2A55E81A" w14:textId="731E396C" w:rsidR="00140666" w:rsidRDefault="00140666" w:rsidP="00140666"/>
    <w:p w14:paraId="103ED189" w14:textId="26B18D96" w:rsidR="00C17236" w:rsidRPr="00934BF8" w:rsidRDefault="00C17236" w:rsidP="00C17236">
      <w:pPr>
        <w:rPr>
          <w:rFonts w:ascii="Times New Roman" w:hAnsi="Times New Roman" w:cs="Times New Roman"/>
        </w:rPr>
      </w:pPr>
    </w:p>
    <w:p w14:paraId="66333B82" w14:textId="6B1BEA4A" w:rsidR="00C17236" w:rsidRPr="00CC2C98" w:rsidRDefault="00C17236" w:rsidP="00331266">
      <w:pPr>
        <w:spacing w:before="120" w:after="120" w:line="480" w:lineRule="auto"/>
        <w:ind w:left="720" w:hanging="720"/>
        <w:rPr>
          <w:rFonts w:ascii="Times New Roman" w:eastAsia="Times New Roman" w:hAnsi="Times New Roman" w:cs="Times New Roman"/>
          <w:color w:val="222222"/>
          <w:shd w:val="clear" w:color="auto" w:fill="FFFFFF"/>
        </w:rPr>
      </w:pPr>
    </w:p>
    <w:sectPr w:rsidR="00C17236" w:rsidRPr="00CC2C98" w:rsidSect="00140666">
      <w:pgSz w:w="11900" w:h="16840"/>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A2197" w14:textId="77777777" w:rsidR="0038374D" w:rsidRDefault="0038374D" w:rsidP="00F61E1F">
      <w:r>
        <w:separator/>
      </w:r>
    </w:p>
  </w:endnote>
  <w:endnote w:type="continuationSeparator" w:id="0">
    <w:p w14:paraId="2E91D43D" w14:textId="77777777" w:rsidR="0038374D" w:rsidRDefault="0038374D" w:rsidP="00F6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7898965"/>
      <w:docPartObj>
        <w:docPartGallery w:val="Page Numbers (Bottom of Page)"/>
        <w:docPartUnique/>
      </w:docPartObj>
    </w:sdtPr>
    <w:sdtEndPr>
      <w:rPr>
        <w:rStyle w:val="PageNumber"/>
      </w:rPr>
    </w:sdtEndPr>
    <w:sdtContent>
      <w:p w14:paraId="5E7EC30A" w14:textId="5A19C94D" w:rsidR="00716DA5" w:rsidRDefault="00716DA5" w:rsidP="00115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E73F93" w14:textId="77777777" w:rsidR="00716DA5" w:rsidRDefault="00716DA5" w:rsidP="00716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7838597"/>
      <w:docPartObj>
        <w:docPartGallery w:val="Page Numbers (Bottom of Page)"/>
        <w:docPartUnique/>
      </w:docPartObj>
    </w:sdtPr>
    <w:sdtEndPr>
      <w:rPr>
        <w:rStyle w:val="PageNumber"/>
      </w:rPr>
    </w:sdtEndPr>
    <w:sdtContent>
      <w:p w14:paraId="7310001A" w14:textId="491FA86D" w:rsidR="00716DA5" w:rsidRDefault="00716DA5" w:rsidP="00115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2757">
          <w:rPr>
            <w:rStyle w:val="PageNumber"/>
            <w:noProof/>
          </w:rPr>
          <w:t>3</w:t>
        </w:r>
        <w:r>
          <w:rPr>
            <w:rStyle w:val="PageNumber"/>
          </w:rPr>
          <w:fldChar w:fldCharType="end"/>
        </w:r>
      </w:p>
    </w:sdtContent>
  </w:sdt>
  <w:p w14:paraId="741209D4" w14:textId="77777777" w:rsidR="00716DA5" w:rsidRDefault="00716DA5" w:rsidP="00716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DB7E" w14:textId="77777777" w:rsidR="0038374D" w:rsidRDefault="0038374D" w:rsidP="00F61E1F">
      <w:r>
        <w:separator/>
      </w:r>
    </w:p>
  </w:footnote>
  <w:footnote w:type="continuationSeparator" w:id="0">
    <w:p w14:paraId="40D5B504" w14:textId="77777777" w:rsidR="0038374D" w:rsidRDefault="0038374D" w:rsidP="00F61E1F">
      <w:r>
        <w:continuationSeparator/>
      </w:r>
    </w:p>
  </w:footnote>
  <w:footnote w:id="1">
    <w:p w14:paraId="0BFFDA98" w14:textId="5193920E" w:rsidR="00FA6639" w:rsidRPr="003A7D1A" w:rsidRDefault="00FA6639" w:rsidP="00DF2884">
      <w:pPr>
        <w:pStyle w:val="FootnoteText"/>
        <w:rPr>
          <w:rFonts w:ascii="Times New Roman" w:hAnsi="Times New Roman" w:cs="Times New Roman"/>
          <w:sz w:val="22"/>
          <w:szCs w:val="22"/>
          <w:lang w:val="en-US"/>
        </w:rPr>
      </w:pPr>
      <w:r w:rsidRPr="00C01059">
        <w:rPr>
          <w:rStyle w:val="FootnoteReference"/>
          <w:rFonts w:ascii="Times New Roman" w:hAnsi="Times New Roman" w:cs="Times New Roman"/>
        </w:rPr>
        <w:footnoteRef/>
      </w:r>
      <w:r w:rsidRPr="00C01059">
        <w:rPr>
          <w:rFonts w:ascii="Times New Roman" w:hAnsi="Times New Roman" w:cs="Times New Roman"/>
        </w:rPr>
        <w:t xml:space="preserve"> </w:t>
      </w:r>
      <w:r w:rsidRPr="00C01059">
        <w:rPr>
          <w:rFonts w:ascii="Times New Roman" w:hAnsi="Times New Roman" w:cs="Times New Roman"/>
          <w:sz w:val="22"/>
        </w:rPr>
        <w:t xml:space="preserve">The study received approval from </w:t>
      </w:r>
      <w:r w:rsidR="00491A6C" w:rsidRPr="00491A6C">
        <w:rPr>
          <w:rFonts w:ascii="Times New Roman" w:hAnsi="Times New Roman" w:cs="Times New Roman"/>
          <w:sz w:val="22"/>
          <w:szCs w:val="22"/>
        </w:rPr>
        <w:t xml:space="preserve">UWE Bristol’s </w:t>
      </w:r>
      <w:r w:rsidRPr="00491A6C">
        <w:rPr>
          <w:rFonts w:ascii="Times New Roman" w:hAnsi="Times New Roman" w:cs="Times New Roman"/>
          <w:sz w:val="22"/>
          <w:szCs w:val="22"/>
        </w:rPr>
        <w:t>F</w:t>
      </w:r>
      <w:r w:rsidRPr="00C01059">
        <w:rPr>
          <w:rFonts w:ascii="Times New Roman" w:hAnsi="Times New Roman" w:cs="Times New Roman"/>
          <w:sz w:val="22"/>
        </w:rPr>
        <w:t>aculty of Health and Social Sciences ethics committee on the 22</w:t>
      </w:r>
      <w:r w:rsidRPr="00C01059">
        <w:rPr>
          <w:rFonts w:ascii="Times New Roman" w:hAnsi="Times New Roman" w:cs="Times New Roman"/>
          <w:sz w:val="22"/>
          <w:vertAlign w:val="superscript"/>
        </w:rPr>
        <w:t>nd</w:t>
      </w:r>
      <w:r w:rsidRPr="00C01059">
        <w:rPr>
          <w:rFonts w:ascii="Times New Roman" w:hAnsi="Times New Roman" w:cs="Times New Roman"/>
          <w:sz w:val="22"/>
        </w:rPr>
        <w:t xml:space="preserve"> July 2014 (HAS-HSS-13-056), amendment approved 10</w:t>
      </w:r>
      <w:r w:rsidRPr="00C01059">
        <w:rPr>
          <w:rFonts w:ascii="Times New Roman" w:hAnsi="Times New Roman" w:cs="Times New Roman"/>
          <w:sz w:val="22"/>
          <w:vertAlign w:val="superscript"/>
        </w:rPr>
        <w:t>th</w:t>
      </w:r>
      <w:r w:rsidRPr="00C01059">
        <w:rPr>
          <w:rFonts w:ascii="Times New Roman" w:hAnsi="Times New Roman" w:cs="Times New Roman"/>
          <w:sz w:val="22"/>
        </w:rPr>
        <w:t xml:space="preserve"> October 2014.</w:t>
      </w:r>
    </w:p>
  </w:footnote>
  <w:footnote w:id="2">
    <w:p w14:paraId="170D977F" w14:textId="1392D7BC" w:rsidR="00FA6639" w:rsidRDefault="00FA6639" w:rsidP="003A7D1A">
      <w:r w:rsidRPr="003A7D1A">
        <w:rPr>
          <w:rStyle w:val="FootnoteReference"/>
          <w:rFonts w:ascii="Times New Roman" w:hAnsi="Times New Roman" w:cs="Times New Roman"/>
          <w:sz w:val="22"/>
          <w:szCs w:val="22"/>
        </w:rPr>
        <w:footnoteRef/>
      </w:r>
      <w:r w:rsidRPr="003A7D1A">
        <w:rPr>
          <w:rFonts w:ascii="Times New Roman" w:hAnsi="Times New Roman" w:cs="Times New Roman"/>
          <w:sz w:val="22"/>
          <w:szCs w:val="22"/>
        </w:rPr>
        <w:t xml:space="preserve"> </w:t>
      </w:r>
      <w:hyperlink r:id="rId1" w:history="1">
        <w:r w:rsidRPr="003A7D1A">
          <w:rPr>
            <w:rStyle w:val="Hyperlink"/>
            <w:rFonts w:ascii="Times New Roman" w:hAnsi="Times New Roman" w:cs="Times New Roman"/>
            <w:sz w:val="22"/>
            <w:szCs w:val="22"/>
          </w:rPr>
          <w:t>https://www.alzheimers.org.uk/get-support/publications-factsheets</w:t>
        </w:r>
      </w:hyperlink>
    </w:p>
  </w:footnote>
  <w:footnote w:id="3">
    <w:p w14:paraId="7171A580" w14:textId="6CECB7B3" w:rsidR="00FA6639" w:rsidRPr="00C01059" w:rsidRDefault="00FA6639" w:rsidP="00FD5AC6">
      <w:pPr>
        <w:pStyle w:val="FootnoteText"/>
        <w:rPr>
          <w:rFonts w:ascii="Times New Roman" w:hAnsi="Times New Roman" w:cs="Times New Roman"/>
          <w:lang w:val="en-US"/>
        </w:rPr>
      </w:pPr>
      <w:r w:rsidRPr="00C01059">
        <w:rPr>
          <w:rStyle w:val="FootnoteReference"/>
          <w:rFonts w:ascii="Times New Roman" w:hAnsi="Times New Roman" w:cs="Times New Roman"/>
          <w:sz w:val="22"/>
        </w:rPr>
        <w:footnoteRef/>
      </w:r>
      <w:r w:rsidRPr="00C01059">
        <w:rPr>
          <w:rFonts w:ascii="Times New Roman" w:hAnsi="Times New Roman" w:cs="Times New Roman"/>
          <w:sz w:val="22"/>
        </w:rPr>
        <w:t xml:space="preserve"> </w:t>
      </w:r>
      <w:hyperlink r:id="rId2" w:history="1">
        <w:r w:rsidRPr="002A2D24">
          <w:rPr>
            <w:rStyle w:val="Hyperlink"/>
            <w:rFonts w:ascii="Times New Roman" w:hAnsi="Times New Roman" w:cs="Times New Roman"/>
            <w:sz w:val="22"/>
          </w:rPr>
          <w:t>http://www.nhs.uk/Conditions/dementia-guide/Pages/dementia-choices.aspx</w:t>
        </w:r>
      </w:hyperlink>
      <w:r>
        <w:rPr>
          <w:rFonts w:ascii="Times New Roman" w:hAnsi="Times New Roman" w:cs="Times New Roman"/>
          <w:sz w:val="22"/>
        </w:rPr>
        <w:t xml:space="preserve"> </w:t>
      </w:r>
    </w:p>
  </w:footnote>
  <w:footnote w:id="4">
    <w:p w14:paraId="2FE706C1" w14:textId="27D1FC72" w:rsidR="00FA6639" w:rsidRPr="00C01059" w:rsidRDefault="00FA6639" w:rsidP="00BD6839">
      <w:pPr>
        <w:pStyle w:val="FootnoteText"/>
        <w:rPr>
          <w:rFonts w:ascii="Times New Roman" w:hAnsi="Times New Roman" w:cs="Times New Roman"/>
          <w:lang w:val="en-US"/>
        </w:rPr>
      </w:pPr>
      <w:r w:rsidRPr="00C01059">
        <w:rPr>
          <w:rStyle w:val="FootnoteReference"/>
          <w:rFonts w:ascii="Times New Roman" w:hAnsi="Times New Roman" w:cs="Times New Roman"/>
          <w:sz w:val="22"/>
        </w:rPr>
        <w:footnoteRef/>
      </w:r>
      <w:r w:rsidRPr="00C01059">
        <w:rPr>
          <w:rFonts w:ascii="Times New Roman" w:hAnsi="Times New Roman" w:cs="Times New Roman"/>
          <w:sz w:val="22"/>
        </w:rPr>
        <w:t xml:space="preserve"> The study received approval </w:t>
      </w:r>
      <w:r w:rsidRPr="00491A6C">
        <w:rPr>
          <w:rFonts w:ascii="Times New Roman" w:hAnsi="Times New Roman" w:cs="Times New Roman"/>
          <w:sz w:val="22"/>
          <w:szCs w:val="22"/>
        </w:rPr>
        <w:t xml:space="preserve">from </w:t>
      </w:r>
      <w:r w:rsidR="00491A6C" w:rsidRPr="00491A6C">
        <w:rPr>
          <w:rFonts w:ascii="Times New Roman" w:hAnsi="Times New Roman" w:cs="Times New Roman"/>
          <w:sz w:val="22"/>
          <w:szCs w:val="22"/>
        </w:rPr>
        <w:t>UWE Bristol’s</w:t>
      </w:r>
      <w:r w:rsidR="00491A6C">
        <w:rPr>
          <w:rFonts w:ascii="Times New Roman" w:hAnsi="Times New Roman" w:cs="Times New Roman"/>
        </w:rPr>
        <w:t xml:space="preserve"> </w:t>
      </w:r>
      <w:r w:rsidRPr="00C01059">
        <w:rPr>
          <w:rFonts w:ascii="Times New Roman" w:hAnsi="Times New Roman" w:cs="Times New Roman"/>
          <w:sz w:val="22"/>
        </w:rPr>
        <w:t>Faculty of Health and Social Sciences ethics committee on the 18</w:t>
      </w:r>
      <w:r w:rsidRPr="00C01059">
        <w:rPr>
          <w:rFonts w:ascii="Times New Roman" w:hAnsi="Times New Roman" w:cs="Times New Roman"/>
          <w:sz w:val="22"/>
          <w:vertAlign w:val="superscript"/>
        </w:rPr>
        <w:t>th</w:t>
      </w:r>
      <w:r w:rsidRPr="00C01059">
        <w:rPr>
          <w:rFonts w:ascii="Times New Roman" w:hAnsi="Times New Roman" w:cs="Times New Roman"/>
          <w:sz w:val="22"/>
        </w:rPr>
        <w:t xml:space="preserve"> November 2016 (HAS.16.11.043).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2E63" w14:textId="77777777" w:rsidR="00FA6639" w:rsidRPr="00C17236" w:rsidRDefault="00FA6639" w:rsidP="003E5E73">
    <w:pPr>
      <w:pStyle w:val="Header"/>
      <w:jc w:val="right"/>
      <w:rPr>
        <w:rFonts w:ascii="Times New Roman" w:hAnsi="Times New Roman" w:cs="Times New Roman"/>
      </w:rPr>
    </w:pPr>
    <w:r w:rsidRPr="00C17236">
      <w:rPr>
        <w:rFonts w:ascii="Times New Roman" w:hAnsi="Times New Roman" w:cs="Times New Roman"/>
      </w:rPr>
      <w:t>Threat of Dementia Scale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864"/>
    <w:multiLevelType w:val="hybridMultilevel"/>
    <w:tmpl w:val="AA12F8A0"/>
    <w:lvl w:ilvl="0" w:tplc="14F8DD7E">
      <w:start w:val="1"/>
      <w:numFmt w:val="decimal"/>
      <w:lvlText w:val="%1."/>
      <w:lvlJc w:val="left"/>
      <w:pPr>
        <w:ind w:left="0" w:hanging="360"/>
      </w:pPr>
      <w:rPr>
        <w:rFonts w:eastAsiaTheme="minorHAnsi" w:cstheme="minorBid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238781C"/>
    <w:multiLevelType w:val="hybridMultilevel"/>
    <w:tmpl w:val="5C64D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D1A12"/>
    <w:multiLevelType w:val="hybridMultilevel"/>
    <w:tmpl w:val="EC366DDA"/>
    <w:lvl w:ilvl="0" w:tplc="02AA8C8A">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B3D52"/>
    <w:multiLevelType w:val="multilevel"/>
    <w:tmpl w:val="7184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54109"/>
    <w:multiLevelType w:val="hybridMultilevel"/>
    <w:tmpl w:val="8C844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CB9"/>
    <w:multiLevelType w:val="hybridMultilevel"/>
    <w:tmpl w:val="C62C2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206B43"/>
    <w:multiLevelType w:val="hybridMultilevel"/>
    <w:tmpl w:val="6F5ED394"/>
    <w:lvl w:ilvl="0" w:tplc="E00CA92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026A44"/>
    <w:multiLevelType w:val="multilevel"/>
    <w:tmpl w:val="20C69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21E64"/>
    <w:multiLevelType w:val="hybridMultilevel"/>
    <w:tmpl w:val="3E9099F0"/>
    <w:lvl w:ilvl="0" w:tplc="0809000F">
      <w:start w:val="1"/>
      <w:numFmt w:val="decimal"/>
      <w:lvlText w:val="%1."/>
      <w:lvlJc w:val="left"/>
      <w:pPr>
        <w:ind w:left="720" w:hanging="360"/>
      </w:pPr>
      <w:rPr>
        <w:rFonts w:hint="default"/>
        <w:sz w:val="22"/>
      </w:rPr>
    </w:lvl>
    <w:lvl w:ilvl="1" w:tplc="56F21C6E">
      <w:start w:val="1"/>
      <w:numFmt w:val="decimal"/>
      <w:lvlText w:val="%2."/>
      <w:lvlJc w:val="left"/>
      <w:pPr>
        <w:ind w:left="1575" w:hanging="49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DD70BA"/>
    <w:multiLevelType w:val="hybridMultilevel"/>
    <w:tmpl w:val="D924D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7D2919"/>
    <w:multiLevelType w:val="multilevel"/>
    <w:tmpl w:val="C48E12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9"/>
  </w:num>
  <w:num w:numId="5">
    <w:abstractNumId w:val="5"/>
  </w:num>
  <w:num w:numId="6">
    <w:abstractNumId w:val="2"/>
  </w:num>
  <w:num w:numId="7">
    <w:abstractNumId w:val="6"/>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hideGrammaticalError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51"/>
    <w:rsid w:val="00002A16"/>
    <w:rsid w:val="0000463E"/>
    <w:rsid w:val="00005C3F"/>
    <w:rsid w:val="000139E5"/>
    <w:rsid w:val="000157C8"/>
    <w:rsid w:val="00024062"/>
    <w:rsid w:val="000241AD"/>
    <w:rsid w:val="00030C66"/>
    <w:rsid w:val="000332C8"/>
    <w:rsid w:val="00035583"/>
    <w:rsid w:val="000401C4"/>
    <w:rsid w:val="00040B41"/>
    <w:rsid w:val="00043520"/>
    <w:rsid w:val="0004463A"/>
    <w:rsid w:val="00053936"/>
    <w:rsid w:val="00054E81"/>
    <w:rsid w:val="00055267"/>
    <w:rsid w:val="00057816"/>
    <w:rsid w:val="00060133"/>
    <w:rsid w:val="00060E85"/>
    <w:rsid w:val="000658DD"/>
    <w:rsid w:val="00067269"/>
    <w:rsid w:val="00071F47"/>
    <w:rsid w:val="00073657"/>
    <w:rsid w:val="00074B72"/>
    <w:rsid w:val="0007611E"/>
    <w:rsid w:val="00085614"/>
    <w:rsid w:val="00091A65"/>
    <w:rsid w:val="00094DB5"/>
    <w:rsid w:val="0009626A"/>
    <w:rsid w:val="000A2349"/>
    <w:rsid w:val="000A35DB"/>
    <w:rsid w:val="000B4D33"/>
    <w:rsid w:val="000B7458"/>
    <w:rsid w:val="000C20AD"/>
    <w:rsid w:val="000C4500"/>
    <w:rsid w:val="000C45C6"/>
    <w:rsid w:val="000D72BD"/>
    <w:rsid w:val="000E2C0D"/>
    <w:rsid w:val="000E4896"/>
    <w:rsid w:val="000E59DC"/>
    <w:rsid w:val="000E6A4E"/>
    <w:rsid w:val="000E714C"/>
    <w:rsid w:val="000F059D"/>
    <w:rsid w:val="00100586"/>
    <w:rsid w:val="00100F0A"/>
    <w:rsid w:val="0010284E"/>
    <w:rsid w:val="001071D6"/>
    <w:rsid w:val="001077C9"/>
    <w:rsid w:val="001138ED"/>
    <w:rsid w:val="001143B9"/>
    <w:rsid w:val="00120B7D"/>
    <w:rsid w:val="00122210"/>
    <w:rsid w:val="00123F9D"/>
    <w:rsid w:val="00125BC9"/>
    <w:rsid w:val="001317DE"/>
    <w:rsid w:val="0013265E"/>
    <w:rsid w:val="00135243"/>
    <w:rsid w:val="001353AD"/>
    <w:rsid w:val="00140666"/>
    <w:rsid w:val="00140B5B"/>
    <w:rsid w:val="00141246"/>
    <w:rsid w:val="00142F42"/>
    <w:rsid w:val="001434F2"/>
    <w:rsid w:val="00143603"/>
    <w:rsid w:val="001456C9"/>
    <w:rsid w:val="00146FF6"/>
    <w:rsid w:val="0015351D"/>
    <w:rsid w:val="001538E5"/>
    <w:rsid w:val="00155552"/>
    <w:rsid w:val="00157EE6"/>
    <w:rsid w:val="00161909"/>
    <w:rsid w:val="00161A1B"/>
    <w:rsid w:val="00167A25"/>
    <w:rsid w:val="00167ABE"/>
    <w:rsid w:val="00170982"/>
    <w:rsid w:val="00170C42"/>
    <w:rsid w:val="00171F18"/>
    <w:rsid w:val="00173358"/>
    <w:rsid w:val="001802B0"/>
    <w:rsid w:val="00180549"/>
    <w:rsid w:val="001805B3"/>
    <w:rsid w:val="001862FC"/>
    <w:rsid w:val="00187208"/>
    <w:rsid w:val="0018777A"/>
    <w:rsid w:val="0018779B"/>
    <w:rsid w:val="001910FF"/>
    <w:rsid w:val="0019343B"/>
    <w:rsid w:val="00193C2D"/>
    <w:rsid w:val="0019408F"/>
    <w:rsid w:val="001A06FB"/>
    <w:rsid w:val="001A2E25"/>
    <w:rsid w:val="001A45BA"/>
    <w:rsid w:val="001A53AF"/>
    <w:rsid w:val="001A6821"/>
    <w:rsid w:val="001A72F7"/>
    <w:rsid w:val="001A782F"/>
    <w:rsid w:val="001B2283"/>
    <w:rsid w:val="001B7A79"/>
    <w:rsid w:val="001C1A09"/>
    <w:rsid w:val="001C7BC4"/>
    <w:rsid w:val="001D3906"/>
    <w:rsid w:val="001D3A3C"/>
    <w:rsid w:val="001D54EF"/>
    <w:rsid w:val="001E1894"/>
    <w:rsid w:val="001E1C77"/>
    <w:rsid w:val="001E29C1"/>
    <w:rsid w:val="001E3264"/>
    <w:rsid w:val="001E5855"/>
    <w:rsid w:val="001E6F82"/>
    <w:rsid w:val="001E743B"/>
    <w:rsid w:val="001E79FC"/>
    <w:rsid w:val="001F1DF1"/>
    <w:rsid w:val="001F2709"/>
    <w:rsid w:val="001F47BA"/>
    <w:rsid w:val="001F4B3D"/>
    <w:rsid w:val="001F7A1B"/>
    <w:rsid w:val="00200677"/>
    <w:rsid w:val="002016EE"/>
    <w:rsid w:val="002016F5"/>
    <w:rsid w:val="00205604"/>
    <w:rsid w:val="00210F08"/>
    <w:rsid w:val="002169A1"/>
    <w:rsid w:val="00221FBE"/>
    <w:rsid w:val="002270E0"/>
    <w:rsid w:val="00232D9F"/>
    <w:rsid w:val="0024399F"/>
    <w:rsid w:val="00244C17"/>
    <w:rsid w:val="0024557F"/>
    <w:rsid w:val="00251A04"/>
    <w:rsid w:val="0025649F"/>
    <w:rsid w:val="00256EAE"/>
    <w:rsid w:val="002639DD"/>
    <w:rsid w:val="00264F95"/>
    <w:rsid w:val="00267DB5"/>
    <w:rsid w:val="00271B96"/>
    <w:rsid w:val="00275E5C"/>
    <w:rsid w:val="00275FD8"/>
    <w:rsid w:val="0027628B"/>
    <w:rsid w:val="002822D2"/>
    <w:rsid w:val="00282CEE"/>
    <w:rsid w:val="002900E3"/>
    <w:rsid w:val="002924D2"/>
    <w:rsid w:val="00292C11"/>
    <w:rsid w:val="00292F25"/>
    <w:rsid w:val="00293142"/>
    <w:rsid w:val="00293BC7"/>
    <w:rsid w:val="00293EE2"/>
    <w:rsid w:val="002A0173"/>
    <w:rsid w:val="002A0C07"/>
    <w:rsid w:val="002A43CA"/>
    <w:rsid w:val="002A4AED"/>
    <w:rsid w:val="002B03D7"/>
    <w:rsid w:val="002B0697"/>
    <w:rsid w:val="002B2FAB"/>
    <w:rsid w:val="002B50E9"/>
    <w:rsid w:val="002C33E4"/>
    <w:rsid w:val="002D7ED4"/>
    <w:rsid w:val="002E2EA6"/>
    <w:rsid w:val="002E4D13"/>
    <w:rsid w:val="002F34DB"/>
    <w:rsid w:val="002F77AF"/>
    <w:rsid w:val="003033A0"/>
    <w:rsid w:val="0030427D"/>
    <w:rsid w:val="00306049"/>
    <w:rsid w:val="0031189B"/>
    <w:rsid w:val="00314493"/>
    <w:rsid w:val="00316D07"/>
    <w:rsid w:val="00323A06"/>
    <w:rsid w:val="00323CFB"/>
    <w:rsid w:val="003271A3"/>
    <w:rsid w:val="00331266"/>
    <w:rsid w:val="003316DC"/>
    <w:rsid w:val="0033453E"/>
    <w:rsid w:val="00334869"/>
    <w:rsid w:val="00335852"/>
    <w:rsid w:val="00341333"/>
    <w:rsid w:val="00342551"/>
    <w:rsid w:val="00342665"/>
    <w:rsid w:val="0034364B"/>
    <w:rsid w:val="003445BD"/>
    <w:rsid w:val="00346A90"/>
    <w:rsid w:val="00347527"/>
    <w:rsid w:val="00354470"/>
    <w:rsid w:val="0035466F"/>
    <w:rsid w:val="00355527"/>
    <w:rsid w:val="00356694"/>
    <w:rsid w:val="00360BB3"/>
    <w:rsid w:val="00362E41"/>
    <w:rsid w:val="00362FFC"/>
    <w:rsid w:val="0036337B"/>
    <w:rsid w:val="003641EA"/>
    <w:rsid w:val="003707CA"/>
    <w:rsid w:val="00380D18"/>
    <w:rsid w:val="00382B59"/>
    <w:rsid w:val="00382C27"/>
    <w:rsid w:val="0038374D"/>
    <w:rsid w:val="0038403E"/>
    <w:rsid w:val="0038721C"/>
    <w:rsid w:val="0038736D"/>
    <w:rsid w:val="003874CC"/>
    <w:rsid w:val="003942A2"/>
    <w:rsid w:val="003A06F4"/>
    <w:rsid w:val="003A2BA4"/>
    <w:rsid w:val="003A494B"/>
    <w:rsid w:val="003A7D1A"/>
    <w:rsid w:val="003A7E08"/>
    <w:rsid w:val="003B0388"/>
    <w:rsid w:val="003B2129"/>
    <w:rsid w:val="003B440A"/>
    <w:rsid w:val="003B4773"/>
    <w:rsid w:val="003B523E"/>
    <w:rsid w:val="003B6543"/>
    <w:rsid w:val="003B6AE4"/>
    <w:rsid w:val="003B75CA"/>
    <w:rsid w:val="003C0F37"/>
    <w:rsid w:val="003C1425"/>
    <w:rsid w:val="003C1F09"/>
    <w:rsid w:val="003C3337"/>
    <w:rsid w:val="003C6E60"/>
    <w:rsid w:val="003C6F8D"/>
    <w:rsid w:val="003D0468"/>
    <w:rsid w:val="003D09CD"/>
    <w:rsid w:val="003D1DD3"/>
    <w:rsid w:val="003D2DAD"/>
    <w:rsid w:val="003D5222"/>
    <w:rsid w:val="003D563F"/>
    <w:rsid w:val="003D6200"/>
    <w:rsid w:val="003D63A8"/>
    <w:rsid w:val="003E0B0E"/>
    <w:rsid w:val="003E5E73"/>
    <w:rsid w:val="003E7FBA"/>
    <w:rsid w:val="003F012A"/>
    <w:rsid w:val="003F1BB1"/>
    <w:rsid w:val="003F4ABF"/>
    <w:rsid w:val="003F4D79"/>
    <w:rsid w:val="003F63E4"/>
    <w:rsid w:val="004028EE"/>
    <w:rsid w:val="00403F23"/>
    <w:rsid w:val="00404107"/>
    <w:rsid w:val="00404898"/>
    <w:rsid w:val="00404C4F"/>
    <w:rsid w:val="00405401"/>
    <w:rsid w:val="00406906"/>
    <w:rsid w:val="00407970"/>
    <w:rsid w:val="00411F15"/>
    <w:rsid w:val="004144F7"/>
    <w:rsid w:val="00431D21"/>
    <w:rsid w:val="004330D5"/>
    <w:rsid w:val="00433B43"/>
    <w:rsid w:val="0043415E"/>
    <w:rsid w:val="00441F26"/>
    <w:rsid w:val="0044231C"/>
    <w:rsid w:val="00442CE0"/>
    <w:rsid w:val="00444C55"/>
    <w:rsid w:val="00445D49"/>
    <w:rsid w:val="004531DB"/>
    <w:rsid w:val="00453619"/>
    <w:rsid w:val="00454AD9"/>
    <w:rsid w:val="0045549D"/>
    <w:rsid w:val="004558F5"/>
    <w:rsid w:val="004622FF"/>
    <w:rsid w:val="00463E2D"/>
    <w:rsid w:val="00464640"/>
    <w:rsid w:val="004660D3"/>
    <w:rsid w:val="00470689"/>
    <w:rsid w:val="00476AD7"/>
    <w:rsid w:val="004856C4"/>
    <w:rsid w:val="00486969"/>
    <w:rsid w:val="00486F3B"/>
    <w:rsid w:val="00487D40"/>
    <w:rsid w:val="00490165"/>
    <w:rsid w:val="004907B8"/>
    <w:rsid w:val="00491A6C"/>
    <w:rsid w:val="0049268A"/>
    <w:rsid w:val="00493024"/>
    <w:rsid w:val="00494F26"/>
    <w:rsid w:val="0049529B"/>
    <w:rsid w:val="004956DE"/>
    <w:rsid w:val="00495B04"/>
    <w:rsid w:val="0049760D"/>
    <w:rsid w:val="004A1F4B"/>
    <w:rsid w:val="004A580F"/>
    <w:rsid w:val="004B0972"/>
    <w:rsid w:val="004B194D"/>
    <w:rsid w:val="004B2C2C"/>
    <w:rsid w:val="004B4D9D"/>
    <w:rsid w:val="004B6CC8"/>
    <w:rsid w:val="004B7C00"/>
    <w:rsid w:val="004C002B"/>
    <w:rsid w:val="004C1DC9"/>
    <w:rsid w:val="004C430B"/>
    <w:rsid w:val="004C4612"/>
    <w:rsid w:val="004C5407"/>
    <w:rsid w:val="004D1F07"/>
    <w:rsid w:val="004D2517"/>
    <w:rsid w:val="004D3211"/>
    <w:rsid w:val="004D79AF"/>
    <w:rsid w:val="004E3022"/>
    <w:rsid w:val="004E3FE5"/>
    <w:rsid w:val="004E492C"/>
    <w:rsid w:val="004E5118"/>
    <w:rsid w:val="004E5BCE"/>
    <w:rsid w:val="004F0D0E"/>
    <w:rsid w:val="004F2F94"/>
    <w:rsid w:val="00501017"/>
    <w:rsid w:val="0050169D"/>
    <w:rsid w:val="00505B2B"/>
    <w:rsid w:val="00506DC0"/>
    <w:rsid w:val="00511B47"/>
    <w:rsid w:val="00513A8B"/>
    <w:rsid w:val="00516649"/>
    <w:rsid w:val="005215C5"/>
    <w:rsid w:val="00524940"/>
    <w:rsid w:val="005324AA"/>
    <w:rsid w:val="005403CC"/>
    <w:rsid w:val="0054167C"/>
    <w:rsid w:val="005431F2"/>
    <w:rsid w:val="00546F4B"/>
    <w:rsid w:val="0055402F"/>
    <w:rsid w:val="00555451"/>
    <w:rsid w:val="005569D6"/>
    <w:rsid w:val="00561B4B"/>
    <w:rsid w:val="00563AA8"/>
    <w:rsid w:val="00565843"/>
    <w:rsid w:val="005667E7"/>
    <w:rsid w:val="00572631"/>
    <w:rsid w:val="0057365F"/>
    <w:rsid w:val="00574037"/>
    <w:rsid w:val="005745E1"/>
    <w:rsid w:val="0057657C"/>
    <w:rsid w:val="00576E3A"/>
    <w:rsid w:val="00580F56"/>
    <w:rsid w:val="00582816"/>
    <w:rsid w:val="0058694F"/>
    <w:rsid w:val="00591410"/>
    <w:rsid w:val="00591BED"/>
    <w:rsid w:val="005938DA"/>
    <w:rsid w:val="00597809"/>
    <w:rsid w:val="005A044F"/>
    <w:rsid w:val="005A1044"/>
    <w:rsid w:val="005A1256"/>
    <w:rsid w:val="005A21C1"/>
    <w:rsid w:val="005A32AB"/>
    <w:rsid w:val="005A3882"/>
    <w:rsid w:val="005A5B77"/>
    <w:rsid w:val="005B28B9"/>
    <w:rsid w:val="005B6D5C"/>
    <w:rsid w:val="005B71DF"/>
    <w:rsid w:val="005C0736"/>
    <w:rsid w:val="005C1680"/>
    <w:rsid w:val="005D0B72"/>
    <w:rsid w:val="005D3A0E"/>
    <w:rsid w:val="005D5602"/>
    <w:rsid w:val="005D6624"/>
    <w:rsid w:val="005E0985"/>
    <w:rsid w:val="005E2191"/>
    <w:rsid w:val="005E239B"/>
    <w:rsid w:val="005E31B5"/>
    <w:rsid w:val="005F2766"/>
    <w:rsid w:val="005F3832"/>
    <w:rsid w:val="005F5E84"/>
    <w:rsid w:val="005F74A4"/>
    <w:rsid w:val="00602E85"/>
    <w:rsid w:val="006105F0"/>
    <w:rsid w:val="00614CDB"/>
    <w:rsid w:val="00627CB0"/>
    <w:rsid w:val="00627F16"/>
    <w:rsid w:val="0063058C"/>
    <w:rsid w:val="00630AF4"/>
    <w:rsid w:val="0063628F"/>
    <w:rsid w:val="00637408"/>
    <w:rsid w:val="00640AB8"/>
    <w:rsid w:val="006427C4"/>
    <w:rsid w:val="0064386F"/>
    <w:rsid w:val="006515C0"/>
    <w:rsid w:val="006518A9"/>
    <w:rsid w:val="006525B2"/>
    <w:rsid w:val="006547C3"/>
    <w:rsid w:val="006573D4"/>
    <w:rsid w:val="00657894"/>
    <w:rsid w:val="00660AD9"/>
    <w:rsid w:val="006631E6"/>
    <w:rsid w:val="00663C39"/>
    <w:rsid w:val="00665184"/>
    <w:rsid w:val="006676CF"/>
    <w:rsid w:val="006726E7"/>
    <w:rsid w:val="00674647"/>
    <w:rsid w:val="00675421"/>
    <w:rsid w:val="00680BA5"/>
    <w:rsid w:val="006811E1"/>
    <w:rsid w:val="00681B63"/>
    <w:rsid w:val="006849CC"/>
    <w:rsid w:val="006874BD"/>
    <w:rsid w:val="00687AB2"/>
    <w:rsid w:val="006910E5"/>
    <w:rsid w:val="00692757"/>
    <w:rsid w:val="00692A4F"/>
    <w:rsid w:val="00695021"/>
    <w:rsid w:val="006A045E"/>
    <w:rsid w:val="006B0671"/>
    <w:rsid w:val="006B36EB"/>
    <w:rsid w:val="006B53E0"/>
    <w:rsid w:val="006B616F"/>
    <w:rsid w:val="006B6C0B"/>
    <w:rsid w:val="006B7868"/>
    <w:rsid w:val="006B7A7A"/>
    <w:rsid w:val="006B7E53"/>
    <w:rsid w:val="006C0B91"/>
    <w:rsid w:val="006C1768"/>
    <w:rsid w:val="006D0842"/>
    <w:rsid w:val="006D39B4"/>
    <w:rsid w:val="006E0D28"/>
    <w:rsid w:val="006E0F8E"/>
    <w:rsid w:val="006E2290"/>
    <w:rsid w:val="006E64C7"/>
    <w:rsid w:val="006E76F3"/>
    <w:rsid w:val="006F0BD7"/>
    <w:rsid w:val="006F330B"/>
    <w:rsid w:val="006F3A40"/>
    <w:rsid w:val="006F3BAC"/>
    <w:rsid w:val="006F52E6"/>
    <w:rsid w:val="006F5CAB"/>
    <w:rsid w:val="006F7BB1"/>
    <w:rsid w:val="007017E7"/>
    <w:rsid w:val="0070251E"/>
    <w:rsid w:val="00703DF3"/>
    <w:rsid w:val="00705828"/>
    <w:rsid w:val="00706225"/>
    <w:rsid w:val="007073AF"/>
    <w:rsid w:val="00713F35"/>
    <w:rsid w:val="00716DA5"/>
    <w:rsid w:val="0071751D"/>
    <w:rsid w:val="00720742"/>
    <w:rsid w:val="00721301"/>
    <w:rsid w:val="00723735"/>
    <w:rsid w:val="00723C37"/>
    <w:rsid w:val="00724075"/>
    <w:rsid w:val="00730078"/>
    <w:rsid w:val="007302E7"/>
    <w:rsid w:val="00733D42"/>
    <w:rsid w:val="007436AB"/>
    <w:rsid w:val="00744F73"/>
    <w:rsid w:val="00747E47"/>
    <w:rsid w:val="007547EF"/>
    <w:rsid w:val="00755CB1"/>
    <w:rsid w:val="00756AD1"/>
    <w:rsid w:val="00756C2C"/>
    <w:rsid w:val="007611AB"/>
    <w:rsid w:val="00772B70"/>
    <w:rsid w:val="00774598"/>
    <w:rsid w:val="00781D6A"/>
    <w:rsid w:val="007835CE"/>
    <w:rsid w:val="00784131"/>
    <w:rsid w:val="00785660"/>
    <w:rsid w:val="00786934"/>
    <w:rsid w:val="00790F1F"/>
    <w:rsid w:val="00791B73"/>
    <w:rsid w:val="00792277"/>
    <w:rsid w:val="0079532D"/>
    <w:rsid w:val="007A02E1"/>
    <w:rsid w:val="007A0C79"/>
    <w:rsid w:val="007A13B6"/>
    <w:rsid w:val="007A48F7"/>
    <w:rsid w:val="007A714E"/>
    <w:rsid w:val="007A77DC"/>
    <w:rsid w:val="007B1058"/>
    <w:rsid w:val="007B2646"/>
    <w:rsid w:val="007B4F3F"/>
    <w:rsid w:val="007C126D"/>
    <w:rsid w:val="007C67B9"/>
    <w:rsid w:val="007D0D3A"/>
    <w:rsid w:val="007D42A7"/>
    <w:rsid w:val="007D4AB4"/>
    <w:rsid w:val="007D6675"/>
    <w:rsid w:val="007E1A0D"/>
    <w:rsid w:val="007E5232"/>
    <w:rsid w:val="007E54C4"/>
    <w:rsid w:val="007E6C34"/>
    <w:rsid w:val="007E766C"/>
    <w:rsid w:val="007F1AF9"/>
    <w:rsid w:val="0080097B"/>
    <w:rsid w:val="008012F8"/>
    <w:rsid w:val="00816502"/>
    <w:rsid w:val="00817586"/>
    <w:rsid w:val="00821381"/>
    <w:rsid w:val="00822E3F"/>
    <w:rsid w:val="0082447A"/>
    <w:rsid w:val="008300A0"/>
    <w:rsid w:val="00830644"/>
    <w:rsid w:val="008320BA"/>
    <w:rsid w:val="00832276"/>
    <w:rsid w:val="00834502"/>
    <w:rsid w:val="00835F27"/>
    <w:rsid w:val="00837D60"/>
    <w:rsid w:val="00840E4A"/>
    <w:rsid w:val="00842028"/>
    <w:rsid w:val="00842A13"/>
    <w:rsid w:val="00843795"/>
    <w:rsid w:val="00852238"/>
    <w:rsid w:val="00856012"/>
    <w:rsid w:val="0085634E"/>
    <w:rsid w:val="00857140"/>
    <w:rsid w:val="00861C1E"/>
    <w:rsid w:val="0086334E"/>
    <w:rsid w:val="0086463F"/>
    <w:rsid w:val="00865118"/>
    <w:rsid w:val="00866673"/>
    <w:rsid w:val="00870B1A"/>
    <w:rsid w:val="00871777"/>
    <w:rsid w:val="00872B37"/>
    <w:rsid w:val="00873F63"/>
    <w:rsid w:val="0088063E"/>
    <w:rsid w:val="008837FA"/>
    <w:rsid w:val="008840D7"/>
    <w:rsid w:val="00885CBB"/>
    <w:rsid w:val="00890F3A"/>
    <w:rsid w:val="008933DC"/>
    <w:rsid w:val="00895F9F"/>
    <w:rsid w:val="008A28CF"/>
    <w:rsid w:val="008A2FD7"/>
    <w:rsid w:val="008A486D"/>
    <w:rsid w:val="008B1433"/>
    <w:rsid w:val="008B4423"/>
    <w:rsid w:val="008B656A"/>
    <w:rsid w:val="008B7EE7"/>
    <w:rsid w:val="008C0813"/>
    <w:rsid w:val="008C20C6"/>
    <w:rsid w:val="008C3137"/>
    <w:rsid w:val="008C3B3C"/>
    <w:rsid w:val="008C445F"/>
    <w:rsid w:val="008C659D"/>
    <w:rsid w:val="008D1A92"/>
    <w:rsid w:val="008D4D07"/>
    <w:rsid w:val="008D523C"/>
    <w:rsid w:val="008D78D7"/>
    <w:rsid w:val="008E0444"/>
    <w:rsid w:val="008E22CA"/>
    <w:rsid w:val="008E47D5"/>
    <w:rsid w:val="008E6DF9"/>
    <w:rsid w:val="008F32E1"/>
    <w:rsid w:val="008F661D"/>
    <w:rsid w:val="008F73B2"/>
    <w:rsid w:val="0090240F"/>
    <w:rsid w:val="0090531B"/>
    <w:rsid w:val="00905BC7"/>
    <w:rsid w:val="00907159"/>
    <w:rsid w:val="0091005C"/>
    <w:rsid w:val="0091575E"/>
    <w:rsid w:val="00920212"/>
    <w:rsid w:val="0092124C"/>
    <w:rsid w:val="00925AB7"/>
    <w:rsid w:val="00933638"/>
    <w:rsid w:val="00941112"/>
    <w:rsid w:val="0094191A"/>
    <w:rsid w:val="0094638F"/>
    <w:rsid w:val="00946928"/>
    <w:rsid w:val="00947B4D"/>
    <w:rsid w:val="00952BA0"/>
    <w:rsid w:val="0095324A"/>
    <w:rsid w:val="00954A8E"/>
    <w:rsid w:val="00955BC5"/>
    <w:rsid w:val="00957024"/>
    <w:rsid w:val="00960B7F"/>
    <w:rsid w:val="009634D3"/>
    <w:rsid w:val="00966081"/>
    <w:rsid w:val="00971142"/>
    <w:rsid w:val="00980CF3"/>
    <w:rsid w:val="00982230"/>
    <w:rsid w:val="00984520"/>
    <w:rsid w:val="00990DD3"/>
    <w:rsid w:val="00990EAD"/>
    <w:rsid w:val="00995F83"/>
    <w:rsid w:val="009A4DFD"/>
    <w:rsid w:val="009A5599"/>
    <w:rsid w:val="009A55D2"/>
    <w:rsid w:val="009A5D9B"/>
    <w:rsid w:val="009B0502"/>
    <w:rsid w:val="009B0FCB"/>
    <w:rsid w:val="009B3C20"/>
    <w:rsid w:val="009B623A"/>
    <w:rsid w:val="009C359D"/>
    <w:rsid w:val="009C4F15"/>
    <w:rsid w:val="009C5E9A"/>
    <w:rsid w:val="009C6687"/>
    <w:rsid w:val="009D0C12"/>
    <w:rsid w:val="009D3D70"/>
    <w:rsid w:val="009D52DF"/>
    <w:rsid w:val="009E357E"/>
    <w:rsid w:val="009F752C"/>
    <w:rsid w:val="00A01C6A"/>
    <w:rsid w:val="00A06527"/>
    <w:rsid w:val="00A10809"/>
    <w:rsid w:val="00A122DC"/>
    <w:rsid w:val="00A15DD9"/>
    <w:rsid w:val="00A2004A"/>
    <w:rsid w:val="00A216B8"/>
    <w:rsid w:val="00A22271"/>
    <w:rsid w:val="00A236AD"/>
    <w:rsid w:val="00A23DCA"/>
    <w:rsid w:val="00A24030"/>
    <w:rsid w:val="00A25571"/>
    <w:rsid w:val="00A27C9F"/>
    <w:rsid w:val="00A30522"/>
    <w:rsid w:val="00A32F57"/>
    <w:rsid w:val="00A3399E"/>
    <w:rsid w:val="00A370D5"/>
    <w:rsid w:val="00A37433"/>
    <w:rsid w:val="00A40BBF"/>
    <w:rsid w:val="00A43CD5"/>
    <w:rsid w:val="00A441A9"/>
    <w:rsid w:val="00A45619"/>
    <w:rsid w:val="00A45B46"/>
    <w:rsid w:val="00A46C18"/>
    <w:rsid w:val="00A52AB7"/>
    <w:rsid w:val="00A5550B"/>
    <w:rsid w:val="00A60760"/>
    <w:rsid w:val="00A61DFE"/>
    <w:rsid w:val="00A62A8E"/>
    <w:rsid w:val="00A63B4A"/>
    <w:rsid w:val="00A641FA"/>
    <w:rsid w:val="00A65B0D"/>
    <w:rsid w:val="00A67316"/>
    <w:rsid w:val="00A71378"/>
    <w:rsid w:val="00A72158"/>
    <w:rsid w:val="00A74153"/>
    <w:rsid w:val="00A767AB"/>
    <w:rsid w:val="00A7774F"/>
    <w:rsid w:val="00A80015"/>
    <w:rsid w:val="00A81E5D"/>
    <w:rsid w:val="00A82E94"/>
    <w:rsid w:val="00A870D8"/>
    <w:rsid w:val="00A9253E"/>
    <w:rsid w:val="00A9382B"/>
    <w:rsid w:val="00A94A0B"/>
    <w:rsid w:val="00AA1D1E"/>
    <w:rsid w:val="00AA30CA"/>
    <w:rsid w:val="00AA39FD"/>
    <w:rsid w:val="00AA4574"/>
    <w:rsid w:val="00AA6144"/>
    <w:rsid w:val="00AA6C93"/>
    <w:rsid w:val="00AB6AC1"/>
    <w:rsid w:val="00AB7F8E"/>
    <w:rsid w:val="00AC34D7"/>
    <w:rsid w:val="00AC5652"/>
    <w:rsid w:val="00AC5809"/>
    <w:rsid w:val="00AC6236"/>
    <w:rsid w:val="00AC716E"/>
    <w:rsid w:val="00AC73FB"/>
    <w:rsid w:val="00AD3139"/>
    <w:rsid w:val="00AD48E4"/>
    <w:rsid w:val="00AD4E2E"/>
    <w:rsid w:val="00AE2F18"/>
    <w:rsid w:val="00AE5935"/>
    <w:rsid w:val="00AE5B17"/>
    <w:rsid w:val="00AE6A72"/>
    <w:rsid w:val="00AF0804"/>
    <w:rsid w:val="00AF1B9C"/>
    <w:rsid w:val="00AF640F"/>
    <w:rsid w:val="00AF74C1"/>
    <w:rsid w:val="00B016C3"/>
    <w:rsid w:val="00B02412"/>
    <w:rsid w:val="00B06E35"/>
    <w:rsid w:val="00B100A9"/>
    <w:rsid w:val="00B143DE"/>
    <w:rsid w:val="00B238BF"/>
    <w:rsid w:val="00B243A2"/>
    <w:rsid w:val="00B34313"/>
    <w:rsid w:val="00B35BE6"/>
    <w:rsid w:val="00B41590"/>
    <w:rsid w:val="00B41C9A"/>
    <w:rsid w:val="00B41F85"/>
    <w:rsid w:val="00B471B9"/>
    <w:rsid w:val="00B51F36"/>
    <w:rsid w:val="00B52631"/>
    <w:rsid w:val="00B57406"/>
    <w:rsid w:val="00B578C8"/>
    <w:rsid w:val="00B60475"/>
    <w:rsid w:val="00B607E8"/>
    <w:rsid w:val="00B615B3"/>
    <w:rsid w:val="00B62F39"/>
    <w:rsid w:val="00B64B29"/>
    <w:rsid w:val="00B65FC6"/>
    <w:rsid w:val="00B664A3"/>
    <w:rsid w:val="00B6651B"/>
    <w:rsid w:val="00B703C5"/>
    <w:rsid w:val="00B73148"/>
    <w:rsid w:val="00B748B3"/>
    <w:rsid w:val="00B756E5"/>
    <w:rsid w:val="00B836EB"/>
    <w:rsid w:val="00B8486A"/>
    <w:rsid w:val="00B85567"/>
    <w:rsid w:val="00B91810"/>
    <w:rsid w:val="00B960BA"/>
    <w:rsid w:val="00B97825"/>
    <w:rsid w:val="00BA2D6E"/>
    <w:rsid w:val="00BA449E"/>
    <w:rsid w:val="00BA61AC"/>
    <w:rsid w:val="00BB23E4"/>
    <w:rsid w:val="00BB43F9"/>
    <w:rsid w:val="00BB4428"/>
    <w:rsid w:val="00BC34B3"/>
    <w:rsid w:val="00BC5238"/>
    <w:rsid w:val="00BC6942"/>
    <w:rsid w:val="00BC6C56"/>
    <w:rsid w:val="00BC7B14"/>
    <w:rsid w:val="00BD1040"/>
    <w:rsid w:val="00BD26C8"/>
    <w:rsid w:val="00BD5F39"/>
    <w:rsid w:val="00BD6839"/>
    <w:rsid w:val="00BD7844"/>
    <w:rsid w:val="00BE01C7"/>
    <w:rsid w:val="00BE0257"/>
    <w:rsid w:val="00BE088D"/>
    <w:rsid w:val="00BE3467"/>
    <w:rsid w:val="00BE3AC8"/>
    <w:rsid w:val="00BF0105"/>
    <w:rsid w:val="00BF3A64"/>
    <w:rsid w:val="00BF757D"/>
    <w:rsid w:val="00C001BC"/>
    <w:rsid w:val="00C00920"/>
    <w:rsid w:val="00C01059"/>
    <w:rsid w:val="00C013D7"/>
    <w:rsid w:val="00C03A25"/>
    <w:rsid w:val="00C05BE7"/>
    <w:rsid w:val="00C062B7"/>
    <w:rsid w:val="00C07458"/>
    <w:rsid w:val="00C07948"/>
    <w:rsid w:val="00C111FB"/>
    <w:rsid w:val="00C143B0"/>
    <w:rsid w:val="00C168C0"/>
    <w:rsid w:val="00C17236"/>
    <w:rsid w:val="00C26031"/>
    <w:rsid w:val="00C27076"/>
    <w:rsid w:val="00C31258"/>
    <w:rsid w:val="00C32183"/>
    <w:rsid w:val="00C3226F"/>
    <w:rsid w:val="00C326D8"/>
    <w:rsid w:val="00C3770D"/>
    <w:rsid w:val="00C40940"/>
    <w:rsid w:val="00C43E50"/>
    <w:rsid w:val="00C466D6"/>
    <w:rsid w:val="00C50294"/>
    <w:rsid w:val="00C50775"/>
    <w:rsid w:val="00C53706"/>
    <w:rsid w:val="00C57BA2"/>
    <w:rsid w:val="00C76EB2"/>
    <w:rsid w:val="00C8113E"/>
    <w:rsid w:val="00C81BB2"/>
    <w:rsid w:val="00C826D9"/>
    <w:rsid w:val="00C85563"/>
    <w:rsid w:val="00C856F3"/>
    <w:rsid w:val="00C86FFD"/>
    <w:rsid w:val="00C92F4F"/>
    <w:rsid w:val="00C947E8"/>
    <w:rsid w:val="00C97814"/>
    <w:rsid w:val="00CA60DE"/>
    <w:rsid w:val="00CA6D31"/>
    <w:rsid w:val="00CA7B4F"/>
    <w:rsid w:val="00CB1104"/>
    <w:rsid w:val="00CB2666"/>
    <w:rsid w:val="00CB42A8"/>
    <w:rsid w:val="00CB4D58"/>
    <w:rsid w:val="00CB7EB5"/>
    <w:rsid w:val="00CC15F1"/>
    <w:rsid w:val="00CC2A0C"/>
    <w:rsid w:val="00CC2C98"/>
    <w:rsid w:val="00CC5695"/>
    <w:rsid w:val="00CC653C"/>
    <w:rsid w:val="00CD09A8"/>
    <w:rsid w:val="00CD0E92"/>
    <w:rsid w:val="00CD1665"/>
    <w:rsid w:val="00CD18E5"/>
    <w:rsid w:val="00CD7C0D"/>
    <w:rsid w:val="00CE166F"/>
    <w:rsid w:val="00CE3FA5"/>
    <w:rsid w:val="00CE5C17"/>
    <w:rsid w:val="00CE7B9F"/>
    <w:rsid w:val="00CE7F0F"/>
    <w:rsid w:val="00CF51F4"/>
    <w:rsid w:val="00D0046A"/>
    <w:rsid w:val="00D042B4"/>
    <w:rsid w:val="00D04D07"/>
    <w:rsid w:val="00D052C9"/>
    <w:rsid w:val="00D10300"/>
    <w:rsid w:val="00D116B9"/>
    <w:rsid w:val="00D159D5"/>
    <w:rsid w:val="00D237B5"/>
    <w:rsid w:val="00D253B2"/>
    <w:rsid w:val="00D2748F"/>
    <w:rsid w:val="00D368F7"/>
    <w:rsid w:val="00D36EBA"/>
    <w:rsid w:val="00D430D3"/>
    <w:rsid w:val="00D461AA"/>
    <w:rsid w:val="00D51655"/>
    <w:rsid w:val="00D54275"/>
    <w:rsid w:val="00D5526F"/>
    <w:rsid w:val="00D57C85"/>
    <w:rsid w:val="00D63FCB"/>
    <w:rsid w:val="00D64D36"/>
    <w:rsid w:val="00D664CE"/>
    <w:rsid w:val="00D66CB0"/>
    <w:rsid w:val="00D729E1"/>
    <w:rsid w:val="00D75018"/>
    <w:rsid w:val="00D8279E"/>
    <w:rsid w:val="00D838BC"/>
    <w:rsid w:val="00D9232D"/>
    <w:rsid w:val="00D94208"/>
    <w:rsid w:val="00D94A16"/>
    <w:rsid w:val="00DA2F6C"/>
    <w:rsid w:val="00DA408D"/>
    <w:rsid w:val="00DA409A"/>
    <w:rsid w:val="00DA5E99"/>
    <w:rsid w:val="00DA75BE"/>
    <w:rsid w:val="00DB240A"/>
    <w:rsid w:val="00DB2590"/>
    <w:rsid w:val="00DB54ED"/>
    <w:rsid w:val="00DB58D8"/>
    <w:rsid w:val="00DB668F"/>
    <w:rsid w:val="00DC01E8"/>
    <w:rsid w:val="00DD0913"/>
    <w:rsid w:val="00DD0976"/>
    <w:rsid w:val="00DD28A7"/>
    <w:rsid w:val="00DD4D9B"/>
    <w:rsid w:val="00DE0AC9"/>
    <w:rsid w:val="00DE1B96"/>
    <w:rsid w:val="00DE3AC0"/>
    <w:rsid w:val="00DE3E8A"/>
    <w:rsid w:val="00DE7679"/>
    <w:rsid w:val="00DF04A3"/>
    <w:rsid w:val="00DF16DD"/>
    <w:rsid w:val="00DF2884"/>
    <w:rsid w:val="00DF3997"/>
    <w:rsid w:val="00DF5944"/>
    <w:rsid w:val="00E0060C"/>
    <w:rsid w:val="00E01C47"/>
    <w:rsid w:val="00E0308B"/>
    <w:rsid w:val="00E0574F"/>
    <w:rsid w:val="00E06EC6"/>
    <w:rsid w:val="00E072A7"/>
    <w:rsid w:val="00E11099"/>
    <w:rsid w:val="00E12C9E"/>
    <w:rsid w:val="00E142EA"/>
    <w:rsid w:val="00E203C3"/>
    <w:rsid w:val="00E253A5"/>
    <w:rsid w:val="00E25847"/>
    <w:rsid w:val="00E26905"/>
    <w:rsid w:val="00E2795A"/>
    <w:rsid w:val="00E30E9C"/>
    <w:rsid w:val="00E41725"/>
    <w:rsid w:val="00E419DD"/>
    <w:rsid w:val="00E43A68"/>
    <w:rsid w:val="00E442D6"/>
    <w:rsid w:val="00E45BAB"/>
    <w:rsid w:val="00E47772"/>
    <w:rsid w:val="00E51B36"/>
    <w:rsid w:val="00E53511"/>
    <w:rsid w:val="00E54130"/>
    <w:rsid w:val="00E57941"/>
    <w:rsid w:val="00E57D90"/>
    <w:rsid w:val="00E61B63"/>
    <w:rsid w:val="00E62F58"/>
    <w:rsid w:val="00E65731"/>
    <w:rsid w:val="00E75A3B"/>
    <w:rsid w:val="00E773FC"/>
    <w:rsid w:val="00E8376C"/>
    <w:rsid w:val="00E849F7"/>
    <w:rsid w:val="00E85B23"/>
    <w:rsid w:val="00E87F77"/>
    <w:rsid w:val="00E908D6"/>
    <w:rsid w:val="00E920CE"/>
    <w:rsid w:val="00E92896"/>
    <w:rsid w:val="00E9297B"/>
    <w:rsid w:val="00EA10A1"/>
    <w:rsid w:val="00EA3371"/>
    <w:rsid w:val="00EA4391"/>
    <w:rsid w:val="00EB3EB6"/>
    <w:rsid w:val="00EB4E58"/>
    <w:rsid w:val="00EB76CA"/>
    <w:rsid w:val="00EC03E5"/>
    <w:rsid w:val="00EC2135"/>
    <w:rsid w:val="00EC43C7"/>
    <w:rsid w:val="00EC5FEA"/>
    <w:rsid w:val="00ED3901"/>
    <w:rsid w:val="00ED527A"/>
    <w:rsid w:val="00ED66EF"/>
    <w:rsid w:val="00EE3D9A"/>
    <w:rsid w:val="00EE6038"/>
    <w:rsid w:val="00EE6FA3"/>
    <w:rsid w:val="00EE78E9"/>
    <w:rsid w:val="00EF0FE8"/>
    <w:rsid w:val="00EF29E0"/>
    <w:rsid w:val="00EF7077"/>
    <w:rsid w:val="00EF7F08"/>
    <w:rsid w:val="00F00BA6"/>
    <w:rsid w:val="00F06C47"/>
    <w:rsid w:val="00F07D18"/>
    <w:rsid w:val="00F10467"/>
    <w:rsid w:val="00F11D69"/>
    <w:rsid w:val="00F11E07"/>
    <w:rsid w:val="00F160F0"/>
    <w:rsid w:val="00F16BF6"/>
    <w:rsid w:val="00F25275"/>
    <w:rsid w:val="00F2543F"/>
    <w:rsid w:val="00F25D26"/>
    <w:rsid w:val="00F2646B"/>
    <w:rsid w:val="00F26885"/>
    <w:rsid w:val="00F26A16"/>
    <w:rsid w:val="00F27256"/>
    <w:rsid w:val="00F30E43"/>
    <w:rsid w:val="00F3246B"/>
    <w:rsid w:val="00F40D26"/>
    <w:rsid w:val="00F419D2"/>
    <w:rsid w:val="00F42803"/>
    <w:rsid w:val="00F44AA9"/>
    <w:rsid w:val="00F50D5C"/>
    <w:rsid w:val="00F57FBB"/>
    <w:rsid w:val="00F61E1F"/>
    <w:rsid w:val="00F627D7"/>
    <w:rsid w:val="00F62E87"/>
    <w:rsid w:val="00F6524A"/>
    <w:rsid w:val="00F71FBB"/>
    <w:rsid w:val="00F734DB"/>
    <w:rsid w:val="00F7545E"/>
    <w:rsid w:val="00F7769F"/>
    <w:rsid w:val="00F8075B"/>
    <w:rsid w:val="00F849A8"/>
    <w:rsid w:val="00F84B7F"/>
    <w:rsid w:val="00F8590B"/>
    <w:rsid w:val="00F96A9A"/>
    <w:rsid w:val="00FA128F"/>
    <w:rsid w:val="00FA1850"/>
    <w:rsid w:val="00FA1CCE"/>
    <w:rsid w:val="00FA1D26"/>
    <w:rsid w:val="00FA27AE"/>
    <w:rsid w:val="00FA5DF2"/>
    <w:rsid w:val="00FA6639"/>
    <w:rsid w:val="00FB0606"/>
    <w:rsid w:val="00FB4A09"/>
    <w:rsid w:val="00FB5E21"/>
    <w:rsid w:val="00FC14FA"/>
    <w:rsid w:val="00FC19A8"/>
    <w:rsid w:val="00FD226F"/>
    <w:rsid w:val="00FD5AC6"/>
    <w:rsid w:val="00FD644E"/>
    <w:rsid w:val="00FE74CF"/>
    <w:rsid w:val="00FE7662"/>
    <w:rsid w:val="00FF0069"/>
    <w:rsid w:val="00FF0A5F"/>
    <w:rsid w:val="00FF2557"/>
    <w:rsid w:val="00FF31D1"/>
    <w:rsid w:val="00FF45EB"/>
    <w:rsid w:val="00FF6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9FA5F"/>
  <w15:docId w15:val="{F5DC2A08-91C8-184D-A103-6E2CE8DC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DF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5451"/>
  </w:style>
  <w:style w:type="paragraph" w:styleId="ListParagraph">
    <w:name w:val="List Paragraph"/>
    <w:basedOn w:val="Normal"/>
    <w:uiPriority w:val="34"/>
    <w:qFormat/>
    <w:rsid w:val="00954A8E"/>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03DF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13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1E1F"/>
  </w:style>
  <w:style w:type="character" w:customStyle="1" w:styleId="FootnoteTextChar">
    <w:name w:val="Footnote Text Char"/>
    <w:basedOn w:val="DefaultParagraphFont"/>
    <w:link w:val="FootnoteText"/>
    <w:uiPriority w:val="99"/>
    <w:rsid w:val="00F61E1F"/>
  </w:style>
  <w:style w:type="character" w:styleId="FootnoteReference">
    <w:name w:val="footnote reference"/>
    <w:basedOn w:val="DefaultParagraphFont"/>
    <w:uiPriority w:val="99"/>
    <w:unhideWhenUsed/>
    <w:rsid w:val="00F61E1F"/>
    <w:rPr>
      <w:vertAlign w:val="superscript"/>
    </w:rPr>
  </w:style>
  <w:style w:type="character" w:styleId="CommentReference">
    <w:name w:val="annotation reference"/>
    <w:basedOn w:val="DefaultParagraphFont"/>
    <w:uiPriority w:val="99"/>
    <w:semiHidden/>
    <w:unhideWhenUsed/>
    <w:rsid w:val="001C1A09"/>
    <w:rPr>
      <w:sz w:val="18"/>
      <w:szCs w:val="18"/>
    </w:rPr>
  </w:style>
  <w:style w:type="paragraph" w:styleId="CommentText">
    <w:name w:val="annotation text"/>
    <w:basedOn w:val="Normal"/>
    <w:link w:val="CommentTextChar"/>
    <w:uiPriority w:val="99"/>
    <w:semiHidden/>
    <w:unhideWhenUsed/>
    <w:rsid w:val="001C1A09"/>
  </w:style>
  <w:style w:type="character" w:customStyle="1" w:styleId="CommentTextChar">
    <w:name w:val="Comment Text Char"/>
    <w:basedOn w:val="DefaultParagraphFont"/>
    <w:link w:val="CommentText"/>
    <w:uiPriority w:val="99"/>
    <w:semiHidden/>
    <w:rsid w:val="001C1A09"/>
  </w:style>
  <w:style w:type="paragraph" w:styleId="CommentSubject">
    <w:name w:val="annotation subject"/>
    <w:basedOn w:val="CommentText"/>
    <w:next w:val="CommentText"/>
    <w:link w:val="CommentSubjectChar"/>
    <w:uiPriority w:val="99"/>
    <w:semiHidden/>
    <w:unhideWhenUsed/>
    <w:rsid w:val="001C1A09"/>
    <w:rPr>
      <w:b/>
      <w:bCs/>
      <w:sz w:val="20"/>
      <w:szCs w:val="20"/>
    </w:rPr>
  </w:style>
  <w:style w:type="character" w:customStyle="1" w:styleId="CommentSubjectChar">
    <w:name w:val="Comment Subject Char"/>
    <w:basedOn w:val="CommentTextChar"/>
    <w:link w:val="CommentSubject"/>
    <w:uiPriority w:val="99"/>
    <w:semiHidden/>
    <w:rsid w:val="001C1A09"/>
    <w:rPr>
      <w:b/>
      <w:bCs/>
      <w:sz w:val="20"/>
      <w:szCs w:val="20"/>
    </w:rPr>
  </w:style>
  <w:style w:type="paragraph" w:styleId="BalloonText">
    <w:name w:val="Balloon Text"/>
    <w:basedOn w:val="Normal"/>
    <w:link w:val="BalloonTextChar"/>
    <w:uiPriority w:val="99"/>
    <w:semiHidden/>
    <w:unhideWhenUsed/>
    <w:rsid w:val="001C1A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A09"/>
    <w:rPr>
      <w:rFonts w:ascii="Lucida Grande" w:hAnsi="Lucida Grande" w:cs="Lucida Grande"/>
      <w:sz w:val="18"/>
      <w:szCs w:val="18"/>
    </w:rPr>
  </w:style>
  <w:style w:type="paragraph" w:styleId="Header">
    <w:name w:val="header"/>
    <w:basedOn w:val="Normal"/>
    <w:link w:val="HeaderChar"/>
    <w:uiPriority w:val="99"/>
    <w:unhideWhenUsed/>
    <w:rsid w:val="00565843"/>
    <w:pPr>
      <w:tabs>
        <w:tab w:val="center" w:pos="4320"/>
        <w:tab w:val="right" w:pos="8640"/>
      </w:tabs>
    </w:pPr>
  </w:style>
  <w:style w:type="character" w:customStyle="1" w:styleId="HeaderChar">
    <w:name w:val="Header Char"/>
    <w:basedOn w:val="DefaultParagraphFont"/>
    <w:link w:val="Header"/>
    <w:uiPriority w:val="99"/>
    <w:rsid w:val="00565843"/>
  </w:style>
  <w:style w:type="paragraph" w:styleId="Footer">
    <w:name w:val="footer"/>
    <w:basedOn w:val="Normal"/>
    <w:link w:val="FooterChar"/>
    <w:uiPriority w:val="99"/>
    <w:unhideWhenUsed/>
    <w:rsid w:val="00565843"/>
    <w:pPr>
      <w:tabs>
        <w:tab w:val="center" w:pos="4320"/>
        <w:tab w:val="right" w:pos="8640"/>
      </w:tabs>
    </w:pPr>
  </w:style>
  <w:style w:type="character" w:customStyle="1" w:styleId="FooterChar">
    <w:name w:val="Footer Char"/>
    <w:basedOn w:val="DefaultParagraphFont"/>
    <w:link w:val="Footer"/>
    <w:uiPriority w:val="99"/>
    <w:rsid w:val="00565843"/>
  </w:style>
  <w:style w:type="character" w:styleId="Hyperlink">
    <w:name w:val="Hyperlink"/>
    <w:rsid w:val="00B91810"/>
    <w:rPr>
      <w:u w:val="single"/>
    </w:rPr>
  </w:style>
  <w:style w:type="character" w:styleId="PageNumber">
    <w:name w:val="page number"/>
    <w:basedOn w:val="DefaultParagraphFont"/>
    <w:uiPriority w:val="99"/>
    <w:semiHidden/>
    <w:unhideWhenUsed/>
    <w:rsid w:val="00591410"/>
  </w:style>
  <w:style w:type="character" w:styleId="Emphasis">
    <w:name w:val="Emphasis"/>
    <w:basedOn w:val="DefaultParagraphFont"/>
    <w:uiPriority w:val="20"/>
    <w:qFormat/>
    <w:rsid w:val="008012F8"/>
    <w:rPr>
      <w:i/>
      <w:iCs/>
    </w:rPr>
  </w:style>
  <w:style w:type="paragraph" w:styleId="Revision">
    <w:name w:val="Revision"/>
    <w:hidden/>
    <w:uiPriority w:val="99"/>
    <w:semiHidden/>
    <w:rsid w:val="00EC43C7"/>
  </w:style>
  <w:style w:type="paragraph" w:styleId="DocumentMap">
    <w:name w:val="Document Map"/>
    <w:basedOn w:val="Normal"/>
    <w:link w:val="DocumentMapChar"/>
    <w:uiPriority w:val="99"/>
    <w:semiHidden/>
    <w:unhideWhenUsed/>
    <w:rsid w:val="00B97825"/>
    <w:rPr>
      <w:rFonts w:ascii="Times New Roman" w:hAnsi="Times New Roman" w:cs="Times New Roman"/>
    </w:rPr>
  </w:style>
  <w:style w:type="character" w:customStyle="1" w:styleId="DocumentMapChar">
    <w:name w:val="Document Map Char"/>
    <w:basedOn w:val="DefaultParagraphFont"/>
    <w:link w:val="DocumentMap"/>
    <w:uiPriority w:val="99"/>
    <w:semiHidden/>
    <w:rsid w:val="00B97825"/>
    <w:rPr>
      <w:rFonts w:ascii="Times New Roman" w:hAnsi="Times New Roman" w:cs="Times New Roman"/>
    </w:rPr>
  </w:style>
  <w:style w:type="character" w:customStyle="1" w:styleId="UnresolvedMention1">
    <w:name w:val="Unresolved Mention1"/>
    <w:basedOn w:val="DefaultParagraphFont"/>
    <w:uiPriority w:val="99"/>
    <w:semiHidden/>
    <w:unhideWhenUsed/>
    <w:rsid w:val="00AF640F"/>
    <w:rPr>
      <w:color w:val="808080"/>
      <w:shd w:val="clear" w:color="auto" w:fill="E6E6E6"/>
    </w:rPr>
  </w:style>
  <w:style w:type="character" w:styleId="FollowedHyperlink">
    <w:name w:val="FollowedHyperlink"/>
    <w:basedOn w:val="DefaultParagraphFont"/>
    <w:uiPriority w:val="99"/>
    <w:semiHidden/>
    <w:unhideWhenUsed/>
    <w:rsid w:val="0049529B"/>
    <w:rPr>
      <w:color w:val="800080" w:themeColor="followedHyperlink"/>
      <w:u w:val="single"/>
    </w:rPr>
  </w:style>
  <w:style w:type="paragraph" w:styleId="NormalWeb">
    <w:name w:val="Normal (Web)"/>
    <w:basedOn w:val="Normal"/>
    <w:uiPriority w:val="99"/>
    <w:semiHidden/>
    <w:unhideWhenUsed/>
    <w:rsid w:val="00ED66EF"/>
    <w:rPr>
      <w:rFonts w:ascii="Times New Roman" w:hAnsi="Times New Roman" w:cs="Times New Roman"/>
    </w:rPr>
  </w:style>
  <w:style w:type="character" w:customStyle="1" w:styleId="contribdegrees">
    <w:name w:val="contribdegrees"/>
    <w:basedOn w:val="DefaultParagraphFont"/>
    <w:rsid w:val="00EB76CA"/>
  </w:style>
  <w:style w:type="character" w:customStyle="1" w:styleId="publicationcontentepubdate">
    <w:name w:val="publicationcontentepubdate"/>
    <w:basedOn w:val="DefaultParagraphFont"/>
    <w:rsid w:val="00EB76CA"/>
  </w:style>
  <w:style w:type="character" w:customStyle="1" w:styleId="articletype">
    <w:name w:val="articletype"/>
    <w:basedOn w:val="DefaultParagraphFont"/>
    <w:rsid w:val="00EB76CA"/>
  </w:style>
  <w:style w:type="character" w:customStyle="1" w:styleId="UnresolvedMention2">
    <w:name w:val="Unresolved Mention2"/>
    <w:basedOn w:val="DefaultParagraphFont"/>
    <w:uiPriority w:val="99"/>
    <w:semiHidden/>
    <w:unhideWhenUsed/>
    <w:rsid w:val="003A7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9387">
      <w:bodyDiv w:val="1"/>
      <w:marLeft w:val="0"/>
      <w:marRight w:val="0"/>
      <w:marTop w:val="0"/>
      <w:marBottom w:val="0"/>
      <w:divBdr>
        <w:top w:val="none" w:sz="0" w:space="0" w:color="auto"/>
        <w:left w:val="none" w:sz="0" w:space="0" w:color="auto"/>
        <w:bottom w:val="none" w:sz="0" w:space="0" w:color="auto"/>
        <w:right w:val="none" w:sz="0" w:space="0" w:color="auto"/>
      </w:divBdr>
    </w:div>
    <w:div w:id="69622262">
      <w:bodyDiv w:val="1"/>
      <w:marLeft w:val="0"/>
      <w:marRight w:val="0"/>
      <w:marTop w:val="0"/>
      <w:marBottom w:val="0"/>
      <w:divBdr>
        <w:top w:val="none" w:sz="0" w:space="0" w:color="auto"/>
        <w:left w:val="none" w:sz="0" w:space="0" w:color="auto"/>
        <w:bottom w:val="none" w:sz="0" w:space="0" w:color="auto"/>
        <w:right w:val="none" w:sz="0" w:space="0" w:color="auto"/>
      </w:divBdr>
    </w:div>
    <w:div w:id="79567833">
      <w:bodyDiv w:val="1"/>
      <w:marLeft w:val="0"/>
      <w:marRight w:val="0"/>
      <w:marTop w:val="0"/>
      <w:marBottom w:val="0"/>
      <w:divBdr>
        <w:top w:val="none" w:sz="0" w:space="0" w:color="auto"/>
        <w:left w:val="none" w:sz="0" w:space="0" w:color="auto"/>
        <w:bottom w:val="none" w:sz="0" w:space="0" w:color="auto"/>
        <w:right w:val="none" w:sz="0" w:space="0" w:color="auto"/>
      </w:divBdr>
    </w:div>
    <w:div w:id="305935821">
      <w:bodyDiv w:val="1"/>
      <w:marLeft w:val="0"/>
      <w:marRight w:val="0"/>
      <w:marTop w:val="0"/>
      <w:marBottom w:val="0"/>
      <w:divBdr>
        <w:top w:val="none" w:sz="0" w:space="0" w:color="auto"/>
        <w:left w:val="none" w:sz="0" w:space="0" w:color="auto"/>
        <w:bottom w:val="none" w:sz="0" w:space="0" w:color="auto"/>
        <w:right w:val="none" w:sz="0" w:space="0" w:color="auto"/>
      </w:divBdr>
    </w:div>
    <w:div w:id="407773749">
      <w:bodyDiv w:val="1"/>
      <w:marLeft w:val="0"/>
      <w:marRight w:val="0"/>
      <w:marTop w:val="0"/>
      <w:marBottom w:val="0"/>
      <w:divBdr>
        <w:top w:val="none" w:sz="0" w:space="0" w:color="auto"/>
        <w:left w:val="none" w:sz="0" w:space="0" w:color="auto"/>
        <w:bottom w:val="none" w:sz="0" w:space="0" w:color="auto"/>
        <w:right w:val="none" w:sz="0" w:space="0" w:color="auto"/>
      </w:divBdr>
    </w:div>
    <w:div w:id="433206240">
      <w:bodyDiv w:val="1"/>
      <w:marLeft w:val="0"/>
      <w:marRight w:val="0"/>
      <w:marTop w:val="0"/>
      <w:marBottom w:val="0"/>
      <w:divBdr>
        <w:top w:val="none" w:sz="0" w:space="0" w:color="auto"/>
        <w:left w:val="none" w:sz="0" w:space="0" w:color="auto"/>
        <w:bottom w:val="none" w:sz="0" w:space="0" w:color="auto"/>
        <w:right w:val="none" w:sz="0" w:space="0" w:color="auto"/>
      </w:divBdr>
    </w:div>
    <w:div w:id="451483297">
      <w:bodyDiv w:val="1"/>
      <w:marLeft w:val="0"/>
      <w:marRight w:val="0"/>
      <w:marTop w:val="0"/>
      <w:marBottom w:val="0"/>
      <w:divBdr>
        <w:top w:val="none" w:sz="0" w:space="0" w:color="auto"/>
        <w:left w:val="none" w:sz="0" w:space="0" w:color="auto"/>
        <w:bottom w:val="none" w:sz="0" w:space="0" w:color="auto"/>
        <w:right w:val="none" w:sz="0" w:space="0" w:color="auto"/>
      </w:divBdr>
      <w:divsChild>
        <w:div w:id="425150991">
          <w:marLeft w:val="0"/>
          <w:marRight w:val="0"/>
          <w:marTop w:val="0"/>
          <w:marBottom w:val="0"/>
          <w:divBdr>
            <w:top w:val="none" w:sz="0" w:space="0" w:color="auto"/>
            <w:left w:val="none" w:sz="0" w:space="0" w:color="auto"/>
            <w:bottom w:val="none" w:sz="0" w:space="0" w:color="auto"/>
            <w:right w:val="none" w:sz="0" w:space="0" w:color="auto"/>
          </w:divBdr>
          <w:divsChild>
            <w:div w:id="311368863">
              <w:marLeft w:val="0"/>
              <w:marRight w:val="0"/>
              <w:marTop w:val="0"/>
              <w:marBottom w:val="0"/>
              <w:divBdr>
                <w:top w:val="none" w:sz="0" w:space="0" w:color="auto"/>
                <w:left w:val="none" w:sz="0" w:space="0" w:color="auto"/>
                <w:bottom w:val="none" w:sz="0" w:space="0" w:color="auto"/>
                <w:right w:val="none" w:sz="0" w:space="0" w:color="auto"/>
              </w:divBdr>
            </w:div>
          </w:divsChild>
        </w:div>
        <w:div w:id="690649566">
          <w:marLeft w:val="0"/>
          <w:marRight w:val="0"/>
          <w:marTop w:val="0"/>
          <w:marBottom w:val="150"/>
          <w:divBdr>
            <w:top w:val="none" w:sz="0" w:space="0" w:color="auto"/>
            <w:left w:val="none" w:sz="0" w:space="0" w:color="auto"/>
            <w:bottom w:val="none" w:sz="0" w:space="0" w:color="auto"/>
            <w:right w:val="none" w:sz="0" w:space="0" w:color="auto"/>
          </w:divBdr>
          <w:divsChild>
            <w:div w:id="1565869005">
              <w:marLeft w:val="0"/>
              <w:marRight w:val="0"/>
              <w:marTop w:val="0"/>
              <w:marBottom w:val="0"/>
              <w:divBdr>
                <w:top w:val="none" w:sz="0" w:space="0" w:color="auto"/>
                <w:left w:val="none" w:sz="0" w:space="0" w:color="auto"/>
                <w:bottom w:val="none" w:sz="0" w:space="0" w:color="auto"/>
                <w:right w:val="none" w:sz="0" w:space="0" w:color="auto"/>
              </w:divBdr>
              <w:divsChild>
                <w:div w:id="1671131193">
                  <w:marLeft w:val="0"/>
                  <w:marRight w:val="0"/>
                  <w:marTop w:val="0"/>
                  <w:marBottom w:val="0"/>
                  <w:divBdr>
                    <w:top w:val="none" w:sz="0" w:space="0" w:color="auto"/>
                    <w:left w:val="none" w:sz="0" w:space="0" w:color="auto"/>
                    <w:bottom w:val="none" w:sz="0" w:space="0" w:color="auto"/>
                    <w:right w:val="none" w:sz="0" w:space="0" w:color="auto"/>
                  </w:divBdr>
                  <w:divsChild>
                    <w:div w:id="13851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80495">
          <w:marLeft w:val="0"/>
          <w:marRight w:val="0"/>
          <w:marTop w:val="30"/>
          <w:marBottom w:val="105"/>
          <w:divBdr>
            <w:top w:val="none" w:sz="0" w:space="0" w:color="auto"/>
            <w:left w:val="none" w:sz="0" w:space="0" w:color="auto"/>
            <w:bottom w:val="none" w:sz="0" w:space="0" w:color="auto"/>
            <w:right w:val="none" w:sz="0" w:space="0" w:color="auto"/>
          </w:divBdr>
          <w:divsChild>
            <w:div w:id="11147153">
              <w:marLeft w:val="0"/>
              <w:marRight w:val="0"/>
              <w:marTop w:val="0"/>
              <w:marBottom w:val="0"/>
              <w:divBdr>
                <w:top w:val="none" w:sz="0" w:space="0" w:color="auto"/>
                <w:left w:val="none" w:sz="0" w:space="0" w:color="auto"/>
                <w:bottom w:val="none" w:sz="0" w:space="0" w:color="auto"/>
                <w:right w:val="none" w:sz="0" w:space="0" w:color="auto"/>
              </w:divBdr>
              <w:divsChild>
                <w:div w:id="1543908835">
                  <w:marLeft w:val="0"/>
                  <w:marRight w:val="0"/>
                  <w:marTop w:val="0"/>
                  <w:marBottom w:val="0"/>
                  <w:divBdr>
                    <w:top w:val="none" w:sz="0" w:space="0" w:color="auto"/>
                    <w:left w:val="none" w:sz="0" w:space="0" w:color="auto"/>
                    <w:bottom w:val="none" w:sz="0" w:space="0" w:color="auto"/>
                    <w:right w:val="none" w:sz="0" w:space="0" w:color="auto"/>
                  </w:divBdr>
                  <w:divsChild>
                    <w:div w:id="1577084774">
                      <w:marLeft w:val="0"/>
                      <w:marRight w:val="0"/>
                      <w:marTop w:val="0"/>
                      <w:marBottom w:val="0"/>
                      <w:divBdr>
                        <w:top w:val="none" w:sz="0" w:space="0" w:color="auto"/>
                        <w:left w:val="none" w:sz="0" w:space="0" w:color="auto"/>
                        <w:bottom w:val="none" w:sz="0" w:space="0" w:color="auto"/>
                        <w:right w:val="none" w:sz="0" w:space="0" w:color="auto"/>
                      </w:divBdr>
                      <w:divsChild>
                        <w:div w:id="16072718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68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8472">
          <w:marLeft w:val="0"/>
          <w:marRight w:val="0"/>
          <w:marTop w:val="0"/>
          <w:marBottom w:val="0"/>
          <w:divBdr>
            <w:top w:val="none" w:sz="0" w:space="0" w:color="auto"/>
            <w:left w:val="none" w:sz="0" w:space="0" w:color="auto"/>
            <w:bottom w:val="none" w:sz="0" w:space="0" w:color="auto"/>
            <w:right w:val="none" w:sz="0" w:space="0" w:color="auto"/>
          </w:divBdr>
          <w:divsChild>
            <w:div w:id="2045711304">
              <w:marLeft w:val="0"/>
              <w:marRight w:val="0"/>
              <w:marTop w:val="0"/>
              <w:marBottom w:val="0"/>
              <w:divBdr>
                <w:top w:val="none" w:sz="0" w:space="0" w:color="auto"/>
                <w:left w:val="none" w:sz="0" w:space="0" w:color="auto"/>
                <w:bottom w:val="none" w:sz="0" w:space="0" w:color="auto"/>
                <w:right w:val="none" w:sz="0" w:space="0" w:color="auto"/>
              </w:divBdr>
              <w:divsChild>
                <w:div w:id="1925870903">
                  <w:marLeft w:val="0"/>
                  <w:marRight w:val="0"/>
                  <w:marTop w:val="0"/>
                  <w:marBottom w:val="0"/>
                  <w:divBdr>
                    <w:top w:val="none" w:sz="0" w:space="0" w:color="auto"/>
                    <w:left w:val="none" w:sz="0" w:space="0" w:color="auto"/>
                    <w:bottom w:val="none" w:sz="0" w:space="0" w:color="auto"/>
                    <w:right w:val="none" w:sz="0" w:space="0" w:color="auto"/>
                  </w:divBdr>
                  <w:divsChild>
                    <w:div w:id="10931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31541">
      <w:bodyDiv w:val="1"/>
      <w:marLeft w:val="0"/>
      <w:marRight w:val="0"/>
      <w:marTop w:val="0"/>
      <w:marBottom w:val="0"/>
      <w:divBdr>
        <w:top w:val="none" w:sz="0" w:space="0" w:color="auto"/>
        <w:left w:val="none" w:sz="0" w:space="0" w:color="auto"/>
        <w:bottom w:val="none" w:sz="0" w:space="0" w:color="auto"/>
        <w:right w:val="none" w:sz="0" w:space="0" w:color="auto"/>
      </w:divBdr>
    </w:div>
    <w:div w:id="662244858">
      <w:bodyDiv w:val="1"/>
      <w:marLeft w:val="0"/>
      <w:marRight w:val="0"/>
      <w:marTop w:val="0"/>
      <w:marBottom w:val="0"/>
      <w:divBdr>
        <w:top w:val="none" w:sz="0" w:space="0" w:color="auto"/>
        <w:left w:val="none" w:sz="0" w:space="0" w:color="auto"/>
        <w:bottom w:val="none" w:sz="0" w:space="0" w:color="auto"/>
        <w:right w:val="none" w:sz="0" w:space="0" w:color="auto"/>
      </w:divBdr>
    </w:div>
    <w:div w:id="822433634">
      <w:bodyDiv w:val="1"/>
      <w:marLeft w:val="0"/>
      <w:marRight w:val="0"/>
      <w:marTop w:val="0"/>
      <w:marBottom w:val="0"/>
      <w:divBdr>
        <w:top w:val="none" w:sz="0" w:space="0" w:color="auto"/>
        <w:left w:val="none" w:sz="0" w:space="0" w:color="auto"/>
        <w:bottom w:val="none" w:sz="0" w:space="0" w:color="auto"/>
        <w:right w:val="none" w:sz="0" w:space="0" w:color="auto"/>
      </w:divBdr>
    </w:div>
    <w:div w:id="874464395">
      <w:bodyDiv w:val="1"/>
      <w:marLeft w:val="0"/>
      <w:marRight w:val="0"/>
      <w:marTop w:val="0"/>
      <w:marBottom w:val="0"/>
      <w:divBdr>
        <w:top w:val="none" w:sz="0" w:space="0" w:color="auto"/>
        <w:left w:val="none" w:sz="0" w:space="0" w:color="auto"/>
        <w:bottom w:val="none" w:sz="0" w:space="0" w:color="auto"/>
        <w:right w:val="none" w:sz="0" w:space="0" w:color="auto"/>
      </w:divBdr>
    </w:div>
    <w:div w:id="884559441">
      <w:bodyDiv w:val="1"/>
      <w:marLeft w:val="0"/>
      <w:marRight w:val="0"/>
      <w:marTop w:val="0"/>
      <w:marBottom w:val="0"/>
      <w:divBdr>
        <w:top w:val="none" w:sz="0" w:space="0" w:color="auto"/>
        <w:left w:val="none" w:sz="0" w:space="0" w:color="auto"/>
        <w:bottom w:val="none" w:sz="0" w:space="0" w:color="auto"/>
        <w:right w:val="none" w:sz="0" w:space="0" w:color="auto"/>
      </w:divBdr>
    </w:div>
    <w:div w:id="901676180">
      <w:bodyDiv w:val="1"/>
      <w:marLeft w:val="0"/>
      <w:marRight w:val="0"/>
      <w:marTop w:val="0"/>
      <w:marBottom w:val="0"/>
      <w:divBdr>
        <w:top w:val="none" w:sz="0" w:space="0" w:color="auto"/>
        <w:left w:val="none" w:sz="0" w:space="0" w:color="auto"/>
        <w:bottom w:val="none" w:sz="0" w:space="0" w:color="auto"/>
        <w:right w:val="none" w:sz="0" w:space="0" w:color="auto"/>
      </w:divBdr>
    </w:div>
    <w:div w:id="924608645">
      <w:bodyDiv w:val="1"/>
      <w:marLeft w:val="0"/>
      <w:marRight w:val="0"/>
      <w:marTop w:val="0"/>
      <w:marBottom w:val="0"/>
      <w:divBdr>
        <w:top w:val="none" w:sz="0" w:space="0" w:color="auto"/>
        <w:left w:val="none" w:sz="0" w:space="0" w:color="auto"/>
        <w:bottom w:val="none" w:sz="0" w:space="0" w:color="auto"/>
        <w:right w:val="none" w:sz="0" w:space="0" w:color="auto"/>
      </w:divBdr>
    </w:div>
    <w:div w:id="1028721502">
      <w:bodyDiv w:val="1"/>
      <w:marLeft w:val="0"/>
      <w:marRight w:val="0"/>
      <w:marTop w:val="0"/>
      <w:marBottom w:val="0"/>
      <w:divBdr>
        <w:top w:val="none" w:sz="0" w:space="0" w:color="auto"/>
        <w:left w:val="none" w:sz="0" w:space="0" w:color="auto"/>
        <w:bottom w:val="none" w:sz="0" w:space="0" w:color="auto"/>
        <w:right w:val="none" w:sz="0" w:space="0" w:color="auto"/>
      </w:divBdr>
      <w:divsChild>
        <w:div w:id="1069307101">
          <w:marLeft w:val="0"/>
          <w:marRight w:val="0"/>
          <w:marTop w:val="0"/>
          <w:marBottom w:val="0"/>
          <w:divBdr>
            <w:top w:val="none" w:sz="0" w:space="0" w:color="auto"/>
            <w:left w:val="none" w:sz="0" w:space="0" w:color="auto"/>
            <w:bottom w:val="none" w:sz="0" w:space="0" w:color="auto"/>
            <w:right w:val="none" w:sz="0" w:space="0" w:color="auto"/>
          </w:divBdr>
          <w:divsChild>
            <w:div w:id="1362239819">
              <w:marLeft w:val="0"/>
              <w:marRight w:val="0"/>
              <w:marTop w:val="0"/>
              <w:marBottom w:val="0"/>
              <w:divBdr>
                <w:top w:val="none" w:sz="0" w:space="0" w:color="auto"/>
                <w:left w:val="none" w:sz="0" w:space="0" w:color="auto"/>
                <w:bottom w:val="none" w:sz="0" w:space="0" w:color="auto"/>
                <w:right w:val="none" w:sz="0" w:space="0" w:color="auto"/>
              </w:divBdr>
            </w:div>
          </w:divsChild>
        </w:div>
        <w:div w:id="1529218564">
          <w:marLeft w:val="0"/>
          <w:marRight w:val="0"/>
          <w:marTop w:val="0"/>
          <w:marBottom w:val="150"/>
          <w:divBdr>
            <w:top w:val="none" w:sz="0" w:space="0" w:color="auto"/>
            <w:left w:val="none" w:sz="0" w:space="0" w:color="auto"/>
            <w:bottom w:val="none" w:sz="0" w:space="0" w:color="auto"/>
            <w:right w:val="none" w:sz="0" w:space="0" w:color="auto"/>
          </w:divBdr>
          <w:divsChild>
            <w:div w:id="1307857224">
              <w:marLeft w:val="0"/>
              <w:marRight w:val="0"/>
              <w:marTop w:val="0"/>
              <w:marBottom w:val="0"/>
              <w:divBdr>
                <w:top w:val="none" w:sz="0" w:space="0" w:color="auto"/>
                <w:left w:val="none" w:sz="0" w:space="0" w:color="auto"/>
                <w:bottom w:val="none" w:sz="0" w:space="0" w:color="auto"/>
                <w:right w:val="none" w:sz="0" w:space="0" w:color="auto"/>
              </w:divBdr>
              <w:divsChild>
                <w:div w:id="71978068">
                  <w:marLeft w:val="0"/>
                  <w:marRight w:val="0"/>
                  <w:marTop w:val="0"/>
                  <w:marBottom w:val="0"/>
                  <w:divBdr>
                    <w:top w:val="none" w:sz="0" w:space="0" w:color="auto"/>
                    <w:left w:val="none" w:sz="0" w:space="0" w:color="auto"/>
                    <w:bottom w:val="none" w:sz="0" w:space="0" w:color="auto"/>
                    <w:right w:val="none" w:sz="0" w:space="0" w:color="auto"/>
                  </w:divBdr>
                  <w:divsChild>
                    <w:div w:id="13148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836">
          <w:marLeft w:val="0"/>
          <w:marRight w:val="0"/>
          <w:marTop w:val="30"/>
          <w:marBottom w:val="105"/>
          <w:divBdr>
            <w:top w:val="none" w:sz="0" w:space="0" w:color="auto"/>
            <w:left w:val="none" w:sz="0" w:space="0" w:color="auto"/>
            <w:bottom w:val="none" w:sz="0" w:space="0" w:color="auto"/>
            <w:right w:val="none" w:sz="0" w:space="0" w:color="auto"/>
          </w:divBdr>
          <w:divsChild>
            <w:div w:id="385690780">
              <w:marLeft w:val="0"/>
              <w:marRight w:val="0"/>
              <w:marTop w:val="0"/>
              <w:marBottom w:val="0"/>
              <w:divBdr>
                <w:top w:val="none" w:sz="0" w:space="0" w:color="auto"/>
                <w:left w:val="none" w:sz="0" w:space="0" w:color="auto"/>
                <w:bottom w:val="none" w:sz="0" w:space="0" w:color="auto"/>
                <w:right w:val="none" w:sz="0" w:space="0" w:color="auto"/>
              </w:divBdr>
              <w:divsChild>
                <w:div w:id="1658612394">
                  <w:marLeft w:val="0"/>
                  <w:marRight w:val="0"/>
                  <w:marTop w:val="0"/>
                  <w:marBottom w:val="0"/>
                  <w:divBdr>
                    <w:top w:val="none" w:sz="0" w:space="0" w:color="auto"/>
                    <w:left w:val="none" w:sz="0" w:space="0" w:color="auto"/>
                    <w:bottom w:val="none" w:sz="0" w:space="0" w:color="auto"/>
                    <w:right w:val="none" w:sz="0" w:space="0" w:color="auto"/>
                  </w:divBdr>
                  <w:divsChild>
                    <w:div w:id="551234135">
                      <w:marLeft w:val="0"/>
                      <w:marRight w:val="0"/>
                      <w:marTop w:val="0"/>
                      <w:marBottom w:val="0"/>
                      <w:divBdr>
                        <w:top w:val="none" w:sz="0" w:space="0" w:color="auto"/>
                        <w:left w:val="none" w:sz="0" w:space="0" w:color="auto"/>
                        <w:bottom w:val="none" w:sz="0" w:space="0" w:color="auto"/>
                        <w:right w:val="none" w:sz="0" w:space="0" w:color="auto"/>
                      </w:divBdr>
                      <w:divsChild>
                        <w:div w:id="1113791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6640">
      <w:bodyDiv w:val="1"/>
      <w:marLeft w:val="0"/>
      <w:marRight w:val="0"/>
      <w:marTop w:val="0"/>
      <w:marBottom w:val="0"/>
      <w:divBdr>
        <w:top w:val="none" w:sz="0" w:space="0" w:color="auto"/>
        <w:left w:val="none" w:sz="0" w:space="0" w:color="auto"/>
        <w:bottom w:val="none" w:sz="0" w:space="0" w:color="auto"/>
        <w:right w:val="none" w:sz="0" w:space="0" w:color="auto"/>
      </w:divBdr>
    </w:div>
    <w:div w:id="1392926816">
      <w:bodyDiv w:val="1"/>
      <w:marLeft w:val="0"/>
      <w:marRight w:val="0"/>
      <w:marTop w:val="0"/>
      <w:marBottom w:val="0"/>
      <w:divBdr>
        <w:top w:val="none" w:sz="0" w:space="0" w:color="auto"/>
        <w:left w:val="none" w:sz="0" w:space="0" w:color="auto"/>
        <w:bottom w:val="none" w:sz="0" w:space="0" w:color="auto"/>
        <w:right w:val="none" w:sz="0" w:space="0" w:color="auto"/>
      </w:divBdr>
    </w:div>
    <w:div w:id="1479491874">
      <w:bodyDiv w:val="1"/>
      <w:marLeft w:val="0"/>
      <w:marRight w:val="0"/>
      <w:marTop w:val="0"/>
      <w:marBottom w:val="0"/>
      <w:divBdr>
        <w:top w:val="none" w:sz="0" w:space="0" w:color="auto"/>
        <w:left w:val="none" w:sz="0" w:space="0" w:color="auto"/>
        <w:bottom w:val="none" w:sz="0" w:space="0" w:color="auto"/>
        <w:right w:val="none" w:sz="0" w:space="0" w:color="auto"/>
      </w:divBdr>
    </w:div>
    <w:div w:id="1670138758">
      <w:bodyDiv w:val="1"/>
      <w:marLeft w:val="0"/>
      <w:marRight w:val="0"/>
      <w:marTop w:val="0"/>
      <w:marBottom w:val="0"/>
      <w:divBdr>
        <w:top w:val="none" w:sz="0" w:space="0" w:color="auto"/>
        <w:left w:val="none" w:sz="0" w:space="0" w:color="auto"/>
        <w:bottom w:val="none" w:sz="0" w:space="0" w:color="auto"/>
        <w:right w:val="none" w:sz="0" w:space="0" w:color="auto"/>
      </w:divBdr>
    </w:div>
    <w:div w:id="1859810133">
      <w:bodyDiv w:val="1"/>
      <w:marLeft w:val="0"/>
      <w:marRight w:val="0"/>
      <w:marTop w:val="0"/>
      <w:marBottom w:val="0"/>
      <w:divBdr>
        <w:top w:val="none" w:sz="0" w:space="0" w:color="auto"/>
        <w:left w:val="none" w:sz="0" w:space="0" w:color="auto"/>
        <w:bottom w:val="none" w:sz="0" w:space="0" w:color="auto"/>
        <w:right w:val="none" w:sz="0" w:space="0" w:color="auto"/>
      </w:divBdr>
    </w:div>
    <w:div w:id="1989749190">
      <w:bodyDiv w:val="1"/>
      <w:marLeft w:val="0"/>
      <w:marRight w:val="0"/>
      <w:marTop w:val="0"/>
      <w:marBottom w:val="0"/>
      <w:divBdr>
        <w:top w:val="none" w:sz="0" w:space="0" w:color="auto"/>
        <w:left w:val="none" w:sz="0" w:space="0" w:color="auto"/>
        <w:bottom w:val="none" w:sz="0" w:space="0" w:color="auto"/>
        <w:right w:val="none" w:sz="0" w:space="0" w:color="auto"/>
      </w:divBdr>
      <w:divsChild>
        <w:div w:id="298611630">
          <w:marLeft w:val="0"/>
          <w:marRight w:val="0"/>
          <w:marTop w:val="0"/>
          <w:marBottom w:val="0"/>
          <w:divBdr>
            <w:top w:val="none" w:sz="0" w:space="0" w:color="auto"/>
            <w:left w:val="none" w:sz="0" w:space="0" w:color="auto"/>
            <w:bottom w:val="none" w:sz="0" w:space="0" w:color="auto"/>
            <w:right w:val="none" w:sz="0" w:space="0" w:color="auto"/>
          </w:divBdr>
          <w:divsChild>
            <w:div w:id="1644580103">
              <w:marLeft w:val="0"/>
              <w:marRight w:val="0"/>
              <w:marTop w:val="0"/>
              <w:marBottom w:val="0"/>
              <w:divBdr>
                <w:top w:val="none" w:sz="0" w:space="0" w:color="auto"/>
                <w:left w:val="none" w:sz="0" w:space="0" w:color="auto"/>
                <w:bottom w:val="none" w:sz="0" w:space="0" w:color="auto"/>
                <w:right w:val="none" w:sz="0" w:space="0" w:color="auto"/>
              </w:divBdr>
              <w:divsChild>
                <w:div w:id="896358048">
                  <w:marLeft w:val="0"/>
                  <w:marRight w:val="0"/>
                  <w:marTop w:val="0"/>
                  <w:marBottom w:val="0"/>
                  <w:divBdr>
                    <w:top w:val="none" w:sz="0" w:space="0" w:color="auto"/>
                    <w:left w:val="none" w:sz="0" w:space="0" w:color="auto"/>
                    <w:bottom w:val="none" w:sz="0" w:space="0" w:color="auto"/>
                    <w:right w:val="none" w:sz="0" w:space="0" w:color="auto"/>
                  </w:divBdr>
                  <w:divsChild>
                    <w:div w:id="14942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8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co.uk/research/GlobalImpactDementia2013.pdf" TargetMode="External"/><Relationship Id="rId13" Type="http://schemas.openxmlformats.org/officeDocument/2006/relationships/hyperlink" Target="https://psycnet.apa.org/doi/10.1037/0022-3514.58.2.308" TargetMode="External"/><Relationship Id="rId18" Type="http://schemas.openxmlformats.org/officeDocument/2006/relationships/hyperlink" Target="https://psycnet.apa.org/doi/10.1037/0033-2909.99.3.43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x.doi.org/10.1177/0013164495055003002" TargetMode="External"/><Relationship Id="rId17" Type="http://schemas.openxmlformats.org/officeDocument/2006/relationships/hyperlink" Target="https://doi.org/10.3200/SOCP.145.3.335-362" TargetMode="External"/><Relationship Id="rId2" Type="http://schemas.openxmlformats.org/officeDocument/2006/relationships/numbering" Target="numbering.xml"/><Relationship Id="rId16" Type="http://schemas.openxmlformats.org/officeDocument/2006/relationships/hyperlink" Target="https://doi.org/10.1080/07481187.2011.5731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16%2Fj.archger.2017.02.013" TargetMode="External"/><Relationship Id="rId5" Type="http://schemas.openxmlformats.org/officeDocument/2006/relationships/webSettings" Target="webSettings.xml"/><Relationship Id="rId15" Type="http://schemas.openxmlformats.org/officeDocument/2006/relationships/hyperlink" Target="https://doi.org/10.1080/03601277.2011.595335" TargetMode="External"/><Relationship Id="rId23" Type="http://schemas.openxmlformats.org/officeDocument/2006/relationships/theme" Target="theme/theme1.xml"/><Relationship Id="rId10" Type="http://schemas.openxmlformats.org/officeDocument/2006/relationships/hyperlink" Target="https://doi.org/10.1093/geront/36.5.65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287/mksc.10.2.145" TargetMode="External"/><Relationship Id="rId14" Type="http://schemas.openxmlformats.org/officeDocument/2006/relationships/hyperlink" Target="https://doi.org/10.1177%2F109442810426367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hs.uk/Conditions/dementia-guide/Pages/dementia-choices.aspx" TargetMode="External"/><Relationship Id="rId1" Type="http://schemas.openxmlformats.org/officeDocument/2006/relationships/hyperlink" Target="https://www.alzheimers.org.uk/get-support/publications-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F7CA-206F-45F1-B435-D9473A63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7356</Words>
  <Characters>42026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Cheston</dc:creator>
  <cp:lastModifiedBy>Sedikides C.</cp:lastModifiedBy>
  <cp:revision>4</cp:revision>
  <dcterms:created xsi:type="dcterms:W3CDTF">2020-06-16T11:26:00Z</dcterms:created>
  <dcterms:modified xsi:type="dcterms:W3CDTF">2020-08-24T08:18:00Z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