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258C" w14:textId="3E04A87C" w:rsidR="00735E7C" w:rsidRPr="00FD6E04" w:rsidRDefault="00A3127F" w:rsidP="00FD6E04">
      <w:pPr>
        <w:pStyle w:val="Heading1"/>
        <w:rPr>
          <w:rFonts w:cstheme="majorHAnsi"/>
          <w:b/>
          <w:bCs/>
          <w:color w:val="000000" w:themeColor="text1"/>
        </w:rPr>
      </w:pPr>
      <w:r>
        <w:rPr>
          <w:rFonts w:cstheme="majorHAnsi"/>
          <w:b/>
          <w:bCs/>
          <w:color w:val="000000" w:themeColor="text1"/>
        </w:rPr>
        <w:t>V</w:t>
      </w:r>
      <w:r w:rsidR="00735E7C" w:rsidRPr="00FD6E04">
        <w:rPr>
          <w:rFonts w:cstheme="majorHAnsi"/>
          <w:b/>
          <w:bCs/>
          <w:color w:val="000000" w:themeColor="text1"/>
        </w:rPr>
        <w:t xml:space="preserve">ariation in clinical care associated with weekend admission and discharge in psychiatric inpatient units. </w:t>
      </w:r>
    </w:p>
    <w:p w14:paraId="22AE46B6" w14:textId="77777777" w:rsidR="00FD6E04" w:rsidRDefault="00FD6E04" w:rsidP="00735E7C"/>
    <w:p w14:paraId="74A9E7D9" w14:textId="14ADCAAC" w:rsidR="00C939A7" w:rsidRDefault="00A5064B" w:rsidP="00865E17">
      <w:r>
        <w:t xml:space="preserve">Ryan </w:t>
      </w:r>
      <w:r w:rsidR="00735E7C">
        <w:t xml:space="preserve">Williams, </w:t>
      </w:r>
      <w:r>
        <w:t xml:space="preserve">Lorna </w:t>
      </w:r>
      <w:bookmarkStart w:id="0" w:name="_GoBack"/>
      <w:r w:rsidR="004550B1">
        <w:t>Farquharson</w:t>
      </w:r>
      <w:r w:rsidR="00440A6D">
        <w:t>,</w:t>
      </w:r>
      <w:r w:rsidR="00677510">
        <w:t xml:space="preserve"> </w:t>
      </w:r>
      <w:bookmarkEnd w:id="0"/>
      <w:r>
        <w:t xml:space="preserve">Ellen </w:t>
      </w:r>
      <w:r w:rsidR="00677510">
        <w:t xml:space="preserve">Rhodes, </w:t>
      </w:r>
      <w:r>
        <w:t xml:space="preserve">Mary </w:t>
      </w:r>
      <w:r w:rsidR="007B3BC0">
        <w:t>Dang</w:t>
      </w:r>
      <w:r w:rsidR="00677510">
        <w:t>,</w:t>
      </w:r>
      <w:r w:rsidR="007B3BC0">
        <w:t xml:space="preserve"> </w:t>
      </w:r>
      <w:r>
        <w:t xml:space="preserve">Natasha </w:t>
      </w:r>
      <w:r w:rsidR="00BF4B21">
        <w:t>Lindsay,</w:t>
      </w:r>
      <w:r w:rsidR="00440A6D">
        <w:t xml:space="preserve"> </w:t>
      </w:r>
      <w:r>
        <w:t xml:space="preserve">Alan </w:t>
      </w:r>
      <w:r w:rsidR="00440D5B">
        <w:t xml:space="preserve">Quirk, </w:t>
      </w:r>
      <w:r>
        <w:t xml:space="preserve">David S. </w:t>
      </w:r>
      <w:r w:rsidR="003F665E">
        <w:t xml:space="preserve">Baldwin, </w:t>
      </w:r>
      <w:r>
        <w:t xml:space="preserve">Mike J. </w:t>
      </w:r>
      <w:r w:rsidR="00735E7C">
        <w:t>Crawford</w:t>
      </w:r>
    </w:p>
    <w:p w14:paraId="63A94929" w14:textId="12EA6D40" w:rsidR="00FC057F" w:rsidRPr="00735E7C" w:rsidRDefault="00FC057F" w:rsidP="00735E7C"/>
    <w:p w14:paraId="0D157577" w14:textId="15F1179D" w:rsidR="00735E7C" w:rsidRDefault="00735E7C" w:rsidP="00735E7C"/>
    <w:p w14:paraId="76AD96A7" w14:textId="5D69AB11" w:rsidR="00FD6E04" w:rsidRPr="00FD6E04" w:rsidRDefault="007A6128" w:rsidP="00FD6E04">
      <w:pPr>
        <w:pStyle w:val="Heading2"/>
        <w:rPr>
          <w:b/>
          <w:bCs/>
          <w:color w:val="000000" w:themeColor="text1"/>
        </w:rPr>
      </w:pPr>
      <w:r w:rsidRPr="00FD6E04">
        <w:rPr>
          <w:b/>
          <w:bCs/>
          <w:color w:val="000000" w:themeColor="text1"/>
        </w:rPr>
        <w:t>ABSTRACT</w:t>
      </w:r>
    </w:p>
    <w:p w14:paraId="39D49619" w14:textId="77777777" w:rsidR="00FD6E04" w:rsidRPr="00FD6E04" w:rsidRDefault="00FD6E04" w:rsidP="00FD6E04"/>
    <w:p w14:paraId="0B482030" w14:textId="7CDFA2B2" w:rsidR="00735E7C" w:rsidRDefault="00433BBD" w:rsidP="00735E7C">
      <w:r>
        <w:rPr>
          <w:b/>
        </w:rPr>
        <w:t>BACKGROUND</w:t>
      </w:r>
      <w:r w:rsidR="00735E7C">
        <w:t xml:space="preserve">: </w:t>
      </w:r>
      <w:r w:rsidR="00B35333">
        <w:t>Questions have been raised</w:t>
      </w:r>
      <w:r w:rsidR="004F023B">
        <w:t xml:space="preserve"> regarding differences in the standards</w:t>
      </w:r>
      <w:r w:rsidR="00735E7C">
        <w:t xml:space="preserve"> of care </w:t>
      </w:r>
      <w:r w:rsidR="00F449DB">
        <w:t>that</w:t>
      </w:r>
      <w:r w:rsidR="00905420">
        <w:t xml:space="preserve"> patient</w:t>
      </w:r>
      <w:r w:rsidR="00F449DB">
        <w:t xml:space="preserve">s receive </w:t>
      </w:r>
      <w:r w:rsidR="00A95094">
        <w:t>when they are admitted to or discharged from in</w:t>
      </w:r>
      <w:r w:rsidR="00905420">
        <w:t>patient</w:t>
      </w:r>
      <w:r w:rsidR="00A95094">
        <w:t xml:space="preserve"> units at weekends</w:t>
      </w:r>
      <w:r w:rsidR="00F449DB">
        <w:t>.</w:t>
      </w:r>
    </w:p>
    <w:p w14:paraId="69078FA0" w14:textId="77777777" w:rsidR="00735E7C" w:rsidRDefault="00735E7C" w:rsidP="00735E7C"/>
    <w:p w14:paraId="00A153CF" w14:textId="61FC9B4D" w:rsidR="00FA0FAA" w:rsidRDefault="00D760AA" w:rsidP="00FA0FAA">
      <w:r>
        <w:rPr>
          <w:b/>
        </w:rPr>
        <w:t>AIMS</w:t>
      </w:r>
      <w:r w:rsidR="00735E7C">
        <w:t xml:space="preserve">: </w:t>
      </w:r>
      <w:bookmarkStart w:id="1" w:name="_Hlk42609778"/>
    </w:p>
    <w:p w14:paraId="51920173" w14:textId="33AC2065" w:rsidR="00FA0FAA" w:rsidRDefault="00FA0FAA" w:rsidP="00FA0FAA">
      <w:r>
        <w:t xml:space="preserve">To compare the quality of care </w:t>
      </w:r>
      <w:r w:rsidR="00670DF8">
        <w:t>received by</w:t>
      </w:r>
      <w:r>
        <w:t xml:space="preserve"> </w:t>
      </w:r>
      <w:r w:rsidR="00905420">
        <w:t>service user</w:t>
      </w:r>
      <w:r>
        <w:t xml:space="preserve">s with anxiety and depressive disorders who were admitted to or discharged from psychiatric hospital at weekends, with those admitted or discharged during the ‘working week’. </w:t>
      </w:r>
    </w:p>
    <w:bookmarkEnd w:id="1"/>
    <w:p w14:paraId="2FC7D0F7" w14:textId="77777777" w:rsidR="00735E7C" w:rsidRDefault="00735E7C" w:rsidP="00735E7C"/>
    <w:p w14:paraId="1FA8712B" w14:textId="1A34288D" w:rsidR="00735E7C" w:rsidRDefault="00735E7C" w:rsidP="00735E7C">
      <w:pPr>
        <w:rPr>
          <w:rFonts w:cstheme="minorHAnsi"/>
          <w:color w:val="000000"/>
          <w:shd w:val="clear" w:color="auto" w:fill="FFFFFF"/>
        </w:rPr>
      </w:pPr>
      <w:r w:rsidRPr="008755C8">
        <w:rPr>
          <w:b/>
        </w:rPr>
        <w:t>METHOD</w:t>
      </w:r>
      <w:r>
        <w:t xml:space="preserve">: </w:t>
      </w:r>
      <w:r w:rsidR="006267C0">
        <w:t>Retrospective case-note</w:t>
      </w:r>
      <w:r w:rsidRPr="007556FA">
        <w:t xml:space="preserve"> </w:t>
      </w:r>
      <w:r w:rsidR="006267C0">
        <w:t xml:space="preserve">review </w:t>
      </w:r>
      <w:r w:rsidR="00FF7950">
        <w:t>of</w:t>
      </w:r>
      <w:r w:rsidR="006267C0" w:rsidRPr="007556FA">
        <w:t xml:space="preserve"> </w:t>
      </w:r>
      <w:r w:rsidR="00BC532D">
        <w:t>3795 admi</w:t>
      </w:r>
      <w:r w:rsidR="00FF0B32">
        <w:t>ssions</w:t>
      </w:r>
      <w:r w:rsidR="00BC532D">
        <w:t xml:space="preserve"> to inpatient </w:t>
      </w:r>
      <w:r w:rsidR="006267C0">
        <w:t>psychiatr</w:t>
      </w:r>
      <w:r w:rsidR="00FE478A">
        <w:t>ic</w:t>
      </w:r>
      <w:r w:rsidR="006267C0">
        <w:t xml:space="preserve"> </w:t>
      </w:r>
      <w:r w:rsidR="00BC532D">
        <w:t xml:space="preserve">wards </w:t>
      </w:r>
      <w:r w:rsidR="006267C0">
        <w:t>in</w:t>
      </w:r>
      <w:r w:rsidR="006267C0" w:rsidRPr="007556FA">
        <w:t xml:space="preserve"> </w:t>
      </w:r>
      <w:r w:rsidRPr="007556FA">
        <w:t xml:space="preserve">England. </w:t>
      </w:r>
      <w:r w:rsidR="00030761">
        <w:t>Quality of care received by people</w:t>
      </w:r>
      <w:r w:rsidRPr="007556FA">
        <w:rPr>
          <w:rFonts w:cstheme="minorHAnsi"/>
        </w:rPr>
        <w:t xml:space="preserve"> with </w:t>
      </w:r>
      <w:r w:rsidR="006267C0">
        <w:rPr>
          <w:rFonts w:cstheme="minorHAnsi"/>
        </w:rPr>
        <w:t xml:space="preserve">depressive or </w:t>
      </w:r>
      <w:r w:rsidRPr="007556FA">
        <w:rPr>
          <w:rFonts w:cstheme="minorHAnsi"/>
        </w:rPr>
        <w:t>anxiety</w:t>
      </w:r>
      <w:r w:rsidR="006267C0">
        <w:rPr>
          <w:rFonts w:cstheme="minorHAnsi"/>
        </w:rPr>
        <w:t xml:space="preserve"> disorders</w:t>
      </w:r>
      <w:r w:rsidR="00030761">
        <w:rPr>
          <w:rFonts w:cstheme="minorHAnsi"/>
        </w:rPr>
        <w:t xml:space="preserve"> was compared </w:t>
      </w:r>
      <w:r w:rsidR="00037720">
        <w:rPr>
          <w:rFonts w:cstheme="minorHAnsi"/>
          <w:color w:val="000000"/>
          <w:shd w:val="clear" w:color="auto" w:fill="FFFFFF"/>
        </w:rPr>
        <w:t xml:space="preserve">using multivariable regression analyses. </w:t>
      </w:r>
      <w:r>
        <w:rPr>
          <w:rFonts w:cstheme="minorHAnsi"/>
          <w:color w:val="000000"/>
          <w:shd w:val="clear" w:color="auto" w:fill="FFFFFF"/>
        </w:rPr>
        <w:t xml:space="preserve"> </w:t>
      </w:r>
    </w:p>
    <w:p w14:paraId="1C0A4581" w14:textId="77777777" w:rsidR="00735E7C" w:rsidRPr="007556FA" w:rsidRDefault="00735E7C" w:rsidP="00735E7C">
      <w:pPr>
        <w:rPr>
          <w:rFonts w:cstheme="minorHAnsi"/>
        </w:rPr>
      </w:pPr>
    </w:p>
    <w:p w14:paraId="51193942" w14:textId="719BD078" w:rsidR="00735E7C" w:rsidRDefault="00735E7C" w:rsidP="00735E7C">
      <w:r w:rsidRPr="008755C8">
        <w:rPr>
          <w:b/>
        </w:rPr>
        <w:t>RESULTS</w:t>
      </w:r>
      <w:r>
        <w:t>: 795</w:t>
      </w:r>
      <w:r w:rsidR="00AA46FB">
        <w:t xml:space="preserve"> (20.9%)</w:t>
      </w:r>
      <w:r>
        <w:t xml:space="preserve"> </w:t>
      </w:r>
      <w:r w:rsidR="00905420">
        <w:t>service user</w:t>
      </w:r>
      <w:r>
        <w:t>s were admitted at weekends, and 157</w:t>
      </w:r>
      <w:r w:rsidR="00AA46FB">
        <w:t xml:space="preserve"> (4.8%)</w:t>
      </w:r>
      <w:r>
        <w:t xml:space="preserve"> were discharged at weekends. There were </w:t>
      </w:r>
      <w:r w:rsidR="00F36DC2">
        <w:t>minimal</w:t>
      </w:r>
      <w:r>
        <w:t xml:space="preserve"> differences in quality of care between </w:t>
      </w:r>
      <w:r w:rsidR="00905420">
        <w:t>service user</w:t>
      </w:r>
      <w:r>
        <w:t>s admitted at weekends and those admitted during the week</w:t>
      </w:r>
      <w:r w:rsidR="00AA46FB">
        <w:t xml:space="preserve">. </w:t>
      </w:r>
      <w:r w:rsidR="00905420">
        <w:t>Service user</w:t>
      </w:r>
      <w:r>
        <w:t>s discharged at weekends</w:t>
      </w:r>
      <w:r w:rsidR="00FF79E5">
        <w:t xml:space="preserve"> were</w:t>
      </w:r>
      <w:r>
        <w:t xml:space="preserve"> less likely to </w:t>
      </w:r>
      <w:r w:rsidR="001A6CE2">
        <w:t xml:space="preserve">be given sufficient prior notification (48 hours) in advance of being discharged </w:t>
      </w:r>
      <w:r>
        <w:t xml:space="preserve"> (O</w:t>
      </w:r>
      <w:r w:rsidR="00F36DC2">
        <w:t>R=</w:t>
      </w:r>
      <w:r>
        <w:t xml:space="preserve"> 0.5</w:t>
      </w:r>
      <w:r w:rsidR="00C54B57">
        <w:t>5</w:t>
      </w:r>
      <w:r w:rsidR="001E4312">
        <w:t>, 95% CI 0.39 to 0.78</w:t>
      </w:r>
      <w:r>
        <w:t xml:space="preserve">), </w:t>
      </w:r>
      <w:r w:rsidR="00A00F7B">
        <w:t xml:space="preserve">to </w:t>
      </w:r>
      <w:r>
        <w:t>have a crisis plan in place (O</w:t>
      </w:r>
      <w:r w:rsidR="00F36DC2">
        <w:t>R=</w:t>
      </w:r>
      <w:r>
        <w:t xml:space="preserve"> 0.6</w:t>
      </w:r>
      <w:r w:rsidR="00C54B57">
        <w:t>5</w:t>
      </w:r>
      <w:r w:rsidR="009953C1">
        <w:t>, 95% CI 0.46 to 0.92</w:t>
      </w:r>
      <w:r>
        <w:t>)</w:t>
      </w:r>
      <w:r w:rsidR="00A00F7B">
        <w:t>,</w:t>
      </w:r>
      <w:r>
        <w:t xml:space="preserve"> </w:t>
      </w:r>
      <w:r w:rsidR="009953C1">
        <w:t>or</w:t>
      </w:r>
      <w:r>
        <w:t xml:space="preserve"> </w:t>
      </w:r>
      <w:r w:rsidR="00A00F7B">
        <w:t xml:space="preserve">to </w:t>
      </w:r>
      <w:r w:rsidR="00C54B57">
        <w:t xml:space="preserve">be </w:t>
      </w:r>
      <w:r w:rsidR="00FF79E5">
        <w:t xml:space="preserve">given medication to take home </w:t>
      </w:r>
      <w:r>
        <w:t>(O</w:t>
      </w:r>
      <w:r w:rsidR="00F36DC2">
        <w:t>R=</w:t>
      </w:r>
      <w:r>
        <w:t xml:space="preserve"> 0.</w:t>
      </w:r>
      <w:r w:rsidR="00C54B57">
        <w:t>45</w:t>
      </w:r>
      <w:r w:rsidR="009A6F1D">
        <w:t>, 95% CI 0.30 to 0.66</w:t>
      </w:r>
      <w:r w:rsidR="00A00F7B">
        <w:t>)</w:t>
      </w:r>
      <w:r w:rsidR="005B2045">
        <w:t>.</w:t>
      </w:r>
      <w:r w:rsidR="00A00F7B">
        <w:t xml:space="preserve"> </w:t>
      </w:r>
      <w:r w:rsidR="005B2045">
        <w:t>T</w:t>
      </w:r>
      <w:r w:rsidR="00A00F7B">
        <w:t xml:space="preserve">hey </w:t>
      </w:r>
      <w:r w:rsidR="00C54B57">
        <w:t xml:space="preserve">were also less likely to have </w:t>
      </w:r>
      <w:r w:rsidR="00A00F7B">
        <w:t xml:space="preserve">been assessed with </w:t>
      </w:r>
      <w:r w:rsidR="00C54B57">
        <w:t>a validated outcome measure (OR=0.70</w:t>
      </w:r>
      <w:r w:rsidR="00FF79E5">
        <w:t>, 95% CI 0.50 to 0.97</w:t>
      </w:r>
      <w:r w:rsidR="00C54B57">
        <w:t>).</w:t>
      </w:r>
      <w:r>
        <w:t xml:space="preserve"> </w:t>
      </w:r>
    </w:p>
    <w:p w14:paraId="4FB6792F" w14:textId="77777777" w:rsidR="00735E7C" w:rsidRDefault="00735E7C" w:rsidP="00735E7C"/>
    <w:p w14:paraId="12561FFA" w14:textId="695A087E" w:rsidR="00735E7C" w:rsidRDefault="00735E7C" w:rsidP="00735E7C">
      <w:pPr>
        <w:rPr>
          <w:rFonts w:cstheme="minorHAnsi"/>
          <w:color w:val="000000"/>
          <w:shd w:val="clear" w:color="auto" w:fill="FFFFFF"/>
        </w:rPr>
      </w:pPr>
      <w:r w:rsidRPr="008755C8">
        <w:rPr>
          <w:b/>
        </w:rPr>
        <w:t>CONCLUSION</w:t>
      </w:r>
      <w:r>
        <w:t xml:space="preserve">: </w:t>
      </w:r>
      <w:r w:rsidR="00D82715">
        <w:t>There</w:t>
      </w:r>
      <w:r>
        <w:t xml:space="preserve"> </w:t>
      </w:r>
      <w:r w:rsidR="00D82715">
        <w:t xml:space="preserve">is </w:t>
      </w:r>
      <w:r w:rsidR="00AD1B05">
        <w:t>no evidence</w:t>
      </w:r>
      <w:r>
        <w:t xml:space="preserve"> of a ‘weekend effect’ for </w:t>
      </w:r>
      <w:r w:rsidR="00905420">
        <w:t>service user</w:t>
      </w:r>
      <w:r>
        <w:t>s admitted to psychiatric hospital at weekends</w:t>
      </w:r>
      <w:r w:rsidR="00D82715">
        <w:t xml:space="preserve">, but </w:t>
      </w:r>
      <w:r w:rsidR="00AD1B05">
        <w:t xml:space="preserve">the quality of care offered to </w:t>
      </w:r>
      <w:r w:rsidR="00905420">
        <w:t>service user</w:t>
      </w:r>
      <w:r w:rsidR="00AD1B05">
        <w:t xml:space="preserve">s who were discharged at weekends was relatively poor, highlighting the need </w:t>
      </w:r>
      <w:r w:rsidR="00865186">
        <w:t xml:space="preserve">for improvement in this area. </w:t>
      </w:r>
      <w:r w:rsidR="001523DB">
        <w:t xml:space="preserve"> </w:t>
      </w:r>
    </w:p>
    <w:p w14:paraId="3730A667" w14:textId="606C8BF1" w:rsidR="00F85654" w:rsidRDefault="00F85654" w:rsidP="00735E7C">
      <w:pPr>
        <w:rPr>
          <w:rFonts w:cstheme="minorHAnsi"/>
          <w:color w:val="000000"/>
          <w:shd w:val="clear" w:color="auto" w:fill="FFFFFF"/>
        </w:rPr>
      </w:pPr>
    </w:p>
    <w:p w14:paraId="3F41842D" w14:textId="4F789434" w:rsidR="00F85654" w:rsidRDefault="00F85654" w:rsidP="00735E7C">
      <w:pPr>
        <w:rPr>
          <w:rFonts w:cstheme="minorHAnsi"/>
          <w:color w:val="000000"/>
          <w:shd w:val="clear" w:color="auto" w:fill="FFFFFF"/>
        </w:rPr>
      </w:pPr>
    </w:p>
    <w:p w14:paraId="43F3846C" w14:textId="346CF383" w:rsidR="00F85654" w:rsidRDefault="00F85654" w:rsidP="00735E7C">
      <w:pPr>
        <w:rPr>
          <w:rFonts w:cstheme="minorHAnsi"/>
          <w:color w:val="000000"/>
          <w:shd w:val="clear" w:color="auto" w:fill="FFFFFF"/>
        </w:rPr>
      </w:pPr>
    </w:p>
    <w:p w14:paraId="52C6B457" w14:textId="2C015FF3" w:rsidR="00B74B66" w:rsidRDefault="00B74B66" w:rsidP="00735E7C">
      <w:pPr>
        <w:rPr>
          <w:rFonts w:cstheme="minorHAnsi"/>
          <w:color w:val="000000"/>
          <w:shd w:val="clear" w:color="auto" w:fill="FFFFFF"/>
        </w:rPr>
      </w:pPr>
    </w:p>
    <w:p w14:paraId="50A9EA83" w14:textId="22DE8545" w:rsidR="00592EF2" w:rsidRDefault="0044789E" w:rsidP="00600A0E">
      <w:pPr>
        <w:pStyle w:val="Heading2"/>
        <w:rPr>
          <w:b/>
          <w:bCs/>
          <w:color w:val="000000" w:themeColor="text1"/>
          <w:shd w:val="clear" w:color="auto" w:fill="FFFFFF"/>
        </w:rPr>
      </w:pPr>
      <w:r w:rsidRPr="00600A0E">
        <w:rPr>
          <w:b/>
          <w:bCs/>
          <w:color w:val="000000" w:themeColor="text1"/>
          <w:shd w:val="clear" w:color="auto" w:fill="FFFFFF"/>
        </w:rPr>
        <w:lastRenderedPageBreak/>
        <w:t>INTRODUCTION</w:t>
      </w:r>
    </w:p>
    <w:p w14:paraId="4DAB5F23" w14:textId="77777777" w:rsidR="00600A0E" w:rsidRPr="00600A0E" w:rsidRDefault="00600A0E" w:rsidP="00600A0E"/>
    <w:p w14:paraId="4328F0B4" w14:textId="3FF55F9A" w:rsidR="00321825" w:rsidRPr="00F26CCD" w:rsidRDefault="00A727A3" w:rsidP="006F3B21">
      <w:pPr>
        <w:rPr>
          <w:rFonts w:cstheme="minorHAnsi"/>
          <w:color w:val="000000"/>
          <w:shd w:val="clear" w:color="auto" w:fill="FFFFFF"/>
        </w:rPr>
      </w:pPr>
      <w:r w:rsidRPr="00735E7C">
        <w:rPr>
          <w:rFonts w:cstheme="minorHAnsi"/>
          <w:color w:val="000000"/>
          <w:shd w:val="clear" w:color="auto" w:fill="FFFFFF"/>
        </w:rPr>
        <w:t>C</w:t>
      </w:r>
      <w:r w:rsidR="00D80F11" w:rsidRPr="00735E7C">
        <w:rPr>
          <w:rFonts w:cstheme="minorHAnsi"/>
          <w:color w:val="000000"/>
          <w:shd w:val="clear" w:color="auto" w:fill="FFFFFF"/>
        </w:rPr>
        <w:t>oncerns have been raised that the quality of inpatient care that people receive may vary according to the day of the week</w:t>
      </w:r>
      <w:r w:rsidR="004A6CF8">
        <w:rPr>
          <w:rFonts w:cstheme="minorHAnsi"/>
          <w:color w:val="000000"/>
          <w:shd w:val="clear" w:color="auto" w:fill="FFFFFF"/>
        </w:rPr>
        <w:t>.</w:t>
      </w:r>
      <w:r w:rsidR="00230A25">
        <w:rPr>
          <w:rStyle w:val="FootnoteReference"/>
          <w:rFonts w:cstheme="minorHAnsi"/>
          <w:color w:val="000000"/>
          <w:shd w:val="clear" w:color="auto" w:fill="FFFFFF"/>
        </w:rPr>
        <w:fldChar w:fldCharType="begin" w:fldLock="1"/>
      </w:r>
      <w:r w:rsidR="008E2A09">
        <w:rPr>
          <w:rFonts w:cstheme="minorHAnsi"/>
          <w:color w:val="000000"/>
          <w:shd w:val="clear" w:color="auto" w:fill="FFFFFF"/>
        </w:rPr>
        <w:instrText>ADDIN CSL_CITATION {"citationItems":[{"id":"ITEM-1","itemData":{"DOI":"10.1056/NEJMsa003376","ISSN":"0028-4793","PMID":"11547721","abstract":"BACKGROUND The level of staffing in hospitals is often lower on weekends than on weekdays, despite a presumably consistent day-to-day burden of disease. It is uncertain whether in-hospital mortality rates among patients with serious conditions differ according to whether they are admitted on a weekend or on a weekday. METHODS We analyzed all acute care admissions from emergency departments in Ontario, Canada, between 1988 and 1997 (a total of 3,789,917 admissions). We compared in-hospital mortality among patients admitted on a weekend with that among patients admitted on a weekday for three prespecified diseases: ruptured abdominal aortic aneurysm (5454 admissions), acute epiglottitis (1139), and pulmonary embolism (11,686) and for three control diseases: myocardial infarction (160,220), intracerebral hemorrhage (10,987), and acute hip fracture (59,670), as well as for the 100 conditions that were the most common causes of death (accounting for 1,820,885 admissions). RESULTS Weekend admissions were associated with significantly higher in-hospital mortality rates than were weekday admissions among patients with ruptured abdominal aortic aneurysms (42 percent vs. 36 percent, P&lt;0.001), acute epiglottitis (1.7 percent vs. 0.3 percent, P=0.04), and pulmonary embolism (13 percent vs. 11 percent, P=0.009). The differences in mortality persisted for all three diagnoses after adjustment for age, sex, and coexisting disorders. There were no significant differences in mortality between weekday and weekend admissions for the three control diagnoses. Weekend admissions were also associated with significantly higher mortality rates for 23 of the 100 leading causes of death and were not associated with significantly lower mortality rates for any of these conditions. CONCLUSIONS Patients with some serious medical conditions are more likely to die in the hospital if they are admitted on a weekend than if they are admitted on a weekday.","author":[{"dropping-particle":"","family":"Bell","given":"Chaim M.","non-dropping-particle":"","parse-names":false,"suffix":""},{"dropping-particle":"","family":"Redelmeier","given":"Donald A.","non-dropping-particle":"","parse-names":false,"suffix":""}],"container-title":"New England Journal of Medicine","id":"ITEM-1","issue":"9","issued":{"date-parts":[["2001","8","30"]]},"page":"663-668","title":"Mortality among Patients Admitted to Hospitals on Weekends as Compared with Weekdays","type":"article-journal","volume":"345"},"uris":["http://www.mendeley.com/documents/?uuid=624c53ab-c9d5-3d57-92ac-f2f111442d8f"]}],"mendeley":{"formattedCitation":"&lt;sup&gt;1&lt;/sup&gt;","plainTextFormattedCitation":"1","previouslyFormattedCitation":"&lt;sup&gt;1&lt;/sup&gt;"},"properties":{"noteIndex":0},"schema":"https://github.com/citation-style-language/schema/raw/master/csl-citation.json"}</w:instrText>
      </w:r>
      <w:r w:rsidR="00230A25">
        <w:rPr>
          <w:rStyle w:val="FootnoteReference"/>
          <w:rFonts w:cstheme="minorHAnsi"/>
          <w:color w:val="000000"/>
          <w:shd w:val="clear" w:color="auto" w:fill="FFFFFF"/>
        </w:rPr>
        <w:fldChar w:fldCharType="separate"/>
      </w:r>
      <w:r w:rsidR="008E2A09" w:rsidRPr="008E2A09">
        <w:rPr>
          <w:rFonts w:cstheme="minorHAnsi"/>
          <w:noProof/>
          <w:color w:val="000000"/>
          <w:shd w:val="clear" w:color="auto" w:fill="FFFFFF"/>
          <w:vertAlign w:val="superscript"/>
        </w:rPr>
        <w:t>1</w:t>
      </w:r>
      <w:r w:rsidR="00230A25">
        <w:rPr>
          <w:rStyle w:val="FootnoteReference"/>
          <w:rFonts w:cstheme="minorHAnsi"/>
          <w:color w:val="000000"/>
          <w:shd w:val="clear" w:color="auto" w:fill="FFFFFF"/>
        </w:rPr>
        <w:fldChar w:fldCharType="end"/>
      </w:r>
      <w:r w:rsidR="00D80F11" w:rsidRPr="00735E7C">
        <w:rPr>
          <w:rFonts w:cstheme="minorHAnsi"/>
          <w:color w:val="000000"/>
          <w:shd w:val="clear" w:color="auto" w:fill="FFFFFF"/>
        </w:rPr>
        <w:t xml:space="preserve">  </w:t>
      </w:r>
      <w:r w:rsidR="003B37AC">
        <w:rPr>
          <w:rFonts w:cstheme="minorHAnsi"/>
          <w:color w:val="000000"/>
          <w:shd w:val="clear" w:color="auto" w:fill="FFFFFF"/>
        </w:rPr>
        <w:t>C</w:t>
      </w:r>
      <w:r w:rsidR="008D00A2">
        <w:rPr>
          <w:rFonts w:cstheme="minorHAnsi"/>
          <w:color w:val="000000"/>
          <w:shd w:val="clear" w:color="auto" w:fill="FFFFFF"/>
        </w:rPr>
        <w:t>linical outcomes</w:t>
      </w:r>
      <w:r w:rsidR="00D80F11" w:rsidRPr="00735E7C">
        <w:rPr>
          <w:rFonts w:cstheme="minorHAnsi"/>
          <w:color w:val="000000"/>
          <w:shd w:val="clear" w:color="auto" w:fill="FFFFFF"/>
        </w:rPr>
        <w:t xml:space="preserve"> </w:t>
      </w:r>
      <w:r w:rsidR="003B37AC">
        <w:rPr>
          <w:rFonts w:cstheme="minorHAnsi"/>
          <w:color w:val="000000"/>
          <w:shd w:val="clear" w:color="auto" w:fill="FFFFFF"/>
        </w:rPr>
        <w:t>may be</w:t>
      </w:r>
      <w:r w:rsidR="003B37AC" w:rsidRPr="00735E7C">
        <w:rPr>
          <w:rFonts w:cstheme="minorHAnsi"/>
          <w:color w:val="000000"/>
          <w:shd w:val="clear" w:color="auto" w:fill="FFFFFF"/>
        </w:rPr>
        <w:t xml:space="preserve"> </w:t>
      </w:r>
      <w:r w:rsidR="008D00A2">
        <w:rPr>
          <w:rFonts w:cstheme="minorHAnsi"/>
          <w:color w:val="000000"/>
          <w:shd w:val="clear" w:color="auto" w:fill="FFFFFF"/>
        </w:rPr>
        <w:t>worse</w:t>
      </w:r>
      <w:r w:rsidR="00D80F11" w:rsidRPr="00735E7C">
        <w:rPr>
          <w:rFonts w:cstheme="minorHAnsi"/>
          <w:color w:val="000000"/>
          <w:shd w:val="clear" w:color="auto" w:fill="FFFFFF"/>
        </w:rPr>
        <w:t xml:space="preserve"> among </w:t>
      </w:r>
      <w:r w:rsidR="00905420">
        <w:rPr>
          <w:rFonts w:cstheme="minorHAnsi"/>
          <w:color w:val="000000"/>
          <w:shd w:val="clear" w:color="auto" w:fill="FFFFFF"/>
        </w:rPr>
        <w:t>service user</w:t>
      </w:r>
      <w:r w:rsidR="00D80F11" w:rsidRPr="00735E7C">
        <w:rPr>
          <w:rFonts w:cstheme="minorHAnsi"/>
          <w:color w:val="000000"/>
          <w:shd w:val="clear" w:color="auto" w:fill="FFFFFF"/>
        </w:rPr>
        <w:t>s who are admitted to</w:t>
      </w:r>
      <w:r w:rsidR="00230A25">
        <w:rPr>
          <w:rStyle w:val="FootnoteReference"/>
          <w:rFonts w:cstheme="minorHAnsi"/>
          <w:color w:val="000000"/>
          <w:shd w:val="clear" w:color="auto" w:fill="FFFFFF"/>
        </w:rPr>
        <w:fldChar w:fldCharType="begin" w:fldLock="1"/>
      </w:r>
      <w:r w:rsidR="0057309A">
        <w:rPr>
          <w:rFonts w:cstheme="minorHAnsi"/>
          <w:color w:val="000000"/>
          <w:shd w:val="clear" w:color="auto" w:fill="FFFFFF"/>
        </w:rPr>
        <w:instrText>ADDIN CSL_CITATION {"citationItems":[{"id":"ITEM-1","itemData":{"abstract":"To lead the development and maintenance of comprehensive and integrated health information that enables sound policy and effective health system management that improve health and health care.","author":[{"dropping-particle":"","family":"Canadian Institute for Health Information (CIHI)","given":"","non-dropping-particle":"","parse-names":false,"suffix":""}],"container-title":"C","id":"ITEM-1","issued":{"date-parts":[["2014"]]},"title":"Weekend admissions and in-hospital mortality.","type":"article-journal"},"uris":["http://www.mendeley.com/documents/?uuid=3cd45e71-8c77-3b3c-acd3-b8dcaa9a722c"]},{"id":"ITEM-2","itemData":{"author":[{"dropping-particle":"","family":"Webb","given":"Mary","non-dropping-particle":"","parse-</w:instrText>
      </w:r>
      <w:r w:rsidR="0057309A">
        <w:rPr>
          <w:rFonts w:cstheme="minorHAnsi"/>
          <w:color w:val="000000"/>
          <w:shd w:val="clear" w:color="auto" w:fill="FFFFFF"/>
        </w:rPr>
        <w:lastRenderedPageBreak/>
        <w:instrText xml:space="preserve">names":false,"suffix":""}],"container-title":"Public Health Wales","id":"ITEM-2","issued":{"date-parts":[["2011"]]},"title":"The weekend effect: a rapid review of the literature","type":"article-journal"},"uris":["http://www.mendeley.com/documents/?uuid=5794f973-4125-4a58-ba36-2502301c6bac"]},{"id":"ITEM-3","itemData":{"DOI":"10.1378/chest.09-3018","ISSN":"00123692","PMID":"20418364","abstract":"BACKGROUND The organizational and staffing structure of an ICU influences the outcome of critically ill and injured patients. A change in the ICU staffing structure frequently occurs at nighttime and on weekends (off-hours). We postulated that patients who are admitted to an ICU during off hours may be at an increased risk of death. METHODS We performed a systematic review of the literature to assess whether admission to an ICU during off-hours is associated with an increased mortality. We selected studies that evaluated the association between time of admission to the ICU and mortality, with adjustment for severity of disease. We excluded studies that included pediatric and non-ICU patients. Study characteristics extracted included date of publication, study design, country where study was done, study population, time factor (weekend or night shift), severity adjustment tool, and outcome. RESULTS Ten cohort studies met our inclusion criteria; eight of these studies evaluated nighttime admissions, whereas six studies evaluated weekend admissions. The pooled analysis demonstrated that nighttime admission was not associated with an increased mortality (odds ratio [OR], 1.0 [95% CI, 0.87-1.17]; P = .956); however, patients admitted over the weekend had a significant increase in the adjusted risk of death (OR, 1.08 [95% CI, 1.04-1.13]; P &lt; .001). Significant heterogeneity was found in the studies that evaluated nighttime admissions. CONCLUSIONS Whereas patients admitted to an ICU over the weekend appear to be at an increased risk of death, nighttime admissions were not associated with an increased mortality. The lower level of staffing and intensity of care provided by many hospitals over the weekend may account for this finding. The heterogeneity noted between studies evaluating nighttime admissions likely reflects the diverse organizational structure of the hospitals and ICUs where these studies were carried out.","author":[{"dropping-particle":"","family":"Cavallazzi","given":"Rodrigo","non-dropping-particle":"","parse-names":false,"suffix":""},{"dropping-particle":"","family":"Marik","given":"Paul E.","non-dropping-particle":"","parse-names":false,"suffix":""},{"dropping-particle":"","family":"Hirani","given":"Amyn","non-dropping-particle":"","parse-names":false,"suffix":""},{"dropping-particle":"","family":"Pachinburavan","given":"Monvasi","non-dropping-particle":"","parse-names":false,"suffix":""},{"dropping-particle":"","family":"Vasu","given":"Tajender S.","non-dropping-particle":"","parse-names":false,"suffix":""},{"dropping-particle":"","family":"Leiby","given":"Benjamin E.","non-dropping-particle":"","parse-names":false,"suffix":""}],"container-title":"Chest","id":"ITEM-3","issue":"1","issued":{"date-parts":[["2010","7"]]},"page":"68-75","title":"Association Between Time of Admission to the ICU and Mortality","type":"article-journal","volume":"138"},"uris":["http://www.mendeley.com/documents/?uuid=3dbf1317-89b3-398b-a29e-dee3ac1d0d68"]},{"id":"ITEM-4","itemData":{"DOI":"10.1016/j.ejim.2014.03.012","ISSN":"1879-0828","PMID":"24721584","abstract":"BACKGROUND Studies have suggested that patients with acute ischemic stroke who present to the hospital during off-hours (weekends and nights) may or may not have worse clinical outcomes compared to patients who present during regular hours. METHODS We searched Medline In-Process &amp; Other Non-Indexed Citations, MEDLINE, EMBASE, Cochrane Database of Systematic Reviews, and Scopus through August 2013, and included any study that evaluated the association between time of patient presentation to a healthcare facility and mortality or modified Rankin Scale in acute ischemic stroke. Quality of studies was assessed with the Newcastle-Ottawa Scale. A random-effect meta-analysis model was applied. Heterogeneity was assessed using the Q statistic and I(2). A priori subgroup analyses were used to explain observed </w:instrText>
      </w:r>
      <w:r w:rsidR="0057309A">
        <w:rPr>
          <w:rFonts w:cstheme="minorHAnsi"/>
          <w:color w:val="000000"/>
          <w:shd w:val="clear" w:color="auto" w:fill="FFFFFF"/>
        </w:rPr>
        <w:lastRenderedPageBreak/>
        <w:instrText xml:space="preserve">heterogeneity. RESULTS A total of 21 cohort studies (23 cohorts) with fair quality enrolling 1,421,914 patients were included. Off-hour presentation for patients with acute ischemic stroke was associated with significantly higher short-term mortality (OR, 1.11, 95% CI 1.06-1.17). Presenting at accredited stroke centers (OR 1.04, 95% CI 0.98-1.11) and countries in North America (OR 1.05, 95% CI 1.01-1.09) were associated with smaller increase in mortality during off-hours. The results were not significantly different between adjusted (OR, 1.11, 95% CI 1.05-1.16) and unadjusted (OR, 1.13, 95% CI 0.95-1.35) outcomes. The proportion of patients with modified Rankin Scale at discharge ≥ 2-3 was higher in patients presenting during off-hours (OR, 1.14, 95% CI 1.06-1.22). DISCUSSION The evidence suggests that patients with acute ischemic stroke presenting during off-hours have higher short-term mortality and greater disability at discharge.","author":[{"dropping-particle":"","family":"Sorita","given":"Atsushi","non-dropping-particle":"","parse-names":false,"suffix":""},{"dropping-particle":"","family":"Ahmed","given":"Adil","non-dropping-particle":"","parse-names":false,"suffix":""},{"dropping-particle":"","family":"Starr","given":"Stephanie R","non-dropping-particle":"","parse-names":false,"suffix":""},{"dropping-particle":"","family":"Thompson","given":"Kristine M","non-dropping-particle":"","parse-names":false,"suffix":""},{"dropping-particle":"","family":"Reed","given":"Darcy A","non-dropping-particle":"","parse-names":false,"suffix":""},{"dropping-particle":"","family":"Dabrh","given":"Abd Moain Abu","non-dropping-particle":"","parse-names":false,"suffix":""},{"dropping-particle":"","family":"Prokop","given":"Larry","non-dropping-particle":"","parse-names":false,"suffix":""},{"dropping-particle":"","family":"Kent","given":"David M","non-dropping-particle":"","parse-names":false,"suffix":""},{"dropping-particle":"","family":"Shah","given":"Nilay D","non-dropping-particle":"","parse-names":false,"suffix":""},{"dropping-particle":"","family":"Murad","given":"Mohammad Hassan","non-dropping-particle":"","parse-names":false,"suffix":""},{"dropping-particle":"","family":"Ting","given":"Henry H","non-dropping-particle":"","parse-names":false,"suffix":""}],"container-title":"European journal of internal medicine","id":"ITEM-4","issue":"4","issued":{"date-parts":[["2014","4"]]},"page":"394-400","title":"Off-hour presentation and outcomes in patients with acute ischemic stroke: a systematic review and meta-analysis.","type":"article-journal","volume":"25"},"uris":["http://www.mendeley.com/documents/?uuid=881e186c-36a2-37b9-8e40-4cea77ab4a40"]},{"id":"ITEM-5","itemData":{"DOI":"10.1136/bmj.f7393","ISSN":"1756-1833","PMID":"24452368","abstract":"OBJECTIVE To assess the association between off-hour (weekends and nights) presentation, door to balloon times, and mortality in patients with acute myocardial infarction. DATA SOURCES Medline in-process and other non-indexed citations, Medline, Embase, Cochrane Database of Systematic Reviews, and Scopus through April 2013. STUDY SELECTION Any study that evaluated the association between time of presentation to a healthcare facility and mortality or door to balloon times among patients with acute myocardial infarction was included. DATA EXTRACTION Studies' characteristics and outcomes data were extracted. Quality of studies was assessed with the Newcastle-Ottawa scale. A random effect meta-analysis model was applied. Heterogeneity was assessed using the Q statistic and I(2). RESULTS 48 studies with fair quality, enrolling 1,896,859 patients, were included in the meta-analysis. 36 studies reported mortality outcomes for 1,892,424 patients with acute myocardial infarction, and 30 studies reported door to balloon times for 70,534 patients with ST elevation myocardial infarction (STEMI). Off-hour presentation for patients with acute myocardial infarction was associated with higher short term mortality (odds ratio 1.06, 95% confidence interval 1.04 to 1.09). Patients with STEMI presenting during off-hours were less likely to receive percutaneous coronary intervention within 90 minutes (odds ratio 0.40, 0.35 to 0.45) and had longer door to balloon time by 14.8 (95% confidence interval 10.7 to 19.0) minutes. A diagnosis of STEMI and countries outside North America were associated </w:instrText>
      </w:r>
      <w:r w:rsidR="0057309A">
        <w:rPr>
          <w:rFonts w:cstheme="minorHAnsi"/>
          <w:color w:val="000000"/>
          <w:shd w:val="clear" w:color="auto" w:fill="FFFFFF"/>
        </w:rPr>
        <w:lastRenderedPageBreak/>
        <w:instrText xml:space="preserve">with larger increase in mortality during off-hours. Differences in mortality between off-hours and regular hours have increased in recent years. Analyses were associated with statistical heterogeneity. CONCLUSION This systematic review suggests that patients with acute myocardial infarction presenting during off-hours have higher mortality, and patients with STEMI have longer door to balloon times. Clinical performance measures may need to account for differences arising from time of presentation to a healthcare facility.","author":[{"dropping-particle":"","family":"Sorita","given":"A.","non-dropping-particle":"","parse-names":false,"suffix":""},{"dropping-particle":"","family":"Ahmed","given":"A.","non-dropping-particle":"","parse-names":false,"suffix":""},{"dropping-particle":"","family":"Starr","given":"S. R.","non-dropping-particle":"","parse-names":false,"suffix":""},{"dropping-particle":"","family":"Thompson","given":"K. M.","non-dropping-particle":"","parse-names":false,"suffix":""},{"dropping-particle":"","family":"Reed","given":"D. A.","non-dropping-particle":"","parse-names":false,"suffix":""},{"dropping-particle":"","family":"Prokop","given":"L.","non-dropping-particle":"","parse-names":false,"suffix":""},{"dropping-particle":"","family":"Shah","given":"N. D.","non-dropping-particle":"","parse-names":false,"suffix":""},{"dropping-particle":"","family":"Murad","given":"M. H.","non-dropping-particle":"","parse-names":false,"suffix":""},{"dropping-particle":"","family":"Ting","given":"H. H.","non-dropping-particle":"","parse-names":false,"suffix":""}],"container-title":"BMJ","id":"ITEM-5","issue":"jan21 4","issued":{"date-parts":[["2014","1","21"]]},"page":"f7393-f7393","title":"Off-hour presentation and outcomes in patients with acute myocardial infarction: systematic review and meta-analysis","type":"article-journal","volume":"348"},"uris":["http://www.mendeley.com/documents/?uuid=5ce5b20c-3693-3417-bc02-62cbb544e436"]},{"id":"ITEM-6","itemData":{"DOI":"10.1016/S0140-6736(16)30443-3","ISSN":"1474-547X","PMID":"27178477","abstract":"BACKGROUND Studies in many health systems have shown evidence of poorer quality health care for patients admitted on weekends or overnight than for those admitted during the week (the so-called weekend effect). We postulated that variation in quality was dependent on not only day, but also time, of admission, and aimed to describe the pattern and magnitude of variation in the quality of acute stroke care across the entire week. METHODS We did this nationwide, registry-based, prospective cohort study using data from the Sentinel Stroke National Audit Programme. We included all adult patients (aged &gt;16 years) admitted to hospital with acute stroke (ischaemic or primary intracerebral haemorrhage) in England and Wales between April 1, 2013, and March 31, 2014. Our outcome measure was 30 day post-admission survival. We estimated adjusted odds ratios for 13 indicators of acute stroke-care quality by fitting multilevel multivariable regression models across 42 4-h time periods per week. FINDINGS The study cohort comprised 74,307 patients with acute stroke admitted to 199 hospitals. Care quality varied across the entire week, not only between weekends and weekdays, with different quality measures showing different patterns and magnitudes of temporal variation. We identified four patterns of variation: a diurnal pattern (thrombolysis, brain scan within 12 h, brain scan within 1 h, dysphagia screening), a day of the week pattern (stroke physician assessment, nurse assessment, physiotherapy, occupational therapy, and assessment of communication and swallowing by a speech and language therapist), an off-hours pattern (door-to-needle time for thrombolysis), and a flow pattern whereby quality changed sequentially across days (stroke-unit admission within 4 h). The largest magnitude of variation was for door-to-needle time within 60 min (range in quality 35-66% [16/46-232/350]; coefficient of variation 18·2). There was no difference in 30 day survival between weekends and weekdays (adjusted odds ratio 1·03, 95% CI 0·95-1·13), but patients admitted overnight on weekdays had lower odds of survival (0·90, 0·82-0·99). INTERPRETATION The weekend effect is a simplification, and just one of several patterns of weekly variation occurring in the quality of stroke care. Weekly variation should be further investigated in other health-care settings, and </w:instrText>
      </w:r>
      <w:r w:rsidR="0057309A">
        <w:rPr>
          <w:rFonts w:cstheme="minorHAnsi"/>
          <w:color w:val="000000"/>
          <w:shd w:val="clear" w:color="auto" w:fill="FFFFFF"/>
        </w:rPr>
        <w:lastRenderedPageBreak/>
        <w:instrText>quality improvement should focus on reducing temporal variation in quality and not only the weekend effect. FUNDING None.","author":[{"dropping-particle":"","family":"Bray","given":"Benjamin D","non-dropping-particle":"","parse-names":false,"suffix":""},{"dropping-particle":"","family":"Cloud","given":"Geoffrey C","non-dropping-particle":"","parse-names":false,"suffix":""},{"dropping-particle":"","family":"James","given":"Martin A","non-dropping-particle":"","parse-names":false,"suffix":""},{"dropping-particle":"","family":"Hemingway","given":"Harry","non-dropping-particle":"","parse-names":false,"suffix":""},{"dropping-particle":"","family":"Paley","given":"Lizz","non-dropping-particle":"","parse-names":false,"suffix":""},{"dropping-particle":"","family":"Stewart","given":"Kevin","non-dropping-particle":"","parse-names":false,"suffix":""},{"dropping-particle":"","family":"Tyrrell","given":"Pippa J","non-dropping-particle":"","parse-names":false,"suffix":""},{"dropping-particle":"","family":"Wolfe","given":"Charles D A","non-dropping-particle":"","parse-names":false,"suffix":""},{"dropping-particle":"","family":"Rudd","given":"Anthony G","non-dropping-particle":"","parse-names":false,"suffix":""},{"dropping-particle":"","family":"SSNAP collaboration","given":"","non-dropping-particle":"","parse-names":false,"suffix":""}],"container-title":"Lancet (London, England)","id":"ITEM-6","issue":"10040","issued":{"date-parts":[["2016","7","9"]]},"page":"170-7","title":"Weekly variation in health-care quality by day and time of admission: a nationwide, registry-based, prospective cohort study of acute stroke care.","type":"article-journal","volume":"388"},"uris":["http://www.mendeley.com/documents/?uuid=226d289d-0548-35f9-9b48-9ac5dfce964a"]}],"mendeley":{"formattedCitation":"&lt;sup&gt;2–7&lt;/sup&gt;","plainTextFormattedCitation":"2–7","previouslyFormattedCitation":"&lt;sup&gt;2–7&lt;/sup&gt;"},"properties":{"noteIndex":0},"schema":"https://github.com/citation-style-language/schema/raw/master/csl-citation.json"}</w:instrText>
      </w:r>
      <w:r w:rsidR="00230A25">
        <w:rPr>
          <w:rStyle w:val="FootnoteReference"/>
          <w:rFonts w:cstheme="minorHAnsi"/>
          <w:color w:val="000000"/>
          <w:shd w:val="clear" w:color="auto" w:fill="FFFFFF"/>
        </w:rPr>
        <w:fldChar w:fldCharType="separate"/>
      </w:r>
      <w:r w:rsidR="008E2A09" w:rsidRPr="008E2A09">
        <w:rPr>
          <w:rFonts w:cstheme="minorHAnsi"/>
          <w:bCs/>
          <w:noProof/>
          <w:color w:val="000000"/>
          <w:shd w:val="clear" w:color="auto" w:fill="FFFFFF"/>
          <w:vertAlign w:val="superscript"/>
          <w:lang w:val="en-US"/>
        </w:rPr>
        <w:t>2–7</w:t>
      </w:r>
      <w:r w:rsidR="00230A25">
        <w:rPr>
          <w:rStyle w:val="FootnoteReference"/>
          <w:rFonts w:cstheme="minorHAnsi"/>
          <w:color w:val="000000"/>
          <w:shd w:val="clear" w:color="auto" w:fill="FFFFFF"/>
        </w:rPr>
        <w:fldChar w:fldCharType="end"/>
      </w:r>
      <w:r w:rsidR="00922853">
        <w:rPr>
          <w:rFonts w:cstheme="minorHAnsi"/>
          <w:color w:val="000000"/>
          <w:shd w:val="clear" w:color="auto" w:fill="FFFFFF"/>
        </w:rPr>
        <w:t xml:space="preserve"> and discharged from</w:t>
      </w:r>
      <w:r w:rsidR="00230A25">
        <w:rPr>
          <w:rStyle w:val="FootnoteReference"/>
          <w:rFonts w:cstheme="minorHAnsi"/>
          <w:color w:val="000000"/>
          <w:shd w:val="clear" w:color="auto" w:fill="FFFFFF"/>
        </w:rPr>
        <w:fldChar w:fldCharType="begin" w:fldLock="1"/>
      </w:r>
      <w:r w:rsidR="0057309A">
        <w:rPr>
          <w:rFonts w:cstheme="minorHAnsi"/>
          <w:color w:val="000000"/>
          <w:shd w:val="clear" w:color="auto" w:fill="FFFFFF"/>
        </w:rPr>
        <w:instrText>ADDIN CSL_CITATION {"citationItems":[{"id":"ITEM-1","itemData":{"DOI":"10.1177/1747493018806165","ISSN":"1747-4949","PMID":"30346259","abstract":"BACKGROUND The quality of stroke care may diminish on weekends. AIMS We aimed to compare the quality of care and outcomes for patients with stroke/transient ischemic attack discharged on weekdays compared with those discharged on weekends. METHODS Data from the Australian Stroke Clinical Registry from January 2010 to December 2015 ( n = 45 hospitals) were analyzed. Differences in processes of care by the timing of discharge are described. Multilevel regression and survival analyses (up to 180 days postevent) were undertaken. RESULTS Among 30,649 registrants, 2621 (8.6%) were discharged on weekends (55% male; median age 74 years). Compared to those discharged on weekdays, patients discharged on weekends were more often patients with a transient ischemic attack (weekend 35% vs. 19%; p &lt; 0.001) but were less often treated in a stroke unit (69% vs. 81%; p &lt; 0.001), prescribed antihypertensive medication at discharge (65% vs. 71%; p &lt; 0.001) or received a care plan if discharged to the community (47% vs. 53%; p &lt; 0.001). After accounting for patient characteristics and clustering by hospital, patients discharged on weekends had a 1 day shorter length of stay (coefficient = -1.31, 95% confidence interval [CI] = -1.52, -1.10), were less often discharged to inpatient rehabilitation (aOR = 0.39, 95% CI = 0.34, 0.44) and had a greater hazard of death within 180 days (hazard ratio = 1.22, 95% CI = 1.04, 1.42) than those discharged on weekdays. CONCLUSIONS Patients with stroke/transient ischemic attack discharged on weekends were more likely to receive suboptimal care and have higher long-term mortality. High quality of stroke care should be consistent irrespective of the timing of hospital discharge.","author":[{"dropping-particle":"","family":"Kilkenny","given":"Monique F","non-dropping-particle":"","parse-names":false,"suffix":""},{"dropping-particle":"","family":"Lannin","given":"Natasha A","non-dropping-particle":"","parse-names":false,"suffix":""},{"dropping-</w:instrText>
      </w:r>
      <w:r w:rsidR="0057309A">
        <w:rPr>
          <w:rFonts w:cstheme="minorHAnsi"/>
          <w:color w:val="000000"/>
          <w:shd w:val="clear" w:color="auto" w:fill="FFFFFF"/>
        </w:rPr>
        <w:lastRenderedPageBreak/>
        <w:instrText>particle":"","family":"Levi","given":"Chris","non-dropping-particle":"","parse-names":false,"suffix":""},{"dropping-particle":"","family":"Faux","given":"Steven G","non-dropping-particle":"","parse-names":false,"suffix":""},{"dropping-particle":"","family":"Dewey","given":"Helen M","non-dropping-particle":"","parse-names":false,"suffix":""},{"dropping-particle":"","family":"Grimley","given":"Rohan","non-dropping-particle":"","parse-names":false,"suffix":""},{"dropping-particle":"","family":"Hill","given":"Kelvin","non-dropping-particle":"","parse-names":false,"suffix":""},{"dropping-particle":"","family":"Grabsch","given":"Brenda","non-dropping-particle":"","parse-names":false,"suffix":""},{"dropping-particle":"","family":"Kim","given":"Joosup","non-dropping-particle":"","parse-names":false,"suffix":""},{"dropping-particle":"","family":"Hand","given":"Peter","non-dropping-particle":"","parse-names":false,"suffix":""},{"dropping-particle":"","family":"Crosby","given":"Vanessa","non-dropping-particle":"","parse-names":false,"suffix":""},{"dropping-particle":"","family":"Gardner","given":"Michele","non-dropping-particle":"","parse-names":false,"suffix":""},{"dropping-particle":"","family":"Rois-Gnecco","given":"Juan","non-dropping-particle":"","parse-names":false,"suffix":""},{"dropping-particle":"","family":"Thijs","given":"Vincent","non-dropping-particle":"","parse-names":false,"suffix":""},{"dropping-particle":"","family":"Anderson","given":"Craig S","non-dropping-particle":"","parse-names":false,"suffix":""},{"dropping-particle":"","family":"Donnan","given":"Geoffrey","non-dropping-particle":"","parse-names":false,"suffix":""},{"dropping-particle":"","family":"Middleton","given":"Sandy","non-dropping-particle":"","parse-names":false,"suffix":""},{"dropping-particle":"","family":"Cadilhac","given":"Dominique A","non-dropping-particle":"","parse-names":false,"suffix":""}],"container-title":"International journal of stroke : official journal of the International Stroke Society","id":"ITEM-1","issue":"4","issued":{"date-parts":[["2018","10","22"]]},"page":"430-438","title":"Weekend hospital discharge is associated with suboptimal care and outcomes: An observational Australian Stroke Clinical Registry study.","type":"article-journal","volume":"14"},"uris":["http://www.mendeley.com/documents/?uuid=9a4d022d-d032-3fc9-9a64-61bb0b26a533"]}],"mendeley":{"formattedCitation":"&lt;sup&gt;8&lt;/sup&gt;","plainTextFormattedCitation":"8","previouslyFormattedCitation":"&lt;sup&gt;8&lt;/sup&gt;"},"properties":{"noteIndex":0},"schema":"https://github.com/citation-style-language/schema/raw/master/csl-citation.json"}</w:instrText>
      </w:r>
      <w:r w:rsidR="00230A25">
        <w:rPr>
          <w:rStyle w:val="FootnoteReference"/>
          <w:rFonts w:cstheme="minorHAnsi"/>
          <w:color w:val="000000"/>
          <w:shd w:val="clear" w:color="auto" w:fill="FFFFFF"/>
        </w:rPr>
        <w:fldChar w:fldCharType="separate"/>
      </w:r>
      <w:r w:rsidR="008E2A09" w:rsidRPr="008E2A09">
        <w:rPr>
          <w:rFonts w:cstheme="minorHAnsi"/>
          <w:noProof/>
          <w:color w:val="000000"/>
          <w:shd w:val="clear" w:color="auto" w:fill="FFFFFF"/>
          <w:vertAlign w:val="superscript"/>
        </w:rPr>
        <w:t>8</w:t>
      </w:r>
      <w:r w:rsidR="00230A25">
        <w:rPr>
          <w:rStyle w:val="FootnoteReference"/>
          <w:rFonts w:cstheme="minorHAnsi"/>
          <w:color w:val="000000"/>
          <w:shd w:val="clear" w:color="auto" w:fill="FFFFFF"/>
        </w:rPr>
        <w:fldChar w:fldCharType="end"/>
      </w:r>
      <w:r w:rsidR="00922853" w:rsidRPr="00735E7C">
        <w:rPr>
          <w:rFonts w:cstheme="minorHAnsi"/>
          <w:color w:val="000000"/>
          <w:shd w:val="clear" w:color="auto" w:fill="FFFFFF"/>
        </w:rPr>
        <w:t xml:space="preserve"> acute hospitals at the weekend compared to</w:t>
      </w:r>
      <w:r w:rsidR="00720C0A">
        <w:rPr>
          <w:rFonts w:cstheme="minorHAnsi"/>
          <w:color w:val="000000"/>
          <w:shd w:val="clear" w:color="auto" w:fill="FFFFFF"/>
        </w:rPr>
        <w:t xml:space="preserve"> those admitted and discharged</w:t>
      </w:r>
      <w:r w:rsidR="00922853" w:rsidRPr="00735E7C">
        <w:rPr>
          <w:rFonts w:cstheme="minorHAnsi"/>
          <w:color w:val="000000"/>
          <w:shd w:val="clear" w:color="auto" w:fill="FFFFFF"/>
        </w:rPr>
        <w:t xml:space="preserve"> </w:t>
      </w:r>
      <w:r w:rsidR="00922853" w:rsidRPr="00F26CCD">
        <w:rPr>
          <w:rFonts w:cstheme="minorHAnsi"/>
          <w:color w:val="000000"/>
          <w:shd w:val="clear" w:color="auto" w:fill="FFFFFF"/>
        </w:rPr>
        <w:t xml:space="preserve">during the </w:t>
      </w:r>
      <w:r w:rsidR="003B37AC" w:rsidRPr="00F26CCD">
        <w:rPr>
          <w:rFonts w:cstheme="minorHAnsi"/>
          <w:color w:val="000000"/>
          <w:shd w:val="clear" w:color="auto" w:fill="FFFFFF"/>
        </w:rPr>
        <w:t>‘</w:t>
      </w:r>
      <w:r w:rsidR="00922853" w:rsidRPr="00F26CCD">
        <w:rPr>
          <w:rFonts w:cstheme="minorHAnsi"/>
          <w:color w:val="000000"/>
          <w:shd w:val="clear" w:color="auto" w:fill="FFFFFF"/>
        </w:rPr>
        <w:t>working week</w:t>
      </w:r>
      <w:r w:rsidR="003B37AC" w:rsidRPr="00F26CCD">
        <w:rPr>
          <w:rFonts w:cstheme="minorHAnsi"/>
          <w:color w:val="000000"/>
          <w:shd w:val="clear" w:color="auto" w:fill="FFFFFF"/>
        </w:rPr>
        <w:t>’</w:t>
      </w:r>
      <w:r w:rsidR="00922853" w:rsidRPr="00F26CCD">
        <w:rPr>
          <w:rFonts w:cstheme="minorHAnsi"/>
          <w:color w:val="000000"/>
          <w:shd w:val="clear" w:color="auto" w:fill="FFFFFF"/>
        </w:rPr>
        <w:t>.</w:t>
      </w:r>
      <w:r w:rsidR="00EA4DBA" w:rsidRPr="00F26CCD">
        <w:rPr>
          <w:rFonts w:cstheme="minorHAnsi"/>
          <w:color w:val="000000"/>
          <w:shd w:val="clear" w:color="auto" w:fill="FFFFFF"/>
        </w:rPr>
        <w:t xml:space="preserve"> </w:t>
      </w:r>
    </w:p>
    <w:p w14:paraId="39F1B0ED" w14:textId="22BA8B80" w:rsidR="00321825" w:rsidRPr="00F26CCD" w:rsidRDefault="00321825" w:rsidP="006F3B21">
      <w:pPr>
        <w:rPr>
          <w:rFonts w:cstheme="minorHAnsi"/>
          <w:color w:val="000000"/>
          <w:shd w:val="clear" w:color="auto" w:fill="FFFFFF"/>
        </w:rPr>
      </w:pPr>
      <w:r w:rsidRPr="00F26CCD">
        <w:rPr>
          <w:rFonts w:cstheme="minorHAnsi"/>
          <w:color w:val="000000"/>
          <w:shd w:val="clear" w:color="auto" w:fill="FFFFFF"/>
        </w:rPr>
        <w:t>Reasons for this ‘weekend effect’ are unclear. While it has been suggested that increased mortality may be the result of lower staffing levels, or poorer access to pathology, radiology and other services, others have noted that that the ‘threshold’ for hospital admission may be higher at weekends and argued that poorer outcomes among those admitted during the weekend may be because their health problems are more severe</w:t>
      </w:r>
      <w:r w:rsidR="00C66DDE" w:rsidRPr="00F26CCD">
        <w:rPr>
          <w:rFonts w:cstheme="minorHAnsi"/>
          <w:color w:val="000000"/>
          <w:shd w:val="clear" w:color="auto" w:fill="FFFFFF"/>
        </w:rPr>
        <w:t>.</w:t>
      </w:r>
      <w:r w:rsidRPr="00F26CCD">
        <w:rPr>
          <w:rFonts w:cstheme="minorHAnsi"/>
          <w:color w:val="000000"/>
          <w:shd w:val="clear" w:color="auto" w:fill="FFFFFF"/>
          <w:vertAlign w:val="superscript"/>
        </w:rPr>
        <w:t>9</w:t>
      </w:r>
      <w:r w:rsidRPr="00F26CCD">
        <w:rPr>
          <w:rFonts w:cstheme="minorHAnsi"/>
          <w:color w:val="000000"/>
          <w:shd w:val="clear" w:color="auto" w:fill="FFFFFF"/>
        </w:rPr>
        <w:t xml:space="preserve"> However, a recent meta-analysis found evidence of a ‘weekend effect’ even after accounting for severity of disease</w:t>
      </w:r>
      <w:r w:rsidR="00C66DDE" w:rsidRPr="00F26CCD">
        <w:rPr>
          <w:rFonts w:cstheme="minorHAnsi"/>
          <w:color w:val="000000"/>
          <w:shd w:val="clear" w:color="auto" w:fill="FFFFFF"/>
        </w:rPr>
        <w:t>.</w:t>
      </w:r>
      <w:r w:rsidR="00A0420A" w:rsidRPr="00F26CCD">
        <w:rPr>
          <w:rFonts w:cstheme="minorHAnsi"/>
          <w:color w:val="000000"/>
          <w:shd w:val="clear" w:color="auto" w:fill="FFFFFF"/>
          <w:vertAlign w:val="superscript"/>
        </w:rPr>
        <w:t>10</w:t>
      </w:r>
      <w:r w:rsidRPr="00F26CCD">
        <w:rPr>
          <w:rFonts w:cstheme="minorHAnsi"/>
          <w:color w:val="000000"/>
          <w:shd w:val="clear" w:color="auto" w:fill="FFFFFF"/>
        </w:rPr>
        <w:t xml:space="preserve"> </w:t>
      </w:r>
    </w:p>
    <w:p w14:paraId="620DD202" w14:textId="6085D7BE" w:rsidR="00720C0A" w:rsidRPr="00393552" w:rsidRDefault="00C21129" w:rsidP="006F3B21">
      <w:pPr>
        <w:rPr>
          <w:rFonts w:cstheme="minorHAnsi"/>
          <w:color w:val="000000"/>
          <w:shd w:val="clear" w:color="auto" w:fill="FFFFFF"/>
          <w:vertAlign w:val="superscript"/>
        </w:rPr>
      </w:pPr>
      <w:r w:rsidRPr="00F26CCD">
        <w:rPr>
          <w:rFonts w:cstheme="minorHAnsi"/>
          <w:color w:val="000000"/>
          <w:shd w:val="clear" w:color="auto" w:fill="FFFFFF"/>
        </w:rPr>
        <w:t>Studies</w:t>
      </w:r>
      <w:r w:rsidR="00A34E9F" w:rsidRPr="00F26CCD">
        <w:rPr>
          <w:rFonts w:cstheme="minorHAnsi"/>
          <w:color w:val="000000"/>
          <w:shd w:val="clear" w:color="auto" w:fill="FFFFFF"/>
        </w:rPr>
        <w:t xml:space="preserve"> </w:t>
      </w:r>
      <w:r w:rsidR="000D290A" w:rsidRPr="00F26CCD">
        <w:rPr>
          <w:rFonts w:cstheme="minorHAnsi"/>
          <w:color w:val="000000"/>
          <w:shd w:val="clear" w:color="auto" w:fill="FFFFFF"/>
        </w:rPr>
        <w:t>to date ha</w:t>
      </w:r>
      <w:r w:rsidRPr="00F26CCD">
        <w:rPr>
          <w:rFonts w:cstheme="minorHAnsi"/>
          <w:color w:val="000000"/>
          <w:shd w:val="clear" w:color="auto" w:fill="FFFFFF"/>
        </w:rPr>
        <w:t>ve</w:t>
      </w:r>
      <w:r w:rsidR="000D290A" w:rsidRPr="00F26CCD">
        <w:rPr>
          <w:rFonts w:cstheme="minorHAnsi"/>
          <w:color w:val="000000"/>
          <w:shd w:val="clear" w:color="auto" w:fill="FFFFFF"/>
        </w:rPr>
        <w:t xml:space="preserve"> largely </w:t>
      </w:r>
      <w:r w:rsidR="005705C3" w:rsidRPr="00F26CCD">
        <w:rPr>
          <w:rFonts w:cstheme="minorHAnsi"/>
          <w:color w:val="000000"/>
          <w:shd w:val="clear" w:color="auto" w:fill="FFFFFF"/>
        </w:rPr>
        <w:t>examined</w:t>
      </w:r>
      <w:r w:rsidR="000D3CEC" w:rsidRPr="00F26CCD">
        <w:rPr>
          <w:rFonts w:cstheme="minorHAnsi"/>
          <w:color w:val="000000"/>
          <w:shd w:val="clear" w:color="auto" w:fill="FFFFFF"/>
        </w:rPr>
        <w:t xml:space="preserve"> general hospital</w:t>
      </w:r>
      <w:r w:rsidR="00FB41DA" w:rsidRPr="00F26CCD">
        <w:rPr>
          <w:rFonts w:cstheme="minorHAnsi"/>
          <w:color w:val="000000"/>
          <w:shd w:val="clear" w:color="auto" w:fill="FFFFFF"/>
        </w:rPr>
        <w:t>s</w:t>
      </w:r>
      <w:r w:rsidR="00FB41DA" w:rsidRPr="00735E7C">
        <w:rPr>
          <w:rFonts w:cstheme="minorHAnsi"/>
          <w:color w:val="000000"/>
          <w:shd w:val="clear" w:color="auto" w:fill="FFFFFF"/>
        </w:rPr>
        <w:t xml:space="preserve"> providing acute medical, surgical and obstetric care</w:t>
      </w:r>
      <w:r w:rsidR="003B37AC">
        <w:rPr>
          <w:rFonts w:cstheme="minorHAnsi"/>
          <w:color w:val="000000"/>
          <w:shd w:val="clear" w:color="auto" w:fill="FFFFFF"/>
        </w:rPr>
        <w:t>:</w:t>
      </w:r>
      <w:r w:rsidR="003B37AC" w:rsidRPr="00735E7C">
        <w:rPr>
          <w:rFonts w:cstheme="minorHAnsi"/>
          <w:color w:val="000000"/>
          <w:shd w:val="clear" w:color="auto" w:fill="FFFFFF"/>
        </w:rPr>
        <w:t xml:space="preserve"> </w:t>
      </w:r>
      <w:r w:rsidRPr="00735E7C">
        <w:rPr>
          <w:rFonts w:cstheme="minorHAnsi"/>
          <w:color w:val="000000"/>
          <w:shd w:val="clear" w:color="auto" w:fill="FFFFFF"/>
        </w:rPr>
        <w:t>little research has</w:t>
      </w:r>
      <w:r w:rsidR="00261493" w:rsidRPr="00735E7C">
        <w:rPr>
          <w:rFonts w:cstheme="minorHAnsi"/>
          <w:color w:val="000000"/>
          <w:shd w:val="clear" w:color="auto" w:fill="FFFFFF"/>
        </w:rPr>
        <w:t xml:space="preserve"> been carried out in</w:t>
      </w:r>
      <w:r w:rsidR="0016791E" w:rsidRPr="00735E7C">
        <w:rPr>
          <w:rFonts w:cstheme="minorHAnsi"/>
          <w:color w:val="000000"/>
          <w:shd w:val="clear" w:color="auto" w:fill="FFFFFF"/>
        </w:rPr>
        <w:t xml:space="preserve"> mental health hospitals</w:t>
      </w:r>
      <w:r w:rsidR="00562797" w:rsidRPr="00735E7C">
        <w:rPr>
          <w:rFonts w:cstheme="minorHAnsi"/>
          <w:color w:val="000000"/>
          <w:shd w:val="clear" w:color="auto" w:fill="FFFFFF"/>
        </w:rPr>
        <w:t xml:space="preserve">, </w:t>
      </w:r>
      <w:r w:rsidR="00261493" w:rsidRPr="00735E7C">
        <w:rPr>
          <w:rFonts w:cstheme="minorHAnsi"/>
          <w:color w:val="000000"/>
          <w:shd w:val="clear" w:color="auto" w:fill="FFFFFF"/>
        </w:rPr>
        <w:t>where there are over 100,000 inpatient admissions per year</w:t>
      </w:r>
      <w:r w:rsidR="00D40D23" w:rsidRPr="00735E7C">
        <w:rPr>
          <w:rFonts w:cstheme="minorHAnsi"/>
          <w:color w:val="000000"/>
          <w:shd w:val="clear" w:color="auto" w:fill="FFFFFF"/>
        </w:rPr>
        <w:t xml:space="preserve"> in England alone</w:t>
      </w:r>
      <w:r w:rsidR="00DF6A2E">
        <w:rPr>
          <w:rFonts w:cstheme="minorHAnsi"/>
          <w:color w:val="000000"/>
          <w:shd w:val="clear" w:color="auto" w:fill="FFFFFF"/>
        </w:rPr>
        <w:t>.</w:t>
      </w:r>
      <w:r w:rsidR="009203B2">
        <w:rPr>
          <w:rFonts w:cstheme="minorHAnsi"/>
          <w:color w:val="000000"/>
          <w:shd w:val="clear" w:color="auto" w:fill="FFFFFF"/>
          <w:vertAlign w:val="superscript"/>
        </w:rPr>
        <w:t>11</w:t>
      </w:r>
      <w:r w:rsidR="00562797" w:rsidRPr="00735E7C">
        <w:rPr>
          <w:rFonts w:cstheme="minorHAnsi"/>
          <w:color w:val="000000"/>
          <w:shd w:val="clear" w:color="auto" w:fill="FFFFFF"/>
        </w:rPr>
        <w:t xml:space="preserve"> </w:t>
      </w:r>
      <w:r w:rsidR="009203B2">
        <w:rPr>
          <w:rFonts w:cstheme="minorHAnsi"/>
          <w:color w:val="000000"/>
          <w:shd w:val="clear" w:color="auto" w:fill="FFFFFF"/>
        </w:rPr>
        <w:t>The lack of research in this area is concerning, particularly as the periods immediately following admission and discharge have been identified as high-risk windows for adverse incidents</w:t>
      </w:r>
      <w:r w:rsidR="000A551A">
        <w:rPr>
          <w:rFonts w:cstheme="minorHAnsi"/>
          <w:color w:val="000000"/>
          <w:shd w:val="clear" w:color="auto" w:fill="FFFFFF"/>
        </w:rPr>
        <w:t xml:space="preserve"> in psychiatric inpatient units</w:t>
      </w:r>
      <w:r w:rsidR="009203B2">
        <w:rPr>
          <w:rFonts w:cstheme="minorHAnsi"/>
          <w:color w:val="000000"/>
          <w:shd w:val="clear" w:color="auto" w:fill="FFFFFF"/>
        </w:rPr>
        <w:t>.</w:t>
      </w:r>
      <w:r w:rsidR="00393552">
        <w:rPr>
          <w:rFonts w:cstheme="minorHAnsi"/>
          <w:color w:val="000000"/>
          <w:shd w:val="clear" w:color="auto" w:fill="FFFFFF"/>
          <w:vertAlign w:val="superscript"/>
        </w:rPr>
        <w:t>12,13</w:t>
      </w:r>
    </w:p>
    <w:p w14:paraId="1C417FAE" w14:textId="0A6D5577" w:rsidR="00BA371C" w:rsidRDefault="0099374A" w:rsidP="006F3B21">
      <w:pPr>
        <w:rPr>
          <w:rFonts w:cstheme="minorHAnsi"/>
          <w:color w:val="000000"/>
          <w:shd w:val="clear" w:color="auto" w:fill="FFFFFF"/>
        </w:rPr>
      </w:pPr>
      <w:r w:rsidRPr="00735E7C">
        <w:rPr>
          <w:rFonts w:cstheme="minorHAnsi"/>
          <w:color w:val="000000"/>
          <w:shd w:val="clear" w:color="auto" w:fill="FFFFFF"/>
        </w:rPr>
        <w:lastRenderedPageBreak/>
        <w:t xml:space="preserve">One of the few studies </w:t>
      </w:r>
      <w:r>
        <w:rPr>
          <w:rFonts w:cstheme="minorHAnsi"/>
          <w:color w:val="000000"/>
          <w:shd w:val="clear" w:color="auto" w:fill="FFFFFF"/>
        </w:rPr>
        <w:t>of</w:t>
      </w:r>
      <w:r w:rsidRPr="00735E7C">
        <w:rPr>
          <w:rFonts w:cstheme="minorHAnsi"/>
          <w:color w:val="000000"/>
          <w:shd w:val="clear" w:color="auto" w:fill="FFFFFF"/>
        </w:rPr>
        <w:t xml:space="preserve"> mental health services investigated mortality due to suicide, and found a ‘reverse’ weekend effect, where</w:t>
      </w:r>
      <w:r w:rsidR="003B37AC">
        <w:rPr>
          <w:rFonts w:cstheme="minorHAnsi"/>
          <w:color w:val="000000"/>
          <w:shd w:val="clear" w:color="auto" w:fill="FFFFFF"/>
        </w:rPr>
        <w:t>by</w:t>
      </w:r>
      <w:r w:rsidRPr="00735E7C">
        <w:rPr>
          <w:rFonts w:cstheme="minorHAnsi"/>
          <w:color w:val="000000"/>
          <w:shd w:val="clear" w:color="auto" w:fill="FFFFFF"/>
        </w:rPr>
        <w:t xml:space="preserve"> inpatients who died by suicide during an admission were less likely to have been admitted at the weekend</w:t>
      </w:r>
      <w:r>
        <w:rPr>
          <w:rFonts w:cstheme="minorHAnsi"/>
          <w:color w:val="000000"/>
          <w:shd w:val="clear" w:color="auto" w:fill="FFFFFF"/>
        </w:rPr>
        <w:t>.</w:t>
      </w:r>
      <w:r w:rsidR="00831542">
        <w:rPr>
          <w:rFonts w:cstheme="minorHAnsi"/>
          <w:color w:val="000000"/>
          <w:shd w:val="clear" w:color="auto" w:fill="FFFFFF"/>
          <w:vertAlign w:val="superscript"/>
        </w:rPr>
        <w:t>14</w:t>
      </w:r>
      <w:r w:rsidR="00831542">
        <w:rPr>
          <w:rFonts w:cstheme="minorHAnsi"/>
          <w:color w:val="000000"/>
          <w:shd w:val="clear" w:color="auto" w:fill="FFFFFF"/>
        </w:rPr>
        <w:t xml:space="preserve"> </w:t>
      </w:r>
      <w:r w:rsidRPr="00735E7C">
        <w:rPr>
          <w:rFonts w:cstheme="minorHAnsi"/>
          <w:color w:val="000000"/>
          <w:shd w:val="clear" w:color="auto" w:fill="FFFFFF"/>
        </w:rPr>
        <w:t>However</w:t>
      </w:r>
      <w:r>
        <w:rPr>
          <w:rFonts w:cstheme="minorHAnsi"/>
          <w:color w:val="000000"/>
          <w:shd w:val="clear" w:color="auto" w:fill="FFFFFF"/>
        </w:rPr>
        <w:t xml:space="preserve"> </w:t>
      </w:r>
      <w:r w:rsidR="00CF3D6D">
        <w:rPr>
          <w:rFonts w:cstheme="minorHAnsi"/>
          <w:color w:val="000000"/>
          <w:shd w:val="clear" w:color="auto" w:fill="FFFFFF"/>
        </w:rPr>
        <w:t>suicide during admission is a rare event</w:t>
      </w:r>
      <w:r w:rsidRPr="00735E7C">
        <w:rPr>
          <w:rFonts w:cstheme="minorHAnsi"/>
          <w:color w:val="000000"/>
          <w:shd w:val="clear" w:color="auto" w:fill="FFFFFF"/>
        </w:rPr>
        <w:t>, and there are limitations to using this measure to evaluate quality of care</w:t>
      </w:r>
      <w:r w:rsidR="00CF3D6D">
        <w:rPr>
          <w:rFonts w:cstheme="minorHAnsi"/>
          <w:color w:val="000000"/>
          <w:shd w:val="clear" w:color="auto" w:fill="FFFFFF"/>
        </w:rPr>
        <w:t>.</w:t>
      </w:r>
      <w:r w:rsidR="00A96B3C">
        <w:rPr>
          <w:rFonts w:cstheme="minorHAnsi"/>
          <w:color w:val="000000"/>
          <w:shd w:val="clear" w:color="auto" w:fill="FFFFFF"/>
          <w:vertAlign w:val="superscript"/>
        </w:rPr>
        <w:t>15</w:t>
      </w:r>
      <w:r w:rsidR="00A96B3C" w:rsidRPr="00735E7C">
        <w:rPr>
          <w:rFonts w:cstheme="minorHAnsi"/>
          <w:color w:val="000000"/>
          <w:shd w:val="clear" w:color="auto" w:fill="FFFFFF"/>
        </w:rPr>
        <w:t xml:space="preserve"> </w:t>
      </w:r>
      <w:r w:rsidR="00BC55EF">
        <w:rPr>
          <w:rFonts w:cstheme="minorHAnsi"/>
          <w:color w:val="000000"/>
          <w:shd w:val="clear" w:color="auto" w:fill="FFFFFF"/>
        </w:rPr>
        <w:t>A</w:t>
      </w:r>
      <w:r w:rsidR="003B37AC">
        <w:rPr>
          <w:rFonts w:cstheme="minorHAnsi"/>
          <w:color w:val="000000"/>
          <w:shd w:val="clear" w:color="auto" w:fill="FFFFFF"/>
        </w:rPr>
        <w:t>nother</w:t>
      </w:r>
      <w:r w:rsidR="00BC55EF">
        <w:rPr>
          <w:rFonts w:cstheme="minorHAnsi"/>
          <w:color w:val="000000"/>
          <w:shd w:val="clear" w:color="auto" w:fill="FFFFFF"/>
        </w:rPr>
        <w:t xml:space="preserve"> study </w:t>
      </w:r>
      <w:r w:rsidR="009434A2">
        <w:rPr>
          <w:rFonts w:cstheme="minorHAnsi"/>
          <w:color w:val="000000"/>
          <w:shd w:val="clear" w:color="auto" w:fill="FFFFFF"/>
        </w:rPr>
        <w:t>reported</w:t>
      </w:r>
      <w:r w:rsidR="00720C0A" w:rsidRPr="00735E7C">
        <w:rPr>
          <w:rFonts w:cstheme="minorHAnsi"/>
          <w:color w:val="000000"/>
          <w:shd w:val="clear" w:color="auto" w:fill="FFFFFF"/>
        </w:rPr>
        <w:t xml:space="preserve"> shorter </w:t>
      </w:r>
      <w:r w:rsidR="009434A2">
        <w:rPr>
          <w:rFonts w:cstheme="minorHAnsi"/>
          <w:color w:val="000000"/>
          <w:shd w:val="clear" w:color="auto" w:fill="FFFFFF"/>
        </w:rPr>
        <w:t>lengths of stay</w:t>
      </w:r>
      <w:r w:rsidR="00720C0A" w:rsidRPr="00735E7C">
        <w:rPr>
          <w:rFonts w:cstheme="minorHAnsi"/>
          <w:color w:val="000000"/>
          <w:shd w:val="clear" w:color="auto" w:fill="FFFFFF"/>
        </w:rPr>
        <w:t xml:space="preserve"> </w:t>
      </w:r>
      <w:r w:rsidR="009434A2">
        <w:rPr>
          <w:rFonts w:cstheme="minorHAnsi"/>
          <w:color w:val="000000"/>
          <w:shd w:val="clear" w:color="auto" w:fill="FFFFFF"/>
        </w:rPr>
        <w:t>among those admitted at weekends</w:t>
      </w:r>
      <w:r w:rsidR="00A96B3C">
        <w:rPr>
          <w:rFonts w:cstheme="minorHAnsi"/>
          <w:color w:val="000000"/>
          <w:shd w:val="clear" w:color="auto" w:fill="FFFFFF"/>
          <w:vertAlign w:val="superscript"/>
        </w:rPr>
        <w:t>16</w:t>
      </w:r>
      <w:r w:rsidR="00BC55EF">
        <w:rPr>
          <w:rFonts w:cstheme="minorHAnsi"/>
          <w:color w:val="000000"/>
          <w:shd w:val="clear" w:color="auto" w:fill="FFFFFF"/>
        </w:rPr>
        <w:t xml:space="preserve"> but</w:t>
      </w:r>
      <w:r w:rsidR="009434A2">
        <w:rPr>
          <w:rFonts w:cstheme="minorHAnsi"/>
          <w:color w:val="000000"/>
          <w:shd w:val="clear" w:color="auto" w:fill="FFFFFF"/>
        </w:rPr>
        <w:t xml:space="preserve"> this was conducted within a single organisation</w:t>
      </w:r>
      <w:r w:rsidR="003B37AC">
        <w:rPr>
          <w:rFonts w:cstheme="minorHAnsi"/>
          <w:color w:val="000000"/>
          <w:shd w:val="clear" w:color="auto" w:fill="FFFFFF"/>
        </w:rPr>
        <w:t>,</w:t>
      </w:r>
      <w:r w:rsidR="003B37AC" w:rsidRPr="00735E7C">
        <w:rPr>
          <w:rFonts w:cstheme="minorHAnsi"/>
          <w:color w:val="000000"/>
          <w:shd w:val="clear" w:color="auto" w:fill="FFFFFF"/>
        </w:rPr>
        <w:t xml:space="preserve"> </w:t>
      </w:r>
      <w:r w:rsidR="003B37AC">
        <w:rPr>
          <w:rFonts w:cstheme="minorHAnsi"/>
          <w:color w:val="000000"/>
          <w:shd w:val="clear" w:color="auto" w:fill="FFFFFF"/>
        </w:rPr>
        <w:t xml:space="preserve">and </w:t>
      </w:r>
      <w:r w:rsidR="00720C0A" w:rsidRPr="00735E7C">
        <w:rPr>
          <w:rFonts w:cstheme="minorHAnsi"/>
          <w:color w:val="000000"/>
          <w:shd w:val="clear" w:color="auto" w:fill="FFFFFF"/>
        </w:rPr>
        <w:t>the impact of weekend admission</w:t>
      </w:r>
      <w:r w:rsidR="009203B2">
        <w:rPr>
          <w:rFonts w:cstheme="minorHAnsi"/>
          <w:color w:val="000000"/>
          <w:shd w:val="clear" w:color="auto" w:fill="FFFFFF"/>
        </w:rPr>
        <w:t xml:space="preserve"> and discharge</w:t>
      </w:r>
      <w:r w:rsidR="00720C0A" w:rsidRPr="00735E7C">
        <w:rPr>
          <w:rFonts w:cstheme="minorHAnsi"/>
          <w:color w:val="000000"/>
          <w:shd w:val="clear" w:color="auto" w:fill="FFFFFF"/>
        </w:rPr>
        <w:t xml:space="preserve"> across a range of services has not been explored.</w:t>
      </w:r>
      <w:r w:rsidR="00BA371C">
        <w:rPr>
          <w:rFonts w:cstheme="minorHAnsi"/>
          <w:color w:val="000000"/>
          <w:shd w:val="clear" w:color="auto" w:fill="FFFFFF"/>
        </w:rPr>
        <w:t xml:space="preserve"> </w:t>
      </w:r>
    </w:p>
    <w:p w14:paraId="330FA3A0" w14:textId="52C72534" w:rsidR="007F1C0B" w:rsidRPr="00735E7C" w:rsidRDefault="003B37AC" w:rsidP="006F3B21">
      <w:pPr>
        <w:rPr>
          <w:rFonts w:cstheme="minorHAnsi"/>
          <w:color w:val="000000"/>
          <w:shd w:val="clear" w:color="auto" w:fill="FFFFFF"/>
        </w:rPr>
      </w:pPr>
      <w:r>
        <w:rPr>
          <w:rFonts w:cstheme="minorHAnsi"/>
          <w:color w:val="000000"/>
          <w:shd w:val="clear" w:color="auto" w:fill="FFFFFF"/>
        </w:rPr>
        <w:t>We</w:t>
      </w:r>
      <w:r w:rsidR="00505654" w:rsidRPr="00735E7C">
        <w:rPr>
          <w:rFonts w:cstheme="minorHAnsi"/>
          <w:color w:val="000000"/>
          <w:shd w:val="clear" w:color="auto" w:fill="FFFFFF"/>
        </w:rPr>
        <w:t xml:space="preserve"> </w:t>
      </w:r>
      <w:r>
        <w:rPr>
          <w:rFonts w:cstheme="minorHAnsi"/>
          <w:color w:val="000000"/>
          <w:shd w:val="clear" w:color="auto" w:fill="FFFFFF"/>
        </w:rPr>
        <w:t xml:space="preserve">therefore </w:t>
      </w:r>
      <w:r w:rsidR="00505654" w:rsidRPr="00735E7C">
        <w:rPr>
          <w:rFonts w:cstheme="minorHAnsi"/>
          <w:color w:val="000000"/>
          <w:shd w:val="clear" w:color="auto" w:fill="FFFFFF"/>
        </w:rPr>
        <w:t xml:space="preserve">aimed to investigate whether weekend admission </w:t>
      </w:r>
      <w:r w:rsidR="00AC0E7D" w:rsidRPr="00735E7C">
        <w:rPr>
          <w:rFonts w:cstheme="minorHAnsi"/>
          <w:color w:val="000000"/>
          <w:shd w:val="clear" w:color="auto" w:fill="FFFFFF"/>
        </w:rPr>
        <w:t>or discharge from</w:t>
      </w:r>
      <w:r w:rsidR="00505654" w:rsidRPr="00735E7C">
        <w:rPr>
          <w:rFonts w:cstheme="minorHAnsi"/>
          <w:color w:val="000000"/>
          <w:shd w:val="clear" w:color="auto" w:fill="FFFFFF"/>
        </w:rPr>
        <w:t xml:space="preserve"> psychiatric hospital was associated with worse clinical </w:t>
      </w:r>
      <w:r w:rsidR="00D724D7" w:rsidRPr="00735E7C">
        <w:rPr>
          <w:rFonts w:cstheme="minorHAnsi"/>
          <w:color w:val="000000"/>
          <w:shd w:val="clear" w:color="auto" w:fill="FFFFFF"/>
        </w:rPr>
        <w:t>care</w:t>
      </w:r>
      <w:r w:rsidR="00A90A1D">
        <w:rPr>
          <w:rFonts w:cstheme="minorHAnsi"/>
          <w:color w:val="000000"/>
          <w:shd w:val="clear" w:color="auto" w:fill="FFFFFF"/>
        </w:rPr>
        <w:t xml:space="preserve"> </w:t>
      </w:r>
      <w:r w:rsidR="001127AD" w:rsidRPr="00735E7C">
        <w:rPr>
          <w:rFonts w:cstheme="minorHAnsi"/>
          <w:color w:val="000000"/>
          <w:shd w:val="clear" w:color="auto" w:fill="FFFFFF"/>
        </w:rPr>
        <w:t>for a specific patient cohort (those diagnosed with depressive illness, anxiety or stress-related disorders)</w:t>
      </w:r>
      <w:r>
        <w:rPr>
          <w:rFonts w:cstheme="minorHAnsi"/>
          <w:color w:val="000000"/>
          <w:shd w:val="clear" w:color="auto" w:fill="FFFFFF"/>
        </w:rPr>
        <w:t xml:space="preserve">, using </w:t>
      </w:r>
      <w:r w:rsidR="007F1C0B" w:rsidRPr="00735E7C">
        <w:rPr>
          <w:rFonts w:cstheme="minorHAnsi"/>
          <w:color w:val="000000"/>
          <w:shd w:val="clear" w:color="auto" w:fill="FFFFFF"/>
        </w:rPr>
        <w:t>primary outcome measures based on</w:t>
      </w:r>
      <w:r w:rsidR="00685F07" w:rsidRPr="00735E7C">
        <w:rPr>
          <w:rFonts w:cstheme="minorHAnsi"/>
          <w:color w:val="000000"/>
          <w:shd w:val="clear" w:color="auto" w:fill="FFFFFF"/>
        </w:rPr>
        <w:t xml:space="preserve"> NICE guidance for inpatient services</w:t>
      </w:r>
      <w:r w:rsidR="00C90BBD">
        <w:rPr>
          <w:rFonts w:cstheme="minorHAnsi"/>
          <w:color w:val="000000"/>
          <w:shd w:val="clear" w:color="auto" w:fill="FFFFFF"/>
          <w:vertAlign w:val="superscript"/>
        </w:rPr>
        <w:t>17-19</w:t>
      </w:r>
      <w:r w:rsidR="00685F07" w:rsidRPr="00735E7C">
        <w:rPr>
          <w:rFonts w:cstheme="minorHAnsi"/>
          <w:color w:val="000000"/>
          <w:shd w:val="clear" w:color="auto" w:fill="FFFFFF"/>
        </w:rPr>
        <w:t xml:space="preserve"> and</w:t>
      </w:r>
      <w:r w:rsidR="007F1C0B" w:rsidRPr="00735E7C">
        <w:rPr>
          <w:rFonts w:cstheme="minorHAnsi"/>
          <w:color w:val="000000"/>
          <w:shd w:val="clear" w:color="auto" w:fill="FFFFFF"/>
        </w:rPr>
        <w:t xml:space="preserve"> </w:t>
      </w:r>
      <w:r w:rsidR="00024778">
        <w:rPr>
          <w:rFonts w:cstheme="minorHAnsi"/>
          <w:color w:val="000000"/>
          <w:shd w:val="clear" w:color="auto" w:fill="FFFFFF"/>
        </w:rPr>
        <w:t xml:space="preserve">the </w:t>
      </w:r>
      <w:r w:rsidR="00024778" w:rsidRPr="00735E7C">
        <w:rPr>
          <w:rFonts w:cstheme="minorHAnsi"/>
          <w:color w:val="000000"/>
          <w:shd w:val="clear" w:color="auto" w:fill="FFFFFF"/>
        </w:rPr>
        <w:t>Royal College of Psychiatrists’</w:t>
      </w:r>
      <w:r w:rsidR="00024778">
        <w:rPr>
          <w:rFonts w:cstheme="minorHAnsi"/>
          <w:color w:val="000000"/>
          <w:shd w:val="clear" w:color="auto" w:fill="FFFFFF"/>
        </w:rPr>
        <w:t xml:space="preserve"> </w:t>
      </w:r>
      <w:r w:rsidR="007F1C0B" w:rsidRPr="00735E7C">
        <w:rPr>
          <w:rFonts w:cstheme="minorHAnsi"/>
          <w:color w:val="000000"/>
          <w:shd w:val="clear" w:color="auto" w:fill="FFFFFF"/>
        </w:rPr>
        <w:t>‘Standards for Inpatient Mental Health Services’</w:t>
      </w:r>
      <w:r w:rsidR="00DF6A2E">
        <w:rPr>
          <w:rFonts w:cstheme="minorHAnsi"/>
          <w:color w:val="000000"/>
          <w:shd w:val="clear" w:color="auto" w:fill="FFFFFF"/>
        </w:rPr>
        <w:t>.</w:t>
      </w:r>
      <w:r w:rsidR="005520F3">
        <w:rPr>
          <w:rFonts w:cstheme="minorHAnsi"/>
          <w:color w:val="000000"/>
          <w:shd w:val="clear" w:color="auto" w:fill="FFFFFF"/>
          <w:vertAlign w:val="superscript"/>
        </w:rPr>
        <w:t>20</w:t>
      </w:r>
      <w:r w:rsidR="007F1C0B" w:rsidRPr="00735E7C">
        <w:rPr>
          <w:rFonts w:cstheme="minorHAnsi"/>
          <w:color w:val="000000"/>
          <w:shd w:val="clear" w:color="auto" w:fill="FFFFFF"/>
        </w:rPr>
        <w:t xml:space="preserve"> </w:t>
      </w:r>
      <w:r w:rsidR="00383F80" w:rsidRPr="00735E7C">
        <w:rPr>
          <w:rFonts w:cstheme="minorHAnsi"/>
          <w:color w:val="000000"/>
          <w:shd w:val="clear" w:color="auto" w:fill="FFFFFF"/>
        </w:rPr>
        <w:t xml:space="preserve"> </w:t>
      </w:r>
    </w:p>
    <w:p w14:paraId="197F9D70" w14:textId="45F46B72" w:rsidR="003B0041" w:rsidRDefault="003B0041" w:rsidP="006F3B21">
      <w:pPr>
        <w:rPr>
          <w:rFonts w:cstheme="minorHAnsi"/>
          <w:color w:val="000000"/>
          <w:shd w:val="clear" w:color="auto" w:fill="FFFFFF"/>
        </w:rPr>
      </w:pPr>
    </w:p>
    <w:p w14:paraId="4CCAC4BD" w14:textId="19EA55B6" w:rsidR="00F53998" w:rsidRDefault="00F53998" w:rsidP="006F3B21">
      <w:pPr>
        <w:rPr>
          <w:rFonts w:cstheme="minorHAnsi"/>
          <w:color w:val="000000"/>
          <w:shd w:val="clear" w:color="auto" w:fill="FFFFFF"/>
        </w:rPr>
      </w:pPr>
    </w:p>
    <w:p w14:paraId="4DE6F2CB" w14:textId="2FFD411F" w:rsidR="00F53998" w:rsidRDefault="00F53998" w:rsidP="006F3B21">
      <w:pPr>
        <w:rPr>
          <w:rFonts w:cstheme="minorHAnsi"/>
          <w:color w:val="000000"/>
          <w:shd w:val="clear" w:color="auto" w:fill="FFFFFF"/>
        </w:rPr>
      </w:pPr>
    </w:p>
    <w:p w14:paraId="21B800E7" w14:textId="2B077210" w:rsidR="00F53998" w:rsidRDefault="00F53998" w:rsidP="006F3B21">
      <w:pPr>
        <w:rPr>
          <w:rFonts w:cstheme="minorHAnsi"/>
          <w:color w:val="000000"/>
          <w:shd w:val="clear" w:color="auto" w:fill="FFFFFF"/>
        </w:rPr>
      </w:pPr>
    </w:p>
    <w:p w14:paraId="57AFA8FA" w14:textId="08F25E82" w:rsidR="00F53998" w:rsidRDefault="00F53998" w:rsidP="006F3B21">
      <w:pPr>
        <w:rPr>
          <w:rFonts w:cstheme="minorHAnsi"/>
          <w:color w:val="000000"/>
          <w:shd w:val="clear" w:color="auto" w:fill="FFFFFF"/>
        </w:rPr>
      </w:pPr>
    </w:p>
    <w:p w14:paraId="552052FA" w14:textId="541C3209" w:rsidR="00F53998" w:rsidRDefault="00F53998" w:rsidP="006F3B21">
      <w:pPr>
        <w:rPr>
          <w:rFonts w:cstheme="minorHAnsi"/>
          <w:color w:val="000000"/>
          <w:shd w:val="clear" w:color="auto" w:fill="FFFFFF"/>
        </w:rPr>
      </w:pPr>
    </w:p>
    <w:p w14:paraId="58B86EB7" w14:textId="367C4E74" w:rsidR="00F53998" w:rsidRDefault="00F53998" w:rsidP="006F3B21">
      <w:pPr>
        <w:rPr>
          <w:rFonts w:cstheme="minorHAnsi"/>
          <w:color w:val="000000"/>
          <w:shd w:val="clear" w:color="auto" w:fill="FFFFFF"/>
        </w:rPr>
      </w:pPr>
    </w:p>
    <w:p w14:paraId="59DA882A" w14:textId="2FA68CCC" w:rsidR="00F53998" w:rsidRDefault="00F53998" w:rsidP="006F3B21">
      <w:pPr>
        <w:rPr>
          <w:rFonts w:cstheme="minorHAnsi"/>
          <w:color w:val="000000"/>
          <w:shd w:val="clear" w:color="auto" w:fill="FFFFFF"/>
        </w:rPr>
      </w:pPr>
    </w:p>
    <w:p w14:paraId="23744A46" w14:textId="6A043B9F" w:rsidR="00F53998" w:rsidRDefault="00F53998" w:rsidP="006F3B21">
      <w:pPr>
        <w:rPr>
          <w:rFonts w:cstheme="minorHAnsi"/>
          <w:color w:val="000000"/>
          <w:shd w:val="clear" w:color="auto" w:fill="FFFFFF"/>
        </w:rPr>
      </w:pPr>
    </w:p>
    <w:p w14:paraId="60119098" w14:textId="77777777" w:rsidR="00BE7D2A" w:rsidRDefault="00BE7D2A" w:rsidP="006F3B21">
      <w:pPr>
        <w:rPr>
          <w:rFonts w:cstheme="minorHAnsi"/>
          <w:color w:val="000000"/>
          <w:shd w:val="clear" w:color="auto" w:fill="FFFFFF"/>
        </w:rPr>
      </w:pPr>
    </w:p>
    <w:p w14:paraId="344C6DEE" w14:textId="4FEAA70C" w:rsidR="003B0041" w:rsidRDefault="003B0041" w:rsidP="00600A0E">
      <w:pPr>
        <w:pStyle w:val="Heading2"/>
        <w:rPr>
          <w:b/>
          <w:bCs/>
          <w:color w:val="000000" w:themeColor="text1"/>
          <w:shd w:val="clear" w:color="auto" w:fill="FFFFFF"/>
        </w:rPr>
      </w:pPr>
      <w:r w:rsidRPr="00600A0E">
        <w:rPr>
          <w:b/>
          <w:bCs/>
          <w:color w:val="000000" w:themeColor="text1"/>
          <w:shd w:val="clear" w:color="auto" w:fill="FFFFFF"/>
        </w:rPr>
        <w:t>METHODS</w:t>
      </w:r>
    </w:p>
    <w:p w14:paraId="781759E3" w14:textId="3AFC2AE1" w:rsidR="00600A0E" w:rsidRDefault="00600A0E" w:rsidP="00600A0E"/>
    <w:p w14:paraId="7705BE4B" w14:textId="0612EE9E" w:rsidR="009973F1" w:rsidRDefault="009973F1" w:rsidP="009973F1">
      <w:pPr>
        <w:pStyle w:val="Heading3"/>
        <w:rPr>
          <w:b/>
          <w:bCs/>
          <w:color w:val="000000" w:themeColor="text1"/>
        </w:rPr>
      </w:pPr>
      <w:r w:rsidRPr="00312FCC">
        <w:rPr>
          <w:b/>
          <w:bCs/>
          <w:color w:val="000000" w:themeColor="text1"/>
        </w:rPr>
        <w:t>Setting and Participants</w:t>
      </w:r>
    </w:p>
    <w:p w14:paraId="1F58D6F4" w14:textId="77777777" w:rsidR="009973F1" w:rsidRPr="009973F1" w:rsidRDefault="009973F1"/>
    <w:p w14:paraId="7F9B6B8E" w14:textId="2A6B6D78" w:rsidR="00480880" w:rsidRPr="00577996" w:rsidRDefault="00030AFD" w:rsidP="00480880">
      <w:pPr>
        <w:rPr>
          <w:rFonts w:cstheme="minorHAnsi"/>
          <w:color w:val="000000"/>
          <w:shd w:val="clear" w:color="auto" w:fill="FFFFFF"/>
        </w:rPr>
      </w:pPr>
      <w:r>
        <w:rPr>
          <w:rFonts w:cstheme="minorHAnsi"/>
          <w:color w:val="000000"/>
          <w:shd w:val="clear" w:color="auto" w:fill="FFFFFF"/>
        </w:rPr>
        <w:t>Data</w:t>
      </w:r>
      <w:r w:rsidR="00480880" w:rsidRPr="00577996">
        <w:rPr>
          <w:rFonts w:cstheme="minorHAnsi"/>
          <w:color w:val="000000"/>
          <w:shd w:val="clear" w:color="auto" w:fill="FFFFFF"/>
        </w:rPr>
        <w:t xml:space="preserve"> </w:t>
      </w:r>
      <w:r w:rsidR="00C959CB">
        <w:rPr>
          <w:rFonts w:cstheme="minorHAnsi"/>
          <w:color w:val="000000"/>
          <w:shd w:val="clear" w:color="auto" w:fill="FFFFFF"/>
        </w:rPr>
        <w:t>were obtained from the</w:t>
      </w:r>
      <w:r w:rsidR="00480880" w:rsidRPr="00577996">
        <w:rPr>
          <w:rFonts w:cstheme="minorHAnsi"/>
          <w:color w:val="000000"/>
          <w:shd w:val="clear" w:color="auto" w:fill="FFFFFF"/>
        </w:rPr>
        <w:t xml:space="preserve"> National Clinical Audit of Anxiety and Depression</w:t>
      </w:r>
      <w:r w:rsidR="002D50AA">
        <w:rPr>
          <w:rFonts w:cstheme="minorHAnsi"/>
          <w:color w:val="000000"/>
          <w:shd w:val="clear" w:color="auto" w:fill="FFFFFF"/>
        </w:rPr>
        <w:t xml:space="preserve"> (NCAAD)</w:t>
      </w:r>
      <w:r w:rsidR="00C959CB">
        <w:rPr>
          <w:rFonts w:cstheme="minorHAnsi"/>
          <w:color w:val="000000"/>
          <w:shd w:val="clear" w:color="auto" w:fill="FFFFFF"/>
        </w:rPr>
        <w:t xml:space="preserve"> carried out</w:t>
      </w:r>
      <w:r w:rsidR="007C1D23">
        <w:rPr>
          <w:rFonts w:cstheme="minorHAnsi"/>
          <w:color w:val="000000"/>
          <w:shd w:val="clear" w:color="auto" w:fill="FFFFFF"/>
        </w:rPr>
        <w:t xml:space="preserve"> by the Royal College of Psychiatrists (</w:t>
      </w:r>
      <w:proofErr w:type="spellStart"/>
      <w:r w:rsidR="007C1D23">
        <w:rPr>
          <w:rFonts w:cstheme="minorHAnsi"/>
          <w:color w:val="000000"/>
          <w:shd w:val="clear" w:color="auto" w:fill="FFFFFF"/>
        </w:rPr>
        <w:t>RCPsych</w:t>
      </w:r>
      <w:proofErr w:type="spellEnd"/>
      <w:r w:rsidR="007C1D23">
        <w:rPr>
          <w:rFonts w:cstheme="minorHAnsi"/>
          <w:color w:val="000000"/>
          <w:shd w:val="clear" w:color="auto" w:fill="FFFFFF"/>
        </w:rPr>
        <w:t>)</w:t>
      </w:r>
      <w:r w:rsidR="00EF1801">
        <w:rPr>
          <w:rFonts w:cstheme="minorHAnsi"/>
          <w:color w:val="000000"/>
          <w:shd w:val="clear" w:color="auto" w:fill="FFFFFF"/>
        </w:rPr>
        <w:t xml:space="preserve"> in England</w:t>
      </w:r>
      <w:r w:rsidR="00EB2B4E">
        <w:rPr>
          <w:rFonts w:cstheme="minorHAnsi"/>
          <w:color w:val="000000"/>
          <w:shd w:val="clear" w:color="auto" w:fill="FFFFFF"/>
        </w:rPr>
        <w:t xml:space="preserve"> in </w:t>
      </w:r>
      <w:r w:rsidR="00A66C31">
        <w:rPr>
          <w:rFonts w:cstheme="minorHAnsi"/>
          <w:color w:val="000000"/>
          <w:shd w:val="clear" w:color="auto" w:fill="FFFFFF"/>
        </w:rPr>
        <w:t>2017-</w:t>
      </w:r>
      <w:r w:rsidR="00EB2B4E">
        <w:rPr>
          <w:rFonts w:cstheme="minorHAnsi"/>
          <w:color w:val="000000"/>
          <w:shd w:val="clear" w:color="auto" w:fill="FFFFFF"/>
        </w:rPr>
        <w:t>201</w:t>
      </w:r>
      <w:r w:rsidR="00DD514B">
        <w:rPr>
          <w:rFonts w:cstheme="minorHAnsi"/>
          <w:color w:val="000000"/>
          <w:shd w:val="clear" w:color="auto" w:fill="FFFFFF"/>
        </w:rPr>
        <w:t>8</w:t>
      </w:r>
      <w:r w:rsidR="00480880" w:rsidRPr="00577996">
        <w:rPr>
          <w:rFonts w:cstheme="minorHAnsi"/>
          <w:color w:val="000000"/>
          <w:shd w:val="clear" w:color="auto" w:fill="FFFFFF"/>
        </w:rPr>
        <w:t>.</w:t>
      </w:r>
      <w:r w:rsidR="00A63F83">
        <w:rPr>
          <w:rFonts w:cstheme="minorHAnsi"/>
          <w:color w:val="000000"/>
          <w:shd w:val="clear" w:color="auto" w:fill="FFFFFF"/>
        </w:rPr>
        <w:t xml:space="preserve"> The methodology</w:t>
      </w:r>
      <w:r w:rsidR="00480880" w:rsidRPr="00577996">
        <w:rPr>
          <w:rFonts w:cstheme="minorHAnsi"/>
          <w:color w:val="000000"/>
          <w:shd w:val="clear" w:color="auto" w:fill="FFFFFF"/>
        </w:rPr>
        <w:t xml:space="preserve"> </w:t>
      </w:r>
      <w:r w:rsidR="004A60AD">
        <w:rPr>
          <w:rFonts w:cstheme="minorHAnsi"/>
          <w:color w:val="000000"/>
          <w:shd w:val="clear" w:color="auto" w:fill="FFFFFF"/>
        </w:rPr>
        <w:t>for</w:t>
      </w:r>
      <w:r w:rsidR="00480880" w:rsidRPr="00577996">
        <w:rPr>
          <w:rFonts w:cstheme="minorHAnsi"/>
          <w:color w:val="000000"/>
          <w:shd w:val="clear" w:color="auto" w:fill="FFFFFF"/>
        </w:rPr>
        <w:t xml:space="preserve"> the audit </w:t>
      </w:r>
      <w:r w:rsidR="00F84967">
        <w:rPr>
          <w:rFonts w:cstheme="minorHAnsi"/>
          <w:color w:val="000000"/>
          <w:shd w:val="clear" w:color="auto" w:fill="FFFFFF"/>
        </w:rPr>
        <w:t xml:space="preserve">has already been published and </w:t>
      </w:r>
      <w:r w:rsidR="00033321">
        <w:rPr>
          <w:rFonts w:cstheme="minorHAnsi"/>
          <w:color w:val="000000"/>
          <w:shd w:val="clear" w:color="auto" w:fill="FFFFFF"/>
        </w:rPr>
        <w:t xml:space="preserve">is </w:t>
      </w:r>
      <w:r w:rsidR="00F84967">
        <w:rPr>
          <w:rFonts w:cstheme="minorHAnsi"/>
          <w:color w:val="000000"/>
          <w:shd w:val="clear" w:color="auto" w:fill="FFFFFF"/>
        </w:rPr>
        <w:t>available online</w:t>
      </w:r>
      <w:r w:rsidR="00EB2FA1">
        <w:rPr>
          <w:rFonts w:cstheme="minorHAnsi"/>
          <w:color w:val="000000"/>
          <w:shd w:val="clear" w:color="auto" w:fill="FFFFFF"/>
        </w:rPr>
        <w:t>.</w:t>
      </w:r>
      <w:r w:rsidR="00E61B60">
        <w:rPr>
          <w:rFonts w:cstheme="minorHAnsi"/>
          <w:color w:val="000000"/>
          <w:shd w:val="clear" w:color="auto" w:fill="FFFFFF"/>
          <w:vertAlign w:val="superscript"/>
        </w:rPr>
        <w:t>21</w:t>
      </w:r>
      <w:r w:rsidR="00480880" w:rsidRPr="00577996">
        <w:rPr>
          <w:rFonts w:cstheme="minorHAnsi"/>
          <w:color w:val="000000"/>
          <w:shd w:val="clear" w:color="auto" w:fill="FFFFFF"/>
        </w:rPr>
        <w:t xml:space="preserve"> All inpatient mental health </w:t>
      </w:r>
      <w:r w:rsidR="0016529A">
        <w:rPr>
          <w:rFonts w:cstheme="minorHAnsi"/>
          <w:color w:val="000000"/>
          <w:shd w:val="clear" w:color="auto" w:fill="FFFFFF"/>
        </w:rPr>
        <w:t>facilities</w:t>
      </w:r>
      <w:r w:rsidR="0016529A" w:rsidRPr="00577996">
        <w:rPr>
          <w:rFonts w:cstheme="minorHAnsi"/>
          <w:color w:val="000000"/>
          <w:shd w:val="clear" w:color="auto" w:fill="FFFFFF"/>
        </w:rPr>
        <w:t xml:space="preserve"> </w:t>
      </w:r>
      <w:r w:rsidR="00480880" w:rsidRPr="00577996">
        <w:rPr>
          <w:rFonts w:cstheme="minorHAnsi"/>
          <w:color w:val="000000"/>
          <w:shd w:val="clear" w:color="auto" w:fill="FFFFFF"/>
        </w:rPr>
        <w:t>in England</w:t>
      </w:r>
      <w:r w:rsidR="0016529A">
        <w:rPr>
          <w:rFonts w:cstheme="minorHAnsi"/>
          <w:color w:val="000000"/>
          <w:shd w:val="clear" w:color="auto" w:fill="FFFFFF"/>
        </w:rPr>
        <w:t xml:space="preserve"> which receive funding from the NHS</w:t>
      </w:r>
      <w:r w:rsidR="00651889">
        <w:rPr>
          <w:rFonts w:cstheme="minorHAnsi"/>
          <w:color w:val="000000"/>
          <w:shd w:val="clear" w:color="auto" w:fill="FFFFFF"/>
        </w:rPr>
        <w:t xml:space="preserve"> </w:t>
      </w:r>
      <w:r w:rsidR="0016529A">
        <w:rPr>
          <w:rFonts w:cstheme="minorHAnsi"/>
          <w:color w:val="000000"/>
          <w:shd w:val="clear" w:color="auto" w:fill="FFFFFF"/>
        </w:rPr>
        <w:t>and</w:t>
      </w:r>
      <w:r w:rsidR="00480880" w:rsidRPr="00577996">
        <w:rPr>
          <w:rFonts w:cstheme="minorHAnsi"/>
          <w:color w:val="000000"/>
          <w:shd w:val="clear" w:color="auto" w:fill="FFFFFF"/>
        </w:rPr>
        <w:t xml:space="preserve"> provide </w:t>
      </w:r>
      <w:r w:rsidR="0016529A">
        <w:rPr>
          <w:rFonts w:cstheme="minorHAnsi"/>
          <w:color w:val="000000"/>
          <w:shd w:val="clear" w:color="auto" w:fill="FFFFFF"/>
        </w:rPr>
        <w:t>services</w:t>
      </w:r>
      <w:r w:rsidR="0016529A" w:rsidRPr="00577996">
        <w:rPr>
          <w:rFonts w:cstheme="minorHAnsi"/>
          <w:color w:val="000000"/>
          <w:shd w:val="clear" w:color="auto" w:fill="FFFFFF"/>
        </w:rPr>
        <w:t xml:space="preserve"> </w:t>
      </w:r>
      <w:r w:rsidR="00480880" w:rsidRPr="00577996">
        <w:rPr>
          <w:rFonts w:cstheme="minorHAnsi"/>
          <w:color w:val="000000"/>
          <w:shd w:val="clear" w:color="auto" w:fill="FFFFFF"/>
        </w:rPr>
        <w:t xml:space="preserve">to adult </w:t>
      </w:r>
      <w:r w:rsidR="00905420">
        <w:rPr>
          <w:rFonts w:cstheme="minorHAnsi"/>
          <w:color w:val="000000"/>
          <w:shd w:val="clear" w:color="auto" w:fill="FFFFFF"/>
        </w:rPr>
        <w:t>service user</w:t>
      </w:r>
      <w:r w:rsidR="00480880" w:rsidRPr="00577996">
        <w:rPr>
          <w:rFonts w:cstheme="minorHAnsi"/>
          <w:color w:val="000000"/>
          <w:shd w:val="clear" w:color="auto" w:fill="FFFFFF"/>
        </w:rPr>
        <w:t xml:space="preserve">s </w:t>
      </w:r>
      <w:r w:rsidR="00DD514B">
        <w:rPr>
          <w:rFonts w:cstheme="minorHAnsi"/>
          <w:color w:val="000000"/>
          <w:shd w:val="clear" w:color="auto" w:fill="FFFFFF"/>
        </w:rPr>
        <w:t>diagnosed with</w:t>
      </w:r>
      <w:r w:rsidR="00480880" w:rsidRPr="00577996">
        <w:rPr>
          <w:rFonts w:cstheme="minorHAnsi"/>
          <w:color w:val="000000"/>
          <w:shd w:val="clear" w:color="auto" w:fill="FFFFFF"/>
        </w:rPr>
        <w:t xml:space="preserve"> anxiety and/or depressive </w:t>
      </w:r>
      <w:r>
        <w:rPr>
          <w:rFonts w:cstheme="minorHAnsi"/>
          <w:color w:val="000000"/>
          <w:shd w:val="clear" w:color="auto" w:fill="FFFFFF"/>
        </w:rPr>
        <w:t>disorders</w:t>
      </w:r>
      <w:r w:rsidR="00C30D84">
        <w:rPr>
          <w:rFonts w:cstheme="minorHAnsi"/>
          <w:color w:val="000000"/>
          <w:shd w:val="clear" w:color="auto" w:fill="FFFFFF"/>
        </w:rPr>
        <w:t xml:space="preserve"> (54 Trusts in total) </w:t>
      </w:r>
      <w:r w:rsidR="00480880" w:rsidRPr="00577996">
        <w:rPr>
          <w:rFonts w:cstheme="minorHAnsi"/>
          <w:color w:val="000000"/>
          <w:shd w:val="clear" w:color="auto" w:fill="FFFFFF"/>
        </w:rPr>
        <w:t xml:space="preserve">were </w:t>
      </w:r>
      <w:r w:rsidR="00033321">
        <w:rPr>
          <w:rFonts w:cstheme="minorHAnsi"/>
          <w:color w:val="000000"/>
          <w:shd w:val="clear" w:color="auto" w:fill="FFFFFF"/>
        </w:rPr>
        <w:t>asked to take part</w:t>
      </w:r>
      <w:r w:rsidR="00480880" w:rsidRPr="00577996">
        <w:rPr>
          <w:rFonts w:cstheme="minorHAnsi"/>
          <w:color w:val="000000"/>
          <w:shd w:val="clear" w:color="auto" w:fill="FFFFFF"/>
        </w:rPr>
        <w:t xml:space="preserve">. </w:t>
      </w:r>
      <w:r w:rsidR="003F5F03">
        <w:rPr>
          <w:rFonts w:cstheme="minorHAnsi"/>
          <w:color w:val="000000"/>
          <w:shd w:val="clear" w:color="auto" w:fill="FFFFFF"/>
        </w:rPr>
        <w:t xml:space="preserve">Restricting the sample to </w:t>
      </w:r>
      <w:r w:rsidR="00905420">
        <w:rPr>
          <w:rFonts w:cstheme="minorHAnsi"/>
          <w:color w:val="000000"/>
          <w:shd w:val="clear" w:color="auto" w:fill="FFFFFF"/>
        </w:rPr>
        <w:t>service user</w:t>
      </w:r>
      <w:r w:rsidR="003F5F03">
        <w:rPr>
          <w:rFonts w:cstheme="minorHAnsi"/>
          <w:color w:val="000000"/>
          <w:shd w:val="clear" w:color="auto" w:fill="FFFFFF"/>
        </w:rPr>
        <w:t xml:space="preserve">s with anxiety and depressive disorders </w:t>
      </w:r>
      <w:r w:rsidR="00EF010B">
        <w:rPr>
          <w:rFonts w:cstheme="minorHAnsi"/>
          <w:color w:val="000000"/>
          <w:shd w:val="clear" w:color="auto" w:fill="FFFFFF"/>
        </w:rPr>
        <w:t>reduced the impact of a</w:t>
      </w:r>
      <w:r w:rsidR="003F5F03">
        <w:rPr>
          <w:rFonts w:cstheme="minorHAnsi"/>
          <w:color w:val="000000"/>
          <w:shd w:val="clear" w:color="auto" w:fill="FFFFFF"/>
        </w:rPr>
        <w:t xml:space="preserve"> potential confounder, in that </w:t>
      </w:r>
      <w:r w:rsidR="00905420">
        <w:rPr>
          <w:rFonts w:cstheme="minorHAnsi"/>
          <w:color w:val="000000"/>
          <w:shd w:val="clear" w:color="auto" w:fill="FFFFFF"/>
        </w:rPr>
        <w:t>service user</w:t>
      </w:r>
      <w:r w:rsidR="003F5F03">
        <w:rPr>
          <w:rFonts w:cstheme="minorHAnsi"/>
          <w:color w:val="000000"/>
          <w:shd w:val="clear" w:color="auto" w:fill="FFFFFF"/>
        </w:rPr>
        <w:t>s admitted</w:t>
      </w:r>
      <w:r w:rsidR="00534DDE">
        <w:rPr>
          <w:rFonts w:cstheme="minorHAnsi"/>
          <w:color w:val="000000"/>
          <w:shd w:val="clear" w:color="auto" w:fill="FFFFFF"/>
        </w:rPr>
        <w:t xml:space="preserve"> or discharged</w:t>
      </w:r>
      <w:r w:rsidR="003F5F03">
        <w:rPr>
          <w:rFonts w:cstheme="minorHAnsi"/>
          <w:color w:val="000000"/>
          <w:shd w:val="clear" w:color="auto" w:fill="FFFFFF"/>
        </w:rPr>
        <w:t xml:space="preserve"> on weekends and weekdays may have different clinical characteristics. </w:t>
      </w:r>
    </w:p>
    <w:p w14:paraId="276B3722" w14:textId="77777777" w:rsidR="007C1D23" w:rsidRDefault="00A40970" w:rsidP="00480880">
      <w:pPr>
        <w:rPr>
          <w:rFonts w:cstheme="minorHAnsi"/>
          <w:color w:val="000000"/>
          <w:shd w:val="clear" w:color="auto" w:fill="FFFFFF"/>
        </w:rPr>
      </w:pPr>
      <w:r>
        <w:rPr>
          <w:rFonts w:cstheme="minorHAnsi"/>
          <w:color w:val="000000"/>
          <w:shd w:val="clear" w:color="auto" w:fill="FFFFFF"/>
        </w:rPr>
        <w:t>All</w:t>
      </w:r>
      <w:r w:rsidR="000624F3">
        <w:rPr>
          <w:rFonts w:cstheme="minorHAnsi"/>
          <w:color w:val="000000"/>
          <w:shd w:val="clear" w:color="auto" w:fill="FFFFFF"/>
        </w:rPr>
        <w:t xml:space="preserve"> service</w:t>
      </w:r>
      <w:r>
        <w:rPr>
          <w:rFonts w:cstheme="minorHAnsi"/>
          <w:color w:val="000000"/>
          <w:shd w:val="clear" w:color="auto" w:fill="FFFFFF"/>
        </w:rPr>
        <w:t>s</w:t>
      </w:r>
      <w:r w:rsidR="000624F3">
        <w:rPr>
          <w:rFonts w:cstheme="minorHAnsi"/>
          <w:color w:val="000000"/>
          <w:shd w:val="clear" w:color="auto" w:fill="FFFFFF"/>
        </w:rPr>
        <w:t xml:space="preserve"> which took part in the audit</w:t>
      </w:r>
      <w:r w:rsidR="00480880" w:rsidRPr="00577996">
        <w:rPr>
          <w:rFonts w:cstheme="minorHAnsi"/>
          <w:color w:val="000000"/>
          <w:shd w:val="clear" w:color="auto" w:fill="FFFFFF"/>
        </w:rPr>
        <w:t xml:space="preserve"> w</w:t>
      </w:r>
      <w:r>
        <w:rPr>
          <w:rFonts w:cstheme="minorHAnsi"/>
          <w:color w:val="000000"/>
          <w:shd w:val="clear" w:color="auto" w:fill="FFFFFF"/>
        </w:rPr>
        <w:t>ere</w:t>
      </w:r>
      <w:r w:rsidR="00480880" w:rsidRPr="00577996">
        <w:rPr>
          <w:rFonts w:cstheme="minorHAnsi"/>
          <w:color w:val="000000"/>
          <w:shd w:val="clear" w:color="auto" w:fill="FFFFFF"/>
        </w:rPr>
        <w:t xml:space="preserve"> asked to </w:t>
      </w:r>
      <w:r w:rsidR="00D44BFE">
        <w:rPr>
          <w:rFonts w:cstheme="minorHAnsi"/>
          <w:color w:val="000000"/>
          <w:shd w:val="clear" w:color="auto" w:fill="FFFFFF"/>
        </w:rPr>
        <w:t>supply</w:t>
      </w:r>
      <w:r w:rsidR="00480880" w:rsidRPr="00577996">
        <w:rPr>
          <w:rFonts w:cstheme="minorHAnsi"/>
          <w:color w:val="000000"/>
          <w:shd w:val="clear" w:color="auto" w:fill="FFFFFF"/>
        </w:rPr>
        <w:t xml:space="preserve"> an anony</w:t>
      </w:r>
      <w:r w:rsidR="00905420">
        <w:rPr>
          <w:rFonts w:cstheme="minorHAnsi"/>
          <w:color w:val="000000"/>
          <w:shd w:val="clear" w:color="auto" w:fill="FFFFFF"/>
        </w:rPr>
        <w:t>mous register</w:t>
      </w:r>
      <w:r w:rsidR="00480880" w:rsidRPr="00577996">
        <w:rPr>
          <w:rFonts w:cstheme="minorHAnsi"/>
          <w:color w:val="000000"/>
          <w:shd w:val="clear" w:color="auto" w:fill="FFFFFF"/>
        </w:rPr>
        <w:t xml:space="preserve"> of eligible </w:t>
      </w:r>
      <w:r w:rsidR="00905420">
        <w:rPr>
          <w:rFonts w:cstheme="minorHAnsi"/>
          <w:color w:val="000000"/>
          <w:shd w:val="clear" w:color="auto" w:fill="FFFFFF"/>
        </w:rPr>
        <w:t>service user</w:t>
      </w:r>
      <w:r w:rsidR="00480880" w:rsidRPr="00577996">
        <w:rPr>
          <w:rFonts w:cstheme="minorHAnsi"/>
          <w:color w:val="000000"/>
          <w:shd w:val="clear" w:color="auto" w:fill="FFFFFF"/>
        </w:rPr>
        <w:t xml:space="preserve">s </w:t>
      </w:r>
      <w:r w:rsidR="00A66C31">
        <w:rPr>
          <w:rFonts w:cstheme="minorHAnsi"/>
          <w:color w:val="000000"/>
          <w:shd w:val="clear" w:color="auto" w:fill="FFFFFF"/>
        </w:rPr>
        <w:t xml:space="preserve">who had been </w:t>
      </w:r>
      <w:r w:rsidR="00480880" w:rsidRPr="00577996">
        <w:rPr>
          <w:rFonts w:cstheme="minorHAnsi"/>
          <w:color w:val="000000"/>
          <w:shd w:val="clear" w:color="auto" w:fill="FFFFFF"/>
        </w:rPr>
        <w:t xml:space="preserve">admitted to hospital </w:t>
      </w:r>
      <w:r w:rsidR="00597687">
        <w:rPr>
          <w:rFonts w:cstheme="minorHAnsi"/>
          <w:color w:val="000000"/>
          <w:shd w:val="clear" w:color="auto" w:fill="FFFFFF"/>
        </w:rPr>
        <w:t>during</w:t>
      </w:r>
      <w:r w:rsidR="00E96FC1">
        <w:rPr>
          <w:rFonts w:cstheme="minorHAnsi"/>
          <w:color w:val="000000"/>
          <w:shd w:val="clear" w:color="auto" w:fill="FFFFFF"/>
        </w:rPr>
        <w:t xml:space="preserve"> a sampling period from</w:t>
      </w:r>
      <w:r w:rsidR="00E96FC1" w:rsidRPr="00577996">
        <w:rPr>
          <w:rFonts w:cstheme="minorHAnsi"/>
          <w:color w:val="000000"/>
          <w:shd w:val="clear" w:color="auto" w:fill="FFFFFF"/>
        </w:rPr>
        <w:t xml:space="preserve"> </w:t>
      </w:r>
      <w:r w:rsidR="00480880" w:rsidRPr="00577996">
        <w:rPr>
          <w:rFonts w:cstheme="minorHAnsi"/>
          <w:color w:val="000000"/>
          <w:shd w:val="clear" w:color="auto" w:fill="FFFFFF"/>
        </w:rPr>
        <w:t>1</w:t>
      </w:r>
      <w:r w:rsidR="00E96FC1" w:rsidRPr="00E96FC1">
        <w:rPr>
          <w:rFonts w:cstheme="minorHAnsi"/>
          <w:color w:val="000000"/>
          <w:shd w:val="clear" w:color="auto" w:fill="FFFFFF"/>
          <w:vertAlign w:val="superscript"/>
        </w:rPr>
        <w:t>st</w:t>
      </w:r>
      <w:r w:rsidR="00E96FC1">
        <w:rPr>
          <w:rFonts w:cstheme="minorHAnsi"/>
          <w:color w:val="000000"/>
          <w:shd w:val="clear" w:color="auto" w:fill="FFFFFF"/>
        </w:rPr>
        <w:t xml:space="preserve"> </w:t>
      </w:r>
      <w:r w:rsidR="00480880" w:rsidRPr="00577996">
        <w:rPr>
          <w:rFonts w:cstheme="minorHAnsi"/>
          <w:color w:val="000000"/>
          <w:shd w:val="clear" w:color="auto" w:fill="FFFFFF"/>
        </w:rPr>
        <w:t xml:space="preserve">April 2017 </w:t>
      </w:r>
      <w:r w:rsidR="00E96FC1">
        <w:rPr>
          <w:rFonts w:cstheme="minorHAnsi"/>
          <w:color w:val="000000"/>
          <w:shd w:val="clear" w:color="auto" w:fill="FFFFFF"/>
        </w:rPr>
        <w:t>to</w:t>
      </w:r>
      <w:r w:rsidR="00E96FC1" w:rsidRPr="00577996">
        <w:rPr>
          <w:rFonts w:cstheme="minorHAnsi"/>
          <w:color w:val="000000"/>
          <w:shd w:val="clear" w:color="auto" w:fill="FFFFFF"/>
        </w:rPr>
        <w:t xml:space="preserve"> </w:t>
      </w:r>
      <w:r w:rsidR="00480880" w:rsidRPr="00577996">
        <w:rPr>
          <w:rFonts w:cstheme="minorHAnsi"/>
          <w:color w:val="000000"/>
          <w:shd w:val="clear" w:color="auto" w:fill="FFFFFF"/>
        </w:rPr>
        <w:t>30</w:t>
      </w:r>
      <w:r w:rsidR="00E96FC1" w:rsidRPr="00E96FC1">
        <w:rPr>
          <w:rFonts w:cstheme="minorHAnsi"/>
          <w:color w:val="000000"/>
          <w:shd w:val="clear" w:color="auto" w:fill="FFFFFF"/>
          <w:vertAlign w:val="superscript"/>
        </w:rPr>
        <w:t>th</w:t>
      </w:r>
      <w:r w:rsidR="00E96FC1">
        <w:rPr>
          <w:rFonts w:cstheme="minorHAnsi"/>
          <w:color w:val="000000"/>
          <w:shd w:val="clear" w:color="auto" w:fill="FFFFFF"/>
        </w:rPr>
        <w:t xml:space="preserve"> </w:t>
      </w:r>
      <w:r w:rsidR="00480880" w:rsidRPr="00577996">
        <w:rPr>
          <w:rFonts w:cstheme="minorHAnsi"/>
          <w:color w:val="000000"/>
          <w:shd w:val="clear" w:color="auto" w:fill="FFFFFF"/>
        </w:rPr>
        <w:t>September 2017</w:t>
      </w:r>
      <w:r w:rsidR="00004153">
        <w:rPr>
          <w:rFonts w:cstheme="minorHAnsi"/>
          <w:color w:val="000000"/>
          <w:shd w:val="clear" w:color="auto" w:fill="FFFFFF"/>
        </w:rPr>
        <w:t xml:space="preserve">. </w:t>
      </w:r>
      <w:r>
        <w:rPr>
          <w:rFonts w:cstheme="minorHAnsi"/>
          <w:color w:val="000000"/>
          <w:shd w:val="clear" w:color="auto" w:fill="FFFFFF"/>
        </w:rPr>
        <w:t>If</w:t>
      </w:r>
      <w:r w:rsidRPr="00577996">
        <w:rPr>
          <w:rFonts w:cstheme="minorHAnsi"/>
          <w:color w:val="000000"/>
          <w:shd w:val="clear" w:color="auto" w:fill="FFFFFF"/>
        </w:rPr>
        <w:t xml:space="preserve"> </w:t>
      </w:r>
      <w:r>
        <w:rPr>
          <w:rFonts w:cstheme="minorHAnsi"/>
          <w:color w:val="000000"/>
          <w:shd w:val="clear" w:color="auto" w:fill="FFFFFF"/>
        </w:rPr>
        <w:t xml:space="preserve">a </w:t>
      </w:r>
      <w:r w:rsidR="00905420">
        <w:rPr>
          <w:rFonts w:cstheme="minorHAnsi"/>
          <w:color w:val="000000"/>
          <w:shd w:val="clear" w:color="auto" w:fill="FFFFFF"/>
        </w:rPr>
        <w:t>service user</w:t>
      </w:r>
      <w:r w:rsidR="00480880" w:rsidRPr="00577996">
        <w:rPr>
          <w:rFonts w:cstheme="minorHAnsi"/>
          <w:color w:val="000000"/>
          <w:shd w:val="clear" w:color="auto" w:fill="FFFFFF"/>
        </w:rPr>
        <w:t xml:space="preserve"> had </w:t>
      </w:r>
      <w:r>
        <w:rPr>
          <w:rFonts w:cstheme="minorHAnsi"/>
          <w:color w:val="000000"/>
          <w:shd w:val="clear" w:color="auto" w:fill="FFFFFF"/>
        </w:rPr>
        <w:t>been admitted to hospital more than once</w:t>
      </w:r>
      <w:r w:rsidR="00480880" w:rsidRPr="00577996">
        <w:rPr>
          <w:rFonts w:cstheme="minorHAnsi"/>
          <w:color w:val="000000"/>
          <w:shd w:val="clear" w:color="auto" w:fill="FFFFFF"/>
        </w:rPr>
        <w:t xml:space="preserve"> during this sampling </w:t>
      </w:r>
      <w:r w:rsidR="00D44BFE">
        <w:rPr>
          <w:rFonts w:cstheme="minorHAnsi"/>
          <w:color w:val="000000"/>
          <w:shd w:val="clear" w:color="auto" w:fill="FFFFFF"/>
        </w:rPr>
        <w:t>period</w:t>
      </w:r>
      <w:r w:rsidR="00480880" w:rsidRPr="00577996">
        <w:rPr>
          <w:rFonts w:cstheme="minorHAnsi"/>
          <w:color w:val="000000"/>
          <w:shd w:val="clear" w:color="auto" w:fill="FFFFFF"/>
        </w:rPr>
        <w:t xml:space="preserve">, only the first admission was </w:t>
      </w:r>
      <w:r w:rsidR="00F16DD9">
        <w:rPr>
          <w:rFonts w:cstheme="minorHAnsi"/>
          <w:color w:val="000000"/>
          <w:shd w:val="clear" w:color="auto" w:fill="FFFFFF"/>
        </w:rPr>
        <w:t>examined for the audit</w:t>
      </w:r>
      <w:r w:rsidR="00480880" w:rsidRPr="00577996">
        <w:rPr>
          <w:rFonts w:cstheme="minorHAnsi"/>
          <w:color w:val="000000"/>
          <w:shd w:val="clear" w:color="auto" w:fill="FFFFFF"/>
        </w:rPr>
        <w:t xml:space="preserve">. </w:t>
      </w:r>
    </w:p>
    <w:p w14:paraId="587E1863" w14:textId="77777777" w:rsidR="007C1D23" w:rsidRDefault="00905420" w:rsidP="00480880">
      <w:pPr>
        <w:rPr>
          <w:rFonts w:cstheme="minorHAnsi"/>
          <w:color w:val="000000"/>
          <w:shd w:val="clear" w:color="auto" w:fill="FFFFFF"/>
        </w:rPr>
      </w:pPr>
      <w:r>
        <w:rPr>
          <w:rFonts w:cstheme="minorHAnsi"/>
          <w:color w:val="000000"/>
          <w:shd w:val="clear" w:color="auto" w:fill="FFFFFF"/>
        </w:rPr>
        <w:t>Service user</w:t>
      </w:r>
      <w:r w:rsidR="00030AFD" w:rsidRPr="00577996">
        <w:rPr>
          <w:rFonts w:cstheme="minorHAnsi"/>
          <w:color w:val="000000"/>
          <w:shd w:val="clear" w:color="auto" w:fill="FFFFFF"/>
        </w:rPr>
        <w:t xml:space="preserve">s were </w:t>
      </w:r>
      <w:r w:rsidR="00DE68EC">
        <w:rPr>
          <w:rFonts w:cstheme="minorHAnsi"/>
          <w:color w:val="000000"/>
          <w:shd w:val="clear" w:color="auto" w:fill="FFFFFF"/>
        </w:rPr>
        <w:t xml:space="preserve">considered </w:t>
      </w:r>
      <w:r w:rsidR="00030AFD" w:rsidRPr="00577996">
        <w:rPr>
          <w:rFonts w:cstheme="minorHAnsi"/>
          <w:color w:val="000000"/>
          <w:shd w:val="clear" w:color="auto" w:fill="FFFFFF"/>
        </w:rPr>
        <w:t xml:space="preserve">eligible for inclusion if they </w:t>
      </w:r>
      <w:r w:rsidR="007C1D23">
        <w:rPr>
          <w:rFonts w:cstheme="minorHAnsi"/>
          <w:color w:val="000000"/>
          <w:shd w:val="clear" w:color="auto" w:fill="FFFFFF"/>
        </w:rPr>
        <w:t>fulfilled the following criteria:</w:t>
      </w:r>
      <w:r w:rsidR="00E85F34">
        <w:rPr>
          <w:rFonts w:cstheme="minorHAnsi"/>
          <w:color w:val="000000"/>
          <w:shd w:val="clear" w:color="auto" w:fill="FFFFFF"/>
        </w:rPr>
        <w:t xml:space="preserve"> </w:t>
      </w:r>
    </w:p>
    <w:p w14:paraId="5EE06889" w14:textId="3ADC79B0" w:rsidR="007C1D23" w:rsidRDefault="007C1D23" w:rsidP="007C1D23">
      <w:pPr>
        <w:pStyle w:val="ListParagraph"/>
        <w:numPr>
          <w:ilvl w:val="0"/>
          <w:numId w:val="12"/>
        </w:numPr>
        <w:rPr>
          <w:rFonts w:cstheme="minorHAnsi"/>
          <w:color w:val="000000"/>
          <w:shd w:val="clear" w:color="auto" w:fill="FFFFFF"/>
        </w:rPr>
      </w:pPr>
      <w:r>
        <w:rPr>
          <w:rFonts w:cstheme="minorHAnsi"/>
          <w:color w:val="000000"/>
          <w:shd w:val="clear" w:color="auto" w:fill="FFFFFF"/>
        </w:rPr>
        <w:lastRenderedPageBreak/>
        <w:t xml:space="preserve">Age </w:t>
      </w:r>
      <w:r w:rsidR="007629C7" w:rsidRPr="007629C7">
        <w:rPr>
          <w:rFonts w:cstheme="minorHAnsi"/>
          <w:color w:val="000000"/>
          <w:shd w:val="clear" w:color="auto" w:fill="FFFFFF"/>
        </w:rPr>
        <w:t>≥</w:t>
      </w:r>
      <w:r>
        <w:rPr>
          <w:rFonts w:cstheme="minorHAnsi"/>
          <w:color w:val="000000"/>
          <w:shd w:val="clear" w:color="auto" w:fill="FFFFFF"/>
        </w:rPr>
        <w:t xml:space="preserve"> </w:t>
      </w:r>
      <w:r w:rsidR="00E85F34" w:rsidRPr="007C1D23">
        <w:rPr>
          <w:rFonts w:cstheme="minorHAnsi"/>
          <w:color w:val="000000"/>
          <w:shd w:val="clear" w:color="auto" w:fill="FFFFFF"/>
        </w:rPr>
        <w:t>16 years</w:t>
      </w:r>
    </w:p>
    <w:p w14:paraId="1AB3175F" w14:textId="77777777" w:rsidR="007C1D23" w:rsidRDefault="007C1D23" w:rsidP="007C1D23">
      <w:pPr>
        <w:pStyle w:val="ListParagraph"/>
        <w:numPr>
          <w:ilvl w:val="0"/>
          <w:numId w:val="12"/>
        </w:numPr>
        <w:rPr>
          <w:rFonts w:cstheme="minorHAnsi"/>
          <w:color w:val="000000"/>
          <w:shd w:val="clear" w:color="auto" w:fill="FFFFFF"/>
        </w:rPr>
      </w:pPr>
      <w:r>
        <w:rPr>
          <w:rFonts w:cstheme="minorHAnsi"/>
          <w:color w:val="000000"/>
          <w:shd w:val="clear" w:color="auto" w:fill="FFFFFF"/>
        </w:rPr>
        <w:t>R</w:t>
      </w:r>
      <w:r w:rsidR="00E85F34" w:rsidRPr="007C1D23">
        <w:rPr>
          <w:rFonts w:cstheme="minorHAnsi"/>
          <w:color w:val="000000"/>
          <w:shd w:val="clear" w:color="auto" w:fill="FFFFFF"/>
        </w:rPr>
        <w:t>ecorded</w:t>
      </w:r>
      <w:r w:rsidR="00030AFD" w:rsidRPr="007C1D23">
        <w:rPr>
          <w:rFonts w:cstheme="minorHAnsi"/>
          <w:color w:val="000000"/>
          <w:shd w:val="clear" w:color="auto" w:fill="FFFFFF"/>
        </w:rPr>
        <w:t xml:space="preserve"> primary diagnosis of </w:t>
      </w:r>
      <w:r w:rsidR="00E85F34" w:rsidRPr="007C1D23">
        <w:rPr>
          <w:rFonts w:cstheme="minorHAnsi"/>
          <w:color w:val="000000"/>
          <w:shd w:val="clear" w:color="auto" w:fill="FFFFFF"/>
        </w:rPr>
        <w:t xml:space="preserve">either </w:t>
      </w:r>
      <w:r w:rsidR="00030AFD" w:rsidRPr="007C1D23">
        <w:rPr>
          <w:rFonts w:cstheme="minorHAnsi"/>
          <w:color w:val="000000"/>
          <w:shd w:val="clear" w:color="auto" w:fill="FFFFFF"/>
        </w:rPr>
        <w:t xml:space="preserve">an anxiety or </w:t>
      </w:r>
      <w:r w:rsidR="00302046" w:rsidRPr="007C1D23">
        <w:rPr>
          <w:rFonts w:cstheme="minorHAnsi"/>
          <w:color w:val="000000"/>
          <w:shd w:val="clear" w:color="auto" w:fill="FFFFFF"/>
        </w:rPr>
        <w:t xml:space="preserve">a </w:t>
      </w:r>
      <w:r w:rsidR="00030AFD" w:rsidRPr="007C1D23">
        <w:rPr>
          <w:rFonts w:cstheme="minorHAnsi"/>
          <w:color w:val="000000"/>
          <w:shd w:val="clear" w:color="auto" w:fill="FFFFFF"/>
        </w:rPr>
        <w:t>depressive disorder</w:t>
      </w:r>
      <w:r w:rsidR="00E85F34" w:rsidRPr="007C1D23">
        <w:rPr>
          <w:rFonts w:cstheme="minorHAnsi"/>
          <w:color w:val="000000"/>
          <w:shd w:val="clear" w:color="auto" w:fill="FFFFFF"/>
        </w:rPr>
        <w:t xml:space="preserve"> (as per ICD-10)</w:t>
      </w:r>
      <w:r w:rsidR="00030AFD" w:rsidRPr="007C1D23">
        <w:rPr>
          <w:rFonts w:cstheme="minorHAnsi"/>
          <w:color w:val="000000"/>
          <w:shd w:val="clear" w:color="auto" w:fill="FFFFFF"/>
        </w:rPr>
        <w:t xml:space="preserve"> at the point of discharge. </w:t>
      </w:r>
    </w:p>
    <w:p w14:paraId="2DE33007" w14:textId="4C74C9CB" w:rsidR="007C1D23" w:rsidRDefault="00905420" w:rsidP="007C1D23">
      <w:pPr>
        <w:rPr>
          <w:rFonts w:cstheme="minorHAnsi"/>
          <w:color w:val="000000"/>
          <w:shd w:val="clear" w:color="auto" w:fill="FFFFFF"/>
        </w:rPr>
      </w:pPr>
      <w:r w:rsidRPr="007C1D23">
        <w:rPr>
          <w:rFonts w:cstheme="minorHAnsi"/>
          <w:color w:val="000000"/>
          <w:shd w:val="clear" w:color="auto" w:fill="FFFFFF"/>
        </w:rPr>
        <w:t>Service user</w:t>
      </w:r>
      <w:r w:rsidR="00030AFD" w:rsidRPr="007C1D23">
        <w:rPr>
          <w:rFonts w:cstheme="minorHAnsi"/>
          <w:color w:val="000000"/>
          <w:shd w:val="clear" w:color="auto" w:fill="FFFFFF"/>
        </w:rPr>
        <w:t>s were excluded if they had</w:t>
      </w:r>
      <w:r w:rsidR="00F32998" w:rsidRPr="007C1D23">
        <w:rPr>
          <w:rFonts w:cstheme="minorHAnsi"/>
          <w:color w:val="000000"/>
          <w:shd w:val="clear" w:color="auto" w:fill="FFFFFF"/>
        </w:rPr>
        <w:t xml:space="preserve"> been given</w:t>
      </w:r>
      <w:r w:rsidR="00030AFD" w:rsidRPr="007C1D23">
        <w:rPr>
          <w:rFonts w:cstheme="minorHAnsi"/>
          <w:color w:val="000000"/>
          <w:shd w:val="clear" w:color="auto" w:fill="FFFFFF"/>
        </w:rPr>
        <w:t xml:space="preserve"> a primary diagnosis of</w:t>
      </w:r>
      <w:r w:rsidR="00F32998" w:rsidRPr="007C1D23">
        <w:rPr>
          <w:rFonts w:cstheme="minorHAnsi"/>
          <w:color w:val="000000"/>
          <w:shd w:val="clear" w:color="auto" w:fill="FFFFFF"/>
        </w:rPr>
        <w:t xml:space="preserve"> </w:t>
      </w:r>
      <w:r w:rsidR="00030AFD" w:rsidRPr="007C1D23">
        <w:rPr>
          <w:rFonts w:cstheme="minorHAnsi"/>
          <w:color w:val="000000"/>
          <w:shd w:val="clear" w:color="auto" w:fill="FFFFFF"/>
        </w:rPr>
        <w:t>bipolar affective disorder, cyclothymia</w:t>
      </w:r>
      <w:r w:rsidR="00F32998" w:rsidRPr="007C1D23">
        <w:rPr>
          <w:rFonts w:cstheme="minorHAnsi"/>
          <w:color w:val="000000"/>
          <w:shd w:val="clear" w:color="auto" w:fill="FFFFFF"/>
        </w:rPr>
        <w:t>,</w:t>
      </w:r>
      <w:r w:rsidR="00030AFD" w:rsidRPr="007C1D23">
        <w:rPr>
          <w:rFonts w:cstheme="minorHAnsi"/>
          <w:color w:val="000000"/>
          <w:shd w:val="clear" w:color="auto" w:fill="FFFFFF"/>
        </w:rPr>
        <w:t xml:space="preserve"> mania</w:t>
      </w:r>
      <w:r w:rsidR="00F32998" w:rsidRPr="007C1D23">
        <w:rPr>
          <w:rFonts w:cstheme="minorHAnsi"/>
          <w:color w:val="000000"/>
          <w:shd w:val="clear" w:color="auto" w:fill="FFFFFF"/>
        </w:rPr>
        <w:t xml:space="preserve"> or any psychotic disorder during the admission</w:t>
      </w:r>
      <w:r w:rsidR="00050C50">
        <w:rPr>
          <w:rFonts w:cstheme="minorHAnsi"/>
          <w:color w:val="000000"/>
          <w:shd w:val="clear" w:color="auto" w:fill="FFFFFF"/>
        </w:rPr>
        <w:t>.</w:t>
      </w:r>
      <w:r w:rsidR="00030AFD" w:rsidRPr="007C1D23">
        <w:rPr>
          <w:rFonts w:cstheme="minorHAnsi"/>
          <w:color w:val="000000"/>
          <w:shd w:val="clear" w:color="auto" w:fill="FFFFFF"/>
        </w:rPr>
        <w:t xml:space="preserve"> </w:t>
      </w:r>
      <w:r w:rsidR="00050C50">
        <w:rPr>
          <w:rFonts w:cstheme="minorHAnsi"/>
          <w:color w:val="000000"/>
          <w:shd w:val="clear" w:color="auto" w:fill="FFFFFF"/>
        </w:rPr>
        <w:t xml:space="preserve">Service users who went on to be admitted to </w:t>
      </w:r>
      <w:r w:rsidR="00030AFD" w:rsidRPr="007C1D23">
        <w:rPr>
          <w:rFonts w:cstheme="minorHAnsi"/>
          <w:color w:val="000000"/>
          <w:shd w:val="clear" w:color="auto" w:fill="FFFFFF"/>
        </w:rPr>
        <w:t>forensic or long</w:t>
      </w:r>
      <w:r w:rsidR="00DE68EC" w:rsidRPr="007C1D23">
        <w:rPr>
          <w:rFonts w:cstheme="minorHAnsi"/>
          <w:color w:val="000000"/>
          <w:shd w:val="clear" w:color="auto" w:fill="FFFFFF"/>
        </w:rPr>
        <w:t>-</w:t>
      </w:r>
      <w:r w:rsidR="00030AFD" w:rsidRPr="007C1D23">
        <w:rPr>
          <w:rFonts w:cstheme="minorHAnsi"/>
          <w:color w:val="000000"/>
          <w:shd w:val="clear" w:color="auto" w:fill="FFFFFF"/>
        </w:rPr>
        <w:t>stay</w:t>
      </w:r>
      <w:r w:rsidR="00050C50">
        <w:rPr>
          <w:rFonts w:cstheme="minorHAnsi"/>
          <w:color w:val="000000"/>
          <w:shd w:val="clear" w:color="auto" w:fill="FFFFFF"/>
        </w:rPr>
        <w:t xml:space="preserve"> (e.g. rehab)</w:t>
      </w:r>
      <w:r w:rsidR="00030AFD" w:rsidRPr="007C1D23">
        <w:rPr>
          <w:rFonts w:cstheme="minorHAnsi"/>
          <w:color w:val="000000"/>
          <w:shd w:val="clear" w:color="auto" w:fill="FFFFFF"/>
        </w:rPr>
        <w:t xml:space="preserve"> ward</w:t>
      </w:r>
      <w:r w:rsidR="00050C50">
        <w:rPr>
          <w:rFonts w:cstheme="minorHAnsi"/>
          <w:color w:val="000000"/>
          <w:shd w:val="clear" w:color="auto" w:fill="FFFFFF"/>
        </w:rPr>
        <w:t>s were also ex</w:t>
      </w:r>
      <w:r w:rsidR="000903FA">
        <w:rPr>
          <w:rFonts w:cstheme="minorHAnsi"/>
          <w:color w:val="000000"/>
          <w:shd w:val="clear" w:color="auto" w:fill="FFFFFF"/>
        </w:rPr>
        <w:t>c</w:t>
      </w:r>
      <w:r w:rsidR="00050C50">
        <w:rPr>
          <w:rFonts w:cstheme="minorHAnsi"/>
          <w:color w:val="000000"/>
          <w:shd w:val="clear" w:color="auto" w:fill="FFFFFF"/>
        </w:rPr>
        <w:t>luded</w:t>
      </w:r>
      <w:r w:rsidR="00030AFD" w:rsidRPr="007C1D23">
        <w:rPr>
          <w:rFonts w:cstheme="minorHAnsi"/>
          <w:color w:val="000000"/>
          <w:shd w:val="clear" w:color="auto" w:fill="FFFFFF"/>
        </w:rPr>
        <w:t>.</w:t>
      </w:r>
      <w:r w:rsidR="00F16DD9" w:rsidRPr="007C1D23">
        <w:rPr>
          <w:rFonts w:cstheme="minorHAnsi"/>
          <w:color w:val="000000"/>
          <w:shd w:val="clear" w:color="auto" w:fill="FFFFFF"/>
        </w:rPr>
        <w:t xml:space="preserve"> </w:t>
      </w:r>
    </w:p>
    <w:p w14:paraId="14B44152" w14:textId="70AE29EC" w:rsidR="00F248AD" w:rsidRPr="007C1D23" w:rsidRDefault="00F16DD9" w:rsidP="007C1D23">
      <w:pPr>
        <w:rPr>
          <w:rFonts w:cstheme="minorHAnsi"/>
          <w:color w:val="000000"/>
          <w:shd w:val="clear" w:color="auto" w:fill="FFFFFF"/>
        </w:rPr>
      </w:pPr>
      <w:r w:rsidRPr="007C1D23">
        <w:rPr>
          <w:rFonts w:cstheme="minorHAnsi"/>
          <w:color w:val="000000"/>
          <w:shd w:val="clear" w:color="auto" w:fill="FFFFFF"/>
        </w:rPr>
        <w:t xml:space="preserve">If a service’s register included &gt;100 eligible cases, the </w:t>
      </w:r>
      <w:proofErr w:type="spellStart"/>
      <w:r w:rsidR="00A95A74" w:rsidRPr="007C1D23">
        <w:rPr>
          <w:rFonts w:cstheme="minorHAnsi"/>
          <w:color w:val="000000"/>
          <w:shd w:val="clear" w:color="auto" w:fill="FFFFFF"/>
        </w:rPr>
        <w:t>RCPsych</w:t>
      </w:r>
      <w:proofErr w:type="spellEnd"/>
      <w:r w:rsidRPr="007C1D23">
        <w:rPr>
          <w:rFonts w:cstheme="minorHAnsi"/>
          <w:color w:val="000000"/>
          <w:shd w:val="clear" w:color="auto" w:fill="FFFFFF"/>
        </w:rPr>
        <w:t xml:space="preserve"> audit team selected 100 of these at random for inclusion in the audit. </w:t>
      </w:r>
    </w:p>
    <w:p w14:paraId="681A8DB5" w14:textId="77777777" w:rsidR="00F0550C" w:rsidRDefault="00F0550C" w:rsidP="00480880">
      <w:pPr>
        <w:rPr>
          <w:rFonts w:cstheme="minorHAnsi"/>
          <w:color w:val="000000"/>
          <w:shd w:val="clear" w:color="auto" w:fill="FFFFFF"/>
        </w:rPr>
      </w:pPr>
    </w:p>
    <w:p w14:paraId="68649934" w14:textId="4649941C" w:rsidR="00F0550C" w:rsidRDefault="00F0550C" w:rsidP="00F0550C">
      <w:pPr>
        <w:pStyle w:val="Heading3"/>
        <w:rPr>
          <w:b/>
          <w:bCs/>
          <w:color w:val="000000" w:themeColor="text1"/>
          <w:shd w:val="clear" w:color="auto" w:fill="FFFFFF"/>
        </w:rPr>
      </w:pPr>
      <w:r w:rsidRPr="00312FCC">
        <w:rPr>
          <w:b/>
          <w:bCs/>
          <w:color w:val="000000" w:themeColor="text1"/>
          <w:shd w:val="clear" w:color="auto" w:fill="FFFFFF"/>
        </w:rPr>
        <w:t>Data Collection</w:t>
      </w:r>
    </w:p>
    <w:p w14:paraId="0FC3CBBE" w14:textId="77777777" w:rsidR="00F0550C" w:rsidRPr="00312FCC" w:rsidRDefault="00F0550C"/>
    <w:p w14:paraId="1F34226E" w14:textId="71D62ADE" w:rsidR="00480880" w:rsidRPr="00577996" w:rsidRDefault="00651889" w:rsidP="00480880">
      <w:pPr>
        <w:rPr>
          <w:rFonts w:cstheme="minorHAnsi"/>
          <w:color w:val="000000"/>
          <w:shd w:val="clear" w:color="auto" w:fill="FFFFFF"/>
        </w:rPr>
      </w:pPr>
      <w:proofErr w:type="gramStart"/>
      <w:r>
        <w:rPr>
          <w:rFonts w:cstheme="minorHAnsi"/>
          <w:color w:val="000000"/>
          <w:shd w:val="clear" w:color="auto" w:fill="FFFFFF"/>
        </w:rPr>
        <w:t xml:space="preserve">All </w:t>
      </w:r>
      <w:r w:rsidR="00480880" w:rsidRPr="00577996">
        <w:rPr>
          <w:rFonts w:cstheme="minorHAnsi"/>
          <w:color w:val="000000"/>
          <w:shd w:val="clear" w:color="auto" w:fill="FFFFFF"/>
        </w:rPr>
        <w:t xml:space="preserve"> organisations</w:t>
      </w:r>
      <w:proofErr w:type="gramEnd"/>
      <w:r>
        <w:rPr>
          <w:rFonts w:cstheme="minorHAnsi"/>
          <w:color w:val="000000"/>
          <w:shd w:val="clear" w:color="auto" w:fill="FFFFFF"/>
        </w:rPr>
        <w:t xml:space="preserve"> which </w:t>
      </w:r>
      <w:r w:rsidR="00FE4E95">
        <w:rPr>
          <w:rFonts w:cstheme="minorHAnsi"/>
          <w:color w:val="000000"/>
          <w:shd w:val="clear" w:color="auto" w:fill="FFFFFF"/>
        </w:rPr>
        <w:t>had been</w:t>
      </w:r>
      <w:r>
        <w:rPr>
          <w:rFonts w:cstheme="minorHAnsi"/>
          <w:color w:val="000000"/>
          <w:shd w:val="clear" w:color="auto" w:fill="FFFFFF"/>
        </w:rPr>
        <w:t xml:space="preserve"> invited to participate (representing services provided by 54 NHS Trusts)</w:t>
      </w:r>
      <w:r w:rsidR="00480880" w:rsidRPr="00577996">
        <w:rPr>
          <w:rFonts w:cstheme="minorHAnsi"/>
          <w:color w:val="000000"/>
          <w:shd w:val="clear" w:color="auto" w:fill="FFFFFF"/>
        </w:rPr>
        <w:t xml:space="preserve"> </w:t>
      </w:r>
      <w:r>
        <w:rPr>
          <w:rFonts w:cstheme="minorHAnsi"/>
          <w:color w:val="000000"/>
          <w:shd w:val="clear" w:color="auto" w:fill="FFFFFF"/>
        </w:rPr>
        <w:t>submitted data for the audi</w:t>
      </w:r>
      <w:r w:rsidR="00480880" w:rsidRPr="00577996">
        <w:rPr>
          <w:rFonts w:cstheme="minorHAnsi"/>
          <w:color w:val="000000"/>
          <w:shd w:val="clear" w:color="auto" w:fill="FFFFFF"/>
        </w:rPr>
        <w:t>t. Staff from</w:t>
      </w:r>
      <w:r w:rsidR="00F00E00">
        <w:rPr>
          <w:rFonts w:cstheme="minorHAnsi"/>
          <w:color w:val="000000"/>
          <w:shd w:val="clear" w:color="auto" w:fill="FFFFFF"/>
        </w:rPr>
        <w:t xml:space="preserve"> the audit department of</w:t>
      </w:r>
      <w:r w:rsidR="00480880" w:rsidRPr="00577996">
        <w:rPr>
          <w:rFonts w:cstheme="minorHAnsi"/>
          <w:color w:val="000000"/>
          <w:shd w:val="clear" w:color="auto" w:fill="FFFFFF"/>
        </w:rPr>
        <w:t xml:space="preserve"> each organisation were asked to </w:t>
      </w:r>
      <w:r w:rsidR="00F00E00">
        <w:rPr>
          <w:rFonts w:cstheme="minorHAnsi"/>
          <w:color w:val="000000"/>
          <w:shd w:val="clear" w:color="auto" w:fill="FFFFFF"/>
        </w:rPr>
        <w:t xml:space="preserve">review the case notes for each of their eligible </w:t>
      </w:r>
      <w:r w:rsidR="00F43A57">
        <w:rPr>
          <w:rFonts w:cstheme="minorHAnsi"/>
          <w:color w:val="000000"/>
          <w:shd w:val="clear" w:color="auto" w:fill="FFFFFF"/>
        </w:rPr>
        <w:t>service users</w:t>
      </w:r>
      <w:r w:rsidR="00F00E00">
        <w:rPr>
          <w:rFonts w:cstheme="minorHAnsi"/>
          <w:color w:val="000000"/>
          <w:shd w:val="clear" w:color="auto" w:fill="FFFFFF"/>
        </w:rPr>
        <w:t xml:space="preserve"> and </w:t>
      </w:r>
      <w:r w:rsidR="00480880" w:rsidRPr="00577996">
        <w:rPr>
          <w:rFonts w:cstheme="minorHAnsi"/>
          <w:color w:val="000000"/>
          <w:shd w:val="clear" w:color="auto" w:fill="FFFFFF"/>
        </w:rPr>
        <w:t xml:space="preserve">complete an online </w:t>
      </w:r>
      <w:r w:rsidR="00155C9A">
        <w:rPr>
          <w:rFonts w:cstheme="minorHAnsi"/>
          <w:color w:val="000000"/>
          <w:shd w:val="clear" w:color="auto" w:fill="FFFFFF"/>
        </w:rPr>
        <w:t xml:space="preserve">data </w:t>
      </w:r>
      <w:r w:rsidR="00F00E00">
        <w:rPr>
          <w:rFonts w:cstheme="minorHAnsi"/>
          <w:color w:val="000000"/>
          <w:shd w:val="clear" w:color="auto" w:fill="FFFFFF"/>
        </w:rPr>
        <w:t xml:space="preserve">collection </w:t>
      </w:r>
      <w:r w:rsidR="00F00E00" w:rsidRPr="00577996">
        <w:rPr>
          <w:rFonts w:cstheme="minorHAnsi"/>
          <w:color w:val="000000"/>
          <w:shd w:val="clear" w:color="auto" w:fill="FFFFFF"/>
        </w:rPr>
        <w:t>tool</w:t>
      </w:r>
      <w:r w:rsidR="00480880" w:rsidRPr="00577996">
        <w:rPr>
          <w:rFonts w:cstheme="minorHAnsi"/>
          <w:color w:val="000000"/>
          <w:shd w:val="clear" w:color="auto" w:fill="FFFFFF"/>
        </w:rPr>
        <w:t xml:space="preserve">, using data from clinical records only. </w:t>
      </w:r>
      <w:r w:rsidR="00545DDF">
        <w:rPr>
          <w:rFonts w:cstheme="minorHAnsi"/>
          <w:color w:val="000000"/>
          <w:shd w:val="clear" w:color="auto" w:fill="FFFFFF"/>
        </w:rPr>
        <w:t xml:space="preserve">For each </w:t>
      </w:r>
      <w:r w:rsidR="00480880" w:rsidRPr="00577996">
        <w:rPr>
          <w:rFonts w:cstheme="minorHAnsi"/>
          <w:color w:val="000000"/>
          <w:shd w:val="clear" w:color="auto" w:fill="FFFFFF"/>
        </w:rPr>
        <w:t>organisation</w:t>
      </w:r>
      <w:r w:rsidR="00545DDF">
        <w:rPr>
          <w:rFonts w:cstheme="minorHAnsi"/>
          <w:color w:val="000000"/>
          <w:shd w:val="clear" w:color="auto" w:fill="FFFFFF"/>
        </w:rPr>
        <w:t>, 5 of the</w:t>
      </w:r>
      <w:r w:rsidR="00480880" w:rsidRPr="00577996">
        <w:rPr>
          <w:rFonts w:cstheme="minorHAnsi"/>
          <w:color w:val="000000"/>
          <w:shd w:val="clear" w:color="auto" w:fill="FFFFFF"/>
        </w:rPr>
        <w:t xml:space="preserve"> sampled </w:t>
      </w:r>
      <w:r w:rsidR="00545DDF">
        <w:rPr>
          <w:rFonts w:cstheme="minorHAnsi"/>
          <w:color w:val="000000"/>
          <w:shd w:val="clear" w:color="auto" w:fill="FFFFFF"/>
        </w:rPr>
        <w:t>cases</w:t>
      </w:r>
      <w:r w:rsidR="00480880" w:rsidRPr="00577996">
        <w:rPr>
          <w:rFonts w:cstheme="minorHAnsi"/>
          <w:color w:val="000000"/>
          <w:shd w:val="clear" w:color="auto" w:fill="FFFFFF"/>
        </w:rPr>
        <w:t xml:space="preserve"> were</w:t>
      </w:r>
      <w:r w:rsidR="00545DDF">
        <w:rPr>
          <w:rFonts w:cstheme="minorHAnsi"/>
          <w:color w:val="000000"/>
          <w:shd w:val="clear" w:color="auto" w:fill="FFFFFF"/>
        </w:rPr>
        <w:t xml:space="preserve"> selected at random </w:t>
      </w:r>
      <w:r w:rsidR="00BC304D">
        <w:rPr>
          <w:rFonts w:cstheme="minorHAnsi"/>
          <w:color w:val="000000"/>
          <w:shd w:val="clear" w:color="auto" w:fill="FFFFFF"/>
        </w:rPr>
        <w:t>for dual auditing (the tool was completed twice independently by separate auditors). For these cases, the two corresponding sets of results were then specifically examined by the</w:t>
      </w:r>
      <w:r w:rsidR="00480880" w:rsidRPr="00577996">
        <w:rPr>
          <w:rFonts w:cstheme="minorHAnsi"/>
          <w:color w:val="000000"/>
          <w:shd w:val="clear" w:color="auto" w:fill="FFFFFF"/>
        </w:rPr>
        <w:t xml:space="preserve"> </w:t>
      </w:r>
      <w:proofErr w:type="spellStart"/>
      <w:r w:rsidR="00BC304D">
        <w:rPr>
          <w:rFonts w:cstheme="minorHAnsi"/>
          <w:color w:val="000000"/>
          <w:shd w:val="clear" w:color="auto" w:fill="FFFFFF"/>
        </w:rPr>
        <w:t>RCPsych</w:t>
      </w:r>
      <w:proofErr w:type="spellEnd"/>
      <w:r w:rsidR="00BC304D" w:rsidRPr="00577996">
        <w:rPr>
          <w:rFonts w:cstheme="minorHAnsi"/>
          <w:color w:val="000000"/>
          <w:shd w:val="clear" w:color="auto" w:fill="FFFFFF"/>
        </w:rPr>
        <w:t xml:space="preserve"> </w:t>
      </w:r>
      <w:r w:rsidR="00480880" w:rsidRPr="00577996">
        <w:rPr>
          <w:rFonts w:cstheme="minorHAnsi"/>
          <w:color w:val="000000"/>
          <w:shd w:val="clear" w:color="auto" w:fill="FFFFFF"/>
        </w:rPr>
        <w:t xml:space="preserve">team to </w:t>
      </w:r>
      <w:r w:rsidR="00030AFD">
        <w:rPr>
          <w:rFonts w:cstheme="minorHAnsi"/>
          <w:color w:val="000000"/>
          <w:shd w:val="clear" w:color="auto" w:fill="FFFFFF"/>
        </w:rPr>
        <w:t>determine</w:t>
      </w:r>
      <w:r w:rsidR="00030AFD" w:rsidRPr="00577996">
        <w:rPr>
          <w:rFonts w:cstheme="minorHAnsi"/>
          <w:color w:val="000000"/>
          <w:shd w:val="clear" w:color="auto" w:fill="FFFFFF"/>
        </w:rPr>
        <w:t xml:space="preserve"> </w:t>
      </w:r>
      <w:r w:rsidR="00480880" w:rsidRPr="00577996">
        <w:rPr>
          <w:rFonts w:cstheme="minorHAnsi"/>
          <w:color w:val="000000"/>
          <w:shd w:val="clear" w:color="auto" w:fill="FFFFFF"/>
        </w:rPr>
        <w:t>inter-rater reliability.</w:t>
      </w:r>
      <w:r w:rsidR="00B113B6" w:rsidRPr="00B113B6">
        <w:t xml:space="preserve"> </w:t>
      </w:r>
      <w:r w:rsidR="00B113B6" w:rsidRPr="00B113B6">
        <w:rPr>
          <w:rFonts w:cstheme="minorHAnsi"/>
          <w:color w:val="000000"/>
          <w:shd w:val="clear" w:color="auto" w:fill="FFFFFF"/>
        </w:rPr>
        <w:t>Levels of inter-rater agreement were generally high, with 30% of items having complete agreement, 39% having substantial agreement and 31% having moderate to low agreement.</w:t>
      </w:r>
      <w:r w:rsidR="00480880" w:rsidRPr="00577996">
        <w:rPr>
          <w:rFonts w:cstheme="minorHAnsi"/>
          <w:color w:val="000000"/>
          <w:shd w:val="clear" w:color="auto" w:fill="FFFFFF"/>
        </w:rPr>
        <w:t xml:space="preserve"> </w:t>
      </w:r>
      <w:r w:rsidR="009F397B">
        <w:rPr>
          <w:rFonts w:cstheme="minorHAnsi"/>
          <w:color w:val="000000"/>
          <w:shd w:val="clear" w:color="auto" w:fill="FFFFFF"/>
        </w:rPr>
        <w:t>In addition, t</w:t>
      </w:r>
      <w:r w:rsidR="00480880" w:rsidRPr="00577996">
        <w:rPr>
          <w:rFonts w:cstheme="minorHAnsi"/>
          <w:color w:val="000000"/>
          <w:shd w:val="clear" w:color="auto" w:fill="FFFFFF"/>
        </w:rPr>
        <w:t>hree organisations were</w:t>
      </w:r>
      <w:r w:rsidR="002403A8">
        <w:rPr>
          <w:rFonts w:cstheme="minorHAnsi"/>
          <w:color w:val="000000"/>
          <w:shd w:val="clear" w:color="auto" w:fill="FFFFFF"/>
        </w:rPr>
        <w:t xml:space="preserve"> </w:t>
      </w:r>
      <w:r w:rsidR="009F397B">
        <w:rPr>
          <w:rFonts w:cstheme="minorHAnsi"/>
          <w:color w:val="000000"/>
          <w:shd w:val="clear" w:color="auto" w:fill="FFFFFF"/>
        </w:rPr>
        <w:t>randomly selected</w:t>
      </w:r>
      <w:r w:rsidR="00480880" w:rsidRPr="00577996">
        <w:rPr>
          <w:rFonts w:cstheme="minorHAnsi"/>
          <w:color w:val="000000"/>
          <w:shd w:val="clear" w:color="auto" w:fill="FFFFFF"/>
        </w:rPr>
        <w:t xml:space="preserve"> for </w:t>
      </w:r>
      <w:r w:rsidR="003117CF">
        <w:rPr>
          <w:rFonts w:cstheme="minorHAnsi"/>
          <w:color w:val="000000"/>
          <w:shd w:val="clear" w:color="auto" w:fill="FFFFFF"/>
        </w:rPr>
        <w:t xml:space="preserve">a </w:t>
      </w:r>
      <w:r w:rsidR="00480880" w:rsidRPr="00577996">
        <w:rPr>
          <w:rFonts w:cstheme="minorHAnsi"/>
          <w:color w:val="000000"/>
          <w:shd w:val="clear" w:color="auto" w:fill="FFFFFF"/>
        </w:rPr>
        <w:t xml:space="preserve">quality assurance </w:t>
      </w:r>
      <w:r w:rsidR="003117CF">
        <w:rPr>
          <w:rFonts w:cstheme="minorHAnsi"/>
          <w:color w:val="000000"/>
          <w:shd w:val="clear" w:color="auto" w:fill="FFFFFF"/>
        </w:rPr>
        <w:t xml:space="preserve">process which involved the </w:t>
      </w:r>
      <w:proofErr w:type="spellStart"/>
      <w:r w:rsidR="003117CF">
        <w:rPr>
          <w:rFonts w:cstheme="minorHAnsi"/>
          <w:color w:val="000000"/>
          <w:shd w:val="clear" w:color="auto" w:fill="FFFFFF"/>
        </w:rPr>
        <w:t>RCPsych</w:t>
      </w:r>
      <w:proofErr w:type="spellEnd"/>
      <w:r w:rsidR="003117CF">
        <w:rPr>
          <w:rFonts w:cstheme="minorHAnsi"/>
          <w:color w:val="000000"/>
          <w:shd w:val="clear" w:color="auto" w:fill="FFFFFF"/>
        </w:rPr>
        <w:t xml:space="preserve"> team visiting, auditing a random selection of cases directly, and comparing these to the data that had been submitted – thereby ensuring that the results </w:t>
      </w:r>
      <w:r w:rsidR="00434A86">
        <w:rPr>
          <w:rFonts w:cstheme="minorHAnsi"/>
          <w:color w:val="000000"/>
          <w:shd w:val="clear" w:color="auto" w:fill="FFFFFF"/>
        </w:rPr>
        <w:t xml:space="preserve">which had been submitted </w:t>
      </w:r>
      <w:r w:rsidR="00480880" w:rsidRPr="00577996">
        <w:rPr>
          <w:rFonts w:cstheme="minorHAnsi"/>
          <w:color w:val="000000"/>
          <w:shd w:val="clear" w:color="auto" w:fill="FFFFFF"/>
        </w:rPr>
        <w:t xml:space="preserve"> were accurate. </w:t>
      </w:r>
    </w:p>
    <w:p w14:paraId="6EFEAF48" w14:textId="02521653" w:rsidR="00837369" w:rsidRDefault="00480880" w:rsidP="00480880">
      <w:pPr>
        <w:rPr>
          <w:rFonts w:cstheme="minorHAnsi"/>
          <w:color w:val="000000"/>
          <w:shd w:val="clear" w:color="auto" w:fill="FFFFFF"/>
        </w:rPr>
      </w:pPr>
      <w:r w:rsidRPr="00577996">
        <w:rPr>
          <w:rFonts w:cstheme="minorHAnsi"/>
          <w:color w:val="000000"/>
          <w:shd w:val="clear" w:color="auto" w:fill="FFFFFF"/>
        </w:rPr>
        <w:t xml:space="preserve">The </w:t>
      </w:r>
      <w:r w:rsidR="00970A94">
        <w:rPr>
          <w:rFonts w:cstheme="minorHAnsi"/>
          <w:color w:val="000000"/>
          <w:shd w:val="clear" w:color="auto" w:fill="FFFFFF"/>
        </w:rPr>
        <w:t>audit</w:t>
      </w:r>
      <w:r w:rsidRPr="00577996">
        <w:rPr>
          <w:rFonts w:cstheme="minorHAnsi"/>
          <w:color w:val="000000"/>
          <w:shd w:val="clear" w:color="auto" w:fill="FFFFFF"/>
        </w:rPr>
        <w:t xml:space="preserve"> tool was</w:t>
      </w:r>
      <w:r w:rsidR="00EE15B9">
        <w:rPr>
          <w:rFonts w:cstheme="minorHAnsi"/>
          <w:color w:val="000000"/>
          <w:shd w:val="clear" w:color="auto" w:fill="FFFFFF"/>
        </w:rPr>
        <w:t xml:space="preserve"> </w:t>
      </w:r>
      <w:r w:rsidR="00A95A74">
        <w:rPr>
          <w:rFonts w:cstheme="minorHAnsi"/>
          <w:color w:val="000000"/>
          <w:shd w:val="clear" w:color="auto" w:fill="FFFFFF"/>
        </w:rPr>
        <w:t>designed using</w:t>
      </w:r>
      <w:r w:rsidR="00EE15B9">
        <w:rPr>
          <w:rFonts w:cstheme="minorHAnsi"/>
          <w:color w:val="000000"/>
          <w:shd w:val="clear" w:color="auto" w:fill="FFFFFF"/>
        </w:rPr>
        <w:t xml:space="preserve"> </w:t>
      </w:r>
      <w:r w:rsidR="00EE15B9" w:rsidRPr="00735E7C">
        <w:rPr>
          <w:rFonts w:cstheme="minorHAnsi"/>
          <w:color w:val="000000"/>
          <w:shd w:val="clear" w:color="auto" w:fill="FFFFFF"/>
        </w:rPr>
        <w:t>guidance for inpatient services</w:t>
      </w:r>
      <w:r w:rsidR="00970A94">
        <w:rPr>
          <w:rFonts w:cstheme="minorHAnsi"/>
          <w:color w:val="000000"/>
          <w:shd w:val="clear" w:color="auto" w:fill="FFFFFF"/>
        </w:rPr>
        <w:t xml:space="preserve"> produced by NICE</w:t>
      </w:r>
      <w:r w:rsidR="007361C1">
        <w:rPr>
          <w:rFonts w:cstheme="minorHAnsi"/>
          <w:color w:val="000000"/>
          <w:shd w:val="clear" w:color="auto" w:fill="FFFFFF"/>
          <w:vertAlign w:val="superscript"/>
        </w:rPr>
        <w:t>17-19</w:t>
      </w:r>
      <w:r w:rsidR="00EE15B9" w:rsidRPr="00735E7C">
        <w:rPr>
          <w:rFonts w:cstheme="minorHAnsi"/>
          <w:color w:val="000000"/>
          <w:shd w:val="clear" w:color="auto" w:fill="FFFFFF"/>
        </w:rPr>
        <w:t xml:space="preserve"> </w:t>
      </w:r>
      <w:r w:rsidR="00970A94">
        <w:rPr>
          <w:rFonts w:cstheme="minorHAnsi"/>
          <w:color w:val="000000"/>
          <w:shd w:val="clear" w:color="auto" w:fill="FFFFFF"/>
        </w:rPr>
        <w:t>as well as</w:t>
      </w:r>
      <w:r w:rsidR="00EE15B9" w:rsidRPr="00735E7C">
        <w:rPr>
          <w:rFonts w:cstheme="minorHAnsi"/>
          <w:color w:val="000000"/>
          <w:shd w:val="clear" w:color="auto" w:fill="FFFFFF"/>
        </w:rPr>
        <w:t xml:space="preserve"> ‘Standards for Inpatient Mental Health Services’ </w:t>
      </w:r>
      <w:r w:rsidR="002E4397">
        <w:rPr>
          <w:rFonts w:cstheme="minorHAnsi"/>
          <w:color w:val="000000"/>
          <w:shd w:val="clear" w:color="auto" w:fill="FFFFFF"/>
        </w:rPr>
        <w:t>produced</w:t>
      </w:r>
      <w:r w:rsidR="00EE15B9" w:rsidRPr="00735E7C">
        <w:rPr>
          <w:rFonts w:cstheme="minorHAnsi"/>
          <w:color w:val="000000"/>
          <w:shd w:val="clear" w:color="auto" w:fill="FFFFFF"/>
        </w:rPr>
        <w:t xml:space="preserve"> by the </w:t>
      </w:r>
      <w:proofErr w:type="spellStart"/>
      <w:r w:rsidR="00F43A57">
        <w:rPr>
          <w:rFonts w:cstheme="minorHAnsi"/>
          <w:color w:val="000000"/>
          <w:shd w:val="clear" w:color="auto" w:fill="FFFFFF"/>
        </w:rPr>
        <w:t>RCPsych</w:t>
      </w:r>
      <w:proofErr w:type="spellEnd"/>
      <w:r w:rsidR="00EE15B9" w:rsidRPr="00735E7C">
        <w:rPr>
          <w:rFonts w:cstheme="minorHAnsi"/>
          <w:color w:val="000000"/>
          <w:shd w:val="clear" w:color="auto" w:fill="FFFFFF"/>
        </w:rPr>
        <w:t xml:space="preserve"> College Centre for Quality Improvement</w:t>
      </w:r>
      <w:r w:rsidR="007361C1">
        <w:rPr>
          <w:rFonts w:cstheme="minorHAnsi"/>
          <w:color w:val="000000"/>
          <w:shd w:val="clear" w:color="auto" w:fill="FFFFFF"/>
          <w:vertAlign w:val="superscript"/>
        </w:rPr>
        <w:t>20</w:t>
      </w:r>
      <w:r w:rsidR="002E4397">
        <w:rPr>
          <w:rFonts w:cstheme="minorHAnsi"/>
          <w:color w:val="000000"/>
          <w:shd w:val="clear" w:color="auto" w:fill="FFFFFF"/>
        </w:rPr>
        <w:t>.</w:t>
      </w:r>
      <w:r w:rsidR="00EE15B9">
        <w:rPr>
          <w:rFonts w:cstheme="minorHAnsi"/>
          <w:color w:val="000000"/>
          <w:shd w:val="clear" w:color="auto" w:fill="FFFFFF"/>
        </w:rPr>
        <w:t xml:space="preserve"> </w:t>
      </w:r>
      <w:r w:rsidR="002E4397">
        <w:rPr>
          <w:rFonts w:cstheme="minorHAnsi"/>
          <w:color w:val="000000"/>
          <w:shd w:val="clear" w:color="auto" w:fill="FFFFFF"/>
        </w:rPr>
        <w:t xml:space="preserve">It was </w:t>
      </w:r>
      <w:r w:rsidR="00EF2F3B">
        <w:rPr>
          <w:rFonts w:cstheme="minorHAnsi"/>
          <w:color w:val="000000"/>
          <w:shd w:val="clear" w:color="auto" w:fill="FFFFFF"/>
        </w:rPr>
        <w:t>formulated</w:t>
      </w:r>
      <w:r w:rsidR="00151CEA">
        <w:rPr>
          <w:rFonts w:cstheme="minorHAnsi"/>
          <w:color w:val="000000"/>
          <w:shd w:val="clear" w:color="auto" w:fill="FFFFFF"/>
        </w:rPr>
        <w:t xml:space="preserve"> </w:t>
      </w:r>
      <w:r w:rsidR="00970A94">
        <w:rPr>
          <w:rFonts w:cstheme="minorHAnsi"/>
          <w:color w:val="000000"/>
          <w:shd w:val="clear" w:color="auto" w:fill="FFFFFF"/>
        </w:rPr>
        <w:t xml:space="preserve">using </w:t>
      </w:r>
      <w:r w:rsidR="00151CEA">
        <w:rPr>
          <w:rFonts w:cstheme="minorHAnsi"/>
          <w:color w:val="000000"/>
          <w:shd w:val="clear" w:color="auto" w:fill="FFFFFF"/>
        </w:rPr>
        <w:t>input from</w:t>
      </w:r>
      <w:r w:rsidR="00151CEA" w:rsidRPr="00577996">
        <w:rPr>
          <w:rFonts w:cstheme="minorHAnsi"/>
          <w:color w:val="000000"/>
          <w:shd w:val="clear" w:color="auto" w:fill="FFFFFF"/>
        </w:rPr>
        <w:t xml:space="preserve"> </w:t>
      </w:r>
      <w:r w:rsidRPr="00577996">
        <w:rPr>
          <w:rFonts w:cstheme="minorHAnsi"/>
          <w:color w:val="000000"/>
          <w:shd w:val="clear" w:color="auto" w:fill="FFFFFF"/>
        </w:rPr>
        <w:t>psychiatric service</w:t>
      </w:r>
      <w:r w:rsidR="00970A94">
        <w:rPr>
          <w:rFonts w:cstheme="minorHAnsi"/>
          <w:color w:val="000000"/>
          <w:shd w:val="clear" w:color="auto" w:fill="FFFFFF"/>
        </w:rPr>
        <w:t xml:space="preserve"> providers</w:t>
      </w:r>
      <w:r w:rsidRPr="00577996">
        <w:rPr>
          <w:rFonts w:cstheme="minorHAnsi"/>
          <w:color w:val="000000"/>
          <w:shd w:val="clear" w:color="auto" w:fill="FFFFFF"/>
        </w:rPr>
        <w:t xml:space="preserve">, </w:t>
      </w:r>
      <w:r w:rsidR="00CD35A9">
        <w:rPr>
          <w:rFonts w:cstheme="minorHAnsi"/>
          <w:color w:val="000000"/>
          <w:shd w:val="clear" w:color="auto" w:fill="FFFFFF"/>
        </w:rPr>
        <w:t>and</w:t>
      </w:r>
      <w:r w:rsidRPr="00577996">
        <w:rPr>
          <w:rFonts w:cstheme="minorHAnsi"/>
          <w:color w:val="000000"/>
          <w:shd w:val="clear" w:color="auto" w:fill="FFFFFF"/>
        </w:rPr>
        <w:t xml:space="preserve"> </w:t>
      </w:r>
      <w:r w:rsidR="00970A94">
        <w:rPr>
          <w:rFonts w:cstheme="minorHAnsi"/>
          <w:color w:val="000000"/>
          <w:shd w:val="clear" w:color="auto" w:fill="FFFFFF"/>
        </w:rPr>
        <w:t>public, patient and carer involvement groups</w:t>
      </w:r>
      <w:r w:rsidRPr="00577996">
        <w:rPr>
          <w:rFonts w:cstheme="minorHAnsi"/>
          <w:color w:val="000000"/>
          <w:shd w:val="clear" w:color="auto" w:fill="FFFFFF"/>
        </w:rPr>
        <w:t xml:space="preserve">. </w:t>
      </w:r>
      <w:r w:rsidR="00967A27">
        <w:rPr>
          <w:rFonts w:cstheme="minorHAnsi"/>
          <w:color w:val="000000"/>
          <w:shd w:val="clear" w:color="auto" w:fill="FFFFFF"/>
        </w:rPr>
        <w:t>It</w:t>
      </w:r>
      <w:r w:rsidR="00967A27" w:rsidRPr="00577996">
        <w:rPr>
          <w:rFonts w:cstheme="minorHAnsi"/>
          <w:color w:val="000000"/>
          <w:shd w:val="clear" w:color="auto" w:fill="FFFFFF"/>
        </w:rPr>
        <w:t xml:space="preserve"> included </w:t>
      </w:r>
      <w:r w:rsidR="002E4397">
        <w:rPr>
          <w:rFonts w:cstheme="minorHAnsi"/>
          <w:color w:val="000000"/>
          <w:shd w:val="clear" w:color="auto" w:fill="FFFFFF"/>
        </w:rPr>
        <w:t>items examining</w:t>
      </w:r>
      <w:r w:rsidR="00967A27" w:rsidRPr="00577996">
        <w:rPr>
          <w:rFonts w:cstheme="minorHAnsi"/>
          <w:color w:val="000000"/>
          <w:shd w:val="clear" w:color="auto" w:fill="FFFFFF"/>
        </w:rPr>
        <w:t xml:space="preserve"> </w:t>
      </w:r>
      <w:r w:rsidR="00905420">
        <w:rPr>
          <w:rFonts w:cstheme="minorHAnsi"/>
          <w:color w:val="000000"/>
          <w:shd w:val="clear" w:color="auto" w:fill="FFFFFF"/>
        </w:rPr>
        <w:t>service user</w:t>
      </w:r>
      <w:r w:rsidR="00967A27" w:rsidRPr="00577996">
        <w:rPr>
          <w:rFonts w:cstheme="minorHAnsi"/>
          <w:color w:val="000000"/>
          <w:shd w:val="clear" w:color="auto" w:fill="FFFFFF"/>
        </w:rPr>
        <w:t xml:space="preserve"> demographics, </w:t>
      </w:r>
      <w:r w:rsidR="00DF404F">
        <w:rPr>
          <w:rFonts w:cstheme="minorHAnsi"/>
          <w:color w:val="000000"/>
          <w:shd w:val="clear" w:color="auto" w:fill="FFFFFF"/>
        </w:rPr>
        <w:t>characteristics</w:t>
      </w:r>
      <w:r w:rsidR="00DF404F" w:rsidRPr="00577996">
        <w:rPr>
          <w:rFonts w:cstheme="minorHAnsi"/>
          <w:color w:val="000000"/>
          <w:shd w:val="clear" w:color="auto" w:fill="FFFFFF"/>
        </w:rPr>
        <w:t xml:space="preserve"> </w:t>
      </w:r>
      <w:r w:rsidR="00967A27" w:rsidRPr="00577996">
        <w:rPr>
          <w:rFonts w:cstheme="minorHAnsi"/>
          <w:color w:val="000000"/>
          <w:shd w:val="clear" w:color="auto" w:fill="FFFFFF"/>
        </w:rPr>
        <w:t>of admission (time</w:t>
      </w:r>
      <w:r w:rsidR="00DF404F">
        <w:rPr>
          <w:rFonts w:cstheme="minorHAnsi"/>
          <w:color w:val="000000"/>
          <w:shd w:val="clear" w:color="auto" w:fill="FFFFFF"/>
        </w:rPr>
        <w:t xml:space="preserve"> and</w:t>
      </w:r>
      <w:r w:rsidR="00967A27" w:rsidRPr="00577996">
        <w:rPr>
          <w:rFonts w:cstheme="minorHAnsi"/>
          <w:color w:val="000000"/>
          <w:shd w:val="clear" w:color="auto" w:fill="FFFFFF"/>
        </w:rPr>
        <w:t xml:space="preserve"> date of admission</w:t>
      </w:r>
      <w:r w:rsidR="00DF404F">
        <w:rPr>
          <w:rFonts w:cstheme="minorHAnsi"/>
          <w:color w:val="000000"/>
          <w:shd w:val="clear" w:color="auto" w:fill="FFFFFF"/>
        </w:rPr>
        <w:t xml:space="preserve"> and</w:t>
      </w:r>
      <w:r w:rsidR="00967A27" w:rsidRPr="00577996">
        <w:rPr>
          <w:rFonts w:cstheme="minorHAnsi"/>
          <w:color w:val="000000"/>
          <w:shd w:val="clear" w:color="auto" w:fill="FFFFFF"/>
        </w:rPr>
        <w:t xml:space="preserve"> discharge), assessment</w:t>
      </w:r>
      <w:r w:rsidR="00594138">
        <w:rPr>
          <w:rFonts w:cstheme="minorHAnsi"/>
          <w:color w:val="000000"/>
          <w:shd w:val="clear" w:color="auto" w:fill="FFFFFF"/>
        </w:rPr>
        <w:t xml:space="preserve"> (including physical health</w:t>
      </w:r>
      <w:r w:rsidR="004A60AD">
        <w:rPr>
          <w:rFonts w:cstheme="minorHAnsi"/>
          <w:color w:val="000000"/>
          <w:shd w:val="clear" w:color="auto" w:fill="FFFFFF"/>
        </w:rPr>
        <w:t xml:space="preserve"> assessment</w:t>
      </w:r>
      <w:r w:rsidR="00594138">
        <w:rPr>
          <w:rFonts w:cstheme="minorHAnsi"/>
          <w:color w:val="000000"/>
          <w:shd w:val="clear" w:color="auto" w:fill="FFFFFF"/>
        </w:rPr>
        <w:t>)</w:t>
      </w:r>
      <w:r w:rsidR="00967A27" w:rsidRPr="00577996">
        <w:rPr>
          <w:rFonts w:cstheme="minorHAnsi"/>
          <w:color w:val="000000"/>
          <w:shd w:val="clear" w:color="auto" w:fill="FFFFFF"/>
        </w:rPr>
        <w:t>, care planning, medication</w:t>
      </w:r>
      <w:r w:rsidR="00594138">
        <w:rPr>
          <w:rFonts w:cstheme="minorHAnsi"/>
          <w:color w:val="000000"/>
          <w:shd w:val="clear" w:color="auto" w:fill="FFFFFF"/>
        </w:rPr>
        <w:t xml:space="preserve"> management</w:t>
      </w:r>
      <w:r w:rsidR="00967A27" w:rsidRPr="00577996">
        <w:rPr>
          <w:rFonts w:cstheme="minorHAnsi"/>
          <w:color w:val="000000"/>
          <w:shd w:val="clear" w:color="auto" w:fill="FFFFFF"/>
        </w:rPr>
        <w:t>, psychological therapies,</w:t>
      </w:r>
      <w:r w:rsidR="00594138">
        <w:rPr>
          <w:rFonts w:cstheme="minorHAnsi"/>
          <w:color w:val="000000"/>
          <w:shd w:val="clear" w:color="auto" w:fill="FFFFFF"/>
        </w:rPr>
        <w:t xml:space="preserve"> crisis planning,</w:t>
      </w:r>
      <w:r w:rsidR="00967A27" w:rsidRPr="00577996">
        <w:rPr>
          <w:rFonts w:cstheme="minorHAnsi"/>
          <w:color w:val="000000"/>
          <w:shd w:val="clear" w:color="auto" w:fill="FFFFFF"/>
        </w:rPr>
        <w:t xml:space="preserve"> discharge, </w:t>
      </w:r>
      <w:r w:rsidR="00594138">
        <w:rPr>
          <w:rFonts w:cstheme="minorHAnsi"/>
          <w:color w:val="000000"/>
          <w:shd w:val="clear" w:color="auto" w:fill="FFFFFF"/>
        </w:rPr>
        <w:t xml:space="preserve">follow-up and </w:t>
      </w:r>
      <w:r w:rsidR="00967A27" w:rsidRPr="00577996">
        <w:rPr>
          <w:rFonts w:cstheme="minorHAnsi"/>
          <w:color w:val="000000"/>
          <w:shd w:val="clear" w:color="auto" w:fill="FFFFFF"/>
        </w:rPr>
        <w:t>re-admission.</w:t>
      </w:r>
      <w:r w:rsidR="00967A27">
        <w:rPr>
          <w:rFonts w:cstheme="minorHAnsi"/>
          <w:color w:val="000000"/>
          <w:shd w:val="clear" w:color="auto" w:fill="FFFFFF"/>
        </w:rPr>
        <w:t xml:space="preserve"> </w:t>
      </w:r>
      <w:bookmarkStart w:id="2" w:name="_Hlk30942981"/>
      <w:r w:rsidR="008E31B7">
        <w:rPr>
          <w:rFonts w:cstheme="minorHAnsi"/>
          <w:color w:val="000000"/>
          <w:shd w:val="clear" w:color="auto" w:fill="FFFFFF"/>
        </w:rPr>
        <w:t xml:space="preserve">Before commencing the main audit, </w:t>
      </w:r>
      <w:r w:rsidRPr="00577996">
        <w:rPr>
          <w:rFonts w:cstheme="minorHAnsi"/>
          <w:color w:val="000000"/>
          <w:shd w:val="clear" w:color="auto" w:fill="FFFFFF"/>
        </w:rPr>
        <w:t xml:space="preserve">six volunteer </w:t>
      </w:r>
      <w:r w:rsidR="00DE0D8D">
        <w:rPr>
          <w:rFonts w:cstheme="minorHAnsi"/>
          <w:color w:val="000000"/>
          <w:shd w:val="clear" w:color="auto" w:fill="FFFFFF"/>
        </w:rPr>
        <w:t>T</w:t>
      </w:r>
      <w:r w:rsidRPr="00577996">
        <w:rPr>
          <w:rFonts w:cstheme="minorHAnsi"/>
          <w:color w:val="000000"/>
          <w:shd w:val="clear" w:color="auto" w:fill="FFFFFF"/>
        </w:rPr>
        <w:t>rusts</w:t>
      </w:r>
      <w:r w:rsidR="008E31B7">
        <w:rPr>
          <w:rFonts w:cstheme="minorHAnsi"/>
          <w:color w:val="000000"/>
          <w:shd w:val="clear" w:color="auto" w:fill="FFFFFF"/>
        </w:rPr>
        <w:t xml:space="preserve"> were enlisted in a pilot programme</w:t>
      </w:r>
      <w:r w:rsidR="004B6C73">
        <w:rPr>
          <w:rFonts w:cstheme="minorHAnsi"/>
          <w:color w:val="000000"/>
          <w:shd w:val="clear" w:color="auto" w:fill="FFFFFF"/>
        </w:rPr>
        <w:t xml:space="preserve"> and completed an abbreviated version of the audit. The tool was refined</w:t>
      </w:r>
      <w:r w:rsidR="004A60AD">
        <w:rPr>
          <w:rFonts w:cstheme="minorHAnsi"/>
          <w:color w:val="000000"/>
          <w:shd w:val="clear" w:color="auto" w:fill="FFFFFF"/>
        </w:rPr>
        <w:t xml:space="preserve"> further</w:t>
      </w:r>
      <w:r w:rsidR="004B6C73">
        <w:rPr>
          <w:rFonts w:cstheme="minorHAnsi"/>
          <w:color w:val="000000"/>
          <w:shd w:val="clear" w:color="auto" w:fill="FFFFFF"/>
        </w:rPr>
        <w:t xml:space="preserve"> with their feedback in order to </w:t>
      </w:r>
      <w:r w:rsidR="00B84ACB">
        <w:rPr>
          <w:rFonts w:cstheme="minorHAnsi"/>
          <w:color w:val="000000"/>
          <w:shd w:val="clear" w:color="auto" w:fill="FFFFFF"/>
        </w:rPr>
        <w:t xml:space="preserve">guarantee </w:t>
      </w:r>
      <w:r w:rsidR="004B6C73">
        <w:rPr>
          <w:rFonts w:cstheme="minorHAnsi"/>
          <w:color w:val="000000"/>
          <w:shd w:val="clear" w:color="auto" w:fill="FFFFFF"/>
        </w:rPr>
        <w:t>that</w:t>
      </w:r>
      <w:r w:rsidRPr="00577996">
        <w:rPr>
          <w:rFonts w:cstheme="minorHAnsi"/>
          <w:color w:val="000000"/>
          <w:shd w:val="clear" w:color="auto" w:fill="FFFFFF"/>
        </w:rPr>
        <w:t xml:space="preserve"> the</w:t>
      </w:r>
      <w:r w:rsidR="004B6C73">
        <w:rPr>
          <w:rFonts w:cstheme="minorHAnsi"/>
          <w:color w:val="000000"/>
          <w:shd w:val="clear" w:color="auto" w:fill="FFFFFF"/>
        </w:rPr>
        <w:t xml:space="preserve"> audit</w:t>
      </w:r>
      <w:r w:rsidRPr="00577996">
        <w:rPr>
          <w:rFonts w:cstheme="minorHAnsi"/>
          <w:color w:val="000000"/>
          <w:shd w:val="clear" w:color="auto" w:fill="FFFFFF"/>
        </w:rPr>
        <w:t xml:space="preserve"> process was </w:t>
      </w:r>
      <w:r w:rsidR="00B84ACB">
        <w:rPr>
          <w:rFonts w:cstheme="minorHAnsi"/>
          <w:color w:val="000000"/>
          <w:shd w:val="clear" w:color="auto" w:fill="FFFFFF"/>
        </w:rPr>
        <w:t>easy to understand</w:t>
      </w:r>
      <w:r w:rsidR="00B84ACB" w:rsidRPr="00577996">
        <w:rPr>
          <w:rFonts w:cstheme="minorHAnsi"/>
          <w:color w:val="000000"/>
          <w:shd w:val="clear" w:color="auto" w:fill="FFFFFF"/>
        </w:rPr>
        <w:t xml:space="preserve"> </w:t>
      </w:r>
      <w:r w:rsidRPr="00577996">
        <w:rPr>
          <w:rFonts w:cstheme="minorHAnsi"/>
          <w:color w:val="000000"/>
          <w:shd w:val="clear" w:color="auto" w:fill="FFFFFF"/>
        </w:rPr>
        <w:t xml:space="preserve">and </w:t>
      </w:r>
      <w:r w:rsidR="00B84ACB">
        <w:rPr>
          <w:rFonts w:cstheme="minorHAnsi"/>
          <w:color w:val="000000"/>
          <w:shd w:val="clear" w:color="auto" w:fill="FFFFFF"/>
        </w:rPr>
        <w:t xml:space="preserve">practically </w:t>
      </w:r>
      <w:r w:rsidR="009C3B34">
        <w:rPr>
          <w:rFonts w:cstheme="minorHAnsi"/>
          <w:color w:val="000000"/>
          <w:shd w:val="clear" w:color="auto" w:fill="FFFFFF"/>
        </w:rPr>
        <w:t>achievable</w:t>
      </w:r>
      <w:r w:rsidR="00B84ACB">
        <w:rPr>
          <w:rFonts w:cstheme="minorHAnsi"/>
          <w:color w:val="000000"/>
          <w:shd w:val="clear" w:color="auto" w:fill="FFFFFF"/>
        </w:rPr>
        <w:t xml:space="preserve"> </w:t>
      </w:r>
      <w:r w:rsidR="00DE0D8D">
        <w:rPr>
          <w:rFonts w:cstheme="minorHAnsi"/>
          <w:color w:val="000000"/>
          <w:shd w:val="clear" w:color="auto" w:fill="FFFFFF"/>
        </w:rPr>
        <w:t xml:space="preserve">with </w:t>
      </w:r>
      <w:r w:rsidR="00DF7B08">
        <w:rPr>
          <w:rFonts w:cstheme="minorHAnsi"/>
          <w:color w:val="000000"/>
          <w:shd w:val="clear" w:color="auto" w:fill="FFFFFF"/>
        </w:rPr>
        <w:t>the</w:t>
      </w:r>
      <w:r w:rsidR="004B6C73">
        <w:rPr>
          <w:rFonts w:cstheme="minorHAnsi"/>
          <w:color w:val="000000"/>
          <w:shd w:val="clear" w:color="auto" w:fill="FFFFFF"/>
        </w:rPr>
        <w:t xml:space="preserve"> supporting information</w:t>
      </w:r>
      <w:r w:rsidR="001D6302">
        <w:rPr>
          <w:rFonts w:cstheme="minorHAnsi"/>
          <w:color w:val="000000"/>
          <w:shd w:val="clear" w:color="auto" w:fill="FFFFFF"/>
        </w:rPr>
        <w:t xml:space="preserve"> available</w:t>
      </w:r>
      <w:r w:rsidRPr="00577996">
        <w:rPr>
          <w:rFonts w:cstheme="minorHAnsi"/>
          <w:color w:val="000000"/>
          <w:shd w:val="clear" w:color="auto" w:fill="FFFFFF"/>
        </w:rPr>
        <w:t xml:space="preserve">. </w:t>
      </w:r>
    </w:p>
    <w:bookmarkEnd w:id="2"/>
    <w:p w14:paraId="34D7B2EE" w14:textId="6DF6302A" w:rsidR="00837369" w:rsidRDefault="00967A27" w:rsidP="00480880">
      <w:pPr>
        <w:rPr>
          <w:rFonts w:cstheme="minorHAnsi"/>
          <w:color w:val="000000"/>
          <w:shd w:val="clear" w:color="auto" w:fill="FFFFFF"/>
        </w:rPr>
      </w:pPr>
      <w:r>
        <w:rPr>
          <w:rFonts w:cstheme="minorHAnsi"/>
          <w:color w:val="000000"/>
          <w:shd w:val="clear" w:color="auto" w:fill="FFFFFF"/>
        </w:rPr>
        <w:t>The</w:t>
      </w:r>
      <w:r w:rsidR="00837369" w:rsidRPr="00837369">
        <w:rPr>
          <w:rFonts w:cstheme="minorHAnsi"/>
          <w:color w:val="000000"/>
          <w:shd w:val="clear" w:color="auto" w:fill="FFFFFF"/>
        </w:rPr>
        <w:t xml:space="preserve"> National Research Ethics Service and the Ethics and Confidentiality Committee of the National Information Governance Board </w:t>
      </w:r>
      <w:r w:rsidR="00DA3904">
        <w:rPr>
          <w:rFonts w:cstheme="minorHAnsi"/>
          <w:color w:val="000000"/>
          <w:shd w:val="clear" w:color="auto" w:fill="FFFFFF"/>
        </w:rPr>
        <w:t>were consulted, and recommended</w:t>
      </w:r>
      <w:r w:rsidR="00DA3904" w:rsidRPr="00837369">
        <w:rPr>
          <w:rFonts w:cstheme="minorHAnsi"/>
          <w:color w:val="000000"/>
          <w:shd w:val="clear" w:color="auto" w:fill="FFFFFF"/>
        </w:rPr>
        <w:t xml:space="preserve"> </w:t>
      </w:r>
      <w:r w:rsidR="00837369" w:rsidRPr="00837369">
        <w:rPr>
          <w:rFonts w:cstheme="minorHAnsi"/>
          <w:color w:val="000000"/>
          <w:shd w:val="clear" w:color="auto" w:fill="FFFFFF"/>
        </w:rPr>
        <w:t>that</w:t>
      </w:r>
      <w:r w:rsidR="00DA3904">
        <w:rPr>
          <w:rFonts w:cstheme="minorHAnsi"/>
          <w:color w:val="000000"/>
          <w:shd w:val="clear" w:color="auto" w:fill="FFFFFF"/>
        </w:rPr>
        <w:t xml:space="preserve"> the project could be completed without</w:t>
      </w:r>
      <w:r w:rsidR="00837369" w:rsidRPr="00837369">
        <w:rPr>
          <w:rFonts w:cstheme="minorHAnsi"/>
          <w:color w:val="000000"/>
          <w:shd w:val="clear" w:color="auto" w:fill="FFFFFF"/>
        </w:rPr>
        <w:t xml:space="preserve"> formal ethical approval</w:t>
      </w:r>
      <w:r w:rsidR="00EF2F3B">
        <w:rPr>
          <w:rFonts w:cstheme="minorHAnsi"/>
          <w:color w:val="000000"/>
          <w:shd w:val="clear" w:color="auto" w:fill="FFFFFF"/>
        </w:rPr>
        <w:t>/ written consent from participants</w:t>
      </w:r>
      <w:r w:rsidR="00837369" w:rsidRPr="00837369">
        <w:rPr>
          <w:rFonts w:cstheme="minorHAnsi"/>
          <w:color w:val="000000"/>
          <w:shd w:val="clear" w:color="auto" w:fill="FFFFFF"/>
        </w:rPr>
        <w:t xml:space="preserve"> because </w:t>
      </w:r>
      <w:r w:rsidR="00EF2F3B">
        <w:rPr>
          <w:rFonts w:cstheme="minorHAnsi"/>
          <w:color w:val="000000"/>
          <w:shd w:val="clear" w:color="auto" w:fill="FFFFFF"/>
        </w:rPr>
        <w:t>of the project’s status as an audit (rather than a research project), and because</w:t>
      </w:r>
      <w:r w:rsidR="00837369" w:rsidRPr="00837369">
        <w:rPr>
          <w:rFonts w:cstheme="minorHAnsi"/>
          <w:color w:val="000000"/>
          <w:shd w:val="clear" w:color="auto" w:fill="FFFFFF"/>
        </w:rPr>
        <w:t xml:space="preserve"> </w:t>
      </w:r>
      <w:r w:rsidR="00905420">
        <w:rPr>
          <w:rFonts w:cstheme="minorHAnsi"/>
          <w:color w:val="000000"/>
          <w:shd w:val="clear" w:color="auto" w:fill="FFFFFF"/>
        </w:rPr>
        <w:t>service user</w:t>
      </w:r>
      <w:r w:rsidR="00837369" w:rsidRPr="00837369">
        <w:rPr>
          <w:rFonts w:cstheme="minorHAnsi"/>
          <w:color w:val="000000"/>
          <w:shd w:val="clear" w:color="auto" w:fill="FFFFFF"/>
        </w:rPr>
        <w:t xml:space="preserve"> identifiable data were not being </w:t>
      </w:r>
      <w:r w:rsidR="00CD35A9">
        <w:rPr>
          <w:rFonts w:cstheme="minorHAnsi"/>
          <w:color w:val="000000"/>
          <w:shd w:val="clear" w:color="auto" w:fill="FFFFFF"/>
        </w:rPr>
        <w:t>recorded</w:t>
      </w:r>
      <w:r w:rsidR="00837369" w:rsidRPr="00837369">
        <w:rPr>
          <w:rFonts w:cstheme="minorHAnsi"/>
          <w:color w:val="000000"/>
          <w:shd w:val="clear" w:color="auto" w:fill="FFFFFF"/>
        </w:rPr>
        <w:t xml:space="preserve">. </w:t>
      </w:r>
      <w:r>
        <w:rPr>
          <w:rFonts w:cstheme="minorHAnsi"/>
          <w:color w:val="000000"/>
          <w:shd w:val="clear" w:color="auto" w:fill="FFFFFF"/>
        </w:rPr>
        <w:t>All</w:t>
      </w:r>
      <w:r w:rsidR="00837369" w:rsidRPr="00837369">
        <w:rPr>
          <w:rFonts w:cstheme="minorHAnsi"/>
          <w:color w:val="000000"/>
          <w:shd w:val="clear" w:color="auto" w:fill="FFFFFF"/>
        </w:rPr>
        <w:t xml:space="preserve"> procedures contributing to this work comply with the ethical standards of the relevant national and institutional committees on human experimentation and with the Helsinki Declaration of 1975, as revised in 2008.</w:t>
      </w:r>
    </w:p>
    <w:p w14:paraId="7162CD5B" w14:textId="35B4C0DC" w:rsidR="00480880" w:rsidRDefault="00480880" w:rsidP="00600A0E">
      <w:pPr>
        <w:pStyle w:val="Heading3"/>
        <w:rPr>
          <w:b/>
          <w:bCs/>
          <w:color w:val="000000" w:themeColor="text1"/>
          <w:shd w:val="clear" w:color="auto" w:fill="FFFFFF"/>
        </w:rPr>
      </w:pPr>
      <w:r w:rsidRPr="00600A0E">
        <w:rPr>
          <w:b/>
          <w:bCs/>
          <w:color w:val="000000" w:themeColor="text1"/>
          <w:shd w:val="clear" w:color="auto" w:fill="FFFFFF"/>
        </w:rPr>
        <w:t>Exposure, outcome measures and covariates</w:t>
      </w:r>
    </w:p>
    <w:p w14:paraId="725788EB" w14:textId="77777777" w:rsidR="00600A0E" w:rsidRPr="00600A0E" w:rsidRDefault="00600A0E" w:rsidP="00600A0E"/>
    <w:p w14:paraId="532704FB" w14:textId="07329080" w:rsidR="00480880" w:rsidRPr="00577996" w:rsidRDefault="00480880" w:rsidP="00480880">
      <w:pPr>
        <w:rPr>
          <w:rFonts w:cstheme="minorHAnsi"/>
          <w:color w:val="000000"/>
          <w:shd w:val="clear" w:color="auto" w:fill="FFFFFF"/>
        </w:rPr>
      </w:pPr>
      <w:r w:rsidRPr="00577996">
        <w:rPr>
          <w:rFonts w:cstheme="minorHAnsi"/>
          <w:color w:val="000000"/>
          <w:shd w:val="clear" w:color="auto" w:fill="FFFFFF"/>
        </w:rPr>
        <w:lastRenderedPageBreak/>
        <w:t xml:space="preserve">‘Weekend admission’ was defined as </w:t>
      </w:r>
      <w:r w:rsidR="000203C7">
        <w:rPr>
          <w:rFonts w:cstheme="minorHAnsi"/>
          <w:color w:val="000000"/>
          <w:shd w:val="clear" w:color="auto" w:fill="FFFFFF"/>
        </w:rPr>
        <w:t>being admitted to hospital</w:t>
      </w:r>
      <w:r w:rsidRPr="00577996">
        <w:rPr>
          <w:rFonts w:cstheme="minorHAnsi"/>
          <w:color w:val="000000"/>
          <w:shd w:val="clear" w:color="auto" w:fill="FFFFFF"/>
        </w:rPr>
        <w:t xml:space="preserve"> between 00:00 and 23:59 on a Saturday, Sunday, or UK </w:t>
      </w:r>
      <w:r w:rsidR="000203C7">
        <w:rPr>
          <w:rFonts w:cstheme="minorHAnsi"/>
          <w:color w:val="000000"/>
          <w:shd w:val="clear" w:color="auto" w:fill="FFFFFF"/>
        </w:rPr>
        <w:t>public</w:t>
      </w:r>
      <w:r w:rsidRPr="00577996">
        <w:rPr>
          <w:rFonts w:cstheme="minorHAnsi"/>
          <w:color w:val="000000"/>
          <w:shd w:val="clear" w:color="auto" w:fill="FFFFFF"/>
        </w:rPr>
        <w:t xml:space="preserve"> holiday. ‘Weekend discharge’ was defined as whether the end of a hospital admission took place </w:t>
      </w:r>
      <w:r w:rsidR="00803DF0">
        <w:rPr>
          <w:rFonts w:cstheme="minorHAnsi"/>
          <w:color w:val="000000"/>
          <w:shd w:val="clear" w:color="auto" w:fill="FFFFFF"/>
        </w:rPr>
        <w:t>within that same timeframe</w:t>
      </w:r>
      <w:r w:rsidRPr="00577996">
        <w:rPr>
          <w:rFonts w:cstheme="minorHAnsi"/>
          <w:color w:val="000000"/>
          <w:shd w:val="clear" w:color="auto" w:fill="FFFFFF"/>
        </w:rPr>
        <w:t>.</w:t>
      </w:r>
      <w:r w:rsidR="000C5688">
        <w:rPr>
          <w:rFonts w:cstheme="minorHAnsi"/>
          <w:color w:val="000000"/>
          <w:shd w:val="clear" w:color="auto" w:fill="FFFFFF"/>
        </w:rPr>
        <w:t xml:space="preserve"> </w:t>
      </w:r>
      <w:r w:rsidR="000C5688" w:rsidRPr="00577996">
        <w:rPr>
          <w:rFonts w:cstheme="minorHAnsi"/>
          <w:color w:val="000000"/>
          <w:shd w:val="clear" w:color="auto" w:fill="FFFFFF"/>
        </w:rPr>
        <w:t xml:space="preserve">The primary outcome measures were 23 </w:t>
      </w:r>
      <w:r w:rsidR="000C5688">
        <w:rPr>
          <w:rFonts w:cstheme="minorHAnsi"/>
          <w:color w:val="000000"/>
          <w:shd w:val="clear" w:color="auto" w:fill="FFFFFF"/>
        </w:rPr>
        <w:t>items on</w:t>
      </w:r>
      <w:r w:rsidR="000C5688" w:rsidRPr="00577996">
        <w:rPr>
          <w:rFonts w:cstheme="minorHAnsi"/>
          <w:color w:val="000000"/>
          <w:shd w:val="clear" w:color="auto" w:fill="FFFFFF"/>
        </w:rPr>
        <w:t xml:space="preserve"> quality of clinical care, based on </w:t>
      </w:r>
      <w:r w:rsidR="000C5688">
        <w:rPr>
          <w:rFonts w:cstheme="minorHAnsi"/>
          <w:color w:val="000000"/>
          <w:shd w:val="clear" w:color="auto" w:fill="FFFFFF"/>
        </w:rPr>
        <w:t>national guidelines</w:t>
      </w:r>
      <w:r w:rsidR="001343B4">
        <w:rPr>
          <w:rFonts w:cstheme="minorHAnsi"/>
          <w:color w:val="000000"/>
          <w:shd w:val="clear" w:color="auto" w:fill="FFFFFF"/>
          <w:vertAlign w:val="superscript"/>
        </w:rPr>
        <w:t>17-19,22</w:t>
      </w:r>
      <w:r w:rsidR="000C5688" w:rsidRPr="00735E7C">
        <w:rPr>
          <w:rFonts w:cstheme="minorHAnsi"/>
          <w:color w:val="000000"/>
          <w:shd w:val="clear" w:color="auto" w:fill="FFFFFF"/>
        </w:rPr>
        <w:t xml:space="preserve"> and ‘Standards for In</w:t>
      </w:r>
      <w:r w:rsidR="00905420">
        <w:rPr>
          <w:rFonts w:cstheme="minorHAnsi"/>
          <w:color w:val="000000"/>
          <w:shd w:val="clear" w:color="auto" w:fill="FFFFFF"/>
        </w:rPr>
        <w:t>service user</w:t>
      </w:r>
      <w:r w:rsidR="000C5688" w:rsidRPr="00735E7C">
        <w:rPr>
          <w:rFonts w:cstheme="minorHAnsi"/>
          <w:color w:val="000000"/>
          <w:shd w:val="clear" w:color="auto" w:fill="FFFFFF"/>
        </w:rPr>
        <w:t xml:space="preserve"> Mental Health Services’ as defined by the</w:t>
      </w:r>
      <w:r w:rsidR="00554C77">
        <w:rPr>
          <w:rFonts w:cstheme="minorHAnsi"/>
          <w:color w:val="000000"/>
          <w:shd w:val="clear" w:color="auto" w:fill="FFFFFF"/>
        </w:rPr>
        <w:t xml:space="preserve"> </w:t>
      </w:r>
      <w:proofErr w:type="spellStart"/>
      <w:r w:rsidR="00554C77">
        <w:rPr>
          <w:rFonts w:cstheme="minorHAnsi"/>
          <w:color w:val="000000"/>
          <w:shd w:val="clear" w:color="auto" w:fill="FFFFFF"/>
        </w:rPr>
        <w:t>RCPsych</w:t>
      </w:r>
      <w:proofErr w:type="spellEnd"/>
      <w:r w:rsidR="000C5688" w:rsidRPr="00735E7C">
        <w:rPr>
          <w:rFonts w:cstheme="minorHAnsi"/>
          <w:color w:val="000000"/>
          <w:shd w:val="clear" w:color="auto" w:fill="FFFFFF"/>
        </w:rPr>
        <w:t xml:space="preserve"> College Centre for Quality Improvement</w:t>
      </w:r>
      <w:r w:rsidR="000C5688">
        <w:rPr>
          <w:rFonts w:cstheme="minorHAnsi"/>
          <w:color w:val="000000"/>
          <w:shd w:val="clear" w:color="auto" w:fill="FFFFFF"/>
        </w:rPr>
        <w:t>.</w:t>
      </w:r>
      <w:r w:rsidR="001343B4">
        <w:rPr>
          <w:rFonts w:cstheme="minorHAnsi"/>
          <w:color w:val="000000"/>
          <w:shd w:val="clear" w:color="auto" w:fill="FFFFFF"/>
          <w:vertAlign w:val="superscript"/>
        </w:rPr>
        <w:t>20</w:t>
      </w:r>
      <w:r w:rsidR="001343B4" w:rsidDel="001343B4">
        <w:rPr>
          <w:rStyle w:val="FootnoteReference"/>
          <w:rFonts w:cstheme="minorHAnsi"/>
          <w:color w:val="000000"/>
          <w:shd w:val="clear" w:color="auto" w:fill="FFFFFF"/>
        </w:rPr>
        <w:t xml:space="preserve"> </w:t>
      </w:r>
    </w:p>
    <w:p w14:paraId="4BB0B2E5" w14:textId="6563F8DC" w:rsidR="00614580" w:rsidRPr="00577996" w:rsidRDefault="00480880" w:rsidP="00480880">
      <w:pPr>
        <w:rPr>
          <w:rFonts w:cstheme="minorHAnsi"/>
          <w:color w:val="000000"/>
          <w:shd w:val="clear" w:color="auto" w:fill="FFFFFF"/>
        </w:rPr>
      </w:pPr>
      <w:r w:rsidRPr="00577996">
        <w:rPr>
          <w:rFonts w:cstheme="minorHAnsi"/>
          <w:color w:val="000000"/>
          <w:shd w:val="clear" w:color="auto" w:fill="FFFFFF"/>
        </w:rPr>
        <w:t>These were:</w:t>
      </w:r>
    </w:p>
    <w:p w14:paraId="11D7F159"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the (initial) assessment include details about the service user’s past response to treatment?</w:t>
      </w:r>
    </w:p>
    <w:p w14:paraId="24529709"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the (initial) assessment consider whether the service user had a history of trauma?</w:t>
      </w:r>
    </w:p>
    <w:p w14:paraId="0F78F47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there a documented current BMI?</w:t>
      </w:r>
    </w:p>
    <w:p w14:paraId="2E480613"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there a documented current smoking status?</w:t>
      </w:r>
    </w:p>
    <w:p w14:paraId="1C1DD641"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identified family member, friend or carer provided with information about available support services and/or a support plan? (where an appropriate family member, friend or carer had been identified)</w:t>
      </w:r>
    </w:p>
    <w:p w14:paraId="3FB13CC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 xml:space="preserve">Was the identified family member, friend or carer </w:t>
      </w:r>
      <w:proofErr w:type="gramStart"/>
      <w:r w:rsidRPr="00577996">
        <w:rPr>
          <w:rFonts w:cstheme="minorHAnsi"/>
          <w:color w:val="000000"/>
          <w:shd w:val="clear" w:color="auto" w:fill="FFFFFF"/>
        </w:rPr>
        <w:t>offered</w:t>
      </w:r>
      <w:proofErr w:type="gramEnd"/>
      <w:r w:rsidRPr="00577996">
        <w:rPr>
          <w:rFonts w:cstheme="minorHAnsi"/>
          <w:color w:val="000000"/>
          <w:shd w:val="clear" w:color="auto" w:fill="FFFFFF"/>
        </w:rPr>
        <w:t xml:space="preserve"> a carer’s assessment? (where an appropriate family member, friend or carer had been identified)</w:t>
      </w:r>
    </w:p>
    <w:p w14:paraId="0D765F5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the service user have a care plan?</w:t>
      </w:r>
    </w:p>
    <w:p w14:paraId="113532E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Is there evidence that the care plan was jointly developed between the service user and clinician?</w:t>
      </w:r>
    </w:p>
    <w:p w14:paraId="40EF7428"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service user given a copy of their care plan?</w:t>
      </w:r>
    </w:p>
    <w:p w14:paraId="3D47F600"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service user referred to psychological therapy?</w:t>
      </w:r>
    </w:p>
    <w:p w14:paraId="0CB5452E"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service user given at least 24 hours’ notice of discharge?</w:t>
      </w:r>
    </w:p>
    <w:p w14:paraId="212BADC2"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identified family member, friend or carer given at least 24 hours’ notice of discharge? (where an appropriate family member, friend or carer had been identified)</w:t>
      </w:r>
    </w:p>
    <w:p w14:paraId="23B5C039"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service user being prescribed psychotropic medication at the point of discharge?</w:t>
      </w:r>
    </w:p>
    <w:p w14:paraId="0E9C0EE5"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the service user given verbal and/ or written information about their medication prior to discharge?</w:t>
      </w:r>
    </w:p>
    <w:p w14:paraId="13F425E9"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a review of the service user’s medication(s) take place prior to discharge?</w:t>
      </w:r>
    </w:p>
    <w:p w14:paraId="185F1066"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At discharge, was the service user given ‘to take home’ (TTO) medication?</w:t>
      </w:r>
    </w:p>
    <w:p w14:paraId="1204C7B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the service user have a crisis plan at the point of discharge?</w:t>
      </w:r>
    </w:p>
    <w:p w14:paraId="5C6F575B"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a discharge letter sent to the service user’s GP within 24 hours?</w:t>
      </w:r>
    </w:p>
    <w:p w14:paraId="367712A7"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a care plan sent to a nominated person in an accepting service? (where an appropriate service had been identified)</w:t>
      </w:r>
    </w:p>
    <w:p w14:paraId="11136D48"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the service user receive follow-up within 48 hours of discharge?</w:t>
      </w:r>
    </w:p>
    <w:p w14:paraId="31542A1D"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Did a review of the service user’s medication(s) take place between discharge and the end of the audit period?</w:t>
      </w:r>
    </w:p>
    <w:p w14:paraId="04E074E7" w14:textId="77777777" w:rsidR="00614580" w:rsidRPr="00577996" w:rsidRDefault="00614580" w:rsidP="00614580">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Was an appropriately validated outcome measure completed?</w:t>
      </w:r>
    </w:p>
    <w:p w14:paraId="0A17BE73" w14:textId="2561711D" w:rsidR="00614580" w:rsidRPr="00312FCC" w:rsidRDefault="00614580" w:rsidP="00312FCC">
      <w:pPr>
        <w:pStyle w:val="ListParagraph"/>
        <w:numPr>
          <w:ilvl w:val="0"/>
          <w:numId w:val="5"/>
        </w:numPr>
        <w:rPr>
          <w:rFonts w:cstheme="minorHAnsi"/>
          <w:color w:val="000000"/>
          <w:shd w:val="clear" w:color="auto" w:fill="FFFFFF"/>
        </w:rPr>
      </w:pPr>
      <w:r w:rsidRPr="00577996">
        <w:rPr>
          <w:rFonts w:cstheme="minorHAnsi"/>
          <w:color w:val="000000"/>
          <w:shd w:val="clear" w:color="auto" w:fill="FFFFFF"/>
        </w:rPr>
        <w:t xml:space="preserve">Was the service user re-admitted to hospital between discharge and the end of the audit period? </w:t>
      </w:r>
    </w:p>
    <w:p w14:paraId="00F9CDB2" w14:textId="77777777" w:rsidR="00480880" w:rsidRPr="00577996" w:rsidRDefault="00480880" w:rsidP="00312FCC">
      <w:pPr>
        <w:pStyle w:val="ListParagraph"/>
        <w:rPr>
          <w:shd w:val="clear" w:color="auto" w:fill="FFFFFF"/>
        </w:rPr>
      </w:pPr>
    </w:p>
    <w:p w14:paraId="4CEFB5E3" w14:textId="077FF56E" w:rsidR="000C5688" w:rsidRPr="00577996" w:rsidRDefault="00422ADA" w:rsidP="000C5688">
      <w:pPr>
        <w:rPr>
          <w:rFonts w:cstheme="minorHAnsi"/>
          <w:color w:val="000000"/>
          <w:shd w:val="clear" w:color="auto" w:fill="FFFFFF"/>
        </w:rPr>
      </w:pPr>
      <w:r>
        <w:rPr>
          <w:rFonts w:cstheme="minorHAnsi"/>
          <w:color w:val="000000"/>
          <w:shd w:val="clear" w:color="auto" w:fill="FFFFFF"/>
        </w:rPr>
        <w:t>Covariates were also recorded</w:t>
      </w:r>
      <w:r w:rsidR="00480880" w:rsidRPr="00577996">
        <w:rPr>
          <w:rFonts w:cstheme="minorHAnsi"/>
          <w:color w:val="000000"/>
          <w:shd w:val="clear" w:color="auto" w:fill="FFFFFF"/>
        </w:rPr>
        <w:t xml:space="preserve"> – primary and secondary diagnoses, age, gender, ethnicity, employment status, accommodation status, wait time for bed, length of admission and </w:t>
      </w:r>
      <w:r w:rsidR="00AB0FB2">
        <w:rPr>
          <w:rFonts w:cstheme="minorHAnsi"/>
          <w:color w:val="000000"/>
          <w:shd w:val="clear" w:color="auto" w:fill="FFFFFF"/>
        </w:rPr>
        <w:t xml:space="preserve">detention status </w:t>
      </w:r>
      <w:r w:rsidR="00480880" w:rsidRPr="00577996">
        <w:rPr>
          <w:rFonts w:cstheme="minorHAnsi"/>
          <w:color w:val="000000"/>
          <w:shd w:val="clear" w:color="auto" w:fill="FFFFFF"/>
        </w:rPr>
        <w:t>(whether admitted</w:t>
      </w:r>
      <w:r w:rsidR="00C76672">
        <w:rPr>
          <w:rFonts w:cstheme="minorHAnsi"/>
          <w:color w:val="000000"/>
          <w:shd w:val="clear" w:color="auto" w:fill="FFFFFF"/>
        </w:rPr>
        <w:t xml:space="preserve"> subject to restrictions imposed under the UK</w:t>
      </w:r>
      <w:r w:rsidR="000C5688">
        <w:rPr>
          <w:rFonts w:cstheme="minorHAnsi"/>
          <w:color w:val="000000"/>
          <w:shd w:val="clear" w:color="auto" w:fill="FFFFFF"/>
        </w:rPr>
        <w:t xml:space="preserve"> </w:t>
      </w:r>
      <w:r w:rsidR="00480880" w:rsidRPr="00577996">
        <w:rPr>
          <w:rFonts w:cstheme="minorHAnsi"/>
          <w:color w:val="000000"/>
          <w:shd w:val="clear" w:color="auto" w:fill="FFFFFF"/>
        </w:rPr>
        <w:t>Mental Health Act</w:t>
      </w:r>
      <w:r w:rsidR="00C76672">
        <w:rPr>
          <w:rFonts w:cstheme="minorHAnsi"/>
          <w:color w:val="000000"/>
          <w:shd w:val="clear" w:color="auto" w:fill="FFFFFF"/>
        </w:rPr>
        <w:t xml:space="preserve"> 1983</w:t>
      </w:r>
      <w:r w:rsidR="00480880" w:rsidRPr="00577996">
        <w:rPr>
          <w:rFonts w:cstheme="minorHAnsi"/>
          <w:color w:val="000000"/>
          <w:shd w:val="clear" w:color="auto" w:fill="FFFFFF"/>
        </w:rPr>
        <w:t xml:space="preserve">). </w:t>
      </w:r>
      <w:r w:rsidR="009A0D4E">
        <w:rPr>
          <w:rFonts w:cstheme="minorHAnsi"/>
          <w:color w:val="000000"/>
          <w:shd w:val="clear" w:color="auto" w:fill="FFFFFF"/>
        </w:rPr>
        <w:t>T</w:t>
      </w:r>
      <w:r w:rsidR="000C5688" w:rsidRPr="00577996">
        <w:rPr>
          <w:rFonts w:cstheme="minorHAnsi"/>
          <w:color w:val="000000"/>
          <w:shd w:val="clear" w:color="auto" w:fill="FFFFFF"/>
        </w:rPr>
        <w:t xml:space="preserve">he audit tool </w:t>
      </w:r>
      <w:r w:rsidR="009A0D4E">
        <w:rPr>
          <w:rFonts w:cstheme="minorHAnsi"/>
          <w:color w:val="000000"/>
          <w:shd w:val="clear" w:color="auto" w:fill="FFFFFF"/>
        </w:rPr>
        <w:t>has been</w:t>
      </w:r>
      <w:r w:rsidR="000C5688">
        <w:rPr>
          <w:rFonts w:cstheme="minorHAnsi"/>
          <w:color w:val="000000"/>
          <w:shd w:val="clear" w:color="auto" w:fill="FFFFFF"/>
        </w:rPr>
        <w:t xml:space="preserve"> </w:t>
      </w:r>
      <w:r w:rsidR="009A0D4E">
        <w:rPr>
          <w:rFonts w:cstheme="minorHAnsi"/>
          <w:color w:val="000000"/>
          <w:shd w:val="clear" w:color="auto" w:fill="FFFFFF"/>
        </w:rPr>
        <w:t>published online</w:t>
      </w:r>
      <w:r w:rsidR="009A0D4E" w:rsidRPr="00577996">
        <w:rPr>
          <w:rFonts w:cstheme="minorHAnsi"/>
          <w:color w:val="000000"/>
          <w:shd w:val="clear" w:color="auto" w:fill="FFFFFF"/>
        </w:rPr>
        <w:t xml:space="preserve"> </w:t>
      </w:r>
      <w:r w:rsidR="000C5688" w:rsidRPr="00577996">
        <w:rPr>
          <w:rFonts w:cstheme="minorHAnsi"/>
          <w:color w:val="000000"/>
          <w:shd w:val="clear" w:color="auto" w:fill="FFFFFF"/>
        </w:rPr>
        <w:t xml:space="preserve">at: </w:t>
      </w:r>
      <w:bookmarkStart w:id="3" w:name="_Hlk42612756"/>
      <w:r w:rsidR="000C5688" w:rsidRPr="00FB7F39">
        <w:rPr>
          <w:rFonts w:cstheme="minorHAnsi"/>
          <w:shd w:val="clear" w:color="auto" w:fill="FFFFFF"/>
        </w:rPr>
        <w:t>https://www.rcpsych.ac.uk/improving-care/ccqi/national-clinical-audits/national-clinical-audit-of-anxiety-and-depression/resources-for-core-audit</w:t>
      </w:r>
      <w:bookmarkEnd w:id="3"/>
      <w:r w:rsidR="000C5688">
        <w:rPr>
          <w:rFonts w:cstheme="minorHAnsi"/>
          <w:color w:val="000000"/>
          <w:shd w:val="clear" w:color="auto" w:fill="FFFFFF"/>
        </w:rPr>
        <w:t xml:space="preserve">. </w:t>
      </w:r>
    </w:p>
    <w:p w14:paraId="7393F1D4" w14:textId="31B8709B" w:rsidR="00480880" w:rsidRPr="00577996" w:rsidRDefault="00480880" w:rsidP="00480880">
      <w:pPr>
        <w:rPr>
          <w:rFonts w:cstheme="minorHAnsi"/>
          <w:color w:val="000000"/>
          <w:shd w:val="clear" w:color="auto" w:fill="FFFFFF"/>
        </w:rPr>
      </w:pPr>
    </w:p>
    <w:p w14:paraId="1E766ECD" w14:textId="77777777" w:rsidR="00480880" w:rsidRPr="00577996" w:rsidRDefault="00480880" w:rsidP="00480880">
      <w:pPr>
        <w:rPr>
          <w:rFonts w:cstheme="minorHAnsi"/>
          <w:color w:val="000000"/>
          <w:shd w:val="clear" w:color="auto" w:fill="FFFFFF"/>
        </w:rPr>
      </w:pPr>
    </w:p>
    <w:p w14:paraId="5637DCBA" w14:textId="3E4F747C" w:rsidR="00480880" w:rsidRDefault="00480880" w:rsidP="00600A0E">
      <w:pPr>
        <w:pStyle w:val="Heading3"/>
        <w:rPr>
          <w:b/>
          <w:bCs/>
          <w:color w:val="000000" w:themeColor="text1"/>
          <w:shd w:val="clear" w:color="auto" w:fill="FFFFFF"/>
        </w:rPr>
      </w:pPr>
      <w:r w:rsidRPr="00600A0E">
        <w:rPr>
          <w:b/>
          <w:bCs/>
          <w:color w:val="000000" w:themeColor="text1"/>
          <w:shd w:val="clear" w:color="auto" w:fill="FFFFFF"/>
        </w:rPr>
        <w:t>Statistical Methods</w:t>
      </w:r>
    </w:p>
    <w:p w14:paraId="09347E82" w14:textId="77777777" w:rsidR="00600A0E" w:rsidRPr="00600A0E" w:rsidRDefault="00600A0E" w:rsidP="00600A0E"/>
    <w:p w14:paraId="79FE8874" w14:textId="49065F24" w:rsidR="00480880" w:rsidRPr="00C73440" w:rsidRDefault="00F82FEE" w:rsidP="00480880">
      <w:pPr>
        <w:rPr>
          <w:rFonts w:cstheme="minorHAnsi"/>
          <w:color w:val="000000"/>
          <w:shd w:val="clear" w:color="auto" w:fill="FFFFFF"/>
        </w:rPr>
      </w:pPr>
      <w:r>
        <w:rPr>
          <w:rFonts w:cstheme="minorHAnsi"/>
          <w:color w:val="000000"/>
          <w:shd w:val="clear" w:color="auto" w:fill="FFFFFF"/>
        </w:rPr>
        <w:t xml:space="preserve">We used </w:t>
      </w:r>
      <w:r w:rsidR="00480880" w:rsidRPr="00577996">
        <w:rPr>
          <w:rFonts w:cstheme="minorHAnsi"/>
          <w:color w:val="000000"/>
          <w:shd w:val="clear" w:color="auto" w:fill="FFFFFF"/>
        </w:rPr>
        <w:t>SPSS</w:t>
      </w:r>
      <w:r w:rsidR="00151B25">
        <w:rPr>
          <w:rFonts w:cstheme="minorHAnsi"/>
          <w:color w:val="000000"/>
          <w:shd w:val="clear" w:color="auto" w:fill="FFFFFF"/>
          <w:vertAlign w:val="superscript"/>
        </w:rPr>
        <w:t>23</w:t>
      </w:r>
      <w:r w:rsidR="00480880" w:rsidRPr="00577996">
        <w:rPr>
          <w:rFonts w:cstheme="minorHAnsi"/>
          <w:color w:val="000000"/>
          <w:shd w:val="clear" w:color="auto" w:fill="FFFFFF"/>
        </w:rPr>
        <w:t xml:space="preserve"> to analyse </w:t>
      </w:r>
      <w:r>
        <w:rPr>
          <w:rFonts w:cstheme="minorHAnsi"/>
          <w:color w:val="000000"/>
          <w:shd w:val="clear" w:color="auto" w:fill="FFFFFF"/>
        </w:rPr>
        <w:t xml:space="preserve">study </w:t>
      </w:r>
      <w:r w:rsidR="00480880" w:rsidRPr="00577996">
        <w:rPr>
          <w:rFonts w:cstheme="minorHAnsi"/>
          <w:color w:val="000000"/>
          <w:shd w:val="clear" w:color="auto" w:fill="FFFFFF"/>
        </w:rPr>
        <w:t xml:space="preserve">data. Initially, we calculated the proportion of </w:t>
      </w:r>
      <w:r w:rsidR="00905420">
        <w:rPr>
          <w:rFonts w:cstheme="minorHAnsi"/>
          <w:color w:val="000000"/>
          <w:shd w:val="clear" w:color="auto" w:fill="FFFFFF"/>
        </w:rPr>
        <w:t>service user</w:t>
      </w:r>
      <w:r w:rsidR="00480880" w:rsidRPr="00577996">
        <w:rPr>
          <w:rFonts w:cstheme="minorHAnsi"/>
          <w:color w:val="000000"/>
          <w:shd w:val="clear" w:color="auto" w:fill="FFFFFF"/>
        </w:rPr>
        <w:t xml:space="preserve">s who were admitted on each day of the </w:t>
      </w:r>
      <w:proofErr w:type="gramStart"/>
      <w:r w:rsidR="00480880" w:rsidRPr="00577996">
        <w:rPr>
          <w:rFonts w:cstheme="minorHAnsi"/>
          <w:color w:val="000000"/>
          <w:shd w:val="clear" w:color="auto" w:fill="FFFFFF"/>
        </w:rPr>
        <w:t>week, and</w:t>
      </w:r>
      <w:proofErr w:type="gramEnd"/>
      <w:r w:rsidR="00480880" w:rsidRPr="00577996">
        <w:rPr>
          <w:rFonts w:cstheme="minorHAnsi"/>
          <w:color w:val="000000"/>
          <w:shd w:val="clear" w:color="auto" w:fill="FFFFFF"/>
        </w:rPr>
        <w:t xml:space="preserve"> divided these into ‘weekend admissions’ and ‘weekday </w:t>
      </w:r>
      <w:r w:rsidR="00AB1393" w:rsidRPr="00577996">
        <w:rPr>
          <w:rFonts w:cstheme="minorHAnsi"/>
          <w:color w:val="000000"/>
          <w:shd w:val="clear" w:color="auto" w:fill="FFFFFF"/>
        </w:rPr>
        <w:t>admissions</w:t>
      </w:r>
      <w:r w:rsidR="00AB1393">
        <w:rPr>
          <w:rFonts w:cstheme="minorHAnsi"/>
          <w:color w:val="000000"/>
          <w:shd w:val="clear" w:color="auto" w:fill="FFFFFF"/>
        </w:rPr>
        <w:t>’</w:t>
      </w:r>
      <w:r w:rsidR="00480880" w:rsidRPr="00577996">
        <w:rPr>
          <w:rFonts w:cstheme="minorHAnsi"/>
          <w:color w:val="000000"/>
          <w:shd w:val="clear" w:color="auto" w:fill="FFFFFF"/>
        </w:rPr>
        <w:t xml:space="preserve">. This was repeated for discharges. </w:t>
      </w:r>
      <w:r w:rsidR="00B2326E">
        <w:rPr>
          <w:rFonts w:cstheme="minorHAnsi"/>
          <w:color w:val="000000"/>
          <w:shd w:val="clear" w:color="auto" w:fill="FFFFFF"/>
        </w:rPr>
        <w:t>Using univariate logistic regression, we examined the</w:t>
      </w:r>
      <w:r w:rsidR="00B2326E" w:rsidRPr="00577996">
        <w:rPr>
          <w:rFonts w:cstheme="minorHAnsi"/>
          <w:color w:val="000000"/>
          <w:shd w:val="clear" w:color="auto" w:fill="FFFFFF"/>
        </w:rPr>
        <w:t xml:space="preserve"> </w:t>
      </w:r>
      <w:r w:rsidR="00F84E3D" w:rsidRPr="00577996">
        <w:rPr>
          <w:rFonts w:cstheme="minorHAnsi"/>
          <w:color w:val="000000"/>
          <w:shd w:val="clear" w:color="auto" w:fill="FFFFFF"/>
        </w:rPr>
        <w:t>association of covariates (primary/ secondary diagnosis, age, gender, ethnicity, employment/ accommodation status, mode of admission) with weekend admission</w:t>
      </w:r>
      <w:r w:rsidR="00F84E3D" w:rsidRPr="00C73440">
        <w:rPr>
          <w:rFonts w:cstheme="minorHAnsi"/>
          <w:color w:val="000000"/>
          <w:shd w:val="clear" w:color="auto" w:fill="FFFFFF"/>
        </w:rPr>
        <w:t xml:space="preserve">. </w:t>
      </w:r>
      <w:r w:rsidR="00EB574A">
        <w:rPr>
          <w:rFonts w:cstheme="minorHAnsi"/>
          <w:color w:val="000000"/>
          <w:shd w:val="clear" w:color="auto" w:fill="FFFFFF"/>
        </w:rPr>
        <w:t>We then used binomial logistic regression to examine the</w:t>
      </w:r>
      <w:r w:rsidR="00F84E3D" w:rsidRPr="00C73440">
        <w:rPr>
          <w:rFonts w:cstheme="minorHAnsi"/>
          <w:color w:val="000000"/>
          <w:shd w:val="clear" w:color="auto" w:fill="FFFFFF"/>
        </w:rPr>
        <w:t xml:space="preserve"> association of weekend admission with each primary outcome measure. This process was repeated for discharges</w:t>
      </w:r>
      <w:r w:rsidR="00F84E3D">
        <w:rPr>
          <w:rFonts w:cstheme="minorHAnsi"/>
          <w:color w:val="000000"/>
          <w:shd w:val="clear" w:color="auto" w:fill="FFFFFF"/>
        </w:rPr>
        <w:t>, omitting two items which related only to initial assessment, as these were not judged to be relevant for weekend discharges</w:t>
      </w:r>
      <w:r w:rsidR="00F84E3D" w:rsidRPr="00C73440">
        <w:rPr>
          <w:rFonts w:cstheme="minorHAnsi"/>
          <w:color w:val="000000"/>
          <w:shd w:val="clear" w:color="auto" w:fill="FFFFFF"/>
        </w:rPr>
        <w:t xml:space="preserve">. </w:t>
      </w:r>
    </w:p>
    <w:p w14:paraId="68166BF4" w14:textId="2FDDAF09" w:rsidR="00501BD5" w:rsidRPr="00C73440" w:rsidRDefault="00F84E3D" w:rsidP="00480880">
      <w:pPr>
        <w:rPr>
          <w:rFonts w:cstheme="minorHAnsi"/>
          <w:color w:val="000000"/>
          <w:shd w:val="clear" w:color="auto" w:fill="FFFFFF"/>
        </w:rPr>
      </w:pPr>
      <w:r>
        <w:rPr>
          <w:rFonts w:cstheme="minorHAnsi"/>
          <w:color w:val="000000"/>
          <w:shd w:val="clear" w:color="auto" w:fill="FFFFFF"/>
        </w:rPr>
        <w:t>As</w:t>
      </w:r>
      <w:r w:rsidR="00480880" w:rsidRPr="00C73440">
        <w:rPr>
          <w:rFonts w:cstheme="minorHAnsi"/>
          <w:color w:val="000000"/>
          <w:shd w:val="clear" w:color="auto" w:fill="FFFFFF"/>
        </w:rPr>
        <w:t xml:space="preserve"> </w:t>
      </w:r>
      <w:r w:rsidR="00905420">
        <w:rPr>
          <w:rFonts w:cstheme="minorHAnsi"/>
          <w:color w:val="000000"/>
          <w:shd w:val="clear" w:color="auto" w:fill="FFFFFF"/>
        </w:rPr>
        <w:t>service user</w:t>
      </w:r>
      <w:r w:rsidR="00480880" w:rsidRPr="00C73440">
        <w:rPr>
          <w:rFonts w:cstheme="minorHAnsi"/>
          <w:color w:val="000000"/>
          <w:shd w:val="clear" w:color="auto" w:fill="FFFFFF"/>
        </w:rPr>
        <w:t xml:space="preserve">s were clustered </w:t>
      </w:r>
      <w:r w:rsidR="00181F54">
        <w:rPr>
          <w:rFonts w:cstheme="minorHAnsi"/>
          <w:color w:val="000000"/>
          <w:shd w:val="clear" w:color="auto" w:fill="FFFFFF"/>
        </w:rPr>
        <w:t>by</w:t>
      </w:r>
      <w:r w:rsidR="00480880" w:rsidRPr="00C73440">
        <w:rPr>
          <w:rFonts w:cstheme="minorHAnsi"/>
          <w:color w:val="000000"/>
          <w:shd w:val="clear" w:color="auto" w:fill="FFFFFF"/>
        </w:rPr>
        <w:t xml:space="preserve"> service</w:t>
      </w:r>
      <w:r>
        <w:rPr>
          <w:rFonts w:cstheme="minorHAnsi"/>
          <w:color w:val="000000"/>
          <w:shd w:val="clear" w:color="auto" w:fill="FFFFFF"/>
        </w:rPr>
        <w:t>,</w:t>
      </w:r>
      <w:r w:rsidR="00AB1393">
        <w:rPr>
          <w:rFonts w:cstheme="minorHAnsi"/>
          <w:color w:val="000000"/>
          <w:shd w:val="clear" w:color="auto" w:fill="FFFFFF"/>
        </w:rPr>
        <w:t xml:space="preserve"> </w:t>
      </w:r>
      <w:r w:rsidR="00181F54">
        <w:rPr>
          <w:rFonts w:cstheme="minorHAnsi"/>
          <w:color w:val="000000"/>
          <w:shd w:val="clear" w:color="auto" w:fill="FFFFFF"/>
        </w:rPr>
        <w:t>(</w:t>
      </w:r>
      <w:proofErr w:type="spellStart"/>
      <w:r w:rsidR="00181F54">
        <w:rPr>
          <w:rFonts w:cstheme="minorHAnsi"/>
          <w:color w:val="000000"/>
          <w:shd w:val="clear" w:color="auto" w:fill="FFFFFF"/>
        </w:rPr>
        <w:t>ie</w:t>
      </w:r>
      <w:proofErr w:type="spellEnd"/>
      <w:r w:rsidR="00181F54">
        <w:rPr>
          <w:rFonts w:cstheme="minorHAnsi"/>
          <w:color w:val="000000"/>
          <w:shd w:val="clear" w:color="auto" w:fill="FFFFFF"/>
        </w:rPr>
        <w:t xml:space="preserve"> </w:t>
      </w:r>
      <w:r w:rsidR="00480880" w:rsidRPr="00C73440">
        <w:rPr>
          <w:rFonts w:cstheme="minorHAnsi"/>
          <w:color w:val="000000"/>
          <w:shd w:val="clear" w:color="auto" w:fill="FFFFFF"/>
        </w:rPr>
        <w:t xml:space="preserve">quality of care for </w:t>
      </w:r>
      <w:r w:rsidR="00905420">
        <w:rPr>
          <w:rFonts w:cstheme="minorHAnsi"/>
          <w:color w:val="000000"/>
          <w:shd w:val="clear" w:color="auto" w:fill="FFFFFF"/>
        </w:rPr>
        <w:t>service user</w:t>
      </w:r>
      <w:r w:rsidR="00480880" w:rsidRPr="00C73440">
        <w:rPr>
          <w:rFonts w:cstheme="minorHAnsi"/>
          <w:color w:val="000000"/>
          <w:shd w:val="clear" w:color="auto" w:fill="FFFFFF"/>
        </w:rPr>
        <w:t xml:space="preserve">s </w:t>
      </w:r>
      <w:r w:rsidR="00181F54">
        <w:rPr>
          <w:rFonts w:cstheme="minorHAnsi"/>
          <w:color w:val="000000"/>
          <w:shd w:val="clear" w:color="auto" w:fill="FFFFFF"/>
        </w:rPr>
        <w:t>treated at the</w:t>
      </w:r>
      <w:r w:rsidR="00480880" w:rsidRPr="00C73440">
        <w:rPr>
          <w:rFonts w:cstheme="minorHAnsi"/>
          <w:color w:val="000000"/>
          <w:shd w:val="clear" w:color="auto" w:fill="FFFFFF"/>
        </w:rPr>
        <w:t xml:space="preserve"> same service may be more similar </w:t>
      </w:r>
      <w:r w:rsidR="00181F54">
        <w:rPr>
          <w:rFonts w:cstheme="minorHAnsi"/>
          <w:color w:val="000000"/>
          <w:shd w:val="clear" w:color="auto" w:fill="FFFFFF"/>
        </w:rPr>
        <w:t>compared to those treated at other</w:t>
      </w:r>
      <w:r w:rsidR="00480880" w:rsidRPr="00C73440">
        <w:rPr>
          <w:rFonts w:cstheme="minorHAnsi"/>
          <w:color w:val="000000"/>
          <w:shd w:val="clear" w:color="auto" w:fill="FFFFFF"/>
        </w:rPr>
        <w:t xml:space="preserve"> service</w:t>
      </w:r>
      <w:r w:rsidR="00181F54">
        <w:rPr>
          <w:rFonts w:cstheme="minorHAnsi"/>
          <w:color w:val="000000"/>
          <w:shd w:val="clear" w:color="auto" w:fill="FFFFFF"/>
        </w:rPr>
        <w:t>)</w:t>
      </w:r>
      <w:r w:rsidRPr="00C73440">
        <w:rPr>
          <w:rFonts w:cstheme="minorHAnsi"/>
          <w:color w:val="000000"/>
          <w:shd w:val="clear" w:color="auto" w:fill="FFFFFF"/>
        </w:rPr>
        <w:t xml:space="preserve"> </w:t>
      </w:r>
      <w:r w:rsidR="00480880" w:rsidRPr="00C73440">
        <w:rPr>
          <w:rFonts w:cstheme="minorHAnsi"/>
          <w:color w:val="000000"/>
          <w:shd w:val="clear" w:color="auto" w:fill="FFFFFF"/>
        </w:rPr>
        <w:t xml:space="preserve">all analyses were adjusted using multilevel logistic regression. </w:t>
      </w:r>
      <w:r w:rsidR="00181F54">
        <w:rPr>
          <w:rFonts w:cstheme="minorHAnsi"/>
          <w:color w:val="000000"/>
          <w:shd w:val="clear" w:color="auto" w:fill="FFFFFF"/>
        </w:rPr>
        <w:t>Initially, t</w:t>
      </w:r>
      <w:r>
        <w:rPr>
          <w:rFonts w:cstheme="minorHAnsi"/>
          <w:color w:val="000000"/>
          <w:shd w:val="clear" w:color="auto" w:fill="FFFFFF"/>
        </w:rPr>
        <w:t>he</w:t>
      </w:r>
      <w:r w:rsidR="00480880" w:rsidRPr="00C73440">
        <w:rPr>
          <w:rFonts w:cstheme="minorHAnsi"/>
          <w:color w:val="000000"/>
          <w:shd w:val="clear" w:color="auto" w:fill="FFFFFF"/>
        </w:rPr>
        <w:t xml:space="preserve"> association between weekend admission/ discharge and each quality of care variable was examined without </w:t>
      </w:r>
      <w:r w:rsidR="00295025">
        <w:rPr>
          <w:rFonts w:cstheme="minorHAnsi"/>
          <w:color w:val="000000"/>
          <w:shd w:val="clear" w:color="auto" w:fill="FFFFFF"/>
        </w:rPr>
        <w:t>accounting for</w:t>
      </w:r>
      <w:r w:rsidR="00480880" w:rsidRPr="00C73440">
        <w:rPr>
          <w:rFonts w:cstheme="minorHAnsi"/>
          <w:color w:val="000000"/>
          <w:shd w:val="clear" w:color="auto" w:fill="FFFFFF"/>
        </w:rPr>
        <w:t xml:space="preserve"> any confounding variables</w:t>
      </w:r>
      <w:r w:rsidR="00181F54">
        <w:rPr>
          <w:rFonts w:cstheme="minorHAnsi"/>
          <w:color w:val="000000"/>
          <w:shd w:val="clear" w:color="auto" w:fill="FFFFFF"/>
        </w:rPr>
        <w:t xml:space="preserve">. </w:t>
      </w:r>
      <w:r w:rsidR="00E4004C">
        <w:rPr>
          <w:rFonts w:cstheme="minorHAnsi"/>
          <w:color w:val="000000"/>
          <w:shd w:val="clear" w:color="auto" w:fill="FFFFFF"/>
        </w:rPr>
        <w:t>We them performed each analysis again</w:t>
      </w:r>
      <w:r w:rsidR="00480880" w:rsidRPr="00C73440">
        <w:rPr>
          <w:rFonts w:cstheme="minorHAnsi"/>
          <w:color w:val="000000"/>
          <w:shd w:val="clear" w:color="auto" w:fill="FFFFFF"/>
        </w:rPr>
        <w:t xml:space="preserve">, adjusting for </w:t>
      </w:r>
      <w:r w:rsidR="00181F54">
        <w:rPr>
          <w:rFonts w:cstheme="minorHAnsi"/>
          <w:color w:val="000000"/>
          <w:shd w:val="clear" w:color="auto" w:fill="FFFFFF"/>
        </w:rPr>
        <w:t xml:space="preserve">the effects of service-level variation as well as any other </w:t>
      </w:r>
      <w:r w:rsidR="00E4004C">
        <w:rPr>
          <w:rFonts w:cstheme="minorHAnsi"/>
          <w:color w:val="000000"/>
          <w:shd w:val="clear" w:color="auto" w:fill="FFFFFF"/>
        </w:rPr>
        <w:t>variables which had been</w:t>
      </w:r>
      <w:r w:rsidR="00E4004C" w:rsidRPr="00C73440">
        <w:rPr>
          <w:rFonts w:cstheme="minorHAnsi"/>
          <w:color w:val="000000"/>
          <w:shd w:val="clear" w:color="auto" w:fill="FFFFFF"/>
        </w:rPr>
        <w:t xml:space="preserve"> </w:t>
      </w:r>
      <w:r w:rsidR="00480880" w:rsidRPr="00C73440">
        <w:rPr>
          <w:rFonts w:cstheme="minorHAnsi"/>
          <w:color w:val="000000"/>
          <w:shd w:val="clear" w:color="auto" w:fill="FFFFFF"/>
        </w:rPr>
        <w:t xml:space="preserve">found to be </w:t>
      </w:r>
      <w:r w:rsidR="00E4004C">
        <w:rPr>
          <w:rFonts w:cstheme="minorHAnsi"/>
          <w:color w:val="000000"/>
          <w:shd w:val="clear" w:color="auto" w:fill="FFFFFF"/>
        </w:rPr>
        <w:t>significantly associated</w:t>
      </w:r>
      <w:r w:rsidR="00E4004C" w:rsidRPr="00C73440">
        <w:rPr>
          <w:rFonts w:cstheme="minorHAnsi"/>
          <w:color w:val="000000"/>
          <w:shd w:val="clear" w:color="auto" w:fill="FFFFFF"/>
        </w:rPr>
        <w:t xml:space="preserve"> </w:t>
      </w:r>
      <w:r w:rsidR="00480880" w:rsidRPr="00C73440">
        <w:rPr>
          <w:rFonts w:cstheme="minorHAnsi"/>
          <w:color w:val="000000"/>
          <w:shd w:val="clear" w:color="auto" w:fill="FFFFFF"/>
        </w:rPr>
        <w:t>with the primary outcome measure (</w:t>
      </w:r>
      <w:proofErr w:type="spellStart"/>
      <w:r w:rsidR="00181F54">
        <w:rPr>
          <w:rFonts w:cstheme="minorHAnsi"/>
          <w:color w:val="000000"/>
          <w:shd w:val="clear" w:color="auto" w:fill="FFFFFF"/>
        </w:rPr>
        <w:t>eg</w:t>
      </w:r>
      <w:proofErr w:type="spellEnd"/>
      <w:r w:rsidR="00181F54">
        <w:rPr>
          <w:rFonts w:cstheme="minorHAnsi"/>
          <w:color w:val="000000"/>
          <w:shd w:val="clear" w:color="auto" w:fill="FFFFFF"/>
        </w:rPr>
        <w:t xml:space="preserve"> patient demographics</w:t>
      </w:r>
      <w:r w:rsidR="00D33B30">
        <w:rPr>
          <w:rFonts w:cstheme="minorHAnsi"/>
          <w:color w:val="000000"/>
          <w:shd w:val="clear" w:color="auto" w:fill="FFFFFF"/>
        </w:rPr>
        <w:t xml:space="preserve"> such as age, gender etc</w:t>
      </w:r>
      <w:r w:rsidR="00480880" w:rsidRPr="00C73440">
        <w:rPr>
          <w:rFonts w:cstheme="minorHAnsi"/>
          <w:color w:val="000000"/>
          <w:shd w:val="clear" w:color="auto" w:fill="FFFFFF"/>
        </w:rPr>
        <w:t>).</w:t>
      </w:r>
    </w:p>
    <w:p w14:paraId="25B6BF28" w14:textId="1BDD89FF" w:rsidR="00C036E7" w:rsidRDefault="00C036E7" w:rsidP="00480880">
      <w:pPr>
        <w:rPr>
          <w:rFonts w:cstheme="minorHAnsi"/>
          <w:color w:val="000000"/>
          <w:shd w:val="clear" w:color="auto" w:fill="FFFFFF"/>
        </w:rPr>
      </w:pPr>
    </w:p>
    <w:p w14:paraId="1D03C67E" w14:textId="34E294DC" w:rsidR="007674B5" w:rsidRDefault="007674B5" w:rsidP="00480880">
      <w:pPr>
        <w:rPr>
          <w:rFonts w:cstheme="minorHAnsi"/>
          <w:color w:val="000000"/>
          <w:shd w:val="clear" w:color="auto" w:fill="FFFFFF"/>
        </w:rPr>
      </w:pPr>
    </w:p>
    <w:p w14:paraId="524AA50B" w14:textId="77777777" w:rsidR="00D4354D" w:rsidRPr="00C73440" w:rsidRDefault="00D4354D" w:rsidP="00480880">
      <w:pPr>
        <w:rPr>
          <w:rFonts w:cstheme="minorHAnsi"/>
          <w:color w:val="000000"/>
          <w:shd w:val="clear" w:color="auto" w:fill="FFFFFF"/>
        </w:rPr>
      </w:pPr>
    </w:p>
    <w:p w14:paraId="692F537F" w14:textId="770DEC7D" w:rsidR="00C036E7" w:rsidRPr="00AB1D83" w:rsidRDefault="00C036E7" w:rsidP="00C036E7">
      <w:pPr>
        <w:pStyle w:val="Heading2"/>
        <w:rPr>
          <w:rFonts w:asciiTheme="minorHAnsi" w:hAnsiTheme="minorHAnsi" w:cstheme="minorHAnsi"/>
          <w:b/>
          <w:bCs/>
          <w:color w:val="000000" w:themeColor="text1"/>
        </w:rPr>
      </w:pPr>
      <w:bookmarkStart w:id="4" w:name="_Hlk23629598"/>
      <w:r w:rsidRPr="00AB1D83">
        <w:rPr>
          <w:rFonts w:asciiTheme="minorHAnsi" w:hAnsiTheme="minorHAnsi" w:cstheme="minorHAnsi"/>
          <w:b/>
          <w:bCs/>
          <w:color w:val="000000" w:themeColor="text1"/>
        </w:rPr>
        <w:t>RESULTS</w:t>
      </w:r>
    </w:p>
    <w:bookmarkEnd w:id="4"/>
    <w:p w14:paraId="57A31C02" w14:textId="573F280A" w:rsidR="00C036E7" w:rsidRPr="00C73440" w:rsidRDefault="00C036E7" w:rsidP="00C036E7">
      <w:pPr>
        <w:rPr>
          <w:rFonts w:cstheme="minorHAnsi"/>
        </w:rPr>
      </w:pPr>
    </w:p>
    <w:p w14:paraId="00DA3B65" w14:textId="5343FA8A" w:rsidR="00C036E7" w:rsidRPr="00C73440" w:rsidRDefault="001D7EE7" w:rsidP="00C036E7">
      <w:pPr>
        <w:rPr>
          <w:rFonts w:cstheme="minorHAnsi"/>
        </w:rPr>
      </w:pPr>
      <w:r>
        <w:rPr>
          <w:rFonts w:cstheme="minorHAnsi"/>
        </w:rPr>
        <w:t>54</w:t>
      </w:r>
      <w:r w:rsidR="00C036E7" w:rsidRPr="00C73440">
        <w:rPr>
          <w:rFonts w:cstheme="minorHAnsi"/>
        </w:rPr>
        <w:t xml:space="preserve"> NHS Trusts </w:t>
      </w:r>
      <w:r w:rsidR="006F7B43">
        <w:rPr>
          <w:rFonts w:cstheme="minorHAnsi"/>
        </w:rPr>
        <w:t>participated in the audit</w:t>
      </w:r>
      <w:r w:rsidR="00F84E3D">
        <w:rPr>
          <w:rFonts w:cstheme="minorHAnsi"/>
        </w:rPr>
        <w:t xml:space="preserve">, </w:t>
      </w:r>
      <w:r w:rsidR="006F7B43">
        <w:rPr>
          <w:rFonts w:cstheme="minorHAnsi"/>
        </w:rPr>
        <w:t>examining</w:t>
      </w:r>
      <w:r w:rsidR="00B33BDF">
        <w:rPr>
          <w:rFonts w:cstheme="minorHAnsi"/>
        </w:rPr>
        <w:t xml:space="preserve"> the case notes for</w:t>
      </w:r>
      <w:r w:rsidR="00B33BDF" w:rsidRPr="00C73440">
        <w:rPr>
          <w:rFonts w:cstheme="minorHAnsi"/>
        </w:rPr>
        <w:t xml:space="preserve"> </w:t>
      </w:r>
      <w:r w:rsidR="00C036E7" w:rsidRPr="00C73440">
        <w:rPr>
          <w:rFonts w:cstheme="minorHAnsi"/>
        </w:rPr>
        <w:t xml:space="preserve">3795 </w:t>
      </w:r>
      <w:r w:rsidR="00905420">
        <w:rPr>
          <w:rFonts w:cstheme="minorHAnsi"/>
        </w:rPr>
        <w:t>service user</w:t>
      </w:r>
      <w:r w:rsidR="00C036E7" w:rsidRPr="00C73440">
        <w:rPr>
          <w:rFonts w:cstheme="minorHAnsi"/>
        </w:rPr>
        <w:t>s</w:t>
      </w:r>
      <w:r w:rsidR="00B33BDF">
        <w:rPr>
          <w:rFonts w:cstheme="minorHAnsi"/>
        </w:rPr>
        <w:t xml:space="preserve"> in total</w:t>
      </w:r>
      <w:r w:rsidR="00C036E7" w:rsidRPr="00C73440">
        <w:rPr>
          <w:rFonts w:cstheme="minorHAnsi"/>
        </w:rPr>
        <w:t xml:space="preserve">. </w:t>
      </w:r>
      <w:r w:rsidR="00F84E3D" w:rsidRPr="00C73440">
        <w:rPr>
          <w:rFonts w:cstheme="minorHAnsi"/>
        </w:rPr>
        <w:t>A total of 795 (20.9%) of admissions took place at weekends (including bank holidays), and 157 (4.8%) of discharges were at weekends (Figure 1).</w:t>
      </w:r>
    </w:p>
    <w:p w14:paraId="0CDDBF59" w14:textId="27F5A52C" w:rsidR="007674B5" w:rsidRPr="00C73440" w:rsidRDefault="00C036E7" w:rsidP="00C036E7">
      <w:pPr>
        <w:rPr>
          <w:rFonts w:cstheme="minorHAnsi"/>
        </w:rPr>
      </w:pPr>
      <w:r w:rsidRPr="00C73440">
        <w:rPr>
          <w:rFonts w:cstheme="minorHAnsi"/>
        </w:rPr>
        <w:t xml:space="preserve">Tables 1 </w:t>
      </w:r>
      <w:r w:rsidR="00F84E3D">
        <w:rPr>
          <w:rFonts w:cstheme="minorHAnsi"/>
        </w:rPr>
        <w:t>and</w:t>
      </w:r>
      <w:r w:rsidR="00F84E3D" w:rsidRPr="00C73440">
        <w:rPr>
          <w:rFonts w:cstheme="minorHAnsi"/>
        </w:rPr>
        <w:t xml:space="preserve"> </w:t>
      </w:r>
      <w:r w:rsidRPr="00C73440">
        <w:rPr>
          <w:rFonts w:cstheme="minorHAnsi"/>
        </w:rPr>
        <w:t>2</w:t>
      </w:r>
      <w:r w:rsidR="000D054D">
        <w:rPr>
          <w:rFonts w:cstheme="minorHAnsi"/>
        </w:rPr>
        <w:t xml:space="preserve"> (supplementary material)</w:t>
      </w:r>
      <w:r w:rsidRPr="00C73440">
        <w:rPr>
          <w:rFonts w:cstheme="minorHAnsi"/>
        </w:rPr>
        <w:t xml:space="preserve"> </w:t>
      </w:r>
      <w:r w:rsidR="00F84E3D">
        <w:rPr>
          <w:rFonts w:cstheme="minorHAnsi"/>
        </w:rPr>
        <w:t>compare</w:t>
      </w:r>
      <w:r w:rsidR="00F84E3D" w:rsidRPr="00C73440">
        <w:rPr>
          <w:rFonts w:cstheme="minorHAnsi"/>
        </w:rPr>
        <w:t xml:space="preserve"> </w:t>
      </w:r>
      <w:r w:rsidRPr="00C73440">
        <w:rPr>
          <w:rFonts w:cstheme="minorHAnsi"/>
        </w:rPr>
        <w:t xml:space="preserve">the demographic and clinical characteristics of </w:t>
      </w:r>
      <w:r w:rsidR="00905420">
        <w:rPr>
          <w:rFonts w:cstheme="minorHAnsi"/>
        </w:rPr>
        <w:t>service user</w:t>
      </w:r>
      <w:r w:rsidRPr="00C73440">
        <w:rPr>
          <w:rFonts w:cstheme="minorHAnsi"/>
        </w:rPr>
        <w:t xml:space="preserve">s who were admitted and discharged at weekends </w:t>
      </w:r>
      <w:r w:rsidR="00F84E3D">
        <w:rPr>
          <w:rFonts w:cstheme="minorHAnsi"/>
        </w:rPr>
        <w:t>with</w:t>
      </w:r>
      <w:r w:rsidRPr="00C73440">
        <w:rPr>
          <w:rFonts w:cstheme="minorHAnsi"/>
        </w:rPr>
        <w:t xml:space="preserve"> those </w:t>
      </w:r>
      <w:r w:rsidR="00F84E3D">
        <w:rPr>
          <w:rFonts w:cstheme="minorHAnsi"/>
        </w:rPr>
        <w:t xml:space="preserve">of </w:t>
      </w:r>
      <w:r w:rsidR="00905420">
        <w:rPr>
          <w:rFonts w:cstheme="minorHAnsi"/>
        </w:rPr>
        <w:t>service user</w:t>
      </w:r>
      <w:r w:rsidR="00F84E3D">
        <w:rPr>
          <w:rFonts w:cstheme="minorHAnsi"/>
        </w:rPr>
        <w:t xml:space="preserve">s </w:t>
      </w:r>
      <w:r w:rsidRPr="00C73440">
        <w:rPr>
          <w:rFonts w:cstheme="minorHAnsi"/>
        </w:rPr>
        <w:t xml:space="preserve">admitted and discharged during the working week. </w:t>
      </w:r>
      <w:r w:rsidR="00905420">
        <w:rPr>
          <w:rFonts w:cstheme="minorHAnsi"/>
        </w:rPr>
        <w:t>Service user</w:t>
      </w:r>
      <w:r w:rsidRPr="00C73440">
        <w:rPr>
          <w:rFonts w:cstheme="minorHAnsi"/>
        </w:rPr>
        <w:t xml:space="preserve">s </w:t>
      </w:r>
      <w:r w:rsidR="008405F8">
        <w:rPr>
          <w:rFonts w:cstheme="minorHAnsi"/>
        </w:rPr>
        <w:t>below the age of</w:t>
      </w:r>
      <w:r w:rsidRPr="00C73440">
        <w:rPr>
          <w:rFonts w:cstheme="minorHAnsi"/>
        </w:rPr>
        <w:t xml:space="preserve"> 18 were less likely than all other age groups to be admitted at weekends</w:t>
      </w:r>
      <w:r w:rsidR="00F84E3D">
        <w:rPr>
          <w:rFonts w:cstheme="minorHAnsi"/>
        </w:rPr>
        <w:t>;</w:t>
      </w:r>
      <w:r w:rsidR="00F84E3D" w:rsidRPr="00C73440">
        <w:rPr>
          <w:rFonts w:cstheme="minorHAnsi"/>
        </w:rPr>
        <w:t xml:space="preserve"> </w:t>
      </w:r>
      <w:r w:rsidR="00F84E3D">
        <w:rPr>
          <w:rFonts w:cstheme="minorHAnsi"/>
        </w:rPr>
        <w:t>h</w:t>
      </w:r>
      <w:r w:rsidR="00F84E3D" w:rsidRPr="00C73440">
        <w:rPr>
          <w:rFonts w:cstheme="minorHAnsi"/>
        </w:rPr>
        <w:t xml:space="preserve">omeless </w:t>
      </w:r>
      <w:r w:rsidR="00905420">
        <w:rPr>
          <w:rFonts w:cstheme="minorHAnsi"/>
        </w:rPr>
        <w:t>service user</w:t>
      </w:r>
      <w:r w:rsidRPr="00C73440">
        <w:rPr>
          <w:rFonts w:cstheme="minorHAnsi"/>
        </w:rPr>
        <w:t>s were more likely to be admitted and discharged at weekends.</w:t>
      </w:r>
    </w:p>
    <w:p w14:paraId="22265219" w14:textId="11C0156E" w:rsidR="007674B5" w:rsidRPr="00C73440" w:rsidRDefault="00C036E7" w:rsidP="00C036E7">
      <w:pPr>
        <w:rPr>
          <w:rFonts w:cstheme="minorHAnsi"/>
        </w:rPr>
      </w:pPr>
      <w:r w:rsidRPr="00C73440">
        <w:rPr>
          <w:rFonts w:cstheme="minorHAnsi"/>
        </w:rPr>
        <w:t xml:space="preserve">Neither weekend admission nor discharge were associated with </w:t>
      </w:r>
      <w:proofErr w:type="gramStart"/>
      <w:r w:rsidR="00F84E3D">
        <w:rPr>
          <w:rFonts w:cstheme="minorHAnsi"/>
        </w:rPr>
        <w:t>particular</w:t>
      </w:r>
      <w:r w:rsidR="00F84E3D" w:rsidRPr="00C73440">
        <w:rPr>
          <w:rFonts w:cstheme="minorHAnsi"/>
        </w:rPr>
        <w:t xml:space="preserve"> </w:t>
      </w:r>
      <w:r w:rsidRPr="00C73440">
        <w:rPr>
          <w:rFonts w:cstheme="minorHAnsi"/>
        </w:rPr>
        <w:t>primary</w:t>
      </w:r>
      <w:proofErr w:type="gramEnd"/>
      <w:r w:rsidRPr="00C73440">
        <w:rPr>
          <w:rFonts w:cstheme="minorHAnsi"/>
        </w:rPr>
        <w:t xml:space="preserve"> or secondary diagnoses.  </w:t>
      </w:r>
      <w:r w:rsidR="00F84E3D">
        <w:rPr>
          <w:rFonts w:cstheme="minorHAnsi"/>
        </w:rPr>
        <w:t>U</w:t>
      </w:r>
      <w:r w:rsidRPr="00C73440">
        <w:rPr>
          <w:rFonts w:cstheme="minorHAnsi"/>
        </w:rPr>
        <w:t xml:space="preserve">nivariate analysis </w:t>
      </w:r>
      <w:r w:rsidR="00F84E3D">
        <w:rPr>
          <w:rFonts w:cstheme="minorHAnsi"/>
        </w:rPr>
        <w:t>indicated</w:t>
      </w:r>
      <w:r w:rsidR="00F84E3D" w:rsidRPr="00C73440">
        <w:rPr>
          <w:rFonts w:cstheme="minorHAnsi"/>
        </w:rPr>
        <w:t xml:space="preserve"> </w:t>
      </w:r>
      <w:r w:rsidRPr="00C73440">
        <w:rPr>
          <w:rFonts w:cstheme="minorHAnsi"/>
        </w:rPr>
        <w:t>an association between weekend admission and employment status</w:t>
      </w:r>
      <w:r w:rsidR="00F84E3D">
        <w:rPr>
          <w:rFonts w:cstheme="minorHAnsi"/>
        </w:rPr>
        <w:t xml:space="preserve"> (</w:t>
      </w:r>
      <w:r w:rsidRPr="00C73440">
        <w:rPr>
          <w:rFonts w:cstheme="minorHAnsi"/>
        </w:rPr>
        <w:t>those admitted at weekends had shorter admissions than those admitted during the week</w:t>
      </w:r>
      <w:r w:rsidR="00F84E3D">
        <w:rPr>
          <w:rFonts w:cstheme="minorHAnsi"/>
        </w:rPr>
        <w:t>)</w:t>
      </w:r>
      <w:r w:rsidR="00135898">
        <w:rPr>
          <w:rFonts w:cstheme="minorHAnsi"/>
        </w:rPr>
        <w:t xml:space="preserve"> </w:t>
      </w:r>
      <w:r w:rsidR="00F84E3D">
        <w:rPr>
          <w:rFonts w:cstheme="minorHAnsi"/>
        </w:rPr>
        <w:t>but</w:t>
      </w:r>
      <w:r w:rsidRPr="00C73440">
        <w:rPr>
          <w:rFonts w:cstheme="minorHAnsi"/>
        </w:rPr>
        <w:t xml:space="preserve"> there was no evidence for these effects after adjustment for other factors. </w:t>
      </w:r>
    </w:p>
    <w:p w14:paraId="23454A27" w14:textId="0769FD09" w:rsidR="00C036E7" w:rsidRPr="00C73440" w:rsidRDefault="00F508DA" w:rsidP="00C036E7">
      <w:pPr>
        <w:rPr>
          <w:rFonts w:cstheme="minorHAnsi"/>
        </w:rPr>
      </w:pPr>
      <w:r>
        <w:rPr>
          <w:rFonts w:cstheme="minorHAnsi"/>
        </w:rPr>
        <w:t>Figure 2 (and table 3 – supplementary material)</w:t>
      </w:r>
      <w:r w:rsidR="00C036E7" w:rsidRPr="00C73440">
        <w:rPr>
          <w:rFonts w:cstheme="minorHAnsi"/>
        </w:rPr>
        <w:t xml:space="preserve"> </w:t>
      </w:r>
      <w:r w:rsidR="00C1505C">
        <w:rPr>
          <w:rFonts w:cstheme="minorHAnsi"/>
        </w:rPr>
        <w:t>show</w:t>
      </w:r>
      <w:r w:rsidR="00C1505C" w:rsidRPr="00C73440">
        <w:rPr>
          <w:rFonts w:cstheme="minorHAnsi"/>
        </w:rPr>
        <w:t xml:space="preserve"> </w:t>
      </w:r>
      <w:r w:rsidR="00C036E7" w:rsidRPr="00C73440">
        <w:rPr>
          <w:rFonts w:cstheme="minorHAnsi"/>
        </w:rPr>
        <w:t xml:space="preserve">the </w:t>
      </w:r>
      <w:r w:rsidR="00C1505C">
        <w:rPr>
          <w:rFonts w:cstheme="minorHAnsi"/>
        </w:rPr>
        <w:t xml:space="preserve">results </w:t>
      </w:r>
      <w:r w:rsidR="00E22644">
        <w:rPr>
          <w:rFonts w:cstheme="minorHAnsi"/>
        </w:rPr>
        <w:t xml:space="preserve">of </w:t>
      </w:r>
      <w:r w:rsidR="00C036E7" w:rsidRPr="00C73440">
        <w:rPr>
          <w:rFonts w:cstheme="minorHAnsi"/>
        </w:rPr>
        <w:t>multivariate regression analyses</w:t>
      </w:r>
      <w:r w:rsidR="003026D8">
        <w:rPr>
          <w:rFonts w:cstheme="minorHAnsi"/>
        </w:rPr>
        <w:t xml:space="preserve"> - displaying</w:t>
      </w:r>
      <w:r w:rsidR="00C036E7" w:rsidRPr="00C73440">
        <w:rPr>
          <w:rFonts w:cstheme="minorHAnsi"/>
        </w:rPr>
        <w:t xml:space="preserve"> </w:t>
      </w:r>
      <w:r w:rsidR="003026D8">
        <w:rPr>
          <w:rFonts w:cstheme="minorHAnsi"/>
        </w:rPr>
        <w:t>the effect of</w:t>
      </w:r>
      <w:r w:rsidR="00C036E7" w:rsidRPr="00C73440">
        <w:rPr>
          <w:rFonts w:cstheme="minorHAnsi"/>
        </w:rPr>
        <w:t xml:space="preserve"> weekend admission </w:t>
      </w:r>
      <w:r w:rsidR="003026D8">
        <w:rPr>
          <w:rFonts w:cstheme="minorHAnsi"/>
        </w:rPr>
        <w:t>on</w:t>
      </w:r>
      <w:r w:rsidR="003026D8" w:rsidRPr="00C73440">
        <w:rPr>
          <w:rFonts w:cstheme="minorHAnsi"/>
        </w:rPr>
        <w:t xml:space="preserve"> </w:t>
      </w:r>
      <w:r w:rsidR="00E22644">
        <w:rPr>
          <w:rFonts w:cstheme="minorHAnsi"/>
        </w:rPr>
        <w:t>the</w:t>
      </w:r>
      <w:r w:rsidR="00E22644" w:rsidRPr="00C73440">
        <w:rPr>
          <w:rFonts w:cstheme="minorHAnsi"/>
        </w:rPr>
        <w:t xml:space="preserve"> </w:t>
      </w:r>
      <w:r w:rsidR="00C036E7" w:rsidRPr="00C73440">
        <w:rPr>
          <w:rFonts w:cstheme="minorHAnsi"/>
        </w:rPr>
        <w:t xml:space="preserve">primary outcome measures. </w:t>
      </w:r>
      <w:r w:rsidR="00E22644">
        <w:rPr>
          <w:rFonts w:cstheme="minorHAnsi"/>
        </w:rPr>
        <w:t>There</w:t>
      </w:r>
      <w:r w:rsidR="00C036E7" w:rsidRPr="00C73440">
        <w:rPr>
          <w:rFonts w:cstheme="minorHAnsi"/>
        </w:rPr>
        <w:t xml:space="preserve"> </w:t>
      </w:r>
      <w:r w:rsidR="00E22644">
        <w:rPr>
          <w:rFonts w:cstheme="minorHAnsi"/>
        </w:rPr>
        <w:t xml:space="preserve">were few </w:t>
      </w:r>
      <w:r w:rsidR="00C036E7" w:rsidRPr="00C73440">
        <w:rPr>
          <w:rFonts w:cstheme="minorHAnsi"/>
        </w:rPr>
        <w:t xml:space="preserve">differences in these measures between </w:t>
      </w:r>
      <w:r w:rsidR="00905420">
        <w:rPr>
          <w:rFonts w:cstheme="minorHAnsi"/>
        </w:rPr>
        <w:t>service user</w:t>
      </w:r>
      <w:r w:rsidR="00C036E7" w:rsidRPr="00C73440">
        <w:rPr>
          <w:rFonts w:cstheme="minorHAnsi"/>
        </w:rPr>
        <w:t xml:space="preserve">s admitted during weekends and those admitted during the week. </w:t>
      </w:r>
      <w:r w:rsidR="00905420">
        <w:rPr>
          <w:rFonts w:cstheme="minorHAnsi"/>
        </w:rPr>
        <w:t>Service user</w:t>
      </w:r>
      <w:r w:rsidR="00C036E7" w:rsidRPr="00C73440">
        <w:rPr>
          <w:rFonts w:cstheme="minorHAnsi"/>
        </w:rPr>
        <w:t xml:space="preserve">s who were admitted at weekends were less likely to receive a medication review during their admission (OR=0.71, 95% CI 0.56 to 0.91, P=0.005), but </w:t>
      </w:r>
      <w:r w:rsidR="00E22644">
        <w:rPr>
          <w:rFonts w:cstheme="minorHAnsi"/>
        </w:rPr>
        <w:t>there</w:t>
      </w:r>
      <w:r w:rsidR="00C036E7" w:rsidRPr="00C73440">
        <w:rPr>
          <w:rFonts w:cstheme="minorHAnsi"/>
        </w:rPr>
        <w:t xml:space="preserve"> </w:t>
      </w:r>
      <w:r w:rsidR="00E22644">
        <w:rPr>
          <w:rFonts w:cstheme="minorHAnsi"/>
        </w:rPr>
        <w:t xml:space="preserve">were no significant </w:t>
      </w:r>
      <w:r w:rsidR="00C036E7" w:rsidRPr="00C73440">
        <w:rPr>
          <w:rFonts w:cstheme="minorHAnsi"/>
        </w:rPr>
        <w:t xml:space="preserve">differences </w:t>
      </w:r>
      <w:r w:rsidR="00E22644">
        <w:rPr>
          <w:rFonts w:cstheme="minorHAnsi"/>
        </w:rPr>
        <w:t xml:space="preserve">between groups </w:t>
      </w:r>
      <w:r w:rsidR="00C036E7" w:rsidRPr="00C73440">
        <w:rPr>
          <w:rFonts w:cstheme="minorHAnsi"/>
        </w:rPr>
        <w:t xml:space="preserve">in any of the other outcome measures. Univariate analysis </w:t>
      </w:r>
      <w:r w:rsidR="00C036E7" w:rsidRPr="00C73440">
        <w:rPr>
          <w:rFonts w:cstheme="minorHAnsi"/>
        </w:rPr>
        <w:lastRenderedPageBreak/>
        <w:t xml:space="preserve">suggested that </w:t>
      </w:r>
      <w:r w:rsidR="00905420">
        <w:rPr>
          <w:rFonts w:cstheme="minorHAnsi"/>
        </w:rPr>
        <w:t>service user</w:t>
      </w:r>
      <w:r w:rsidR="00C036E7" w:rsidRPr="00C73440">
        <w:rPr>
          <w:rFonts w:cstheme="minorHAnsi"/>
        </w:rPr>
        <w:t xml:space="preserve">s admitted at weekends were less likely to </w:t>
      </w:r>
      <w:r w:rsidR="003026D8">
        <w:rPr>
          <w:rFonts w:cstheme="minorHAnsi"/>
        </w:rPr>
        <w:t>be provided with</w:t>
      </w:r>
      <w:r w:rsidR="00C036E7" w:rsidRPr="00C73440">
        <w:rPr>
          <w:rFonts w:cstheme="minorHAnsi"/>
        </w:rPr>
        <w:t xml:space="preserve"> medication</w:t>
      </w:r>
      <w:r w:rsidR="00356F2A">
        <w:rPr>
          <w:rFonts w:cstheme="minorHAnsi"/>
        </w:rPr>
        <w:t xml:space="preserve"> to take </w:t>
      </w:r>
      <w:r w:rsidR="003026D8">
        <w:rPr>
          <w:rFonts w:cstheme="minorHAnsi"/>
        </w:rPr>
        <w:t>home following discharge</w:t>
      </w:r>
      <w:r w:rsidR="00C036E7" w:rsidRPr="00C73440">
        <w:rPr>
          <w:rFonts w:cstheme="minorHAnsi"/>
        </w:rPr>
        <w:t xml:space="preserve">, but this association did not persist after adjustment for demographic and clinical factors. </w:t>
      </w:r>
    </w:p>
    <w:p w14:paraId="343A7C1B" w14:textId="28E3CE2B" w:rsidR="00C036E7" w:rsidRPr="00C73440" w:rsidRDefault="008220E7" w:rsidP="00C036E7">
      <w:pPr>
        <w:pStyle w:val="NoSpacing"/>
        <w:rPr>
          <w:rFonts w:cstheme="minorHAnsi"/>
        </w:rPr>
      </w:pPr>
      <w:r>
        <w:rPr>
          <w:rFonts w:cstheme="minorHAnsi"/>
        </w:rPr>
        <w:t xml:space="preserve">Figure 3 (and table 4 – supplementary material) </w:t>
      </w:r>
      <w:r w:rsidR="00C036E7" w:rsidRPr="00C73440">
        <w:rPr>
          <w:rFonts w:cstheme="minorHAnsi"/>
        </w:rPr>
        <w:t xml:space="preserve">summarises the multivariate regression analyses investigating the association </w:t>
      </w:r>
      <w:r w:rsidR="00D200D4">
        <w:rPr>
          <w:rFonts w:cstheme="minorHAnsi"/>
        </w:rPr>
        <w:t>between</w:t>
      </w:r>
      <w:r w:rsidR="00C036E7" w:rsidRPr="00C73440">
        <w:rPr>
          <w:rFonts w:cstheme="minorHAnsi"/>
        </w:rPr>
        <w:t xml:space="preserve"> weekend discharge </w:t>
      </w:r>
      <w:r w:rsidR="00D200D4">
        <w:rPr>
          <w:rFonts w:cstheme="minorHAnsi"/>
        </w:rPr>
        <w:t xml:space="preserve">and the </w:t>
      </w:r>
      <w:r w:rsidR="00C036E7" w:rsidRPr="00C73440">
        <w:rPr>
          <w:rFonts w:cstheme="minorHAnsi"/>
        </w:rPr>
        <w:t xml:space="preserve">primary outcome measures. </w:t>
      </w:r>
      <w:r w:rsidR="00905420">
        <w:rPr>
          <w:rFonts w:cstheme="minorHAnsi"/>
        </w:rPr>
        <w:t>Service user</w:t>
      </w:r>
      <w:r w:rsidR="00C036E7" w:rsidRPr="00C73440">
        <w:rPr>
          <w:rFonts w:cstheme="minorHAnsi"/>
        </w:rPr>
        <w:t xml:space="preserve">s who were discharged at weekends were less likely to have received </w:t>
      </w:r>
      <w:r w:rsidR="00DA0273">
        <w:rPr>
          <w:rFonts w:cstheme="minorHAnsi"/>
        </w:rPr>
        <w:t xml:space="preserve">sufficient </w:t>
      </w:r>
      <w:r w:rsidR="00C1505C">
        <w:rPr>
          <w:rFonts w:cstheme="minorHAnsi"/>
        </w:rPr>
        <w:t>(at least 48 hours)</w:t>
      </w:r>
      <w:r w:rsidR="00C036E7" w:rsidRPr="00C73440">
        <w:rPr>
          <w:rFonts w:cstheme="minorHAnsi"/>
        </w:rPr>
        <w:t xml:space="preserve"> </w:t>
      </w:r>
      <w:r w:rsidR="00DA0273">
        <w:rPr>
          <w:rFonts w:cstheme="minorHAnsi"/>
        </w:rPr>
        <w:t>prior notification</w:t>
      </w:r>
      <w:r w:rsidR="00DA0273" w:rsidRPr="00C73440">
        <w:rPr>
          <w:rFonts w:cstheme="minorHAnsi"/>
        </w:rPr>
        <w:t xml:space="preserve"> </w:t>
      </w:r>
      <w:r w:rsidR="00DA0273">
        <w:rPr>
          <w:rFonts w:cstheme="minorHAnsi"/>
        </w:rPr>
        <w:t>before being discharged</w:t>
      </w:r>
      <w:r w:rsidR="00C036E7" w:rsidRPr="00C73440">
        <w:rPr>
          <w:rFonts w:cstheme="minorHAnsi"/>
        </w:rPr>
        <w:t xml:space="preserve"> (OR = 0.55, 95% CI 0.39 to 0.78, P=0.001), less likely to have had a crisis plan in place at discharge (OR = 0.65, 95% CI 0.46 to 0.92, P=0.014), and less likely to have been </w:t>
      </w:r>
      <w:r w:rsidR="006D526E">
        <w:rPr>
          <w:rFonts w:cstheme="minorHAnsi"/>
        </w:rPr>
        <w:t>prescribed</w:t>
      </w:r>
      <w:r w:rsidR="00C036E7" w:rsidRPr="00C73440">
        <w:rPr>
          <w:rFonts w:cstheme="minorHAnsi"/>
        </w:rPr>
        <w:t xml:space="preserve"> medication to take home with them (OR=0.45, 95% CI 0.30 to 0.66, P&lt;0.0001). </w:t>
      </w:r>
      <w:r w:rsidR="00905420">
        <w:rPr>
          <w:rFonts w:cstheme="minorHAnsi"/>
        </w:rPr>
        <w:t>Service user</w:t>
      </w:r>
      <w:r w:rsidR="00C036E7" w:rsidRPr="00C73440">
        <w:rPr>
          <w:rFonts w:cstheme="minorHAnsi"/>
        </w:rPr>
        <w:t xml:space="preserve">s discharged at weekends were also less likely to have </w:t>
      </w:r>
      <w:r w:rsidR="00E22644">
        <w:rPr>
          <w:rFonts w:cstheme="minorHAnsi"/>
        </w:rPr>
        <w:t xml:space="preserve">been assessed with </w:t>
      </w:r>
      <w:r w:rsidR="00C036E7" w:rsidRPr="00C73440">
        <w:rPr>
          <w:rFonts w:cstheme="minorHAnsi"/>
        </w:rPr>
        <w:t>a validated outcome measure (OR = 0.70, 95% CI 0.50 to 0.97, P=0.032).</w:t>
      </w:r>
    </w:p>
    <w:p w14:paraId="4B2518A5" w14:textId="55972049" w:rsidR="00C036E7" w:rsidRPr="00C73440" w:rsidRDefault="00C036E7" w:rsidP="00480880">
      <w:pPr>
        <w:rPr>
          <w:rFonts w:cstheme="minorHAnsi"/>
          <w:color w:val="000000"/>
          <w:shd w:val="clear" w:color="auto" w:fill="FFFFFF"/>
        </w:rPr>
      </w:pPr>
    </w:p>
    <w:p w14:paraId="21BE7659" w14:textId="22CF0867" w:rsidR="00E64C71" w:rsidRPr="00C73440" w:rsidRDefault="00E64C71" w:rsidP="00480880">
      <w:pPr>
        <w:rPr>
          <w:rFonts w:cstheme="minorHAnsi"/>
          <w:color w:val="000000"/>
          <w:shd w:val="clear" w:color="auto" w:fill="FFFFFF"/>
        </w:rPr>
      </w:pPr>
    </w:p>
    <w:p w14:paraId="7B82299C" w14:textId="4B834FD7" w:rsidR="00E64C71" w:rsidRPr="00C73440" w:rsidRDefault="00E64C71" w:rsidP="00480880">
      <w:pPr>
        <w:rPr>
          <w:rFonts w:cstheme="minorHAnsi"/>
          <w:color w:val="000000"/>
          <w:shd w:val="clear" w:color="auto" w:fill="FFFFFF"/>
        </w:rPr>
      </w:pPr>
    </w:p>
    <w:p w14:paraId="079AC2DA" w14:textId="5731CD35" w:rsidR="00E64C71" w:rsidRPr="00C73440" w:rsidRDefault="00E64C71" w:rsidP="00480880">
      <w:pPr>
        <w:rPr>
          <w:rFonts w:cstheme="minorHAnsi"/>
          <w:color w:val="000000"/>
          <w:shd w:val="clear" w:color="auto" w:fill="FFFFFF"/>
        </w:rPr>
      </w:pPr>
    </w:p>
    <w:p w14:paraId="2C9A43F2" w14:textId="1FDA6BD8" w:rsidR="00E64C71" w:rsidRDefault="00E64C71" w:rsidP="00480880">
      <w:pPr>
        <w:rPr>
          <w:rFonts w:cstheme="minorHAnsi"/>
          <w:color w:val="000000"/>
          <w:shd w:val="clear" w:color="auto" w:fill="FFFFFF"/>
        </w:rPr>
      </w:pPr>
    </w:p>
    <w:p w14:paraId="2894E7F0" w14:textId="058B7194" w:rsidR="00E64C71" w:rsidRDefault="00E64C71" w:rsidP="00480880">
      <w:pPr>
        <w:rPr>
          <w:rFonts w:cstheme="minorHAnsi"/>
          <w:color w:val="000000"/>
          <w:shd w:val="clear" w:color="auto" w:fill="FFFFFF"/>
        </w:rPr>
      </w:pPr>
    </w:p>
    <w:p w14:paraId="5190EFF7" w14:textId="4052AF39" w:rsidR="00AC2600" w:rsidRDefault="00AC2600" w:rsidP="00480880">
      <w:pPr>
        <w:rPr>
          <w:rFonts w:cstheme="minorHAnsi"/>
          <w:color w:val="000000"/>
          <w:shd w:val="clear" w:color="auto" w:fill="FFFFFF"/>
        </w:rPr>
      </w:pPr>
    </w:p>
    <w:p w14:paraId="3F18E50A" w14:textId="14ADDA96" w:rsidR="00AC2600" w:rsidRDefault="00AC2600" w:rsidP="00480880">
      <w:pPr>
        <w:rPr>
          <w:rFonts w:cstheme="minorHAnsi"/>
          <w:color w:val="000000"/>
          <w:shd w:val="clear" w:color="auto" w:fill="FFFFFF"/>
        </w:rPr>
      </w:pPr>
    </w:p>
    <w:p w14:paraId="14A103F9" w14:textId="77777777" w:rsidR="00636C23" w:rsidRPr="00C73440" w:rsidRDefault="00636C23" w:rsidP="00480880">
      <w:pPr>
        <w:rPr>
          <w:rFonts w:cstheme="minorHAnsi"/>
          <w:color w:val="000000"/>
          <w:shd w:val="clear" w:color="auto" w:fill="FFFFFF"/>
        </w:rPr>
      </w:pPr>
    </w:p>
    <w:p w14:paraId="23D112D1" w14:textId="4A4B4B3F" w:rsidR="00E64C71" w:rsidRPr="00C73440" w:rsidRDefault="00E64C71" w:rsidP="00E64C71">
      <w:pPr>
        <w:pStyle w:val="Heading2"/>
        <w:rPr>
          <w:rFonts w:cstheme="majorHAnsi"/>
          <w:b/>
          <w:bCs/>
          <w:color w:val="000000" w:themeColor="text1"/>
          <w:shd w:val="clear" w:color="auto" w:fill="FFFFFF"/>
        </w:rPr>
      </w:pPr>
      <w:bookmarkStart w:id="5" w:name="_Hlk23629642"/>
      <w:r w:rsidRPr="00C73440">
        <w:rPr>
          <w:rFonts w:cstheme="majorHAnsi"/>
          <w:b/>
          <w:bCs/>
          <w:color w:val="000000" w:themeColor="text1"/>
          <w:shd w:val="clear" w:color="auto" w:fill="FFFFFF"/>
        </w:rPr>
        <w:t>DISCUSSION</w:t>
      </w:r>
    </w:p>
    <w:bookmarkEnd w:id="5"/>
    <w:p w14:paraId="26CB9194" w14:textId="77777777" w:rsidR="00E64C71" w:rsidRPr="00C73440" w:rsidRDefault="00E64C71" w:rsidP="00E64C71">
      <w:pPr>
        <w:rPr>
          <w:rFonts w:cstheme="minorHAnsi"/>
          <w:color w:val="000000"/>
          <w:shd w:val="clear" w:color="auto" w:fill="FFFFFF"/>
        </w:rPr>
      </w:pPr>
    </w:p>
    <w:p w14:paraId="6A9C9056" w14:textId="2868F5CB" w:rsidR="00E64C71" w:rsidRPr="00C73440" w:rsidRDefault="00E64C71" w:rsidP="00E64C71">
      <w:pPr>
        <w:rPr>
          <w:rFonts w:cstheme="minorHAnsi"/>
          <w:color w:val="000000"/>
          <w:shd w:val="clear" w:color="auto" w:fill="FFFFFF"/>
        </w:rPr>
      </w:pPr>
      <w:r w:rsidRPr="00C73440">
        <w:rPr>
          <w:rFonts w:cstheme="minorHAnsi"/>
          <w:color w:val="000000"/>
          <w:shd w:val="clear" w:color="auto" w:fill="FFFFFF"/>
        </w:rPr>
        <w:t>Data from this study corroborate previous findings that patient turnover in psychiatric hospitals is reduced during weekends</w:t>
      </w:r>
      <w:r w:rsidR="00087BAB">
        <w:rPr>
          <w:rFonts w:cstheme="minorHAnsi"/>
          <w:color w:val="000000"/>
          <w:shd w:val="clear" w:color="auto" w:fill="FFFFFF"/>
        </w:rPr>
        <w:t>.</w:t>
      </w:r>
      <w:r w:rsidR="00151B25">
        <w:rPr>
          <w:rFonts w:cstheme="minorHAnsi"/>
          <w:color w:val="000000"/>
          <w:shd w:val="clear" w:color="auto" w:fill="FFFFFF"/>
          <w:vertAlign w:val="superscript"/>
        </w:rPr>
        <w:t>16</w:t>
      </w:r>
      <w:r w:rsidRPr="00C73440">
        <w:rPr>
          <w:rFonts w:cstheme="minorHAnsi"/>
          <w:color w:val="000000"/>
          <w:shd w:val="clear" w:color="auto" w:fill="FFFFFF"/>
        </w:rPr>
        <w:t xml:space="preserve"> Discharges are particularly affected with only 4.7% taking place at weekends, while 19.9% of admissions take place at weekends. </w:t>
      </w:r>
      <w:r w:rsidR="00124941" w:rsidRPr="00C73440">
        <w:rPr>
          <w:rFonts w:cstheme="minorHAnsi"/>
          <w:color w:val="000000"/>
          <w:shd w:val="clear" w:color="auto" w:fill="FFFFFF"/>
        </w:rPr>
        <w:t>Th</w:t>
      </w:r>
      <w:r w:rsidR="00124941">
        <w:rPr>
          <w:rFonts w:cstheme="minorHAnsi"/>
          <w:color w:val="000000"/>
          <w:shd w:val="clear" w:color="auto" w:fill="FFFFFF"/>
        </w:rPr>
        <w:t>e</w:t>
      </w:r>
      <w:r w:rsidR="00124941" w:rsidRPr="00C73440">
        <w:rPr>
          <w:rFonts w:cstheme="minorHAnsi"/>
          <w:color w:val="000000"/>
          <w:shd w:val="clear" w:color="auto" w:fill="FFFFFF"/>
        </w:rPr>
        <w:t>s</w:t>
      </w:r>
      <w:r w:rsidR="00124941">
        <w:rPr>
          <w:rFonts w:cstheme="minorHAnsi"/>
          <w:color w:val="000000"/>
          <w:shd w:val="clear" w:color="auto" w:fill="FFFFFF"/>
        </w:rPr>
        <w:t>e</w:t>
      </w:r>
      <w:r w:rsidR="00124941" w:rsidRPr="00C73440">
        <w:rPr>
          <w:rFonts w:cstheme="minorHAnsi"/>
          <w:color w:val="000000"/>
          <w:shd w:val="clear" w:color="auto" w:fill="FFFFFF"/>
        </w:rPr>
        <w:t xml:space="preserve"> </w:t>
      </w:r>
      <w:r w:rsidRPr="00C73440">
        <w:rPr>
          <w:rFonts w:cstheme="minorHAnsi"/>
          <w:color w:val="000000"/>
          <w:shd w:val="clear" w:color="auto" w:fill="FFFFFF"/>
        </w:rPr>
        <w:t>finding</w:t>
      </w:r>
      <w:r w:rsidR="00124941">
        <w:rPr>
          <w:rFonts w:cstheme="minorHAnsi"/>
          <w:color w:val="000000"/>
          <w:shd w:val="clear" w:color="auto" w:fill="FFFFFF"/>
        </w:rPr>
        <w:t>s</w:t>
      </w:r>
      <w:r w:rsidRPr="00C73440">
        <w:rPr>
          <w:rFonts w:cstheme="minorHAnsi"/>
          <w:color w:val="000000"/>
          <w:shd w:val="clear" w:color="auto" w:fill="FFFFFF"/>
        </w:rPr>
        <w:t xml:space="preserve"> </w:t>
      </w:r>
      <w:r w:rsidR="00124941">
        <w:rPr>
          <w:rFonts w:cstheme="minorHAnsi"/>
          <w:color w:val="000000"/>
          <w:shd w:val="clear" w:color="auto" w:fill="FFFFFF"/>
        </w:rPr>
        <w:t>demonstrate</w:t>
      </w:r>
      <w:r w:rsidRPr="00C73440">
        <w:rPr>
          <w:rFonts w:cstheme="minorHAnsi"/>
          <w:color w:val="000000"/>
          <w:shd w:val="clear" w:color="auto" w:fill="FFFFFF"/>
        </w:rPr>
        <w:t xml:space="preserve"> </w:t>
      </w:r>
      <w:r w:rsidR="00124941">
        <w:rPr>
          <w:rFonts w:cstheme="minorHAnsi"/>
          <w:color w:val="000000"/>
          <w:shd w:val="clear" w:color="auto" w:fill="FFFFFF"/>
        </w:rPr>
        <w:t>some</w:t>
      </w:r>
      <w:r w:rsidR="00124941" w:rsidRPr="00C73440">
        <w:rPr>
          <w:rFonts w:cstheme="minorHAnsi"/>
          <w:color w:val="000000"/>
          <w:shd w:val="clear" w:color="auto" w:fill="FFFFFF"/>
        </w:rPr>
        <w:t xml:space="preserve"> </w:t>
      </w:r>
      <w:r w:rsidRPr="00C73440">
        <w:rPr>
          <w:rFonts w:cstheme="minorHAnsi"/>
          <w:color w:val="000000"/>
          <w:shd w:val="clear" w:color="auto" w:fill="FFFFFF"/>
        </w:rPr>
        <w:t xml:space="preserve">variation in </w:t>
      </w:r>
      <w:r w:rsidR="00124941">
        <w:rPr>
          <w:rFonts w:cstheme="minorHAnsi"/>
          <w:color w:val="000000"/>
          <w:shd w:val="clear" w:color="auto" w:fill="FFFFFF"/>
        </w:rPr>
        <w:t>practice</w:t>
      </w:r>
      <w:r w:rsidRPr="00C73440">
        <w:rPr>
          <w:rFonts w:cstheme="minorHAnsi"/>
          <w:color w:val="000000"/>
          <w:shd w:val="clear" w:color="auto" w:fill="FFFFFF"/>
        </w:rPr>
        <w:t xml:space="preserve"> over the course of the week</w:t>
      </w:r>
      <w:r w:rsidR="00840B2D">
        <w:rPr>
          <w:rFonts w:cstheme="minorHAnsi"/>
          <w:color w:val="000000"/>
          <w:shd w:val="clear" w:color="auto" w:fill="FFFFFF"/>
        </w:rPr>
        <w:t>.</w:t>
      </w:r>
    </w:p>
    <w:p w14:paraId="3BCF387D" w14:textId="14DBDF67" w:rsidR="00E64C71" w:rsidRPr="00C73440" w:rsidRDefault="00AD03E0" w:rsidP="00E64C71">
      <w:pPr>
        <w:rPr>
          <w:rFonts w:cstheme="minorHAnsi"/>
          <w:color w:val="000000"/>
          <w:shd w:val="clear" w:color="auto" w:fill="FFFFFF"/>
        </w:rPr>
      </w:pPr>
      <w:r>
        <w:rPr>
          <w:rFonts w:cstheme="minorHAnsi"/>
          <w:color w:val="000000"/>
          <w:shd w:val="clear" w:color="auto" w:fill="FFFFFF"/>
        </w:rPr>
        <w:t>Young people aged 16-17</w:t>
      </w:r>
      <w:r w:rsidR="00124941">
        <w:rPr>
          <w:rFonts w:cstheme="minorHAnsi"/>
          <w:color w:val="000000"/>
          <w:shd w:val="clear" w:color="auto" w:fill="FFFFFF"/>
        </w:rPr>
        <w:t xml:space="preserve"> </w:t>
      </w:r>
      <w:r w:rsidR="00E64C71" w:rsidRPr="00C73440">
        <w:rPr>
          <w:rFonts w:cstheme="minorHAnsi"/>
          <w:color w:val="000000"/>
          <w:shd w:val="clear" w:color="auto" w:fill="FFFFFF"/>
        </w:rPr>
        <w:t>were considerably less likely to be admitted to hospital at weekends</w:t>
      </w:r>
      <w:r w:rsidR="00124941">
        <w:rPr>
          <w:rFonts w:cstheme="minorHAnsi"/>
          <w:color w:val="000000"/>
          <w:shd w:val="clear" w:color="auto" w:fill="FFFFFF"/>
        </w:rPr>
        <w:t>,</w:t>
      </w:r>
      <w:r w:rsidR="00124941" w:rsidRPr="00C73440">
        <w:rPr>
          <w:rFonts w:cstheme="minorHAnsi"/>
          <w:color w:val="000000"/>
          <w:shd w:val="clear" w:color="auto" w:fill="FFFFFF"/>
        </w:rPr>
        <w:t xml:space="preserve"> </w:t>
      </w:r>
      <w:r w:rsidR="00124941">
        <w:rPr>
          <w:rFonts w:cstheme="minorHAnsi"/>
          <w:color w:val="000000"/>
          <w:shd w:val="clear" w:color="auto" w:fill="FFFFFF"/>
        </w:rPr>
        <w:t>which</w:t>
      </w:r>
      <w:r w:rsidR="00124941" w:rsidRPr="00C73440">
        <w:rPr>
          <w:rFonts w:cstheme="minorHAnsi"/>
          <w:color w:val="000000"/>
          <w:shd w:val="clear" w:color="auto" w:fill="FFFFFF"/>
        </w:rPr>
        <w:t xml:space="preserve"> </w:t>
      </w:r>
      <w:r w:rsidR="00124941">
        <w:rPr>
          <w:rFonts w:cstheme="minorHAnsi"/>
          <w:color w:val="000000"/>
          <w:shd w:val="clear" w:color="auto" w:fill="FFFFFF"/>
        </w:rPr>
        <w:t>may</w:t>
      </w:r>
      <w:r w:rsidR="00E64C71" w:rsidRPr="00C73440">
        <w:rPr>
          <w:rFonts w:cstheme="minorHAnsi"/>
          <w:color w:val="000000"/>
          <w:shd w:val="clear" w:color="auto" w:fill="FFFFFF"/>
        </w:rPr>
        <w:t xml:space="preserve"> reflect a deliberate strategy to avoid admissions at weekends. </w:t>
      </w:r>
      <w:r w:rsidR="00124941" w:rsidRPr="00C73440">
        <w:rPr>
          <w:rFonts w:cstheme="minorHAnsi"/>
          <w:color w:val="000000"/>
          <w:shd w:val="clear" w:color="auto" w:fill="FFFFFF"/>
        </w:rPr>
        <w:t xml:space="preserve">Homeless </w:t>
      </w:r>
      <w:r w:rsidR="00905420">
        <w:rPr>
          <w:rFonts w:cstheme="minorHAnsi"/>
          <w:color w:val="000000"/>
          <w:shd w:val="clear" w:color="auto" w:fill="FFFFFF"/>
        </w:rPr>
        <w:t>service user</w:t>
      </w:r>
      <w:r w:rsidR="00124941" w:rsidRPr="00C73440">
        <w:rPr>
          <w:rFonts w:cstheme="minorHAnsi"/>
          <w:color w:val="000000"/>
          <w:shd w:val="clear" w:color="auto" w:fill="FFFFFF"/>
        </w:rPr>
        <w:t>s were more likely to be admitted and discharged from psychiatric hospital at weekends</w:t>
      </w:r>
      <w:r w:rsidR="00124941">
        <w:rPr>
          <w:rFonts w:cstheme="minorHAnsi"/>
          <w:color w:val="000000"/>
          <w:shd w:val="clear" w:color="auto" w:fill="FFFFFF"/>
        </w:rPr>
        <w:t>, suggesting</w:t>
      </w:r>
      <w:r w:rsidR="00124941" w:rsidRPr="00C73440">
        <w:rPr>
          <w:rFonts w:cstheme="minorHAnsi"/>
          <w:color w:val="000000"/>
          <w:shd w:val="clear" w:color="auto" w:fill="FFFFFF"/>
        </w:rPr>
        <w:t xml:space="preserve"> that mechanisms </w:t>
      </w:r>
      <w:r w:rsidR="00124941">
        <w:rPr>
          <w:rFonts w:cstheme="minorHAnsi"/>
          <w:color w:val="000000"/>
          <w:shd w:val="clear" w:color="auto" w:fill="FFFFFF"/>
        </w:rPr>
        <w:t xml:space="preserve">designed to </w:t>
      </w:r>
      <w:r w:rsidR="00124941" w:rsidRPr="00C73440">
        <w:rPr>
          <w:rFonts w:cstheme="minorHAnsi"/>
          <w:color w:val="000000"/>
          <w:shd w:val="clear" w:color="auto" w:fill="FFFFFF"/>
        </w:rPr>
        <w:t xml:space="preserve">prevent patient turnover at weekends are less effective when </w:t>
      </w:r>
      <w:r w:rsidR="00905420">
        <w:rPr>
          <w:rFonts w:cstheme="minorHAnsi"/>
          <w:color w:val="000000"/>
          <w:shd w:val="clear" w:color="auto" w:fill="FFFFFF"/>
        </w:rPr>
        <w:t>service user</w:t>
      </w:r>
      <w:r w:rsidR="00124941" w:rsidRPr="00C73440">
        <w:rPr>
          <w:rFonts w:cstheme="minorHAnsi"/>
          <w:color w:val="000000"/>
          <w:shd w:val="clear" w:color="auto" w:fill="FFFFFF"/>
        </w:rPr>
        <w:t xml:space="preserve">s lack stable accommodation or possibly a consistent point of contact with mental health services. </w:t>
      </w:r>
      <w:r w:rsidR="00DE5670" w:rsidRPr="00C73440">
        <w:rPr>
          <w:rFonts w:cstheme="minorHAnsi"/>
          <w:color w:val="000000"/>
          <w:shd w:val="clear" w:color="auto" w:fill="FFFFFF"/>
        </w:rPr>
        <w:t xml:space="preserve">After adjusting for demographic and clinical characteristics, we did not replicate </w:t>
      </w:r>
      <w:r w:rsidR="00DE5670">
        <w:rPr>
          <w:rFonts w:cstheme="minorHAnsi"/>
          <w:color w:val="000000"/>
          <w:shd w:val="clear" w:color="auto" w:fill="FFFFFF"/>
        </w:rPr>
        <w:t>a</w:t>
      </w:r>
      <w:r w:rsidR="00DE5670" w:rsidRPr="00C73440">
        <w:rPr>
          <w:rFonts w:cstheme="minorHAnsi"/>
          <w:color w:val="000000"/>
          <w:shd w:val="clear" w:color="auto" w:fill="FFFFFF"/>
        </w:rPr>
        <w:t xml:space="preserve"> previous finding</w:t>
      </w:r>
      <w:r w:rsidR="00EF3937">
        <w:rPr>
          <w:rFonts w:cstheme="minorHAnsi"/>
          <w:color w:val="000000"/>
          <w:shd w:val="clear" w:color="auto" w:fill="FFFFFF"/>
          <w:vertAlign w:val="superscript"/>
        </w:rPr>
        <w:t>16</w:t>
      </w:r>
      <w:r w:rsidR="00DE5670" w:rsidRPr="00C73440">
        <w:rPr>
          <w:rFonts w:cstheme="minorHAnsi"/>
          <w:color w:val="000000"/>
          <w:shd w:val="clear" w:color="auto" w:fill="FFFFFF"/>
        </w:rPr>
        <w:t xml:space="preserve"> that female and ethnic minority </w:t>
      </w:r>
      <w:r w:rsidR="00905420">
        <w:rPr>
          <w:rFonts w:cstheme="minorHAnsi"/>
          <w:color w:val="000000"/>
          <w:shd w:val="clear" w:color="auto" w:fill="FFFFFF"/>
        </w:rPr>
        <w:t>service user</w:t>
      </w:r>
      <w:r w:rsidR="00DE5670" w:rsidRPr="00C73440">
        <w:rPr>
          <w:rFonts w:cstheme="minorHAnsi"/>
          <w:color w:val="000000"/>
          <w:shd w:val="clear" w:color="auto" w:fill="FFFFFF"/>
        </w:rPr>
        <w:t xml:space="preserve">s were more likely to be admitted at weekends, or that compulsory admission was less frequent at weekends. We </w:t>
      </w:r>
      <w:r w:rsidR="00DE5670">
        <w:rPr>
          <w:rFonts w:cstheme="minorHAnsi"/>
          <w:color w:val="000000"/>
          <w:shd w:val="clear" w:color="auto" w:fill="FFFFFF"/>
        </w:rPr>
        <w:t>also</w:t>
      </w:r>
      <w:r w:rsidR="00DE5670" w:rsidRPr="00C73440">
        <w:rPr>
          <w:rFonts w:cstheme="minorHAnsi"/>
          <w:color w:val="000000"/>
          <w:shd w:val="clear" w:color="auto" w:fill="FFFFFF"/>
        </w:rPr>
        <w:t xml:space="preserve"> found no evidence that </w:t>
      </w:r>
      <w:r w:rsidR="00905420">
        <w:rPr>
          <w:rFonts w:cstheme="minorHAnsi"/>
          <w:color w:val="000000"/>
          <w:shd w:val="clear" w:color="auto" w:fill="FFFFFF"/>
        </w:rPr>
        <w:t>service user</w:t>
      </w:r>
      <w:r w:rsidR="00DE5670" w:rsidRPr="00C73440">
        <w:rPr>
          <w:rFonts w:cstheme="minorHAnsi"/>
          <w:color w:val="000000"/>
          <w:shd w:val="clear" w:color="auto" w:fill="FFFFFF"/>
        </w:rPr>
        <w:t>s with specific diagnoses were more likely to be admitted or discharged on a weekend.</w:t>
      </w:r>
    </w:p>
    <w:p w14:paraId="17B6EFA6" w14:textId="0E861779" w:rsidR="00E64C71" w:rsidRPr="00C73440" w:rsidRDefault="00E64C71" w:rsidP="00E64C71">
      <w:pPr>
        <w:rPr>
          <w:rFonts w:cstheme="minorHAnsi"/>
          <w:color w:val="000000"/>
          <w:shd w:val="clear" w:color="auto" w:fill="FFFFFF"/>
        </w:rPr>
      </w:pPr>
      <w:r w:rsidRPr="00C73440">
        <w:rPr>
          <w:rFonts w:cstheme="minorHAnsi"/>
          <w:color w:val="000000"/>
          <w:shd w:val="clear" w:color="auto" w:fill="FFFFFF"/>
        </w:rPr>
        <w:t xml:space="preserve">We found minimal variation in quality of care between </w:t>
      </w:r>
      <w:r w:rsidR="00905420">
        <w:rPr>
          <w:rFonts w:cstheme="minorHAnsi"/>
          <w:color w:val="000000"/>
          <w:shd w:val="clear" w:color="auto" w:fill="FFFFFF"/>
        </w:rPr>
        <w:t>service user</w:t>
      </w:r>
      <w:r w:rsidRPr="00C73440">
        <w:rPr>
          <w:rFonts w:cstheme="minorHAnsi"/>
          <w:color w:val="000000"/>
          <w:shd w:val="clear" w:color="auto" w:fill="FFFFFF"/>
        </w:rPr>
        <w:t>s admitted at weekends and those admitted during the working week.</w:t>
      </w:r>
      <w:r w:rsidR="00DE5670" w:rsidRPr="00DE5670">
        <w:rPr>
          <w:rFonts w:cstheme="minorHAnsi"/>
          <w:color w:val="000000"/>
          <w:shd w:val="clear" w:color="auto" w:fill="FFFFFF"/>
        </w:rPr>
        <w:t xml:space="preserve"> </w:t>
      </w:r>
      <w:r w:rsidR="00DE5670">
        <w:rPr>
          <w:rFonts w:cstheme="minorHAnsi"/>
          <w:color w:val="000000"/>
          <w:shd w:val="clear" w:color="auto" w:fill="FFFFFF"/>
        </w:rPr>
        <w:t>By</w:t>
      </w:r>
      <w:r w:rsidR="00DE5670" w:rsidRPr="00C73440">
        <w:rPr>
          <w:rFonts w:cstheme="minorHAnsi"/>
          <w:color w:val="000000"/>
          <w:shd w:val="clear" w:color="auto" w:fill="FFFFFF"/>
        </w:rPr>
        <w:t xml:space="preserve"> contrast, </w:t>
      </w:r>
      <w:r w:rsidR="00DE5670">
        <w:rPr>
          <w:rFonts w:cstheme="minorHAnsi"/>
          <w:color w:val="000000"/>
          <w:shd w:val="clear" w:color="auto" w:fill="FFFFFF"/>
        </w:rPr>
        <w:t>there was</w:t>
      </w:r>
      <w:r w:rsidR="00DE5670" w:rsidRPr="00C73440">
        <w:rPr>
          <w:rFonts w:cstheme="minorHAnsi"/>
          <w:color w:val="000000"/>
          <w:shd w:val="clear" w:color="auto" w:fill="FFFFFF"/>
        </w:rPr>
        <w:t xml:space="preserve"> clear evidence for </w:t>
      </w:r>
      <w:r w:rsidR="00DE5670">
        <w:rPr>
          <w:rFonts w:cstheme="minorHAnsi"/>
          <w:color w:val="000000"/>
          <w:shd w:val="clear" w:color="auto" w:fill="FFFFFF"/>
        </w:rPr>
        <w:t>diminished</w:t>
      </w:r>
      <w:r w:rsidR="00DE5670" w:rsidRPr="00C73440">
        <w:rPr>
          <w:rFonts w:cstheme="minorHAnsi"/>
          <w:color w:val="000000"/>
          <w:shd w:val="clear" w:color="auto" w:fill="FFFFFF"/>
        </w:rPr>
        <w:t xml:space="preserve"> quality of care </w:t>
      </w:r>
      <w:r w:rsidR="00DE5670">
        <w:rPr>
          <w:rFonts w:cstheme="minorHAnsi"/>
          <w:color w:val="000000"/>
          <w:shd w:val="clear" w:color="auto" w:fill="FFFFFF"/>
        </w:rPr>
        <w:t>among</w:t>
      </w:r>
      <w:r w:rsidR="00DE5670" w:rsidRPr="00C73440">
        <w:rPr>
          <w:rFonts w:cstheme="minorHAnsi"/>
          <w:color w:val="000000"/>
          <w:shd w:val="clear" w:color="auto" w:fill="FFFFFF"/>
        </w:rPr>
        <w:t xml:space="preserve"> </w:t>
      </w:r>
      <w:r w:rsidR="00905420">
        <w:rPr>
          <w:rFonts w:cstheme="minorHAnsi"/>
          <w:color w:val="000000"/>
          <w:shd w:val="clear" w:color="auto" w:fill="FFFFFF"/>
        </w:rPr>
        <w:t>service user</w:t>
      </w:r>
      <w:r w:rsidR="00DE5670" w:rsidRPr="00C73440">
        <w:rPr>
          <w:rFonts w:cstheme="minorHAnsi"/>
          <w:color w:val="000000"/>
          <w:shd w:val="clear" w:color="auto" w:fill="FFFFFF"/>
        </w:rPr>
        <w:t xml:space="preserve">s who were discharged at weekends. </w:t>
      </w:r>
      <w:r w:rsidR="00DE5670">
        <w:rPr>
          <w:rFonts w:cstheme="minorHAnsi"/>
          <w:color w:val="000000"/>
          <w:shd w:val="clear" w:color="auto" w:fill="FFFFFF"/>
        </w:rPr>
        <w:t>Aspects</w:t>
      </w:r>
      <w:r w:rsidR="00DE5670" w:rsidRPr="00C73440">
        <w:rPr>
          <w:rFonts w:cstheme="minorHAnsi"/>
          <w:color w:val="000000"/>
          <w:shd w:val="clear" w:color="auto" w:fill="FFFFFF"/>
        </w:rPr>
        <w:t xml:space="preserve"> that differed </w:t>
      </w:r>
      <w:r w:rsidR="00DE5670">
        <w:rPr>
          <w:rFonts w:cstheme="minorHAnsi"/>
          <w:color w:val="000000"/>
          <w:shd w:val="clear" w:color="auto" w:fill="FFFFFF"/>
        </w:rPr>
        <w:t xml:space="preserve">related </w:t>
      </w:r>
      <w:r w:rsidR="00DE5670" w:rsidRPr="00C73440">
        <w:rPr>
          <w:rFonts w:cstheme="minorHAnsi"/>
          <w:color w:val="000000"/>
          <w:shd w:val="clear" w:color="auto" w:fill="FFFFFF"/>
        </w:rPr>
        <w:t>largely to the discharge planning process</w:t>
      </w:r>
      <w:r w:rsidR="00DE5670">
        <w:rPr>
          <w:rFonts w:cstheme="minorHAnsi"/>
          <w:color w:val="000000"/>
          <w:shd w:val="clear" w:color="auto" w:fill="FFFFFF"/>
        </w:rPr>
        <w:t>:</w:t>
      </w:r>
      <w:r w:rsidR="00DE5670" w:rsidRPr="00C73440">
        <w:rPr>
          <w:rFonts w:cstheme="minorHAnsi"/>
          <w:color w:val="000000"/>
          <w:shd w:val="clear" w:color="auto" w:fill="FFFFFF"/>
        </w:rPr>
        <w:t xml:space="preserve"> </w:t>
      </w:r>
      <w:r w:rsidR="00905420">
        <w:rPr>
          <w:rFonts w:cstheme="minorHAnsi"/>
          <w:color w:val="000000"/>
          <w:shd w:val="clear" w:color="auto" w:fill="FFFFFF"/>
        </w:rPr>
        <w:t>service user</w:t>
      </w:r>
      <w:r w:rsidR="00DE5670">
        <w:rPr>
          <w:rFonts w:cstheme="minorHAnsi"/>
          <w:color w:val="000000"/>
          <w:shd w:val="clear" w:color="auto" w:fill="FFFFFF"/>
        </w:rPr>
        <w:t>s</w:t>
      </w:r>
      <w:r w:rsidR="00DE5670" w:rsidRPr="00C73440">
        <w:rPr>
          <w:rFonts w:cstheme="minorHAnsi"/>
          <w:color w:val="000000"/>
          <w:shd w:val="clear" w:color="auto" w:fill="FFFFFF"/>
        </w:rPr>
        <w:t xml:space="preserve"> discharged </w:t>
      </w:r>
      <w:r w:rsidR="00DE5670">
        <w:rPr>
          <w:rFonts w:cstheme="minorHAnsi"/>
          <w:color w:val="000000"/>
          <w:shd w:val="clear" w:color="auto" w:fill="FFFFFF"/>
        </w:rPr>
        <w:t>at</w:t>
      </w:r>
      <w:r w:rsidR="00DE5670" w:rsidRPr="00C73440">
        <w:rPr>
          <w:rFonts w:cstheme="minorHAnsi"/>
          <w:color w:val="000000"/>
          <w:shd w:val="clear" w:color="auto" w:fill="FFFFFF"/>
        </w:rPr>
        <w:t xml:space="preserve"> weekends </w:t>
      </w:r>
      <w:r w:rsidR="00DE5670" w:rsidRPr="00C73440">
        <w:rPr>
          <w:rFonts w:cstheme="minorHAnsi"/>
        </w:rPr>
        <w:t>were less likely to have received</w:t>
      </w:r>
      <w:r w:rsidR="00AE21BF">
        <w:rPr>
          <w:rFonts w:cstheme="minorHAnsi"/>
        </w:rPr>
        <w:t xml:space="preserve"> sufficient prior notification before being discharged</w:t>
      </w:r>
      <w:r w:rsidR="00DE5670" w:rsidRPr="00C73440">
        <w:rPr>
          <w:rFonts w:cstheme="minorHAnsi"/>
        </w:rPr>
        <w:t xml:space="preserve">, to have had a crisis plan in place </w:t>
      </w:r>
      <w:r w:rsidR="00DE5670" w:rsidRPr="00C73440">
        <w:rPr>
          <w:rFonts w:cstheme="minorHAnsi"/>
        </w:rPr>
        <w:lastRenderedPageBreak/>
        <w:t>at the point of their discharge</w:t>
      </w:r>
      <w:r w:rsidR="00DE5670">
        <w:rPr>
          <w:rFonts w:cstheme="minorHAnsi"/>
        </w:rPr>
        <w:t>,</w:t>
      </w:r>
      <w:r w:rsidR="00DE5670" w:rsidRPr="00C73440">
        <w:rPr>
          <w:rFonts w:cstheme="minorHAnsi"/>
        </w:rPr>
        <w:t xml:space="preserve"> and</w:t>
      </w:r>
      <w:r w:rsidR="00AE21BF">
        <w:rPr>
          <w:rFonts w:cstheme="minorHAnsi"/>
        </w:rPr>
        <w:t xml:space="preserve"> </w:t>
      </w:r>
      <w:r w:rsidR="00DE5670" w:rsidRPr="00C73440">
        <w:rPr>
          <w:rFonts w:cstheme="minorHAnsi"/>
        </w:rPr>
        <w:t xml:space="preserve">to have been </w:t>
      </w:r>
      <w:r w:rsidR="00AE21BF">
        <w:rPr>
          <w:rFonts w:cstheme="minorHAnsi"/>
        </w:rPr>
        <w:t>prescribed</w:t>
      </w:r>
      <w:r w:rsidR="00AE21BF" w:rsidRPr="00C73440">
        <w:rPr>
          <w:rFonts w:cstheme="minorHAnsi"/>
        </w:rPr>
        <w:t xml:space="preserve"> </w:t>
      </w:r>
      <w:r w:rsidR="00DE5670" w:rsidRPr="00C73440">
        <w:rPr>
          <w:rFonts w:cstheme="minorHAnsi"/>
        </w:rPr>
        <w:t xml:space="preserve">medication to take away at the point of discharge. </w:t>
      </w:r>
    </w:p>
    <w:p w14:paraId="60147DC8" w14:textId="1F659CE8" w:rsidR="00E64C71" w:rsidRPr="00C73440" w:rsidRDefault="00E64C71" w:rsidP="00E64C71">
      <w:pPr>
        <w:pStyle w:val="NoSpacing"/>
        <w:rPr>
          <w:rFonts w:cstheme="minorHAnsi"/>
        </w:rPr>
      </w:pPr>
    </w:p>
    <w:p w14:paraId="0D2A50A1" w14:textId="77777777" w:rsidR="00E64C71" w:rsidRPr="00C73440" w:rsidRDefault="00E64C71" w:rsidP="00E64C71">
      <w:pPr>
        <w:rPr>
          <w:rFonts w:cstheme="minorHAnsi"/>
          <w:color w:val="000000"/>
          <w:shd w:val="clear" w:color="auto" w:fill="FFFFFF"/>
        </w:rPr>
      </w:pPr>
    </w:p>
    <w:p w14:paraId="2B63E457" w14:textId="16D17ACD" w:rsidR="00E64C71" w:rsidRPr="00C73440" w:rsidRDefault="00E64C71" w:rsidP="00CA482D">
      <w:pPr>
        <w:pStyle w:val="Heading3"/>
        <w:rPr>
          <w:rFonts w:cstheme="majorHAnsi"/>
          <w:b/>
          <w:bCs/>
          <w:color w:val="000000" w:themeColor="text1"/>
          <w:shd w:val="clear" w:color="auto" w:fill="FFFFFF"/>
        </w:rPr>
      </w:pPr>
      <w:bookmarkStart w:id="6" w:name="_Hlk23629678"/>
      <w:r w:rsidRPr="00C73440">
        <w:rPr>
          <w:rFonts w:cstheme="majorHAnsi"/>
          <w:b/>
          <w:bCs/>
          <w:color w:val="000000" w:themeColor="text1"/>
          <w:shd w:val="clear" w:color="auto" w:fill="FFFFFF"/>
        </w:rPr>
        <w:t>Strengths and limitations</w:t>
      </w:r>
    </w:p>
    <w:bookmarkEnd w:id="6"/>
    <w:p w14:paraId="7D60CF7A" w14:textId="77777777" w:rsidR="00CA482D" w:rsidRPr="00C73440" w:rsidRDefault="00CA482D" w:rsidP="00CA482D">
      <w:pPr>
        <w:rPr>
          <w:rFonts w:cstheme="minorHAnsi"/>
        </w:rPr>
      </w:pPr>
    </w:p>
    <w:p w14:paraId="323BABC2" w14:textId="7AC3E92F" w:rsidR="00E64C71" w:rsidRPr="00C73440" w:rsidRDefault="00BD718D" w:rsidP="00E64C71">
      <w:pPr>
        <w:rPr>
          <w:rFonts w:cstheme="minorHAnsi"/>
          <w:color w:val="000000"/>
          <w:shd w:val="clear" w:color="auto" w:fill="FFFFFF"/>
        </w:rPr>
      </w:pPr>
      <w:r>
        <w:rPr>
          <w:rFonts w:cstheme="minorHAnsi"/>
          <w:color w:val="000000"/>
          <w:shd w:val="clear" w:color="auto" w:fill="FFFFFF"/>
        </w:rPr>
        <w:t>A large sample was obtained, encompassing data from services</w:t>
      </w:r>
      <w:r w:rsidR="00E64C71" w:rsidRPr="00C73440">
        <w:rPr>
          <w:rFonts w:cstheme="minorHAnsi"/>
          <w:color w:val="000000"/>
          <w:shd w:val="clear" w:color="auto" w:fill="FFFFFF"/>
        </w:rPr>
        <w:t xml:space="preserve"> providing acute psychiatric inpatient care </w:t>
      </w:r>
      <w:r>
        <w:rPr>
          <w:rFonts w:cstheme="minorHAnsi"/>
          <w:color w:val="000000"/>
          <w:shd w:val="clear" w:color="auto" w:fill="FFFFFF"/>
        </w:rPr>
        <w:t xml:space="preserve">in every NHS Trust </w:t>
      </w:r>
      <w:r w:rsidR="00204641">
        <w:rPr>
          <w:rFonts w:cstheme="minorHAnsi"/>
          <w:color w:val="000000"/>
          <w:shd w:val="clear" w:color="auto" w:fill="FFFFFF"/>
        </w:rPr>
        <w:t>across</w:t>
      </w:r>
      <w:r w:rsidR="00E64C71" w:rsidRPr="00C73440">
        <w:rPr>
          <w:rFonts w:cstheme="minorHAnsi"/>
          <w:color w:val="000000"/>
          <w:shd w:val="clear" w:color="auto" w:fill="FFFFFF"/>
        </w:rPr>
        <w:t xml:space="preserve"> England. </w:t>
      </w:r>
      <w:r w:rsidR="00D566C6">
        <w:rPr>
          <w:rFonts w:cstheme="minorHAnsi"/>
          <w:color w:val="000000"/>
          <w:shd w:val="clear" w:color="auto" w:fill="FFFFFF"/>
        </w:rPr>
        <w:t>W</w:t>
      </w:r>
      <w:r w:rsidR="00E64C71" w:rsidRPr="00C73440">
        <w:rPr>
          <w:rFonts w:cstheme="minorHAnsi"/>
          <w:color w:val="000000"/>
          <w:shd w:val="clear" w:color="auto" w:fill="FFFFFF"/>
        </w:rPr>
        <w:t xml:space="preserve">e </w:t>
      </w:r>
      <w:r w:rsidR="00D566C6">
        <w:rPr>
          <w:rFonts w:cstheme="minorHAnsi"/>
          <w:color w:val="000000"/>
          <w:shd w:val="clear" w:color="auto" w:fill="FFFFFF"/>
        </w:rPr>
        <w:t>anticipate</w:t>
      </w:r>
      <w:r>
        <w:rPr>
          <w:rFonts w:cstheme="minorHAnsi"/>
          <w:color w:val="000000"/>
          <w:shd w:val="clear" w:color="auto" w:fill="FFFFFF"/>
        </w:rPr>
        <w:t>, therefore,</w:t>
      </w:r>
      <w:r w:rsidR="00E64C71" w:rsidRPr="00C73440">
        <w:rPr>
          <w:rFonts w:cstheme="minorHAnsi"/>
          <w:color w:val="000000"/>
          <w:shd w:val="clear" w:color="auto" w:fill="FFFFFF"/>
        </w:rPr>
        <w:t xml:space="preserve"> that </w:t>
      </w:r>
      <w:r w:rsidR="00D566C6">
        <w:rPr>
          <w:rFonts w:cstheme="minorHAnsi"/>
          <w:color w:val="000000"/>
          <w:shd w:val="clear" w:color="auto" w:fill="FFFFFF"/>
        </w:rPr>
        <w:t xml:space="preserve">the </w:t>
      </w:r>
      <w:r>
        <w:rPr>
          <w:rFonts w:cstheme="minorHAnsi"/>
          <w:color w:val="000000"/>
          <w:shd w:val="clear" w:color="auto" w:fill="FFFFFF"/>
        </w:rPr>
        <w:t xml:space="preserve">sample is representative of the target population, and that the </w:t>
      </w:r>
      <w:r w:rsidR="00D566C6">
        <w:rPr>
          <w:rFonts w:cstheme="minorHAnsi"/>
          <w:color w:val="000000"/>
          <w:shd w:val="clear" w:color="auto" w:fill="FFFFFF"/>
        </w:rPr>
        <w:t>findings</w:t>
      </w:r>
      <w:r w:rsidR="00D566C6" w:rsidRPr="00C73440">
        <w:rPr>
          <w:rFonts w:cstheme="minorHAnsi"/>
          <w:color w:val="000000"/>
          <w:shd w:val="clear" w:color="auto" w:fill="FFFFFF"/>
        </w:rPr>
        <w:t xml:space="preserve"> </w:t>
      </w:r>
      <w:r>
        <w:rPr>
          <w:rFonts w:cstheme="minorHAnsi"/>
          <w:color w:val="000000"/>
          <w:shd w:val="clear" w:color="auto" w:fill="FFFFFF"/>
        </w:rPr>
        <w:t xml:space="preserve">are </w:t>
      </w:r>
      <w:r w:rsidR="00E64C71" w:rsidRPr="00C73440">
        <w:rPr>
          <w:rFonts w:cstheme="minorHAnsi"/>
          <w:color w:val="000000"/>
          <w:shd w:val="clear" w:color="auto" w:fill="FFFFFF"/>
        </w:rPr>
        <w:t>generalisable to</w:t>
      </w:r>
      <w:r w:rsidR="009F0FC1">
        <w:rPr>
          <w:rFonts w:cstheme="minorHAnsi"/>
          <w:color w:val="000000"/>
          <w:shd w:val="clear" w:color="auto" w:fill="FFFFFF"/>
        </w:rPr>
        <w:t xml:space="preserve"> </w:t>
      </w:r>
      <w:r w:rsidR="00D566C6">
        <w:rPr>
          <w:rFonts w:cstheme="minorHAnsi"/>
          <w:color w:val="000000"/>
          <w:shd w:val="clear" w:color="auto" w:fill="FFFFFF"/>
        </w:rPr>
        <w:t>wider clinical practice</w:t>
      </w:r>
      <w:r w:rsidR="0041277F">
        <w:rPr>
          <w:rFonts w:cstheme="minorHAnsi"/>
          <w:color w:val="000000"/>
          <w:shd w:val="clear" w:color="auto" w:fill="FFFFFF"/>
        </w:rPr>
        <w:t xml:space="preserve"> relating to </w:t>
      </w:r>
      <w:r w:rsidR="00905420">
        <w:rPr>
          <w:rFonts w:cstheme="minorHAnsi"/>
          <w:color w:val="000000"/>
          <w:shd w:val="clear" w:color="auto" w:fill="FFFFFF"/>
        </w:rPr>
        <w:t>service user</w:t>
      </w:r>
      <w:r w:rsidR="0041277F">
        <w:rPr>
          <w:rFonts w:cstheme="minorHAnsi"/>
          <w:color w:val="000000"/>
          <w:shd w:val="clear" w:color="auto" w:fill="FFFFFF"/>
        </w:rPr>
        <w:t>s with</w:t>
      </w:r>
      <w:r>
        <w:rPr>
          <w:rFonts w:cstheme="minorHAnsi"/>
          <w:color w:val="000000"/>
          <w:shd w:val="clear" w:color="auto" w:fill="FFFFFF"/>
        </w:rPr>
        <w:t xml:space="preserve"> anxiety and depressive disorders</w:t>
      </w:r>
      <w:r w:rsidR="00E64C71" w:rsidRPr="00C73440">
        <w:rPr>
          <w:rFonts w:cstheme="minorHAnsi"/>
          <w:color w:val="000000"/>
          <w:shd w:val="clear" w:color="auto" w:fill="FFFFFF"/>
        </w:rPr>
        <w:t xml:space="preserve">. </w:t>
      </w:r>
    </w:p>
    <w:p w14:paraId="3638F643" w14:textId="08E86B0F" w:rsidR="00E64C71" w:rsidRPr="00C73440" w:rsidRDefault="00D566C6" w:rsidP="00E64C71">
      <w:pPr>
        <w:rPr>
          <w:rFonts w:cstheme="minorHAnsi"/>
          <w:color w:val="000000"/>
          <w:shd w:val="clear" w:color="auto" w:fill="FFFFFF"/>
        </w:rPr>
      </w:pPr>
      <w:r>
        <w:rPr>
          <w:rFonts w:cstheme="minorHAnsi"/>
          <w:color w:val="000000"/>
          <w:shd w:val="clear" w:color="auto" w:fill="FFFFFF"/>
        </w:rPr>
        <w:t>Prior to this investigation, t</w:t>
      </w:r>
      <w:r w:rsidRPr="00C73440">
        <w:rPr>
          <w:rFonts w:cstheme="minorHAnsi"/>
          <w:color w:val="000000"/>
          <w:shd w:val="clear" w:color="auto" w:fill="FFFFFF"/>
        </w:rPr>
        <w:t xml:space="preserve">he </w:t>
      </w:r>
      <w:r w:rsidR="00E64C71" w:rsidRPr="00C73440">
        <w:rPr>
          <w:rFonts w:cstheme="minorHAnsi"/>
          <w:color w:val="000000"/>
          <w:shd w:val="clear" w:color="auto" w:fill="FFFFFF"/>
        </w:rPr>
        <w:t xml:space="preserve">most comprehensive </w:t>
      </w:r>
      <w:r>
        <w:rPr>
          <w:rFonts w:cstheme="minorHAnsi"/>
          <w:color w:val="000000"/>
          <w:shd w:val="clear" w:color="auto" w:fill="FFFFFF"/>
        </w:rPr>
        <w:t>consideration</w:t>
      </w:r>
      <w:r w:rsidRPr="00C73440">
        <w:rPr>
          <w:rFonts w:cstheme="minorHAnsi"/>
          <w:color w:val="000000"/>
          <w:shd w:val="clear" w:color="auto" w:fill="FFFFFF"/>
        </w:rPr>
        <w:t xml:space="preserve"> </w:t>
      </w:r>
      <w:r w:rsidR="00E64C71" w:rsidRPr="00C73440">
        <w:rPr>
          <w:rFonts w:cstheme="minorHAnsi"/>
          <w:color w:val="000000"/>
          <w:shd w:val="clear" w:color="auto" w:fill="FFFFFF"/>
        </w:rPr>
        <w:t xml:space="preserve">of the </w:t>
      </w:r>
      <w:r>
        <w:rPr>
          <w:rFonts w:cstheme="minorHAnsi"/>
          <w:color w:val="000000"/>
          <w:shd w:val="clear" w:color="auto" w:fill="FFFFFF"/>
        </w:rPr>
        <w:t>‘</w:t>
      </w:r>
      <w:r w:rsidR="00E64C71" w:rsidRPr="00C73440">
        <w:rPr>
          <w:rFonts w:cstheme="minorHAnsi"/>
          <w:color w:val="000000"/>
          <w:shd w:val="clear" w:color="auto" w:fill="FFFFFF"/>
        </w:rPr>
        <w:t>weekend effect</w:t>
      </w:r>
      <w:r>
        <w:rPr>
          <w:rFonts w:cstheme="minorHAnsi"/>
          <w:color w:val="000000"/>
          <w:shd w:val="clear" w:color="auto" w:fill="FFFFFF"/>
        </w:rPr>
        <w:t>’</w:t>
      </w:r>
      <w:r w:rsidR="00E64C71" w:rsidRPr="00C73440">
        <w:rPr>
          <w:rFonts w:cstheme="minorHAnsi"/>
          <w:color w:val="000000"/>
          <w:shd w:val="clear" w:color="auto" w:fill="FFFFFF"/>
        </w:rPr>
        <w:t xml:space="preserve"> in psychiatric services </w:t>
      </w:r>
      <w:r w:rsidR="00EF3937">
        <w:rPr>
          <w:rFonts w:cstheme="minorHAnsi"/>
          <w:color w:val="000000"/>
          <w:shd w:val="clear" w:color="auto" w:fill="FFFFFF"/>
          <w:vertAlign w:val="superscript"/>
        </w:rPr>
        <w:t>16</w:t>
      </w:r>
      <w:r w:rsidR="00E64C71" w:rsidRPr="00C73440">
        <w:rPr>
          <w:rFonts w:cstheme="minorHAnsi"/>
          <w:color w:val="000000"/>
          <w:shd w:val="clear" w:color="auto" w:fill="FFFFFF"/>
        </w:rPr>
        <w:t xml:space="preserve"> was restricted to a single NHS trust, and </w:t>
      </w:r>
      <w:r>
        <w:rPr>
          <w:rFonts w:cstheme="minorHAnsi"/>
          <w:color w:val="000000"/>
          <w:shd w:val="clear" w:color="auto" w:fill="FFFFFF"/>
        </w:rPr>
        <w:t>used</w:t>
      </w:r>
      <w:r w:rsidRPr="00C73440">
        <w:rPr>
          <w:rFonts w:cstheme="minorHAnsi"/>
          <w:color w:val="000000"/>
          <w:shd w:val="clear" w:color="auto" w:fill="FFFFFF"/>
        </w:rPr>
        <w:t xml:space="preserve"> </w:t>
      </w:r>
      <w:r w:rsidR="00E64C71" w:rsidRPr="00C73440">
        <w:rPr>
          <w:rFonts w:cstheme="minorHAnsi"/>
          <w:color w:val="000000"/>
          <w:shd w:val="clear" w:color="auto" w:fill="FFFFFF"/>
        </w:rPr>
        <w:t xml:space="preserve">relatively rare serious events (inpatient mortality and violent incidents) to examine </w:t>
      </w:r>
      <w:r>
        <w:rPr>
          <w:rFonts w:cstheme="minorHAnsi"/>
          <w:color w:val="000000"/>
          <w:shd w:val="clear" w:color="auto" w:fill="FFFFFF"/>
        </w:rPr>
        <w:t xml:space="preserve">potential </w:t>
      </w:r>
      <w:r w:rsidR="00E64C71" w:rsidRPr="00C73440">
        <w:rPr>
          <w:rFonts w:cstheme="minorHAnsi"/>
          <w:color w:val="000000"/>
          <w:shd w:val="clear" w:color="auto" w:fill="FFFFFF"/>
        </w:rPr>
        <w:t xml:space="preserve">differences in care. </w:t>
      </w:r>
      <w:r>
        <w:rPr>
          <w:rFonts w:cstheme="minorHAnsi"/>
          <w:color w:val="000000"/>
          <w:shd w:val="clear" w:color="auto" w:fill="FFFFFF"/>
        </w:rPr>
        <w:t>By contrast, the</w:t>
      </w:r>
      <w:r w:rsidRPr="00C73440">
        <w:rPr>
          <w:rFonts w:cstheme="minorHAnsi"/>
          <w:color w:val="000000"/>
          <w:shd w:val="clear" w:color="auto" w:fill="FFFFFF"/>
        </w:rPr>
        <w:t xml:space="preserve"> </w:t>
      </w:r>
      <w:r w:rsidR="00E64C71" w:rsidRPr="00C73440">
        <w:rPr>
          <w:rFonts w:cstheme="minorHAnsi"/>
          <w:color w:val="000000"/>
          <w:shd w:val="clear" w:color="auto" w:fill="FFFFFF"/>
        </w:rPr>
        <w:t>primary outcome measures we used were based on NICE guidance</w:t>
      </w:r>
      <w:r w:rsidR="00EF3937">
        <w:rPr>
          <w:rFonts w:cstheme="minorHAnsi"/>
          <w:color w:val="000000"/>
          <w:shd w:val="clear" w:color="auto" w:fill="FFFFFF"/>
          <w:vertAlign w:val="superscript"/>
        </w:rPr>
        <w:t>17-19</w:t>
      </w:r>
      <w:r>
        <w:rPr>
          <w:rFonts w:cstheme="minorHAnsi"/>
          <w:color w:val="000000"/>
          <w:shd w:val="clear" w:color="auto" w:fill="FFFFFF"/>
        </w:rPr>
        <w:t xml:space="preserve"> and </w:t>
      </w:r>
      <w:proofErr w:type="spellStart"/>
      <w:r>
        <w:rPr>
          <w:rFonts w:cstheme="minorHAnsi"/>
          <w:color w:val="000000"/>
          <w:shd w:val="clear" w:color="auto" w:fill="FFFFFF"/>
        </w:rPr>
        <w:t>RCPsych</w:t>
      </w:r>
      <w:proofErr w:type="spellEnd"/>
      <w:r>
        <w:rPr>
          <w:rFonts w:cstheme="minorHAnsi"/>
          <w:color w:val="000000"/>
          <w:shd w:val="clear" w:color="auto" w:fill="FFFFFF"/>
        </w:rPr>
        <w:t xml:space="preserve"> standards</w:t>
      </w:r>
      <w:proofErr w:type="gramStart"/>
      <w:r w:rsidR="00EF3937">
        <w:rPr>
          <w:rFonts w:cstheme="minorHAnsi"/>
          <w:color w:val="000000"/>
          <w:shd w:val="clear" w:color="auto" w:fill="FFFFFF"/>
          <w:vertAlign w:val="superscript"/>
        </w:rPr>
        <w:t>20</w:t>
      </w:r>
      <w:r w:rsidR="00E64C71" w:rsidRPr="00C73440">
        <w:rPr>
          <w:rFonts w:cstheme="minorHAnsi"/>
          <w:color w:val="000000"/>
          <w:shd w:val="clear" w:color="auto" w:fill="FFFFFF"/>
        </w:rPr>
        <w:t xml:space="preserve"> ,</w:t>
      </w:r>
      <w:proofErr w:type="gramEnd"/>
      <w:r w:rsidR="00E64C71" w:rsidRPr="00C73440">
        <w:rPr>
          <w:rFonts w:cstheme="minorHAnsi"/>
          <w:color w:val="000000"/>
          <w:shd w:val="clear" w:color="auto" w:fill="FFFFFF"/>
        </w:rPr>
        <w:t xml:space="preserve"> </w:t>
      </w:r>
      <w:r w:rsidR="0041277F">
        <w:rPr>
          <w:rFonts w:cstheme="minorHAnsi"/>
          <w:color w:val="000000"/>
          <w:shd w:val="clear" w:color="auto" w:fill="FFFFFF"/>
        </w:rPr>
        <w:t xml:space="preserve">developed </w:t>
      </w:r>
      <w:r w:rsidR="00E64C71" w:rsidRPr="00C73440">
        <w:rPr>
          <w:rFonts w:cstheme="minorHAnsi"/>
          <w:color w:val="000000"/>
          <w:shd w:val="clear" w:color="auto" w:fill="FFFFFF"/>
        </w:rPr>
        <w:t>with</w:t>
      </w:r>
      <w:r w:rsidR="006F3846">
        <w:rPr>
          <w:rFonts w:cstheme="minorHAnsi"/>
          <w:color w:val="000000"/>
          <w:shd w:val="clear" w:color="auto" w:fill="FFFFFF"/>
        </w:rPr>
        <w:t xml:space="preserve"> </w:t>
      </w:r>
      <w:r w:rsidR="0041277F">
        <w:rPr>
          <w:rFonts w:cstheme="minorHAnsi"/>
          <w:color w:val="000000"/>
          <w:shd w:val="clear" w:color="auto" w:fill="FFFFFF"/>
        </w:rPr>
        <w:t>input</w:t>
      </w:r>
      <w:r w:rsidR="00E64C71" w:rsidRPr="00C73440">
        <w:rPr>
          <w:rFonts w:cstheme="minorHAnsi"/>
          <w:color w:val="000000"/>
          <w:shd w:val="clear" w:color="auto" w:fill="FFFFFF"/>
        </w:rPr>
        <w:t xml:space="preserve"> from a</w:t>
      </w:r>
      <w:r w:rsidR="00CC584F">
        <w:rPr>
          <w:rFonts w:cstheme="minorHAnsi"/>
          <w:color w:val="000000"/>
          <w:shd w:val="clear" w:color="auto" w:fill="FFFFFF"/>
        </w:rPr>
        <w:t xml:space="preserve">n </w:t>
      </w:r>
      <w:r w:rsidR="0041277F">
        <w:rPr>
          <w:rFonts w:cstheme="minorHAnsi"/>
          <w:color w:val="000000"/>
          <w:shd w:val="clear" w:color="auto" w:fill="FFFFFF"/>
        </w:rPr>
        <w:t xml:space="preserve">advisory </w:t>
      </w:r>
      <w:r w:rsidR="00E64C71" w:rsidRPr="00C73440">
        <w:rPr>
          <w:rFonts w:cstheme="minorHAnsi"/>
          <w:color w:val="000000"/>
          <w:shd w:val="clear" w:color="auto" w:fill="FFFFFF"/>
        </w:rPr>
        <w:t>group of</w:t>
      </w:r>
      <w:r w:rsidR="00CC584F">
        <w:rPr>
          <w:rFonts w:cstheme="minorHAnsi"/>
          <w:color w:val="000000"/>
          <w:shd w:val="clear" w:color="auto" w:fill="FFFFFF"/>
        </w:rPr>
        <w:t xml:space="preserve"> </w:t>
      </w:r>
      <w:r w:rsidR="00E64C71" w:rsidRPr="00C73440">
        <w:rPr>
          <w:rFonts w:cstheme="minorHAnsi"/>
          <w:color w:val="000000"/>
          <w:shd w:val="clear" w:color="auto" w:fill="FFFFFF"/>
        </w:rPr>
        <w:t>providers</w:t>
      </w:r>
      <w:r w:rsidR="00CC584F">
        <w:rPr>
          <w:rFonts w:cstheme="minorHAnsi"/>
          <w:color w:val="000000"/>
          <w:shd w:val="clear" w:color="auto" w:fill="FFFFFF"/>
        </w:rPr>
        <w:t>, patient and carer representatives</w:t>
      </w:r>
      <w:r w:rsidR="00E64C71" w:rsidRPr="00C73440">
        <w:rPr>
          <w:rFonts w:cstheme="minorHAnsi"/>
          <w:color w:val="000000"/>
          <w:shd w:val="clear" w:color="auto" w:fill="FFFFFF"/>
        </w:rPr>
        <w:t xml:space="preserve">. </w:t>
      </w:r>
    </w:p>
    <w:p w14:paraId="424C3870" w14:textId="361C6CAA" w:rsidR="00E64C71" w:rsidRPr="00C73440" w:rsidRDefault="0041277F" w:rsidP="00E64C71">
      <w:pPr>
        <w:rPr>
          <w:rFonts w:cstheme="minorHAnsi"/>
          <w:color w:val="000000"/>
          <w:shd w:val="clear" w:color="auto" w:fill="FFFFFF"/>
        </w:rPr>
      </w:pPr>
      <w:r>
        <w:rPr>
          <w:rFonts w:cstheme="minorHAnsi"/>
          <w:color w:val="000000"/>
          <w:shd w:val="clear" w:color="auto" w:fill="FFFFFF"/>
        </w:rPr>
        <w:t>There</w:t>
      </w:r>
      <w:r w:rsidR="00E64C71" w:rsidRPr="00C73440">
        <w:rPr>
          <w:rFonts w:cstheme="minorHAnsi"/>
          <w:color w:val="000000"/>
          <w:shd w:val="clear" w:color="auto" w:fill="FFFFFF"/>
        </w:rPr>
        <w:t xml:space="preserve"> </w:t>
      </w:r>
      <w:r>
        <w:rPr>
          <w:rFonts w:cstheme="minorHAnsi"/>
          <w:color w:val="000000"/>
          <w:shd w:val="clear" w:color="auto" w:fill="FFFFFF"/>
        </w:rPr>
        <w:t xml:space="preserve">are </w:t>
      </w:r>
      <w:r w:rsidR="00591CE7">
        <w:rPr>
          <w:rFonts w:cstheme="minorHAnsi"/>
          <w:color w:val="000000"/>
          <w:shd w:val="clear" w:color="auto" w:fill="FFFFFF"/>
        </w:rPr>
        <w:t>significant</w:t>
      </w:r>
      <w:r w:rsidR="00591CE7" w:rsidRPr="00C73440">
        <w:rPr>
          <w:rFonts w:cstheme="minorHAnsi"/>
          <w:color w:val="000000"/>
          <w:shd w:val="clear" w:color="auto" w:fill="FFFFFF"/>
        </w:rPr>
        <w:t xml:space="preserve"> </w:t>
      </w:r>
      <w:r w:rsidR="00E64C71" w:rsidRPr="00C73440">
        <w:rPr>
          <w:rFonts w:cstheme="minorHAnsi"/>
          <w:color w:val="000000"/>
          <w:shd w:val="clear" w:color="auto" w:fill="FFFFFF"/>
        </w:rPr>
        <w:t xml:space="preserve">limitations. </w:t>
      </w:r>
      <w:r>
        <w:rPr>
          <w:rFonts w:cstheme="minorHAnsi"/>
          <w:color w:val="000000"/>
          <w:shd w:val="clear" w:color="auto" w:fill="FFFFFF"/>
        </w:rPr>
        <w:t>A</w:t>
      </w:r>
      <w:r w:rsidR="00E64C71" w:rsidRPr="00C73440">
        <w:rPr>
          <w:rFonts w:cstheme="minorHAnsi"/>
          <w:color w:val="000000"/>
          <w:shd w:val="clear" w:color="auto" w:fill="FFFFFF"/>
        </w:rPr>
        <w:t xml:space="preserve"> retrospective case note audit</w:t>
      </w:r>
      <w:r>
        <w:rPr>
          <w:rFonts w:cstheme="minorHAnsi"/>
          <w:color w:val="000000"/>
          <w:shd w:val="clear" w:color="auto" w:fill="FFFFFF"/>
        </w:rPr>
        <w:t xml:space="preserve"> is</w:t>
      </w:r>
      <w:r w:rsidR="00E64C71" w:rsidRPr="00C73440">
        <w:rPr>
          <w:rFonts w:cstheme="minorHAnsi"/>
          <w:color w:val="000000"/>
          <w:shd w:val="clear" w:color="auto" w:fill="FFFFFF"/>
        </w:rPr>
        <w:t xml:space="preserve"> </w:t>
      </w:r>
      <w:r w:rsidR="00050088" w:rsidRPr="00C73440">
        <w:rPr>
          <w:rFonts w:cstheme="minorHAnsi"/>
          <w:color w:val="000000"/>
          <w:shd w:val="clear" w:color="auto" w:fill="FFFFFF"/>
        </w:rPr>
        <w:t>dependent</w:t>
      </w:r>
      <w:r w:rsidR="00E64C71" w:rsidRPr="00C73440">
        <w:rPr>
          <w:rFonts w:cstheme="minorHAnsi"/>
          <w:color w:val="000000"/>
          <w:shd w:val="clear" w:color="auto" w:fill="FFFFFF"/>
        </w:rPr>
        <w:t xml:space="preserve"> </w:t>
      </w:r>
      <w:r>
        <w:rPr>
          <w:rFonts w:cstheme="minorHAnsi"/>
          <w:color w:val="000000"/>
          <w:shd w:val="clear" w:color="auto" w:fill="FFFFFF"/>
        </w:rPr>
        <w:t>up</w:t>
      </w:r>
      <w:r w:rsidR="00E64C71" w:rsidRPr="00C73440">
        <w:rPr>
          <w:rFonts w:cstheme="minorHAnsi"/>
          <w:color w:val="000000"/>
          <w:shd w:val="clear" w:color="auto" w:fill="FFFFFF"/>
        </w:rPr>
        <w:t>on</w:t>
      </w:r>
      <w:r w:rsidR="00591CE7">
        <w:rPr>
          <w:rFonts w:cstheme="minorHAnsi"/>
          <w:color w:val="000000"/>
          <w:shd w:val="clear" w:color="auto" w:fill="FFFFFF"/>
        </w:rPr>
        <w:t xml:space="preserve"> accurate clinical records, which may fail to </w:t>
      </w:r>
      <w:r w:rsidR="00E64C71" w:rsidRPr="00C73440">
        <w:rPr>
          <w:rFonts w:cstheme="minorHAnsi"/>
          <w:color w:val="000000"/>
          <w:shd w:val="clear" w:color="auto" w:fill="FFFFFF"/>
        </w:rPr>
        <w:t xml:space="preserve">fully capture </w:t>
      </w:r>
      <w:r w:rsidR="00905420">
        <w:rPr>
          <w:rFonts w:cstheme="minorHAnsi"/>
          <w:color w:val="000000"/>
          <w:shd w:val="clear" w:color="auto" w:fill="FFFFFF"/>
        </w:rPr>
        <w:t>service user</w:t>
      </w:r>
      <w:r w:rsidR="00E64C71" w:rsidRPr="00C73440">
        <w:rPr>
          <w:rFonts w:cstheme="minorHAnsi"/>
          <w:color w:val="000000"/>
          <w:shd w:val="clear" w:color="auto" w:fill="FFFFFF"/>
        </w:rPr>
        <w:t>/carer experienc</w:t>
      </w:r>
      <w:r w:rsidR="00341E84">
        <w:rPr>
          <w:rFonts w:cstheme="minorHAnsi"/>
          <w:color w:val="000000"/>
          <w:shd w:val="clear" w:color="auto" w:fill="FFFFFF"/>
        </w:rPr>
        <w:t>e</w:t>
      </w:r>
      <w:r w:rsidR="002E002C">
        <w:rPr>
          <w:rFonts w:cstheme="minorHAnsi"/>
          <w:color w:val="000000"/>
          <w:shd w:val="clear" w:color="auto" w:fill="FFFFFF"/>
        </w:rPr>
        <w:t>s</w:t>
      </w:r>
      <w:r w:rsidR="00341E84">
        <w:rPr>
          <w:rFonts w:cstheme="minorHAnsi"/>
          <w:color w:val="000000"/>
          <w:shd w:val="clear" w:color="auto" w:fill="FFFFFF"/>
        </w:rPr>
        <w:t>.</w:t>
      </w:r>
      <w:r w:rsidR="00C8312E">
        <w:rPr>
          <w:rFonts w:cstheme="minorHAnsi"/>
          <w:color w:val="000000"/>
          <w:shd w:val="clear" w:color="auto" w:fill="FFFFFF"/>
        </w:rPr>
        <w:t xml:space="preserve"> By restricting the study to</w:t>
      </w:r>
      <w:r w:rsidR="00050088">
        <w:rPr>
          <w:rFonts w:cstheme="minorHAnsi"/>
          <w:color w:val="000000"/>
          <w:shd w:val="clear" w:color="auto" w:fill="FFFFFF"/>
        </w:rPr>
        <w:t xml:space="preserve"> </w:t>
      </w:r>
      <w:r w:rsidR="00905420">
        <w:rPr>
          <w:rFonts w:cstheme="minorHAnsi"/>
          <w:color w:val="000000"/>
          <w:shd w:val="clear" w:color="auto" w:fill="FFFFFF"/>
        </w:rPr>
        <w:t>service user</w:t>
      </w:r>
      <w:r w:rsidR="00C8312E" w:rsidRPr="00C73440">
        <w:rPr>
          <w:rFonts w:cstheme="minorHAnsi"/>
          <w:color w:val="000000"/>
          <w:shd w:val="clear" w:color="auto" w:fill="FFFFFF"/>
        </w:rPr>
        <w:t>s with diagnos</w:t>
      </w:r>
      <w:r w:rsidR="00C8312E">
        <w:rPr>
          <w:rFonts w:cstheme="minorHAnsi"/>
          <w:color w:val="000000"/>
          <w:shd w:val="clear" w:color="auto" w:fill="FFFFFF"/>
        </w:rPr>
        <w:t>e</w:t>
      </w:r>
      <w:r w:rsidR="00C8312E" w:rsidRPr="00C73440">
        <w:rPr>
          <w:rFonts w:cstheme="minorHAnsi"/>
          <w:color w:val="000000"/>
          <w:shd w:val="clear" w:color="auto" w:fill="FFFFFF"/>
        </w:rPr>
        <w:t>s</w:t>
      </w:r>
      <w:r w:rsidR="00C8312E">
        <w:rPr>
          <w:rFonts w:cstheme="minorHAnsi"/>
          <w:color w:val="000000"/>
          <w:shd w:val="clear" w:color="auto" w:fill="FFFFFF"/>
        </w:rPr>
        <w:t xml:space="preserve"> of anxiety and depressive disorders</w:t>
      </w:r>
      <w:r w:rsidR="00C8312E" w:rsidRPr="00C73440">
        <w:rPr>
          <w:rFonts w:cstheme="minorHAnsi"/>
          <w:color w:val="000000"/>
          <w:shd w:val="clear" w:color="auto" w:fill="FFFFFF"/>
        </w:rPr>
        <w:t>, we address</w:t>
      </w:r>
      <w:r w:rsidR="00C8312E">
        <w:rPr>
          <w:rFonts w:cstheme="minorHAnsi"/>
          <w:color w:val="000000"/>
          <w:shd w:val="clear" w:color="auto" w:fill="FFFFFF"/>
        </w:rPr>
        <w:t>ed</w:t>
      </w:r>
      <w:r w:rsidR="00C8312E" w:rsidRPr="00C73440">
        <w:rPr>
          <w:rFonts w:cstheme="minorHAnsi"/>
          <w:color w:val="000000"/>
          <w:shd w:val="clear" w:color="auto" w:fill="FFFFFF"/>
        </w:rPr>
        <w:t xml:space="preserve"> a potential confounding effect identified in previous studies</w:t>
      </w:r>
      <w:r w:rsidR="00EF3937">
        <w:rPr>
          <w:rFonts w:cstheme="minorHAnsi"/>
          <w:color w:val="000000"/>
          <w:shd w:val="clear" w:color="auto" w:fill="FFFFFF"/>
          <w:vertAlign w:val="superscript"/>
        </w:rPr>
        <w:t>14,16</w:t>
      </w:r>
      <w:r w:rsidR="00C8312E" w:rsidRPr="00C73440">
        <w:rPr>
          <w:rFonts w:cstheme="minorHAnsi"/>
          <w:color w:val="000000"/>
          <w:shd w:val="clear" w:color="auto" w:fill="FFFFFF"/>
        </w:rPr>
        <w:t xml:space="preserve"> </w:t>
      </w:r>
      <w:r w:rsidR="00C8312E">
        <w:rPr>
          <w:rFonts w:cstheme="minorHAnsi"/>
          <w:color w:val="000000"/>
          <w:shd w:val="clear" w:color="auto" w:fill="FFFFFF"/>
        </w:rPr>
        <w:t>but</w:t>
      </w:r>
      <w:r w:rsidR="00C8312E" w:rsidRPr="00C73440">
        <w:rPr>
          <w:rFonts w:cstheme="minorHAnsi"/>
          <w:color w:val="000000"/>
          <w:shd w:val="clear" w:color="auto" w:fill="FFFFFF"/>
        </w:rPr>
        <w:t xml:space="preserve"> </w:t>
      </w:r>
      <w:r w:rsidR="00C8312E">
        <w:rPr>
          <w:rFonts w:cstheme="minorHAnsi"/>
          <w:color w:val="000000"/>
          <w:shd w:val="clear" w:color="auto" w:fill="FFFFFF"/>
        </w:rPr>
        <w:t xml:space="preserve">the findings </w:t>
      </w:r>
      <w:r w:rsidR="00594EE3">
        <w:rPr>
          <w:rFonts w:cstheme="minorHAnsi"/>
          <w:color w:val="000000"/>
          <w:shd w:val="clear" w:color="auto" w:fill="FFFFFF"/>
        </w:rPr>
        <w:t>may</w:t>
      </w:r>
      <w:r w:rsidR="00C8312E">
        <w:rPr>
          <w:rFonts w:cstheme="minorHAnsi"/>
          <w:color w:val="000000"/>
          <w:shd w:val="clear" w:color="auto" w:fill="FFFFFF"/>
        </w:rPr>
        <w:t xml:space="preserve"> not </w:t>
      </w:r>
      <w:r w:rsidR="00594EE3">
        <w:rPr>
          <w:rFonts w:cstheme="minorHAnsi"/>
          <w:color w:val="000000"/>
          <w:shd w:val="clear" w:color="auto" w:fill="FFFFFF"/>
        </w:rPr>
        <w:t xml:space="preserve">be </w:t>
      </w:r>
      <w:r w:rsidR="00C8312E">
        <w:rPr>
          <w:rFonts w:cstheme="minorHAnsi"/>
          <w:color w:val="000000"/>
          <w:shd w:val="clear" w:color="auto" w:fill="FFFFFF"/>
        </w:rPr>
        <w:t xml:space="preserve">generalisable to all people admitted to mental health units, in which the majority of psychiatric admissions relate to people with psychoses. </w:t>
      </w:r>
    </w:p>
    <w:p w14:paraId="47257E79" w14:textId="77F98381" w:rsidR="00043D91" w:rsidRPr="00C73440" w:rsidRDefault="00043D91" w:rsidP="00043D91">
      <w:pPr>
        <w:rPr>
          <w:rFonts w:cstheme="minorHAnsi"/>
          <w:color w:val="000000"/>
          <w:shd w:val="clear" w:color="auto" w:fill="FFFFFF"/>
        </w:rPr>
      </w:pPr>
      <w:r>
        <w:rPr>
          <w:rFonts w:cstheme="minorHAnsi"/>
          <w:color w:val="000000"/>
          <w:shd w:val="clear" w:color="auto" w:fill="FFFFFF"/>
        </w:rPr>
        <w:t>We</w:t>
      </w:r>
      <w:r w:rsidR="00E64C71" w:rsidRPr="00C73440">
        <w:rPr>
          <w:rFonts w:cstheme="minorHAnsi"/>
          <w:color w:val="000000"/>
          <w:shd w:val="clear" w:color="auto" w:fill="FFFFFF"/>
        </w:rPr>
        <w:t xml:space="preserve"> were unable to gather information from individual services regarding staffing levels and operating procedures at weekends, as well as availability of community services (</w:t>
      </w:r>
      <w:proofErr w:type="spellStart"/>
      <w:r w:rsidR="00E64C71" w:rsidRPr="00C73440">
        <w:rPr>
          <w:rFonts w:cstheme="minorHAnsi"/>
          <w:color w:val="000000"/>
          <w:shd w:val="clear" w:color="auto" w:fill="FFFFFF"/>
        </w:rPr>
        <w:t>eg</w:t>
      </w:r>
      <w:proofErr w:type="spellEnd"/>
      <w:r w:rsidR="00E64C71" w:rsidRPr="00C73440">
        <w:rPr>
          <w:rFonts w:cstheme="minorHAnsi"/>
          <w:color w:val="000000"/>
          <w:shd w:val="clear" w:color="auto" w:fill="FFFFFF"/>
        </w:rPr>
        <w:t xml:space="preserve"> crisis/ home treatment teams) and housing/ social services. </w:t>
      </w:r>
      <w:r w:rsidRPr="00C73440">
        <w:rPr>
          <w:rFonts w:cstheme="minorHAnsi"/>
          <w:color w:val="000000"/>
          <w:shd w:val="clear" w:color="auto" w:fill="FFFFFF"/>
        </w:rPr>
        <w:t xml:space="preserve">Finally, </w:t>
      </w:r>
      <w:r>
        <w:rPr>
          <w:rFonts w:cstheme="minorHAnsi"/>
          <w:color w:val="000000"/>
          <w:shd w:val="clear" w:color="auto" w:fill="FFFFFF"/>
        </w:rPr>
        <w:t>the</w:t>
      </w:r>
      <w:r w:rsidRPr="00C73440">
        <w:rPr>
          <w:rFonts w:cstheme="minorHAnsi"/>
          <w:color w:val="000000"/>
          <w:shd w:val="clear" w:color="auto" w:fill="FFFFFF"/>
        </w:rPr>
        <w:t xml:space="preserve"> cross-sectional </w:t>
      </w:r>
      <w:r>
        <w:rPr>
          <w:rFonts w:cstheme="minorHAnsi"/>
          <w:color w:val="000000"/>
          <w:shd w:val="clear" w:color="auto" w:fill="FFFFFF"/>
        </w:rPr>
        <w:t xml:space="preserve">design means </w:t>
      </w:r>
      <w:r w:rsidRPr="00C73440">
        <w:rPr>
          <w:rFonts w:cstheme="minorHAnsi"/>
          <w:color w:val="000000"/>
          <w:shd w:val="clear" w:color="auto" w:fill="FFFFFF"/>
        </w:rPr>
        <w:t xml:space="preserve">we are unable to </w:t>
      </w:r>
      <w:r w:rsidR="00753367">
        <w:rPr>
          <w:rFonts w:cstheme="minorHAnsi"/>
          <w:color w:val="000000"/>
          <w:shd w:val="clear" w:color="auto" w:fill="FFFFFF"/>
        </w:rPr>
        <w:t xml:space="preserve">examine and characterise </w:t>
      </w:r>
      <w:r>
        <w:rPr>
          <w:rFonts w:cstheme="minorHAnsi"/>
          <w:color w:val="000000"/>
          <w:shd w:val="clear" w:color="auto" w:fill="FFFFFF"/>
        </w:rPr>
        <w:t>temporal</w:t>
      </w:r>
      <w:r w:rsidRPr="00C73440">
        <w:rPr>
          <w:rFonts w:cstheme="minorHAnsi"/>
          <w:color w:val="000000"/>
          <w:shd w:val="clear" w:color="auto" w:fill="FFFFFF"/>
        </w:rPr>
        <w:t xml:space="preserve"> associations between weekend admission/ discharge and</w:t>
      </w:r>
      <w:r w:rsidR="002E002C">
        <w:rPr>
          <w:rFonts w:cstheme="minorHAnsi"/>
          <w:color w:val="000000"/>
          <w:shd w:val="clear" w:color="auto" w:fill="FFFFFF"/>
        </w:rPr>
        <w:t xml:space="preserve"> standards</w:t>
      </w:r>
      <w:r w:rsidRPr="00C73440">
        <w:rPr>
          <w:rFonts w:cstheme="minorHAnsi"/>
          <w:color w:val="000000"/>
          <w:shd w:val="clear" w:color="auto" w:fill="FFFFFF"/>
        </w:rPr>
        <w:t xml:space="preserve"> of care</w:t>
      </w:r>
      <w:r>
        <w:rPr>
          <w:rFonts w:cstheme="minorHAnsi"/>
          <w:color w:val="000000"/>
          <w:shd w:val="clear" w:color="auto" w:fill="FFFFFF"/>
        </w:rPr>
        <w:t>:</w:t>
      </w:r>
      <w:r w:rsidRPr="00C73440">
        <w:rPr>
          <w:rFonts w:cstheme="minorHAnsi"/>
          <w:color w:val="000000"/>
          <w:shd w:val="clear" w:color="auto" w:fill="FFFFFF"/>
        </w:rPr>
        <w:t xml:space="preserve"> </w:t>
      </w:r>
      <w:r>
        <w:rPr>
          <w:rFonts w:cstheme="minorHAnsi"/>
          <w:color w:val="000000"/>
          <w:shd w:val="clear" w:color="auto" w:fill="FFFFFF"/>
        </w:rPr>
        <w:t>f</w:t>
      </w:r>
      <w:r w:rsidRPr="00C73440">
        <w:rPr>
          <w:rFonts w:cstheme="minorHAnsi"/>
          <w:color w:val="000000"/>
          <w:shd w:val="clear" w:color="auto" w:fill="FFFFFF"/>
        </w:rPr>
        <w:t>or example, whil</w:t>
      </w:r>
      <w:r>
        <w:rPr>
          <w:rFonts w:cstheme="minorHAnsi"/>
          <w:color w:val="000000"/>
          <w:shd w:val="clear" w:color="auto" w:fill="FFFFFF"/>
        </w:rPr>
        <w:t>st</w:t>
      </w:r>
      <w:r w:rsidRPr="00C73440">
        <w:rPr>
          <w:rFonts w:cstheme="minorHAnsi"/>
          <w:color w:val="000000"/>
          <w:shd w:val="clear" w:color="auto" w:fill="FFFFFF"/>
        </w:rPr>
        <w:t xml:space="preserve"> difficulties with the process of undertaking a discharge at the weekend </w:t>
      </w:r>
      <w:r>
        <w:rPr>
          <w:rFonts w:cstheme="minorHAnsi"/>
          <w:color w:val="000000"/>
          <w:shd w:val="clear" w:color="auto" w:fill="FFFFFF"/>
        </w:rPr>
        <w:t xml:space="preserve">might </w:t>
      </w:r>
      <w:r w:rsidRPr="00C73440">
        <w:rPr>
          <w:rFonts w:cstheme="minorHAnsi"/>
          <w:color w:val="000000"/>
          <w:shd w:val="clear" w:color="auto" w:fill="FFFFFF"/>
        </w:rPr>
        <w:t>le</w:t>
      </w:r>
      <w:r>
        <w:rPr>
          <w:rFonts w:cstheme="minorHAnsi"/>
          <w:color w:val="000000"/>
          <w:shd w:val="clear" w:color="auto" w:fill="FFFFFF"/>
        </w:rPr>
        <w:t>a</w:t>
      </w:r>
      <w:r w:rsidRPr="00C73440">
        <w:rPr>
          <w:rFonts w:cstheme="minorHAnsi"/>
          <w:color w:val="000000"/>
          <w:shd w:val="clear" w:color="auto" w:fill="FFFFFF"/>
        </w:rPr>
        <w:t>d to poor care</w:t>
      </w:r>
      <w:r w:rsidR="002E002C">
        <w:rPr>
          <w:rFonts w:cstheme="minorHAnsi"/>
          <w:color w:val="000000"/>
          <w:shd w:val="clear" w:color="auto" w:fill="FFFFFF"/>
        </w:rPr>
        <w:t xml:space="preserve"> standards</w:t>
      </w:r>
      <w:r w:rsidRPr="00C73440">
        <w:rPr>
          <w:rFonts w:cstheme="minorHAnsi"/>
          <w:color w:val="000000"/>
          <w:shd w:val="clear" w:color="auto" w:fill="FFFFFF"/>
        </w:rPr>
        <w:t xml:space="preserve">, </w:t>
      </w:r>
      <w:r w:rsidR="002E002C">
        <w:rPr>
          <w:rFonts w:cstheme="minorHAnsi"/>
          <w:color w:val="000000"/>
          <w:shd w:val="clear" w:color="auto" w:fill="FFFFFF"/>
        </w:rPr>
        <w:t xml:space="preserve">equally </w:t>
      </w:r>
      <w:r w:rsidRPr="00C73440">
        <w:rPr>
          <w:rFonts w:cstheme="minorHAnsi"/>
          <w:color w:val="000000"/>
          <w:shd w:val="clear" w:color="auto" w:fill="FFFFFF"/>
        </w:rPr>
        <w:t xml:space="preserve">poor </w:t>
      </w:r>
      <w:r w:rsidR="002E002C">
        <w:rPr>
          <w:rFonts w:cstheme="minorHAnsi"/>
          <w:color w:val="000000"/>
          <w:shd w:val="clear" w:color="auto" w:fill="FFFFFF"/>
        </w:rPr>
        <w:t>care standards</w:t>
      </w:r>
      <w:r w:rsidRPr="00C73440">
        <w:rPr>
          <w:rFonts w:cstheme="minorHAnsi"/>
          <w:color w:val="000000"/>
          <w:shd w:val="clear" w:color="auto" w:fill="FFFFFF"/>
        </w:rPr>
        <w:t xml:space="preserve"> </w:t>
      </w:r>
      <w:r>
        <w:rPr>
          <w:rFonts w:cstheme="minorHAnsi"/>
          <w:color w:val="000000"/>
          <w:shd w:val="clear" w:color="auto" w:fill="FFFFFF"/>
        </w:rPr>
        <w:t xml:space="preserve">might </w:t>
      </w:r>
      <w:r w:rsidRPr="00C73440">
        <w:rPr>
          <w:rFonts w:cstheme="minorHAnsi"/>
          <w:color w:val="000000"/>
          <w:shd w:val="clear" w:color="auto" w:fill="FFFFFF"/>
        </w:rPr>
        <w:t>le</w:t>
      </w:r>
      <w:r>
        <w:rPr>
          <w:rFonts w:cstheme="minorHAnsi"/>
          <w:color w:val="000000"/>
          <w:shd w:val="clear" w:color="auto" w:fill="FFFFFF"/>
        </w:rPr>
        <w:t>a</w:t>
      </w:r>
      <w:r w:rsidRPr="00C73440">
        <w:rPr>
          <w:rFonts w:cstheme="minorHAnsi"/>
          <w:color w:val="000000"/>
          <w:shd w:val="clear" w:color="auto" w:fill="FFFFFF"/>
        </w:rPr>
        <w:t xml:space="preserve">d to </w:t>
      </w:r>
      <w:r>
        <w:rPr>
          <w:rFonts w:cstheme="minorHAnsi"/>
          <w:color w:val="000000"/>
          <w:shd w:val="clear" w:color="auto" w:fill="FFFFFF"/>
        </w:rPr>
        <w:t>unp</w:t>
      </w:r>
      <w:r w:rsidR="00C2352B">
        <w:rPr>
          <w:rFonts w:cstheme="minorHAnsi"/>
          <w:color w:val="000000"/>
          <w:shd w:val="clear" w:color="auto" w:fill="FFFFFF"/>
        </w:rPr>
        <w:t>l</w:t>
      </w:r>
      <w:r>
        <w:rPr>
          <w:rFonts w:cstheme="minorHAnsi"/>
          <w:color w:val="000000"/>
          <w:shd w:val="clear" w:color="auto" w:fill="FFFFFF"/>
        </w:rPr>
        <w:t xml:space="preserve">anned </w:t>
      </w:r>
      <w:r w:rsidRPr="00C73440">
        <w:rPr>
          <w:rFonts w:cstheme="minorHAnsi"/>
          <w:color w:val="000000"/>
          <w:shd w:val="clear" w:color="auto" w:fill="FFFFFF"/>
        </w:rPr>
        <w:t>discharge during the weekend (</w:t>
      </w:r>
      <w:proofErr w:type="spellStart"/>
      <w:r w:rsidRPr="00C73440">
        <w:rPr>
          <w:rFonts w:cstheme="minorHAnsi"/>
          <w:color w:val="000000"/>
          <w:shd w:val="clear" w:color="auto" w:fill="FFFFFF"/>
        </w:rPr>
        <w:t>eg</w:t>
      </w:r>
      <w:proofErr w:type="spellEnd"/>
      <w:r w:rsidRPr="00C73440">
        <w:rPr>
          <w:rFonts w:cstheme="minorHAnsi"/>
          <w:color w:val="000000"/>
          <w:shd w:val="clear" w:color="auto" w:fill="FFFFFF"/>
        </w:rPr>
        <w:t xml:space="preserve"> by </w:t>
      </w:r>
      <w:r w:rsidR="00905420">
        <w:rPr>
          <w:rFonts w:cstheme="minorHAnsi"/>
          <w:color w:val="000000"/>
          <w:shd w:val="clear" w:color="auto" w:fill="FFFFFF"/>
        </w:rPr>
        <w:t>service user</w:t>
      </w:r>
      <w:r w:rsidRPr="00C73440">
        <w:rPr>
          <w:rFonts w:cstheme="minorHAnsi"/>
          <w:color w:val="000000"/>
          <w:shd w:val="clear" w:color="auto" w:fill="FFFFFF"/>
        </w:rPr>
        <w:t xml:space="preserve"> self-discharging). </w:t>
      </w:r>
    </w:p>
    <w:p w14:paraId="3C87BC24" w14:textId="53060430" w:rsidR="00E64C71" w:rsidRPr="00C73440" w:rsidRDefault="00E64C71" w:rsidP="00E64C71">
      <w:pPr>
        <w:rPr>
          <w:rFonts w:cstheme="minorHAnsi"/>
          <w:color w:val="000000"/>
          <w:shd w:val="clear" w:color="auto" w:fill="FFFFFF"/>
        </w:rPr>
      </w:pPr>
    </w:p>
    <w:p w14:paraId="259FB3D7" w14:textId="77777777" w:rsidR="00E64C71" w:rsidRPr="00C73440" w:rsidRDefault="00E64C71" w:rsidP="00E64C71">
      <w:pPr>
        <w:rPr>
          <w:rFonts w:cstheme="minorHAnsi"/>
          <w:color w:val="000000"/>
          <w:shd w:val="clear" w:color="auto" w:fill="FFFFFF"/>
        </w:rPr>
      </w:pPr>
    </w:p>
    <w:p w14:paraId="7AC2FDD1" w14:textId="548118CB" w:rsidR="00E64C71" w:rsidRPr="00C73440" w:rsidRDefault="00E64C71" w:rsidP="00CA482D">
      <w:pPr>
        <w:pStyle w:val="Heading3"/>
        <w:rPr>
          <w:rFonts w:cstheme="majorHAnsi"/>
          <w:b/>
          <w:bCs/>
          <w:color w:val="000000" w:themeColor="text1"/>
          <w:shd w:val="clear" w:color="auto" w:fill="FFFFFF"/>
        </w:rPr>
      </w:pPr>
      <w:r w:rsidRPr="00C73440">
        <w:rPr>
          <w:rFonts w:cstheme="majorHAnsi"/>
          <w:b/>
          <w:bCs/>
          <w:color w:val="000000" w:themeColor="text1"/>
          <w:shd w:val="clear" w:color="auto" w:fill="FFFFFF"/>
        </w:rPr>
        <w:t>Implications</w:t>
      </w:r>
    </w:p>
    <w:p w14:paraId="77A10394" w14:textId="77777777" w:rsidR="00CA482D" w:rsidRPr="00C73440" w:rsidRDefault="00CA482D" w:rsidP="00CA482D">
      <w:pPr>
        <w:rPr>
          <w:rFonts w:cstheme="minorHAnsi"/>
        </w:rPr>
      </w:pPr>
    </w:p>
    <w:p w14:paraId="296A1077" w14:textId="4F338CA4" w:rsidR="00E64C71" w:rsidRPr="00C73440" w:rsidRDefault="005C6F6B" w:rsidP="00E64C71">
      <w:pPr>
        <w:rPr>
          <w:rFonts w:cstheme="minorHAnsi"/>
          <w:color w:val="000000"/>
          <w:shd w:val="clear" w:color="auto" w:fill="FFFFFF"/>
        </w:rPr>
      </w:pPr>
      <w:r>
        <w:rPr>
          <w:rFonts w:cstheme="minorHAnsi"/>
          <w:color w:val="000000"/>
          <w:shd w:val="clear" w:color="auto" w:fill="FFFFFF"/>
        </w:rPr>
        <w:t>S</w:t>
      </w:r>
      <w:r w:rsidRPr="00C73440">
        <w:rPr>
          <w:rFonts w:cstheme="minorHAnsi"/>
          <w:color w:val="000000"/>
          <w:shd w:val="clear" w:color="auto" w:fill="FFFFFF"/>
        </w:rPr>
        <w:t>trategies employed by the NHS in general hospitals to reduce or eliminate the weekend effect have focussed on improving staffing levels, as reduced weekend staffing has been repeatedly highlighted as a major contributory factor, despite limited evidence</w:t>
      </w:r>
      <w:r>
        <w:rPr>
          <w:rFonts w:cstheme="minorHAnsi"/>
          <w:color w:val="000000"/>
          <w:shd w:val="clear" w:color="auto" w:fill="FFFFFF"/>
        </w:rPr>
        <w:t>.</w:t>
      </w:r>
      <w:r w:rsidR="00EF3937">
        <w:rPr>
          <w:rFonts w:cstheme="minorHAnsi"/>
          <w:color w:val="000000"/>
          <w:shd w:val="clear" w:color="auto" w:fill="FFFFFF"/>
          <w:vertAlign w:val="superscript"/>
        </w:rPr>
        <w:t>24</w:t>
      </w:r>
      <w:r w:rsidRPr="00C73440">
        <w:rPr>
          <w:rFonts w:cstheme="minorHAnsi"/>
          <w:color w:val="000000"/>
          <w:shd w:val="clear" w:color="auto" w:fill="FFFFFF"/>
        </w:rPr>
        <w:t xml:space="preserve"> Mental health services also tend to operate with reduced scheduled activity and lower staffing at weekends, including limited input from senior clinicians</w:t>
      </w:r>
      <w:r>
        <w:rPr>
          <w:rFonts w:cstheme="minorHAnsi"/>
          <w:color w:val="000000"/>
          <w:shd w:val="clear" w:color="auto" w:fill="FFFFFF"/>
        </w:rPr>
        <w:t>.</w:t>
      </w:r>
      <w:r w:rsidR="00005956">
        <w:rPr>
          <w:rFonts w:cstheme="minorHAnsi"/>
          <w:color w:val="000000"/>
          <w:shd w:val="clear" w:color="auto" w:fill="FFFFFF"/>
        </w:rPr>
        <w:t xml:space="preserve"> </w:t>
      </w:r>
      <w:r w:rsidR="00594EE3">
        <w:rPr>
          <w:rFonts w:cstheme="minorHAnsi"/>
          <w:color w:val="000000"/>
          <w:shd w:val="clear" w:color="auto" w:fill="FFFFFF"/>
        </w:rPr>
        <w:t xml:space="preserve">Our findings provide </w:t>
      </w:r>
      <w:r w:rsidR="00E64C71" w:rsidRPr="00C73440">
        <w:rPr>
          <w:rFonts w:cstheme="minorHAnsi"/>
          <w:color w:val="000000"/>
          <w:shd w:val="clear" w:color="auto" w:fill="FFFFFF"/>
        </w:rPr>
        <w:t xml:space="preserve">little evidence for variation in quality of care for </w:t>
      </w:r>
      <w:r w:rsidR="0061021C">
        <w:rPr>
          <w:rFonts w:cstheme="minorHAnsi"/>
          <w:color w:val="000000"/>
          <w:shd w:val="clear" w:color="auto" w:fill="FFFFFF"/>
        </w:rPr>
        <w:t>patients</w:t>
      </w:r>
      <w:r w:rsidR="00E64C71" w:rsidRPr="00C73440">
        <w:rPr>
          <w:rFonts w:cstheme="minorHAnsi"/>
          <w:color w:val="000000"/>
          <w:shd w:val="clear" w:color="auto" w:fill="FFFFFF"/>
        </w:rPr>
        <w:t xml:space="preserve"> admitted to psychiatric hospitals at weekends. </w:t>
      </w:r>
      <w:r w:rsidR="004F6E2A">
        <w:rPr>
          <w:rFonts w:cstheme="minorHAnsi"/>
          <w:color w:val="000000"/>
          <w:shd w:val="clear" w:color="auto" w:fill="FFFFFF"/>
        </w:rPr>
        <w:t>In this study, t</w:t>
      </w:r>
      <w:r w:rsidR="00594EE3" w:rsidRPr="00C73440">
        <w:rPr>
          <w:rFonts w:cstheme="minorHAnsi"/>
          <w:color w:val="000000"/>
          <w:shd w:val="clear" w:color="auto" w:fill="FFFFFF"/>
        </w:rPr>
        <w:t xml:space="preserve">he absence of weekend variation </w:t>
      </w:r>
      <w:r w:rsidR="00594EE3">
        <w:rPr>
          <w:rFonts w:cstheme="minorHAnsi"/>
          <w:color w:val="000000"/>
          <w:shd w:val="clear" w:color="auto" w:fill="FFFFFF"/>
        </w:rPr>
        <w:t xml:space="preserve">relating to </w:t>
      </w:r>
      <w:r w:rsidR="00594EE3" w:rsidRPr="007150EA">
        <w:rPr>
          <w:rFonts w:cstheme="minorHAnsi"/>
          <w:i/>
          <w:color w:val="000000"/>
          <w:shd w:val="clear" w:color="auto" w:fill="FFFFFF"/>
        </w:rPr>
        <w:t>admission</w:t>
      </w:r>
      <w:r w:rsidR="00594EE3">
        <w:rPr>
          <w:rFonts w:cstheme="minorHAnsi"/>
          <w:color w:val="000000"/>
          <w:shd w:val="clear" w:color="auto" w:fill="FFFFFF"/>
        </w:rPr>
        <w:t xml:space="preserve"> </w:t>
      </w:r>
      <w:r w:rsidR="00594EE3" w:rsidRPr="00C73440">
        <w:rPr>
          <w:rFonts w:cstheme="minorHAnsi"/>
          <w:color w:val="000000"/>
          <w:shd w:val="clear" w:color="auto" w:fill="FFFFFF"/>
        </w:rPr>
        <w:t>in this study may reflect that fact that</w:t>
      </w:r>
      <w:r w:rsidR="00594EE3" w:rsidRPr="00C73440">
        <w:rPr>
          <w:rFonts w:cstheme="minorHAnsi"/>
        </w:rPr>
        <w:t xml:space="preserve"> </w:t>
      </w:r>
      <w:r w:rsidR="00594EE3" w:rsidRPr="00C73440">
        <w:rPr>
          <w:rFonts w:cstheme="minorHAnsi"/>
          <w:color w:val="000000"/>
          <w:shd w:val="clear" w:color="auto" w:fill="FFFFFF"/>
        </w:rPr>
        <w:t>some of the other possible causes of the ‘weekend effect’ in general hospitals- such as lack of access to specialist equipment or investigations</w:t>
      </w:r>
      <w:r w:rsidR="00EF3937">
        <w:rPr>
          <w:rFonts w:cstheme="minorHAnsi"/>
          <w:color w:val="000000"/>
          <w:shd w:val="clear" w:color="auto" w:fill="FFFFFF"/>
          <w:vertAlign w:val="superscript"/>
        </w:rPr>
        <w:t>25</w:t>
      </w:r>
      <w:r w:rsidR="00005956">
        <w:rPr>
          <w:rFonts w:cstheme="minorHAnsi"/>
          <w:color w:val="000000"/>
          <w:shd w:val="clear" w:color="auto" w:fill="FFFFFF"/>
        </w:rPr>
        <w:t xml:space="preserve"> </w:t>
      </w:r>
      <w:r w:rsidR="00594EE3" w:rsidRPr="00C73440">
        <w:rPr>
          <w:rFonts w:cstheme="minorHAnsi"/>
          <w:color w:val="000000"/>
          <w:shd w:val="clear" w:color="auto" w:fill="FFFFFF"/>
        </w:rPr>
        <w:t>- are less applicable to mental health settings.</w:t>
      </w:r>
    </w:p>
    <w:p w14:paraId="40747EB1" w14:textId="07A73FFB" w:rsidR="00E64C71" w:rsidRPr="00C73440" w:rsidRDefault="00594EE3" w:rsidP="00E64C71">
      <w:pPr>
        <w:rPr>
          <w:rFonts w:cstheme="minorHAnsi"/>
          <w:color w:val="000000"/>
          <w:shd w:val="clear" w:color="auto" w:fill="FFFFFF"/>
        </w:rPr>
      </w:pPr>
      <w:r>
        <w:rPr>
          <w:rFonts w:cstheme="minorHAnsi"/>
          <w:color w:val="000000"/>
          <w:shd w:val="clear" w:color="auto" w:fill="FFFFFF"/>
        </w:rPr>
        <w:lastRenderedPageBreak/>
        <w:t xml:space="preserve">We </w:t>
      </w:r>
      <w:r w:rsidR="00E64C71" w:rsidRPr="00C73440">
        <w:rPr>
          <w:rFonts w:cstheme="minorHAnsi"/>
          <w:color w:val="000000"/>
          <w:shd w:val="clear" w:color="auto" w:fill="FFFFFF"/>
        </w:rPr>
        <w:t xml:space="preserve">found some evidence that quality of care was worse for </w:t>
      </w:r>
      <w:r w:rsidR="00905420">
        <w:rPr>
          <w:rFonts w:cstheme="minorHAnsi"/>
          <w:color w:val="000000"/>
          <w:shd w:val="clear" w:color="auto" w:fill="FFFFFF"/>
        </w:rPr>
        <w:t>service user</w:t>
      </w:r>
      <w:r w:rsidR="00E64C71" w:rsidRPr="00C73440">
        <w:rPr>
          <w:rFonts w:cstheme="minorHAnsi"/>
          <w:color w:val="000000"/>
          <w:shd w:val="clear" w:color="auto" w:fill="FFFFFF"/>
        </w:rPr>
        <w:t xml:space="preserve">s who were </w:t>
      </w:r>
      <w:r w:rsidR="00E64C71" w:rsidRPr="007150EA">
        <w:rPr>
          <w:rFonts w:cstheme="minorHAnsi"/>
          <w:i/>
          <w:color w:val="000000"/>
          <w:shd w:val="clear" w:color="auto" w:fill="FFFFFF"/>
        </w:rPr>
        <w:t>discharged</w:t>
      </w:r>
      <w:r w:rsidR="00E64C71" w:rsidRPr="00C73440">
        <w:rPr>
          <w:rFonts w:cstheme="minorHAnsi"/>
          <w:color w:val="000000"/>
          <w:shd w:val="clear" w:color="auto" w:fill="FFFFFF"/>
        </w:rPr>
        <w:t xml:space="preserve"> from psychiatric hospital at weekends. </w:t>
      </w:r>
      <w:r>
        <w:rPr>
          <w:rFonts w:cstheme="minorHAnsi"/>
          <w:color w:val="000000"/>
          <w:shd w:val="clear" w:color="auto" w:fill="FFFFFF"/>
        </w:rPr>
        <w:t>A</w:t>
      </w:r>
      <w:r w:rsidRPr="00C73440">
        <w:rPr>
          <w:rFonts w:cstheme="minorHAnsi"/>
          <w:color w:val="000000"/>
          <w:shd w:val="clear" w:color="auto" w:fill="FFFFFF"/>
        </w:rPr>
        <w:t xml:space="preserve"> </w:t>
      </w:r>
      <w:r w:rsidR="00E64C71" w:rsidRPr="00C73440">
        <w:rPr>
          <w:rFonts w:cstheme="minorHAnsi"/>
          <w:color w:val="000000"/>
          <w:shd w:val="clear" w:color="auto" w:fill="FFFFFF"/>
        </w:rPr>
        <w:t xml:space="preserve">small minority of discharges took place at weekends, and it is </w:t>
      </w:r>
      <w:r>
        <w:rPr>
          <w:rFonts w:cstheme="minorHAnsi"/>
          <w:color w:val="000000"/>
          <w:shd w:val="clear" w:color="auto" w:fill="FFFFFF"/>
        </w:rPr>
        <w:t>hard to know</w:t>
      </w:r>
      <w:r w:rsidR="0058393D">
        <w:rPr>
          <w:rFonts w:cstheme="minorHAnsi"/>
          <w:color w:val="000000"/>
          <w:shd w:val="clear" w:color="auto" w:fill="FFFFFF"/>
        </w:rPr>
        <w:t xml:space="preserve"> </w:t>
      </w:r>
      <w:r w:rsidR="00E64C71" w:rsidRPr="00C73440">
        <w:rPr>
          <w:rFonts w:cstheme="minorHAnsi"/>
          <w:color w:val="000000"/>
          <w:shd w:val="clear" w:color="auto" w:fill="FFFFFF"/>
        </w:rPr>
        <w:t>whether quality of care was affected because of inherent difficulties with the discharge process at weekends (</w:t>
      </w:r>
      <w:r w:rsidR="00130F3E">
        <w:rPr>
          <w:rFonts w:cstheme="minorHAnsi"/>
          <w:color w:val="000000"/>
          <w:shd w:val="clear" w:color="auto" w:fill="FFFFFF"/>
        </w:rPr>
        <w:t>such as</w:t>
      </w:r>
      <w:r w:rsidR="00E64C71" w:rsidRPr="00C73440">
        <w:rPr>
          <w:rFonts w:cstheme="minorHAnsi"/>
          <w:color w:val="000000"/>
          <w:shd w:val="clear" w:color="auto" w:fill="FFFFFF"/>
        </w:rPr>
        <w:t xml:space="preserve"> lack of access to pharmacy services, absence of input from senior clinicians, </w:t>
      </w:r>
      <w:r>
        <w:rPr>
          <w:rFonts w:cstheme="minorHAnsi"/>
          <w:color w:val="000000"/>
          <w:shd w:val="clear" w:color="auto" w:fill="FFFFFF"/>
        </w:rPr>
        <w:t xml:space="preserve">and </w:t>
      </w:r>
      <w:r w:rsidR="00E64C71" w:rsidRPr="00C73440">
        <w:rPr>
          <w:rFonts w:cstheme="minorHAnsi"/>
          <w:color w:val="000000"/>
          <w:shd w:val="clear" w:color="auto" w:fill="FFFFFF"/>
        </w:rPr>
        <w:t xml:space="preserve">reduced availability of community mental health and social services). </w:t>
      </w:r>
    </w:p>
    <w:p w14:paraId="7F47BAC0" w14:textId="364E2FD7" w:rsidR="0058393D" w:rsidRDefault="00125976" w:rsidP="00E64C71">
      <w:pPr>
        <w:rPr>
          <w:rFonts w:cstheme="minorHAnsi"/>
          <w:color w:val="000000"/>
          <w:shd w:val="clear" w:color="auto" w:fill="FFFFFF"/>
        </w:rPr>
      </w:pPr>
      <w:r>
        <w:rPr>
          <w:rFonts w:cstheme="minorHAnsi"/>
          <w:color w:val="000000"/>
          <w:shd w:val="clear" w:color="auto" w:fill="FFFFFF"/>
        </w:rPr>
        <w:t xml:space="preserve">These findings merit further research in order to identify the exact reasons for the relatively poor quality of care for weekend discharges. </w:t>
      </w:r>
      <w:r w:rsidR="005619E7">
        <w:rPr>
          <w:rFonts w:cstheme="minorHAnsi"/>
          <w:color w:val="000000"/>
          <w:shd w:val="clear" w:color="auto" w:fill="FFFFFF"/>
        </w:rPr>
        <w:t>Discharge planning is a crucial stage of any hospital admission</w:t>
      </w:r>
      <w:r w:rsidR="00445BBE">
        <w:rPr>
          <w:rFonts w:cstheme="minorHAnsi"/>
          <w:color w:val="000000"/>
          <w:shd w:val="clear" w:color="auto" w:fill="FFFFFF"/>
        </w:rPr>
        <w:t>,</w:t>
      </w:r>
      <w:r w:rsidR="005619E7">
        <w:rPr>
          <w:rFonts w:cstheme="minorHAnsi"/>
          <w:color w:val="000000"/>
          <w:shd w:val="clear" w:color="auto" w:fill="FFFFFF"/>
        </w:rPr>
        <w:t xml:space="preserve"> and a poorly planned or </w:t>
      </w:r>
      <w:r w:rsidR="002A2392">
        <w:rPr>
          <w:rFonts w:cstheme="minorHAnsi"/>
          <w:color w:val="000000"/>
          <w:shd w:val="clear" w:color="auto" w:fill="FFFFFF"/>
        </w:rPr>
        <w:t>executed</w:t>
      </w:r>
      <w:r w:rsidR="005619E7">
        <w:rPr>
          <w:rFonts w:cstheme="minorHAnsi"/>
          <w:color w:val="000000"/>
          <w:shd w:val="clear" w:color="auto" w:fill="FFFFFF"/>
        </w:rPr>
        <w:t xml:space="preserve"> discharge may undermine the</w:t>
      </w:r>
      <w:r w:rsidR="00745D4E" w:rsidRPr="0008745F">
        <w:rPr>
          <w:rFonts w:cstheme="minorHAnsi"/>
          <w:color w:val="000000"/>
          <w:shd w:val="clear" w:color="auto" w:fill="FFFFFF"/>
        </w:rPr>
        <w:t xml:space="preserve"> efficacy of</w:t>
      </w:r>
      <w:r w:rsidR="005619E7">
        <w:rPr>
          <w:rFonts w:cstheme="minorHAnsi"/>
          <w:color w:val="000000"/>
          <w:shd w:val="clear" w:color="auto" w:fill="FFFFFF"/>
        </w:rPr>
        <w:t xml:space="preserve"> a period of</w:t>
      </w:r>
      <w:r w:rsidR="00745D4E" w:rsidRPr="0008745F">
        <w:rPr>
          <w:rFonts w:cstheme="minorHAnsi"/>
          <w:color w:val="000000"/>
          <w:shd w:val="clear" w:color="auto" w:fill="FFFFFF"/>
        </w:rPr>
        <w:t xml:space="preserve"> inpatient treatment. </w:t>
      </w:r>
      <w:r w:rsidR="00B0387B">
        <w:rPr>
          <w:rFonts w:cstheme="minorHAnsi"/>
          <w:color w:val="000000"/>
          <w:shd w:val="clear" w:color="auto" w:fill="FFFFFF"/>
        </w:rPr>
        <w:t>R</w:t>
      </w:r>
      <w:r w:rsidR="00857302" w:rsidRPr="00857302">
        <w:rPr>
          <w:rFonts w:cstheme="minorHAnsi"/>
          <w:color w:val="000000"/>
          <w:shd w:val="clear" w:color="auto" w:fill="FFFFFF"/>
        </w:rPr>
        <w:t xml:space="preserve">esearch with service users has found </w:t>
      </w:r>
      <w:r w:rsidR="00B0387B">
        <w:rPr>
          <w:rFonts w:cstheme="minorHAnsi"/>
          <w:color w:val="000000"/>
          <w:shd w:val="clear" w:color="auto" w:fill="FFFFFF"/>
        </w:rPr>
        <w:t xml:space="preserve">that </w:t>
      </w:r>
      <w:r w:rsidR="00857302" w:rsidRPr="00857302">
        <w:rPr>
          <w:rFonts w:cstheme="minorHAnsi"/>
          <w:color w:val="000000"/>
          <w:shd w:val="clear" w:color="auto" w:fill="FFFFFF"/>
        </w:rPr>
        <w:t xml:space="preserve">discharge </w:t>
      </w:r>
      <w:r w:rsidR="00B0387B">
        <w:rPr>
          <w:rFonts w:cstheme="minorHAnsi"/>
          <w:color w:val="000000"/>
          <w:shd w:val="clear" w:color="auto" w:fill="FFFFFF"/>
        </w:rPr>
        <w:t>is often experienced as</w:t>
      </w:r>
      <w:r w:rsidR="00857302" w:rsidRPr="00857302">
        <w:rPr>
          <w:rFonts w:cstheme="minorHAnsi"/>
          <w:color w:val="000000"/>
          <w:shd w:val="clear" w:color="auto" w:fill="FFFFFF"/>
        </w:rPr>
        <w:t xml:space="preserve"> chaotic</w:t>
      </w:r>
      <w:r w:rsidR="00B0387B">
        <w:rPr>
          <w:rFonts w:cstheme="minorHAnsi"/>
          <w:color w:val="000000"/>
          <w:shd w:val="clear" w:color="auto" w:fill="FFFFFF"/>
        </w:rPr>
        <w:t xml:space="preserve"> and</w:t>
      </w:r>
      <w:r w:rsidR="00857302" w:rsidRPr="00857302">
        <w:rPr>
          <w:rFonts w:cstheme="minorHAnsi"/>
          <w:color w:val="000000"/>
          <w:shd w:val="clear" w:color="auto" w:fill="FFFFFF"/>
        </w:rPr>
        <w:t xml:space="preserve"> </w:t>
      </w:r>
      <w:r w:rsidR="00B0387B">
        <w:rPr>
          <w:rFonts w:cstheme="minorHAnsi"/>
          <w:color w:val="000000"/>
          <w:shd w:val="clear" w:color="auto" w:fill="FFFFFF"/>
        </w:rPr>
        <w:t>distressing</w:t>
      </w:r>
      <w:r w:rsidR="007F1312">
        <w:rPr>
          <w:rFonts w:cstheme="minorHAnsi"/>
          <w:color w:val="000000"/>
          <w:shd w:val="clear" w:color="auto" w:fill="FFFFFF"/>
        </w:rPr>
        <w:t>,</w:t>
      </w:r>
      <w:r w:rsidR="00AE0B83">
        <w:rPr>
          <w:rFonts w:cstheme="minorHAnsi"/>
          <w:color w:val="000000"/>
          <w:shd w:val="clear" w:color="auto" w:fill="FFFFFF"/>
          <w:vertAlign w:val="superscript"/>
        </w:rPr>
        <w:t>26</w:t>
      </w:r>
      <w:r w:rsidR="007F1312">
        <w:rPr>
          <w:rFonts w:cstheme="minorHAnsi"/>
          <w:color w:val="000000"/>
          <w:shd w:val="clear" w:color="auto" w:fill="FFFFFF"/>
        </w:rPr>
        <w:t xml:space="preserve"> and</w:t>
      </w:r>
      <w:r w:rsidR="00857302">
        <w:rPr>
          <w:rFonts w:cstheme="minorHAnsi"/>
          <w:color w:val="000000"/>
          <w:shd w:val="clear" w:color="auto" w:fill="FFFFFF"/>
        </w:rPr>
        <w:t xml:space="preserve"> </w:t>
      </w:r>
      <w:r w:rsidR="007F1312">
        <w:rPr>
          <w:rFonts w:cstheme="minorHAnsi"/>
          <w:color w:val="000000"/>
          <w:shd w:val="clear" w:color="auto" w:fill="FFFFFF"/>
        </w:rPr>
        <w:t xml:space="preserve">rates of adverse incidents such as </w:t>
      </w:r>
      <w:r w:rsidR="00347C16" w:rsidRPr="00347C16">
        <w:rPr>
          <w:rFonts w:cstheme="minorHAnsi"/>
          <w:color w:val="000000"/>
          <w:shd w:val="clear" w:color="auto" w:fill="FFFFFF"/>
        </w:rPr>
        <w:t>self-harm and suicide</w:t>
      </w:r>
      <w:r w:rsidR="007F1312">
        <w:rPr>
          <w:rFonts w:cstheme="minorHAnsi"/>
          <w:color w:val="000000"/>
          <w:shd w:val="clear" w:color="auto" w:fill="FFFFFF"/>
        </w:rPr>
        <w:t xml:space="preserve"> are particularly high in the period</w:t>
      </w:r>
      <w:r w:rsidR="00347C16" w:rsidRPr="00347C16">
        <w:rPr>
          <w:rFonts w:cstheme="minorHAnsi"/>
          <w:color w:val="000000"/>
          <w:shd w:val="clear" w:color="auto" w:fill="FFFFFF"/>
        </w:rPr>
        <w:t xml:space="preserve"> </w:t>
      </w:r>
      <w:r w:rsidR="007F1312">
        <w:rPr>
          <w:rFonts w:cstheme="minorHAnsi"/>
          <w:color w:val="000000"/>
          <w:shd w:val="clear" w:color="auto" w:fill="FFFFFF"/>
        </w:rPr>
        <w:t xml:space="preserve">immediately following </w:t>
      </w:r>
      <w:r w:rsidR="00073DB3">
        <w:rPr>
          <w:rFonts w:cstheme="minorHAnsi"/>
          <w:color w:val="000000"/>
          <w:shd w:val="clear" w:color="auto" w:fill="FFFFFF"/>
        </w:rPr>
        <w:t>discharge</w:t>
      </w:r>
      <w:r w:rsidR="007F1312">
        <w:rPr>
          <w:rFonts w:cstheme="minorHAnsi"/>
          <w:color w:val="000000"/>
          <w:shd w:val="clear" w:color="auto" w:fill="FFFFFF"/>
        </w:rPr>
        <w:t xml:space="preserve"> </w:t>
      </w:r>
      <w:r w:rsidR="00073DB3">
        <w:rPr>
          <w:rFonts w:cstheme="minorHAnsi"/>
          <w:color w:val="000000"/>
          <w:shd w:val="clear" w:color="auto" w:fill="FFFFFF"/>
        </w:rPr>
        <w:t>from</w:t>
      </w:r>
      <w:r w:rsidR="007F1312">
        <w:rPr>
          <w:rFonts w:cstheme="minorHAnsi"/>
          <w:color w:val="000000"/>
          <w:shd w:val="clear" w:color="auto" w:fill="FFFFFF"/>
        </w:rPr>
        <w:t xml:space="preserve"> psychiatric hospital.</w:t>
      </w:r>
      <w:r w:rsidR="00AE0B83">
        <w:rPr>
          <w:rFonts w:cstheme="minorHAnsi"/>
          <w:color w:val="000000"/>
          <w:shd w:val="clear" w:color="auto" w:fill="FFFFFF"/>
          <w:vertAlign w:val="superscript"/>
        </w:rPr>
        <w:t>27,28</w:t>
      </w:r>
      <w:r w:rsidR="003A59B5">
        <w:rPr>
          <w:rFonts w:cstheme="minorHAnsi"/>
          <w:color w:val="000000"/>
          <w:shd w:val="clear" w:color="auto" w:fill="FFFFFF"/>
        </w:rPr>
        <w:t xml:space="preserve"> </w:t>
      </w:r>
      <w:r w:rsidR="007F1312">
        <w:rPr>
          <w:rFonts w:cstheme="minorHAnsi"/>
          <w:color w:val="000000"/>
          <w:shd w:val="clear" w:color="auto" w:fill="FFFFFF"/>
        </w:rPr>
        <w:t>U</w:t>
      </w:r>
      <w:r w:rsidR="00427A96">
        <w:rPr>
          <w:rFonts w:cstheme="minorHAnsi"/>
          <w:color w:val="000000"/>
          <w:shd w:val="clear" w:color="auto" w:fill="FFFFFF"/>
        </w:rPr>
        <w:t>nplanned discharge has been associated with greater risk</w:t>
      </w:r>
      <w:r w:rsidR="007F1312">
        <w:rPr>
          <w:rFonts w:cstheme="minorHAnsi"/>
          <w:color w:val="000000"/>
          <w:shd w:val="clear" w:color="auto" w:fill="FFFFFF"/>
        </w:rPr>
        <w:t xml:space="preserve"> of suicide</w:t>
      </w:r>
      <w:r w:rsidR="00326F16">
        <w:rPr>
          <w:rFonts w:cstheme="minorHAnsi"/>
          <w:color w:val="000000"/>
          <w:shd w:val="clear" w:color="auto" w:fill="FFFFFF"/>
        </w:rPr>
        <w:t>,</w:t>
      </w:r>
      <w:r w:rsidR="00AE0B83">
        <w:rPr>
          <w:rFonts w:cstheme="minorHAnsi"/>
          <w:color w:val="000000"/>
          <w:shd w:val="clear" w:color="auto" w:fill="FFFFFF"/>
          <w:vertAlign w:val="superscript"/>
        </w:rPr>
        <w:t>29</w:t>
      </w:r>
      <w:r w:rsidR="00326F16">
        <w:rPr>
          <w:rFonts w:cstheme="minorHAnsi"/>
          <w:color w:val="000000"/>
          <w:shd w:val="clear" w:color="auto" w:fill="FFFFFF"/>
        </w:rPr>
        <w:t xml:space="preserve"> while discharge planning interventions have been shown to be effective in improving outcomes including </w:t>
      </w:r>
      <w:r w:rsidR="00326F16" w:rsidRPr="00326F16">
        <w:rPr>
          <w:rFonts w:cstheme="minorHAnsi"/>
          <w:color w:val="000000"/>
          <w:shd w:val="clear" w:color="auto" w:fill="FFFFFF"/>
        </w:rPr>
        <w:t xml:space="preserve">reducing rehospitalisation and improving </w:t>
      </w:r>
      <w:r w:rsidR="004F6E2A">
        <w:rPr>
          <w:rFonts w:cstheme="minorHAnsi"/>
          <w:color w:val="000000"/>
          <w:shd w:val="clear" w:color="auto" w:fill="FFFFFF"/>
        </w:rPr>
        <w:t>adherence to</w:t>
      </w:r>
      <w:r w:rsidR="00326F16" w:rsidRPr="00326F16">
        <w:rPr>
          <w:rFonts w:cstheme="minorHAnsi"/>
          <w:color w:val="000000"/>
          <w:shd w:val="clear" w:color="auto" w:fill="FFFFFF"/>
        </w:rPr>
        <w:t xml:space="preserve"> aftercare</w:t>
      </w:r>
      <w:r w:rsidR="00326F16">
        <w:rPr>
          <w:rFonts w:cstheme="minorHAnsi"/>
          <w:color w:val="000000"/>
          <w:shd w:val="clear" w:color="auto" w:fill="FFFFFF"/>
        </w:rPr>
        <w:t>.</w:t>
      </w:r>
      <w:r w:rsidR="00AE0B83">
        <w:rPr>
          <w:rFonts w:cstheme="minorHAnsi"/>
          <w:color w:val="000000"/>
          <w:shd w:val="clear" w:color="auto" w:fill="FFFFFF"/>
          <w:vertAlign w:val="superscript"/>
        </w:rPr>
        <w:t>30</w:t>
      </w:r>
      <w:r w:rsidR="00AE0B83" w:rsidDel="00AE0B83">
        <w:rPr>
          <w:rStyle w:val="FootnoteReference"/>
          <w:rFonts w:cstheme="minorHAnsi"/>
          <w:color w:val="000000"/>
          <w:shd w:val="clear" w:color="auto" w:fill="FFFFFF"/>
        </w:rPr>
        <w:t xml:space="preserve"> </w:t>
      </w:r>
    </w:p>
    <w:p w14:paraId="341D2FBC" w14:textId="23305629" w:rsidR="00073DB3" w:rsidRPr="00C73440" w:rsidRDefault="00073DB3" w:rsidP="00E64C71">
      <w:pPr>
        <w:rPr>
          <w:rFonts w:cstheme="minorHAnsi"/>
          <w:color w:val="000000"/>
          <w:shd w:val="clear" w:color="auto" w:fill="FFFFFF"/>
        </w:rPr>
      </w:pPr>
      <w:r w:rsidRPr="00C73440">
        <w:rPr>
          <w:rFonts w:cstheme="minorHAnsi"/>
          <w:color w:val="000000"/>
          <w:shd w:val="clear" w:color="auto" w:fill="FFFFFF"/>
        </w:rPr>
        <w:t xml:space="preserve">While we </w:t>
      </w:r>
      <w:r>
        <w:rPr>
          <w:rFonts w:cstheme="minorHAnsi"/>
          <w:color w:val="000000"/>
          <w:shd w:val="clear" w:color="auto" w:fill="FFFFFF"/>
        </w:rPr>
        <w:t xml:space="preserve">did </w:t>
      </w:r>
      <w:r w:rsidRPr="00C73440">
        <w:rPr>
          <w:rFonts w:cstheme="minorHAnsi"/>
          <w:color w:val="000000"/>
          <w:shd w:val="clear" w:color="auto" w:fill="FFFFFF"/>
        </w:rPr>
        <w:t xml:space="preserve">not find differences in the quality of care of </w:t>
      </w:r>
      <w:r w:rsidR="00905420">
        <w:rPr>
          <w:rFonts w:cstheme="minorHAnsi"/>
          <w:color w:val="000000"/>
          <w:shd w:val="clear" w:color="auto" w:fill="FFFFFF"/>
        </w:rPr>
        <w:t>service user</w:t>
      </w:r>
      <w:r w:rsidRPr="00C73440">
        <w:rPr>
          <w:rFonts w:cstheme="minorHAnsi"/>
          <w:color w:val="000000"/>
          <w:shd w:val="clear" w:color="auto" w:fill="FFFFFF"/>
        </w:rPr>
        <w:t xml:space="preserve">s admitted to mental health units during the working week and at weekends, it is important to note that the quality of care that </w:t>
      </w:r>
      <w:r w:rsidR="00905420">
        <w:rPr>
          <w:rFonts w:cstheme="minorHAnsi"/>
          <w:color w:val="000000"/>
          <w:shd w:val="clear" w:color="auto" w:fill="FFFFFF"/>
        </w:rPr>
        <w:t>service user</w:t>
      </w:r>
      <w:r w:rsidRPr="00C73440">
        <w:rPr>
          <w:rFonts w:cstheme="minorHAnsi"/>
          <w:color w:val="000000"/>
          <w:shd w:val="clear" w:color="auto" w:fill="FFFFFF"/>
        </w:rPr>
        <w:t>s received</w:t>
      </w:r>
      <w:r w:rsidR="002D50AA">
        <w:rPr>
          <w:rFonts w:cstheme="minorHAnsi"/>
          <w:color w:val="000000"/>
          <w:shd w:val="clear" w:color="auto" w:fill="FFFFFF"/>
        </w:rPr>
        <w:t xml:space="preserve"> (regardless of when they were admitted)</w:t>
      </w:r>
      <w:r w:rsidRPr="00C73440">
        <w:rPr>
          <w:rFonts w:cstheme="minorHAnsi"/>
          <w:color w:val="000000"/>
          <w:shd w:val="clear" w:color="auto" w:fill="FFFFFF"/>
        </w:rPr>
        <w:t xml:space="preserve"> fell </w:t>
      </w:r>
      <w:r w:rsidR="002D50AA">
        <w:rPr>
          <w:rFonts w:cstheme="minorHAnsi"/>
          <w:color w:val="000000"/>
          <w:shd w:val="clear" w:color="auto" w:fill="FFFFFF"/>
        </w:rPr>
        <w:t>short of</w:t>
      </w:r>
      <w:r w:rsidR="002D50AA" w:rsidRPr="00C73440">
        <w:rPr>
          <w:rFonts w:cstheme="minorHAnsi"/>
          <w:color w:val="000000"/>
          <w:shd w:val="clear" w:color="auto" w:fill="FFFFFF"/>
        </w:rPr>
        <w:t xml:space="preserve"> </w:t>
      </w:r>
      <w:r w:rsidRPr="00C73440">
        <w:rPr>
          <w:rFonts w:cstheme="minorHAnsi"/>
          <w:color w:val="000000"/>
          <w:shd w:val="clear" w:color="auto" w:fill="FFFFFF"/>
        </w:rPr>
        <w:t xml:space="preserve">national standards. </w:t>
      </w:r>
      <w:r w:rsidR="00690DE7">
        <w:rPr>
          <w:rFonts w:cstheme="minorHAnsi"/>
          <w:color w:val="000000"/>
          <w:shd w:val="clear" w:color="auto" w:fill="FFFFFF"/>
        </w:rPr>
        <w:t>As an</w:t>
      </w:r>
      <w:r w:rsidR="00690DE7" w:rsidRPr="00C73440">
        <w:rPr>
          <w:rFonts w:cstheme="minorHAnsi"/>
          <w:color w:val="000000"/>
          <w:shd w:val="clear" w:color="auto" w:fill="FFFFFF"/>
        </w:rPr>
        <w:t xml:space="preserve"> </w:t>
      </w:r>
      <w:r w:rsidRPr="00C73440">
        <w:rPr>
          <w:rFonts w:cstheme="minorHAnsi"/>
          <w:color w:val="000000"/>
          <w:shd w:val="clear" w:color="auto" w:fill="FFFFFF"/>
        </w:rPr>
        <w:t xml:space="preserve">example, </w:t>
      </w:r>
      <w:r w:rsidR="00690DE7">
        <w:rPr>
          <w:rFonts w:cstheme="minorHAnsi"/>
          <w:color w:val="000000"/>
          <w:shd w:val="clear" w:color="auto" w:fill="FFFFFF"/>
        </w:rPr>
        <w:t>&lt;60% of</w:t>
      </w:r>
      <w:r w:rsidRPr="00C73440">
        <w:rPr>
          <w:rFonts w:cstheme="minorHAnsi"/>
          <w:color w:val="000000"/>
          <w:shd w:val="clear" w:color="auto" w:fill="FFFFFF"/>
        </w:rPr>
        <w:t xml:space="preserve"> </w:t>
      </w:r>
      <w:r w:rsidR="00905420">
        <w:rPr>
          <w:rFonts w:cstheme="minorHAnsi"/>
          <w:color w:val="000000"/>
          <w:shd w:val="clear" w:color="auto" w:fill="FFFFFF"/>
        </w:rPr>
        <w:t>service user</w:t>
      </w:r>
      <w:r w:rsidRPr="00C73440">
        <w:rPr>
          <w:rFonts w:cstheme="minorHAnsi"/>
          <w:color w:val="000000"/>
          <w:shd w:val="clear" w:color="auto" w:fill="FFFFFF"/>
        </w:rPr>
        <w:t xml:space="preserve">s </w:t>
      </w:r>
      <w:r w:rsidR="00690DE7">
        <w:rPr>
          <w:rFonts w:cstheme="minorHAnsi"/>
          <w:color w:val="000000"/>
          <w:shd w:val="clear" w:color="auto" w:fill="FFFFFF"/>
        </w:rPr>
        <w:t>had been followed up</w:t>
      </w:r>
      <w:r w:rsidRPr="00C73440">
        <w:rPr>
          <w:rFonts w:cstheme="minorHAnsi"/>
          <w:color w:val="000000"/>
          <w:shd w:val="clear" w:color="auto" w:fill="FFFFFF"/>
        </w:rPr>
        <w:t xml:space="preserve"> 48 hours </w:t>
      </w:r>
      <w:r w:rsidR="00690DE7">
        <w:rPr>
          <w:rFonts w:cstheme="minorHAnsi"/>
          <w:color w:val="000000"/>
          <w:shd w:val="clear" w:color="auto" w:fill="FFFFFF"/>
        </w:rPr>
        <w:t xml:space="preserve">after </w:t>
      </w:r>
      <w:proofErr w:type="gramStart"/>
      <w:r w:rsidRPr="00C73440">
        <w:rPr>
          <w:rFonts w:cstheme="minorHAnsi"/>
          <w:color w:val="000000"/>
          <w:shd w:val="clear" w:color="auto" w:fill="FFFFFF"/>
        </w:rPr>
        <w:t>discharge, or</w:t>
      </w:r>
      <w:proofErr w:type="gramEnd"/>
      <w:r w:rsidRPr="00C73440">
        <w:rPr>
          <w:rFonts w:cstheme="minorHAnsi"/>
          <w:color w:val="000000"/>
          <w:shd w:val="clear" w:color="auto" w:fill="FFFFFF"/>
        </w:rPr>
        <w:t xml:space="preserve"> had a discharge letter sent to their GP </w:t>
      </w:r>
      <w:r w:rsidR="00690DE7">
        <w:rPr>
          <w:rFonts w:cstheme="minorHAnsi"/>
          <w:color w:val="000000"/>
          <w:shd w:val="clear" w:color="auto" w:fill="FFFFFF"/>
        </w:rPr>
        <w:t>24 hours after discharge</w:t>
      </w:r>
      <w:r w:rsidRPr="00C73440">
        <w:rPr>
          <w:rFonts w:cstheme="minorHAnsi"/>
          <w:color w:val="000000"/>
          <w:shd w:val="clear" w:color="auto" w:fill="FFFFFF"/>
        </w:rPr>
        <w:t xml:space="preserve">, while </w:t>
      </w:r>
      <w:r w:rsidR="00690DE7">
        <w:rPr>
          <w:rFonts w:cstheme="minorHAnsi"/>
          <w:color w:val="000000"/>
          <w:shd w:val="clear" w:color="auto" w:fill="FFFFFF"/>
        </w:rPr>
        <w:t>&lt;30% of</w:t>
      </w:r>
      <w:r w:rsidRPr="00C73440">
        <w:rPr>
          <w:rFonts w:cstheme="minorHAnsi"/>
          <w:color w:val="000000"/>
          <w:shd w:val="clear" w:color="auto" w:fill="FFFFFF"/>
        </w:rPr>
        <w:t xml:space="preserve"> carers were offered a</w:t>
      </w:r>
      <w:r w:rsidR="00690DE7">
        <w:rPr>
          <w:rFonts w:cstheme="minorHAnsi"/>
          <w:color w:val="000000"/>
          <w:shd w:val="clear" w:color="auto" w:fill="FFFFFF"/>
        </w:rPr>
        <w:t>n assessment of their needs</w:t>
      </w:r>
      <w:r w:rsidRPr="00C73440">
        <w:rPr>
          <w:rFonts w:cstheme="minorHAnsi"/>
          <w:color w:val="000000"/>
          <w:shd w:val="clear" w:color="auto" w:fill="FFFFFF"/>
        </w:rPr>
        <w:t xml:space="preserve">. These </w:t>
      </w:r>
      <w:r w:rsidR="00690DE7">
        <w:rPr>
          <w:rFonts w:cstheme="minorHAnsi"/>
          <w:color w:val="000000"/>
          <w:shd w:val="clear" w:color="auto" w:fill="FFFFFF"/>
        </w:rPr>
        <w:t>findings</w:t>
      </w:r>
      <w:r w:rsidRPr="00C73440">
        <w:rPr>
          <w:rFonts w:cstheme="minorHAnsi"/>
          <w:color w:val="000000"/>
          <w:shd w:val="clear" w:color="auto" w:fill="FFFFFF"/>
        </w:rPr>
        <w:t xml:space="preserve"> </w:t>
      </w:r>
      <w:r w:rsidR="00095319">
        <w:rPr>
          <w:rFonts w:cstheme="minorHAnsi"/>
          <w:color w:val="000000"/>
          <w:shd w:val="clear" w:color="auto" w:fill="FFFFFF"/>
        </w:rPr>
        <w:t>will be</w:t>
      </w:r>
      <w:r w:rsidR="002D50AA">
        <w:rPr>
          <w:rFonts w:cstheme="minorHAnsi"/>
          <w:color w:val="000000"/>
          <w:shd w:val="clear" w:color="auto" w:fill="FFFFFF"/>
        </w:rPr>
        <w:t xml:space="preserve"> addressed in the </w:t>
      </w:r>
      <w:r w:rsidR="00095319">
        <w:rPr>
          <w:rFonts w:cstheme="minorHAnsi"/>
          <w:color w:val="000000"/>
          <w:shd w:val="clear" w:color="auto" w:fill="FFFFFF"/>
        </w:rPr>
        <w:t xml:space="preserve">NCAAD </w:t>
      </w:r>
      <w:r w:rsidR="002D50AA">
        <w:rPr>
          <w:rFonts w:cstheme="minorHAnsi"/>
          <w:color w:val="000000"/>
          <w:shd w:val="clear" w:color="auto" w:fill="FFFFFF"/>
        </w:rPr>
        <w:t>core audit report</w:t>
      </w:r>
      <w:r w:rsidR="00095319">
        <w:rPr>
          <w:rFonts w:cstheme="minorHAnsi"/>
          <w:color w:val="000000"/>
          <w:shd w:val="clear" w:color="auto" w:fill="FFFFFF"/>
        </w:rPr>
        <w:t>, suggested as potential</w:t>
      </w:r>
      <w:r w:rsidRPr="00C73440">
        <w:rPr>
          <w:rFonts w:cstheme="minorHAnsi"/>
          <w:color w:val="000000"/>
          <w:shd w:val="clear" w:color="auto" w:fill="FFFFFF"/>
        </w:rPr>
        <w:t xml:space="preserve"> </w:t>
      </w:r>
      <w:r w:rsidR="002D50AA">
        <w:rPr>
          <w:rFonts w:cstheme="minorHAnsi"/>
          <w:color w:val="000000"/>
          <w:shd w:val="clear" w:color="auto" w:fill="FFFFFF"/>
        </w:rPr>
        <w:t>target</w:t>
      </w:r>
      <w:r w:rsidR="00095319">
        <w:rPr>
          <w:rFonts w:cstheme="minorHAnsi"/>
          <w:color w:val="000000"/>
          <w:shd w:val="clear" w:color="auto" w:fill="FFFFFF"/>
        </w:rPr>
        <w:t>s</w:t>
      </w:r>
      <w:r w:rsidR="002D50AA" w:rsidRPr="00C73440">
        <w:rPr>
          <w:rFonts w:cstheme="minorHAnsi"/>
          <w:color w:val="000000"/>
          <w:shd w:val="clear" w:color="auto" w:fill="FFFFFF"/>
        </w:rPr>
        <w:t xml:space="preserve"> </w:t>
      </w:r>
      <w:r w:rsidR="00095319">
        <w:rPr>
          <w:rFonts w:cstheme="minorHAnsi"/>
          <w:color w:val="000000"/>
          <w:shd w:val="clear" w:color="auto" w:fill="FFFFFF"/>
        </w:rPr>
        <w:t>for</w:t>
      </w:r>
      <w:r w:rsidRPr="00C73440">
        <w:rPr>
          <w:rFonts w:cstheme="minorHAnsi"/>
          <w:color w:val="000000"/>
          <w:shd w:val="clear" w:color="auto" w:fill="FFFFFF"/>
        </w:rPr>
        <w:t xml:space="preserve"> quality improvement activities</w:t>
      </w:r>
      <w:r w:rsidR="00095319">
        <w:rPr>
          <w:rFonts w:cstheme="minorHAnsi"/>
          <w:color w:val="000000"/>
          <w:shd w:val="clear" w:color="auto" w:fill="FFFFFF"/>
        </w:rPr>
        <w:t xml:space="preserve"> by the </w:t>
      </w:r>
      <w:proofErr w:type="spellStart"/>
      <w:r w:rsidR="00095319">
        <w:rPr>
          <w:rFonts w:cstheme="minorHAnsi"/>
          <w:color w:val="000000"/>
          <w:shd w:val="clear" w:color="auto" w:fill="FFFFFF"/>
        </w:rPr>
        <w:t>RCPsych</w:t>
      </w:r>
      <w:proofErr w:type="spellEnd"/>
      <w:r w:rsidR="00095319">
        <w:rPr>
          <w:rFonts w:cstheme="minorHAnsi"/>
          <w:color w:val="000000"/>
          <w:shd w:val="clear" w:color="auto" w:fill="FFFFFF"/>
        </w:rPr>
        <w:t xml:space="preserve">, and re-examined in future </w:t>
      </w:r>
      <w:r w:rsidR="00811967">
        <w:rPr>
          <w:rFonts w:cstheme="minorHAnsi"/>
          <w:color w:val="000000"/>
          <w:shd w:val="clear" w:color="auto" w:fill="FFFFFF"/>
        </w:rPr>
        <w:t>cycles</w:t>
      </w:r>
      <w:r w:rsidR="00095319">
        <w:rPr>
          <w:rFonts w:cstheme="minorHAnsi"/>
          <w:color w:val="000000"/>
          <w:shd w:val="clear" w:color="auto" w:fill="FFFFFF"/>
        </w:rPr>
        <w:t xml:space="preserve"> of the national audit</w:t>
      </w:r>
      <w:r w:rsidRPr="00C73440">
        <w:rPr>
          <w:rFonts w:cstheme="minorHAnsi"/>
          <w:color w:val="000000"/>
          <w:shd w:val="clear" w:color="auto" w:fill="FFFFFF"/>
        </w:rPr>
        <w:t xml:space="preserve">. </w:t>
      </w:r>
    </w:p>
    <w:p w14:paraId="6B4DCE7B" w14:textId="36917302" w:rsidR="00E64C71" w:rsidRDefault="00E64C71" w:rsidP="00E64C71">
      <w:pPr>
        <w:rPr>
          <w:rFonts w:cstheme="minorHAnsi"/>
          <w:color w:val="000000"/>
          <w:shd w:val="clear" w:color="auto" w:fill="FFFFFF"/>
        </w:rPr>
      </w:pPr>
    </w:p>
    <w:p w14:paraId="04F5E9C0" w14:textId="69150BF1" w:rsidR="00A275D3" w:rsidRDefault="00A275D3" w:rsidP="00E64C71">
      <w:pPr>
        <w:rPr>
          <w:rFonts w:cstheme="minorHAnsi"/>
          <w:color w:val="000000"/>
          <w:shd w:val="clear" w:color="auto" w:fill="FFFFFF"/>
        </w:rPr>
      </w:pPr>
    </w:p>
    <w:p w14:paraId="6778084C" w14:textId="77777777" w:rsidR="00A275D3" w:rsidRPr="00C73440" w:rsidRDefault="00A275D3" w:rsidP="00E64C71">
      <w:pPr>
        <w:rPr>
          <w:rFonts w:cstheme="minorHAnsi"/>
          <w:color w:val="000000"/>
          <w:shd w:val="clear" w:color="auto" w:fill="FFFFFF"/>
        </w:rPr>
      </w:pPr>
    </w:p>
    <w:p w14:paraId="22F733A8" w14:textId="04F02F92" w:rsidR="00E64C71" w:rsidRPr="00C73440" w:rsidRDefault="00E64C71" w:rsidP="00CA482D">
      <w:pPr>
        <w:pStyle w:val="Heading3"/>
        <w:rPr>
          <w:rFonts w:cstheme="majorHAnsi"/>
          <w:b/>
          <w:bCs/>
          <w:color w:val="000000" w:themeColor="text1"/>
          <w:shd w:val="clear" w:color="auto" w:fill="FFFFFF"/>
        </w:rPr>
      </w:pPr>
      <w:r w:rsidRPr="00C73440">
        <w:rPr>
          <w:rFonts w:cstheme="majorHAnsi"/>
          <w:b/>
          <w:bCs/>
          <w:color w:val="000000" w:themeColor="text1"/>
          <w:shd w:val="clear" w:color="auto" w:fill="FFFFFF"/>
        </w:rPr>
        <w:t>Conclusions</w:t>
      </w:r>
    </w:p>
    <w:p w14:paraId="0D5DB155" w14:textId="77777777" w:rsidR="00CA482D" w:rsidRPr="00C73440" w:rsidRDefault="00CA482D" w:rsidP="00CA482D">
      <w:pPr>
        <w:rPr>
          <w:rFonts w:cstheme="minorHAnsi"/>
        </w:rPr>
      </w:pPr>
    </w:p>
    <w:p w14:paraId="0B6E5C21" w14:textId="42DC0E9A" w:rsidR="00E64C71" w:rsidRPr="00C73440" w:rsidRDefault="00E64C71" w:rsidP="00E64C71">
      <w:pPr>
        <w:rPr>
          <w:rFonts w:cstheme="minorHAnsi"/>
          <w:color w:val="000000"/>
          <w:shd w:val="clear" w:color="auto" w:fill="FFFFFF"/>
        </w:rPr>
      </w:pPr>
      <w:r w:rsidRPr="00C73440">
        <w:rPr>
          <w:rFonts w:cstheme="minorHAnsi"/>
          <w:color w:val="000000"/>
          <w:shd w:val="clear" w:color="auto" w:fill="FFFFFF"/>
        </w:rPr>
        <w:t>We found minimal</w:t>
      </w:r>
      <w:r w:rsidR="006C5034">
        <w:rPr>
          <w:rFonts w:cstheme="minorHAnsi"/>
          <w:color w:val="000000"/>
          <w:shd w:val="clear" w:color="auto" w:fill="FFFFFF"/>
        </w:rPr>
        <w:t xml:space="preserve"> evidence for</w:t>
      </w:r>
      <w:r w:rsidRPr="00C73440">
        <w:rPr>
          <w:rFonts w:cstheme="minorHAnsi"/>
          <w:color w:val="000000"/>
          <w:shd w:val="clear" w:color="auto" w:fill="FFFFFF"/>
        </w:rPr>
        <w:t xml:space="preserve"> differences in quality of care between those admitted during weekends and those admitted during the week</w:t>
      </w:r>
      <w:r w:rsidR="00594EE3">
        <w:rPr>
          <w:rFonts w:cstheme="minorHAnsi"/>
          <w:color w:val="000000"/>
          <w:shd w:val="clear" w:color="auto" w:fill="FFFFFF"/>
        </w:rPr>
        <w:t>,</w:t>
      </w:r>
      <w:r w:rsidR="00594EE3" w:rsidRPr="00C73440">
        <w:rPr>
          <w:rFonts w:cstheme="minorHAnsi"/>
          <w:color w:val="000000"/>
          <w:shd w:val="clear" w:color="auto" w:fill="FFFFFF"/>
        </w:rPr>
        <w:t xml:space="preserve"> </w:t>
      </w:r>
      <w:r w:rsidR="00594EE3">
        <w:rPr>
          <w:rFonts w:cstheme="minorHAnsi"/>
          <w:color w:val="000000"/>
          <w:shd w:val="clear" w:color="auto" w:fill="FFFFFF"/>
        </w:rPr>
        <w:t>but</w:t>
      </w:r>
      <w:r w:rsidR="00445BBE">
        <w:rPr>
          <w:rFonts w:cstheme="minorHAnsi"/>
          <w:color w:val="000000"/>
          <w:shd w:val="clear" w:color="auto" w:fill="FFFFFF"/>
        </w:rPr>
        <w:t xml:space="preserve"> </w:t>
      </w:r>
      <w:r w:rsidR="00E120A7">
        <w:rPr>
          <w:rFonts w:cstheme="minorHAnsi"/>
          <w:color w:val="000000"/>
          <w:shd w:val="clear" w:color="auto" w:fill="FFFFFF"/>
        </w:rPr>
        <w:t>substantial</w:t>
      </w:r>
      <w:r w:rsidR="006C5034">
        <w:rPr>
          <w:rFonts w:cstheme="minorHAnsi"/>
          <w:color w:val="000000"/>
          <w:shd w:val="clear" w:color="auto" w:fill="FFFFFF"/>
        </w:rPr>
        <w:t xml:space="preserve"> evidence for</w:t>
      </w:r>
      <w:r w:rsidRPr="00C73440">
        <w:rPr>
          <w:rFonts w:cstheme="minorHAnsi"/>
          <w:color w:val="000000"/>
          <w:shd w:val="clear" w:color="auto" w:fill="FFFFFF"/>
        </w:rPr>
        <w:t xml:space="preserve"> differences in care between those discharged at the weekend and those discharged during the week. </w:t>
      </w:r>
      <w:r w:rsidR="00594EE3">
        <w:rPr>
          <w:rFonts w:cstheme="minorHAnsi"/>
          <w:color w:val="000000"/>
          <w:shd w:val="clear" w:color="auto" w:fill="FFFFFF"/>
        </w:rPr>
        <w:t>This</w:t>
      </w:r>
      <w:r w:rsidRPr="00C73440">
        <w:rPr>
          <w:rFonts w:cstheme="minorHAnsi"/>
          <w:color w:val="000000"/>
          <w:shd w:val="clear" w:color="auto" w:fill="FFFFFF"/>
        </w:rPr>
        <w:t xml:space="preserve"> association merits further research into the processes underlying weekend discharge</w:t>
      </w:r>
      <w:r w:rsidR="00445BBE">
        <w:rPr>
          <w:rFonts w:cstheme="minorHAnsi"/>
          <w:color w:val="000000"/>
          <w:shd w:val="clear" w:color="auto" w:fill="FFFFFF"/>
        </w:rPr>
        <w:t xml:space="preserve"> in order to improve the effectiveness of in care. </w:t>
      </w:r>
    </w:p>
    <w:p w14:paraId="5C980A30" w14:textId="4345879A" w:rsidR="00E04888" w:rsidRDefault="00E04888" w:rsidP="00E04888">
      <w:pPr>
        <w:rPr>
          <w:rFonts w:cstheme="minorHAnsi"/>
          <w:color w:val="000000"/>
          <w:shd w:val="clear" w:color="auto" w:fill="FFFFFF"/>
        </w:rPr>
      </w:pPr>
    </w:p>
    <w:p w14:paraId="5D6FF99B" w14:textId="55AA945E" w:rsidR="00636C23" w:rsidRDefault="00636C23" w:rsidP="00E04888"/>
    <w:p w14:paraId="0C0ACED1" w14:textId="15ACD449" w:rsidR="00F87AF8" w:rsidRDefault="00F87AF8" w:rsidP="00E04888"/>
    <w:p w14:paraId="2258BC61" w14:textId="413F9022" w:rsidR="00F87AF8" w:rsidRDefault="00F87AF8" w:rsidP="00E04888"/>
    <w:p w14:paraId="3E893959" w14:textId="3169F2BC" w:rsidR="00F87AF8" w:rsidRDefault="00F87AF8" w:rsidP="00E04888"/>
    <w:p w14:paraId="4891E33F" w14:textId="1FC7D6A2" w:rsidR="00F87AF8" w:rsidRDefault="00F87AF8" w:rsidP="00E04888"/>
    <w:p w14:paraId="5081CA29" w14:textId="1E356169" w:rsidR="00F87AF8" w:rsidRDefault="00F87AF8" w:rsidP="00E04888"/>
    <w:p w14:paraId="00E6BCCF" w14:textId="2EE60580" w:rsidR="00F87AF8" w:rsidRDefault="00F87AF8" w:rsidP="00E04888"/>
    <w:p w14:paraId="496DD119" w14:textId="14FB8A02" w:rsidR="00F87AF8" w:rsidRDefault="00F87AF8" w:rsidP="00E04888"/>
    <w:p w14:paraId="10EA2953" w14:textId="02400A48" w:rsidR="00F87AF8" w:rsidRDefault="00F87AF8" w:rsidP="00E04888"/>
    <w:p w14:paraId="6DD71750" w14:textId="6FA649E1" w:rsidR="00F87AF8" w:rsidRDefault="00F87AF8" w:rsidP="00E04888"/>
    <w:p w14:paraId="596D2A35" w14:textId="4BF91BA1" w:rsidR="00F87AF8" w:rsidRDefault="00F87AF8" w:rsidP="00E04888"/>
    <w:p w14:paraId="2EA5CA4E" w14:textId="294ECB82" w:rsidR="00F87AF8" w:rsidRDefault="00F87AF8" w:rsidP="00E04888"/>
    <w:p w14:paraId="4EE20468" w14:textId="4FCFDCE0" w:rsidR="00F87AF8" w:rsidRDefault="00F87AF8" w:rsidP="00E04888"/>
    <w:p w14:paraId="74596812" w14:textId="24FA6D8E" w:rsidR="00F87AF8" w:rsidRDefault="00F87AF8" w:rsidP="00E04888"/>
    <w:p w14:paraId="3649B388" w14:textId="4479452B" w:rsidR="00F87AF8" w:rsidRDefault="00F87AF8" w:rsidP="00E04888"/>
    <w:p w14:paraId="7B5F5783" w14:textId="13AD3514" w:rsidR="00F87AF8" w:rsidRDefault="00F87AF8" w:rsidP="00E04888"/>
    <w:p w14:paraId="76D9F6BC" w14:textId="22DB8C86" w:rsidR="00F87AF8" w:rsidRDefault="00F87AF8" w:rsidP="00E04888"/>
    <w:p w14:paraId="5BAABED4" w14:textId="4067B62A" w:rsidR="00F87AF8" w:rsidRDefault="00F87AF8" w:rsidP="00E04888"/>
    <w:p w14:paraId="65C4395B" w14:textId="33D93891" w:rsidR="00F87AF8" w:rsidRDefault="00F87AF8" w:rsidP="00E04888"/>
    <w:p w14:paraId="2F5BEAB8" w14:textId="744858BA" w:rsidR="00F87AF8" w:rsidRDefault="00F87AF8" w:rsidP="00E04888"/>
    <w:p w14:paraId="1680C724" w14:textId="65647563" w:rsidR="00F87AF8" w:rsidRDefault="00F87AF8" w:rsidP="00E04888"/>
    <w:p w14:paraId="59F8317A" w14:textId="218EFF59" w:rsidR="00F87AF8" w:rsidRDefault="00F87AF8" w:rsidP="00E04888"/>
    <w:p w14:paraId="58B86CF4" w14:textId="6EC1AE33" w:rsidR="00D83671" w:rsidRDefault="00D83671" w:rsidP="00E64C71">
      <w:pPr>
        <w:rPr>
          <w:rFonts w:cstheme="minorHAnsi"/>
          <w:color w:val="000000"/>
          <w:shd w:val="clear" w:color="auto" w:fill="FFFFFF"/>
        </w:rPr>
      </w:pPr>
    </w:p>
    <w:p w14:paraId="37F85B9B" w14:textId="5FE4828C" w:rsidR="00D83671" w:rsidRDefault="00D83671" w:rsidP="00D83671">
      <w:pPr>
        <w:pStyle w:val="Heading2"/>
        <w:rPr>
          <w:b/>
          <w:bCs/>
          <w:color w:val="000000" w:themeColor="text1"/>
          <w:shd w:val="clear" w:color="auto" w:fill="FFFFFF"/>
        </w:rPr>
      </w:pPr>
      <w:r w:rsidRPr="00D83671">
        <w:rPr>
          <w:b/>
          <w:bCs/>
          <w:color w:val="000000" w:themeColor="text1"/>
          <w:shd w:val="clear" w:color="auto" w:fill="FFFFFF"/>
        </w:rPr>
        <w:t>REFERENCES</w:t>
      </w:r>
    </w:p>
    <w:p w14:paraId="35678F0D" w14:textId="5D1AE9F4" w:rsidR="00284BD8" w:rsidRDefault="00284BD8" w:rsidP="00284BD8"/>
    <w:p w14:paraId="68DB7EEF" w14:textId="2DA02AE0" w:rsidR="00786BDD" w:rsidRPr="00786BDD" w:rsidRDefault="003F7CD2" w:rsidP="00786BDD">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786BDD" w:rsidRPr="00786BDD">
        <w:rPr>
          <w:rFonts w:ascii="Calibri" w:hAnsi="Calibri" w:cs="Calibri"/>
          <w:noProof/>
          <w:szCs w:val="24"/>
        </w:rPr>
        <w:t>1.</w:t>
      </w:r>
      <w:r w:rsidR="00786BDD" w:rsidRPr="00786BDD">
        <w:rPr>
          <w:rFonts w:ascii="Calibri" w:hAnsi="Calibri" w:cs="Calibri"/>
          <w:noProof/>
          <w:szCs w:val="24"/>
        </w:rPr>
        <w:tab/>
        <w:t>Bell CM</w:t>
      </w:r>
      <w:r w:rsidR="00F62DD0">
        <w:rPr>
          <w:rFonts w:ascii="Calibri" w:hAnsi="Calibri" w:cs="Calibri"/>
          <w:noProof/>
          <w:szCs w:val="24"/>
        </w:rPr>
        <w:t>,</w:t>
      </w:r>
      <w:r w:rsidR="00786BDD" w:rsidRPr="00786BDD">
        <w:rPr>
          <w:rFonts w:ascii="Calibri" w:hAnsi="Calibri" w:cs="Calibri"/>
          <w:noProof/>
          <w:szCs w:val="24"/>
        </w:rPr>
        <w:t xml:space="preserve"> Redelmeier DA</w:t>
      </w:r>
      <w:r w:rsidR="00F62DD0">
        <w:rPr>
          <w:rFonts w:ascii="Calibri" w:hAnsi="Calibri" w:cs="Calibri"/>
          <w:noProof/>
          <w:szCs w:val="24"/>
        </w:rPr>
        <w:t>.</w:t>
      </w:r>
      <w:r w:rsidR="00786BDD" w:rsidRPr="00786BDD">
        <w:rPr>
          <w:rFonts w:ascii="Calibri" w:hAnsi="Calibri" w:cs="Calibri"/>
          <w:noProof/>
          <w:szCs w:val="24"/>
        </w:rPr>
        <w:t xml:space="preserve"> Mortality among </w:t>
      </w:r>
      <w:r w:rsidR="002960CE">
        <w:rPr>
          <w:rFonts w:ascii="Calibri" w:hAnsi="Calibri" w:cs="Calibri"/>
          <w:noProof/>
          <w:szCs w:val="24"/>
        </w:rPr>
        <w:t>p</w:t>
      </w:r>
      <w:r w:rsidR="00786BDD" w:rsidRPr="00786BDD">
        <w:rPr>
          <w:rFonts w:ascii="Calibri" w:hAnsi="Calibri" w:cs="Calibri"/>
          <w:noProof/>
          <w:szCs w:val="24"/>
        </w:rPr>
        <w:t xml:space="preserve">atients </w:t>
      </w:r>
      <w:r w:rsidR="002960CE">
        <w:rPr>
          <w:rFonts w:ascii="Calibri" w:hAnsi="Calibri" w:cs="Calibri"/>
          <w:noProof/>
          <w:szCs w:val="24"/>
        </w:rPr>
        <w:t>a</w:t>
      </w:r>
      <w:r w:rsidR="00786BDD" w:rsidRPr="00786BDD">
        <w:rPr>
          <w:rFonts w:ascii="Calibri" w:hAnsi="Calibri" w:cs="Calibri"/>
          <w:noProof/>
          <w:szCs w:val="24"/>
        </w:rPr>
        <w:t xml:space="preserve">dmitted to </w:t>
      </w:r>
      <w:r w:rsidR="002960CE">
        <w:rPr>
          <w:rFonts w:ascii="Calibri" w:hAnsi="Calibri" w:cs="Calibri"/>
          <w:noProof/>
          <w:szCs w:val="24"/>
        </w:rPr>
        <w:t>h</w:t>
      </w:r>
      <w:r w:rsidR="00786BDD" w:rsidRPr="00786BDD">
        <w:rPr>
          <w:rFonts w:ascii="Calibri" w:hAnsi="Calibri" w:cs="Calibri"/>
          <w:noProof/>
          <w:szCs w:val="24"/>
        </w:rPr>
        <w:t xml:space="preserve">ospitals on </w:t>
      </w:r>
      <w:r w:rsidR="002960CE">
        <w:rPr>
          <w:rFonts w:ascii="Calibri" w:hAnsi="Calibri" w:cs="Calibri"/>
          <w:noProof/>
          <w:szCs w:val="24"/>
        </w:rPr>
        <w:t>w</w:t>
      </w:r>
      <w:r w:rsidR="00786BDD" w:rsidRPr="00786BDD">
        <w:rPr>
          <w:rFonts w:ascii="Calibri" w:hAnsi="Calibri" w:cs="Calibri"/>
          <w:noProof/>
          <w:szCs w:val="24"/>
        </w:rPr>
        <w:t xml:space="preserve">eekends as </w:t>
      </w:r>
      <w:r w:rsidR="002960CE">
        <w:rPr>
          <w:rFonts w:ascii="Calibri" w:hAnsi="Calibri" w:cs="Calibri"/>
          <w:noProof/>
          <w:szCs w:val="24"/>
        </w:rPr>
        <w:t>c</w:t>
      </w:r>
      <w:r w:rsidR="00786BDD" w:rsidRPr="00786BDD">
        <w:rPr>
          <w:rFonts w:ascii="Calibri" w:hAnsi="Calibri" w:cs="Calibri"/>
          <w:noProof/>
          <w:szCs w:val="24"/>
        </w:rPr>
        <w:t xml:space="preserve">ompared with </w:t>
      </w:r>
      <w:r w:rsidR="002960CE">
        <w:rPr>
          <w:rFonts w:ascii="Calibri" w:hAnsi="Calibri" w:cs="Calibri"/>
          <w:noProof/>
          <w:szCs w:val="24"/>
        </w:rPr>
        <w:t>w</w:t>
      </w:r>
      <w:r w:rsidR="00786BDD" w:rsidRPr="00786BDD">
        <w:rPr>
          <w:rFonts w:ascii="Calibri" w:hAnsi="Calibri" w:cs="Calibri"/>
          <w:noProof/>
          <w:szCs w:val="24"/>
        </w:rPr>
        <w:t xml:space="preserve">eekdays. </w:t>
      </w:r>
      <w:r w:rsidR="00786BDD" w:rsidRPr="00786BDD">
        <w:rPr>
          <w:rFonts w:ascii="Calibri" w:hAnsi="Calibri" w:cs="Calibri"/>
          <w:i/>
          <w:iCs/>
          <w:noProof/>
          <w:szCs w:val="24"/>
        </w:rPr>
        <w:t>N. Engl. J. Med</w:t>
      </w:r>
      <w:r w:rsidR="00DB2EA8">
        <w:rPr>
          <w:rFonts w:ascii="Calibri" w:hAnsi="Calibri" w:cs="Calibri"/>
          <w:i/>
          <w:iCs/>
          <w:noProof/>
          <w:szCs w:val="24"/>
        </w:rPr>
        <w:t xml:space="preserve"> </w:t>
      </w:r>
      <w:r w:rsidR="00DB2EA8">
        <w:rPr>
          <w:rFonts w:ascii="Calibri" w:hAnsi="Calibri" w:cs="Calibri"/>
          <w:noProof/>
          <w:szCs w:val="24"/>
        </w:rPr>
        <w:t>2001</w:t>
      </w:r>
      <w:r w:rsidR="00EA32E7">
        <w:rPr>
          <w:rFonts w:ascii="Calibri" w:hAnsi="Calibri" w:cs="Calibri"/>
          <w:i/>
          <w:iCs/>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345</w:t>
      </w:r>
      <w:r w:rsidR="00396479">
        <w:rPr>
          <w:rFonts w:ascii="Calibri" w:hAnsi="Calibri" w:cs="Calibri"/>
          <w:noProof/>
          <w:szCs w:val="24"/>
        </w:rPr>
        <w:t>:</w:t>
      </w:r>
      <w:r w:rsidR="00786BDD" w:rsidRPr="00786BDD">
        <w:rPr>
          <w:rFonts w:ascii="Calibri" w:hAnsi="Calibri" w:cs="Calibri"/>
          <w:noProof/>
          <w:szCs w:val="24"/>
        </w:rPr>
        <w:t xml:space="preserve"> 663–668.</w:t>
      </w:r>
    </w:p>
    <w:p w14:paraId="47A18B30" w14:textId="3A73128B"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2.</w:t>
      </w:r>
      <w:r w:rsidRPr="00786BDD">
        <w:rPr>
          <w:rFonts w:ascii="Calibri" w:hAnsi="Calibri" w:cs="Calibri"/>
          <w:noProof/>
          <w:szCs w:val="24"/>
        </w:rPr>
        <w:tab/>
        <w:t>Canadian Institute for Health Information (CIHI).</w:t>
      </w:r>
      <w:r w:rsidRPr="00786BDD">
        <w:rPr>
          <w:rFonts w:ascii="Calibri" w:hAnsi="Calibri" w:cs="Calibri"/>
          <w:i/>
          <w:iCs/>
          <w:noProof/>
          <w:szCs w:val="24"/>
        </w:rPr>
        <w:t xml:space="preserve"> Weekend admissions and in-hospital mortality</w:t>
      </w:r>
      <w:r w:rsidRPr="00786BDD">
        <w:rPr>
          <w:rFonts w:ascii="Calibri" w:hAnsi="Calibri" w:cs="Calibri"/>
          <w:noProof/>
          <w:szCs w:val="24"/>
        </w:rPr>
        <w:t xml:space="preserve">. </w:t>
      </w:r>
      <w:r>
        <w:rPr>
          <w:rFonts w:ascii="Calibri" w:hAnsi="Calibri" w:cs="Calibri"/>
          <w:noProof/>
          <w:szCs w:val="24"/>
        </w:rPr>
        <w:t>CIHI,</w:t>
      </w:r>
      <w:r w:rsidRPr="00786BDD">
        <w:rPr>
          <w:rFonts w:ascii="Calibri" w:hAnsi="Calibri" w:cs="Calibri"/>
          <w:noProof/>
          <w:szCs w:val="24"/>
        </w:rPr>
        <w:t xml:space="preserve"> 2014.</w:t>
      </w:r>
      <w:r w:rsidR="00336C42">
        <w:rPr>
          <w:rFonts w:ascii="Calibri" w:hAnsi="Calibri" w:cs="Calibri"/>
          <w:noProof/>
          <w:szCs w:val="24"/>
        </w:rPr>
        <w:t xml:space="preserve"> Available at: </w:t>
      </w:r>
      <w:r w:rsidR="00B234A0" w:rsidRPr="00B234A0">
        <w:rPr>
          <w:rFonts w:ascii="Calibri" w:hAnsi="Calibri" w:cs="Calibri"/>
          <w:noProof/>
          <w:szCs w:val="24"/>
        </w:rPr>
        <w:t>https://secure.cihi.ca/free_products/Mortality_Report_2014_en.pdf</w:t>
      </w:r>
      <w:r w:rsidR="00B234A0">
        <w:rPr>
          <w:rFonts w:ascii="Calibri" w:hAnsi="Calibri" w:cs="Calibri"/>
          <w:noProof/>
          <w:szCs w:val="24"/>
        </w:rPr>
        <w:t xml:space="preserve">. </w:t>
      </w:r>
    </w:p>
    <w:p w14:paraId="1B658DA7" w14:textId="646D637A" w:rsidR="00786BDD" w:rsidRPr="00575D81"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3.</w:t>
      </w:r>
      <w:r w:rsidRPr="00786BDD">
        <w:rPr>
          <w:rFonts w:ascii="Calibri" w:hAnsi="Calibri" w:cs="Calibri"/>
          <w:noProof/>
          <w:szCs w:val="24"/>
        </w:rPr>
        <w:tab/>
      </w:r>
      <w:r w:rsidR="00575D81">
        <w:rPr>
          <w:rFonts w:ascii="Calibri" w:hAnsi="Calibri" w:cs="Calibri"/>
          <w:noProof/>
          <w:szCs w:val="24"/>
        </w:rPr>
        <w:t>Public Health Wales</w:t>
      </w:r>
      <w:r w:rsidRPr="00786BDD">
        <w:rPr>
          <w:rFonts w:ascii="Calibri" w:hAnsi="Calibri" w:cs="Calibri"/>
          <w:noProof/>
          <w:szCs w:val="24"/>
        </w:rPr>
        <w:t xml:space="preserve">. </w:t>
      </w:r>
      <w:r w:rsidRPr="00575D81">
        <w:rPr>
          <w:rFonts w:ascii="Calibri" w:hAnsi="Calibri" w:cs="Calibri"/>
          <w:i/>
          <w:iCs/>
          <w:noProof/>
          <w:szCs w:val="24"/>
        </w:rPr>
        <w:t>The weekend effect: a rapid review of the literature</w:t>
      </w:r>
      <w:r w:rsidRPr="00786BDD">
        <w:rPr>
          <w:rFonts w:ascii="Calibri" w:hAnsi="Calibri" w:cs="Calibri"/>
          <w:noProof/>
          <w:szCs w:val="24"/>
        </w:rPr>
        <w:t xml:space="preserve">. </w:t>
      </w:r>
      <w:r w:rsidR="00575D81">
        <w:rPr>
          <w:rFonts w:ascii="Calibri" w:hAnsi="Calibri" w:cs="Calibri"/>
          <w:noProof/>
          <w:szCs w:val="24"/>
        </w:rPr>
        <w:t xml:space="preserve">Public Health Wales, 2011. Available at: </w:t>
      </w:r>
      <w:r w:rsidR="00575D81" w:rsidRPr="00575D81">
        <w:rPr>
          <w:rFonts w:ascii="Calibri" w:hAnsi="Calibri" w:cs="Calibri"/>
          <w:noProof/>
          <w:szCs w:val="24"/>
        </w:rPr>
        <w:t>http://www2.nphs.wales.nhs.uk:8080/healthserviceqdtdocs.ns</w:t>
      </w:r>
      <w:r w:rsidR="001C6373">
        <w:rPr>
          <w:rFonts w:ascii="Calibri" w:hAnsi="Calibri" w:cs="Calibri"/>
          <w:noProof/>
          <w:szCs w:val="24"/>
        </w:rPr>
        <w:t>f.</w:t>
      </w:r>
    </w:p>
    <w:p w14:paraId="21F7F1A6" w14:textId="4F466E9C"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4.</w:t>
      </w:r>
      <w:r w:rsidRPr="00786BDD">
        <w:rPr>
          <w:rFonts w:ascii="Calibri" w:hAnsi="Calibri" w:cs="Calibri"/>
          <w:noProof/>
          <w:szCs w:val="24"/>
        </w:rPr>
        <w:tab/>
        <w:t>Cavallazzi R</w:t>
      </w:r>
      <w:r w:rsidR="005F48E7">
        <w:rPr>
          <w:rFonts w:ascii="Calibri" w:hAnsi="Calibri" w:cs="Calibri"/>
          <w:noProof/>
          <w:szCs w:val="24"/>
        </w:rPr>
        <w:t>, Marik P, Hirani A,</w:t>
      </w:r>
      <w:r w:rsidR="005E7199">
        <w:rPr>
          <w:rFonts w:ascii="Calibri" w:hAnsi="Calibri" w:cs="Calibri"/>
          <w:noProof/>
          <w:szCs w:val="24"/>
        </w:rPr>
        <w:t xml:space="preserve"> Pachinburavan M, Vasy T, Leiby B</w:t>
      </w:r>
      <w:r w:rsidRPr="00786BDD">
        <w:rPr>
          <w:rFonts w:ascii="Calibri" w:hAnsi="Calibri" w:cs="Calibri"/>
          <w:i/>
          <w:iCs/>
          <w:noProof/>
          <w:szCs w:val="24"/>
        </w:rPr>
        <w:t>.</w:t>
      </w:r>
      <w:r w:rsidRPr="00786BDD">
        <w:rPr>
          <w:rFonts w:ascii="Calibri" w:hAnsi="Calibri" w:cs="Calibri"/>
          <w:noProof/>
          <w:szCs w:val="24"/>
        </w:rPr>
        <w:t xml:space="preserve"> Association </w:t>
      </w:r>
      <w:r w:rsidR="002960CE">
        <w:rPr>
          <w:rFonts w:ascii="Calibri" w:hAnsi="Calibri" w:cs="Calibri"/>
          <w:noProof/>
          <w:szCs w:val="24"/>
        </w:rPr>
        <w:t>b</w:t>
      </w:r>
      <w:r w:rsidRPr="00786BDD">
        <w:rPr>
          <w:rFonts w:ascii="Calibri" w:hAnsi="Calibri" w:cs="Calibri"/>
          <w:noProof/>
          <w:szCs w:val="24"/>
        </w:rPr>
        <w:t xml:space="preserve">etween </w:t>
      </w:r>
      <w:r w:rsidR="002960CE">
        <w:rPr>
          <w:rFonts w:ascii="Calibri" w:hAnsi="Calibri" w:cs="Calibri"/>
          <w:noProof/>
          <w:szCs w:val="24"/>
        </w:rPr>
        <w:t>t</w:t>
      </w:r>
      <w:r w:rsidRPr="00786BDD">
        <w:rPr>
          <w:rFonts w:ascii="Calibri" w:hAnsi="Calibri" w:cs="Calibri"/>
          <w:noProof/>
          <w:szCs w:val="24"/>
        </w:rPr>
        <w:t xml:space="preserve">ime of </w:t>
      </w:r>
      <w:r w:rsidR="002960CE">
        <w:rPr>
          <w:rFonts w:ascii="Calibri" w:hAnsi="Calibri" w:cs="Calibri"/>
          <w:noProof/>
          <w:szCs w:val="24"/>
        </w:rPr>
        <w:t>a</w:t>
      </w:r>
      <w:r w:rsidRPr="00786BDD">
        <w:rPr>
          <w:rFonts w:ascii="Calibri" w:hAnsi="Calibri" w:cs="Calibri"/>
          <w:noProof/>
          <w:szCs w:val="24"/>
        </w:rPr>
        <w:t xml:space="preserve">dmission to the ICU and </w:t>
      </w:r>
      <w:r w:rsidR="002960CE">
        <w:rPr>
          <w:rFonts w:ascii="Calibri" w:hAnsi="Calibri" w:cs="Calibri"/>
          <w:noProof/>
          <w:szCs w:val="24"/>
        </w:rPr>
        <w:t>m</w:t>
      </w:r>
      <w:r w:rsidRPr="00786BDD">
        <w:rPr>
          <w:rFonts w:ascii="Calibri" w:hAnsi="Calibri" w:cs="Calibri"/>
          <w:noProof/>
          <w:szCs w:val="24"/>
        </w:rPr>
        <w:t xml:space="preserve">ortality. </w:t>
      </w:r>
      <w:r w:rsidRPr="00786BDD">
        <w:rPr>
          <w:rFonts w:ascii="Calibri" w:hAnsi="Calibri" w:cs="Calibri"/>
          <w:i/>
          <w:iCs/>
          <w:noProof/>
          <w:szCs w:val="24"/>
        </w:rPr>
        <w:t>Chest</w:t>
      </w:r>
      <w:r w:rsidR="005E7199">
        <w:rPr>
          <w:rFonts w:ascii="Calibri" w:hAnsi="Calibri" w:cs="Calibri"/>
          <w:i/>
          <w:iCs/>
          <w:noProof/>
          <w:szCs w:val="24"/>
        </w:rPr>
        <w:t xml:space="preserve"> </w:t>
      </w:r>
      <w:r w:rsidR="005E7199">
        <w:rPr>
          <w:rFonts w:ascii="Calibri" w:hAnsi="Calibri" w:cs="Calibri"/>
          <w:noProof/>
          <w:szCs w:val="24"/>
        </w:rPr>
        <w:t>2010</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138</w:t>
      </w:r>
      <w:r w:rsidR="002C6867">
        <w:rPr>
          <w:rFonts w:ascii="Calibri" w:hAnsi="Calibri" w:cs="Calibri"/>
          <w:noProof/>
          <w:szCs w:val="24"/>
        </w:rPr>
        <w:t>:</w:t>
      </w:r>
      <w:r w:rsidRPr="00786BDD">
        <w:rPr>
          <w:rFonts w:ascii="Calibri" w:hAnsi="Calibri" w:cs="Calibri"/>
          <w:noProof/>
          <w:szCs w:val="24"/>
        </w:rPr>
        <w:t xml:space="preserve"> 68–75.</w:t>
      </w:r>
    </w:p>
    <w:p w14:paraId="3FFE26B3" w14:textId="07496798"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5.</w:t>
      </w:r>
      <w:r w:rsidRPr="00786BDD">
        <w:rPr>
          <w:rFonts w:ascii="Calibri" w:hAnsi="Calibri" w:cs="Calibri"/>
          <w:noProof/>
          <w:szCs w:val="24"/>
        </w:rPr>
        <w:tab/>
        <w:t>Sorita A</w:t>
      </w:r>
      <w:r w:rsidR="00800D2C">
        <w:rPr>
          <w:rFonts w:ascii="Calibri" w:hAnsi="Calibri" w:cs="Calibri"/>
          <w:noProof/>
          <w:szCs w:val="24"/>
        </w:rPr>
        <w:t>, Ahmed A, Starr S, Thompson K, Reed D, Dabrh A</w:t>
      </w:r>
      <w:r w:rsidR="00B46881">
        <w:rPr>
          <w:rFonts w:ascii="Calibri" w:hAnsi="Calibri" w:cs="Calibri"/>
          <w:noProof/>
          <w:szCs w:val="24"/>
        </w:rPr>
        <w:t xml:space="preserve"> et al.</w:t>
      </w:r>
      <w:r w:rsidRPr="00786BDD">
        <w:rPr>
          <w:rFonts w:ascii="Calibri" w:hAnsi="Calibri" w:cs="Calibri"/>
          <w:noProof/>
          <w:szCs w:val="24"/>
        </w:rPr>
        <w:t xml:space="preserve"> Off-hour presentation and outcomes in patients with acute ischemic stroke: a systematic review and meta-analysis. </w:t>
      </w:r>
      <w:r w:rsidRPr="00786BDD">
        <w:rPr>
          <w:rFonts w:ascii="Calibri" w:hAnsi="Calibri" w:cs="Calibri"/>
          <w:i/>
          <w:iCs/>
          <w:noProof/>
          <w:szCs w:val="24"/>
        </w:rPr>
        <w:t>Eur. J. Intern. Med</w:t>
      </w:r>
      <w:r w:rsidR="005C5C5F">
        <w:rPr>
          <w:rFonts w:ascii="Calibri" w:hAnsi="Calibri" w:cs="Calibri"/>
          <w:i/>
          <w:iCs/>
          <w:noProof/>
          <w:szCs w:val="24"/>
        </w:rPr>
        <w:t xml:space="preserve"> </w:t>
      </w:r>
      <w:r w:rsidR="005C5C5F">
        <w:rPr>
          <w:rFonts w:ascii="Calibri" w:hAnsi="Calibri" w:cs="Calibri"/>
          <w:noProof/>
          <w:szCs w:val="24"/>
        </w:rPr>
        <w:t>2014</w:t>
      </w:r>
      <w:r w:rsidR="002C6867">
        <w:rPr>
          <w:rFonts w:ascii="Calibri" w:hAnsi="Calibri" w:cs="Calibri"/>
          <w:i/>
          <w:iCs/>
          <w:noProof/>
          <w:szCs w:val="24"/>
        </w:rPr>
        <w:t>;</w:t>
      </w:r>
      <w:r w:rsidRPr="00786BDD">
        <w:rPr>
          <w:rFonts w:ascii="Calibri" w:hAnsi="Calibri" w:cs="Calibri"/>
          <w:noProof/>
          <w:szCs w:val="24"/>
        </w:rPr>
        <w:t xml:space="preserve"> </w:t>
      </w:r>
      <w:r w:rsidRPr="00786BDD">
        <w:rPr>
          <w:rFonts w:ascii="Calibri" w:hAnsi="Calibri" w:cs="Calibri"/>
          <w:b/>
          <w:bCs/>
          <w:noProof/>
          <w:szCs w:val="24"/>
        </w:rPr>
        <w:t>25</w:t>
      </w:r>
      <w:r w:rsidR="002C6867">
        <w:rPr>
          <w:rFonts w:ascii="Calibri" w:hAnsi="Calibri" w:cs="Calibri"/>
          <w:noProof/>
          <w:szCs w:val="24"/>
        </w:rPr>
        <w:t>:</w:t>
      </w:r>
      <w:r w:rsidRPr="00786BDD">
        <w:rPr>
          <w:rFonts w:ascii="Calibri" w:hAnsi="Calibri" w:cs="Calibri"/>
          <w:noProof/>
          <w:szCs w:val="24"/>
        </w:rPr>
        <w:t xml:space="preserve"> 394–400</w:t>
      </w:r>
      <w:r w:rsidR="005C5C5F">
        <w:rPr>
          <w:rFonts w:ascii="Calibri" w:hAnsi="Calibri" w:cs="Calibri"/>
          <w:noProof/>
          <w:szCs w:val="24"/>
        </w:rPr>
        <w:t>.</w:t>
      </w:r>
    </w:p>
    <w:p w14:paraId="141F801D" w14:textId="2617D7D6"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6.</w:t>
      </w:r>
      <w:r w:rsidRPr="00786BDD">
        <w:rPr>
          <w:rFonts w:ascii="Calibri" w:hAnsi="Calibri" w:cs="Calibri"/>
          <w:noProof/>
          <w:szCs w:val="24"/>
        </w:rPr>
        <w:tab/>
        <w:t>Sorita</w:t>
      </w:r>
      <w:r w:rsidR="00214243">
        <w:rPr>
          <w:rFonts w:ascii="Calibri" w:hAnsi="Calibri" w:cs="Calibri"/>
          <w:noProof/>
          <w:szCs w:val="24"/>
        </w:rPr>
        <w:t xml:space="preserve"> A, Ahmed A, Starr S, Thomspon K, Reed D, </w:t>
      </w:r>
      <w:r w:rsidR="0054526F">
        <w:rPr>
          <w:rFonts w:ascii="Calibri" w:hAnsi="Calibri" w:cs="Calibri"/>
          <w:noProof/>
          <w:szCs w:val="24"/>
        </w:rPr>
        <w:t>Prokop L</w:t>
      </w:r>
      <w:r w:rsidR="00214243">
        <w:rPr>
          <w:rFonts w:ascii="Calibri" w:hAnsi="Calibri" w:cs="Calibri"/>
          <w:noProof/>
          <w:szCs w:val="24"/>
        </w:rPr>
        <w:t xml:space="preserve"> et al</w:t>
      </w:r>
      <w:r w:rsidRPr="00786BDD">
        <w:rPr>
          <w:rFonts w:ascii="Calibri" w:hAnsi="Calibri" w:cs="Calibri"/>
          <w:i/>
          <w:iCs/>
          <w:noProof/>
          <w:szCs w:val="24"/>
        </w:rPr>
        <w:t>.</w:t>
      </w:r>
      <w:r w:rsidRPr="00786BDD">
        <w:rPr>
          <w:rFonts w:ascii="Calibri" w:hAnsi="Calibri" w:cs="Calibri"/>
          <w:noProof/>
          <w:szCs w:val="24"/>
        </w:rPr>
        <w:t xml:space="preserve"> Off-hour presentation and outcomes in patients with acute myocardial infarction: systematic review and meta-analysis. </w:t>
      </w:r>
      <w:r w:rsidRPr="00786BDD">
        <w:rPr>
          <w:rFonts w:ascii="Calibri" w:hAnsi="Calibri" w:cs="Calibri"/>
          <w:i/>
          <w:iCs/>
          <w:noProof/>
          <w:szCs w:val="24"/>
        </w:rPr>
        <w:t>BMJ</w:t>
      </w:r>
      <w:r w:rsidR="0054526F">
        <w:rPr>
          <w:rFonts w:ascii="Calibri" w:hAnsi="Calibri" w:cs="Calibri"/>
          <w:i/>
          <w:iCs/>
          <w:noProof/>
          <w:szCs w:val="24"/>
        </w:rPr>
        <w:t xml:space="preserve"> </w:t>
      </w:r>
      <w:r w:rsidR="0054526F">
        <w:rPr>
          <w:rFonts w:ascii="Calibri" w:hAnsi="Calibri" w:cs="Calibri"/>
          <w:noProof/>
          <w:szCs w:val="24"/>
        </w:rPr>
        <w:t>2014</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348</w:t>
      </w:r>
      <w:r w:rsidR="002C6867">
        <w:rPr>
          <w:rFonts w:ascii="Calibri" w:hAnsi="Calibri" w:cs="Calibri"/>
          <w:noProof/>
          <w:szCs w:val="24"/>
        </w:rPr>
        <w:t>:</w:t>
      </w:r>
      <w:r w:rsidRPr="00786BDD">
        <w:rPr>
          <w:rFonts w:ascii="Calibri" w:hAnsi="Calibri" w:cs="Calibri"/>
          <w:noProof/>
          <w:szCs w:val="24"/>
        </w:rPr>
        <w:t xml:space="preserve"> 7393–7393.</w:t>
      </w:r>
    </w:p>
    <w:p w14:paraId="17829F45" w14:textId="0DD62E6F"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7.</w:t>
      </w:r>
      <w:r w:rsidRPr="00786BDD">
        <w:rPr>
          <w:rFonts w:ascii="Calibri" w:hAnsi="Calibri" w:cs="Calibri"/>
          <w:noProof/>
          <w:szCs w:val="24"/>
        </w:rPr>
        <w:tab/>
        <w:t>Bray</w:t>
      </w:r>
      <w:r w:rsidR="00321DD5">
        <w:rPr>
          <w:rFonts w:ascii="Calibri" w:hAnsi="Calibri" w:cs="Calibri"/>
          <w:noProof/>
          <w:szCs w:val="24"/>
        </w:rPr>
        <w:t xml:space="preserve"> B, Cloud G, James M, Hemingway H, Paley L, </w:t>
      </w:r>
      <w:r w:rsidR="00A528A2">
        <w:rPr>
          <w:rFonts w:ascii="Calibri" w:hAnsi="Calibri" w:cs="Calibri"/>
          <w:noProof/>
          <w:szCs w:val="24"/>
        </w:rPr>
        <w:t>S</w:t>
      </w:r>
      <w:r w:rsidR="00321DD5">
        <w:rPr>
          <w:rFonts w:ascii="Calibri" w:hAnsi="Calibri" w:cs="Calibri"/>
          <w:noProof/>
          <w:szCs w:val="24"/>
        </w:rPr>
        <w:t>tewart K et al</w:t>
      </w:r>
      <w:r w:rsidRPr="00786BDD">
        <w:rPr>
          <w:rFonts w:ascii="Calibri" w:hAnsi="Calibri" w:cs="Calibri"/>
          <w:i/>
          <w:iCs/>
          <w:noProof/>
          <w:szCs w:val="24"/>
        </w:rPr>
        <w:t>.</w:t>
      </w:r>
      <w:r w:rsidRPr="00786BDD">
        <w:rPr>
          <w:rFonts w:ascii="Calibri" w:hAnsi="Calibri" w:cs="Calibri"/>
          <w:noProof/>
          <w:szCs w:val="24"/>
        </w:rPr>
        <w:t xml:space="preserve"> Weekly variation in health-care quality by day and time of admission: a nationwide, registry-based, prospective cohort study of acute stroke care. </w:t>
      </w:r>
      <w:r w:rsidRPr="00786BDD">
        <w:rPr>
          <w:rFonts w:ascii="Calibri" w:hAnsi="Calibri" w:cs="Calibri"/>
          <w:i/>
          <w:iCs/>
          <w:noProof/>
          <w:szCs w:val="24"/>
        </w:rPr>
        <w:t>Lancet</w:t>
      </w:r>
      <w:r w:rsidR="00321DD5">
        <w:rPr>
          <w:rFonts w:ascii="Calibri" w:hAnsi="Calibri" w:cs="Calibri"/>
          <w:i/>
          <w:iCs/>
          <w:noProof/>
          <w:szCs w:val="24"/>
        </w:rPr>
        <w:t xml:space="preserve"> </w:t>
      </w:r>
      <w:r w:rsidR="00321DD5">
        <w:rPr>
          <w:rFonts w:ascii="Calibri" w:hAnsi="Calibri" w:cs="Calibri"/>
          <w:noProof/>
          <w:szCs w:val="24"/>
        </w:rPr>
        <w:t>2016</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388</w:t>
      </w:r>
      <w:r w:rsidR="002C6867">
        <w:rPr>
          <w:rFonts w:ascii="Calibri" w:hAnsi="Calibri" w:cs="Calibri"/>
          <w:noProof/>
          <w:szCs w:val="24"/>
        </w:rPr>
        <w:t>:</w:t>
      </w:r>
      <w:r w:rsidRPr="00786BDD">
        <w:rPr>
          <w:rFonts w:ascii="Calibri" w:hAnsi="Calibri" w:cs="Calibri"/>
          <w:noProof/>
          <w:szCs w:val="24"/>
        </w:rPr>
        <w:t xml:space="preserve"> 170–7.</w:t>
      </w:r>
    </w:p>
    <w:p w14:paraId="0924DF87" w14:textId="25FB2553" w:rsid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8.</w:t>
      </w:r>
      <w:r w:rsidRPr="00786BDD">
        <w:rPr>
          <w:rFonts w:ascii="Calibri" w:hAnsi="Calibri" w:cs="Calibri"/>
          <w:noProof/>
          <w:szCs w:val="24"/>
        </w:rPr>
        <w:tab/>
        <w:t>Kilkenny</w:t>
      </w:r>
      <w:r w:rsidR="00264C5C">
        <w:rPr>
          <w:rFonts w:ascii="Calibri" w:hAnsi="Calibri" w:cs="Calibri"/>
          <w:noProof/>
          <w:szCs w:val="24"/>
        </w:rPr>
        <w:t xml:space="preserve"> MF, Lannin N, Levi C, Faux S, Dewey H, Grimley R et al</w:t>
      </w:r>
      <w:r w:rsidRPr="00786BDD">
        <w:rPr>
          <w:rFonts w:ascii="Calibri" w:hAnsi="Calibri" w:cs="Calibri"/>
          <w:i/>
          <w:iCs/>
          <w:noProof/>
          <w:szCs w:val="24"/>
        </w:rPr>
        <w:t>.</w:t>
      </w:r>
      <w:r w:rsidRPr="00786BDD">
        <w:rPr>
          <w:rFonts w:ascii="Calibri" w:hAnsi="Calibri" w:cs="Calibri"/>
          <w:noProof/>
          <w:szCs w:val="24"/>
        </w:rPr>
        <w:t xml:space="preserve"> Weekend hospital discharge is associated with suboptimal care and outcomes: An observational Australian Stroke Clinical Registry study. </w:t>
      </w:r>
      <w:r w:rsidRPr="00786BDD">
        <w:rPr>
          <w:rFonts w:ascii="Calibri" w:hAnsi="Calibri" w:cs="Calibri"/>
          <w:i/>
          <w:iCs/>
          <w:noProof/>
          <w:szCs w:val="24"/>
        </w:rPr>
        <w:t>Int. J. Stroke</w:t>
      </w:r>
      <w:r w:rsidR="00264C5C">
        <w:rPr>
          <w:rFonts w:ascii="Calibri" w:hAnsi="Calibri" w:cs="Calibri"/>
          <w:i/>
          <w:iCs/>
          <w:noProof/>
          <w:szCs w:val="24"/>
        </w:rPr>
        <w:t xml:space="preserve"> </w:t>
      </w:r>
      <w:r w:rsidR="00264C5C">
        <w:rPr>
          <w:rFonts w:ascii="Calibri" w:hAnsi="Calibri" w:cs="Calibri"/>
          <w:noProof/>
          <w:szCs w:val="24"/>
        </w:rPr>
        <w:t>2018</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14</w:t>
      </w:r>
      <w:r w:rsidR="002C6867">
        <w:rPr>
          <w:rFonts w:ascii="Calibri" w:hAnsi="Calibri" w:cs="Calibri"/>
          <w:noProof/>
          <w:szCs w:val="24"/>
        </w:rPr>
        <w:t>:</w:t>
      </w:r>
      <w:r w:rsidRPr="00786BDD">
        <w:rPr>
          <w:rFonts w:ascii="Calibri" w:hAnsi="Calibri" w:cs="Calibri"/>
          <w:noProof/>
          <w:szCs w:val="24"/>
        </w:rPr>
        <w:t xml:space="preserve"> 430–438.</w:t>
      </w:r>
    </w:p>
    <w:p w14:paraId="2ED3AF3B" w14:textId="037ED0E9" w:rsidR="00321825" w:rsidRDefault="00321825"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 xml:space="preserve">9. </w:t>
      </w:r>
      <w:r>
        <w:rPr>
          <w:rFonts w:ascii="Calibri" w:hAnsi="Calibri" w:cs="Calibri"/>
          <w:noProof/>
          <w:szCs w:val="24"/>
        </w:rPr>
        <w:tab/>
      </w:r>
      <w:r w:rsidRPr="00321825">
        <w:rPr>
          <w:rFonts w:ascii="Calibri" w:hAnsi="Calibri" w:cs="Calibri"/>
          <w:noProof/>
          <w:szCs w:val="24"/>
        </w:rPr>
        <w:t xml:space="preserve">Meacock, R., Anselmi, L., Kristensen, S. R., Doran, T. &amp; Sutton, M. Higher mortality rates amongst emergency patients admitted to hospital at weekends reflect a lower probability of admission. </w:t>
      </w:r>
      <w:r w:rsidRPr="00321825">
        <w:rPr>
          <w:rFonts w:ascii="Calibri" w:hAnsi="Calibri" w:cs="Calibri"/>
          <w:i/>
          <w:iCs/>
          <w:noProof/>
          <w:szCs w:val="24"/>
        </w:rPr>
        <w:t>J. Health Serv. Res. Policy</w:t>
      </w:r>
      <w:r>
        <w:rPr>
          <w:rFonts w:ascii="Calibri" w:hAnsi="Calibri" w:cs="Calibri"/>
          <w:i/>
          <w:iCs/>
          <w:noProof/>
          <w:szCs w:val="24"/>
        </w:rPr>
        <w:t xml:space="preserve"> </w:t>
      </w:r>
      <w:r>
        <w:rPr>
          <w:rFonts w:ascii="Calibri" w:hAnsi="Calibri" w:cs="Calibri"/>
          <w:noProof/>
          <w:szCs w:val="24"/>
        </w:rPr>
        <w:t>2017</w:t>
      </w:r>
      <w:r>
        <w:rPr>
          <w:rFonts w:ascii="Calibri" w:hAnsi="Calibri" w:cs="Calibri"/>
          <w:i/>
          <w:iCs/>
          <w:noProof/>
          <w:szCs w:val="24"/>
        </w:rPr>
        <w:t>;</w:t>
      </w:r>
      <w:r w:rsidRPr="00321825">
        <w:rPr>
          <w:rFonts w:ascii="Calibri" w:hAnsi="Calibri" w:cs="Calibri"/>
          <w:noProof/>
          <w:szCs w:val="24"/>
        </w:rPr>
        <w:t xml:space="preserve"> </w:t>
      </w:r>
      <w:r w:rsidRPr="00321825">
        <w:rPr>
          <w:rFonts w:ascii="Calibri" w:hAnsi="Calibri" w:cs="Calibri"/>
          <w:b/>
          <w:bCs/>
          <w:noProof/>
          <w:szCs w:val="24"/>
        </w:rPr>
        <w:t>22</w:t>
      </w:r>
      <w:r>
        <w:rPr>
          <w:rFonts w:ascii="Calibri" w:hAnsi="Calibri" w:cs="Calibri"/>
          <w:noProof/>
          <w:szCs w:val="24"/>
        </w:rPr>
        <w:t>:</w:t>
      </w:r>
      <w:r w:rsidRPr="00321825">
        <w:rPr>
          <w:rFonts w:ascii="Calibri" w:hAnsi="Calibri" w:cs="Calibri"/>
          <w:noProof/>
          <w:szCs w:val="24"/>
        </w:rPr>
        <w:t xml:space="preserve"> 12–19.</w:t>
      </w:r>
    </w:p>
    <w:p w14:paraId="48EF9AA2" w14:textId="127720D9" w:rsidR="00A0420A" w:rsidRPr="00786BDD" w:rsidRDefault="00A0420A"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10.</w:t>
      </w:r>
      <w:r>
        <w:rPr>
          <w:rFonts w:ascii="Calibri" w:hAnsi="Calibri" w:cs="Calibri"/>
          <w:noProof/>
          <w:szCs w:val="24"/>
        </w:rPr>
        <w:tab/>
      </w:r>
      <w:r w:rsidRPr="00A0420A">
        <w:rPr>
          <w:rFonts w:ascii="Calibri" w:hAnsi="Calibri" w:cs="Calibri"/>
          <w:noProof/>
          <w:szCs w:val="24"/>
        </w:rPr>
        <w:t xml:space="preserve">Honeyford, K., Cecil, E., Lo, M., Bottle, A. &amp; Aylin, P. The weekend effect: does hospital mortality differ by day of the week? A systematic review and meta-analysis. </w:t>
      </w:r>
      <w:r w:rsidRPr="00A0420A">
        <w:rPr>
          <w:rFonts w:ascii="Calibri" w:hAnsi="Calibri" w:cs="Calibri"/>
          <w:i/>
          <w:iCs/>
          <w:noProof/>
          <w:szCs w:val="24"/>
        </w:rPr>
        <w:t>BMC Health Serv. Res</w:t>
      </w:r>
      <w:r>
        <w:rPr>
          <w:rFonts w:ascii="Calibri" w:hAnsi="Calibri" w:cs="Calibri"/>
          <w:noProof/>
          <w:szCs w:val="24"/>
        </w:rPr>
        <w:t xml:space="preserve"> 2018;</w:t>
      </w:r>
      <w:r w:rsidRPr="00A0420A">
        <w:rPr>
          <w:rFonts w:ascii="Calibri" w:hAnsi="Calibri" w:cs="Calibri"/>
          <w:noProof/>
          <w:szCs w:val="24"/>
        </w:rPr>
        <w:t xml:space="preserve"> </w:t>
      </w:r>
      <w:r w:rsidRPr="00A0420A">
        <w:rPr>
          <w:rFonts w:ascii="Calibri" w:hAnsi="Calibri" w:cs="Calibri"/>
          <w:b/>
          <w:bCs/>
          <w:noProof/>
          <w:szCs w:val="24"/>
        </w:rPr>
        <w:t>18</w:t>
      </w:r>
      <w:r>
        <w:rPr>
          <w:rFonts w:ascii="Calibri" w:hAnsi="Calibri" w:cs="Calibri"/>
          <w:noProof/>
          <w:szCs w:val="24"/>
        </w:rPr>
        <w:t>:</w:t>
      </w:r>
      <w:r w:rsidRPr="00A0420A">
        <w:rPr>
          <w:rFonts w:ascii="Calibri" w:hAnsi="Calibri" w:cs="Calibri"/>
          <w:noProof/>
          <w:szCs w:val="24"/>
        </w:rPr>
        <w:t xml:space="preserve"> 870.</w:t>
      </w:r>
    </w:p>
    <w:p w14:paraId="66A00021" w14:textId="3CDB7148" w:rsidR="00786BDD" w:rsidRDefault="009203B2"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11</w:t>
      </w:r>
      <w:r w:rsidR="00786BDD" w:rsidRPr="00786BDD">
        <w:rPr>
          <w:rFonts w:ascii="Calibri" w:hAnsi="Calibri" w:cs="Calibri"/>
          <w:noProof/>
          <w:szCs w:val="24"/>
        </w:rPr>
        <w:t>.</w:t>
      </w:r>
      <w:r w:rsidR="00786BDD" w:rsidRPr="00786BDD">
        <w:rPr>
          <w:rFonts w:ascii="Calibri" w:hAnsi="Calibri" w:cs="Calibri"/>
          <w:noProof/>
          <w:szCs w:val="24"/>
        </w:rPr>
        <w:tab/>
        <w:t xml:space="preserve">NHS Digital. </w:t>
      </w:r>
      <w:r w:rsidR="00786BDD" w:rsidRPr="00862066">
        <w:rPr>
          <w:rFonts w:ascii="Calibri" w:hAnsi="Calibri" w:cs="Calibri"/>
          <w:i/>
          <w:iCs/>
          <w:noProof/>
          <w:szCs w:val="24"/>
        </w:rPr>
        <w:t>Mental Health Bulletin 2016-17 Annual Report</w:t>
      </w:r>
      <w:r w:rsidR="00786BDD" w:rsidRPr="00786BDD">
        <w:rPr>
          <w:rFonts w:ascii="Calibri" w:hAnsi="Calibri" w:cs="Calibri"/>
          <w:noProof/>
          <w:szCs w:val="24"/>
        </w:rPr>
        <w:t xml:space="preserve">. </w:t>
      </w:r>
      <w:r w:rsidR="00862066">
        <w:rPr>
          <w:rFonts w:ascii="Calibri" w:hAnsi="Calibri" w:cs="Calibri"/>
          <w:noProof/>
          <w:szCs w:val="24"/>
        </w:rPr>
        <w:t xml:space="preserve">NHS Digital, </w:t>
      </w:r>
      <w:r w:rsidR="00786BDD" w:rsidRPr="00786BDD">
        <w:rPr>
          <w:rFonts w:ascii="Calibri" w:hAnsi="Calibri" w:cs="Calibri"/>
          <w:noProof/>
          <w:szCs w:val="24"/>
        </w:rPr>
        <w:t>2017.</w:t>
      </w:r>
      <w:r w:rsidR="007E488A">
        <w:rPr>
          <w:rFonts w:ascii="Calibri" w:hAnsi="Calibri" w:cs="Calibri"/>
          <w:noProof/>
          <w:szCs w:val="24"/>
        </w:rPr>
        <w:t xml:space="preserve"> Available at: </w:t>
      </w:r>
      <w:r w:rsidR="007E488A" w:rsidRPr="00514AEC">
        <w:rPr>
          <w:rFonts w:ascii="Calibri" w:hAnsi="Calibri" w:cs="Calibri"/>
          <w:noProof/>
          <w:szCs w:val="24"/>
        </w:rPr>
        <w:t>https://digital.nhs.uk/data-and-information/publications/statistical/mental-health-bulletin/2017-18-annual-report.</w:t>
      </w:r>
    </w:p>
    <w:p w14:paraId="49959E1D" w14:textId="332132D8" w:rsidR="0080763E" w:rsidRDefault="0080763E"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12.</w:t>
      </w:r>
      <w:r>
        <w:rPr>
          <w:rFonts w:ascii="Calibri" w:hAnsi="Calibri" w:cs="Calibri"/>
          <w:noProof/>
          <w:szCs w:val="24"/>
        </w:rPr>
        <w:tab/>
      </w:r>
      <w:r w:rsidRPr="0080763E">
        <w:rPr>
          <w:rFonts w:ascii="Calibri" w:hAnsi="Calibri" w:cs="Calibri"/>
          <w:noProof/>
          <w:szCs w:val="24"/>
        </w:rPr>
        <w:t xml:space="preserve">Carr VJ, Lewin TJ, Sly KA, et al. Adverse incidents in acute psychiatric inpatient units: rates, correlates and pressures. </w:t>
      </w:r>
      <w:r w:rsidRPr="0080763E">
        <w:rPr>
          <w:rFonts w:ascii="Calibri" w:hAnsi="Calibri" w:cs="Calibri"/>
          <w:i/>
          <w:iCs/>
          <w:noProof/>
          <w:szCs w:val="24"/>
        </w:rPr>
        <w:t>Aust N Z J Psychiatry</w:t>
      </w:r>
      <w:r>
        <w:rPr>
          <w:rFonts w:ascii="Calibri" w:hAnsi="Calibri" w:cs="Calibri"/>
          <w:noProof/>
          <w:szCs w:val="24"/>
        </w:rPr>
        <w:t xml:space="preserve"> </w:t>
      </w:r>
      <w:r w:rsidRPr="0080763E">
        <w:rPr>
          <w:rFonts w:ascii="Calibri" w:hAnsi="Calibri" w:cs="Calibri"/>
          <w:noProof/>
          <w:szCs w:val="24"/>
        </w:rPr>
        <w:t>2008;</w:t>
      </w:r>
      <w:r>
        <w:rPr>
          <w:rFonts w:ascii="Calibri" w:hAnsi="Calibri" w:cs="Calibri"/>
          <w:noProof/>
          <w:szCs w:val="24"/>
        </w:rPr>
        <w:t xml:space="preserve"> </w:t>
      </w:r>
      <w:r w:rsidRPr="0080763E">
        <w:rPr>
          <w:rFonts w:ascii="Calibri" w:hAnsi="Calibri" w:cs="Calibri"/>
          <w:b/>
          <w:bCs/>
          <w:noProof/>
          <w:szCs w:val="24"/>
        </w:rPr>
        <w:t>42</w:t>
      </w:r>
      <w:r w:rsidRPr="0080763E">
        <w:rPr>
          <w:rFonts w:ascii="Calibri" w:hAnsi="Calibri" w:cs="Calibri"/>
          <w:noProof/>
          <w:szCs w:val="24"/>
        </w:rPr>
        <w:t>:</w:t>
      </w:r>
      <w:r>
        <w:rPr>
          <w:rFonts w:ascii="Calibri" w:hAnsi="Calibri" w:cs="Calibri"/>
          <w:noProof/>
          <w:szCs w:val="24"/>
        </w:rPr>
        <w:t xml:space="preserve"> </w:t>
      </w:r>
      <w:r w:rsidRPr="0080763E">
        <w:rPr>
          <w:rFonts w:ascii="Calibri" w:hAnsi="Calibri" w:cs="Calibri"/>
          <w:noProof/>
          <w:szCs w:val="24"/>
        </w:rPr>
        <w:t>267‐282.</w:t>
      </w:r>
    </w:p>
    <w:p w14:paraId="742809D8" w14:textId="1EEA3983" w:rsidR="00182441" w:rsidRPr="00786BDD" w:rsidRDefault="0018244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13.</w:t>
      </w:r>
      <w:r>
        <w:rPr>
          <w:rFonts w:ascii="Calibri" w:hAnsi="Calibri" w:cs="Calibri"/>
          <w:noProof/>
          <w:szCs w:val="24"/>
        </w:rPr>
        <w:tab/>
      </w:r>
      <w:r w:rsidRPr="00182441">
        <w:rPr>
          <w:rFonts w:ascii="Calibri" w:hAnsi="Calibri" w:cs="Calibri"/>
          <w:noProof/>
          <w:szCs w:val="24"/>
        </w:rPr>
        <w:t xml:space="preserve">Chung DT, Ryan CJ, Hadzi-Pavlovic D, Singh SP, Stanton C, Large MM. Suicide Rates After Discharge From Psychiatric Facilities: A Systematic Review and Meta-analysis. </w:t>
      </w:r>
      <w:r w:rsidRPr="00182441">
        <w:rPr>
          <w:rFonts w:ascii="Calibri" w:hAnsi="Calibri" w:cs="Calibri"/>
          <w:i/>
          <w:iCs/>
          <w:noProof/>
          <w:szCs w:val="24"/>
        </w:rPr>
        <w:t>JAMA Psychiatry</w:t>
      </w:r>
      <w:r>
        <w:rPr>
          <w:rFonts w:ascii="Calibri" w:hAnsi="Calibri" w:cs="Calibri"/>
          <w:noProof/>
          <w:szCs w:val="24"/>
        </w:rPr>
        <w:t xml:space="preserve"> </w:t>
      </w:r>
      <w:r w:rsidRPr="00182441">
        <w:rPr>
          <w:rFonts w:ascii="Calibri" w:hAnsi="Calibri" w:cs="Calibri"/>
          <w:noProof/>
          <w:szCs w:val="24"/>
        </w:rPr>
        <w:t>2017;</w:t>
      </w:r>
      <w:r>
        <w:rPr>
          <w:rFonts w:ascii="Calibri" w:hAnsi="Calibri" w:cs="Calibri"/>
          <w:noProof/>
          <w:szCs w:val="24"/>
        </w:rPr>
        <w:t xml:space="preserve"> </w:t>
      </w:r>
      <w:r w:rsidRPr="00182441">
        <w:rPr>
          <w:rFonts w:ascii="Calibri" w:hAnsi="Calibri" w:cs="Calibri"/>
          <w:b/>
          <w:bCs/>
          <w:noProof/>
          <w:szCs w:val="24"/>
        </w:rPr>
        <w:t>74</w:t>
      </w:r>
      <w:r w:rsidRPr="00182441">
        <w:rPr>
          <w:rFonts w:ascii="Calibri" w:hAnsi="Calibri" w:cs="Calibri"/>
          <w:noProof/>
          <w:szCs w:val="24"/>
        </w:rPr>
        <w:t>:</w:t>
      </w:r>
      <w:r>
        <w:rPr>
          <w:rFonts w:ascii="Calibri" w:hAnsi="Calibri" w:cs="Calibri"/>
          <w:noProof/>
          <w:szCs w:val="24"/>
        </w:rPr>
        <w:t xml:space="preserve"> </w:t>
      </w:r>
      <w:r w:rsidRPr="00182441">
        <w:rPr>
          <w:rFonts w:ascii="Calibri" w:hAnsi="Calibri" w:cs="Calibri"/>
          <w:noProof/>
          <w:szCs w:val="24"/>
        </w:rPr>
        <w:t>694‐702.</w:t>
      </w:r>
    </w:p>
    <w:p w14:paraId="2331D3C6" w14:textId="42F9492F"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1</w:t>
      </w:r>
      <w:r w:rsidR="005F139E">
        <w:rPr>
          <w:rFonts w:ascii="Calibri" w:hAnsi="Calibri" w:cs="Calibri"/>
          <w:noProof/>
          <w:szCs w:val="24"/>
        </w:rPr>
        <w:t>4</w:t>
      </w:r>
      <w:r w:rsidRPr="00786BDD">
        <w:rPr>
          <w:rFonts w:ascii="Calibri" w:hAnsi="Calibri" w:cs="Calibri"/>
          <w:noProof/>
          <w:szCs w:val="24"/>
        </w:rPr>
        <w:t>.</w:t>
      </w:r>
      <w:r w:rsidRPr="00786BDD">
        <w:rPr>
          <w:rFonts w:ascii="Calibri" w:hAnsi="Calibri" w:cs="Calibri"/>
          <w:noProof/>
          <w:szCs w:val="24"/>
        </w:rPr>
        <w:tab/>
        <w:t>Kapur N</w:t>
      </w:r>
      <w:r w:rsidR="00117AF1">
        <w:rPr>
          <w:rFonts w:ascii="Calibri" w:hAnsi="Calibri" w:cs="Calibri"/>
          <w:noProof/>
          <w:szCs w:val="24"/>
        </w:rPr>
        <w:t>, Ibrahim S, Hunt I, Turnbull P, Shaw J, Appleby L</w:t>
      </w:r>
      <w:r w:rsidRPr="00786BDD">
        <w:rPr>
          <w:rFonts w:ascii="Calibri" w:hAnsi="Calibri" w:cs="Calibri"/>
          <w:i/>
          <w:iCs/>
          <w:noProof/>
          <w:szCs w:val="24"/>
        </w:rPr>
        <w:t>.</w:t>
      </w:r>
      <w:r w:rsidRPr="00786BDD">
        <w:rPr>
          <w:rFonts w:ascii="Calibri" w:hAnsi="Calibri" w:cs="Calibri"/>
          <w:noProof/>
          <w:szCs w:val="24"/>
        </w:rPr>
        <w:t xml:space="preserve"> Mental health services, suicide and 7-day working. </w:t>
      </w:r>
      <w:r w:rsidRPr="00786BDD">
        <w:rPr>
          <w:rFonts w:ascii="Calibri" w:hAnsi="Calibri" w:cs="Calibri"/>
          <w:i/>
          <w:iCs/>
          <w:noProof/>
          <w:szCs w:val="24"/>
        </w:rPr>
        <w:t>Br. J. Psychiatry</w:t>
      </w:r>
      <w:r w:rsidR="00117AF1">
        <w:rPr>
          <w:rFonts w:ascii="Calibri" w:hAnsi="Calibri" w:cs="Calibri"/>
          <w:i/>
          <w:iCs/>
          <w:noProof/>
          <w:szCs w:val="24"/>
        </w:rPr>
        <w:t xml:space="preserve"> </w:t>
      </w:r>
      <w:r w:rsidR="00117AF1">
        <w:rPr>
          <w:rFonts w:ascii="Calibri" w:hAnsi="Calibri" w:cs="Calibri"/>
          <w:noProof/>
          <w:szCs w:val="24"/>
        </w:rPr>
        <w:t>2016</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209</w:t>
      </w:r>
      <w:r w:rsidR="002C6867">
        <w:rPr>
          <w:rFonts w:ascii="Calibri" w:hAnsi="Calibri" w:cs="Calibri"/>
          <w:noProof/>
          <w:szCs w:val="24"/>
        </w:rPr>
        <w:t>:</w:t>
      </w:r>
      <w:r w:rsidRPr="00786BDD">
        <w:rPr>
          <w:rFonts w:ascii="Calibri" w:hAnsi="Calibri" w:cs="Calibri"/>
          <w:noProof/>
          <w:szCs w:val="24"/>
        </w:rPr>
        <w:t xml:space="preserve"> 334–339.</w:t>
      </w:r>
    </w:p>
    <w:p w14:paraId="499607FB" w14:textId="702ADBC1" w:rsidR="00786BDD" w:rsidRPr="00786BDD" w:rsidRDefault="00786BDD" w:rsidP="00786BDD">
      <w:pPr>
        <w:widowControl w:val="0"/>
        <w:autoSpaceDE w:val="0"/>
        <w:autoSpaceDN w:val="0"/>
        <w:adjustRightInd w:val="0"/>
        <w:spacing w:line="240" w:lineRule="auto"/>
        <w:ind w:left="640" w:hanging="640"/>
        <w:rPr>
          <w:rFonts w:ascii="Calibri" w:hAnsi="Calibri" w:cs="Calibri"/>
          <w:noProof/>
          <w:szCs w:val="24"/>
        </w:rPr>
      </w:pPr>
      <w:r w:rsidRPr="00786BDD">
        <w:rPr>
          <w:rFonts w:ascii="Calibri" w:hAnsi="Calibri" w:cs="Calibri"/>
          <w:noProof/>
          <w:szCs w:val="24"/>
        </w:rPr>
        <w:t>1</w:t>
      </w:r>
      <w:r w:rsidR="005F139E">
        <w:rPr>
          <w:rFonts w:ascii="Calibri" w:hAnsi="Calibri" w:cs="Calibri"/>
          <w:noProof/>
          <w:szCs w:val="24"/>
        </w:rPr>
        <w:t>5</w:t>
      </w:r>
      <w:r w:rsidRPr="00786BDD">
        <w:rPr>
          <w:rFonts w:ascii="Calibri" w:hAnsi="Calibri" w:cs="Calibri"/>
          <w:noProof/>
          <w:szCs w:val="24"/>
        </w:rPr>
        <w:t>.</w:t>
      </w:r>
      <w:r w:rsidRPr="00786BDD">
        <w:rPr>
          <w:rFonts w:ascii="Calibri" w:hAnsi="Calibri" w:cs="Calibri"/>
          <w:noProof/>
          <w:szCs w:val="24"/>
        </w:rPr>
        <w:tab/>
        <w:t>Whi</w:t>
      </w:r>
      <w:r w:rsidR="00EF60A0">
        <w:rPr>
          <w:rFonts w:ascii="Calibri" w:hAnsi="Calibri" w:cs="Calibri"/>
          <w:noProof/>
          <w:szCs w:val="24"/>
        </w:rPr>
        <w:t>le</w:t>
      </w:r>
      <w:r w:rsidRPr="00786BDD">
        <w:rPr>
          <w:rFonts w:ascii="Calibri" w:hAnsi="Calibri" w:cs="Calibri"/>
          <w:noProof/>
          <w:szCs w:val="24"/>
        </w:rPr>
        <w:t xml:space="preserve"> D</w:t>
      </w:r>
      <w:r w:rsidR="00EF60A0">
        <w:rPr>
          <w:rFonts w:ascii="Calibri" w:hAnsi="Calibri" w:cs="Calibri"/>
          <w:noProof/>
          <w:szCs w:val="24"/>
        </w:rPr>
        <w:t>, Bickley H, Roscoe A, Windfuhr K, Rahman S, Shaw J et al</w:t>
      </w:r>
      <w:r w:rsidRPr="00786BDD">
        <w:rPr>
          <w:rFonts w:ascii="Calibri" w:hAnsi="Calibri" w:cs="Calibri"/>
          <w:i/>
          <w:iCs/>
          <w:noProof/>
          <w:szCs w:val="24"/>
        </w:rPr>
        <w:t>.</w:t>
      </w:r>
      <w:r w:rsidRPr="00786BDD">
        <w:rPr>
          <w:rFonts w:ascii="Calibri" w:hAnsi="Calibri" w:cs="Calibri"/>
          <w:noProof/>
          <w:szCs w:val="24"/>
        </w:rPr>
        <w:t xml:space="preserve"> Implementation of mental health service recommendations in England and Wales and suicide rates, 1997-2006: a cross-sectional and before-and-after observational study. </w:t>
      </w:r>
      <w:r w:rsidRPr="00786BDD">
        <w:rPr>
          <w:rFonts w:ascii="Calibri" w:hAnsi="Calibri" w:cs="Calibri"/>
          <w:i/>
          <w:iCs/>
          <w:noProof/>
          <w:szCs w:val="24"/>
        </w:rPr>
        <w:t xml:space="preserve">Lancet </w:t>
      </w:r>
      <w:r w:rsidR="00EF60A0">
        <w:rPr>
          <w:rFonts w:ascii="Calibri" w:hAnsi="Calibri" w:cs="Calibri"/>
          <w:noProof/>
          <w:szCs w:val="24"/>
        </w:rPr>
        <w:t>2012</w:t>
      </w:r>
      <w:r w:rsidR="00EA32E7">
        <w:rPr>
          <w:rFonts w:ascii="Calibri" w:hAnsi="Calibri" w:cs="Calibri"/>
          <w:noProof/>
          <w:szCs w:val="24"/>
        </w:rPr>
        <w:t>;</w:t>
      </w:r>
      <w:r w:rsidRPr="00786BDD">
        <w:rPr>
          <w:rFonts w:ascii="Calibri" w:hAnsi="Calibri" w:cs="Calibri"/>
          <w:noProof/>
          <w:szCs w:val="24"/>
        </w:rPr>
        <w:t xml:space="preserve"> </w:t>
      </w:r>
      <w:r w:rsidRPr="00786BDD">
        <w:rPr>
          <w:rFonts w:ascii="Calibri" w:hAnsi="Calibri" w:cs="Calibri"/>
          <w:b/>
          <w:bCs/>
          <w:noProof/>
          <w:szCs w:val="24"/>
        </w:rPr>
        <w:t>379</w:t>
      </w:r>
      <w:r w:rsidR="002C6867">
        <w:rPr>
          <w:rFonts w:ascii="Calibri" w:hAnsi="Calibri" w:cs="Calibri"/>
          <w:noProof/>
          <w:szCs w:val="24"/>
        </w:rPr>
        <w:t>:</w:t>
      </w:r>
      <w:r w:rsidRPr="00786BDD">
        <w:rPr>
          <w:rFonts w:ascii="Calibri" w:hAnsi="Calibri" w:cs="Calibri"/>
          <w:noProof/>
          <w:szCs w:val="24"/>
        </w:rPr>
        <w:t xml:space="preserve"> 1005–12.</w:t>
      </w:r>
    </w:p>
    <w:p w14:paraId="1BBCF2BD" w14:textId="14969B9B" w:rsidR="00786BDD" w:rsidRPr="00786BDD" w:rsidRDefault="005F139E"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16</w:t>
      </w:r>
      <w:r w:rsidR="00786BDD" w:rsidRPr="00786BDD">
        <w:rPr>
          <w:rFonts w:ascii="Calibri" w:hAnsi="Calibri" w:cs="Calibri"/>
          <w:noProof/>
          <w:szCs w:val="24"/>
        </w:rPr>
        <w:t>.</w:t>
      </w:r>
      <w:r w:rsidR="00786BDD" w:rsidRPr="00786BDD">
        <w:rPr>
          <w:rFonts w:ascii="Calibri" w:hAnsi="Calibri" w:cs="Calibri"/>
          <w:noProof/>
          <w:szCs w:val="24"/>
        </w:rPr>
        <w:tab/>
        <w:t>Patel R</w:t>
      </w:r>
      <w:r w:rsidR="002F5FD9">
        <w:rPr>
          <w:rFonts w:ascii="Calibri" w:hAnsi="Calibri" w:cs="Calibri"/>
          <w:noProof/>
          <w:szCs w:val="24"/>
        </w:rPr>
        <w:t>, Chesney E, Cullen A, Tulloch A, Broadbent M, Stweart R et al</w:t>
      </w:r>
      <w:r w:rsidR="00786BDD" w:rsidRPr="00786BDD">
        <w:rPr>
          <w:rFonts w:ascii="Calibri" w:hAnsi="Calibri" w:cs="Calibri"/>
          <w:i/>
          <w:iCs/>
          <w:noProof/>
          <w:szCs w:val="24"/>
        </w:rPr>
        <w:t>.</w:t>
      </w:r>
      <w:r w:rsidR="00786BDD" w:rsidRPr="00786BDD">
        <w:rPr>
          <w:rFonts w:ascii="Calibri" w:hAnsi="Calibri" w:cs="Calibri"/>
          <w:noProof/>
          <w:szCs w:val="24"/>
        </w:rPr>
        <w:t xml:space="preserve"> Clinical outcomes and mortality associated with weekend admission to psychiatric hospital. </w:t>
      </w:r>
      <w:r w:rsidR="00786BDD" w:rsidRPr="00786BDD">
        <w:rPr>
          <w:rFonts w:ascii="Calibri" w:hAnsi="Calibri" w:cs="Calibri"/>
          <w:i/>
          <w:iCs/>
          <w:noProof/>
          <w:szCs w:val="24"/>
        </w:rPr>
        <w:t>Br. J. Psychiatry</w:t>
      </w:r>
      <w:r w:rsidR="002F5FD9">
        <w:rPr>
          <w:rFonts w:ascii="Calibri" w:hAnsi="Calibri" w:cs="Calibri"/>
          <w:i/>
          <w:iCs/>
          <w:noProof/>
          <w:szCs w:val="24"/>
        </w:rPr>
        <w:t xml:space="preserve"> </w:t>
      </w:r>
      <w:r w:rsidR="002F5FD9">
        <w:rPr>
          <w:rFonts w:ascii="Calibri" w:hAnsi="Calibri" w:cs="Calibri"/>
          <w:noProof/>
          <w:szCs w:val="24"/>
        </w:rPr>
        <w:t>2016</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209</w:t>
      </w:r>
      <w:r w:rsidR="002C6867">
        <w:rPr>
          <w:rFonts w:ascii="Calibri" w:hAnsi="Calibri" w:cs="Calibri"/>
          <w:noProof/>
          <w:szCs w:val="24"/>
        </w:rPr>
        <w:t>:</w:t>
      </w:r>
      <w:r w:rsidR="00786BDD" w:rsidRPr="00786BDD">
        <w:rPr>
          <w:rFonts w:ascii="Calibri" w:hAnsi="Calibri" w:cs="Calibri"/>
          <w:noProof/>
          <w:szCs w:val="24"/>
        </w:rPr>
        <w:t xml:space="preserve"> 29–34.</w:t>
      </w:r>
    </w:p>
    <w:p w14:paraId="3AB90C3C" w14:textId="4429B2E2" w:rsidR="00786BDD" w:rsidRPr="00786BDD" w:rsidRDefault="002808D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17</w:t>
      </w:r>
      <w:r w:rsidR="00786BDD" w:rsidRPr="00786BDD">
        <w:rPr>
          <w:rFonts w:ascii="Calibri" w:hAnsi="Calibri" w:cs="Calibri"/>
          <w:noProof/>
          <w:szCs w:val="24"/>
        </w:rPr>
        <w:t>.</w:t>
      </w:r>
      <w:r w:rsidR="00786BDD" w:rsidRPr="00786BDD">
        <w:rPr>
          <w:rFonts w:ascii="Calibri" w:hAnsi="Calibri" w:cs="Calibri"/>
          <w:noProof/>
          <w:szCs w:val="24"/>
        </w:rPr>
        <w:tab/>
        <w:t xml:space="preserve">National Institute for Health and Care Excellence (NICE). </w:t>
      </w:r>
      <w:r w:rsidR="00786BDD" w:rsidRPr="00D4211F">
        <w:rPr>
          <w:rFonts w:ascii="Calibri" w:hAnsi="Calibri" w:cs="Calibri"/>
          <w:i/>
          <w:iCs/>
          <w:noProof/>
          <w:szCs w:val="24"/>
        </w:rPr>
        <w:t>Common mental health problems: identification and pathways to care (CG123)</w:t>
      </w:r>
      <w:r w:rsidR="00786BDD" w:rsidRPr="00786BDD">
        <w:rPr>
          <w:rFonts w:ascii="Calibri" w:hAnsi="Calibri" w:cs="Calibri"/>
          <w:noProof/>
          <w:szCs w:val="24"/>
        </w:rPr>
        <w:t xml:space="preserve">. </w:t>
      </w:r>
      <w:r w:rsidR="00D4211F">
        <w:rPr>
          <w:rFonts w:ascii="Calibri" w:hAnsi="Calibri" w:cs="Calibri"/>
          <w:noProof/>
          <w:szCs w:val="24"/>
        </w:rPr>
        <w:t xml:space="preserve">NICE, </w:t>
      </w:r>
      <w:r w:rsidR="00786BDD" w:rsidRPr="00786BDD">
        <w:rPr>
          <w:rFonts w:ascii="Calibri" w:hAnsi="Calibri" w:cs="Calibri"/>
          <w:noProof/>
          <w:szCs w:val="24"/>
        </w:rPr>
        <w:t>2011.</w:t>
      </w:r>
    </w:p>
    <w:p w14:paraId="68172FE3" w14:textId="03BB94C1" w:rsidR="00786BDD" w:rsidRPr="00786BDD" w:rsidRDefault="002808D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18</w:t>
      </w:r>
      <w:r w:rsidR="00786BDD" w:rsidRPr="00786BDD">
        <w:rPr>
          <w:rFonts w:ascii="Calibri" w:hAnsi="Calibri" w:cs="Calibri"/>
          <w:noProof/>
          <w:szCs w:val="24"/>
        </w:rPr>
        <w:t>.</w:t>
      </w:r>
      <w:r w:rsidR="00786BDD" w:rsidRPr="00786BDD">
        <w:rPr>
          <w:rFonts w:ascii="Calibri" w:hAnsi="Calibri" w:cs="Calibri"/>
          <w:noProof/>
          <w:szCs w:val="24"/>
        </w:rPr>
        <w:tab/>
        <w:t xml:space="preserve">National Institute for Health and Care Excellence (NICE). </w:t>
      </w:r>
      <w:r w:rsidR="00786BDD" w:rsidRPr="00170159">
        <w:rPr>
          <w:rFonts w:ascii="Calibri" w:hAnsi="Calibri" w:cs="Calibri"/>
          <w:i/>
          <w:iCs/>
          <w:noProof/>
          <w:szCs w:val="24"/>
        </w:rPr>
        <w:t>Service user experience in adult mental health: improving the experience of care for people using adult NHS mental health services (CG136)</w:t>
      </w:r>
      <w:r w:rsidR="00786BDD" w:rsidRPr="00786BDD">
        <w:rPr>
          <w:rFonts w:ascii="Calibri" w:hAnsi="Calibri" w:cs="Calibri"/>
          <w:noProof/>
          <w:szCs w:val="24"/>
        </w:rPr>
        <w:t xml:space="preserve">. </w:t>
      </w:r>
      <w:r w:rsidR="00170159">
        <w:rPr>
          <w:rFonts w:ascii="Calibri" w:hAnsi="Calibri" w:cs="Calibri"/>
          <w:noProof/>
          <w:szCs w:val="24"/>
        </w:rPr>
        <w:t xml:space="preserve">NICE, </w:t>
      </w:r>
      <w:r w:rsidR="00786BDD" w:rsidRPr="00786BDD">
        <w:rPr>
          <w:rFonts w:ascii="Calibri" w:hAnsi="Calibri" w:cs="Calibri"/>
          <w:noProof/>
          <w:szCs w:val="24"/>
        </w:rPr>
        <w:t>2011.</w:t>
      </w:r>
    </w:p>
    <w:p w14:paraId="5C950C5A" w14:textId="093016FC" w:rsidR="00786BDD" w:rsidRPr="00786BDD" w:rsidRDefault="002808D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19</w:t>
      </w:r>
      <w:r w:rsidR="00786BDD" w:rsidRPr="00786BDD">
        <w:rPr>
          <w:rFonts w:ascii="Calibri" w:hAnsi="Calibri" w:cs="Calibri"/>
          <w:noProof/>
          <w:szCs w:val="24"/>
        </w:rPr>
        <w:t>.</w:t>
      </w:r>
      <w:r w:rsidR="00786BDD" w:rsidRPr="00786BDD">
        <w:rPr>
          <w:rFonts w:ascii="Calibri" w:hAnsi="Calibri" w:cs="Calibri"/>
          <w:noProof/>
          <w:szCs w:val="24"/>
        </w:rPr>
        <w:tab/>
        <w:t xml:space="preserve">National Institute for Health and Care Excellence (NICE). </w:t>
      </w:r>
      <w:r w:rsidR="00786BDD" w:rsidRPr="00F50CB4">
        <w:rPr>
          <w:rFonts w:ascii="Calibri" w:hAnsi="Calibri" w:cs="Calibri"/>
          <w:i/>
          <w:iCs/>
          <w:noProof/>
          <w:szCs w:val="24"/>
        </w:rPr>
        <w:t>Transition between inpatient mental health settings and community or care home settings (NG53)</w:t>
      </w:r>
      <w:r w:rsidR="00786BDD" w:rsidRPr="00786BDD">
        <w:rPr>
          <w:rFonts w:ascii="Calibri" w:hAnsi="Calibri" w:cs="Calibri"/>
          <w:noProof/>
          <w:szCs w:val="24"/>
        </w:rPr>
        <w:t xml:space="preserve">. </w:t>
      </w:r>
      <w:r w:rsidR="00F50CB4">
        <w:rPr>
          <w:rFonts w:ascii="Calibri" w:hAnsi="Calibri" w:cs="Calibri"/>
          <w:noProof/>
          <w:szCs w:val="24"/>
        </w:rPr>
        <w:t xml:space="preserve">NICE, </w:t>
      </w:r>
      <w:r w:rsidR="00786BDD" w:rsidRPr="00786BDD">
        <w:rPr>
          <w:rFonts w:ascii="Calibri" w:hAnsi="Calibri" w:cs="Calibri"/>
          <w:noProof/>
          <w:szCs w:val="24"/>
        </w:rPr>
        <w:t>2016.</w:t>
      </w:r>
    </w:p>
    <w:p w14:paraId="5D07C052" w14:textId="5D767B2F" w:rsidR="00786BDD" w:rsidRPr="00786BDD" w:rsidRDefault="002808D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20</w:t>
      </w:r>
      <w:r w:rsidR="00786BDD" w:rsidRPr="00786BDD">
        <w:rPr>
          <w:rFonts w:ascii="Calibri" w:hAnsi="Calibri" w:cs="Calibri"/>
          <w:noProof/>
          <w:szCs w:val="24"/>
        </w:rPr>
        <w:t>.</w:t>
      </w:r>
      <w:r w:rsidR="00786BDD" w:rsidRPr="00786BDD">
        <w:rPr>
          <w:rFonts w:ascii="Calibri" w:hAnsi="Calibri" w:cs="Calibri"/>
          <w:noProof/>
          <w:szCs w:val="24"/>
        </w:rPr>
        <w:tab/>
        <w:t>Royal College of Psychiatrists – College Centre for Quality Improvement</w:t>
      </w:r>
      <w:r w:rsidR="00267A2D">
        <w:rPr>
          <w:rFonts w:ascii="Calibri" w:hAnsi="Calibri" w:cs="Calibri"/>
          <w:noProof/>
          <w:szCs w:val="24"/>
        </w:rPr>
        <w:t xml:space="preserve"> (CCQI)</w:t>
      </w:r>
      <w:r w:rsidR="00786BDD" w:rsidRPr="00786BDD">
        <w:rPr>
          <w:rFonts w:ascii="Calibri" w:hAnsi="Calibri" w:cs="Calibri"/>
          <w:noProof/>
          <w:szCs w:val="24"/>
        </w:rPr>
        <w:t>.</w:t>
      </w:r>
      <w:r w:rsidR="00786BDD" w:rsidRPr="00267A2D">
        <w:rPr>
          <w:rFonts w:ascii="Calibri" w:hAnsi="Calibri" w:cs="Calibri"/>
          <w:i/>
          <w:iCs/>
          <w:noProof/>
          <w:szCs w:val="24"/>
        </w:rPr>
        <w:t xml:space="preserve"> Standards for Inpatient Mental Health Services, second edition</w:t>
      </w:r>
      <w:r w:rsidR="00786BDD" w:rsidRPr="00786BDD">
        <w:rPr>
          <w:rFonts w:ascii="Calibri" w:hAnsi="Calibri" w:cs="Calibri"/>
          <w:noProof/>
          <w:szCs w:val="24"/>
        </w:rPr>
        <w:t xml:space="preserve">. </w:t>
      </w:r>
      <w:r w:rsidR="00267A2D">
        <w:rPr>
          <w:rFonts w:ascii="Calibri" w:hAnsi="Calibri" w:cs="Calibri"/>
          <w:noProof/>
          <w:szCs w:val="24"/>
        </w:rPr>
        <w:t xml:space="preserve">RCPsych, 2017. Available at: </w:t>
      </w:r>
      <w:r w:rsidR="0062769A" w:rsidRPr="0062769A">
        <w:rPr>
          <w:rFonts w:ascii="Calibri" w:hAnsi="Calibri" w:cs="Calibri"/>
          <w:noProof/>
          <w:szCs w:val="24"/>
        </w:rPr>
        <w:t>https://www.rcpsych.ac.uk/improving-care/ccqi/resources/core-standards-project</w:t>
      </w:r>
      <w:r w:rsidR="00786BDD" w:rsidRPr="00786BDD">
        <w:rPr>
          <w:rFonts w:ascii="Calibri" w:hAnsi="Calibri" w:cs="Calibri"/>
          <w:noProof/>
          <w:szCs w:val="24"/>
        </w:rPr>
        <w:t>.</w:t>
      </w:r>
    </w:p>
    <w:p w14:paraId="0D69EBA6" w14:textId="403ECB2B" w:rsidR="00786BDD" w:rsidRPr="00786BDD" w:rsidRDefault="002808D1"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21</w:t>
      </w:r>
      <w:r w:rsidR="00786BDD" w:rsidRPr="00786BDD">
        <w:rPr>
          <w:rFonts w:ascii="Calibri" w:hAnsi="Calibri" w:cs="Calibri"/>
          <w:noProof/>
          <w:szCs w:val="24"/>
        </w:rPr>
        <w:t>.</w:t>
      </w:r>
      <w:r w:rsidR="00786BDD" w:rsidRPr="00786BDD">
        <w:rPr>
          <w:rFonts w:ascii="Calibri" w:hAnsi="Calibri" w:cs="Calibri"/>
          <w:noProof/>
          <w:szCs w:val="24"/>
        </w:rPr>
        <w:tab/>
        <w:t>Royal College of Psychiatrists – College Centre for Quality Improvement</w:t>
      </w:r>
      <w:r w:rsidR="00AB4321">
        <w:rPr>
          <w:rFonts w:ascii="Calibri" w:hAnsi="Calibri" w:cs="Calibri"/>
          <w:noProof/>
          <w:szCs w:val="24"/>
        </w:rPr>
        <w:t xml:space="preserve"> (CCQI)</w:t>
      </w:r>
      <w:r w:rsidR="00786BDD" w:rsidRPr="00786BDD">
        <w:rPr>
          <w:rFonts w:ascii="Calibri" w:hAnsi="Calibri" w:cs="Calibri"/>
          <w:noProof/>
          <w:szCs w:val="24"/>
        </w:rPr>
        <w:t xml:space="preserve">. </w:t>
      </w:r>
      <w:r w:rsidR="00786BDD" w:rsidRPr="00786BDD">
        <w:rPr>
          <w:rFonts w:ascii="Calibri" w:hAnsi="Calibri" w:cs="Calibri"/>
          <w:i/>
          <w:iCs/>
          <w:noProof/>
          <w:szCs w:val="24"/>
        </w:rPr>
        <w:t>National Clinical Audit of Anxiety and Depression (NCAAD) Audit Implementation Guidance for Local Audit Leads</w:t>
      </w:r>
      <w:r w:rsidR="00786BDD" w:rsidRPr="00786BDD">
        <w:rPr>
          <w:rFonts w:ascii="Calibri" w:hAnsi="Calibri" w:cs="Calibri"/>
          <w:noProof/>
          <w:szCs w:val="24"/>
        </w:rPr>
        <w:t>.</w:t>
      </w:r>
      <w:r w:rsidR="00AB4321">
        <w:rPr>
          <w:rFonts w:ascii="Calibri" w:hAnsi="Calibri" w:cs="Calibri"/>
          <w:noProof/>
          <w:szCs w:val="24"/>
        </w:rPr>
        <w:t xml:space="preserve"> RCPsych, 2018. Available at:</w:t>
      </w:r>
      <w:r w:rsidR="00786BDD" w:rsidRPr="00786BDD">
        <w:rPr>
          <w:rFonts w:ascii="Calibri" w:hAnsi="Calibri" w:cs="Calibri"/>
          <w:noProof/>
          <w:szCs w:val="24"/>
        </w:rPr>
        <w:t xml:space="preserve"> </w:t>
      </w:r>
      <w:bookmarkStart w:id="7" w:name="_Hlk44512606"/>
      <w:r w:rsidR="00786BDD" w:rsidRPr="00786BDD">
        <w:rPr>
          <w:rFonts w:ascii="Calibri" w:hAnsi="Calibri" w:cs="Calibri"/>
          <w:noProof/>
          <w:szCs w:val="24"/>
        </w:rPr>
        <w:t>www.rcpsych.ac.uk/ncaad</w:t>
      </w:r>
      <w:bookmarkEnd w:id="7"/>
      <w:r w:rsidR="00786BDD" w:rsidRPr="00786BDD">
        <w:rPr>
          <w:rFonts w:ascii="Calibri" w:hAnsi="Calibri" w:cs="Calibri"/>
          <w:noProof/>
          <w:szCs w:val="24"/>
        </w:rPr>
        <w:t>.</w:t>
      </w:r>
    </w:p>
    <w:p w14:paraId="3381FB53" w14:textId="78AD5F3B"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22</w:t>
      </w:r>
      <w:r w:rsidR="00786BDD" w:rsidRPr="00786BDD">
        <w:rPr>
          <w:rFonts w:ascii="Calibri" w:hAnsi="Calibri" w:cs="Calibri"/>
          <w:noProof/>
          <w:szCs w:val="24"/>
        </w:rPr>
        <w:t>.</w:t>
      </w:r>
      <w:r w:rsidR="00786BDD" w:rsidRPr="00786BDD">
        <w:rPr>
          <w:rFonts w:ascii="Calibri" w:hAnsi="Calibri" w:cs="Calibri"/>
          <w:noProof/>
          <w:szCs w:val="24"/>
        </w:rPr>
        <w:tab/>
        <w:t xml:space="preserve">National Institute for Health and Care Excellence (NICE). </w:t>
      </w:r>
      <w:r w:rsidR="00786BDD" w:rsidRPr="00CE2638">
        <w:rPr>
          <w:rFonts w:ascii="Calibri" w:hAnsi="Calibri" w:cs="Calibri"/>
          <w:i/>
          <w:iCs/>
          <w:noProof/>
          <w:szCs w:val="24"/>
        </w:rPr>
        <w:t>Depression in adults: recognition and management (CG90)</w:t>
      </w:r>
      <w:r w:rsidR="00786BDD" w:rsidRPr="00786BDD">
        <w:rPr>
          <w:rFonts w:ascii="Calibri" w:hAnsi="Calibri" w:cs="Calibri"/>
          <w:noProof/>
          <w:szCs w:val="24"/>
        </w:rPr>
        <w:t xml:space="preserve">. </w:t>
      </w:r>
      <w:r w:rsidR="00CE2638">
        <w:rPr>
          <w:rFonts w:ascii="Calibri" w:hAnsi="Calibri" w:cs="Calibri"/>
          <w:noProof/>
          <w:szCs w:val="24"/>
        </w:rPr>
        <w:t xml:space="preserve">NICE, </w:t>
      </w:r>
      <w:r w:rsidR="00786BDD" w:rsidRPr="00786BDD">
        <w:rPr>
          <w:rFonts w:ascii="Calibri" w:hAnsi="Calibri" w:cs="Calibri"/>
          <w:noProof/>
          <w:szCs w:val="24"/>
        </w:rPr>
        <w:t>2009.</w:t>
      </w:r>
    </w:p>
    <w:p w14:paraId="1C936596" w14:textId="2E5EBC4E"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23</w:t>
      </w:r>
      <w:r w:rsidR="00786BDD" w:rsidRPr="00786BDD">
        <w:rPr>
          <w:rFonts w:ascii="Calibri" w:hAnsi="Calibri" w:cs="Calibri"/>
          <w:noProof/>
          <w:szCs w:val="24"/>
        </w:rPr>
        <w:t>.</w:t>
      </w:r>
      <w:r w:rsidR="00786BDD" w:rsidRPr="00786BDD">
        <w:rPr>
          <w:rFonts w:ascii="Calibri" w:hAnsi="Calibri" w:cs="Calibri"/>
          <w:noProof/>
          <w:szCs w:val="24"/>
        </w:rPr>
        <w:tab/>
        <w:t>IBM Corp. I</w:t>
      </w:r>
      <w:r w:rsidR="00786BDD" w:rsidRPr="001846B5">
        <w:rPr>
          <w:rFonts w:ascii="Calibri" w:hAnsi="Calibri" w:cs="Calibri"/>
          <w:i/>
          <w:iCs/>
          <w:noProof/>
          <w:szCs w:val="24"/>
        </w:rPr>
        <w:t>BM SPSS Statistics for Windows, Version 25</w:t>
      </w:r>
      <w:r w:rsidR="00786BDD" w:rsidRPr="00786BDD">
        <w:rPr>
          <w:rFonts w:ascii="Calibri" w:hAnsi="Calibri" w:cs="Calibri"/>
          <w:noProof/>
          <w:szCs w:val="24"/>
        </w:rPr>
        <w:t xml:space="preserve">. </w:t>
      </w:r>
      <w:r w:rsidR="001846B5">
        <w:rPr>
          <w:rFonts w:ascii="Calibri" w:hAnsi="Calibri" w:cs="Calibri"/>
          <w:noProof/>
          <w:szCs w:val="24"/>
        </w:rPr>
        <w:t xml:space="preserve">IBM, </w:t>
      </w:r>
      <w:r w:rsidR="00786BDD" w:rsidRPr="00786BDD">
        <w:rPr>
          <w:rFonts w:ascii="Calibri" w:hAnsi="Calibri" w:cs="Calibri"/>
          <w:noProof/>
          <w:szCs w:val="24"/>
        </w:rPr>
        <w:t>2017.</w:t>
      </w:r>
    </w:p>
    <w:p w14:paraId="5DACFB70" w14:textId="562E9153"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24</w:t>
      </w:r>
      <w:r w:rsidR="00786BDD" w:rsidRPr="00786BDD">
        <w:rPr>
          <w:rFonts w:ascii="Calibri" w:hAnsi="Calibri" w:cs="Calibri"/>
          <w:noProof/>
          <w:szCs w:val="24"/>
        </w:rPr>
        <w:t>.</w:t>
      </w:r>
      <w:r w:rsidR="00786BDD" w:rsidRPr="00786BDD">
        <w:rPr>
          <w:rFonts w:ascii="Calibri" w:hAnsi="Calibri" w:cs="Calibri"/>
          <w:noProof/>
          <w:szCs w:val="24"/>
        </w:rPr>
        <w:tab/>
        <w:t>Aldridge C</w:t>
      </w:r>
      <w:r w:rsidR="00094376">
        <w:rPr>
          <w:rFonts w:ascii="Calibri" w:hAnsi="Calibri" w:cs="Calibri"/>
          <w:noProof/>
          <w:szCs w:val="24"/>
        </w:rPr>
        <w:t>, Bion J, Boyal A, Chen Y, Clancy M, Evans T et al</w:t>
      </w:r>
      <w:r w:rsidR="00786BDD" w:rsidRPr="00786BDD">
        <w:rPr>
          <w:rFonts w:ascii="Calibri" w:hAnsi="Calibri" w:cs="Calibri"/>
          <w:i/>
          <w:iCs/>
          <w:noProof/>
          <w:szCs w:val="24"/>
        </w:rPr>
        <w:t>.</w:t>
      </w:r>
      <w:r w:rsidR="00786BDD" w:rsidRPr="00786BDD">
        <w:rPr>
          <w:rFonts w:ascii="Calibri" w:hAnsi="Calibri" w:cs="Calibri"/>
          <w:noProof/>
          <w:szCs w:val="24"/>
        </w:rPr>
        <w:t xml:space="preserve"> Weekend specialist intensity and admission mortality in acute hospital trusts in England: a cross-sectional study. </w:t>
      </w:r>
      <w:r w:rsidR="00786BDD" w:rsidRPr="00786BDD">
        <w:rPr>
          <w:rFonts w:ascii="Calibri" w:hAnsi="Calibri" w:cs="Calibri"/>
          <w:i/>
          <w:iCs/>
          <w:noProof/>
          <w:szCs w:val="24"/>
        </w:rPr>
        <w:t>Lancet</w:t>
      </w:r>
      <w:r w:rsidR="00094376">
        <w:rPr>
          <w:rFonts w:ascii="Calibri" w:hAnsi="Calibri" w:cs="Calibri"/>
          <w:i/>
          <w:iCs/>
          <w:noProof/>
          <w:szCs w:val="24"/>
        </w:rPr>
        <w:t xml:space="preserve"> </w:t>
      </w:r>
      <w:r w:rsidR="00094376">
        <w:rPr>
          <w:rFonts w:ascii="Calibri" w:hAnsi="Calibri" w:cs="Calibri"/>
          <w:noProof/>
          <w:szCs w:val="24"/>
        </w:rPr>
        <w:t>2016</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388</w:t>
      </w:r>
      <w:r w:rsidR="002C6867">
        <w:rPr>
          <w:rFonts w:ascii="Calibri" w:hAnsi="Calibri" w:cs="Calibri"/>
          <w:noProof/>
          <w:szCs w:val="24"/>
        </w:rPr>
        <w:t>:</w:t>
      </w:r>
      <w:r w:rsidR="00786BDD" w:rsidRPr="00786BDD">
        <w:rPr>
          <w:rFonts w:ascii="Calibri" w:hAnsi="Calibri" w:cs="Calibri"/>
          <w:noProof/>
          <w:szCs w:val="24"/>
        </w:rPr>
        <w:t xml:space="preserve"> 178–186.</w:t>
      </w:r>
    </w:p>
    <w:p w14:paraId="5036F09F" w14:textId="40BF11E9"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25</w:t>
      </w:r>
      <w:r w:rsidR="00786BDD" w:rsidRPr="00786BDD">
        <w:rPr>
          <w:rFonts w:ascii="Calibri" w:hAnsi="Calibri" w:cs="Calibri"/>
          <w:noProof/>
          <w:szCs w:val="24"/>
        </w:rPr>
        <w:t>.</w:t>
      </w:r>
      <w:r w:rsidR="00786BDD" w:rsidRPr="00786BDD">
        <w:rPr>
          <w:rFonts w:ascii="Calibri" w:hAnsi="Calibri" w:cs="Calibri"/>
          <w:noProof/>
          <w:szCs w:val="24"/>
        </w:rPr>
        <w:tab/>
        <w:t>Fedeli U, Gallerani M</w:t>
      </w:r>
      <w:r w:rsidR="009F1CEB">
        <w:rPr>
          <w:rFonts w:ascii="Calibri" w:hAnsi="Calibri" w:cs="Calibri"/>
          <w:noProof/>
          <w:szCs w:val="24"/>
        </w:rPr>
        <w:t>,</w:t>
      </w:r>
      <w:r w:rsidR="00786BDD" w:rsidRPr="00786BDD">
        <w:rPr>
          <w:rFonts w:ascii="Calibri" w:hAnsi="Calibri" w:cs="Calibri"/>
          <w:noProof/>
          <w:szCs w:val="24"/>
        </w:rPr>
        <w:t xml:space="preserve"> Manfredini R. Factors </w:t>
      </w:r>
      <w:r w:rsidR="009F1CEB">
        <w:rPr>
          <w:rFonts w:ascii="Calibri" w:hAnsi="Calibri" w:cs="Calibri"/>
          <w:noProof/>
          <w:szCs w:val="24"/>
        </w:rPr>
        <w:t>c</w:t>
      </w:r>
      <w:r w:rsidR="00786BDD" w:rsidRPr="00786BDD">
        <w:rPr>
          <w:rFonts w:ascii="Calibri" w:hAnsi="Calibri" w:cs="Calibri"/>
          <w:noProof/>
          <w:szCs w:val="24"/>
        </w:rPr>
        <w:t xml:space="preserve">ontributing to the </w:t>
      </w:r>
      <w:r w:rsidR="009F1CEB">
        <w:rPr>
          <w:rFonts w:ascii="Calibri" w:hAnsi="Calibri" w:cs="Calibri"/>
          <w:noProof/>
          <w:szCs w:val="24"/>
        </w:rPr>
        <w:t>w</w:t>
      </w:r>
      <w:r w:rsidR="00786BDD" w:rsidRPr="00786BDD">
        <w:rPr>
          <w:rFonts w:ascii="Calibri" w:hAnsi="Calibri" w:cs="Calibri"/>
          <w:noProof/>
          <w:szCs w:val="24"/>
        </w:rPr>
        <w:t xml:space="preserve">eekend </w:t>
      </w:r>
      <w:r w:rsidR="00953BCB">
        <w:rPr>
          <w:rFonts w:ascii="Calibri" w:hAnsi="Calibri" w:cs="Calibri"/>
          <w:noProof/>
          <w:szCs w:val="24"/>
        </w:rPr>
        <w:t>e</w:t>
      </w:r>
      <w:r w:rsidR="00786BDD" w:rsidRPr="00786BDD">
        <w:rPr>
          <w:rFonts w:ascii="Calibri" w:hAnsi="Calibri" w:cs="Calibri"/>
          <w:noProof/>
          <w:szCs w:val="24"/>
        </w:rPr>
        <w:t xml:space="preserve">ffect. </w:t>
      </w:r>
      <w:r w:rsidR="00786BDD" w:rsidRPr="00786BDD">
        <w:rPr>
          <w:rFonts w:ascii="Calibri" w:hAnsi="Calibri" w:cs="Calibri"/>
          <w:i/>
          <w:iCs/>
          <w:noProof/>
          <w:szCs w:val="24"/>
        </w:rPr>
        <w:t>JAMA</w:t>
      </w:r>
      <w:r w:rsidR="009F1CEB">
        <w:rPr>
          <w:rFonts w:ascii="Calibri" w:hAnsi="Calibri" w:cs="Calibri"/>
          <w:i/>
          <w:iCs/>
          <w:noProof/>
          <w:szCs w:val="24"/>
        </w:rPr>
        <w:t xml:space="preserve"> </w:t>
      </w:r>
      <w:r w:rsidR="009F1CEB">
        <w:rPr>
          <w:rFonts w:ascii="Calibri" w:hAnsi="Calibri" w:cs="Calibri"/>
          <w:noProof/>
          <w:szCs w:val="24"/>
        </w:rPr>
        <w:t>2017</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317</w:t>
      </w:r>
      <w:r w:rsidR="002C6867">
        <w:rPr>
          <w:rFonts w:ascii="Calibri" w:hAnsi="Calibri" w:cs="Calibri"/>
          <w:noProof/>
          <w:szCs w:val="24"/>
        </w:rPr>
        <w:t>:</w:t>
      </w:r>
      <w:r w:rsidR="00786BDD" w:rsidRPr="00786BDD">
        <w:rPr>
          <w:rFonts w:ascii="Calibri" w:hAnsi="Calibri" w:cs="Calibri"/>
          <w:noProof/>
          <w:szCs w:val="24"/>
        </w:rPr>
        <w:t xml:space="preserve"> 1582.</w:t>
      </w:r>
    </w:p>
    <w:p w14:paraId="66B9E40B" w14:textId="0A094AEE"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26</w:t>
      </w:r>
      <w:r w:rsidR="00786BDD" w:rsidRPr="00786BDD">
        <w:rPr>
          <w:rFonts w:ascii="Calibri" w:hAnsi="Calibri" w:cs="Calibri"/>
          <w:noProof/>
          <w:szCs w:val="24"/>
        </w:rPr>
        <w:t>.</w:t>
      </w:r>
      <w:r w:rsidR="00786BDD" w:rsidRPr="00786BDD">
        <w:rPr>
          <w:rFonts w:ascii="Calibri" w:hAnsi="Calibri" w:cs="Calibri"/>
          <w:noProof/>
          <w:szCs w:val="24"/>
        </w:rPr>
        <w:tab/>
        <w:t>Wright N, Rowley E, Chopra A, Gregoriou K</w:t>
      </w:r>
      <w:r w:rsidR="00E54D91">
        <w:rPr>
          <w:rFonts w:ascii="Calibri" w:hAnsi="Calibri" w:cs="Calibri"/>
          <w:noProof/>
          <w:szCs w:val="24"/>
        </w:rPr>
        <w:t>,</w:t>
      </w:r>
      <w:r w:rsidR="00786BDD" w:rsidRPr="00786BDD">
        <w:rPr>
          <w:rFonts w:ascii="Calibri" w:hAnsi="Calibri" w:cs="Calibri"/>
          <w:noProof/>
          <w:szCs w:val="24"/>
        </w:rPr>
        <w:t xml:space="preserve"> Waring J. From admission to discharge in mental health services: a qualitative analysis of service user involvement. </w:t>
      </w:r>
      <w:r w:rsidR="00786BDD" w:rsidRPr="00786BDD">
        <w:rPr>
          <w:rFonts w:ascii="Calibri" w:hAnsi="Calibri" w:cs="Calibri"/>
          <w:i/>
          <w:iCs/>
          <w:noProof/>
          <w:szCs w:val="24"/>
        </w:rPr>
        <w:t>Health Expect</w:t>
      </w:r>
      <w:r w:rsidR="00E54D91">
        <w:rPr>
          <w:rFonts w:ascii="Calibri" w:hAnsi="Calibri" w:cs="Calibri"/>
          <w:i/>
          <w:iCs/>
          <w:noProof/>
          <w:szCs w:val="24"/>
        </w:rPr>
        <w:t xml:space="preserve"> </w:t>
      </w:r>
      <w:r w:rsidR="00E54D91">
        <w:rPr>
          <w:rFonts w:ascii="Calibri" w:hAnsi="Calibri" w:cs="Calibri"/>
          <w:noProof/>
          <w:szCs w:val="24"/>
        </w:rPr>
        <w:t>2016</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19</w:t>
      </w:r>
      <w:r w:rsidR="002C6867">
        <w:rPr>
          <w:rFonts w:ascii="Calibri" w:hAnsi="Calibri" w:cs="Calibri"/>
          <w:noProof/>
          <w:szCs w:val="24"/>
        </w:rPr>
        <w:t>:</w:t>
      </w:r>
      <w:r w:rsidR="00786BDD" w:rsidRPr="00786BDD">
        <w:rPr>
          <w:rFonts w:ascii="Calibri" w:hAnsi="Calibri" w:cs="Calibri"/>
          <w:noProof/>
          <w:szCs w:val="24"/>
        </w:rPr>
        <w:t xml:space="preserve"> 367–76.</w:t>
      </w:r>
    </w:p>
    <w:p w14:paraId="046E6380" w14:textId="0CE59DD3"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27</w:t>
      </w:r>
      <w:r w:rsidR="00786BDD" w:rsidRPr="00786BDD">
        <w:rPr>
          <w:rFonts w:ascii="Calibri" w:hAnsi="Calibri" w:cs="Calibri"/>
          <w:noProof/>
          <w:szCs w:val="24"/>
        </w:rPr>
        <w:t>.</w:t>
      </w:r>
      <w:r w:rsidR="00786BDD" w:rsidRPr="00786BDD">
        <w:rPr>
          <w:rFonts w:ascii="Calibri" w:hAnsi="Calibri" w:cs="Calibri"/>
          <w:noProof/>
          <w:szCs w:val="24"/>
        </w:rPr>
        <w:tab/>
        <w:t>Gunnell D</w:t>
      </w:r>
      <w:r w:rsidR="00B81985">
        <w:rPr>
          <w:rFonts w:ascii="Calibri" w:hAnsi="Calibri" w:cs="Calibri"/>
          <w:noProof/>
          <w:szCs w:val="24"/>
        </w:rPr>
        <w:t>, Hawton K, Ho D, Evans J, O'Conner S, Potokar J et al</w:t>
      </w:r>
      <w:r w:rsidR="00786BDD" w:rsidRPr="00786BDD">
        <w:rPr>
          <w:rFonts w:ascii="Calibri" w:hAnsi="Calibri" w:cs="Calibri"/>
          <w:i/>
          <w:iCs/>
          <w:noProof/>
          <w:szCs w:val="24"/>
        </w:rPr>
        <w:t>.</w:t>
      </w:r>
      <w:r w:rsidR="00786BDD" w:rsidRPr="00786BDD">
        <w:rPr>
          <w:rFonts w:ascii="Calibri" w:hAnsi="Calibri" w:cs="Calibri"/>
          <w:noProof/>
          <w:szCs w:val="24"/>
        </w:rPr>
        <w:t xml:space="preserve"> Hospital admissions for self harm after discharge from psychiatric inpatient care: Cohort study. </w:t>
      </w:r>
      <w:r w:rsidR="00786BDD" w:rsidRPr="00786BDD">
        <w:rPr>
          <w:rFonts w:ascii="Calibri" w:hAnsi="Calibri" w:cs="Calibri"/>
          <w:i/>
          <w:iCs/>
          <w:noProof/>
          <w:szCs w:val="24"/>
        </w:rPr>
        <w:t>BMJ</w:t>
      </w:r>
      <w:r w:rsidR="00B81985">
        <w:rPr>
          <w:rFonts w:ascii="Calibri" w:hAnsi="Calibri" w:cs="Calibri"/>
          <w:i/>
          <w:iCs/>
          <w:noProof/>
          <w:szCs w:val="24"/>
        </w:rPr>
        <w:t xml:space="preserve"> </w:t>
      </w:r>
      <w:r w:rsidR="00B81985">
        <w:rPr>
          <w:rFonts w:ascii="Calibri" w:hAnsi="Calibri" w:cs="Calibri"/>
          <w:noProof/>
          <w:szCs w:val="24"/>
        </w:rPr>
        <w:t>2008</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337</w:t>
      </w:r>
      <w:r w:rsidR="002C6867">
        <w:rPr>
          <w:rFonts w:ascii="Calibri" w:hAnsi="Calibri" w:cs="Calibri"/>
          <w:noProof/>
          <w:szCs w:val="24"/>
        </w:rPr>
        <w:t>:</w:t>
      </w:r>
      <w:r w:rsidR="00786BDD" w:rsidRPr="00786BDD">
        <w:rPr>
          <w:rFonts w:ascii="Calibri" w:hAnsi="Calibri" w:cs="Calibri"/>
          <w:noProof/>
          <w:szCs w:val="24"/>
        </w:rPr>
        <w:t xml:space="preserve"> 1331–1334.</w:t>
      </w:r>
    </w:p>
    <w:p w14:paraId="19EBCF63" w14:textId="19DE7A70"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28</w:t>
      </w:r>
      <w:r w:rsidR="00786BDD" w:rsidRPr="00786BDD">
        <w:rPr>
          <w:rFonts w:ascii="Calibri" w:hAnsi="Calibri" w:cs="Calibri"/>
          <w:noProof/>
          <w:szCs w:val="24"/>
        </w:rPr>
        <w:t>.</w:t>
      </w:r>
      <w:r w:rsidR="00786BDD" w:rsidRPr="00786BDD">
        <w:rPr>
          <w:rFonts w:ascii="Calibri" w:hAnsi="Calibri" w:cs="Calibri"/>
          <w:noProof/>
          <w:szCs w:val="24"/>
        </w:rPr>
        <w:tab/>
        <w:t>Large</w:t>
      </w:r>
      <w:r w:rsidR="00116582">
        <w:rPr>
          <w:rFonts w:ascii="Calibri" w:hAnsi="Calibri" w:cs="Calibri"/>
          <w:noProof/>
          <w:szCs w:val="24"/>
        </w:rPr>
        <w:t xml:space="preserve"> </w:t>
      </w:r>
      <w:r w:rsidR="00786BDD" w:rsidRPr="00786BDD">
        <w:rPr>
          <w:rFonts w:ascii="Calibri" w:hAnsi="Calibri" w:cs="Calibri"/>
          <w:noProof/>
          <w:szCs w:val="24"/>
        </w:rPr>
        <w:t>MM</w:t>
      </w:r>
      <w:r w:rsidR="00116582">
        <w:rPr>
          <w:rFonts w:ascii="Calibri" w:hAnsi="Calibri" w:cs="Calibri"/>
          <w:noProof/>
          <w:szCs w:val="24"/>
        </w:rPr>
        <w:t>, Singh S, Chung D, Stanton C, Hadzi-Pavlovic D, Ryan CS</w:t>
      </w:r>
      <w:r w:rsidR="00786BDD" w:rsidRPr="00786BDD">
        <w:rPr>
          <w:rFonts w:ascii="Calibri" w:hAnsi="Calibri" w:cs="Calibri"/>
          <w:i/>
          <w:iCs/>
          <w:noProof/>
          <w:szCs w:val="24"/>
        </w:rPr>
        <w:t>.</w:t>
      </w:r>
      <w:r w:rsidR="00786BDD" w:rsidRPr="00786BDD">
        <w:rPr>
          <w:rFonts w:ascii="Calibri" w:hAnsi="Calibri" w:cs="Calibri"/>
          <w:noProof/>
          <w:szCs w:val="24"/>
        </w:rPr>
        <w:t xml:space="preserve"> Suicide </w:t>
      </w:r>
      <w:r w:rsidR="0064383B">
        <w:rPr>
          <w:rFonts w:ascii="Calibri" w:hAnsi="Calibri" w:cs="Calibri"/>
          <w:noProof/>
          <w:szCs w:val="24"/>
        </w:rPr>
        <w:t>r</w:t>
      </w:r>
      <w:r w:rsidR="00786BDD" w:rsidRPr="00786BDD">
        <w:rPr>
          <w:rFonts w:ascii="Calibri" w:hAnsi="Calibri" w:cs="Calibri"/>
          <w:noProof/>
          <w:szCs w:val="24"/>
        </w:rPr>
        <w:t xml:space="preserve">ates </w:t>
      </w:r>
      <w:r w:rsidR="0064383B">
        <w:rPr>
          <w:rFonts w:ascii="Calibri" w:hAnsi="Calibri" w:cs="Calibri"/>
          <w:noProof/>
          <w:szCs w:val="24"/>
        </w:rPr>
        <w:t>a</w:t>
      </w:r>
      <w:r w:rsidR="00786BDD" w:rsidRPr="00786BDD">
        <w:rPr>
          <w:rFonts w:ascii="Calibri" w:hAnsi="Calibri" w:cs="Calibri"/>
          <w:noProof/>
          <w:szCs w:val="24"/>
        </w:rPr>
        <w:t xml:space="preserve">fter </w:t>
      </w:r>
      <w:r w:rsidR="0064383B">
        <w:rPr>
          <w:rFonts w:ascii="Calibri" w:hAnsi="Calibri" w:cs="Calibri"/>
          <w:noProof/>
          <w:szCs w:val="24"/>
        </w:rPr>
        <w:t>d</w:t>
      </w:r>
      <w:r w:rsidR="00786BDD" w:rsidRPr="00786BDD">
        <w:rPr>
          <w:rFonts w:ascii="Calibri" w:hAnsi="Calibri" w:cs="Calibri"/>
          <w:noProof/>
          <w:szCs w:val="24"/>
        </w:rPr>
        <w:t xml:space="preserve">ischarge </w:t>
      </w:r>
      <w:r w:rsidR="0064383B">
        <w:rPr>
          <w:rFonts w:ascii="Calibri" w:hAnsi="Calibri" w:cs="Calibri"/>
          <w:noProof/>
          <w:szCs w:val="24"/>
        </w:rPr>
        <w:t>f</w:t>
      </w:r>
      <w:r w:rsidR="00786BDD" w:rsidRPr="00786BDD">
        <w:rPr>
          <w:rFonts w:ascii="Calibri" w:hAnsi="Calibri" w:cs="Calibri"/>
          <w:noProof/>
          <w:szCs w:val="24"/>
        </w:rPr>
        <w:t xml:space="preserve">rom </w:t>
      </w:r>
      <w:r w:rsidR="0064383B">
        <w:rPr>
          <w:rFonts w:ascii="Calibri" w:hAnsi="Calibri" w:cs="Calibri"/>
          <w:noProof/>
          <w:szCs w:val="24"/>
        </w:rPr>
        <w:t>p</w:t>
      </w:r>
      <w:r w:rsidR="00786BDD" w:rsidRPr="00786BDD">
        <w:rPr>
          <w:rFonts w:ascii="Calibri" w:hAnsi="Calibri" w:cs="Calibri"/>
          <w:noProof/>
          <w:szCs w:val="24"/>
        </w:rPr>
        <w:t xml:space="preserve">sychiatric </w:t>
      </w:r>
      <w:r w:rsidR="0064383B">
        <w:rPr>
          <w:rFonts w:ascii="Calibri" w:hAnsi="Calibri" w:cs="Calibri"/>
          <w:noProof/>
          <w:szCs w:val="24"/>
        </w:rPr>
        <w:t>f</w:t>
      </w:r>
      <w:r w:rsidR="00786BDD" w:rsidRPr="00786BDD">
        <w:rPr>
          <w:rFonts w:ascii="Calibri" w:hAnsi="Calibri" w:cs="Calibri"/>
          <w:noProof/>
          <w:szCs w:val="24"/>
        </w:rPr>
        <w:t xml:space="preserve">acilities. </w:t>
      </w:r>
      <w:r w:rsidR="00786BDD" w:rsidRPr="00786BDD">
        <w:rPr>
          <w:rFonts w:ascii="Calibri" w:hAnsi="Calibri" w:cs="Calibri"/>
          <w:i/>
          <w:iCs/>
          <w:noProof/>
          <w:szCs w:val="24"/>
        </w:rPr>
        <w:t>JAMA Psychiatry</w:t>
      </w:r>
      <w:r w:rsidR="0064383B">
        <w:rPr>
          <w:rFonts w:ascii="Calibri" w:hAnsi="Calibri" w:cs="Calibri"/>
          <w:i/>
          <w:iCs/>
          <w:noProof/>
          <w:szCs w:val="24"/>
        </w:rPr>
        <w:t xml:space="preserve"> </w:t>
      </w:r>
      <w:r w:rsidR="0064383B">
        <w:rPr>
          <w:rFonts w:ascii="Calibri" w:hAnsi="Calibri" w:cs="Calibri"/>
          <w:noProof/>
          <w:szCs w:val="24"/>
        </w:rPr>
        <w:t>2017</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74</w:t>
      </w:r>
      <w:r w:rsidR="002C6867">
        <w:rPr>
          <w:rFonts w:ascii="Calibri" w:hAnsi="Calibri" w:cs="Calibri"/>
          <w:noProof/>
          <w:szCs w:val="24"/>
        </w:rPr>
        <w:t>:</w:t>
      </w:r>
      <w:r w:rsidR="00786BDD" w:rsidRPr="00786BDD">
        <w:rPr>
          <w:rFonts w:ascii="Calibri" w:hAnsi="Calibri" w:cs="Calibri"/>
          <w:noProof/>
          <w:szCs w:val="24"/>
        </w:rPr>
        <w:t xml:space="preserve"> 694.</w:t>
      </w:r>
    </w:p>
    <w:p w14:paraId="067FD10D" w14:textId="33B07150" w:rsidR="00786BDD" w:rsidRPr="00786BDD" w:rsidRDefault="004E0594" w:rsidP="00786BDD">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noProof/>
          <w:szCs w:val="24"/>
        </w:rPr>
        <w:t>29</w:t>
      </w:r>
      <w:r w:rsidR="00786BDD" w:rsidRPr="00786BDD">
        <w:rPr>
          <w:rFonts w:ascii="Calibri" w:hAnsi="Calibri" w:cs="Calibri"/>
          <w:noProof/>
          <w:szCs w:val="24"/>
        </w:rPr>
        <w:t>.</w:t>
      </w:r>
      <w:r w:rsidR="00786BDD" w:rsidRPr="00786BDD">
        <w:rPr>
          <w:rFonts w:ascii="Calibri" w:hAnsi="Calibri" w:cs="Calibri"/>
          <w:noProof/>
          <w:szCs w:val="24"/>
        </w:rPr>
        <w:tab/>
        <w:t xml:space="preserve">King, E. A. The Wessex suicide audit 1988-1993: A study of 1457 suicides with and without a recent psychiatric contact. </w:t>
      </w:r>
      <w:r w:rsidR="00786BDD" w:rsidRPr="00786BDD">
        <w:rPr>
          <w:rFonts w:ascii="Calibri" w:hAnsi="Calibri" w:cs="Calibri"/>
          <w:i/>
          <w:iCs/>
          <w:noProof/>
          <w:szCs w:val="24"/>
        </w:rPr>
        <w:t>Int. J. Psychiatry Clin. Pract.</w:t>
      </w:r>
      <w:r w:rsidR="00F732C7">
        <w:rPr>
          <w:rFonts w:ascii="Calibri" w:hAnsi="Calibri" w:cs="Calibri"/>
          <w:i/>
          <w:iCs/>
          <w:noProof/>
          <w:szCs w:val="24"/>
        </w:rPr>
        <w:t xml:space="preserve"> </w:t>
      </w:r>
      <w:r w:rsidR="00F732C7">
        <w:rPr>
          <w:rFonts w:ascii="Calibri" w:hAnsi="Calibri" w:cs="Calibri"/>
          <w:noProof/>
          <w:szCs w:val="24"/>
        </w:rPr>
        <w:t>2001</w:t>
      </w:r>
      <w:r w:rsidR="00EA32E7">
        <w:rPr>
          <w:rFonts w:ascii="Calibri" w:hAnsi="Calibri" w:cs="Calibri"/>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5</w:t>
      </w:r>
      <w:r w:rsidR="002C6867">
        <w:rPr>
          <w:rFonts w:ascii="Calibri" w:hAnsi="Calibri" w:cs="Calibri"/>
          <w:noProof/>
          <w:szCs w:val="24"/>
        </w:rPr>
        <w:t>:</w:t>
      </w:r>
      <w:r w:rsidR="00786BDD" w:rsidRPr="00786BDD">
        <w:rPr>
          <w:rFonts w:ascii="Calibri" w:hAnsi="Calibri" w:cs="Calibri"/>
          <w:noProof/>
          <w:szCs w:val="24"/>
        </w:rPr>
        <w:t xml:space="preserve"> 111–118.</w:t>
      </w:r>
    </w:p>
    <w:p w14:paraId="70838928" w14:textId="246CF0A3" w:rsidR="00786BDD" w:rsidRPr="00786BDD" w:rsidRDefault="004E0594" w:rsidP="00786BDD">
      <w:pPr>
        <w:widowControl w:val="0"/>
        <w:autoSpaceDE w:val="0"/>
        <w:autoSpaceDN w:val="0"/>
        <w:adjustRightInd w:val="0"/>
        <w:spacing w:line="240" w:lineRule="auto"/>
        <w:ind w:left="640" w:hanging="640"/>
        <w:rPr>
          <w:rFonts w:ascii="Calibri" w:hAnsi="Calibri" w:cs="Calibri"/>
          <w:noProof/>
        </w:rPr>
      </w:pPr>
      <w:r>
        <w:rPr>
          <w:rFonts w:ascii="Calibri" w:hAnsi="Calibri" w:cs="Calibri"/>
          <w:noProof/>
          <w:szCs w:val="24"/>
        </w:rPr>
        <w:t>30</w:t>
      </w:r>
      <w:r w:rsidR="00786BDD" w:rsidRPr="00786BDD">
        <w:rPr>
          <w:rFonts w:ascii="Calibri" w:hAnsi="Calibri" w:cs="Calibri"/>
          <w:noProof/>
          <w:szCs w:val="24"/>
        </w:rPr>
        <w:t>.</w:t>
      </w:r>
      <w:r w:rsidR="00786BDD" w:rsidRPr="00786BDD">
        <w:rPr>
          <w:rFonts w:ascii="Calibri" w:hAnsi="Calibri" w:cs="Calibri"/>
          <w:noProof/>
          <w:szCs w:val="24"/>
        </w:rPr>
        <w:tab/>
        <w:t>Steffen S, Kösters M</w:t>
      </w:r>
      <w:r w:rsidR="00DA349F">
        <w:rPr>
          <w:rFonts w:ascii="Calibri" w:hAnsi="Calibri" w:cs="Calibri"/>
          <w:noProof/>
          <w:szCs w:val="24"/>
        </w:rPr>
        <w:t>,</w:t>
      </w:r>
      <w:r w:rsidR="00786BDD" w:rsidRPr="00786BDD">
        <w:rPr>
          <w:rFonts w:ascii="Calibri" w:hAnsi="Calibri" w:cs="Calibri"/>
          <w:noProof/>
          <w:szCs w:val="24"/>
        </w:rPr>
        <w:t xml:space="preserve"> Becker T</w:t>
      </w:r>
      <w:r w:rsidR="00DA349F">
        <w:rPr>
          <w:rFonts w:ascii="Calibri" w:hAnsi="Calibri" w:cs="Calibri"/>
          <w:noProof/>
          <w:szCs w:val="24"/>
        </w:rPr>
        <w:t>,</w:t>
      </w:r>
      <w:r w:rsidR="00786BDD" w:rsidRPr="00786BDD">
        <w:rPr>
          <w:rFonts w:ascii="Calibri" w:hAnsi="Calibri" w:cs="Calibri"/>
          <w:noProof/>
          <w:szCs w:val="24"/>
        </w:rPr>
        <w:t xml:space="preserve"> Puschner B. Discharge planning in mental health care: A systematic review of the recent literature. </w:t>
      </w:r>
      <w:r w:rsidR="00786BDD" w:rsidRPr="00786BDD">
        <w:rPr>
          <w:rFonts w:ascii="Calibri" w:hAnsi="Calibri" w:cs="Calibri"/>
          <w:i/>
          <w:iCs/>
          <w:noProof/>
          <w:szCs w:val="24"/>
        </w:rPr>
        <w:t>Acta Psychiatr. Scand</w:t>
      </w:r>
      <w:r w:rsidR="00DA349F">
        <w:rPr>
          <w:rFonts w:ascii="Calibri" w:hAnsi="Calibri" w:cs="Calibri"/>
          <w:i/>
          <w:iCs/>
          <w:noProof/>
          <w:szCs w:val="24"/>
        </w:rPr>
        <w:t xml:space="preserve"> </w:t>
      </w:r>
      <w:r w:rsidR="00DA349F">
        <w:rPr>
          <w:rFonts w:ascii="Calibri" w:hAnsi="Calibri" w:cs="Calibri"/>
          <w:noProof/>
          <w:szCs w:val="24"/>
        </w:rPr>
        <w:t>200</w:t>
      </w:r>
      <w:r w:rsidR="00EA32E7">
        <w:rPr>
          <w:rFonts w:ascii="Calibri" w:hAnsi="Calibri" w:cs="Calibri"/>
          <w:noProof/>
          <w:szCs w:val="24"/>
        </w:rPr>
        <w:t>9</w:t>
      </w:r>
      <w:r w:rsidR="00EA32E7">
        <w:rPr>
          <w:rFonts w:ascii="Calibri" w:hAnsi="Calibri" w:cs="Calibri"/>
          <w:i/>
          <w:iCs/>
          <w:noProof/>
          <w:szCs w:val="24"/>
        </w:rPr>
        <w:t>;</w:t>
      </w:r>
      <w:r w:rsidR="00786BDD" w:rsidRPr="00786BDD">
        <w:rPr>
          <w:rFonts w:ascii="Calibri" w:hAnsi="Calibri" w:cs="Calibri"/>
          <w:noProof/>
          <w:szCs w:val="24"/>
        </w:rPr>
        <w:t xml:space="preserve"> </w:t>
      </w:r>
      <w:r w:rsidR="00786BDD" w:rsidRPr="00786BDD">
        <w:rPr>
          <w:rFonts w:ascii="Calibri" w:hAnsi="Calibri" w:cs="Calibri"/>
          <w:b/>
          <w:bCs/>
          <w:noProof/>
          <w:szCs w:val="24"/>
        </w:rPr>
        <w:t>120</w:t>
      </w:r>
      <w:r w:rsidR="002C6867">
        <w:rPr>
          <w:rFonts w:ascii="Calibri" w:hAnsi="Calibri" w:cs="Calibri"/>
          <w:noProof/>
          <w:szCs w:val="24"/>
        </w:rPr>
        <w:t>:</w:t>
      </w:r>
      <w:r w:rsidR="00786BDD" w:rsidRPr="00786BDD">
        <w:rPr>
          <w:rFonts w:ascii="Calibri" w:hAnsi="Calibri" w:cs="Calibri"/>
          <w:noProof/>
          <w:szCs w:val="24"/>
        </w:rPr>
        <w:t xml:space="preserve"> 1–9.</w:t>
      </w:r>
    </w:p>
    <w:p w14:paraId="6C8E1792" w14:textId="6A44DAD5" w:rsidR="003F7CD2" w:rsidRDefault="003F7CD2" w:rsidP="00284BD8">
      <w:r>
        <w:fldChar w:fldCharType="end"/>
      </w:r>
    </w:p>
    <w:p w14:paraId="6E8C1FFA" w14:textId="631EC0D7" w:rsidR="00D7124A" w:rsidRDefault="00D7124A" w:rsidP="00284BD8"/>
    <w:p w14:paraId="2DD8F3BD" w14:textId="770B6842" w:rsidR="00B8604B" w:rsidRDefault="00B8604B" w:rsidP="00284BD8"/>
    <w:p w14:paraId="10C4548E" w14:textId="77777777" w:rsidR="00B8604B" w:rsidRDefault="00B8604B" w:rsidP="00284BD8"/>
    <w:p w14:paraId="57A70483" w14:textId="3D64FDBE" w:rsidR="00D7124A" w:rsidRDefault="00D7124A" w:rsidP="00284BD8"/>
    <w:p w14:paraId="1E73C15C" w14:textId="76821B46" w:rsidR="00D7124A" w:rsidRPr="00D7124A" w:rsidRDefault="00D7124A" w:rsidP="00D7124A">
      <w:pPr>
        <w:pStyle w:val="Heading2"/>
        <w:rPr>
          <w:b/>
          <w:bCs/>
          <w:color w:val="auto"/>
        </w:rPr>
      </w:pPr>
      <w:r w:rsidRPr="00D7124A">
        <w:rPr>
          <w:b/>
          <w:bCs/>
          <w:color w:val="auto"/>
        </w:rPr>
        <w:t>Author Information:</w:t>
      </w:r>
    </w:p>
    <w:p w14:paraId="785D400A" w14:textId="77777777" w:rsidR="00D7124A" w:rsidRPr="00D7124A" w:rsidRDefault="00D7124A" w:rsidP="00D7124A"/>
    <w:p w14:paraId="59CDAF7A" w14:textId="1019577B" w:rsidR="00D7124A" w:rsidRDefault="00D7124A" w:rsidP="00D7124A">
      <w:r>
        <w:t xml:space="preserve">Ryan Williams: </w:t>
      </w:r>
      <w:r w:rsidR="00CC7E85">
        <w:t xml:space="preserve">NIHR </w:t>
      </w:r>
      <w:r>
        <w:t xml:space="preserve">Academic Clinical Fellow, Imperial College London &amp; Royal College of Psychiatrists - College Centre for Quality Improvement, UK. </w:t>
      </w:r>
    </w:p>
    <w:p w14:paraId="42D1B8FB" w14:textId="77777777" w:rsidR="00D7124A" w:rsidRDefault="00D7124A" w:rsidP="00D7124A">
      <w:r>
        <w:t>Lorna Farquharson: Clinical Advisor to the NCAAD, University of East London &amp; Royal College of Psychiatrists - College Centre for Quality Improvement, UK.</w:t>
      </w:r>
    </w:p>
    <w:p w14:paraId="02B250FA" w14:textId="77777777" w:rsidR="00D7124A" w:rsidRDefault="00D7124A" w:rsidP="00D7124A">
      <w:r>
        <w:t>Ellen Rhodes: NCAAD Deputy Programme Manager, Royal College of Psychiatrists - College Centre for Quality Improvement, UK.</w:t>
      </w:r>
    </w:p>
    <w:p w14:paraId="0DD9277E" w14:textId="77777777" w:rsidR="00D7124A" w:rsidRDefault="00D7124A" w:rsidP="00D7124A">
      <w:r>
        <w:lastRenderedPageBreak/>
        <w:t>Mary Dang: Programme Manager, Royal College of Psychiatrists - College Centre for Quality Improvement, UK.</w:t>
      </w:r>
    </w:p>
    <w:p w14:paraId="5ECCC7BE" w14:textId="77777777" w:rsidR="00D7124A" w:rsidRDefault="00D7124A" w:rsidP="00D7124A">
      <w:r>
        <w:t>Natasha Lindsay: Project Officer, Royal College of Psychiatrists - College Centre for Quality Improvement, UK.</w:t>
      </w:r>
    </w:p>
    <w:p w14:paraId="7117B2FD" w14:textId="77777777" w:rsidR="00D7124A" w:rsidRDefault="00D7124A" w:rsidP="00D7124A">
      <w:r>
        <w:t>Alan Quirk: Head of Clinical Audit and Research, Royal College of Psychiatrists - College Centre for Quality Improvement, UK.</w:t>
      </w:r>
    </w:p>
    <w:p w14:paraId="353A947D" w14:textId="77777777" w:rsidR="00D7124A" w:rsidRDefault="00D7124A" w:rsidP="00D7124A">
      <w:r>
        <w:t>David S. Baldwin: Professor of Psychiatry, NCAAD Clinical Lead, University of Southampton &amp; Royal College of Psychiatrists - College Centre for Quality Improvement, UK.</w:t>
      </w:r>
    </w:p>
    <w:p w14:paraId="235F4D90" w14:textId="280BB619" w:rsidR="00D7124A" w:rsidRDefault="00D7124A" w:rsidP="00D7124A">
      <w:r>
        <w:t>Mike J. Crawford: Professor of Psychiatry, Director of Centre for Quality Improvement, Imperial College London &amp; Royal College of Psychiatrists - College Centre for Quality Improvement, UK.</w:t>
      </w:r>
    </w:p>
    <w:p w14:paraId="6455968D" w14:textId="427D8546" w:rsidR="00241224" w:rsidRDefault="00241224" w:rsidP="00D7124A"/>
    <w:p w14:paraId="646EB767" w14:textId="067ED69E" w:rsidR="00241224" w:rsidRDefault="00241224" w:rsidP="00D7124A"/>
    <w:p w14:paraId="4AFC29F7" w14:textId="037A1684" w:rsidR="00241224" w:rsidRDefault="009B2CBC" w:rsidP="00241224">
      <w:r>
        <w:t>Correspondence</w:t>
      </w:r>
      <w:r w:rsidR="00241224">
        <w:t xml:space="preserve">: Ryan Williams, Department of Brain Sciences, Commonwealth Building, Hammersmith Hospital, London, W12 0HS, UK. Email: </w:t>
      </w:r>
      <w:r w:rsidR="00241224" w:rsidRPr="001837E2">
        <w:t>ryan.williams2@nhs.net</w:t>
      </w:r>
      <w:r w:rsidR="00241224">
        <w:t xml:space="preserve">. </w:t>
      </w:r>
    </w:p>
    <w:p w14:paraId="238CA406" w14:textId="657D3B5E" w:rsidR="00D57B36" w:rsidRDefault="00D57B36" w:rsidP="00284BD8"/>
    <w:p w14:paraId="105B600A" w14:textId="38C32785" w:rsidR="00D57B36" w:rsidRPr="00D57B36" w:rsidRDefault="00D57B36" w:rsidP="00D57B36">
      <w:pPr>
        <w:pStyle w:val="Heading2"/>
        <w:rPr>
          <w:b/>
          <w:bCs/>
          <w:color w:val="auto"/>
        </w:rPr>
      </w:pPr>
      <w:r w:rsidRPr="00D57B36">
        <w:rPr>
          <w:b/>
          <w:bCs/>
          <w:color w:val="auto"/>
        </w:rPr>
        <w:t>Declaration of Interest:</w:t>
      </w:r>
    </w:p>
    <w:p w14:paraId="68558228" w14:textId="6ABDACA0" w:rsidR="00D57B36" w:rsidRDefault="00D57B36" w:rsidP="00284BD8"/>
    <w:p w14:paraId="5BE1FAE2" w14:textId="39C69142" w:rsidR="00C9794A" w:rsidRDefault="00C9794A" w:rsidP="00284BD8">
      <w:r>
        <w:t>LF</w:t>
      </w:r>
      <w:r w:rsidR="007A4AC1">
        <w:t xml:space="preserve"> </w:t>
      </w:r>
      <w:r w:rsidR="00E535F2">
        <w:t xml:space="preserve">and DB each </w:t>
      </w:r>
      <w:r w:rsidR="007A4AC1">
        <w:t xml:space="preserve">received a consultancy fee (payable to </w:t>
      </w:r>
      <w:r w:rsidR="00E535F2">
        <w:t>the Universities of East London and Southampton respectively</w:t>
      </w:r>
      <w:r w:rsidR="007A4AC1">
        <w:t xml:space="preserve">) from the </w:t>
      </w:r>
      <w:proofErr w:type="spellStart"/>
      <w:r w:rsidR="007A4AC1">
        <w:t>RCPsych</w:t>
      </w:r>
      <w:proofErr w:type="spellEnd"/>
      <w:r w:rsidR="007A4AC1">
        <w:t xml:space="preserve"> for </w:t>
      </w:r>
      <w:r w:rsidR="00E535F2">
        <w:t>their</w:t>
      </w:r>
      <w:r w:rsidR="007A4AC1">
        <w:t xml:space="preserve"> input to the NCAAD. </w:t>
      </w:r>
    </w:p>
    <w:p w14:paraId="57F86C41" w14:textId="705DE4AF" w:rsidR="00620F86" w:rsidRDefault="00620F86" w:rsidP="00284BD8"/>
    <w:p w14:paraId="043FC39F" w14:textId="7E421050" w:rsidR="00620F86" w:rsidRPr="00C63991" w:rsidRDefault="00620F86" w:rsidP="00C63991">
      <w:pPr>
        <w:pStyle w:val="Heading2"/>
        <w:rPr>
          <w:b/>
          <w:bCs/>
          <w:color w:val="auto"/>
        </w:rPr>
      </w:pPr>
      <w:r w:rsidRPr="00C63991">
        <w:rPr>
          <w:b/>
          <w:bCs/>
          <w:color w:val="auto"/>
        </w:rPr>
        <w:t>Funding:</w:t>
      </w:r>
    </w:p>
    <w:p w14:paraId="4778C8B2" w14:textId="2A7C644F" w:rsidR="00620F86" w:rsidRDefault="00620F86" w:rsidP="00284BD8"/>
    <w:p w14:paraId="4F0268D4" w14:textId="6D27B2D3" w:rsidR="00241747" w:rsidRDefault="00241747" w:rsidP="00284BD8">
      <w:r>
        <w:t xml:space="preserve">RW is supported by a UK National Institute for Health Research (NIHR) Academic Clinical Fellowship. </w:t>
      </w:r>
      <w:r w:rsidRPr="00241747">
        <w:t xml:space="preserve">The Imperial Biomedical Research Centre Facility which is </w:t>
      </w:r>
      <w:r w:rsidR="00740EDD">
        <w:t xml:space="preserve">also </w:t>
      </w:r>
      <w:r w:rsidRPr="00241747">
        <w:t xml:space="preserve">funded by the </w:t>
      </w:r>
      <w:r>
        <w:t>NIHR</w:t>
      </w:r>
      <w:r w:rsidRPr="00241747">
        <w:t xml:space="preserve"> provided support for this project</w:t>
      </w:r>
      <w:r>
        <w:t>.</w:t>
      </w:r>
      <w:r w:rsidR="001356DF">
        <w:t xml:space="preserve"> The NCAAD was funded by the Royal College of Psychiatrists in conjunction with the </w:t>
      </w:r>
      <w:proofErr w:type="spellStart"/>
      <w:r w:rsidR="001356DF">
        <w:t>McPin</w:t>
      </w:r>
      <w:proofErr w:type="spellEnd"/>
      <w:r w:rsidR="001356DF">
        <w:t xml:space="preserve"> Foundation – an independent mental health research charity.</w:t>
      </w:r>
      <w:r>
        <w:t xml:space="preserve"> </w:t>
      </w:r>
      <w:r w:rsidR="00740EDD">
        <w:t>The views expressed are those of the authors and not necessarily those of the NHS, the NIHR</w:t>
      </w:r>
      <w:r w:rsidR="001356DF">
        <w:t xml:space="preserve">, </w:t>
      </w:r>
      <w:proofErr w:type="spellStart"/>
      <w:r w:rsidR="001356DF">
        <w:t>RCPsych</w:t>
      </w:r>
      <w:proofErr w:type="spellEnd"/>
      <w:r w:rsidR="00740EDD">
        <w:t xml:space="preserve"> or the Department of Health. The funders had no role in the design or conduct of the study; collection, management, analysis or interpretation of the data; preparation, review or approval of the manuscript; </w:t>
      </w:r>
      <w:r w:rsidR="008D3430">
        <w:t>or</w:t>
      </w:r>
      <w:r w:rsidR="00740EDD">
        <w:t xml:space="preserve"> decision to submit the manuscript for publishing. </w:t>
      </w:r>
    </w:p>
    <w:p w14:paraId="420799F9" w14:textId="77777777" w:rsidR="00F036BE" w:rsidRDefault="00F036BE" w:rsidP="00284BD8"/>
    <w:p w14:paraId="1D0A39F3" w14:textId="067B5835" w:rsidR="00F036BE" w:rsidRDefault="00620F86" w:rsidP="00F036BE">
      <w:pPr>
        <w:pStyle w:val="Heading2"/>
        <w:rPr>
          <w:b/>
          <w:bCs/>
          <w:color w:val="auto"/>
        </w:rPr>
      </w:pPr>
      <w:r w:rsidRPr="00F036BE">
        <w:rPr>
          <w:rStyle w:val="Heading2Char"/>
          <w:b/>
          <w:bCs/>
          <w:color w:val="auto"/>
        </w:rPr>
        <w:t>Acknowledgements</w:t>
      </w:r>
      <w:r w:rsidRPr="00F036BE">
        <w:rPr>
          <w:b/>
          <w:bCs/>
          <w:color w:val="auto"/>
        </w:rPr>
        <w:t>:</w:t>
      </w:r>
    </w:p>
    <w:p w14:paraId="44F39516" w14:textId="77777777" w:rsidR="00F036BE" w:rsidRPr="00F036BE" w:rsidRDefault="00F036BE" w:rsidP="00F036BE"/>
    <w:p w14:paraId="56336FAD" w14:textId="782576F8" w:rsidR="00620F86" w:rsidRDefault="00E62A40" w:rsidP="00284BD8">
      <w:r>
        <w:t>The authors would like to thank all members of the NCAAD team at the Royal College of Psychiatrists for their support with this study</w:t>
      </w:r>
      <w:r w:rsidR="00F036BE">
        <w:t xml:space="preserve">. </w:t>
      </w:r>
    </w:p>
    <w:p w14:paraId="51BF3D63" w14:textId="77777777" w:rsidR="00F036BE" w:rsidRDefault="00F036BE" w:rsidP="00F036BE"/>
    <w:p w14:paraId="30A2F14F" w14:textId="77777777" w:rsidR="00F036BE" w:rsidRPr="00620F86" w:rsidRDefault="00F036BE" w:rsidP="00F036BE">
      <w:pPr>
        <w:pStyle w:val="Heading2"/>
        <w:rPr>
          <w:b/>
          <w:bCs/>
          <w:color w:val="000000" w:themeColor="text1"/>
        </w:rPr>
      </w:pPr>
      <w:r w:rsidRPr="00620F86">
        <w:rPr>
          <w:b/>
          <w:bCs/>
          <w:color w:val="000000" w:themeColor="text1"/>
        </w:rPr>
        <w:lastRenderedPageBreak/>
        <w:t>Author Contribution:</w:t>
      </w:r>
    </w:p>
    <w:p w14:paraId="76101E37" w14:textId="77777777" w:rsidR="00F036BE" w:rsidRDefault="00F036BE" w:rsidP="00F036BE"/>
    <w:p w14:paraId="63641EDC" w14:textId="32F942A1" w:rsidR="00F036BE" w:rsidRDefault="00F036BE" w:rsidP="00F036BE">
      <w:r>
        <w:t xml:space="preserve">MC and RW formulated the presented research question and designed the study. MC supervised the work, RW performed the </w:t>
      </w:r>
      <w:r w:rsidR="00015568">
        <w:t xml:space="preserve">statistical </w:t>
      </w:r>
      <w:r>
        <w:t xml:space="preserve">analysis, drafted the manuscript and designed the figures. ER, NL, LF, AQ and DB were involved in gathering and processing the NCAAD data and </w:t>
      </w:r>
      <w:r w:rsidR="008D3430">
        <w:t xml:space="preserve">commented on drafts of the manuscript. </w:t>
      </w:r>
    </w:p>
    <w:p w14:paraId="1E2377FF" w14:textId="6866C214" w:rsidR="00F036BE" w:rsidRDefault="00F036BE" w:rsidP="00284BD8"/>
    <w:p w14:paraId="49306A55" w14:textId="4ABA25C9" w:rsidR="004216CA" w:rsidRPr="004216CA" w:rsidRDefault="004216CA" w:rsidP="004216CA">
      <w:pPr>
        <w:pStyle w:val="Heading2"/>
        <w:rPr>
          <w:b/>
          <w:bCs/>
          <w:color w:val="auto"/>
        </w:rPr>
      </w:pPr>
      <w:r w:rsidRPr="004216CA">
        <w:rPr>
          <w:b/>
          <w:bCs/>
          <w:color w:val="auto"/>
        </w:rPr>
        <w:t>Data Availability:</w:t>
      </w:r>
    </w:p>
    <w:p w14:paraId="6248680F" w14:textId="0E153FED" w:rsidR="004216CA" w:rsidRDefault="004216CA" w:rsidP="00284BD8"/>
    <w:p w14:paraId="60421B05" w14:textId="13B2AA72" w:rsidR="004216CA" w:rsidRDefault="00A647D3" w:rsidP="00284BD8">
      <w:r>
        <w:t>All authors had access to the full study dataset.</w:t>
      </w:r>
      <w:r w:rsidR="0004661B">
        <w:t xml:space="preserve"> The dataset is held by the NCAAD team at the </w:t>
      </w:r>
      <w:proofErr w:type="spellStart"/>
      <w:r w:rsidR="0004661B">
        <w:t>RCPsych</w:t>
      </w:r>
      <w:proofErr w:type="spellEnd"/>
      <w:r w:rsidR="0004661B">
        <w:t xml:space="preserve"> Centre for Quality Improvement </w:t>
      </w:r>
      <w:r w:rsidR="00F64C15">
        <w:t>and</w:t>
      </w:r>
      <w:r w:rsidR="0004661B">
        <w:t xml:space="preserve"> could be made available on request.</w:t>
      </w:r>
      <w:r>
        <w:t xml:space="preserve"> </w:t>
      </w:r>
    </w:p>
    <w:sectPr w:rsidR="004216CA" w:rsidSect="000B6B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9CA29" w14:textId="77777777" w:rsidR="005044B5" w:rsidRDefault="005044B5" w:rsidP="00230A25">
      <w:pPr>
        <w:spacing w:after="0" w:line="240" w:lineRule="auto"/>
      </w:pPr>
      <w:r>
        <w:separator/>
      </w:r>
    </w:p>
  </w:endnote>
  <w:endnote w:type="continuationSeparator" w:id="0">
    <w:p w14:paraId="3535AF9E" w14:textId="77777777" w:rsidR="005044B5" w:rsidRDefault="005044B5" w:rsidP="0023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F84C" w14:textId="77777777" w:rsidR="005044B5" w:rsidRDefault="005044B5" w:rsidP="00230A25">
      <w:pPr>
        <w:spacing w:after="0" w:line="240" w:lineRule="auto"/>
      </w:pPr>
      <w:r>
        <w:separator/>
      </w:r>
    </w:p>
  </w:footnote>
  <w:footnote w:type="continuationSeparator" w:id="0">
    <w:p w14:paraId="700C6481" w14:textId="77777777" w:rsidR="005044B5" w:rsidRDefault="005044B5" w:rsidP="0023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581"/>
    <w:multiLevelType w:val="hybridMultilevel"/>
    <w:tmpl w:val="376A28A4"/>
    <w:lvl w:ilvl="0" w:tplc="89A27C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A12C5"/>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03AF"/>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84328"/>
    <w:multiLevelType w:val="hybridMultilevel"/>
    <w:tmpl w:val="43EAF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57E7A"/>
    <w:multiLevelType w:val="hybridMultilevel"/>
    <w:tmpl w:val="240C5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566DA"/>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050EB"/>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D698A"/>
    <w:multiLevelType w:val="hybridMultilevel"/>
    <w:tmpl w:val="7236F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C117F"/>
    <w:multiLevelType w:val="hybridMultilevel"/>
    <w:tmpl w:val="530EB160"/>
    <w:lvl w:ilvl="0" w:tplc="4A2CD5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31743"/>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4549B3"/>
    <w:multiLevelType w:val="hybridMultilevel"/>
    <w:tmpl w:val="A6905EF6"/>
    <w:lvl w:ilvl="0" w:tplc="685C10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D64FE"/>
    <w:multiLevelType w:val="hybridMultilevel"/>
    <w:tmpl w:val="91CE2B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0"/>
  </w:num>
  <w:num w:numId="5">
    <w:abstractNumId w:val="3"/>
  </w:num>
  <w:num w:numId="6">
    <w:abstractNumId w:val="5"/>
  </w:num>
  <w:num w:numId="7">
    <w:abstractNumId w:val="11"/>
  </w:num>
  <w:num w:numId="8">
    <w:abstractNumId w:val="1"/>
  </w:num>
  <w:num w:numId="9">
    <w:abstractNumId w:val="2"/>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36"/>
    <w:rsid w:val="00004153"/>
    <w:rsid w:val="00005956"/>
    <w:rsid w:val="0000682E"/>
    <w:rsid w:val="0001231F"/>
    <w:rsid w:val="00014930"/>
    <w:rsid w:val="00015568"/>
    <w:rsid w:val="00017E69"/>
    <w:rsid w:val="000203C7"/>
    <w:rsid w:val="00021018"/>
    <w:rsid w:val="00024778"/>
    <w:rsid w:val="00030761"/>
    <w:rsid w:val="00030AFD"/>
    <w:rsid w:val="00030EB0"/>
    <w:rsid w:val="00033321"/>
    <w:rsid w:val="00037720"/>
    <w:rsid w:val="00043032"/>
    <w:rsid w:val="00043D91"/>
    <w:rsid w:val="0004661B"/>
    <w:rsid w:val="000470E9"/>
    <w:rsid w:val="00050088"/>
    <w:rsid w:val="00050C50"/>
    <w:rsid w:val="000624F3"/>
    <w:rsid w:val="00073DB3"/>
    <w:rsid w:val="00075F41"/>
    <w:rsid w:val="00080C14"/>
    <w:rsid w:val="00087BAB"/>
    <w:rsid w:val="00087E58"/>
    <w:rsid w:val="000903FA"/>
    <w:rsid w:val="00090FC8"/>
    <w:rsid w:val="00093BF0"/>
    <w:rsid w:val="00094376"/>
    <w:rsid w:val="00094D34"/>
    <w:rsid w:val="00095319"/>
    <w:rsid w:val="0009757B"/>
    <w:rsid w:val="000A551A"/>
    <w:rsid w:val="000A62F5"/>
    <w:rsid w:val="000B546B"/>
    <w:rsid w:val="000B6B90"/>
    <w:rsid w:val="000C1377"/>
    <w:rsid w:val="000C3697"/>
    <w:rsid w:val="000C5688"/>
    <w:rsid w:val="000D054D"/>
    <w:rsid w:val="000D290A"/>
    <w:rsid w:val="000D3CEC"/>
    <w:rsid w:val="000D7A6A"/>
    <w:rsid w:val="000E2E55"/>
    <w:rsid w:val="000E3392"/>
    <w:rsid w:val="000F7041"/>
    <w:rsid w:val="0010393E"/>
    <w:rsid w:val="001127AD"/>
    <w:rsid w:val="00113A7D"/>
    <w:rsid w:val="00116582"/>
    <w:rsid w:val="00117AF1"/>
    <w:rsid w:val="00124941"/>
    <w:rsid w:val="00125976"/>
    <w:rsid w:val="00130F3E"/>
    <w:rsid w:val="00131F95"/>
    <w:rsid w:val="001343B4"/>
    <w:rsid w:val="001356DF"/>
    <w:rsid w:val="00135898"/>
    <w:rsid w:val="00140948"/>
    <w:rsid w:val="00140B1A"/>
    <w:rsid w:val="00151B25"/>
    <w:rsid w:val="00151CEA"/>
    <w:rsid w:val="001523DB"/>
    <w:rsid w:val="00155C9A"/>
    <w:rsid w:val="00163717"/>
    <w:rsid w:val="00163D3C"/>
    <w:rsid w:val="0016529A"/>
    <w:rsid w:val="0016791E"/>
    <w:rsid w:val="00170159"/>
    <w:rsid w:val="00170E61"/>
    <w:rsid w:val="0017197D"/>
    <w:rsid w:val="00181F54"/>
    <w:rsid w:val="00182441"/>
    <w:rsid w:val="001825E3"/>
    <w:rsid w:val="001837E2"/>
    <w:rsid w:val="001846B5"/>
    <w:rsid w:val="00195CA5"/>
    <w:rsid w:val="00196F1B"/>
    <w:rsid w:val="001A6CE2"/>
    <w:rsid w:val="001A7F1B"/>
    <w:rsid w:val="001B1E89"/>
    <w:rsid w:val="001B4184"/>
    <w:rsid w:val="001B4EF9"/>
    <w:rsid w:val="001C6373"/>
    <w:rsid w:val="001D5D52"/>
    <w:rsid w:val="001D6302"/>
    <w:rsid w:val="001D7EE7"/>
    <w:rsid w:val="001E4312"/>
    <w:rsid w:val="001E635E"/>
    <w:rsid w:val="00204641"/>
    <w:rsid w:val="0021346E"/>
    <w:rsid w:val="00214243"/>
    <w:rsid w:val="00215C7B"/>
    <w:rsid w:val="00215EDD"/>
    <w:rsid w:val="00222365"/>
    <w:rsid w:val="00227FAD"/>
    <w:rsid w:val="00230A25"/>
    <w:rsid w:val="0023156C"/>
    <w:rsid w:val="00231A9B"/>
    <w:rsid w:val="00231D16"/>
    <w:rsid w:val="0023405B"/>
    <w:rsid w:val="002403A8"/>
    <w:rsid w:val="00241224"/>
    <w:rsid w:val="00241747"/>
    <w:rsid w:val="002510F4"/>
    <w:rsid w:val="002527AD"/>
    <w:rsid w:val="00252A7D"/>
    <w:rsid w:val="00254336"/>
    <w:rsid w:val="00256F57"/>
    <w:rsid w:val="002576D0"/>
    <w:rsid w:val="00260989"/>
    <w:rsid w:val="00261493"/>
    <w:rsid w:val="00264C5C"/>
    <w:rsid w:val="00267A2D"/>
    <w:rsid w:val="002752DB"/>
    <w:rsid w:val="002808D1"/>
    <w:rsid w:val="00284BD8"/>
    <w:rsid w:val="00295025"/>
    <w:rsid w:val="002960CE"/>
    <w:rsid w:val="002A2392"/>
    <w:rsid w:val="002A3C5C"/>
    <w:rsid w:val="002A57D0"/>
    <w:rsid w:val="002B090A"/>
    <w:rsid w:val="002C327B"/>
    <w:rsid w:val="002C6867"/>
    <w:rsid w:val="002D1C89"/>
    <w:rsid w:val="002D50AA"/>
    <w:rsid w:val="002E002C"/>
    <w:rsid w:val="002E4397"/>
    <w:rsid w:val="002F5FD9"/>
    <w:rsid w:val="00302046"/>
    <w:rsid w:val="003026D8"/>
    <w:rsid w:val="00307A1A"/>
    <w:rsid w:val="003117CF"/>
    <w:rsid w:val="00312FCC"/>
    <w:rsid w:val="003143FE"/>
    <w:rsid w:val="00321825"/>
    <w:rsid w:val="00321DD5"/>
    <w:rsid w:val="00325DBA"/>
    <w:rsid w:val="00326F16"/>
    <w:rsid w:val="00330630"/>
    <w:rsid w:val="00331C0E"/>
    <w:rsid w:val="00335EE5"/>
    <w:rsid w:val="00336C42"/>
    <w:rsid w:val="00337C3B"/>
    <w:rsid w:val="00340A1F"/>
    <w:rsid w:val="00341E84"/>
    <w:rsid w:val="00347015"/>
    <w:rsid w:val="00347C16"/>
    <w:rsid w:val="00356F2A"/>
    <w:rsid w:val="003608E0"/>
    <w:rsid w:val="00364D5B"/>
    <w:rsid w:val="003749F1"/>
    <w:rsid w:val="00382904"/>
    <w:rsid w:val="00383F80"/>
    <w:rsid w:val="00391F70"/>
    <w:rsid w:val="00393552"/>
    <w:rsid w:val="00396479"/>
    <w:rsid w:val="003A2123"/>
    <w:rsid w:val="003A59B5"/>
    <w:rsid w:val="003B0041"/>
    <w:rsid w:val="003B37AC"/>
    <w:rsid w:val="003C0999"/>
    <w:rsid w:val="003C77D9"/>
    <w:rsid w:val="003D5AEF"/>
    <w:rsid w:val="003E2EEA"/>
    <w:rsid w:val="003E563E"/>
    <w:rsid w:val="003F2D6B"/>
    <w:rsid w:val="003F5F03"/>
    <w:rsid w:val="003F649B"/>
    <w:rsid w:val="003F665E"/>
    <w:rsid w:val="003F7CD2"/>
    <w:rsid w:val="00403D3F"/>
    <w:rsid w:val="00406EF2"/>
    <w:rsid w:val="0041277F"/>
    <w:rsid w:val="004129AC"/>
    <w:rsid w:val="004216CA"/>
    <w:rsid w:val="0042190C"/>
    <w:rsid w:val="00422ADA"/>
    <w:rsid w:val="00427A96"/>
    <w:rsid w:val="00433BBD"/>
    <w:rsid w:val="00434A86"/>
    <w:rsid w:val="00440A6D"/>
    <w:rsid w:val="00440D5B"/>
    <w:rsid w:val="00445BBE"/>
    <w:rsid w:val="0044789E"/>
    <w:rsid w:val="00453B4F"/>
    <w:rsid w:val="004550B1"/>
    <w:rsid w:val="00461798"/>
    <w:rsid w:val="004658E1"/>
    <w:rsid w:val="00480880"/>
    <w:rsid w:val="0048395A"/>
    <w:rsid w:val="00487D07"/>
    <w:rsid w:val="004A33D1"/>
    <w:rsid w:val="004A4CE5"/>
    <w:rsid w:val="004A60AD"/>
    <w:rsid w:val="004A6CF8"/>
    <w:rsid w:val="004B193A"/>
    <w:rsid w:val="004B6C73"/>
    <w:rsid w:val="004B7911"/>
    <w:rsid w:val="004C4FCB"/>
    <w:rsid w:val="004D1BD2"/>
    <w:rsid w:val="004D1E50"/>
    <w:rsid w:val="004D487F"/>
    <w:rsid w:val="004D7E73"/>
    <w:rsid w:val="004E0594"/>
    <w:rsid w:val="004E4EF3"/>
    <w:rsid w:val="004E60E7"/>
    <w:rsid w:val="004F023B"/>
    <w:rsid w:val="004F6E2A"/>
    <w:rsid w:val="004F7AE1"/>
    <w:rsid w:val="00501BD5"/>
    <w:rsid w:val="005044B5"/>
    <w:rsid w:val="00505654"/>
    <w:rsid w:val="0051105C"/>
    <w:rsid w:val="00514AEC"/>
    <w:rsid w:val="005276B4"/>
    <w:rsid w:val="00530E7D"/>
    <w:rsid w:val="00531AA2"/>
    <w:rsid w:val="00534DDE"/>
    <w:rsid w:val="0054191F"/>
    <w:rsid w:val="00543720"/>
    <w:rsid w:val="0054526F"/>
    <w:rsid w:val="00545DDF"/>
    <w:rsid w:val="005520F3"/>
    <w:rsid w:val="00554C77"/>
    <w:rsid w:val="0055731F"/>
    <w:rsid w:val="005619E7"/>
    <w:rsid w:val="00562797"/>
    <w:rsid w:val="00564172"/>
    <w:rsid w:val="005705C3"/>
    <w:rsid w:val="0057309A"/>
    <w:rsid w:val="00574DCA"/>
    <w:rsid w:val="00575D81"/>
    <w:rsid w:val="005762A3"/>
    <w:rsid w:val="00577996"/>
    <w:rsid w:val="0058393D"/>
    <w:rsid w:val="00591CE7"/>
    <w:rsid w:val="005927D7"/>
    <w:rsid w:val="00592EF2"/>
    <w:rsid w:val="00594138"/>
    <w:rsid w:val="00594EE3"/>
    <w:rsid w:val="00597687"/>
    <w:rsid w:val="005B18EB"/>
    <w:rsid w:val="005B2045"/>
    <w:rsid w:val="005B44C8"/>
    <w:rsid w:val="005B46D8"/>
    <w:rsid w:val="005C3FD4"/>
    <w:rsid w:val="005C5C5F"/>
    <w:rsid w:val="005C5D8C"/>
    <w:rsid w:val="005C6F6B"/>
    <w:rsid w:val="005D408D"/>
    <w:rsid w:val="005E68E2"/>
    <w:rsid w:val="005E7199"/>
    <w:rsid w:val="005E7B49"/>
    <w:rsid w:val="005F139E"/>
    <w:rsid w:val="005F48E7"/>
    <w:rsid w:val="005F5392"/>
    <w:rsid w:val="005F77B9"/>
    <w:rsid w:val="005F7889"/>
    <w:rsid w:val="00600A0E"/>
    <w:rsid w:val="00607C8B"/>
    <w:rsid w:val="0061021C"/>
    <w:rsid w:val="00613C90"/>
    <w:rsid w:val="00614580"/>
    <w:rsid w:val="00617C46"/>
    <w:rsid w:val="00620F86"/>
    <w:rsid w:val="006267C0"/>
    <w:rsid w:val="0062769A"/>
    <w:rsid w:val="00635006"/>
    <w:rsid w:val="00636C23"/>
    <w:rsid w:val="0064048A"/>
    <w:rsid w:val="0064383B"/>
    <w:rsid w:val="00643879"/>
    <w:rsid w:val="00643991"/>
    <w:rsid w:val="00643AAD"/>
    <w:rsid w:val="00651889"/>
    <w:rsid w:val="006535D7"/>
    <w:rsid w:val="00657125"/>
    <w:rsid w:val="00670DF8"/>
    <w:rsid w:val="00674323"/>
    <w:rsid w:val="00677510"/>
    <w:rsid w:val="00680374"/>
    <w:rsid w:val="00684AE8"/>
    <w:rsid w:val="00684B26"/>
    <w:rsid w:val="00684FAB"/>
    <w:rsid w:val="00685F07"/>
    <w:rsid w:val="00690DE7"/>
    <w:rsid w:val="00693FC6"/>
    <w:rsid w:val="006A028D"/>
    <w:rsid w:val="006A2AF2"/>
    <w:rsid w:val="006B0BDD"/>
    <w:rsid w:val="006B1D4E"/>
    <w:rsid w:val="006B670D"/>
    <w:rsid w:val="006B7323"/>
    <w:rsid w:val="006C060F"/>
    <w:rsid w:val="006C26F6"/>
    <w:rsid w:val="006C3465"/>
    <w:rsid w:val="006C5034"/>
    <w:rsid w:val="006D526E"/>
    <w:rsid w:val="006F3846"/>
    <w:rsid w:val="006F3B21"/>
    <w:rsid w:val="006F5FDE"/>
    <w:rsid w:val="006F7A90"/>
    <w:rsid w:val="006F7B43"/>
    <w:rsid w:val="007016B4"/>
    <w:rsid w:val="007049BA"/>
    <w:rsid w:val="007129EC"/>
    <w:rsid w:val="007150EA"/>
    <w:rsid w:val="00716712"/>
    <w:rsid w:val="00720C0A"/>
    <w:rsid w:val="007221C6"/>
    <w:rsid w:val="00722367"/>
    <w:rsid w:val="00724212"/>
    <w:rsid w:val="00732071"/>
    <w:rsid w:val="007330DE"/>
    <w:rsid w:val="00733619"/>
    <w:rsid w:val="00734268"/>
    <w:rsid w:val="00734C70"/>
    <w:rsid w:val="00735D1C"/>
    <w:rsid w:val="00735E7C"/>
    <w:rsid w:val="007361C1"/>
    <w:rsid w:val="00737C8F"/>
    <w:rsid w:val="00740EDD"/>
    <w:rsid w:val="00743673"/>
    <w:rsid w:val="00745D4E"/>
    <w:rsid w:val="0074764C"/>
    <w:rsid w:val="00753367"/>
    <w:rsid w:val="00754B18"/>
    <w:rsid w:val="007629C7"/>
    <w:rsid w:val="007674B5"/>
    <w:rsid w:val="0078195E"/>
    <w:rsid w:val="00786BDD"/>
    <w:rsid w:val="00792C74"/>
    <w:rsid w:val="007A1DA0"/>
    <w:rsid w:val="007A4AC1"/>
    <w:rsid w:val="007A6128"/>
    <w:rsid w:val="007A72A4"/>
    <w:rsid w:val="007B3BC0"/>
    <w:rsid w:val="007B48C2"/>
    <w:rsid w:val="007B6589"/>
    <w:rsid w:val="007B6B01"/>
    <w:rsid w:val="007C1D23"/>
    <w:rsid w:val="007D69DF"/>
    <w:rsid w:val="007E1C1F"/>
    <w:rsid w:val="007E488A"/>
    <w:rsid w:val="007F1312"/>
    <w:rsid w:val="007F1C0B"/>
    <w:rsid w:val="00800D2C"/>
    <w:rsid w:val="00803DF0"/>
    <w:rsid w:val="008040C5"/>
    <w:rsid w:val="0080763E"/>
    <w:rsid w:val="00811967"/>
    <w:rsid w:val="0081237F"/>
    <w:rsid w:val="008145A3"/>
    <w:rsid w:val="008220E7"/>
    <w:rsid w:val="00831542"/>
    <w:rsid w:val="00837369"/>
    <w:rsid w:val="008379A5"/>
    <w:rsid w:val="008405F8"/>
    <w:rsid w:val="00840B2D"/>
    <w:rsid w:val="008421EB"/>
    <w:rsid w:val="0084222F"/>
    <w:rsid w:val="0084242A"/>
    <w:rsid w:val="00842F96"/>
    <w:rsid w:val="00850C45"/>
    <w:rsid w:val="00857302"/>
    <w:rsid w:val="00862066"/>
    <w:rsid w:val="00865186"/>
    <w:rsid w:val="00865E17"/>
    <w:rsid w:val="00867D5F"/>
    <w:rsid w:val="00870C15"/>
    <w:rsid w:val="008806A3"/>
    <w:rsid w:val="00884EAB"/>
    <w:rsid w:val="00890D7B"/>
    <w:rsid w:val="008943F3"/>
    <w:rsid w:val="008B157C"/>
    <w:rsid w:val="008B3779"/>
    <w:rsid w:val="008C2A24"/>
    <w:rsid w:val="008C5A02"/>
    <w:rsid w:val="008D00A2"/>
    <w:rsid w:val="008D3430"/>
    <w:rsid w:val="008E2A09"/>
    <w:rsid w:val="008E31B7"/>
    <w:rsid w:val="008E459F"/>
    <w:rsid w:val="008E4643"/>
    <w:rsid w:val="0090148A"/>
    <w:rsid w:val="00905420"/>
    <w:rsid w:val="0091771A"/>
    <w:rsid w:val="009203B2"/>
    <w:rsid w:val="00922853"/>
    <w:rsid w:val="009231BD"/>
    <w:rsid w:val="0092726C"/>
    <w:rsid w:val="00934B72"/>
    <w:rsid w:val="009428F1"/>
    <w:rsid w:val="009434A2"/>
    <w:rsid w:val="009440C1"/>
    <w:rsid w:val="00946483"/>
    <w:rsid w:val="009501BD"/>
    <w:rsid w:val="00953BCB"/>
    <w:rsid w:val="0096578F"/>
    <w:rsid w:val="00967A27"/>
    <w:rsid w:val="00970A94"/>
    <w:rsid w:val="009747EE"/>
    <w:rsid w:val="00976E10"/>
    <w:rsid w:val="009772CB"/>
    <w:rsid w:val="00982A21"/>
    <w:rsid w:val="00991B8F"/>
    <w:rsid w:val="0099374A"/>
    <w:rsid w:val="00994CC0"/>
    <w:rsid w:val="009953C1"/>
    <w:rsid w:val="009973F1"/>
    <w:rsid w:val="009A072F"/>
    <w:rsid w:val="009A0D4E"/>
    <w:rsid w:val="009A6B91"/>
    <w:rsid w:val="009A6F1D"/>
    <w:rsid w:val="009A7D80"/>
    <w:rsid w:val="009B2CBC"/>
    <w:rsid w:val="009B2E53"/>
    <w:rsid w:val="009C3B34"/>
    <w:rsid w:val="009D0922"/>
    <w:rsid w:val="009E2289"/>
    <w:rsid w:val="009F0FC1"/>
    <w:rsid w:val="009F1CEB"/>
    <w:rsid w:val="009F397B"/>
    <w:rsid w:val="009F574E"/>
    <w:rsid w:val="00A00F7B"/>
    <w:rsid w:val="00A033CC"/>
    <w:rsid w:val="00A0420A"/>
    <w:rsid w:val="00A11448"/>
    <w:rsid w:val="00A115DB"/>
    <w:rsid w:val="00A11D4A"/>
    <w:rsid w:val="00A275D3"/>
    <w:rsid w:val="00A3099E"/>
    <w:rsid w:val="00A3127F"/>
    <w:rsid w:val="00A3457E"/>
    <w:rsid w:val="00A34E9F"/>
    <w:rsid w:val="00A40970"/>
    <w:rsid w:val="00A41528"/>
    <w:rsid w:val="00A43501"/>
    <w:rsid w:val="00A462D6"/>
    <w:rsid w:val="00A5064B"/>
    <w:rsid w:val="00A528A2"/>
    <w:rsid w:val="00A555B6"/>
    <w:rsid w:val="00A5663B"/>
    <w:rsid w:val="00A61223"/>
    <w:rsid w:val="00A63A7C"/>
    <w:rsid w:val="00A63F83"/>
    <w:rsid w:val="00A647D3"/>
    <w:rsid w:val="00A66C31"/>
    <w:rsid w:val="00A727A3"/>
    <w:rsid w:val="00A82AE9"/>
    <w:rsid w:val="00A90A1D"/>
    <w:rsid w:val="00A95094"/>
    <w:rsid w:val="00A95A74"/>
    <w:rsid w:val="00A96B3C"/>
    <w:rsid w:val="00A96BAB"/>
    <w:rsid w:val="00A9716C"/>
    <w:rsid w:val="00AA3D54"/>
    <w:rsid w:val="00AA46FB"/>
    <w:rsid w:val="00AA7AE5"/>
    <w:rsid w:val="00AB0FB2"/>
    <w:rsid w:val="00AB1393"/>
    <w:rsid w:val="00AB1D83"/>
    <w:rsid w:val="00AB4321"/>
    <w:rsid w:val="00AC0E7D"/>
    <w:rsid w:val="00AC2600"/>
    <w:rsid w:val="00AD03E0"/>
    <w:rsid w:val="00AD1B05"/>
    <w:rsid w:val="00AD1BA7"/>
    <w:rsid w:val="00AD433A"/>
    <w:rsid w:val="00AD6843"/>
    <w:rsid w:val="00AE0B83"/>
    <w:rsid w:val="00AE21BF"/>
    <w:rsid w:val="00AF39D4"/>
    <w:rsid w:val="00AF5E91"/>
    <w:rsid w:val="00B0387B"/>
    <w:rsid w:val="00B05793"/>
    <w:rsid w:val="00B113B6"/>
    <w:rsid w:val="00B113C1"/>
    <w:rsid w:val="00B15C13"/>
    <w:rsid w:val="00B203A1"/>
    <w:rsid w:val="00B2326E"/>
    <w:rsid w:val="00B234A0"/>
    <w:rsid w:val="00B31AC4"/>
    <w:rsid w:val="00B33BDF"/>
    <w:rsid w:val="00B35333"/>
    <w:rsid w:val="00B43FFD"/>
    <w:rsid w:val="00B46881"/>
    <w:rsid w:val="00B570AE"/>
    <w:rsid w:val="00B6536E"/>
    <w:rsid w:val="00B74B66"/>
    <w:rsid w:val="00B81985"/>
    <w:rsid w:val="00B84ACB"/>
    <w:rsid w:val="00B8604B"/>
    <w:rsid w:val="00B92065"/>
    <w:rsid w:val="00B92EFE"/>
    <w:rsid w:val="00B97EDF"/>
    <w:rsid w:val="00BA371C"/>
    <w:rsid w:val="00BA3EA5"/>
    <w:rsid w:val="00BB316F"/>
    <w:rsid w:val="00BB6EB3"/>
    <w:rsid w:val="00BB73C6"/>
    <w:rsid w:val="00BC304D"/>
    <w:rsid w:val="00BC3EEF"/>
    <w:rsid w:val="00BC4AA4"/>
    <w:rsid w:val="00BC532D"/>
    <w:rsid w:val="00BC55EF"/>
    <w:rsid w:val="00BD0D15"/>
    <w:rsid w:val="00BD718D"/>
    <w:rsid w:val="00BE39FA"/>
    <w:rsid w:val="00BE6BEC"/>
    <w:rsid w:val="00BE7D2A"/>
    <w:rsid w:val="00BF0478"/>
    <w:rsid w:val="00BF4B21"/>
    <w:rsid w:val="00C00334"/>
    <w:rsid w:val="00C01246"/>
    <w:rsid w:val="00C036E7"/>
    <w:rsid w:val="00C03B0B"/>
    <w:rsid w:val="00C06349"/>
    <w:rsid w:val="00C1505C"/>
    <w:rsid w:val="00C21129"/>
    <w:rsid w:val="00C2352B"/>
    <w:rsid w:val="00C30D84"/>
    <w:rsid w:val="00C32068"/>
    <w:rsid w:val="00C52471"/>
    <w:rsid w:val="00C54B57"/>
    <w:rsid w:val="00C601FD"/>
    <w:rsid w:val="00C62604"/>
    <w:rsid w:val="00C63991"/>
    <w:rsid w:val="00C6582C"/>
    <w:rsid w:val="00C65D54"/>
    <w:rsid w:val="00C66DDE"/>
    <w:rsid w:val="00C71521"/>
    <w:rsid w:val="00C73440"/>
    <w:rsid w:val="00C746D7"/>
    <w:rsid w:val="00C76672"/>
    <w:rsid w:val="00C814C2"/>
    <w:rsid w:val="00C8312E"/>
    <w:rsid w:val="00C90BBD"/>
    <w:rsid w:val="00C91FFD"/>
    <w:rsid w:val="00C9317B"/>
    <w:rsid w:val="00C939A7"/>
    <w:rsid w:val="00C959CB"/>
    <w:rsid w:val="00C9794A"/>
    <w:rsid w:val="00CA482D"/>
    <w:rsid w:val="00CA547A"/>
    <w:rsid w:val="00CA55E1"/>
    <w:rsid w:val="00CB1774"/>
    <w:rsid w:val="00CB17E2"/>
    <w:rsid w:val="00CC584F"/>
    <w:rsid w:val="00CC7E85"/>
    <w:rsid w:val="00CD35A9"/>
    <w:rsid w:val="00CD6D34"/>
    <w:rsid w:val="00CE2638"/>
    <w:rsid w:val="00CE36CF"/>
    <w:rsid w:val="00CF3D6D"/>
    <w:rsid w:val="00D04A7F"/>
    <w:rsid w:val="00D11B5B"/>
    <w:rsid w:val="00D200D4"/>
    <w:rsid w:val="00D22821"/>
    <w:rsid w:val="00D2476A"/>
    <w:rsid w:val="00D32686"/>
    <w:rsid w:val="00D33B30"/>
    <w:rsid w:val="00D403CB"/>
    <w:rsid w:val="00D40D23"/>
    <w:rsid w:val="00D4211F"/>
    <w:rsid w:val="00D4354D"/>
    <w:rsid w:val="00D44BFE"/>
    <w:rsid w:val="00D5332F"/>
    <w:rsid w:val="00D566C6"/>
    <w:rsid w:val="00D57B36"/>
    <w:rsid w:val="00D633A3"/>
    <w:rsid w:val="00D7124A"/>
    <w:rsid w:val="00D720F3"/>
    <w:rsid w:val="00D724D7"/>
    <w:rsid w:val="00D760AA"/>
    <w:rsid w:val="00D80F11"/>
    <w:rsid w:val="00D82715"/>
    <w:rsid w:val="00D83671"/>
    <w:rsid w:val="00D83B33"/>
    <w:rsid w:val="00D90988"/>
    <w:rsid w:val="00D94811"/>
    <w:rsid w:val="00DA0273"/>
    <w:rsid w:val="00DA349F"/>
    <w:rsid w:val="00DA3904"/>
    <w:rsid w:val="00DB2EA8"/>
    <w:rsid w:val="00DC1791"/>
    <w:rsid w:val="00DC25F8"/>
    <w:rsid w:val="00DC49C5"/>
    <w:rsid w:val="00DC7874"/>
    <w:rsid w:val="00DD3E90"/>
    <w:rsid w:val="00DD4C34"/>
    <w:rsid w:val="00DD514B"/>
    <w:rsid w:val="00DD6111"/>
    <w:rsid w:val="00DD732B"/>
    <w:rsid w:val="00DE0D8D"/>
    <w:rsid w:val="00DE16B4"/>
    <w:rsid w:val="00DE3ED9"/>
    <w:rsid w:val="00DE5670"/>
    <w:rsid w:val="00DE68EC"/>
    <w:rsid w:val="00DF0222"/>
    <w:rsid w:val="00DF404F"/>
    <w:rsid w:val="00DF6A2E"/>
    <w:rsid w:val="00DF7B08"/>
    <w:rsid w:val="00E019D8"/>
    <w:rsid w:val="00E02681"/>
    <w:rsid w:val="00E04888"/>
    <w:rsid w:val="00E120A7"/>
    <w:rsid w:val="00E136CA"/>
    <w:rsid w:val="00E22644"/>
    <w:rsid w:val="00E226A5"/>
    <w:rsid w:val="00E261B1"/>
    <w:rsid w:val="00E27B15"/>
    <w:rsid w:val="00E33D9E"/>
    <w:rsid w:val="00E4004C"/>
    <w:rsid w:val="00E4341A"/>
    <w:rsid w:val="00E45CD5"/>
    <w:rsid w:val="00E535F2"/>
    <w:rsid w:val="00E54485"/>
    <w:rsid w:val="00E54D91"/>
    <w:rsid w:val="00E5630D"/>
    <w:rsid w:val="00E61B60"/>
    <w:rsid w:val="00E62A40"/>
    <w:rsid w:val="00E64C71"/>
    <w:rsid w:val="00E66292"/>
    <w:rsid w:val="00E673CC"/>
    <w:rsid w:val="00E73231"/>
    <w:rsid w:val="00E73D23"/>
    <w:rsid w:val="00E74C3A"/>
    <w:rsid w:val="00E85F34"/>
    <w:rsid w:val="00E871EE"/>
    <w:rsid w:val="00E95A16"/>
    <w:rsid w:val="00E96FC1"/>
    <w:rsid w:val="00EA0879"/>
    <w:rsid w:val="00EA1C1B"/>
    <w:rsid w:val="00EA32E7"/>
    <w:rsid w:val="00EA4DBA"/>
    <w:rsid w:val="00EB2320"/>
    <w:rsid w:val="00EB2B4E"/>
    <w:rsid w:val="00EB2FA1"/>
    <w:rsid w:val="00EB51CC"/>
    <w:rsid w:val="00EB554A"/>
    <w:rsid w:val="00EB574A"/>
    <w:rsid w:val="00ED18B9"/>
    <w:rsid w:val="00ED493D"/>
    <w:rsid w:val="00ED6CD4"/>
    <w:rsid w:val="00EE15B9"/>
    <w:rsid w:val="00EF010B"/>
    <w:rsid w:val="00EF1801"/>
    <w:rsid w:val="00EF2F3B"/>
    <w:rsid w:val="00EF3937"/>
    <w:rsid w:val="00EF60A0"/>
    <w:rsid w:val="00EF692A"/>
    <w:rsid w:val="00F00E00"/>
    <w:rsid w:val="00F036BE"/>
    <w:rsid w:val="00F0550C"/>
    <w:rsid w:val="00F06B88"/>
    <w:rsid w:val="00F119FE"/>
    <w:rsid w:val="00F14488"/>
    <w:rsid w:val="00F14B37"/>
    <w:rsid w:val="00F16DD9"/>
    <w:rsid w:val="00F17C70"/>
    <w:rsid w:val="00F224F3"/>
    <w:rsid w:val="00F22F5D"/>
    <w:rsid w:val="00F248AD"/>
    <w:rsid w:val="00F26CCD"/>
    <w:rsid w:val="00F31B6A"/>
    <w:rsid w:val="00F32998"/>
    <w:rsid w:val="00F3594A"/>
    <w:rsid w:val="00F35E41"/>
    <w:rsid w:val="00F36DC2"/>
    <w:rsid w:val="00F43A57"/>
    <w:rsid w:val="00F449DB"/>
    <w:rsid w:val="00F50040"/>
    <w:rsid w:val="00F508DA"/>
    <w:rsid w:val="00F50CB4"/>
    <w:rsid w:val="00F53998"/>
    <w:rsid w:val="00F55A1A"/>
    <w:rsid w:val="00F62DD0"/>
    <w:rsid w:val="00F64C15"/>
    <w:rsid w:val="00F70C23"/>
    <w:rsid w:val="00F732C7"/>
    <w:rsid w:val="00F76001"/>
    <w:rsid w:val="00F8192E"/>
    <w:rsid w:val="00F826BF"/>
    <w:rsid w:val="00F82FEE"/>
    <w:rsid w:val="00F84967"/>
    <w:rsid w:val="00F84E3D"/>
    <w:rsid w:val="00F85654"/>
    <w:rsid w:val="00F87AF8"/>
    <w:rsid w:val="00FA0FAA"/>
    <w:rsid w:val="00FA398D"/>
    <w:rsid w:val="00FA79F5"/>
    <w:rsid w:val="00FB41DA"/>
    <w:rsid w:val="00FB71E6"/>
    <w:rsid w:val="00FB7F39"/>
    <w:rsid w:val="00FC057F"/>
    <w:rsid w:val="00FD6AE0"/>
    <w:rsid w:val="00FD6E04"/>
    <w:rsid w:val="00FE478A"/>
    <w:rsid w:val="00FE4E95"/>
    <w:rsid w:val="00FF0128"/>
    <w:rsid w:val="00FF0B32"/>
    <w:rsid w:val="00FF68FA"/>
    <w:rsid w:val="00FF75AD"/>
    <w:rsid w:val="00FF7950"/>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C4F40"/>
  <w15:docId w15:val="{A9FDAEEE-6427-4BFB-A793-58418435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E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0A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048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4341A"/>
    <w:rPr>
      <w:rFonts w:ascii="Courier New" w:eastAsia="Times New Roman" w:hAnsi="Courier New" w:cs="Courier New"/>
      <w:sz w:val="20"/>
      <w:szCs w:val="20"/>
      <w:lang w:eastAsia="en-GB"/>
    </w:rPr>
  </w:style>
  <w:style w:type="character" w:customStyle="1" w:styleId="highlight">
    <w:name w:val="highlight"/>
    <w:basedOn w:val="DefaultParagraphFont"/>
    <w:rsid w:val="008B157C"/>
  </w:style>
  <w:style w:type="character" w:customStyle="1" w:styleId="cit-auth">
    <w:name w:val="cit-auth"/>
    <w:basedOn w:val="DefaultParagraphFont"/>
    <w:rsid w:val="00A82AE9"/>
  </w:style>
  <w:style w:type="character" w:customStyle="1" w:styleId="cit-comment">
    <w:name w:val="cit-comment"/>
    <w:basedOn w:val="DefaultParagraphFont"/>
    <w:rsid w:val="00A82AE9"/>
  </w:style>
  <w:style w:type="character" w:styleId="Hyperlink">
    <w:name w:val="Hyperlink"/>
    <w:basedOn w:val="DefaultParagraphFont"/>
    <w:uiPriority w:val="99"/>
    <w:unhideWhenUsed/>
    <w:rsid w:val="00A82AE9"/>
    <w:rPr>
      <w:color w:val="0000FF"/>
      <w:u w:val="single"/>
    </w:rPr>
  </w:style>
  <w:style w:type="character" w:customStyle="1" w:styleId="xref-sep">
    <w:name w:val="xref-sep"/>
    <w:basedOn w:val="DefaultParagraphFont"/>
    <w:rsid w:val="0023156C"/>
  </w:style>
  <w:style w:type="character" w:styleId="Emphasis">
    <w:name w:val="Emphasis"/>
    <w:basedOn w:val="DefaultParagraphFont"/>
    <w:uiPriority w:val="20"/>
    <w:qFormat/>
    <w:rsid w:val="000B546B"/>
    <w:rPr>
      <w:i/>
      <w:iCs/>
    </w:rPr>
  </w:style>
  <w:style w:type="paragraph" w:styleId="ListParagraph">
    <w:name w:val="List Paragraph"/>
    <w:basedOn w:val="Normal"/>
    <w:uiPriority w:val="34"/>
    <w:qFormat/>
    <w:rsid w:val="00DD732B"/>
    <w:pPr>
      <w:ind w:left="720"/>
      <w:contextualSpacing/>
    </w:pPr>
  </w:style>
  <w:style w:type="character" w:styleId="CommentReference">
    <w:name w:val="annotation reference"/>
    <w:basedOn w:val="DefaultParagraphFont"/>
    <w:uiPriority w:val="99"/>
    <w:semiHidden/>
    <w:unhideWhenUsed/>
    <w:rsid w:val="00A43501"/>
    <w:rPr>
      <w:sz w:val="16"/>
      <w:szCs w:val="16"/>
    </w:rPr>
  </w:style>
  <w:style w:type="paragraph" w:styleId="CommentText">
    <w:name w:val="annotation text"/>
    <w:basedOn w:val="Normal"/>
    <w:link w:val="CommentTextChar"/>
    <w:uiPriority w:val="99"/>
    <w:semiHidden/>
    <w:unhideWhenUsed/>
    <w:rsid w:val="00A43501"/>
    <w:pPr>
      <w:spacing w:line="240" w:lineRule="auto"/>
    </w:pPr>
    <w:rPr>
      <w:sz w:val="20"/>
      <w:szCs w:val="20"/>
    </w:rPr>
  </w:style>
  <w:style w:type="character" w:customStyle="1" w:styleId="CommentTextChar">
    <w:name w:val="Comment Text Char"/>
    <w:basedOn w:val="DefaultParagraphFont"/>
    <w:link w:val="CommentText"/>
    <w:uiPriority w:val="99"/>
    <w:semiHidden/>
    <w:rsid w:val="00A43501"/>
    <w:rPr>
      <w:sz w:val="20"/>
      <w:szCs w:val="20"/>
    </w:rPr>
  </w:style>
  <w:style w:type="paragraph" w:styleId="CommentSubject">
    <w:name w:val="annotation subject"/>
    <w:basedOn w:val="CommentText"/>
    <w:next w:val="CommentText"/>
    <w:link w:val="CommentSubjectChar"/>
    <w:uiPriority w:val="99"/>
    <w:semiHidden/>
    <w:unhideWhenUsed/>
    <w:rsid w:val="00A43501"/>
    <w:rPr>
      <w:b/>
      <w:bCs/>
    </w:rPr>
  </w:style>
  <w:style w:type="character" w:customStyle="1" w:styleId="CommentSubjectChar">
    <w:name w:val="Comment Subject Char"/>
    <w:basedOn w:val="CommentTextChar"/>
    <w:link w:val="CommentSubject"/>
    <w:uiPriority w:val="99"/>
    <w:semiHidden/>
    <w:rsid w:val="00A43501"/>
    <w:rPr>
      <w:b/>
      <w:bCs/>
      <w:sz w:val="20"/>
      <w:szCs w:val="20"/>
    </w:rPr>
  </w:style>
  <w:style w:type="paragraph" w:styleId="BalloonText">
    <w:name w:val="Balloon Text"/>
    <w:basedOn w:val="Normal"/>
    <w:link w:val="BalloonTextChar"/>
    <w:uiPriority w:val="99"/>
    <w:semiHidden/>
    <w:unhideWhenUsed/>
    <w:rsid w:val="00A4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01"/>
    <w:rPr>
      <w:rFonts w:ascii="Tahoma" w:hAnsi="Tahoma" w:cs="Tahoma"/>
      <w:sz w:val="16"/>
      <w:szCs w:val="16"/>
    </w:rPr>
  </w:style>
  <w:style w:type="character" w:customStyle="1" w:styleId="UnresolvedMention1">
    <w:name w:val="Unresolved Mention1"/>
    <w:basedOn w:val="DefaultParagraphFont"/>
    <w:uiPriority w:val="99"/>
    <w:semiHidden/>
    <w:unhideWhenUsed/>
    <w:rsid w:val="00501BD5"/>
    <w:rPr>
      <w:color w:val="605E5C"/>
      <w:shd w:val="clear" w:color="auto" w:fill="E1DFDD"/>
    </w:rPr>
  </w:style>
  <w:style w:type="character" w:customStyle="1" w:styleId="Heading1Char">
    <w:name w:val="Heading 1 Char"/>
    <w:basedOn w:val="DefaultParagraphFont"/>
    <w:link w:val="Heading1"/>
    <w:uiPriority w:val="9"/>
    <w:rsid w:val="00FD6E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6E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0A0E"/>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036E7"/>
    <w:pPr>
      <w:spacing w:after="0" w:line="240" w:lineRule="auto"/>
    </w:pPr>
  </w:style>
  <w:style w:type="table" w:styleId="TableGrid">
    <w:name w:val="Table Grid"/>
    <w:basedOn w:val="TableNormal"/>
    <w:uiPriority w:val="39"/>
    <w:rsid w:val="0073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268"/>
  </w:style>
  <w:style w:type="paragraph" w:styleId="Footer">
    <w:name w:val="footer"/>
    <w:basedOn w:val="Normal"/>
    <w:link w:val="FooterChar"/>
    <w:uiPriority w:val="99"/>
    <w:unhideWhenUsed/>
    <w:rsid w:val="00734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268"/>
  </w:style>
  <w:style w:type="character" w:customStyle="1" w:styleId="Heading4Char">
    <w:name w:val="Heading 4 Char"/>
    <w:basedOn w:val="DefaultParagraphFont"/>
    <w:link w:val="Heading4"/>
    <w:uiPriority w:val="9"/>
    <w:rsid w:val="00E04888"/>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230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A25"/>
    <w:rPr>
      <w:sz w:val="20"/>
      <w:szCs w:val="20"/>
    </w:rPr>
  </w:style>
  <w:style w:type="character" w:styleId="FootnoteReference">
    <w:name w:val="footnote reference"/>
    <w:basedOn w:val="DefaultParagraphFont"/>
    <w:uiPriority w:val="99"/>
    <w:semiHidden/>
    <w:unhideWhenUsed/>
    <w:rsid w:val="00230A25"/>
    <w:rPr>
      <w:vertAlign w:val="superscript"/>
    </w:rPr>
  </w:style>
  <w:style w:type="character" w:styleId="UnresolvedMention">
    <w:name w:val="Unresolved Mention"/>
    <w:basedOn w:val="DefaultParagraphFont"/>
    <w:uiPriority w:val="99"/>
    <w:semiHidden/>
    <w:unhideWhenUsed/>
    <w:rsid w:val="00241224"/>
    <w:rPr>
      <w:color w:val="605E5C"/>
      <w:shd w:val="clear" w:color="auto" w:fill="E1DFDD"/>
    </w:rPr>
  </w:style>
  <w:style w:type="character" w:styleId="LineNumber">
    <w:name w:val="line number"/>
    <w:basedOn w:val="DefaultParagraphFont"/>
    <w:uiPriority w:val="99"/>
    <w:semiHidden/>
    <w:unhideWhenUsed/>
    <w:rsid w:val="0011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4278">
      <w:bodyDiv w:val="1"/>
      <w:marLeft w:val="0"/>
      <w:marRight w:val="0"/>
      <w:marTop w:val="0"/>
      <w:marBottom w:val="0"/>
      <w:divBdr>
        <w:top w:val="none" w:sz="0" w:space="0" w:color="auto"/>
        <w:left w:val="none" w:sz="0" w:space="0" w:color="auto"/>
        <w:bottom w:val="none" w:sz="0" w:space="0" w:color="auto"/>
        <w:right w:val="none" w:sz="0" w:space="0" w:color="auto"/>
      </w:divBdr>
    </w:div>
    <w:div w:id="209078161">
      <w:bodyDiv w:val="1"/>
      <w:marLeft w:val="0"/>
      <w:marRight w:val="0"/>
      <w:marTop w:val="0"/>
      <w:marBottom w:val="0"/>
      <w:divBdr>
        <w:top w:val="none" w:sz="0" w:space="0" w:color="auto"/>
        <w:left w:val="none" w:sz="0" w:space="0" w:color="auto"/>
        <w:bottom w:val="none" w:sz="0" w:space="0" w:color="auto"/>
        <w:right w:val="none" w:sz="0" w:space="0" w:color="auto"/>
      </w:divBdr>
    </w:div>
    <w:div w:id="410539683">
      <w:bodyDiv w:val="1"/>
      <w:marLeft w:val="0"/>
      <w:marRight w:val="0"/>
      <w:marTop w:val="0"/>
      <w:marBottom w:val="0"/>
      <w:divBdr>
        <w:top w:val="none" w:sz="0" w:space="0" w:color="auto"/>
        <w:left w:val="none" w:sz="0" w:space="0" w:color="auto"/>
        <w:bottom w:val="none" w:sz="0" w:space="0" w:color="auto"/>
        <w:right w:val="none" w:sz="0" w:space="0" w:color="auto"/>
      </w:divBdr>
    </w:div>
    <w:div w:id="450368394">
      <w:bodyDiv w:val="1"/>
      <w:marLeft w:val="0"/>
      <w:marRight w:val="0"/>
      <w:marTop w:val="0"/>
      <w:marBottom w:val="0"/>
      <w:divBdr>
        <w:top w:val="none" w:sz="0" w:space="0" w:color="auto"/>
        <w:left w:val="none" w:sz="0" w:space="0" w:color="auto"/>
        <w:bottom w:val="none" w:sz="0" w:space="0" w:color="auto"/>
        <w:right w:val="none" w:sz="0" w:space="0" w:color="auto"/>
      </w:divBdr>
    </w:div>
    <w:div w:id="713118323">
      <w:bodyDiv w:val="1"/>
      <w:marLeft w:val="0"/>
      <w:marRight w:val="0"/>
      <w:marTop w:val="0"/>
      <w:marBottom w:val="0"/>
      <w:divBdr>
        <w:top w:val="none" w:sz="0" w:space="0" w:color="auto"/>
        <w:left w:val="none" w:sz="0" w:space="0" w:color="auto"/>
        <w:bottom w:val="none" w:sz="0" w:space="0" w:color="auto"/>
        <w:right w:val="none" w:sz="0" w:space="0" w:color="auto"/>
      </w:divBdr>
    </w:div>
    <w:div w:id="715158475">
      <w:bodyDiv w:val="1"/>
      <w:marLeft w:val="0"/>
      <w:marRight w:val="0"/>
      <w:marTop w:val="0"/>
      <w:marBottom w:val="0"/>
      <w:divBdr>
        <w:top w:val="none" w:sz="0" w:space="0" w:color="auto"/>
        <w:left w:val="none" w:sz="0" w:space="0" w:color="auto"/>
        <w:bottom w:val="none" w:sz="0" w:space="0" w:color="auto"/>
        <w:right w:val="none" w:sz="0" w:space="0" w:color="auto"/>
      </w:divBdr>
    </w:div>
    <w:div w:id="820929624">
      <w:bodyDiv w:val="1"/>
      <w:marLeft w:val="0"/>
      <w:marRight w:val="0"/>
      <w:marTop w:val="0"/>
      <w:marBottom w:val="0"/>
      <w:divBdr>
        <w:top w:val="none" w:sz="0" w:space="0" w:color="auto"/>
        <w:left w:val="none" w:sz="0" w:space="0" w:color="auto"/>
        <w:bottom w:val="none" w:sz="0" w:space="0" w:color="auto"/>
        <w:right w:val="none" w:sz="0" w:space="0" w:color="auto"/>
      </w:divBdr>
    </w:div>
    <w:div w:id="947388472">
      <w:bodyDiv w:val="1"/>
      <w:marLeft w:val="0"/>
      <w:marRight w:val="0"/>
      <w:marTop w:val="0"/>
      <w:marBottom w:val="0"/>
      <w:divBdr>
        <w:top w:val="none" w:sz="0" w:space="0" w:color="auto"/>
        <w:left w:val="none" w:sz="0" w:space="0" w:color="auto"/>
        <w:bottom w:val="none" w:sz="0" w:space="0" w:color="auto"/>
        <w:right w:val="none" w:sz="0" w:space="0" w:color="auto"/>
      </w:divBdr>
    </w:div>
    <w:div w:id="978076190">
      <w:bodyDiv w:val="1"/>
      <w:marLeft w:val="0"/>
      <w:marRight w:val="0"/>
      <w:marTop w:val="0"/>
      <w:marBottom w:val="0"/>
      <w:divBdr>
        <w:top w:val="none" w:sz="0" w:space="0" w:color="auto"/>
        <w:left w:val="none" w:sz="0" w:space="0" w:color="auto"/>
        <w:bottom w:val="none" w:sz="0" w:space="0" w:color="auto"/>
        <w:right w:val="none" w:sz="0" w:space="0" w:color="auto"/>
      </w:divBdr>
    </w:div>
    <w:div w:id="1055590932">
      <w:bodyDiv w:val="1"/>
      <w:marLeft w:val="0"/>
      <w:marRight w:val="0"/>
      <w:marTop w:val="0"/>
      <w:marBottom w:val="0"/>
      <w:divBdr>
        <w:top w:val="none" w:sz="0" w:space="0" w:color="auto"/>
        <w:left w:val="none" w:sz="0" w:space="0" w:color="auto"/>
        <w:bottom w:val="none" w:sz="0" w:space="0" w:color="auto"/>
        <w:right w:val="none" w:sz="0" w:space="0" w:color="auto"/>
      </w:divBdr>
    </w:div>
    <w:div w:id="1184712675">
      <w:bodyDiv w:val="1"/>
      <w:marLeft w:val="0"/>
      <w:marRight w:val="0"/>
      <w:marTop w:val="0"/>
      <w:marBottom w:val="0"/>
      <w:divBdr>
        <w:top w:val="none" w:sz="0" w:space="0" w:color="auto"/>
        <w:left w:val="none" w:sz="0" w:space="0" w:color="auto"/>
        <w:bottom w:val="none" w:sz="0" w:space="0" w:color="auto"/>
        <w:right w:val="none" w:sz="0" w:space="0" w:color="auto"/>
      </w:divBdr>
    </w:div>
    <w:div w:id="1468813759">
      <w:bodyDiv w:val="1"/>
      <w:marLeft w:val="0"/>
      <w:marRight w:val="0"/>
      <w:marTop w:val="0"/>
      <w:marBottom w:val="0"/>
      <w:divBdr>
        <w:top w:val="none" w:sz="0" w:space="0" w:color="auto"/>
        <w:left w:val="none" w:sz="0" w:space="0" w:color="auto"/>
        <w:bottom w:val="none" w:sz="0" w:space="0" w:color="auto"/>
        <w:right w:val="none" w:sz="0" w:space="0" w:color="auto"/>
      </w:divBdr>
    </w:div>
    <w:div w:id="1694263767">
      <w:bodyDiv w:val="1"/>
      <w:marLeft w:val="0"/>
      <w:marRight w:val="0"/>
      <w:marTop w:val="0"/>
      <w:marBottom w:val="0"/>
      <w:divBdr>
        <w:top w:val="none" w:sz="0" w:space="0" w:color="auto"/>
        <w:left w:val="none" w:sz="0" w:space="0" w:color="auto"/>
        <w:bottom w:val="none" w:sz="0" w:space="0" w:color="auto"/>
        <w:right w:val="none" w:sz="0" w:space="0" w:color="auto"/>
      </w:divBdr>
    </w:div>
    <w:div w:id="1963655184">
      <w:bodyDiv w:val="1"/>
      <w:marLeft w:val="0"/>
      <w:marRight w:val="0"/>
      <w:marTop w:val="0"/>
      <w:marBottom w:val="0"/>
      <w:divBdr>
        <w:top w:val="none" w:sz="0" w:space="0" w:color="auto"/>
        <w:left w:val="none" w:sz="0" w:space="0" w:color="auto"/>
        <w:bottom w:val="none" w:sz="0" w:space="0" w:color="auto"/>
        <w:right w:val="none" w:sz="0" w:space="0" w:color="auto"/>
      </w:divBdr>
    </w:div>
    <w:div w:id="20669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536C-8F73-412D-A7AB-98965F42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8268</Words>
  <Characters>47134</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Williams</dc:creator>
  <cp:lastModifiedBy>Houston M.S.</cp:lastModifiedBy>
  <cp:revision>2</cp:revision>
  <dcterms:created xsi:type="dcterms:W3CDTF">2020-08-17T15:22:00Z</dcterms:created>
  <dcterms:modified xsi:type="dcterms:W3CDTF">2020-08-17T15:22:00Z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http://csl.mendeley.com/styles/553982541/nature-2</vt:lpwstr>
  </property>
  <property fmtid="{D5CDD505-2E9C-101B-9397-08002B2CF9AE}" pid="4" name="Mendeley Unique User Id_1">
    <vt:lpwstr>3578a1a1-52aa-330d-87e8-911fd6d641d3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http://www.zotero.org/styles/nature</vt:lpwstr>
  </property>
  <property fmtid="{D5CDD505-2E9C-101B-9397-08002B2CF9AE}" pid="14" name="Mendeley Recent Style Name 4_1">
    <vt:lpwstr>Nature</vt:lpwstr>
  </property>
  <property fmtid="{D5CDD505-2E9C-101B-9397-08002B2CF9AE}" pid="15" name="Mendeley Recent Style Id 5_1">
    <vt:lpwstr>http://csl.mendeley.com/styles/553982541/nature-2</vt:lpwstr>
  </property>
  <property fmtid="{D5CDD505-2E9C-101B-9397-08002B2CF9AE}" pid="16" name="Mendeley Recent Style Name 5_1">
    <vt:lpwstr>Nature - Ryan Williams</vt:lpwstr>
  </property>
  <property fmtid="{D5CDD505-2E9C-101B-9397-08002B2CF9AE}" pid="17" name="Mendeley Recent Style Id 6_1">
    <vt:lpwstr>http://www.zotero.org/styles/vancouver</vt:lpwstr>
  </property>
  <property fmtid="{D5CDD505-2E9C-101B-9397-08002B2CF9AE}" pid="18" name="Mendeley Recent Style Name 6_1">
    <vt:lpwstr>Vancouver</vt:lpwstr>
  </property>
  <property fmtid="{D5CDD505-2E9C-101B-9397-08002B2CF9AE}" pid="19" name="Mendeley Recent Style Id 7_1">
    <vt:lpwstr>http://csl.mendeley.com/styles/553982541/nature-2</vt:lpwstr>
  </property>
  <property fmtid="{D5CDD505-2E9C-101B-9397-08002B2CF9AE}" pid="20" name="Mendeley Recent Style Name 7_1">
    <vt:lpwstr>Nature - Ryan Williams</vt:lpwstr>
  </property>
  <property fmtid="{D5CDD505-2E9C-101B-9397-08002B2CF9AE}" pid="21" name="Mendeley Recent Style Id 8_1">
    <vt:lpwstr>https://csl.mendeley.com/styles/553982541/nature</vt:lpwstr>
  </property>
  <property fmtid="{D5CDD505-2E9C-101B-9397-08002B2CF9AE}" pid="22" name="Mendeley Recent Style Name 8_1">
    <vt:lpwstr>Nature - Ryan Williams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_DocHome">
    <vt:i4>2129477968</vt:i4>
  </property>
</Properties>
</file>