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2615B7" w14:textId="28DF3398" w:rsidR="00A74172" w:rsidRPr="00470A91" w:rsidRDefault="00A74172" w:rsidP="000035EE">
      <w:pPr>
        <w:pStyle w:val="MDPI11articletype"/>
      </w:pPr>
      <w:r w:rsidRPr="00470A91">
        <w:t>Article</w:t>
      </w:r>
    </w:p>
    <w:p w14:paraId="131BCB13" w14:textId="77777777" w:rsidR="00A74172" w:rsidRPr="00697560" w:rsidRDefault="00A74172" w:rsidP="000035EE">
      <w:pPr>
        <w:pStyle w:val="MDPI12title"/>
      </w:pPr>
      <w:r w:rsidRPr="000035EE">
        <w:t>Photo-</w:t>
      </w:r>
      <w:r w:rsidR="000035EE" w:rsidRPr="000035EE">
        <w:t xml:space="preserve">Thermoelectric </w:t>
      </w:r>
      <w:r w:rsidRPr="000035EE">
        <w:t xml:space="preserve">Conversion of Plasmonic </w:t>
      </w:r>
      <w:r w:rsidRPr="00697560">
        <w:t>Nanohole Array</w:t>
      </w:r>
      <w:bookmarkStart w:id="0" w:name="_GoBack"/>
      <w:bookmarkEnd w:id="0"/>
    </w:p>
    <w:p w14:paraId="2C4A5738" w14:textId="77777777" w:rsidR="00A74172" w:rsidRPr="0007036C" w:rsidRDefault="00A74172" w:rsidP="000035EE">
      <w:pPr>
        <w:pStyle w:val="MDPI13authornames"/>
      </w:pPr>
      <w:r w:rsidRPr="00697560">
        <w:t xml:space="preserve">Kaito Miwa </w:t>
      </w:r>
      <w:r w:rsidRPr="00697560">
        <w:rPr>
          <w:vertAlign w:val="superscript"/>
        </w:rPr>
        <w:t>1</w:t>
      </w:r>
      <w:r w:rsidRPr="00697560">
        <w:t>, Hiroki</w:t>
      </w:r>
      <w:r w:rsidRPr="0007036C">
        <w:t xml:space="preserve"> Ebihara </w:t>
      </w:r>
      <w:r w:rsidRPr="0007036C">
        <w:rPr>
          <w:vertAlign w:val="superscript"/>
        </w:rPr>
        <w:t>2</w:t>
      </w:r>
      <w:r w:rsidRPr="0007036C">
        <w:t xml:space="preserve">, Xu Fang </w:t>
      </w:r>
      <w:r w:rsidRPr="0007036C">
        <w:rPr>
          <w:vertAlign w:val="superscript"/>
        </w:rPr>
        <w:t>3</w:t>
      </w:r>
      <w:r w:rsidRPr="0007036C">
        <w:t xml:space="preserve"> and Wakana Kubo </w:t>
      </w:r>
      <w:r w:rsidRPr="0007036C">
        <w:rPr>
          <w:vertAlign w:val="superscript"/>
        </w:rPr>
        <w:t>1</w:t>
      </w:r>
      <w:r w:rsidR="000035EE" w:rsidRPr="0007036C">
        <w:rPr>
          <w:vertAlign w:val="superscript"/>
        </w:rPr>
        <w:t>,</w:t>
      </w:r>
      <w:r w:rsidRPr="0007036C">
        <w:rPr>
          <w:vertAlign w:val="superscript"/>
        </w:rPr>
        <w:t>2,</w:t>
      </w:r>
      <w:r w:rsidRPr="0007036C">
        <w:t>*</w:t>
      </w:r>
    </w:p>
    <w:p w14:paraId="3B00C57A" w14:textId="0135216A" w:rsidR="00A74172" w:rsidRPr="000035EE" w:rsidRDefault="00A74172" w:rsidP="000035EE">
      <w:pPr>
        <w:pStyle w:val="MDPI16affiliation"/>
      </w:pPr>
      <w:r w:rsidRPr="000035EE">
        <w:rPr>
          <w:vertAlign w:val="superscript"/>
        </w:rPr>
        <w:t>1</w:t>
      </w:r>
      <w:r w:rsidRPr="000035EE">
        <w:tab/>
        <w:t xml:space="preserve">Division of Advanced Electrical and Electronics Engineering, </w:t>
      </w:r>
      <w:bookmarkStart w:id="1" w:name="_Hlk29918879"/>
      <w:r w:rsidR="0007036C">
        <w:br/>
      </w:r>
      <w:r w:rsidRPr="000035EE">
        <w:t>Tokyo University of Agriculture and Technology, 2-24-16 Naka-cho, Koganei-shi, Tokyo 184-8588, Japan;</w:t>
      </w:r>
      <w:bookmarkEnd w:id="1"/>
      <w:r w:rsidRPr="0007036C">
        <w:t xml:space="preserve"> </w:t>
      </w:r>
      <w:hyperlink r:id="rId7" w:history="1">
        <w:r w:rsidR="0007036C" w:rsidRPr="0007036C">
          <w:t>s196486w@st.go.tuat.ac.jp</w:t>
        </w:r>
      </w:hyperlink>
    </w:p>
    <w:p w14:paraId="27A4B3C3" w14:textId="7BE9C563" w:rsidR="00A74172" w:rsidRPr="000035EE" w:rsidRDefault="00A74172" w:rsidP="000035EE">
      <w:pPr>
        <w:pStyle w:val="MDPI16affiliation"/>
      </w:pPr>
      <w:r w:rsidRPr="000035EE">
        <w:rPr>
          <w:vertAlign w:val="superscript"/>
        </w:rPr>
        <w:t>2</w:t>
      </w:r>
      <w:r w:rsidRPr="000035EE">
        <w:tab/>
        <w:t xml:space="preserve">Department of Electrical and Electronic Engineering, Tokyo University of Agriculture and Technology, </w:t>
      </w:r>
      <w:r w:rsidR="0007036C">
        <w:br/>
      </w:r>
      <w:r w:rsidRPr="000035EE">
        <w:t>2-24-16 Naka-cho, Koganei-shi, Tokyo 184-8588, Japan;</w:t>
      </w:r>
      <w:r w:rsidR="0007036C" w:rsidRPr="0007036C">
        <w:t xml:space="preserve"> </w:t>
      </w:r>
      <w:hyperlink r:id="rId8" w:history="1">
        <w:r w:rsidR="0007036C" w:rsidRPr="0007036C">
          <w:t>s159245u@st.go.tuat.ac.jp</w:t>
        </w:r>
      </w:hyperlink>
    </w:p>
    <w:p w14:paraId="7490FC87" w14:textId="32477F42" w:rsidR="00A74172" w:rsidRPr="000035EE" w:rsidRDefault="00A74172" w:rsidP="000035EE">
      <w:pPr>
        <w:pStyle w:val="MDPI16affiliation"/>
      </w:pPr>
      <w:r w:rsidRPr="000035EE">
        <w:rPr>
          <w:vertAlign w:val="superscript"/>
        </w:rPr>
        <w:t>3</w:t>
      </w:r>
      <w:r w:rsidRPr="000035EE">
        <w:tab/>
        <w:t>School of Electronics and Computer Science, University of Southampton, Southampton SO17 1BJ, UK;</w:t>
      </w:r>
      <w:r w:rsidR="0007036C" w:rsidRPr="0007036C">
        <w:t xml:space="preserve"> </w:t>
      </w:r>
      <w:hyperlink r:id="rId9" w:history="1">
        <w:r w:rsidR="0007036C" w:rsidRPr="0007036C">
          <w:t>X.Fang@soton.ac.uk</w:t>
        </w:r>
      </w:hyperlink>
    </w:p>
    <w:p w14:paraId="7934CC30" w14:textId="73B3F9FC" w:rsidR="00A74172" w:rsidRPr="000035EE" w:rsidRDefault="00A74172" w:rsidP="000035EE">
      <w:pPr>
        <w:pStyle w:val="MDPI16affiliation"/>
      </w:pPr>
      <w:r w:rsidRPr="000035EE">
        <w:rPr>
          <w:b/>
        </w:rPr>
        <w:t>*</w:t>
      </w:r>
      <w:r w:rsidRPr="000035EE">
        <w:tab/>
        <w:t>Correspondence: w-kubo@cc.tuat.ac.jp; Tel.: +81-42-388-7314</w:t>
      </w:r>
    </w:p>
    <w:p w14:paraId="798A4518" w14:textId="72C94A73" w:rsidR="00A74172" w:rsidRPr="000035EE" w:rsidRDefault="00A74172" w:rsidP="000035EE">
      <w:pPr>
        <w:pStyle w:val="MDPI14history"/>
      </w:pPr>
      <w:r w:rsidRPr="000035EE">
        <w:t>Received:</w:t>
      </w:r>
      <w:r w:rsidR="00F00FE2" w:rsidRPr="00F00FE2">
        <w:t xml:space="preserve"> </w:t>
      </w:r>
      <w:r w:rsidR="00F00FE2">
        <w:t>28 February 2020</w:t>
      </w:r>
      <w:r w:rsidRPr="000035EE">
        <w:t>; Accepted:</w:t>
      </w:r>
      <w:r w:rsidR="00F00FE2" w:rsidRPr="00F00FE2">
        <w:t xml:space="preserve"> </w:t>
      </w:r>
      <w:r w:rsidR="00F00FE2">
        <w:t>7 April 2020</w:t>
      </w:r>
      <w:r w:rsidRPr="000035EE">
        <w:t>; Published: date</w:t>
      </w:r>
    </w:p>
    <w:p w14:paraId="4889AD11" w14:textId="5F1A152D" w:rsidR="00A74172" w:rsidRPr="000035EE" w:rsidRDefault="00A74172" w:rsidP="000035EE">
      <w:pPr>
        <w:pStyle w:val="MDPI17abstract"/>
      </w:pPr>
      <w:r w:rsidRPr="000035EE">
        <w:rPr>
          <w:b/>
        </w:rPr>
        <w:t xml:space="preserve">Abstract: </w:t>
      </w:r>
      <w:r w:rsidRPr="000035EE">
        <w:t xml:space="preserve">Plasmonic photo-thermoelectric conversion offers an alternative photodetection mechanism that is not restricted by semiconductor bandgaps. Here, we report a plasmonic photodetector consisting of an ultra-thin silver film with nanohole array, whose photodetection mechanism is based on thermoelectric conversion triggered by plasmonic local heating. The detector exhibits a maximum photocurrent at the wavelength of the surface plasmon polaritons, determined by the periodicity of the nanoholes. Hence, the response wavelength of the detector can be controlled via the morphological parameters of the nanohole pattern. The contribution of plasmonic local heating to thermoelectric conversion is verified experimentally and numerically, </w:t>
      </w:r>
      <w:r w:rsidR="00AE752B">
        <w:t xml:space="preserve">enabling </w:t>
      </w:r>
      <w:r w:rsidRPr="000035EE">
        <w:t>discuss</w:t>
      </w:r>
      <w:r w:rsidR="00AE752B">
        <w:t xml:space="preserve">ion </w:t>
      </w:r>
      <w:r w:rsidR="00B33921">
        <w:t>on</w:t>
      </w:r>
      <w:r w:rsidRPr="000035EE">
        <w:t xml:space="preserve"> the mechanisms governing light detection. These results provide a starting point for the development of other nanoscale photodetectors.</w:t>
      </w:r>
    </w:p>
    <w:p w14:paraId="64C14F0C" w14:textId="77777777" w:rsidR="00A74172" w:rsidRPr="000035EE" w:rsidRDefault="000035EE" w:rsidP="000035EE">
      <w:pPr>
        <w:pStyle w:val="MDPI18keywords"/>
      </w:pPr>
      <w:r w:rsidRPr="000035EE">
        <w:rPr>
          <w:b/>
        </w:rPr>
        <w:t>Keywords:</w:t>
      </w:r>
      <w:r w:rsidR="00A74172" w:rsidRPr="000035EE">
        <w:rPr>
          <w:b/>
        </w:rPr>
        <w:t xml:space="preserve"> </w:t>
      </w:r>
      <w:r w:rsidRPr="000035EE">
        <w:t>plasmon; plasmonic local heat; thermoelectric conversion; photodetector; nanohole;</w:t>
      </w:r>
      <w:r>
        <w:t xml:space="preserve"> silver film</w:t>
      </w:r>
    </w:p>
    <w:p w14:paraId="67027272" w14:textId="77777777" w:rsidR="00A74172" w:rsidRPr="000035EE" w:rsidRDefault="00A74172" w:rsidP="000035EE">
      <w:pPr>
        <w:pStyle w:val="MDPI19line"/>
        <w:pBdr>
          <w:bottom w:val="single" w:sz="4" w:space="1" w:color="000000"/>
        </w:pBdr>
        <w:adjustRightInd w:val="0"/>
        <w:snapToGrid w:val="0"/>
        <w:spacing w:after="480"/>
        <w:rPr>
          <w:color w:val="000000" w:themeColor="text1"/>
        </w:rPr>
      </w:pPr>
    </w:p>
    <w:p w14:paraId="63ED7F9D" w14:textId="77777777" w:rsidR="00A74172" w:rsidRPr="000035EE" w:rsidRDefault="000035EE" w:rsidP="000035EE">
      <w:pPr>
        <w:pStyle w:val="MDPI21heading1"/>
      </w:pPr>
      <w:r>
        <w:rPr>
          <w:lang w:eastAsia="zh-CN"/>
        </w:rPr>
        <w:t xml:space="preserve">1. </w:t>
      </w:r>
      <w:r w:rsidR="00A74172" w:rsidRPr="000035EE">
        <w:t>Introduction</w:t>
      </w:r>
    </w:p>
    <w:p w14:paraId="2945A212" w14:textId="72D76B6F" w:rsidR="00A74172" w:rsidRPr="000035EE" w:rsidRDefault="00A74172" w:rsidP="000035EE">
      <w:pPr>
        <w:pStyle w:val="MDPI31text"/>
        <w:rPr>
          <w:b/>
        </w:rPr>
      </w:pPr>
      <w:r w:rsidRPr="000035EE">
        <w:t>Photodetection by semiconductors occurs via a photocurrent flow associated with electron</w:t>
      </w:r>
      <w:r w:rsidR="000035EE">
        <w:rPr>
          <w:b/>
          <w:bCs/>
        </w:rPr>
        <w:t>-</w:t>
      </w:r>
      <w:r w:rsidRPr="000035EE">
        <w:t>hole pair generation via light absorption. The absorption band is strictly limited by the value of the semiconductor bandgap, meaning that the response-wavelength range for a semiconductor photodetector is determined by its bandgap. A straightforward method to tune the response-wavelength range of photodetectors is to utilize color filters, and this method has been adopted for conventional image sensors. However, the use of color filters result</w:t>
      </w:r>
      <w:r w:rsidR="00927790">
        <w:t>s</w:t>
      </w:r>
      <w:r w:rsidRPr="000035EE">
        <w:t xml:space="preserve"> in limitations for the minimum size of the detection device, and therefore, different techniques are nee</w:t>
      </w:r>
      <w:r w:rsidR="0007036C">
        <w:t>ded for device miniaturization.</w:t>
      </w:r>
    </w:p>
    <w:p w14:paraId="6F6765ED" w14:textId="23443983" w:rsidR="00A74172" w:rsidRPr="000035EE" w:rsidRDefault="00A74172" w:rsidP="000035EE">
      <w:pPr>
        <w:pStyle w:val="MDPI31text"/>
        <w:rPr>
          <w:b/>
        </w:rPr>
      </w:pPr>
      <w:r w:rsidRPr="000035EE">
        <w:t xml:space="preserve">Plasmons are an alternative approach for realizing the tuning of photodetector response wavelengths </w:t>
      </w:r>
      <w:r w:rsidR="0007036C">
        <w:t>[1,2</w:t>
      </w:r>
      <w:r w:rsidRPr="000035EE">
        <w:t xml:space="preserve">]. In fact, the response wavelength of a plasmonic photodetector driven by hot carriers can be completely controlled via the design of the metallic nanostructures, regardless of the intrinsic bandgap of the semiconductor </w:t>
      </w:r>
      <w:r w:rsidR="0007036C">
        <w:t>[3</w:t>
      </w:r>
      <w:bookmarkStart w:id="2" w:name="_Hlk37318961"/>
      <w:r w:rsidR="0007036C">
        <w:t>–</w:t>
      </w:r>
      <w:bookmarkEnd w:id="2"/>
      <w:r w:rsidR="0007036C">
        <w:t>6</w:t>
      </w:r>
      <w:r w:rsidRPr="000035EE">
        <w:t>]. Using this approach, Sobahni et al. demonstrated that the widths of gold nanoslits on a Si substrate determined the photodetection response wavelengths</w:t>
      </w:r>
      <w:r w:rsidR="00D81671">
        <w:t xml:space="preserve"> [3]</w:t>
      </w:r>
      <w:r w:rsidRPr="000035EE">
        <w:t>.</w:t>
      </w:r>
    </w:p>
    <w:p w14:paraId="6CBE29AF" w14:textId="08307D47" w:rsidR="00A74172" w:rsidRPr="000035EE" w:rsidRDefault="00A74172" w:rsidP="000035EE">
      <w:pPr>
        <w:pStyle w:val="MDPI31text"/>
        <w:rPr>
          <w:b/>
        </w:rPr>
      </w:pPr>
      <w:r w:rsidRPr="000035EE">
        <w:t>Meanwhile, we demonstrated a plasmonic photodetector driven by thermoelectric conversion</w:t>
      </w:r>
      <w:bookmarkStart w:id="3" w:name="_Hlk37318936"/>
      <w:r w:rsidR="000035EE">
        <w:t>—</w:t>
      </w:r>
      <w:bookmarkEnd w:id="3"/>
      <w:r w:rsidR="00B052FF">
        <w:t>an a</w:t>
      </w:r>
      <w:r w:rsidR="000035EE" w:rsidRPr="000035EE">
        <w:t xml:space="preserve">lternative </w:t>
      </w:r>
      <w:r w:rsidRPr="000035EE">
        <w:t>approach for photodetection</w:t>
      </w:r>
      <w:r w:rsidR="00DA6F6C">
        <w:t>—</w:t>
      </w:r>
      <w:r w:rsidR="00B052FF">
        <w:t>t</w:t>
      </w:r>
      <w:r w:rsidR="00DA6F6C" w:rsidRPr="000035EE">
        <w:t xml:space="preserve">riggered </w:t>
      </w:r>
      <w:r w:rsidRPr="000035EE">
        <w:t xml:space="preserve">by plasmonic local heating [7]. Our device consisted of a thin film of a thermoelectric material embedded with plasmonic atoms that generated </w:t>
      </w:r>
      <w:r w:rsidRPr="000035EE">
        <w:lastRenderedPageBreak/>
        <w:t>plasmonic local heating and created a thermal gradient inside the film as a consequence of light detection by absorption, resulting in Seebeck voltage generation. Similarly, many studies of light detection via thermoelectric conversion</w:t>
      </w:r>
      <w:r w:rsidR="006D52F9">
        <w:t>,</w:t>
      </w:r>
      <w:r w:rsidRPr="000035EE">
        <w:t xml:space="preserve"> in</w:t>
      </w:r>
      <w:r w:rsidR="006D52F9">
        <w:t>,</w:t>
      </w:r>
      <w:r w:rsidRPr="000035EE">
        <w:t xml:space="preserve"> for example, carbon nanotubes </w:t>
      </w:r>
      <w:r w:rsidR="0007036C">
        <w:t>[8,9</w:t>
      </w:r>
      <w:r w:rsidRPr="000035EE">
        <w:t xml:space="preserve">], graphene </w:t>
      </w:r>
      <w:r w:rsidR="0007036C">
        <w:t>[10,11</w:t>
      </w:r>
      <w:r w:rsidRPr="000035EE">
        <w:t xml:space="preserve">], carbon sprays [12], and commercial thermoelectric devices [13] triggered by metal-nanostructure plasmon resonance, have been reported. These light detection systems were based on thermoelectric materials combined with plasmonic atoms used as light receivers. However, similar light detection via thermoelectric conversion can be realized by using a conductive single nanofilm that includes plasmonic couplers such as prisms or nanohole arrays. Weeber et al. reported thermo-electrical detection of surface plasmon propagation on a gold waveguide [14]. Mauser et al. designed the resonant thermoelectric nanostructure to support guided-mode resonances with spectrally sharp absorption profiles, realizing tunable photodetection across wavelengths from the visible to the mid-infrared (IR) region [15]. More recently, room-temperature Seebeck IR detection using patterned graphene was demonstrated </w:t>
      </w:r>
      <w:r w:rsidR="0007036C">
        <w:t>[16,17</w:t>
      </w:r>
      <w:r w:rsidRPr="000035EE">
        <w:t xml:space="preserve">]. The presence of nanohole arrays on the graphene surface resulted in graphene plasmon excitation, allowing dramatic enhancement of the light-matter interaction </w:t>
      </w:r>
      <w:r w:rsidR="0007036C">
        <w:t>[18,19</w:t>
      </w:r>
      <w:r w:rsidRPr="000035EE">
        <w:t>]. These demonstrations illustrate the thermoelectrical photodetection capabilities of a conductive single nanomaterial that supports plasmons and thermoelectric conversion</w:t>
      </w:r>
      <w:r w:rsidR="00B052FF">
        <w:t>,</w:t>
      </w:r>
      <w:r w:rsidRPr="000035EE">
        <w:t xml:space="preserve"> and</w:t>
      </w:r>
      <w:r w:rsidR="00B052FF">
        <w:t xml:space="preserve"> they</w:t>
      </w:r>
      <w:r w:rsidRPr="000035EE">
        <w:t xml:space="preserve"> suggest that thermoelectric nanophotonics have great potential for optoelectronic applications. However, the underlying photodetection mechanisms for single and patterned nanomaterials have not been investigated; for example, the amount of local heating contributing to these effects has yet to be determined. In order to discuss the potential of the patterned conductive nanomaterials as practical photodetectors, further studies are required. Specifically, the amount of plasmonic local heating at the nanoscale should be clarified in order to better examine the mechanisms of operation.</w:t>
      </w:r>
    </w:p>
    <w:p w14:paraId="565210B0" w14:textId="7C5B8573" w:rsidR="00A74172" w:rsidRPr="000035EE" w:rsidRDefault="00A74172" w:rsidP="000035EE">
      <w:pPr>
        <w:pStyle w:val="MDPI31text"/>
        <w:rPr>
          <w:b/>
        </w:rPr>
      </w:pPr>
      <w:r w:rsidRPr="000035EE">
        <w:t>In this study, we fabricated an ultra-thin silver (Ag) film punctuated by a nanohole array and examined its potential for plasmonic photodetection via thermoelectric conversion. We verified the amount of plasmonic local heating contributing to photodetection experimentally and numerically and compared this with the results of thermoelectric simulations to discuss the mechanism of photodetection.</w:t>
      </w:r>
    </w:p>
    <w:p w14:paraId="2557225B" w14:textId="77777777" w:rsidR="00A74172" w:rsidRPr="000035EE" w:rsidRDefault="000035EE" w:rsidP="000035EE">
      <w:pPr>
        <w:pStyle w:val="MDPI21heading1"/>
      </w:pPr>
      <w:r>
        <w:rPr>
          <w:lang w:eastAsia="zh-CN"/>
        </w:rPr>
        <w:t xml:space="preserve">2. </w:t>
      </w:r>
      <w:r>
        <w:t>Materials and Methods</w:t>
      </w:r>
    </w:p>
    <w:p w14:paraId="1ACDBE8C" w14:textId="041C66FE" w:rsidR="00A74172" w:rsidRPr="000035EE" w:rsidRDefault="000035EE" w:rsidP="000035EE">
      <w:pPr>
        <w:pStyle w:val="MDPI31text"/>
      </w:pPr>
      <w:r w:rsidRPr="004F64D3">
        <w:t>Figure 1a</w:t>
      </w:r>
      <w:r w:rsidR="00A74172" w:rsidRPr="004F64D3">
        <w:t xml:space="preserve"> s</w:t>
      </w:r>
      <w:r w:rsidR="00A74172" w:rsidRPr="000035EE">
        <w:t>hows a schematic of a Ag thin-film photodetector with nanoholes fabricated on a substrate. A positive resist film (Nihonzeon ZEP520A) with a thickness of 216 nm was prepared on a glass substrate by spin-coating. A pattern of nanoholes was fabricated over an area of 500 × 500</w:t>
      </w:r>
      <w:r w:rsidR="00DA6F6C">
        <w:t xml:space="preserve"> µ</w:t>
      </w:r>
      <w:r w:rsidR="00A74172" w:rsidRPr="000035EE">
        <w:t>m</w:t>
      </w:r>
      <w:r w:rsidR="00A74172" w:rsidRPr="000035EE">
        <w:rPr>
          <w:vertAlign w:val="superscript"/>
        </w:rPr>
        <w:t>2</w:t>
      </w:r>
      <w:r w:rsidR="00A74172" w:rsidRPr="000035EE">
        <w:t xml:space="preserve"> by electron beam lithography (JEOL; JBX-6300FS). The periodicity of the nanohole array was varied; 250, 300, and 400 nm were all used for inter-hole spacings in different versions of the sample. Then, Ag thin film (40</w:t>
      </w:r>
      <w:r w:rsidR="00606F8D">
        <w:t xml:space="preserve"> </w:t>
      </w:r>
      <w:r w:rsidR="00A74172" w:rsidRPr="000035EE">
        <w:t>nm thickness, 2.0</w:t>
      </w:r>
      <w:r w:rsidR="00606F8D">
        <w:t xml:space="preserve"> </w:t>
      </w:r>
      <w:r w:rsidR="00A74172" w:rsidRPr="000035EE">
        <w:t>mm width, and 6.0</w:t>
      </w:r>
      <w:r w:rsidR="00606F8D">
        <w:t xml:space="preserve"> </w:t>
      </w:r>
      <w:r w:rsidR="00A74172" w:rsidRPr="000035EE">
        <w:t>mm length) was deposited on the resist film by thermal evaporation. This fabrication process created a Ag nanodot at the bottom of each nanohole</w:t>
      </w:r>
      <w:r w:rsidR="00DA6F6C">
        <w:t>. Figure 1b</w:t>
      </w:r>
      <w:r w:rsidR="00A74172" w:rsidRPr="000035EE">
        <w:t xml:space="preserve"> shows a field-emission scanning electron microscopy (FE-SEM; Hitachi High-Technologies Corporation; SU8010) image of a top view of the nanohole pattern. Reflection spectra for the Ag nanohole array were measured using a microscopic spectrometer (Ocean Optics HR4000). To carry out thermoelectrical testing of the nanohole-array Ag device, an area encompassing the nanohole pattern was irradiated by a diode laser (Thorlabs) (</w:t>
      </w:r>
      <w:r w:rsidR="00F36C9B">
        <w:t xml:space="preserve">Supplementary Materials </w:t>
      </w:r>
      <w:r w:rsidR="00A74172" w:rsidRPr="000035EE">
        <w:t xml:space="preserve">Figure S1); the beam cross-section diameter and the beam full width at half maximum (FWHM) were 70 </w:t>
      </w:r>
      <w:r w:rsidR="00DA6F6C">
        <w:t>µ</w:t>
      </w:r>
      <w:r w:rsidR="00A74172" w:rsidRPr="000035EE">
        <w:t xml:space="preserve">m and 50 </w:t>
      </w:r>
      <w:r w:rsidR="00DA6F6C">
        <w:t>µ</w:t>
      </w:r>
      <w:r w:rsidR="00A74172" w:rsidRPr="000035EE">
        <w:t>m, respectively. The optical power and power density of the laser beam were 10 mW and 2.6 × 10</w:t>
      </w:r>
      <w:r w:rsidR="00A74172" w:rsidRPr="000035EE">
        <w:rPr>
          <w:vertAlign w:val="superscript"/>
        </w:rPr>
        <w:t>2</w:t>
      </w:r>
      <w:r w:rsidR="00A74172" w:rsidRPr="000035EE">
        <w:t xml:space="preserve"> W/cm</w:t>
      </w:r>
      <w:r w:rsidR="00A74172" w:rsidRPr="000035EE">
        <w:rPr>
          <w:vertAlign w:val="superscript"/>
        </w:rPr>
        <w:t>2</w:t>
      </w:r>
      <w:r w:rsidR="00A74172" w:rsidRPr="000035EE">
        <w:t>, respectively. Gold wires were connected to both edges of the Ag thin film using Ag paste. The distance between the two areas of Ag paste was 4.5 mm, and the edge of the nanohole area was located at 0.5</w:t>
      </w:r>
      <w:r w:rsidR="00D32F8E">
        <w:t xml:space="preserve"> </w:t>
      </w:r>
      <w:r w:rsidR="00A74172" w:rsidRPr="000035EE">
        <w:t>mm away from the edge of the nearest Ag paste area. The photocurrent generated in the Ag thin film was measured using a digital multimeter (KEITHLEY 2000). In fact, the location of the Ag nanohole area was optimized to maximize photocurrent because the location of the illuminated area determines the photocurrent flowing between the two Ag paste islands, based on thermoelectric principles. For this reason, the Ag nanohole area was placed very close to one of the Ag paste islands.</w:t>
      </w:r>
    </w:p>
    <w:p w14:paraId="6213D141" w14:textId="77777777" w:rsidR="00A74172" w:rsidRPr="000035EE" w:rsidRDefault="00A74172" w:rsidP="000035EE">
      <w:pPr>
        <w:pStyle w:val="MDPI52figure"/>
      </w:pPr>
      <w:r w:rsidRPr="000035EE">
        <w:rPr>
          <w:noProof/>
          <w:snapToGrid/>
          <w:lang w:val="en-GB" w:eastAsia="zh-CN" w:bidi="ar-SA"/>
        </w:rPr>
        <w:lastRenderedPageBreak/>
        <w:drawing>
          <wp:inline distT="0" distB="0" distL="0" distR="0" wp14:anchorId="77C5F867" wp14:editId="00D78839">
            <wp:extent cx="3993515" cy="1239520"/>
            <wp:effectExtent l="0" t="0" r="6985" b="0"/>
            <wp:docPr id="9" name="図 9"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228 Fig.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3515" cy="1239520"/>
                    </a:xfrm>
                    <a:prstGeom prst="rect">
                      <a:avLst/>
                    </a:prstGeom>
                  </pic:spPr>
                </pic:pic>
              </a:graphicData>
            </a:graphic>
          </wp:inline>
        </w:drawing>
      </w:r>
    </w:p>
    <w:p w14:paraId="2D4FA6FF" w14:textId="50A255DE" w:rsidR="00A74172" w:rsidRPr="000035EE" w:rsidRDefault="000035EE" w:rsidP="000035EE">
      <w:pPr>
        <w:pStyle w:val="MDPI51figurecaption"/>
      </w:pPr>
      <w:r w:rsidRPr="000035EE">
        <w:rPr>
          <w:b/>
        </w:rPr>
        <w:t xml:space="preserve">Figure 1. </w:t>
      </w:r>
      <w:r w:rsidR="00A74172" w:rsidRPr="000035EE">
        <w:t>Ag thin-film detector concept and nanostructure. (</w:t>
      </w:r>
      <w:r w:rsidR="00A74172" w:rsidRPr="000035EE">
        <w:rPr>
          <w:b/>
        </w:rPr>
        <w:t>a</w:t>
      </w:r>
      <w:r w:rsidR="00A74172" w:rsidRPr="000035EE">
        <w:t>) Schematic of the Ag thin-film photodetector</w:t>
      </w:r>
      <w:r w:rsidR="00794245">
        <w:t>, and</w:t>
      </w:r>
      <w:r w:rsidR="00A74172" w:rsidRPr="000035EE">
        <w:t xml:space="preserve"> (</w:t>
      </w:r>
      <w:r w:rsidR="00A74172" w:rsidRPr="000035EE">
        <w:rPr>
          <w:b/>
        </w:rPr>
        <w:t>b</w:t>
      </w:r>
      <w:r w:rsidR="00A74172" w:rsidRPr="000035EE">
        <w:t xml:space="preserve">) </w:t>
      </w:r>
      <w:r w:rsidR="00794245">
        <w:t>t</w:t>
      </w:r>
      <w:r w:rsidR="00A74172" w:rsidRPr="000035EE">
        <w:t>op-view scanning electron microscopy (SEM) images of the periodic plasmonic nanohole arrays. The inset in (</w:t>
      </w:r>
      <w:r w:rsidR="00A74172" w:rsidRPr="004F64D3">
        <w:rPr>
          <w:b/>
        </w:rPr>
        <w:t>b</w:t>
      </w:r>
      <w:r w:rsidR="00A74172" w:rsidRPr="000035EE">
        <w:t>) is a magnified image of a section of the image in the main panel.</w:t>
      </w:r>
    </w:p>
    <w:p w14:paraId="63C64C31" w14:textId="77777777" w:rsidR="00A74172" w:rsidRPr="000035EE" w:rsidRDefault="000035EE" w:rsidP="000035EE">
      <w:pPr>
        <w:pStyle w:val="MDPI21heading1"/>
      </w:pPr>
      <w:r>
        <w:t xml:space="preserve">3. </w:t>
      </w:r>
      <w:r w:rsidR="00A74172" w:rsidRPr="000035EE">
        <w:t>Results and Discussion</w:t>
      </w:r>
    </w:p>
    <w:p w14:paraId="4965DF8C" w14:textId="77777777" w:rsidR="00A74172" w:rsidRPr="000035EE" w:rsidRDefault="000035EE" w:rsidP="000035EE">
      <w:pPr>
        <w:pStyle w:val="MDPI22heading2"/>
      </w:pPr>
      <w:r w:rsidRPr="000035EE">
        <w:t xml:space="preserve">3.1. </w:t>
      </w:r>
      <w:r w:rsidR="00A74172" w:rsidRPr="000035EE">
        <w:t>Optical and Electrical Properties of Ag Thin Film with Nanoholes</w:t>
      </w:r>
    </w:p>
    <w:p w14:paraId="643DDF57" w14:textId="5A576CAD" w:rsidR="00A74172" w:rsidRDefault="000035EE" w:rsidP="000035EE">
      <w:pPr>
        <w:pStyle w:val="MDPI31text"/>
      </w:pPr>
      <w:r w:rsidRPr="00DA6F6C">
        <w:t>Figure 2a</w:t>
      </w:r>
      <w:r w:rsidR="00A74172" w:rsidRPr="00DA6F6C">
        <w:t xml:space="preserve"> sh</w:t>
      </w:r>
      <w:r w:rsidR="00A74172" w:rsidRPr="000035EE">
        <w:t xml:space="preserve">ows an extinction spectrum of the Ag nanohole array with a periodicity of 300 nm and a hole diameter of (192 </w:t>
      </w:r>
      <w:r>
        <w:rPr>
          <w:i/>
        </w:rPr>
        <w:t>±</w:t>
      </w:r>
      <w:r w:rsidR="00A74172" w:rsidRPr="000035EE">
        <w:t xml:space="preserve"> 3.22) nm (sample number: 12). The extinction peak </w:t>
      </w:r>
      <w:r w:rsidR="004C1ACD">
        <w:t>wa</w:t>
      </w:r>
      <w:r w:rsidR="00A74172" w:rsidRPr="000035EE">
        <w:t>s observed at 687 nm, indicating excitation of surface plasmon polaritons on the Ag nanohole array. Finite-element method simulations (COMSOL Multiphysics) produced an extinction spectrum (</w:t>
      </w:r>
      <w:r w:rsidR="00F36C9B">
        <w:t xml:space="preserve">Supplementary Materials </w:t>
      </w:r>
      <w:r w:rsidR="00A74172" w:rsidRPr="000035EE">
        <w:t xml:space="preserve">Figure S2) similar to the measured spectrum. The photocurrent flowing through the Ag thin film under illumination was examined. A wavelength of 690 nm, which </w:t>
      </w:r>
      <w:r w:rsidR="00707A34">
        <w:t>wa</w:t>
      </w:r>
      <w:r w:rsidR="00A74172" w:rsidRPr="000035EE">
        <w:t>s close to the plasmon resonance wavelength for the nanoholes, was used to induce an electric current of 173 nA by illuminating of the nanohole array. By contrast, illumination of the Ag film in the vicinity of the nanoholes generated an electric current of 11 nA, which was comparable to the level of the multimeter noise, approximately 8 nA (</w:t>
      </w:r>
      <w:r w:rsidR="00F36C9B">
        <w:t xml:space="preserve">Supplementary Materials </w:t>
      </w:r>
      <w:r w:rsidR="00A74172" w:rsidRPr="000035EE">
        <w:t>Figure S3). Furthermore, the amount of the electric current was proportional to the optical power, which is consistent with the results of</w:t>
      </w:r>
      <w:r w:rsidR="00A74172" w:rsidRPr="000035EE">
        <w:rPr>
          <w:rFonts w:ascii="MS Mincho" w:eastAsia="MS Mincho" w:hAnsi="MS Mincho" w:cs="MS Mincho"/>
        </w:rPr>
        <w:t xml:space="preserve"> </w:t>
      </w:r>
      <w:r w:rsidR="00A74172" w:rsidRPr="000035EE">
        <w:t xml:space="preserve">previous investigations [7]. Therefore, we concluded that light illumination of the nanohole array is indispensable for the electric current generation. External quantum efficiency (EQE) was calculated by dividing the number of detected electrons by the number of incident photons. The EQE at the wavelength of 690 nm was 3.1 </w:t>
      </w:r>
      <w:r w:rsidR="00A74172" w:rsidRPr="000035EE">
        <w:rPr>
          <w:rFonts w:eastAsiaTheme="minorEastAsia"/>
          <w:iCs/>
          <w:lang w:eastAsia="ja-JP"/>
        </w:rPr>
        <w:t>×</w:t>
      </w:r>
      <w:r w:rsidR="00A74172" w:rsidRPr="000035EE">
        <w:t xml:space="preserve"> 10</w:t>
      </w:r>
      <w:r>
        <w:rPr>
          <w:i/>
          <w:vertAlign w:val="superscript"/>
        </w:rPr>
        <w:t>−</w:t>
      </w:r>
      <w:r w:rsidR="00A74172" w:rsidRPr="000035EE">
        <w:rPr>
          <w:vertAlign w:val="superscript"/>
        </w:rPr>
        <w:t>3</w:t>
      </w:r>
      <w:r w:rsidR="00A74172" w:rsidRPr="000035EE">
        <w:t>%.</w:t>
      </w:r>
    </w:p>
    <w:p w14:paraId="34ADF282" w14:textId="77777777" w:rsidR="000035EE" w:rsidRPr="000035EE" w:rsidRDefault="000035EE" w:rsidP="000035EE">
      <w:pPr>
        <w:pStyle w:val="MDPI52figure"/>
      </w:pPr>
      <w:r w:rsidRPr="000035EE">
        <w:rPr>
          <w:noProof/>
          <w:lang w:val="en-GB" w:eastAsia="zh-CN" w:bidi="ar-SA"/>
        </w:rPr>
        <w:drawing>
          <wp:inline distT="0" distB="0" distL="0" distR="0" wp14:anchorId="2B777F19" wp14:editId="2253B57B">
            <wp:extent cx="5615940" cy="1512570"/>
            <wp:effectExtent l="0" t="0" r="3810" b="0"/>
            <wp:docPr id="2" name="図 2"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227 Fig.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1512570"/>
                    </a:xfrm>
                    <a:prstGeom prst="rect">
                      <a:avLst/>
                    </a:prstGeom>
                  </pic:spPr>
                </pic:pic>
              </a:graphicData>
            </a:graphic>
          </wp:inline>
        </w:drawing>
      </w:r>
    </w:p>
    <w:p w14:paraId="103D4045" w14:textId="4884FA26" w:rsidR="00A74172" w:rsidRPr="000035EE" w:rsidRDefault="00A74172" w:rsidP="000035EE">
      <w:pPr>
        <w:pStyle w:val="MDPI51figurecaption"/>
      </w:pPr>
      <w:r w:rsidRPr="000035EE">
        <w:rPr>
          <w:b/>
        </w:rPr>
        <w:t xml:space="preserve">Figure 2. </w:t>
      </w:r>
      <w:r w:rsidRPr="000035EE">
        <w:t>Plasmonic nanohole array extinction spectra and quantum efficiencies. Measured spectra</w:t>
      </w:r>
      <w:r w:rsidR="005D3A16" w:rsidRPr="0013680F">
        <w:rPr>
          <w:b/>
          <w:bCs/>
        </w:rPr>
        <w:t>:</w:t>
      </w:r>
      <w:r w:rsidRPr="000035EE">
        <w:t xml:space="preserve"> </w:t>
      </w:r>
      <w:r w:rsidR="005D3A16" w:rsidRPr="0013680F">
        <w:t>(</w:t>
      </w:r>
      <w:r w:rsidR="005D3A16">
        <w:rPr>
          <w:b/>
          <w:bCs/>
        </w:rPr>
        <w:t>a</w:t>
      </w:r>
      <w:r w:rsidR="005D3A16" w:rsidRPr="0013680F">
        <w:t>)</w:t>
      </w:r>
      <w:r w:rsidR="000035EE">
        <w:t xml:space="preserve"> 300</w:t>
      </w:r>
      <w:r w:rsidR="005D3A16">
        <w:t>,</w:t>
      </w:r>
      <w:r w:rsidR="000035EE">
        <w:t xml:space="preserve"> </w:t>
      </w:r>
      <w:r w:rsidRPr="000035EE">
        <w:t>(</w:t>
      </w:r>
      <w:r w:rsidRPr="000035EE">
        <w:rPr>
          <w:b/>
        </w:rPr>
        <w:t>b</w:t>
      </w:r>
      <w:r w:rsidRPr="000035EE">
        <w:t>) 250, and (</w:t>
      </w:r>
      <w:r w:rsidRPr="000035EE">
        <w:rPr>
          <w:b/>
        </w:rPr>
        <w:t>c</w:t>
      </w:r>
      <w:r w:rsidRPr="000035EE">
        <w:t>) 400 nm. Measured external quantum efficiencies of plasmonic photo-thermoelectric conversion, for illuminations of the nanohole array (red circles) and for illumination of a reference position (blue triangles), are also plotted for each array on the respective panels.</w:t>
      </w:r>
    </w:p>
    <w:p w14:paraId="18D73EC8" w14:textId="307D704D" w:rsidR="00A74172" w:rsidRPr="000035EE" w:rsidRDefault="00A74172" w:rsidP="000035EE">
      <w:pPr>
        <w:pStyle w:val="MDPI31text"/>
      </w:pPr>
      <w:r w:rsidRPr="000035EE">
        <w:t>The wavelength dependences of the EQEs of the Ag nanoholes were examined, as shown in Figure 2</w:t>
      </w:r>
      <w:r w:rsidR="000035EE">
        <w:t>a</w:t>
      </w:r>
      <w:r w:rsidRPr="000035EE">
        <w:t xml:space="preserve"> (red circles). The maximum EQE was observed at a wavelength of 690 nm, and the EQEs at other wavelengths were in the range of 1.8 to 2.2 </w:t>
      </w:r>
      <w:r w:rsidRPr="000035EE">
        <w:rPr>
          <w:rFonts w:eastAsiaTheme="minorEastAsia"/>
          <w:iCs/>
          <w:lang w:eastAsia="ja-JP"/>
        </w:rPr>
        <w:t>×</w:t>
      </w:r>
      <w:r w:rsidRPr="000035EE">
        <w:t xml:space="preserve"> 10</w:t>
      </w:r>
      <w:r w:rsidR="000035EE">
        <w:rPr>
          <w:vertAlign w:val="superscript"/>
        </w:rPr>
        <w:t>−</w:t>
      </w:r>
      <w:r w:rsidRPr="000035EE">
        <w:rPr>
          <w:vertAlign w:val="superscript"/>
        </w:rPr>
        <w:t>3</w:t>
      </w:r>
      <w:r w:rsidRPr="000035EE">
        <w:t xml:space="preserve">%. The wavelength dependence of the EQEs were similar to the extinction spectra of the Ag nanoholes. In contrast, illumination of the Ag film in an area away from the nanoholes resulted in a maximum EQE of 6.1 </w:t>
      </w:r>
      <w:r w:rsidRPr="000035EE">
        <w:rPr>
          <w:rFonts w:eastAsiaTheme="minorEastAsia"/>
          <w:iCs/>
          <w:lang w:eastAsia="ja-JP"/>
        </w:rPr>
        <w:t>×</w:t>
      </w:r>
      <w:r w:rsidRPr="000035EE">
        <w:t xml:space="preserve"> 10</w:t>
      </w:r>
      <w:r w:rsidR="000035EE">
        <w:rPr>
          <w:vertAlign w:val="superscript"/>
        </w:rPr>
        <w:t>−</w:t>
      </w:r>
      <w:r w:rsidRPr="000035EE">
        <w:rPr>
          <w:vertAlign w:val="superscript"/>
        </w:rPr>
        <w:t>4</w:t>
      </w:r>
      <w:r w:rsidRPr="000035EE">
        <w:t>%, and no significant wavelength dependence</w:t>
      </w:r>
      <w:r w:rsidRPr="000035EE">
        <w:rPr>
          <w:rFonts w:ascii="MS Mincho" w:eastAsia="MS Mincho" w:hAnsi="MS Mincho" w:cs="MS Mincho" w:hint="eastAsia"/>
          <w:lang w:eastAsia="ja-JP"/>
        </w:rPr>
        <w:t xml:space="preserve"> </w:t>
      </w:r>
      <w:r w:rsidRPr="000035EE">
        <w:t xml:space="preserve">was observed in this case (Figure 2, blue triangles). These results suggest the following mechanism for the light detection in these systems: Light illumination on the nanoholes </w:t>
      </w:r>
      <w:r w:rsidRPr="000035EE">
        <w:lastRenderedPageBreak/>
        <w:t>excites surface plasmon polaritons, leading to plasmonic local heating as a consequence of plasmon loss. This creates a temperature gradient across the Ag film, resulting in a potential difference between its edges. Consequently, electric currents flow through the Ag thin film, owing to the Seebeck effect.</w:t>
      </w:r>
    </w:p>
    <w:p w14:paraId="14903C7A" w14:textId="6F9E64DA" w:rsidR="00A74172" w:rsidRPr="000035EE" w:rsidRDefault="00A74172" w:rsidP="000035EE">
      <w:pPr>
        <w:pStyle w:val="MDPI31text"/>
        <w:rPr>
          <w:i/>
        </w:rPr>
      </w:pPr>
      <w:r w:rsidRPr="000035EE">
        <w:t xml:space="preserve">In order to verify this hypothesis, the wavelength dependencies of the EQEs of Ag nanoholes with different periodicities were investigated. The Ag nanohole arrays with periodicities of 250 </w:t>
      </w:r>
      <w:r w:rsidR="005718C9">
        <w:t xml:space="preserve">nm </w:t>
      </w:r>
      <w:r w:rsidRPr="000035EE">
        <w:t>and 400 nm were fabricated and evaluated for comparison with the 300</w:t>
      </w:r>
      <w:r w:rsidR="009A417B">
        <w:t xml:space="preserve"> </w:t>
      </w:r>
      <w:r w:rsidRPr="000035EE">
        <w:t>nm-spaced nanohole</w:t>
      </w:r>
      <w:r w:rsidR="00DA6F6C">
        <w:t xml:space="preserve"> array (Figure 2b,c</w:t>
      </w:r>
      <w:r w:rsidRPr="000035EE">
        <w:t>). The peak wavelengths of the extinction spectra of the nanoholes with periodicities of 250 and 400 nm were 608</w:t>
      </w:r>
      <w:r w:rsidR="005718C9">
        <w:t xml:space="preserve"> nm</w:t>
      </w:r>
      <w:r w:rsidRPr="000035EE">
        <w:t xml:space="preserve"> and 801 nm, respectively. These results suggest that the peak wavelength of the Ag nanoholes is determined by periodicity of the nanoholes. In each case, the wavelength</w:t>
      </w:r>
      <w:r w:rsidR="005718C9">
        <w:t xml:space="preserve"> </w:t>
      </w:r>
      <w:r w:rsidRPr="000035EE">
        <w:t>dependence of the EQEs for illumination of the nanoholes follow</w:t>
      </w:r>
      <w:r w:rsidR="00707A34">
        <w:t>ed</w:t>
      </w:r>
      <w:r w:rsidRPr="000035EE">
        <w:t xml:space="preserve"> a similar trend </w:t>
      </w:r>
      <w:r w:rsidR="005B5AB7">
        <w:t>to</w:t>
      </w:r>
      <w:r w:rsidR="005B5AB7" w:rsidRPr="000035EE">
        <w:t xml:space="preserve"> </w:t>
      </w:r>
      <w:r w:rsidRPr="000035EE">
        <w:t>the wavelength</w:t>
      </w:r>
      <w:r w:rsidR="005718C9">
        <w:t xml:space="preserve"> </w:t>
      </w:r>
      <w:r w:rsidRPr="000035EE">
        <w:t>dependence of the nanohole extinction spectra</w:t>
      </w:r>
      <w:r w:rsidR="005B5AB7">
        <w:t>,</w:t>
      </w:r>
      <w:r w:rsidRPr="000035EE">
        <w:t xml:space="preserve"> whereas, for illumination of an area of the Ag film unpunctuated by nanoholes, no significant wavelength dependence </w:t>
      </w:r>
      <w:r w:rsidR="00707A34">
        <w:t>wa</w:t>
      </w:r>
      <w:r w:rsidRPr="000035EE">
        <w:t>s seen. These results support our above-described hypothesis for the mechanism behind light detection.</w:t>
      </w:r>
    </w:p>
    <w:p w14:paraId="7C6CC22C" w14:textId="77777777" w:rsidR="00A74172" w:rsidRPr="000035EE" w:rsidRDefault="000035EE" w:rsidP="000035EE">
      <w:pPr>
        <w:pStyle w:val="MDPI22heading2"/>
      </w:pPr>
      <w:r w:rsidRPr="000035EE">
        <w:t xml:space="preserve">3.2. </w:t>
      </w:r>
      <w:r w:rsidR="00A74172" w:rsidRPr="000035EE">
        <w:t>Quantification of Plasmonic Local Heating</w:t>
      </w:r>
    </w:p>
    <w:p w14:paraId="7362187A" w14:textId="6B4C862D" w:rsidR="00A74172" w:rsidRPr="000035EE" w:rsidRDefault="00A74172" w:rsidP="000035EE">
      <w:pPr>
        <w:pStyle w:val="MDPI31text"/>
        <w:rPr>
          <w:rFonts w:eastAsiaTheme="minorEastAsia"/>
          <w:lang w:eastAsia="ja-JP"/>
        </w:rPr>
      </w:pPr>
      <w:r w:rsidRPr="000035EE">
        <w:rPr>
          <w:rFonts w:eastAsiaTheme="minorEastAsia"/>
          <w:lang w:eastAsia="ja-JP"/>
        </w:rPr>
        <w:t>As a proof of concept, we estimated the amount of plasmonic local heating generated at the Ag nanohole arrays, experimentally and numerically. The Ag nanohole arrays with a periodicity of 300 nm produced a maximum electric current of 173 nA at a wavelength of 690 nm. The conductivity of the 40</w:t>
      </w:r>
      <w:r w:rsidR="00136518">
        <w:rPr>
          <w:rFonts w:eastAsiaTheme="minorEastAsia"/>
          <w:lang w:eastAsia="ja-JP"/>
        </w:rPr>
        <w:t xml:space="preserve"> </w:t>
      </w:r>
      <w:r w:rsidRPr="000035EE">
        <w:rPr>
          <w:rFonts w:eastAsiaTheme="minorEastAsia"/>
          <w:lang w:eastAsia="ja-JP"/>
        </w:rPr>
        <w:t>nm-thick Ag film, as measured via a four-probe method, was 1.23 × 10</w:t>
      </w:r>
      <w:r w:rsidRPr="000035EE">
        <w:rPr>
          <w:rFonts w:eastAsiaTheme="minorEastAsia"/>
          <w:vertAlign w:val="superscript"/>
          <w:lang w:eastAsia="ja-JP"/>
        </w:rPr>
        <w:t>7</w:t>
      </w:r>
      <w:r w:rsidRPr="000035EE">
        <w:rPr>
          <w:rFonts w:eastAsiaTheme="minorEastAsia"/>
          <w:lang w:eastAsia="ja-JP"/>
        </w:rPr>
        <w:t xml:space="preserve"> S/m. In addition, we measured the conductivity of the nanohole arrays by preparing a sample consisting of a film entirely covered in Ag nanohole arrays. The measured conductivity of these nanohole arrays was 0.60 × 10</w:t>
      </w:r>
      <w:r w:rsidRPr="000035EE">
        <w:rPr>
          <w:rFonts w:eastAsiaTheme="minorEastAsia"/>
          <w:vertAlign w:val="superscript"/>
          <w:lang w:eastAsia="ja-JP"/>
        </w:rPr>
        <w:t>7</w:t>
      </w:r>
      <w:r w:rsidRPr="000035EE">
        <w:rPr>
          <w:rFonts w:eastAsiaTheme="minorEastAsia"/>
          <w:lang w:eastAsia="ja-JP"/>
        </w:rPr>
        <w:t xml:space="preserve"> S/cm, which </w:t>
      </w:r>
      <w:r w:rsidR="00764FEC">
        <w:rPr>
          <w:rFonts w:eastAsiaTheme="minorEastAsia"/>
          <w:lang w:eastAsia="ja-JP"/>
        </w:rPr>
        <w:t>wa</w:t>
      </w:r>
      <w:r w:rsidRPr="000035EE">
        <w:rPr>
          <w:rFonts w:eastAsiaTheme="minorEastAsia"/>
          <w:lang w:eastAsia="ja-JP"/>
        </w:rPr>
        <w:t>s nearly half of the value m</w:t>
      </w:r>
      <w:r w:rsidRPr="00DA6F6C">
        <w:rPr>
          <w:rFonts w:eastAsiaTheme="minorEastAsia"/>
          <w:lang w:eastAsia="ja-JP"/>
        </w:rPr>
        <w:t>easured for the Ag film. The thermal conductivities of the Ag film and nanoholes were estimated by using the Wiedemann</w:t>
      </w:r>
      <w:r w:rsidR="00927790">
        <w:t>–</w:t>
      </w:r>
      <w:r w:rsidRPr="00DA6F6C">
        <w:rPr>
          <w:rFonts w:eastAsiaTheme="minorEastAsia"/>
          <w:lang w:eastAsia="ja-JP"/>
        </w:rPr>
        <w:t>Frantz law, which states that the ratio of the thermal and electrical conductivities of a metal is proportional to the temperature [20]. The Lorenz number for Ag, 2.42 × 10</w:t>
      </w:r>
      <w:r w:rsidR="000035EE" w:rsidRPr="00DA6F6C">
        <w:rPr>
          <w:rFonts w:eastAsiaTheme="minorEastAsia"/>
          <w:vertAlign w:val="superscript"/>
          <w:lang w:eastAsia="ja-JP"/>
        </w:rPr>
        <w:t>−</w:t>
      </w:r>
      <w:r w:rsidRPr="00DA6F6C">
        <w:rPr>
          <w:rFonts w:eastAsiaTheme="minorEastAsia"/>
          <w:vertAlign w:val="superscript"/>
          <w:lang w:eastAsia="ja-JP"/>
        </w:rPr>
        <w:t>8</w:t>
      </w:r>
      <w:r w:rsidRPr="00DA6F6C">
        <w:rPr>
          <w:rFonts w:eastAsiaTheme="minorEastAsia"/>
          <w:lang w:eastAsia="ja-JP"/>
        </w:rPr>
        <w:t xml:space="preserve"> </w:t>
      </w:r>
      <w:r w:rsidR="00DA6F6C" w:rsidRPr="00DA6F6C">
        <w:rPr>
          <w:rFonts w:eastAsiaTheme="minorEastAsia"/>
          <w:lang w:eastAsia="ja-JP"/>
        </w:rPr>
        <w:t>W</w:t>
      </w:r>
      <w:r w:rsidR="00DA6F6C" w:rsidRPr="00DA6F6C">
        <w:rPr>
          <w:rFonts w:eastAsia="Yu Mincho"/>
          <w:lang w:eastAsia="ja-JP"/>
        </w:rPr>
        <w:t xml:space="preserve"> Ω</w:t>
      </w:r>
      <w:r w:rsidRPr="00DA6F6C">
        <w:rPr>
          <w:rFonts w:eastAsiaTheme="minorEastAsia"/>
          <w:lang w:eastAsia="ja-JP"/>
        </w:rPr>
        <w:t>/K</w:t>
      </w:r>
      <w:r w:rsidRPr="00DA6F6C">
        <w:rPr>
          <w:rFonts w:eastAsiaTheme="minorEastAsia"/>
          <w:vertAlign w:val="superscript"/>
          <w:lang w:eastAsia="ja-JP"/>
        </w:rPr>
        <w:t>2</w:t>
      </w:r>
      <w:r w:rsidRPr="00DA6F6C">
        <w:rPr>
          <w:rFonts w:eastAsiaTheme="minorEastAsia"/>
          <w:lang w:eastAsia="ja-JP"/>
        </w:rPr>
        <w:t xml:space="preserve">, was used for this estimation </w:t>
      </w:r>
      <w:r w:rsidR="0007036C" w:rsidRPr="00DA6F6C">
        <w:rPr>
          <w:rFonts w:eastAsiaTheme="minorEastAsia"/>
          <w:lang w:eastAsia="ja-JP"/>
        </w:rPr>
        <w:t>[21,22</w:t>
      </w:r>
      <w:r w:rsidRPr="00DA6F6C">
        <w:rPr>
          <w:rFonts w:eastAsiaTheme="minorEastAsia"/>
          <w:lang w:eastAsia="ja-JP"/>
        </w:rPr>
        <w:t>]. The estimated thermal conductivities of the Ag film and nanoholes, being 88.1 and 58.0 W/m</w:t>
      </w:r>
      <w:r w:rsidRPr="00DA6F6C">
        <w:rPr>
          <w:rFonts w:eastAsiaTheme="minorEastAsia"/>
          <w:vertAlign w:val="superscript"/>
          <w:lang w:eastAsia="ja-JP"/>
        </w:rPr>
        <w:t>.</w:t>
      </w:r>
      <w:r w:rsidRPr="00DA6F6C">
        <w:rPr>
          <w:rFonts w:eastAsiaTheme="minorEastAsia"/>
          <w:lang w:eastAsia="ja-JP"/>
        </w:rPr>
        <w:t>K, respectively, are much greater than those of the resist</w:t>
      </w:r>
      <w:r w:rsidR="005718C9">
        <w:rPr>
          <w:rFonts w:eastAsiaTheme="minorEastAsia"/>
          <w:lang w:eastAsia="ja-JP"/>
        </w:rPr>
        <w:t>ant</w:t>
      </w:r>
      <w:r w:rsidRPr="00DA6F6C">
        <w:rPr>
          <w:rFonts w:eastAsiaTheme="minorEastAsia"/>
          <w:lang w:eastAsia="ja-JP"/>
        </w:rPr>
        <w:t xml:space="preserve"> polymer and</w:t>
      </w:r>
      <w:r w:rsidRPr="000035EE">
        <w:rPr>
          <w:rFonts w:eastAsiaTheme="minorEastAsia"/>
          <w:lang w:eastAsia="ja-JP"/>
        </w:rPr>
        <w:t xml:space="preserve"> air [23]. We used these conductivity values for the nanohole area and Ag film in a thermoelectric simulation model, simulating the thermoelectric performance of the device by using a thermoelectric module within the COMSOL Multiphysics package. We determined</w:t>
      </w:r>
      <w:r w:rsidR="00FF27D6">
        <w:rPr>
          <w:rFonts w:eastAsiaTheme="minorEastAsia"/>
          <w:lang w:eastAsia="ja-JP"/>
        </w:rPr>
        <w:t xml:space="preserve"> that</w:t>
      </w:r>
      <w:r w:rsidRPr="000035EE">
        <w:rPr>
          <w:rFonts w:eastAsiaTheme="minorEastAsia"/>
          <w:lang w:eastAsia="ja-JP"/>
        </w:rPr>
        <w:t xml:space="preserve"> the temperature of the heat source on the device generates the same value of current as that obtained experimentally. Consequently, the thermoelectric simulation revealed that plasmonic local heating by 4.61 K</w:t>
      </w:r>
      <w:r w:rsidR="005718C9">
        <w:rPr>
          <w:rFonts w:eastAsiaTheme="minorEastAsia"/>
          <w:lang w:eastAsia="ja-JP"/>
        </w:rPr>
        <w:t>,</w:t>
      </w:r>
      <w:r w:rsidRPr="000035EE">
        <w:rPr>
          <w:rFonts w:eastAsiaTheme="minorEastAsia"/>
          <w:lang w:eastAsia="ja-JP"/>
        </w:rPr>
        <w:t xml:space="preserve"> at the Ag nanoholes</w:t>
      </w:r>
      <w:r w:rsidR="005718C9">
        <w:rPr>
          <w:rFonts w:eastAsiaTheme="minorEastAsia"/>
          <w:lang w:eastAsia="ja-JP"/>
        </w:rPr>
        <w:t>,</w:t>
      </w:r>
      <w:r w:rsidRPr="000035EE">
        <w:rPr>
          <w:rFonts w:eastAsiaTheme="minorEastAsia"/>
          <w:lang w:eastAsia="ja-JP"/>
        </w:rPr>
        <w:t xml:space="preserve"> generate</w:t>
      </w:r>
      <w:r w:rsidR="00764FEC">
        <w:rPr>
          <w:rFonts w:eastAsiaTheme="minorEastAsia"/>
          <w:lang w:eastAsia="ja-JP"/>
        </w:rPr>
        <w:t>d</w:t>
      </w:r>
      <w:r w:rsidRPr="000035EE">
        <w:rPr>
          <w:rFonts w:eastAsiaTheme="minorEastAsia"/>
          <w:lang w:eastAsia="ja-JP"/>
        </w:rPr>
        <w:t xml:space="preserve"> a photocurrent of 173 nA, the measured current.</w:t>
      </w:r>
    </w:p>
    <w:p w14:paraId="15520253" w14:textId="12D684FA" w:rsidR="00A74172" w:rsidRDefault="00A74172" w:rsidP="000035EE">
      <w:pPr>
        <w:pStyle w:val="MDPI31text"/>
        <w:rPr>
          <w:rFonts w:eastAsiaTheme="minorEastAsia"/>
          <w:lang w:eastAsia="ja-JP"/>
        </w:rPr>
      </w:pPr>
      <w:r w:rsidRPr="000035EE">
        <w:rPr>
          <w:rFonts w:eastAsiaTheme="minorEastAsia"/>
          <w:lang w:eastAsia="ja-JP"/>
        </w:rPr>
        <w:t xml:space="preserve">We also calculated the plasmonic local heating generated at the Ag nanoholes by using the COMSOL software package, including its heat transfer module. </w:t>
      </w:r>
      <w:r w:rsidR="00F36C9B">
        <w:t xml:space="preserve">Supplementary Materials </w:t>
      </w:r>
      <w:r w:rsidRPr="000035EE">
        <w:rPr>
          <w:rFonts w:eastAsiaTheme="minorEastAsia"/>
          <w:lang w:eastAsia="ja-JP"/>
        </w:rPr>
        <w:t xml:space="preserve">Figure S4 illustrates the model used for this calculation. Briefly, the model involves a single nanohole in a unit that is surrounded by heat flux layers to permit heat flow from the inside to the outside of the unit. Perfect matching layers were put on the top and bottom of the unit. Experimental values were used for morphological parameters and for the conductivity of the Ag film. In the simulation model, illumination </w:t>
      </w:r>
      <w:r w:rsidR="00764FEC">
        <w:rPr>
          <w:rFonts w:eastAsiaTheme="minorEastAsia"/>
          <w:lang w:eastAsia="ja-JP"/>
        </w:rPr>
        <w:t>wa</w:t>
      </w:r>
      <w:r w:rsidRPr="000035EE">
        <w:rPr>
          <w:rFonts w:eastAsiaTheme="minorEastAsia"/>
          <w:lang w:eastAsia="ja-JP"/>
        </w:rPr>
        <w:t>s by a continuous wave light source, with a single wavelength, and an optical power of 2.6 × 10</w:t>
      </w:r>
      <w:r w:rsidRPr="000035EE">
        <w:rPr>
          <w:rFonts w:eastAsiaTheme="minorEastAsia"/>
          <w:vertAlign w:val="superscript"/>
          <w:lang w:eastAsia="ja-JP"/>
        </w:rPr>
        <w:t>2</w:t>
      </w:r>
      <w:r w:rsidRPr="000035EE">
        <w:rPr>
          <w:rFonts w:eastAsiaTheme="minorEastAsia"/>
          <w:lang w:eastAsia="ja-JP"/>
        </w:rPr>
        <w:t xml:space="preserve"> W/cm</w:t>
      </w:r>
      <w:r w:rsidRPr="000035EE">
        <w:rPr>
          <w:rFonts w:eastAsiaTheme="minorEastAsia"/>
          <w:vertAlign w:val="superscript"/>
          <w:lang w:eastAsia="ja-JP"/>
        </w:rPr>
        <w:t>2</w:t>
      </w:r>
      <w:r w:rsidRPr="000035EE">
        <w:rPr>
          <w:rFonts w:eastAsiaTheme="minorEastAsia"/>
          <w:lang w:eastAsia="ja-JP"/>
        </w:rPr>
        <w:t xml:space="preserve">. Since plasmonic local heating occurs as a result of the Joule effect, the heat power density </w:t>
      </w:r>
      <w:r w:rsidRPr="000035EE">
        <w:rPr>
          <w:rFonts w:eastAsiaTheme="minorEastAsia"/>
          <w:i/>
          <w:lang w:eastAsia="ja-JP"/>
        </w:rPr>
        <w:t>q</w:t>
      </w:r>
      <w:r w:rsidRPr="000035EE">
        <w:rPr>
          <w:rFonts w:eastAsiaTheme="minorEastAsia"/>
          <w:lang w:eastAsia="ja-JP"/>
        </w:rPr>
        <w:t xml:space="preserve"> can be calculated using Equation (1) [24].</w:t>
      </w:r>
    </w:p>
    <w:tbl>
      <w:tblPr>
        <w:tblW w:w="0" w:type="auto"/>
        <w:jc w:val="center"/>
        <w:tblLayout w:type="fixed"/>
        <w:tblLook w:val="0000" w:firstRow="0" w:lastRow="0" w:firstColumn="0" w:lastColumn="0" w:noHBand="0" w:noVBand="0"/>
      </w:tblPr>
      <w:tblGrid>
        <w:gridCol w:w="8220"/>
        <w:gridCol w:w="646"/>
      </w:tblGrid>
      <w:tr w:rsidR="000035EE" w14:paraId="450FDCF9" w14:textId="77777777" w:rsidTr="000035EE">
        <w:trPr>
          <w:trHeight w:val="340"/>
          <w:jc w:val="center"/>
        </w:trPr>
        <w:tc>
          <w:tcPr>
            <w:tcW w:w="8220" w:type="dxa"/>
            <w:shd w:val="clear" w:color="auto" w:fill="auto"/>
            <w:vAlign w:val="center"/>
          </w:tcPr>
          <w:p w14:paraId="062FE354" w14:textId="77777777" w:rsidR="000035EE" w:rsidRDefault="000035EE" w:rsidP="000035EE">
            <w:pPr>
              <w:pStyle w:val="MDPI31text"/>
              <w:spacing w:before="120" w:after="120"/>
              <w:ind w:left="706" w:firstLine="0"/>
              <w:jc w:val="center"/>
              <w:rPr>
                <w:rFonts w:eastAsiaTheme="minorEastAsia"/>
                <w:lang w:eastAsia="ja-JP"/>
              </w:rPr>
            </w:pPr>
            <m:oMathPara>
              <m:oMath>
                <m:r>
                  <w:rPr>
                    <w:rFonts w:ascii="Cambria Math" w:hAnsi="Cambria Math"/>
                    <w:color w:val="000000" w:themeColor="text1"/>
                    <w:sz w:val="21"/>
                  </w:rPr>
                  <m:t>q</m:t>
                </m:r>
                <m:d>
                  <m:dPr>
                    <m:ctrlPr>
                      <w:rPr>
                        <w:rFonts w:ascii="Cambria Math" w:hAnsi="Cambria Math"/>
                        <w:i/>
                        <w:color w:val="000000" w:themeColor="text1"/>
                        <w:sz w:val="21"/>
                      </w:rPr>
                    </m:ctrlPr>
                  </m:dPr>
                  <m:e>
                    <m:r>
                      <m:rPr>
                        <m:sty m:val="b"/>
                      </m:rPr>
                      <w:rPr>
                        <w:rFonts w:ascii="Cambria Math" w:hAnsi="Cambria Math"/>
                        <w:color w:val="000000" w:themeColor="text1"/>
                        <w:sz w:val="21"/>
                      </w:rPr>
                      <m:t>r</m:t>
                    </m:r>
                  </m:e>
                </m:d>
                <m:r>
                  <w:rPr>
                    <w:rFonts w:ascii="Cambria Math" w:hAnsi="Cambria Math"/>
                    <w:color w:val="000000" w:themeColor="text1"/>
                    <w:sz w:val="21"/>
                  </w:rPr>
                  <m:t>=</m:t>
                </m:r>
                <m:f>
                  <m:fPr>
                    <m:ctrlPr>
                      <w:rPr>
                        <w:rFonts w:ascii="Cambria Math" w:hAnsi="Cambria Math"/>
                        <w:i/>
                        <w:color w:val="000000" w:themeColor="text1"/>
                        <w:sz w:val="21"/>
                      </w:rPr>
                    </m:ctrlPr>
                  </m:fPr>
                  <m:num>
                    <m:r>
                      <w:rPr>
                        <w:rFonts w:ascii="Cambria Math" w:hAnsi="Cambria Math"/>
                        <w:color w:val="000000" w:themeColor="text1"/>
                        <w:sz w:val="21"/>
                      </w:rPr>
                      <m:t>ω</m:t>
                    </m:r>
                  </m:num>
                  <m:den>
                    <m:r>
                      <w:rPr>
                        <w:rFonts w:ascii="Cambria Math" w:hAnsi="Cambria Math"/>
                        <w:color w:val="000000" w:themeColor="text1"/>
                        <w:sz w:val="21"/>
                      </w:rPr>
                      <m:t>2</m:t>
                    </m:r>
                  </m:den>
                </m:f>
                <m:r>
                  <m:rPr>
                    <m:sty m:val="p"/>
                  </m:rPr>
                  <w:rPr>
                    <w:rFonts w:ascii="Cambria Math" w:hAnsi="Cambria Math"/>
                    <w:color w:val="000000" w:themeColor="text1"/>
                    <w:sz w:val="21"/>
                  </w:rPr>
                  <m:t xml:space="preserve"> Im</m:t>
                </m:r>
                <m:d>
                  <m:dPr>
                    <m:ctrlPr>
                      <w:rPr>
                        <w:rFonts w:ascii="Cambria Math" w:hAnsi="Cambria Math"/>
                        <w:i/>
                        <w:color w:val="000000" w:themeColor="text1"/>
                        <w:sz w:val="21"/>
                      </w:rPr>
                    </m:ctrlPr>
                  </m:dPr>
                  <m:e>
                    <m:r>
                      <w:rPr>
                        <w:rFonts w:ascii="Cambria Math" w:hAnsi="Cambria Math"/>
                        <w:color w:val="000000" w:themeColor="text1"/>
                        <w:sz w:val="21"/>
                      </w:rPr>
                      <m:t>ε</m:t>
                    </m:r>
                    <m:d>
                      <m:dPr>
                        <m:ctrlPr>
                          <w:rPr>
                            <w:rFonts w:ascii="Cambria Math" w:hAnsi="Cambria Math"/>
                            <w:i/>
                            <w:color w:val="000000" w:themeColor="text1"/>
                            <w:sz w:val="21"/>
                          </w:rPr>
                        </m:ctrlPr>
                      </m:dPr>
                      <m:e>
                        <m:r>
                          <w:rPr>
                            <w:rFonts w:ascii="Cambria Math" w:hAnsi="Cambria Math"/>
                            <w:color w:val="000000" w:themeColor="text1"/>
                            <w:sz w:val="21"/>
                          </w:rPr>
                          <m:t>ω</m:t>
                        </m:r>
                      </m:e>
                    </m:d>
                  </m:e>
                </m:d>
                <m:sSub>
                  <m:sSubPr>
                    <m:ctrlPr>
                      <w:rPr>
                        <w:rFonts w:ascii="Cambria Math" w:hAnsi="Cambria Math"/>
                        <w:i/>
                        <w:color w:val="000000" w:themeColor="text1"/>
                        <w:sz w:val="21"/>
                      </w:rPr>
                    </m:ctrlPr>
                  </m:sSubPr>
                  <m:e>
                    <m:r>
                      <w:rPr>
                        <w:rFonts w:ascii="Cambria Math" w:hAnsi="Cambria Math"/>
                        <w:color w:val="000000" w:themeColor="text1"/>
                        <w:sz w:val="21"/>
                      </w:rPr>
                      <m:t>ε</m:t>
                    </m:r>
                  </m:e>
                  <m:sub>
                    <m:r>
                      <w:rPr>
                        <w:rFonts w:ascii="Cambria Math" w:hAnsi="Cambria Math"/>
                        <w:color w:val="000000" w:themeColor="text1"/>
                        <w:sz w:val="21"/>
                      </w:rPr>
                      <m:t>0</m:t>
                    </m:r>
                  </m:sub>
                </m:sSub>
                <m:sSup>
                  <m:sSupPr>
                    <m:ctrlPr>
                      <w:rPr>
                        <w:rFonts w:ascii="Cambria Math" w:eastAsiaTheme="minorEastAsia" w:hAnsi="Cambria Math"/>
                        <w:color w:val="000000" w:themeColor="text1"/>
                        <w:sz w:val="21"/>
                      </w:rPr>
                    </m:ctrlPr>
                  </m:sSupPr>
                  <m:e>
                    <m:d>
                      <m:dPr>
                        <m:begChr m:val="|"/>
                        <m:endChr m:val="|"/>
                        <m:ctrlPr>
                          <w:rPr>
                            <w:rFonts w:ascii="Cambria Math" w:eastAsiaTheme="minorEastAsia" w:hAnsi="Cambria Math"/>
                            <w:i/>
                            <w:color w:val="000000" w:themeColor="text1"/>
                            <w:sz w:val="21"/>
                          </w:rPr>
                        </m:ctrlPr>
                      </m:dPr>
                      <m:e>
                        <m:r>
                          <m:rPr>
                            <m:sty m:val="b"/>
                          </m:rPr>
                          <w:rPr>
                            <w:rFonts w:ascii="Cambria Math" w:eastAsiaTheme="minorEastAsia" w:hAnsi="Cambria Math"/>
                            <w:color w:val="000000" w:themeColor="text1"/>
                            <w:sz w:val="21"/>
                          </w:rPr>
                          <m:t>E</m:t>
                        </m:r>
                        <m:r>
                          <w:rPr>
                            <w:rFonts w:ascii="Cambria Math" w:eastAsiaTheme="minorEastAsia" w:hAnsi="Cambria Math"/>
                            <w:color w:val="000000" w:themeColor="text1"/>
                            <w:sz w:val="21"/>
                          </w:rPr>
                          <m:t>(</m:t>
                        </m:r>
                        <m:r>
                          <m:rPr>
                            <m:sty m:val="b"/>
                          </m:rPr>
                          <w:rPr>
                            <w:rFonts w:ascii="Cambria Math" w:eastAsiaTheme="minorEastAsia" w:hAnsi="Cambria Math"/>
                            <w:color w:val="000000" w:themeColor="text1"/>
                            <w:sz w:val="21"/>
                          </w:rPr>
                          <m:t>r</m:t>
                        </m:r>
                        <m:r>
                          <w:rPr>
                            <w:rFonts w:ascii="Cambria Math" w:eastAsiaTheme="minorEastAsia" w:hAnsi="Cambria Math"/>
                            <w:color w:val="000000" w:themeColor="text1"/>
                            <w:sz w:val="21"/>
                          </w:rPr>
                          <m:t>)</m:t>
                        </m:r>
                      </m:e>
                    </m:d>
                  </m:e>
                  <m:sup>
                    <m:r>
                      <m:rPr>
                        <m:sty m:val="p"/>
                      </m:rPr>
                      <w:rPr>
                        <w:rFonts w:ascii="Cambria Math" w:eastAsiaTheme="minorEastAsia" w:hAnsi="Cambria Math"/>
                        <w:color w:val="000000" w:themeColor="text1"/>
                        <w:sz w:val="21"/>
                        <w:lang w:eastAsia="ja-JP"/>
                      </w:rPr>
                      <m:t>2</m:t>
                    </m:r>
                  </m:sup>
                </m:sSup>
              </m:oMath>
            </m:oMathPara>
          </w:p>
        </w:tc>
        <w:tc>
          <w:tcPr>
            <w:tcW w:w="646" w:type="dxa"/>
            <w:shd w:val="clear" w:color="auto" w:fill="auto"/>
            <w:vAlign w:val="center"/>
          </w:tcPr>
          <w:p w14:paraId="7630B154" w14:textId="09BA14E1" w:rsidR="000035EE" w:rsidRPr="000035EE" w:rsidRDefault="000035EE" w:rsidP="000035EE">
            <w:pPr>
              <w:pStyle w:val="MDPI31text"/>
              <w:spacing w:before="120" w:after="120"/>
              <w:ind w:firstLine="0"/>
              <w:jc w:val="right"/>
              <w:rPr>
                <w:rFonts w:eastAsiaTheme="minorEastAsia"/>
                <w:lang w:eastAsia="ja-JP"/>
              </w:rPr>
            </w:pPr>
            <w:r>
              <w:rPr>
                <w:rFonts w:eastAsiaTheme="minorEastAsia"/>
                <w:lang w:eastAsia="ja-JP"/>
              </w:rPr>
              <w:t>(</w:t>
            </w:r>
            <w:r>
              <w:rPr>
                <w:rFonts w:eastAsiaTheme="minorEastAsia"/>
                <w:lang w:eastAsia="ja-JP"/>
              </w:rPr>
              <w:fldChar w:fldCharType="begin"/>
            </w:r>
            <w:r>
              <w:rPr>
                <w:rFonts w:eastAsiaTheme="minorEastAsia"/>
                <w:lang w:eastAsia="ja-JP"/>
              </w:rPr>
              <w:instrText xml:space="preserve"> seq EquationSeq \* \Arabic </w:instrText>
            </w:r>
            <w:r>
              <w:rPr>
                <w:rFonts w:eastAsiaTheme="minorEastAsia"/>
                <w:lang w:eastAsia="ja-JP"/>
              </w:rPr>
              <w:fldChar w:fldCharType="separate"/>
            </w:r>
            <w:r w:rsidR="00154BDE">
              <w:rPr>
                <w:rFonts w:eastAsiaTheme="minorEastAsia"/>
                <w:noProof/>
                <w:lang w:eastAsia="ja-JP"/>
              </w:rPr>
              <w:t>1</w:t>
            </w:r>
            <w:r>
              <w:rPr>
                <w:rFonts w:eastAsiaTheme="minorEastAsia"/>
                <w:lang w:eastAsia="ja-JP"/>
              </w:rPr>
              <w:fldChar w:fldCharType="end"/>
            </w:r>
            <w:r>
              <w:rPr>
                <w:rFonts w:eastAsiaTheme="minorEastAsia"/>
                <w:lang w:eastAsia="ja-JP"/>
              </w:rPr>
              <w:t>)</w:t>
            </w:r>
          </w:p>
        </w:tc>
      </w:tr>
    </w:tbl>
    <w:p w14:paraId="0C9D273C" w14:textId="15499175" w:rsidR="00A74172" w:rsidRPr="000035EE" w:rsidRDefault="00A74172" w:rsidP="000035EE">
      <w:pPr>
        <w:pStyle w:val="MDPI31text"/>
        <w:ind w:firstLine="0"/>
        <w:rPr>
          <w:rFonts w:eastAsiaTheme="minorEastAsia"/>
          <w:lang w:eastAsia="ja-JP"/>
        </w:rPr>
      </w:pPr>
      <w:r w:rsidRPr="000035EE">
        <w:rPr>
          <w:rFonts w:eastAsiaTheme="minorEastAsia"/>
          <w:sz w:val="21"/>
          <w:lang w:eastAsia="ja-JP"/>
        </w:rPr>
        <w:t xml:space="preserve">where </w:t>
      </w:r>
      <m:oMath>
        <m:sSub>
          <m:sSubPr>
            <m:ctrlPr>
              <w:rPr>
                <w:rFonts w:ascii="Cambria Math" w:hAnsi="Cambria Math"/>
                <w:i/>
                <w:sz w:val="21"/>
              </w:rPr>
            </m:ctrlPr>
          </m:sSubPr>
          <m:e>
            <m:r>
              <w:rPr>
                <w:rFonts w:ascii="Cambria Math" w:hAnsi="Cambria Math"/>
                <w:sz w:val="21"/>
              </w:rPr>
              <m:t>ε</m:t>
            </m:r>
          </m:e>
          <m:sub>
            <m:r>
              <w:rPr>
                <w:rFonts w:ascii="Cambria Math" w:hAnsi="Cambria Math"/>
                <w:sz w:val="21"/>
              </w:rPr>
              <m:t>0</m:t>
            </m:r>
          </m:sub>
        </m:sSub>
      </m:oMath>
      <w:r w:rsidRPr="000035EE">
        <w:rPr>
          <w:rFonts w:eastAsiaTheme="minorEastAsia"/>
          <w:lang w:eastAsia="ja-JP"/>
        </w:rPr>
        <w:t xml:space="preserve"> is the vacuum permittivity, </w:t>
      </w:r>
      <w:r w:rsidRPr="000035EE">
        <w:rPr>
          <w:rFonts w:eastAsiaTheme="minorEastAsia"/>
          <w:i/>
          <w:lang w:eastAsia="ja-JP"/>
        </w:rPr>
        <w:t>ε</w:t>
      </w:r>
      <w:r w:rsidRPr="000035EE">
        <w:rPr>
          <w:rFonts w:eastAsiaTheme="minorEastAsia"/>
          <w:lang w:eastAsia="ja-JP"/>
        </w:rPr>
        <w:t xml:space="preserve">(ω) is the relative permittivity of the material, and </w:t>
      </w:r>
      <m:oMath>
        <m:sSup>
          <m:sSupPr>
            <m:ctrlPr>
              <w:rPr>
                <w:rFonts w:ascii="Cambria Math" w:eastAsiaTheme="minorEastAsia" w:hAnsi="Cambria Math"/>
                <w:lang w:eastAsia="ja-JP"/>
              </w:rPr>
            </m:ctrlPr>
          </m:sSupPr>
          <m:e>
            <m:d>
              <m:dPr>
                <m:begChr m:val="|"/>
                <m:endChr m:val="|"/>
                <m:ctrlPr>
                  <w:rPr>
                    <w:rFonts w:ascii="Cambria Math" w:eastAsiaTheme="minorEastAsia" w:hAnsi="Cambria Math"/>
                    <w:i/>
                    <w:lang w:eastAsia="ja-JP"/>
                  </w:rPr>
                </m:ctrlPr>
              </m:dPr>
              <m:e>
                <m:r>
                  <m:rPr>
                    <m:sty m:val="b"/>
                  </m:rPr>
                  <w:rPr>
                    <w:rFonts w:ascii="Cambria Math" w:eastAsiaTheme="minorEastAsia" w:hAnsi="Cambria Math"/>
                    <w:lang w:eastAsia="ja-JP"/>
                  </w:rPr>
                  <m:t>E</m:t>
                </m:r>
                <m:r>
                  <w:rPr>
                    <w:rFonts w:ascii="Cambria Math" w:eastAsiaTheme="minorEastAsia" w:hAnsi="Cambria Math"/>
                    <w:lang w:eastAsia="ja-JP"/>
                  </w:rPr>
                  <m:t>(</m:t>
                </m:r>
                <m:r>
                  <m:rPr>
                    <m:sty m:val="b"/>
                  </m:rPr>
                  <w:rPr>
                    <w:rFonts w:ascii="Cambria Math" w:eastAsiaTheme="minorEastAsia" w:hAnsi="Cambria Math"/>
                    <w:lang w:eastAsia="ja-JP"/>
                  </w:rPr>
                  <m:t>r</m:t>
                </m:r>
                <m:r>
                  <w:rPr>
                    <w:rFonts w:ascii="Cambria Math" w:eastAsiaTheme="minorEastAsia" w:hAnsi="Cambria Math"/>
                    <w:lang w:eastAsia="ja-JP"/>
                  </w:rPr>
                  <m:t>)</m:t>
                </m:r>
              </m:e>
            </m:d>
          </m:e>
          <m:sup>
            <m:r>
              <w:rPr>
                <w:rFonts w:ascii="Cambria Math" w:eastAsiaTheme="minorEastAsia" w:hAnsi="Cambria Math"/>
                <w:lang w:eastAsia="ja-JP"/>
              </w:rPr>
              <m:t>2</m:t>
            </m:r>
          </m:sup>
        </m:sSup>
      </m:oMath>
      <w:r w:rsidRPr="000035EE">
        <w:rPr>
          <w:rFonts w:eastAsiaTheme="minorEastAsia"/>
          <w:lang w:eastAsia="ja-JP"/>
        </w:rPr>
        <w:t xml:space="preserve"> is the intensity of the electric fiel</w:t>
      </w:r>
      <w:r w:rsidRPr="00DA6F6C">
        <w:rPr>
          <w:rFonts w:eastAsiaTheme="minorEastAsia"/>
          <w:lang w:eastAsia="ja-JP"/>
        </w:rPr>
        <w:t>d. Figure 3 shows a cross-sectional SEM image of the Ag nanohole</w:t>
      </w:r>
      <w:r w:rsidRPr="00DA6F6C" w:rsidDel="00903B73">
        <w:rPr>
          <w:rFonts w:eastAsiaTheme="minorEastAsia"/>
          <w:lang w:eastAsia="ja-JP"/>
        </w:rPr>
        <w:t xml:space="preserve"> </w:t>
      </w:r>
      <w:r w:rsidRPr="00DA6F6C">
        <w:rPr>
          <w:rFonts w:eastAsiaTheme="minorEastAsia"/>
          <w:lang w:eastAsia="ja-JP"/>
        </w:rPr>
        <w:t>alongside the modeled electric field distribution for the same view of the Ag nanohole. The electric field distribution was calculated for a wav</w:t>
      </w:r>
      <w:r w:rsidRPr="000035EE">
        <w:rPr>
          <w:rFonts w:eastAsiaTheme="minorEastAsia"/>
          <w:lang w:eastAsia="ja-JP"/>
        </w:rPr>
        <w:t xml:space="preserve">elength of 690 nm. Strong electric field confinement at the edge of the Ag film, inside the nanohole, </w:t>
      </w:r>
      <w:r w:rsidR="00764FEC">
        <w:rPr>
          <w:rFonts w:eastAsiaTheme="minorEastAsia"/>
          <w:lang w:eastAsia="ja-JP"/>
        </w:rPr>
        <w:t>wa</w:t>
      </w:r>
      <w:r w:rsidRPr="000035EE">
        <w:rPr>
          <w:rFonts w:eastAsiaTheme="minorEastAsia"/>
          <w:lang w:eastAsia="ja-JP"/>
        </w:rPr>
        <w:t xml:space="preserve">s observed, indicating that the edges of the film are the main sites of plasmonic local heating. The edges of the Ag disk at the bottom of the nanohole </w:t>
      </w:r>
      <w:r w:rsidR="00764FEC">
        <w:rPr>
          <w:rFonts w:eastAsiaTheme="minorEastAsia"/>
          <w:lang w:eastAsia="ja-JP"/>
        </w:rPr>
        <w:t>we</w:t>
      </w:r>
      <w:r w:rsidRPr="000035EE">
        <w:rPr>
          <w:rFonts w:eastAsiaTheme="minorEastAsia"/>
          <w:lang w:eastAsia="ja-JP"/>
        </w:rPr>
        <w:t xml:space="preserve">re </w:t>
      </w:r>
      <w:r w:rsidRPr="000035EE">
        <w:rPr>
          <w:rFonts w:eastAsiaTheme="minorEastAsia"/>
          <w:lang w:eastAsia="ja-JP"/>
        </w:rPr>
        <w:lastRenderedPageBreak/>
        <w:t>also expected to be heat sources; however, we concluded that the Ag disks did not contribute directly to thermoelectric conversion, owing to the electrical discontinuity.</w:t>
      </w:r>
    </w:p>
    <w:p w14:paraId="03F6D60F" w14:textId="77777777" w:rsidR="00A74172" w:rsidRPr="000035EE" w:rsidRDefault="00A74172" w:rsidP="000035EE">
      <w:pPr>
        <w:pStyle w:val="MDPI52figure"/>
        <w:rPr>
          <w:rFonts w:eastAsiaTheme="minorEastAsia"/>
          <w:lang w:eastAsia="ja-JP"/>
        </w:rPr>
      </w:pPr>
      <w:r w:rsidRPr="000035EE">
        <w:rPr>
          <w:rFonts w:eastAsiaTheme="minorEastAsia"/>
          <w:noProof/>
          <w:snapToGrid/>
          <w:lang w:val="en-GB" w:eastAsia="zh-CN" w:bidi="ar-SA"/>
        </w:rPr>
        <w:drawing>
          <wp:inline distT="0" distB="0" distL="0" distR="0" wp14:anchorId="7917ABB4" wp14:editId="1C230005">
            <wp:extent cx="3656965" cy="2281555"/>
            <wp:effectExtent l="0" t="0" r="635"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403 Fig. 3.tiff"/>
                    <pic:cNvPicPr/>
                  </pic:nvPicPr>
                  <pic:blipFill rotWithShape="1">
                    <a:blip r:embed="rId12" cstate="print">
                      <a:extLst>
                        <a:ext uri="{28A0092B-C50C-407E-A947-70E740481C1C}">
                          <a14:useLocalDpi xmlns:a14="http://schemas.microsoft.com/office/drawing/2010/main" val="0"/>
                        </a:ext>
                      </a:extLst>
                    </a:blip>
                    <a:srcRect l="16748" t="8682" r="18124" b="3819"/>
                    <a:stretch/>
                  </pic:blipFill>
                  <pic:spPr bwMode="auto">
                    <a:xfrm>
                      <a:off x="0" y="0"/>
                      <a:ext cx="3656965" cy="2281555"/>
                    </a:xfrm>
                    <a:prstGeom prst="rect">
                      <a:avLst/>
                    </a:prstGeom>
                    <a:ln>
                      <a:noFill/>
                    </a:ln>
                    <a:extLst>
                      <a:ext uri="{53640926-AAD7-44D8-BBD7-CCE9431645EC}">
                        <a14:shadowObscured xmlns:a14="http://schemas.microsoft.com/office/drawing/2010/main"/>
                      </a:ext>
                    </a:extLst>
                  </pic:spPr>
                </pic:pic>
              </a:graphicData>
            </a:graphic>
          </wp:inline>
        </w:drawing>
      </w:r>
    </w:p>
    <w:p w14:paraId="2F7EA5D6" w14:textId="26BD027F" w:rsidR="00A74172" w:rsidRPr="000035EE" w:rsidRDefault="000035EE" w:rsidP="000035EE">
      <w:pPr>
        <w:pStyle w:val="MDPI51figurecaption"/>
      </w:pPr>
      <w:r w:rsidRPr="000035EE">
        <w:rPr>
          <w:b/>
        </w:rPr>
        <w:t xml:space="preserve">Figure 3. </w:t>
      </w:r>
      <w:r w:rsidR="00A74172" w:rsidRPr="000035EE">
        <w:t>Electric field enhancement produced by plasmonic local heating. Cross-sectional view of nanohole: (</w:t>
      </w:r>
      <w:r w:rsidR="00A74172" w:rsidRPr="000035EE">
        <w:rPr>
          <w:b/>
        </w:rPr>
        <w:t>a</w:t>
      </w:r>
      <w:r w:rsidR="00A74172" w:rsidRPr="000035EE">
        <w:t xml:space="preserve">) </w:t>
      </w:r>
      <w:r w:rsidR="00BE1D84">
        <w:t>s</w:t>
      </w:r>
      <w:r w:rsidR="00A74172" w:rsidRPr="000035EE">
        <w:t>canning electron microscopy (SEM) image;</w:t>
      </w:r>
      <w:r w:rsidR="00BE1D84">
        <w:t xml:space="preserve"> and</w:t>
      </w:r>
      <w:r w:rsidR="00A74172" w:rsidRPr="000035EE">
        <w:t xml:space="preserve"> (</w:t>
      </w:r>
      <w:r w:rsidR="00A74172" w:rsidRPr="000035EE">
        <w:rPr>
          <w:b/>
        </w:rPr>
        <w:t>b</w:t>
      </w:r>
      <w:r w:rsidR="00A74172" w:rsidRPr="000035EE">
        <w:t xml:space="preserve">) </w:t>
      </w:r>
      <w:r w:rsidR="00BE1D84">
        <w:t>e</w:t>
      </w:r>
      <w:r w:rsidR="00A74172" w:rsidRPr="000035EE">
        <w:t>lectric field distribution.</w:t>
      </w:r>
    </w:p>
    <w:p w14:paraId="28ACD8E9" w14:textId="77777777" w:rsidR="00A74172" w:rsidRDefault="00A74172" w:rsidP="000035EE">
      <w:pPr>
        <w:pStyle w:val="MDPI31text"/>
        <w:rPr>
          <w:rFonts w:eastAsiaTheme="minorEastAsia"/>
          <w:lang w:eastAsia="ja-JP"/>
        </w:rPr>
      </w:pPr>
      <w:r w:rsidRPr="000035EE">
        <w:rPr>
          <w:rFonts w:eastAsiaTheme="minorEastAsia"/>
          <w:lang w:eastAsia="ja-JP"/>
        </w:rPr>
        <w:t>Heat transfer in a system can be described by a conventional heat transfer expression [25],</w:t>
      </w:r>
    </w:p>
    <w:tbl>
      <w:tblPr>
        <w:tblW w:w="0" w:type="auto"/>
        <w:jc w:val="center"/>
        <w:tblLayout w:type="fixed"/>
        <w:tblLook w:val="0000" w:firstRow="0" w:lastRow="0" w:firstColumn="0" w:lastColumn="0" w:noHBand="0" w:noVBand="0"/>
      </w:tblPr>
      <w:tblGrid>
        <w:gridCol w:w="8220"/>
        <w:gridCol w:w="646"/>
      </w:tblGrid>
      <w:tr w:rsidR="000035EE" w14:paraId="57159893" w14:textId="77777777" w:rsidTr="000035EE">
        <w:trPr>
          <w:trHeight w:val="340"/>
          <w:jc w:val="center"/>
        </w:trPr>
        <w:tc>
          <w:tcPr>
            <w:tcW w:w="8220" w:type="dxa"/>
            <w:shd w:val="clear" w:color="auto" w:fill="auto"/>
            <w:vAlign w:val="center"/>
          </w:tcPr>
          <w:p w14:paraId="0A0A3824" w14:textId="77777777" w:rsidR="000035EE" w:rsidRDefault="000035EE" w:rsidP="000035EE">
            <w:pPr>
              <w:pStyle w:val="MDPI31text"/>
              <w:spacing w:before="120" w:after="120"/>
              <w:ind w:left="706" w:firstLine="0"/>
              <w:jc w:val="center"/>
              <w:rPr>
                <w:rFonts w:eastAsiaTheme="minorEastAsia"/>
                <w:lang w:eastAsia="ja-JP"/>
              </w:rPr>
            </w:pPr>
            <w:bookmarkStart w:id="4" w:name="_Hlk32243597"/>
            <m:oMathPara>
              <m:oMath>
                <m:r>
                  <w:rPr>
                    <w:rFonts w:ascii="Cambria Math" w:eastAsiaTheme="minorEastAsia" w:hAnsi="Cambria Math"/>
                    <w:color w:val="000000" w:themeColor="text1"/>
                    <w:lang w:eastAsia="ja-JP"/>
                  </w:rPr>
                  <m:t>ρ</m:t>
                </m:r>
                <m:d>
                  <m:dPr>
                    <m:ctrlPr>
                      <w:rPr>
                        <w:rFonts w:ascii="Cambria Math" w:eastAsiaTheme="minorEastAsia" w:hAnsi="Cambria Math"/>
                        <w:color w:val="000000" w:themeColor="text1"/>
                        <w:lang w:eastAsia="ja-JP"/>
                      </w:rPr>
                    </m:ctrlPr>
                  </m:dPr>
                  <m:e>
                    <m:r>
                      <m:rPr>
                        <m:sty m:val="b"/>
                      </m:rPr>
                      <w:rPr>
                        <w:rFonts w:ascii="Cambria Math" w:eastAsiaTheme="minorEastAsia" w:hAnsi="Cambria Math"/>
                        <w:color w:val="000000" w:themeColor="text1"/>
                        <w:lang w:eastAsia="ja-JP"/>
                      </w:rPr>
                      <m:t>r</m:t>
                    </m:r>
                  </m:e>
                </m:d>
                <m:r>
                  <w:rPr>
                    <w:rFonts w:ascii="Cambria Math" w:eastAsiaTheme="minorEastAsia" w:hAnsi="Cambria Math"/>
                    <w:color w:val="000000" w:themeColor="text1"/>
                    <w:lang w:eastAsia="ja-JP"/>
                  </w:rPr>
                  <m:t>c</m:t>
                </m:r>
                <m:d>
                  <m:dPr>
                    <m:ctrlPr>
                      <w:rPr>
                        <w:rFonts w:ascii="Cambria Math" w:eastAsiaTheme="minorEastAsia" w:hAnsi="Cambria Math"/>
                        <w:color w:val="000000" w:themeColor="text1"/>
                        <w:lang w:eastAsia="ja-JP"/>
                      </w:rPr>
                    </m:ctrlPr>
                  </m:dPr>
                  <m:e>
                    <m:r>
                      <m:rPr>
                        <m:sty m:val="b"/>
                      </m:rPr>
                      <w:rPr>
                        <w:rFonts w:ascii="Cambria Math" w:eastAsiaTheme="minorEastAsia" w:hAnsi="Cambria Math"/>
                        <w:color w:val="000000" w:themeColor="text1"/>
                        <w:lang w:eastAsia="ja-JP"/>
                      </w:rPr>
                      <m:t>r</m:t>
                    </m:r>
                  </m:e>
                </m:d>
                <m:f>
                  <m:fPr>
                    <m:ctrlPr>
                      <w:rPr>
                        <w:rFonts w:ascii="Cambria Math" w:eastAsiaTheme="minorEastAsia" w:hAnsi="Cambria Math"/>
                        <w:color w:val="000000" w:themeColor="text1"/>
                        <w:lang w:eastAsia="ja-JP"/>
                      </w:rPr>
                    </m:ctrlPr>
                  </m:fPr>
                  <m:num>
                    <m:r>
                      <w:rPr>
                        <w:rFonts w:ascii="Cambria Math" w:eastAsiaTheme="minorEastAsia" w:hAnsi="Cambria Math"/>
                        <w:color w:val="000000" w:themeColor="text1"/>
                        <w:lang w:eastAsia="ja-JP"/>
                      </w:rPr>
                      <m:t>δT(</m:t>
                    </m:r>
                    <m:r>
                      <m:rPr>
                        <m:sty m:val="b"/>
                      </m:rPr>
                      <w:rPr>
                        <w:rFonts w:ascii="Cambria Math" w:eastAsiaTheme="minorEastAsia" w:hAnsi="Cambria Math"/>
                        <w:color w:val="000000" w:themeColor="text1"/>
                        <w:lang w:eastAsia="ja-JP"/>
                      </w:rPr>
                      <m:t>r</m:t>
                    </m:r>
                    <m:r>
                      <w:rPr>
                        <w:rFonts w:ascii="Cambria Math" w:eastAsiaTheme="minorEastAsia" w:hAnsi="Cambria Math"/>
                        <w:color w:val="000000" w:themeColor="text1"/>
                        <w:lang w:eastAsia="ja-JP"/>
                      </w:rPr>
                      <m:t>)</m:t>
                    </m:r>
                  </m:num>
                  <m:den>
                    <m:r>
                      <w:rPr>
                        <w:rFonts w:ascii="Cambria Math" w:eastAsiaTheme="minorEastAsia" w:hAnsi="Cambria Math"/>
                        <w:color w:val="000000" w:themeColor="text1"/>
                        <w:lang w:eastAsia="ja-JP"/>
                      </w:rPr>
                      <m:t>δt</m:t>
                    </m:r>
                  </m:den>
                </m:f>
                <m:r>
                  <m:rPr>
                    <m:sty m:val="p"/>
                  </m:rPr>
                  <w:rPr>
                    <w:rFonts w:ascii="Cambria Math" w:eastAsiaTheme="minorEastAsia" w:hAnsi="Cambria Math"/>
                    <w:color w:val="000000" w:themeColor="text1"/>
                    <w:lang w:eastAsia="ja-JP"/>
                  </w:rPr>
                  <m:t>=∇</m:t>
                </m:r>
                <m:r>
                  <w:rPr>
                    <w:rFonts w:ascii="Cambria Math" w:eastAsiaTheme="minorEastAsia" w:hAnsi="Cambria Math"/>
                    <w:color w:val="000000" w:themeColor="text1"/>
                    <w:lang w:eastAsia="ja-JP"/>
                  </w:rPr>
                  <m:t>κ</m:t>
                </m:r>
                <m:d>
                  <m:dPr>
                    <m:ctrlPr>
                      <w:rPr>
                        <w:rFonts w:ascii="Cambria Math" w:eastAsiaTheme="minorEastAsia" w:hAnsi="Cambria Math"/>
                        <w:color w:val="000000" w:themeColor="text1"/>
                        <w:lang w:eastAsia="ja-JP"/>
                      </w:rPr>
                    </m:ctrlPr>
                  </m:dPr>
                  <m:e>
                    <m:r>
                      <m:rPr>
                        <m:sty m:val="b"/>
                      </m:rPr>
                      <w:rPr>
                        <w:rFonts w:ascii="Cambria Math" w:eastAsiaTheme="minorEastAsia" w:hAnsi="Cambria Math"/>
                        <w:color w:val="000000" w:themeColor="text1"/>
                        <w:lang w:eastAsia="ja-JP"/>
                      </w:rPr>
                      <m:t>r</m:t>
                    </m:r>
                  </m:e>
                </m:d>
                <m:r>
                  <m:rPr>
                    <m:sty m:val="p"/>
                  </m:rPr>
                  <w:rPr>
                    <w:rFonts w:ascii="Cambria Math" w:eastAsiaTheme="minorEastAsia" w:hAnsi="Cambria Math"/>
                    <w:color w:val="000000" w:themeColor="text1"/>
                    <w:lang w:eastAsia="ja-JP"/>
                  </w:rPr>
                  <m:t>∇</m:t>
                </m:r>
                <m:r>
                  <w:rPr>
                    <w:rFonts w:ascii="Cambria Math" w:eastAsiaTheme="minorEastAsia" w:hAnsi="Cambria Math"/>
                    <w:color w:val="000000" w:themeColor="text1"/>
                    <w:lang w:eastAsia="ja-JP"/>
                  </w:rPr>
                  <m:t>T</m:t>
                </m:r>
                <m:d>
                  <m:dPr>
                    <m:ctrlPr>
                      <w:rPr>
                        <w:rFonts w:ascii="Cambria Math" w:eastAsiaTheme="minorEastAsia" w:hAnsi="Cambria Math"/>
                        <w:color w:val="000000" w:themeColor="text1"/>
                        <w:lang w:eastAsia="ja-JP"/>
                      </w:rPr>
                    </m:ctrlPr>
                  </m:dPr>
                  <m:e>
                    <m:r>
                      <m:rPr>
                        <m:sty m:val="b"/>
                      </m:rPr>
                      <w:rPr>
                        <w:rFonts w:ascii="Cambria Math" w:eastAsiaTheme="minorEastAsia" w:hAnsi="Cambria Math"/>
                        <w:color w:val="000000" w:themeColor="text1"/>
                        <w:lang w:eastAsia="ja-JP"/>
                      </w:rPr>
                      <m:t>r</m:t>
                    </m:r>
                  </m:e>
                </m:d>
                <m:r>
                  <m:rPr>
                    <m:sty m:val="p"/>
                  </m:rPr>
                  <w:rPr>
                    <w:rFonts w:ascii="Cambria Math" w:eastAsiaTheme="minorEastAsia" w:hAnsi="Cambria Math"/>
                    <w:color w:val="000000" w:themeColor="text1"/>
                    <w:lang w:eastAsia="ja-JP"/>
                  </w:rPr>
                  <m:t>+</m:t>
                </m:r>
                <m:r>
                  <w:rPr>
                    <w:rFonts w:ascii="Cambria Math" w:eastAsiaTheme="minorEastAsia" w:hAnsi="Cambria Math"/>
                    <w:color w:val="000000" w:themeColor="text1"/>
                    <w:lang w:eastAsia="ja-JP"/>
                  </w:rPr>
                  <m:t>q</m:t>
                </m:r>
                <m:r>
                  <m:rPr>
                    <m:sty m:val="p"/>
                  </m:rPr>
                  <w:rPr>
                    <w:rFonts w:ascii="Cambria Math" w:eastAsiaTheme="minorEastAsia" w:hAnsi="Cambria Math"/>
                    <w:color w:val="000000" w:themeColor="text1"/>
                    <w:lang w:eastAsia="ja-JP"/>
                  </w:rPr>
                  <m:t>(</m:t>
                </m:r>
                <m:r>
                  <m:rPr>
                    <m:sty m:val="b"/>
                  </m:rPr>
                  <w:rPr>
                    <w:rFonts w:ascii="Cambria Math" w:eastAsiaTheme="minorEastAsia" w:hAnsi="Cambria Math"/>
                    <w:color w:val="000000" w:themeColor="text1"/>
                    <w:lang w:eastAsia="ja-JP"/>
                  </w:rPr>
                  <m:t>r</m:t>
                </m:r>
                <m:r>
                  <m:rPr>
                    <m:sty m:val="p"/>
                  </m:rPr>
                  <w:rPr>
                    <w:rFonts w:ascii="Cambria Math" w:eastAsiaTheme="minorEastAsia" w:hAnsi="Cambria Math"/>
                    <w:color w:val="000000" w:themeColor="text1"/>
                    <w:lang w:eastAsia="ja-JP"/>
                  </w:rPr>
                  <m:t>)</m:t>
                </m:r>
              </m:oMath>
            </m:oMathPara>
            <w:bookmarkEnd w:id="4"/>
          </w:p>
        </w:tc>
        <w:tc>
          <w:tcPr>
            <w:tcW w:w="646" w:type="dxa"/>
            <w:shd w:val="clear" w:color="auto" w:fill="auto"/>
            <w:vAlign w:val="center"/>
          </w:tcPr>
          <w:p w14:paraId="45187A38" w14:textId="167CFA71" w:rsidR="000035EE" w:rsidRPr="000035EE" w:rsidRDefault="000035EE" w:rsidP="000035EE">
            <w:pPr>
              <w:pStyle w:val="MDPI31text"/>
              <w:spacing w:before="120" w:after="120"/>
              <w:ind w:firstLine="0"/>
              <w:jc w:val="right"/>
              <w:rPr>
                <w:rFonts w:eastAsiaTheme="minorEastAsia"/>
                <w:lang w:eastAsia="ja-JP"/>
              </w:rPr>
            </w:pPr>
            <w:r>
              <w:rPr>
                <w:rFonts w:eastAsiaTheme="minorEastAsia"/>
                <w:lang w:eastAsia="ja-JP"/>
              </w:rPr>
              <w:t>(</w:t>
            </w:r>
            <w:r>
              <w:rPr>
                <w:rFonts w:eastAsiaTheme="minorEastAsia"/>
                <w:lang w:eastAsia="ja-JP"/>
              </w:rPr>
              <w:fldChar w:fldCharType="begin"/>
            </w:r>
            <w:r>
              <w:rPr>
                <w:rFonts w:eastAsiaTheme="minorEastAsia"/>
                <w:lang w:eastAsia="ja-JP"/>
              </w:rPr>
              <w:instrText xml:space="preserve"> seq EquationSeq \* \Arabic </w:instrText>
            </w:r>
            <w:r>
              <w:rPr>
                <w:rFonts w:eastAsiaTheme="minorEastAsia"/>
                <w:lang w:eastAsia="ja-JP"/>
              </w:rPr>
              <w:fldChar w:fldCharType="separate"/>
            </w:r>
            <w:r w:rsidR="00154BDE">
              <w:rPr>
                <w:rFonts w:eastAsiaTheme="minorEastAsia"/>
                <w:noProof/>
                <w:lang w:eastAsia="ja-JP"/>
              </w:rPr>
              <w:t>2</w:t>
            </w:r>
            <w:r>
              <w:rPr>
                <w:rFonts w:eastAsiaTheme="minorEastAsia"/>
                <w:lang w:eastAsia="ja-JP"/>
              </w:rPr>
              <w:fldChar w:fldCharType="end"/>
            </w:r>
            <w:r>
              <w:rPr>
                <w:rFonts w:eastAsiaTheme="minorEastAsia"/>
                <w:lang w:eastAsia="ja-JP"/>
              </w:rPr>
              <w:t>)</w:t>
            </w:r>
          </w:p>
        </w:tc>
      </w:tr>
    </w:tbl>
    <w:p w14:paraId="5E5DDB4D" w14:textId="6EB61013" w:rsidR="00A74172" w:rsidRPr="004F64D3" w:rsidRDefault="00A74172" w:rsidP="004F64D3">
      <w:pPr>
        <w:pStyle w:val="MDPI31text"/>
        <w:ind w:firstLine="0"/>
        <w:rPr>
          <w:rFonts w:eastAsiaTheme="minorEastAsia"/>
          <w:lang w:eastAsia="ja-JP"/>
        </w:rPr>
      </w:pPr>
      <w:r w:rsidRPr="000035EE">
        <w:rPr>
          <w:rFonts w:eastAsiaTheme="minorEastAsia"/>
          <w:lang w:eastAsia="ja-JP"/>
        </w:rPr>
        <w:t xml:space="preserve">where </w:t>
      </w:r>
      <w:r w:rsidRPr="000035EE">
        <w:rPr>
          <w:rFonts w:eastAsiaTheme="minorEastAsia"/>
          <w:i/>
          <w:lang w:eastAsia="ja-JP"/>
        </w:rPr>
        <w:t>T</w:t>
      </w:r>
      <w:r w:rsidRPr="000035EE">
        <w:rPr>
          <w:rFonts w:eastAsiaTheme="minorEastAsia"/>
          <w:lang w:eastAsia="ja-JP"/>
        </w:rPr>
        <w:t>(</w:t>
      </w:r>
      <w:r w:rsidRPr="000035EE">
        <w:rPr>
          <w:rFonts w:eastAsiaTheme="minorEastAsia"/>
          <w:b/>
          <w:lang w:eastAsia="ja-JP"/>
        </w:rPr>
        <w:t>r</w:t>
      </w:r>
      <w:r w:rsidRPr="000035EE">
        <w:rPr>
          <w:rFonts w:eastAsiaTheme="minorEastAsia"/>
          <w:lang w:eastAsia="ja-JP"/>
        </w:rPr>
        <w:t xml:space="preserve">) is the temperature, </w:t>
      </w:r>
      <m:oMath>
        <m:r>
          <w:rPr>
            <w:rFonts w:ascii="Cambria Math" w:eastAsiaTheme="minorEastAsia" w:hAnsi="Cambria Math"/>
            <w:lang w:eastAsia="ja-JP"/>
          </w:rPr>
          <m:t>ρ</m:t>
        </m:r>
        <m:d>
          <m:dPr>
            <m:ctrlPr>
              <w:rPr>
                <w:rFonts w:ascii="Cambria Math" w:eastAsiaTheme="minorEastAsia" w:hAnsi="Cambria Math"/>
                <w:lang w:eastAsia="ja-JP"/>
              </w:rPr>
            </m:ctrlPr>
          </m:dPr>
          <m:e>
            <m:r>
              <m:rPr>
                <m:sty m:val="b"/>
              </m:rPr>
              <w:rPr>
                <w:rFonts w:ascii="Cambria Math" w:eastAsiaTheme="minorEastAsia" w:hAnsi="Cambria Math"/>
                <w:lang w:eastAsia="ja-JP"/>
              </w:rPr>
              <m:t>r</m:t>
            </m:r>
          </m:e>
        </m:d>
      </m:oMath>
      <w:r w:rsidRPr="000035EE">
        <w:rPr>
          <w:rFonts w:eastAsiaTheme="minorEastAsia" w:hint="eastAsia"/>
          <w:lang w:eastAsia="ja-JP"/>
        </w:rPr>
        <w:t xml:space="preserve"> i</w:t>
      </w:r>
      <w:r w:rsidRPr="000035EE">
        <w:rPr>
          <w:rFonts w:eastAsiaTheme="minorEastAsia"/>
          <w:lang w:eastAsia="ja-JP"/>
        </w:rPr>
        <w:t xml:space="preserve">s the mass density, </w:t>
      </w:r>
      <m:oMath>
        <m:r>
          <w:rPr>
            <w:rFonts w:ascii="Cambria Math" w:eastAsiaTheme="minorEastAsia" w:hAnsi="Cambria Math"/>
            <w:lang w:eastAsia="ja-JP"/>
          </w:rPr>
          <m:t>c</m:t>
        </m:r>
        <m:d>
          <m:dPr>
            <m:ctrlPr>
              <w:rPr>
                <w:rFonts w:ascii="Cambria Math" w:eastAsiaTheme="minorEastAsia" w:hAnsi="Cambria Math"/>
                <w:lang w:eastAsia="ja-JP"/>
              </w:rPr>
            </m:ctrlPr>
          </m:dPr>
          <m:e>
            <m:r>
              <m:rPr>
                <m:sty m:val="b"/>
              </m:rPr>
              <w:rPr>
                <w:rFonts w:ascii="Cambria Math" w:eastAsiaTheme="minorEastAsia" w:hAnsi="Cambria Math"/>
                <w:lang w:eastAsia="ja-JP"/>
              </w:rPr>
              <m:t>r</m:t>
            </m:r>
          </m:e>
        </m:d>
      </m:oMath>
      <w:r w:rsidRPr="000035EE">
        <w:rPr>
          <w:rFonts w:eastAsiaTheme="minorEastAsia" w:hint="eastAsia"/>
          <w:lang w:eastAsia="ja-JP"/>
        </w:rPr>
        <w:t xml:space="preserve"> </w:t>
      </w:r>
      <w:r w:rsidRPr="000035EE">
        <w:rPr>
          <w:rFonts w:eastAsiaTheme="minorEastAsia"/>
          <w:lang w:eastAsia="ja-JP"/>
        </w:rPr>
        <w:t xml:space="preserve">is the specific heat, and </w:t>
      </w:r>
      <m:oMath>
        <m:r>
          <w:rPr>
            <w:rFonts w:ascii="Cambria Math" w:eastAsiaTheme="minorEastAsia" w:hAnsi="Cambria Math"/>
            <w:lang w:eastAsia="ja-JP"/>
          </w:rPr>
          <m:t>κ</m:t>
        </m:r>
        <m:d>
          <m:dPr>
            <m:ctrlPr>
              <w:rPr>
                <w:rFonts w:ascii="Cambria Math" w:eastAsiaTheme="minorEastAsia" w:hAnsi="Cambria Math"/>
                <w:lang w:eastAsia="ja-JP"/>
              </w:rPr>
            </m:ctrlPr>
          </m:dPr>
          <m:e>
            <m:r>
              <m:rPr>
                <m:sty m:val="b"/>
              </m:rPr>
              <w:rPr>
                <w:rFonts w:ascii="Cambria Math" w:eastAsiaTheme="minorEastAsia" w:hAnsi="Cambria Math"/>
                <w:lang w:eastAsia="ja-JP"/>
              </w:rPr>
              <m:t>r</m:t>
            </m:r>
          </m:e>
        </m:d>
      </m:oMath>
      <w:r w:rsidRPr="000035EE">
        <w:rPr>
          <w:rFonts w:eastAsiaTheme="minorEastAsia"/>
          <w:lang w:eastAsia="ja-JP"/>
        </w:rPr>
        <w:t xml:space="preserve"> is the thermal conductivity. In fact, Govorov et al. reported that temperature increases for periodic plasmonic nanoparticles cannot be estimated by considering the nanoparticles individually [26]. They showed that a temperature shift originating from a two-dimensional array of 16 gold nanoparticles was enhanced more than four times with respect to that of a single nanoparticle, because the heating effect can be enhanced as a result of the accumulation effects and inter-particle coulombic interactions [27]. We calculated the local heating temperatures produced upon changing the unit numbers of nanoholes from 1 to 49. As the unit number increases, the amount of plasmonic loc</w:t>
      </w:r>
      <w:r w:rsidRPr="00DA6F6C">
        <w:rPr>
          <w:rFonts w:eastAsiaTheme="minorEastAsia"/>
          <w:lang w:eastAsia="ja-JP"/>
        </w:rPr>
        <w:t xml:space="preserve">al heating increases because of a rise in the external temperature generated by the neighboring nanoholes </w:t>
      </w:r>
      <w:r w:rsidR="0007036C" w:rsidRPr="00DA6F6C">
        <w:rPr>
          <w:rFonts w:eastAsiaTheme="minorEastAsia"/>
          <w:lang w:eastAsia="ja-JP"/>
        </w:rPr>
        <w:t>[28,29</w:t>
      </w:r>
      <w:r w:rsidRPr="00DA6F6C">
        <w:rPr>
          <w:rFonts w:eastAsiaTheme="minorEastAsia"/>
          <w:lang w:eastAsia="ja-JP"/>
        </w:rPr>
        <w:t>]. Figure 4 shows a logarithmic fit of plasmonic local temperature versus the number of na</w:t>
      </w:r>
      <w:r w:rsidRPr="000035EE">
        <w:rPr>
          <w:rFonts w:eastAsiaTheme="minorEastAsia"/>
          <w:lang w:eastAsia="ja-JP"/>
        </w:rPr>
        <w:t>nohole units in the array. The fit to the data, also shown in in Figure 4, is expressed analytical by Equation (3).</w:t>
      </w:r>
    </w:p>
    <w:tbl>
      <w:tblPr>
        <w:tblW w:w="8866" w:type="dxa"/>
        <w:jc w:val="center"/>
        <w:tblLayout w:type="fixed"/>
        <w:tblLook w:val="0000" w:firstRow="0" w:lastRow="0" w:firstColumn="0" w:lastColumn="0" w:noHBand="0" w:noVBand="0"/>
      </w:tblPr>
      <w:tblGrid>
        <w:gridCol w:w="8220"/>
        <w:gridCol w:w="646"/>
      </w:tblGrid>
      <w:tr w:rsidR="000035EE" w14:paraId="6ADFAE56" w14:textId="77777777" w:rsidTr="004F64D3">
        <w:trPr>
          <w:trHeight w:val="340"/>
          <w:jc w:val="center"/>
        </w:trPr>
        <w:tc>
          <w:tcPr>
            <w:tcW w:w="8220" w:type="dxa"/>
            <w:shd w:val="clear" w:color="auto" w:fill="auto"/>
            <w:vAlign w:val="center"/>
          </w:tcPr>
          <w:p w14:paraId="51B30744" w14:textId="77777777" w:rsidR="000035EE" w:rsidRDefault="000035EE" w:rsidP="000035EE">
            <w:pPr>
              <w:pStyle w:val="MDPI31text"/>
              <w:spacing w:before="120" w:after="120"/>
              <w:ind w:left="706" w:firstLine="0"/>
              <w:jc w:val="center"/>
            </w:pPr>
            <w:r w:rsidRPr="000035EE">
              <w:rPr>
                <w:rFonts w:eastAsiaTheme="minorEastAsia"/>
                <w:i/>
                <w:iCs/>
                <w:color w:val="000000" w:themeColor="text1"/>
                <w:lang w:eastAsia="ja-JP"/>
              </w:rPr>
              <w:t>y</w:t>
            </w:r>
            <w:r w:rsidRPr="000035EE">
              <w:rPr>
                <w:rFonts w:eastAsiaTheme="minorEastAsia"/>
                <w:color w:val="000000" w:themeColor="text1"/>
                <w:lang w:eastAsia="ja-JP"/>
              </w:rPr>
              <w:t xml:space="preserve"> = 0.9171ln(</w:t>
            </w:r>
            <w:r w:rsidRPr="000035EE">
              <w:rPr>
                <w:rFonts w:eastAsiaTheme="minorEastAsia"/>
                <w:i/>
                <w:iCs/>
                <w:color w:val="000000" w:themeColor="text1"/>
                <w:lang w:eastAsia="ja-JP"/>
              </w:rPr>
              <w:t>x</w:t>
            </w:r>
            <w:r w:rsidRPr="000035EE">
              <w:rPr>
                <w:rFonts w:eastAsiaTheme="minorEastAsia"/>
                <w:color w:val="000000" w:themeColor="text1"/>
                <w:lang w:eastAsia="ja-JP"/>
              </w:rPr>
              <w:t>) + 1.239</w:t>
            </w:r>
          </w:p>
        </w:tc>
        <w:tc>
          <w:tcPr>
            <w:tcW w:w="646" w:type="dxa"/>
            <w:shd w:val="clear" w:color="auto" w:fill="auto"/>
            <w:vAlign w:val="center"/>
          </w:tcPr>
          <w:p w14:paraId="5C2AA3ED" w14:textId="1950AFC5" w:rsidR="000035EE" w:rsidRPr="000035EE" w:rsidRDefault="000035EE" w:rsidP="000035EE">
            <w:pPr>
              <w:pStyle w:val="MDPI31text"/>
              <w:spacing w:before="120" w:after="120"/>
              <w:ind w:firstLine="0"/>
              <w:jc w:val="right"/>
            </w:pPr>
            <w:r>
              <w:t>(</w:t>
            </w:r>
            <w:fldSimple w:instr=" seq EquationSeq \* \Arabic ">
              <w:r w:rsidR="00154BDE">
                <w:rPr>
                  <w:noProof/>
                </w:rPr>
                <w:t>3</w:t>
              </w:r>
            </w:fldSimple>
            <w:r>
              <w:t>)</w:t>
            </w:r>
          </w:p>
        </w:tc>
      </w:tr>
    </w:tbl>
    <w:p w14:paraId="2FBB2822" w14:textId="77777777" w:rsidR="004F64D3" w:rsidRPr="000035EE" w:rsidRDefault="004F64D3" w:rsidP="004F64D3">
      <w:pPr>
        <w:pStyle w:val="MDPI52figure"/>
        <w:rPr>
          <w:lang w:eastAsia="ja-JP"/>
        </w:rPr>
      </w:pPr>
      <w:r w:rsidRPr="000035EE">
        <w:rPr>
          <w:noProof/>
          <w:lang w:val="en-GB" w:eastAsia="zh-CN" w:bidi="ar-SA"/>
        </w:rPr>
        <w:drawing>
          <wp:inline distT="0" distB="0" distL="0" distR="0" wp14:anchorId="194D17FC" wp14:editId="3D9DD565">
            <wp:extent cx="2349500" cy="1864995"/>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0403 200213 Multi-2.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9500" cy="1864995"/>
                    </a:xfrm>
                    <a:prstGeom prst="rect">
                      <a:avLst/>
                    </a:prstGeom>
                  </pic:spPr>
                </pic:pic>
              </a:graphicData>
            </a:graphic>
          </wp:inline>
        </w:drawing>
      </w:r>
    </w:p>
    <w:p w14:paraId="139AABBD" w14:textId="4DB31EFE" w:rsidR="004F64D3" w:rsidRDefault="004F64D3" w:rsidP="004F64D3">
      <w:pPr>
        <w:pStyle w:val="MDPI51figurecaption"/>
        <w:rPr>
          <w:rFonts w:eastAsiaTheme="minorEastAsia"/>
          <w:lang w:eastAsia="ja-JP"/>
        </w:rPr>
      </w:pPr>
      <w:r w:rsidRPr="004F64D3">
        <w:rPr>
          <w:b/>
        </w:rPr>
        <w:t xml:space="preserve">Figure 4. </w:t>
      </w:r>
      <w:r w:rsidRPr="000035EE">
        <w:t>Dependence of plasmonic local heating on array size. Simulated local heating temperatures as a function of the numbers of nanoholes in the array (red circles). The dashed line indicates a logarithmic fit to the simulation results.</w:t>
      </w:r>
    </w:p>
    <w:p w14:paraId="22300105" w14:textId="3C158ECA" w:rsidR="00A74172" w:rsidRPr="000035EE" w:rsidRDefault="00A74172" w:rsidP="000035EE">
      <w:pPr>
        <w:pStyle w:val="MDPI31text"/>
        <w:rPr>
          <w:rFonts w:eastAsiaTheme="minorEastAsia"/>
          <w:lang w:eastAsia="ja-JP"/>
        </w:rPr>
      </w:pPr>
      <w:r w:rsidRPr="000035EE">
        <w:rPr>
          <w:rFonts w:eastAsiaTheme="minorEastAsia"/>
          <w:lang w:eastAsia="ja-JP"/>
        </w:rPr>
        <w:lastRenderedPageBreak/>
        <w:t>As the number of nanoholes included in an illumination spot is 4.27 × 10</w:t>
      </w:r>
      <w:r w:rsidRPr="000035EE">
        <w:rPr>
          <w:rFonts w:eastAsiaTheme="minorEastAsia"/>
          <w:vertAlign w:val="superscript"/>
          <w:lang w:eastAsia="ja-JP"/>
        </w:rPr>
        <w:t>4</w:t>
      </w:r>
      <w:r w:rsidRPr="000035EE">
        <w:rPr>
          <w:rFonts w:eastAsiaTheme="minorEastAsia"/>
          <w:lang w:eastAsia="ja-JP"/>
        </w:rPr>
        <w:t>, the estimated plasmonic local heating temperature at the illumination spot is 11.0 K, which is more than 2.4 times higher than that estimated from the experimental data. A possible reason for this difference between the temperatures estimated experimentally and numerically</w:t>
      </w:r>
      <w:r w:rsidR="00644C7D">
        <w:rPr>
          <w:rFonts w:eastAsiaTheme="minorEastAsia"/>
          <w:lang w:eastAsia="ja-JP"/>
        </w:rPr>
        <w:t>,</w:t>
      </w:r>
      <w:r w:rsidRPr="000035EE">
        <w:rPr>
          <w:rFonts w:eastAsiaTheme="minorEastAsia"/>
          <w:lang w:eastAsia="ja-JP"/>
        </w:rPr>
        <w:t xml:space="preserve"> is the discrepancy between the optical power used in the simulation and the actual power of the illuminated light. Our laser beam has a Gaussian profile, whereas we selected a uniform light spot for the illumination calculations. However, the actual light power illuminating each nanohole is different. Nonetheless, it should be noted that our calculation technique generated a relatively good estimation for the nanoholes of the temperature of the plasmonic local heating, which contributes to the thermoelectric conversion process. In other words, this calculation technique is valid for plasmonic local heating and should facilitate the optimization of configurations for plasmonic local heating.</w:t>
      </w:r>
    </w:p>
    <w:p w14:paraId="26A3E653" w14:textId="77777777" w:rsidR="00A74172" w:rsidRPr="0013680F" w:rsidRDefault="00966E5F" w:rsidP="00966E5F">
      <w:pPr>
        <w:pStyle w:val="MDPI21heading1"/>
        <w:rPr>
          <w:rFonts w:eastAsiaTheme="minorEastAsia"/>
          <w:lang w:eastAsia="zh-CN"/>
        </w:rPr>
      </w:pPr>
      <w:r>
        <w:t xml:space="preserve">4. </w:t>
      </w:r>
      <w:r w:rsidR="00A74172" w:rsidRPr="000035EE">
        <w:t>Conclusions</w:t>
      </w:r>
    </w:p>
    <w:p w14:paraId="78C7B8E5" w14:textId="3B48487A" w:rsidR="00A74172" w:rsidRPr="000035EE" w:rsidRDefault="00A74172" w:rsidP="00966E5F">
      <w:pPr>
        <w:pStyle w:val="MDPI31text"/>
      </w:pPr>
      <w:r w:rsidRPr="000035EE">
        <w:t>A plasmonic photodetector consisting of a Ag thin-film with a nanohole array pattern was fabricated and investigated. The photodetection mechanism was examined by verifying the amount of plasmonic local heating, using both experimental and numerical methods. The wavelength dependence of EQE values was consistent with the extinction spectrum of the Ag nanohole, indicating that surface plasmon polaritons at the nanoholes played a dominant role in this photodetection mechanism. The calculated plasmonic local heating was a factor of 2.4 greater than the one estimated experimentally; however, our simulation technique for calculating plasmonic local heating is still a powerful tool to optimize the characteristics of this plasmonic photodetector. Calculated and measured extinction spectra confirmed that the wavelength of the surface plasmon polaritons of</w:t>
      </w:r>
      <w:r w:rsidR="00592EFD">
        <w:t xml:space="preserve"> the</w:t>
      </w:r>
      <w:r w:rsidRPr="000035EE">
        <w:t xml:space="preserve"> Ag nanohole arrays is determined by the nanohole periodicity and dielectric constants for the surrounding media (Ag, air, resist). In other words, suitable design of nanohole periodicity, as well as appropriate selection of metals and surrounding media, will allow the realization of tunable photodetectors, not only for visible light but also in the near IR range. The external quantum efficiency and responsivity of the nanohole-array Ag thin-film device are 3.1 </w:t>
      </w:r>
      <w:r w:rsidRPr="000035EE">
        <w:rPr>
          <w:rFonts w:eastAsiaTheme="minorEastAsia"/>
          <w:lang w:eastAsia="ja-JP"/>
        </w:rPr>
        <w:t>×</w:t>
      </w:r>
      <w:r w:rsidRPr="000035EE">
        <w:t xml:space="preserve"> 10</w:t>
      </w:r>
      <w:r w:rsidR="00966E5F">
        <w:rPr>
          <w:vertAlign w:val="superscript"/>
        </w:rPr>
        <w:t>−</w:t>
      </w:r>
      <w:r w:rsidRPr="000035EE">
        <w:rPr>
          <w:vertAlign w:val="superscript"/>
        </w:rPr>
        <w:t>3</w:t>
      </w:r>
      <w:r w:rsidRPr="000035EE">
        <w:t>% and 17.3</w:t>
      </w:r>
      <w:r w:rsidRPr="00DA6F6C">
        <w:rPr>
          <w:snapToGrid/>
          <w:sz w:val="18"/>
          <w:szCs w:val="18"/>
        </w:rPr>
        <w:t xml:space="preserve"> </w:t>
      </w:r>
      <w:r w:rsidR="00DA6F6C" w:rsidRPr="00DA6F6C">
        <w:rPr>
          <w:snapToGrid/>
          <w:sz w:val="18"/>
          <w:szCs w:val="18"/>
        </w:rPr>
        <w:t>µ</w:t>
      </w:r>
      <w:r w:rsidRPr="000035EE">
        <w:t>A/W, respectively, which are comparable with</w:t>
      </w:r>
      <w:r w:rsidR="000652ED">
        <w:t xml:space="preserve"> th</w:t>
      </w:r>
      <w:r w:rsidR="0089261E">
        <w:t>ose</w:t>
      </w:r>
      <w:r w:rsidR="000652ED">
        <w:t xml:space="preserve"> of</w:t>
      </w:r>
      <w:r w:rsidRPr="000035EE">
        <w:t xml:space="preserve"> the respective levels for a plasmonic photodetector driven by hot carriers </w:t>
      </w:r>
      <w:r w:rsidR="0007036C">
        <w:t>[3,30</w:t>
      </w:r>
      <w:r w:rsidRPr="000035EE">
        <w:t>] and are significantly lower than those of commercial Si detectors. However, there is ample scope for increasing EQE values, via optimization of device configurations, nanohole morphology, and appropriate material selection. Furthermore, our simple device configuration consisting of a single Ag nanofilm should help to ignite interest in the development of photodetectors that operate effectively on the nanoscale.</w:t>
      </w:r>
    </w:p>
    <w:p w14:paraId="210D129E" w14:textId="02873F25" w:rsidR="00A74172" w:rsidRPr="00966E5F" w:rsidRDefault="00A74172" w:rsidP="00DA6F6C">
      <w:pPr>
        <w:pStyle w:val="MDPI62Acknowledgments"/>
        <w:spacing w:before="240"/>
      </w:pPr>
      <w:r w:rsidRPr="00966E5F">
        <w:rPr>
          <w:b/>
        </w:rPr>
        <w:t xml:space="preserve">Supplementary Materials: </w:t>
      </w:r>
      <w:r w:rsidRPr="00966E5F">
        <w:t>The following are available online at www.mdpi.com/xxx/s1, Figure S1: Schematic of illumination system, Figure S2: Calculated extinction spectrum, Figure S3: Electric current before and after illumination, Figure S4: Simulation models used for heat calculations.</w:t>
      </w:r>
    </w:p>
    <w:p w14:paraId="0D9000C2" w14:textId="5F113C72" w:rsidR="00A74172" w:rsidRPr="00966E5F" w:rsidRDefault="00A74172" w:rsidP="00966E5F">
      <w:pPr>
        <w:pStyle w:val="MDPI62Acknowledgments"/>
      </w:pPr>
      <w:r w:rsidRPr="00966E5F">
        <w:rPr>
          <w:b/>
        </w:rPr>
        <w:t xml:space="preserve">Author Contributions: </w:t>
      </w:r>
      <w:r w:rsidR="00500C7A">
        <w:t>W.</w:t>
      </w:r>
      <w:r w:rsidRPr="00966E5F">
        <w:t>K. conce</w:t>
      </w:r>
      <w:r w:rsidR="00500C7A">
        <w:t>ived the idea of this study. K.M. and H.</w:t>
      </w:r>
      <w:r w:rsidRPr="00966E5F">
        <w:t>E. performed sample f</w:t>
      </w:r>
      <w:r w:rsidR="00500C7A">
        <w:t>abrication and measurements. K.</w:t>
      </w:r>
      <w:r w:rsidRPr="00966E5F">
        <w:t>M. conducted the numerical simulations with support from</w:t>
      </w:r>
      <w:r w:rsidR="00500C7A">
        <w:t xml:space="preserve"> X.F</w:t>
      </w:r>
      <w:r w:rsidRPr="00966E5F">
        <w:t>.</w:t>
      </w:r>
      <w:r w:rsidR="00500C7A">
        <w:t>, K.M.</w:t>
      </w:r>
      <w:r w:rsidR="00CD46D5">
        <w:t>;</w:t>
      </w:r>
      <w:r w:rsidR="00500C7A">
        <w:t xml:space="preserve"> and W.</w:t>
      </w:r>
      <w:r w:rsidRPr="00966E5F">
        <w:t>K. wrote the manuscript. All authors contributed to the analysis and int</w:t>
      </w:r>
      <w:r w:rsidR="00500C7A">
        <w:t>erpretation of results. W.</w:t>
      </w:r>
      <w:r w:rsidRPr="00966E5F">
        <w:t>K. supervised and coordinated all the work.</w:t>
      </w:r>
    </w:p>
    <w:p w14:paraId="6879BF48" w14:textId="57410067" w:rsidR="00A74172" w:rsidRPr="00966E5F" w:rsidRDefault="00A74172" w:rsidP="00966E5F">
      <w:pPr>
        <w:pStyle w:val="MDPI62Acknowledgments"/>
      </w:pPr>
      <w:r w:rsidRPr="00966E5F">
        <w:rPr>
          <w:b/>
        </w:rPr>
        <w:t xml:space="preserve">Funding: </w:t>
      </w:r>
      <w:r w:rsidRPr="00966E5F">
        <w:t>This research was fully supported by the Casio Science Promotion Foundation, The Sumitomo Foundation, and the JSPS-Royal Society bilateral joint research program</w:t>
      </w:r>
      <w:r w:rsidR="00CD46D5">
        <w:t>;</w:t>
      </w:r>
      <w:r w:rsidRPr="00966E5F">
        <w:t xml:space="preserve"> and</w:t>
      </w:r>
      <w:r w:rsidR="00CD46D5">
        <w:t xml:space="preserve"> was</w:t>
      </w:r>
      <w:r w:rsidRPr="00966E5F">
        <w:t xml:space="preserve"> partially supported by the JSPS Core-to-Core Program.</w:t>
      </w:r>
    </w:p>
    <w:p w14:paraId="21AC1ED3" w14:textId="77777777" w:rsidR="00A74172" w:rsidRPr="00966E5F" w:rsidRDefault="00A74172" w:rsidP="00966E5F">
      <w:pPr>
        <w:pStyle w:val="MDPI62Acknowledgments"/>
      </w:pPr>
      <w:r w:rsidRPr="00966E5F">
        <w:rPr>
          <w:b/>
        </w:rPr>
        <w:t xml:space="preserve">Acknowledgments: </w:t>
      </w:r>
      <w:r w:rsidRPr="00966E5F">
        <w:t>The authors are grateful to Mr. James Frame for supporting simulations.</w:t>
      </w:r>
    </w:p>
    <w:p w14:paraId="63274D2E" w14:textId="77777777" w:rsidR="00A74172" w:rsidRDefault="00A74172" w:rsidP="00966E5F">
      <w:pPr>
        <w:pStyle w:val="MDPI62Acknowledgments"/>
      </w:pPr>
      <w:r w:rsidRPr="00966E5F">
        <w:rPr>
          <w:b/>
        </w:rPr>
        <w:t xml:space="preserve">Conflicts of Interest: </w:t>
      </w:r>
      <w:r w:rsidRPr="00966E5F">
        <w:t>The authors declare no conflict of interest.</w:t>
      </w:r>
    </w:p>
    <w:p w14:paraId="7A9BFC98" w14:textId="77777777" w:rsidR="00B428CD" w:rsidRPr="00D8735E" w:rsidRDefault="00B428CD" w:rsidP="00B428CD">
      <w:pPr>
        <w:pStyle w:val="MDPI21heading1"/>
      </w:pPr>
      <w:r w:rsidRPr="00D8735E">
        <w:t>References</w:t>
      </w:r>
    </w:p>
    <w:p w14:paraId="4D363D64" w14:textId="77777777" w:rsidR="00B428CD" w:rsidRPr="00AF615C" w:rsidRDefault="00B428CD" w:rsidP="00B428CD">
      <w:pPr>
        <w:pStyle w:val="MDPI71References"/>
        <w:numPr>
          <w:ilvl w:val="0"/>
          <w:numId w:val="3"/>
        </w:numPr>
        <w:adjustRightInd w:val="0"/>
        <w:snapToGrid w:val="0"/>
        <w:ind w:left="425" w:hanging="425"/>
      </w:pPr>
      <w:r w:rsidRPr="00AF615C">
        <w:t>Dorodnyy,</w:t>
      </w:r>
      <w:r w:rsidRPr="00AF615C">
        <w:rPr>
          <w:i/>
        </w:rPr>
        <w:t xml:space="preserve"> </w:t>
      </w:r>
      <w:r w:rsidRPr="00AF615C">
        <w:t>A.;</w:t>
      </w:r>
      <w:r w:rsidRPr="00AF615C">
        <w:rPr>
          <w:i/>
        </w:rPr>
        <w:t xml:space="preserve"> </w:t>
      </w:r>
      <w:r w:rsidRPr="00AF615C">
        <w:t>Salamin,</w:t>
      </w:r>
      <w:r w:rsidRPr="00AF615C">
        <w:rPr>
          <w:i/>
        </w:rPr>
        <w:t xml:space="preserve"> </w:t>
      </w:r>
      <w:r w:rsidRPr="00AF615C">
        <w:t>Y.;</w:t>
      </w:r>
      <w:r w:rsidRPr="00AF615C">
        <w:rPr>
          <w:i/>
        </w:rPr>
        <w:t xml:space="preserve"> </w:t>
      </w:r>
      <w:r w:rsidRPr="00AF615C">
        <w:t>Ma,</w:t>
      </w:r>
      <w:r w:rsidRPr="00AF615C">
        <w:rPr>
          <w:i/>
        </w:rPr>
        <w:t xml:space="preserve"> </w:t>
      </w:r>
      <w:r w:rsidRPr="00AF615C">
        <w:t>P.;</w:t>
      </w:r>
      <w:r w:rsidRPr="00AF615C">
        <w:rPr>
          <w:i/>
        </w:rPr>
        <w:t xml:space="preserve"> </w:t>
      </w:r>
      <w:r w:rsidRPr="00AF615C">
        <w:t>Plestina,</w:t>
      </w:r>
      <w:r w:rsidRPr="00AF615C">
        <w:rPr>
          <w:i/>
        </w:rPr>
        <w:t xml:space="preserve"> </w:t>
      </w:r>
      <w:r w:rsidRPr="00AF615C">
        <w:t>J.V.;</w:t>
      </w:r>
      <w:r w:rsidRPr="00AF615C">
        <w:rPr>
          <w:i/>
        </w:rPr>
        <w:t xml:space="preserve"> </w:t>
      </w:r>
      <w:r w:rsidRPr="00AF615C">
        <w:t>Lassaline,</w:t>
      </w:r>
      <w:r w:rsidRPr="00AF615C">
        <w:rPr>
          <w:i/>
        </w:rPr>
        <w:t xml:space="preserve"> </w:t>
      </w:r>
      <w:r w:rsidRPr="00AF615C">
        <w:t>N.;</w:t>
      </w:r>
      <w:r w:rsidRPr="00AF615C">
        <w:rPr>
          <w:i/>
        </w:rPr>
        <w:t xml:space="preserve"> </w:t>
      </w:r>
      <w:r w:rsidRPr="00AF615C">
        <w:t>Mikulik,</w:t>
      </w:r>
      <w:r w:rsidRPr="00AF615C">
        <w:rPr>
          <w:i/>
        </w:rPr>
        <w:t xml:space="preserve"> </w:t>
      </w:r>
      <w:r w:rsidRPr="00AF615C">
        <w:t>D.;</w:t>
      </w:r>
      <w:r w:rsidRPr="00AF615C">
        <w:rPr>
          <w:i/>
        </w:rPr>
        <w:t xml:space="preserve"> </w:t>
      </w:r>
      <w:r w:rsidRPr="00AF615C">
        <w:t>Romero-Gomez,</w:t>
      </w:r>
      <w:r w:rsidRPr="00AF615C">
        <w:rPr>
          <w:i/>
        </w:rPr>
        <w:t xml:space="preserve"> </w:t>
      </w:r>
      <w:r w:rsidRPr="00AF615C">
        <w:t>P.;</w:t>
      </w:r>
      <w:r w:rsidRPr="00AF615C">
        <w:rPr>
          <w:i/>
        </w:rPr>
        <w:t xml:space="preserve"> </w:t>
      </w:r>
      <w:r w:rsidRPr="00AF615C">
        <w:t>Morral,</w:t>
      </w:r>
      <w:r w:rsidRPr="00AF615C">
        <w:rPr>
          <w:i/>
        </w:rPr>
        <w:t xml:space="preserve"> </w:t>
      </w:r>
      <w:r w:rsidRPr="007A4EBE">
        <w:t>A.F.;</w:t>
      </w:r>
      <w:r w:rsidRPr="007A4EBE">
        <w:rPr>
          <w:i/>
        </w:rPr>
        <w:t xml:space="preserve"> </w:t>
      </w:r>
      <w:r w:rsidRPr="007A4EBE">
        <w:t>Leuthold</w:t>
      </w:r>
      <w:r>
        <w:t>,</w:t>
      </w:r>
      <w:r w:rsidRPr="00AF615C">
        <w:rPr>
          <w:i/>
        </w:rPr>
        <w:t xml:space="preserve"> </w:t>
      </w:r>
      <w:r>
        <w:t>J.</w:t>
      </w:r>
      <w:r w:rsidRPr="00AF615C">
        <w:rPr>
          <w:i/>
        </w:rPr>
        <w:t xml:space="preserve"> </w:t>
      </w:r>
      <w:r w:rsidRPr="00AF615C">
        <w:t>Plasmonic</w:t>
      </w:r>
      <w:r w:rsidRPr="00AF615C">
        <w:rPr>
          <w:i/>
        </w:rPr>
        <w:t xml:space="preserve"> </w:t>
      </w:r>
      <w:r w:rsidRPr="00AF615C">
        <w:t>Photodetectors.</w:t>
      </w:r>
      <w:r w:rsidRPr="00AF615C">
        <w:rPr>
          <w:i/>
        </w:rPr>
        <w:t xml:space="preserve"> </w:t>
      </w:r>
      <w:r>
        <w:rPr>
          <w:i/>
        </w:rPr>
        <w:t xml:space="preserve">IEEE J. Sel. Top. Quantum Electron. </w:t>
      </w:r>
      <w:r w:rsidRPr="00AF615C">
        <w:rPr>
          <w:b/>
        </w:rPr>
        <w:t>2018</w:t>
      </w:r>
      <w:r w:rsidRPr="00AF615C">
        <w:t>,</w:t>
      </w:r>
      <w:r w:rsidRPr="00AF615C">
        <w:rPr>
          <w:i/>
        </w:rPr>
        <w:t xml:space="preserve"> 24</w:t>
      </w:r>
      <w:r w:rsidRPr="00AF615C">
        <w:t>,</w:t>
      </w:r>
      <w:r w:rsidRPr="00AF615C">
        <w:rPr>
          <w:i/>
        </w:rPr>
        <w:t xml:space="preserve"> </w:t>
      </w:r>
      <w:r w:rsidRPr="00AF615C">
        <w:t>1–13.</w:t>
      </w:r>
    </w:p>
    <w:p w14:paraId="34DE0E01" w14:textId="77777777" w:rsidR="00B428CD" w:rsidRPr="00AF615C" w:rsidRDefault="00B428CD" w:rsidP="00B428CD">
      <w:pPr>
        <w:pStyle w:val="MDPI71References"/>
        <w:numPr>
          <w:ilvl w:val="0"/>
          <w:numId w:val="3"/>
        </w:numPr>
        <w:adjustRightInd w:val="0"/>
        <w:snapToGrid w:val="0"/>
        <w:ind w:left="425" w:hanging="425"/>
      </w:pPr>
      <w:r>
        <w:lastRenderedPageBreak/>
        <w:t>Li,</w:t>
      </w:r>
      <w:r w:rsidRPr="00AF615C">
        <w:rPr>
          <w:i/>
        </w:rPr>
        <w:t xml:space="preserve"> </w:t>
      </w:r>
      <w:r>
        <w:t>W.;</w:t>
      </w:r>
      <w:r w:rsidRPr="00AF615C">
        <w:rPr>
          <w:i/>
        </w:rPr>
        <w:t xml:space="preserve"> </w:t>
      </w:r>
      <w:r>
        <w:t>Valentine</w:t>
      </w:r>
      <w:r w:rsidRPr="00AF615C">
        <w:rPr>
          <w:i/>
        </w:rPr>
        <w:t xml:space="preserve"> </w:t>
      </w:r>
      <w:r>
        <w:t>Jason,</w:t>
      </w:r>
      <w:r w:rsidRPr="00AF615C">
        <w:rPr>
          <w:i/>
        </w:rPr>
        <w:t xml:space="preserve"> </w:t>
      </w:r>
      <w:r>
        <w:t>G.</w:t>
      </w:r>
      <w:r w:rsidRPr="00AF615C">
        <w:rPr>
          <w:i/>
        </w:rPr>
        <w:t xml:space="preserve"> </w:t>
      </w:r>
      <w:r w:rsidRPr="00AF615C">
        <w:t>Harvesting</w:t>
      </w:r>
      <w:r w:rsidRPr="00AF615C">
        <w:rPr>
          <w:i/>
        </w:rPr>
        <w:t xml:space="preserve"> </w:t>
      </w:r>
      <w:r w:rsidRPr="00AF615C">
        <w:t>the</w:t>
      </w:r>
      <w:r w:rsidRPr="00AF615C">
        <w:rPr>
          <w:i/>
        </w:rPr>
        <w:t xml:space="preserve"> </w:t>
      </w:r>
      <w:r w:rsidRPr="00AF615C">
        <w:t>loss:</w:t>
      </w:r>
      <w:r w:rsidRPr="00AF615C">
        <w:rPr>
          <w:i/>
        </w:rPr>
        <w:t xml:space="preserve"> </w:t>
      </w:r>
      <w:r w:rsidRPr="00AF615C">
        <w:t>Surface</w:t>
      </w:r>
      <w:r w:rsidRPr="00AF615C">
        <w:rPr>
          <w:i/>
        </w:rPr>
        <w:t xml:space="preserve"> </w:t>
      </w:r>
      <w:r w:rsidRPr="00AF615C">
        <w:t>plasmon-based</w:t>
      </w:r>
      <w:r w:rsidRPr="00AF615C">
        <w:rPr>
          <w:i/>
        </w:rPr>
        <w:t xml:space="preserve"> </w:t>
      </w:r>
      <w:r w:rsidRPr="00AF615C">
        <w:t>hot</w:t>
      </w:r>
      <w:r w:rsidRPr="00AF615C">
        <w:rPr>
          <w:i/>
        </w:rPr>
        <w:t xml:space="preserve"> </w:t>
      </w:r>
      <w:r w:rsidRPr="00AF615C">
        <w:t>electron</w:t>
      </w:r>
      <w:r w:rsidRPr="00AF615C">
        <w:rPr>
          <w:i/>
        </w:rPr>
        <w:t xml:space="preserve"> </w:t>
      </w:r>
      <w:r w:rsidRPr="00AF615C">
        <w:t>photodetection.</w:t>
      </w:r>
      <w:r w:rsidRPr="00AF615C">
        <w:rPr>
          <w:i/>
        </w:rPr>
        <w:t xml:space="preserve"> Nanophotonics </w:t>
      </w:r>
      <w:r w:rsidRPr="00AF615C">
        <w:rPr>
          <w:b/>
        </w:rPr>
        <w:t>2017</w:t>
      </w:r>
      <w:r w:rsidRPr="00AF615C">
        <w:t>,</w:t>
      </w:r>
      <w:r w:rsidRPr="00AF615C">
        <w:rPr>
          <w:i/>
        </w:rPr>
        <w:t xml:space="preserve"> 6</w:t>
      </w:r>
      <w:r w:rsidRPr="00AF615C">
        <w:t>,</w:t>
      </w:r>
      <w:r w:rsidRPr="00AF615C">
        <w:rPr>
          <w:i/>
        </w:rPr>
        <w:t xml:space="preserve"> </w:t>
      </w:r>
      <w:r w:rsidRPr="00AF615C">
        <w:t>177–191.</w:t>
      </w:r>
    </w:p>
    <w:p w14:paraId="45CC0CB0" w14:textId="77777777" w:rsidR="00B428CD" w:rsidRPr="00AF615C" w:rsidRDefault="00B428CD" w:rsidP="00B428CD">
      <w:pPr>
        <w:pStyle w:val="MDPI71References"/>
        <w:numPr>
          <w:ilvl w:val="0"/>
          <w:numId w:val="3"/>
        </w:numPr>
        <w:adjustRightInd w:val="0"/>
        <w:snapToGrid w:val="0"/>
        <w:ind w:left="425" w:hanging="425"/>
      </w:pPr>
      <w:r w:rsidRPr="00AF615C">
        <w:t>Sobhani,</w:t>
      </w:r>
      <w:r w:rsidRPr="00AF615C">
        <w:rPr>
          <w:i/>
        </w:rPr>
        <w:t xml:space="preserve"> </w:t>
      </w:r>
      <w:r w:rsidRPr="00AF615C">
        <w:t>A.;</w:t>
      </w:r>
      <w:r w:rsidRPr="00AF615C">
        <w:rPr>
          <w:i/>
        </w:rPr>
        <w:t xml:space="preserve"> </w:t>
      </w:r>
      <w:r w:rsidRPr="00AF615C">
        <w:t>Lauchner,</w:t>
      </w:r>
      <w:r w:rsidRPr="00AF615C">
        <w:rPr>
          <w:i/>
        </w:rPr>
        <w:t xml:space="preserve"> </w:t>
      </w:r>
      <w:r w:rsidRPr="00AF615C">
        <w:t>A.;</w:t>
      </w:r>
      <w:r w:rsidRPr="00AF615C">
        <w:rPr>
          <w:i/>
        </w:rPr>
        <w:t xml:space="preserve"> </w:t>
      </w:r>
      <w:r w:rsidRPr="00AF615C">
        <w:t>Najmaei,</w:t>
      </w:r>
      <w:r w:rsidRPr="00AF615C">
        <w:rPr>
          <w:i/>
        </w:rPr>
        <w:t xml:space="preserve"> </w:t>
      </w:r>
      <w:r w:rsidRPr="00AF615C">
        <w:t>S.;</w:t>
      </w:r>
      <w:r w:rsidRPr="00AF615C">
        <w:rPr>
          <w:i/>
        </w:rPr>
        <w:t xml:space="preserve"> </w:t>
      </w:r>
      <w:r w:rsidRPr="00AF615C">
        <w:t>Ayala-Orozco,</w:t>
      </w:r>
      <w:r w:rsidRPr="00AF615C">
        <w:rPr>
          <w:i/>
        </w:rPr>
        <w:t xml:space="preserve"> </w:t>
      </w:r>
      <w:r w:rsidRPr="00AF615C">
        <w:t>C.;</w:t>
      </w:r>
      <w:r w:rsidRPr="00AF615C">
        <w:rPr>
          <w:i/>
        </w:rPr>
        <w:t xml:space="preserve"> </w:t>
      </w:r>
      <w:r w:rsidRPr="00AF615C">
        <w:t>Wen,</w:t>
      </w:r>
      <w:r w:rsidRPr="00AF615C">
        <w:rPr>
          <w:i/>
        </w:rPr>
        <w:t xml:space="preserve"> </w:t>
      </w:r>
      <w:r w:rsidRPr="00AF615C">
        <w:t>F.;</w:t>
      </w:r>
      <w:r w:rsidRPr="00AF615C">
        <w:rPr>
          <w:i/>
        </w:rPr>
        <w:t xml:space="preserve"> </w:t>
      </w:r>
      <w:r w:rsidRPr="00AF615C">
        <w:t>Lou,</w:t>
      </w:r>
      <w:r w:rsidRPr="00AF615C">
        <w:rPr>
          <w:i/>
        </w:rPr>
        <w:t xml:space="preserve"> </w:t>
      </w:r>
      <w:r w:rsidRPr="00AF615C">
        <w:t>J.;</w:t>
      </w:r>
      <w:r w:rsidRPr="00AF615C">
        <w:rPr>
          <w:i/>
        </w:rPr>
        <w:t xml:space="preserve"> </w:t>
      </w:r>
      <w:r w:rsidRPr="00AF615C">
        <w:t>Halas,</w:t>
      </w:r>
      <w:r w:rsidRPr="00AF615C">
        <w:rPr>
          <w:i/>
        </w:rPr>
        <w:t xml:space="preserve"> </w:t>
      </w:r>
      <w:r w:rsidRPr="00AF615C">
        <w:t>N.J.</w:t>
      </w:r>
      <w:r w:rsidRPr="00AF615C">
        <w:rPr>
          <w:i/>
        </w:rPr>
        <w:t xml:space="preserve"> </w:t>
      </w:r>
      <w:r w:rsidRPr="00AF615C">
        <w:t>Enhancing</w:t>
      </w:r>
      <w:r w:rsidRPr="00AF615C">
        <w:rPr>
          <w:i/>
        </w:rPr>
        <w:t xml:space="preserve"> </w:t>
      </w:r>
      <w:r w:rsidRPr="00AF615C">
        <w:t>the</w:t>
      </w:r>
      <w:r w:rsidRPr="00AF615C">
        <w:rPr>
          <w:i/>
        </w:rPr>
        <w:t xml:space="preserve"> </w:t>
      </w:r>
      <w:r w:rsidRPr="00AF615C">
        <w:t>photocurrent</w:t>
      </w:r>
      <w:r w:rsidRPr="00AF615C">
        <w:rPr>
          <w:i/>
        </w:rPr>
        <w:t xml:space="preserve"> </w:t>
      </w:r>
      <w:r w:rsidRPr="00AF615C">
        <w:t>and</w:t>
      </w:r>
      <w:r w:rsidRPr="00AF615C">
        <w:rPr>
          <w:i/>
        </w:rPr>
        <w:t xml:space="preserve"> </w:t>
      </w:r>
      <w:r w:rsidRPr="00AF615C">
        <w:t>photoluminescence</w:t>
      </w:r>
      <w:r w:rsidRPr="00AF615C">
        <w:rPr>
          <w:i/>
        </w:rPr>
        <w:t xml:space="preserve"> </w:t>
      </w:r>
      <w:r w:rsidRPr="00AF615C">
        <w:t>of</w:t>
      </w:r>
      <w:r w:rsidRPr="00AF615C">
        <w:rPr>
          <w:i/>
        </w:rPr>
        <w:t xml:space="preserve"> </w:t>
      </w:r>
      <w:r w:rsidRPr="00AF615C">
        <w:t>single</w:t>
      </w:r>
      <w:r w:rsidRPr="00AF615C">
        <w:rPr>
          <w:i/>
        </w:rPr>
        <w:t xml:space="preserve"> </w:t>
      </w:r>
      <w:r w:rsidRPr="00AF615C">
        <w:t>crystal</w:t>
      </w:r>
      <w:r w:rsidRPr="00AF615C">
        <w:rPr>
          <w:i/>
        </w:rPr>
        <w:t xml:space="preserve"> </w:t>
      </w:r>
      <w:r w:rsidRPr="00AF615C">
        <w:t>monolayer</w:t>
      </w:r>
      <w:r w:rsidRPr="00AF615C">
        <w:rPr>
          <w:i/>
        </w:rPr>
        <w:t xml:space="preserve"> </w:t>
      </w:r>
      <w:r w:rsidRPr="00AF615C">
        <w:t>MoS2</w:t>
      </w:r>
      <w:r w:rsidRPr="00AF615C">
        <w:rPr>
          <w:i/>
        </w:rPr>
        <w:t xml:space="preserve"> </w:t>
      </w:r>
      <w:r w:rsidRPr="00AF615C">
        <w:t>with</w:t>
      </w:r>
      <w:r w:rsidRPr="00AF615C">
        <w:rPr>
          <w:i/>
        </w:rPr>
        <w:t xml:space="preserve"> </w:t>
      </w:r>
      <w:r w:rsidRPr="00AF615C">
        <w:t>resonant</w:t>
      </w:r>
      <w:r w:rsidRPr="00AF615C">
        <w:rPr>
          <w:i/>
        </w:rPr>
        <w:t xml:space="preserve"> </w:t>
      </w:r>
      <w:r w:rsidRPr="00AF615C">
        <w:t>plasmonic</w:t>
      </w:r>
      <w:r w:rsidRPr="00AF615C">
        <w:rPr>
          <w:i/>
        </w:rPr>
        <w:t xml:space="preserve"> </w:t>
      </w:r>
      <w:r w:rsidRPr="00AF615C">
        <w:t>nanoshells.</w:t>
      </w:r>
      <w:r w:rsidRPr="00AF615C">
        <w:rPr>
          <w:i/>
        </w:rPr>
        <w:t xml:space="preserve"> </w:t>
      </w:r>
      <w:r>
        <w:rPr>
          <w:i/>
        </w:rPr>
        <w:t xml:space="preserve">Appl. Phys. Lett. </w:t>
      </w:r>
      <w:r w:rsidRPr="00AF615C">
        <w:rPr>
          <w:b/>
        </w:rPr>
        <w:t>2014</w:t>
      </w:r>
      <w:r w:rsidRPr="00AF615C">
        <w:t>,</w:t>
      </w:r>
      <w:r w:rsidRPr="00AF615C">
        <w:rPr>
          <w:i/>
        </w:rPr>
        <w:t xml:space="preserve"> 104</w:t>
      </w:r>
      <w:r w:rsidRPr="00AF615C">
        <w:t>,</w:t>
      </w:r>
      <w:r w:rsidRPr="00AF615C">
        <w:rPr>
          <w:i/>
        </w:rPr>
        <w:t xml:space="preserve"> </w:t>
      </w:r>
      <w:r w:rsidRPr="00AF615C">
        <w:t>031112.</w:t>
      </w:r>
    </w:p>
    <w:p w14:paraId="400F8AFD" w14:textId="77777777" w:rsidR="00B428CD" w:rsidRPr="00AF615C" w:rsidRDefault="00B428CD" w:rsidP="00B428CD">
      <w:pPr>
        <w:pStyle w:val="MDPI71References"/>
        <w:numPr>
          <w:ilvl w:val="0"/>
          <w:numId w:val="3"/>
        </w:numPr>
        <w:adjustRightInd w:val="0"/>
        <w:snapToGrid w:val="0"/>
        <w:ind w:left="425" w:hanging="425"/>
      </w:pPr>
      <w:r>
        <w:t>Li,</w:t>
      </w:r>
      <w:r w:rsidRPr="00AF615C">
        <w:rPr>
          <w:i/>
        </w:rPr>
        <w:t xml:space="preserve"> </w:t>
      </w:r>
      <w:r>
        <w:t>W.;</w:t>
      </w:r>
      <w:r w:rsidRPr="00AF615C">
        <w:rPr>
          <w:i/>
        </w:rPr>
        <w:t xml:space="preserve"> </w:t>
      </w:r>
      <w:r>
        <w:t>Valentine,</w:t>
      </w:r>
      <w:r w:rsidRPr="00AF615C">
        <w:rPr>
          <w:i/>
        </w:rPr>
        <w:t xml:space="preserve"> </w:t>
      </w:r>
      <w:r>
        <w:t>J.</w:t>
      </w:r>
      <w:r w:rsidRPr="00AF615C">
        <w:rPr>
          <w:i/>
        </w:rPr>
        <w:t xml:space="preserve"> </w:t>
      </w:r>
      <w:r w:rsidRPr="00AF615C">
        <w:t>Metamaterial</w:t>
      </w:r>
      <w:r w:rsidRPr="00AF615C">
        <w:rPr>
          <w:i/>
        </w:rPr>
        <w:t xml:space="preserve"> </w:t>
      </w:r>
      <w:r w:rsidRPr="00AF615C">
        <w:t>Perfect</w:t>
      </w:r>
      <w:r w:rsidRPr="00AF615C">
        <w:rPr>
          <w:i/>
        </w:rPr>
        <w:t xml:space="preserve"> </w:t>
      </w:r>
      <w:r w:rsidRPr="00AF615C">
        <w:t>Absorber</w:t>
      </w:r>
      <w:r w:rsidRPr="00AF615C">
        <w:rPr>
          <w:i/>
        </w:rPr>
        <w:t xml:space="preserve"> </w:t>
      </w:r>
      <w:r w:rsidRPr="00AF615C">
        <w:t>Based</w:t>
      </w:r>
      <w:r w:rsidRPr="00AF615C">
        <w:rPr>
          <w:i/>
        </w:rPr>
        <w:t xml:space="preserve"> </w:t>
      </w:r>
      <w:r w:rsidRPr="00AF615C">
        <w:t>Hot</w:t>
      </w:r>
      <w:r w:rsidRPr="00AF615C">
        <w:rPr>
          <w:i/>
        </w:rPr>
        <w:t xml:space="preserve"> </w:t>
      </w:r>
      <w:r w:rsidRPr="00AF615C">
        <w:t>Electron</w:t>
      </w:r>
      <w:r w:rsidRPr="00AF615C">
        <w:rPr>
          <w:i/>
        </w:rPr>
        <w:t xml:space="preserve"> </w:t>
      </w:r>
      <w:r w:rsidRPr="00AF615C">
        <w:t>Photodetection.</w:t>
      </w:r>
      <w:r w:rsidRPr="00AF615C">
        <w:rPr>
          <w:i/>
        </w:rPr>
        <w:t xml:space="preserve"> </w:t>
      </w:r>
      <w:r>
        <w:rPr>
          <w:i/>
        </w:rPr>
        <w:t xml:space="preserve">Nano Lett. </w:t>
      </w:r>
      <w:r w:rsidRPr="00AF615C">
        <w:rPr>
          <w:b/>
        </w:rPr>
        <w:t>2014</w:t>
      </w:r>
      <w:r w:rsidRPr="00AF615C">
        <w:t>,</w:t>
      </w:r>
      <w:r w:rsidRPr="00AF615C">
        <w:rPr>
          <w:i/>
        </w:rPr>
        <w:t xml:space="preserve"> 14</w:t>
      </w:r>
      <w:r w:rsidRPr="00AF615C">
        <w:t>,</w:t>
      </w:r>
      <w:r w:rsidRPr="00AF615C">
        <w:rPr>
          <w:i/>
        </w:rPr>
        <w:t xml:space="preserve"> </w:t>
      </w:r>
      <w:r w:rsidRPr="00AF615C">
        <w:t>3510–3514.</w:t>
      </w:r>
    </w:p>
    <w:p w14:paraId="2F53D797" w14:textId="77777777" w:rsidR="00B428CD" w:rsidRPr="00AF615C" w:rsidRDefault="00B428CD" w:rsidP="00B428CD">
      <w:pPr>
        <w:pStyle w:val="MDPI71References"/>
        <w:numPr>
          <w:ilvl w:val="0"/>
          <w:numId w:val="3"/>
        </w:numPr>
        <w:adjustRightInd w:val="0"/>
        <w:snapToGrid w:val="0"/>
        <w:ind w:left="425" w:hanging="425"/>
      </w:pPr>
      <w:r w:rsidRPr="00AF615C">
        <w:t>Chalabi,</w:t>
      </w:r>
      <w:r w:rsidRPr="00AF615C">
        <w:rPr>
          <w:i/>
        </w:rPr>
        <w:t xml:space="preserve"> </w:t>
      </w:r>
      <w:r w:rsidRPr="00AF615C">
        <w:t>H.;</w:t>
      </w:r>
      <w:r w:rsidRPr="00AF615C">
        <w:rPr>
          <w:i/>
        </w:rPr>
        <w:t xml:space="preserve"> </w:t>
      </w:r>
      <w:r w:rsidRPr="00AF615C">
        <w:t>Schoen,</w:t>
      </w:r>
      <w:r w:rsidRPr="00AF615C">
        <w:rPr>
          <w:i/>
        </w:rPr>
        <w:t xml:space="preserve"> </w:t>
      </w:r>
      <w:r w:rsidRPr="00AF615C">
        <w:t>D.;</w:t>
      </w:r>
      <w:r w:rsidRPr="00AF615C">
        <w:rPr>
          <w:i/>
        </w:rPr>
        <w:t xml:space="preserve"> </w:t>
      </w:r>
      <w:r w:rsidRPr="00AF615C">
        <w:t>Brongersma,</w:t>
      </w:r>
      <w:r w:rsidRPr="00AF615C">
        <w:rPr>
          <w:i/>
        </w:rPr>
        <w:t xml:space="preserve"> </w:t>
      </w:r>
      <w:r w:rsidRPr="00AF615C">
        <w:t>M.L.</w:t>
      </w:r>
      <w:r w:rsidRPr="00AF615C">
        <w:rPr>
          <w:i/>
        </w:rPr>
        <w:t xml:space="preserve"> </w:t>
      </w:r>
      <w:r w:rsidRPr="00AF615C">
        <w:t>Hot-Electron</w:t>
      </w:r>
      <w:r w:rsidRPr="00AF615C">
        <w:rPr>
          <w:i/>
        </w:rPr>
        <w:t xml:space="preserve"> </w:t>
      </w:r>
      <w:r w:rsidRPr="00AF615C">
        <w:t>Photodetection</w:t>
      </w:r>
      <w:r w:rsidRPr="00AF615C">
        <w:rPr>
          <w:i/>
        </w:rPr>
        <w:t xml:space="preserve"> </w:t>
      </w:r>
      <w:r w:rsidRPr="00AF615C">
        <w:t>with</w:t>
      </w:r>
      <w:r w:rsidRPr="00AF615C">
        <w:rPr>
          <w:i/>
        </w:rPr>
        <w:t xml:space="preserve"> </w:t>
      </w:r>
      <w:r w:rsidRPr="00AF615C">
        <w:t>a</w:t>
      </w:r>
      <w:r w:rsidRPr="00AF615C">
        <w:rPr>
          <w:i/>
        </w:rPr>
        <w:t xml:space="preserve"> </w:t>
      </w:r>
      <w:r w:rsidRPr="00AF615C">
        <w:t>Plasmonic</w:t>
      </w:r>
      <w:r w:rsidRPr="00AF615C">
        <w:rPr>
          <w:i/>
        </w:rPr>
        <w:t xml:space="preserve"> </w:t>
      </w:r>
      <w:r w:rsidRPr="00AF615C">
        <w:t>Nanostripe</w:t>
      </w:r>
      <w:r w:rsidRPr="00AF615C">
        <w:rPr>
          <w:i/>
        </w:rPr>
        <w:t xml:space="preserve"> </w:t>
      </w:r>
      <w:r w:rsidRPr="00AF615C">
        <w:t>Antenna.</w:t>
      </w:r>
      <w:r w:rsidRPr="00AF615C">
        <w:rPr>
          <w:i/>
        </w:rPr>
        <w:t xml:space="preserve"> </w:t>
      </w:r>
      <w:r>
        <w:rPr>
          <w:i/>
        </w:rPr>
        <w:t xml:space="preserve">Nano Lett. </w:t>
      </w:r>
      <w:r w:rsidRPr="00AF615C">
        <w:rPr>
          <w:b/>
        </w:rPr>
        <w:t>2014</w:t>
      </w:r>
      <w:r w:rsidRPr="00AF615C">
        <w:t>,</w:t>
      </w:r>
      <w:r w:rsidRPr="00AF615C">
        <w:rPr>
          <w:i/>
        </w:rPr>
        <w:t xml:space="preserve"> 14</w:t>
      </w:r>
      <w:r w:rsidRPr="00AF615C">
        <w:t>,</w:t>
      </w:r>
      <w:r w:rsidRPr="00AF615C">
        <w:rPr>
          <w:i/>
        </w:rPr>
        <w:t xml:space="preserve"> </w:t>
      </w:r>
      <w:r w:rsidRPr="00AF615C">
        <w:t>1374–1380.</w:t>
      </w:r>
    </w:p>
    <w:p w14:paraId="3E8280DD" w14:textId="77777777" w:rsidR="00B428CD" w:rsidRPr="00AF615C" w:rsidRDefault="00B428CD" w:rsidP="00B428CD">
      <w:pPr>
        <w:pStyle w:val="MDPI71References"/>
        <w:numPr>
          <w:ilvl w:val="0"/>
          <w:numId w:val="3"/>
        </w:numPr>
        <w:adjustRightInd w:val="0"/>
        <w:snapToGrid w:val="0"/>
        <w:ind w:left="425" w:hanging="425"/>
      </w:pPr>
      <w:r w:rsidRPr="00AF615C">
        <w:t>Brongersma,</w:t>
      </w:r>
      <w:r w:rsidRPr="00AF615C">
        <w:rPr>
          <w:i/>
        </w:rPr>
        <w:t xml:space="preserve"> </w:t>
      </w:r>
      <w:r w:rsidRPr="00AF615C">
        <w:t>M.L.;</w:t>
      </w:r>
      <w:r w:rsidRPr="00AF615C">
        <w:rPr>
          <w:i/>
        </w:rPr>
        <w:t xml:space="preserve"> </w:t>
      </w:r>
      <w:r w:rsidRPr="00AF615C">
        <w:t>Halas,</w:t>
      </w:r>
      <w:r w:rsidRPr="00AF615C">
        <w:rPr>
          <w:i/>
        </w:rPr>
        <w:t xml:space="preserve"> </w:t>
      </w:r>
      <w:r w:rsidRPr="00AF615C">
        <w:t>N.J.</w:t>
      </w:r>
      <w:r>
        <w:t>;</w:t>
      </w:r>
      <w:r w:rsidRPr="00AF615C">
        <w:rPr>
          <w:i/>
        </w:rPr>
        <w:t xml:space="preserve"> </w:t>
      </w:r>
      <w:r>
        <w:t>Nordlander,</w:t>
      </w:r>
      <w:r w:rsidRPr="00AF615C">
        <w:rPr>
          <w:i/>
        </w:rPr>
        <w:t xml:space="preserve"> </w:t>
      </w:r>
      <w:r>
        <w:t>P.</w:t>
      </w:r>
      <w:r w:rsidRPr="00AF615C">
        <w:rPr>
          <w:i/>
        </w:rPr>
        <w:t xml:space="preserve"> </w:t>
      </w:r>
      <w:r w:rsidRPr="00AF615C">
        <w:t>Plasmon-induced</w:t>
      </w:r>
      <w:r w:rsidRPr="00AF615C">
        <w:rPr>
          <w:i/>
        </w:rPr>
        <w:t xml:space="preserve"> </w:t>
      </w:r>
      <w:r w:rsidRPr="00AF615C">
        <w:t>hot</w:t>
      </w:r>
      <w:r w:rsidRPr="00AF615C">
        <w:rPr>
          <w:i/>
        </w:rPr>
        <w:t xml:space="preserve"> </w:t>
      </w:r>
      <w:r w:rsidRPr="00AF615C">
        <w:t>carrier</w:t>
      </w:r>
      <w:r w:rsidRPr="00AF615C">
        <w:rPr>
          <w:i/>
        </w:rPr>
        <w:t xml:space="preserve"> </w:t>
      </w:r>
      <w:r w:rsidRPr="00AF615C">
        <w:t>science</w:t>
      </w:r>
      <w:r w:rsidRPr="00AF615C">
        <w:rPr>
          <w:i/>
        </w:rPr>
        <w:t xml:space="preserve"> </w:t>
      </w:r>
      <w:r w:rsidRPr="00AF615C">
        <w:t>and</w:t>
      </w:r>
      <w:r w:rsidRPr="00AF615C">
        <w:rPr>
          <w:i/>
        </w:rPr>
        <w:t xml:space="preserve"> </w:t>
      </w:r>
      <w:r w:rsidRPr="00AF615C">
        <w:t>technology.</w:t>
      </w:r>
      <w:r w:rsidRPr="00AF615C">
        <w:rPr>
          <w:i/>
        </w:rPr>
        <w:t xml:space="preserve"> </w:t>
      </w:r>
      <w:r>
        <w:rPr>
          <w:i/>
        </w:rPr>
        <w:t xml:space="preserve">Nat. Nanotechnol. </w:t>
      </w:r>
      <w:r w:rsidRPr="00AF615C">
        <w:rPr>
          <w:b/>
        </w:rPr>
        <w:t>2015</w:t>
      </w:r>
      <w:r w:rsidRPr="00AF615C">
        <w:t>,</w:t>
      </w:r>
      <w:r w:rsidRPr="00AF615C">
        <w:rPr>
          <w:i/>
        </w:rPr>
        <w:t xml:space="preserve"> 10</w:t>
      </w:r>
      <w:r w:rsidRPr="00AF615C">
        <w:t>,</w:t>
      </w:r>
      <w:r w:rsidRPr="00AF615C">
        <w:rPr>
          <w:i/>
        </w:rPr>
        <w:t xml:space="preserve"> </w:t>
      </w:r>
      <w:r w:rsidRPr="00AF615C">
        <w:t>25–34.</w:t>
      </w:r>
    </w:p>
    <w:p w14:paraId="2F96834A" w14:textId="77777777" w:rsidR="00B428CD" w:rsidRPr="00AF615C" w:rsidRDefault="00B428CD" w:rsidP="00B428CD">
      <w:pPr>
        <w:pStyle w:val="MDPI71References"/>
        <w:numPr>
          <w:ilvl w:val="0"/>
          <w:numId w:val="3"/>
        </w:numPr>
        <w:adjustRightInd w:val="0"/>
        <w:snapToGrid w:val="0"/>
        <w:ind w:left="425" w:hanging="425"/>
      </w:pPr>
      <w:r>
        <w:t>Kubo,</w:t>
      </w:r>
      <w:r w:rsidRPr="00AF615C">
        <w:rPr>
          <w:i/>
        </w:rPr>
        <w:t xml:space="preserve"> </w:t>
      </w:r>
      <w:r>
        <w:t>W.;</w:t>
      </w:r>
      <w:r w:rsidRPr="00AF615C">
        <w:rPr>
          <w:i/>
        </w:rPr>
        <w:t xml:space="preserve"> </w:t>
      </w:r>
      <w:r>
        <w:t>Kondo,</w:t>
      </w:r>
      <w:r w:rsidRPr="00AF615C">
        <w:rPr>
          <w:i/>
        </w:rPr>
        <w:t xml:space="preserve"> </w:t>
      </w:r>
      <w:r>
        <w:t>M.;</w:t>
      </w:r>
      <w:r w:rsidRPr="00AF615C">
        <w:rPr>
          <w:i/>
        </w:rPr>
        <w:t xml:space="preserve"> </w:t>
      </w:r>
      <w:r>
        <w:t>Miwa,</w:t>
      </w:r>
      <w:r w:rsidRPr="00AF615C">
        <w:rPr>
          <w:i/>
        </w:rPr>
        <w:t xml:space="preserve"> </w:t>
      </w:r>
      <w:r>
        <w:t>K.</w:t>
      </w:r>
      <w:r w:rsidRPr="00AF615C">
        <w:rPr>
          <w:i/>
        </w:rPr>
        <w:t xml:space="preserve"> </w:t>
      </w:r>
      <w:r w:rsidRPr="00AF615C">
        <w:t>Quantitative</w:t>
      </w:r>
      <w:r w:rsidRPr="00AF615C">
        <w:rPr>
          <w:i/>
        </w:rPr>
        <w:t xml:space="preserve"> </w:t>
      </w:r>
      <w:r w:rsidRPr="00AF615C">
        <w:t>Analysis</w:t>
      </w:r>
      <w:r w:rsidRPr="00AF615C">
        <w:rPr>
          <w:i/>
        </w:rPr>
        <w:t xml:space="preserve"> </w:t>
      </w:r>
      <w:r w:rsidRPr="00AF615C">
        <w:t>of</w:t>
      </w:r>
      <w:r w:rsidRPr="00AF615C">
        <w:rPr>
          <w:i/>
        </w:rPr>
        <w:t xml:space="preserve"> </w:t>
      </w:r>
      <w:r w:rsidRPr="00AF615C">
        <w:t>the</w:t>
      </w:r>
      <w:r w:rsidRPr="00AF615C">
        <w:rPr>
          <w:i/>
        </w:rPr>
        <w:t xml:space="preserve"> </w:t>
      </w:r>
      <w:r w:rsidRPr="00AF615C">
        <w:t>Plasmonic</w:t>
      </w:r>
      <w:r w:rsidRPr="00AF615C">
        <w:rPr>
          <w:i/>
        </w:rPr>
        <w:t xml:space="preserve"> </w:t>
      </w:r>
      <w:r w:rsidRPr="00AF615C">
        <w:t>Photo-Thermoelectric</w:t>
      </w:r>
      <w:r w:rsidRPr="00AF615C">
        <w:rPr>
          <w:i/>
        </w:rPr>
        <w:t xml:space="preserve"> </w:t>
      </w:r>
      <w:r w:rsidRPr="00AF615C">
        <w:t>Phenomenon.</w:t>
      </w:r>
      <w:r w:rsidRPr="00AF615C">
        <w:rPr>
          <w:i/>
        </w:rPr>
        <w:t xml:space="preserve"> </w:t>
      </w:r>
      <w:r>
        <w:rPr>
          <w:i/>
        </w:rPr>
        <w:t xml:space="preserve">J. Phys. Chem. C </w:t>
      </w:r>
      <w:r w:rsidRPr="00AF615C">
        <w:rPr>
          <w:b/>
        </w:rPr>
        <w:t>2019</w:t>
      </w:r>
      <w:r w:rsidRPr="00AF615C">
        <w:t>,</w:t>
      </w:r>
      <w:r w:rsidRPr="00AF615C">
        <w:rPr>
          <w:i/>
        </w:rPr>
        <w:t xml:space="preserve"> 123</w:t>
      </w:r>
      <w:r w:rsidRPr="00AF615C">
        <w:t>,</w:t>
      </w:r>
      <w:r w:rsidRPr="00AF615C">
        <w:rPr>
          <w:i/>
        </w:rPr>
        <w:t xml:space="preserve"> </w:t>
      </w:r>
      <w:r w:rsidRPr="00AF615C">
        <w:t>21670–21675.</w:t>
      </w:r>
    </w:p>
    <w:p w14:paraId="3C378207" w14:textId="77777777" w:rsidR="00B428CD" w:rsidRPr="00AF615C" w:rsidRDefault="00B428CD" w:rsidP="00B428CD">
      <w:pPr>
        <w:pStyle w:val="MDPI71References"/>
        <w:numPr>
          <w:ilvl w:val="0"/>
          <w:numId w:val="3"/>
        </w:numPr>
        <w:adjustRightInd w:val="0"/>
        <w:snapToGrid w:val="0"/>
        <w:ind w:left="425" w:hanging="425"/>
      </w:pPr>
      <w:r>
        <w:t>Suzuki,</w:t>
      </w:r>
      <w:r w:rsidRPr="00AF615C">
        <w:rPr>
          <w:i/>
        </w:rPr>
        <w:t xml:space="preserve"> </w:t>
      </w:r>
      <w:r>
        <w:t>D.;</w:t>
      </w:r>
      <w:r w:rsidRPr="00AF615C">
        <w:rPr>
          <w:i/>
        </w:rPr>
        <w:t xml:space="preserve"> </w:t>
      </w:r>
      <w:r>
        <w:t>Oda,</w:t>
      </w:r>
      <w:r w:rsidRPr="00AF615C">
        <w:rPr>
          <w:i/>
        </w:rPr>
        <w:t xml:space="preserve"> </w:t>
      </w:r>
      <w:r>
        <w:t>S.;</w:t>
      </w:r>
      <w:r w:rsidRPr="00AF615C">
        <w:rPr>
          <w:i/>
        </w:rPr>
        <w:t xml:space="preserve"> </w:t>
      </w:r>
      <w:r>
        <w:t>Kawano,</w:t>
      </w:r>
      <w:r w:rsidRPr="00AF615C">
        <w:rPr>
          <w:i/>
        </w:rPr>
        <w:t xml:space="preserve"> </w:t>
      </w:r>
      <w:r>
        <w:t>Y.</w:t>
      </w:r>
      <w:r w:rsidRPr="00AF615C">
        <w:rPr>
          <w:i/>
        </w:rPr>
        <w:t xml:space="preserve"> </w:t>
      </w:r>
      <w:r w:rsidRPr="00AF615C">
        <w:t>A</w:t>
      </w:r>
      <w:r w:rsidRPr="00AF615C">
        <w:rPr>
          <w:i/>
        </w:rPr>
        <w:t xml:space="preserve"> </w:t>
      </w:r>
      <w:r w:rsidRPr="00AF615C">
        <w:t>flexible</w:t>
      </w:r>
      <w:r w:rsidRPr="00AF615C">
        <w:rPr>
          <w:i/>
        </w:rPr>
        <w:t xml:space="preserve"> </w:t>
      </w:r>
      <w:r w:rsidRPr="00AF615C">
        <w:t>and</w:t>
      </w:r>
      <w:r w:rsidRPr="00AF615C">
        <w:rPr>
          <w:i/>
        </w:rPr>
        <w:t xml:space="preserve"> </w:t>
      </w:r>
      <w:r w:rsidRPr="00AF615C">
        <w:t>wearable</w:t>
      </w:r>
      <w:r w:rsidRPr="00AF615C">
        <w:rPr>
          <w:i/>
        </w:rPr>
        <w:t xml:space="preserve"> </w:t>
      </w:r>
      <w:r w:rsidRPr="00AF615C">
        <w:t>terahertz</w:t>
      </w:r>
      <w:r w:rsidRPr="00AF615C">
        <w:rPr>
          <w:i/>
        </w:rPr>
        <w:t xml:space="preserve"> </w:t>
      </w:r>
      <w:r w:rsidRPr="00AF615C">
        <w:t>scanner.</w:t>
      </w:r>
      <w:r w:rsidRPr="00AF615C">
        <w:rPr>
          <w:i/>
        </w:rPr>
        <w:t xml:space="preserve"> Nat</w:t>
      </w:r>
      <w:r>
        <w:rPr>
          <w:i/>
        </w:rPr>
        <w:t>.</w:t>
      </w:r>
      <w:r w:rsidRPr="00AF615C">
        <w:rPr>
          <w:i/>
        </w:rPr>
        <w:t xml:space="preserve"> </w:t>
      </w:r>
      <w:r>
        <w:rPr>
          <w:i/>
          <w:iCs/>
        </w:rPr>
        <w:t>Photonics</w:t>
      </w:r>
      <w:r w:rsidRPr="00AF615C">
        <w:rPr>
          <w:i/>
        </w:rPr>
        <w:t xml:space="preserve"> </w:t>
      </w:r>
      <w:r w:rsidRPr="00AF615C">
        <w:rPr>
          <w:b/>
        </w:rPr>
        <w:t>2016</w:t>
      </w:r>
      <w:r w:rsidRPr="00AF615C">
        <w:t>,</w:t>
      </w:r>
      <w:r w:rsidRPr="00AF615C">
        <w:rPr>
          <w:i/>
        </w:rPr>
        <w:t xml:space="preserve"> 10</w:t>
      </w:r>
      <w:r w:rsidRPr="00AF615C">
        <w:t>,</w:t>
      </w:r>
      <w:r w:rsidRPr="00AF615C">
        <w:rPr>
          <w:i/>
        </w:rPr>
        <w:t xml:space="preserve"> </w:t>
      </w:r>
      <w:r w:rsidRPr="00AF615C">
        <w:t>809–813.</w:t>
      </w:r>
    </w:p>
    <w:p w14:paraId="38841FB5" w14:textId="77777777" w:rsidR="00B428CD" w:rsidRPr="00AF615C" w:rsidRDefault="00B428CD" w:rsidP="00B428CD">
      <w:pPr>
        <w:pStyle w:val="MDPI71References"/>
        <w:numPr>
          <w:ilvl w:val="0"/>
          <w:numId w:val="3"/>
        </w:numPr>
        <w:adjustRightInd w:val="0"/>
        <w:snapToGrid w:val="0"/>
        <w:ind w:left="425" w:hanging="425"/>
      </w:pPr>
      <w:r w:rsidRPr="00AF615C">
        <w:t>Ahmad,</w:t>
      </w:r>
      <w:r w:rsidRPr="00AF615C">
        <w:rPr>
          <w:i/>
        </w:rPr>
        <w:t xml:space="preserve"> </w:t>
      </w:r>
      <w:r w:rsidRPr="00AF615C">
        <w:t>H.;</w:t>
      </w:r>
      <w:r w:rsidRPr="00AF615C">
        <w:rPr>
          <w:i/>
        </w:rPr>
        <w:t xml:space="preserve"> </w:t>
      </w:r>
      <w:r w:rsidRPr="00AF615C">
        <w:t>Suzuki,</w:t>
      </w:r>
      <w:r w:rsidRPr="00AF615C">
        <w:rPr>
          <w:i/>
        </w:rPr>
        <w:t xml:space="preserve"> </w:t>
      </w:r>
      <w:r w:rsidRPr="00AF615C">
        <w:t>D.;</w:t>
      </w:r>
      <w:r w:rsidRPr="00AF615C">
        <w:rPr>
          <w:i/>
        </w:rPr>
        <w:t xml:space="preserve"> </w:t>
      </w:r>
      <w:r w:rsidRPr="00AF615C">
        <w:t>Kawano,</w:t>
      </w:r>
      <w:r w:rsidRPr="00AF615C">
        <w:rPr>
          <w:i/>
        </w:rPr>
        <w:t xml:space="preserve"> </w:t>
      </w:r>
      <w:r>
        <w:t>Y.</w:t>
      </w:r>
      <w:r w:rsidRPr="00AF615C">
        <w:rPr>
          <w:i/>
        </w:rPr>
        <w:t xml:space="preserve"> </w:t>
      </w:r>
      <w:r w:rsidRPr="00AF615C">
        <w:t>Strain-induced</w:t>
      </w:r>
      <w:r w:rsidRPr="00AF615C">
        <w:rPr>
          <w:i/>
        </w:rPr>
        <w:t xml:space="preserve"> </w:t>
      </w:r>
      <w:r w:rsidRPr="00AF615C">
        <w:t>photo-thermoelectric</w:t>
      </w:r>
      <w:r w:rsidRPr="00AF615C">
        <w:rPr>
          <w:i/>
        </w:rPr>
        <w:t xml:space="preserve"> </w:t>
      </w:r>
      <w:r w:rsidRPr="00AF615C">
        <w:t>terahertz</w:t>
      </w:r>
      <w:r w:rsidRPr="00AF615C">
        <w:rPr>
          <w:i/>
        </w:rPr>
        <w:t xml:space="preserve"> </w:t>
      </w:r>
      <w:r w:rsidRPr="00AF615C">
        <w:t>detection.</w:t>
      </w:r>
      <w:r w:rsidRPr="00AF615C">
        <w:rPr>
          <w:i/>
        </w:rPr>
        <w:t xml:space="preserve"> </w:t>
      </w:r>
      <w:r>
        <w:rPr>
          <w:i/>
        </w:rPr>
        <w:t xml:space="preserve">AIP Adv. </w:t>
      </w:r>
      <w:r w:rsidRPr="00AF615C">
        <w:rPr>
          <w:b/>
        </w:rPr>
        <w:t>2018</w:t>
      </w:r>
      <w:r w:rsidRPr="00AF615C">
        <w:t>,</w:t>
      </w:r>
      <w:r w:rsidRPr="00AF615C">
        <w:rPr>
          <w:i/>
        </w:rPr>
        <w:t xml:space="preserve"> 8</w:t>
      </w:r>
      <w:r w:rsidRPr="00AF615C">
        <w:t>,</w:t>
      </w:r>
      <w:r w:rsidRPr="00AF615C">
        <w:rPr>
          <w:i/>
        </w:rPr>
        <w:t xml:space="preserve"> </w:t>
      </w:r>
      <w:r w:rsidRPr="00AF615C">
        <w:t>115002.</w:t>
      </w:r>
    </w:p>
    <w:p w14:paraId="3FC14270" w14:textId="77777777" w:rsidR="00B428CD" w:rsidRPr="00AF615C" w:rsidRDefault="00B428CD" w:rsidP="00B428CD">
      <w:pPr>
        <w:pStyle w:val="MDPI71References"/>
        <w:numPr>
          <w:ilvl w:val="0"/>
          <w:numId w:val="3"/>
        </w:numPr>
        <w:adjustRightInd w:val="0"/>
        <w:snapToGrid w:val="0"/>
        <w:ind w:left="425" w:hanging="425"/>
      </w:pPr>
      <w:r w:rsidRPr="00AF615C">
        <w:t>Lundeberg,</w:t>
      </w:r>
      <w:r w:rsidRPr="00AF615C">
        <w:rPr>
          <w:i/>
        </w:rPr>
        <w:t xml:space="preserve"> </w:t>
      </w:r>
      <w:r w:rsidRPr="00AF615C">
        <w:t>M</w:t>
      </w:r>
      <w:r>
        <w:t>.</w:t>
      </w:r>
      <w:r w:rsidRPr="00AF615C">
        <w:t>B.;</w:t>
      </w:r>
      <w:r w:rsidRPr="00AF615C">
        <w:rPr>
          <w:i/>
        </w:rPr>
        <w:t xml:space="preserve"> </w:t>
      </w:r>
      <w:r w:rsidRPr="00AF615C">
        <w:t>Gao,</w:t>
      </w:r>
      <w:r w:rsidRPr="00AF615C">
        <w:rPr>
          <w:i/>
        </w:rPr>
        <w:t xml:space="preserve"> </w:t>
      </w:r>
      <w:r w:rsidRPr="00AF615C">
        <w:t>Y.;</w:t>
      </w:r>
      <w:r w:rsidRPr="00AF615C">
        <w:rPr>
          <w:i/>
        </w:rPr>
        <w:t xml:space="preserve"> </w:t>
      </w:r>
      <w:r w:rsidRPr="00AF615C">
        <w:t>Woessner,</w:t>
      </w:r>
      <w:r w:rsidRPr="00AF615C">
        <w:rPr>
          <w:i/>
        </w:rPr>
        <w:t xml:space="preserve"> </w:t>
      </w:r>
      <w:r w:rsidRPr="00AF615C">
        <w:t>A.;</w:t>
      </w:r>
      <w:r w:rsidRPr="00AF615C">
        <w:rPr>
          <w:i/>
        </w:rPr>
        <w:t xml:space="preserve"> </w:t>
      </w:r>
      <w:r w:rsidRPr="00AF615C">
        <w:t>Tan,</w:t>
      </w:r>
      <w:r w:rsidRPr="00AF615C">
        <w:rPr>
          <w:i/>
        </w:rPr>
        <w:t xml:space="preserve"> </w:t>
      </w:r>
      <w:r w:rsidRPr="00AF615C">
        <w:t>C.;</w:t>
      </w:r>
      <w:r w:rsidRPr="00AF615C">
        <w:rPr>
          <w:i/>
        </w:rPr>
        <w:t xml:space="preserve"> </w:t>
      </w:r>
      <w:r w:rsidRPr="00AF615C">
        <w:t>Alonso-González,</w:t>
      </w:r>
      <w:r w:rsidRPr="00AF615C">
        <w:rPr>
          <w:i/>
        </w:rPr>
        <w:t xml:space="preserve"> </w:t>
      </w:r>
      <w:r w:rsidRPr="00AF615C">
        <w:t>P.;</w:t>
      </w:r>
      <w:r w:rsidRPr="00AF615C">
        <w:rPr>
          <w:i/>
        </w:rPr>
        <w:t xml:space="preserve"> </w:t>
      </w:r>
      <w:r w:rsidRPr="00AF615C">
        <w:t>Watanabe,</w:t>
      </w:r>
      <w:r w:rsidRPr="00AF615C">
        <w:rPr>
          <w:i/>
        </w:rPr>
        <w:t xml:space="preserve"> </w:t>
      </w:r>
      <w:r w:rsidRPr="00AF615C">
        <w:t>K.;</w:t>
      </w:r>
      <w:r w:rsidRPr="00AF615C">
        <w:rPr>
          <w:i/>
        </w:rPr>
        <w:t xml:space="preserve"> </w:t>
      </w:r>
      <w:r w:rsidRPr="00AF615C">
        <w:t>Taniguchi,</w:t>
      </w:r>
      <w:r w:rsidRPr="00AF615C">
        <w:rPr>
          <w:i/>
        </w:rPr>
        <w:t xml:space="preserve"> </w:t>
      </w:r>
      <w:r w:rsidRPr="00AF615C">
        <w:t>T.;</w:t>
      </w:r>
      <w:r w:rsidRPr="00AF615C">
        <w:rPr>
          <w:i/>
        </w:rPr>
        <w:t xml:space="preserve"> </w:t>
      </w:r>
      <w:r w:rsidRPr="00AF615C">
        <w:t>Hone,</w:t>
      </w:r>
      <w:r w:rsidRPr="00AF615C">
        <w:rPr>
          <w:i/>
        </w:rPr>
        <w:t xml:space="preserve"> </w:t>
      </w:r>
      <w:r w:rsidRPr="00AF615C">
        <w:t>J.;</w:t>
      </w:r>
      <w:r w:rsidRPr="00AF615C">
        <w:rPr>
          <w:i/>
        </w:rPr>
        <w:t xml:space="preserve"> </w:t>
      </w:r>
      <w:r w:rsidRPr="00AF615C">
        <w:t>Hillenbrand,</w:t>
      </w:r>
      <w:r w:rsidRPr="00AF615C">
        <w:rPr>
          <w:i/>
        </w:rPr>
        <w:t xml:space="preserve"> </w:t>
      </w:r>
      <w:r w:rsidRPr="00AF615C">
        <w:t>R.;</w:t>
      </w:r>
      <w:r w:rsidRPr="00AF615C">
        <w:rPr>
          <w:i/>
        </w:rPr>
        <w:t xml:space="preserve"> </w:t>
      </w:r>
      <w:r w:rsidRPr="00AF615C">
        <w:t>Koppens,</w:t>
      </w:r>
      <w:r w:rsidRPr="00AF615C">
        <w:rPr>
          <w:i/>
        </w:rPr>
        <w:t xml:space="preserve"> </w:t>
      </w:r>
      <w:r w:rsidRPr="00AF615C">
        <w:t>F.H.L.</w:t>
      </w:r>
      <w:r w:rsidRPr="00AF615C">
        <w:rPr>
          <w:i/>
        </w:rPr>
        <w:t xml:space="preserve"> </w:t>
      </w:r>
      <w:r w:rsidRPr="00AF615C">
        <w:t>Thermoelectric</w:t>
      </w:r>
      <w:r w:rsidRPr="00AF615C">
        <w:rPr>
          <w:i/>
        </w:rPr>
        <w:t xml:space="preserve"> </w:t>
      </w:r>
      <w:r w:rsidRPr="00AF615C">
        <w:t>detection</w:t>
      </w:r>
      <w:r w:rsidRPr="00AF615C">
        <w:rPr>
          <w:i/>
        </w:rPr>
        <w:t xml:space="preserve"> </w:t>
      </w:r>
      <w:r w:rsidRPr="00AF615C">
        <w:t>and</w:t>
      </w:r>
      <w:r w:rsidRPr="00AF615C">
        <w:rPr>
          <w:i/>
        </w:rPr>
        <w:t xml:space="preserve"> </w:t>
      </w:r>
      <w:r w:rsidRPr="00AF615C">
        <w:t>imaging</w:t>
      </w:r>
      <w:r w:rsidRPr="00AF615C">
        <w:rPr>
          <w:i/>
        </w:rPr>
        <w:t xml:space="preserve"> </w:t>
      </w:r>
      <w:r w:rsidRPr="00AF615C">
        <w:t>of</w:t>
      </w:r>
      <w:r w:rsidRPr="00AF615C">
        <w:rPr>
          <w:i/>
        </w:rPr>
        <w:t xml:space="preserve"> </w:t>
      </w:r>
      <w:r w:rsidRPr="00AF615C">
        <w:t>propagating</w:t>
      </w:r>
      <w:r w:rsidRPr="00AF615C">
        <w:rPr>
          <w:i/>
        </w:rPr>
        <w:t xml:space="preserve"> </w:t>
      </w:r>
      <w:r w:rsidRPr="00AF615C">
        <w:t>graphene</w:t>
      </w:r>
      <w:r>
        <w:t xml:space="preserve"> </w:t>
      </w:r>
      <w:r w:rsidRPr="00AF615C">
        <w:t>plasmons.</w:t>
      </w:r>
      <w:r w:rsidRPr="00AF615C">
        <w:rPr>
          <w:i/>
        </w:rPr>
        <w:t xml:space="preserve"> </w:t>
      </w:r>
      <w:r>
        <w:rPr>
          <w:i/>
        </w:rPr>
        <w:t xml:space="preserve">Nat. Mater. </w:t>
      </w:r>
      <w:r w:rsidRPr="00AF615C">
        <w:rPr>
          <w:b/>
        </w:rPr>
        <w:t>2016</w:t>
      </w:r>
      <w:r w:rsidRPr="00AF615C">
        <w:t>,</w:t>
      </w:r>
      <w:r w:rsidRPr="00AF615C">
        <w:rPr>
          <w:i/>
        </w:rPr>
        <w:t xml:space="preserve"> 16</w:t>
      </w:r>
      <w:r w:rsidRPr="00AF615C">
        <w:t>,</w:t>
      </w:r>
      <w:r w:rsidRPr="00AF615C">
        <w:rPr>
          <w:i/>
        </w:rPr>
        <w:t xml:space="preserve"> </w:t>
      </w:r>
      <w:r w:rsidRPr="00AF615C">
        <w:t>204–209.</w:t>
      </w:r>
    </w:p>
    <w:p w14:paraId="741E9ACD" w14:textId="77777777" w:rsidR="00B428CD" w:rsidRPr="00AF615C" w:rsidRDefault="00B428CD" w:rsidP="00B428CD">
      <w:pPr>
        <w:pStyle w:val="MDPI71References"/>
        <w:numPr>
          <w:ilvl w:val="0"/>
          <w:numId w:val="3"/>
        </w:numPr>
        <w:adjustRightInd w:val="0"/>
        <w:snapToGrid w:val="0"/>
        <w:ind w:left="425" w:hanging="425"/>
      </w:pPr>
      <w:r w:rsidRPr="00AF615C">
        <w:t>Shautsova,</w:t>
      </w:r>
      <w:r w:rsidRPr="00AF615C">
        <w:rPr>
          <w:i/>
        </w:rPr>
        <w:t xml:space="preserve"> </w:t>
      </w:r>
      <w:r w:rsidRPr="00AF615C">
        <w:t>V.;</w:t>
      </w:r>
      <w:r w:rsidRPr="00AF615C">
        <w:rPr>
          <w:i/>
        </w:rPr>
        <w:t xml:space="preserve"> </w:t>
      </w:r>
      <w:r w:rsidRPr="00AF615C">
        <w:t>Sidiropoulos,</w:t>
      </w:r>
      <w:r w:rsidRPr="00AF615C">
        <w:rPr>
          <w:i/>
        </w:rPr>
        <w:t xml:space="preserve"> </w:t>
      </w:r>
      <w:r w:rsidRPr="00AF615C">
        <w:t>T.;</w:t>
      </w:r>
      <w:r w:rsidRPr="00AF615C">
        <w:rPr>
          <w:i/>
        </w:rPr>
        <w:t xml:space="preserve"> </w:t>
      </w:r>
      <w:r w:rsidRPr="00AF615C">
        <w:t>Xiao,</w:t>
      </w:r>
      <w:r w:rsidRPr="00AF615C">
        <w:rPr>
          <w:i/>
        </w:rPr>
        <w:t xml:space="preserve"> </w:t>
      </w:r>
      <w:r w:rsidRPr="00AF615C">
        <w:t>X.;</w:t>
      </w:r>
      <w:r w:rsidRPr="00AF615C">
        <w:rPr>
          <w:i/>
        </w:rPr>
        <w:t xml:space="preserve"> </w:t>
      </w:r>
      <w:r w:rsidRPr="00AF615C">
        <w:t>Güsken,</w:t>
      </w:r>
      <w:r w:rsidRPr="00AF615C">
        <w:rPr>
          <w:i/>
        </w:rPr>
        <w:t xml:space="preserve"> </w:t>
      </w:r>
      <w:r w:rsidRPr="00AF615C">
        <w:t>N.A.;</w:t>
      </w:r>
      <w:r w:rsidRPr="00AF615C">
        <w:rPr>
          <w:i/>
        </w:rPr>
        <w:t xml:space="preserve"> </w:t>
      </w:r>
      <w:r w:rsidRPr="00AF615C">
        <w:t>Black,</w:t>
      </w:r>
      <w:r w:rsidRPr="00AF615C">
        <w:rPr>
          <w:i/>
        </w:rPr>
        <w:t xml:space="preserve"> </w:t>
      </w:r>
      <w:r w:rsidRPr="00AF615C">
        <w:t>N.C.G.;</w:t>
      </w:r>
      <w:r w:rsidRPr="00AF615C">
        <w:rPr>
          <w:i/>
        </w:rPr>
        <w:t xml:space="preserve"> </w:t>
      </w:r>
      <w:r w:rsidRPr="00AF615C">
        <w:t>Gilbertson,</w:t>
      </w:r>
      <w:r w:rsidRPr="00AF615C">
        <w:rPr>
          <w:i/>
        </w:rPr>
        <w:t xml:space="preserve"> </w:t>
      </w:r>
      <w:r w:rsidRPr="00AF615C">
        <w:t>A.M.;</w:t>
      </w:r>
      <w:r w:rsidRPr="00AF615C">
        <w:rPr>
          <w:i/>
        </w:rPr>
        <w:t xml:space="preserve"> </w:t>
      </w:r>
      <w:r w:rsidRPr="00AF615C">
        <w:t>Giannini,</w:t>
      </w:r>
      <w:r w:rsidRPr="00AF615C">
        <w:rPr>
          <w:i/>
        </w:rPr>
        <w:t xml:space="preserve"> </w:t>
      </w:r>
      <w:r w:rsidRPr="00AF615C">
        <w:t>V.;</w:t>
      </w:r>
      <w:r w:rsidRPr="00AF615C">
        <w:rPr>
          <w:i/>
        </w:rPr>
        <w:t xml:space="preserve"> </w:t>
      </w:r>
      <w:r w:rsidRPr="00AF615C">
        <w:t>Maier,</w:t>
      </w:r>
      <w:r w:rsidRPr="00AF615C">
        <w:rPr>
          <w:i/>
        </w:rPr>
        <w:t xml:space="preserve"> </w:t>
      </w:r>
      <w:r w:rsidRPr="00AF615C">
        <w:t>S.A.;</w:t>
      </w:r>
      <w:r w:rsidRPr="00AF615C">
        <w:rPr>
          <w:i/>
        </w:rPr>
        <w:t xml:space="preserve"> </w:t>
      </w:r>
      <w:r w:rsidRPr="00AF615C">
        <w:t>Cohen,</w:t>
      </w:r>
      <w:r w:rsidRPr="00AF615C">
        <w:rPr>
          <w:i/>
        </w:rPr>
        <w:t xml:space="preserve"> </w:t>
      </w:r>
      <w:r w:rsidRPr="00AF615C">
        <w:t>L.F.;</w:t>
      </w:r>
      <w:r w:rsidRPr="00AF615C">
        <w:rPr>
          <w:i/>
        </w:rPr>
        <w:t xml:space="preserve"> </w:t>
      </w:r>
      <w:r w:rsidRPr="00AF615C">
        <w:t>Oulton,</w:t>
      </w:r>
      <w:r w:rsidRPr="00AF615C">
        <w:rPr>
          <w:i/>
        </w:rPr>
        <w:t xml:space="preserve"> </w:t>
      </w:r>
      <w:r w:rsidRPr="00AF615C">
        <w:t>R.F.</w:t>
      </w:r>
      <w:r w:rsidRPr="00AF615C">
        <w:rPr>
          <w:i/>
        </w:rPr>
        <w:t xml:space="preserve"> </w:t>
      </w:r>
      <w:r w:rsidRPr="00AF615C">
        <w:t>Plasmon</w:t>
      </w:r>
      <w:r w:rsidRPr="00AF615C">
        <w:rPr>
          <w:i/>
        </w:rPr>
        <w:t xml:space="preserve"> </w:t>
      </w:r>
      <w:r w:rsidRPr="00AF615C">
        <w:t>induced</w:t>
      </w:r>
      <w:r w:rsidRPr="00AF615C">
        <w:rPr>
          <w:i/>
        </w:rPr>
        <w:t xml:space="preserve"> </w:t>
      </w:r>
      <w:r w:rsidRPr="00AF615C">
        <w:t>thermoelectric</w:t>
      </w:r>
      <w:r w:rsidRPr="00AF615C">
        <w:rPr>
          <w:i/>
        </w:rPr>
        <w:t xml:space="preserve"> </w:t>
      </w:r>
      <w:r w:rsidRPr="00AF615C">
        <w:t>effect</w:t>
      </w:r>
      <w:r w:rsidRPr="00AF615C">
        <w:rPr>
          <w:i/>
        </w:rPr>
        <w:t xml:space="preserve"> </w:t>
      </w:r>
      <w:r w:rsidRPr="00AF615C">
        <w:t>in</w:t>
      </w:r>
      <w:r w:rsidRPr="00AF615C">
        <w:rPr>
          <w:i/>
        </w:rPr>
        <w:t xml:space="preserve"> </w:t>
      </w:r>
      <w:r w:rsidRPr="00AF615C">
        <w:t>graphene.</w:t>
      </w:r>
      <w:r w:rsidRPr="00AF615C">
        <w:rPr>
          <w:i/>
        </w:rPr>
        <w:t xml:space="preserve"> </w:t>
      </w:r>
      <w:r>
        <w:rPr>
          <w:i/>
        </w:rPr>
        <w:t xml:space="preserve">Nat. Commun. </w:t>
      </w:r>
      <w:r w:rsidRPr="00AF615C">
        <w:rPr>
          <w:b/>
        </w:rPr>
        <w:t>2018</w:t>
      </w:r>
      <w:r w:rsidRPr="00AF615C">
        <w:t>,</w:t>
      </w:r>
      <w:r w:rsidRPr="00AF615C">
        <w:rPr>
          <w:i/>
        </w:rPr>
        <w:t xml:space="preserve"> 9</w:t>
      </w:r>
      <w:r w:rsidRPr="00AF615C">
        <w:t>,</w:t>
      </w:r>
      <w:r w:rsidRPr="00AF615C">
        <w:rPr>
          <w:i/>
        </w:rPr>
        <w:t xml:space="preserve"> </w:t>
      </w:r>
      <w:r w:rsidRPr="00AF615C">
        <w:t>5190.</w:t>
      </w:r>
    </w:p>
    <w:p w14:paraId="55259BB0" w14:textId="77777777" w:rsidR="00B428CD" w:rsidRPr="00AF615C" w:rsidRDefault="00B428CD" w:rsidP="00B428CD">
      <w:pPr>
        <w:pStyle w:val="MDPI71References"/>
        <w:numPr>
          <w:ilvl w:val="0"/>
          <w:numId w:val="3"/>
        </w:numPr>
        <w:adjustRightInd w:val="0"/>
        <w:snapToGrid w:val="0"/>
        <w:ind w:left="425" w:hanging="425"/>
      </w:pPr>
      <w:r w:rsidRPr="00AF615C">
        <w:t>Tagliabue,</w:t>
      </w:r>
      <w:r w:rsidRPr="00AF615C">
        <w:rPr>
          <w:i/>
        </w:rPr>
        <w:t xml:space="preserve"> </w:t>
      </w:r>
      <w:r>
        <w:t>G.;</w:t>
      </w:r>
      <w:r w:rsidRPr="00AF615C">
        <w:rPr>
          <w:i/>
        </w:rPr>
        <w:t xml:space="preserve"> </w:t>
      </w:r>
      <w:r>
        <w:t>Eghlidi,</w:t>
      </w:r>
      <w:r w:rsidRPr="00AF615C">
        <w:rPr>
          <w:i/>
        </w:rPr>
        <w:t xml:space="preserve"> </w:t>
      </w:r>
      <w:r>
        <w:t>H.;</w:t>
      </w:r>
      <w:r w:rsidRPr="00AF615C">
        <w:rPr>
          <w:i/>
        </w:rPr>
        <w:t xml:space="preserve"> </w:t>
      </w:r>
      <w:r>
        <w:t>Poulikakos,</w:t>
      </w:r>
      <w:r w:rsidRPr="00AF615C">
        <w:rPr>
          <w:i/>
        </w:rPr>
        <w:t xml:space="preserve"> </w:t>
      </w:r>
      <w:r>
        <w:t>D.</w:t>
      </w:r>
      <w:r w:rsidRPr="00AF615C">
        <w:rPr>
          <w:i/>
        </w:rPr>
        <w:t xml:space="preserve"> </w:t>
      </w:r>
      <w:r w:rsidRPr="00AF615C">
        <w:t>Rapid-Response</w:t>
      </w:r>
      <w:r w:rsidRPr="00AF615C">
        <w:rPr>
          <w:i/>
        </w:rPr>
        <w:t xml:space="preserve"> </w:t>
      </w:r>
      <w:r w:rsidRPr="00AF615C">
        <w:t>Low</w:t>
      </w:r>
      <w:r w:rsidRPr="00AF615C">
        <w:rPr>
          <w:i/>
        </w:rPr>
        <w:t xml:space="preserve"> </w:t>
      </w:r>
      <w:r w:rsidRPr="00AF615C">
        <w:t>Infrared</w:t>
      </w:r>
      <w:r w:rsidRPr="00AF615C">
        <w:rPr>
          <w:i/>
        </w:rPr>
        <w:t xml:space="preserve"> </w:t>
      </w:r>
      <w:r w:rsidRPr="00AF615C">
        <w:t>Emission</w:t>
      </w:r>
      <w:r w:rsidRPr="00AF615C">
        <w:rPr>
          <w:i/>
        </w:rPr>
        <w:t xml:space="preserve"> </w:t>
      </w:r>
      <w:r w:rsidRPr="00AF615C">
        <w:t>Broadband</w:t>
      </w:r>
      <w:r w:rsidRPr="00AF615C">
        <w:rPr>
          <w:i/>
        </w:rPr>
        <w:t xml:space="preserve"> </w:t>
      </w:r>
      <w:r w:rsidRPr="00AF615C">
        <w:t>Ultrathin</w:t>
      </w:r>
      <w:r w:rsidRPr="00AF615C">
        <w:rPr>
          <w:i/>
        </w:rPr>
        <w:t xml:space="preserve"> </w:t>
      </w:r>
      <w:r w:rsidRPr="00AF615C">
        <w:t>Plasmonic</w:t>
      </w:r>
      <w:r w:rsidRPr="00AF615C">
        <w:rPr>
          <w:i/>
        </w:rPr>
        <w:t xml:space="preserve"> </w:t>
      </w:r>
      <w:r w:rsidRPr="00AF615C">
        <w:t>Light</w:t>
      </w:r>
      <w:r w:rsidRPr="00AF615C">
        <w:rPr>
          <w:i/>
        </w:rPr>
        <w:t xml:space="preserve"> </w:t>
      </w:r>
      <w:r w:rsidRPr="00AF615C">
        <w:t>Absorber.</w:t>
      </w:r>
      <w:r w:rsidRPr="00AF615C">
        <w:rPr>
          <w:i/>
        </w:rPr>
        <w:t xml:space="preserve"> </w:t>
      </w:r>
      <w:r>
        <w:rPr>
          <w:i/>
        </w:rPr>
        <w:t xml:space="preserve">Sci. Rep. </w:t>
      </w:r>
      <w:r w:rsidRPr="00AF615C">
        <w:rPr>
          <w:b/>
        </w:rPr>
        <w:t>2014</w:t>
      </w:r>
      <w:r w:rsidRPr="00AF615C">
        <w:t>,</w:t>
      </w:r>
      <w:r w:rsidRPr="00AF615C">
        <w:rPr>
          <w:i/>
        </w:rPr>
        <w:t xml:space="preserve"> 4</w:t>
      </w:r>
      <w:r w:rsidRPr="00AF615C">
        <w:t>,</w:t>
      </w:r>
      <w:r w:rsidRPr="00AF615C">
        <w:rPr>
          <w:i/>
        </w:rPr>
        <w:t xml:space="preserve"> </w:t>
      </w:r>
      <w:r w:rsidRPr="00AF615C">
        <w:t>7181.</w:t>
      </w:r>
    </w:p>
    <w:p w14:paraId="1ED29A76" w14:textId="77777777" w:rsidR="00B428CD" w:rsidRPr="00AF615C" w:rsidRDefault="00B428CD" w:rsidP="00B428CD">
      <w:pPr>
        <w:pStyle w:val="MDPI71References"/>
        <w:numPr>
          <w:ilvl w:val="0"/>
          <w:numId w:val="3"/>
        </w:numPr>
        <w:adjustRightInd w:val="0"/>
        <w:snapToGrid w:val="0"/>
        <w:ind w:left="425" w:hanging="425"/>
      </w:pPr>
      <w:r w:rsidRPr="00AF615C">
        <w:t>Pan,</w:t>
      </w:r>
      <w:r w:rsidRPr="00AF615C">
        <w:rPr>
          <w:i/>
        </w:rPr>
        <w:t xml:space="preserve"> </w:t>
      </w:r>
      <w:r w:rsidRPr="00AF615C">
        <w:t>Y.;</w:t>
      </w:r>
      <w:r w:rsidRPr="00AF615C">
        <w:rPr>
          <w:i/>
        </w:rPr>
        <w:t xml:space="preserve"> </w:t>
      </w:r>
      <w:r w:rsidRPr="00AF615C">
        <w:t>Tagliabue,</w:t>
      </w:r>
      <w:r w:rsidRPr="00AF615C">
        <w:rPr>
          <w:i/>
        </w:rPr>
        <w:t xml:space="preserve"> </w:t>
      </w:r>
      <w:r w:rsidRPr="00AF615C">
        <w:t>G.;</w:t>
      </w:r>
      <w:r w:rsidRPr="00AF615C">
        <w:rPr>
          <w:i/>
        </w:rPr>
        <w:t xml:space="preserve"> </w:t>
      </w:r>
      <w:r w:rsidRPr="00AF615C">
        <w:t>Eghlidi,</w:t>
      </w:r>
      <w:r w:rsidRPr="00AF615C">
        <w:rPr>
          <w:i/>
        </w:rPr>
        <w:t xml:space="preserve"> </w:t>
      </w:r>
      <w:r w:rsidRPr="00AF615C">
        <w:t>H.;</w:t>
      </w:r>
      <w:r w:rsidRPr="00AF615C">
        <w:rPr>
          <w:i/>
        </w:rPr>
        <w:t xml:space="preserve"> </w:t>
      </w:r>
      <w:r w:rsidRPr="00AF615C">
        <w:t>Höller,</w:t>
      </w:r>
      <w:r w:rsidRPr="00AF615C">
        <w:rPr>
          <w:i/>
        </w:rPr>
        <w:t xml:space="preserve"> </w:t>
      </w:r>
      <w:r w:rsidRPr="00AF615C">
        <w:t>C.;</w:t>
      </w:r>
      <w:r w:rsidRPr="00AF615C">
        <w:rPr>
          <w:i/>
        </w:rPr>
        <w:t xml:space="preserve"> </w:t>
      </w:r>
      <w:r w:rsidRPr="00AF615C">
        <w:t>Drösche</w:t>
      </w:r>
      <w:r>
        <w:t>r,</w:t>
      </w:r>
      <w:r w:rsidRPr="00AF615C">
        <w:rPr>
          <w:i/>
        </w:rPr>
        <w:t xml:space="preserve"> </w:t>
      </w:r>
      <w:r>
        <w:t>S.;</w:t>
      </w:r>
      <w:r w:rsidRPr="00AF615C">
        <w:rPr>
          <w:i/>
        </w:rPr>
        <w:t xml:space="preserve"> </w:t>
      </w:r>
      <w:r>
        <w:t>Hong,</w:t>
      </w:r>
      <w:r w:rsidRPr="00AF615C">
        <w:rPr>
          <w:i/>
        </w:rPr>
        <w:t xml:space="preserve"> </w:t>
      </w:r>
      <w:r>
        <w:t>G.;</w:t>
      </w:r>
      <w:r w:rsidRPr="00AF615C">
        <w:rPr>
          <w:i/>
        </w:rPr>
        <w:t xml:space="preserve"> </w:t>
      </w:r>
      <w:r>
        <w:t>Poulikakos,</w:t>
      </w:r>
      <w:r w:rsidRPr="00AF615C">
        <w:rPr>
          <w:i/>
        </w:rPr>
        <w:t xml:space="preserve"> </w:t>
      </w:r>
      <w:r>
        <w:t>D.</w:t>
      </w:r>
      <w:r w:rsidRPr="00AF615C">
        <w:rPr>
          <w:i/>
        </w:rPr>
        <w:t xml:space="preserve"> </w:t>
      </w:r>
      <w:r w:rsidRPr="00AF615C">
        <w:t>A</w:t>
      </w:r>
      <w:r w:rsidRPr="00AF615C">
        <w:rPr>
          <w:i/>
        </w:rPr>
        <w:t xml:space="preserve"> </w:t>
      </w:r>
      <w:r w:rsidRPr="00AF615C">
        <w:t>Rapid</w:t>
      </w:r>
      <w:r w:rsidRPr="00AF615C">
        <w:rPr>
          <w:i/>
        </w:rPr>
        <w:t xml:space="preserve"> </w:t>
      </w:r>
      <w:r w:rsidRPr="00AF615C">
        <w:t>Response</w:t>
      </w:r>
      <w:r w:rsidRPr="00AF615C">
        <w:rPr>
          <w:i/>
        </w:rPr>
        <w:t xml:space="preserve"> </w:t>
      </w:r>
      <w:r w:rsidRPr="00AF615C">
        <w:t>Thin-Film</w:t>
      </w:r>
      <w:r w:rsidRPr="00AF615C">
        <w:rPr>
          <w:i/>
        </w:rPr>
        <w:t xml:space="preserve"> </w:t>
      </w:r>
      <w:r w:rsidRPr="00AF615C">
        <w:t>Plasmonic-Thermoelectric</w:t>
      </w:r>
      <w:r w:rsidRPr="00AF615C">
        <w:rPr>
          <w:i/>
        </w:rPr>
        <w:t xml:space="preserve"> </w:t>
      </w:r>
      <w:r w:rsidRPr="00AF615C">
        <w:t>Light</w:t>
      </w:r>
      <w:r w:rsidRPr="00AF615C">
        <w:rPr>
          <w:i/>
        </w:rPr>
        <w:t xml:space="preserve"> </w:t>
      </w:r>
      <w:r w:rsidRPr="00AF615C">
        <w:t>Detector.</w:t>
      </w:r>
      <w:r w:rsidRPr="00AF615C">
        <w:rPr>
          <w:i/>
        </w:rPr>
        <w:t xml:space="preserve"> </w:t>
      </w:r>
      <w:r>
        <w:rPr>
          <w:i/>
        </w:rPr>
        <w:t xml:space="preserve">Sci. Rep. </w:t>
      </w:r>
      <w:r w:rsidRPr="00AF615C">
        <w:rPr>
          <w:b/>
        </w:rPr>
        <w:t>2016</w:t>
      </w:r>
      <w:r w:rsidRPr="00AF615C">
        <w:t>,</w:t>
      </w:r>
      <w:r w:rsidRPr="00AF615C">
        <w:rPr>
          <w:i/>
        </w:rPr>
        <w:t xml:space="preserve"> 6</w:t>
      </w:r>
      <w:r w:rsidRPr="00AF615C">
        <w:t>,</w:t>
      </w:r>
      <w:r w:rsidRPr="00AF615C">
        <w:rPr>
          <w:i/>
        </w:rPr>
        <w:t xml:space="preserve"> </w:t>
      </w:r>
      <w:r w:rsidRPr="00AF615C">
        <w:t>37564.</w:t>
      </w:r>
    </w:p>
    <w:p w14:paraId="107C6D72" w14:textId="77777777" w:rsidR="00B428CD" w:rsidRPr="00AF615C" w:rsidRDefault="00B428CD" w:rsidP="00B428CD">
      <w:pPr>
        <w:pStyle w:val="MDPI71References"/>
        <w:numPr>
          <w:ilvl w:val="0"/>
          <w:numId w:val="3"/>
        </w:numPr>
        <w:adjustRightInd w:val="0"/>
        <w:snapToGrid w:val="0"/>
        <w:ind w:left="425" w:hanging="425"/>
      </w:pPr>
      <w:r w:rsidRPr="00AF615C">
        <w:t>Weeber,</w:t>
      </w:r>
      <w:r w:rsidRPr="00AF615C">
        <w:rPr>
          <w:i/>
        </w:rPr>
        <w:t xml:space="preserve"> </w:t>
      </w:r>
      <w:r w:rsidRPr="00AF615C">
        <w:t>J.-C.;</w:t>
      </w:r>
      <w:r w:rsidRPr="00AF615C">
        <w:rPr>
          <w:i/>
        </w:rPr>
        <w:t xml:space="preserve"> </w:t>
      </w:r>
      <w:r w:rsidRPr="00AF615C">
        <w:t>Hassan,</w:t>
      </w:r>
      <w:r w:rsidRPr="00AF615C">
        <w:rPr>
          <w:i/>
        </w:rPr>
        <w:t xml:space="preserve"> </w:t>
      </w:r>
      <w:r w:rsidRPr="00AF615C">
        <w:t>K.;</w:t>
      </w:r>
      <w:r w:rsidRPr="00AF615C">
        <w:rPr>
          <w:i/>
        </w:rPr>
        <w:t xml:space="preserve"> </w:t>
      </w:r>
      <w:r w:rsidRPr="00AF615C">
        <w:t>Bouhelier,</w:t>
      </w:r>
      <w:r w:rsidRPr="00AF615C">
        <w:rPr>
          <w:i/>
        </w:rPr>
        <w:t xml:space="preserve"> </w:t>
      </w:r>
      <w:r w:rsidRPr="00AF615C">
        <w:t>A.;</w:t>
      </w:r>
      <w:r w:rsidRPr="00AF615C">
        <w:rPr>
          <w:i/>
        </w:rPr>
        <w:t xml:space="preserve"> </w:t>
      </w:r>
      <w:r w:rsidRPr="00AF615C">
        <w:t>Colas-des-Francs,</w:t>
      </w:r>
      <w:r w:rsidRPr="00AF615C">
        <w:rPr>
          <w:i/>
        </w:rPr>
        <w:t xml:space="preserve"> </w:t>
      </w:r>
      <w:r w:rsidRPr="00AF615C">
        <w:t>G.;</w:t>
      </w:r>
      <w:r w:rsidRPr="00AF615C">
        <w:rPr>
          <w:i/>
        </w:rPr>
        <w:t xml:space="preserve"> </w:t>
      </w:r>
      <w:r w:rsidRPr="00AF615C">
        <w:t>Aro</w:t>
      </w:r>
      <w:r>
        <w:t>cas,</w:t>
      </w:r>
      <w:r w:rsidRPr="00AF615C">
        <w:rPr>
          <w:i/>
        </w:rPr>
        <w:t xml:space="preserve"> </w:t>
      </w:r>
      <w:r>
        <w:t>J.;</w:t>
      </w:r>
      <w:r w:rsidRPr="00AF615C">
        <w:rPr>
          <w:i/>
        </w:rPr>
        <w:t xml:space="preserve"> </w:t>
      </w:r>
      <w:r>
        <w:t>Markey,</w:t>
      </w:r>
      <w:r w:rsidRPr="00AF615C">
        <w:rPr>
          <w:i/>
        </w:rPr>
        <w:t xml:space="preserve"> </w:t>
      </w:r>
      <w:r>
        <w:t>L.;</w:t>
      </w:r>
      <w:r w:rsidRPr="00AF615C">
        <w:rPr>
          <w:i/>
        </w:rPr>
        <w:t xml:space="preserve"> </w:t>
      </w:r>
      <w:r>
        <w:t>Dereux,</w:t>
      </w:r>
      <w:r w:rsidRPr="00AF615C">
        <w:rPr>
          <w:i/>
        </w:rPr>
        <w:t xml:space="preserve"> </w:t>
      </w:r>
      <w:r>
        <w:t>A.</w:t>
      </w:r>
      <w:r w:rsidRPr="00AF615C">
        <w:rPr>
          <w:i/>
        </w:rPr>
        <w:t xml:space="preserve"> </w:t>
      </w:r>
      <w:r w:rsidRPr="00AF615C">
        <w:t>Thermo-electric</w:t>
      </w:r>
      <w:r w:rsidRPr="00AF615C">
        <w:rPr>
          <w:i/>
        </w:rPr>
        <w:t xml:space="preserve"> </w:t>
      </w:r>
      <w:r w:rsidRPr="00AF615C">
        <w:t>detection</w:t>
      </w:r>
      <w:r w:rsidRPr="00AF615C">
        <w:rPr>
          <w:i/>
        </w:rPr>
        <w:t xml:space="preserve"> </w:t>
      </w:r>
      <w:r w:rsidRPr="00AF615C">
        <w:t>of</w:t>
      </w:r>
      <w:r w:rsidRPr="00AF615C">
        <w:rPr>
          <w:i/>
        </w:rPr>
        <w:t xml:space="preserve"> </w:t>
      </w:r>
      <w:r w:rsidRPr="00AF615C">
        <w:t>waveguided</w:t>
      </w:r>
      <w:r w:rsidRPr="00AF615C">
        <w:rPr>
          <w:i/>
        </w:rPr>
        <w:t xml:space="preserve"> </w:t>
      </w:r>
      <w:r w:rsidRPr="00AF615C">
        <w:t>surface</w:t>
      </w:r>
      <w:r w:rsidRPr="00AF615C">
        <w:rPr>
          <w:i/>
        </w:rPr>
        <w:t xml:space="preserve"> </w:t>
      </w:r>
      <w:r w:rsidRPr="00AF615C">
        <w:t>plasmon</w:t>
      </w:r>
      <w:r w:rsidRPr="00AF615C">
        <w:rPr>
          <w:i/>
        </w:rPr>
        <w:t xml:space="preserve"> </w:t>
      </w:r>
      <w:r w:rsidRPr="00AF615C">
        <w:t>propagation.</w:t>
      </w:r>
      <w:r w:rsidRPr="00AF615C">
        <w:rPr>
          <w:i/>
        </w:rPr>
        <w:t xml:space="preserve"> </w:t>
      </w:r>
      <w:r>
        <w:rPr>
          <w:i/>
        </w:rPr>
        <w:t xml:space="preserve">Appl. Phys. Lett. </w:t>
      </w:r>
      <w:r w:rsidRPr="00AF615C">
        <w:rPr>
          <w:b/>
        </w:rPr>
        <w:t>2011</w:t>
      </w:r>
      <w:r w:rsidRPr="00AF615C">
        <w:t>,</w:t>
      </w:r>
      <w:r w:rsidRPr="00AF615C">
        <w:rPr>
          <w:i/>
        </w:rPr>
        <w:t xml:space="preserve"> 99</w:t>
      </w:r>
      <w:r w:rsidRPr="00AF615C">
        <w:t>,</w:t>
      </w:r>
      <w:r w:rsidRPr="00AF615C">
        <w:rPr>
          <w:i/>
        </w:rPr>
        <w:t xml:space="preserve"> </w:t>
      </w:r>
      <w:r w:rsidRPr="00AF615C">
        <w:t>031113.</w:t>
      </w:r>
    </w:p>
    <w:p w14:paraId="107F7A52" w14:textId="77777777" w:rsidR="00B428CD" w:rsidRPr="00AF615C" w:rsidRDefault="00B428CD" w:rsidP="00B428CD">
      <w:pPr>
        <w:pStyle w:val="MDPI71References"/>
        <w:numPr>
          <w:ilvl w:val="0"/>
          <w:numId w:val="3"/>
        </w:numPr>
        <w:adjustRightInd w:val="0"/>
        <w:snapToGrid w:val="0"/>
        <w:ind w:left="425" w:hanging="425"/>
      </w:pPr>
      <w:r w:rsidRPr="00AF615C">
        <w:t>Mauser,</w:t>
      </w:r>
      <w:r w:rsidRPr="00AF615C">
        <w:rPr>
          <w:i/>
        </w:rPr>
        <w:t xml:space="preserve"> </w:t>
      </w:r>
      <w:r w:rsidRPr="00AF615C">
        <w:t>K.W.;</w:t>
      </w:r>
      <w:r w:rsidRPr="00AF615C">
        <w:rPr>
          <w:i/>
        </w:rPr>
        <w:t xml:space="preserve"> </w:t>
      </w:r>
      <w:r w:rsidRPr="00AF615C">
        <w:t>Kim,</w:t>
      </w:r>
      <w:r w:rsidRPr="00AF615C">
        <w:rPr>
          <w:i/>
        </w:rPr>
        <w:t xml:space="preserve"> </w:t>
      </w:r>
      <w:r w:rsidRPr="00AF615C">
        <w:t>S.;</w:t>
      </w:r>
      <w:r w:rsidRPr="00AF615C">
        <w:rPr>
          <w:i/>
        </w:rPr>
        <w:t xml:space="preserve"> </w:t>
      </w:r>
      <w:r w:rsidRPr="00AF615C">
        <w:t>Mitrovic,</w:t>
      </w:r>
      <w:r w:rsidRPr="00AF615C">
        <w:rPr>
          <w:i/>
        </w:rPr>
        <w:t xml:space="preserve"> </w:t>
      </w:r>
      <w:r w:rsidRPr="00AF615C">
        <w:t>S.;</w:t>
      </w:r>
      <w:r w:rsidRPr="00AF615C">
        <w:rPr>
          <w:i/>
        </w:rPr>
        <w:t xml:space="preserve"> </w:t>
      </w:r>
      <w:r w:rsidRPr="00AF615C">
        <w:t>Fleischman,</w:t>
      </w:r>
      <w:r w:rsidRPr="00AF615C">
        <w:rPr>
          <w:i/>
        </w:rPr>
        <w:t xml:space="preserve"> </w:t>
      </w:r>
      <w:r w:rsidRPr="00AF615C">
        <w:t>D.;</w:t>
      </w:r>
      <w:r w:rsidRPr="00AF615C">
        <w:rPr>
          <w:i/>
        </w:rPr>
        <w:t xml:space="preserve"> </w:t>
      </w:r>
      <w:r w:rsidRPr="00AF615C">
        <w:t>Pala,</w:t>
      </w:r>
      <w:r w:rsidRPr="00AF615C">
        <w:rPr>
          <w:i/>
        </w:rPr>
        <w:t xml:space="preserve"> </w:t>
      </w:r>
      <w:r w:rsidRPr="00AF615C">
        <w:t>R.;</w:t>
      </w:r>
      <w:r w:rsidRPr="00AF615C">
        <w:rPr>
          <w:i/>
        </w:rPr>
        <w:t xml:space="preserve"> </w:t>
      </w:r>
      <w:r w:rsidRPr="00AF615C">
        <w:t>Schwab,</w:t>
      </w:r>
      <w:r w:rsidRPr="00AF615C">
        <w:rPr>
          <w:i/>
        </w:rPr>
        <w:t xml:space="preserve"> </w:t>
      </w:r>
      <w:r w:rsidRPr="00AF615C">
        <w:t>K.C.;</w:t>
      </w:r>
      <w:r w:rsidRPr="00AF615C">
        <w:rPr>
          <w:i/>
        </w:rPr>
        <w:t xml:space="preserve"> </w:t>
      </w:r>
      <w:r w:rsidRPr="00AF615C">
        <w:t>Atwater,</w:t>
      </w:r>
      <w:r w:rsidRPr="00AF615C">
        <w:rPr>
          <w:i/>
        </w:rPr>
        <w:t xml:space="preserve"> </w:t>
      </w:r>
      <w:r w:rsidRPr="00AF615C">
        <w:t>H.A.</w:t>
      </w:r>
      <w:r w:rsidRPr="00AF615C">
        <w:rPr>
          <w:i/>
        </w:rPr>
        <w:t xml:space="preserve"> </w:t>
      </w:r>
      <w:r w:rsidRPr="00AF615C">
        <w:t>Resonant</w:t>
      </w:r>
      <w:r w:rsidRPr="00AF615C">
        <w:rPr>
          <w:i/>
        </w:rPr>
        <w:t xml:space="preserve"> </w:t>
      </w:r>
      <w:r w:rsidRPr="00AF615C">
        <w:t>thermoelectric</w:t>
      </w:r>
      <w:r w:rsidRPr="00AF615C">
        <w:rPr>
          <w:i/>
        </w:rPr>
        <w:t xml:space="preserve"> </w:t>
      </w:r>
      <w:r w:rsidRPr="00AF615C">
        <w:t>nanophotonics.</w:t>
      </w:r>
      <w:r w:rsidRPr="00AF615C">
        <w:rPr>
          <w:i/>
        </w:rPr>
        <w:t xml:space="preserve"> </w:t>
      </w:r>
      <w:r>
        <w:rPr>
          <w:i/>
        </w:rPr>
        <w:t xml:space="preserve">Nat. Nanotechnol. </w:t>
      </w:r>
      <w:r w:rsidRPr="00AF615C">
        <w:rPr>
          <w:b/>
        </w:rPr>
        <w:t>2017</w:t>
      </w:r>
      <w:r w:rsidRPr="00AF615C">
        <w:t>,</w:t>
      </w:r>
      <w:r w:rsidRPr="00AF615C">
        <w:rPr>
          <w:i/>
        </w:rPr>
        <w:t xml:space="preserve"> 12</w:t>
      </w:r>
      <w:r w:rsidRPr="00AF615C">
        <w:t>,</w:t>
      </w:r>
      <w:r w:rsidRPr="00AF615C">
        <w:rPr>
          <w:i/>
        </w:rPr>
        <w:t xml:space="preserve"> </w:t>
      </w:r>
      <w:r w:rsidRPr="00AF615C">
        <w:t>770–777.</w:t>
      </w:r>
    </w:p>
    <w:p w14:paraId="05844F58" w14:textId="77777777" w:rsidR="00B428CD" w:rsidRPr="00AF615C" w:rsidRDefault="00B428CD" w:rsidP="00B428CD">
      <w:pPr>
        <w:pStyle w:val="MDPI71References"/>
        <w:numPr>
          <w:ilvl w:val="0"/>
          <w:numId w:val="3"/>
        </w:numPr>
        <w:adjustRightInd w:val="0"/>
        <w:snapToGrid w:val="0"/>
        <w:ind w:left="425" w:hanging="425"/>
      </w:pPr>
      <w:r w:rsidRPr="00AF615C">
        <w:t>Safaei,</w:t>
      </w:r>
      <w:r w:rsidRPr="00AF615C">
        <w:rPr>
          <w:i/>
        </w:rPr>
        <w:t xml:space="preserve"> </w:t>
      </w:r>
      <w:r w:rsidRPr="00AF615C">
        <w:t>A.;</w:t>
      </w:r>
      <w:r w:rsidRPr="00AF615C">
        <w:rPr>
          <w:i/>
        </w:rPr>
        <w:t xml:space="preserve"> </w:t>
      </w:r>
      <w:r w:rsidRPr="00AF615C">
        <w:t>Chandra,</w:t>
      </w:r>
      <w:r w:rsidRPr="00AF615C">
        <w:rPr>
          <w:i/>
        </w:rPr>
        <w:t xml:space="preserve"> </w:t>
      </w:r>
      <w:r w:rsidRPr="00AF615C">
        <w:t>S.;</w:t>
      </w:r>
      <w:r w:rsidRPr="00AF615C">
        <w:rPr>
          <w:i/>
        </w:rPr>
        <w:t xml:space="preserve"> </w:t>
      </w:r>
      <w:r w:rsidRPr="00AF615C">
        <w:t>Shabbir,</w:t>
      </w:r>
      <w:r w:rsidRPr="00AF615C">
        <w:rPr>
          <w:i/>
        </w:rPr>
        <w:t xml:space="preserve"> </w:t>
      </w:r>
      <w:r w:rsidRPr="00AF615C">
        <w:t>M.W.;</w:t>
      </w:r>
      <w:r w:rsidRPr="00AF615C">
        <w:rPr>
          <w:i/>
        </w:rPr>
        <w:t xml:space="preserve"> </w:t>
      </w:r>
      <w:r w:rsidRPr="00AF615C">
        <w:t>Leuenberger,</w:t>
      </w:r>
      <w:r w:rsidRPr="00AF615C">
        <w:rPr>
          <w:i/>
        </w:rPr>
        <w:t xml:space="preserve"> </w:t>
      </w:r>
      <w:r w:rsidRPr="00AF615C">
        <w:t>M.N.</w:t>
      </w:r>
      <w:r>
        <w:t>;</w:t>
      </w:r>
      <w:r w:rsidRPr="00AF615C">
        <w:rPr>
          <w:i/>
        </w:rPr>
        <w:t xml:space="preserve"> </w:t>
      </w:r>
      <w:r>
        <w:t>Chanda,</w:t>
      </w:r>
      <w:r w:rsidRPr="00AF615C">
        <w:rPr>
          <w:i/>
        </w:rPr>
        <w:t xml:space="preserve"> </w:t>
      </w:r>
      <w:r>
        <w:t>D.</w:t>
      </w:r>
      <w:r w:rsidRPr="00AF615C">
        <w:rPr>
          <w:i/>
        </w:rPr>
        <w:t xml:space="preserve"> </w:t>
      </w:r>
      <w:r w:rsidRPr="00AF615C">
        <w:t>Dirac</w:t>
      </w:r>
      <w:r w:rsidRPr="00AF615C">
        <w:rPr>
          <w:i/>
        </w:rPr>
        <w:t xml:space="preserve"> </w:t>
      </w:r>
      <w:r w:rsidRPr="00AF615C">
        <w:t>plasmon-assisted</w:t>
      </w:r>
      <w:r w:rsidRPr="00AF615C">
        <w:rPr>
          <w:i/>
        </w:rPr>
        <w:t xml:space="preserve"> </w:t>
      </w:r>
      <w:r w:rsidRPr="00AF615C">
        <w:t>asymmetric</w:t>
      </w:r>
      <w:r w:rsidRPr="00AF615C">
        <w:rPr>
          <w:i/>
        </w:rPr>
        <w:t xml:space="preserve"> </w:t>
      </w:r>
      <w:r w:rsidRPr="00AF615C">
        <w:t>hot</w:t>
      </w:r>
      <w:r w:rsidRPr="00AF615C">
        <w:rPr>
          <w:i/>
        </w:rPr>
        <w:t xml:space="preserve"> </w:t>
      </w:r>
      <w:r w:rsidRPr="00AF615C">
        <w:t>carrier</w:t>
      </w:r>
      <w:r w:rsidRPr="00AF615C">
        <w:rPr>
          <w:i/>
        </w:rPr>
        <w:t xml:space="preserve"> </w:t>
      </w:r>
      <w:r w:rsidRPr="00AF615C">
        <w:t>generation</w:t>
      </w:r>
      <w:r w:rsidRPr="00AF615C">
        <w:rPr>
          <w:i/>
        </w:rPr>
        <w:t xml:space="preserve"> </w:t>
      </w:r>
      <w:r w:rsidRPr="00AF615C">
        <w:t>for</w:t>
      </w:r>
      <w:r w:rsidRPr="00AF615C">
        <w:rPr>
          <w:i/>
        </w:rPr>
        <w:t xml:space="preserve"> </w:t>
      </w:r>
      <w:r w:rsidRPr="00AF615C">
        <w:t>room-temperature</w:t>
      </w:r>
      <w:r w:rsidRPr="00AF615C">
        <w:rPr>
          <w:i/>
        </w:rPr>
        <w:t xml:space="preserve"> </w:t>
      </w:r>
      <w:r w:rsidRPr="00AF615C">
        <w:t>infrared</w:t>
      </w:r>
      <w:r w:rsidRPr="00AF615C">
        <w:rPr>
          <w:i/>
        </w:rPr>
        <w:t xml:space="preserve"> </w:t>
      </w:r>
      <w:r w:rsidRPr="00AF615C">
        <w:t>detection.</w:t>
      </w:r>
      <w:r w:rsidRPr="00AF615C">
        <w:rPr>
          <w:i/>
        </w:rPr>
        <w:t xml:space="preserve"> </w:t>
      </w:r>
      <w:r>
        <w:rPr>
          <w:i/>
        </w:rPr>
        <w:t xml:space="preserve">Nat. Commun. </w:t>
      </w:r>
      <w:r w:rsidRPr="00AF615C">
        <w:rPr>
          <w:b/>
        </w:rPr>
        <w:t>2019</w:t>
      </w:r>
      <w:r w:rsidRPr="00AF615C">
        <w:t>,</w:t>
      </w:r>
      <w:r w:rsidRPr="00AF615C">
        <w:rPr>
          <w:i/>
        </w:rPr>
        <w:t xml:space="preserve"> 10</w:t>
      </w:r>
      <w:r w:rsidRPr="00AF615C">
        <w:t>,</w:t>
      </w:r>
      <w:r w:rsidRPr="00AF615C">
        <w:rPr>
          <w:i/>
        </w:rPr>
        <w:t xml:space="preserve"> </w:t>
      </w:r>
      <w:r w:rsidRPr="00AF615C">
        <w:t>3498.</w:t>
      </w:r>
    </w:p>
    <w:p w14:paraId="3FE4953F" w14:textId="77777777" w:rsidR="00B428CD" w:rsidRPr="00AF615C" w:rsidRDefault="00B428CD" w:rsidP="00B428CD">
      <w:pPr>
        <w:pStyle w:val="MDPI71References"/>
        <w:numPr>
          <w:ilvl w:val="0"/>
          <w:numId w:val="3"/>
        </w:numPr>
        <w:adjustRightInd w:val="0"/>
        <w:snapToGrid w:val="0"/>
        <w:ind w:left="425" w:hanging="425"/>
      </w:pPr>
      <w:r w:rsidRPr="00AF615C">
        <w:t>Zhang,</w:t>
      </w:r>
      <w:r w:rsidRPr="00AF615C">
        <w:rPr>
          <w:i/>
        </w:rPr>
        <w:t xml:space="preserve"> </w:t>
      </w:r>
      <w:r w:rsidRPr="00AF615C">
        <w:t>B.Y.;</w:t>
      </w:r>
      <w:r w:rsidRPr="00AF615C">
        <w:rPr>
          <w:i/>
        </w:rPr>
        <w:t xml:space="preserve"> </w:t>
      </w:r>
      <w:r w:rsidRPr="00AF615C">
        <w:t>Liu,</w:t>
      </w:r>
      <w:r w:rsidRPr="00AF615C">
        <w:rPr>
          <w:i/>
        </w:rPr>
        <w:t xml:space="preserve"> </w:t>
      </w:r>
      <w:r w:rsidRPr="00AF615C">
        <w:t>T.;</w:t>
      </w:r>
      <w:r w:rsidRPr="00AF615C">
        <w:rPr>
          <w:i/>
        </w:rPr>
        <w:t xml:space="preserve"> </w:t>
      </w:r>
      <w:r w:rsidRPr="00AF615C">
        <w:t>Meng,</w:t>
      </w:r>
      <w:r w:rsidRPr="00AF615C">
        <w:rPr>
          <w:i/>
        </w:rPr>
        <w:t xml:space="preserve"> </w:t>
      </w:r>
      <w:r w:rsidRPr="00AF615C">
        <w:t>B.;</w:t>
      </w:r>
      <w:r w:rsidRPr="00AF615C">
        <w:rPr>
          <w:i/>
        </w:rPr>
        <w:t xml:space="preserve"> </w:t>
      </w:r>
      <w:r w:rsidRPr="00AF615C">
        <w:t>Li,</w:t>
      </w:r>
      <w:r w:rsidRPr="00AF615C">
        <w:rPr>
          <w:i/>
        </w:rPr>
        <w:t xml:space="preserve"> </w:t>
      </w:r>
      <w:r w:rsidRPr="00AF615C">
        <w:t>X.;</w:t>
      </w:r>
      <w:r w:rsidRPr="00AF615C">
        <w:rPr>
          <w:i/>
        </w:rPr>
        <w:t xml:space="preserve"> </w:t>
      </w:r>
      <w:r w:rsidRPr="00AF615C">
        <w:t>Liang,</w:t>
      </w:r>
      <w:r w:rsidRPr="00AF615C">
        <w:rPr>
          <w:i/>
        </w:rPr>
        <w:t xml:space="preserve"> </w:t>
      </w:r>
      <w:r w:rsidRPr="00AF615C">
        <w:t>G.;</w:t>
      </w:r>
      <w:r w:rsidRPr="00AF615C">
        <w:rPr>
          <w:i/>
        </w:rPr>
        <w:t xml:space="preserve"> </w:t>
      </w:r>
      <w:r w:rsidRPr="00AF615C">
        <w:t>Hu,</w:t>
      </w:r>
      <w:r w:rsidRPr="00AF615C">
        <w:rPr>
          <w:i/>
        </w:rPr>
        <w:t xml:space="preserve"> </w:t>
      </w:r>
      <w:r w:rsidRPr="00AF615C">
        <w:t>X.;</w:t>
      </w:r>
      <w:r w:rsidRPr="00AF615C">
        <w:rPr>
          <w:i/>
        </w:rPr>
        <w:t xml:space="preserve"> </w:t>
      </w:r>
      <w:r w:rsidRPr="00AF615C">
        <w:t>Wang,</w:t>
      </w:r>
      <w:r w:rsidRPr="00AF615C">
        <w:rPr>
          <w:i/>
        </w:rPr>
        <w:t xml:space="preserve"> </w:t>
      </w:r>
      <w:r w:rsidRPr="00AF615C">
        <w:t>Q.J.</w:t>
      </w:r>
      <w:r w:rsidRPr="00AF615C">
        <w:rPr>
          <w:i/>
        </w:rPr>
        <w:t xml:space="preserve"> </w:t>
      </w:r>
      <w:r w:rsidRPr="00AF615C">
        <w:t>Broadband</w:t>
      </w:r>
      <w:r w:rsidRPr="00AF615C">
        <w:rPr>
          <w:i/>
        </w:rPr>
        <w:t xml:space="preserve"> </w:t>
      </w:r>
      <w:r w:rsidRPr="00AF615C">
        <w:t>high</w:t>
      </w:r>
      <w:r w:rsidRPr="00AF615C">
        <w:rPr>
          <w:i/>
        </w:rPr>
        <w:t xml:space="preserve"> </w:t>
      </w:r>
      <w:r w:rsidRPr="00AF615C">
        <w:t>photoresponse</w:t>
      </w:r>
      <w:r w:rsidRPr="00AF615C">
        <w:rPr>
          <w:i/>
        </w:rPr>
        <w:t xml:space="preserve"> </w:t>
      </w:r>
      <w:r w:rsidRPr="00AF615C">
        <w:t>from</w:t>
      </w:r>
      <w:r w:rsidRPr="00AF615C">
        <w:rPr>
          <w:i/>
        </w:rPr>
        <w:t xml:space="preserve"> </w:t>
      </w:r>
      <w:r w:rsidRPr="00AF615C">
        <w:t>pure</w:t>
      </w:r>
      <w:r w:rsidRPr="00AF615C">
        <w:rPr>
          <w:i/>
        </w:rPr>
        <w:t xml:space="preserve"> </w:t>
      </w:r>
      <w:r w:rsidRPr="00AF615C">
        <w:t>monolayer</w:t>
      </w:r>
      <w:r w:rsidRPr="00AF615C">
        <w:rPr>
          <w:i/>
        </w:rPr>
        <w:t xml:space="preserve"> </w:t>
      </w:r>
      <w:r w:rsidRPr="00AF615C">
        <w:t>graphene</w:t>
      </w:r>
      <w:r w:rsidRPr="00AF615C">
        <w:rPr>
          <w:i/>
        </w:rPr>
        <w:t xml:space="preserve"> </w:t>
      </w:r>
      <w:r w:rsidRPr="00AF615C">
        <w:t>photodetector.</w:t>
      </w:r>
      <w:r w:rsidRPr="00AF615C">
        <w:rPr>
          <w:i/>
        </w:rPr>
        <w:t xml:space="preserve"> </w:t>
      </w:r>
      <w:r>
        <w:rPr>
          <w:i/>
        </w:rPr>
        <w:t xml:space="preserve">Nat. Commun. </w:t>
      </w:r>
      <w:r w:rsidRPr="00AF615C">
        <w:rPr>
          <w:b/>
        </w:rPr>
        <w:t>2013</w:t>
      </w:r>
      <w:r w:rsidRPr="00AF615C">
        <w:t>,</w:t>
      </w:r>
      <w:r w:rsidRPr="00AF615C">
        <w:rPr>
          <w:i/>
        </w:rPr>
        <w:t xml:space="preserve"> 4</w:t>
      </w:r>
      <w:r w:rsidRPr="00AF615C">
        <w:t>,</w:t>
      </w:r>
      <w:r w:rsidRPr="00AF615C">
        <w:rPr>
          <w:i/>
        </w:rPr>
        <w:t xml:space="preserve"> </w:t>
      </w:r>
      <w:r w:rsidRPr="00AF615C">
        <w:t>1811.</w:t>
      </w:r>
    </w:p>
    <w:p w14:paraId="3F3E6728" w14:textId="77777777" w:rsidR="00B428CD" w:rsidRPr="00AF615C" w:rsidRDefault="00B428CD" w:rsidP="00B428CD">
      <w:pPr>
        <w:pStyle w:val="MDPI71References"/>
        <w:numPr>
          <w:ilvl w:val="0"/>
          <w:numId w:val="3"/>
        </w:numPr>
        <w:adjustRightInd w:val="0"/>
        <w:snapToGrid w:val="0"/>
        <w:ind w:left="425" w:hanging="425"/>
      </w:pPr>
      <w:r w:rsidRPr="00AF615C">
        <w:t>Safaei,</w:t>
      </w:r>
      <w:r w:rsidRPr="00AF615C">
        <w:rPr>
          <w:i/>
        </w:rPr>
        <w:t xml:space="preserve"> </w:t>
      </w:r>
      <w:r w:rsidRPr="00AF615C">
        <w:t>A.;</w:t>
      </w:r>
      <w:r w:rsidRPr="00AF615C">
        <w:rPr>
          <w:i/>
        </w:rPr>
        <w:t xml:space="preserve"> </w:t>
      </w:r>
      <w:r w:rsidRPr="00AF615C">
        <w:t>Chandra,</w:t>
      </w:r>
      <w:r w:rsidRPr="00AF615C">
        <w:rPr>
          <w:i/>
        </w:rPr>
        <w:t xml:space="preserve"> </w:t>
      </w:r>
      <w:r w:rsidRPr="00AF615C">
        <w:t>S.;</w:t>
      </w:r>
      <w:r w:rsidRPr="00AF615C">
        <w:rPr>
          <w:i/>
        </w:rPr>
        <w:t xml:space="preserve"> </w:t>
      </w:r>
      <w:r w:rsidRPr="00AF615C">
        <w:t>Leuenberger,</w:t>
      </w:r>
      <w:r w:rsidRPr="00AF615C">
        <w:rPr>
          <w:i/>
        </w:rPr>
        <w:t xml:space="preserve"> </w:t>
      </w:r>
      <w:r w:rsidRPr="00AF615C">
        <w:t>M.N.</w:t>
      </w:r>
      <w:r>
        <w:t>;</w:t>
      </w:r>
      <w:r w:rsidRPr="00AF615C">
        <w:rPr>
          <w:i/>
        </w:rPr>
        <w:t xml:space="preserve"> </w:t>
      </w:r>
      <w:r>
        <w:t>Chanda,</w:t>
      </w:r>
      <w:r w:rsidRPr="00AF615C">
        <w:rPr>
          <w:i/>
        </w:rPr>
        <w:t xml:space="preserve"> </w:t>
      </w:r>
      <w:r>
        <w:t>D.</w:t>
      </w:r>
      <w:r w:rsidRPr="00AF615C">
        <w:rPr>
          <w:i/>
        </w:rPr>
        <w:t xml:space="preserve"> </w:t>
      </w:r>
      <w:r w:rsidRPr="00AF615C">
        <w:t>Wide</w:t>
      </w:r>
      <w:r w:rsidRPr="00AF615C">
        <w:rPr>
          <w:i/>
        </w:rPr>
        <w:t xml:space="preserve"> </w:t>
      </w:r>
      <w:r w:rsidRPr="00AF615C">
        <w:t>Angle</w:t>
      </w:r>
      <w:r w:rsidRPr="00AF615C">
        <w:rPr>
          <w:i/>
        </w:rPr>
        <w:t xml:space="preserve"> </w:t>
      </w:r>
      <w:r w:rsidRPr="00AF615C">
        <w:t>Dynamically</w:t>
      </w:r>
      <w:r w:rsidRPr="00AF615C">
        <w:rPr>
          <w:i/>
        </w:rPr>
        <w:t xml:space="preserve"> </w:t>
      </w:r>
      <w:r w:rsidRPr="00AF615C">
        <w:t>Tunable</w:t>
      </w:r>
      <w:r w:rsidRPr="00AF615C">
        <w:rPr>
          <w:i/>
        </w:rPr>
        <w:t xml:space="preserve"> </w:t>
      </w:r>
      <w:r w:rsidRPr="00AF615C">
        <w:t>Enhanced</w:t>
      </w:r>
      <w:r w:rsidRPr="00AF615C">
        <w:rPr>
          <w:i/>
        </w:rPr>
        <w:t xml:space="preserve"> </w:t>
      </w:r>
      <w:r w:rsidRPr="00AF615C">
        <w:t>Infrared</w:t>
      </w:r>
      <w:r w:rsidRPr="00AF615C">
        <w:rPr>
          <w:i/>
        </w:rPr>
        <w:t xml:space="preserve"> </w:t>
      </w:r>
      <w:r w:rsidRPr="00AF615C">
        <w:t>Absorption</w:t>
      </w:r>
      <w:r w:rsidRPr="00AF615C">
        <w:rPr>
          <w:i/>
        </w:rPr>
        <w:t xml:space="preserve"> </w:t>
      </w:r>
      <w:r w:rsidRPr="00AF615C">
        <w:t>on</w:t>
      </w:r>
      <w:r w:rsidRPr="00AF615C">
        <w:rPr>
          <w:i/>
        </w:rPr>
        <w:t xml:space="preserve"> </w:t>
      </w:r>
      <w:r w:rsidRPr="00AF615C">
        <w:t>Large-Area</w:t>
      </w:r>
      <w:r w:rsidRPr="00AF615C">
        <w:rPr>
          <w:i/>
        </w:rPr>
        <w:t xml:space="preserve"> </w:t>
      </w:r>
      <w:r w:rsidRPr="00AF615C">
        <w:t>Nanopatterned</w:t>
      </w:r>
      <w:r w:rsidRPr="00AF615C">
        <w:rPr>
          <w:i/>
        </w:rPr>
        <w:t xml:space="preserve"> </w:t>
      </w:r>
      <w:r w:rsidRPr="00AF615C">
        <w:t>Graphene.</w:t>
      </w:r>
      <w:r w:rsidRPr="00AF615C">
        <w:rPr>
          <w:i/>
        </w:rPr>
        <w:t xml:space="preserve"> </w:t>
      </w:r>
      <w:r>
        <w:rPr>
          <w:i/>
        </w:rPr>
        <w:t xml:space="preserve">ACS Nano </w:t>
      </w:r>
      <w:r w:rsidRPr="00AF615C">
        <w:rPr>
          <w:b/>
        </w:rPr>
        <w:t>2019</w:t>
      </w:r>
      <w:r w:rsidRPr="00AF615C">
        <w:t>,</w:t>
      </w:r>
      <w:r w:rsidRPr="00AF615C">
        <w:rPr>
          <w:i/>
        </w:rPr>
        <w:t xml:space="preserve"> 13</w:t>
      </w:r>
      <w:r w:rsidRPr="00AF615C">
        <w:t>,</w:t>
      </w:r>
      <w:r w:rsidRPr="00AF615C">
        <w:rPr>
          <w:i/>
        </w:rPr>
        <w:t xml:space="preserve"> </w:t>
      </w:r>
      <w:r w:rsidRPr="00AF615C">
        <w:t>421–428.</w:t>
      </w:r>
    </w:p>
    <w:p w14:paraId="58083821" w14:textId="77777777" w:rsidR="00B428CD" w:rsidRPr="00AF615C" w:rsidRDefault="00B428CD" w:rsidP="00B428CD">
      <w:pPr>
        <w:pStyle w:val="MDPI71References"/>
        <w:numPr>
          <w:ilvl w:val="0"/>
          <w:numId w:val="3"/>
        </w:numPr>
        <w:adjustRightInd w:val="0"/>
        <w:snapToGrid w:val="0"/>
        <w:ind w:left="425" w:hanging="425"/>
      </w:pPr>
      <w:r w:rsidRPr="00AF615C">
        <w:t>Freitag,</w:t>
      </w:r>
      <w:r w:rsidRPr="00AF615C">
        <w:rPr>
          <w:i/>
        </w:rPr>
        <w:t xml:space="preserve"> </w:t>
      </w:r>
      <w:r w:rsidRPr="00AF615C">
        <w:t>M.;</w:t>
      </w:r>
      <w:r w:rsidRPr="00AF615C">
        <w:rPr>
          <w:i/>
        </w:rPr>
        <w:t xml:space="preserve"> </w:t>
      </w:r>
      <w:r w:rsidRPr="00AF615C">
        <w:t>Low,</w:t>
      </w:r>
      <w:r w:rsidRPr="00AF615C">
        <w:rPr>
          <w:i/>
        </w:rPr>
        <w:t xml:space="preserve"> </w:t>
      </w:r>
      <w:r w:rsidRPr="00AF615C">
        <w:t>T.;</w:t>
      </w:r>
      <w:r w:rsidRPr="00AF615C">
        <w:rPr>
          <w:i/>
        </w:rPr>
        <w:t xml:space="preserve"> </w:t>
      </w:r>
      <w:r w:rsidRPr="00AF615C">
        <w:t>Zhu,</w:t>
      </w:r>
      <w:r w:rsidRPr="00AF615C">
        <w:rPr>
          <w:i/>
        </w:rPr>
        <w:t xml:space="preserve"> </w:t>
      </w:r>
      <w:r w:rsidRPr="00AF615C">
        <w:t>W.</w:t>
      </w:r>
      <w:r>
        <w:t>;</w:t>
      </w:r>
      <w:r w:rsidRPr="00AF615C">
        <w:rPr>
          <w:i/>
        </w:rPr>
        <w:t xml:space="preserve"> </w:t>
      </w:r>
      <w:r>
        <w:t>Yan,</w:t>
      </w:r>
      <w:r w:rsidRPr="00AF615C">
        <w:rPr>
          <w:i/>
        </w:rPr>
        <w:t xml:space="preserve"> </w:t>
      </w:r>
      <w:r>
        <w:t>H.;</w:t>
      </w:r>
      <w:r w:rsidRPr="00AF615C">
        <w:rPr>
          <w:i/>
        </w:rPr>
        <w:t xml:space="preserve"> </w:t>
      </w:r>
      <w:r>
        <w:t>Xia,</w:t>
      </w:r>
      <w:r w:rsidRPr="00AF615C">
        <w:rPr>
          <w:i/>
        </w:rPr>
        <w:t xml:space="preserve"> </w:t>
      </w:r>
      <w:r>
        <w:t>F.;</w:t>
      </w:r>
      <w:r w:rsidRPr="00AF615C">
        <w:rPr>
          <w:i/>
        </w:rPr>
        <w:t xml:space="preserve"> </w:t>
      </w:r>
      <w:r>
        <w:t>Avouris,</w:t>
      </w:r>
      <w:r w:rsidRPr="00AF615C">
        <w:rPr>
          <w:i/>
        </w:rPr>
        <w:t xml:space="preserve"> </w:t>
      </w:r>
      <w:r>
        <w:t>P.</w:t>
      </w:r>
      <w:r w:rsidRPr="00AF615C">
        <w:rPr>
          <w:i/>
        </w:rPr>
        <w:t xml:space="preserve"> </w:t>
      </w:r>
      <w:r w:rsidRPr="00AF615C">
        <w:t>Photocurrent</w:t>
      </w:r>
      <w:r w:rsidRPr="00AF615C">
        <w:rPr>
          <w:i/>
        </w:rPr>
        <w:t xml:space="preserve"> </w:t>
      </w:r>
      <w:r w:rsidRPr="00AF615C">
        <w:t>in</w:t>
      </w:r>
      <w:r w:rsidRPr="00AF615C">
        <w:rPr>
          <w:i/>
        </w:rPr>
        <w:t xml:space="preserve"> </w:t>
      </w:r>
      <w:r w:rsidRPr="00AF615C">
        <w:t>graphene</w:t>
      </w:r>
      <w:r w:rsidRPr="00AF615C">
        <w:rPr>
          <w:i/>
        </w:rPr>
        <w:t xml:space="preserve"> </w:t>
      </w:r>
      <w:r w:rsidRPr="00AF615C">
        <w:t>harnessed</w:t>
      </w:r>
      <w:r w:rsidRPr="00AF615C">
        <w:rPr>
          <w:i/>
        </w:rPr>
        <w:t xml:space="preserve"> </w:t>
      </w:r>
      <w:r w:rsidRPr="00AF615C">
        <w:t>by</w:t>
      </w:r>
      <w:r w:rsidRPr="00AF615C">
        <w:rPr>
          <w:i/>
        </w:rPr>
        <w:t xml:space="preserve"> </w:t>
      </w:r>
      <w:r w:rsidRPr="00AF615C">
        <w:t>tunable</w:t>
      </w:r>
      <w:r w:rsidRPr="00AF615C">
        <w:rPr>
          <w:i/>
        </w:rPr>
        <w:t xml:space="preserve"> </w:t>
      </w:r>
      <w:r w:rsidRPr="00AF615C">
        <w:t>intrinsic</w:t>
      </w:r>
      <w:r w:rsidRPr="00AF615C">
        <w:rPr>
          <w:i/>
        </w:rPr>
        <w:t xml:space="preserve"> </w:t>
      </w:r>
      <w:r w:rsidRPr="00AF615C">
        <w:t>plasmons.</w:t>
      </w:r>
      <w:r w:rsidRPr="00AF615C">
        <w:rPr>
          <w:i/>
        </w:rPr>
        <w:t xml:space="preserve"> </w:t>
      </w:r>
      <w:r>
        <w:rPr>
          <w:i/>
        </w:rPr>
        <w:t xml:space="preserve">Nat. Commun. </w:t>
      </w:r>
      <w:r w:rsidRPr="00AF615C">
        <w:rPr>
          <w:b/>
        </w:rPr>
        <w:t>2013</w:t>
      </w:r>
      <w:r w:rsidRPr="00AF615C">
        <w:t>,</w:t>
      </w:r>
      <w:r w:rsidRPr="00AF615C">
        <w:rPr>
          <w:i/>
        </w:rPr>
        <w:t xml:space="preserve"> 4</w:t>
      </w:r>
      <w:r w:rsidRPr="00AF615C">
        <w:t>,</w:t>
      </w:r>
      <w:r w:rsidRPr="00AF615C">
        <w:rPr>
          <w:i/>
        </w:rPr>
        <w:t xml:space="preserve"> </w:t>
      </w:r>
      <w:r w:rsidRPr="00AF615C">
        <w:t>1951.</w:t>
      </w:r>
    </w:p>
    <w:p w14:paraId="4E5E3895" w14:textId="77777777" w:rsidR="00B428CD" w:rsidRPr="00AF615C" w:rsidRDefault="00B428CD" w:rsidP="00B428CD">
      <w:pPr>
        <w:pStyle w:val="MDPI71References"/>
        <w:numPr>
          <w:ilvl w:val="0"/>
          <w:numId w:val="3"/>
        </w:numPr>
        <w:adjustRightInd w:val="0"/>
        <w:snapToGrid w:val="0"/>
        <w:ind w:left="425" w:hanging="425"/>
      </w:pPr>
      <w:r w:rsidRPr="00AF615C">
        <w:t>Shen,</w:t>
      </w:r>
      <w:r w:rsidRPr="00AF615C">
        <w:rPr>
          <w:i/>
        </w:rPr>
        <w:t xml:space="preserve"> </w:t>
      </w:r>
      <w:r w:rsidRPr="00AF615C">
        <w:t>X.;</w:t>
      </w:r>
      <w:r w:rsidRPr="00AF615C">
        <w:rPr>
          <w:i/>
        </w:rPr>
        <w:t xml:space="preserve"> </w:t>
      </w:r>
      <w:r w:rsidRPr="00AF615C">
        <w:t>Xia,</w:t>
      </w:r>
      <w:r w:rsidRPr="00AF615C">
        <w:rPr>
          <w:i/>
        </w:rPr>
        <w:t xml:space="preserve"> </w:t>
      </w:r>
      <w:r w:rsidRPr="00AF615C">
        <w:t>Y.;</w:t>
      </w:r>
      <w:r w:rsidRPr="00AF615C">
        <w:rPr>
          <w:i/>
        </w:rPr>
        <w:t xml:space="preserve"> </w:t>
      </w:r>
      <w:r w:rsidRPr="00AF615C">
        <w:t>Wang,</w:t>
      </w:r>
      <w:r w:rsidRPr="00AF615C">
        <w:rPr>
          <w:i/>
        </w:rPr>
        <w:t xml:space="preserve"> </w:t>
      </w:r>
      <w:r w:rsidRPr="00AF615C">
        <w:t>G.;</w:t>
      </w:r>
      <w:r w:rsidRPr="00AF615C">
        <w:rPr>
          <w:i/>
        </w:rPr>
        <w:t xml:space="preserve"> </w:t>
      </w:r>
      <w:r w:rsidRPr="00AF615C">
        <w:t>Zhou,</w:t>
      </w:r>
      <w:r w:rsidRPr="00AF615C">
        <w:rPr>
          <w:i/>
        </w:rPr>
        <w:t xml:space="preserve"> </w:t>
      </w:r>
      <w:r w:rsidRPr="00AF615C">
        <w:t>F.;</w:t>
      </w:r>
      <w:r w:rsidRPr="00AF615C">
        <w:rPr>
          <w:i/>
        </w:rPr>
        <w:t xml:space="preserve"> </w:t>
      </w:r>
      <w:r w:rsidRPr="00AF615C">
        <w:t>Ozolins,</w:t>
      </w:r>
      <w:r w:rsidRPr="00AF615C">
        <w:rPr>
          <w:i/>
        </w:rPr>
        <w:t xml:space="preserve"> </w:t>
      </w:r>
      <w:r>
        <w:t>V.;</w:t>
      </w:r>
      <w:r w:rsidRPr="00AF615C">
        <w:rPr>
          <w:i/>
        </w:rPr>
        <w:t xml:space="preserve"> </w:t>
      </w:r>
      <w:r>
        <w:t>Lu,</w:t>
      </w:r>
      <w:r w:rsidRPr="00AF615C">
        <w:rPr>
          <w:i/>
        </w:rPr>
        <w:t xml:space="preserve"> </w:t>
      </w:r>
      <w:r>
        <w:t>X.;</w:t>
      </w:r>
      <w:r w:rsidRPr="00AF615C">
        <w:rPr>
          <w:i/>
        </w:rPr>
        <w:t xml:space="preserve"> </w:t>
      </w:r>
      <w:r>
        <w:t>Wang,</w:t>
      </w:r>
      <w:r w:rsidRPr="00AF615C">
        <w:rPr>
          <w:i/>
        </w:rPr>
        <w:t xml:space="preserve"> </w:t>
      </w:r>
      <w:r>
        <w:t>G.;</w:t>
      </w:r>
      <w:r w:rsidRPr="00AF615C">
        <w:rPr>
          <w:i/>
        </w:rPr>
        <w:t xml:space="preserve"> </w:t>
      </w:r>
      <w:r>
        <w:t>Zhou,</w:t>
      </w:r>
      <w:r w:rsidRPr="00AF615C">
        <w:rPr>
          <w:i/>
        </w:rPr>
        <w:t xml:space="preserve"> </w:t>
      </w:r>
      <w:r>
        <w:t>X.</w:t>
      </w:r>
      <w:r w:rsidRPr="00AF615C">
        <w:rPr>
          <w:i/>
        </w:rPr>
        <w:t xml:space="preserve"> </w:t>
      </w:r>
      <w:r w:rsidRPr="00AF615C">
        <w:t>High</w:t>
      </w:r>
      <w:r w:rsidRPr="00AF615C">
        <w:rPr>
          <w:i/>
        </w:rPr>
        <w:t xml:space="preserve"> </w:t>
      </w:r>
      <w:r w:rsidRPr="00AF615C">
        <w:t>thermoelectric</w:t>
      </w:r>
      <w:r w:rsidRPr="00AF615C">
        <w:rPr>
          <w:i/>
        </w:rPr>
        <w:t xml:space="preserve"> </w:t>
      </w:r>
      <w:r w:rsidRPr="00AF615C">
        <w:t>performance</w:t>
      </w:r>
      <w:r w:rsidRPr="00AF615C">
        <w:rPr>
          <w:i/>
        </w:rPr>
        <w:t xml:space="preserve"> </w:t>
      </w:r>
      <w:r w:rsidRPr="00AF615C">
        <w:t>in</w:t>
      </w:r>
      <w:r w:rsidRPr="00AF615C">
        <w:rPr>
          <w:i/>
        </w:rPr>
        <w:t xml:space="preserve"> </w:t>
      </w:r>
      <w:r w:rsidRPr="00AF615C">
        <w:t>complex</w:t>
      </w:r>
      <w:r w:rsidRPr="00AF615C">
        <w:rPr>
          <w:i/>
        </w:rPr>
        <w:t xml:space="preserve"> </w:t>
      </w:r>
      <w:r w:rsidRPr="00AF615C">
        <w:t>phosphides</w:t>
      </w:r>
      <w:r w:rsidRPr="00AF615C">
        <w:rPr>
          <w:i/>
        </w:rPr>
        <w:t xml:space="preserve"> </w:t>
      </w:r>
      <w:r w:rsidRPr="00AF615C">
        <w:t>enabled</w:t>
      </w:r>
      <w:r w:rsidRPr="00AF615C">
        <w:rPr>
          <w:i/>
        </w:rPr>
        <w:t xml:space="preserve"> </w:t>
      </w:r>
      <w:r w:rsidRPr="00AF615C">
        <w:t>by</w:t>
      </w:r>
      <w:r w:rsidRPr="00AF615C">
        <w:rPr>
          <w:i/>
        </w:rPr>
        <w:t xml:space="preserve"> </w:t>
      </w:r>
      <w:r w:rsidRPr="00AF615C">
        <w:t>stereochemically</w:t>
      </w:r>
      <w:r w:rsidRPr="00AF615C">
        <w:rPr>
          <w:i/>
        </w:rPr>
        <w:t xml:space="preserve"> </w:t>
      </w:r>
      <w:r w:rsidRPr="00AF615C">
        <w:t>active</w:t>
      </w:r>
      <w:r w:rsidRPr="00AF615C">
        <w:rPr>
          <w:i/>
        </w:rPr>
        <w:t xml:space="preserve"> </w:t>
      </w:r>
      <w:r w:rsidRPr="00AF615C">
        <w:t>lone</w:t>
      </w:r>
      <w:r w:rsidRPr="00AF615C">
        <w:rPr>
          <w:i/>
        </w:rPr>
        <w:t xml:space="preserve"> </w:t>
      </w:r>
      <w:r w:rsidRPr="00AF615C">
        <w:t>pair</w:t>
      </w:r>
      <w:r w:rsidRPr="00AF615C">
        <w:rPr>
          <w:i/>
        </w:rPr>
        <w:t xml:space="preserve"> </w:t>
      </w:r>
      <w:r w:rsidRPr="00AF615C">
        <w:t>electrons.</w:t>
      </w:r>
      <w:r w:rsidRPr="00AF615C">
        <w:rPr>
          <w:i/>
        </w:rPr>
        <w:t xml:space="preserve"> </w:t>
      </w:r>
      <w:r>
        <w:rPr>
          <w:i/>
        </w:rPr>
        <w:t xml:space="preserve">J. Mater. Chem. A </w:t>
      </w:r>
      <w:r w:rsidRPr="00AF615C">
        <w:rPr>
          <w:b/>
        </w:rPr>
        <w:t>2018</w:t>
      </w:r>
      <w:r w:rsidRPr="00AF615C">
        <w:t>,</w:t>
      </w:r>
      <w:r w:rsidRPr="00AF615C">
        <w:rPr>
          <w:i/>
        </w:rPr>
        <w:t xml:space="preserve"> 6</w:t>
      </w:r>
      <w:r w:rsidRPr="00AF615C">
        <w:t>,</w:t>
      </w:r>
      <w:r w:rsidRPr="00AF615C">
        <w:rPr>
          <w:i/>
        </w:rPr>
        <w:t xml:space="preserve"> </w:t>
      </w:r>
      <w:r w:rsidRPr="00AF615C">
        <w:t>24877–24884.</w:t>
      </w:r>
    </w:p>
    <w:p w14:paraId="0FAD89DE" w14:textId="77777777" w:rsidR="00B428CD" w:rsidRPr="00AF615C" w:rsidRDefault="00B428CD" w:rsidP="00B428CD">
      <w:pPr>
        <w:pStyle w:val="MDPI71References"/>
        <w:numPr>
          <w:ilvl w:val="0"/>
          <w:numId w:val="3"/>
        </w:numPr>
        <w:adjustRightInd w:val="0"/>
        <w:snapToGrid w:val="0"/>
        <w:ind w:left="425" w:hanging="425"/>
      </w:pPr>
      <w:r w:rsidRPr="00AF615C">
        <w:t>Kumar,</w:t>
      </w:r>
      <w:r w:rsidRPr="00AF615C">
        <w:rPr>
          <w:i/>
        </w:rPr>
        <w:t xml:space="preserve"> </w:t>
      </w:r>
      <w:r w:rsidRPr="00AF615C">
        <w:t>G.S.;</w:t>
      </w:r>
      <w:r w:rsidRPr="00AF615C">
        <w:rPr>
          <w:i/>
        </w:rPr>
        <w:t xml:space="preserve"> </w:t>
      </w:r>
      <w:r w:rsidRPr="00AF615C">
        <w:t>Prasad,</w:t>
      </w:r>
      <w:r w:rsidRPr="00AF615C">
        <w:rPr>
          <w:i/>
        </w:rPr>
        <w:t xml:space="preserve"> </w:t>
      </w:r>
      <w:r w:rsidRPr="00AF615C">
        <w:t>G.;</w:t>
      </w:r>
      <w:r w:rsidRPr="00AF615C">
        <w:rPr>
          <w:i/>
        </w:rPr>
        <w:t xml:space="preserve"> </w:t>
      </w:r>
      <w:r w:rsidRPr="00AF615C">
        <w:t>Pohl,</w:t>
      </w:r>
      <w:r w:rsidRPr="00AF615C">
        <w:rPr>
          <w:i/>
        </w:rPr>
        <w:t xml:space="preserve"> </w:t>
      </w:r>
      <w:r w:rsidRPr="00AF615C">
        <w:t>R.O.</w:t>
      </w:r>
      <w:r w:rsidRPr="00AF615C">
        <w:rPr>
          <w:i/>
        </w:rPr>
        <w:t xml:space="preserve"> </w:t>
      </w:r>
      <w:r w:rsidRPr="00AF615C">
        <w:t>Experimental</w:t>
      </w:r>
      <w:r w:rsidRPr="00AF615C">
        <w:rPr>
          <w:i/>
        </w:rPr>
        <w:t xml:space="preserve"> </w:t>
      </w:r>
      <w:r w:rsidRPr="00AF615C">
        <w:t>determinations</w:t>
      </w:r>
      <w:r w:rsidRPr="00AF615C">
        <w:rPr>
          <w:i/>
        </w:rPr>
        <w:t xml:space="preserve"> </w:t>
      </w:r>
      <w:r w:rsidRPr="00AF615C">
        <w:t>of</w:t>
      </w:r>
      <w:r w:rsidRPr="00AF615C">
        <w:rPr>
          <w:i/>
        </w:rPr>
        <w:t xml:space="preserve"> </w:t>
      </w:r>
      <w:r w:rsidRPr="00AF615C">
        <w:t>the</w:t>
      </w:r>
      <w:r w:rsidRPr="00AF615C">
        <w:rPr>
          <w:i/>
        </w:rPr>
        <w:t xml:space="preserve"> </w:t>
      </w:r>
      <w:r w:rsidRPr="00AF615C">
        <w:t>Lorenz</w:t>
      </w:r>
      <w:r w:rsidRPr="00AF615C">
        <w:rPr>
          <w:i/>
        </w:rPr>
        <w:t xml:space="preserve"> </w:t>
      </w:r>
      <w:r w:rsidRPr="00AF615C">
        <w:t>number.</w:t>
      </w:r>
      <w:r w:rsidRPr="00AF615C">
        <w:rPr>
          <w:i/>
        </w:rPr>
        <w:t xml:space="preserve"> </w:t>
      </w:r>
      <w:r>
        <w:rPr>
          <w:i/>
        </w:rPr>
        <w:t xml:space="preserve">J. Mater. Sci. </w:t>
      </w:r>
      <w:r w:rsidRPr="00AF615C">
        <w:rPr>
          <w:b/>
        </w:rPr>
        <w:t>1993</w:t>
      </w:r>
      <w:r w:rsidRPr="00AF615C">
        <w:t>,</w:t>
      </w:r>
      <w:r w:rsidRPr="00AF615C">
        <w:rPr>
          <w:i/>
        </w:rPr>
        <w:t xml:space="preserve"> 28</w:t>
      </w:r>
      <w:r w:rsidRPr="00AF615C">
        <w:t>,</w:t>
      </w:r>
      <w:r w:rsidRPr="00AF615C">
        <w:rPr>
          <w:i/>
        </w:rPr>
        <w:t xml:space="preserve"> </w:t>
      </w:r>
      <w:r w:rsidRPr="00AF615C">
        <w:t>4261–4272.</w:t>
      </w:r>
    </w:p>
    <w:p w14:paraId="0F8EC60B" w14:textId="77777777" w:rsidR="00B428CD" w:rsidRPr="00AF615C" w:rsidRDefault="00B428CD" w:rsidP="00B428CD">
      <w:pPr>
        <w:pStyle w:val="MDPI71References"/>
        <w:numPr>
          <w:ilvl w:val="0"/>
          <w:numId w:val="3"/>
        </w:numPr>
        <w:adjustRightInd w:val="0"/>
        <w:snapToGrid w:val="0"/>
        <w:ind w:left="425" w:hanging="425"/>
      </w:pPr>
      <w:r w:rsidRPr="00AF615C">
        <w:t>Fe</w:t>
      </w:r>
      <w:r>
        <w:t>nton,</w:t>
      </w:r>
      <w:r w:rsidRPr="00AF615C">
        <w:rPr>
          <w:i/>
        </w:rPr>
        <w:t xml:space="preserve"> </w:t>
      </w:r>
      <w:r>
        <w:t>E.;</w:t>
      </w:r>
      <w:r w:rsidRPr="00AF615C">
        <w:rPr>
          <w:i/>
        </w:rPr>
        <w:t xml:space="preserve"> </w:t>
      </w:r>
      <w:r>
        <w:t>Rogers,</w:t>
      </w:r>
      <w:r w:rsidRPr="00AF615C">
        <w:rPr>
          <w:i/>
        </w:rPr>
        <w:t xml:space="preserve"> </w:t>
      </w:r>
      <w:r>
        <w:t>J.;</w:t>
      </w:r>
      <w:r w:rsidRPr="00AF615C">
        <w:rPr>
          <w:i/>
        </w:rPr>
        <w:t xml:space="preserve"> </w:t>
      </w:r>
      <w:r>
        <w:t>Woods,</w:t>
      </w:r>
      <w:r w:rsidRPr="00AF615C">
        <w:rPr>
          <w:i/>
        </w:rPr>
        <w:t xml:space="preserve"> </w:t>
      </w:r>
      <w:r>
        <w:t>S.</w:t>
      </w:r>
      <w:r w:rsidRPr="00AF615C">
        <w:rPr>
          <w:i/>
        </w:rPr>
        <w:t xml:space="preserve"> </w:t>
      </w:r>
      <w:r w:rsidRPr="00AF615C">
        <w:t>Lorenz</w:t>
      </w:r>
      <w:r w:rsidRPr="00AF615C">
        <w:rPr>
          <w:i/>
        </w:rPr>
        <w:t xml:space="preserve"> </w:t>
      </w:r>
      <w:r w:rsidRPr="00AF615C">
        <w:t>Numbers</w:t>
      </w:r>
      <w:r w:rsidRPr="00AF615C">
        <w:rPr>
          <w:i/>
        </w:rPr>
        <w:t xml:space="preserve"> </w:t>
      </w:r>
      <w:r w:rsidRPr="00AF615C">
        <w:t>of</w:t>
      </w:r>
      <w:r w:rsidRPr="00AF615C">
        <w:rPr>
          <w:i/>
        </w:rPr>
        <w:t xml:space="preserve"> </w:t>
      </w:r>
      <w:r w:rsidRPr="00AF615C">
        <w:t>Pure</w:t>
      </w:r>
      <w:r w:rsidRPr="00AF615C">
        <w:rPr>
          <w:i/>
        </w:rPr>
        <w:t xml:space="preserve"> </w:t>
      </w:r>
      <w:r w:rsidRPr="00AF615C">
        <w:t>Aluminum,</w:t>
      </w:r>
      <w:r w:rsidRPr="00AF615C">
        <w:rPr>
          <w:i/>
        </w:rPr>
        <w:t xml:space="preserve"> </w:t>
      </w:r>
      <w:r w:rsidRPr="00AF615C">
        <w:t>Silver,</w:t>
      </w:r>
      <w:r w:rsidRPr="00AF615C">
        <w:rPr>
          <w:i/>
        </w:rPr>
        <w:t xml:space="preserve"> </w:t>
      </w:r>
      <w:r w:rsidRPr="00AF615C">
        <w:t>and</w:t>
      </w:r>
      <w:r w:rsidRPr="00AF615C">
        <w:rPr>
          <w:i/>
        </w:rPr>
        <w:t xml:space="preserve"> </w:t>
      </w:r>
      <w:r w:rsidRPr="00AF615C">
        <w:t>Gold</w:t>
      </w:r>
      <w:r w:rsidRPr="00AF615C">
        <w:rPr>
          <w:i/>
        </w:rPr>
        <w:t xml:space="preserve"> </w:t>
      </w:r>
      <w:r w:rsidRPr="00AF615C">
        <w:t>at</w:t>
      </w:r>
      <w:r w:rsidRPr="00AF615C">
        <w:rPr>
          <w:i/>
        </w:rPr>
        <w:t xml:space="preserve"> </w:t>
      </w:r>
      <w:r w:rsidRPr="00AF615C">
        <w:t>Low</w:t>
      </w:r>
      <w:r w:rsidRPr="00AF615C">
        <w:rPr>
          <w:i/>
        </w:rPr>
        <w:t xml:space="preserve"> </w:t>
      </w:r>
      <w:r w:rsidRPr="00AF615C">
        <w:t>Temperatures.</w:t>
      </w:r>
      <w:r w:rsidRPr="00AF615C">
        <w:rPr>
          <w:i/>
        </w:rPr>
        <w:t xml:space="preserve"> </w:t>
      </w:r>
      <w:r>
        <w:rPr>
          <w:i/>
        </w:rPr>
        <w:t xml:space="preserve">Can. J. Phys. </w:t>
      </w:r>
      <w:r w:rsidRPr="00AF615C">
        <w:rPr>
          <w:b/>
        </w:rPr>
        <w:t>2011</w:t>
      </w:r>
      <w:r w:rsidRPr="00AF615C">
        <w:t>,</w:t>
      </w:r>
      <w:r w:rsidRPr="00AF615C">
        <w:rPr>
          <w:i/>
        </w:rPr>
        <w:t xml:space="preserve"> 41</w:t>
      </w:r>
      <w:r w:rsidRPr="00AF615C">
        <w:t>,</w:t>
      </w:r>
      <w:r w:rsidRPr="00AF615C">
        <w:rPr>
          <w:i/>
        </w:rPr>
        <w:t xml:space="preserve"> </w:t>
      </w:r>
      <w:r w:rsidRPr="00AF615C">
        <w:t>2026–2033.</w:t>
      </w:r>
    </w:p>
    <w:p w14:paraId="735056E7" w14:textId="77777777" w:rsidR="00B428CD" w:rsidRPr="00AF615C" w:rsidRDefault="00B428CD" w:rsidP="00B428CD">
      <w:pPr>
        <w:pStyle w:val="MDPI71References"/>
        <w:numPr>
          <w:ilvl w:val="0"/>
          <w:numId w:val="3"/>
        </w:numPr>
        <w:adjustRightInd w:val="0"/>
        <w:snapToGrid w:val="0"/>
        <w:ind w:left="425" w:hanging="425"/>
      </w:pPr>
      <w:r w:rsidRPr="00AF615C">
        <w:t>Lemmon,</w:t>
      </w:r>
      <w:r w:rsidRPr="00AF615C">
        <w:rPr>
          <w:i/>
        </w:rPr>
        <w:t xml:space="preserve"> </w:t>
      </w:r>
      <w:r w:rsidRPr="00AF615C">
        <w:t>E.W.;</w:t>
      </w:r>
      <w:r w:rsidRPr="00AF615C">
        <w:rPr>
          <w:i/>
        </w:rPr>
        <w:t xml:space="preserve"> </w:t>
      </w:r>
      <w:r w:rsidRPr="00AF615C">
        <w:t>Jacobsen,</w:t>
      </w:r>
      <w:r w:rsidRPr="00AF615C">
        <w:rPr>
          <w:i/>
        </w:rPr>
        <w:t xml:space="preserve"> </w:t>
      </w:r>
      <w:r w:rsidRPr="00AF615C">
        <w:t>R.T.</w:t>
      </w:r>
      <w:r w:rsidRPr="00AF615C">
        <w:rPr>
          <w:i/>
        </w:rPr>
        <w:t xml:space="preserve"> </w:t>
      </w:r>
      <w:r w:rsidRPr="00AF615C">
        <w:t>Viscosity</w:t>
      </w:r>
      <w:r w:rsidRPr="00AF615C">
        <w:rPr>
          <w:i/>
        </w:rPr>
        <w:t xml:space="preserve"> </w:t>
      </w:r>
      <w:r w:rsidRPr="00AF615C">
        <w:t>and</w:t>
      </w:r>
      <w:r w:rsidRPr="00AF615C">
        <w:rPr>
          <w:i/>
        </w:rPr>
        <w:t xml:space="preserve"> </w:t>
      </w:r>
      <w:r w:rsidRPr="00AF615C">
        <w:t>Thermal</w:t>
      </w:r>
      <w:r w:rsidRPr="00AF615C">
        <w:rPr>
          <w:i/>
        </w:rPr>
        <w:t xml:space="preserve"> </w:t>
      </w:r>
      <w:r w:rsidRPr="00AF615C">
        <w:t>Conductivity</w:t>
      </w:r>
      <w:r w:rsidRPr="00AF615C">
        <w:rPr>
          <w:i/>
        </w:rPr>
        <w:t xml:space="preserve"> </w:t>
      </w:r>
      <w:r w:rsidRPr="00AF615C">
        <w:t>Equations</w:t>
      </w:r>
      <w:r w:rsidRPr="00AF615C">
        <w:rPr>
          <w:i/>
        </w:rPr>
        <w:t xml:space="preserve"> </w:t>
      </w:r>
      <w:r w:rsidRPr="00AF615C">
        <w:t>for</w:t>
      </w:r>
      <w:r w:rsidRPr="00AF615C">
        <w:rPr>
          <w:i/>
        </w:rPr>
        <w:t xml:space="preserve"> </w:t>
      </w:r>
      <w:r w:rsidRPr="00AF615C">
        <w:t>Nitrogen,</w:t>
      </w:r>
      <w:r w:rsidRPr="00AF615C">
        <w:rPr>
          <w:i/>
        </w:rPr>
        <w:t xml:space="preserve"> </w:t>
      </w:r>
      <w:r w:rsidRPr="00AF615C">
        <w:t>Oxygen,</w:t>
      </w:r>
      <w:r w:rsidRPr="00AF615C">
        <w:rPr>
          <w:i/>
        </w:rPr>
        <w:t xml:space="preserve"> </w:t>
      </w:r>
      <w:r w:rsidRPr="00AF615C">
        <w:t>Argon,</w:t>
      </w:r>
      <w:r w:rsidRPr="00AF615C">
        <w:rPr>
          <w:i/>
        </w:rPr>
        <w:t xml:space="preserve"> </w:t>
      </w:r>
      <w:r w:rsidRPr="00AF615C">
        <w:t>and</w:t>
      </w:r>
      <w:r w:rsidRPr="00AF615C">
        <w:rPr>
          <w:i/>
        </w:rPr>
        <w:t xml:space="preserve"> </w:t>
      </w:r>
      <w:r w:rsidRPr="00AF615C">
        <w:t>Air</w:t>
      </w:r>
      <w:r>
        <w:t xml:space="preserve">. </w:t>
      </w:r>
      <w:r>
        <w:rPr>
          <w:i/>
          <w:iCs/>
        </w:rPr>
        <w:t xml:space="preserve">Int. J. Thermophys. </w:t>
      </w:r>
      <w:r w:rsidRPr="00AF615C">
        <w:rPr>
          <w:b/>
        </w:rPr>
        <w:t>2004</w:t>
      </w:r>
      <w:r>
        <w:t>,</w:t>
      </w:r>
      <w:r w:rsidRPr="00AF615C">
        <w:rPr>
          <w:i/>
        </w:rPr>
        <w:t xml:space="preserve"> 25</w:t>
      </w:r>
      <w:r>
        <w:t>, 21–69.</w:t>
      </w:r>
    </w:p>
    <w:p w14:paraId="6C22E3FC" w14:textId="77777777" w:rsidR="00B428CD" w:rsidRPr="00AF615C" w:rsidRDefault="00B428CD" w:rsidP="00B428CD">
      <w:pPr>
        <w:pStyle w:val="MDPI71References"/>
        <w:numPr>
          <w:ilvl w:val="0"/>
          <w:numId w:val="3"/>
        </w:numPr>
        <w:adjustRightInd w:val="0"/>
        <w:snapToGrid w:val="0"/>
        <w:ind w:left="425" w:hanging="425"/>
      </w:pPr>
      <w:r w:rsidRPr="00AF615C">
        <w:rPr>
          <w:rFonts w:hint="eastAsia"/>
        </w:rPr>
        <w:t>Baffou,</w:t>
      </w:r>
      <w:r w:rsidRPr="00AF615C">
        <w:rPr>
          <w:rFonts w:hint="eastAsia"/>
          <w:i/>
        </w:rPr>
        <w:t xml:space="preserve"> </w:t>
      </w:r>
      <w:r w:rsidRPr="00AF615C">
        <w:rPr>
          <w:rFonts w:hint="eastAsia"/>
        </w:rPr>
        <w:t>G.;</w:t>
      </w:r>
      <w:r w:rsidRPr="00AF615C">
        <w:rPr>
          <w:rFonts w:hint="eastAsia"/>
          <w:i/>
        </w:rPr>
        <w:t xml:space="preserve"> </w:t>
      </w:r>
      <w:r w:rsidRPr="00AF615C">
        <w:rPr>
          <w:rFonts w:hint="eastAsia"/>
        </w:rPr>
        <w:t>Qu</w:t>
      </w:r>
      <w:r>
        <w:rPr>
          <w:rFonts w:hint="eastAsia"/>
        </w:rPr>
        <w:t>idant,</w:t>
      </w:r>
      <w:r w:rsidRPr="00AF615C">
        <w:rPr>
          <w:rFonts w:hint="eastAsia"/>
          <w:i/>
        </w:rPr>
        <w:t xml:space="preserve"> </w:t>
      </w:r>
      <w:r>
        <w:rPr>
          <w:rFonts w:hint="eastAsia"/>
        </w:rPr>
        <w:t>R.</w:t>
      </w:r>
      <w:r w:rsidRPr="00AF615C">
        <w:rPr>
          <w:rFonts w:hint="eastAsia"/>
          <w:i/>
        </w:rPr>
        <w:t xml:space="preserve"> </w:t>
      </w:r>
      <w:r w:rsidRPr="00AF615C">
        <w:rPr>
          <w:rFonts w:hint="eastAsia"/>
        </w:rPr>
        <w:t>Thermo‐plasmonics</w:t>
      </w:r>
      <w:r w:rsidRPr="00AF615C">
        <w:t>:</w:t>
      </w:r>
      <w:r w:rsidRPr="00AF615C">
        <w:rPr>
          <w:i/>
        </w:rPr>
        <w:t xml:space="preserve"> </w:t>
      </w:r>
      <w:r w:rsidRPr="00AF615C">
        <w:t>Using</w:t>
      </w:r>
      <w:r w:rsidRPr="00AF615C">
        <w:rPr>
          <w:rFonts w:hint="eastAsia"/>
          <w:i/>
        </w:rPr>
        <w:t xml:space="preserve"> </w:t>
      </w:r>
      <w:r w:rsidRPr="00AF615C">
        <w:rPr>
          <w:rFonts w:hint="eastAsia"/>
        </w:rPr>
        <w:t>metallic</w:t>
      </w:r>
      <w:r w:rsidRPr="00AF615C">
        <w:rPr>
          <w:rFonts w:hint="eastAsia"/>
          <w:i/>
        </w:rPr>
        <w:t xml:space="preserve"> </w:t>
      </w:r>
      <w:r w:rsidRPr="00AF615C">
        <w:rPr>
          <w:rFonts w:hint="eastAsia"/>
        </w:rPr>
        <w:t>nanostructures</w:t>
      </w:r>
      <w:r w:rsidRPr="00AF615C">
        <w:rPr>
          <w:rFonts w:hint="eastAsia"/>
          <w:i/>
        </w:rPr>
        <w:t xml:space="preserve"> </w:t>
      </w:r>
      <w:r w:rsidRPr="00AF615C">
        <w:rPr>
          <w:rFonts w:hint="eastAsia"/>
        </w:rPr>
        <w:t>as</w:t>
      </w:r>
      <w:r w:rsidRPr="00AF615C">
        <w:rPr>
          <w:rFonts w:hint="eastAsia"/>
          <w:i/>
        </w:rPr>
        <w:t xml:space="preserve"> </w:t>
      </w:r>
      <w:r w:rsidRPr="00AF615C">
        <w:rPr>
          <w:rFonts w:hint="eastAsia"/>
        </w:rPr>
        <w:t>nano‐sources</w:t>
      </w:r>
      <w:r w:rsidRPr="00AF615C">
        <w:rPr>
          <w:rFonts w:hint="eastAsia"/>
          <w:i/>
        </w:rPr>
        <w:t xml:space="preserve"> </w:t>
      </w:r>
      <w:r w:rsidRPr="00AF615C">
        <w:rPr>
          <w:rFonts w:hint="eastAsia"/>
        </w:rPr>
        <w:t>of</w:t>
      </w:r>
      <w:r w:rsidRPr="00AF615C">
        <w:rPr>
          <w:rFonts w:hint="eastAsia"/>
          <w:i/>
        </w:rPr>
        <w:t xml:space="preserve"> </w:t>
      </w:r>
      <w:r w:rsidRPr="00AF615C">
        <w:rPr>
          <w:rFonts w:hint="eastAsia"/>
        </w:rPr>
        <w:t>heat.</w:t>
      </w:r>
      <w:r w:rsidRPr="00AF615C">
        <w:rPr>
          <w:rFonts w:hint="eastAsia"/>
          <w:i/>
        </w:rPr>
        <w:t xml:space="preserve"> </w:t>
      </w:r>
      <w:r>
        <w:rPr>
          <w:i/>
        </w:rPr>
        <w:t xml:space="preserve">Laser Photonics Rev. </w:t>
      </w:r>
      <w:r w:rsidRPr="00AF615C">
        <w:rPr>
          <w:b/>
        </w:rPr>
        <w:t>2013</w:t>
      </w:r>
      <w:r w:rsidRPr="00AF615C">
        <w:t>,</w:t>
      </w:r>
      <w:r w:rsidRPr="00AF615C">
        <w:rPr>
          <w:i/>
        </w:rPr>
        <w:t xml:space="preserve"> 7</w:t>
      </w:r>
      <w:r w:rsidRPr="00AF615C">
        <w:t>,</w:t>
      </w:r>
      <w:r w:rsidRPr="00AF615C">
        <w:rPr>
          <w:i/>
        </w:rPr>
        <w:t xml:space="preserve"> </w:t>
      </w:r>
      <w:r w:rsidRPr="00AF615C">
        <w:t>171–187</w:t>
      </w:r>
      <w:r w:rsidRPr="00AF615C">
        <w:rPr>
          <w:rFonts w:hint="eastAsia"/>
        </w:rPr>
        <w:t>.</w:t>
      </w:r>
    </w:p>
    <w:p w14:paraId="1191355C" w14:textId="77777777" w:rsidR="00B428CD" w:rsidRPr="00D935F1" w:rsidRDefault="00B428CD" w:rsidP="00B428CD">
      <w:pPr>
        <w:pStyle w:val="MDPI71References"/>
        <w:numPr>
          <w:ilvl w:val="0"/>
          <w:numId w:val="3"/>
        </w:numPr>
        <w:adjustRightInd w:val="0"/>
        <w:snapToGrid w:val="0"/>
        <w:ind w:left="425" w:hanging="425"/>
      </w:pPr>
      <w:r w:rsidRPr="00D935F1">
        <w:t>Richardson,</w:t>
      </w:r>
      <w:r w:rsidRPr="00D935F1">
        <w:rPr>
          <w:i/>
        </w:rPr>
        <w:t xml:space="preserve"> </w:t>
      </w:r>
      <w:r w:rsidRPr="00D935F1">
        <w:t>H.H.;</w:t>
      </w:r>
      <w:r w:rsidRPr="00D935F1">
        <w:rPr>
          <w:i/>
        </w:rPr>
        <w:t xml:space="preserve"> </w:t>
      </w:r>
      <w:r w:rsidRPr="00D935F1">
        <w:t>Carlson,</w:t>
      </w:r>
      <w:r w:rsidRPr="00D935F1">
        <w:rPr>
          <w:i/>
        </w:rPr>
        <w:t xml:space="preserve"> </w:t>
      </w:r>
      <w:r w:rsidRPr="00D935F1">
        <w:t>M.T.;</w:t>
      </w:r>
      <w:r w:rsidRPr="00D935F1">
        <w:rPr>
          <w:i/>
        </w:rPr>
        <w:t xml:space="preserve"> </w:t>
      </w:r>
      <w:r w:rsidRPr="00D935F1">
        <w:t>Tandler,</w:t>
      </w:r>
      <w:r w:rsidRPr="00D935F1">
        <w:rPr>
          <w:i/>
        </w:rPr>
        <w:t xml:space="preserve"> </w:t>
      </w:r>
      <w:r w:rsidRPr="00D935F1">
        <w:t>P.J.;</w:t>
      </w:r>
      <w:r w:rsidRPr="00D935F1">
        <w:rPr>
          <w:i/>
        </w:rPr>
        <w:t xml:space="preserve"> </w:t>
      </w:r>
      <w:r w:rsidRPr="00D935F1">
        <w:t>Hernandez,</w:t>
      </w:r>
      <w:r w:rsidRPr="00D935F1">
        <w:rPr>
          <w:i/>
        </w:rPr>
        <w:t xml:space="preserve"> </w:t>
      </w:r>
      <w:r w:rsidRPr="00D935F1">
        <w:t>P.;</w:t>
      </w:r>
      <w:r w:rsidRPr="00D935F1">
        <w:rPr>
          <w:i/>
        </w:rPr>
        <w:t xml:space="preserve"> </w:t>
      </w:r>
      <w:r w:rsidRPr="00D935F1">
        <w:t>Govorov,</w:t>
      </w:r>
      <w:r w:rsidRPr="00D935F1">
        <w:rPr>
          <w:i/>
        </w:rPr>
        <w:t xml:space="preserve"> </w:t>
      </w:r>
      <w:r w:rsidRPr="00D935F1">
        <w:t>A.O.</w:t>
      </w:r>
      <w:r w:rsidRPr="00D935F1">
        <w:rPr>
          <w:i/>
        </w:rPr>
        <w:t xml:space="preserve"> </w:t>
      </w:r>
      <w:r w:rsidRPr="00D935F1">
        <w:t>Experimental</w:t>
      </w:r>
      <w:r w:rsidRPr="00D935F1">
        <w:rPr>
          <w:i/>
        </w:rPr>
        <w:t xml:space="preserve"> </w:t>
      </w:r>
      <w:r w:rsidRPr="00D935F1">
        <w:t>and</w:t>
      </w:r>
      <w:r w:rsidRPr="00D935F1">
        <w:rPr>
          <w:i/>
        </w:rPr>
        <w:t xml:space="preserve"> </w:t>
      </w:r>
      <w:r w:rsidRPr="00D935F1">
        <w:t>Theoretical</w:t>
      </w:r>
      <w:r w:rsidRPr="00D935F1">
        <w:rPr>
          <w:i/>
        </w:rPr>
        <w:t xml:space="preserve"> </w:t>
      </w:r>
      <w:r w:rsidRPr="00D935F1">
        <w:t>Studies</w:t>
      </w:r>
      <w:r w:rsidRPr="00D935F1">
        <w:rPr>
          <w:i/>
        </w:rPr>
        <w:t xml:space="preserve"> </w:t>
      </w:r>
      <w:r w:rsidRPr="00D935F1">
        <w:t>of</w:t>
      </w:r>
      <w:r w:rsidRPr="00D935F1">
        <w:rPr>
          <w:i/>
        </w:rPr>
        <w:t xml:space="preserve"> </w:t>
      </w:r>
      <w:r w:rsidRPr="00D935F1">
        <w:t>Light-to-Heat</w:t>
      </w:r>
      <w:r w:rsidRPr="00D935F1">
        <w:rPr>
          <w:i/>
        </w:rPr>
        <w:t xml:space="preserve"> </w:t>
      </w:r>
      <w:r w:rsidRPr="00D935F1">
        <w:t>Conversion</w:t>
      </w:r>
      <w:r w:rsidRPr="00D935F1">
        <w:rPr>
          <w:i/>
        </w:rPr>
        <w:t xml:space="preserve"> </w:t>
      </w:r>
      <w:r w:rsidRPr="00D935F1">
        <w:t>and</w:t>
      </w:r>
      <w:r w:rsidRPr="00D935F1">
        <w:rPr>
          <w:i/>
        </w:rPr>
        <w:t xml:space="preserve"> </w:t>
      </w:r>
      <w:r w:rsidRPr="00D935F1">
        <w:t>Collective</w:t>
      </w:r>
      <w:r w:rsidRPr="00D935F1">
        <w:rPr>
          <w:i/>
        </w:rPr>
        <w:t xml:space="preserve"> </w:t>
      </w:r>
      <w:r w:rsidRPr="00D935F1">
        <w:t>Heating</w:t>
      </w:r>
      <w:r w:rsidRPr="00D935F1">
        <w:rPr>
          <w:i/>
        </w:rPr>
        <w:t xml:space="preserve"> </w:t>
      </w:r>
      <w:r w:rsidRPr="00D935F1">
        <w:t>Effects</w:t>
      </w:r>
      <w:r w:rsidRPr="00D935F1">
        <w:rPr>
          <w:i/>
        </w:rPr>
        <w:t xml:space="preserve"> </w:t>
      </w:r>
      <w:r w:rsidRPr="00D935F1">
        <w:t>in</w:t>
      </w:r>
      <w:r w:rsidRPr="00D935F1">
        <w:rPr>
          <w:i/>
        </w:rPr>
        <w:t xml:space="preserve"> </w:t>
      </w:r>
      <w:r w:rsidRPr="00D935F1">
        <w:t>Metal</w:t>
      </w:r>
      <w:r w:rsidRPr="00D935F1">
        <w:rPr>
          <w:i/>
        </w:rPr>
        <w:t xml:space="preserve"> </w:t>
      </w:r>
      <w:r w:rsidRPr="00D935F1">
        <w:t>Nanoparticle</w:t>
      </w:r>
      <w:r w:rsidRPr="00D935F1">
        <w:rPr>
          <w:i/>
        </w:rPr>
        <w:t xml:space="preserve"> </w:t>
      </w:r>
      <w:r w:rsidRPr="00D935F1">
        <w:t>Solutions.</w:t>
      </w:r>
      <w:r w:rsidRPr="00D935F1">
        <w:rPr>
          <w:i/>
        </w:rPr>
        <w:t xml:space="preserve"> Nano Lett. </w:t>
      </w:r>
      <w:r w:rsidRPr="00D935F1">
        <w:rPr>
          <w:b/>
        </w:rPr>
        <w:t>2009</w:t>
      </w:r>
      <w:r w:rsidRPr="00D935F1">
        <w:t>,</w:t>
      </w:r>
      <w:r w:rsidRPr="00D935F1">
        <w:rPr>
          <w:i/>
        </w:rPr>
        <w:t xml:space="preserve"> 9</w:t>
      </w:r>
      <w:r w:rsidRPr="00D935F1">
        <w:t>,</w:t>
      </w:r>
      <w:r w:rsidRPr="00D935F1">
        <w:rPr>
          <w:i/>
        </w:rPr>
        <w:t xml:space="preserve"> </w:t>
      </w:r>
      <w:r w:rsidRPr="00D935F1">
        <w:t>1139–1146.</w:t>
      </w:r>
    </w:p>
    <w:p w14:paraId="0AB8B2D0" w14:textId="77777777" w:rsidR="00B428CD" w:rsidRPr="00AF615C" w:rsidRDefault="00B428CD" w:rsidP="00B428CD">
      <w:pPr>
        <w:pStyle w:val="MDPI71References"/>
        <w:numPr>
          <w:ilvl w:val="0"/>
          <w:numId w:val="3"/>
        </w:numPr>
        <w:adjustRightInd w:val="0"/>
        <w:snapToGrid w:val="0"/>
        <w:ind w:left="425" w:hanging="425"/>
      </w:pPr>
      <w:r w:rsidRPr="00AF615C">
        <w:t>Govorov,</w:t>
      </w:r>
      <w:r w:rsidRPr="00AF615C">
        <w:rPr>
          <w:i/>
        </w:rPr>
        <w:t xml:space="preserve"> </w:t>
      </w:r>
      <w:r w:rsidRPr="00AF615C">
        <w:t>A.O.;</w:t>
      </w:r>
      <w:r w:rsidRPr="00AF615C">
        <w:rPr>
          <w:i/>
        </w:rPr>
        <w:t xml:space="preserve"> </w:t>
      </w:r>
      <w:r w:rsidRPr="00AF615C">
        <w:t>Zhang,</w:t>
      </w:r>
      <w:r w:rsidRPr="00AF615C">
        <w:rPr>
          <w:i/>
        </w:rPr>
        <w:t xml:space="preserve"> </w:t>
      </w:r>
      <w:r w:rsidRPr="00AF615C">
        <w:t>W.;</w:t>
      </w:r>
      <w:r w:rsidRPr="00AF615C">
        <w:rPr>
          <w:i/>
        </w:rPr>
        <w:t xml:space="preserve"> </w:t>
      </w:r>
      <w:r w:rsidRPr="00AF615C">
        <w:t>Skeini,</w:t>
      </w:r>
      <w:r w:rsidRPr="00AF615C">
        <w:rPr>
          <w:i/>
        </w:rPr>
        <w:t xml:space="preserve"> </w:t>
      </w:r>
      <w:r w:rsidRPr="00AF615C">
        <w:t>T.;</w:t>
      </w:r>
      <w:r w:rsidRPr="00AF615C">
        <w:rPr>
          <w:i/>
        </w:rPr>
        <w:t xml:space="preserve"> </w:t>
      </w:r>
      <w:r w:rsidRPr="00AF615C">
        <w:t>Richardson,</w:t>
      </w:r>
      <w:r w:rsidRPr="00AF615C">
        <w:rPr>
          <w:i/>
        </w:rPr>
        <w:t xml:space="preserve"> </w:t>
      </w:r>
      <w:r w:rsidRPr="00AF615C">
        <w:t>H.;</w:t>
      </w:r>
      <w:r w:rsidRPr="00AF615C">
        <w:rPr>
          <w:i/>
        </w:rPr>
        <w:t xml:space="preserve"> </w:t>
      </w:r>
      <w:r w:rsidRPr="00AF615C">
        <w:t>Lee,</w:t>
      </w:r>
      <w:r w:rsidRPr="00AF615C">
        <w:rPr>
          <w:i/>
        </w:rPr>
        <w:t xml:space="preserve"> </w:t>
      </w:r>
      <w:r w:rsidRPr="00AF615C">
        <w:t>J.;</w:t>
      </w:r>
      <w:r w:rsidRPr="00AF615C">
        <w:rPr>
          <w:i/>
        </w:rPr>
        <w:t xml:space="preserve"> </w:t>
      </w:r>
      <w:r w:rsidRPr="00AF615C">
        <w:t>Kotov,</w:t>
      </w:r>
      <w:r w:rsidRPr="00AF615C">
        <w:rPr>
          <w:i/>
        </w:rPr>
        <w:t xml:space="preserve"> </w:t>
      </w:r>
      <w:r w:rsidRPr="00AF615C">
        <w:t>N.A.</w:t>
      </w:r>
      <w:r w:rsidRPr="00AF615C">
        <w:rPr>
          <w:i/>
        </w:rPr>
        <w:t xml:space="preserve"> </w:t>
      </w:r>
      <w:r w:rsidRPr="00AF615C">
        <w:t>Gold</w:t>
      </w:r>
      <w:r w:rsidRPr="00AF615C">
        <w:rPr>
          <w:i/>
        </w:rPr>
        <w:t xml:space="preserve"> </w:t>
      </w:r>
      <w:r w:rsidRPr="00AF615C">
        <w:t>nanoparticle</w:t>
      </w:r>
      <w:r w:rsidRPr="00AF615C">
        <w:rPr>
          <w:i/>
        </w:rPr>
        <w:t xml:space="preserve"> </w:t>
      </w:r>
      <w:r w:rsidRPr="00AF615C">
        <w:t>ensembles</w:t>
      </w:r>
      <w:r w:rsidRPr="00AF615C">
        <w:rPr>
          <w:i/>
        </w:rPr>
        <w:t xml:space="preserve"> </w:t>
      </w:r>
      <w:r w:rsidRPr="00AF615C">
        <w:t>as</w:t>
      </w:r>
      <w:r w:rsidRPr="00AF615C">
        <w:rPr>
          <w:i/>
        </w:rPr>
        <w:t xml:space="preserve"> </w:t>
      </w:r>
      <w:r w:rsidRPr="00AF615C">
        <w:t>heaters</w:t>
      </w:r>
      <w:r w:rsidRPr="00AF615C">
        <w:rPr>
          <w:i/>
        </w:rPr>
        <w:t xml:space="preserve"> </w:t>
      </w:r>
      <w:r w:rsidRPr="00AF615C">
        <w:t>and</w:t>
      </w:r>
      <w:r w:rsidRPr="00AF615C">
        <w:rPr>
          <w:i/>
        </w:rPr>
        <w:t xml:space="preserve"> </w:t>
      </w:r>
      <w:r w:rsidRPr="00AF615C">
        <w:t>actuators:</w:t>
      </w:r>
      <w:r w:rsidRPr="00AF615C">
        <w:rPr>
          <w:i/>
        </w:rPr>
        <w:t xml:space="preserve"> </w:t>
      </w:r>
      <w:r w:rsidRPr="00AF615C">
        <w:t>Melting</w:t>
      </w:r>
      <w:r w:rsidRPr="00AF615C">
        <w:rPr>
          <w:i/>
        </w:rPr>
        <w:t xml:space="preserve"> </w:t>
      </w:r>
      <w:r w:rsidRPr="00AF615C">
        <w:t>and</w:t>
      </w:r>
      <w:r w:rsidRPr="00AF615C">
        <w:rPr>
          <w:i/>
        </w:rPr>
        <w:t xml:space="preserve"> </w:t>
      </w:r>
      <w:r w:rsidRPr="00AF615C">
        <w:t>collective</w:t>
      </w:r>
      <w:r w:rsidRPr="00AF615C">
        <w:rPr>
          <w:i/>
        </w:rPr>
        <w:t xml:space="preserve"> </w:t>
      </w:r>
      <w:r w:rsidRPr="00AF615C">
        <w:t>plasmon</w:t>
      </w:r>
      <w:r w:rsidRPr="00AF615C">
        <w:rPr>
          <w:i/>
        </w:rPr>
        <w:t xml:space="preserve"> </w:t>
      </w:r>
      <w:r w:rsidRPr="00AF615C">
        <w:t>resonances.</w:t>
      </w:r>
      <w:r w:rsidRPr="00AF615C">
        <w:rPr>
          <w:i/>
        </w:rPr>
        <w:t xml:space="preserve"> </w:t>
      </w:r>
      <w:r>
        <w:rPr>
          <w:i/>
        </w:rPr>
        <w:t xml:space="preserve">Nanoscale Res. Lett. </w:t>
      </w:r>
      <w:r w:rsidRPr="00AF615C">
        <w:rPr>
          <w:b/>
        </w:rPr>
        <w:t>2006</w:t>
      </w:r>
      <w:r w:rsidRPr="00AF615C">
        <w:t>,</w:t>
      </w:r>
      <w:r w:rsidRPr="00AF615C">
        <w:rPr>
          <w:i/>
        </w:rPr>
        <w:t xml:space="preserve"> 1</w:t>
      </w:r>
      <w:r w:rsidRPr="00AF615C">
        <w:t>,</w:t>
      </w:r>
      <w:r w:rsidRPr="00AF615C">
        <w:rPr>
          <w:i/>
        </w:rPr>
        <w:t xml:space="preserve"> </w:t>
      </w:r>
      <w:r w:rsidRPr="00AF615C">
        <w:t>84–90.</w:t>
      </w:r>
    </w:p>
    <w:p w14:paraId="6AB0855D" w14:textId="77777777" w:rsidR="00B428CD" w:rsidRPr="00AF615C" w:rsidRDefault="00B428CD" w:rsidP="00B428CD">
      <w:pPr>
        <w:pStyle w:val="MDPI71References"/>
        <w:numPr>
          <w:ilvl w:val="0"/>
          <w:numId w:val="3"/>
        </w:numPr>
        <w:adjustRightInd w:val="0"/>
        <w:snapToGrid w:val="0"/>
        <w:ind w:left="425" w:hanging="425"/>
      </w:pPr>
      <w:r w:rsidRPr="00AF615C">
        <w:lastRenderedPageBreak/>
        <w:t>Govorov,</w:t>
      </w:r>
      <w:r w:rsidRPr="00AF615C">
        <w:rPr>
          <w:i/>
        </w:rPr>
        <w:t xml:space="preserve"> </w:t>
      </w:r>
      <w:r w:rsidRPr="00AF615C">
        <w:t>A.O.;</w:t>
      </w:r>
      <w:r w:rsidRPr="00AF615C">
        <w:rPr>
          <w:i/>
        </w:rPr>
        <w:t xml:space="preserve"> </w:t>
      </w:r>
      <w:r w:rsidRPr="00AF615C">
        <w:t>Richardson,</w:t>
      </w:r>
      <w:r w:rsidRPr="00AF615C">
        <w:rPr>
          <w:i/>
        </w:rPr>
        <w:t xml:space="preserve"> </w:t>
      </w:r>
      <w:r w:rsidRPr="00AF615C">
        <w:t>H.H.</w:t>
      </w:r>
      <w:r w:rsidRPr="00AF615C">
        <w:rPr>
          <w:i/>
        </w:rPr>
        <w:t xml:space="preserve"> </w:t>
      </w:r>
      <w:r w:rsidRPr="00AF615C">
        <w:t>Generating</w:t>
      </w:r>
      <w:r w:rsidRPr="00AF615C">
        <w:rPr>
          <w:i/>
        </w:rPr>
        <w:t xml:space="preserve"> </w:t>
      </w:r>
      <w:r w:rsidRPr="00AF615C">
        <w:t>heat</w:t>
      </w:r>
      <w:r w:rsidRPr="00AF615C">
        <w:rPr>
          <w:i/>
        </w:rPr>
        <w:t xml:space="preserve"> </w:t>
      </w:r>
      <w:r w:rsidRPr="00AF615C">
        <w:t>with</w:t>
      </w:r>
      <w:r w:rsidRPr="00AF615C">
        <w:rPr>
          <w:i/>
        </w:rPr>
        <w:t xml:space="preserve"> </w:t>
      </w:r>
      <w:r w:rsidRPr="00AF615C">
        <w:t>metal</w:t>
      </w:r>
      <w:r w:rsidRPr="00AF615C">
        <w:rPr>
          <w:i/>
        </w:rPr>
        <w:t xml:space="preserve"> </w:t>
      </w:r>
      <w:r w:rsidRPr="00AF615C">
        <w:t>nanoparticles.</w:t>
      </w:r>
      <w:r w:rsidRPr="00AF615C">
        <w:rPr>
          <w:i/>
        </w:rPr>
        <w:t xml:space="preserve"> </w:t>
      </w:r>
      <w:r>
        <w:rPr>
          <w:i/>
        </w:rPr>
        <w:t xml:space="preserve">Nano Today </w:t>
      </w:r>
      <w:r w:rsidRPr="00AF615C">
        <w:rPr>
          <w:b/>
        </w:rPr>
        <w:t>2007</w:t>
      </w:r>
      <w:r w:rsidRPr="00AF615C">
        <w:t>,</w:t>
      </w:r>
      <w:r w:rsidRPr="00AF615C">
        <w:rPr>
          <w:i/>
        </w:rPr>
        <w:t xml:space="preserve"> 2</w:t>
      </w:r>
      <w:r w:rsidRPr="00AF615C">
        <w:t>,</w:t>
      </w:r>
      <w:r w:rsidRPr="00AF615C">
        <w:rPr>
          <w:i/>
        </w:rPr>
        <w:t xml:space="preserve"> </w:t>
      </w:r>
      <w:r w:rsidRPr="00AF615C">
        <w:t>30–38.</w:t>
      </w:r>
    </w:p>
    <w:p w14:paraId="10F93CA5" w14:textId="77777777" w:rsidR="00B428CD" w:rsidRPr="00AF615C" w:rsidRDefault="00B428CD" w:rsidP="00B428CD">
      <w:pPr>
        <w:pStyle w:val="MDPI71References"/>
        <w:numPr>
          <w:ilvl w:val="0"/>
          <w:numId w:val="3"/>
        </w:numPr>
        <w:adjustRightInd w:val="0"/>
        <w:snapToGrid w:val="0"/>
        <w:ind w:left="425" w:hanging="425"/>
      </w:pPr>
      <w:r w:rsidRPr="00AF615C">
        <w:t>Baffou,</w:t>
      </w:r>
      <w:r w:rsidRPr="00AF615C">
        <w:rPr>
          <w:i/>
        </w:rPr>
        <w:t xml:space="preserve"> </w:t>
      </w:r>
      <w:r w:rsidRPr="00AF615C">
        <w:t>G.;</w:t>
      </w:r>
      <w:r w:rsidRPr="00AF615C">
        <w:rPr>
          <w:i/>
        </w:rPr>
        <w:t xml:space="preserve"> </w:t>
      </w:r>
      <w:r w:rsidRPr="00AF615C">
        <w:t>Berto,</w:t>
      </w:r>
      <w:r w:rsidRPr="00AF615C">
        <w:rPr>
          <w:i/>
        </w:rPr>
        <w:t xml:space="preserve"> </w:t>
      </w:r>
      <w:r w:rsidRPr="00AF615C">
        <w:t>P.;</w:t>
      </w:r>
      <w:r w:rsidRPr="00AF615C">
        <w:rPr>
          <w:i/>
        </w:rPr>
        <w:t xml:space="preserve"> </w:t>
      </w:r>
      <w:r w:rsidRPr="00AF615C">
        <w:t>Bermúdez</w:t>
      </w:r>
      <w:r w:rsidRPr="00AF615C">
        <w:rPr>
          <w:i/>
        </w:rPr>
        <w:t xml:space="preserve"> </w:t>
      </w:r>
      <w:r w:rsidRPr="00AF615C">
        <w:t>Ureña,</w:t>
      </w:r>
      <w:r w:rsidRPr="00AF615C">
        <w:rPr>
          <w:i/>
        </w:rPr>
        <w:t xml:space="preserve"> </w:t>
      </w:r>
      <w:r w:rsidRPr="00AF615C">
        <w:t>E.;</w:t>
      </w:r>
      <w:r w:rsidRPr="00AF615C">
        <w:rPr>
          <w:i/>
        </w:rPr>
        <w:t xml:space="preserve"> </w:t>
      </w:r>
      <w:r w:rsidRPr="00AF615C">
        <w:t>Quidant,</w:t>
      </w:r>
      <w:r w:rsidRPr="00AF615C">
        <w:rPr>
          <w:i/>
        </w:rPr>
        <w:t xml:space="preserve"> </w:t>
      </w:r>
      <w:r w:rsidRPr="00AF615C">
        <w:t>R.;</w:t>
      </w:r>
      <w:r w:rsidRPr="00AF615C">
        <w:rPr>
          <w:i/>
        </w:rPr>
        <w:t xml:space="preserve"> </w:t>
      </w:r>
      <w:r w:rsidRPr="00AF615C">
        <w:t>Monneret,</w:t>
      </w:r>
      <w:r w:rsidRPr="00AF615C">
        <w:rPr>
          <w:i/>
        </w:rPr>
        <w:t xml:space="preserve"> </w:t>
      </w:r>
      <w:r>
        <w:t>S.;</w:t>
      </w:r>
      <w:r w:rsidRPr="00AF615C">
        <w:rPr>
          <w:i/>
        </w:rPr>
        <w:t xml:space="preserve"> </w:t>
      </w:r>
      <w:r>
        <w:t>Polleux,</w:t>
      </w:r>
      <w:r w:rsidRPr="00AF615C">
        <w:rPr>
          <w:i/>
        </w:rPr>
        <w:t xml:space="preserve"> </w:t>
      </w:r>
      <w:r>
        <w:t>J.;</w:t>
      </w:r>
      <w:r w:rsidRPr="00AF615C">
        <w:rPr>
          <w:i/>
        </w:rPr>
        <w:t xml:space="preserve"> </w:t>
      </w:r>
      <w:r>
        <w:t>Rigneault,</w:t>
      </w:r>
      <w:r w:rsidRPr="00AF615C">
        <w:rPr>
          <w:i/>
        </w:rPr>
        <w:t xml:space="preserve"> </w:t>
      </w:r>
      <w:r>
        <w:t>H.</w:t>
      </w:r>
      <w:r w:rsidRPr="00AF615C">
        <w:rPr>
          <w:i/>
        </w:rPr>
        <w:t xml:space="preserve"> </w:t>
      </w:r>
      <w:r w:rsidRPr="00AF615C">
        <w:t>Photoinduced</w:t>
      </w:r>
      <w:r w:rsidRPr="00AF615C">
        <w:rPr>
          <w:i/>
        </w:rPr>
        <w:t xml:space="preserve"> </w:t>
      </w:r>
      <w:r w:rsidRPr="00AF615C">
        <w:t>Heating</w:t>
      </w:r>
      <w:r w:rsidRPr="00AF615C">
        <w:rPr>
          <w:i/>
        </w:rPr>
        <w:t xml:space="preserve"> </w:t>
      </w:r>
      <w:r w:rsidRPr="00AF615C">
        <w:t>of</w:t>
      </w:r>
      <w:r w:rsidRPr="00AF615C">
        <w:rPr>
          <w:i/>
        </w:rPr>
        <w:t xml:space="preserve"> </w:t>
      </w:r>
      <w:r w:rsidRPr="00AF615C">
        <w:t>Nanoparticle</w:t>
      </w:r>
      <w:r w:rsidRPr="00AF615C">
        <w:rPr>
          <w:i/>
        </w:rPr>
        <w:t xml:space="preserve"> </w:t>
      </w:r>
      <w:r w:rsidRPr="00AF615C">
        <w:t>Arrays.</w:t>
      </w:r>
      <w:r w:rsidRPr="00AF615C">
        <w:rPr>
          <w:i/>
        </w:rPr>
        <w:t xml:space="preserve"> </w:t>
      </w:r>
      <w:r>
        <w:rPr>
          <w:i/>
        </w:rPr>
        <w:t xml:space="preserve">ACS Nano </w:t>
      </w:r>
      <w:r w:rsidRPr="00AF615C">
        <w:rPr>
          <w:b/>
        </w:rPr>
        <w:t>2013</w:t>
      </w:r>
      <w:r w:rsidRPr="00AF615C">
        <w:t>,</w:t>
      </w:r>
      <w:r w:rsidRPr="00AF615C">
        <w:rPr>
          <w:i/>
        </w:rPr>
        <w:t xml:space="preserve"> 7</w:t>
      </w:r>
      <w:r w:rsidRPr="00AF615C">
        <w:t>,</w:t>
      </w:r>
      <w:r w:rsidRPr="00AF615C">
        <w:rPr>
          <w:i/>
        </w:rPr>
        <w:t xml:space="preserve"> </w:t>
      </w:r>
      <w:r w:rsidRPr="00AF615C">
        <w:t>6478–6488.</w:t>
      </w:r>
    </w:p>
    <w:p w14:paraId="44984315" w14:textId="77777777" w:rsidR="00B428CD" w:rsidRPr="00AF615C" w:rsidRDefault="00B428CD" w:rsidP="00B428CD">
      <w:pPr>
        <w:pStyle w:val="MDPI71References"/>
        <w:numPr>
          <w:ilvl w:val="0"/>
          <w:numId w:val="3"/>
        </w:numPr>
        <w:adjustRightInd w:val="0"/>
        <w:snapToGrid w:val="0"/>
        <w:ind w:left="425" w:hanging="425"/>
      </w:pPr>
      <w:r w:rsidRPr="00AF615C">
        <w:t>Baffou,</w:t>
      </w:r>
      <w:r w:rsidRPr="00AF615C">
        <w:rPr>
          <w:i/>
        </w:rPr>
        <w:t xml:space="preserve"> </w:t>
      </w:r>
      <w:r w:rsidRPr="00AF615C">
        <w:t>G.;</w:t>
      </w:r>
      <w:r w:rsidRPr="00AF615C">
        <w:rPr>
          <w:i/>
        </w:rPr>
        <w:t xml:space="preserve"> </w:t>
      </w:r>
      <w:r w:rsidRPr="00AF615C">
        <w:t>Bon,</w:t>
      </w:r>
      <w:r w:rsidRPr="00AF615C">
        <w:rPr>
          <w:i/>
        </w:rPr>
        <w:t xml:space="preserve"> </w:t>
      </w:r>
      <w:r w:rsidRPr="00AF615C">
        <w:t>P.;</w:t>
      </w:r>
      <w:r w:rsidRPr="00AF615C">
        <w:rPr>
          <w:i/>
        </w:rPr>
        <w:t xml:space="preserve"> </w:t>
      </w:r>
      <w:r w:rsidRPr="00AF615C">
        <w:t>Savatier,</w:t>
      </w:r>
      <w:r w:rsidRPr="00AF615C">
        <w:rPr>
          <w:i/>
        </w:rPr>
        <w:t xml:space="preserve"> </w:t>
      </w:r>
      <w:r w:rsidRPr="00AF615C">
        <w:t>J.;</w:t>
      </w:r>
      <w:r w:rsidRPr="00AF615C">
        <w:rPr>
          <w:i/>
        </w:rPr>
        <w:t xml:space="preserve"> </w:t>
      </w:r>
      <w:r w:rsidRPr="00AF615C">
        <w:t>Polleux,</w:t>
      </w:r>
      <w:r w:rsidRPr="00AF615C">
        <w:rPr>
          <w:i/>
        </w:rPr>
        <w:t xml:space="preserve"> </w:t>
      </w:r>
      <w:r w:rsidRPr="00AF615C">
        <w:t>J.;</w:t>
      </w:r>
      <w:r w:rsidRPr="00AF615C">
        <w:rPr>
          <w:i/>
        </w:rPr>
        <w:t xml:space="preserve"> </w:t>
      </w:r>
      <w:r w:rsidRPr="00AF615C">
        <w:t>Zhu,</w:t>
      </w:r>
      <w:r w:rsidRPr="00AF615C">
        <w:rPr>
          <w:i/>
        </w:rPr>
        <w:t xml:space="preserve"> </w:t>
      </w:r>
      <w:r w:rsidRPr="00AF615C">
        <w:t>M.;</w:t>
      </w:r>
      <w:r w:rsidRPr="00AF615C">
        <w:rPr>
          <w:i/>
        </w:rPr>
        <w:t xml:space="preserve"> </w:t>
      </w:r>
      <w:r w:rsidRPr="00AF615C">
        <w:t>Merlin,</w:t>
      </w:r>
      <w:r w:rsidRPr="00AF615C">
        <w:rPr>
          <w:i/>
        </w:rPr>
        <w:t xml:space="preserve"> </w:t>
      </w:r>
      <w:r>
        <w:t>M.;</w:t>
      </w:r>
      <w:r w:rsidRPr="00AF615C">
        <w:rPr>
          <w:i/>
        </w:rPr>
        <w:t xml:space="preserve"> </w:t>
      </w:r>
      <w:r>
        <w:t>Rigneault,</w:t>
      </w:r>
      <w:r w:rsidRPr="00AF615C">
        <w:rPr>
          <w:i/>
        </w:rPr>
        <w:t xml:space="preserve"> </w:t>
      </w:r>
      <w:r>
        <w:t>H.;</w:t>
      </w:r>
      <w:r w:rsidRPr="00AF615C">
        <w:rPr>
          <w:i/>
        </w:rPr>
        <w:t xml:space="preserve"> </w:t>
      </w:r>
      <w:r>
        <w:t>Monneret,</w:t>
      </w:r>
      <w:r w:rsidRPr="00AF615C">
        <w:rPr>
          <w:i/>
        </w:rPr>
        <w:t xml:space="preserve"> </w:t>
      </w:r>
      <w:r>
        <w:t>S.</w:t>
      </w:r>
      <w:r w:rsidRPr="00AF615C">
        <w:rPr>
          <w:i/>
        </w:rPr>
        <w:t xml:space="preserve"> </w:t>
      </w:r>
      <w:r w:rsidRPr="00AF615C">
        <w:t>Thermal</w:t>
      </w:r>
      <w:r w:rsidRPr="00AF615C">
        <w:rPr>
          <w:i/>
        </w:rPr>
        <w:t xml:space="preserve"> </w:t>
      </w:r>
      <w:r w:rsidRPr="00AF615C">
        <w:t>Imaging</w:t>
      </w:r>
      <w:r w:rsidRPr="00AF615C">
        <w:rPr>
          <w:i/>
        </w:rPr>
        <w:t xml:space="preserve"> </w:t>
      </w:r>
      <w:r w:rsidRPr="00AF615C">
        <w:t>of</w:t>
      </w:r>
      <w:r w:rsidRPr="00AF615C">
        <w:rPr>
          <w:i/>
        </w:rPr>
        <w:t xml:space="preserve"> </w:t>
      </w:r>
      <w:r w:rsidRPr="00AF615C">
        <w:t>Nanostructures</w:t>
      </w:r>
      <w:r w:rsidRPr="00AF615C">
        <w:rPr>
          <w:i/>
        </w:rPr>
        <w:t xml:space="preserve"> </w:t>
      </w:r>
      <w:r w:rsidRPr="00AF615C">
        <w:t>by</w:t>
      </w:r>
      <w:r w:rsidRPr="00AF615C">
        <w:rPr>
          <w:i/>
        </w:rPr>
        <w:t xml:space="preserve"> </w:t>
      </w:r>
      <w:r w:rsidRPr="00AF615C">
        <w:t>Quantitative</w:t>
      </w:r>
      <w:r w:rsidRPr="00AF615C">
        <w:rPr>
          <w:i/>
        </w:rPr>
        <w:t xml:space="preserve"> </w:t>
      </w:r>
      <w:r w:rsidRPr="00AF615C">
        <w:t>Optical</w:t>
      </w:r>
      <w:r w:rsidRPr="00AF615C">
        <w:rPr>
          <w:i/>
        </w:rPr>
        <w:t xml:space="preserve"> </w:t>
      </w:r>
      <w:r w:rsidRPr="00AF615C">
        <w:t>Phase</w:t>
      </w:r>
      <w:r w:rsidRPr="00AF615C">
        <w:rPr>
          <w:i/>
        </w:rPr>
        <w:t xml:space="preserve"> </w:t>
      </w:r>
      <w:r w:rsidRPr="00AF615C">
        <w:t>Analysis.</w:t>
      </w:r>
      <w:r w:rsidRPr="00AF615C">
        <w:rPr>
          <w:i/>
        </w:rPr>
        <w:t xml:space="preserve"> </w:t>
      </w:r>
      <w:r>
        <w:rPr>
          <w:i/>
        </w:rPr>
        <w:t xml:space="preserve">ACS Nano </w:t>
      </w:r>
      <w:r w:rsidRPr="00AF615C">
        <w:rPr>
          <w:b/>
        </w:rPr>
        <w:t>2012</w:t>
      </w:r>
      <w:r w:rsidRPr="00AF615C">
        <w:t>,</w:t>
      </w:r>
      <w:r w:rsidRPr="00AF615C">
        <w:rPr>
          <w:i/>
        </w:rPr>
        <w:t xml:space="preserve"> 6</w:t>
      </w:r>
      <w:r w:rsidRPr="00AF615C">
        <w:t>,</w:t>
      </w:r>
      <w:r w:rsidRPr="00AF615C">
        <w:rPr>
          <w:i/>
        </w:rPr>
        <w:t xml:space="preserve"> </w:t>
      </w:r>
      <w:r w:rsidRPr="00AF615C">
        <w:t>2452–2458.</w:t>
      </w:r>
    </w:p>
    <w:p w14:paraId="20525EDD" w14:textId="77777777" w:rsidR="00B428CD" w:rsidRPr="00AF615C" w:rsidRDefault="00B428CD" w:rsidP="00B428CD">
      <w:pPr>
        <w:pStyle w:val="MDPI71References"/>
        <w:numPr>
          <w:ilvl w:val="0"/>
          <w:numId w:val="3"/>
        </w:numPr>
        <w:adjustRightInd w:val="0"/>
        <w:snapToGrid w:val="0"/>
        <w:ind w:left="425" w:hanging="425"/>
      </w:pPr>
      <w:r w:rsidRPr="00AF615C">
        <w:t>Knight,</w:t>
      </w:r>
      <w:r w:rsidRPr="00AF615C">
        <w:rPr>
          <w:i/>
        </w:rPr>
        <w:t xml:space="preserve"> </w:t>
      </w:r>
      <w:r w:rsidRPr="00AF615C">
        <w:t>M.W.;</w:t>
      </w:r>
      <w:r w:rsidRPr="00AF615C">
        <w:rPr>
          <w:i/>
        </w:rPr>
        <w:t xml:space="preserve"> </w:t>
      </w:r>
      <w:r w:rsidRPr="00AF615C">
        <w:t>Sobhani,</w:t>
      </w:r>
      <w:r w:rsidRPr="00AF615C">
        <w:rPr>
          <w:i/>
        </w:rPr>
        <w:t xml:space="preserve"> </w:t>
      </w:r>
      <w:r w:rsidRPr="00AF615C">
        <w:t>H.;</w:t>
      </w:r>
      <w:r w:rsidRPr="00AF615C">
        <w:rPr>
          <w:i/>
        </w:rPr>
        <w:t xml:space="preserve"> </w:t>
      </w:r>
      <w:r w:rsidRPr="00AF615C">
        <w:t>Nordlander,</w:t>
      </w:r>
      <w:r w:rsidRPr="00AF615C">
        <w:rPr>
          <w:i/>
        </w:rPr>
        <w:t xml:space="preserve"> </w:t>
      </w:r>
      <w:r w:rsidRPr="00AF615C">
        <w:t>P.;</w:t>
      </w:r>
      <w:r w:rsidRPr="00AF615C">
        <w:rPr>
          <w:i/>
        </w:rPr>
        <w:t xml:space="preserve"> </w:t>
      </w:r>
      <w:r w:rsidRPr="00AF615C">
        <w:t>Halas,</w:t>
      </w:r>
      <w:r w:rsidRPr="00AF615C">
        <w:rPr>
          <w:i/>
        </w:rPr>
        <w:t xml:space="preserve"> </w:t>
      </w:r>
      <w:r w:rsidRPr="00AF615C">
        <w:t>N.J.</w:t>
      </w:r>
      <w:r w:rsidRPr="00AF615C">
        <w:rPr>
          <w:i/>
        </w:rPr>
        <w:t xml:space="preserve"> </w:t>
      </w:r>
      <w:r w:rsidRPr="00AF615C">
        <w:t>Photodetection</w:t>
      </w:r>
      <w:r w:rsidRPr="00AF615C">
        <w:rPr>
          <w:i/>
        </w:rPr>
        <w:t xml:space="preserve"> </w:t>
      </w:r>
      <w:r w:rsidRPr="00AF615C">
        <w:t>with</w:t>
      </w:r>
      <w:r w:rsidRPr="00AF615C">
        <w:rPr>
          <w:i/>
        </w:rPr>
        <w:t xml:space="preserve"> </w:t>
      </w:r>
      <w:r w:rsidRPr="00AF615C">
        <w:t>Active</w:t>
      </w:r>
      <w:r w:rsidRPr="00AF615C">
        <w:rPr>
          <w:i/>
        </w:rPr>
        <w:t xml:space="preserve"> </w:t>
      </w:r>
      <w:r w:rsidRPr="00AF615C">
        <w:t>Optical</w:t>
      </w:r>
      <w:r w:rsidRPr="00AF615C">
        <w:rPr>
          <w:i/>
        </w:rPr>
        <w:t xml:space="preserve"> </w:t>
      </w:r>
      <w:r w:rsidRPr="00AF615C">
        <w:t>Antennas.</w:t>
      </w:r>
      <w:r w:rsidRPr="00AF615C">
        <w:rPr>
          <w:i/>
        </w:rPr>
        <w:t xml:space="preserve"> Science </w:t>
      </w:r>
      <w:r w:rsidRPr="00AF615C">
        <w:rPr>
          <w:b/>
        </w:rPr>
        <w:t>2011</w:t>
      </w:r>
      <w:r w:rsidRPr="00AF615C">
        <w:t>,</w:t>
      </w:r>
      <w:r w:rsidRPr="00AF615C">
        <w:rPr>
          <w:i/>
        </w:rPr>
        <w:t xml:space="preserve"> 332</w:t>
      </w:r>
      <w:r w:rsidRPr="00AF615C">
        <w:t>,</w:t>
      </w:r>
      <w:r w:rsidRPr="00AF615C">
        <w:rPr>
          <w:i/>
        </w:rPr>
        <w:t xml:space="preserve"> </w:t>
      </w:r>
      <w:r w:rsidRPr="00AF615C">
        <w:t>702–704.</w:t>
      </w:r>
    </w:p>
    <w:p w14:paraId="130DFCC9" w14:textId="77777777" w:rsidR="00B428CD" w:rsidRPr="00AF615C" w:rsidRDefault="00B428CD" w:rsidP="00B428CD">
      <w:pPr>
        <w:pStyle w:val="MDPI71References"/>
        <w:numPr>
          <w:ilvl w:val="0"/>
          <w:numId w:val="0"/>
        </w:numPr>
        <w:ind w:left="425" w:hanging="425"/>
        <w:rPr>
          <w:color w:val="000000" w:themeColor="text1"/>
        </w:rPr>
      </w:pPr>
    </w:p>
    <w:tbl>
      <w:tblPr>
        <w:tblW w:w="0" w:type="auto"/>
        <w:jc w:val="center"/>
        <w:tblLook w:val="04A0" w:firstRow="1" w:lastRow="0" w:firstColumn="1" w:lastColumn="0" w:noHBand="0" w:noVBand="1"/>
      </w:tblPr>
      <w:tblGrid>
        <w:gridCol w:w="1791"/>
        <w:gridCol w:w="7053"/>
      </w:tblGrid>
      <w:tr w:rsidR="00B428CD" w:rsidRPr="00D8735E" w14:paraId="55B567FE" w14:textId="77777777" w:rsidTr="00124263">
        <w:trPr>
          <w:jc w:val="center"/>
        </w:trPr>
        <w:tc>
          <w:tcPr>
            <w:tcW w:w="0" w:type="auto"/>
            <w:shd w:val="clear" w:color="auto" w:fill="auto"/>
            <w:vAlign w:val="center"/>
          </w:tcPr>
          <w:p w14:paraId="1AA75CD9" w14:textId="77777777" w:rsidR="00B428CD" w:rsidRPr="00D8735E" w:rsidRDefault="00B428CD" w:rsidP="00124263">
            <w:pPr>
              <w:pStyle w:val="MDPI71References"/>
              <w:numPr>
                <w:ilvl w:val="0"/>
                <w:numId w:val="0"/>
              </w:numPr>
              <w:ind w:left="425" w:hanging="425"/>
              <w:rPr>
                <w:rFonts w:eastAsia="SimSun"/>
              </w:rPr>
            </w:pPr>
            <w:r w:rsidRPr="00D8735E">
              <w:rPr>
                <w:rFonts w:eastAsia="SimSun"/>
                <w:noProof/>
                <w:lang w:val="en-GB" w:eastAsia="zh-CN" w:bidi="ar-SA"/>
              </w:rPr>
              <w:drawing>
                <wp:inline distT="0" distB="0" distL="0" distR="0" wp14:anchorId="1F8B0B44" wp14:editId="343BF4A3">
                  <wp:extent cx="1000125" cy="361950"/>
                  <wp:effectExtent l="0" t="0" r="0" b="0"/>
                  <wp:docPr id="3" name="図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tc>
        <w:tc>
          <w:tcPr>
            <w:tcW w:w="7149" w:type="dxa"/>
            <w:shd w:val="clear" w:color="auto" w:fill="auto"/>
            <w:vAlign w:val="center"/>
          </w:tcPr>
          <w:p w14:paraId="21A1C2A8" w14:textId="77777777" w:rsidR="00B428CD" w:rsidRPr="00D8735E" w:rsidRDefault="00B428CD" w:rsidP="00124263">
            <w:pPr>
              <w:pStyle w:val="MDPI71References"/>
              <w:numPr>
                <w:ilvl w:val="0"/>
                <w:numId w:val="0"/>
              </w:numPr>
              <w:ind w:left="-85"/>
              <w:rPr>
                <w:rFonts w:eastAsia="SimSun"/>
                <w:bCs/>
                <w:color w:val="000000" w:themeColor="text1"/>
                <w:szCs w:val="18"/>
              </w:rPr>
            </w:pPr>
            <w:r w:rsidRPr="00D8735E">
              <w:rPr>
                <w:rFonts w:eastAsia="SimSun"/>
                <w:bCs/>
                <w:color w:val="000000" w:themeColor="text1"/>
                <w:szCs w:val="18"/>
              </w:rPr>
              <w:t>© 2020 by the authors. Submitted for possible open access publication under the terms and conditions of the Creative Commons Attribution (CC BY) license (http://creativecommons.org/licenses/by/4.0/).</w:t>
            </w:r>
          </w:p>
        </w:tc>
      </w:tr>
    </w:tbl>
    <w:p w14:paraId="2B63679F" w14:textId="77777777" w:rsidR="00B428CD" w:rsidRPr="00D8735E" w:rsidRDefault="00B428CD" w:rsidP="00B428CD">
      <w:pPr>
        <w:pStyle w:val="MDPI71References"/>
        <w:numPr>
          <w:ilvl w:val="0"/>
          <w:numId w:val="0"/>
        </w:numPr>
        <w:spacing w:after="240"/>
        <w:rPr>
          <w:rFonts w:eastAsia="SimSun"/>
          <w:color w:val="000000" w:themeColor="text1"/>
          <w:szCs w:val="18"/>
        </w:rPr>
      </w:pPr>
    </w:p>
    <w:p w14:paraId="55127830" w14:textId="77777777" w:rsidR="00B428CD" w:rsidRPr="00B428CD" w:rsidRDefault="00B428CD" w:rsidP="00966E5F">
      <w:pPr>
        <w:pStyle w:val="MDPI62Acknowledgments"/>
      </w:pPr>
    </w:p>
    <w:sectPr w:rsidR="00B428CD" w:rsidRPr="00B428CD" w:rsidSect="000035EE">
      <w:headerReference w:type="even" r:id="rId15"/>
      <w:headerReference w:type="default" r:id="rId16"/>
      <w:headerReference w:type="first" r:id="rId17"/>
      <w:footerReference w:type="first" r:id="rId18"/>
      <w:type w:val="continuous"/>
      <w:pgSz w:w="11906" w:h="16838" w:code="9"/>
      <w:pgMar w:top="1417" w:right="1531" w:bottom="1077" w:left="1531" w:header="1020" w:footer="850" w:gutter="0"/>
      <w:pgNumType w:start="1"/>
      <w:cols w:space="425"/>
      <w:titlePg/>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DD35E5" w16cid:durableId="2239669F"/>
  <w16cid:commentId w16cid:paraId="2C873C26" w16cid:durableId="223966B2"/>
  <w16cid:commentId w16cid:paraId="67DB1DF3" w16cid:durableId="223966A0"/>
  <w16cid:commentId w16cid:paraId="0B5F1442" w16cid:durableId="223949B0"/>
  <w16cid:commentId w16cid:paraId="2BEA4BCC" w16cid:durableId="2239A866"/>
  <w16cid:commentId w16cid:paraId="6EA316FD" w16cid:durableId="22397C8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8FC0E" w14:textId="77777777" w:rsidR="00532494" w:rsidRDefault="00532494">
      <w:pPr>
        <w:spacing w:line="240" w:lineRule="auto"/>
      </w:pPr>
      <w:r>
        <w:separator/>
      </w:r>
    </w:p>
  </w:endnote>
  <w:endnote w:type="continuationSeparator" w:id="0">
    <w:p w14:paraId="4C993A25" w14:textId="77777777" w:rsidR="00532494" w:rsidRDefault="005324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MS Gothic"/>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F0A45" w14:textId="77777777" w:rsidR="0067215B" w:rsidRPr="00372FCD" w:rsidRDefault="0067215B" w:rsidP="009D5A9B">
    <w:pPr>
      <w:tabs>
        <w:tab w:val="right" w:pos="8844"/>
      </w:tabs>
      <w:adjustRightInd w:val="0"/>
      <w:snapToGrid w:val="0"/>
      <w:spacing w:before="120" w:line="240" w:lineRule="auto"/>
      <w:rPr>
        <w:rFonts w:ascii="Palatino Linotype" w:hAnsi="Palatino Linotype"/>
        <w:sz w:val="16"/>
        <w:szCs w:val="16"/>
        <w:lang w:val="fr-CH"/>
      </w:rPr>
    </w:pPr>
    <w:r w:rsidRPr="005D1D79">
      <w:rPr>
        <w:rFonts w:ascii="Palatino Linotype" w:hAnsi="Palatino Linotype"/>
        <w:i/>
        <w:sz w:val="16"/>
        <w:szCs w:val="16"/>
        <w:lang w:val="fr-CH"/>
      </w:rPr>
      <w:t>Appl. Sci.</w:t>
    </w:r>
    <w:r w:rsidRPr="005D1D79">
      <w:rPr>
        <w:rFonts w:ascii="Palatino Linotype" w:hAnsi="Palatino Linotype"/>
        <w:sz w:val="16"/>
        <w:szCs w:val="16"/>
        <w:lang w:val="fr-CH"/>
      </w:rPr>
      <w:t xml:space="preserve"> </w:t>
    </w:r>
    <w:r w:rsidR="0041236F" w:rsidRPr="0041236F">
      <w:rPr>
        <w:rFonts w:ascii="Palatino Linotype" w:hAnsi="Palatino Linotype"/>
        <w:b/>
        <w:bCs/>
        <w:iCs/>
        <w:sz w:val="16"/>
        <w:szCs w:val="16"/>
      </w:rPr>
      <w:t>20</w:t>
    </w:r>
    <w:r w:rsidR="009D5A9B">
      <w:rPr>
        <w:rFonts w:ascii="Palatino Linotype" w:hAnsi="Palatino Linotype"/>
        <w:b/>
        <w:bCs/>
        <w:iCs/>
        <w:sz w:val="16"/>
        <w:szCs w:val="16"/>
      </w:rPr>
      <w:t>20</w:t>
    </w:r>
    <w:r w:rsidR="0041236F" w:rsidRPr="0041236F">
      <w:rPr>
        <w:rFonts w:ascii="Palatino Linotype" w:hAnsi="Palatino Linotype"/>
        <w:bCs/>
        <w:iCs/>
        <w:sz w:val="16"/>
        <w:szCs w:val="16"/>
      </w:rPr>
      <w:t xml:space="preserve">, </w:t>
    </w:r>
    <w:r w:rsidR="009D5A9B">
      <w:rPr>
        <w:rFonts w:ascii="Palatino Linotype" w:hAnsi="Palatino Linotype"/>
        <w:bCs/>
        <w:i/>
        <w:iCs/>
        <w:sz w:val="16"/>
        <w:szCs w:val="16"/>
      </w:rPr>
      <w:t>10</w:t>
    </w:r>
    <w:r w:rsidR="0041236F" w:rsidRPr="0041236F">
      <w:rPr>
        <w:rFonts w:ascii="Palatino Linotype" w:hAnsi="Palatino Linotype"/>
        <w:bCs/>
        <w:iCs/>
        <w:sz w:val="16"/>
        <w:szCs w:val="16"/>
      </w:rPr>
      <w:t xml:space="preserve">, </w:t>
    </w:r>
    <w:r w:rsidR="00690722">
      <w:rPr>
        <w:rFonts w:ascii="Palatino Linotype" w:hAnsi="Palatino Linotype"/>
        <w:bCs/>
        <w:iCs/>
        <w:sz w:val="16"/>
        <w:szCs w:val="16"/>
      </w:rPr>
      <w:t>x; doi: FOR PEER REVIEW</w:t>
    </w:r>
    <w:r w:rsidR="006D6039" w:rsidRPr="004B6803">
      <w:rPr>
        <w:rFonts w:ascii="Palatino Linotype" w:hAnsi="Palatino Linotype"/>
        <w:sz w:val="16"/>
        <w:szCs w:val="16"/>
        <w:lang w:val="fr-CH"/>
      </w:rPr>
      <w:tab/>
    </w:r>
    <w:r w:rsidRPr="004B6803">
      <w:rPr>
        <w:rFonts w:ascii="Palatino Linotype" w:hAnsi="Palatino Linotype"/>
        <w:sz w:val="16"/>
        <w:szCs w:val="16"/>
        <w:lang w:val="fr-CH"/>
      </w:rPr>
      <w:t>www</w:t>
    </w:r>
    <w:r w:rsidRPr="00372FCD">
      <w:rPr>
        <w:rFonts w:ascii="Palatino Linotype" w:hAnsi="Palatino Linotype"/>
        <w:sz w:val="16"/>
        <w:szCs w:val="16"/>
        <w:lang w:val="fr-CH"/>
      </w:rPr>
      <w:t>.mdpi.com/journal/</w:t>
    </w:r>
    <w:r w:rsidRPr="005D1D79">
      <w:rPr>
        <w:rFonts w:ascii="Palatino Linotype" w:hAnsi="Palatino Linotype"/>
        <w:sz w:val="16"/>
        <w:szCs w:val="16"/>
      </w:rPr>
      <w:t>applsci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775B6" w14:textId="77777777" w:rsidR="00532494" w:rsidRDefault="00532494">
      <w:pPr>
        <w:spacing w:line="240" w:lineRule="auto"/>
      </w:pPr>
      <w:r>
        <w:separator/>
      </w:r>
    </w:p>
  </w:footnote>
  <w:footnote w:type="continuationSeparator" w:id="0">
    <w:p w14:paraId="43071CAB" w14:textId="77777777" w:rsidR="00532494" w:rsidRDefault="005324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3E9A1" w14:textId="77777777" w:rsidR="0067215B" w:rsidRDefault="0067215B" w:rsidP="0067215B">
    <w:pPr>
      <w:pStyle w:val="Header"/>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FCAEA" w14:textId="1CBDB485" w:rsidR="0067215B" w:rsidRPr="008C3B47" w:rsidRDefault="0067215B" w:rsidP="009D5A9B">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Appl. Sci. </w:t>
    </w:r>
    <w:r w:rsidR="0041236F" w:rsidRPr="0041236F">
      <w:rPr>
        <w:rFonts w:ascii="Palatino Linotype" w:hAnsi="Palatino Linotype"/>
        <w:b/>
        <w:sz w:val="16"/>
      </w:rPr>
      <w:t>20</w:t>
    </w:r>
    <w:r w:rsidR="009D5A9B">
      <w:rPr>
        <w:rFonts w:ascii="Palatino Linotype" w:hAnsi="Palatino Linotype"/>
        <w:b/>
        <w:sz w:val="16"/>
      </w:rPr>
      <w:t>20</w:t>
    </w:r>
    <w:r w:rsidR="0041236F" w:rsidRPr="0041236F">
      <w:rPr>
        <w:rFonts w:ascii="Palatino Linotype" w:hAnsi="Palatino Linotype"/>
        <w:sz w:val="16"/>
      </w:rPr>
      <w:t xml:space="preserve">, </w:t>
    </w:r>
    <w:r w:rsidR="009D5A9B">
      <w:rPr>
        <w:rFonts w:ascii="Palatino Linotype" w:hAnsi="Palatino Linotype"/>
        <w:i/>
        <w:sz w:val="16"/>
      </w:rPr>
      <w:t>10</w:t>
    </w:r>
    <w:r w:rsidR="00690722">
      <w:rPr>
        <w:rFonts w:ascii="Palatino Linotype" w:hAnsi="Palatino Linotype"/>
        <w:sz w:val="16"/>
      </w:rPr>
      <w:t>, x FOR PEER REVIEW</w:t>
    </w:r>
    <w:r w:rsidR="006D6039">
      <w:rPr>
        <w:rFonts w:ascii="Palatino Linotype" w:hAnsi="Palatino Linotype"/>
        <w:sz w:val="16"/>
      </w:rPr>
      <w:tab/>
    </w:r>
    <w:r w:rsidR="00690722">
      <w:rPr>
        <w:rFonts w:ascii="Palatino Linotype" w:hAnsi="Palatino Linotype"/>
        <w:sz w:val="16"/>
      </w:rPr>
      <w:fldChar w:fldCharType="begin"/>
    </w:r>
    <w:r w:rsidR="00690722">
      <w:rPr>
        <w:rFonts w:ascii="Palatino Linotype" w:hAnsi="Palatino Linotype"/>
        <w:sz w:val="16"/>
      </w:rPr>
      <w:instrText xml:space="preserve"> PAGE   \* MERGEFORMAT </w:instrText>
    </w:r>
    <w:r w:rsidR="00690722">
      <w:rPr>
        <w:rFonts w:ascii="Palatino Linotype" w:hAnsi="Palatino Linotype"/>
        <w:sz w:val="16"/>
      </w:rPr>
      <w:fldChar w:fldCharType="separate"/>
    </w:r>
    <w:r w:rsidR="00590A1A">
      <w:rPr>
        <w:rFonts w:ascii="Palatino Linotype" w:hAnsi="Palatino Linotype"/>
        <w:noProof/>
        <w:sz w:val="16"/>
      </w:rPr>
      <w:t>8</w:t>
    </w:r>
    <w:r w:rsidR="00690722">
      <w:rPr>
        <w:rFonts w:ascii="Palatino Linotype" w:hAnsi="Palatino Linotype"/>
        <w:sz w:val="16"/>
      </w:rPr>
      <w:fldChar w:fldCharType="end"/>
    </w:r>
    <w:r w:rsidR="00690722">
      <w:rPr>
        <w:rFonts w:ascii="Palatino Linotype" w:hAnsi="Palatino Linotype"/>
        <w:sz w:val="16"/>
      </w:rPr>
      <w:t xml:space="preserve"> of </w:t>
    </w:r>
    <w:r w:rsidR="00690722">
      <w:rPr>
        <w:rFonts w:ascii="Palatino Linotype" w:hAnsi="Palatino Linotype"/>
        <w:sz w:val="16"/>
      </w:rPr>
      <w:fldChar w:fldCharType="begin"/>
    </w:r>
    <w:r w:rsidR="00690722">
      <w:rPr>
        <w:rFonts w:ascii="Palatino Linotype" w:hAnsi="Palatino Linotype"/>
        <w:sz w:val="16"/>
      </w:rPr>
      <w:instrText xml:space="preserve"> NUMPAGES   \* MERGEFORMAT </w:instrText>
    </w:r>
    <w:r w:rsidR="00690722">
      <w:rPr>
        <w:rFonts w:ascii="Palatino Linotype" w:hAnsi="Palatino Linotype"/>
        <w:sz w:val="16"/>
      </w:rPr>
      <w:fldChar w:fldCharType="separate"/>
    </w:r>
    <w:r w:rsidR="00590A1A">
      <w:rPr>
        <w:rFonts w:ascii="Palatino Linotype" w:hAnsi="Palatino Linotype"/>
        <w:noProof/>
        <w:sz w:val="16"/>
      </w:rPr>
      <w:t>8</w:t>
    </w:r>
    <w:r w:rsidR="00690722">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BAD04" w14:textId="77777777" w:rsidR="0067215B" w:rsidRDefault="005B4B64" w:rsidP="0067215B">
    <w:pPr>
      <w:pStyle w:val="MDPIheaderjournallogo"/>
    </w:pPr>
    <w:r>
      <w:rPr>
        <w:noProof/>
        <w:lang w:val="en-GB" w:eastAsia="zh-CN"/>
      </w:rPr>
      <mc:AlternateContent>
        <mc:Choice Requires="wps">
          <w:drawing>
            <wp:anchor distT="45720" distB="45720" distL="114300" distR="114300" simplePos="0" relativeHeight="251657728" behindDoc="1" locked="0" layoutInCell="1" allowOverlap="1" wp14:anchorId="5ABC5384" wp14:editId="05DCC8CC">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497031F7" w14:textId="77777777" w:rsidR="0067215B" w:rsidRDefault="005B4B64" w:rsidP="0067215B">
                          <w:pPr>
                            <w:pStyle w:val="MDPIheaderjournallogo"/>
                            <w:jc w:val="center"/>
                            <w:textboxTightWrap w:val="allLines"/>
                            <w:rPr>
                              <w:i w:val="0"/>
                              <w:szCs w:val="16"/>
                            </w:rPr>
                          </w:pPr>
                          <w:r w:rsidRPr="009039D6">
                            <w:rPr>
                              <w:i w:val="0"/>
                              <w:noProof/>
                              <w:szCs w:val="16"/>
                              <w:lang w:val="en-GB" w:eastAsia="zh-CN"/>
                            </w:rPr>
                            <w:drawing>
                              <wp:inline distT="0" distB="0" distL="0" distR="0" wp14:anchorId="54558BCE" wp14:editId="70E13520">
                                <wp:extent cx="542925" cy="352425"/>
                                <wp:effectExtent l="0" t="0" r="9525" b="9525"/>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C5384" id="_x0000_t202" coordsize="21600,21600" o:spt="202" path="m,l,21600r21600,l21600,xe">
              <v:stroke joinstyle="miter"/>
              <v:path gradientshapeok="t" o:connecttype="rect"/>
            </v:shapetype>
            <v:shape id="Text Box 2" o:spid="_x0000_s1026" type="#_x0000_t202" style="position:absolute;left:0;text-align:left;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497031F7" w14:textId="77777777" w:rsidR="0067215B" w:rsidRDefault="005B4B64" w:rsidP="0067215B">
                    <w:pPr>
                      <w:pStyle w:val="MDPIheaderjournallogo"/>
                      <w:jc w:val="center"/>
                      <w:textboxTightWrap w:val="allLines"/>
                      <w:rPr>
                        <w:i w:val="0"/>
                        <w:szCs w:val="16"/>
                      </w:rPr>
                    </w:pPr>
                    <w:r w:rsidRPr="009039D6">
                      <w:rPr>
                        <w:i w:val="0"/>
                        <w:noProof/>
                        <w:szCs w:val="16"/>
                        <w:lang w:eastAsia="zh-CN"/>
                      </w:rPr>
                      <w:drawing>
                        <wp:inline distT="0" distB="0" distL="0" distR="0" wp14:anchorId="54558BCE" wp14:editId="70E13520">
                          <wp:extent cx="542925" cy="352425"/>
                          <wp:effectExtent l="0" t="0" r="9525" b="9525"/>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zh-CN"/>
      </w:rPr>
      <w:drawing>
        <wp:inline distT="0" distB="0" distL="0" distR="0" wp14:anchorId="020FE56C" wp14:editId="36E11343">
          <wp:extent cx="1752600" cy="428625"/>
          <wp:effectExtent l="0" t="0" r="0" b="9525"/>
          <wp:docPr id="5" name="Picture 3" descr="C:\Users\home\AppData\Local\Temp\HZ$D.003.473\appliedscienc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03.473\appliedscience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3E4E097D"/>
    <w:multiLevelType w:val="hybridMultilevel"/>
    <w:tmpl w:val="57EA01C4"/>
    <w:lvl w:ilvl="0" w:tplc="C27A68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635F4F"/>
    <w:multiLevelType w:val="hybridMultilevel"/>
    <w:tmpl w:val="6590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1"/>
  </w:num>
  <w:num w:numId="5">
    <w:abstractNumId w:val="2"/>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B64"/>
    <w:rsid w:val="000035EE"/>
    <w:rsid w:val="00016DAD"/>
    <w:rsid w:val="000652ED"/>
    <w:rsid w:val="00066472"/>
    <w:rsid w:val="0007036C"/>
    <w:rsid w:val="000D139F"/>
    <w:rsid w:val="0012423C"/>
    <w:rsid w:val="001353A3"/>
    <w:rsid w:val="00136518"/>
    <w:rsid w:val="0013680F"/>
    <w:rsid w:val="00154BDE"/>
    <w:rsid w:val="0017300E"/>
    <w:rsid w:val="001A4927"/>
    <w:rsid w:val="001B1CDB"/>
    <w:rsid w:val="001E18D0"/>
    <w:rsid w:val="001E2AEB"/>
    <w:rsid w:val="002254A8"/>
    <w:rsid w:val="002650E7"/>
    <w:rsid w:val="002678A9"/>
    <w:rsid w:val="002722EE"/>
    <w:rsid w:val="002A1E5F"/>
    <w:rsid w:val="002D128C"/>
    <w:rsid w:val="002F3850"/>
    <w:rsid w:val="002F498F"/>
    <w:rsid w:val="0031744E"/>
    <w:rsid w:val="00326141"/>
    <w:rsid w:val="003350E5"/>
    <w:rsid w:val="00345623"/>
    <w:rsid w:val="0036255D"/>
    <w:rsid w:val="003A5D62"/>
    <w:rsid w:val="003C201C"/>
    <w:rsid w:val="003D1B18"/>
    <w:rsid w:val="003F36C1"/>
    <w:rsid w:val="003F4D0E"/>
    <w:rsid w:val="00401D30"/>
    <w:rsid w:val="00410F35"/>
    <w:rsid w:val="0041236F"/>
    <w:rsid w:val="0045200E"/>
    <w:rsid w:val="00470A91"/>
    <w:rsid w:val="00493033"/>
    <w:rsid w:val="004C0CC6"/>
    <w:rsid w:val="004C1ACD"/>
    <w:rsid w:val="004C207F"/>
    <w:rsid w:val="004D5BEC"/>
    <w:rsid w:val="004D79C7"/>
    <w:rsid w:val="004F64D3"/>
    <w:rsid w:val="00500C7A"/>
    <w:rsid w:val="005235B5"/>
    <w:rsid w:val="00525541"/>
    <w:rsid w:val="00532494"/>
    <w:rsid w:val="005614F2"/>
    <w:rsid w:val="005718C9"/>
    <w:rsid w:val="00590A1A"/>
    <w:rsid w:val="00592EFD"/>
    <w:rsid w:val="005B4B64"/>
    <w:rsid w:val="005B5AB7"/>
    <w:rsid w:val="005D3A16"/>
    <w:rsid w:val="005D4019"/>
    <w:rsid w:val="00606F8D"/>
    <w:rsid w:val="006224DB"/>
    <w:rsid w:val="00623A78"/>
    <w:rsid w:val="00630EB5"/>
    <w:rsid w:val="00644C7D"/>
    <w:rsid w:val="0067215B"/>
    <w:rsid w:val="00690722"/>
    <w:rsid w:val="00692393"/>
    <w:rsid w:val="00697560"/>
    <w:rsid w:val="006B27A2"/>
    <w:rsid w:val="006D52F9"/>
    <w:rsid w:val="006D6039"/>
    <w:rsid w:val="007065E6"/>
    <w:rsid w:val="00707A34"/>
    <w:rsid w:val="00732758"/>
    <w:rsid w:val="00764FEC"/>
    <w:rsid w:val="0078256A"/>
    <w:rsid w:val="00790BBC"/>
    <w:rsid w:val="00794245"/>
    <w:rsid w:val="00817168"/>
    <w:rsid w:val="00832F6A"/>
    <w:rsid w:val="008629A2"/>
    <w:rsid w:val="008743C9"/>
    <w:rsid w:val="00877712"/>
    <w:rsid w:val="0089261E"/>
    <w:rsid w:val="008B011A"/>
    <w:rsid w:val="008B384B"/>
    <w:rsid w:val="009039D6"/>
    <w:rsid w:val="00914E4B"/>
    <w:rsid w:val="00927790"/>
    <w:rsid w:val="00966E5F"/>
    <w:rsid w:val="0097383B"/>
    <w:rsid w:val="00994B56"/>
    <w:rsid w:val="009A417B"/>
    <w:rsid w:val="009D5A9B"/>
    <w:rsid w:val="009F70E6"/>
    <w:rsid w:val="00A20793"/>
    <w:rsid w:val="00A74172"/>
    <w:rsid w:val="00AE4EA6"/>
    <w:rsid w:val="00AE752B"/>
    <w:rsid w:val="00B052FF"/>
    <w:rsid w:val="00B33921"/>
    <w:rsid w:val="00B428CD"/>
    <w:rsid w:val="00B91FA6"/>
    <w:rsid w:val="00BE1D84"/>
    <w:rsid w:val="00C02026"/>
    <w:rsid w:val="00C1271D"/>
    <w:rsid w:val="00C13B6F"/>
    <w:rsid w:val="00C56C95"/>
    <w:rsid w:val="00C64034"/>
    <w:rsid w:val="00CA271A"/>
    <w:rsid w:val="00CC3714"/>
    <w:rsid w:val="00CC7D3A"/>
    <w:rsid w:val="00CD46D5"/>
    <w:rsid w:val="00CF1458"/>
    <w:rsid w:val="00D11046"/>
    <w:rsid w:val="00D2458F"/>
    <w:rsid w:val="00D32270"/>
    <w:rsid w:val="00D32F8E"/>
    <w:rsid w:val="00D648D7"/>
    <w:rsid w:val="00D81671"/>
    <w:rsid w:val="00DA6F6C"/>
    <w:rsid w:val="00DE08BA"/>
    <w:rsid w:val="00DE56DB"/>
    <w:rsid w:val="00E16F03"/>
    <w:rsid w:val="00E40D18"/>
    <w:rsid w:val="00E46C6D"/>
    <w:rsid w:val="00E77E67"/>
    <w:rsid w:val="00E96A25"/>
    <w:rsid w:val="00EB4B25"/>
    <w:rsid w:val="00ED5717"/>
    <w:rsid w:val="00EF2209"/>
    <w:rsid w:val="00F00FE2"/>
    <w:rsid w:val="00F050BE"/>
    <w:rsid w:val="00F36C9B"/>
    <w:rsid w:val="00FC185A"/>
    <w:rsid w:val="00FD34EA"/>
    <w:rsid w:val="00FF2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FFDEC"/>
  <w15:chartTrackingRefBased/>
  <w15:docId w15:val="{0BF1B2E7-7DF9-4F47-AAA8-85C4BED8F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9D6"/>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MDPI12title"/>
    <w:qFormat/>
    <w:rsid w:val="000035EE"/>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MDPI13authornames"/>
    <w:qFormat/>
    <w:rsid w:val="000035EE"/>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MDPI14history"/>
    <w:qFormat/>
    <w:rsid w:val="000035EE"/>
    <w:pPr>
      <w:adjustRightInd w:val="0"/>
      <w:snapToGrid w:val="0"/>
      <w:spacing w:after="12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MDPI62Acknowledgments"/>
    <w:next w:val="Normal"/>
    <w:qFormat/>
    <w:rsid w:val="000035EE"/>
    <w:pPr>
      <w:ind w:left="113"/>
      <w:jc w:val="left"/>
    </w:pPr>
    <w:rPr>
      <w:snapToGrid/>
    </w:rPr>
  </w:style>
  <w:style w:type="paragraph" w:customStyle="1" w:styleId="MDPI16affiliation">
    <w:name w:val="MDPI_1.6_affiliation"/>
    <w:qFormat/>
    <w:rsid w:val="000035EE"/>
    <w:pPr>
      <w:adjustRightInd w:val="0"/>
      <w:snapToGrid w:val="0"/>
      <w:spacing w:line="260" w:lineRule="atLeast"/>
      <w:ind w:left="311" w:hanging="198"/>
    </w:pPr>
    <w:rPr>
      <w:rFonts w:ascii="Palatino Linotype" w:eastAsia="Times New Roman" w:hAnsi="Palatino Linotype"/>
      <w:color w:val="000000"/>
      <w:sz w:val="18"/>
      <w:szCs w:val="18"/>
      <w:lang w:eastAsia="de-DE" w:bidi="en-US"/>
    </w:rPr>
  </w:style>
  <w:style w:type="paragraph" w:customStyle="1" w:styleId="MDPI17abstract">
    <w:name w:val="MDPI_1.7_abstract"/>
    <w:next w:val="Normal"/>
    <w:qFormat/>
    <w:rsid w:val="000035EE"/>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0035EE"/>
    <w:pPr>
      <w:adjustRightInd w:val="0"/>
      <w:snapToGrid w:val="0"/>
      <w:spacing w:before="240" w:line="260" w:lineRule="atLeast"/>
      <w:ind w:left="113"/>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0035EE"/>
    <w:pPr>
      <w:pBdr>
        <w:bottom w:val="single" w:sz="6" w:space="1" w:color="auto"/>
      </w:pBdr>
      <w:spacing w:line="260" w:lineRule="atLeast"/>
      <w:jc w:val="both"/>
    </w:pPr>
    <w:rPr>
      <w:rFonts w:ascii="Palatino Linotype" w:eastAsia="Times New Roman" w:hAnsi="Palatino Linotype" w:cstheme="minorBidi"/>
      <w:color w:val="000000"/>
      <w:szCs w:val="24"/>
      <w:lang w:eastAsia="de-DE" w:bidi="en-US"/>
    </w:rPr>
  </w:style>
  <w:style w:type="paragraph" w:styleId="Header">
    <w:name w:val="header"/>
    <w:basedOn w:val="Normal"/>
    <w:link w:val="HeaderChar"/>
    <w:uiPriority w:val="99"/>
    <w:rsid w:val="009039D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9039D6"/>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0035EE"/>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qFormat/>
    <w:rsid w:val="000035EE"/>
    <w:p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035EE"/>
    <w:pPr>
      <w:spacing w:after="240" w:line="260" w:lineRule="atLeast"/>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035EE"/>
    <w:pPr>
      <w:spacing w:after="120" w:line="260" w:lineRule="atLeast"/>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035EE"/>
    <w:pPr>
      <w:spacing w:before="120" w:line="260" w:lineRule="atLeast"/>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0035EE"/>
    <w:pPr>
      <w:numPr>
        <w:numId w:val="4"/>
      </w:num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8bullet">
    <w:name w:val="MDPI_3.8_bullet"/>
    <w:qFormat/>
    <w:rsid w:val="000035EE"/>
    <w:pPr>
      <w:numPr>
        <w:numId w:val="5"/>
      </w:numPr>
      <w:adjustRightInd w:val="0"/>
      <w:snapToGrid w:val="0"/>
      <w:spacing w:line="260" w:lineRule="atLeast"/>
      <w:ind w:hanging="357"/>
      <w:jc w:val="both"/>
    </w:pPr>
    <w:rPr>
      <w:rFonts w:ascii="Palatino Linotype" w:eastAsia="Times New Roman" w:hAnsi="Palatino Linotype"/>
      <w:snapToGrid w:val="0"/>
      <w:color w:val="000000"/>
      <w:szCs w:val="22"/>
      <w:lang w:eastAsia="de-DE" w:bidi="en-US"/>
    </w:rPr>
  </w:style>
  <w:style w:type="paragraph" w:customStyle="1" w:styleId="MDPI39equation">
    <w:name w:val="MDPI_3.9_equation"/>
    <w:qFormat/>
    <w:rsid w:val="000035EE"/>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035EE"/>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62Acknowledgments">
    <w:name w:val="MDPI_6.2_Acknowledgments"/>
    <w:qFormat/>
    <w:rsid w:val="000035EE"/>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qFormat/>
    <w:rsid w:val="000035EE"/>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C56C9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035EE"/>
    <w:pPr>
      <w:adjustRightInd w:val="0"/>
      <w:snapToGrid w:val="0"/>
      <w:spacing w:after="240" w:line="260" w:lineRule="atLeast"/>
      <w:jc w:val="both"/>
    </w:pPr>
    <w:rPr>
      <w:rFonts w:ascii="Palatino Linotype" w:eastAsia="Times New Roman" w:hAnsi="Palatino Linotype" w:cstheme="minorBidi"/>
      <w:color w:val="000000"/>
      <w:sz w:val="18"/>
      <w:szCs w:val="22"/>
      <w:lang w:eastAsia="de-DE" w:bidi="en-US"/>
    </w:rPr>
  </w:style>
  <w:style w:type="paragraph" w:customStyle="1" w:styleId="MDPI51figurecaption">
    <w:name w:val="MDPI_5.1_figure_caption"/>
    <w:qFormat/>
    <w:rsid w:val="000035EE"/>
    <w:pPr>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paragraph" w:customStyle="1" w:styleId="MDPI52figure">
    <w:name w:val="MDPI_5.2_figure"/>
    <w:qFormat/>
    <w:rsid w:val="000035EE"/>
    <w:pPr>
      <w:adjustRightInd w:val="0"/>
      <w:snapToGrid w:val="0"/>
      <w:spacing w:before="240" w:after="120" w:line="260" w:lineRule="atLeast"/>
      <w:jc w:val="center"/>
    </w:pPr>
    <w:rPr>
      <w:rFonts w:ascii="Palatino Linotype" w:eastAsia="Times New Roman" w:hAnsi="Palatino Linotype"/>
      <w:snapToGrid w:val="0"/>
      <w:color w:val="000000"/>
      <w:lang w:eastAsia="de-DE" w:bidi="en-US"/>
    </w:rPr>
  </w:style>
  <w:style w:type="paragraph" w:customStyle="1" w:styleId="MDPI61Supplementary">
    <w:name w:val="MDPI_6.1_Supplementary"/>
    <w:qFormat/>
    <w:rsid w:val="000035EE"/>
    <w:pPr>
      <w:spacing w:before="240" w:line="260" w:lineRule="atLeast"/>
      <w:jc w:val="both"/>
    </w:pPr>
    <w:rPr>
      <w:rFonts w:ascii="Palatino Linotype" w:eastAsia="Times New Roman" w:hAnsi="Palatino Linotype"/>
      <w:snapToGrid w:val="0"/>
      <w:color w:val="000000"/>
      <w:sz w:val="18"/>
      <w:lang w:eastAsia="en-US" w:bidi="en-US"/>
    </w:rPr>
  </w:style>
  <w:style w:type="paragraph" w:customStyle="1" w:styleId="MDPI63AuthorContributions">
    <w:name w:val="MDPI_6.3_AuthorContributions"/>
    <w:qFormat/>
    <w:rsid w:val="000035EE"/>
    <w:pPr>
      <w:spacing w:line="260" w:lineRule="atLeast"/>
      <w:jc w:val="both"/>
    </w:pPr>
    <w:rPr>
      <w:rFonts w:ascii="Palatino Linotype" w:hAnsi="Palatino Linotype"/>
      <w:snapToGrid w:val="0"/>
      <w:sz w:val="18"/>
      <w:lang w:eastAsia="en-US" w:bidi="en-US"/>
    </w:rPr>
  </w:style>
  <w:style w:type="paragraph" w:customStyle="1" w:styleId="MDPI64CoI">
    <w:name w:val="MDPI_6.4_CoI"/>
    <w:qFormat/>
    <w:rsid w:val="000035EE"/>
    <w:pPr>
      <w:adjustRightInd w:val="0"/>
      <w:snapToGrid w:val="0"/>
      <w:spacing w:before="120" w:after="120" w:line="260" w:lineRule="atLeast"/>
      <w:jc w:val="both"/>
    </w:pPr>
    <w:rPr>
      <w:rFonts w:ascii="Palatino Linotype" w:eastAsia="Times New Roman" w:hAnsi="Palatino Linotype"/>
      <w:snapToGrid w:val="0"/>
      <w:color w:val="000000"/>
      <w:sz w:val="18"/>
      <w:lang w:eastAsia="de-DE" w:bidi="en-US"/>
    </w:rPr>
  </w:style>
  <w:style w:type="paragraph" w:customStyle="1" w:styleId="MDPI31text">
    <w:name w:val="MDPI_3.1_text"/>
    <w:link w:val="MDPI31text0"/>
    <w:qFormat/>
    <w:rsid w:val="000035EE"/>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link w:val="MDPI23heading30"/>
    <w:qFormat/>
    <w:rsid w:val="000035EE"/>
    <w:pPr>
      <w:adjustRightInd w:val="0"/>
      <w:snapToGrid w:val="0"/>
      <w:spacing w:before="240" w:after="120" w:line="260" w:lineRule="atLeast"/>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link w:val="MDPI21heading10"/>
    <w:qFormat/>
    <w:rsid w:val="000035EE"/>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0035EE"/>
    <w:pPr>
      <w:adjustRightInd w:val="0"/>
      <w:snapToGrid w:val="0"/>
      <w:spacing w:before="240" w:after="120" w:line="260" w:lineRule="atLeast"/>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0035EE"/>
    <w:pPr>
      <w:numPr>
        <w:numId w:val="6"/>
      </w:numPr>
      <w:spacing w:line="260" w:lineRule="atLeast"/>
      <w:jc w:val="both"/>
    </w:pPr>
    <w:rPr>
      <w:rFonts w:ascii="Palatino Linotype" w:eastAsia="Times New Roman" w:hAnsi="Palatino Linotype"/>
      <w:snapToGrid w:val="0"/>
      <w:color w:val="000000"/>
      <w:sz w:val="18"/>
      <w:lang w:eastAsia="de-DE" w:bidi="en-US"/>
    </w:rPr>
  </w:style>
  <w:style w:type="paragraph" w:styleId="BalloonText">
    <w:name w:val="Balloon Text"/>
    <w:basedOn w:val="Normal"/>
    <w:link w:val="BalloonTextChar"/>
    <w:uiPriority w:val="99"/>
    <w:semiHidden/>
    <w:unhideWhenUsed/>
    <w:rsid w:val="009039D6"/>
    <w:pPr>
      <w:spacing w:line="240" w:lineRule="auto"/>
    </w:pPr>
    <w:rPr>
      <w:sz w:val="18"/>
      <w:szCs w:val="18"/>
    </w:rPr>
  </w:style>
  <w:style w:type="character" w:customStyle="1" w:styleId="BalloonTextChar">
    <w:name w:val="Balloon Text Char"/>
    <w:link w:val="BalloonText"/>
    <w:uiPriority w:val="99"/>
    <w:semiHidden/>
    <w:rsid w:val="009039D6"/>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9039D6"/>
  </w:style>
  <w:style w:type="table" w:customStyle="1" w:styleId="MDPI41threelinetable">
    <w:name w:val="MDPI_4.1_three_line_table"/>
    <w:basedOn w:val="TableNormal"/>
    <w:uiPriority w:val="99"/>
    <w:rsid w:val="000035EE"/>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914E4B"/>
    <w:rPr>
      <w:color w:val="0563C1"/>
      <w:u w:val="single"/>
    </w:rPr>
  </w:style>
  <w:style w:type="character" w:customStyle="1" w:styleId="UnresolvedMention1">
    <w:name w:val="Unresolved Mention1"/>
    <w:uiPriority w:val="99"/>
    <w:semiHidden/>
    <w:unhideWhenUsed/>
    <w:rsid w:val="00B91FA6"/>
    <w:rPr>
      <w:color w:val="605E5C"/>
      <w:shd w:val="clear" w:color="auto" w:fill="E1DFDD"/>
    </w:rPr>
  </w:style>
  <w:style w:type="paragraph" w:styleId="Footer">
    <w:name w:val="footer"/>
    <w:basedOn w:val="Normal"/>
    <w:link w:val="FooterChar"/>
    <w:uiPriority w:val="99"/>
    <w:unhideWhenUsed/>
    <w:rsid w:val="0041236F"/>
    <w:pPr>
      <w:tabs>
        <w:tab w:val="center" w:pos="4153"/>
        <w:tab w:val="right" w:pos="8306"/>
      </w:tabs>
    </w:pPr>
  </w:style>
  <w:style w:type="character" w:customStyle="1" w:styleId="FooterChar">
    <w:name w:val="Footer Char"/>
    <w:link w:val="Footer"/>
    <w:uiPriority w:val="99"/>
    <w:rsid w:val="0041236F"/>
    <w:rPr>
      <w:rFonts w:ascii="Times New Roman" w:eastAsia="Times New Roman" w:hAnsi="Times New Roman"/>
      <w:color w:val="000000"/>
      <w:sz w:val="24"/>
      <w:lang w:eastAsia="de-DE"/>
    </w:rPr>
  </w:style>
  <w:style w:type="table" w:styleId="TableGrid">
    <w:name w:val="Table Grid"/>
    <w:basedOn w:val="TableNormal"/>
    <w:uiPriority w:val="59"/>
    <w:rsid w:val="00412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
    <w:name w:val="未解決のメンション1"/>
    <w:uiPriority w:val="99"/>
    <w:semiHidden/>
    <w:unhideWhenUsed/>
    <w:rsid w:val="00A74172"/>
    <w:rPr>
      <w:color w:val="605E5C"/>
      <w:shd w:val="clear" w:color="auto" w:fill="E1DFDD"/>
    </w:rPr>
  </w:style>
  <w:style w:type="character" w:styleId="CommentReference">
    <w:name w:val="annotation reference"/>
    <w:basedOn w:val="DefaultParagraphFont"/>
    <w:uiPriority w:val="99"/>
    <w:semiHidden/>
    <w:unhideWhenUsed/>
    <w:rsid w:val="00A74172"/>
    <w:rPr>
      <w:sz w:val="18"/>
      <w:szCs w:val="18"/>
    </w:rPr>
  </w:style>
  <w:style w:type="paragraph" w:styleId="CommentText">
    <w:name w:val="annotation text"/>
    <w:basedOn w:val="Normal"/>
    <w:link w:val="CommentTextChar"/>
    <w:uiPriority w:val="99"/>
    <w:semiHidden/>
    <w:unhideWhenUsed/>
    <w:rsid w:val="00A74172"/>
    <w:pPr>
      <w:jc w:val="left"/>
    </w:pPr>
  </w:style>
  <w:style w:type="character" w:customStyle="1" w:styleId="CommentTextChar">
    <w:name w:val="Comment Text Char"/>
    <w:basedOn w:val="DefaultParagraphFont"/>
    <w:link w:val="CommentText"/>
    <w:uiPriority w:val="99"/>
    <w:semiHidden/>
    <w:rsid w:val="00A74172"/>
    <w:rPr>
      <w:rFonts w:ascii="Times New Roman" w:eastAsia="Times New Roman" w:hAnsi="Times New Roman"/>
      <w:color w:val="000000"/>
      <w:sz w:val="24"/>
      <w:lang w:eastAsia="de-DE"/>
    </w:rPr>
  </w:style>
  <w:style w:type="paragraph" w:styleId="CommentSubject">
    <w:name w:val="annotation subject"/>
    <w:basedOn w:val="CommentText"/>
    <w:next w:val="CommentText"/>
    <w:link w:val="CommentSubjectChar"/>
    <w:uiPriority w:val="99"/>
    <w:semiHidden/>
    <w:unhideWhenUsed/>
    <w:rsid w:val="00A74172"/>
    <w:rPr>
      <w:b/>
      <w:bCs/>
    </w:rPr>
  </w:style>
  <w:style w:type="character" w:customStyle="1" w:styleId="CommentSubjectChar">
    <w:name w:val="Comment Subject Char"/>
    <w:basedOn w:val="CommentTextChar"/>
    <w:link w:val="CommentSubject"/>
    <w:uiPriority w:val="99"/>
    <w:semiHidden/>
    <w:rsid w:val="00A74172"/>
    <w:rPr>
      <w:rFonts w:ascii="Times New Roman" w:eastAsia="Times New Roman" w:hAnsi="Times New Roman"/>
      <w:b/>
      <w:bCs/>
      <w:color w:val="000000"/>
      <w:sz w:val="24"/>
      <w:lang w:eastAsia="de-DE"/>
    </w:rPr>
  </w:style>
  <w:style w:type="paragraph" w:customStyle="1" w:styleId="EndNoteBibliographyTitle">
    <w:name w:val="EndNote Bibliography Title"/>
    <w:basedOn w:val="Normal"/>
    <w:link w:val="EndNoteBibliographyTitle0"/>
    <w:rsid w:val="00A74172"/>
    <w:pPr>
      <w:jc w:val="center"/>
    </w:pPr>
    <w:rPr>
      <w:rFonts w:ascii="Palatino Linotype" w:hAnsi="Palatino Linotype"/>
      <w:noProof/>
      <w:sz w:val="18"/>
      <w:szCs w:val="22"/>
      <w:lang w:val="de-DE" w:bidi="en-US"/>
    </w:rPr>
  </w:style>
  <w:style w:type="character" w:customStyle="1" w:styleId="MDPI31text0">
    <w:name w:val="MDPI_3.1_text (文字)"/>
    <w:basedOn w:val="DefaultParagraphFont"/>
    <w:link w:val="MDPI31text"/>
    <w:rsid w:val="00A74172"/>
    <w:rPr>
      <w:rFonts w:ascii="Palatino Linotype" w:eastAsia="Times New Roman" w:hAnsi="Palatino Linotype"/>
      <w:snapToGrid w:val="0"/>
      <w:color w:val="000000"/>
      <w:szCs w:val="22"/>
      <w:lang w:eastAsia="de-DE" w:bidi="en-US"/>
    </w:rPr>
  </w:style>
  <w:style w:type="character" w:customStyle="1" w:styleId="MDPI23heading30">
    <w:name w:val="MDPI_2.3_heading3 (文字)"/>
    <w:basedOn w:val="MDPI31text0"/>
    <w:link w:val="MDPI23heading3"/>
    <w:rsid w:val="00A74172"/>
    <w:rPr>
      <w:rFonts w:ascii="Palatino Linotype" w:eastAsia="Times New Roman" w:hAnsi="Palatino Linotype"/>
      <w:snapToGrid w:val="0"/>
      <w:color w:val="000000"/>
      <w:szCs w:val="22"/>
      <w:lang w:eastAsia="de-DE" w:bidi="en-US"/>
    </w:rPr>
  </w:style>
  <w:style w:type="character" w:customStyle="1" w:styleId="MDPI21heading10">
    <w:name w:val="MDPI_2.1_heading1 (文字)"/>
    <w:basedOn w:val="MDPI23heading30"/>
    <w:link w:val="MDPI21heading1"/>
    <w:rsid w:val="00A74172"/>
    <w:rPr>
      <w:rFonts w:ascii="Palatino Linotype" w:eastAsia="Times New Roman" w:hAnsi="Palatino Linotype"/>
      <w:b/>
      <w:snapToGrid w:val="0"/>
      <w:color w:val="000000"/>
      <w:szCs w:val="22"/>
      <w:lang w:eastAsia="de-DE" w:bidi="en-US"/>
    </w:rPr>
  </w:style>
  <w:style w:type="character" w:customStyle="1" w:styleId="EndNoteBibliographyTitle0">
    <w:name w:val="EndNote Bibliography Title (文字)"/>
    <w:basedOn w:val="MDPI21heading10"/>
    <w:link w:val="EndNoteBibliographyTitle"/>
    <w:rsid w:val="00A74172"/>
    <w:rPr>
      <w:rFonts w:ascii="Palatino Linotype" w:eastAsia="Times New Roman" w:hAnsi="Palatino Linotype"/>
      <w:b w:val="0"/>
      <w:noProof/>
      <w:snapToGrid/>
      <w:color w:val="000000"/>
      <w:sz w:val="18"/>
      <w:szCs w:val="22"/>
      <w:lang w:val="de-DE" w:eastAsia="de-DE" w:bidi="en-US"/>
    </w:rPr>
  </w:style>
  <w:style w:type="paragraph" w:customStyle="1" w:styleId="EndNoteBibliography">
    <w:name w:val="EndNote Bibliography"/>
    <w:basedOn w:val="Normal"/>
    <w:link w:val="EndNoteBibliography0"/>
    <w:rsid w:val="00A74172"/>
    <w:pPr>
      <w:spacing w:line="240" w:lineRule="atLeast"/>
    </w:pPr>
    <w:rPr>
      <w:rFonts w:ascii="Palatino Linotype" w:hAnsi="Palatino Linotype"/>
      <w:noProof/>
      <w:sz w:val="18"/>
      <w:szCs w:val="22"/>
      <w:lang w:val="de-DE" w:bidi="en-US"/>
    </w:rPr>
  </w:style>
  <w:style w:type="character" w:customStyle="1" w:styleId="EndNoteBibliography0">
    <w:name w:val="EndNote Bibliography (文字)"/>
    <w:basedOn w:val="MDPI21heading10"/>
    <w:link w:val="EndNoteBibliography"/>
    <w:rsid w:val="00A74172"/>
    <w:rPr>
      <w:rFonts w:ascii="Palatino Linotype" w:eastAsia="Times New Roman" w:hAnsi="Palatino Linotype"/>
      <w:b w:val="0"/>
      <w:noProof/>
      <w:snapToGrid/>
      <w:color w:val="000000"/>
      <w:sz w:val="18"/>
      <w:szCs w:val="22"/>
      <w:lang w:val="de-DE" w:eastAsia="de-DE" w:bidi="en-US"/>
    </w:rPr>
  </w:style>
  <w:style w:type="character" w:styleId="PlaceholderText">
    <w:name w:val="Placeholder Text"/>
    <w:basedOn w:val="DefaultParagraphFont"/>
    <w:uiPriority w:val="99"/>
    <w:semiHidden/>
    <w:rsid w:val="00A74172"/>
    <w:rPr>
      <w:color w:val="808080"/>
    </w:rPr>
  </w:style>
  <w:style w:type="paragraph" w:customStyle="1" w:styleId="MDPI15academiceditor">
    <w:name w:val="MDPI_1.5_academic_editor"/>
    <w:qFormat/>
    <w:rsid w:val="000035EE"/>
    <w:pPr>
      <w:adjustRightInd w:val="0"/>
      <w:snapToGrid w:val="0"/>
      <w:spacing w:line="260" w:lineRule="atLeast"/>
      <w:ind w:left="113"/>
    </w:pPr>
    <w:rPr>
      <w:rFonts w:ascii="Palatino Linotype" w:eastAsia="Times New Roman" w:hAnsi="Palatino Linotype"/>
      <w:color w:val="000000"/>
      <w:sz w:val="18"/>
      <w:szCs w:val="22"/>
      <w:lang w:eastAsia="de-DE" w:bidi="en-US"/>
    </w:rPr>
  </w:style>
  <w:style w:type="paragraph" w:customStyle="1" w:styleId="MDPI19classification">
    <w:name w:val="MDPI_1.9_classification"/>
    <w:qFormat/>
    <w:rsid w:val="000035EE"/>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34textspacebefore">
    <w:name w:val="MDPI_3.4_text_space_before"/>
    <w:qFormat/>
    <w:rsid w:val="000035EE"/>
    <w:pPr>
      <w:spacing w:before="240" w:line="260" w:lineRule="atLeast"/>
      <w:jc w:val="both"/>
    </w:pPr>
    <w:rPr>
      <w:rFonts w:ascii="Palatino Linotype" w:eastAsia="Times New Roman" w:hAnsi="Palatino Linotype"/>
      <w:snapToGrid w:val="0"/>
      <w:color w:val="000000"/>
      <w:szCs w:val="22"/>
      <w:lang w:eastAsia="de-DE" w:bidi="en-US"/>
    </w:rPr>
  </w:style>
  <w:style w:type="paragraph" w:customStyle="1" w:styleId="MDPI411onetablecaption">
    <w:name w:val="MDPI_4.1.1_one_table_caption"/>
    <w:qFormat/>
    <w:rsid w:val="000035EE"/>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0035EE"/>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0035EE"/>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eastAsia="en-GB"/>
    </w:rPr>
  </w:style>
  <w:style w:type="paragraph" w:customStyle="1" w:styleId="MDPI73CopyrightImage">
    <w:name w:val="MDPI_7.3_CopyrightImage"/>
    <w:rsid w:val="000035EE"/>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81theorem">
    <w:name w:val="MDPI_8.1_theorem"/>
    <w:qFormat/>
    <w:rsid w:val="000035EE"/>
    <w:pPr>
      <w:spacing w:line="260" w:lineRule="atLeast"/>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0035EE"/>
    <w:p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equationFram">
    <w:name w:val="MDPI_equationFram"/>
    <w:qFormat/>
    <w:rsid w:val="000035EE"/>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0035EE"/>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0035EE"/>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0035EE"/>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0035EE"/>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0035EE"/>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qFormat/>
    <w:rsid w:val="000035EE"/>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0035EE"/>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styleId="Strong">
    <w:name w:val="Strong"/>
    <w:basedOn w:val="DefaultParagraphFont"/>
    <w:uiPriority w:val="22"/>
    <w:qFormat/>
    <w:rsid w:val="0007036C"/>
    <w:rPr>
      <w:b/>
      <w:bCs/>
    </w:rPr>
  </w:style>
  <w:style w:type="paragraph" w:styleId="Revision">
    <w:name w:val="Revision"/>
    <w:hidden/>
    <w:uiPriority w:val="99"/>
    <w:semiHidden/>
    <w:rsid w:val="008743C9"/>
    <w:rPr>
      <w:rFonts w:ascii="Times New Roman" w:eastAsia="Times New Roman" w:hAnsi="Times New Roman"/>
      <w:color w:val="00000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159245u@st.go.tuat.ac.jp" TargetMode="Externa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196486w@st.go.tuat.ac.jp" TargetMode="External"/><Relationship Id="rId12" Type="http://schemas.openxmlformats.org/officeDocument/2006/relationships/image" Target="media/image3.tif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X.Fang@soton.ac.uk" TargetMode="External"/><Relationship Id="rId1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applsci-745617\applsci-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applsci-template</Template>
  <TotalTime>6</TotalTime>
  <Pages>8</Pages>
  <Words>3961</Words>
  <Characters>22580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26489</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Xu Fang</cp:lastModifiedBy>
  <cp:revision>8</cp:revision>
  <cp:lastPrinted>2020-04-09T13:39:00Z</cp:lastPrinted>
  <dcterms:created xsi:type="dcterms:W3CDTF">2020-04-09T13:40:00Z</dcterms:created>
  <dcterms:modified xsi:type="dcterms:W3CDTF">2020-09-09T11:31:00Z</dcterms:modified>
</cp:coreProperties>
</file>