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01B61" w14:textId="1DC4BB8B" w:rsidR="00D737E4" w:rsidRDefault="00D375B3" w:rsidP="005D6DAE">
      <w:pPr>
        <w:spacing w:line="480" w:lineRule="auto"/>
        <w:rPr>
          <w:rFonts w:ascii="Arial" w:hAnsi="Arial" w:cs="Arial"/>
          <w:b/>
          <w:bCs/>
          <w:color w:val="000000" w:themeColor="text1"/>
        </w:rPr>
      </w:pPr>
      <w:bookmarkStart w:id="0" w:name="_GoBack"/>
      <w:bookmarkEnd w:id="0"/>
      <w:r w:rsidRPr="00EE0791">
        <w:rPr>
          <w:rFonts w:ascii="Arial" w:hAnsi="Arial" w:cs="Arial"/>
          <w:b/>
          <w:bCs/>
          <w:color w:val="000000" w:themeColor="text1"/>
        </w:rPr>
        <w:t>Problem-Solving in Clinical Practice</w:t>
      </w:r>
      <w:r w:rsidR="00D737E4" w:rsidRPr="00EE0791">
        <w:rPr>
          <w:rFonts w:ascii="Arial" w:hAnsi="Arial" w:cs="Arial"/>
          <w:b/>
          <w:bCs/>
          <w:color w:val="000000" w:themeColor="text1"/>
        </w:rPr>
        <w:t>: Persisting respiratory distress in a premature infant</w:t>
      </w:r>
    </w:p>
    <w:p w14:paraId="1F5B9060" w14:textId="77777777" w:rsidR="00045427" w:rsidRPr="00EE0791" w:rsidRDefault="00045427" w:rsidP="005D6DAE">
      <w:pPr>
        <w:spacing w:line="480" w:lineRule="auto"/>
        <w:rPr>
          <w:rFonts w:ascii="Arial" w:hAnsi="Arial" w:cs="Arial"/>
          <w:b/>
          <w:bCs/>
          <w:color w:val="000000" w:themeColor="text1"/>
        </w:rPr>
      </w:pPr>
    </w:p>
    <w:p w14:paraId="79E719FE" w14:textId="77777777" w:rsidR="00D375B3" w:rsidRPr="00AB77A1" w:rsidRDefault="00D375B3" w:rsidP="005D6DAE">
      <w:pPr>
        <w:spacing w:line="480" w:lineRule="auto"/>
        <w:rPr>
          <w:rFonts w:ascii="Arial" w:hAnsi="Arial" w:cs="Arial"/>
          <w:b/>
          <w:bCs/>
          <w:color w:val="000000" w:themeColor="text1"/>
        </w:rPr>
      </w:pPr>
      <w:r w:rsidRPr="00AB77A1">
        <w:rPr>
          <w:rFonts w:ascii="Arial" w:hAnsi="Arial" w:cs="Arial"/>
          <w:b/>
          <w:bCs/>
          <w:color w:val="000000" w:themeColor="text1"/>
        </w:rPr>
        <w:t xml:space="preserve">Corresponding author: </w:t>
      </w:r>
    </w:p>
    <w:p w14:paraId="06ABB9F6" w14:textId="77777777" w:rsidR="007549FC" w:rsidRPr="00AB77A1" w:rsidRDefault="007549FC" w:rsidP="005D6DAE">
      <w:pPr>
        <w:spacing w:line="480" w:lineRule="auto"/>
        <w:ind w:left="720"/>
        <w:rPr>
          <w:rFonts w:ascii="Arial" w:hAnsi="Arial" w:cs="Arial"/>
          <w:b/>
          <w:bCs/>
          <w:color w:val="000000" w:themeColor="text1"/>
        </w:rPr>
      </w:pPr>
      <w:r w:rsidRPr="00AB77A1">
        <w:rPr>
          <w:rFonts w:ascii="Arial" w:hAnsi="Arial" w:cs="Arial"/>
          <w:b/>
          <w:bCs/>
          <w:color w:val="000000" w:themeColor="text1"/>
        </w:rPr>
        <w:t>Dr Sanjay Patel</w:t>
      </w:r>
    </w:p>
    <w:p w14:paraId="0509C4DF" w14:textId="77777777" w:rsidR="007549FC" w:rsidRPr="00AB77A1" w:rsidRDefault="007549FC" w:rsidP="005D6DAE">
      <w:pPr>
        <w:spacing w:line="480" w:lineRule="auto"/>
        <w:ind w:left="720"/>
        <w:rPr>
          <w:rFonts w:ascii="Arial" w:hAnsi="Arial" w:cs="Arial"/>
        </w:rPr>
      </w:pPr>
      <w:r w:rsidRPr="00AB77A1">
        <w:rPr>
          <w:rFonts w:ascii="Arial" w:hAnsi="Arial" w:cs="Arial"/>
        </w:rPr>
        <w:t>Paediatric Infectious Diseases and Immunology, University Hospital Southampton NHS Foundation Trust, Southampton, Hampshire, UK</w:t>
      </w:r>
    </w:p>
    <w:p w14:paraId="7EA5BB34" w14:textId="121BF692" w:rsidR="00D375B3" w:rsidRPr="00AB77A1" w:rsidRDefault="007549FC" w:rsidP="005D6DAE">
      <w:pPr>
        <w:spacing w:line="480" w:lineRule="auto"/>
        <w:ind w:left="720"/>
        <w:rPr>
          <w:rFonts w:ascii="Arial" w:hAnsi="Arial" w:cs="Arial"/>
          <w:color w:val="000000" w:themeColor="text1"/>
        </w:rPr>
      </w:pPr>
      <w:r w:rsidRPr="00AB77A1">
        <w:rPr>
          <w:rFonts w:ascii="Arial" w:hAnsi="Arial" w:cs="Arial"/>
          <w:color w:val="000000" w:themeColor="text1"/>
        </w:rPr>
        <w:t>Email: Sanjay.patel@uhs.nhs.uk</w:t>
      </w:r>
    </w:p>
    <w:p w14:paraId="7B69A614" w14:textId="370BB4EC" w:rsidR="00D375B3" w:rsidRPr="00AB77A1" w:rsidRDefault="00D375B3" w:rsidP="005D6DAE">
      <w:pPr>
        <w:spacing w:line="480" w:lineRule="auto"/>
        <w:ind w:firstLine="720"/>
        <w:rPr>
          <w:rFonts w:ascii="Arial" w:hAnsi="Arial" w:cs="Arial"/>
          <w:b/>
          <w:bCs/>
          <w:color w:val="000000" w:themeColor="text1"/>
        </w:rPr>
      </w:pPr>
    </w:p>
    <w:p w14:paraId="0C29BAA6" w14:textId="77777777" w:rsidR="00AB77A1" w:rsidRPr="00AB77A1" w:rsidRDefault="00AB77A1" w:rsidP="005D6DAE">
      <w:pPr>
        <w:spacing w:line="480" w:lineRule="auto"/>
        <w:rPr>
          <w:rFonts w:ascii="Arial" w:hAnsi="Arial" w:cs="Arial"/>
          <w:b/>
          <w:bCs/>
          <w:color w:val="000000"/>
        </w:rPr>
      </w:pPr>
      <w:r w:rsidRPr="00AB77A1">
        <w:rPr>
          <w:rFonts w:ascii="Arial" w:hAnsi="Arial" w:cs="Arial"/>
          <w:b/>
          <w:bCs/>
          <w:color w:val="000000"/>
        </w:rPr>
        <w:t>Authors:</w:t>
      </w:r>
    </w:p>
    <w:p w14:paraId="2ED44AA3" w14:textId="1057665C" w:rsidR="00AB77A1" w:rsidRPr="00AB77A1" w:rsidRDefault="13B755A2" w:rsidP="5F55FC08">
      <w:pPr>
        <w:spacing w:line="480" w:lineRule="auto"/>
        <w:ind w:left="720"/>
        <w:rPr>
          <w:rFonts w:ascii="Arial" w:hAnsi="Arial" w:cs="Arial"/>
          <w:color w:val="000000" w:themeColor="text1"/>
        </w:rPr>
      </w:pPr>
      <w:r w:rsidRPr="00AB77A1">
        <w:rPr>
          <w:rFonts w:ascii="Arial" w:hAnsi="Arial" w:cs="Arial"/>
          <w:b/>
          <w:bCs/>
          <w:color w:val="000000"/>
        </w:rPr>
        <w:t>Dr Dan</w:t>
      </w:r>
      <w:r w:rsidR="4D49281B" w:rsidRPr="5F55FC08">
        <w:rPr>
          <w:rFonts w:ascii="Arial" w:hAnsi="Arial" w:cs="Arial"/>
          <w:b/>
          <w:bCs/>
          <w:color w:val="000000" w:themeColor="text1"/>
        </w:rPr>
        <w:t>iel R.</w:t>
      </w:r>
      <w:r w:rsidRPr="00AB77A1">
        <w:rPr>
          <w:rFonts w:ascii="Arial" w:hAnsi="Arial" w:cs="Arial"/>
          <w:b/>
          <w:bCs/>
          <w:color w:val="000000"/>
        </w:rPr>
        <w:t xml:space="preserve"> Owens</w:t>
      </w:r>
    </w:p>
    <w:p w14:paraId="31677080" w14:textId="35E2A75C" w:rsidR="00AB77A1" w:rsidRPr="00AB77A1" w:rsidRDefault="7F5AC05E" w:rsidP="5F55FC08">
      <w:pPr>
        <w:numPr>
          <w:ilvl w:val="0"/>
          <w:numId w:val="11"/>
        </w:numPr>
        <w:spacing w:line="480" w:lineRule="auto"/>
        <w:rPr>
          <w:rFonts w:ascii="Arial" w:hAnsi="Arial" w:cs="Arial"/>
          <w:color w:val="000000" w:themeColor="text1"/>
        </w:rPr>
      </w:pPr>
      <w:r w:rsidRPr="5F55FC08">
        <w:rPr>
          <w:rFonts w:ascii="Arial" w:hAnsi="Arial" w:cs="Arial"/>
          <w:color w:val="000000" w:themeColor="text1"/>
        </w:rPr>
        <w:t xml:space="preserve">NIHR Southampton Clinical Research Facility and NIHR Biomedical Research Centre, University Hospital Southampton NHS Foundation Trust, Southampton, UK </w:t>
      </w:r>
    </w:p>
    <w:p w14:paraId="37EA25A2" w14:textId="1057665C" w:rsidR="00AB77A1" w:rsidRPr="00AB77A1" w:rsidRDefault="7F5AC05E" w:rsidP="005D6DAE">
      <w:pPr>
        <w:spacing w:line="480" w:lineRule="auto"/>
        <w:ind w:left="720"/>
        <w:rPr>
          <w:rFonts w:ascii="Arial" w:hAnsi="Arial" w:cs="Arial"/>
          <w:color w:val="000000"/>
        </w:rPr>
      </w:pPr>
      <w:r w:rsidRPr="5F55FC08">
        <w:rPr>
          <w:rFonts w:ascii="Arial" w:hAnsi="Arial" w:cs="Arial"/>
          <w:color w:val="000000" w:themeColor="text1"/>
        </w:rPr>
        <w:t>Faculty of Medicine and Institute for Life Sciences, University of Southampton, Southampton, UK</w:t>
      </w:r>
    </w:p>
    <w:p w14:paraId="7B97990B" w14:textId="098DE9DB" w:rsidR="7F5AC05E" w:rsidRDefault="7F5AC05E" w:rsidP="5F55FC08">
      <w:pPr>
        <w:numPr>
          <w:ilvl w:val="0"/>
          <w:numId w:val="11"/>
        </w:numPr>
        <w:spacing w:line="480" w:lineRule="auto"/>
        <w:rPr>
          <w:rFonts w:ascii="Arial" w:hAnsi="Arial" w:cs="Arial"/>
          <w:color w:val="000000" w:themeColor="text1"/>
        </w:rPr>
      </w:pPr>
    </w:p>
    <w:p w14:paraId="2CB27B97" w14:textId="77777777" w:rsidR="00AB77A1" w:rsidRPr="00AB77A1" w:rsidRDefault="00AB77A1" w:rsidP="005D6DAE">
      <w:pPr>
        <w:spacing w:line="480" w:lineRule="auto"/>
        <w:rPr>
          <w:rFonts w:ascii="Arial" w:hAnsi="Arial" w:cs="Arial"/>
          <w:b/>
          <w:bCs/>
          <w:color w:val="000000"/>
        </w:rPr>
      </w:pPr>
    </w:p>
    <w:p w14:paraId="563C0B1F" w14:textId="1AE56F30" w:rsidR="00AB77A1" w:rsidRPr="00AB77A1" w:rsidRDefault="00AB77A1" w:rsidP="005D6DAE">
      <w:pPr>
        <w:spacing w:after="240" w:line="480" w:lineRule="auto"/>
        <w:ind w:left="720"/>
        <w:rPr>
          <w:rFonts w:ascii="Arial" w:hAnsi="Arial" w:cs="Arial"/>
          <w:color w:val="000000"/>
          <w:shd w:val="clear" w:color="auto" w:fill="F8F8F8"/>
        </w:rPr>
      </w:pPr>
      <w:r w:rsidRPr="00AB77A1">
        <w:rPr>
          <w:rFonts w:ascii="Arial" w:hAnsi="Arial" w:cs="Arial"/>
          <w:b/>
          <w:bCs/>
          <w:color w:val="000000"/>
        </w:rPr>
        <w:t>Dr Michelle</w:t>
      </w:r>
      <w:r w:rsidR="00863041">
        <w:rPr>
          <w:rFonts w:ascii="Arial" w:hAnsi="Arial" w:cs="Arial"/>
          <w:b/>
          <w:bCs/>
          <w:color w:val="000000"/>
        </w:rPr>
        <w:t xml:space="preserve"> </w:t>
      </w:r>
      <w:r w:rsidRPr="00AB77A1">
        <w:rPr>
          <w:rFonts w:ascii="Arial" w:hAnsi="Arial" w:cs="Arial"/>
          <w:b/>
          <w:bCs/>
          <w:color w:val="000000"/>
        </w:rPr>
        <w:t>Medalla</w:t>
      </w:r>
      <w:r w:rsidRPr="00AB77A1">
        <w:rPr>
          <w:rFonts w:ascii="Arial" w:hAnsi="Arial" w:cs="Arial"/>
          <w:b/>
          <w:bCs/>
          <w:color w:val="000000"/>
        </w:rPr>
        <w:br/>
      </w:r>
      <w:r w:rsidRPr="00AB77A1">
        <w:rPr>
          <w:rFonts w:ascii="Arial" w:hAnsi="Arial" w:cs="Arial"/>
        </w:rPr>
        <w:t>Department of Child Health, Hampshire Hospitals NHS Foundation Trust,</w:t>
      </w:r>
      <w:r w:rsidRPr="00AB77A1">
        <w:rPr>
          <w:rFonts w:ascii="Arial" w:hAnsi="Arial" w:cs="Arial"/>
        </w:rPr>
        <w:br/>
        <w:t>Basingstoke, Hampshire, UK</w:t>
      </w:r>
    </w:p>
    <w:p w14:paraId="5883981A" w14:textId="2775F925" w:rsidR="00AB77A1" w:rsidRPr="00AB77A1" w:rsidRDefault="00AB77A1" w:rsidP="005D6DAE">
      <w:pPr>
        <w:spacing w:line="480" w:lineRule="auto"/>
        <w:ind w:left="720"/>
        <w:rPr>
          <w:rFonts w:ascii="Arial" w:hAnsi="Arial" w:cs="Arial"/>
          <w:b/>
          <w:bCs/>
          <w:color w:val="000000"/>
        </w:rPr>
      </w:pPr>
      <w:r w:rsidRPr="00AB77A1">
        <w:rPr>
          <w:rFonts w:ascii="Arial" w:hAnsi="Arial" w:cs="Arial"/>
          <w:b/>
          <w:bCs/>
          <w:color w:val="000000"/>
        </w:rPr>
        <w:t xml:space="preserve">Dr Kelly </w:t>
      </w:r>
      <w:r w:rsidR="002E6238">
        <w:rPr>
          <w:rFonts w:ascii="Arial" w:hAnsi="Arial" w:cs="Arial"/>
          <w:b/>
          <w:bCs/>
          <w:color w:val="000000"/>
        </w:rPr>
        <w:t xml:space="preserve">N. </w:t>
      </w:r>
      <w:r w:rsidRPr="00AB77A1">
        <w:rPr>
          <w:rFonts w:ascii="Arial" w:hAnsi="Arial" w:cs="Arial"/>
          <w:b/>
          <w:bCs/>
          <w:color w:val="000000"/>
        </w:rPr>
        <w:t>Brown</w:t>
      </w:r>
    </w:p>
    <w:p w14:paraId="4B6EF03E" w14:textId="630AD68A" w:rsidR="00AB77A1" w:rsidRPr="00AB77A1" w:rsidRDefault="00AB77A1" w:rsidP="005D6DAE">
      <w:pPr>
        <w:spacing w:after="240" w:line="480" w:lineRule="auto"/>
        <w:ind w:left="720"/>
        <w:rPr>
          <w:rFonts w:ascii="Arial" w:hAnsi="Arial" w:cs="Arial"/>
          <w:color w:val="000000"/>
        </w:rPr>
      </w:pPr>
      <w:r w:rsidRPr="00AB77A1">
        <w:rPr>
          <w:rFonts w:ascii="Arial" w:hAnsi="Arial" w:cs="Arial"/>
          <w:color w:val="000000"/>
          <w:shd w:val="clear" w:color="auto" w:fill="FFFFFF"/>
        </w:rPr>
        <w:lastRenderedPageBreak/>
        <w:t>Department of Neonatal Medicine, University Hospital Southampton NHS Foundation Trust,</w:t>
      </w:r>
      <w:r>
        <w:rPr>
          <w:rFonts w:ascii="Arial" w:hAnsi="Arial" w:cs="Arial"/>
          <w:color w:val="000000"/>
        </w:rPr>
        <w:t xml:space="preserve"> </w:t>
      </w:r>
      <w:r w:rsidRPr="00AB77A1">
        <w:rPr>
          <w:rFonts w:ascii="Arial" w:hAnsi="Arial" w:cs="Arial"/>
          <w:color w:val="000000"/>
          <w:shd w:val="clear" w:color="auto" w:fill="FFFFFF"/>
        </w:rPr>
        <w:t>Southampton, UK</w:t>
      </w:r>
    </w:p>
    <w:p w14:paraId="7A034958" w14:textId="77777777" w:rsidR="00AB77A1" w:rsidRPr="00AB77A1" w:rsidRDefault="00AB77A1" w:rsidP="005D6DAE">
      <w:pPr>
        <w:spacing w:line="480" w:lineRule="auto"/>
        <w:ind w:left="720"/>
        <w:rPr>
          <w:rFonts w:ascii="Arial" w:hAnsi="Arial" w:cs="Arial"/>
          <w:b/>
          <w:bCs/>
          <w:color w:val="000000"/>
        </w:rPr>
      </w:pPr>
      <w:r w:rsidRPr="00AB77A1">
        <w:rPr>
          <w:rFonts w:ascii="Arial" w:hAnsi="Arial" w:cs="Arial"/>
          <w:b/>
          <w:bCs/>
          <w:color w:val="000000"/>
        </w:rPr>
        <w:t>Dr Kishani Wijewardena</w:t>
      </w:r>
    </w:p>
    <w:p w14:paraId="6B21B877" w14:textId="77777777" w:rsidR="00AB77A1" w:rsidRPr="00AB77A1" w:rsidRDefault="00AB77A1" w:rsidP="005D6DAE">
      <w:pPr>
        <w:spacing w:line="480" w:lineRule="auto"/>
        <w:ind w:left="720"/>
        <w:rPr>
          <w:rFonts w:ascii="Arial" w:hAnsi="Arial" w:cs="Arial"/>
        </w:rPr>
      </w:pPr>
      <w:r w:rsidRPr="00AB77A1">
        <w:rPr>
          <w:rFonts w:ascii="Arial" w:hAnsi="Arial" w:cs="Arial"/>
        </w:rPr>
        <w:t>Department of Child Health, Hampshire Hospitals NHS Foundation Trust,</w:t>
      </w:r>
      <w:r w:rsidRPr="00AB77A1">
        <w:rPr>
          <w:rFonts w:ascii="Arial" w:hAnsi="Arial" w:cs="Arial"/>
        </w:rPr>
        <w:br/>
        <w:t>Basingstoke, Hampshire, UK</w:t>
      </w:r>
    </w:p>
    <w:p w14:paraId="07AEA50B" w14:textId="77777777" w:rsidR="00AB77A1" w:rsidRPr="00AB77A1" w:rsidRDefault="00AB77A1" w:rsidP="005D6DAE">
      <w:pPr>
        <w:spacing w:line="480" w:lineRule="auto"/>
        <w:ind w:firstLine="720"/>
        <w:rPr>
          <w:rFonts w:ascii="Arial" w:hAnsi="Arial" w:cs="Arial"/>
          <w:b/>
          <w:bCs/>
          <w:color w:val="000000"/>
        </w:rPr>
      </w:pPr>
    </w:p>
    <w:p w14:paraId="51FE5B8E" w14:textId="281DA6B8" w:rsidR="00AB77A1" w:rsidRPr="00AB77A1" w:rsidRDefault="00AB77A1" w:rsidP="005D6DAE">
      <w:pPr>
        <w:spacing w:line="480" w:lineRule="auto"/>
        <w:ind w:left="720"/>
        <w:rPr>
          <w:rFonts w:ascii="Arial" w:hAnsi="Arial" w:cs="Arial"/>
          <w:color w:val="000000"/>
        </w:rPr>
      </w:pPr>
      <w:r w:rsidRPr="00AB77A1">
        <w:rPr>
          <w:rFonts w:ascii="Arial" w:hAnsi="Arial" w:cs="Arial"/>
          <w:b/>
          <w:bCs/>
          <w:color w:val="000000"/>
          <w:shd w:val="clear" w:color="auto" w:fill="FFFFFF"/>
        </w:rPr>
        <w:t xml:space="preserve">Dr Claire </w:t>
      </w:r>
      <w:r w:rsidR="00863041">
        <w:rPr>
          <w:rFonts w:ascii="Arial" w:hAnsi="Arial" w:cs="Arial"/>
          <w:b/>
          <w:bCs/>
          <w:color w:val="000000"/>
          <w:shd w:val="clear" w:color="auto" w:fill="FFFFFF"/>
        </w:rPr>
        <w:t xml:space="preserve">P. </w:t>
      </w:r>
      <w:r w:rsidRPr="00AB77A1">
        <w:rPr>
          <w:rFonts w:ascii="Arial" w:hAnsi="Arial" w:cs="Arial"/>
          <w:b/>
          <w:bCs/>
          <w:color w:val="000000"/>
          <w:shd w:val="clear" w:color="auto" w:fill="FFFFFF"/>
        </w:rPr>
        <w:t>Thomas</w:t>
      </w:r>
      <w:r w:rsidRPr="00AB77A1">
        <w:rPr>
          <w:rFonts w:ascii="Arial" w:hAnsi="Arial" w:cs="Arial"/>
          <w:color w:val="000000"/>
          <w:shd w:val="clear" w:color="auto" w:fill="FFFFFF"/>
        </w:rPr>
        <w:t xml:space="preserve"> </w:t>
      </w:r>
      <w:r w:rsidRPr="00AB77A1">
        <w:rPr>
          <w:rFonts w:ascii="Arial" w:hAnsi="Arial" w:cs="Arial"/>
          <w:color w:val="000000"/>
          <w:shd w:val="clear" w:color="auto" w:fill="FFFFFF"/>
        </w:rPr>
        <w:br/>
        <w:t>Department of Clinical Microbiology/Infection, Hampshire Hospitals NHS Foundation Trust,</w:t>
      </w:r>
      <w:r w:rsidRPr="00AB77A1">
        <w:rPr>
          <w:rFonts w:ascii="Arial" w:hAnsi="Arial" w:cs="Arial"/>
          <w:color w:val="000000"/>
        </w:rPr>
        <w:t xml:space="preserve"> </w:t>
      </w:r>
      <w:r w:rsidRPr="00AB77A1">
        <w:rPr>
          <w:rFonts w:ascii="Arial" w:hAnsi="Arial" w:cs="Arial"/>
          <w:color w:val="000000"/>
          <w:shd w:val="clear" w:color="auto" w:fill="FFFFFF"/>
        </w:rPr>
        <w:t>Basingstoke, Hampshire, UK</w:t>
      </w:r>
    </w:p>
    <w:p w14:paraId="260B3825" w14:textId="77777777" w:rsidR="00AB77A1" w:rsidRPr="00AB77A1" w:rsidRDefault="00AB77A1" w:rsidP="005D6DAE">
      <w:pPr>
        <w:spacing w:line="480" w:lineRule="auto"/>
        <w:ind w:firstLine="720"/>
        <w:rPr>
          <w:rFonts w:ascii="Arial" w:hAnsi="Arial" w:cs="Arial"/>
          <w:b/>
          <w:bCs/>
          <w:color w:val="000000"/>
        </w:rPr>
      </w:pPr>
    </w:p>
    <w:p w14:paraId="339FABB8" w14:textId="2D34B9A5" w:rsidR="00AB77A1" w:rsidRDefault="00AB77A1" w:rsidP="005D6DAE">
      <w:pPr>
        <w:spacing w:line="480" w:lineRule="auto"/>
        <w:ind w:left="720"/>
        <w:rPr>
          <w:rFonts w:ascii="Arial" w:hAnsi="Arial" w:cs="Arial"/>
          <w:b/>
          <w:bCs/>
          <w:color w:val="000000"/>
        </w:rPr>
      </w:pPr>
      <w:r w:rsidRPr="00AB77A1">
        <w:rPr>
          <w:rFonts w:ascii="Arial" w:hAnsi="Arial" w:cs="Arial"/>
          <w:b/>
          <w:bCs/>
          <w:color w:val="000000"/>
        </w:rPr>
        <w:t>Dr Mildred</w:t>
      </w:r>
      <w:r w:rsidR="00863041">
        <w:rPr>
          <w:rFonts w:ascii="Arial" w:hAnsi="Arial" w:cs="Arial"/>
          <w:b/>
          <w:bCs/>
          <w:color w:val="000000"/>
        </w:rPr>
        <w:t xml:space="preserve"> A.</w:t>
      </w:r>
      <w:r w:rsidRPr="00AB77A1">
        <w:rPr>
          <w:rFonts w:ascii="Arial" w:hAnsi="Arial" w:cs="Arial"/>
          <w:b/>
          <w:bCs/>
          <w:color w:val="000000"/>
        </w:rPr>
        <w:t xml:space="preserve"> Iro</w:t>
      </w:r>
    </w:p>
    <w:p w14:paraId="24B804D7" w14:textId="0BF79B6F" w:rsidR="00AB77A1" w:rsidRPr="00AB77A1" w:rsidRDefault="13B755A2" w:rsidP="5F55FC08">
      <w:pPr>
        <w:pStyle w:val="ListParagraph"/>
        <w:numPr>
          <w:ilvl w:val="0"/>
          <w:numId w:val="14"/>
        </w:numPr>
        <w:spacing w:line="480" w:lineRule="auto"/>
        <w:ind w:left="1080"/>
        <w:rPr>
          <w:rFonts w:ascii="Arial" w:hAnsi="Arial" w:cs="Arial"/>
        </w:rPr>
      </w:pPr>
      <w:r w:rsidRPr="5F55FC08">
        <w:rPr>
          <w:rFonts w:ascii="Arial" w:hAnsi="Arial" w:cs="Arial"/>
        </w:rPr>
        <w:t>Paediatric Infectious Diseases and Immunology, University Hospital Southampton NHS Foundation Trust, Southampton, UK</w:t>
      </w:r>
    </w:p>
    <w:p w14:paraId="4A36EA21" w14:textId="0B447851" w:rsidR="00AB77A1" w:rsidRPr="00AB77A1" w:rsidRDefault="13B755A2" w:rsidP="5F55FC08">
      <w:pPr>
        <w:pStyle w:val="ListParagraph"/>
        <w:numPr>
          <w:ilvl w:val="0"/>
          <w:numId w:val="14"/>
        </w:numPr>
        <w:spacing w:line="480" w:lineRule="auto"/>
        <w:ind w:left="1080"/>
        <w:rPr>
          <w:rFonts w:ascii="Arial" w:hAnsi="Arial" w:cs="Arial"/>
          <w:color w:val="000000"/>
        </w:rPr>
      </w:pPr>
      <w:r w:rsidRPr="00AB77A1">
        <w:rPr>
          <w:rFonts w:ascii="Arial" w:hAnsi="Arial" w:cs="Arial"/>
          <w:color w:val="000000"/>
          <w:shd w:val="clear" w:color="auto" w:fill="FFFFFF"/>
        </w:rPr>
        <w:t>Faculty of Medicine and Institute for Life Sciences, University of Southampton</w:t>
      </w:r>
      <w:r>
        <w:rPr>
          <w:rFonts w:ascii="Arial" w:hAnsi="Arial" w:cs="Arial"/>
          <w:color w:val="000000"/>
        </w:rPr>
        <w:t xml:space="preserve">, </w:t>
      </w:r>
      <w:r w:rsidRPr="00AB77A1">
        <w:rPr>
          <w:rFonts w:ascii="Arial" w:hAnsi="Arial" w:cs="Arial"/>
          <w:color w:val="000000"/>
          <w:shd w:val="clear" w:color="auto" w:fill="FFFFFF"/>
        </w:rPr>
        <w:t>Southampton, UK</w:t>
      </w:r>
    </w:p>
    <w:p w14:paraId="2BC59A9E" w14:textId="77777777" w:rsidR="00AB77A1" w:rsidRPr="00AB77A1" w:rsidRDefault="00AB77A1" w:rsidP="005D6DAE">
      <w:pPr>
        <w:spacing w:line="480" w:lineRule="auto"/>
        <w:rPr>
          <w:rFonts w:ascii="Arial" w:hAnsi="Arial" w:cs="Arial"/>
        </w:rPr>
      </w:pPr>
    </w:p>
    <w:p w14:paraId="56C959B1" w14:textId="591F67F4" w:rsidR="00AB77A1" w:rsidRPr="00AB77A1" w:rsidRDefault="00AB77A1" w:rsidP="005D6DAE">
      <w:pPr>
        <w:spacing w:line="480" w:lineRule="auto"/>
        <w:ind w:firstLine="720"/>
        <w:rPr>
          <w:rFonts w:ascii="Arial" w:hAnsi="Arial" w:cs="Arial"/>
          <w:b/>
          <w:bCs/>
          <w:color w:val="000000"/>
        </w:rPr>
      </w:pPr>
      <w:r w:rsidRPr="00AB77A1">
        <w:rPr>
          <w:rFonts w:ascii="Arial" w:hAnsi="Arial" w:cs="Arial"/>
          <w:b/>
          <w:bCs/>
          <w:color w:val="000000"/>
        </w:rPr>
        <w:br/>
        <w:t xml:space="preserve">            Dr </w:t>
      </w:r>
      <w:r w:rsidR="00863041" w:rsidRPr="00AB77A1">
        <w:rPr>
          <w:rFonts w:ascii="Arial" w:hAnsi="Arial" w:cs="Arial"/>
          <w:b/>
          <w:bCs/>
          <w:color w:val="000000"/>
        </w:rPr>
        <w:t>Chri</w:t>
      </w:r>
      <w:r w:rsidR="00863041">
        <w:rPr>
          <w:rFonts w:ascii="Arial" w:hAnsi="Arial" w:cs="Arial"/>
          <w:b/>
          <w:bCs/>
          <w:color w:val="000000"/>
        </w:rPr>
        <w:t xml:space="preserve">stine E. </w:t>
      </w:r>
      <w:r w:rsidRPr="00AB77A1">
        <w:rPr>
          <w:rFonts w:ascii="Arial" w:hAnsi="Arial" w:cs="Arial"/>
          <w:b/>
          <w:bCs/>
          <w:color w:val="000000"/>
        </w:rPr>
        <w:t>Jones</w:t>
      </w:r>
    </w:p>
    <w:p w14:paraId="580C24A2" w14:textId="77777777" w:rsidR="000962F5" w:rsidRPr="00AB77A1" w:rsidRDefault="379920EF" w:rsidP="000962F5">
      <w:pPr>
        <w:numPr>
          <w:ilvl w:val="0"/>
          <w:numId w:val="15"/>
        </w:numPr>
        <w:spacing w:line="480" w:lineRule="auto"/>
        <w:contextualSpacing/>
        <w:rPr>
          <w:rFonts w:ascii="Arial" w:hAnsi="Arial" w:cs="Arial"/>
          <w:color w:val="000000"/>
        </w:rPr>
      </w:pPr>
      <w:r w:rsidRPr="5F55FC08">
        <w:rPr>
          <w:rFonts w:ascii="Arial" w:hAnsi="Arial" w:cs="Arial"/>
          <w:color w:val="000000" w:themeColor="text1"/>
        </w:rPr>
        <w:t xml:space="preserve">NIHR Southampton Clinical Research Facility and NIHR Biomedical Research Centre, University Hospital Southampton NHS Foundation Trust, Southampton, UK </w:t>
      </w:r>
    </w:p>
    <w:p w14:paraId="609029B3" w14:textId="40BABDA3" w:rsidR="00AB77A1" w:rsidRPr="00AB77A1" w:rsidRDefault="13B755A2" w:rsidP="005D6DAE">
      <w:pPr>
        <w:pStyle w:val="ListParagraph"/>
        <w:numPr>
          <w:ilvl w:val="0"/>
          <w:numId w:val="15"/>
        </w:numPr>
        <w:spacing w:line="480" w:lineRule="auto"/>
        <w:rPr>
          <w:rFonts w:ascii="Arial" w:hAnsi="Arial" w:cs="Arial"/>
          <w:color w:val="000000"/>
        </w:rPr>
      </w:pPr>
      <w:r w:rsidRPr="00AB77A1">
        <w:rPr>
          <w:rFonts w:ascii="Arial" w:hAnsi="Arial" w:cs="Arial"/>
          <w:color w:val="000000"/>
          <w:shd w:val="clear" w:color="auto" w:fill="FFFFFF"/>
        </w:rPr>
        <w:t>Faculty of Medicine and Institute for Life Sciences, University of Southampton</w:t>
      </w:r>
      <w:r>
        <w:rPr>
          <w:rFonts w:ascii="Arial" w:hAnsi="Arial" w:cs="Arial"/>
          <w:color w:val="000000"/>
        </w:rPr>
        <w:t xml:space="preserve">, </w:t>
      </w:r>
      <w:r w:rsidRPr="00AB77A1">
        <w:rPr>
          <w:rFonts w:ascii="Arial" w:hAnsi="Arial" w:cs="Arial"/>
          <w:color w:val="000000"/>
          <w:shd w:val="clear" w:color="auto" w:fill="FFFFFF"/>
        </w:rPr>
        <w:t>Southampton, UK</w:t>
      </w:r>
    </w:p>
    <w:p w14:paraId="4B9B5C6D" w14:textId="77777777" w:rsidR="00AB77A1" w:rsidRPr="00AB77A1" w:rsidRDefault="00AB77A1" w:rsidP="005D6DAE">
      <w:pPr>
        <w:spacing w:line="480" w:lineRule="auto"/>
        <w:rPr>
          <w:rFonts w:ascii="Arial" w:eastAsiaTheme="minorHAnsi" w:hAnsi="Arial" w:cs="Arial"/>
          <w:b/>
          <w:bCs/>
          <w:color w:val="000000"/>
          <w:lang w:eastAsia="en-GB"/>
        </w:rPr>
      </w:pPr>
    </w:p>
    <w:p w14:paraId="2235A627" w14:textId="2BC5A02B" w:rsidR="00AB77A1" w:rsidRPr="00AB77A1" w:rsidRDefault="00AB77A1" w:rsidP="005D6DAE">
      <w:pPr>
        <w:spacing w:line="480" w:lineRule="auto"/>
        <w:ind w:firstLine="720"/>
        <w:rPr>
          <w:rFonts w:ascii="Arial" w:hAnsi="Arial" w:cs="Arial"/>
          <w:b/>
          <w:bCs/>
          <w:color w:val="000000"/>
        </w:rPr>
      </w:pPr>
      <w:r w:rsidRPr="00AB77A1">
        <w:rPr>
          <w:rFonts w:ascii="Arial" w:hAnsi="Arial" w:cs="Arial"/>
          <w:b/>
          <w:bCs/>
          <w:color w:val="000000"/>
        </w:rPr>
        <w:t>Professor Saul</w:t>
      </w:r>
      <w:r w:rsidR="00863041">
        <w:rPr>
          <w:rFonts w:ascii="Arial" w:hAnsi="Arial" w:cs="Arial"/>
          <w:b/>
          <w:bCs/>
          <w:color w:val="000000"/>
        </w:rPr>
        <w:t xml:space="preserve"> N.</w:t>
      </w:r>
      <w:r w:rsidRPr="00AB77A1">
        <w:rPr>
          <w:rFonts w:ascii="Arial" w:hAnsi="Arial" w:cs="Arial"/>
          <w:b/>
          <w:bCs/>
          <w:color w:val="000000"/>
        </w:rPr>
        <w:t xml:space="preserve"> Faust</w:t>
      </w:r>
    </w:p>
    <w:p w14:paraId="7F33F6DD" w14:textId="35E2A75C" w:rsidR="00AB77A1" w:rsidRPr="00AB77A1" w:rsidRDefault="13B755A2" w:rsidP="005D6DAE">
      <w:pPr>
        <w:numPr>
          <w:ilvl w:val="0"/>
          <w:numId w:val="11"/>
        </w:numPr>
        <w:spacing w:line="480" w:lineRule="auto"/>
        <w:contextualSpacing/>
        <w:rPr>
          <w:rFonts w:ascii="Arial" w:hAnsi="Arial" w:cs="Arial"/>
          <w:color w:val="000000"/>
        </w:rPr>
      </w:pPr>
      <w:r w:rsidRPr="00AB77A1">
        <w:rPr>
          <w:rFonts w:ascii="Arial" w:hAnsi="Arial" w:cs="Arial"/>
          <w:color w:val="000000"/>
          <w:shd w:val="clear" w:color="auto" w:fill="FFFFFF"/>
        </w:rPr>
        <w:t>NIHR Southampton Clinical Research Facility and NIHR Biomedical Research Centre</w:t>
      </w:r>
      <w:r w:rsidRPr="00AB77A1">
        <w:rPr>
          <w:rFonts w:ascii="Arial" w:hAnsi="Arial" w:cs="Arial"/>
          <w:color w:val="000000"/>
        </w:rPr>
        <w:t xml:space="preserve">, </w:t>
      </w:r>
      <w:r w:rsidRPr="00AB77A1">
        <w:rPr>
          <w:rFonts w:ascii="Arial" w:hAnsi="Arial" w:cs="Arial"/>
          <w:color w:val="000000"/>
          <w:shd w:val="clear" w:color="auto" w:fill="FFFFFF"/>
        </w:rPr>
        <w:t>University Hospital Southampton NHS Foundation Trust,</w:t>
      </w:r>
      <w:r w:rsidRPr="00AB77A1">
        <w:rPr>
          <w:rFonts w:ascii="Arial" w:hAnsi="Arial" w:cs="Arial"/>
          <w:color w:val="000000"/>
        </w:rPr>
        <w:t xml:space="preserve"> </w:t>
      </w:r>
      <w:r w:rsidRPr="00AB77A1">
        <w:rPr>
          <w:rFonts w:ascii="Arial" w:hAnsi="Arial" w:cs="Arial"/>
          <w:color w:val="000000"/>
          <w:shd w:val="clear" w:color="auto" w:fill="FFFFFF"/>
        </w:rPr>
        <w:t xml:space="preserve">Southampton, UK </w:t>
      </w:r>
    </w:p>
    <w:p w14:paraId="07926E2E" w14:textId="27C6B330" w:rsidR="00AB77A1" w:rsidRPr="00AB77A1" w:rsidRDefault="13B755A2" w:rsidP="005D6DAE">
      <w:pPr>
        <w:numPr>
          <w:ilvl w:val="0"/>
          <w:numId w:val="11"/>
        </w:numPr>
        <w:spacing w:line="480" w:lineRule="auto"/>
        <w:contextualSpacing/>
        <w:rPr>
          <w:rFonts w:ascii="Arial" w:hAnsi="Arial" w:cs="Arial"/>
          <w:color w:val="000000"/>
        </w:rPr>
      </w:pPr>
      <w:r w:rsidRPr="00AB77A1">
        <w:rPr>
          <w:rFonts w:ascii="Arial" w:hAnsi="Arial" w:cs="Arial"/>
          <w:color w:val="000000"/>
          <w:shd w:val="clear" w:color="auto" w:fill="FFFFFF"/>
        </w:rPr>
        <w:t>Faculty of Medicine and Institute for Life Sciences, University of Southampton</w:t>
      </w:r>
      <w:r>
        <w:rPr>
          <w:rFonts w:ascii="Arial" w:hAnsi="Arial" w:cs="Arial"/>
          <w:color w:val="000000"/>
          <w:shd w:val="clear" w:color="auto" w:fill="FFFFFF"/>
        </w:rPr>
        <w:t>,</w:t>
      </w:r>
      <w:r>
        <w:rPr>
          <w:rFonts w:ascii="Arial" w:hAnsi="Arial" w:cs="Arial"/>
          <w:color w:val="000000"/>
        </w:rPr>
        <w:t xml:space="preserve"> </w:t>
      </w:r>
      <w:r w:rsidRPr="00AB77A1">
        <w:rPr>
          <w:rFonts w:ascii="Arial" w:hAnsi="Arial" w:cs="Arial"/>
          <w:color w:val="000000"/>
          <w:shd w:val="clear" w:color="auto" w:fill="FFFFFF"/>
        </w:rPr>
        <w:t>Southampton, UK</w:t>
      </w:r>
    </w:p>
    <w:p w14:paraId="179991C9" w14:textId="77777777" w:rsidR="00AB77A1" w:rsidRPr="00AB77A1" w:rsidRDefault="00AB77A1" w:rsidP="005D6DAE">
      <w:pPr>
        <w:spacing w:line="480" w:lineRule="auto"/>
        <w:ind w:left="720"/>
        <w:rPr>
          <w:rFonts w:ascii="Arial" w:eastAsiaTheme="minorHAnsi" w:hAnsi="Arial" w:cs="Arial"/>
          <w:b/>
          <w:bCs/>
          <w:lang w:eastAsia="en-GB"/>
        </w:rPr>
      </w:pPr>
    </w:p>
    <w:p w14:paraId="797A92E6" w14:textId="79EA8E01" w:rsidR="00AB77A1" w:rsidRPr="00AB77A1" w:rsidRDefault="00AB77A1" w:rsidP="005D6DAE">
      <w:pPr>
        <w:spacing w:line="480" w:lineRule="auto"/>
        <w:ind w:left="720"/>
        <w:rPr>
          <w:rFonts w:ascii="Arial" w:hAnsi="Arial" w:cs="Arial"/>
          <w:b/>
          <w:bCs/>
          <w:color w:val="000000"/>
        </w:rPr>
      </w:pPr>
      <w:r w:rsidRPr="00AB77A1">
        <w:rPr>
          <w:rFonts w:ascii="Arial" w:hAnsi="Arial" w:cs="Arial"/>
          <w:b/>
          <w:bCs/>
          <w:color w:val="000000"/>
        </w:rPr>
        <w:t xml:space="preserve">Dr Sanjay </w:t>
      </w:r>
      <w:r w:rsidR="00863041">
        <w:rPr>
          <w:rFonts w:ascii="Arial" w:hAnsi="Arial" w:cs="Arial"/>
          <w:b/>
          <w:bCs/>
          <w:color w:val="000000"/>
        </w:rPr>
        <w:t xml:space="preserve">V. </w:t>
      </w:r>
      <w:r w:rsidRPr="00AB77A1">
        <w:rPr>
          <w:rFonts w:ascii="Arial" w:hAnsi="Arial" w:cs="Arial"/>
          <w:b/>
          <w:bCs/>
          <w:color w:val="000000"/>
        </w:rPr>
        <w:t>Patel</w:t>
      </w:r>
    </w:p>
    <w:p w14:paraId="39A0B678" w14:textId="29B81799" w:rsidR="00AB77A1" w:rsidRPr="00AB77A1" w:rsidRDefault="00AB77A1" w:rsidP="005D6DAE">
      <w:pPr>
        <w:spacing w:line="480" w:lineRule="auto"/>
        <w:ind w:left="720"/>
        <w:rPr>
          <w:rFonts w:ascii="Arial" w:hAnsi="Arial" w:cs="Arial"/>
        </w:rPr>
      </w:pPr>
      <w:r w:rsidRPr="00AB77A1">
        <w:rPr>
          <w:rFonts w:ascii="Arial" w:hAnsi="Arial" w:cs="Arial"/>
        </w:rPr>
        <w:t>Paediatric Infectious Diseases and Immunology, University Hospital Southampton NHS Foundation Trust, Southampton, UK</w:t>
      </w:r>
    </w:p>
    <w:p w14:paraId="7973C28C" w14:textId="2D0C4619" w:rsidR="00D737E4" w:rsidRPr="00AB77A1" w:rsidRDefault="00D737E4" w:rsidP="005D6DAE">
      <w:pPr>
        <w:spacing w:line="480" w:lineRule="auto"/>
        <w:rPr>
          <w:rFonts w:ascii="Arial" w:hAnsi="Arial" w:cs="Arial"/>
          <w:b/>
          <w:bCs/>
          <w:color w:val="000000" w:themeColor="text1"/>
        </w:rPr>
      </w:pPr>
    </w:p>
    <w:p w14:paraId="4AE9F83C" w14:textId="77777777" w:rsidR="00EE0791" w:rsidRPr="00EE0791" w:rsidRDefault="00EE0791" w:rsidP="005D6DAE">
      <w:pPr>
        <w:spacing w:line="480" w:lineRule="auto"/>
        <w:rPr>
          <w:rFonts w:ascii="Arial" w:hAnsi="Arial" w:cs="Arial"/>
          <w:b/>
          <w:bCs/>
          <w:color w:val="000000" w:themeColor="text1"/>
        </w:rPr>
      </w:pPr>
    </w:p>
    <w:p w14:paraId="6540CD57" w14:textId="0506C7C6" w:rsidR="00EE0791" w:rsidRPr="00EE0791" w:rsidRDefault="00EE0791" w:rsidP="005D6DAE">
      <w:pPr>
        <w:spacing w:line="480" w:lineRule="auto"/>
        <w:textAlignment w:val="baseline"/>
        <w:rPr>
          <w:rFonts w:ascii="Arial" w:hAnsi="Arial" w:cs="Arial"/>
          <w:color w:val="000000" w:themeColor="text1"/>
        </w:rPr>
      </w:pPr>
      <w:r w:rsidRPr="00EE0791">
        <w:rPr>
          <w:rFonts w:ascii="Arial" w:hAnsi="Arial" w:cs="Arial"/>
          <w:color w:val="000000" w:themeColor="text1"/>
          <w:bdr w:val="none" w:sz="0" w:space="0" w:color="auto" w:frame="1"/>
        </w:rPr>
        <w:t>Word count (excluding title page, abstract, references, figures and tables): 25</w:t>
      </w:r>
      <w:r w:rsidR="00E41741">
        <w:rPr>
          <w:rFonts w:ascii="Arial" w:hAnsi="Arial" w:cs="Arial"/>
          <w:color w:val="000000" w:themeColor="text1"/>
          <w:bdr w:val="none" w:sz="0" w:space="0" w:color="auto" w:frame="1"/>
        </w:rPr>
        <w:t>5</w:t>
      </w:r>
      <w:r w:rsidR="00F87C36">
        <w:rPr>
          <w:rFonts w:ascii="Arial" w:hAnsi="Arial" w:cs="Arial"/>
          <w:color w:val="000000" w:themeColor="text1"/>
          <w:bdr w:val="none" w:sz="0" w:space="0" w:color="auto" w:frame="1"/>
        </w:rPr>
        <w:t>5</w:t>
      </w:r>
      <w:r w:rsidRPr="00EE0791">
        <w:rPr>
          <w:rFonts w:ascii="Arial" w:hAnsi="Arial" w:cs="Arial"/>
          <w:color w:val="000000" w:themeColor="text1"/>
          <w:bdr w:val="none" w:sz="0" w:space="0" w:color="auto" w:frame="1"/>
        </w:rPr>
        <w:t xml:space="preserve"> words</w:t>
      </w:r>
    </w:p>
    <w:p w14:paraId="3E652E83" w14:textId="77777777" w:rsidR="00D737E4" w:rsidRDefault="00D737E4" w:rsidP="005D6DAE">
      <w:pPr>
        <w:spacing w:line="480" w:lineRule="auto"/>
        <w:rPr>
          <w:rFonts w:ascii="Arial" w:hAnsi="Arial" w:cs="Arial"/>
          <w:b/>
          <w:bCs/>
        </w:rPr>
      </w:pPr>
    </w:p>
    <w:p w14:paraId="04808BD4" w14:textId="702AA1A3" w:rsidR="00AB77A1" w:rsidRDefault="00AB77A1" w:rsidP="005D6DAE">
      <w:pPr>
        <w:spacing w:line="480" w:lineRule="auto"/>
        <w:rPr>
          <w:rFonts w:ascii="Calibri" w:hAnsi="Calibri"/>
          <w:sz w:val="22"/>
          <w:szCs w:val="22"/>
        </w:rPr>
      </w:pPr>
      <w:r>
        <w:rPr>
          <w:rFonts w:ascii="Arial" w:hAnsi="Arial" w:cs="Arial"/>
          <w:b/>
          <w:bCs/>
        </w:rPr>
        <w:t xml:space="preserve">Acknowledgements: </w:t>
      </w:r>
    </w:p>
    <w:p w14:paraId="5280F684" w14:textId="77777777" w:rsidR="00AB77A1" w:rsidRPr="00AB77A1" w:rsidRDefault="00AB77A1" w:rsidP="005D6DAE">
      <w:pPr>
        <w:spacing w:line="480" w:lineRule="auto"/>
        <w:rPr>
          <w:rFonts w:ascii="Arial" w:hAnsi="Arial" w:cs="Arial"/>
        </w:rPr>
      </w:pPr>
      <w:r w:rsidRPr="00AB77A1">
        <w:rPr>
          <w:rFonts w:ascii="Arial" w:hAnsi="Arial" w:cs="Arial"/>
        </w:rPr>
        <w:t>Dr Mildred Iro is funded as an NIHR Clinical Lecturer.</w:t>
      </w:r>
    </w:p>
    <w:p w14:paraId="485154A1" w14:textId="56CF7476" w:rsidR="00D737E4" w:rsidRDefault="00D737E4" w:rsidP="005D6DAE">
      <w:pPr>
        <w:spacing w:line="480" w:lineRule="auto"/>
        <w:rPr>
          <w:rFonts w:ascii="Arial" w:hAnsi="Arial" w:cs="Arial"/>
          <w:b/>
          <w:bCs/>
        </w:rPr>
      </w:pPr>
    </w:p>
    <w:p w14:paraId="711929FD" w14:textId="16AF16E9" w:rsidR="00D737E4" w:rsidRDefault="007E4FEE" w:rsidP="005D6DAE">
      <w:pPr>
        <w:spacing w:line="480" w:lineRule="auto"/>
        <w:rPr>
          <w:rFonts w:ascii="Arial" w:hAnsi="Arial" w:cs="Arial"/>
          <w:b/>
          <w:bCs/>
        </w:rPr>
      </w:pPr>
      <w:r>
        <w:rPr>
          <w:rFonts w:ascii="Arial" w:hAnsi="Arial" w:cs="Arial"/>
          <w:b/>
          <w:bCs/>
        </w:rPr>
        <w:t xml:space="preserve">Keywords: </w:t>
      </w:r>
      <w:r w:rsidR="0003718C">
        <w:rPr>
          <w:rFonts w:ascii="Arial" w:hAnsi="Arial" w:cs="Arial"/>
          <w:bCs/>
        </w:rPr>
        <w:t>Infectious Disease, Neonatology</w:t>
      </w:r>
      <w:r>
        <w:rPr>
          <w:rFonts w:ascii="Arial" w:hAnsi="Arial" w:cs="Arial"/>
        </w:rPr>
        <w:t xml:space="preserve"> </w:t>
      </w:r>
    </w:p>
    <w:p w14:paraId="02D0D798" w14:textId="77777777" w:rsidR="00D737E4" w:rsidRDefault="00D737E4" w:rsidP="005D6DAE">
      <w:pPr>
        <w:spacing w:line="480" w:lineRule="auto"/>
        <w:rPr>
          <w:rFonts w:ascii="Arial" w:hAnsi="Arial" w:cs="Arial"/>
          <w:b/>
          <w:bCs/>
        </w:rPr>
      </w:pPr>
    </w:p>
    <w:p w14:paraId="0B6A01DB" w14:textId="77777777" w:rsidR="00D737E4" w:rsidRDefault="00D737E4" w:rsidP="005D6DAE">
      <w:pPr>
        <w:spacing w:line="480" w:lineRule="auto"/>
        <w:rPr>
          <w:rFonts w:ascii="Arial" w:hAnsi="Arial" w:cs="Arial"/>
          <w:b/>
          <w:bCs/>
        </w:rPr>
      </w:pPr>
    </w:p>
    <w:p w14:paraId="34DA1E9B" w14:textId="77777777" w:rsidR="00D737E4" w:rsidRDefault="00D737E4" w:rsidP="005D6DAE">
      <w:pPr>
        <w:spacing w:line="480" w:lineRule="auto"/>
        <w:rPr>
          <w:rFonts w:ascii="Arial" w:hAnsi="Arial" w:cs="Arial"/>
          <w:b/>
          <w:bCs/>
        </w:rPr>
      </w:pPr>
    </w:p>
    <w:p w14:paraId="39FAE795" w14:textId="77777777" w:rsidR="00D737E4" w:rsidRDefault="00D737E4" w:rsidP="005D6DAE">
      <w:pPr>
        <w:spacing w:line="480" w:lineRule="auto"/>
        <w:rPr>
          <w:rFonts w:ascii="Arial" w:hAnsi="Arial" w:cs="Arial"/>
          <w:b/>
          <w:bCs/>
        </w:rPr>
      </w:pPr>
    </w:p>
    <w:p w14:paraId="4B59F1F4" w14:textId="77777777" w:rsidR="00D737E4" w:rsidRDefault="00D737E4" w:rsidP="005D6DAE">
      <w:pPr>
        <w:spacing w:line="480" w:lineRule="auto"/>
        <w:rPr>
          <w:rFonts w:ascii="Arial" w:hAnsi="Arial" w:cs="Arial"/>
          <w:b/>
          <w:bCs/>
        </w:rPr>
      </w:pPr>
    </w:p>
    <w:p w14:paraId="3422DB49" w14:textId="77777777" w:rsidR="00D737E4" w:rsidRDefault="00D737E4" w:rsidP="005D6DAE">
      <w:pPr>
        <w:spacing w:line="480" w:lineRule="auto"/>
        <w:rPr>
          <w:rFonts w:ascii="Arial" w:hAnsi="Arial" w:cs="Arial"/>
          <w:b/>
          <w:bCs/>
        </w:rPr>
      </w:pPr>
    </w:p>
    <w:p w14:paraId="0707DB4B" w14:textId="77777777" w:rsidR="00D737E4" w:rsidRDefault="00D737E4" w:rsidP="005D6DAE">
      <w:pPr>
        <w:spacing w:line="480" w:lineRule="auto"/>
        <w:rPr>
          <w:rFonts w:ascii="Arial" w:hAnsi="Arial" w:cs="Arial"/>
          <w:b/>
          <w:bCs/>
        </w:rPr>
      </w:pPr>
    </w:p>
    <w:p w14:paraId="369136AD" w14:textId="77777777" w:rsidR="00D737E4" w:rsidRDefault="00D737E4" w:rsidP="005D6DAE">
      <w:pPr>
        <w:spacing w:line="480" w:lineRule="auto"/>
        <w:rPr>
          <w:rFonts w:ascii="Arial" w:hAnsi="Arial" w:cs="Arial"/>
          <w:b/>
          <w:bCs/>
        </w:rPr>
      </w:pPr>
    </w:p>
    <w:p w14:paraId="0C71F46E" w14:textId="77777777" w:rsidR="00D737E4" w:rsidRDefault="00D737E4" w:rsidP="005D6DAE">
      <w:pPr>
        <w:spacing w:line="480" w:lineRule="auto"/>
        <w:rPr>
          <w:rFonts w:ascii="Arial" w:hAnsi="Arial" w:cs="Arial"/>
          <w:b/>
          <w:bCs/>
        </w:rPr>
      </w:pPr>
    </w:p>
    <w:p w14:paraId="3B9649A3" w14:textId="77777777" w:rsidR="00D737E4" w:rsidRDefault="00D737E4" w:rsidP="005D6DAE">
      <w:pPr>
        <w:spacing w:line="480" w:lineRule="auto"/>
        <w:rPr>
          <w:rFonts w:ascii="Arial" w:hAnsi="Arial" w:cs="Arial"/>
          <w:b/>
          <w:bCs/>
        </w:rPr>
      </w:pPr>
    </w:p>
    <w:p w14:paraId="333ECFD0" w14:textId="77777777" w:rsidR="00D737E4" w:rsidRDefault="00D737E4" w:rsidP="005D6DAE">
      <w:pPr>
        <w:spacing w:line="480" w:lineRule="auto"/>
        <w:rPr>
          <w:rFonts w:ascii="Arial" w:hAnsi="Arial" w:cs="Arial"/>
          <w:b/>
          <w:bCs/>
        </w:rPr>
      </w:pPr>
    </w:p>
    <w:p w14:paraId="0C2739AF" w14:textId="77777777" w:rsidR="00D737E4" w:rsidRDefault="00D737E4" w:rsidP="005D6DAE">
      <w:pPr>
        <w:spacing w:line="480" w:lineRule="auto"/>
        <w:rPr>
          <w:rFonts w:ascii="Arial" w:hAnsi="Arial" w:cs="Arial"/>
          <w:b/>
          <w:bCs/>
        </w:rPr>
      </w:pPr>
    </w:p>
    <w:p w14:paraId="4697DA84" w14:textId="77777777" w:rsidR="00D737E4" w:rsidRDefault="00D737E4" w:rsidP="005D6DAE">
      <w:pPr>
        <w:spacing w:line="480" w:lineRule="auto"/>
        <w:rPr>
          <w:rFonts w:ascii="Arial" w:hAnsi="Arial" w:cs="Arial"/>
          <w:b/>
          <w:bCs/>
        </w:rPr>
      </w:pPr>
    </w:p>
    <w:p w14:paraId="7BBEF3EF" w14:textId="77777777" w:rsidR="00D737E4" w:rsidRDefault="00D737E4" w:rsidP="005D6DAE">
      <w:pPr>
        <w:spacing w:line="480" w:lineRule="auto"/>
        <w:rPr>
          <w:rFonts w:ascii="Arial" w:hAnsi="Arial" w:cs="Arial"/>
          <w:b/>
          <w:bCs/>
        </w:rPr>
      </w:pPr>
    </w:p>
    <w:p w14:paraId="29715E4F" w14:textId="77777777" w:rsidR="00D737E4" w:rsidRDefault="00D737E4" w:rsidP="005D6DAE">
      <w:pPr>
        <w:spacing w:line="480" w:lineRule="auto"/>
        <w:rPr>
          <w:rFonts w:ascii="Arial" w:hAnsi="Arial" w:cs="Arial"/>
          <w:b/>
          <w:bCs/>
        </w:rPr>
      </w:pPr>
    </w:p>
    <w:p w14:paraId="7AA8290E" w14:textId="77777777" w:rsidR="00D737E4" w:rsidRDefault="00D737E4" w:rsidP="005D6DAE">
      <w:pPr>
        <w:spacing w:line="480" w:lineRule="auto"/>
        <w:rPr>
          <w:rFonts w:ascii="Arial" w:hAnsi="Arial" w:cs="Arial"/>
          <w:b/>
          <w:bCs/>
        </w:rPr>
      </w:pPr>
    </w:p>
    <w:p w14:paraId="34C5DA9A" w14:textId="77777777" w:rsidR="00D737E4" w:rsidRDefault="00D737E4" w:rsidP="005D6DAE">
      <w:pPr>
        <w:spacing w:line="480" w:lineRule="auto"/>
        <w:rPr>
          <w:rFonts w:ascii="Arial" w:hAnsi="Arial" w:cs="Arial"/>
          <w:b/>
          <w:bCs/>
        </w:rPr>
      </w:pPr>
    </w:p>
    <w:p w14:paraId="71ECE7FE" w14:textId="77777777" w:rsidR="00D737E4" w:rsidRDefault="00D737E4" w:rsidP="005D6DAE">
      <w:pPr>
        <w:spacing w:line="480" w:lineRule="auto"/>
        <w:rPr>
          <w:rFonts w:ascii="Arial" w:hAnsi="Arial" w:cs="Arial"/>
          <w:b/>
          <w:bCs/>
        </w:rPr>
      </w:pPr>
    </w:p>
    <w:p w14:paraId="42C0B2B1" w14:textId="77777777" w:rsidR="00D737E4" w:rsidRDefault="00D737E4" w:rsidP="005D6DAE">
      <w:pPr>
        <w:spacing w:line="480" w:lineRule="auto"/>
        <w:rPr>
          <w:rFonts w:ascii="Arial" w:hAnsi="Arial" w:cs="Arial"/>
          <w:b/>
          <w:bCs/>
        </w:rPr>
      </w:pPr>
    </w:p>
    <w:p w14:paraId="4B97F5C6" w14:textId="77777777" w:rsidR="00D737E4" w:rsidRDefault="00D737E4" w:rsidP="005D6DAE">
      <w:pPr>
        <w:spacing w:line="480" w:lineRule="auto"/>
        <w:rPr>
          <w:rFonts w:ascii="Arial" w:hAnsi="Arial" w:cs="Arial"/>
          <w:b/>
          <w:bCs/>
        </w:rPr>
      </w:pPr>
    </w:p>
    <w:p w14:paraId="2187A2D7" w14:textId="603E5677" w:rsidR="00D737E4" w:rsidRDefault="00D737E4" w:rsidP="005D6DAE">
      <w:pPr>
        <w:spacing w:line="480" w:lineRule="auto"/>
        <w:rPr>
          <w:rFonts w:ascii="Arial" w:hAnsi="Arial" w:cs="Arial"/>
          <w:b/>
          <w:bCs/>
        </w:rPr>
      </w:pPr>
    </w:p>
    <w:p w14:paraId="5288050C" w14:textId="473673D4" w:rsidR="00EE0791" w:rsidRDefault="00EE0791" w:rsidP="005D6DAE">
      <w:pPr>
        <w:spacing w:line="480" w:lineRule="auto"/>
        <w:rPr>
          <w:rFonts w:ascii="Arial" w:hAnsi="Arial" w:cs="Arial"/>
          <w:b/>
          <w:bCs/>
        </w:rPr>
      </w:pPr>
    </w:p>
    <w:p w14:paraId="0F065706" w14:textId="01452DD7" w:rsidR="00EE0791" w:rsidRDefault="00EE0791" w:rsidP="005D6DAE">
      <w:pPr>
        <w:spacing w:line="480" w:lineRule="auto"/>
        <w:rPr>
          <w:rFonts w:ascii="Arial" w:hAnsi="Arial" w:cs="Arial"/>
          <w:b/>
          <w:bCs/>
        </w:rPr>
      </w:pPr>
    </w:p>
    <w:p w14:paraId="55FC4E79" w14:textId="4B5B48BB" w:rsidR="00EE0791" w:rsidRDefault="00EE0791" w:rsidP="005D6DAE">
      <w:pPr>
        <w:spacing w:line="480" w:lineRule="auto"/>
        <w:rPr>
          <w:rFonts w:ascii="Arial" w:hAnsi="Arial" w:cs="Arial"/>
          <w:b/>
          <w:bCs/>
        </w:rPr>
      </w:pPr>
    </w:p>
    <w:p w14:paraId="08020BE6" w14:textId="518F217D" w:rsidR="00EE0791" w:rsidRDefault="00EE0791" w:rsidP="005D6DAE">
      <w:pPr>
        <w:spacing w:line="480" w:lineRule="auto"/>
        <w:rPr>
          <w:rFonts w:ascii="Arial" w:hAnsi="Arial" w:cs="Arial"/>
          <w:b/>
          <w:bCs/>
        </w:rPr>
      </w:pPr>
    </w:p>
    <w:p w14:paraId="7B049551" w14:textId="79E14D9E" w:rsidR="00EE0791" w:rsidRDefault="00EE0791" w:rsidP="005D6DAE">
      <w:pPr>
        <w:spacing w:line="480" w:lineRule="auto"/>
        <w:rPr>
          <w:rFonts w:ascii="Arial" w:hAnsi="Arial" w:cs="Arial"/>
          <w:b/>
          <w:bCs/>
        </w:rPr>
      </w:pPr>
    </w:p>
    <w:p w14:paraId="536B96B7" w14:textId="6181CF1C" w:rsidR="00EE0791" w:rsidRDefault="00EE0791" w:rsidP="005D6DAE">
      <w:pPr>
        <w:spacing w:line="480" w:lineRule="auto"/>
        <w:rPr>
          <w:rFonts w:ascii="Arial" w:hAnsi="Arial" w:cs="Arial"/>
          <w:b/>
          <w:bCs/>
        </w:rPr>
      </w:pPr>
    </w:p>
    <w:p w14:paraId="4BF33CD6" w14:textId="4D71CB83" w:rsidR="00EE0791" w:rsidRDefault="00EE0791" w:rsidP="005D6DAE">
      <w:pPr>
        <w:spacing w:line="480" w:lineRule="auto"/>
        <w:rPr>
          <w:rFonts w:ascii="Arial" w:hAnsi="Arial" w:cs="Arial"/>
          <w:b/>
          <w:bCs/>
        </w:rPr>
      </w:pPr>
    </w:p>
    <w:p w14:paraId="338DCF76" w14:textId="631B126A" w:rsidR="009F1FAE" w:rsidRDefault="00EE0791" w:rsidP="005D6DAE">
      <w:pPr>
        <w:spacing w:line="480" w:lineRule="auto"/>
        <w:rPr>
          <w:rFonts w:ascii="Arial" w:hAnsi="Arial" w:cs="Arial"/>
          <w:b/>
          <w:bCs/>
          <w:caps/>
        </w:rPr>
      </w:pPr>
      <w:r w:rsidRPr="00EE0791">
        <w:rPr>
          <w:rFonts w:ascii="Arial" w:hAnsi="Arial" w:cs="Arial"/>
          <w:b/>
          <w:bCs/>
          <w:caps/>
        </w:rPr>
        <w:t>Problem-Solving in Clinical Practice:</w:t>
      </w:r>
      <w:r w:rsidR="00D35F77" w:rsidRPr="00EE0791">
        <w:rPr>
          <w:rFonts w:ascii="Arial" w:hAnsi="Arial" w:cs="Arial"/>
          <w:b/>
          <w:bCs/>
          <w:caps/>
        </w:rPr>
        <w:t xml:space="preserve"> </w:t>
      </w:r>
      <w:r w:rsidR="00893EF9" w:rsidRPr="00EE0791">
        <w:rPr>
          <w:rFonts w:ascii="Arial" w:hAnsi="Arial" w:cs="Arial"/>
          <w:b/>
          <w:bCs/>
          <w:caps/>
        </w:rPr>
        <w:t>Persisting respiratory distress in a premature infant</w:t>
      </w:r>
    </w:p>
    <w:p w14:paraId="71B4E52C" w14:textId="77777777" w:rsidR="00EE0791" w:rsidRPr="00EE0791" w:rsidRDefault="00EE0791" w:rsidP="005D6DAE">
      <w:pPr>
        <w:spacing w:line="480" w:lineRule="auto"/>
        <w:rPr>
          <w:rFonts w:ascii="Arial" w:hAnsi="Arial" w:cs="Arial"/>
          <w:b/>
          <w:bCs/>
          <w:caps/>
        </w:rPr>
      </w:pPr>
    </w:p>
    <w:p w14:paraId="1D8A69DC" w14:textId="7EF00999" w:rsidR="00BB01C3" w:rsidRPr="00824898" w:rsidRDefault="00EE0791" w:rsidP="005D6DAE">
      <w:pPr>
        <w:spacing w:line="480" w:lineRule="auto"/>
        <w:rPr>
          <w:rFonts w:ascii="Arial" w:hAnsi="Arial" w:cs="Arial"/>
          <w:b/>
          <w:bCs/>
        </w:rPr>
      </w:pPr>
      <w:r>
        <w:rPr>
          <w:rFonts w:ascii="Arial" w:hAnsi="Arial" w:cs="Arial"/>
          <w:b/>
          <w:bCs/>
        </w:rPr>
        <w:t>Summary:</w:t>
      </w:r>
      <w:r w:rsidR="00B06501" w:rsidRPr="00824898">
        <w:rPr>
          <w:rFonts w:ascii="Arial" w:hAnsi="Arial" w:cs="Arial"/>
          <w:b/>
          <w:bCs/>
        </w:rPr>
        <w:t xml:space="preserve"> </w:t>
      </w:r>
      <w:r w:rsidR="00B06501" w:rsidRPr="00EE0791">
        <w:rPr>
          <w:rFonts w:ascii="Arial" w:hAnsi="Arial" w:cs="Arial"/>
          <w:bCs/>
        </w:rPr>
        <w:t xml:space="preserve">The deterioration of a previously stable preterm infant is </w:t>
      </w:r>
      <w:r w:rsidR="00273012" w:rsidRPr="00EE0791">
        <w:rPr>
          <w:rFonts w:ascii="Arial" w:hAnsi="Arial" w:cs="Arial"/>
          <w:bCs/>
        </w:rPr>
        <w:t xml:space="preserve">a </w:t>
      </w:r>
      <w:r w:rsidR="00B06501" w:rsidRPr="00EE0791">
        <w:rPr>
          <w:rFonts w:ascii="Arial" w:hAnsi="Arial" w:cs="Arial"/>
          <w:bCs/>
        </w:rPr>
        <w:t xml:space="preserve">common scenario on the neonatal unit. </w:t>
      </w:r>
      <w:r w:rsidR="002E6238">
        <w:rPr>
          <w:rFonts w:ascii="Arial" w:hAnsi="Arial" w:cs="Arial"/>
          <w:bCs/>
        </w:rPr>
        <w:t>T</w:t>
      </w:r>
      <w:r w:rsidR="00B06501" w:rsidRPr="00EE0791">
        <w:rPr>
          <w:rFonts w:ascii="Arial" w:hAnsi="Arial" w:cs="Arial"/>
          <w:bCs/>
        </w:rPr>
        <w:t xml:space="preserve">he commonest bacterial causes of deterioration are </w:t>
      </w:r>
      <w:r w:rsidR="00C66FB8" w:rsidRPr="00EE0791">
        <w:rPr>
          <w:rFonts w:ascii="Arial" w:hAnsi="Arial" w:cs="Arial"/>
          <w:bCs/>
        </w:rPr>
        <w:t xml:space="preserve">nosocomial infections, such as </w:t>
      </w:r>
      <w:r w:rsidR="00BD4885" w:rsidRPr="00EE0791">
        <w:rPr>
          <w:rFonts w:ascii="Arial" w:hAnsi="Arial" w:cs="Arial"/>
          <w:i/>
        </w:rPr>
        <w:t>c</w:t>
      </w:r>
      <w:r w:rsidR="00B06501" w:rsidRPr="00EE0791">
        <w:rPr>
          <w:rFonts w:ascii="Arial" w:hAnsi="Arial" w:cs="Arial"/>
          <w:i/>
        </w:rPr>
        <w:t xml:space="preserve">oagulase </w:t>
      </w:r>
      <w:r w:rsidR="00BD4885" w:rsidRPr="00EE0791">
        <w:rPr>
          <w:rFonts w:ascii="Arial" w:hAnsi="Arial" w:cs="Arial"/>
          <w:i/>
        </w:rPr>
        <w:t>n</w:t>
      </w:r>
      <w:r w:rsidR="00B06501" w:rsidRPr="00EE0791">
        <w:rPr>
          <w:rFonts w:ascii="Arial" w:hAnsi="Arial" w:cs="Arial"/>
          <w:i/>
        </w:rPr>
        <w:t>egative Staphyloc</w:t>
      </w:r>
      <w:r w:rsidR="00BD4885" w:rsidRPr="00EE0791">
        <w:rPr>
          <w:rFonts w:ascii="Arial" w:hAnsi="Arial" w:cs="Arial"/>
          <w:i/>
        </w:rPr>
        <w:t>occus</w:t>
      </w:r>
      <w:r w:rsidR="00B06501" w:rsidRPr="00EE0791">
        <w:rPr>
          <w:rFonts w:ascii="Arial" w:hAnsi="Arial" w:cs="Arial"/>
        </w:rPr>
        <w:t xml:space="preserve"> and </w:t>
      </w:r>
      <w:r w:rsidR="00B06501" w:rsidRPr="00EE0791">
        <w:rPr>
          <w:rFonts w:ascii="Arial" w:hAnsi="Arial" w:cs="Arial"/>
          <w:i/>
        </w:rPr>
        <w:t xml:space="preserve">Staphylococcus </w:t>
      </w:r>
      <w:r w:rsidR="00BD4885" w:rsidRPr="00EE0791">
        <w:rPr>
          <w:rFonts w:ascii="Arial" w:hAnsi="Arial" w:cs="Arial"/>
          <w:i/>
        </w:rPr>
        <w:t>a</w:t>
      </w:r>
      <w:r w:rsidR="00B06501" w:rsidRPr="00EE0791">
        <w:rPr>
          <w:rFonts w:ascii="Arial" w:hAnsi="Arial" w:cs="Arial"/>
          <w:i/>
        </w:rPr>
        <w:t>ureus</w:t>
      </w:r>
      <w:r w:rsidR="00B06501" w:rsidRPr="00EE0791">
        <w:rPr>
          <w:rFonts w:ascii="Arial" w:hAnsi="Arial" w:cs="Arial"/>
        </w:rPr>
        <w:t>. Non-infective conditions such as pulmonary haemorrhage, anaemia of prematurity and necrotising enterocolitis may also cause preterm infants to deteriorate. This case chronicles the unusual diagnostic journey of an infant born at 27+1 weeks who deteriorated at 26 days of life and did not respond to antimicrobial therapy as anticipated</w:t>
      </w:r>
      <w:r w:rsidR="00B06501" w:rsidRPr="00824898">
        <w:rPr>
          <w:rFonts w:ascii="Arial" w:hAnsi="Arial" w:cs="Arial"/>
          <w:b/>
        </w:rPr>
        <w:t>.</w:t>
      </w:r>
      <w:r>
        <w:rPr>
          <w:rFonts w:ascii="Arial" w:hAnsi="Arial" w:cs="Arial"/>
          <w:b/>
        </w:rPr>
        <w:br/>
      </w:r>
    </w:p>
    <w:p w14:paraId="338DCF7B" w14:textId="094B2F24" w:rsidR="00B71C5D" w:rsidRPr="00824898" w:rsidRDefault="00153FCC" w:rsidP="005D6DAE">
      <w:pPr>
        <w:pBdr>
          <w:top w:val="single" w:sz="4" w:space="1" w:color="auto"/>
          <w:left w:val="single" w:sz="4" w:space="4" w:color="auto"/>
          <w:bottom w:val="single" w:sz="4" w:space="1" w:color="auto"/>
          <w:right w:val="single" w:sz="4" w:space="4" w:color="auto"/>
        </w:pBdr>
        <w:spacing w:line="480" w:lineRule="auto"/>
        <w:rPr>
          <w:rFonts w:ascii="Arial" w:hAnsi="Arial" w:cs="Arial"/>
          <w:b/>
        </w:rPr>
      </w:pPr>
      <w:r w:rsidRPr="00824898">
        <w:rPr>
          <w:rFonts w:ascii="Arial" w:hAnsi="Arial" w:cs="Arial"/>
          <w:b/>
        </w:rPr>
        <w:t>A female infant</w:t>
      </w:r>
      <w:r w:rsidR="00B71C5D" w:rsidRPr="00824898">
        <w:rPr>
          <w:rFonts w:ascii="Arial" w:hAnsi="Arial" w:cs="Arial"/>
          <w:b/>
        </w:rPr>
        <w:t xml:space="preserve"> was born</w:t>
      </w:r>
      <w:r w:rsidR="00715C26" w:rsidRPr="00824898">
        <w:rPr>
          <w:rFonts w:ascii="Arial" w:hAnsi="Arial" w:cs="Arial"/>
          <w:b/>
        </w:rPr>
        <w:t xml:space="preserve"> </w:t>
      </w:r>
      <w:r w:rsidR="00C85968" w:rsidRPr="00824898">
        <w:rPr>
          <w:rFonts w:ascii="Arial" w:hAnsi="Arial" w:cs="Arial"/>
          <w:b/>
        </w:rPr>
        <w:t xml:space="preserve">to </w:t>
      </w:r>
      <w:r w:rsidR="00AF578A">
        <w:rPr>
          <w:rFonts w:ascii="Arial" w:hAnsi="Arial" w:cs="Arial"/>
          <w:b/>
        </w:rPr>
        <w:t xml:space="preserve">non-consanguinous </w:t>
      </w:r>
      <w:r w:rsidR="00C85968" w:rsidRPr="00824898">
        <w:rPr>
          <w:rFonts w:ascii="Arial" w:hAnsi="Arial" w:cs="Arial"/>
          <w:b/>
        </w:rPr>
        <w:t xml:space="preserve">Indian origin parents </w:t>
      </w:r>
      <w:r w:rsidR="00715C26" w:rsidRPr="00824898">
        <w:rPr>
          <w:rFonts w:ascii="Arial" w:hAnsi="Arial" w:cs="Arial"/>
          <w:b/>
        </w:rPr>
        <w:t>in a</w:t>
      </w:r>
      <w:r w:rsidR="00CD1D4B" w:rsidRPr="00824898">
        <w:rPr>
          <w:rFonts w:ascii="Arial" w:hAnsi="Arial" w:cs="Arial"/>
          <w:b/>
        </w:rPr>
        <w:t xml:space="preserve"> </w:t>
      </w:r>
      <w:r w:rsidR="00C85968" w:rsidRPr="00824898">
        <w:rPr>
          <w:rFonts w:ascii="Arial" w:hAnsi="Arial" w:cs="Arial"/>
          <w:b/>
        </w:rPr>
        <w:t xml:space="preserve">UK </w:t>
      </w:r>
      <w:r w:rsidR="00CD1D4B" w:rsidRPr="00824898">
        <w:rPr>
          <w:rFonts w:ascii="Arial" w:hAnsi="Arial" w:cs="Arial"/>
          <w:b/>
        </w:rPr>
        <w:t>district general hospital</w:t>
      </w:r>
      <w:r w:rsidR="00B71C5D" w:rsidRPr="00824898">
        <w:rPr>
          <w:rFonts w:ascii="Arial" w:hAnsi="Arial" w:cs="Arial"/>
          <w:b/>
        </w:rPr>
        <w:t xml:space="preserve"> at 27+1 weeks </w:t>
      </w:r>
      <w:r w:rsidR="00CD1D4B" w:rsidRPr="00824898">
        <w:rPr>
          <w:rFonts w:ascii="Arial" w:hAnsi="Arial" w:cs="Arial"/>
          <w:b/>
        </w:rPr>
        <w:t xml:space="preserve">gestation </w:t>
      </w:r>
      <w:r w:rsidR="00B71C5D" w:rsidRPr="00824898">
        <w:rPr>
          <w:rFonts w:ascii="Arial" w:hAnsi="Arial" w:cs="Arial"/>
          <w:b/>
        </w:rPr>
        <w:t>weighing 1Kg</w:t>
      </w:r>
      <w:r w:rsidR="00CD1D4B" w:rsidRPr="00824898">
        <w:rPr>
          <w:rFonts w:ascii="Arial" w:hAnsi="Arial" w:cs="Arial"/>
          <w:b/>
        </w:rPr>
        <w:t>.</w:t>
      </w:r>
      <w:r w:rsidR="00B71C5D" w:rsidRPr="00824898">
        <w:rPr>
          <w:rFonts w:ascii="Arial" w:hAnsi="Arial" w:cs="Arial"/>
          <w:b/>
        </w:rPr>
        <w:t xml:space="preserve"> The antenatal course</w:t>
      </w:r>
      <w:r w:rsidR="00E4408C" w:rsidRPr="00824898">
        <w:rPr>
          <w:rFonts w:ascii="Arial" w:hAnsi="Arial" w:cs="Arial"/>
          <w:b/>
        </w:rPr>
        <w:t xml:space="preserve"> was unremarkable</w:t>
      </w:r>
      <w:r w:rsidR="00617837">
        <w:rPr>
          <w:rFonts w:ascii="Arial" w:hAnsi="Arial" w:cs="Arial"/>
          <w:b/>
        </w:rPr>
        <w:t xml:space="preserve"> with normal antenatal screening results</w:t>
      </w:r>
      <w:r w:rsidR="00E4408C" w:rsidRPr="00824898">
        <w:rPr>
          <w:rFonts w:ascii="Arial" w:hAnsi="Arial" w:cs="Arial"/>
          <w:b/>
        </w:rPr>
        <w:t xml:space="preserve">. </w:t>
      </w:r>
      <w:r w:rsidRPr="00824898">
        <w:rPr>
          <w:rFonts w:ascii="Arial" w:hAnsi="Arial" w:cs="Arial"/>
          <w:b/>
        </w:rPr>
        <w:t>The parent</w:t>
      </w:r>
      <w:r w:rsidR="00E4408C" w:rsidRPr="00824898">
        <w:rPr>
          <w:rFonts w:ascii="Arial" w:hAnsi="Arial" w:cs="Arial"/>
          <w:b/>
        </w:rPr>
        <w:t>s</w:t>
      </w:r>
      <w:r w:rsidRPr="00824898">
        <w:rPr>
          <w:rFonts w:ascii="Arial" w:hAnsi="Arial" w:cs="Arial"/>
          <w:b/>
        </w:rPr>
        <w:t xml:space="preserve"> had a previous infant </w:t>
      </w:r>
      <w:r w:rsidR="001E1CC0">
        <w:rPr>
          <w:rFonts w:ascii="Arial" w:hAnsi="Arial" w:cs="Arial"/>
          <w:b/>
        </w:rPr>
        <w:t xml:space="preserve">born at full term </w:t>
      </w:r>
      <w:r w:rsidRPr="00824898">
        <w:rPr>
          <w:rFonts w:ascii="Arial" w:hAnsi="Arial" w:cs="Arial"/>
          <w:b/>
        </w:rPr>
        <w:t xml:space="preserve">in 2015. </w:t>
      </w:r>
      <w:r w:rsidR="00CD1D4B" w:rsidRPr="00824898">
        <w:rPr>
          <w:rFonts w:ascii="Arial" w:hAnsi="Arial" w:cs="Arial"/>
          <w:b/>
        </w:rPr>
        <w:t>The patient was i</w:t>
      </w:r>
      <w:r w:rsidR="00B71C5D" w:rsidRPr="00824898">
        <w:rPr>
          <w:rFonts w:ascii="Arial" w:hAnsi="Arial" w:cs="Arial"/>
          <w:b/>
        </w:rPr>
        <w:t>ntubated at birth and given surfactant.</w:t>
      </w:r>
      <w:r w:rsidR="00D35F77" w:rsidRPr="00824898">
        <w:rPr>
          <w:rFonts w:ascii="Arial" w:hAnsi="Arial" w:cs="Arial"/>
          <w:b/>
        </w:rPr>
        <w:t xml:space="preserve"> </w:t>
      </w:r>
      <w:r w:rsidR="00370235" w:rsidRPr="00824898">
        <w:rPr>
          <w:rFonts w:ascii="Arial" w:hAnsi="Arial" w:cs="Arial"/>
          <w:b/>
        </w:rPr>
        <w:t xml:space="preserve">She was ventilated for one day then received 2 days of </w:t>
      </w:r>
      <w:r w:rsidR="0019691C">
        <w:rPr>
          <w:rFonts w:ascii="Arial" w:hAnsi="Arial" w:cs="Arial"/>
          <w:b/>
        </w:rPr>
        <w:t>Continuous Positive Airway Pressure (</w:t>
      </w:r>
      <w:r w:rsidR="00370235" w:rsidRPr="00824898">
        <w:rPr>
          <w:rFonts w:ascii="Arial" w:hAnsi="Arial" w:cs="Arial"/>
          <w:b/>
        </w:rPr>
        <w:t>CPAP</w:t>
      </w:r>
      <w:r w:rsidR="0019691C">
        <w:rPr>
          <w:rFonts w:ascii="Arial" w:hAnsi="Arial" w:cs="Arial"/>
          <w:b/>
        </w:rPr>
        <w:t>)</w:t>
      </w:r>
      <w:r w:rsidR="00370235" w:rsidRPr="00824898">
        <w:rPr>
          <w:rFonts w:ascii="Arial" w:hAnsi="Arial" w:cs="Arial"/>
          <w:b/>
        </w:rPr>
        <w:t xml:space="preserve"> and 15 days of high flow</w:t>
      </w:r>
      <w:r w:rsidR="000556DB">
        <w:rPr>
          <w:rFonts w:ascii="Arial" w:hAnsi="Arial" w:cs="Arial"/>
          <w:b/>
        </w:rPr>
        <w:t xml:space="preserve"> oxygen therapy</w:t>
      </w:r>
      <w:r w:rsidR="00370235" w:rsidRPr="00824898">
        <w:rPr>
          <w:rFonts w:ascii="Arial" w:hAnsi="Arial" w:cs="Arial"/>
          <w:b/>
        </w:rPr>
        <w:t xml:space="preserve">. </w:t>
      </w:r>
    </w:p>
    <w:p w14:paraId="338DCF7D" w14:textId="11891F93" w:rsidR="00C95E46" w:rsidRPr="00824898" w:rsidRDefault="005940B1" w:rsidP="005D6DA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480" w:lineRule="auto"/>
        <w:rPr>
          <w:rFonts w:ascii="Arial" w:hAnsi="Arial" w:cs="Arial"/>
          <w:b/>
        </w:rPr>
      </w:pPr>
      <w:r w:rsidRPr="00824898">
        <w:rPr>
          <w:rFonts w:ascii="Arial" w:hAnsi="Arial" w:cs="Arial"/>
          <w:b/>
        </w:rPr>
        <w:t>O</w:t>
      </w:r>
      <w:r w:rsidR="00B71C5D" w:rsidRPr="00824898">
        <w:rPr>
          <w:rFonts w:ascii="Arial" w:hAnsi="Arial" w:cs="Arial"/>
          <w:b/>
        </w:rPr>
        <w:t>n day 26</w:t>
      </w:r>
      <w:r w:rsidR="00CD1D4B" w:rsidRPr="00824898">
        <w:rPr>
          <w:rFonts w:ascii="Arial" w:hAnsi="Arial" w:cs="Arial"/>
          <w:b/>
        </w:rPr>
        <w:t xml:space="preserve"> of life</w:t>
      </w:r>
      <w:r w:rsidR="00370235" w:rsidRPr="00824898">
        <w:rPr>
          <w:rFonts w:ascii="Arial" w:hAnsi="Arial" w:cs="Arial"/>
          <w:b/>
        </w:rPr>
        <w:t xml:space="preserve"> the patient was breathing in air and fully enterally fed</w:t>
      </w:r>
      <w:r w:rsidR="00F106C1" w:rsidRPr="00824898">
        <w:rPr>
          <w:rFonts w:ascii="Arial" w:hAnsi="Arial" w:cs="Arial"/>
          <w:b/>
        </w:rPr>
        <w:t xml:space="preserve"> </w:t>
      </w:r>
      <w:r w:rsidR="00370235" w:rsidRPr="00824898">
        <w:rPr>
          <w:rFonts w:ascii="Arial" w:hAnsi="Arial" w:cs="Arial"/>
          <w:b/>
        </w:rPr>
        <w:t xml:space="preserve">but then </w:t>
      </w:r>
      <w:r w:rsidR="007C2488" w:rsidRPr="00824898">
        <w:rPr>
          <w:rFonts w:ascii="Arial" w:hAnsi="Arial" w:cs="Arial"/>
          <w:b/>
        </w:rPr>
        <w:t xml:space="preserve">acutely </w:t>
      </w:r>
      <w:r w:rsidR="00CD1D4B" w:rsidRPr="00824898">
        <w:rPr>
          <w:rFonts w:ascii="Arial" w:hAnsi="Arial" w:cs="Arial"/>
          <w:b/>
        </w:rPr>
        <w:t>deteriorated</w:t>
      </w:r>
      <w:r w:rsidR="00F106C1" w:rsidRPr="00824898">
        <w:rPr>
          <w:rFonts w:ascii="Arial" w:hAnsi="Arial" w:cs="Arial"/>
          <w:b/>
        </w:rPr>
        <w:t xml:space="preserve"> </w:t>
      </w:r>
      <w:r w:rsidR="00370235" w:rsidRPr="00824898">
        <w:rPr>
          <w:rFonts w:ascii="Arial" w:hAnsi="Arial" w:cs="Arial"/>
          <w:b/>
        </w:rPr>
        <w:t>with</w:t>
      </w:r>
      <w:r w:rsidR="00CD1D4B" w:rsidRPr="00824898">
        <w:rPr>
          <w:rFonts w:ascii="Arial" w:hAnsi="Arial" w:cs="Arial"/>
          <w:b/>
        </w:rPr>
        <w:t xml:space="preserve"> </w:t>
      </w:r>
      <w:r w:rsidR="00B71C5D" w:rsidRPr="00824898">
        <w:rPr>
          <w:rFonts w:ascii="Arial" w:hAnsi="Arial" w:cs="Arial"/>
          <w:b/>
        </w:rPr>
        <w:t xml:space="preserve">increased </w:t>
      </w:r>
      <w:r w:rsidR="00CD1D4B" w:rsidRPr="00824898">
        <w:rPr>
          <w:rFonts w:ascii="Arial" w:hAnsi="Arial" w:cs="Arial"/>
          <w:b/>
        </w:rPr>
        <w:t>oxygen requi</w:t>
      </w:r>
      <w:r w:rsidRPr="00824898">
        <w:rPr>
          <w:rFonts w:ascii="Arial" w:hAnsi="Arial" w:cs="Arial"/>
          <w:b/>
        </w:rPr>
        <w:t>rement</w:t>
      </w:r>
      <w:r w:rsidR="00F83B39">
        <w:rPr>
          <w:rFonts w:ascii="Arial" w:hAnsi="Arial" w:cs="Arial"/>
          <w:b/>
        </w:rPr>
        <w:t xml:space="preserve"> and a </w:t>
      </w:r>
      <w:r w:rsidRPr="00824898">
        <w:rPr>
          <w:rFonts w:ascii="Arial" w:hAnsi="Arial" w:cs="Arial"/>
          <w:b/>
        </w:rPr>
        <w:t>raised C</w:t>
      </w:r>
      <w:r w:rsidR="0019691C">
        <w:rPr>
          <w:rFonts w:ascii="Arial" w:hAnsi="Arial" w:cs="Arial"/>
          <w:b/>
        </w:rPr>
        <w:t>-</w:t>
      </w:r>
      <w:r w:rsidRPr="00824898">
        <w:rPr>
          <w:rFonts w:ascii="Arial" w:hAnsi="Arial" w:cs="Arial"/>
          <w:b/>
        </w:rPr>
        <w:t>R</w:t>
      </w:r>
      <w:r w:rsidR="0019691C">
        <w:rPr>
          <w:rFonts w:ascii="Arial" w:hAnsi="Arial" w:cs="Arial"/>
          <w:b/>
        </w:rPr>
        <w:t xml:space="preserve">eactive </w:t>
      </w:r>
      <w:r w:rsidRPr="00824898">
        <w:rPr>
          <w:rFonts w:ascii="Arial" w:hAnsi="Arial" w:cs="Arial"/>
          <w:b/>
        </w:rPr>
        <w:t>P</w:t>
      </w:r>
      <w:r w:rsidR="0019691C">
        <w:rPr>
          <w:rFonts w:ascii="Arial" w:hAnsi="Arial" w:cs="Arial"/>
          <w:b/>
        </w:rPr>
        <w:t>rotein (CRP)</w:t>
      </w:r>
      <w:r w:rsidRPr="00824898">
        <w:rPr>
          <w:rFonts w:ascii="Arial" w:hAnsi="Arial" w:cs="Arial"/>
          <w:b/>
        </w:rPr>
        <w:t xml:space="preserve"> </w:t>
      </w:r>
      <w:r w:rsidR="00070093">
        <w:rPr>
          <w:rFonts w:ascii="Arial" w:hAnsi="Arial" w:cs="Arial"/>
          <w:b/>
        </w:rPr>
        <w:t xml:space="preserve">of </w:t>
      </w:r>
      <w:r w:rsidRPr="00824898">
        <w:rPr>
          <w:rFonts w:ascii="Arial" w:hAnsi="Arial" w:cs="Arial"/>
          <w:b/>
        </w:rPr>
        <w:t>145mg/L</w:t>
      </w:r>
      <w:r w:rsidR="00F83B39">
        <w:rPr>
          <w:rFonts w:ascii="Arial" w:hAnsi="Arial" w:cs="Arial"/>
          <w:b/>
        </w:rPr>
        <w:t>.</w:t>
      </w:r>
    </w:p>
    <w:p w14:paraId="338DCF80" w14:textId="42DABDE5" w:rsidR="009F2D7F" w:rsidRPr="00824898" w:rsidRDefault="00811753" w:rsidP="005D6DAE">
      <w:pPr>
        <w:autoSpaceDE w:val="0"/>
        <w:autoSpaceDN w:val="0"/>
        <w:adjustRightInd w:val="0"/>
        <w:spacing w:before="100" w:after="100" w:line="480" w:lineRule="auto"/>
        <w:rPr>
          <w:rFonts w:ascii="Arial" w:hAnsi="Arial" w:cs="Arial"/>
        </w:rPr>
      </w:pPr>
      <w:r w:rsidRPr="00824898">
        <w:rPr>
          <w:rFonts w:ascii="Arial" w:hAnsi="Arial" w:cs="Arial"/>
        </w:rPr>
        <w:lastRenderedPageBreak/>
        <w:t xml:space="preserve">When a premature infant with a previously uncomplicated course deteriorates </w:t>
      </w:r>
      <w:r w:rsidR="007C2488" w:rsidRPr="00824898">
        <w:rPr>
          <w:rFonts w:ascii="Arial" w:hAnsi="Arial" w:cs="Arial"/>
        </w:rPr>
        <w:t xml:space="preserve">acutely, </w:t>
      </w:r>
      <w:r w:rsidRPr="00824898">
        <w:rPr>
          <w:rFonts w:ascii="Arial" w:hAnsi="Arial" w:cs="Arial"/>
        </w:rPr>
        <w:t xml:space="preserve">the commonest </w:t>
      </w:r>
      <w:r w:rsidR="007C2488" w:rsidRPr="00824898">
        <w:rPr>
          <w:rFonts w:ascii="Arial" w:hAnsi="Arial" w:cs="Arial"/>
        </w:rPr>
        <w:t>cause is infection</w:t>
      </w:r>
      <w:r w:rsidR="00C52882">
        <w:rPr>
          <w:rFonts w:ascii="Arial" w:hAnsi="Arial" w:cs="Arial"/>
        </w:rPr>
        <w:t xml:space="preserve"> (Box 1)</w:t>
      </w:r>
      <w:r w:rsidR="00A14092" w:rsidRPr="00824898">
        <w:rPr>
          <w:rFonts w:ascii="Arial" w:hAnsi="Arial" w:cs="Arial"/>
        </w:rPr>
        <w:t xml:space="preserve">. </w:t>
      </w:r>
      <w:r w:rsidR="005C6C28" w:rsidRPr="00824898">
        <w:rPr>
          <w:rFonts w:ascii="Arial" w:hAnsi="Arial" w:cs="Arial"/>
        </w:rPr>
        <w:t xml:space="preserve"> </w:t>
      </w:r>
      <w:r w:rsidRPr="00824898">
        <w:rPr>
          <w:rFonts w:ascii="Arial" w:hAnsi="Arial" w:cs="Arial"/>
        </w:rPr>
        <w:t>Bloods</w:t>
      </w:r>
      <w:r w:rsidR="00E102A4" w:rsidRPr="00824898">
        <w:rPr>
          <w:rFonts w:ascii="Arial" w:hAnsi="Arial" w:cs="Arial"/>
        </w:rPr>
        <w:t>, including full blood count</w:t>
      </w:r>
      <w:r w:rsidR="00147C71">
        <w:rPr>
          <w:rFonts w:ascii="Arial" w:hAnsi="Arial" w:cs="Arial"/>
        </w:rPr>
        <w:t xml:space="preserve">, </w:t>
      </w:r>
      <w:r w:rsidR="00E102A4" w:rsidRPr="00824898">
        <w:rPr>
          <w:rFonts w:ascii="Arial" w:hAnsi="Arial" w:cs="Arial"/>
        </w:rPr>
        <w:t>CRP</w:t>
      </w:r>
      <w:r w:rsidRPr="00824898">
        <w:rPr>
          <w:rFonts w:ascii="Arial" w:hAnsi="Arial" w:cs="Arial"/>
        </w:rPr>
        <w:t xml:space="preserve"> and blood cultures should be taken and antibiotic</w:t>
      </w:r>
      <w:r w:rsidR="00A14092" w:rsidRPr="00824898">
        <w:rPr>
          <w:rFonts w:ascii="Arial" w:hAnsi="Arial" w:cs="Arial"/>
        </w:rPr>
        <w:t xml:space="preserve"> treatment</w:t>
      </w:r>
      <w:r w:rsidRPr="00824898">
        <w:rPr>
          <w:rFonts w:ascii="Arial" w:hAnsi="Arial" w:cs="Arial"/>
        </w:rPr>
        <w:t xml:space="preserve"> </w:t>
      </w:r>
      <w:r w:rsidR="00DE3CBF" w:rsidRPr="00824898">
        <w:rPr>
          <w:rFonts w:ascii="Arial" w:hAnsi="Arial" w:cs="Arial"/>
        </w:rPr>
        <w:t>for late-onset sepsis</w:t>
      </w:r>
      <w:r w:rsidR="002342A0">
        <w:rPr>
          <w:rFonts w:ascii="Arial" w:hAnsi="Arial" w:cs="Arial"/>
        </w:rPr>
        <w:t xml:space="preserve"> (LOS)</w:t>
      </w:r>
      <w:r w:rsidR="00DE3CBF" w:rsidRPr="00824898">
        <w:rPr>
          <w:rFonts w:ascii="Arial" w:hAnsi="Arial" w:cs="Arial"/>
        </w:rPr>
        <w:t xml:space="preserve"> </w:t>
      </w:r>
      <w:r w:rsidR="005C6C28" w:rsidRPr="00824898">
        <w:rPr>
          <w:rFonts w:ascii="Arial" w:hAnsi="Arial" w:cs="Arial"/>
        </w:rPr>
        <w:t>commenced. Microbiological</w:t>
      </w:r>
      <w:r w:rsidRPr="00824898">
        <w:rPr>
          <w:rFonts w:ascii="Arial" w:hAnsi="Arial" w:cs="Arial"/>
        </w:rPr>
        <w:t xml:space="preserve"> investigations</w:t>
      </w:r>
      <w:r w:rsidR="00CD4E87" w:rsidRPr="00824898">
        <w:rPr>
          <w:rFonts w:ascii="Arial" w:hAnsi="Arial" w:cs="Arial"/>
        </w:rPr>
        <w:t xml:space="preserve"> should be performed</w:t>
      </w:r>
      <w:r w:rsidR="009F2D7F" w:rsidRPr="00824898">
        <w:rPr>
          <w:rFonts w:ascii="Arial" w:hAnsi="Arial" w:cs="Arial"/>
        </w:rPr>
        <w:t xml:space="preserve"> to look for </w:t>
      </w:r>
      <w:r w:rsidR="00DE3CBF" w:rsidRPr="00824898">
        <w:rPr>
          <w:rFonts w:ascii="Arial" w:hAnsi="Arial" w:cs="Arial"/>
        </w:rPr>
        <w:t xml:space="preserve">common </w:t>
      </w:r>
      <w:r w:rsidR="00B7716C">
        <w:rPr>
          <w:rFonts w:ascii="Arial" w:hAnsi="Arial" w:cs="Arial"/>
        </w:rPr>
        <w:t xml:space="preserve">infective </w:t>
      </w:r>
      <w:r w:rsidR="00DE3CBF" w:rsidRPr="00824898">
        <w:rPr>
          <w:rFonts w:ascii="Arial" w:hAnsi="Arial" w:cs="Arial"/>
        </w:rPr>
        <w:t>causes of deterioration.</w:t>
      </w:r>
      <w:r w:rsidR="009F2D7F" w:rsidRPr="00824898">
        <w:rPr>
          <w:rFonts w:ascii="Arial" w:hAnsi="Arial" w:cs="Arial"/>
        </w:rPr>
        <w:t xml:space="preserve"> </w:t>
      </w:r>
      <w:r w:rsidR="00234AE5" w:rsidRPr="00824898">
        <w:rPr>
          <w:rFonts w:ascii="Arial" w:hAnsi="Arial" w:cs="Arial"/>
        </w:rPr>
        <w:t>If the</w:t>
      </w:r>
      <w:r w:rsidR="00F25BEE" w:rsidRPr="00824898">
        <w:rPr>
          <w:rFonts w:ascii="Arial" w:hAnsi="Arial" w:cs="Arial"/>
        </w:rPr>
        <w:t xml:space="preserve"> infant</w:t>
      </w:r>
      <w:r w:rsidR="00234AE5" w:rsidRPr="00824898">
        <w:rPr>
          <w:rFonts w:ascii="Arial" w:hAnsi="Arial" w:cs="Arial"/>
        </w:rPr>
        <w:t xml:space="preserve"> has raised inflammatory markers or positive blood cultures a lumbar puncture should </w:t>
      </w:r>
      <w:r w:rsidR="002342A0">
        <w:rPr>
          <w:rFonts w:ascii="Arial" w:hAnsi="Arial" w:cs="Arial"/>
        </w:rPr>
        <w:t xml:space="preserve">usually </w:t>
      </w:r>
      <w:r w:rsidR="00234AE5" w:rsidRPr="00824898">
        <w:rPr>
          <w:rFonts w:ascii="Arial" w:hAnsi="Arial" w:cs="Arial"/>
        </w:rPr>
        <w:t xml:space="preserve">be performed. Respiratory secretions should be sent </w:t>
      </w:r>
      <w:r w:rsidR="00DE3CBF" w:rsidRPr="00824898">
        <w:rPr>
          <w:rFonts w:ascii="Arial" w:hAnsi="Arial" w:cs="Arial"/>
        </w:rPr>
        <w:t>for bacterial culture and respiratory virus</w:t>
      </w:r>
      <w:r w:rsidR="00147C71">
        <w:rPr>
          <w:rFonts w:ascii="Arial" w:hAnsi="Arial" w:cs="Arial"/>
        </w:rPr>
        <w:t xml:space="preserve"> testing</w:t>
      </w:r>
      <w:r w:rsidR="00DE3CBF" w:rsidRPr="00824898">
        <w:rPr>
          <w:rFonts w:ascii="Arial" w:hAnsi="Arial" w:cs="Arial"/>
        </w:rPr>
        <w:t xml:space="preserve">. </w:t>
      </w:r>
    </w:p>
    <w:tbl>
      <w:tblPr>
        <w:tblStyle w:val="TableGrid"/>
        <w:tblW w:w="0" w:type="auto"/>
        <w:tblLook w:val="04A0" w:firstRow="1" w:lastRow="0" w:firstColumn="1" w:lastColumn="0" w:noHBand="0" w:noVBand="1"/>
      </w:tblPr>
      <w:tblGrid>
        <w:gridCol w:w="9350"/>
      </w:tblGrid>
      <w:tr w:rsidR="009F2D7F" w:rsidRPr="00824898" w14:paraId="338DCFA4" w14:textId="77777777" w:rsidTr="009F2D7F">
        <w:tc>
          <w:tcPr>
            <w:tcW w:w="9576" w:type="dxa"/>
          </w:tcPr>
          <w:p w14:paraId="338DCF82" w14:textId="11802FD9" w:rsidR="009F2D7F" w:rsidRDefault="009F2D7F" w:rsidP="005D6DAE">
            <w:pPr>
              <w:autoSpaceDE w:val="0"/>
              <w:autoSpaceDN w:val="0"/>
              <w:adjustRightInd w:val="0"/>
              <w:spacing w:before="100" w:after="100" w:line="480" w:lineRule="auto"/>
              <w:rPr>
                <w:rFonts w:ascii="Arial" w:hAnsi="Arial" w:cs="Arial"/>
                <w:lang w:eastAsia="en-GB"/>
              </w:rPr>
            </w:pPr>
            <w:r w:rsidRPr="00824898">
              <w:rPr>
                <w:rFonts w:ascii="Arial" w:hAnsi="Arial" w:cs="Arial"/>
              </w:rPr>
              <w:t>Box</w:t>
            </w:r>
            <w:r w:rsidR="005C6C28" w:rsidRPr="00824898">
              <w:rPr>
                <w:rFonts w:ascii="Arial" w:hAnsi="Arial" w:cs="Arial"/>
              </w:rPr>
              <w:t xml:space="preserve"> 1</w:t>
            </w:r>
            <w:r w:rsidR="00A14092" w:rsidRPr="00824898">
              <w:rPr>
                <w:rFonts w:ascii="Arial" w:hAnsi="Arial" w:cs="Arial"/>
              </w:rPr>
              <w:t xml:space="preserve">: </w:t>
            </w:r>
            <w:r w:rsidRPr="00824898">
              <w:rPr>
                <w:rFonts w:ascii="Arial" w:hAnsi="Arial" w:cs="Arial"/>
                <w:lang w:eastAsia="en-GB"/>
              </w:rPr>
              <w:t>Causes of late</w:t>
            </w:r>
            <w:r w:rsidR="00A14092" w:rsidRPr="00824898">
              <w:rPr>
                <w:rFonts w:ascii="Arial" w:hAnsi="Arial" w:cs="Arial"/>
                <w:lang w:eastAsia="en-GB"/>
              </w:rPr>
              <w:t>-onset</w:t>
            </w:r>
            <w:r w:rsidRPr="00824898">
              <w:rPr>
                <w:rFonts w:ascii="Arial" w:hAnsi="Arial" w:cs="Arial"/>
                <w:lang w:eastAsia="en-GB"/>
              </w:rPr>
              <w:t xml:space="preserve"> deterioration in a preterm </w:t>
            </w:r>
            <w:r w:rsidR="004E346E" w:rsidRPr="00824898">
              <w:rPr>
                <w:rFonts w:ascii="Arial" w:hAnsi="Arial" w:cs="Arial"/>
                <w:lang w:eastAsia="en-GB"/>
              </w:rPr>
              <w:t>infant</w:t>
            </w:r>
          </w:p>
          <w:p w14:paraId="7DB850A0" w14:textId="18DAD9EF" w:rsidR="004F2D9B" w:rsidRPr="00824898" w:rsidRDefault="004F2D9B" w:rsidP="005D6DAE">
            <w:pPr>
              <w:autoSpaceDE w:val="0"/>
              <w:autoSpaceDN w:val="0"/>
              <w:adjustRightInd w:val="0"/>
              <w:spacing w:before="100" w:after="100" w:line="480" w:lineRule="auto"/>
              <w:rPr>
                <w:rFonts w:ascii="Arial" w:hAnsi="Arial" w:cs="Arial"/>
                <w:lang w:eastAsia="en-GB"/>
              </w:rPr>
            </w:pPr>
            <w:r>
              <w:rPr>
                <w:rFonts w:ascii="Arial" w:hAnsi="Arial" w:cs="Arial"/>
                <w:lang w:eastAsia="en-GB"/>
              </w:rPr>
              <w:t>Infective causes</w:t>
            </w:r>
          </w:p>
          <w:p w14:paraId="338DCF83" w14:textId="6660BE25" w:rsidR="008C1819" w:rsidRPr="008C427D" w:rsidRDefault="008C1819" w:rsidP="005D6DAE">
            <w:pPr>
              <w:autoSpaceDE w:val="0"/>
              <w:autoSpaceDN w:val="0"/>
              <w:adjustRightInd w:val="0"/>
              <w:spacing w:before="100" w:after="100" w:line="480" w:lineRule="auto"/>
              <w:rPr>
                <w:rFonts w:ascii="Arial" w:hAnsi="Arial" w:cs="Arial"/>
                <w:i/>
                <w:iCs/>
                <w:lang w:eastAsia="en-GB"/>
              </w:rPr>
            </w:pPr>
            <w:r w:rsidRPr="008C427D">
              <w:rPr>
                <w:rFonts w:ascii="Arial" w:hAnsi="Arial" w:cs="Arial"/>
                <w:i/>
                <w:iCs/>
                <w:lang w:eastAsia="en-GB"/>
              </w:rPr>
              <w:t>Bacterial:</w:t>
            </w:r>
          </w:p>
          <w:p w14:paraId="338DCF84" w14:textId="77777777" w:rsidR="00906BE0" w:rsidRPr="00824898" w:rsidRDefault="00974E42"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Pneumonia</w:t>
            </w:r>
          </w:p>
          <w:p w14:paraId="338DCF85" w14:textId="77777777" w:rsidR="00906BE0" w:rsidRPr="00824898" w:rsidRDefault="00974E42"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Central line sepsis</w:t>
            </w:r>
          </w:p>
          <w:p w14:paraId="338DCF86" w14:textId="77777777" w:rsidR="00906BE0" w:rsidRPr="00824898" w:rsidRDefault="00974E42"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Meningitis</w:t>
            </w:r>
          </w:p>
          <w:p w14:paraId="5D1174A4" w14:textId="38ED9021" w:rsidR="00E102A4" w:rsidRPr="00824898" w:rsidRDefault="00E102A4"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Urinary Tract Infection</w:t>
            </w:r>
          </w:p>
          <w:p w14:paraId="338DCF87" w14:textId="286B6C8E" w:rsidR="00974E42" w:rsidRPr="008C427D" w:rsidRDefault="00974E42" w:rsidP="005D6DAE">
            <w:pPr>
              <w:autoSpaceDE w:val="0"/>
              <w:autoSpaceDN w:val="0"/>
              <w:adjustRightInd w:val="0"/>
              <w:spacing w:before="100" w:after="100" w:line="480" w:lineRule="auto"/>
              <w:rPr>
                <w:rFonts w:ascii="Arial" w:hAnsi="Arial" w:cs="Arial"/>
                <w:i/>
                <w:iCs/>
                <w:lang w:eastAsia="en-GB"/>
              </w:rPr>
            </w:pPr>
            <w:r w:rsidRPr="008C427D">
              <w:rPr>
                <w:rFonts w:ascii="Arial" w:hAnsi="Arial" w:cs="Arial"/>
                <w:i/>
                <w:iCs/>
                <w:lang w:eastAsia="en-GB"/>
              </w:rPr>
              <w:t>Viral:</w:t>
            </w:r>
          </w:p>
          <w:p w14:paraId="338DCF88" w14:textId="335466C5" w:rsidR="00906BE0" w:rsidRPr="00824898" w:rsidRDefault="00974E42"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Bronchiolitis</w:t>
            </w:r>
            <w:r w:rsidR="00D966BF" w:rsidRPr="00824898">
              <w:rPr>
                <w:rFonts w:ascii="Arial" w:hAnsi="Arial" w:cs="Arial"/>
                <w:lang w:eastAsia="en-GB"/>
              </w:rPr>
              <w:t xml:space="preserve"> (RSV or </w:t>
            </w:r>
            <w:proofErr w:type="gramStart"/>
            <w:r w:rsidR="00D966BF" w:rsidRPr="00824898">
              <w:rPr>
                <w:rFonts w:ascii="Arial" w:hAnsi="Arial" w:cs="Arial"/>
                <w:lang w:eastAsia="en-GB"/>
              </w:rPr>
              <w:t>other</w:t>
            </w:r>
            <w:proofErr w:type="gramEnd"/>
            <w:r w:rsidR="00D966BF" w:rsidRPr="00824898">
              <w:rPr>
                <w:rFonts w:ascii="Arial" w:hAnsi="Arial" w:cs="Arial"/>
                <w:lang w:eastAsia="en-GB"/>
              </w:rPr>
              <w:t xml:space="preserve"> respiratory virus)</w:t>
            </w:r>
          </w:p>
          <w:p w14:paraId="338DCF89" w14:textId="77777777" w:rsidR="00906BE0" w:rsidRPr="00824898" w:rsidRDefault="00974E42"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Neonatal HSV</w:t>
            </w:r>
          </w:p>
          <w:p w14:paraId="338DCF8A" w14:textId="2E2A3317" w:rsidR="00906BE0" w:rsidRPr="00824898" w:rsidRDefault="00824898"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Pr>
                <w:rFonts w:ascii="Arial" w:hAnsi="Arial" w:cs="Arial"/>
                <w:lang w:eastAsia="en-GB"/>
              </w:rPr>
              <w:t>Enterovirus</w:t>
            </w:r>
          </w:p>
          <w:p w14:paraId="79F8FFEE" w14:textId="23F6C316" w:rsidR="0019691C" w:rsidRPr="00824898" w:rsidRDefault="00BE50B7"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Cyto</w:t>
            </w:r>
            <w:r w:rsidR="00974E42" w:rsidRPr="00824898">
              <w:rPr>
                <w:rFonts w:ascii="Arial" w:hAnsi="Arial" w:cs="Arial"/>
                <w:lang w:eastAsia="en-GB"/>
              </w:rPr>
              <w:t>megalovirus</w:t>
            </w:r>
          </w:p>
          <w:p w14:paraId="0B668C07" w14:textId="049F4E17" w:rsidR="0019691C" w:rsidRDefault="00824898"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9C2801">
              <w:rPr>
                <w:rFonts w:ascii="Arial" w:hAnsi="Arial" w:cs="Arial"/>
                <w:lang w:eastAsia="en-GB"/>
              </w:rPr>
              <w:t>Parechovirus</w:t>
            </w:r>
          </w:p>
          <w:p w14:paraId="6E836B92" w14:textId="7BE3C47C" w:rsidR="004F2D9B" w:rsidRPr="009C2801" w:rsidRDefault="004F2D9B"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Pr>
                <w:rFonts w:ascii="Arial" w:hAnsi="Arial" w:cs="Arial"/>
                <w:lang w:eastAsia="en-GB"/>
              </w:rPr>
              <w:t>HIV-associated infections</w:t>
            </w:r>
          </w:p>
          <w:p w14:paraId="338DCF8D" w14:textId="3C3058A1" w:rsidR="00974E42" w:rsidRPr="008C427D" w:rsidRDefault="00974E42" w:rsidP="005D6DAE">
            <w:pPr>
              <w:autoSpaceDE w:val="0"/>
              <w:autoSpaceDN w:val="0"/>
              <w:adjustRightInd w:val="0"/>
              <w:spacing w:before="100" w:after="100" w:line="480" w:lineRule="auto"/>
              <w:rPr>
                <w:rFonts w:ascii="Arial" w:hAnsi="Arial" w:cs="Arial"/>
                <w:i/>
                <w:iCs/>
                <w:lang w:eastAsia="en-GB"/>
              </w:rPr>
            </w:pPr>
            <w:r w:rsidRPr="008C427D">
              <w:rPr>
                <w:rFonts w:ascii="Arial" w:hAnsi="Arial" w:cs="Arial"/>
                <w:i/>
                <w:iCs/>
                <w:lang w:eastAsia="en-GB"/>
              </w:rPr>
              <w:lastRenderedPageBreak/>
              <w:t>Fungal:</w:t>
            </w:r>
          </w:p>
          <w:p w14:paraId="338DCF8E" w14:textId="77777777" w:rsidR="00906BE0" w:rsidRPr="00824898" w:rsidRDefault="00974E42"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i/>
                <w:lang w:eastAsia="en-GB"/>
              </w:rPr>
              <w:t>Candida spp.</w:t>
            </w:r>
          </w:p>
          <w:p w14:paraId="338DCF8F" w14:textId="77777777" w:rsidR="00974E42" w:rsidRPr="00824898" w:rsidRDefault="00974E42" w:rsidP="005D6DAE">
            <w:p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Other causes:</w:t>
            </w:r>
          </w:p>
          <w:p w14:paraId="338DCF91" w14:textId="064878B1" w:rsidR="00906BE0" w:rsidRPr="008C427D" w:rsidRDefault="004F2D9B" w:rsidP="008C427D">
            <w:pPr>
              <w:spacing w:line="480" w:lineRule="auto"/>
              <w:ind w:left="360"/>
              <w:rPr>
                <w:rFonts w:ascii="Arial" w:hAnsi="Arial" w:cs="Arial"/>
                <w:lang w:eastAsia="en-GB"/>
              </w:rPr>
            </w:pPr>
            <w:r w:rsidRPr="008C427D">
              <w:rPr>
                <w:rFonts w:ascii="Arial" w:hAnsi="Arial" w:cs="Arial"/>
                <w:lang w:eastAsia="en-GB"/>
              </w:rPr>
              <w:t>Evolving Chronic Lung Disease</w:t>
            </w:r>
            <w:r w:rsidR="00974E42" w:rsidRPr="008C427D">
              <w:rPr>
                <w:rFonts w:ascii="Arial" w:hAnsi="Arial" w:cs="Arial"/>
                <w:lang w:eastAsia="en-GB"/>
              </w:rPr>
              <w:t>Anaemia of prematurity</w:t>
            </w:r>
          </w:p>
          <w:p w14:paraId="338DCF92" w14:textId="254ADC0B" w:rsidR="00906BE0" w:rsidRPr="00824898" w:rsidRDefault="004F2D9B"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Pr>
                <w:rFonts w:ascii="Arial" w:hAnsi="Arial" w:cs="Arial"/>
                <w:lang w:eastAsia="en-GB"/>
              </w:rPr>
              <w:t>Patent Ductus Arteriosus or other cardiac causes</w:t>
            </w:r>
          </w:p>
          <w:p w14:paraId="19932E65" w14:textId="43E85F3F" w:rsidR="004F2D9B" w:rsidRPr="008C427D" w:rsidRDefault="004F2D9B"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Pulmonary Haemorrhage</w:t>
            </w:r>
          </w:p>
          <w:p w14:paraId="338DCFA3" w14:textId="6820A021" w:rsidR="00906BE0" w:rsidRPr="000556DB" w:rsidRDefault="004E346E" w:rsidP="005D6DAE">
            <w:pPr>
              <w:pStyle w:val="ListParagraph"/>
              <w:numPr>
                <w:ilvl w:val="0"/>
                <w:numId w:val="6"/>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Necrotising enterocolitis</w:t>
            </w:r>
          </w:p>
        </w:tc>
      </w:tr>
    </w:tbl>
    <w:p w14:paraId="338DCFA5" w14:textId="77777777" w:rsidR="00CD4E87" w:rsidRPr="00824898" w:rsidRDefault="00CD4E87" w:rsidP="005D6DAE">
      <w:pPr>
        <w:autoSpaceDE w:val="0"/>
        <w:autoSpaceDN w:val="0"/>
        <w:adjustRightInd w:val="0"/>
        <w:spacing w:before="100" w:after="100" w:line="480" w:lineRule="auto"/>
        <w:rPr>
          <w:rFonts w:ascii="Arial" w:hAnsi="Arial" w:cs="Arial"/>
        </w:rPr>
      </w:pPr>
    </w:p>
    <w:p w14:paraId="338DCFA6" w14:textId="0362B845" w:rsidR="00974E42" w:rsidRPr="00EE0791" w:rsidRDefault="00A07197" w:rsidP="005D6DAE">
      <w:pPr>
        <w:autoSpaceDE w:val="0"/>
        <w:autoSpaceDN w:val="0"/>
        <w:adjustRightInd w:val="0"/>
        <w:spacing w:before="100" w:after="100" w:line="480" w:lineRule="auto"/>
        <w:rPr>
          <w:rFonts w:ascii="Arial" w:hAnsi="Arial" w:cs="Arial"/>
          <w:caps/>
        </w:rPr>
      </w:pPr>
      <w:r w:rsidRPr="00EE0791">
        <w:rPr>
          <w:rFonts w:ascii="Arial" w:hAnsi="Arial" w:cs="Arial"/>
          <w:b/>
          <w:caps/>
        </w:rPr>
        <w:t xml:space="preserve">Bacterial causes of </w:t>
      </w:r>
      <w:r w:rsidR="0025384E">
        <w:rPr>
          <w:rFonts w:ascii="Arial" w:hAnsi="Arial" w:cs="Arial"/>
          <w:b/>
          <w:caps/>
        </w:rPr>
        <w:t>LOS</w:t>
      </w:r>
      <w:r w:rsidR="00B7716C" w:rsidRPr="00EE0791">
        <w:rPr>
          <w:rFonts w:ascii="Arial" w:hAnsi="Arial" w:cs="Arial"/>
          <w:b/>
          <w:caps/>
        </w:rPr>
        <w:t xml:space="preserve"> </w:t>
      </w:r>
    </w:p>
    <w:p w14:paraId="338DCFA7" w14:textId="6FE30705" w:rsidR="00BC7460" w:rsidRPr="00824898" w:rsidRDefault="000B09E7" w:rsidP="005D6DAE">
      <w:pPr>
        <w:autoSpaceDE w:val="0"/>
        <w:autoSpaceDN w:val="0"/>
        <w:adjustRightInd w:val="0"/>
        <w:spacing w:before="100" w:after="100" w:line="480" w:lineRule="auto"/>
        <w:rPr>
          <w:rFonts w:ascii="Arial" w:hAnsi="Arial" w:cs="Arial"/>
        </w:rPr>
      </w:pPr>
      <w:r w:rsidRPr="00824898">
        <w:rPr>
          <w:rFonts w:ascii="Arial" w:hAnsi="Arial" w:cs="Arial"/>
        </w:rPr>
        <w:t xml:space="preserve">The commonest </w:t>
      </w:r>
      <w:r w:rsidR="00BE50B7" w:rsidRPr="00824898">
        <w:rPr>
          <w:rFonts w:ascii="Arial" w:hAnsi="Arial" w:cs="Arial"/>
        </w:rPr>
        <w:t xml:space="preserve">bacterial </w:t>
      </w:r>
      <w:r w:rsidRPr="00824898">
        <w:rPr>
          <w:rFonts w:ascii="Arial" w:hAnsi="Arial" w:cs="Arial"/>
        </w:rPr>
        <w:t>cause of</w:t>
      </w:r>
      <w:r w:rsidR="001A6050">
        <w:rPr>
          <w:rFonts w:ascii="Arial" w:hAnsi="Arial" w:cs="Arial"/>
        </w:rPr>
        <w:t xml:space="preserve"> </w:t>
      </w:r>
      <w:r w:rsidR="00B7716C">
        <w:rPr>
          <w:rFonts w:ascii="Arial" w:hAnsi="Arial" w:cs="Arial"/>
        </w:rPr>
        <w:t>LOS</w:t>
      </w:r>
      <w:r w:rsidR="007C2488" w:rsidRPr="00824898">
        <w:rPr>
          <w:rFonts w:ascii="Arial" w:hAnsi="Arial" w:cs="Arial"/>
        </w:rPr>
        <w:t xml:space="preserve"> </w:t>
      </w:r>
      <w:r w:rsidR="00C96B1F" w:rsidRPr="00824898">
        <w:rPr>
          <w:rFonts w:ascii="Arial" w:hAnsi="Arial" w:cs="Arial"/>
        </w:rPr>
        <w:t>in preterm infants</w:t>
      </w:r>
      <w:r w:rsidR="00A55C8B" w:rsidRPr="00824898">
        <w:rPr>
          <w:rFonts w:ascii="Arial" w:hAnsi="Arial" w:cs="Arial"/>
        </w:rPr>
        <w:t xml:space="preserve"> on the neonatal unit</w:t>
      </w:r>
      <w:r w:rsidR="00C96B1F" w:rsidRPr="00824898">
        <w:rPr>
          <w:rFonts w:ascii="Arial" w:hAnsi="Arial" w:cs="Arial"/>
        </w:rPr>
        <w:t xml:space="preserve"> </w:t>
      </w:r>
      <w:r w:rsidRPr="00824898">
        <w:rPr>
          <w:rFonts w:ascii="Arial" w:hAnsi="Arial" w:cs="Arial"/>
        </w:rPr>
        <w:t xml:space="preserve">is </w:t>
      </w:r>
      <w:r w:rsidR="0059507C">
        <w:rPr>
          <w:rFonts w:ascii="Arial" w:hAnsi="Arial" w:cs="Arial"/>
          <w:i/>
        </w:rPr>
        <w:t>c</w:t>
      </w:r>
      <w:r w:rsidRPr="00824898">
        <w:rPr>
          <w:rFonts w:ascii="Arial" w:hAnsi="Arial" w:cs="Arial"/>
          <w:i/>
        </w:rPr>
        <w:t xml:space="preserve">oagulase </w:t>
      </w:r>
      <w:r w:rsidR="0059507C">
        <w:rPr>
          <w:rFonts w:ascii="Arial" w:hAnsi="Arial" w:cs="Arial"/>
          <w:i/>
        </w:rPr>
        <w:t>n</w:t>
      </w:r>
      <w:r w:rsidRPr="00824898">
        <w:rPr>
          <w:rFonts w:ascii="Arial" w:hAnsi="Arial" w:cs="Arial"/>
          <w:i/>
        </w:rPr>
        <w:t>egative Staphylococcus</w:t>
      </w:r>
      <w:r w:rsidR="001716AB" w:rsidRPr="00824898">
        <w:rPr>
          <w:rFonts w:ascii="Arial" w:hAnsi="Arial" w:cs="Arial"/>
          <w:i/>
        </w:rPr>
        <w:t xml:space="preserve"> </w:t>
      </w:r>
      <w:r w:rsidR="001716AB" w:rsidRPr="00824898">
        <w:rPr>
          <w:rFonts w:ascii="Arial" w:hAnsi="Arial" w:cs="Arial"/>
        </w:rPr>
        <w:t>(CONS)</w:t>
      </w:r>
      <w:r w:rsidRPr="00824898">
        <w:rPr>
          <w:rFonts w:ascii="Arial" w:hAnsi="Arial" w:cs="Arial"/>
          <w:i/>
        </w:rPr>
        <w:t xml:space="preserve"> </w:t>
      </w:r>
      <w:r w:rsidRPr="00824898">
        <w:rPr>
          <w:rFonts w:ascii="Arial" w:hAnsi="Arial" w:cs="Arial"/>
        </w:rPr>
        <w:t xml:space="preserve">followed by </w:t>
      </w:r>
      <w:r w:rsidRPr="00824898">
        <w:rPr>
          <w:rFonts w:ascii="Arial" w:hAnsi="Arial" w:cs="Arial"/>
          <w:i/>
        </w:rPr>
        <w:t xml:space="preserve">Staphylococcus </w:t>
      </w:r>
      <w:r w:rsidR="0059507C">
        <w:rPr>
          <w:rFonts w:ascii="Arial" w:hAnsi="Arial" w:cs="Arial"/>
          <w:i/>
        </w:rPr>
        <w:t>a</w:t>
      </w:r>
      <w:r w:rsidRPr="00824898">
        <w:rPr>
          <w:rFonts w:ascii="Arial" w:hAnsi="Arial" w:cs="Arial"/>
          <w:i/>
        </w:rPr>
        <w:t>ureus.</w:t>
      </w:r>
      <w:r w:rsidR="00221FB2" w:rsidRPr="00824898">
        <w:rPr>
          <w:rFonts w:ascii="Arial" w:hAnsi="Arial" w:cs="Arial"/>
          <w:noProof/>
        </w:rPr>
        <w:t>(</w:t>
      </w:r>
      <w:r w:rsidR="00EE0791" w:rsidRPr="00824898">
        <w:rPr>
          <w:rFonts w:ascii="Arial" w:hAnsi="Arial" w:cs="Arial"/>
          <w:noProof/>
        </w:rPr>
        <w:t>1</w:t>
      </w:r>
      <w:r w:rsidR="00221FB2" w:rsidRPr="00824898">
        <w:rPr>
          <w:rFonts w:ascii="Arial" w:hAnsi="Arial" w:cs="Arial"/>
          <w:noProof/>
        </w:rPr>
        <w:t xml:space="preserve">, </w:t>
      </w:r>
      <w:r w:rsidR="00EE0791" w:rsidRPr="00824898">
        <w:rPr>
          <w:rFonts w:ascii="Arial" w:hAnsi="Arial" w:cs="Arial"/>
          <w:noProof/>
        </w:rPr>
        <w:t>2</w:t>
      </w:r>
      <w:r w:rsidR="00221FB2" w:rsidRPr="00824898">
        <w:rPr>
          <w:rFonts w:ascii="Arial" w:hAnsi="Arial" w:cs="Arial"/>
          <w:noProof/>
        </w:rPr>
        <w:t>)</w:t>
      </w:r>
      <w:r w:rsidRPr="00824898">
        <w:rPr>
          <w:rFonts w:ascii="Arial" w:hAnsi="Arial" w:cs="Arial"/>
          <w:i/>
        </w:rPr>
        <w:t xml:space="preserve"> </w:t>
      </w:r>
      <w:r w:rsidRPr="00824898">
        <w:rPr>
          <w:rFonts w:ascii="Arial" w:hAnsi="Arial" w:cs="Arial"/>
        </w:rPr>
        <w:t xml:space="preserve">Other causes include </w:t>
      </w:r>
      <w:r w:rsidR="00BC7460" w:rsidRPr="00824898">
        <w:rPr>
          <w:rFonts w:ascii="Arial" w:hAnsi="Arial" w:cs="Arial"/>
        </w:rPr>
        <w:t>G</w:t>
      </w:r>
      <w:r w:rsidR="00C96B1F" w:rsidRPr="00824898">
        <w:rPr>
          <w:rFonts w:ascii="Arial" w:hAnsi="Arial" w:cs="Arial"/>
        </w:rPr>
        <w:t xml:space="preserve">roup B </w:t>
      </w:r>
      <w:r w:rsidR="00C96B1F" w:rsidRPr="00824898">
        <w:rPr>
          <w:rFonts w:ascii="Arial" w:hAnsi="Arial" w:cs="Arial"/>
          <w:i/>
        </w:rPr>
        <w:t>Streptocococcus</w:t>
      </w:r>
      <w:r w:rsidR="00BC7460" w:rsidRPr="00824898">
        <w:rPr>
          <w:rFonts w:ascii="Arial" w:hAnsi="Arial" w:cs="Arial"/>
        </w:rPr>
        <w:t xml:space="preserve"> (GBS)</w:t>
      </w:r>
      <w:r w:rsidR="00C96B1F" w:rsidRPr="00824898">
        <w:rPr>
          <w:rFonts w:ascii="Arial" w:hAnsi="Arial" w:cs="Arial"/>
        </w:rPr>
        <w:t xml:space="preserve">, </w:t>
      </w:r>
      <w:r w:rsidRPr="00824898">
        <w:rPr>
          <w:rFonts w:ascii="Arial" w:hAnsi="Arial" w:cs="Arial"/>
          <w:i/>
        </w:rPr>
        <w:t xml:space="preserve">Pseudomonas, Klebsiella </w:t>
      </w:r>
      <w:r w:rsidRPr="00824898">
        <w:rPr>
          <w:rFonts w:ascii="Arial" w:hAnsi="Arial" w:cs="Arial"/>
        </w:rPr>
        <w:t xml:space="preserve">and </w:t>
      </w:r>
      <w:r w:rsidRPr="00824898">
        <w:rPr>
          <w:rFonts w:ascii="Arial" w:hAnsi="Arial" w:cs="Arial"/>
          <w:i/>
        </w:rPr>
        <w:t>Enterobacter</w:t>
      </w:r>
      <w:r w:rsidR="00951D01" w:rsidRPr="00824898">
        <w:rPr>
          <w:rFonts w:ascii="Arial" w:hAnsi="Arial" w:cs="Arial"/>
          <w:i/>
        </w:rPr>
        <w:t xml:space="preserve"> sp</w:t>
      </w:r>
      <w:r w:rsidR="00B7716C">
        <w:rPr>
          <w:rFonts w:ascii="Arial" w:hAnsi="Arial" w:cs="Arial"/>
          <w:i/>
        </w:rPr>
        <w:t>p</w:t>
      </w:r>
      <w:r w:rsidR="00951D01" w:rsidRPr="00824898">
        <w:rPr>
          <w:rFonts w:ascii="Arial" w:hAnsi="Arial" w:cs="Arial"/>
          <w:i/>
        </w:rPr>
        <w:t>.</w:t>
      </w:r>
      <w:r w:rsidR="0059507C">
        <w:rPr>
          <w:rFonts w:ascii="Arial" w:hAnsi="Arial" w:cs="Arial"/>
          <w:i/>
        </w:rPr>
        <w:t xml:space="preserve"> </w:t>
      </w:r>
      <w:r w:rsidR="00951D01" w:rsidRPr="00B7716C">
        <w:rPr>
          <w:rFonts w:ascii="Arial" w:hAnsi="Arial" w:cs="Arial"/>
        </w:rPr>
        <w:t>L</w:t>
      </w:r>
      <w:r w:rsidR="00234AE5" w:rsidRPr="00B7716C">
        <w:rPr>
          <w:rFonts w:ascii="Arial" w:hAnsi="Arial" w:cs="Arial"/>
        </w:rPr>
        <w:t xml:space="preserve">OS </w:t>
      </w:r>
      <w:r w:rsidR="00A53F0E">
        <w:rPr>
          <w:rFonts w:ascii="Arial" w:hAnsi="Arial" w:cs="Arial"/>
        </w:rPr>
        <w:t xml:space="preserve">on the neonatal unit </w:t>
      </w:r>
      <w:r w:rsidR="00234AE5" w:rsidRPr="00824898">
        <w:rPr>
          <w:rFonts w:ascii="Arial" w:hAnsi="Arial" w:cs="Arial"/>
        </w:rPr>
        <w:t>is predominantly nosocomial whereas early onset sepsis (EOS)</w:t>
      </w:r>
      <w:r w:rsidR="00781ACC" w:rsidRPr="00824898">
        <w:rPr>
          <w:rFonts w:ascii="Arial" w:hAnsi="Arial" w:cs="Arial"/>
        </w:rPr>
        <w:t>, most commonly caused by GBS,</w:t>
      </w:r>
      <w:r w:rsidR="00234AE5" w:rsidRPr="00824898">
        <w:rPr>
          <w:rFonts w:ascii="Arial" w:hAnsi="Arial" w:cs="Arial"/>
        </w:rPr>
        <w:t xml:space="preserve"> is usually secondary to perinatal vertical transmission</w:t>
      </w:r>
      <w:r w:rsidR="00BC7460" w:rsidRPr="00824898">
        <w:rPr>
          <w:rFonts w:ascii="Arial" w:hAnsi="Arial" w:cs="Arial"/>
        </w:rPr>
        <w:t xml:space="preserve">. CONS </w:t>
      </w:r>
      <w:r w:rsidR="00370235" w:rsidRPr="00824898">
        <w:rPr>
          <w:rFonts w:ascii="Arial" w:hAnsi="Arial" w:cs="Arial"/>
        </w:rPr>
        <w:t>is</w:t>
      </w:r>
      <w:r w:rsidR="00781ACC" w:rsidRPr="00824898">
        <w:rPr>
          <w:rFonts w:ascii="Arial" w:hAnsi="Arial" w:cs="Arial"/>
        </w:rPr>
        <w:t xml:space="preserve"> a skin commensal that can invade the blood especially when the skin is immature</w:t>
      </w:r>
      <w:r w:rsidR="00470211" w:rsidRPr="00824898">
        <w:rPr>
          <w:rFonts w:ascii="Arial" w:hAnsi="Arial" w:cs="Arial"/>
        </w:rPr>
        <w:t xml:space="preserve">, there are low levels of endogenous </w:t>
      </w:r>
      <w:r w:rsidR="00C52882">
        <w:rPr>
          <w:rFonts w:ascii="Arial" w:hAnsi="Arial" w:cs="Arial"/>
        </w:rPr>
        <w:t xml:space="preserve">bacterial </w:t>
      </w:r>
      <w:r w:rsidR="00470211" w:rsidRPr="00824898">
        <w:rPr>
          <w:rFonts w:ascii="Arial" w:hAnsi="Arial" w:cs="Arial"/>
        </w:rPr>
        <w:t>flora</w:t>
      </w:r>
      <w:r w:rsidR="00781ACC" w:rsidRPr="00824898">
        <w:rPr>
          <w:rFonts w:ascii="Arial" w:hAnsi="Arial" w:cs="Arial"/>
        </w:rPr>
        <w:t xml:space="preserve"> </w:t>
      </w:r>
      <w:r w:rsidR="00470211" w:rsidRPr="00824898">
        <w:rPr>
          <w:rFonts w:ascii="Arial" w:hAnsi="Arial" w:cs="Arial"/>
        </w:rPr>
        <w:t>and intravenous</w:t>
      </w:r>
      <w:r w:rsidR="00817A5F" w:rsidRPr="00824898">
        <w:rPr>
          <w:rFonts w:ascii="Arial" w:hAnsi="Arial" w:cs="Arial"/>
        </w:rPr>
        <w:t xml:space="preserve"> </w:t>
      </w:r>
      <w:r w:rsidR="00470211" w:rsidRPr="00824898">
        <w:rPr>
          <w:rFonts w:ascii="Arial" w:hAnsi="Arial" w:cs="Arial"/>
        </w:rPr>
        <w:t xml:space="preserve">lines </w:t>
      </w:r>
      <w:r w:rsidR="00370235" w:rsidRPr="00824898">
        <w:rPr>
          <w:rFonts w:ascii="Arial" w:hAnsi="Arial" w:cs="Arial"/>
        </w:rPr>
        <w:t xml:space="preserve">are </w:t>
      </w:r>
      <w:r w:rsidR="00470211" w:rsidRPr="00824898">
        <w:rPr>
          <w:rFonts w:ascii="Arial" w:hAnsi="Arial" w:cs="Arial"/>
        </w:rPr>
        <w:t xml:space="preserve">present. Whilst not </w:t>
      </w:r>
      <w:r w:rsidR="00370235" w:rsidRPr="00824898">
        <w:rPr>
          <w:rFonts w:ascii="Arial" w:hAnsi="Arial" w:cs="Arial"/>
        </w:rPr>
        <w:t xml:space="preserve">generally </w:t>
      </w:r>
      <w:r w:rsidR="00470211" w:rsidRPr="00824898">
        <w:rPr>
          <w:rFonts w:ascii="Arial" w:hAnsi="Arial" w:cs="Arial"/>
        </w:rPr>
        <w:t>as virulent as other pathogens</w:t>
      </w:r>
      <w:r w:rsidR="00CA349D" w:rsidRPr="00824898">
        <w:rPr>
          <w:rFonts w:ascii="Arial" w:hAnsi="Arial" w:cs="Arial"/>
        </w:rPr>
        <w:t>,</w:t>
      </w:r>
      <w:r w:rsidR="00470211" w:rsidRPr="00824898">
        <w:rPr>
          <w:rFonts w:ascii="Arial" w:hAnsi="Arial" w:cs="Arial"/>
        </w:rPr>
        <w:t xml:space="preserve"> resistant strains of CONS are on the rise which underlines the importance of good infection control measures and </w:t>
      </w:r>
      <w:r w:rsidR="002A3B36">
        <w:rPr>
          <w:rFonts w:ascii="Arial" w:hAnsi="Arial" w:cs="Arial"/>
        </w:rPr>
        <w:t>antimicrobial</w:t>
      </w:r>
      <w:r w:rsidR="00470211" w:rsidRPr="00824898">
        <w:rPr>
          <w:rFonts w:ascii="Arial" w:hAnsi="Arial" w:cs="Arial"/>
        </w:rPr>
        <w:t xml:space="preserve"> </w:t>
      </w:r>
      <w:proofErr w:type="gramStart"/>
      <w:r w:rsidR="00470211" w:rsidRPr="00824898">
        <w:rPr>
          <w:rFonts w:ascii="Arial" w:hAnsi="Arial" w:cs="Arial"/>
        </w:rPr>
        <w:t>stewardship.</w:t>
      </w:r>
      <w:r w:rsidR="00221FB2" w:rsidRPr="00824898">
        <w:rPr>
          <w:rFonts w:ascii="Arial" w:hAnsi="Arial" w:cs="Arial"/>
          <w:noProof/>
        </w:rPr>
        <w:t>(</w:t>
      </w:r>
      <w:proofErr w:type="gramEnd"/>
      <w:r w:rsidR="00EE0791" w:rsidRPr="00824898">
        <w:rPr>
          <w:rFonts w:ascii="Arial" w:hAnsi="Arial" w:cs="Arial"/>
          <w:noProof/>
        </w:rPr>
        <w:t>3</w:t>
      </w:r>
      <w:r w:rsidR="00221FB2" w:rsidRPr="00824898">
        <w:rPr>
          <w:rFonts w:ascii="Arial" w:hAnsi="Arial" w:cs="Arial"/>
          <w:noProof/>
        </w:rPr>
        <w:t>)</w:t>
      </w:r>
    </w:p>
    <w:p w14:paraId="338DCFA8" w14:textId="199FE580" w:rsidR="007A088D" w:rsidRPr="00824898" w:rsidRDefault="00BC7460" w:rsidP="005D6DAE">
      <w:pPr>
        <w:autoSpaceDE w:val="0"/>
        <w:autoSpaceDN w:val="0"/>
        <w:adjustRightInd w:val="0"/>
        <w:spacing w:before="100" w:after="100" w:line="480" w:lineRule="auto"/>
        <w:rPr>
          <w:rFonts w:ascii="Arial" w:hAnsi="Arial" w:cs="Arial"/>
        </w:rPr>
      </w:pPr>
      <w:r w:rsidRPr="00824898">
        <w:rPr>
          <w:rFonts w:ascii="Arial" w:hAnsi="Arial" w:cs="Arial"/>
        </w:rPr>
        <w:t>In Western Europe, the most commonly used antibiotics for LOS are Flucloxacillin (or Ampicillin) and Gentamicin. This combination</w:t>
      </w:r>
      <w:r w:rsidR="00470211" w:rsidRPr="00824898">
        <w:rPr>
          <w:rFonts w:ascii="Arial" w:hAnsi="Arial" w:cs="Arial"/>
        </w:rPr>
        <w:t xml:space="preserve"> of antibiotics cover between 95</w:t>
      </w:r>
      <w:r w:rsidRPr="00824898">
        <w:rPr>
          <w:rFonts w:ascii="Arial" w:hAnsi="Arial" w:cs="Arial"/>
        </w:rPr>
        <w:t>-97% of pathogens causing LOS</w:t>
      </w:r>
      <w:r w:rsidR="00470211" w:rsidRPr="00824898">
        <w:rPr>
          <w:rFonts w:ascii="Arial" w:hAnsi="Arial" w:cs="Arial"/>
        </w:rPr>
        <w:t xml:space="preserve"> in the United </w:t>
      </w:r>
      <w:proofErr w:type="gramStart"/>
      <w:r w:rsidR="00470211" w:rsidRPr="00824898">
        <w:rPr>
          <w:rFonts w:ascii="Arial" w:hAnsi="Arial" w:cs="Arial"/>
        </w:rPr>
        <w:t>Kingdom.</w:t>
      </w:r>
      <w:r w:rsidR="00221FB2" w:rsidRPr="00824898">
        <w:rPr>
          <w:rFonts w:ascii="Arial" w:hAnsi="Arial" w:cs="Arial"/>
          <w:noProof/>
        </w:rPr>
        <w:t>(</w:t>
      </w:r>
      <w:proofErr w:type="gramEnd"/>
      <w:r w:rsidR="00EE0791" w:rsidRPr="00824898">
        <w:rPr>
          <w:rFonts w:ascii="Arial" w:hAnsi="Arial" w:cs="Arial"/>
          <w:noProof/>
        </w:rPr>
        <w:t>1</w:t>
      </w:r>
      <w:r w:rsidR="00221FB2" w:rsidRPr="00824898">
        <w:rPr>
          <w:rFonts w:ascii="Arial" w:hAnsi="Arial" w:cs="Arial"/>
          <w:noProof/>
        </w:rPr>
        <w:t>)</w:t>
      </w:r>
      <w:r w:rsidR="00470211" w:rsidRPr="00824898">
        <w:rPr>
          <w:rFonts w:ascii="Arial" w:hAnsi="Arial" w:cs="Arial"/>
        </w:rPr>
        <w:t xml:space="preserve"> Cephalosporins are not </w:t>
      </w:r>
      <w:r w:rsidR="00470211" w:rsidRPr="00824898">
        <w:rPr>
          <w:rFonts w:ascii="Arial" w:hAnsi="Arial" w:cs="Arial"/>
        </w:rPr>
        <w:lastRenderedPageBreak/>
        <w:t>recommended for LOS due to resistance patterns seen in common</w:t>
      </w:r>
      <w:r w:rsidR="00947D0B" w:rsidRPr="00824898">
        <w:rPr>
          <w:rFonts w:ascii="Arial" w:hAnsi="Arial" w:cs="Arial"/>
        </w:rPr>
        <w:t xml:space="preserve"> </w:t>
      </w:r>
      <w:r w:rsidR="00470211" w:rsidRPr="00824898">
        <w:rPr>
          <w:rFonts w:ascii="Arial" w:hAnsi="Arial" w:cs="Arial"/>
        </w:rPr>
        <w:t xml:space="preserve">pathogens </w:t>
      </w:r>
      <w:r w:rsidR="00A55C8B" w:rsidRPr="00824898">
        <w:rPr>
          <w:rFonts w:ascii="Arial" w:hAnsi="Arial" w:cs="Arial"/>
        </w:rPr>
        <w:t xml:space="preserve">such as </w:t>
      </w:r>
      <w:r w:rsidR="00947D0B" w:rsidRPr="00824898">
        <w:rPr>
          <w:rFonts w:ascii="Arial" w:hAnsi="Arial" w:cs="Arial"/>
        </w:rPr>
        <w:t>non-</w:t>
      </w:r>
      <w:r w:rsidR="00947D0B" w:rsidRPr="00824898">
        <w:rPr>
          <w:rFonts w:ascii="Arial" w:hAnsi="Arial" w:cs="Arial"/>
          <w:i/>
        </w:rPr>
        <w:t>E.Coli</w:t>
      </w:r>
      <w:r w:rsidR="00824898">
        <w:rPr>
          <w:rFonts w:ascii="Arial" w:hAnsi="Arial" w:cs="Arial"/>
          <w:i/>
        </w:rPr>
        <w:t xml:space="preserve"> </w:t>
      </w:r>
      <w:r w:rsidR="00951D01" w:rsidRPr="00824898">
        <w:rPr>
          <w:rFonts w:ascii="Arial" w:hAnsi="Arial" w:cs="Arial"/>
        </w:rPr>
        <w:t>organisms,</w:t>
      </w:r>
      <w:r w:rsidR="000B000F" w:rsidRPr="00824898">
        <w:rPr>
          <w:rFonts w:ascii="Arial" w:hAnsi="Arial" w:cs="Arial"/>
          <w:i/>
        </w:rPr>
        <w:t xml:space="preserve"> </w:t>
      </w:r>
      <w:r w:rsidR="00BF32E6" w:rsidRPr="00824898">
        <w:rPr>
          <w:rFonts w:ascii="Arial" w:hAnsi="Arial" w:cs="Arial"/>
        </w:rPr>
        <w:t>including</w:t>
      </w:r>
      <w:r w:rsidR="00947D0B" w:rsidRPr="00824898">
        <w:rPr>
          <w:rFonts w:ascii="Arial" w:hAnsi="Arial" w:cs="Arial"/>
        </w:rPr>
        <w:t xml:space="preserve"> </w:t>
      </w:r>
      <w:r w:rsidR="005C6C28" w:rsidRPr="00824898">
        <w:rPr>
          <w:rFonts w:ascii="Arial" w:eastAsia="StempelSchneidlerStd-Roman" w:hAnsi="Arial" w:cs="Arial"/>
          <w:i/>
        </w:rPr>
        <w:t>Enterobacter</w:t>
      </w:r>
      <w:r w:rsidR="000B000F" w:rsidRPr="00824898">
        <w:rPr>
          <w:rFonts w:ascii="Arial" w:eastAsia="StempelSchneidlerStd-Roman" w:hAnsi="Arial" w:cs="Arial"/>
          <w:i/>
        </w:rPr>
        <w:t xml:space="preserve"> cloacae</w:t>
      </w:r>
      <w:r w:rsidR="00951D01" w:rsidRPr="00824898">
        <w:rPr>
          <w:rFonts w:ascii="Arial" w:eastAsia="StempelSchneidlerStd-Roman" w:hAnsi="Arial" w:cs="Arial"/>
          <w:i/>
        </w:rPr>
        <w:t xml:space="preserve">, </w:t>
      </w:r>
      <w:r w:rsidR="00234AE5" w:rsidRPr="00824898">
        <w:rPr>
          <w:rFonts w:ascii="Arial" w:eastAsia="StempelSchneidlerStd-Roman" w:hAnsi="Arial" w:cs="Arial"/>
          <w:i/>
        </w:rPr>
        <w:t xml:space="preserve"> </w:t>
      </w:r>
      <w:r w:rsidR="00234AE5" w:rsidRPr="00824898">
        <w:rPr>
          <w:rFonts w:ascii="Arial" w:eastAsia="StempelSchneidlerStd-Roman" w:hAnsi="Arial" w:cs="Arial"/>
        </w:rPr>
        <w:t xml:space="preserve">and </w:t>
      </w:r>
      <w:r w:rsidR="00234AE5" w:rsidRPr="00824898">
        <w:rPr>
          <w:rFonts w:ascii="Arial" w:eastAsia="StempelSchneidlerStd-Roman" w:hAnsi="Arial" w:cs="Arial"/>
          <w:i/>
        </w:rPr>
        <w:t>Pseudomonas</w:t>
      </w:r>
      <w:r w:rsidR="000B000F" w:rsidRPr="00824898">
        <w:rPr>
          <w:rFonts w:ascii="Arial" w:eastAsia="StempelSchneidlerStd-Roman" w:hAnsi="Arial" w:cs="Arial"/>
          <w:i/>
        </w:rPr>
        <w:t xml:space="preserve"> aeruginosa</w:t>
      </w:r>
      <w:r w:rsidR="00234AE5" w:rsidRPr="00824898">
        <w:rPr>
          <w:rFonts w:ascii="Arial" w:eastAsia="StempelSchneidlerStd-Roman" w:hAnsi="Arial" w:cs="Arial"/>
        </w:rPr>
        <w:t>. They</w:t>
      </w:r>
      <w:r w:rsidR="00470211" w:rsidRPr="00824898">
        <w:rPr>
          <w:rFonts w:ascii="Arial" w:hAnsi="Arial" w:cs="Arial"/>
        </w:rPr>
        <w:t xml:space="preserve"> also exert </w:t>
      </w:r>
      <w:r w:rsidR="00BF32E6" w:rsidRPr="00824898">
        <w:rPr>
          <w:rFonts w:ascii="Arial" w:hAnsi="Arial" w:cs="Arial"/>
        </w:rPr>
        <w:t xml:space="preserve">selection </w:t>
      </w:r>
      <w:r w:rsidR="00470211" w:rsidRPr="00824898">
        <w:rPr>
          <w:rFonts w:ascii="Arial" w:hAnsi="Arial" w:cs="Arial"/>
        </w:rPr>
        <w:t xml:space="preserve">pressure </w:t>
      </w:r>
      <w:r w:rsidR="00C71E7B" w:rsidRPr="00824898">
        <w:rPr>
          <w:rFonts w:ascii="Arial" w:hAnsi="Arial" w:cs="Arial"/>
        </w:rPr>
        <w:t>leading to higher rates of</w:t>
      </w:r>
      <w:r w:rsidR="004115AE" w:rsidRPr="00824898">
        <w:rPr>
          <w:rFonts w:ascii="Arial" w:hAnsi="Arial" w:cs="Arial"/>
        </w:rPr>
        <w:t xml:space="preserve"> </w:t>
      </w:r>
      <w:r w:rsidR="00824898">
        <w:rPr>
          <w:rFonts w:ascii="Arial" w:hAnsi="Arial" w:cs="Arial"/>
        </w:rPr>
        <w:t>a</w:t>
      </w:r>
      <w:r w:rsidR="004115AE" w:rsidRPr="00824898">
        <w:rPr>
          <w:rFonts w:ascii="Arial" w:hAnsi="Arial" w:cs="Arial"/>
        </w:rPr>
        <w:t xml:space="preserve">ntimicrobial </w:t>
      </w:r>
      <w:r w:rsidR="00824898">
        <w:rPr>
          <w:rFonts w:ascii="Arial" w:hAnsi="Arial" w:cs="Arial"/>
        </w:rPr>
        <w:t>r</w:t>
      </w:r>
      <w:r w:rsidR="004115AE" w:rsidRPr="00824898">
        <w:rPr>
          <w:rFonts w:ascii="Arial" w:hAnsi="Arial" w:cs="Arial"/>
        </w:rPr>
        <w:t>esistance</w:t>
      </w:r>
      <w:r w:rsidR="00C71E7B" w:rsidRPr="00824898">
        <w:rPr>
          <w:rFonts w:ascii="Arial" w:hAnsi="Arial" w:cs="Arial"/>
        </w:rPr>
        <w:t xml:space="preserve"> </w:t>
      </w:r>
      <w:r w:rsidR="00A55C8B" w:rsidRPr="00824898">
        <w:rPr>
          <w:rFonts w:ascii="Arial" w:hAnsi="Arial" w:cs="Arial"/>
        </w:rPr>
        <w:t>(</w:t>
      </w:r>
      <w:r w:rsidR="00C71E7B" w:rsidRPr="00824898">
        <w:rPr>
          <w:rFonts w:ascii="Arial" w:hAnsi="Arial" w:cs="Arial"/>
        </w:rPr>
        <w:t>AMR</w:t>
      </w:r>
      <w:r w:rsidR="00A55C8B" w:rsidRPr="00824898">
        <w:rPr>
          <w:rFonts w:ascii="Arial" w:hAnsi="Arial" w:cs="Arial"/>
        </w:rPr>
        <w:t>)</w:t>
      </w:r>
      <w:r w:rsidR="00C71E7B" w:rsidRPr="00824898">
        <w:rPr>
          <w:rFonts w:ascii="Arial" w:hAnsi="Arial" w:cs="Arial"/>
        </w:rPr>
        <w:t xml:space="preserve">. Another key aspect of good antimicrobial stewardship is safely minimising the course duration. If cultures are negative at 36-48 hours and there is clinical </w:t>
      </w:r>
      <w:r w:rsidR="002A3B36" w:rsidRPr="00824898">
        <w:rPr>
          <w:rFonts w:ascii="Arial" w:hAnsi="Arial" w:cs="Arial"/>
        </w:rPr>
        <w:t>improvement,</w:t>
      </w:r>
      <w:r w:rsidR="00C71E7B" w:rsidRPr="00824898">
        <w:rPr>
          <w:rFonts w:ascii="Arial" w:hAnsi="Arial" w:cs="Arial"/>
        </w:rPr>
        <w:t xml:space="preserve"> then antibiotics should be discontinued. </w:t>
      </w:r>
    </w:p>
    <w:p w14:paraId="338DCFAA" w14:textId="5CB3DC45" w:rsidR="00947D0B" w:rsidRPr="00824898" w:rsidRDefault="00C71E7B" w:rsidP="005D6DAE">
      <w:pPr>
        <w:autoSpaceDE w:val="0"/>
        <w:autoSpaceDN w:val="0"/>
        <w:adjustRightInd w:val="0"/>
        <w:spacing w:before="100" w:after="100" w:line="480" w:lineRule="auto"/>
        <w:rPr>
          <w:rFonts w:ascii="Arial" w:hAnsi="Arial" w:cs="Arial"/>
        </w:rPr>
      </w:pPr>
      <w:r w:rsidRPr="00824898">
        <w:rPr>
          <w:rFonts w:ascii="Arial" w:hAnsi="Arial" w:cs="Arial"/>
        </w:rPr>
        <w:t xml:space="preserve">One challenge in LOS is the diagnostic accuracy of current microbiological investigations. Blood cultures are </w:t>
      </w:r>
      <w:r w:rsidR="00824898">
        <w:rPr>
          <w:rFonts w:ascii="Arial" w:hAnsi="Arial" w:cs="Arial"/>
        </w:rPr>
        <w:t>of relatively low sensitivity, especially when a</w:t>
      </w:r>
      <w:r w:rsidR="00AD5FCD">
        <w:rPr>
          <w:rFonts w:ascii="Arial" w:hAnsi="Arial" w:cs="Arial"/>
        </w:rPr>
        <w:t xml:space="preserve"> small</w:t>
      </w:r>
      <w:r w:rsidR="00824898">
        <w:rPr>
          <w:rFonts w:ascii="Arial" w:hAnsi="Arial" w:cs="Arial"/>
        </w:rPr>
        <w:t xml:space="preserve"> blood volume is taken</w:t>
      </w:r>
      <w:r w:rsidRPr="00824898">
        <w:rPr>
          <w:rFonts w:ascii="Arial" w:hAnsi="Arial" w:cs="Arial"/>
        </w:rPr>
        <w:t>.</w:t>
      </w:r>
      <w:r w:rsidR="00221FB2" w:rsidRPr="00824898">
        <w:rPr>
          <w:rFonts w:ascii="Arial" w:hAnsi="Arial" w:cs="Arial"/>
          <w:noProof/>
        </w:rPr>
        <w:t>(</w:t>
      </w:r>
      <w:r w:rsidR="00EE0791" w:rsidRPr="00824898">
        <w:rPr>
          <w:rFonts w:ascii="Arial" w:hAnsi="Arial" w:cs="Arial"/>
          <w:noProof/>
        </w:rPr>
        <w:t>4</w:t>
      </w:r>
      <w:r w:rsidR="00221FB2" w:rsidRPr="00824898">
        <w:rPr>
          <w:rFonts w:ascii="Arial" w:hAnsi="Arial" w:cs="Arial"/>
          <w:noProof/>
        </w:rPr>
        <w:t>)</w:t>
      </w:r>
      <w:r w:rsidRPr="00824898">
        <w:rPr>
          <w:rFonts w:ascii="Arial" w:hAnsi="Arial" w:cs="Arial"/>
        </w:rPr>
        <w:t xml:space="preserve"> </w:t>
      </w:r>
      <w:r w:rsidR="00824898">
        <w:rPr>
          <w:rFonts w:ascii="Arial" w:hAnsi="Arial" w:cs="Arial"/>
        </w:rPr>
        <w:t xml:space="preserve">Although </w:t>
      </w:r>
      <w:r w:rsidRPr="00824898">
        <w:rPr>
          <w:rFonts w:ascii="Arial" w:hAnsi="Arial" w:cs="Arial"/>
        </w:rPr>
        <w:t xml:space="preserve">Polymerase Chain Reaction (PCR) </w:t>
      </w:r>
      <w:r w:rsidR="00824898">
        <w:rPr>
          <w:rFonts w:ascii="Arial" w:hAnsi="Arial" w:cs="Arial"/>
        </w:rPr>
        <w:t>tests</w:t>
      </w:r>
      <w:r w:rsidR="00824898" w:rsidRPr="00824898">
        <w:rPr>
          <w:rFonts w:ascii="Arial" w:hAnsi="Arial" w:cs="Arial"/>
        </w:rPr>
        <w:t xml:space="preserve"> </w:t>
      </w:r>
      <w:r w:rsidR="00951D01" w:rsidRPr="00824898">
        <w:rPr>
          <w:rFonts w:ascii="Arial" w:hAnsi="Arial" w:cs="Arial"/>
        </w:rPr>
        <w:t xml:space="preserve">are being </w:t>
      </w:r>
      <w:r w:rsidRPr="00824898">
        <w:rPr>
          <w:rFonts w:ascii="Arial" w:hAnsi="Arial" w:cs="Arial"/>
        </w:rPr>
        <w:t xml:space="preserve">developed which </w:t>
      </w:r>
      <w:r w:rsidR="00824898">
        <w:rPr>
          <w:rFonts w:ascii="Arial" w:hAnsi="Arial" w:cs="Arial"/>
        </w:rPr>
        <w:t>may offer</w:t>
      </w:r>
      <w:r w:rsidRPr="00824898">
        <w:rPr>
          <w:rFonts w:ascii="Arial" w:hAnsi="Arial" w:cs="Arial"/>
        </w:rPr>
        <w:t xml:space="preserve"> results from small blood volume</w:t>
      </w:r>
      <w:r w:rsidR="00824898">
        <w:rPr>
          <w:rFonts w:ascii="Arial" w:hAnsi="Arial" w:cs="Arial"/>
        </w:rPr>
        <w:t>s, they are associated with a risk of</w:t>
      </w:r>
      <w:r w:rsidRPr="00824898">
        <w:rPr>
          <w:rFonts w:ascii="Arial" w:hAnsi="Arial" w:cs="Arial"/>
        </w:rPr>
        <w:t xml:space="preserve"> false positive results </w:t>
      </w:r>
      <w:r w:rsidR="00947D0B" w:rsidRPr="00824898">
        <w:rPr>
          <w:rFonts w:ascii="Arial" w:hAnsi="Arial" w:cs="Arial"/>
        </w:rPr>
        <w:t xml:space="preserve">from contaminants </w:t>
      </w:r>
      <w:r w:rsidRPr="00824898">
        <w:rPr>
          <w:rFonts w:ascii="Arial" w:hAnsi="Arial" w:cs="Arial"/>
        </w:rPr>
        <w:t xml:space="preserve">and </w:t>
      </w:r>
      <w:r w:rsidR="00824898">
        <w:rPr>
          <w:rFonts w:ascii="Arial" w:hAnsi="Arial" w:cs="Arial"/>
        </w:rPr>
        <w:t>do not provide</w:t>
      </w:r>
      <w:r w:rsidR="00947D0B" w:rsidRPr="00824898">
        <w:rPr>
          <w:rFonts w:ascii="Arial" w:hAnsi="Arial" w:cs="Arial"/>
        </w:rPr>
        <w:t xml:space="preserve"> antibiotic sensitivities.</w:t>
      </w:r>
      <w:r w:rsidR="00221FB2" w:rsidRPr="00824898">
        <w:rPr>
          <w:rFonts w:ascii="Arial" w:hAnsi="Arial" w:cs="Arial"/>
          <w:noProof/>
        </w:rPr>
        <w:t>(</w:t>
      </w:r>
      <w:r w:rsidR="00EE0791" w:rsidRPr="00824898">
        <w:rPr>
          <w:rFonts w:ascii="Arial" w:hAnsi="Arial" w:cs="Arial"/>
          <w:noProof/>
        </w:rPr>
        <w:t>3</w:t>
      </w:r>
      <w:r w:rsidR="00221FB2" w:rsidRPr="00824898">
        <w:rPr>
          <w:rFonts w:ascii="Arial" w:hAnsi="Arial" w:cs="Arial"/>
          <w:noProof/>
        </w:rPr>
        <w:t>)</w:t>
      </w:r>
      <w:r w:rsidRPr="00824898">
        <w:rPr>
          <w:rFonts w:ascii="Arial" w:hAnsi="Arial" w:cs="Arial"/>
        </w:rPr>
        <w:t xml:space="preserve"> </w:t>
      </w:r>
      <w:r w:rsidR="00947D0B" w:rsidRPr="00824898">
        <w:rPr>
          <w:rFonts w:ascii="Arial" w:hAnsi="Arial" w:cs="Arial"/>
        </w:rPr>
        <w:t xml:space="preserve">Further work is </w:t>
      </w:r>
      <w:r w:rsidR="00A74826" w:rsidRPr="00824898">
        <w:rPr>
          <w:rFonts w:ascii="Arial" w:hAnsi="Arial" w:cs="Arial"/>
        </w:rPr>
        <w:t>on the horizon to develop</w:t>
      </w:r>
      <w:r w:rsidR="00947D0B" w:rsidRPr="00824898">
        <w:rPr>
          <w:rFonts w:ascii="Arial" w:hAnsi="Arial" w:cs="Arial"/>
        </w:rPr>
        <w:t xml:space="preserve"> fast, reliable diagnostic methods which provide antibiotic sensitiv</w:t>
      </w:r>
      <w:r w:rsidR="00CA349D" w:rsidRPr="00824898">
        <w:rPr>
          <w:rFonts w:ascii="Arial" w:hAnsi="Arial" w:cs="Arial"/>
        </w:rPr>
        <w:t>iti</w:t>
      </w:r>
      <w:r w:rsidR="00947D0B" w:rsidRPr="00824898">
        <w:rPr>
          <w:rFonts w:ascii="Arial" w:hAnsi="Arial" w:cs="Arial"/>
        </w:rPr>
        <w:t xml:space="preserve">es. </w:t>
      </w:r>
    </w:p>
    <w:p w14:paraId="338DCFAB" w14:textId="52714BA0" w:rsidR="00974E42" w:rsidRPr="00EE0791" w:rsidRDefault="00234AE5" w:rsidP="005D6DAE">
      <w:pPr>
        <w:autoSpaceDE w:val="0"/>
        <w:autoSpaceDN w:val="0"/>
        <w:adjustRightInd w:val="0"/>
        <w:spacing w:before="100" w:after="100" w:line="480" w:lineRule="auto"/>
        <w:rPr>
          <w:rFonts w:ascii="Arial" w:hAnsi="Arial" w:cs="Arial"/>
          <w:caps/>
        </w:rPr>
      </w:pPr>
      <w:r w:rsidRPr="00EE0791">
        <w:rPr>
          <w:rFonts w:ascii="Arial" w:hAnsi="Arial" w:cs="Arial"/>
          <w:b/>
          <w:caps/>
        </w:rPr>
        <w:t>Fungal</w:t>
      </w:r>
      <w:r w:rsidR="00A07197" w:rsidRPr="00EE0791">
        <w:rPr>
          <w:rFonts w:ascii="Arial" w:hAnsi="Arial" w:cs="Arial"/>
          <w:b/>
          <w:caps/>
        </w:rPr>
        <w:t xml:space="preserve"> causes of </w:t>
      </w:r>
      <w:r w:rsidR="00B7716C" w:rsidRPr="00EE0791">
        <w:rPr>
          <w:rFonts w:ascii="Arial" w:hAnsi="Arial" w:cs="Arial"/>
          <w:b/>
          <w:caps/>
        </w:rPr>
        <w:t>LOS</w:t>
      </w:r>
    </w:p>
    <w:p w14:paraId="338DCFAC" w14:textId="39B7656A" w:rsidR="00947D0B" w:rsidRPr="00824898" w:rsidRDefault="00947D0B" w:rsidP="005D6DAE">
      <w:pPr>
        <w:autoSpaceDE w:val="0"/>
        <w:autoSpaceDN w:val="0"/>
        <w:adjustRightInd w:val="0"/>
        <w:spacing w:before="100" w:after="100" w:line="480" w:lineRule="auto"/>
        <w:rPr>
          <w:rFonts w:ascii="Arial" w:hAnsi="Arial" w:cs="Arial"/>
        </w:rPr>
      </w:pPr>
      <w:r w:rsidRPr="00824898">
        <w:rPr>
          <w:rFonts w:ascii="Arial" w:hAnsi="Arial" w:cs="Arial"/>
        </w:rPr>
        <w:t xml:space="preserve">The rate of fungal sepsis in premature infants varies geographically but in the United Kingdom is reported </w:t>
      </w:r>
      <w:r w:rsidR="003C79DB" w:rsidRPr="00824898">
        <w:rPr>
          <w:rFonts w:ascii="Arial" w:hAnsi="Arial" w:cs="Arial"/>
        </w:rPr>
        <w:t>as 2.4/1000 neonatal admission</w:t>
      </w:r>
      <w:r w:rsidR="00370235" w:rsidRPr="00824898">
        <w:rPr>
          <w:rFonts w:ascii="Arial" w:hAnsi="Arial" w:cs="Arial"/>
        </w:rPr>
        <w:t>s,</w:t>
      </w:r>
      <w:r w:rsidR="003C79DB" w:rsidRPr="00824898">
        <w:rPr>
          <w:rFonts w:ascii="Arial" w:hAnsi="Arial" w:cs="Arial"/>
        </w:rPr>
        <w:t xml:space="preserve"> </w:t>
      </w:r>
      <w:r w:rsidR="002A3B36">
        <w:rPr>
          <w:rFonts w:ascii="Arial" w:hAnsi="Arial" w:cs="Arial"/>
        </w:rPr>
        <w:t xml:space="preserve">although </w:t>
      </w:r>
      <w:r w:rsidR="003C79DB" w:rsidRPr="00824898">
        <w:rPr>
          <w:rFonts w:ascii="Arial" w:hAnsi="Arial" w:cs="Arial"/>
        </w:rPr>
        <w:t xml:space="preserve">there </w:t>
      </w:r>
      <w:r w:rsidR="00013D53" w:rsidRPr="00824898">
        <w:rPr>
          <w:rFonts w:ascii="Arial" w:hAnsi="Arial" w:cs="Arial"/>
        </w:rPr>
        <w:t xml:space="preserve">is </w:t>
      </w:r>
      <w:r w:rsidR="003C79DB" w:rsidRPr="00824898">
        <w:rPr>
          <w:rFonts w:ascii="Arial" w:hAnsi="Arial" w:cs="Arial"/>
        </w:rPr>
        <w:t>wide variation even among tertiary neonatal units.</w:t>
      </w:r>
      <w:r w:rsidR="00221FB2" w:rsidRPr="00824898">
        <w:rPr>
          <w:rFonts w:ascii="Arial" w:hAnsi="Arial" w:cs="Arial"/>
          <w:noProof/>
        </w:rPr>
        <w:t>(</w:t>
      </w:r>
      <w:r w:rsidR="00EE0791" w:rsidRPr="00824898">
        <w:rPr>
          <w:rFonts w:ascii="Arial" w:hAnsi="Arial" w:cs="Arial"/>
          <w:noProof/>
        </w:rPr>
        <w:t>5</w:t>
      </w:r>
      <w:r w:rsidR="00221FB2" w:rsidRPr="00824898">
        <w:rPr>
          <w:rFonts w:ascii="Arial" w:hAnsi="Arial" w:cs="Arial"/>
          <w:noProof/>
        </w:rPr>
        <w:t>)</w:t>
      </w:r>
      <w:r w:rsidR="003C79DB" w:rsidRPr="00824898">
        <w:rPr>
          <w:rFonts w:ascii="Arial" w:hAnsi="Arial" w:cs="Arial"/>
        </w:rPr>
        <w:t xml:space="preserve"> The commonest cause of fungal sepsis is </w:t>
      </w:r>
      <w:r w:rsidR="003C79DB" w:rsidRPr="00824898">
        <w:rPr>
          <w:rFonts w:ascii="Arial" w:hAnsi="Arial" w:cs="Arial"/>
          <w:i/>
        </w:rPr>
        <w:t xml:space="preserve">Candida </w:t>
      </w:r>
      <w:r w:rsidR="00270385" w:rsidRPr="00824898">
        <w:rPr>
          <w:rFonts w:ascii="Arial" w:hAnsi="Arial" w:cs="Arial"/>
          <w:i/>
        </w:rPr>
        <w:t>a</w:t>
      </w:r>
      <w:r w:rsidR="003C79DB" w:rsidRPr="00824898">
        <w:rPr>
          <w:rFonts w:ascii="Arial" w:hAnsi="Arial" w:cs="Arial"/>
          <w:i/>
        </w:rPr>
        <w:t xml:space="preserve">lbicans </w:t>
      </w:r>
      <w:r w:rsidR="003C79DB" w:rsidRPr="00824898">
        <w:rPr>
          <w:rFonts w:ascii="Arial" w:hAnsi="Arial" w:cs="Arial"/>
        </w:rPr>
        <w:t>which accounts for 69% of cases.</w:t>
      </w:r>
      <w:r w:rsidR="00221FB2" w:rsidRPr="00824898">
        <w:rPr>
          <w:rFonts w:ascii="Arial" w:hAnsi="Arial" w:cs="Arial"/>
          <w:noProof/>
        </w:rPr>
        <w:t>(</w:t>
      </w:r>
      <w:r w:rsidR="00EE0791" w:rsidRPr="00824898">
        <w:rPr>
          <w:rFonts w:ascii="Arial" w:hAnsi="Arial" w:cs="Arial"/>
          <w:noProof/>
        </w:rPr>
        <w:t>5</w:t>
      </w:r>
      <w:r w:rsidR="00221FB2" w:rsidRPr="00824898">
        <w:rPr>
          <w:rFonts w:ascii="Arial" w:hAnsi="Arial" w:cs="Arial"/>
          <w:noProof/>
        </w:rPr>
        <w:t>)</w:t>
      </w:r>
      <w:r w:rsidR="003C79DB" w:rsidRPr="00824898">
        <w:rPr>
          <w:rFonts w:ascii="Arial" w:hAnsi="Arial" w:cs="Arial"/>
        </w:rPr>
        <w:t xml:space="preserve"> Risk factors for fungal sepsis include</w:t>
      </w:r>
      <w:r w:rsidR="00DB1CB5" w:rsidRPr="00824898">
        <w:rPr>
          <w:rFonts w:ascii="Arial" w:hAnsi="Arial" w:cs="Arial"/>
        </w:rPr>
        <w:t xml:space="preserve"> </w:t>
      </w:r>
      <w:r w:rsidR="00A55C8B" w:rsidRPr="00824898">
        <w:rPr>
          <w:rFonts w:ascii="Arial" w:hAnsi="Arial" w:cs="Arial"/>
        </w:rPr>
        <w:t>birth</w:t>
      </w:r>
      <w:r w:rsidR="00DB1CB5" w:rsidRPr="00824898">
        <w:rPr>
          <w:rFonts w:ascii="Arial" w:hAnsi="Arial" w:cs="Arial"/>
        </w:rPr>
        <w:t>weight of &lt;1000g,</w:t>
      </w:r>
      <w:r w:rsidR="003C79DB" w:rsidRPr="00824898">
        <w:rPr>
          <w:rFonts w:ascii="Arial" w:hAnsi="Arial" w:cs="Arial"/>
        </w:rPr>
        <w:t xml:space="preserve"> recent courses of antibiotics, invasive ventilation, central venous catheters and parenteral nutrition. The clinical presentation is indistinguishable from bacterial </w:t>
      </w:r>
      <w:r w:rsidR="00DB1CB5" w:rsidRPr="00824898">
        <w:rPr>
          <w:rFonts w:ascii="Arial" w:hAnsi="Arial" w:cs="Arial"/>
        </w:rPr>
        <w:t>sepsis.</w:t>
      </w:r>
      <w:r w:rsidR="003C79DB" w:rsidRPr="00824898">
        <w:rPr>
          <w:rFonts w:ascii="Arial" w:hAnsi="Arial" w:cs="Arial"/>
        </w:rPr>
        <w:t xml:space="preserve"> </w:t>
      </w:r>
      <w:r w:rsidR="00DB1CB5" w:rsidRPr="00824898">
        <w:rPr>
          <w:rFonts w:ascii="Arial" w:hAnsi="Arial" w:cs="Arial"/>
        </w:rPr>
        <w:t>D</w:t>
      </w:r>
      <w:r w:rsidR="003C79DB" w:rsidRPr="00824898">
        <w:rPr>
          <w:rFonts w:ascii="Arial" w:hAnsi="Arial" w:cs="Arial"/>
        </w:rPr>
        <w:t xml:space="preserve">ue to the variation in fungal sepsis </w:t>
      </w:r>
      <w:r w:rsidR="00DB1CB5" w:rsidRPr="00824898">
        <w:rPr>
          <w:rFonts w:ascii="Arial" w:hAnsi="Arial" w:cs="Arial"/>
        </w:rPr>
        <w:t>rates,</w:t>
      </w:r>
      <w:r w:rsidR="003C79DB" w:rsidRPr="00824898">
        <w:rPr>
          <w:rFonts w:ascii="Arial" w:hAnsi="Arial" w:cs="Arial"/>
        </w:rPr>
        <w:t xml:space="preserve"> </w:t>
      </w:r>
      <w:r w:rsidR="00DB1CB5" w:rsidRPr="00824898">
        <w:rPr>
          <w:rFonts w:ascii="Arial" w:hAnsi="Arial" w:cs="Arial"/>
        </w:rPr>
        <w:t>the use of fungal prophylaxis</w:t>
      </w:r>
      <w:r w:rsidR="003C79DB" w:rsidRPr="00824898">
        <w:rPr>
          <w:rFonts w:ascii="Arial" w:hAnsi="Arial" w:cs="Arial"/>
        </w:rPr>
        <w:t xml:space="preserve"> remains a decision for individual neonatal units. </w:t>
      </w:r>
      <w:r w:rsidR="00270385" w:rsidRPr="00824898">
        <w:rPr>
          <w:rFonts w:ascii="Arial" w:hAnsi="Arial" w:cs="Arial"/>
        </w:rPr>
        <w:t xml:space="preserve">Serum markers such as </w:t>
      </w:r>
      <w:r w:rsidR="00B00C98">
        <w:rPr>
          <w:rFonts w:ascii="Arial" w:hAnsi="Arial" w:cs="Arial"/>
        </w:rPr>
        <w:t>Beta-D-</w:t>
      </w:r>
      <w:r w:rsidR="00270385" w:rsidRPr="00824898">
        <w:rPr>
          <w:rFonts w:ascii="Arial" w:hAnsi="Arial" w:cs="Arial"/>
        </w:rPr>
        <w:t xml:space="preserve">glucan, and </w:t>
      </w:r>
      <w:r w:rsidR="00824898">
        <w:rPr>
          <w:rFonts w:ascii="Arial" w:hAnsi="Arial" w:cs="Arial"/>
        </w:rPr>
        <w:t>f</w:t>
      </w:r>
      <w:r w:rsidR="00270385" w:rsidRPr="00824898">
        <w:rPr>
          <w:rFonts w:ascii="Arial" w:hAnsi="Arial" w:cs="Arial"/>
        </w:rPr>
        <w:t xml:space="preserve">ungal PCR are available but not in routine </w:t>
      </w:r>
      <w:proofErr w:type="gramStart"/>
      <w:r w:rsidR="00270385" w:rsidRPr="00824898">
        <w:rPr>
          <w:rFonts w:ascii="Arial" w:hAnsi="Arial" w:cs="Arial"/>
        </w:rPr>
        <w:t>use.</w:t>
      </w:r>
      <w:r w:rsidR="00B00C98">
        <w:rPr>
          <w:rFonts w:ascii="Arial" w:hAnsi="Arial" w:cs="Arial"/>
          <w:noProof/>
        </w:rPr>
        <w:t>(</w:t>
      </w:r>
      <w:proofErr w:type="gramEnd"/>
      <w:r w:rsidR="00EE0791">
        <w:rPr>
          <w:rFonts w:ascii="Arial" w:hAnsi="Arial" w:cs="Arial"/>
          <w:noProof/>
        </w:rPr>
        <w:t>6</w:t>
      </w:r>
      <w:r w:rsidR="00B00C98">
        <w:rPr>
          <w:rFonts w:ascii="Arial" w:hAnsi="Arial" w:cs="Arial"/>
          <w:noProof/>
        </w:rPr>
        <w:t>)</w:t>
      </w:r>
    </w:p>
    <w:p w14:paraId="36113A36" w14:textId="09967879" w:rsidR="00A07197" w:rsidRPr="00EE0791" w:rsidRDefault="00A07197" w:rsidP="005D6DAE">
      <w:pPr>
        <w:autoSpaceDE w:val="0"/>
        <w:autoSpaceDN w:val="0"/>
        <w:adjustRightInd w:val="0"/>
        <w:spacing w:before="100" w:after="100" w:line="480" w:lineRule="auto"/>
        <w:rPr>
          <w:rFonts w:ascii="Arial" w:hAnsi="Arial" w:cs="Arial"/>
          <w:caps/>
        </w:rPr>
      </w:pPr>
      <w:r w:rsidRPr="00EE0791">
        <w:rPr>
          <w:rFonts w:ascii="Arial" w:hAnsi="Arial" w:cs="Arial"/>
          <w:b/>
          <w:caps/>
        </w:rPr>
        <w:lastRenderedPageBreak/>
        <w:t xml:space="preserve">Viral causes of </w:t>
      </w:r>
      <w:r w:rsidR="00B7716C" w:rsidRPr="00EE0791">
        <w:rPr>
          <w:rFonts w:ascii="Arial" w:hAnsi="Arial" w:cs="Arial"/>
          <w:b/>
          <w:caps/>
        </w:rPr>
        <w:t>LOS</w:t>
      </w:r>
    </w:p>
    <w:p w14:paraId="338DCFAD" w14:textId="6B221B53" w:rsidR="00264C72" w:rsidRPr="00824898" w:rsidRDefault="0055557B" w:rsidP="005D6DAE">
      <w:pPr>
        <w:autoSpaceDE w:val="0"/>
        <w:autoSpaceDN w:val="0"/>
        <w:adjustRightInd w:val="0"/>
        <w:spacing w:before="100" w:after="100" w:line="480" w:lineRule="auto"/>
        <w:rPr>
          <w:rFonts w:ascii="Arial" w:hAnsi="Arial" w:cs="Arial"/>
          <w:lang w:eastAsia="en-GB"/>
        </w:rPr>
      </w:pPr>
      <w:r w:rsidRPr="00824898">
        <w:rPr>
          <w:rFonts w:ascii="Arial" w:hAnsi="Arial" w:cs="Arial"/>
        </w:rPr>
        <w:t>Although often overlooked, v</w:t>
      </w:r>
      <w:r w:rsidR="004115AE" w:rsidRPr="00824898">
        <w:rPr>
          <w:rFonts w:ascii="Arial" w:hAnsi="Arial" w:cs="Arial"/>
        </w:rPr>
        <w:t>iruses also</w:t>
      </w:r>
      <w:r w:rsidR="00AD5FCD">
        <w:rPr>
          <w:rFonts w:ascii="Arial" w:hAnsi="Arial" w:cs="Arial"/>
        </w:rPr>
        <w:t xml:space="preserve"> may</w:t>
      </w:r>
      <w:r w:rsidR="004115AE" w:rsidRPr="00824898">
        <w:rPr>
          <w:rFonts w:ascii="Arial" w:hAnsi="Arial" w:cs="Arial"/>
        </w:rPr>
        <w:t xml:space="preserve"> cause </w:t>
      </w:r>
      <w:r w:rsidR="00951D01" w:rsidRPr="00824898">
        <w:rPr>
          <w:rFonts w:ascii="Arial" w:hAnsi="Arial" w:cs="Arial"/>
        </w:rPr>
        <w:t xml:space="preserve">rapid </w:t>
      </w:r>
      <w:r w:rsidR="004115AE" w:rsidRPr="00824898">
        <w:rPr>
          <w:rFonts w:ascii="Arial" w:hAnsi="Arial" w:cs="Arial"/>
        </w:rPr>
        <w:t>deterioration in the preterm infant.</w:t>
      </w:r>
      <w:r w:rsidR="004115AE" w:rsidRPr="00824898">
        <w:rPr>
          <w:rFonts w:ascii="Arial" w:hAnsi="Arial" w:cs="Arial"/>
          <w:b/>
        </w:rPr>
        <w:t xml:space="preserve"> </w:t>
      </w:r>
      <w:r w:rsidR="004115AE" w:rsidRPr="00824898">
        <w:rPr>
          <w:rFonts w:ascii="Arial" w:hAnsi="Arial" w:cs="Arial"/>
          <w:lang w:eastAsia="en-GB"/>
        </w:rPr>
        <w:t xml:space="preserve">Disseminated herpes simplex virus (HSV) is an uncommon but potentially catastrophic cause of LOS with high morbidity and mortality. The estimated incidence in the UK has risen to 17.5/100,000 live births which likely reflects higher rates of maternal </w:t>
      </w:r>
      <w:proofErr w:type="gramStart"/>
      <w:r w:rsidR="004115AE" w:rsidRPr="00824898">
        <w:rPr>
          <w:rFonts w:ascii="Arial" w:hAnsi="Arial" w:cs="Arial"/>
          <w:lang w:eastAsia="en-GB"/>
        </w:rPr>
        <w:t>infection.</w:t>
      </w:r>
      <w:r w:rsidR="00B00C98">
        <w:rPr>
          <w:rFonts w:ascii="Arial" w:hAnsi="Arial" w:cs="Arial"/>
          <w:noProof/>
          <w:lang w:eastAsia="en-GB"/>
        </w:rPr>
        <w:t>(</w:t>
      </w:r>
      <w:proofErr w:type="gramEnd"/>
      <w:r w:rsidR="00EE0791">
        <w:rPr>
          <w:rFonts w:ascii="Arial" w:hAnsi="Arial" w:cs="Arial"/>
          <w:noProof/>
          <w:lang w:eastAsia="en-GB"/>
        </w:rPr>
        <w:t>7</w:t>
      </w:r>
      <w:r w:rsidR="00B00C98">
        <w:rPr>
          <w:rFonts w:ascii="Arial" w:hAnsi="Arial" w:cs="Arial"/>
          <w:noProof/>
          <w:lang w:eastAsia="en-GB"/>
        </w:rPr>
        <w:t>)</w:t>
      </w:r>
      <w:r w:rsidR="004115AE" w:rsidRPr="00824898">
        <w:rPr>
          <w:rFonts w:ascii="Arial" w:hAnsi="Arial" w:cs="Arial"/>
          <w:lang w:eastAsia="en-GB"/>
        </w:rPr>
        <w:t xml:space="preserve"> Presentation is variable but abnormal liver function tests</w:t>
      </w:r>
      <w:r w:rsidR="002A3B36">
        <w:rPr>
          <w:rFonts w:ascii="Arial" w:hAnsi="Arial" w:cs="Arial"/>
          <w:lang w:eastAsia="en-GB"/>
        </w:rPr>
        <w:t xml:space="preserve"> and</w:t>
      </w:r>
      <w:r w:rsidR="004115AE" w:rsidRPr="00824898">
        <w:rPr>
          <w:rFonts w:ascii="Arial" w:hAnsi="Arial" w:cs="Arial"/>
          <w:lang w:eastAsia="en-GB"/>
        </w:rPr>
        <w:t xml:space="preserve"> coagulopathy may differentiate it from other causes of sepsis. A low threshold for investigation </w:t>
      </w:r>
      <w:r w:rsidRPr="00824898">
        <w:rPr>
          <w:rFonts w:ascii="Arial" w:hAnsi="Arial" w:cs="Arial"/>
          <w:lang w:eastAsia="en-GB"/>
        </w:rPr>
        <w:t xml:space="preserve">in </w:t>
      </w:r>
      <w:r w:rsidR="004115AE" w:rsidRPr="00824898">
        <w:rPr>
          <w:rFonts w:ascii="Arial" w:hAnsi="Arial" w:cs="Arial"/>
          <w:lang w:eastAsia="en-GB"/>
        </w:rPr>
        <w:t>blood</w:t>
      </w:r>
      <w:r w:rsidRPr="00824898">
        <w:rPr>
          <w:rFonts w:ascii="Arial" w:hAnsi="Arial" w:cs="Arial"/>
          <w:lang w:eastAsia="en-GB"/>
        </w:rPr>
        <w:t>, CSF and surface swabs (eye, mouth, stool) by PCR</w:t>
      </w:r>
      <w:r w:rsidR="004115AE" w:rsidRPr="00824898">
        <w:rPr>
          <w:rFonts w:ascii="Arial" w:hAnsi="Arial" w:cs="Arial"/>
          <w:lang w:eastAsia="en-GB"/>
        </w:rPr>
        <w:t xml:space="preserve"> and </w:t>
      </w:r>
      <w:r w:rsidRPr="00824898">
        <w:rPr>
          <w:rFonts w:ascii="Arial" w:hAnsi="Arial" w:cs="Arial"/>
          <w:lang w:eastAsia="en-GB"/>
        </w:rPr>
        <w:t xml:space="preserve">consideration of empirical </w:t>
      </w:r>
      <w:r w:rsidR="004115AE" w:rsidRPr="00824898">
        <w:rPr>
          <w:rFonts w:ascii="Arial" w:hAnsi="Arial" w:cs="Arial"/>
          <w:lang w:eastAsia="en-GB"/>
        </w:rPr>
        <w:t>treatment with aciclovir is warranted especially given the rise in incidence. Other causes of viral sepsis include enterovirus</w:t>
      </w:r>
      <w:r w:rsidR="00951D01" w:rsidRPr="00824898">
        <w:rPr>
          <w:rFonts w:ascii="Arial" w:hAnsi="Arial" w:cs="Arial"/>
          <w:lang w:eastAsia="en-GB"/>
        </w:rPr>
        <w:t xml:space="preserve">, cytomegalovirus, </w:t>
      </w:r>
      <w:r w:rsidR="004115AE" w:rsidRPr="00824898">
        <w:rPr>
          <w:rFonts w:ascii="Arial" w:hAnsi="Arial" w:cs="Arial"/>
          <w:lang w:eastAsia="en-GB"/>
        </w:rPr>
        <w:t>and parechovirus.</w:t>
      </w:r>
    </w:p>
    <w:tbl>
      <w:tblPr>
        <w:tblStyle w:val="TableGrid"/>
        <w:tblW w:w="0" w:type="auto"/>
        <w:tblLook w:val="04A0" w:firstRow="1" w:lastRow="0" w:firstColumn="1" w:lastColumn="0" w:noHBand="0" w:noVBand="1"/>
      </w:tblPr>
      <w:tblGrid>
        <w:gridCol w:w="9350"/>
      </w:tblGrid>
      <w:tr w:rsidR="00824898" w:rsidRPr="00824898" w14:paraId="338DCFB0" w14:textId="77777777" w:rsidTr="008D2C18">
        <w:tc>
          <w:tcPr>
            <w:tcW w:w="9576" w:type="dxa"/>
          </w:tcPr>
          <w:p w14:paraId="393DC64E" w14:textId="13BDA25D" w:rsidR="00F83B39" w:rsidRPr="00824898" w:rsidRDefault="00DB1CB5" w:rsidP="00F83B39">
            <w:pPr>
              <w:pBdr>
                <w:top w:val="single" w:sz="4" w:space="1" w:color="auto"/>
                <w:left w:val="single" w:sz="4" w:space="4" w:color="auto"/>
                <w:bottom w:val="single" w:sz="4" w:space="1" w:color="auto"/>
                <w:right w:val="single" w:sz="4" w:space="4" w:color="auto"/>
              </w:pBdr>
              <w:autoSpaceDE w:val="0"/>
              <w:autoSpaceDN w:val="0"/>
              <w:adjustRightInd w:val="0"/>
              <w:spacing w:before="100" w:after="100" w:line="480" w:lineRule="auto"/>
              <w:rPr>
                <w:rFonts w:ascii="Arial" w:hAnsi="Arial" w:cs="Arial"/>
                <w:b/>
              </w:rPr>
            </w:pPr>
            <w:r w:rsidRPr="00824898">
              <w:rPr>
                <w:rFonts w:ascii="Arial" w:hAnsi="Arial" w:cs="Arial"/>
                <w:b/>
              </w:rPr>
              <w:t>Despite treatment with</w:t>
            </w:r>
            <w:r w:rsidR="008D2C18" w:rsidRPr="00824898">
              <w:rPr>
                <w:rFonts w:ascii="Arial" w:hAnsi="Arial" w:cs="Arial"/>
                <w:b/>
              </w:rPr>
              <w:t xml:space="preserve"> 1 week of intravenous </w:t>
            </w:r>
            <w:r w:rsidR="004E0104" w:rsidRPr="00824898">
              <w:rPr>
                <w:rFonts w:ascii="Arial" w:hAnsi="Arial" w:cs="Arial"/>
                <w:b/>
              </w:rPr>
              <w:t xml:space="preserve">flucloxacillin </w:t>
            </w:r>
            <w:r w:rsidR="008D2C18" w:rsidRPr="00824898">
              <w:rPr>
                <w:rFonts w:ascii="Arial" w:hAnsi="Arial" w:cs="Arial"/>
                <w:b/>
              </w:rPr>
              <w:t xml:space="preserve">and </w:t>
            </w:r>
            <w:r w:rsidR="004E0104" w:rsidRPr="00824898">
              <w:rPr>
                <w:rFonts w:ascii="Arial" w:hAnsi="Arial" w:cs="Arial"/>
                <w:b/>
              </w:rPr>
              <w:t>gentamicin</w:t>
            </w:r>
            <w:r w:rsidR="00143CA3" w:rsidRPr="00824898">
              <w:rPr>
                <w:rFonts w:ascii="Arial" w:hAnsi="Arial" w:cs="Arial"/>
                <w:b/>
              </w:rPr>
              <w:t>,</w:t>
            </w:r>
            <w:r w:rsidR="008D2C18" w:rsidRPr="00824898">
              <w:rPr>
                <w:rFonts w:ascii="Arial" w:hAnsi="Arial" w:cs="Arial"/>
                <w:b/>
              </w:rPr>
              <w:t xml:space="preserve"> </w:t>
            </w:r>
            <w:r w:rsidRPr="00824898">
              <w:rPr>
                <w:rFonts w:ascii="Arial" w:hAnsi="Arial" w:cs="Arial"/>
                <w:b/>
              </w:rPr>
              <w:t xml:space="preserve">she </w:t>
            </w:r>
            <w:r w:rsidR="002A3B36">
              <w:rPr>
                <w:rFonts w:ascii="Arial" w:hAnsi="Arial" w:cs="Arial"/>
                <w:b/>
              </w:rPr>
              <w:t>continued to deteriorate</w:t>
            </w:r>
            <w:r w:rsidR="00143CA3" w:rsidRPr="00824898">
              <w:rPr>
                <w:rFonts w:ascii="Arial" w:hAnsi="Arial" w:cs="Arial"/>
                <w:b/>
              </w:rPr>
              <w:t xml:space="preserve"> </w:t>
            </w:r>
            <w:r w:rsidRPr="00824898">
              <w:rPr>
                <w:rFonts w:ascii="Arial" w:hAnsi="Arial" w:cs="Arial"/>
                <w:b/>
              </w:rPr>
              <w:t>and</w:t>
            </w:r>
            <w:r w:rsidR="008D2C18" w:rsidRPr="00824898">
              <w:rPr>
                <w:rFonts w:ascii="Arial" w:hAnsi="Arial" w:cs="Arial"/>
                <w:b/>
              </w:rPr>
              <w:t xml:space="preserve"> was intubated, ventilated and transferred to a tertiary</w:t>
            </w:r>
            <w:r w:rsidRPr="00824898">
              <w:rPr>
                <w:rFonts w:ascii="Arial" w:hAnsi="Arial" w:cs="Arial"/>
                <w:b/>
              </w:rPr>
              <w:t xml:space="preserve"> neonatal</w:t>
            </w:r>
            <w:r w:rsidR="008D2C18" w:rsidRPr="00824898">
              <w:rPr>
                <w:rFonts w:ascii="Arial" w:hAnsi="Arial" w:cs="Arial"/>
                <w:b/>
              </w:rPr>
              <w:t xml:space="preserve"> unit. </w:t>
            </w:r>
            <w:r w:rsidR="00F83B39">
              <w:rPr>
                <w:rFonts w:ascii="Arial" w:hAnsi="Arial" w:cs="Arial"/>
                <w:b/>
              </w:rPr>
              <w:t xml:space="preserve">There were </w:t>
            </w:r>
            <w:r w:rsidR="00F83B39" w:rsidRPr="00824898">
              <w:rPr>
                <w:rFonts w:ascii="Arial" w:hAnsi="Arial" w:cs="Arial"/>
                <w:b/>
              </w:rPr>
              <w:t>widespread interstitial changes on chest radiograph (Figure 1).</w:t>
            </w:r>
          </w:p>
          <w:p w14:paraId="338DCFAF" w14:textId="091109EB" w:rsidR="008D2C18" w:rsidRPr="00824898" w:rsidRDefault="008D2C18" w:rsidP="005D6DAE">
            <w:pPr>
              <w:autoSpaceDE w:val="0"/>
              <w:autoSpaceDN w:val="0"/>
              <w:adjustRightInd w:val="0"/>
              <w:spacing w:before="100" w:after="100" w:line="480" w:lineRule="auto"/>
              <w:rPr>
                <w:rStyle w:val="CommentReference"/>
                <w:rFonts w:ascii="Arial" w:hAnsi="Arial" w:cs="Arial"/>
                <w:b/>
                <w:sz w:val="22"/>
                <w:szCs w:val="22"/>
              </w:rPr>
            </w:pPr>
            <w:r w:rsidRPr="00824898">
              <w:rPr>
                <w:rFonts w:ascii="Arial" w:hAnsi="Arial" w:cs="Arial"/>
                <w:b/>
              </w:rPr>
              <w:t xml:space="preserve">Her antibiotics were switched to </w:t>
            </w:r>
            <w:r w:rsidR="004E0104" w:rsidRPr="00824898">
              <w:rPr>
                <w:rFonts w:ascii="Arial" w:hAnsi="Arial" w:cs="Arial"/>
                <w:b/>
              </w:rPr>
              <w:t xml:space="preserve">clarithromycin </w:t>
            </w:r>
            <w:r w:rsidRPr="00824898">
              <w:rPr>
                <w:rFonts w:ascii="Arial" w:hAnsi="Arial" w:cs="Arial"/>
                <w:b/>
              </w:rPr>
              <w:t xml:space="preserve">and </w:t>
            </w:r>
            <w:r w:rsidR="004E0104" w:rsidRPr="00824898">
              <w:rPr>
                <w:rFonts w:ascii="Arial" w:hAnsi="Arial" w:cs="Arial"/>
                <w:b/>
              </w:rPr>
              <w:t xml:space="preserve">meropenem </w:t>
            </w:r>
            <w:r w:rsidRPr="00824898">
              <w:rPr>
                <w:rFonts w:ascii="Arial" w:hAnsi="Arial" w:cs="Arial"/>
                <w:b/>
              </w:rPr>
              <w:t>to empirically treat resistant gram negative</w:t>
            </w:r>
            <w:r w:rsidR="00951D01" w:rsidRPr="00824898">
              <w:rPr>
                <w:rFonts w:ascii="Arial" w:hAnsi="Arial" w:cs="Arial"/>
                <w:b/>
              </w:rPr>
              <w:t>s</w:t>
            </w:r>
            <w:r w:rsidRPr="00824898">
              <w:rPr>
                <w:rFonts w:ascii="Arial" w:hAnsi="Arial" w:cs="Arial"/>
                <w:b/>
              </w:rPr>
              <w:t xml:space="preserve"> and atypical bacteria</w:t>
            </w:r>
            <w:r w:rsidR="00295844">
              <w:rPr>
                <w:rFonts w:ascii="Arial" w:hAnsi="Arial" w:cs="Arial"/>
                <w:b/>
              </w:rPr>
              <w:t>.</w:t>
            </w:r>
            <w:r w:rsidR="008F5861" w:rsidRPr="00824898">
              <w:rPr>
                <w:rFonts w:ascii="Arial" w:hAnsi="Arial" w:cs="Arial"/>
                <w:b/>
              </w:rPr>
              <w:t xml:space="preserve"> </w:t>
            </w:r>
            <w:r w:rsidR="00295844">
              <w:rPr>
                <w:rFonts w:ascii="Arial" w:hAnsi="Arial" w:cs="Arial"/>
                <w:b/>
              </w:rPr>
              <w:t>A non-bronchoscopic</w:t>
            </w:r>
            <w:r w:rsidR="008F5861" w:rsidRPr="00824898">
              <w:rPr>
                <w:rFonts w:ascii="Arial" w:hAnsi="Arial" w:cs="Arial"/>
                <w:b/>
              </w:rPr>
              <w:t xml:space="preserve"> bronchoalveolar lavage (BAL) was performed</w:t>
            </w:r>
            <w:r w:rsidR="00295844">
              <w:rPr>
                <w:rFonts w:ascii="Arial" w:hAnsi="Arial" w:cs="Arial"/>
                <w:b/>
              </w:rPr>
              <w:t xml:space="preserve"> as she deteriorated despite broad spectrum antibiotic treatment</w:t>
            </w:r>
            <w:r w:rsidRPr="00824898">
              <w:rPr>
                <w:rFonts w:ascii="Arial" w:hAnsi="Arial" w:cs="Arial"/>
                <w:b/>
              </w:rPr>
              <w:t xml:space="preserve">. </w:t>
            </w:r>
            <w:r w:rsidR="008F5861" w:rsidRPr="00824898">
              <w:rPr>
                <w:rFonts w:ascii="Arial" w:hAnsi="Arial" w:cs="Arial"/>
                <w:b/>
              </w:rPr>
              <w:t>Bacterial cultures</w:t>
            </w:r>
            <w:r w:rsidR="00974E42" w:rsidRPr="00824898">
              <w:rPr>
                <w:rFonts w:ascii="Arial" w:hAnsi="Arial" w:cs="Arial"/>
                <w:b/>
              </w:rPr>
              <w:t xml:space="preserve"> were negative</w:t>
            </w:r>
            <w:r w:rsidR="00ED649B" w:rsidRPr="00824898">
              <w:rPr>
                <w:rFonts w:ascii="Arial" w:hAnsi="Arial" w:cs="Arial"/>
                <w:b/>
              </w:rPr>
              <w:t>.</w:t>
            </w:r>
            <w:r w:rsidR="00974E42" w:rsidRPr="00824898">
              <w:rPr>
                <w:rFonts w:ascii="Arial" w:hAnsi="Arial" w:cs="Arial"/>
                <w:b/>
              </w:rPr>
              <w:t xml:space="preserve"> </w:t>
            </w:r>
            <w:r w:rsidRPr="00824898">
              <w:rPr>
                <w:rFonts w:ascii="Arial" w:hAnsi="Arial" w:cs="Arial"/>
                <w:b/>
              </w:rPr>
              <w:t xml:space="preserve">She </w:t>
            </w:r>
            <w:r w:rsidR="00143CA3" w:rsidRPr="00824898">
              <w:rPr>
                <w:rFonts w:ascii="Arial" w:hAnsi="Arial" w:cs="Arial"/>
                <w:b/>
              </w:rPr>
              <w:t xml:space="preserve">subsequently </w:t>
            </w:r>
            <w:r w:rsidRPr="00824898">
              <w:rPr>
                <w:rFonts w:ascii="Arial" w:hAnsi="Arial" w:cs="Arial"/>
                <w:b/>
              </w:rPr>
              <w:t>improved</w:t>
            </w:r>
            <w:r w:rsidR="002A3B36">
              <w:rPr>
                <w:rFonts w:ascii="Arial" w:hAnsi="Arial" w:cs="Arial"/>
                <w:b/>
              </w:rPr>
              <w:t>, was extubated</w:t>
            </w:r>
            <w:r w:rsidRPr="00824898">
              <w:rPr>
                <w:rFonts w:ascii="Arial" w:hAnsi="Arial" w:cs="Arial"/>
                <w:b/>
              </w:rPr>
              <w:t xml:space="preserve"> and</w:t>
            </w:r>
            <w:r w:rsidR="008F5861" w:rsidRPr="00824898">
              <w:rPr>
                <w:rFonts w:ascii="Arial" w:hAnsi="Arial" w:cs="Arial"/>
                <w:b/>
              </w:rPr>
              <w:t xml:space="preserve"> </w:t>
            </w:r>
            <w:r w:rsidR="00143CA3" w:rsidRPr="00824898">
              <w:rPr>
                <w:rFonts w:ascii="Arial" w:hAnsi="Arial" w:cs="Arial"/>
                <w:b/>
              </w:rPr>
              <w:t>t</w:t>
            </w:r>
            <w:r w:rsidRPr="00824898">
              <w:rPr>
                <w:rFonts w:ascii="Arial" w:hAnsi="Arial" w:cs="Arial"/>
                <w:b/>
              </w:rPr>
              <w:t xml:space="preserve">ransferred back to the district general hospital </w:t>
            </w:r>
            <w:r w:rsidR="008F5861" w:rsidRPr="00824898">
              <w:rPr>
                <w:rFonts w:ascii="Arial" w:hAnsi="Arial" w:cs="Arial"/>
                <w:b/>
              </w:rPr>
              <w:t xml:space="preserve">after 6 days </w:t>
            </w:r>
            <w:r w:rsidRPr="00824898">
              <w:rPr>
                <w:rFonts w:ascii="Arial" w:hAnsi="Arial" w:cs="Arial"/>
                <w:b/>
              </w:rPr>
              <w:t>on high flow</w:t>
            </w:r>
            <w:r w:rsidR="008F5861" w:rsidRPr="00824898">
              <w:rPr>
                <w:rFonts w:ascii="Arial" w:hAnsi="Arial" w:cs="Arial"/>
                <w:b/>
              </w:rPr>
              <w:t xml:space="preserve"> </w:t>
            </w:r>
            <w:r w:rsidR="000556DB">
              <w:rPr>
                <w:rFonts w:ascii="Arial" w:hAnsi="Arial" w:cs="Arial"/>
                <w:b/>
              </w:rPr>
              <w:t xml:space="preserve">oxygen </w:t>
            </w:r>
            <w:r w:rsidR="008F5861" w:rsidRPr="00824898">
              <w:rPr>
                <w:rFonts w:ascii="Arial" w:hAnsi="Arial" w:cs="Arial"/>
                <w:b/>
              </w:rPr>
              <w:t>therapy</w:t>
            </w:r>
            <w:r w:rsidR="00143CA3" w:rsidRPr="00824898">
              <w:rPr>
                <w:rFonts w:ascii="Arial" w:hAnsi="Arial" w:cs="Arial"/>
                <w:b/>
              </w:rPr>
              <w:t xml:space="preserve"> to complete </w:t>
            </w:r>
            <w:r w:rsidR="00491FEA" w:rsidRPr="00824898">
              <w:rPr>
                <w:rFonts w:ascii="Arial" w:hAnsi="Arial" w:cs="Arial"/>
                <w:b/>
              </w:rPr>
              <w:t xml:space="preserve">her planned antibiotic </w:t>
            </w:r>
            <w:proofErr w:type="gramStart"/>
            <w:r w:rsidR="00491FEA" w:rsidRPr="00824898">
              <w:rPr>
                <w:rFonts w:ascii="Arial" w:hAnsi="Arial" w:cs="Arial"/>
                <w:b/>
              </w:rPr>
              <w:t>course.</w:t>
            </w:r>
            <w:r w:rsidR="00B00C98">
              <w:rPr>
                <w:rFonts w:ascii="Arial" w:hAnsi="Arial" w:cs="Arial"/>
                <w:b/>
                <w:noProof/>
              </w:rPr>
              <w:t>(</w:t>
            </w:r>
            <w:proofErr w:type="gramEnd"/>
            <w:r w:rsidR="00EE0791">
              <w:rPr>
                <w:rFonts w:ascii="Arial" w:hAnsi="Arial" w:cs="Arial"/>
                <w:b/>
                <w:noProof/>
              </w:rPr>
              <w:t>6</w:t>
            </w:r>
            <w:r w:rsidR="00B00C98">
              <w:rPr>
                <w:rFonts w:ascii="Arial" w:hAnsi="Arial" w:cs="Arial"/>
                <w:b/>
                <w:noProof/>
              </w:rPr>
              <w:t>)</w:t>
            </w:r>
          </w:p>
        </w:tc>
      </w:tr>
    </w:tbl>
    <w:p w14:paraId="338DCFB1" w14:textId="30B91623" w:rsidR="008D2C18" w:rsidRPr="00824898" w:rsidRDefault="00557880" w:rsidP="005D6DAE">
      <w:pPr>
        <w:autoSpaceDE w:val="0"/>
        <w:autoSpaceDN w:val="0"/>
        <w:adjustRightInd w:val="0"/>
        <w:spacing w:before="100" w:after="100" w:line="480" w:lineRule="auto"/>
        <w:rPr>
          <w:rFonts w:ascii="Arial" w:hAnsi="Arial" w:cs="Arial"/>
        </w:rPr>
      </w:pPr>
      <w:r w:rsidRPr="00824898">
        <w:rPr>
          <w:rFonts w:ascii="Arial" w:hAnsi="Arial" w:cs="Arial"/>
        </w:rPr>
        <w:lastRenderedPageBreak/>
        <w:t xml:space="preserve">When </w:t>
      </w:r>
      <w:r w:rsidR="00AD5FCD">
        <w:rPr>
          <w:rFonts w:ascii="Arial" w:hAnsi="Arial" w:cs="Arial"/>
        </w:rPr>
        <w:t>the clinical condition does not respond</w:t>
      </w:r>
      <w:r w:rsidRPr="00824898">
        <w:rPr>
          <w:rFonts w:ascii="Arial" w:hAnsi="Arial" w:cs="Arial"/>
        </w:rPr>
        <w:t xml:space="preserve"> to first line antibiotics</w:t>
      </w:r>
      <w:r w:rsidR="00022F23">
        <w:rPr>
          <w:rFonts w:ascii="Arial" w:hAnsi="Arial" w:cs="Arial"/>
        </w:rPr>
        <w:t>,</w:t>
      </w:r>
      <w:r w:rsidR="00B00C98">
        <w:rPr>
          <w:rFonts w:ascii="Arial" w:hAnsi="Arial" w:cs="Arial"/>
        </w:rPr>
        <w:t xml:space="preserve"> </w:t>
      </w:r>
      <w:r w:rsidRPr="00824898">
        <w:rPr>
          <w:rFonts w:ascii="Arial" w:hAnsi="Arial" w:cs="Arial"/>
        </w:rPr>
        <w:t>atypical causes of bac</w:t>
      </w:r>
      <w:r w:rsidR="00F7273D" w:rsidRPr="00824898">
        <w:rPr>
          <w:rFonts w:ascii="Arial" w:hAnsi="Arial" w:cs="Arial"/>
        </w:rPr>
        <w:t xml:space="preserve">terial LOS </w:t>
      </w:r>
      <w:r w:rsidR="00AD5FCD">
        <w:rPr>
          <w:rFonts w:ascii="Arial" w:hAnsi="Arial" w:cs="Arial"/>
        </w:rPr>
        <w:t>sh</w:t>
      </w:r>
      <w:r w:rsidR="000C4ACA" w:rsidRPr="00824898">
        <w:rPr>
          <w:rFonts w:ascii="Arial" w:hAnsi="Arial" w:cs="Arial"/>
        </w:rPr>
        <w:t>ould</w:t>
      </w:r>
      <w:r w:rsidR="00F7273D" w:rsidRPr="00824898">
        <w:rPr>
          <w:rFonts w:ascii="Arial" w:hAnsi="Arial" w:cs="Arial"/>
        </w:rPr>
        <w:t xml:space="preserve"> be considered such as </w:t>
      </w:r>
      <w:r w:rsidR="00F7273D" w:rsidRPr="00824898">
        <w:rPr>
          <w:rFonts w:ascii="Arial" w:hAnsi="Arial" w:cs="Arial"/>
          <w:i/>
        </w:rPr>
        <w:t xml:space="preserve">Ureaplasma, </w:t>
      </w:r>
      <w:r w:rsidRPr="00824898">
        <w:rPr>
          <w:rFonts w:ascii="Arial" w:hAnsi="Arial" w:cs="Arial"/>
          <w:i/>
        </w:rPr>
        <w:t>Mycoplasma</w:t>
      </w:r>
      <w:r w:rsidR="00A74826" w:rsidRPr="00824898">
        <w:rPr>
          <w:rFonts w:ascii="Arial" w:hAnsi="Arial" w:cs="Arial"/>
          <w:i/>
        </w:rPr>
        <w:t xml:space="preserve"> </w:t>
      </w:r>
      <w:r w:rsidR="00A74826" w:rsidRPr="00824898">
        <w:rPr>
          <w:rFonts w:ascii="Arial" w:hAnsi="Arial" w:cs="Arial"/>
        </w:rPr>
        <w:t>and</w:t>
      </w:r>
      <w:r w:rsidR="006C0185" w:rsidRPr="00824898">
        <w:rPr>
          <w:rFonts w:ascii="Arial" w:hAnsi="Arial" w:cs="Arial"/>
          <w:i/>
        </w:rPr>
        <w:t xml:space="preserve"> Acinetobacter</w:t>
      </w:r>
      <w:r w:rsidR="00B00C98">
        <w:rPr>
          <w:rFonts w:ascii="Arial" w:hAnsi="Arial" w:cs="Arial"/>
          <w:i/>
        </w:rPr>
        <w:t xml:space="preserve"> </w:t>
      </w:r>
      <w:r w:rsidR="009C2801">
        <w:rPr>
          <w:rFonts w:ascii="Arial" w:hAnsi="Arial" w:cs="Arial"/>
        </w:rPr>
        <w:t>as well as the possibility of</w:t>
      </w:r>
      <w:r w:rsidR="00B00C98">
        <w:rPr>
          <w:rFonts w:ascii="Arial" w:hAnsi="Arial" w:cs="Arial"/>
        </w:rPr>
        <w:t xml:space="preserve"> resistant organisms</w:t>
      </w:r>
      <w:r w:rsidR="009C2801">
        <w:rPr>
          <w:rFonts w:ascii="Arial" w:hAnsi="Arial" w:cs="Arial"/>
        </w:rPr>
        <w:t xml:space="preserve"> and non-infectious </w:t>
      </w:r>
      <w:proofErr w:type="gramStart"/>
      <w:r w:rsidR="009C2801">
        <w:rPr>
          <w:rFonts w:ascii="Arial" w:hAnsi="Arial" w:cs="Arial"/>
        </w:rPr>
        <w:t>causes</w:t>
      </w:r>
      <w:r w:rsidR="00F7273D" w:rsidRPr="00824898">
        <w:rPr>
          <w:rFonts w:ascii="Arial" w:hAnsi="Arial" w:cs="Arial"/>
        </w:rPr>
        <w:t>.</w:t>
      </w:r>
      <w:r w:rsidR="00B00C98">
        <w:rPr>
          <w:rFonts w:ascii="Arial" w:hAnsi="Arial" w:cs="Arial"/>
          <w:noProof/>
        </w:rPr>
        <w:t>(</w:t>
      </w:r>
      <w:proofErr w:type="gramEnd"/>
      <w:r w:rsidR="00EE0791">
        <w:rPr>
          <w:rFonts w:ascii="Arial" w:hAnsi="Arial" w:cs="Arial"/>
          <w:noProof/>
        </w:rPr>
        <w:t>8</w:t>
      </w:r>
      <w:r w:rsidR="00B00C98">
        <w:rPr>
          <w:rFonts w:ascii="Arial" w:hAnsi="Arial" w:cs="Arial"/>
          <w:noProof/>
        </w:rPr>
        <w:t xml:space="preserve">, </w:t>
      </w:r>
      <w:r w:rsidR="00EE0791">
        <w:rPr>
          <w:rFonts w:ascii="Arial" w:hAnsi="Arial" w:cs="Arial"/>
          <w:noProof/>
        </w:rPr>
        <w:t>9</w:t>
      </w:r>
      <w:r w:rsidR="00B00C98">
        <w:rPr>
          <w:rFonts w:ascii="Arial" w:hAnsi="Arial" w:cs="Arial"/>
          <w:noProof/>
        </w:rPr>
        <w:t>)</w:t>
      </w:r>
      <w:r w:rsidR="00F7273D" w:rsidRPr="00824898">
        <w:rPr>
          <w:rFonts w:ascii="Arial" w:hAnsi="Arial" w:cs="Arial"/>
        </w:rPr>
        <w:t xml:space="preserve"> </w:t>
      </w:r>
      <w:r w:rsidR="00013D53" w:rsidRPr="00824898">
        <w:rPr>
          <w:rFonts w:ascii="Arial" w:hAnsi="Arial" w:cs="Arial"/>
        </w:rPr>
        <w:t>T</w:t>
      </w:r>
      <w:r w:rsidR="001716AB" w:rsidRPr="00824898">
        <w:rPr>
          <w:rFonts w:ascii="Arial" w:hAnsi="Arial" w:cs="Arial"/>
        </w:rPr>
        <w:t xml:space="preserve">esting for </w:t>
      </w:r>
      <w:r w:rsidR="001716AB" w:rsidRPr="00824898">
        <w:rPr>
          <w:rFonts w:ascii="Arial" w:hAnsi="Arial" w:cs="Arial"/>
          <w:i/>
        </w:rPr>
        <w:t>Urea</w:t>
      </w:r>
      <w:r w:rsidR="000B000F" w:rsidRPr="00824898">
        <w:rPr>
          <w:rFonts w:ascii="Arial" w:hAnsi="Arial" w:cs="Arial"/>
          <w:i/>
        </w:rPr>
        <w:t>plasma</w:t>
      </w:r>
      <w:r w:rsidR="000B000F" w:rsidRPr="00824898">
        <w:rPr>
          <w:rFonts w:ascii="Arial" w:hAnsi="Arial" w:cs="Arial"/>
        </w:rPr>
        <w:t xml:space="preserve"> and </w:t>
      </w:r>
      <w:r w:rsidR="001716AB" w:rsidRPr="00824898">
        <w:rPr>
          <w:rFonts w:ascii="Arial" w:hAnsi="Arial" w:cs="Arial"/>
          <w:i/>
        </w:rPr>
        <w:t>M</w:t>
      </w:r>
      <w:r w:rsidR="000B000F" w:rsidRPr="00824898">
        <w:rPr>
          <w:rFonts w:ascii="Arial" w:hAnsi="Arial" w:cs="Arial"/>
          <w:i/>
        </w:rPr>
        <w:t>ycoplasma</w:t>
      </w:r>
      <w:r w:rsidR="000B000F" w:rsidRPr="00824898">
        <w:rPr>
          <w:rFonts w:ascii="Arial" w:hAnsi="Arial" w:cs="Arial"/>
        </w:rPr>
        <w:t xml:space="preserve"> in neonates is by PCR. </w:t>
      </w:r>
      <w:r w:rsidR="00F7273D" w:rsidRPr="00824898">
        <w:rPr>
          <w:rFonts w:ascii="Arial" w:hAnsi="Arial" w:cs="Arial"/>
        </w:rPr>
        <w:t xml:space="preserve">Consideration should be given to broadening the antibiotic cover to treat for atypical infection following consultation with </w:t>
      </w:r>
      <w:r w:rsidR="008F5861" w:rsidRPr="00824898">
        <w:rPr>
          <w:rFonts w:ascii="Arial" w:hAnsi="Arial" w:cs="Arial"/>
        </w:rPr>
        <w:t xml:space="preserve">a </w:t>
      </w:r>
      <w:r w:rsidR="00F7273D" w:rsidRPr="00824898">
        <w:rPr>
          <w:rFonts w:ascii="Arial" w:hAnsi="Arial" w:cs="Arial"/>
        </w:rPr>
        <w:t>Paediatric Infectious Disease</w:t>
      </w:r>
      <w:r w:rsidR="00453AC9">
        <w:rPr>
          <w:rFonts w:ascii="Arial" w:hAnsi="Arial" w:cs="Arial"/>
        </w:rPr>
        <w:t>s</w:t>
      </w:r>
      <w:r w:rsidR="00491FEA" w:rsidRPr="00824898">
        <w:rPr>
          <w:rFonts w:ascii="Arial" w:hAnsi="Arial" w:cs="Arial"/>
        </w:rPr>
        <w:t xml:space="preserve"> </w:t>
      </w:r>
      <w:r w:rsidR="00F7273D" w:rsidRPr="00824898">
        <w:rPr>
          <w:rFonts w:ascii="Arial" w:hAnsi="Arial" w:cs="Arial"/>
        </w:rPr>
        <w:t xml:space="preserve">team. The role of </w:t>
      </w:r>
      <w:r w:rsidR="00F7273D" w:rsidRPr="00824898">
        <w:rPr>
          <w:rFonts w:ascii="Arial" w:hAnsi="Arial" w:cs="Arial"/>
          <w:i/>
        </w:rPr>
        <w:t xml:space="preserve">Ureaplasma </w:t>
      </w:r>
      <w:r w:rsidR="00A82331" w:rsidRPr="00824898">
        <w:rPr>
          <w:rFonts w:ascii="Arial" w:hAnsi="Arial" w:cs="Arial"/>
        </w:rPr>
        <w:t xml:space="preserve">in pathological processes in premature infants is </w:t>
      </w:r>
      <w:r w:rsidR="00DB1CB5" w:rsidRPr="00824898">
        <w:rPr>
          <w:rFonts w:ascii="Arial" w:hAnsi="Arial" w:cs="Arial"/>
        </w:rPr>
        <w:t>controversial</w:t>
      </w:r>
      <w:r w:rsidR="00143CA3" w:rsidRPr="00824898">
        <w:rPr>
          <w:rFonts w:ascii="Arial" w:hAnsi="Arial" w:cs="Arial"/>
        </w:rPr>
        <w:t>,</w:t>
      </w:r>
      <w:r w:rsidR="00DB1CB5" w:rsidRPr="00824898">
        <w:rPr>
          <w:rFonts w:ascii="Arial" w:hAnsi="Arial" w:cs="Arial"/>
        </w:rPr>
        <w:t xml:space="preserve"> i</w:t>
      </w:r>
      <w:r w:rsidR="00A82331" w:rsidRPr="00824898">
        <w:rPr>
          <w:rFonts w:ascii="Arial" w:hAnsi="Arial" w:cs="Arial"/>
        </w:rPr>
        <w:t xml:space="preserve">t </w:t>
      </w:r>
      <w:r w:rsidR="00E05814">
        <w:rPr>
          <w:rFonts w:ascii="Arial" w:hAnsi="Arial" w:cs="Arial"/>
        </w:rPr>
        <w:t xml:space="preserve">is </w:t>
      </w:r>
      <w:r w:rsidR="00453AC9">
        <w:rPr>
          <w:rFonts w:ascii="Arial" w:hAnsi="Arial" w:cs="Arial"/>
        </w:rPr>
        <w:t>thought to</w:t>
      </w:r>
      <w:r w:rsidR="00A82331" w:rsidRPr="00824898">
        <w:rPr>
          <w:rFonts w:ascii="Arial" w:hAnsi="Arial" w:cs="Arial"/>
        </w:rPr>
        <w:t xml:space="preserve"> </w:t>
      </w:r>
      <w:r w:rsidR="00DB1CB5" w:rsidRPr="00824898">
        <w:rPr>
          <w:rFonts w:ascii="Arial" w:hAnsi="Arial" w:cs="Arial"/>
        </w:rPr>
        <w:t>cause</w:t>
      </w:r>
      <w:r w:rsidR="00A82331" w:rsidRPr="00824898">
        <w:rPr>
          <w:rFonts w:ascii="Arial" w:hAnsi="Arial" w:cs="Arial"/>
        </w:rPr>
        <w:t xml:space="preserve"> pneumonia, s</w:t>
      </w:r>
      <w:r w:rsidR="001716AB" w:rsidRPr="00824898">
        <w:rPr>
          <w:rFonts w:ascii="Arial" w:hAnsi="Arial" w:cs="Arial"/>
        </w:rPr>
        <w:t>epticaemia and meningitis and c</w:t>
      </w:r>
      <w:r w:rsidR="00A82331" w:rsidRPr="00824898">
        <w:rPr>
          <w:rFonts w:ascii="Arial" w:hAnsi="Arial" w:cs="Arial"/>
        </w:rPr>
        <w:t>ould be considered in infants not responding to standard therapy.</w:t>
      </w:r>
      <w:r w:rsidR="00B00C98">
        <w:rPr>
          <w:rFonts w:ascii="Arial" w:hAnsi="Arial" w:cs="Arial"/>
          <w:noProof/>
        </w:rPr>
        <w:t>(</w:t>
      </w:r>
      <w:r w:rsidR="00EE0791">
        <w:rPr>
          <w:rFonts w:ascii="Arial" w:hAnsi="Arial" w:cs="Arial"/>
          <w:noProof/>
        </w:rPr>
        <w:t>8</w:t>
      </w:r>
      <w:r w:rsidR="00B00C98">
        <w:rPr>
          <w:rFonts w:ascii="Arial" w:hAnsi="Arial" w:cs="Arial"/>
          <w:noProof/>
        </w:rPr>
        <w:t>)</w:t>
      </w:r>
      <w:r w:rsidR="00A82331" w:rsidRPr="00824898">
        <w:rPr>
          <w:rFonts w:ascii="Arial" w:hAnsi="Arial" w:cs="Arial"/>
        </w:rPr>
        <w:t xml:space="preserve"> Although found frequently in amniotic fluid and the respiratory tract of preterm infants its role in the pathogenesis of preterm birth and chronic lung disease is unclear and the role of eradication treatments</w:t>
      </w:r>
      <w:r w:rsidR="00A74826" w:rsidRPr="00824898">
        <w:rPr>
          <w:rFonts w:ascii="Arial" w:hAnsi="Arial" w:cs="Arial"/>
        </w:rPr>
        <w:t xml:space="preserve"> with macrolides</w:t>
      </w:r>
      <w:r w:rsidR="00A82331" w:rsidRPr="00824898">
        <w:rPr>
          <w:rFonts w:ascii="Arial" w:hAnsi="Arial" w:cs="Arial"/>
        </w:rPr>
        <w:t xml:space="preserve"> is </w:t>
      </w:r>
      <w:r w:rsidR="005C6C28" w:rsidRPr="00824898">
        <w:rPr>
          <w:rFonts w:ascii="Arial" w:hAnsi="Arial" w:cs="Arial"/>
        </w:rPr>
        <w:t>debated.</w:t>
      </w:r>
      <w:r w:rsidR="00B00C98">
        <w:rPr>
          <w:rFonts w:ascii="Arial" w:hAnsi="Arial" w:cs="Arial"/>
          <w:noProof/>
        </w:rPr>
        <w:t>(</w:t>
      </w:r>
      <w:r w:rsidR="00EE0791">
        <w:rPr>
          <w:rFonts w:ascii="Arial" w:hAnsi="Arial" w:cs="Arial"/>
          <w:noProof/>
        </w:rPr>
        <w:t>8</w:t>
      </w:r>
      <w:r w:rsidR="00B00C98">
        <w:rPr>
          <w:rFonts w:ascii="Arial" w:hAnsi="Arial" w:cs="Arial"/>
          <w:noProof/>
        </w:rPr>
        <w:t>)</w:t>
      </w:r>
      <w:r w:rsidR="00A74826" w:rsidRPr="00824898">
        <w:rPr>
          <w:rFonts w:ascii="Arial" w:hAnsi="Arial" w:cs="Arial"/>
        </w:rPr>
        <w:t xml:space="preserve"> </w:t>
      </w:r>
    </w:p>
    <w:p w14:paraId="338DCFB4" w14:textId="067C2EFA" w:rsidR="00EC50F1" w:rsidRPr="00824898" w:rsidRDefault="001A6050" w:rsidP="005D6DAE">
      <w:pPr>
        <w:autoSpaceDE w:val="0"/>
        <w:autoSpaceDN w:val="0"/>
        <w:adjustRightInd w:val="0"/>
        <w:spacing w:before="100" w:after="100" w:line="480" w:lineRule="auto"/>
        <w:rPr>
          <w:rFonts w:ascii="Arial" w:hAnsi="Arial" w:cs="Arial"/>
          <w:lang w:eastAsia="en-GB"/>
        </w:rPr>
      </w:pPr>
      <w:r>
        <w:rPr>
          <w:rFonts w:ascii="Arial" w:hAnsi="Arial" w:cs="Arial"/>
        </w:rPr>
        <w:t>BAL</w:t>
      </w:r>
      <w:r w:rsidR="006C0185" w:rsidRPr="00824898">
        <w:rPr>
          <w:rFonts w:ascii="Arial" w:hAnsi="Arial" w:cs="Arial"/>
        </w:rPr>
        <w:t xml:space="preserve"> </w:t>
      </w:r>
      <w:r w:rsidR="00A74826" w:rsidRPr="00824898">
        <w:rPr>
          <w:rFonts w:ascii="Arial" w:hAnsi="Arial" w:cs="Arial"/>
        </w:rPr>
        <w:t xml:space="preserve">can be </w:t>
      </w:r>
      <w:r w:rsidR="00143CA3" w:rsidRPr="00824898">
        <w:rPr>
          <w:rFonts w:ascii="Arial" w:hAnsi="Arial" w:cs="Arial"/>
        </w:rPr>
        <w:t xml:space="preserve">performed </w:t>
      </w:r>
      <w:r w:rsidR="006C0185" w:rsidRPr="00824898">
        <w:rPr>
          <w:rFonts w:ascii="Arial" w:hAnsi="Arial" w:cs="Arial"/>
        </w:rPr>
        <w:t xml:space="preserve">in </w:t>
      </w:r>
      <w:r w:rsidR="00B86ECC">
        <w:rPr>
          <w:rFonts w:ascii="Arial" w:hAnsi="Arial" w:cs="Arial"/>
        </w:rPr>
        <w:t>ventilated</w:t>
      </w:r>
      <w:r w:rsidR="006C0185" w:rsidRPr="00824898">
        <w:rPr>
          <w:rFonts w:ascii="Arial" w:hAnsi="Arial" w:cs="Arial"/>
        </w:rPr>
        <w:t xml:space="preserve"> infants with LOS</w:t>
      </w:r>
      <w:r w:rsidR="00DB1CB5" w:rsidRPr="00824898">
        <w:rPr>
          <w:rFonts w:ascii="Arial" w:hAnsi="Arial" w:cs="Arial"/>
        </w:rPr>
        <w:t xml:space="preserve"> and it </w:t>
      </w:r>
      <w:r w:rsidR="00AD5FCD">
        <w:rPr>
          <w:rFonts w:ascii="Arial" w:hAnsi="Arial" w:cs="Arial"/>
        </w:rPr>
        <w:t>may</w:t>
      </w:r>
      <w:r w:rsidR="00AD5FCD" w:rsidRPr="00824898">
        <w:rPr>
          <w:rFonts w:ascii="Arial" w:hAnsi="Arial" w:cs="Arial"/>
        </w:rPr>
        <w:t xml:space="preserve"> </w:t>
      </w:r>
      <w:r w:rsidR="00DB1CB5" w:rsidRPr="00824898">
        <w:rPr>
          <w:rFonts w:ascii="Arial" w:hAnsi="Arial" w:cs="Arial"/>
        </w:rPr>
        <w:t xml:space="preserve">provide useful microbiological information </w:t>
      </w:r>
      <w:r w:rsidR="00AD5FCD">
        <w:rPr>
          <w:rFonts w:ascii="Arial" w:hAnsi="Arial" w:cs="Arial"/>
        </w:rPr>
        <w:t>to direct</w:t>
      </w:r>
      <w:r w:rsidR="00E01DED" w:rsidRPr="00824898">
        <w:rPr>
          <w:rFonts w:ascii="Arial" w:hAnsi="Arial" w:cs="Arial"/>
        </w:rPr>
        <w:t xml:space="preserve"> antibiotic therapy, h</w:t>
      </w:r>
      <w:r w:rsidR="00DB1CB5" w:rsidRPr="00824898">
        <w:rPr>
          <w:rFonts w:ascii="Arial" w:hAnsi="Arial" w:cs="Arial"/>
        </w:rPr>
        <w:t>owever a</w:t>
      </w:r>
      <w:r w:rsidR="00DB1CB5" w:rsidRPr="00824898" w:rsidDel="00DB1CB5">
        <w:rPr>
          <w:rFonts w:ascii="Arial" w:hAnsi="Arial" w:cs="Arial"/>
        </w:rPr>
        <w:t xml:space="preserve"> </w:t>
      </w:r>
      <w:r w:rsidR="005551A3" w:rsidRPr="00824898">
        <w:rPr>
          <w:rFonts w:ascii="Arial" w:hAnsi="Arial" w:cs="Arial"/>
        </w:rPr>
        <w:t>r</w:t>
      </w:r>
      <w:r w:rsidR="003B7385" w:rsidRPr="00824898">
        <w:rPr>
          <w:rFonts w:ascii="Arial" w:hAnsi="Arial" w:cs="Arial"/>
        </w:rPr>
        <w:t xml:space="preserve">aised </w:t>
      </w:r>
      <w:r w:rsidR="005551A3" w:rsidRPr="00824898">
        <w:rPr>
          <w:rFonts w:ascii="Arial" w:hAnsi="Arial" w:cs="Arial"/>
        </w:rPr>
        <w:t xml:space="preserve">BAL </w:t>
      </w:r>
      <w:r w:rsidR="003B7385" w:rsidRPr="00824898">
        <w:rPr>
          <w:rFonts w:ascii="Arial" w:hAnsi="Arial" w:cs="Arial"/>
        </w:rPr>
        <w:t xml:space="preserve">white cell </w:t>
      </w:r>
      <w:r w:rsidR="005551A3" w:rsidRPr="00824898">
        <w:rPr>
          <w:rFonts w:ascii="Arial" w:hAnsi="Arial" w:cs="Arial"/>
        </w:rPr>
        <w:t xml:space="preserve">count </w:t>
      </w:r>
      <w:r w:rsidR="00A74826" w:rsidRPr="00824898">
        <w:rPr>
          <w:rFonts w:ascii="Arial" w:hAnsi="Arial" w:cs="Arial"/>
        </w:rPr>
        <w:t>is</w:t>
      </w:r>
      <w:r w:rsidR="003B7385" w:rsidRPr="00824898">
        <w:rPr>
          <w:rFonts w:ascii="Arial" w:hAnsi="Arial" w:cs="Arial"/>
        </w:rPr>
        <w:t xml:space="preserve"> </w:t>
      </w:r>
      <w:r w:rsidR="00B86ECC">
        <w:rPr>
          <w:rFonts w:ascii="Arial" w:hAnsi="Arial" w:cs="Arial"/>
        </w:rPr>
        <w:t>hard to interpret</w:t>
      </w:r>
      <w:r w:rsidR="003B7385" w:rsidRPr="00824898">
        <w:rPr>
          <w:rFonts w:ascii="Arial" w:hAnsi="Arial" w:cs="Arial"/>
        </w:rPr>
        <w:t xml:space="preserve"> </w:t>
      </w:r>
      <w:r w:rsidR="00DB1CB5" w:rsidRPr="00824898">
        <w:rPr>
          <w:rFonts w:ascii="Arial" w:hAnsi="Arial" w:cs="Arial"/>
        </w:rPr>
        <w:t>in infants ventilated for &gt;48 hours</w:t>
      </w:r>
      <w:r w:rsidR="003B7385" w:rsidRPr="00824898">
        <w:rPr>
          <w:rFonts w:ascii="Arial" w:hAnsi="Arial" w:cs="Arial"/>
        </w:rPr>
        <w:t xml:space="preserve"> as </w:t>
      </w:r>
      <w:r w:rsidR="00DB1CB5" w:rsidRPr="00824898">
        <w:rPr>
          <w:rFonts w:ascii="Arial" w:hAnsi="Arial" w:cs="Arial"/>
        </w:rPr>
        <w:t>ventilation</w:t>
      </w:r>
      <w:r w:rsidR="003B7385" w:rsidRPr="00824898">
        <w:rPr>
          <w:rFonts w:ascii="Arial" w:hAnsi="Arial" w:cs="Arial"/>
        </w:rPr>
        <w:t xml:space="preserve"> </w:t>
      </w:r>
      <w:r w:rsidR="00DB1CB5" w:rsidRPr="00824898">
        <w:rPr>
          <w:rFonts w:ascii="Arial" w:hAnsi="Arial" w:cs="Arial"/>
        </w:rPr>
        <w:t xml:space="preserve">itself </w:t>
      </w:r>
      <w:r w:rsidR="003B7385" w:rsidRPr="00824898">
        <w:rPr>
          <w:rFonts w:ascii="Arial" w:hAnsi="Arial" w:cs="Arial"/>
        </w:rPr>
        <w:t xml:space="preserve">causes </w:t>
      </w:r>
      <w:proofErr w:type="gramStart"/>
      <w:r w:rsidR="003B7385" w:rsidRPr="00824898">
        <w:rPr>
          <w:rFonts w:ascii="Arial" w:hAnsi="Arial" w:cs="Arial"/>
        </w:rPr>
        <w:t>i</w:t>
      </w:r>
      <w:r w:rsidR="00DB1CB5" w:rsidRPr="00824898">
        <w:rPr>
          <w:rFonts w:ascii="Arial" w:hAnsi="Arial" w:cs="Arial"/>
        </w:rPr>
        <w:t>nflammation</w:t>
      </w:r>
      <w:r w:rsidR="00A74826" w:rsidRPr="00824898">
        <w:rPr>
          <w:rFonts w:ascii="Arial" w:hAnsi="Arial" w:cs="Arial"/>
        </w:rPr>
        <w:t>.</w:t>
      </w:r>
      <w:r w:rsidR="00B00C98">
        <w:rPr>
          <w:rFonts w:ascii="Arial" w:hAnsi="Arial" w:cs="Arial"/>
          <w:noProof/>
        </w:rPr>
        <w:t>(</w:t>
      </w:r>
      <w:proofErr w:type="gramEnd"/>
      <w:r w:rsidR="00EE0791">
        <w:rPr>
          <w:rFonts w:ascii="Arial" w:hAnsi="Arial" w:cs="Arial"/>
          <w:noProof/>
        </w:rPr>
        <w:t>9</w:t>
      </w:r>
      <w:r w:rsidR="00B00C98">
        <w:rPr>
          <w:rFonts w:ascii="Arial" w:hAnsi="Arial" w:cs="Arial"/>
          <w:noProof/>
        </w:rPr>
        <w:t>)</w:t>
      </w:r>
    </w:p>
    <w:p w14:paraId="338DCFB7" w14:textId="1E15E735" w:rsidR="00906BE0" w:rsidRPr="00824898" w:rsidRDefault="006603FC" w:rsidP="005D6DAE">
      <w:pPr>
        <w:pBdr>
          <w:top w:val="single" w:sz="4" w:space="1" w:color="auto"/>
          <w:left w:val="single" w:sz="4" w:space="1" w:color="auto"/>
          <w:bottom w:val="single" w:sz="4" w:space="1" w:color="auto"/>
          <w:right w:val="single" w:sz="4" w:space="1" w:color="auto"/>
        </w:pBdr>
        <w:autoSpaceDE w:val="0"/>
        <w:autoSpaceDN w:val="0"/>
        <w:adjustRightInd w:val="0"/>
        <w:spacing w:before="100" w:after="100" w:line="480" w:lineRule="auto"/>
        <w:rPr>
          <w:rFonts w:ascii="Arial" w:hAnsi="Arial" w:cs="Arial"/>
          <w:lang w:eastAsia="en-GB"/>
        </w:rPr>
      </w:pPr>
      <w:r w:rsidRPr="00824898">
        <w:rPr>
          <w:rFonts w:ascii="Arial" w:hAnsi="Arial" w:cs="Arial"/>
          <w:b/>
        </w:rPr>
        <w:t>On day 14 following her BAL</w:t>
      </w:r>
      <w:r w:rsidR="00AD5FCD">
        <w:rPr>
          <w:rFonts w:ascii="Arial" w:hAnsi="Arial" w:cs="Arial"/>
          <w:b/>
        </w:rPr>
        <w:t xml:space="preserve"> cultures grew </w:t>
      </w:r>
      <w:r w:rsidR="00AD5FCD" w:rsidRPr="0090056F">
        <w:rPr>
          <w:rFonts w:ascii="Arial" w:hAnsi="Arial" w:cs="Arial"/>
          <w:b/>
          <w:i/>
          <w:iCs/>
        </w:rPr>
        <w:t>Mycobacterium</w:t>
      </w:r>
      <w:r w:rsidR="00AD5FCD">
        <w:rPr>
          <w:rFonts w:ascii="Arial" w:hAnsi="Arial" w:cs="Arial"/>
          <w:b/>
        </w:rPr>
        <w:t xml:space="preserve"> spp. </w:t>
      </w:r>
      <w:r w:rsidR="009717BB" w:rsidRPr="00824898">
        <w:rPr>
          <w:rFonts w:ascii="Arial" w:hAnsi="Arial" w:cs="Arial"/>
          <w:b/>
        </w:rPr>
        <w:t xml:space="preserve">and </w:t>
      </w:r>
      <w:r w:rsidR="00374634" w:rsidRPr="00824898">
        <w:rPr>
          <w:rFonts w:ascii="Arial" w:hAnsi="Arial" w:cs="Arial"/>
          <w:b/>
        </w:rPr>
        <w:t xml:space="preserve">subsequent </w:t>
      </w:r>
      <w:r w:rsidR="009717BB" w:rsidRPr="00824898">
        <w:rPr>
          <w:rFonts w:ascii="Arial" w:hAnsi="Arial" w:cs="Arial"/>
          <w:b/>
        </w:rPr>
        <w:t xml:space="preserve">PCR </w:t>
      </w:r>
      <w:r w:rsidR="00951D01" w:rsidRPr="00824898">
        <w:rPr>
          <w:rFonts w:ascii="Arial" w:hAnsi="Arial" w:cs="Arial"/>
          <w:b/>
        </w:rPr>
        <w:t xml:space="preserve">on the positive culture confirmed </w:t>
      </w:r>
      <w:r w:rsidR="009717BB" w:rsidRPr="00824898">
        <w:rPr>
          <w:rFonts w:ascii="Arial" w:hAnsi="Arial" w:cs="Arial"/>
          <w:b/>
          <w:i/>
          <w:iCs/>
        </w:rPr>
        <w:t xml:space="preserve">Mycobacterium </w:t>
      </w:r>
      <w:r w:rsidR="003571DF" w:rsidRPr="00824898">
        <w:rPr>
          <w:rFonts w:ascii="Arial" w:hAnsi="Arial" w:cs="Arial"/>
          <w:b/>
          <w:i/>
          <w:iCs/>
        </w:rPr>
        <w:t>tuberculosis</w:t>
      </w:r>
      <w:r w:rsidR="00C21AFF">
        <w:rPr>
          <w:rFonts w:ascii="Arial" w:hAnsi="Arial" w:cs="Arial"/>
          <w:b/>
          <w:i/>
          <w:iCs/>
        </w:rPr>
        <w:t xml:space="preserve">. </w:t>
      </w:r>
      <w:r w:rsidR="00D9112C" w:rsidRPr="00B7716C">
        <w:rPr>
          <w:rFonts w:ascii="Arial" w:hAnsi="Arial" w:cs="Arial"/>
          <w:b/>
          <w:iCs/>
        </w:rPr>
        <w:t xml:space="preserve">Further investigations were performed to look for evidence of dissemination; abdominal ultrasound showed renal, ovarian and splenic lesions; cranial ultrasound and cerebrospinal fluid examination were normal. </w:t>
      </w:r>
      <w:r w:rsidR="00C21AFF" w:rsidRPr="00B7716C">
        <w:rPr>
          <w:rFonts w:ascii="Arial" w:hAnsi="Arial" w:cs="Arial"/>
          <w:b/>
          <w:iCs/>
        </w:rPr>
        <w:t>Q</w:t>
      </w:r>
      <w:r w:rsidR="0001088B" w:rsidRPr="00B7716C">
        <w:rPr>
          <w:rFonts w:ascii="Arial" w:hAnsi="Arial" w:cs="Arial"/>
          <w:b/>
        </w:rPr>
        <w:t>uadruple therapy</w:t>
      </w:r>
      <w:r w:rsidR="000C4ACA" w:rsidRPr="00B7716C">
        <w:rPr>
          <w:rFonts w:ascii="Arial" w:hAnsi="Arial" w:cs="Arial"/>
          <w:b/>
        </w:rPr>
        <w:t xml:space="preserve"> was commenced</w:t>
      </w:r>
      <w:r w:rsidR="0001088B" w:rsidRPr="00B7716C">
        <w:rPr>
          <w:rFonts w:ascii="Arial" w:hAnsi="Arial" w:cs="Arial"/>
          <w:b/>
        </w:rPr>
        <w:t xml:space="preserve"> (</w:t>
      </w:r>
      <w:r w:rsidR="009717BB" w:rsidRPr="00B7716C">
        <w:rPr>
          <w:rFonts w:ascii="Arial" w:hAnsi="Arial" w:cs="Arial"/>
          <w:b/>
        </w:rPr>
        <w:t>i</w:t>
      </w:r>
      <w:r w:rsidR="003571DF" w:rsidRPr="00B7716C">
        <w:rPr>
          <w:rFonts w:ascii="Arial" w:hAnsi="Arial" w:cs="Arial"/>
          <w:b/>
        </w:rPr>
        <w:t xml:space="preserve">soniazid, </w:t>
      </w:r>
      <w:r w:rsidR="009717BB" w:rsidRPr="00B7716C">
        <w:rPr>
          <w:rFonts w:ascii="Arial" w:hAnsi="Arial" w:cs="Arial"/>
          <w:b/>
        </w:rPr>
        <w:t>r</w:t>
      </w:r>
      <w:r w:rsidR="0001088B" w:rsidRPr="00B7716C">
        <w:rPr>
          <w:rFonts w:ascii="Arial" w:hAnsi="Arial" w:cs="Arial"/>
          <w:b/>
        </w:rPr>
        <w:t>ifampicin, ethambutol</w:t>
      </w:r>
      <w:r w:rsidR="003571DF" w:rsidRPr="00B7716C">
        <w:rPr>
          <w:rFonts w:ascii="Arial" w:hAnsi="Arial" w:cs="Arial"/>
          <w:b/>
        </w:rPr>
        <w:t xml:space="preserve"> and </w:t>
      </w:r>
      <w:r w:rsidR="0001088B" w:rsidRPr="00B7716C">
        <w:rPr>
          <w:rFonts w:ascii="Arial" w:hAnsi="Arial" w:cs="Arial"/>
          <w:b/>
        </w:rPr>
        <w:t>pyrazinamide</w:t>
      </w:r>
      <w:r w:rsidR="00C21AFF" w:rsidRPr="00B7716C">
        <w:rPr>
          <w:rFonts w:ascii="Arial" w:hAnsi="Arial" w:cs="Arial"/>
          <w:b/>
        </w:rPr>
        <w:t>)</w:t>
      </w:r>
      <w:r w:rsidR="00374634" w:rsidRPr="00B7716C">
        <w:rPr>
          <w:rFonts w:ascii="Arial" w:hAnsi="Arial" w:cs="Arial"/>
          <w:b/>
        </w:rPr>
        <w:t xml:space="preserve">, </w:t>
      </w:r>
      <w:r w:rsidR="00C21AFF" w:rsidRPr="00B7716C">
        <w:rPr>
          <w:rFonts w:ascii="Arial" w:hAnsi="Arial" w:cs="Arial"/>
          <w:b/>
        </w:rPr>
        <w:t>along with</w:t>
      </w:r>
      <w:r w:rsidR="00374634" w:rsidRPr="00B7716C">
        <w:rPr>
          <w:rFonts w:ascii="Arial" w:hAnsi="Arial" w:cs="Arial"/>
          <w:b/>
        </w:rPr>
        <w:t xml:space="preserve"> pyridoxine</w:t>
      </w:r>
      <w:r w:rsidR="0001088B" w:rsidRPr="00B7716C">
        <w:rPr>
          <w:rFonts w:ascii="Arial" w:hAnsi="Arial" w:cs="Arial"/>
          <w:b/>
        </w:rPr>
        <w:t xml:space="preserve">. </w:t>
      </w:r>
      <w:r w:rsidR="00374634" w:rsidRPr="00B7716C">
        <w:rPr>
          <w:rFonts w:ascii="Arial" w:hAnsi="Arial" w:cs="Arial"/>
          <w:b/>
        </w:rPr>
        <w:t>HIV PCR was negativ</w:t>
      </w:r>
      <w:r w:rsidR="00617837">
        <w:rPr>
          <w:rFonts w:ascii="Arial" w:hAnsi="Arial" w:cs="Arial"/>
          <w:b/>
        </w:rPr>
        <w:t>e</w:t>
      </w:r>
      <w:r w:rsidR="00374634" w:rsidRPr="00B7716C">
        <w:rPr>
          <w:rFonts w:ascii="Arial" w:hAnsi="Arial" w:cs="Arial"/>
          <w:b/>
        </w:rPr>
        <w:t>.</w:t>
      </w:r>
    </w:p>
    <w:p w14:paraId="338DCFB8" w14:textId="089AEB31" w:rsidR="006F51A1" w:rsidRPr="00824898" w:rsidRDefault="003571DF" w:rsidP="005D6DAE">
      <w:p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lastRenderedPageBreak/>
        <w:t>Tuberculosis (</w:t>
      </w:r>
      <w:r w:rsidR="00EA304E" w:rsidRPr="00824898">
        <w:rPr>
          <w:rFonts w:ascii="Arial" w:hAnsi="Arial" w:cs="Arial"/>
          <w:lang w:eastAsia="en-GB"/>
        </w:rPr>
        <w:t>TB</w:t>
      </w:r>
      <w:r w:rsidRPr="00824898">
        <w:rPr>
          <w:rFonts w:ascii="Arial" w:hAnsi="Arial" w:cs="Arial"/>
          <w:lang w:eastAsia="en-GB"/>
        </w:rPr>
        <w:t>)</w:t>
      </w:r>
      <w:r w:rsidR="00EA304E" w:rsidRPr="00824898">
        <w:rPr>
          <w:rFonts w:ascii="Arial" w:hAnsi="Arial" w:cs="Arial"/>
          <w:lang w:eastAsia="en-GB"/>
        </w:rPr>
        <w:t xml:space="preserve"> should be considered in an unwell newborn infant</w:t>
      </w:r>
      <w:r w:rsidR="00951D01" w:rsidRPr="00824898">
        <w:rPr>
          <w:rFonts w:ascii="Arial" w:hAnsi="Arial" w:cs="Arial"/>
          <w:lang w:eastAsia="en-GB"/>
        </w:rPr>
        <w:t xml:space="preserve">, </w:t>
      </w:r>
      <w:r w:rsidR="00A55C8B" w:rsidRPr="00824898">
        <w:rPr>
          <w:rFonts w:ascii="Arial" w:hAnsi="Arial" w:cs="Arial"/>
          <w:lang w:eastAsia="en-GB"/>
        </w:rPr>
        <w:t xml:space="preserve">who </w:t>
      </w:r>
      <w:r w:rsidR="00EA304E" w:rsidRPr="00824898">
        <w:rPr>
          <w:rFonts w:ascii="Arial" w:hAnsi="Arial" w:cs="Arial"/>
          <w:lang w:eastAsia="en-GB"/>
        </w:rPr>
        <w:t xml:space="preserve">has not responded to </w:t>
      </w:r>
      <w:r w:rsidR="006603FC" w:rsidRPr="00824898">
        <w:rPr>
          <w:rFonts w:ascii="Arial" w:hAnsi="Arial" w:cs="Arial"/>
          <w:lang w:eastAsia="en-GB"/>
        </w:rPr>
        <w:t xml:space="preserve">conventional </w:t>
      </w:r>
      <w:r w:rsidR="00EA304E" w:rsidRPr="00824898">
        <w:rPr>
          <w:rFonts w:ascii="Arial" w:hAnsi="Arial" w:cs="Arial"/>
          <w:lang w:eastAsia="en-GB"/>
        </w:rPr>
        <w:t xml:space="preserve">antibiotic therapy and has negative </w:t>
      </w:r>
      <w:r w:rsidR="00270385" w:rsidRPr="00824898">
        <w:rPr>
          <w:rFonts w:ascii="Arial" w:hAnsi="Arial" w:cs="Arial"/>
          <w:lang w:eastAsia="en-GB"/>
        </w:rPr>
        <w:t xml:space="preserve">standard </w:t>
      </w:r>
      <w:r w:rsidR="00EA304E" w:rsidRPr="00824898">
        <w:rPr>
          <w:rFonts w:ascii="Arial" w:hAnsi="Arial" w:cs="Arial"/>
          <w:lang w:eastAsia="en-GB"/>
        </w:rPr>
        <w:t xml:space="preserve">microbiological investigations. </w:t>
      </w:r>
      <w:r w:rsidR="004E318F" w:rsidRPr="00824898">
        <w:rPr>
          <w:rFonts w:ascii="Arial" w:hAnsi="Arial" w:cs="Arial"/>
          <w:lang w:eastAsia="en-GB"/>
        </w:rPr>
        <w:t>Ris</w:t>
      </w:r>
      <w:r w:rsidR="00951D01" w:rsidRPr="00824898">
        <w:rPr>
          <w:rFonts w:ascii="Arial" w:hAnsi="Arial" w:cs="Arial"/>
          <w:lang w:eastAsia="en-GB"/>
        </w:rPr>
        <w:t xml:space="preserve">k </w:t>
      </w:r>
      <w:r w:rsidR="004E318F" w:rsidRPr="00824898">
        <w:rPr>
          <w:rFonts w:ascii="Arial" w:hAnsi="Arial" w:cs="Arial"/>
          <w:lang w:eastAsia="en-GB"/>
        </w:rPr>
        <w:t>factors for TB should be sought, and T</w:t>
      </w:r>
      <w:r w:rsidR="00B00C98">
        <w:rPr>
          <w:rFonts w:ascii="Arial" w:hAnsi="Arial" w:cs="Arial"/>
          <w:lang w:eastAsia="en-GB"/>
        </w:rPr>
        <w:t>B</w:t>
      </w:r>
      <w:r w:rsidR="004E318F" w:rsidRPr="00824898">
        <w:rPr>
          <w:rFonts w:ascii="Arial" w:hAnsi="Arial" w:cs="Arial"/>
          <w:lang w:eastAsia="en-GB"/>
        </w:rPr>
        <w:t xml:space="preserve"> considered when the </w:t>
      </w:r>
      <w:r w:rsidR="00951D01" w:rsidRPr="00824898">
        <w:rPr>
          <w:rFonts w:ascii="Arial" w:hAnsi="Arial" w:cs="Arial"/>
          <w:lang w:eastAsia="en-GB"/>
        </w:rPr>
        <w:t>mother is from an area of high TB prevalence</w:t>
      </w:r>
      <w:r w:rsidR="00022F23">
        <w:rPr>
          <w:rFonts w:ascii="Arial" w:hAnsi="Arial" w:cs="Arial"/>
          <w:lang w:eastAsia="en-GB"/>
        </w:rPr>
        <w:t>.</w:t>
      </w:r>
      <w:r w:rsidR="00951D01" w:rsidRPr="00824898">
        <w:rPr>
          <w:rFonts w:ascii="Arial" w:hAnsi="Arial" w:cs="Arial"/>
          <w:lang w:eastAsia="en-GB"/>
        </w:rPr>
        <w:t xml:space="preserve">  </w:t>
      </w:r>
      <w:r w:rsidR="00DD2C93" w:rsidRPr="00824898">
        <w:rPr>
          <w:rFonts w:ascii="Arial" w:hAnsi="Arial" w:cs="Arial"/>
          <w:lang w:eastAsia="en-GB"/>
        </w:rPr>
        <w:t>TB remains one of the leading causes of death worldwi</w:t>
      </w:r>
      <w:r w:rsidR="00CE72F3" w:rsidRPr="00824898">
        <w:rPr>
          <w:rFonts w:ascii="Arial" w:hAnsi="Arial" w:cs="Arial"/>
          <w:lang w:eastAsia="en-GB"/>
        </w:rPr>
        <w:t>de with an estimated 1.3 million deaths in 2017</w:t>
      </w:r>
      <w:r w:rsidR="00C666F8" w:rsidRPr="00824898">
        <w:rPr>
          <w:rFonts w:ascii="Arial" w:hAnsi="Arial" w:cs="Arial"/>
          <w:lang w:eastAsia="en-GB"/>
        </w:rPr>
        <w:t xml:space="preserve">, </w:t>
      </w:r>
      <w:r w:rsidR="00D47B23" w:rsidRPr="00824898">
        <w:rPr>
          <w:rFonts w:ascii="Arial" w:hAnsi="Arial" w:cs="Arial"/>
          <w:lang w:eastAsia="en-GB"/>
        </w:rPr>
        <w:t>of which</w:t>
      </w:r>
      <w:r w:rsidR="00010576" w:rsidRPr="00824898">
        <w:rPr>
          <w:rFonts w:ascii="Arial" w:hAnsi="Arial" w:cs="Arial"/>
          <w:lang w:eastAsia="en-GB"/>
        </w:rPr>
        <w:t xml:space="preserve"> 10% of cases are in children</w:t>
      </w:r>
      <w:r w:rsidR="00022F23">
        <w:rPr>
          <w:rFonts w:ascii="Arial" w:hAnsi="Arial" w:cs="Arial"/>
          <w:lang w:eastAsia="en-GB"/>
        </w:rPr>
        <w:t>.</w:t>
      </w:r>
      <w:r w:rsidR="00A66C97" w:rsidRPr="00824898">
        <w:rPr>
          <w:rFonts w:ascii="Arial" w:hAnsi="Arial" w:cs="Arial"/>
          <w:lang w:eastAsia="en-GB"/>
        </w:rPr>
        <w:t xml:space="preserve"> </w:t>
      </w:r>
      <w:r w:rsidR="00022F23">
        <w:rPr>
          <w:rFonts w:ascii="Arial" w:hAnsi="Arial" w:cs="Arial"/>
          <w:lang w:eastAsia="en-GB"/>
        </w:rPr>
        <w:t>Ho</w:t>
      </w:r>
      <w:r w:rsidR="00A66C97" w:rsidRPr="00824898">
        <w:rPr>
          <w:rFonts w:ascii="Arial" w:hAnsi="Arial" w:cs="Arial"/>
          <w:lang w:eastAsia="en-GB"/>
        </w:rPr>
        <w:t xml:space="preserve">wever it </w:t>
      </w:r>
      <w:r w:rsidR="007B06CC">
        <w:rPr>
          <w:rFonts w:ascii="Arial" w:hAnsi="Arial" w:cs="Arial"/>
          <w:lang w:eastAsia="en-GB"/>
        </w:rPr>
        <w:t>is rarely reported</w:t>
      </w:r>
      <w:r w:rsidR="00A66C97" w:rsidRPr="00824898">
        <w:rPr>
          <w:rFonts w:ascii="Arial" w:hAnsi="Arial" w:cs="Arial"/>
          <w:lang w:eastAsia="en-GB"/>
        </w:rPr>
        <w:t xml:space="preserve"> in the newborn period</w:t>
      </w:r>
      <w:r w:rsidR="00022F23">
        <w:rPr>
          <w:rFonts w:ascii="Arial" w:hAnsi="Arial" w:cs="Arial"/>
          <w:lang w:eastAsia="en-GB"/>
        </w:rPr>
        <w:t>,</w:t>
      </w:r>
      <w:r w:rsidR="00CE72F3" w:rsidRPr="00824898">
        <w:rPr>
          <w:rFonts w:ascii="Arial" w:hAnsi="Arial" w:cs="Arial"/>
          <w:lang w:eastAsia="en-GB"/>
        </w:rPr>
        <w:t xml:space="preserve"> </w:t>
      </w:r>
      <w:r w:rsidR="007B06CC">
        <w:rPr>
          <w:rFonts w:ascii="Arial" w:hAnsi="Arial" w:cs="Arial"/>
          <w:lang w:eastAsia="en-GB"/>
        </w:rPr>
        <w:t>possibly</w:t>
      </w:r>
      <w:r w:rsidR="00B00C98">
        <w:rPr>
          <w:rFonts w:ascii="Arial" w:hAnsi="Arial" w:cs="Arial"/>
          <w:lang w:eastAsia="en-GB"/>
        </w:rPr>
        <w:t xml:space="preserve"> reflect</w:t>
      </w:r>
      <w:r w:rsidR="007B06CC">
        <w:rPr>
          <w:rFonts w:ascii="Arial" w:hAnsi="Arial" w:cs="Arial"/>
          <w:lang w:eastAsia="en-GB"/>
        </w:rPr>
        <w:t>ing</w:t>
      </w:r>
      <w:r w:rsidR="004E318F" w:rsidRPr="00824898">
        <w:rPr>
          <w:rFonts w:ascii="Arial" w:hAnsi="Arial" w:cs="Arial"/>
          <w:lang w:eastAsia="en-GB"/>
        </w:rPr>
        <w:t xml:space="preserve"> difficulty in </w:t>
      </w:r>
      <w:proofErr w:type="gramStart"/>
      <w:r w:rsidR="004E318F" w:rsidRPr="00824898">
        <w:rPr>
          <w:rFonts w:ascii="Arial" w:hAnsi="Arial" w:cs="Arial"/>
          <w:lang w:eastAsia="en-GB"/>
        </w:rPr>
        <w:t>diagnosis</w:t>
      </w:r>
      <w:r w:rsidR="00022F23">
        <w:rPr>
          <w:rFonts w:ascii="Arial" w:hAnsi="Arial" w:cs="Arial"/>
          <w:lang w:eastAsia="en-GB"/>
        </w:rPr>
        <w:t>.</w:t>
      </w:r>
      <w:r w:rsidR="00B00C98">
        <w:rPr>
          <w:rFonts w:ascii="Arial" w:hAnsi="Arial" w:cs="Arial"/>
          <w:noProof/>
          <w:lang w:eastAsia="en-GB"/>
        </w:rPr>
        <w:t>(</w:t>
      </w:r>
      <w:proofErr w:type="gramEnd"/>
      <w:r w:rsidR="00EE0791">
        <w:rPr>
          <w:rFonts w:ascii="Arial" w:hAnsi="Arial" w:cs="Arial"/>
          <w:noProof/>
          <w:lang w:eastAsia="en-GB"/>
        </w:rPr>
        <w:t>10</w:t>
      </w:r>
      <w:r w:rsidR="00B00C98">
        <w:rPr>
          <w:rFonts w:ascii="Arial" w:hAnsi="Arial" w:cs="Arial"/>
          <w:noProof/>
          <w:lang w:eastAsia="en-GB"/>
        </w:rPr>
        <w:t>)</w:t>
      </w:r>
    </w:p>
    <w:p w14:paraId="338DCFB9" w14:textId="621FEC15" w:rsidR="00EA304E" w:rsidRPr="00BC388E" w:rsidRDefault="004E318F" w:rsidP="005D6DAE">
      <w:pPr>
        <w:autoSpaceDE w:val="0"/>
        <w:autoSpaceDN w:val="0"/>
        <w:adjustRightInd w:val="0"/>
        <w:spacing w:before="100" w:after="100" w:line="480" w:lineRule="auto"/>
        <w:rPr>
          <w:rFonts w:ascii="Arial" w:hAnsi="Arial" w:cs="Arial"/>
          <w:lang w:eastAsia="en-GB"/>
        </w:rPr>
      </w:pPr>
      <w:r w:rsidRPr="00BC388E">
        <w:rPr>
          <w:rFonts w:ascii="Arial" w:hAnsi="Arial" w:cs="Arial"/>
          <w:lang w:eastAsia="en-GB"/>
        </w:rPr>
        <w:t xml:space="preserve">For </w:t>
      </w:r>
      <w:r w:rsidR="00022F23" w:rsidRPr="00BC388E">
        <w:rPr>
          <w:rFonts w:ascii="Arial" w:hAnsi="Arial" w:cs="Arial"/>
          <w:lang w:eastAsia="en-GB"/>
        </w:rPr>
        <w:t>optimal</w:t>
      </w:r>
      <w:r w:rsidRPr="00BC388E">
        <w:rPr>
          <w:rFonts w:ascii="Arial" w:hAnsi="Arial" w:cs="Arial"/>
          <w:lang w:eastAsia="en-GB"/>
        </w:rPr>
        <w:t xml:space="preserve"> </w:t>
      </w:r>
      <w:r w:rsidR="007B06CC">
        <w:rPr>
          <w:rFonts w:ascii="Arial" w:hAnsi="Arial" w:cs="Arial"/>
          <w:lang w:eastAsia="en-GB"/>
        </w:rPr>
        <w:t>management</w:t>
      </w:r>
      <w:r w:rsidR="007B06CC" w:rsidRPr="00BC388E">
        <w:rPr>
          <w:rFonts w:ascii="Arial" w:hAnsi="Arial" w:cs="Arial"/>
          <w:lang w:eastAsia="en-GB"/>
        </w:rPr>
        <w:t xml:space="preserve"> </w:t>
      </w:r>
      <w:r w:rsidR="004D7D7D" w:rsidRPr="00BC388E">
        <w:rPr>
          <w:rFonts w:ascii="Arial" w:hAnsi="Arial" w:cs="Arial"/>
          <w:lang w:eastAsia="en-GB"/>
        </w:rPr>
        <w:t>of TB</w:t>
      </w:r>
      <w:r w:rsidRPr="00BC388E">
        <w:rPr>
          <w:rFonts w:ascii="Arial" w:hAnsi="Arial" w:cs="Arial"/>
          <w:lang w:eastAsia="en-GB"/>
        </w:rPr>
        <w:t xml:space="preserve">, </w:t>
      </w:r>
      <w:r w:rsidR="00022F23" w:rsidRPr="00BC388E">
        <w:rPr>
          <w:rFonts w:ascii="Arial" w:hAnsi="Arial" w:cs="Arial"/>
          <w:lang w:eastAsia="en-GB"/>
        </w:rPr>
        <w:t xml:space="preserve">the diagnosis needs to be considered </w:t>
      </w:r>
      <w:r w:rsidR="00C666F8" w:rsidRPr="00BC388E">
        <w:rPr>
          <w:rFonts w:ascii="Arial" w:hAnsi="Arial" w:cs="Arial"/>
          <w:lang w:eastAsia="en-GB"/>
        </w:rPr>
        <w:t>early</w:t>
      </w:r>
      <w:r w:rsidR="00AD6B6B">
        <w:rPr>
          <w:rFonts w:ascii="Arial" w:hAnsi="Arial" w:cs="Arial"/>
          <w:lang w:eastAsia="en-GB"/>
        </w:rPr>
        <w:t xml:space="preserve"> and discussed with microbiology</w:t>
      </w:r>
      <w:r w:rsidR="00022F23" w:rsidRPr="00BC388E">
        <w:rPr>
          <w:rFonts w:ascii="Arial" w:hAnsi="Arial" w:cs="Arial"/>
          <w:lang w:eastAsia="en-GB"/>
        </w:rPr>
        <w:t>.</w:t>
      </w:r>
      <w:r w:rsidR="00C666F8" w:rsidRPr="00BC388E">
        <w:rPr>
          <w:rFonts w:ascii="Arial" w:hAnsi="Arial" w:cs="Arial"/>
          <w:lang w:eastAsia="en-GB"/>
        </w:rPr>
        <w:t xml:space="preserve"> </w:t>
      </w:r>
      <w:r w:rsidR="00AD6B6B">
        <w:rPr>
          <w:rFonts w:ascii="Arial" w:hAnsi="Arial" w:cs="Arial"/>
          <w:lang w:eastAsia="en-GB"/>
        </w:rPr>
        <w:t>A</w:t>
      </w:r>
      <w:r w:rsidR="00022F23" w:rsidRPr="00BC388E">
        <w:rPr>
          <w:rFonts w:ascii="Arial" w:hAnsi="Arial" w:cs="Arial"/>
          <w:lang w:eastAsia="en-GB"/>
        </w:rPr>
        <w:t>ppropriate samples including</w:t>
      </w:r>
      <w:r w:rsidR="00C666F8" w:rsidRPr="00BC388E">
        <w:rPr>
          <w:rFonts w:ascii="Arial" w:hAnsi="Arial" w:cs="Arial"/>
          <w:lang w:eastAsia="en-GB"/>
        </w:rPr>
        <w:t xml:space="preserve"> respira</w:t>
      </w:r>
      <w:r w:rsidRPr="00BC388E">
        <w:rPr>
          <w:rFonts w:ascii="Arial" w:hAnsi="Arial" w:cs="Arial"/>
          <w:lang w:eastAsia="en-GB"/>
        </w:rPr>
        <w:t xml:space="preserve">tory </w:t>
      </w:r>
      <w:r w:rsidR="00C079A3">
        <w:rPr>
          <w:rFonts w:ascii="Arial" w:hAnsi="Arial" w:cs="Arial"/>
          <w:lang w:eastAsia="en-GB"/>
        </w:rPr>
        <w:t>secretions (</w:t>
      </w:r>
      <w:r w:rsidR="00B00C98">
        <w:rPr>
          <w:rFonts w:ascii="Arial" w:hAnsi="Arial" w:cs="Arial"/>
          <w:lang w:eastAsia="en-GB"/>
        </w:rPr>
        <w:t>ideally BAL</w:t>
      </w:r>
      <w:r w:rsidR="00C079A3">
        <w:rPr>
          <w:rFonts w:ascii="Arial" w:hAnsi="Arial" w:cs="Arial"/>
          <w:lang w:eastAsia="en-GB"/>
        </w:rPr>
        <w:t>)</w:t>
      </w:r>
      <w:r w:rsidR="00B00C98">
        <w:rPr>
          <w:rFonts w:ascii="Arial" w:hAnsi="Arial" w:cs="Arial"/>
          <w:lang w:eastAsia="en-GB"/>
        </w:rPr>
        <w:t>,</w:t>
      </w:r>
      <w:r w:rsidR="00C666F8" w:rsidRPr="00BC388E">
        <w:rPr>
          <w:rFonts w:ascii="Arial" w:hAnsi="Arial" w:cs="Arial"/>
          <w:lang w:eastAsia="en-GB"/>
        </w:rPr>
        <w:t xml:space="preserve"> for </w:t>
      </w:r>
      <w:proofErr w:type="gramStart"/>
      <w:r w:rsidR="00C666F8" w:rsidRPr="00BC388E">
        <w:rPr>
          <w:rFonts w:ascii="Arial" w:hAnsi="Arial" w:cs="Arial"/>
          <w:lang w:eastAsia="en-GB"/>
        </w:rPr>
        <w:t xml:space="preserve">urgent </w:t>
      </w:r>
      <w:r w:rsidR="004D7D7D" w:rsidRPr="00BC388E">
        <w:rPr>
          <w:rFonts w:ascii="Arial" w:hAnsi="Arial" w:cs="Arial"/>
          <w:lang w:eastAsia="en-GB"/>
        </w:rPr>
        <w:t xml:space="preserve"> </w:t>
      </w:r>
      <w:r w:rsidR="00270385" w:rsidRPr="00BC388E">
        <w:rPr>
          <w:rFonts w:ascii="Arial" w:hAnsi="Arial" w:cs="Arial"/>
          <w:lang w:eastAsia="en-GB"/>
        </w:rPr>
        <w:t>smear</w:t>
      </w:r>
      <w:proofErr w:type="gramEnd"/>
      <w:r w:rsidR="00270385" w:rsidRPr="00BC388E">
        <w:rPr>
          <w:rFonts w:ascii="Arial" w:hAnsi="Arial" w:cs="Arial"/>
          <w:lang w:eastAsia="en-GB"/>
        </w:rPr>
        <w:t xml:space="preserve"> for acid fast bacilli, </w:t>
      </w:r>
      <w:r w:rsidR="00C079A3">
        <w:rPr>
          <w:rFonts w:ascii="Arial" w:hAnsi="Arial" w:cs="Arial"/>
          <w:lang w:eastAsia="en-GB"/>
        </w:rPr>
        <w:t>mycobacterial culture</w:t>
      </w:r>
      <w:r w:rsidR="00270385" w:rsidRPr="00BC388E">
        <w:rPr>
          <w:rFonts w:ascii="Arial" w:hAnsi="Arial" w:cs="Arial"/>
          <w:lang w:eastAsia="en-GB"/>
        </w:rPr>
        <w:t xml:space="preserve"> and </w:t>
      </w:r>
      <w:r w:rsidR="00471CD2" w:rsidRPr="00BC388E">
        <w:rPr>
          <w:rFonts w:ascii="Arial" w:hAnsi="Arial" w:cs="Arial"/>
          <w:lang w:eastAsia="en-GB"/>
        </w:rPr>
        <w:t xml:space="preserve"> </w:t>
      </w:r>
      <w:r w:rsidR="004D7D7D" w:rsidRPr="00BC388E">
        <w:rPr>
          <w:rFonts w:ascii="Arial" w:hAnsi="Arial" w:cs="Arial"/>
          <w:lang w:eastAsia="en-GB"/>
        </w:rPr>
        <w:t>PCR</w:t>
      </w:r>
      <w:r w:rsidR="00C666F8" w:rsidRPr="00BC388E">
        <w:rPr>
          <w:rFonts w:ascii="Arial" w:hAnsi="Arial" w:cs="Arial"/>
          <w:lang w:eastAsia="en-GB"/>
        </w:rPr>
        <w:t xml:space="preserve">. </w:t>
      </w:r>
      <w:r w:rsidR="004D7D7D" w:rsidRPr="00BC388E">
        <w:rPr>
          <w:rFonts w:ascii="Arial" w:hAnsi="Arial" w:cs="Arial"/>
          <w:lang w:eastAsia="en-GB"/>
        </w:rPr>
        <w:t xml:space="preserve"> </w:t>
      </w:r>
      <w:r w:rsidR="00AD6B6B">
        <w:rPr>
          <w:rFonts w:ascii="Arial" w:hAnsi="Arial" w:cs="Arial"/>
          <w:lang w:eastAsia="en-GB"/>
        </w:rPr>
        <w:t>G</w:t>
      </w:r>
      <w:r w:rsidR="00A33D67" w:rsidRPr="00BC388E">
        <w:rPr>
          <w:rFonts w:ascii="Arial" w:hAnsi="Arial" w:cs="Arial"/>
          <w:lang w:eastAsia="en-GB"/>
        </w:rPr>
        <w:t xml:space="preserve">astric lavage, </w:t>
      </w:r>
      <w:r w:rsidR="00C666F8" w:rsidRPr="00BC388E">
        <w:rPr>
          <w:rFonts w:ascii="Arial" w:hAnsi="Arial" w:cs="Arial"/>
          <w:lang w:eastAsia="en-GB"/>
        </w:rPr>
        <w:t xml:space="preserve">blood, </w:t>
      </w:r>
      <w:r w:rsidR="00010576" w:rsidRPr="00BC388E">
        <w:rPr>
          <w:rFonts w:ascii="Arial" w:hAnsi="Arial" w:cs="Arial"/>
          <w:lang w:eastAsia="en-GB"/>
        </w:rPr>
        <w:t>liver and lymph node biopsies</w:t>
      </w:r>
      <w:r w:rsidR="004D7D7D" w:rsidRPr="00BC388E">
        <w:rPr>
          <w:rFonts w:ascii="Arial" w:hAnsi="Arial" w:cs="Arial"/>
          <w:lang w:eastAsia="en-GB"/>
        </w:rPr>
        <w:t xml:space="preserve"> can </w:t>
      </w:r>
      <w:r w:rsidR="00013D53" w:rsidRPr="00BC388E">
        <w:rPr>
          <w:rFonts w:ascii="Arial" w:hAnsi="Arial" w:cs="Arial"/>
          <w:lang w:eastAsia="en-GB"/>
        </w:rPr>
        <w:t xml:space="preserve">also </w:t>
      </w:r>
      <w:r w:rsidR="004D7D7D" w:rsidRPr="00BC388E">
        <w:rPr>
          <w:rFonts w:ascii="Arial" w:hAnsi="Arial" w:cs="Arial"/>
          <w:lang w:eastAsia="en-GB"/>
        </w:rPr>
        <w:t xml:space="preserve">be </w:t>
      </w:r>
      <w:r w:rsidR="00010576" w:rsidRPr="00BC388E">
        <w:rPr>
          <w:rFonts w:ascii="Arial" w:hAnsi="Arial" w:cs="Arial"/>
          <w:lang w:eastAsia="en-GB"/>
        </w:rPr>
        <w:t>used</w:t>
      </w:r>
      <w:r w:rsidR="00013D53" w:rsidRPr="00BC388E">
        <w:rPr>
          <w:rFonts w:ascii="Arial" w:hAnsi="Arial" w:cs="Arial"/>
          <w:lang w:eastAsia="en-GB"/>
        </w:rPr>
        <w:t xml:space="preserve"> for diagnostic testing</w:t>
      </w:r>
      <w:r w:rsidR="00B00C98">
        <w:rPr>
          <w:rFonts w:ascii="Arial" w:hAnsi="Arial" w:cs="Arial"/>
          <w:lang w:eastAsia="en-GB"/>
        </w:rPr>
        <w:t>. E</w:t>
      </w:r>
      <w:r w:rsidR="00A33D67" w:rsidRPr="00BC388E">
        <w:rPr>
          <w:rFonts w:ascii="Arial" w:hAnsi="Arial" w:cs="Arial"/>
          <w:lang w:eastAsia="en-GB"/>
        </w:rPr>
        <w:t>xamin</w:t>
      </w:r>
      <w:r w:rsidR="00B00C98">
        <w:rPr>
          <w:rFonts w:ascii="Arial" w:hAnsi="Arial" w:cs="Arial"/>
          <w:lang w:eastAsia="en-GB"/>
        </w:rPr>
        <w:t>ation of</w:t>
      </w:r>
      <w:r w:rsidR="00A33D67" w:rsidRPr="00BC388E">
        <w:rPr>
          <w:rFonts w:ascii="Arial" w:hAnsi="Arial" w:cs="Arial"/>
          <w:lang w:eastAsia="en-GB"/>
        </w:rPr>
        <w:t xml:space="preserve"> the </w:t>
      </w:r>
      <w:r w:rsidR="00B00C98">
        <w:rPr>
          <w:rFonts w:ascii="Arial" w:hAnsi="Arial" w:cs="Arial"/>
          <w:lang w:eastAsia="en-GB"/>
        </w:rPr>
        <w:t>cerebrospinal fluid</w:t>
      </w:r>
      <w:r w:rsidR="00A33D67" w:rsidRPr="00BC388E">
        <w:rPr>
          <w:rFonts w:ascii="Arial" w:hAnsi="Arial" w:cs="Arial"/>
          <w:lang w:eastAsia="en-GB"/>
        </w:rPr>
        <w:t xml:space="preserve"> for cell count, biochemistry, TB smear, culture and PCR</w:t>
      </w:r>
      <w:r w:rsidR="00AD6B6B">
        <w:rPr>
          <w:rFonts w:ascii="Arial" w:hAnsi="Arial" w:cs="Arial"/>
          <w:lang w:eastAsia="en-GB"/>
        </w:rPr>
        <w:t xml:space="preserve"> may be warranted</w:t>
      </w:r>
      <w:r w:rsidR="00EA2CC1">
        <w:rPr>
          <w:rFonts w:ascii="Arial" w:hAnsi="Arial" w:cs="Arial"/>
          <w:lang w:eastAsia="en-GB"/>
        </w:rPr>
        <w:t>. (10)</w:t>
      </w:r>
    </w:p>
    <w:p w14:paraId="25A6B2AE" w14:textId="338289B8" w:rsidR="001138B4" w:rsidRDefault="00BC388E" w:rsidP="005D6DAE">
      <w:pPr>
        <w:autoSpaceDE w:val="0"/>
        <w:autoSpaceDN w:val="0"/>
        <w:adjustRightInd w:val="0"/>
        <w:spacing w:before="100" w:after="100" w:line="480" w:lineRule="auto"/>
        <w:rPr>
          <w:rFonts w:ascii="Arial" w:hAnsi="Arial" w:cs="Arial"/>
          <w:b/>
        </w:rPr>
      </w:pPr>
      <w:r>
        <w:rPr>
          <w:rFonts w:ascii="Arial" w:hAnsi="Arial" w:cs="Arial"/>
          <w:lang w:eastAsia="en-GB"/>
        </w:rPr>
        <w:t>Conventional diagnostic approaches such as the</w:t>
      </w:r>
      <w:r w:rsidR="00C666F8" w:rsidRPr="00BC388E">
        <w:rPr>
          <w:rFonts w:ascii="Arial" w:hAnsi="Arial" w:cs="Arial"/>
          <w:lang w:eastAsia="en-GB"/>
        </w:rPr>
        <w:t xml:space="preserve"> </w:t>
      </w:r>
      <w:r w:rsidR="0071550A" w:rsidRPr="00BC388E">
        <w:rPr>
          <w:rFonts w:ascii="Arial" w:hAnsi="Arial" w:cs="Arial"/>
          <w:lang w:eastAsia="en-GB"/>
        </w:rPr>
        <w:t xml:space="preserve">Tuberculin Skin Test (TST) </w:t>
      </w:r>
      <w:r w:rsidR="004D7D7D" w:rsidRPr="00BC388E">
        <w:rPr>
          <w:rFonts w:ascii="Arial" w:hAnsi="Arial" w:cs="Arial"/>
          <w:lang w:eastAsia="en-GB"/>
        </w:rPr>
        <w:t>and Interferon Gamma Release Assays (IGRAs)</w:t>
      </w:r>
      <w:r>
        <w:rPr>
          <w:rFonts w:ascii="Arial" w:hAnsi="Arial" w:cs="Arial"/>
          <w:lang w:eastAsia="en-GB"/>
        </w:rPr>
        <w:t xml:space="preserve"> are less helpful in the diagnosis of neonatal </w:t>
      </w:r>
      <w:proofErr w:type="gramStart"/>
      <w:r>
        <w:rPr>
          <w:rFonts w:ascii="Arial" w:hAnsi="Arial" w:cs="Arial"/>
          <w:lang w:eastAsia="en-GB"/>
        </w:rPr>
        <w:t>TB</w:t>
      </w:r>
      <w:r w:rsidR="004D7D7D" w:rsidRPr="00BC388E">
        <w:rPr>
          <w:rFonts w:ascii="Arial" w:hAnsi="Arial" w:cs="Arial"/>
          <w:lang w:eastAsia="en-GB"/>
        </w:rPr>
        <w:t>.</w:t>
      </w:r>
      <w:r w:rsidR="008C7D4B">
        <w:rPr>
          <w:rFonts w:ascii="Arial" w:hAnsi="Arial" w:cs="Arial"/>
          <w:noProof/>
          <w:lang w:eastAsia="en-GB"/>
        </w:rPr>
        <w:t>(</w:t>
      </w:r>
      <w:proofErr w:type="gramEnd"/>
      <w:r w:rsidR="00EE0791">
        <w:rPr>
          <w:rFonts w:ascii="Arial" w:hAnsi="Arial" w:cs="Arial"/>
          <w:noProof/>
          <w:lang w:eastAsia="en-GB"/>
        </w:rPr>
        <w:t>11</w:t>
      </w:r>
      <w:r w:rsidR="008C7D4B">
        <w:rPr>
          <w:rFonts w:ascii="Arial" w:hAnsi="Arial" w:cs="Arial"/>
          <w:noProof/>
          <w:lang w:eastAsia="en-GB"/>
        </w:rPr>
        <w:t>)</w:t>
      </w:r>
      <w:r w:rsidR="00EA2CC1">
        <w:rPr>
          <w:rFonts w:ascii="Arial" w:hAnsi="Arial" w:cs="Arial"/>
          <w:lang w:eastAsia="en-GB"/>
        </w:rPr>
        <w:t xml:space="preserve"> </w:t>
      </w:r>
      <w:r w:rsidR="00070093">
        <w:rPr>
          <w:rFonts w:ascii="Arial" w:hAnsi="Arial" w:cs="Arial"/>
          <w:lang w:eastAsia="en-GB"/>
        </w:rPr>
        <w:t xml:space="preserve">These investigations </w:t>
      </w:r>
      <w:r w:rsidR="008C7D4B">
        <w:rPr>
          <w:rFonts w:ascii="Arial" w:hAnsi="Arial" w:cs="Arial"/>
          <w:lang w:eastAsia="en-GB"/>
        </w:rPr>
        <w:t xml:space="preserve">may </w:t>
      </w:r>
      <w:r>
        <w:rPr>
          <w:rFonts w:ascii="Arial" w:hAnsi="Arial" w:cs="Arial"/>
          <w:lang w:eastAsia="en-GB"/>
        </w:rPr>
        <w:t xml:space="preserve">support </w:t>
      </w:r>
      <w:r w:rsidR="004D7D7D" w:rsidRPr="00BC388E">
        <w:rPr>
          <w:rFonts w:ascii="Arial" w:hAnsi="Arial" w:cs="Arial"/>
          <w:lang w:eastAsia="en-GB"/>
        </w:rPr>
        <w:t>the diagnosis</w:t>
      </w:r>
      <w:r w:rsidR="00070093">
        <w:rPr>
          <w:rFonts w:ascii="Arial" w:hAnsi="Arial" w:cs="Arial"/>
          <w:lang w:eastAsia="en-GB"/>
        </w:rPr>
        <w:t xml:space="preserve"> but</w:t>
      </w:r>
      <w:r w:rsidR="00C666F8" w:rsidRPr="00BC388E">
        <w:rPr>
          <w:rFonts w:ascii="Arial" w:hAnsi="Arial" w:cs="Arial"/>
          <w:lang w:eastAsia="en-GB"/>
        </w:rPr>
        <w:t xml:space="preserve"> </w:t>
      </w:r>
      <w:r w:rsidR="00EA2CC1">
        <w:rPr>
          <w:rFonts w:ascii="Arial" w:hAnsi="Arial" w:cs="Arial"/>
          <w:lang w:eastAsia="en-GB"/>
        </w:rPr>
        <w:t xml:space="preserve">their sensitivity is </w:t>
      </w:r>
      <w:r w:rsidR="00C079A3">
        <w:rPr>
          <w:rFonts w:ascii="Arial" w:hAnsi="Arial" w:cs="Arial"/>
          <w:lang w:eastAsia="en-GB"/>
        </w:rPr>
        <w:t>thought</w:t>
      </w:r>
      <w:r w:rsidR="00EA2CC1">
        <w:rPr>
          <w:rFonts w:ascii="Arial" w:hAnsi="Arial" w:cs="Arial"/>
          <w:lang w:eastAsia="en-GB"/>
        </w:rPr>
        <w:t xml:space="preserve"> to be low in neonat</w:t>
      </w:r>
      <w:r w:rsidR="00C079A3">
        <w:rPr>
          <w:rFonts w:ascii="Arial" w:hAnsi="Arial" w:cs="Arial"/>
          <w:lang w:eastAsia="en-GB"/>
        </w:rPr>
        <w:t>es</w:t>
      </w:r>
      <w:r>
        <w:rPr>
          <w:rFonts w:ascii="Arial" w:hAnsi="Arial" w:cs="Arial"/>
          <w:lang w:eastAsia="en-GB"/>
        </w:rPr>
        <w:t>.</w:t>
      </w:r>
      <w:r w:rsidR="00EA2CC1" w:rsidRPr="00BC388E" w:rsidDel="00EA2CC1">
        <w:rPr>
          <w:rFonts w:ascii="Arial" w:hAnsi="Arial" w:cs="Arial"/>
          <w:lang w:eastAsia="en-GB"/>
        </w:rPr>
        <w:t xml:space="preserve"> </w:t>
      </w:r>
      <w:r w:rsidR="0094279C" w:rsidRPr="00BC388E">
        <w:rPr>
          <w:rFonts w:ascii="Arial" w:hAnsi="Arial" w:cs="Arial"/>
          <w:lang w:eastAsia="en-GB"/>
        </w:rPr>
        <w:t xml:space="preserve">Rapid </w:t>
      </w:r>
      <w:r w:rsidR="0071550A" w:rsidRPr="00BC388E">
        <w:rPr>
          <w:rFonts w:ascii="Arial" w:hAnsi="Arial" w:cs="Arial"/>
          <w:lang w:eastAsia="en-GB"/>
        </w:rPr>
        <w:t>nucleic acid amplification testing</w:t>
      </w:r>
      <w:r w:rsidR="005E7589" w:rsidRPr="00BC388E">
        <w:rPr>
          <w:rFonts w:ascii="Arial" w:hAnsi="Arial" w:cs="Arial"/>
          <w:lang w:eastAsia="en-GB"/>
        </w:rPr>
        <w:t xml:space="preserve"> in the form of the </w:t>
      </w:r>
      <w:r w:rsidR="00A9589D" w:rsidRPr="00BC388E">
        <w:rPr>
          <w:rFonts w:ascii="Arial" w:hAnsi="Arial" w:cs="Arial"/>
          <w:i/>
          <w:lang w:eastAsia="en-GB"/>
        </w:rPr>
        <w:t>Xpert MTB/</w:t>
      </w:r>
      <w:r w:rsidR="005E7589" w:rsidRPr="00BC388E">
        <w:rPr>
          <w:rFonts w:ascii="Arial" w:hAnsi="Arial" w:cs="Arial"/>
          <w:i/>
          <w:lang w:eastAsia="en-GB"/>
        </w:rPr>
        <w:t>RIF assay</w:t>
      </w:r>
      <w:r w:rsidR="0094279C" w:rsidRPr="00BC388E">
        <w:rPr>
          <w:rFonts w:ascii="Arial" w:hAnsi="Arial" w:cs="Arial"/>
          <w:lang w:eastAsia="en-GB"/>
        </w:rPr>
        <w:t xml:space="preserve"> is increasingly</w:t>
      </w:r>
      <w:r w:rsidR="00C079A3">
        <w:rPr>
          <w:rFonts w:ascii="Arial" w:hAnsi="Arial" w:cs="Arial"/>
          <w:lang w:eastAsia="en-GB"/>
        </w:rPr>
        <w:t xml:space="preserve"> being</w:t>
      </w:r>
      <w:r w:rsidR="005E7589" w:rsidRPr="00BC388E">
        <w:rPr>
          <w:rFonts w:ascii="Arial" w:hAnsi="Arial" w:cs="Arial"/>
          <w:lang w:eastAsia="en-GB"/>
        </w:rPr>
        <w:t xml:space="preserve"> used and is recommended by the </w:t>
      </w:r>
      <w:r w:rsidR="00070093">
        <w:rPr>
          <w:rFonts w:ascii="Arial" w:hAnsi="Arial" w:cs="Arial"/>
          <w:lang w:eastAsia="en-GB"/>
        </w:rPr>
        <w:t>World Health Organisation (</w:t>
      </w:r>
      <w:r w:rsidR="005E7589" w:rsidRPr="00BC388E">
        <w:rPr>
          <w:rFonts w:ascii="Arial" w:hAnsi="Arial" w:cs="Arial"/>
          <w:lang w:eastAsia="en-GB"/>
        </w:rPr>
        <w:t>WHO</w:t>
      </w:r>
      <w:r w:rsidR="00070093">
        <w:rPr>
          <w:rFonts w:ascii="Arial" w:hAnsi="Arial" w:cs="Arial"/>
          <w:lang w:eastAsia="en-GB"/>
        </w:rPr>
        <w:t>)</w:t>
      </w:r>
      <w:r w:rsidR="005E7589" w:rsidRPr="00BC388E">
        <w:rPr>
          <w:rFonts w:ascii="Arial" w:hAnsi="Arial" w:cs="Arial"/>
          <w:lang w:eastAsia="en-GB"/>
        </w:rPr>
        <w:t xml:space="preserve"> </w:t>
      </w:r>
      <w:r w:rsidR="00154B96">
        <w:rPr>
          <w:rFonts w:ascii="Arial" w:hAnsi="Arial" w:cs="Arial"/>
          <w:lang w:eastAsia="en-GB"/>
        </w:rPr>
        <w:t>a</w:t>
      </w:r>
      <w:r w:rsidR="005E7589" w:rsidRPr="00BC388E">
        <w:rPr>
          <w:rFonts w:ascii="Arial" w:hAnsi="Arial" w:cs="Arial"/>
          <w:lang w:eastAsia="en-GB"/>
        </w:rPr>
        <w:t xml:space="preserve"> first line investigation </w:t>
      </w:r>
      <w:r w:rsidR="00154B96">
        <w:rPr>
          <w:rFonts w:ascii="Arial" w:hAnsi="Arial" w:cs="Arial"/>
          <w:lang w:eastAsia="en-GB"/>
        </w:rPr>
        <w:t>for</w:t>
      </w:r>
      <w:r w:rsidR="005E7589" w:rsidRPr="00BC388E">
        <w:rPr>
          <w:rFonts w:ascii="Arial" w:hAnsi="Arial" w:cs="Arial"/>
          <w:lang w:eastAsia="en-GB"/>
        </w:rPr>
        <w:t xml:space="preserve"> diagnosing TB and rifampicin resistan</w:t>
      </w:r>
      <w:r w:rsidR="00154B96">
        <w:rPr>
          <w:rFonts w:ascii="Arial" w:hAnsi="Arial" w:cs="Arial"/>
          <w:lang w:eastAsia="en-GB"/>
        </w:rPr>
        <w:t>ce</w:t>
      </w:r>
      <w:r w:rsidR="00070093">
        <w:rPr>
          <w:rFonts w:ascii="Arial" w:hAnsi="Arial" w:cs="Arial"/>
          <w:lang w:eastAsia="en-GB"/>
        </w:rPr>
        <w:t xml:space="preserve"> if culture is unavailable</w:t>
      </w:r>
      <w:r w:rsidR="005E7589" w:rsidRPr="00BC388E">
        <w:rPr>
          <w:rFonts w:ascii="Arial" w:hAnsi="Arial" w:cs="Arial"/>
          <w:lang w:eastAsia="en-GB"/>
        </w:rPr>
        <w:t>.</w:t>
      </w:r>
      <w:r w:rsidR="008C7D4B">
        <w:rPr>
          <w:rFonts w:ascii="Arial" w:hAnsi="Arial" w:cs="Arial"/>
          <w:noProof/>
          <w:lang w:eastAsia="en-GB"/>
        </w:rPr>
        <w:t>(</w:t>
      </w:r>
      <w:r w:rsidR="00EE0791">
        <w:rPr>
          <w:rFonts w:ascii="Arial" w:hAnsi="Arial" w:cs="Arial"/>
          <w:noProof/>
          <w:lang w:eastAsia="en-GB"/>
        </w:rPr>
        <w:t>12</w:t>
      </w:r>
      <w:r w:rsidR="008C7D4B">
        <w:rPr>
          <w:rFonts w:ascii="Arial" w:hAnsi="Arial" w:cs="Arial"/>
          <w:noProof/>
          <w:lang w:eastAsia="en-GB"/>
        </w:rPr>
        <w:t>)</w:t>
      </w:r>
      <w:r w:rsidR="005E7589" w:rsidRPr="00BC388E">
        <w:rPr>
          <w:rFonts w:ascii="Arial" w:hAnsi="Arial" w:cs="Arial"/>
          <w:lang w:eastAsia="en-GB"/>
        </w:rPr>
        <w:t xml:space="preserve"> It remains less sensitive than culture </w:t>
      </w:r>
      <w:r w:rsidR="00010576" w:rsidRPr="00BC388E">
        <w:rPr>
          <w:rFonts w:ascii="Arial" w:hAnsi="Arial" w:cs="Arial"/>
          <w:lang w:eastAsia="en-GB"/>
        </w:rPr>
        <w:t>but</w:t>
      </w:r>
      <w:r w:rsidR="005E7589" w:rsidRPr="00BC388E">
        <w:rPr>
          <w:rFonts w:ascii="Arial" w:hAnsi="Arial" w:cs="Arial"/>
          <w:lang w:eastAsia="en-GB"/>
        </w:rPr>
        <w:t xml:space="preserve"> is rapid and </w:t>
      </w:r>
      <w:r w:rsidR="00A9589D" w:rsidRPr="00BC388E">
        <w:rPr>
          <w:rFonts w:ascii="Arial" w:hAnsi="Arial" w:cs="Arial"/>
          <w:lang w:eastAsia="en-GB"/>
        </w:rPr>
        <w:t>easily implemented.</w:t>
      </w:r>
      <w:r w:rsidR="008C7D4B">
        <w:rPr>
          <w:rFonts w:ascii="Arial" w:hAnsi="Arial" w:cs="Arial"/>
          <w:noProof/>
          <w:lang w:eastAsia="en-GB"/>
        </w:rPr>
        <w:t>(</w:t>
      </w:r>
      <w:r w:rsidR="00EE0791">
        <w:rPr>
          <w:rFonts w:ascii="Arial" w:hAnsi="Arial" w:cs="Arial"/>
          <w:noProof/>
          <w:lang w:eastAsia="en-GB"/>
        </w:rPr>
        <w:t>12</w:t>
      </w:r>
      <w:r w:rsidR="008C7D4B">
        <w:rPr>
          <w:rFonts w:ascii="Arial" w:hAnsi="Arial" w:cs="Arial"/>
          <w:noProof/>
          <w:lang w:eastAsia="en-GB"/>
        </w:rPr>
        <w:t>)</w:t>
      </w:r>
      <w:r w:rsidR="00154B96">
        <w:rPr>
          <w:rFonts w:ascii="Arial" w:hAnsi="Arial" w:cs="Arial"/>
          <w:lang w:eastAsia="en-GB"/>
        </w:rPr>
        <w:t xml:space="preserve"> </w:t>
      </w:r>
      <w:r w:rsidR="00EA2CC1" w:rsidRPr="00BC388E">
        <w:rPr>
          <w:rFonts w:ascii="Arial" w:hAnsi="Arial" w:cs="Arial"/>
          <w:lang w:eastAsia="en-GB"/>
        </w:rPr>
        <w:t>HIV testing should be performed on both the mother and infant</w:t>
      </w:r>
      <w:r w:rsidR="00B87182">
        <w:rPr>
          <w:rFonts w:ascii="Arial" w:hAnsi="Arial" w:cs="Arial"/>
          <w:lang w:eastAsia="en-GB"/>
        </w:rPr>
        <w:t>, infants should be tested with HIV PCR</w:t>
      </w:r>
      <w:r w:rsidR="00EA2CC1" w:rsidRPr="00BC388E">
        <w:rPr>
          <w:rFonts w:ascii="Arial" w:hAnsi="Arial" w:cs="Arial"/>
          <w:lang w:eastAsia="en-GB"/>
        </w:rPr>
        <w:t xml:space="preserve">, and the mother evaluated by </w:t>
      </w:r>
      <w:r w:rsidR="00154B96">
        <w:rPr>
          <w:rFonts w:ascii="Arial" w:hAnsi="Arial" w:cs="Arial"/>
          <w:lang w:eastAsia="en-GB"/>
        </w:rPr>
        <w:t>a</w:t>
      </w:r>
      <w:r w:rsidR="00EA2CC1" w:rsidRPr="00BC388E">
        <w:rPr>
          <w:rFonts w:ascii="Arial" w:hAnsi="Arial" w:cs="Arial"/>
          <w:lang w:eastAsia="en-GB"/>
        </w:rPr>
        <w:t xml:space="preserve"> </w:t>
      </w:r>
      <w:r w:rsidR="00C079A3">
        <w:rPr>
          <w:rFonts w:ascii="Arial" w:hAnsi="Arial" w:cs="Arial"/>
          <w:lang w:eastAsia="en-GB"/>
        </w:rPr>
        <w:t>r</w:t>
      </w:r>
      <w:r w:rsidR="00154B96">
        <w:rPr>
          <w:rFonts w:ascii="Arial" w:hAnsi="Arial" w:cs="Arial"/>
          <w:lang w:eastAsia="en-GB"/>
        </w:rPr>
        <w:t xml:space="preserve">espiratory or </w:t>
      </w:r>
      <w:r w:rsidR="00C079A3">
        <w:rPr>
          <w:rFonts w:ascii="Arial" w:hAnsi="Arial" w:cs="Arial"/>
          <w:lang w:eastAsia="en-GB"/>
        </w:rPr>
        <w:t>i</w:t>
      </w:r>
      <w:r w:rsidR="00154B96">
        <w:rPr>
          <w:rFonts w:ascii="Arial" w:hAnsi="Arial" w:cs="Arial"/>
          <w:lang w:eastAsia="en-GB"/>
        </w:rPr>
        <w:t xml:space="preserve">nfectious </w:t>
      </w:r>
      <w:r w:rsidR="00C079A3">
        <w:rPr>
          <w:rFonts w:ascii="Arial" w:hAnsi="Arial" w:cs="Arial"/>
          <w:lang w:eastAsia="en-GB"/>
        </w:rPr>
        <w:t>d</w:t>
      </w:r>
      <w:r w:rsidR="00154B96">
        <w:rPr>
          <w:rFonts w:ascii="Arial" w:hAnsi="Arial" w:cs="Arial"/>
          <w:lang w:eastAsia="en-GB"/>
        </w:rPr>
        <w:t>isease physician</w:t>
      </w:r>
      <w:r w:rsidR="00EA2CC1" w:rsidRPr="00BC388E">
        <w:rPr>
          <w:rFonts w:ascii="Arial" w:hAnsi="Arial" w:cs="Arial"/>
          <w:lang w:eastAsia="en-GB"/>
        </w:rPr>
        <w:t xml:space="preserve">. </w:t>
      </w:r>
    </w:p>
    <w:p w14:paraId="37CC83DD" w14:textId="30DE73A6" w:rsidR="003C565D" w:rsidRPr="00EE0791" w:rsidRDefault="003C565D" w:rsidP="0090056F">
      <w:pPr>
        <w:pBdr>
          <w:top w:val="single" w:sz="4" w:space="1" w:color="auto"/>
          <w:left w:val="single" w:sz="4" w:space="4" w:color="auto"/>
          <w:bottom w:val="single" w:sz="4" w:space="1" w:color="auto"/>
          <w:right w:val="single" w:sz="4" w:space="4" w:color="auto"/>
        </w:pBdr>
        <w:spacing w:line="480" w:lineRule="auto"/>
        <w:rPr>
          <w:rFonts w:ascii="Arial" w:hAnsi="Arial" w:cs="Arial"/>
          <w:b/>
          <w:caps/>
        </w:rPr>
      </w:pPr>
      <w:r w:rsidRPr="00EE0791">
        <w:rPr>
          <w:rFonts w:ascii="Arial" w:hAnsi="Arial" w:cs="Arial"/>
          <w:b/>
          <w:caps/>
        </w:rPr>
        <w:lastRenderedPageBreak/>
        <w:t>Infection control</w:t>
      </w:r>
    </w:p>
    <w:p w14:paraId="2C53F16E" w14:textId="13E6EE35" w:rsidR="001138B4" w:rsidRPr="0090056F" w:rsidRDefault="001138B4" w:rsidP="0090056F">
      <w:pPr>
        <w:pBdr>
          <w:top w:val="single" w:sz="4" w:space="1" w:color="auto"/>
          <w:left w:val="single" w:sz="4" w:space="4" w:color="auto"/>
          <w:bottom w:val="single" w:sz="4" w:space="1" w:color="auto"/>
          <w:right w:val="single" w:sz="4" w:space="4" w:color="auto"/>
        </w:pBdr>
        <w:spacing w:line="480" w:lineRule="auto"/>
        <w:rPr>
          <w:rFonts w:ascii="Arial" w:hAnsi="Arial" w:cs="Arial"/>
          <w:b/>
          <w:bCs/>
        </w:rPr>
      </w:pPr>
      <w:r w:rsidRPr="0090056F">
        <w:rPr>
          <w:rFonts w:ascii="Arial" w:hAnsi="Arial" w:cs="Arial"/>
          <w:b/>
          <w:bCs/>
        </w:rPr>
        <w:t xml:space="preserve">The TB result was immediately communicated to the local hospital and a risk assessment </w:t>
      </w:r>
      <w:r w:rsidR="00C33689" w:rsidRPr="0090056F">
        <w:rPr>
          <w:rFonts w:ascii="Arial" w:hAnsi="Arial" w:cs="Arial"/>
          <w:b/>
          <w:bCs/>
        </w:rPr>
        <w:t xml:space="preserve">conducted </w:t>
      </w:r>
      <w:r w:rsidRPr="0090056F">
        <w:rPr>
          <w:rFonts w:ascii="Arial" w:hAnsi="Arial" w:cs="Arial"/>
          <w:b/>
          <w:bCs/>
        </w:rPr>
        <w:t>to establish if transmission had occurred on the Neonatal Unit (NNU).</w:t>
      </w:r>
    </w:p>
    <w:p w14:paraId="2B61C43B" w14:textId="7D42BC89" w:rsidR="001138B4" w:rsidRPr="0090056F" w:rsidRDefault="00312D5D" w:rsidP="0090056F">
      <w:pPr>
        <w:pBdr>
          <w:top w:val="single" w:sz="4" w:space="1" w:color="auto"/>
          <w:left w:val="single" w:sz="4" w:space="4" w:color="auto"/>
          <w:bottom w:val="single" w:sz="4" w:space="1" w:color="auto"/>
          <w:right w:val="single" w:sz="4" w:space="4" w:color="auto"/>
        </w:pBdr>
        <w:spacing w:line="480" w:lineRule="auto"/>
        <w:rPr>
          <w:rFonts w:ascii="Arial" w:hAnsi="Arial" w:cs="Arial"/>
          <w:b/>
          <w:bCs/>
        </w:rPr>
      </w:pPr>
      <w:r w:rsidRPr="0090056F">
        <w:rPr>
          <w:rFonts w:ascii="Arial" w:hAnsi="Arial" w:cs="Arial"/>
          <w:b/>
          <w:bCs/>
        </w:rPr>
        <w:t xml:space="preserve">During their admission to the </w:t>
      </w:r>
      <w:r w:rsidR="00C33689" w:rsidRPr="0090056F">
        <w:rPr>
          <w:rFonts w:ascii="Arial" w:hAnsi="Arial" w:cs="Arial"/>
          <w:b/>
          <w:bCs/>
        </w:rPr>
        <w:t>NNU,</w:t>
      </w:r>
      <w:r w:rsidRPr="0090056F">
        <w:rPr>
          <w:rFonts w:ascii="Arial" w:hAnsi="Arial" w:cs="Arial"/>
          <w:b/>
          <w:bCs/>
        </w:rPr>
        <w:t xml:space="preserve"> t</w:t>
      </w:r>
      <w:r w:rsidR="001138B4" w:rsidRPr="0090056F">
        <w:rPr>
          <w:rFonts w:ascii="Arial" w:hAnsi="Arial" w:cs="Arial"/>
          <w:b/>
          <w:bCs/>
        </w:rPr>
        <w:t xml:space="preserve">he baby </w:t>
      </w:r>
      <w:r w:rsidR="00C33689" w:rsidRPr="0090056F">
        <w:rPr>
          <w:rFonts w:ascii="Arial" w:hAnsi="Arial" w:cs="Arial"/>
          <w:b/>
          <w:bCs/>
        </w:rPr>
        <w:t>was</w:t>
      </w:r>
      <w:r w:rsidR="001138B4" w:rsidRPr="0090056F">
        <w:rPr>
          <w:rFonts w:ascii="Arial" w:hAnsi="Arial" w:cs="Arial"/>
          <w:b/>
          <w:bCs/>
        </w:rPr>
        <w:t xml:space="preserve"> managed </w:t>
      </w:r>
      <w:r w:rsidR="00380B1D" w:rsidRPr="0090056F">
        <w:rPr>
          <w:rFonts w:ascii="Arial" w:hAnsi="Arial" w:cs="Arial"/>
          <w:b/>
          <w:bCs/>
        </w:rPr>
        <w:t>within</w:t>
      </w:r>
      <w:r w:rsidR="001138B4" w:rsidRPr="0090056F">
        <w:rPr>
          <w:rFonts w:ascii="Arial" w:hAnsi="Arial" w:cs="Arial"/>
          <w:b/>
          <w:bCs/>
        </w:rPr>
        <w:t xml:space="preserve"> </w:t>
      </w:r>
      <w:r w:rsidR="00380B1D" w:rsidRPr="0090056F">
        <w:rPr>
          <w:rFonts w:ascii="Arial" w:hAnsi="Arial" w:cs="Arial"/>
          <w:b/>
          <w:bCs/>
        </w:rPr>
        <w:t xml:space="preserve">an </w:t>
      </w:r>
      <w:r w:rsidR="001138B4" w:rsidRPr="0090056F">
        <w:rPr>
          <w:rFonts w:ascii="Arial" w:hAnsi="Arial" w:cs="Arial"/>
          <w:b/>
          <w:bCs/>
        </w:rPr>
        <w:t xml:space="preserve">enclosed incubator with </w:t>
      </w:r>
      <w:r w:rsidRPr="0090056F">
        <w:rPr>
          <w:rFonts w:ascii="Arial" w:hAnsi="Arial" w:cs="Arial"/>
          <w:b/>
          <w:bCs/>
        </w:rPr>
        <w:t>occasional ‘</w:t>
      </w:r>
      <w:r w:rsidR="001138B4" w:rsidRPr="0090056F">
        <w:rPr>
          <w:rFonts w:ascii="Arial" w:hAnsi="Arial" w:cs="Arial"/>
          <w:b/>
          <w:bCs/>
        </w:rPr>
        <w:t xml:space="preserve">kangaroo’ care. She had received CPAP </w:t>
      </w:r>
      <w:r w:rsidR="00C33689" w:rsidRPr="0090056F">
        <w:rPr>
          <w:rFonts w:ascii="Arial" w:hAnsi="Arial" w:cs="Arial"/>
          <w:b/>
          <w:bCs/>
        </w:rPr>
        <w:t xml:space="preserve">via an open circuit </w:t>
      </w:r>
      <w:r w:rsidR="001138B4" w:rsidRPr="0090056F">
        <w:rPr>
          <w:rFonts w:ascii="Arial" w:hAnsi="Arial" w:cs="Arial"/>
          <w:b/>
          <w:bCs/>
        </w:rPr>
        <w:t xml:space="preserve">and had been regularly suctioned.  </w:t>
      </w:r>
      <w:r w:rsidR="0004551C" w:rsidRPr="0090056F">
        <w:rPr>
          <w:rFonts w:ascii="Arial" w:hAnsi="Arial" w:cs="Arial"/>
          <w:b/>
          <w:bCs/>
        </w:rPr>
        <w:t>It was decided that t</w:t>
      </w:r>
      <w:r w:rsidR="001138B4" w:rsidRPr="0090056F">
        <w:rPr>
          <w:rFonts w:ascii="Arial" w:hAnsi="Arial" w:cs="Arial"/>
          <w:b/>
          <w:bCs/>
        </w:rPr>
        <w:t xml:space="preserve">he period of </w:t>
      </w:r>
      <w:r w:rsidR="0070531F" w:rsidRPr="0090056F">
        <w:rPr>
          <w:rFonts w:ascii="Arial" w:hAnsi="Arial" w:cs="Arial"/>
          <w:b/>
          <w:bCs/>
        </w:rPr>
        <w:t>infectivity</w:t>
      </w:r>
      <w:r w:rsidR="001138B4" w:rsidRPr="0090056F">
        <w:rPr>
          <w:rFonts w:ascii="Arial" w:hAnsi="Arial" w:cs="Arial"/>
          <w:b/>
          <w:bCs/>
        </w:rPr>
        <w:t xml:space="preserve"> was from </w:t>
      </w:r>
      <w:r w:rsidR="00C33689" w:rsidRPr="0090056F">
        <w:rPr>
          <w:rFonts w:ascii="Arial" w:hAnsi="Arial" w:cs="Arial"/>
          <w:b/>
          <w:bCs/>
        </w:rPr>
        <w:t>the initial</w:t>
      </w:r>
      <w:r w:rsidR="0070531F" w:rsidRPr="0090056F">
        <w:rPr>
          <w:rFonts w:ascii="Arial" w:hAnsi="Arial" w:cs="Arial"/>
          <w:b/>
          <w:bCs/>
        </w:rPr>
        <w:t xml:space="preserve"> clinical deterioration at day 26 of life </w:t>
      </w:r>
      <w:r w:rsidR="001138B4" w:rsidRPr="0090056F">
        <w:rPr>
          <w:rFonts w:ascii="Arial" w:hAnsi="Arial" w:cs="Arial"/>
          <w:b/>
          <w:bCs/>
        </w:rPr>
        <w:t xml:space="preserve">to </w:t>
      </w:r>
      <w:r w:rsidR="00C33689" w:rsidRPr="0090056F">
        <w:rPr>
          <w:rFonts w:ascii="Arial" w:hAnsi="Arial" w:cs="Arial"/>
          <w:b/>
          <w:bCs/>
        </w:rPr>
        <w:t xml:space="preserve">the point </w:t>
      </w:r>
      <w:r w:rsidR="0004551C" w:rsidRPr="0090056F">
        <w:rPr>
          <w:rFonts w:ascii="Arial" w:hAnsi="Arial" w:cs="Arial"/>
          <w:b/>
          <w:bCs/>
        </w:rPr>
        <w:t xml:space="preserve">at which the </w:t>
      </w:r>
      <w:r w:rsidR="00C33689" w:rsidRPr="0090056F">
        <w:rPr>
          <w:rFonts w:ascii="Arial" w:hAnsi="Arial" w:cs="Arial"/>
          <w:b/>
          <w:bCs/>
        </w:rPr>
        <w:t>diagnosis</w:t>
      </w:r>
      <w:r w:rsidR="001138B4" w:rsidRPr="0090056F">
        <w:rPr>
          <w:rFonts w:ascii="Arial" w:hAnsi="Arial" w:cs="Arial"/>
          <w:b/>
          <w:bCs/>
        </w:rPr>
        <w:t xml:space="preserve"> </w:t>
      </w:r>
      <w:r w:rsidR="0004551C" w:rsidRPr="0090056F">
        <w:rPr>
          <w:rFonts w:ascii="Arial" w:hAnsi="Arial" w:cs="Arial"/>
          <w:b/>
          <w:bCs/>
        </w:rPr>
        <w:t>was made and</w:t>
      </w:r>
      <w:r w:rsidR="001138B4" w:rsidRPr="0090056F">
        <w:rPr>
          <w:rFonts w:ascii="Arial" w:hAnsi="Arial" w:cs="Arial"/>
          <w:b/>
          <w:bCs/>
        </w:rPr>
        <w:t xml:space="preserve"> adequate infection control measures were initiated. The highest risk of transmission was deemed to be during aerosol generating procedures</w:t>
      </w:r>
      <w:r w:rsidR="0070531F" w:rsidRPr="0090056F">
        <w:rPr>
          <w:rFonts w:ascii="Arial" w:hAnsi="Arial" w:cs="Arial"/>
          <w:b/>
          <w:bCs/>
        </w:rPr>
        <w:t xml:space="preserve"> such as </w:t>
      </w:r>
      <w:r w:rsidR="001138B4" w:rsidRPr="0090056F">
        <w:rPr>
          <w:rFonts w:ascii="Arial" w:hAnsi="Arial" w:cs="Arial"/>
          <w:b/>
          <w:bCs/>
        </w:rPr>
        <w:t xml:space="preserve">out of incubator suctioning and receipt of CPAP. </w:t>
      </w:r>
    </w:p>
    <w:p w14:paraId="5547B483" w14:textId="7D0C2784" w:rsidR="001138B4" w:rsidRPr="0090056F" w:rsidRDefault="00DD073A" w:rsidP="0090056F">
      <w:pPr>
        <w:pBdr>
          <w:top w:val="single" w:sz="4" w:space="1" w:color="auto"/>
          <w:left w:val="single" w:sz="4" w:space="4" w:color="auto"/>
          <w:bottom w:val="single" w:sz="4" w:space="1" w:color="auto"/>
          <w:right w:val="single" w:sz="4" w:space="4" w:color="auto"/>
        </w:pBdr>
        <w:spacing w:line="480" w:lineRule="auto"/>
        <w:rPr>
          <w:rFonts w:ascii="Arial" w:hAnsi="Arial" w:cs="Arial"/>
          <w:b/>
          <w:bCs/>
        </w:rPr>
      </w:pPr>
      <w:r w:rsidRPr="0090056F">
        <w:rPr>
          <w:rFonts w:ascii="Arial" w:hAnsi="Arial" w:cs="Arial"/>
          <w:b/>
          <w:bCs/>
        </w:rPr>
        <w:t>A</w:t>
      </w:r>
      <w:r w:rsidR="001138B4" w:rsidRPr="0090056F">
        <w:rPr>
          <w:rFonts w:ascii="Arial" w:hAnsi="Arial" w:cs="Arial"/>
          <w:b/>
          <w:bCs/>
        </w:rPr>
        <w:t xml:space="preserve">n initial meeting was </w:t>
      </w:r>
      <w:r w:rsidR="00C33689" w:rsidRPr="0090056F">
        <w:rPr>
          <w:rFonts w:ascii="Arial" w:hAnsi="Arial" w:cs="Arial"/>
          <w:b/>
          <w:bCs/>
        </w:rPr>
        <w:t xml:space="preserve">held with all families </w:t>
      </w:r>
      <w:r w:rsidR="001138B4" w:rsidRPr="0090056F">
        <w:rPr>
          <w:rFonts w:ascii="Arial" w:hAnsi="Arial" w:cs="Arial"/>
          <w:b/>
          <w:bCs/>
        </w:rPr>
        <w:t xml:space="preserve">by the NNU </w:t>
      </w:r>
      <w:r w:rsidR="00F73452" w:rsidRPr="0090056F">
        <w:rPr>
          <w:rFonts w:ascii="Arial" w:hAnsi="Arial" w:cs="Arial"/>
          <w:b/>
          <w:bCs/>
        </w:rPr>
        <w:t>c</w:t>
      </w:r>
      <w:r w:rsidR="001138B4" w:rsidRPr="0090056F">
        <w:rPr>
          <w:rFonts w:ascii="Arial" w:hAnsi="Arial" w:cs="Arial"/>
          <w:b/>
          <w:bCs/>
        </w:rPr>
        <w:t>onsultant</w:t>
      </w:r>
      <w:r w:rsidRPr="0090056F">
        <w:rPr>
          <w:rFonts w:ascii="Arial" w:hAnsi="Arial" w:cs="Arial"/>
          <w:b/>
          <w:bCs/>
        </w:rPr>
        <w:t xml:space="preserve"> </w:t>
      </w:r>
      <w:r w:rsidR="00C33689" w:rsidRPr="0090056F">
        <w:rPr>
          <w:rFonts w:ascii="Arial" w:hAnsi="Arial" w:cs="Arial"/>
          <w:b/>
          <w:bCs/>
        </w:rPr>
        <w:t xml:space="preserve">to provide information regarding TB. </w:t>
      </w:r>
      <w:r w:rsidRPr="0090056F">
        <w:rPr>
          <w:rFonts w:ascii="Arial" w:hAnsi="Arial" w:cs="Arial"/>
          <w:b/>
          <w:bCs/>
        </w:rPr>
        <w:t>Due to the small environment of the NNU</w:t>
      </w:r>
      <w:r w:rsidR="00F73452" w:rsidRPr="0090056F">
        <w:rPr>
          <w:rFonts w:ascii="Arial" w:hAnsi="Arial" w:cs="Arial"/>
          <w:b/>
          <w:bCs/>
        </w:rPr>
        <w:t>,</w:t>
      </w:r>
      <w:r w:rsidRPr="0090056F">
        <w:rPr>
          <w:rFonts w:ascii="Arial" w:hAnsi="Arial" w:cs="Arial"/>
          <w:b/>
          <w:bCs/>
        </w:rPr>
        <w:t xml:space="preserve"> </w:t>
      </w:r>
      <w:r w:rsidR="001138B4" w:rsidRPr="0090056F">
        <w:rPr>
          <w:rFonts w:ascii="Arial" w:hAnsi="Arial" w:cs="Arial"/>
          <w:b/>
          <w:bCs/>
        </w:rPr>
        <w:t>clear communication</w:t>
      </w:r>
      <w:r w:rsidRPr="0090056F">
        <w:rPr>
          <w:rFonts w:ascii="Arial" w:hAnsi="Arial" w:cs="Arial"/>
          <w:b/>
          <w:bCs/>
        </w:rPr>
        <w:t xml:space="preserve"> </w:t>
      </w:r>
      <w:r w:rsidR="0070531F" w:rsidRPr="0090056F">
        <w:rPr>
          <w:rFonts w:ascii="Arial" w:hAnsi="Arial" w:cs="Arial"/>
          <w:b/>
          <w:bCs/>
        </w:rPr>
        <w:t>whilst maintaining</w:t>
      </w:r>
      <w:r w:rsidR="001138B4" w:rsidRPr="0090056F">
        <w:rPr>
          <w:rFonts w:ascii="Arial" w:hAnsi="Arial" w:cs="Arial"/>
          <w:b/>
          <w:bCs/>
        </w:rPr>
        <w:t xml:space="preserve"> confidentiality was </w:t>
      </w:r>
      <w:r w:rsidRPr="0090056F">
        <w:rPr>
          <w:rFonts w:ascii="Arial" w:hAnsi="Arial" w:cs="Arial"/>
          <w:b/>
          <w:bCs/>
        </w:rPr>
        <w:t>important</w:t>
      </w:r>
      <w:r w:rsidR="001138B4" w:rsidRPr="0090056F">
        <w:rPr>
          <w:rFonts w:ascii="Arial" w:hAnsi="Arial" w:cs="Arial"/>
          <w:b/>
          <w:bCs/>
        </w:rPr>
        <w:t xml:space="preserve">, especially as </w:t>
      </w:r>
      <w:r w:rsidR="00C33689" w:rsidRPr="0090056F">
        <w:rPr>
          <w:rFonts w:ascii="Arial" w:hAnsi="Arial" w:cs="Arial"/>
          <w:b/>
          <w:bCs/>
        </w:rPr>
        <w:t>infection control measures were now clearly visible</w:t>
      </w:r>
      <w:r w:rsidR="001138B4" w:rsidRPr="0090056F">
        <w:rPr>
          <w:rFonts w:ascii="Arial" w:hAnsi="Arial" w:cs="Arial"/>
          <w:b/>
          <w:bCs/>
        </w:rPr>
        <w:t xml:space="preserve">. </w:t>
      </w:r>
    </w:p>
    <w:p w14:paraId="61CBCBC4" w14:textId="63156960" w:rsidR="00CD043A" w:rsidRPr="0090056F" w:rsidRDefault="00273F30" w:rsidP="0090056F">
      <w:pPr>
        <w:pBdr>
          <w:top w:val="single" w:sz="4" w:space="1" w:color="auto"/>
          <w:left w:val="single" w:sz="4" w:space="4" w:color="auto"/>
          <w:bottom w:val="single" w:sz="4" w:space="1" w:color="auto"/>
          <w:right w:val="single" w:sz="4" w:space="4" w:color="auto"/>
        </w:pBdr>
        <w:spacing w:line="480" w:lineRule="auto"/>
        <w:rPr>
          <w:rFonts w:ascii="Arial" w:hAnsi="Arial" w:cs="Arial"/>
          <w:b/>
          <w:bCs/>
        </w:rPr>
      </w:pPr>
      <w:r w:rsidRPr="0090056F">
        <w:rPr>
          <w:rFonts w:ascii="Arial" w:hAnsi="Arial" w:cs="Arial"/>
          <w:b/>
          <w:bCs/>
        </w:rPr>
        <w:t>Screening was offered</w:t>
      </w:r>
      <w:r w:rsidR="001138B4" w:rsidRPr="0090056F">
        <w:rPr>
          <w:rFonts w:ascii="Arial" w:hAnsi="Arial" w:cs="Arial"/>
          <w:b/>
          <w:bCs/>
        </w:rPr>
        <w:t xml:space="preserve"> to all </w:t>
      </w:r>
      <w:r w:rsidR="0070531F" w:rsidRPr="0090056F">
        <w:rPr>
          <w:rFonts w:ascii="Arial" w:hAnsi="Arial" w:cs="Arial"/>
          <w:b/>
          <w:bCs/>
        </w:rPr>
        <w:t xml:space="preserve">babies </w:t>
      </w:r>
      <w:r w:rsidR="001138B4" w:rsidRPr="0090056F">
        <w:rPr>
          <w:rFonts w:ascii="Arial" w:hAnsi="Arial" w:cs="Arial"/>
          <w:b/>
          <w:bCs/>
        </w:rPr>
        <w:t>in the same room as the index case</w:t>
      </w:r>
      <w:r w:rsidRPr="0090056F">
        <w:rPr>
          <w:rFonts w:ascii="Arial" w:hAnsi="Arial" w:cs="Arial"/>
          <w:b/>
          <w:bCs/>
        </w:rPr>
        <w:t xml:space="preserve"> </w:t>
      </w:r>
      <w:r w:rsidR="001138B4" w:rsidRPr="0090056F">
        <w:rPr>
          <w:rFonts w:ascii="Arial" w:hAnsi="Arial" w:cs="Arial"/>
          <w:b/>
          <w:bCs/>
        </w:rPr>
        <w:t>and to famil</w:t>
      </w:r>
      <w:r w:rsidR="00EA13DA" w:rsidRPr="0090056F">
        <w:rPr>
          <w:rFonts w:ascii="Arial" w:hAnsi="Arial" w:cs="Arial"/>
          <w:b/>
          <w:bCs/>
        </w:rPr>
        <w:t>y members</w:t>
      </w:r>
      <w:r w:rsidR="0070531F" w:rsidRPr="0090056F">
        <w:rPr>
          <w:rFonts w:ascii="Arial" w:hAnsi="Arial" w:cs="Arial"/>
          <w:b/>
          <w:bCs/>
        </w:rPr>
        <w:t xml:space="preserve"> who had been present</w:t>
      </w:r>
      <w:r w:rsidR="001138B4" w:rsidRPr="0090056F">
        <w:rPr>
          <w:rFonts w:ascii="Arial" w:hAnsi="Arial" w:cs="Arial"/>
          <w:b/>
          <w:bCs/>
        </w:rPr>
        <w:t xml:space="preserve"> </w:t>
      </w:r>
      <w:r w:rsidR="008717B8" w:rsidRPr="0090056F">
        <w:rPr>
          <w:rFonts w:ascii="Arial" w:hAnsi="Arial" w:cs="Arial"/>
          <w:b/>
          <w:bCs/>
        </w:rPr>
        <w:t>during</w:t>
      </w:r>
      <w:r w:rsidR="001138B4" w:rsidRPr="0090056F">
        <w:rPr>
          <w:rFonts w:ascii="Arial" w:hAnsi="Arial" w:cs="Arial"/>
          <w:b/>
          <w:bCs/>
        </w:rPr>
        <w:t xml:space="preserve"> the period of infectivity.</w:t>
      </w:r>
      <w:r w:rsidR="00EA13DA" w:rsidRPr="0090056F">
        <w:rPr>
          <w:rFonts w:ascii="Arial" w:hAnsi="Arial" w:cs="Arial"/>
          <w:b/>
          <w:bCs/>
        </w:rPr>
        <w:t xml:space="preserve"> </w:t>
      </w:r>
      <w:r w:rsidR="001138B4" w:rsidRPr="0090056F">
        <w:rPr>
          <w:rFonts w:ascii="Arial" w:hAnsi="Arial" w:cs="Arial"/>
          <w:b/>
          <w:bCs/>
        </w:rPr>
        <w:t xml:space="preserve">Screening </w:t>
      </w:r>
      <w:r w:rsidR="00EA13DA" w:rsidRPr="0090056F">
        <w:rPr>
          <w:rFonts w:ascii="Arial" w:hAnsi="Arial" w:cs="Arial"/>
          <w:b/>
          <w:bCs/>
        </w:rPr>
        <w:t xml:space="preserve">was performed </w:t>
      </w:r>
      <w:r w:rsidR="001138B4" w:rsidRPr="0090056F">
        <w:rPr>
          <w:rFonts w:ascii="Arial" w:hAnsi="Arial" w:cs="Arial"/>
          <w:b/>
          <w:bCs/>
        </w:rPr>
        <w:t>by TB IGRA</w:t>
      </w:r>
      <w:r w:rsidR="00DD073A" w:rsidRPr="0090056F">
        <w:rPr>
          <w:rFonts w:ascii="Arial" w:hAnsi="Arial" w:cs="Arial"/>
          <w:b/>
          <w:bCs/>
        </w:rPr>
        <w:t xml:space="preserve"> </w:t>
      </w:r>
      <w:r w:rsidR="00CB2C12" w:rsidRPr="0090056F">
        <w:rPr>
          <w:rFonts w:ascii="Arial" w:hAnsi="Arial" w:cs="Arial"/>
          <w:b/>
          <w:bCs/>
        </w:rPr>
        <w:t xml:space="preserve">and </w:t>
      </w:r>
      <w:r w:rsidR="00EA13DA" w:rsidRPr="0090056F">
        <w:rPr>
          <w:rFonts w:ascii="Arial" w:hAnsi="Arial" w:cs="Arial"/>
          <w:b/>
          <w:bCs/>
        </w:rPr>
        <w:t>TST</w:t>
      </w:r>
      <w:r w:rsidR="00CB2C12" w:rsidRPr="0090056F">
        <w:rPr>
          <w:rFonts w:ascii="Arial" w:hAnsi="Arial" w:cs="Arial"/>
          <w:b/>
          <w:bCs/>
        </w:rPr>
        <w:t>. Symptomatic babies, defined as cough and poor weight gain, were also offered a chest radiograph.</w:t>
      </w:r>
      <w:r w:rsidR="00CD043A" w:rsidRPr="0090056F">
        <w:rPr>
          <w:rFonts w:ascii="Arial" w:hAnsi="Arial" w:cs="Arial"/>
          <w:b/>
          <w:bCs/>
        </w:rPr>
        <w:t xml:space="preserve"> </w:t>
      </w:r>
      <w:r w:rsidR="00CB2C12" w:rsidRPr="0090056F">
        <w:rPr>
          <w:rFonts w:ascii="Arial" w:hAnsi="Arial" w:cs="Arial"/>
          <w:b/>
          <w:bCs/>
        </w:rPr>
        <w:t>P</w:t>
      </w:r>
      <w:r w:rsidR="00CD043A" w:rsidRPr="0090056F">
        <w:rPr>
          <w:rFonts w:ascii="Arial" w:hAnsi="Arial" w:cs="Arial"/>
          <w:b/>
          <w:bCs/>
        </w:rPr>
        <w:t xml:space="preserve">rophylaxis </w:t>
      </w:r>
      <w:r w:rsidR="00F51C11" w:rsidRPr="0090056F">
        <w:rPr>
          <w:rFonts w:ascii="Arial" w:hAnsi="Arial" w:cs="Arial"/>
          <w:b/>
          <w:bCs/>
        </w:rPr>
        <w:t>with</w:t>
      </w:r>
      <w:r w:rsidR="00CD043A" w:rsidRPr="0090056F">
        <w:rPr>
          <w:rFonts w:ascii="Arial" w:hAnsi="Arial" w:cs="Arial"/>
          <w:b/>
          <w:bCs/>
        </w:rPr>
        <w:t xml:space="preserve"> 6 mon</w:t>
      </w:r>
      <w:r w:rsidR="00CB2C12" w:rsidRPr="0090056F">
        <w:rPr>
          <w:rFonts w:ascii="Arial" w:hAnsi="Arial" w:cs="Arial"/>
          <w:b/>
          <w:bCs/>
        </w:rPr>
        <w:t xml:space="preserve">ths </w:t>
      </w:r>
      <w:r w:rsidR="00F51C11" w:rsidRPr="0090056F">
        <w:rPr>
          <w:rFonts w:ascii="Arial" w:hAnsi="Arial" w:cs="Arial"/>
          <w:b/>
          <w:bCs/>
        </w:rPr>
        <w:t>of i</w:t>
      </w:r>
      <w:r w:rsidR="00CB2C12" w:rsidRPr="0090056F">
        <w:rPr>
          <w:rFonts w:ascii="Arial" w:hAnsi="Arial" w:cs="Arial"/>
          <w:b/>
          <w:bCs/>
        </w:rPr>
        <w:t>soniazid and p</w:t>
      </w:r>
      <w:r w:rsidR="00F51C11" w:rsidRPr="0090056F">
        <w:rPr>
          <w:rFonts w:ascii="Arial" w:hAnsi="Arial" w:cs="Arial"/>
          <w:b/>
          <w:bCs/>
        </w:rPr>
        <w:t>yridoxine</w:t>
      </w:r>
      <w:r w:rsidR="00CD043A" w:rsidRPr="0090056F">
        <w:rPr>
          <w:rFonts w:ascii="Arial" w:hAnsi="Arial" w:cs="Arial"/>
          <w:b/>
          <w:bCs/>
        </w:rPr>
        <w:t xml:space="preserve"> </w:t>
      </w:r>
      <w:r w:rsidR="00F51C11" w:rsidRPr="0090056F">
        <w:rPr>
          <w:rFonts w:ascii="Arial" w:hAnsi="Arial" w:cs="Arial"/>
          <w:b/>
          <w:bCs/>
        </w:rPr>
        <w:t xml:space="preserve">was commenced </w:t>
      </w:r>
      <w:r w:rsidR="00CB2C12" w:rsidRPr="0090056F">
        <w:rPr>
          <w:rFonts w:ascii="Arial" w:hAnsi="Arial" w:cs="Arial"/>
          <w:b/>
          <w:bCs/>
        </w:rPr>
        <w:t xml:space="preserve">for all </w:t>
      </w:r>
      <w:r w:rsidR="00E94ECF" w:rsidRPr="0090056F">
        <w:rPr>
          <w:rFonts w:ascii="Arial" w:hAnsi="Arial" w:cs="Arial"/>
          <w:b/>
          <w:bCs/>
        </w:rPr>
        <w:t xml:space="preserve">exposed </w:t>
      </w:r>
      <w:r w:rsidR="00CB2C12" w:rsidRPr="0090056F">
        <w:rPr>
          <w:rFonts w:ascii="Arial" w:hAnsi="Arial" w:cs="Arial"/>
          <w:b/>
          <w:bCs/>
        </w:rPr>
        <w:t xml:space="preserve">infants </w:t>
      </w:r>
      <w:r w:rsidR="00CD043A" w:rsidRPr="0090056F">
        <w:rPr>
          <w:rFonts w:ascii="Arial" w:hAnsi="Arial" w:cs="Arial"/>
          <w:b/>
          <w:bCs/>
        </w:rPr>
        <w:t xml:space="preserve">with monthly follow up. </w:t>
      </w:r>
      <w:r w:rsidR="001138B4" w:rsidRPr="0090056F">
        <w:rPr>
          <w:rFonts w:ascii="Arial" w:hAnsi="Arial" w:cs="Arial"/>
          <w:b/>
          <w:bCs/>
        </w:rPr>
        <w:t>Staff were offered screening if they worked on the unit</w:t>
      </w:r>
      <w:r w:rsidR="00EA13DA" w:rsidRPr="0090056F">
        <w:rPr>
          <w:rFonts w:ascii="Arial" w:hAnsi="Arial" w:cs="Arial"/>
          <w:b/>
          <w:bCs/>
        </w:rPr>
        <w:t xml:space="preserve"> or</w:t>
      </w:r>
      <w:r w:rsidR="001138B4" w:rsidRPr="0090056F">
        <w:rPr>
          <w:rFonts w:ascii="Arial" w:hAnsi="Arial" w:cs="Arial"/>
          <w:b/>
          <w:bCs/>
        </w:rPr>
        <w:t xml:space="preserve"> were </w:t>
      </w:r>
      <w:r w:rsidR="00EA13DA" w:rsidRPr="0090056F">
        <w:rPr>
          <w:rFonts w:ascii="Arial" w:hAnsi="Arial" w:cs="Arial"/>
          <w:b/>
          <w:bCs/>
        </w:rPr>
        <w:t xml:space="preserve">present </w:t>
      </w:r>
      <w:r w:rsidR="001138B4" w:rsidRPr="0090056F">
        <w:rPr>
          <w:rFonts w:ascii="Arial" w:hAnsi="Arial" w:cs="Arial"/>
          <w:b/>
          <w:bCs/>
        </w:rPr>
        <w:t>at the delivery</w:t>
      </w:r>
      <w:r w:rsidR="00C33689" w:rsidRPr="0090056F">
        <w:rPr>
          <w:rFonts w:ascii="Arial" w:hAnsi="Arial" w:cs="Arial"/>
          <w:b/>
          <w:bCs/>
        </w:rPr>
        <w:t>. No linked cases were found</w:t>
      </w:r>
      <w:r w:rsidR="00CB2C12" w:rsidRPr="0090056F">
        <w:rPr>
          <w:rFonts w:ascii="Arial" w:hAnsi="Arial" w:cs="Arial"/>
          <w:b/>
          <w:bCs/>
        </w:rPr>
        <w:t xml:space="preserve"> amongst patients or staff</w:t>
      </w:r>
      <w:r w:rsidR="00C33689" w:rsidRPr="0090056F">
        <w:rPr>
          <w:rFonts w:ascii="Arial" w:hAnsi="Arial" w:cs="Arial"/>
          <w:b/>
          <w:bCs/>
        </w:rPr>
        <w:t>.</w:t>
      </w:r>
    </w:p>
    <w:p w14:paraId="07DDA100" w14:textId="50FC0CBA" w:rsidR="003C565D" w:rsidRPr="007B06CC" w:rsidRDefault="0070531F" w:rsidP="005D6DAE">
      <w:pPr>
        <w:spacing w:line="480" w:lineRule="auto"/>
        <w:rPr>
          <w:rFonts w:ascii="Arial" w:hAnsi="Arial" w:cs="Arial"/>
        </w:rPr>
      </w:pPr>
      <w:r w:rsidRPr="007B06CC">
        <w:rPr>
          <w:rFonts w:ascii="Arial" w:hAnsi="Arial" w:cs="Arial"/>
        </w:rPr>
        <w:lastRenderedPageBreak/>
        <w:t xml:space="preserve">In the event of a possible </w:t>
      </w:r>
      <w:r w:rsidR="00C33689" w:rsidRPr="003027EF">
        <w:rPr>
          <w:rFonts w:ascii="Arial" w:hAnsi="Arial" w:cs="Arial"/>
        </w:rPr>
        <w:t xml:space="preserve">TB </w:t>
      </w:r>
      <w:r w:rsidRPr="00436C36">
        <w:rPr>
          <w:rFonts w:ascii="Arial" w:hAnsi="Arial" w:cs="Arial"/>
        </w:rPr>
        <w:t>outbreak, it is important to collect accurate information on the movement of patients and staff during the period of infectivi</w:t>
      </w:r>
      <w:r w:rsidRPr="007B06CC">
        <w:rPr>
          <w:rFonts w:ascii="Arial" w:hAnsi="Arial" w:cs="Arial"/>
        </w:rPr>
        <w:t xml:space="preserve">ty in order to </w:t>
      </w:r>
      <w:r w:rsidR="00C33689" w:rsidRPr="007B06CC">
        <w:rPr>
          <w:rFonts w:ascii="Arial" w:hAnsi="Arial" w:cs="Arial"/>
        </w:rPr>
        <w:t>identify at risk individuals</w:t>
      </w:r>
      <w:r w:rsidRPr="007B06CC">
        <w:rPr>
          <w:rFonts w:ascii="Arial" w:hAnsi="Arial" w:cs="Arial"/>
        </w:rPr>
        <w:t xml:space="preserve">. When screening </w:t>
      </w:r>
      <w:r w:rsidR="00C33689" w:rsidRPr="007B06CC">
        <w:rPr>
          <w:rFonts w:ascii="Arial" w:hAnsi="Arial" w:cs="Arial"/>
        </w:rPr>
        <w:t>at risk contacts</w:t>
      </w:r>
      <w:r w:rsidRPr="007B06CC">
        <w:rPr>
          <w:rFonts w:ascii="Arial" w:hAnsi="Arial" w:cs="Arial"/>
        </w:rPr>
        <w:t>, consider individuals who have been cumulatively exposed for &gt;8 hours within 2 metres of the index cas</w:t>
      </w:r>
      <w:r w:rsidR="00C33689" w:rsidRPr="007B06CC">
        <w:rPr>
          <w:rFonts w:ascii="Arial" w:hAnsi="Arial" w:cs="Arial"/>
        </w:rPr>
        <w:t>e.</w:t>
      </w:r>
      <w:r w:rsidRPr="007B06CC">
        <w:rPr>
          <w:rFonts w:ascii="Arial" w:hAnsi="Arial" w:cs="Arial"/>
        </w:rPr>
        <w:t xml:space="preserve"> Infectivity depends on the potential for aerosolization and the extent of pulmonary and laryngeal TB, especially if miliary or cavitatory lung disease is present.</w:t>
      </w:r>
      <w:r w:rsidR="00EE0791" w:rsidRPr="007B06CC">
        <w:rPr>
          <w:rFonts w:ascii="Arial" w:hAnsi="Arial" w:cs="Arial"/>
        </w:rPr>
        <w:br/>
      </w:r>
    </w:p>
    <w:p w14:paraId="338DCFBC" w14:textId="5DCAA371" w:rsidR="00662424" w:rsidRPr="00824898" w:rsidRDefault="00662424" w:rsidP="005D6DAE">
      <w:pPr>
        <w:pBdr>
          <w:top w:val="single" w:sz="4" w:space="1" w:color="auto"/>
          <w:left w:val="single" w:sz="4" w:space="4" w:color="auto"/>
          <w:bottom w:val="single" w:sz="4" w:space="0" w:color="auto"/>
          <w:right w:val="single" w:sz="4" w:space="4" w:color="auto"/>
        </w:pBdr>
        <w:autoSpaceDE w:val="0"/>
        <w:autoSpaceDN w:val="0"/>
        <w:adjustRightInd w:val="0"/>
        <w:spacing w:before="100" w:after="100" w:line="480" w:lineRule="auto"/>
        <w:rPr>
          <w:rFonts w:ascii="Arial" w:hAnsi="Arial" w:cs="Arial"/>
          <w:b/>
        </w:rPr>
      </w:pPr>
      <w:r w:rsidRPr="00824898">
        <w:rPr>
          <w:rFonts w:ascii="Arial" w:hAnsi="Arial" w:cs="Arial"/>
          <w:b/>
        </w:rPr>
        <w:t xml:space="preserve">After </w:t>
      </w:r>
      <w:r w:rsidR="00BC30B0" w:rsidRPr="00824898">
        <w:rPr>
          <w:rFonts w:ascii="Arial" w:hAnsi="Arial" w:cs="Arial"/>
          <w:b/>
        </w:rPr>
        <w:t xml:space="preserve">the </w:t>
      </w:r>
      <w:r w:rsidRPr="00824898">
        <w:rPr>
          <w:rFonts w:ascii="Arial" w:hAnsi="Arial" w:cs="Arial"/>
          <w:b/>
        </w:rPr>
        <w:t>diagnosis, the patient’s mother was investigated</w:t>
      </w:r>
      <w:r w:rsidR="000B2234">
        <w:rPr>
          <w:rFonts w:ascii="Arial" w:hAnsi="Arial" w:cs="Arial"/>
          <w:b/>
        </w:rPr>
        <w:t>.</w:t>
      </w:r>
      <w:r w:rsidR="007A0E91">
        <w:rPr>
          <w:rFonts w:ascii="Arial" w:hAnsi="Arial" w:cs="Arial"/>
          <w:b/>
        </w:rPr>
        <w:t xml:space="preserve"> </w:t>
      </w:r>
      <w:r w:rsidRPr="00824898">
        <w:rPr>
          <w:rFonts w:ascii="Arial" w:hAnsi="Arial" w:cs="Arial"/>
          <w:b/>
        </w:rPr>
        <w:t>A chest radiograph showed a right</w:t>
      </w:r>
      <w:r w:rsidR="00A2534D">
        <w:rPr>
          <w:rFonts w:ascii="Arial" w:hAnsi="Arial" w:cs="Arial"/>
          <w:b/>
        </w:rPr>
        <w:t>-</w:t>
      </w:r>
      <w:r w:rsidRPr="00824898">
        <w:rPr>
          <w:rFonts w:ascii="Arial" w:hAnsi="Arial" w:cs="Arial"/>
          <w:b/>
        </w:rPr>
        <w:t xml:space="preserve">sided pleural </w:t>
      </w:r>
      <w:proofErr w:type="gramStart"/>
      <w:r w:rsidRPr="00824898">
        <w:rPr>
          <w:rFonts w:ascii="Arial" w:hAnsi="Arial" w:cs="Arial"/>
          <w:b/>
        </w:rPr>
        <w:t>effusion</w:t>
      </w:r>
      <w:proofErr w:type="gramEnd"/>
      <w:r w:rsidRPr="00824898">
        <w:rPr>
          <w:rFonts w:ascii="Arial" w:hAnsi="Arial" w:cs="Arial"/>
          <w:b/>
        </w:rPr>
        <w:t xml:space="preserve"> but </w:t>
      </w:r>
      <w:r w:rsidR="003B7385" w:rsidRPr="00824898">
        <w:rPr>
          <w:rFonts w:ascii="Arial" w:hAnsi="Arial" w:cs="Arial"/>
          <w:b/>
        </w:rPr>
        <w:t>sputum and BAL were negative</w:t>
      </w:r>
      <w:r w:rsidR="00526A76" w:rsidRPr="00824898">
        <w:rPr>
          <w:rFonts w:ascii="Arial" w:hAnsi="Arial" w:cs="Arial"/>
          <w:b/>
        </w:rPr>
        <w:t xml:space="preserve"> for TB</w:t>
      </w:r>
      <w:r w:rsidRPr="00824898">
        <w:rPr>
          <w:rFonts w:ascii="Arial" w:hAnsi="Arial" w:cs="Arial"/>
          <w:b/>
        </w:rPr>
        <w:t>.</w:t>
      </w:r>
      <w:r w:rsidR="00792ADC" w:rsidRPr="00824898">
        <w:rPr>
          <w:rFonts w:ascii="Arial" w:hAnsi="Arial" w:cs="Arial"/>
          <w:b/>
        </w:rPr>
        <w:t xml:space="preserve"> </w:t>
      </w:r>
      <w:r w:rsidRPr="00824898">
        <w:rPr>
          <w:rFonts w:ascii="Arial" w:hAnsi="Arial" w:cs="Arial"/>
          <w:b/>
        </w:rPr>
        <w:t>The placenta was examined and showed granulomatous inflammation. An MRI brain</w:t>
      </w:r>
      <w:r w:rsidRPr="00824898">
        <w:rPr>
          <w:rFonts w:ascii="Arial" w:hAnsi="Arial" w:cs="Arial"/>
          <w:b/>
          <w:i/>
        </w:rPr>
        <w:t xml:space="preserve"> </w:t>
      </w:r>
      <w:r w:rsidRPr="00824898">
        <w:rPr>
          <w:rFonts w:ascii="Arial" w:hAnsi="Arial" w:cs="Arial"/>
          <w:b/>
        </w:rPr>
        <w:t xml:space="preserve">showed </w:t>
      </w:r>
      <w:r w:rsidR="001E1CC0">
        <w:rPr>
          <w:rFonts w:ascii="Arial" w:hAnsi="Arial" w:cs="Arial"/>
          <w:b/>
        </w:rPr>
        <w:t>2</w:t>
      </w:r>
      <w:r w:rsidRPr="00824898">
        <w:rPr>
          <w:rFonts w:ascii="Arial" w:hAnsi="Arial" w:cs="Arial"/>
          <w:b/>
        </w:rPr>
        <w:t xml:space="preserve"> ring enhancing lesion</w:t>
      </w:r>
      <w:r w:rsidR="001E1CC0">
        <w:rPr>
          <w:rFonts w:ascii="Arial" w:hAnsi="Arial" w:cs="Arial"/>
          <w:b/>
        </w:rPr>
        <w:t>s</w:t>
      </w:r>
      <w:r w:rsidR="00655C97" w:rsidRPr="00824898">
        <w:rPr>
          <w:rFonts w:ascii="Arial" w:hAnsi="Arial" w:cs="Arial"/>
          <w:b/>
        </w:rPr>
        <w:t xml:space="preserve"> and </w:t>
      </w:r>
      <w:r w:rsidR="00526A76" w:rsidRPr="00824898">
        <w:rPr>
          <w:rFonts w:ascii="Arial" w:hAnsi="Arial" w:cs="Arial"/>
          <w:b/>
        </w:rPr>
        <w:t xml:space="preserve">she </w:t>
      </w:r>
      <w:r w:rsidRPr="00824898">
        <w:rPr>
          <w:rFonts w:ascii="Arial" w:hAnsi="Arial" w:cs="Arial"/>
          <w:b/>
        </w:rPr>
        <w:t>was commenced on anti-TB therapy with dexamethasone</w:t>
      </w:r>
      <w:r w:rsidR="00641C1B" w:rsidRPr="00824898">
        <w:rPr>
          <w:rFonts w:ascii="Arial" w:hAnsi="Arial" w:cs="Arial"/>
          <w:b/>
        </w:rPr>
        <w:t xml:space="preserve"> and has responded well. </w:t>
      </w:r>
      <w:r w:rsidRPr="00824898">
        <w:rPr>
          <w:rFonts w:ascii="Arial" w:hAnsi="Arial" w:cs="Arial"/>
          <w:b/>
        </w:rPr>
        <w:t xml:space="preserve"> The patient’s father and sibling were also screened with Interferon Gamma Release Assay (IGRA) and chest radiograph</w:t>
      </w:r>
      <w:r w:rsidR="006603FC" w:rsidRPr="00824898">
        <w:rPr>
          <w:rFonts w:ascii="Arial" w:hAnsi="Arial" w:cs="Arial"/>
          <w:b/>
        </w:rPr>
        <w:t>;</w:t>
      </w:r>
      <w:r w:rsidRPr="00824898">
        <w:rPr>
          <w:rFonts w:ascii="Arial" w:hAnsi="Arial" w:cs="Arial"/>
          <w:b/>
        </w:rPr>
        <w:t xml:space="preserve"> both were found to be negative. </w:t>
      </w:r>
    </w:p>
    <w:p w14:paraId="338DCFBD" w14:textId="77777777" w:rsidR="00662424" w:rsidRPr="00824898" w:rsidRDefault="00662424" w:rsidP="005D6DAE">
      <w:pPr>
        <w:autoSpaceDE w:val="0"/>
        <w:autoSpaceDN w:val="0"/>
        <w:adjustRightInd w:val="0"/>
        <w:spacing w:before="100" w:after="100" w:line="480" w:lineRule="auto"/>
        <w:rPr>
          <w:rFonts w:ascii="Arial" w:hAnsi="Arial" w:cs="Arial"/>
          <w:lang w:eastAsia="en-GB"/>
        </w:rPr>
      </w:pPr>
    </w:p>
    <w:p w14:paraId="338DCFBE" w14:textId="6B3FFA71" w:rsidR="009E5639" w:rsidRPr="00824898" w:rsidRDefault="00533813" w:rsidP="005D6DAE">
      <w:p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TB in an infant can be congenit</w:t>
      </w:r>
      <w:r w:rsidR="007E7588" w:rsidRPr="00824898">
        <w:rPr>
          <w:rFonts w:ascii="Arial" w:hAnsi="Arial" w:cs="Arial"/>
          <w:lang w:eastAsia="en-GB"/>
        </w:rPr>
        <w:t>al or acquired postnatally</w:t>
      </w:r>
      <w:r w:rsidR="0094279C" w:rsidRPr="00824898">
        <w:rPr>
          <w:rFonts w:ascii="Arial" w:hAnsi="Arial" w:cs="Arial"/>
          <w:lang w:eastAsia="en-GB"/>
        </w:rPr>
        <w:t xml:space="preserve">. </w:t>
      </w:r>
      <w:r w:rsidR="009E5639" w:rsidRPr="00824898">
        <w:rPr>
          <w:rFonts w:ascii="Arial" w:hAnsi="Arial" w:cs="Arial"/>
          <w:i/>
          <w:lang w:eastAsia="en-GB"/>
        </w:rPr>
        <w:t xml:space="preserve">Cantwell et al. </w:t>
      </w:r>
      <w:r w:rsidR="009E5639" w:rsidRPr="00824898">
        <w:rPr>
          <w:rFonts w:ascii="Arial" w:hAnsi="Arial" w:cs="Arial"/>
          <w:lang w:eastAsia="en-GB"/>
        </w:rPr>
        <w:t xml:space="preserve">established the following criteria for a diagnosis of congenital </w:t>
      </w:r>
      <w:proofErr w:type="gramStart"/>
      <w:r w:rsidR="009E5639" w:rsidRPr="00824898">
        <w:rPr>
          <w:rFonts w:ascii="Arial" w:hAnsi="Arial" w:cs="Arial"/>
          <w:lang w:eastAsia="en-GB"/>
        </w:rPr>
        <w:t>TB.</w:t>
      </w:r>
      <w:r w:rsidR="008C7D4B">
        <w:rPr>
          <w:rFonts w:ascii="Arial" w:hAnsi="Arial" w:cs="Arial"/>
          <w:noProof/>
          <w:lang w:eastAsia="en-GB"/>
        </w:rPr>
        <w:t>(</w:t>
      </w:r>
      <w:proofErr w:type="gramEnd"/>
      <w:r w:rsidR="00EE0791">
        <w:rPr>
          <w:rFonts w:ascii="Arial" w:hAnsi="Arial" w:cs="Arial"/>
          <w:noProof/>
          <w:lang w:eastAsia="en-GB"/>
        </w:rPr>
        <w:t>13</w:t>
      </w:r>
      <w:r w:rsidR="008C7D4B">
        <w:rPr>
          <w:rFonts w:ascii="Arial" w:hAnsi="Arial" w:cs="Arial"/>
          <w:noProof/>
          <w:lang w:eastAsia="en-GB"/>
        </w:rPr>
        <w:t>)</w:t>
      </w:r>
    </w:p>
    <w:p w14:paraId="338DCFBF" w14:textId="77777777" w:rsidR="00264C72" w:rsidRPr="00824898" w:rsidRDefault="00264C72" w:rsidP="005D6DAE">
      <w:p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Proven tuberculosis lesions in the infant plus one of the following:</w:t>
      </w:r>
    </w:p>
    <w:p w14:paraId="338DCFC0" w14:textId="7DB0CFFF" w:rsidR="00264C72" w:rsidRPr="00824898" w:rsidRDefault="003027EF" w:rsidP="005D6DAE">
      <w:pPr>
        <w:pStyle w:val="ListParagraph"/>
        <w:numPr>
          <w:ilvl w:val="0"/>
          <w:numId w:val="3"/>
        </w:numPr>
        <w:autoSpaceDE w:val="0"/>
        <w:autoSpaceDN w:val="0"/>
        <w:adjustRightInd w:val="0"/>
        <w:spacing w:before="100" w:after="100" w:line="480" w:lineRule="auto"/>
        <w:rPr>
          <w:rFonts w:ascii="Arial" w:hAnsi="Arial" w:cs="Arial"/>
          <w:lang w:eastAsia="en-GB"/>
        </w:rPr>
      </w:pPr>
      <w:r>
        <w:rPr>
          <w:rFonts w:ascii="Arial" w:hAnsi="Arial" w:cs="Arial"/>
          <w:lang w:eastAsia="en-GB"/>
        </w:rPr>
        <w:t>Onset of l</w:t>
      </w:r>
      <w:r w:rsidR="00264C72" w:rsidRPr="00824898">
        <w:rPr>
          <w:rFonts w:ascii="Arial" w:hAnsi="Arial" w:cs="Arial"/>
          <w:lang w:eastAsia="en-GB"/>
        </w:rPr>
        <w:t>esions in the first week of life</w:t>
      </w:r>
    </w:p>
    <w:p w14:paraId="338DCFC1" w14:textId="77777777" w:rsidR="00264C72" w:rsidRPr="00824898" w:rsidRDefault="00264C72" w:rsidP="005D6DAE">
      <w:pPr>
        <w:pStyle w:val="ListParagraph"/>
        <w:numPr>
          <w:ilvl w:val="0"/>
          <w:numId w:val="3"/>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Primary hepatic complex or caseating hepatic granulomas</w:t>
      </w:r>
    </w:p>
    <w:p w14:paraId="338DCFC2" w14:textId="77777777" w:rsidR="00264C72" w:rsidRPr="00824898" w:rsidRDefault="00264C72" w:rsidP="005D6DAE">
      <w:pPr>
        <w:pStyle w:val="ListParagraph"/>
        <w:numPr>
          <w:ilvl w:val="0"/>
          <w:numId w:val="3"/>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Tuberculosis infection of the placenta or maternal genital tract</w:t>
      </w:r>
    </w:p>
    <w:p w14:paraId="338DCFC3" w14:textId="77777777" w:rsidR="0094279C" w:rsidRPr="00824898" w:rsidRDefault="00264C72" w:rsidP="005D6DAE">
      <w:pPr>
        <w:pStyle w:val="ListParagraph"/>
        <w:numPr>
          <w:ilvl w:val="0"/>
          <w:numId w:val="3"/>
        </w:numPr>
        <w:autoSpaceDE w:val="0"/>
        <w:autoSpaceDN w:val="0"/>
        <w:adjustRightInd w:val="0"/>
        <w:spacing w:before="100" w:after="100" w:line="480" w:lineRule="auto"/>
        <w:rPr>
          <w:rFonts w:ascii="Arial" w:hAnsi="Arial" w:cs="Arial"/>
          <w:lang w:eastAsia="en-GB"/>
        </w:rPr>
      </w:pPr>
      <w:r w:rsidRPr="00824898">
        <w:rPr>
          <w:rFonts w:ascii="Arial" w:hAnsi="Arial" w:cs="Arial"/>
          <w:lang w:eastAsia="en-GB"/>
        </w:rPr>
        <w:t>Exclusion of the possibility of postnatal transmission</w:t>
      </w:r>
    </w:p>
    <w:p w14:paraId="7ADC7704" w14:textId="032858D6" w:rsidR="00D76862" w:rsidRDefault="00E32705" w:rsidP="005D6DAE">
      <w:pPr>
        <w:spacing w:line="480" w:lineRule="auto"/>
        <w:rPr>
          <w:rFonts w:ascii="Arial" w:hAnsi="Arial" w:cs="Arial"/>
          <w:lang w:eastAsia="en-GB"/>
        </w:rPr>
      </w:pPr>
      <w:r>
        <w:rPr>
          <w:rFonts w:ascii="Arial" w:hAnsi="Arial" w:cs="Arial"/>
          <w:lang w:eastAsia="en-GB"/>
        </w:rPr>
        <w:lastRenderedPageBreak/>
        <w:t>According to these criteria, t</w:t>
      </w:r>
      <w:r w:rsidR="00D76862">
        <w:rPr>
          <w:rFonts w:ascii="Arial" w:hAnsi="Arial" w:cs="Arial"/>
          <w:lang w:eastAsia="en-GB"/>
        </w:rPr>
        <w:t xml:space="preserve">he findings in our patient </w:t>
      </w:r>
      <w:r w:rsidR="00F51C11">
        <w:rPr>
          <w:rFonts w:ascii="Arial" w:hAnsi="Arial" w:cs="Arial"/>
          <w:lang w:eastAsia="en-GB"/>
        </w:rPr>
        <w:t>confirmed</w:t>
      </w:r>
      <w:r w:rsidR="00D76862">
        <w:rPr>
          <w:rFonts w:ascii="Arial" w:hAnsi="Arial" w:cs="Arial"/>
          <w:lang w:eastAsia="en-GB"/>
        </w:rPr>
        <w:t xml:space="preserve"> a diagnosis of congenital TB.</w:t>
      </w:r>
    </w:p>
    <w:p w14:paraId="338DCFC4" w14:textId="4E9A3C05" w:rsidR="0094279C" w:rsidRDefault="00C942B9" w:rsidP="005D6DAE">
      <w:pPr>
        <w:spacing w:line="480" w:lineRule="auto"/>
        <w:rPr>
          <w:rFonts w:ascii="Arial" w:hAnsi="Arial" w:cs="Arial"/>
          <w:lang w:eastAsia="en-GB"/>
        </w:rPr>
      </w:pPr>
      <w:r w:rsidRPr="00824898">
        <w:rPr>
          <w:rFonts w:ascii="Arial" w:hAnsi="Arial" w:cs="Arial"/>
          <w:lang w:eastAsia="en-GB"/>
        </w:rPr>
        <w:t xml:space="preserve">Congenital TB is </w:t>
      </w:r>
      <w:r w:rsidR="00755F8D" w:rsidRPr="00824898">
        <w:rPr>
          <w:rFonts w:ascii="Arial" w:hAnsi="Arial" w:cs="Arial"/>
          <w:lang w:eastAsia="en-GB"/>
        </w:rPr>
        <w:t xml:space="preserve">extremely </w:t>
      </w:r>
      <w:r w:rsidRPr="00824898">
        <w:rPr>
          <w:rFonts w:ascii="Arial" w:hAnsi="Arial" w:cs="Arial"/>
          <w:lang w:eastAsia="en-GB"/>
        </w:rPr>
        <w:t>rare</w:t>
      </w:r>
      <w:r w:rsidR="00755F8D" w:rsidRPr="00824898">
        <w:rPr>
          <w:rFonts w:ascii="Arial" w:hAnsi="Arial" w:cs="Arial"/>
          <w:lang w:eastAsia="en-GB"/>
        </w:rPr>
        <w:t xml:space="preserve"> and therefore firm data on its incidence is lacking.</w:t>
      </w:r>
      <w:r w:rsidRPr="00824898">
        <w:rPr>
          <w:rFonts w:ascii="Arial" w:hAnsi="Arial" w:cs="Arial"/>
          <w:lang w:eastAsia="en-GB"/>
        </w:rPr>
        <w:t xml:space="preserve"> </w:t>
      </w:r>
      <w:r w:rsidR="00AC5594">
        <w:rPr>
          <w:rFonts w:ascii="Arial" w:hAnsi="Arial" w:cs="Arial"/>
          <w:lang w:eastAsia="en-GB"/>
        </w:rPr>
        <w:t xml:space="preserve">One small study in a high </w:t>
      </w:r>
      <w:r w:rsidR="000962F5">
        <w:rPr>
          <w:rFonts w:ascii="Arial" w:hAnsi="Arial" w:cs="Arial"/>
          <w:lang w:eastAsia="en-GB"/>
        </w:rPr>
        <w:t>incidence</w:t>
      </w:r>
      <w:r w:rsidR="00AC5594">
        <w:rPr>
          <w:rFonts w:ascii="Arial" w:hAnsi="Arial" w:cs="Arial"/>
          <w:lang w:eastAsia="en-GB"/>
        </w:rPr>
        <w:t xml:space="preserve"> area (South Africa) demonstrated a </w:t>
      </w:r>
      <w:r w:rsidR="00E86BCD">
        <w:rPr>
          <w:rFonts w:ascii="Arial" w:hAnsi="Arial" w:cs="Arial"/>
          <w:lang w:eastAsia="en-GB"/>
        </w:rPr>
        <w:t xml:space="preserve">vertical </w:t>
      </w:r>
      <w:r w:rsidR="00AC5594">
        <w:rPr>
          <w:rFonts w:ascii="Arial" w:hAnsi="Arial" w:cs="Arial"/>
          <w:lang w:eastAsia="en-GB"/>
        </w:rPr>
        <w:t xml:space="preserve">transmission rate </w:t>
      </w:r>
      <w:r w:rsidR="00E86BCD">
        <w:rPr>
          <w:rFonts w:ascii="Arial" w:hAnsi="Arial" w:cs="Arial"/>
          <w:lang w:eastAsia="en-GB"/>
        </w:rPr>
        <w:t>of 16</w:t>
      </w:r>
      <w:proofErr w:type="gramStart"/>
      <w:r w:rsidR="00E86BCD">
        <w:rPr>
          <w:rFonts w:ascii="Arial" w:hAnsi="Arial" w:cs="Arial"/>
          <w:lang w:eastAsia="en-GB"/>
        </w:rPr>
        <w:t>%.</w:t>
      </w:r>
      <w:r w:rsidR="00E86BCD">
        <w:rPr>
          <w:rFonts w:ascii="Arial" w:hAnsi="Arial" w:cs="Arial"/>
          <w:noProof/>
          <w:lang w:eastAsia="en-GB"/>
        </w:rPr>
        <w:t>(</w:t>
      </w:r>
      <w:proofErr w:type="gramEnd"/>
      <w:r w:rsidR="00E86BCD">
        <w:rPr>
          <w:rFonts w:ascii="Arial" w:hAnsi="Arial" w:cs="Arial"/>
          <w:noProof/>
          <w:lang w:eastAsia="en-GB"/>
        </w:rPr>
        <w:t>14)</w:t>
      </w:r>
      <w:r w:rsidR="00E86BCD" w:rsidRPr="00824898">
        <w:rPr>
          <w:rFonts w:ascii="Arial" w:hAnsi="Arial" w:cs="Arial"/>
          <w:lang w:eastAsia="en-GB"/>
        </w:rPr>
        <w:t xml:space="preserve">  </w:t>
      </w:r>
      <w:r w:rsidR="00E86BCD">
        <w:rPr>
          <w:rFonts w:ascii="Arial" w:hAnsi="Arial" w:cs="Arial"/>
          <w:lang w:eastAsia="en-GB"/>
        </w:rPr>
        <w:t>This suggests that the</w:t>
      </w:r>
      <w:r w:rsidR="00AB7382" w:rsidRPr="00824898">
        <w:rPr>
          <w:rFonts w:ascii="Arial" w:hAnsi="Arial" w:cs="Arial"/>
          <w:lang w:eastAsia="en-GB"/>
        </w:rPr>
        <w:t xml:space="preserve"> incidence of congenital TB</w:t>
      </w:r>
      <w:r w:rsidR="000C4ACA" w:rsidRPr="00824898">
        <w:rPr>
          <w:rFonts w:ascii="Arial" w:hAnsi="Arial" w:cs="Arial"/>
          <w:lang w:eastAsia="en-GB"/>
        </w:rPr>
        <w:t xml:space="preserve"> in low risk areas is extremely </w:t>
      </w:r>
      <w:r w:rsidR="000962F5">
        <w:rPr>
          <w:rFonts w:ascii="Arial" w:hAnsi="Arial" w:cs="Arial"/>
          <w:lang w:eastAsia="en-GB"/>
        </w:rPr>
        <w:t>low</w:t>
      </w:r>
      <w:r w:rsidR="00AB7382" w:rsidRPr="00824898">
        <w:rPr>
          <w:rFonts w:ascii="Arial" w:hAnsi="Arial" w:cs="Arial"/>
          <w:lang w:eastAsia="en-GB"/>
        </w:rPr>
        <w:t xml:space="preserve">. </w:t>
      </w:r>
      <w:r w:rsidR="00E86BCD">
        <w:rPr>
          <w:rFonts w:ascii="Arial" w:hAnsi="Arial" w:cs="Arial"/>
          <w:lang w:eastAsia="en-GB"/>
        </w:rPr>
        <w:t>Symptoms</w:t>
      </w:r>
      <w:r w:rsidR="00052F52" w:rsidRPr="00824898">
        <w:rPr>
          <w:rFonts w:ascii="Arial" w:hAnsi="Arial" w:cs="Arial"/>
          <w:lang w:eastAsia="en-GB"/>
        </w:rPr>
        <w:t xml:space="preserve"> are non-specific</w:t>
      </w:r>
      <w:r w:rsidR="009B6014" w:rsidRPr="00824898">
        <w:rPr>
          <w:rFonts w:ascii="Arial" w:hAnsi="Arial" w:cs="Arial"/>
          <w:lang w:eastAsia="en-GB"/>
        </w:rPr>
        <w:t xml:space="preserve"> (reduced feeding, irritability, fever, failure to thrive, cough and respiratory distress),</w:t>
      </w:r>
      <w:r w:rsidR="00052F52" w:rsidRPr="00824898">
        <w:rPr>
          <w:rFonts w:ascii="Arial" w:hAnsi="Arial" w:cs="Arial"/>
          <w:lang w:eastAsia="en-GB"/>
        </w:rPr>
        <w:t xml:space="preserve"> and present at </w:t>
      </w:r>
      <w:r w:rsidR="00A07197" w:rsidRPr="00824898">
        <w:rPr>
          <w:rFonts w:ascii="Arial" w:hAnsi="Arial" w:cs="Arial"/>
          <w:lang w:eastAsia="en-GB"/>
        </w:rPr>
        <w:t>a median age of 24 days of life</w:t>
      </w:r>
      <w:r w:rsidR="000C4ACA" w:rsidRPr="00824898">
        <w:rPr>
          <w:rFonts w:ascii="Arial" w:hAnsi="Arial" w:cs="Arial"/>
          <w:lang w:eastAsia="en-GB"/>
        </w:rPr>
        <w:t>.</w:t>
      </w:r>
      <w:r w:rsidR="008C7D4B">
        <w:rPr>
          <w:rFonts w:ascii="Arial" w:hAnsi="Arial" w:cs="Arial"/>
          <w:noProof/>
          <w:lang w:eastAsia="en-GB"/>
        </w:rPr>
        <w:t>(</w:t>
      </w:r>
      <w:r w:rsidR="00EE0791">
        <w:rPr>
          <w:rFonts w:ascii="Arial" w:hAnsi="Arial" w:cs="Arial"/>
          <w:noProof/>
          <w:lang w:eastAsia="en-GB"/>
        </w:rPr>
        <w:t>13</w:t>
      </w:r>
      <w:r w:rsidR="008C7D4B">
        <w:rPr>
          <w:rFonts w:ascii="Arial" w:hAnsi="Arial" w:cs="Arial"/>
          <w:noProof/>
          <w:lang w:eastAsia="en-GB"/>
        </w:rPr>
        <w:t>)</w:t>
      </w:r>
      <w:r w:rsidR="00052F52" w:rsidRPr="00824898">
        <w:rPr>
          <w:rFonts w:ascii="Arial" w:hAnsi="Arial" w:cs="Arial"/>
          <w:lang w:eastAsia="en-GB"/>
        </w:rPr>
        <w:t xml:space="preserve"> Signs include organomegaly, lymphadenopathy and abdominal distension.</w:t>
      </w:r>
      <w:r w:rsidR="008C7D4B">
        <w:rPr>
          <w:rFonts w:ascii="Arial" w:hAnsi="Arial" w:cs="Arial"/>
          <w:noProof/>
          <w:lang w:eastAsia="en-GB"/>
        </w:rPr>
        <w:t>(</w:t>
      </w:r>
      <w:r w:rsidR="00EE0791">
        <w:rPr>
          <w:rFonts w:ascii="Arial" w:hAnsi="Arial" w:cs="Arial"/>
          <w:noProof/>
          <w:lang w:eastAsia="en-GB"/>
        </w:rPr>
        <w:t>13</w:t>
      </w:r>
      <w:r w:rsidR="008C7D4B">
        <w:rPr>
          <w:rFonts w:ascii="Arial" w:hAnsi="Arial" w:cs="Arial"/>
          <w:noProof/>
          <w:lang w:eastAsia="en-GB"/>
        </w:rPr>
        <w:t>)</w:t>
      </w:r>
      <w:r w:rsidR="00052F52" w:rsidRPr="00824898">
        <w:rPr>
          <w:rFonts w:ascii="Arial" w:hAnsi="Arial" w:cs="Arial"/>
          <w:lang w:eastAsia="en-GB"/>
        </w:rPr>
        <w:t xml:space="preserve">  </w:t>
      </w:r>
      <w:r w:rsidR="00111BD5" w:rsidRPr="00824898">
        <w:rPr>
          <w:rFonts w:ascii="Arial" w:hAnsi="Arial" w:cs="Arial"/>
          <w:lang w:eastAsia="en-GB"/>
        </w:rPr>
        <w:t>Congenita</w:t>
      </w:r>
      <w:r w:rsidR="005E1104" w:rsidRPr="00824898">
        <w:rPr>
          <w:rFonts w:ascii="Arial" w:hAnsi="Arial" w:cs="Arial"/>
          <w:lang w:eastAsia="en-GB"/>
        </w:rPr>
        <w:t xml:space="preserve">l TB is usually disseminated </w:t>
      </w:r>
      <w:r w:rsidR="00111BD5" w:rsidRPr="00824898">
        <w:rPr>
          <w:rFonts w:ascii="Arial" w:hAnsi="Arial" w:cs="Arial"/>
          <w:lang w:eastAsia="en-GB"/>
        </w:rPr>
        <w:t>with liver, lymph node, spleen, renal and CNS involvement.</w:t>
      </w:r>
      <w:r w:rsidR="00B87182">
        <w:rPr>
          <w:rFonts w:ascii="Arial" w:hAnsi="Arial" w:cs="Arial"/>
          <w:lang w:eastAsia="en-GB"/>
        </w:rPr>
        <w:t xml:space="preserve"> Patients may partially improve on antibiotics, in this case Meropenem and Clarithromycin</w:t>
      </w:r>
      <w:r w:rsidR="00E86BCD">
        <w:rPr>
          <w:rFonts w:ascii="Arial" w:hAnsi="Arial" w:cs="Arial"/>
          <w:lang w:eastAsia="en-GB"/>
        </w:rPr>
        <w:t xml:space="preserve"> were used, which have</w:t>
      </w:r>
      <w:r w:rsidR="00B87182">
        <w:rPr>
          <w:rFonts w:ascii="Arial" w:hAnsi="Arial" w:cs="Arial"/>
          <w:lang w:eastAsia="en-GB"/>
        </w:rPr>
        <w:t xml:space="preserve"> </w:t>
      </w:r>
      <w:proofErr w:type="gramStart"/>
      <w:r w:rsidR="00B87182">
        <w:rPr>
          <w:rFonts w:ascii="Arial" w:hAnsi="Arial" w:cs="Arial"/>
          <w:lang w:eastAsia="en-GB"/>
        </w:rPr>
        <w:t>ha</w:t>
      </w:r>
      <w:r w:rsidR="0025384E">
        <w:rPr>
          <w:rFonts w:ascii="Arial" w:hAnsi="Arial" w:cs="Arial"/>
          <w:lang w:eastAsia="en-GB"/>
        </w:rPr>
        <w:t>ve</w:t>
      </w:r>
      <w:proofErr w:type="gramEnd"/>
      <w:r w:rsidR="00B87182">
        <w:rPr>
          <w:rFonts w:ascii="Arial" w:hAnsi="Arial" w:cs="Arial"/>
          <w:lang w:eastAsia="en-GB"/>
        </w:rPr>
        <w:t xml:space="preserve"> </w:t>
      </w:r>
      <w:r w:rsidR="0025384E">
        <w:rPr>
          <w:rFonts w:ascii="Arial" w:hAnsi="Arial" w:cs="Arial"/>
          <w:lang w:eastAsia="en-GB"/>
        </w:rPr>
        <w:t xml:space="preserve">anti-mycobacterial activity </w:t>
      </w:r>
      <w:r w:rsidR="00E86BCD">
        <w:rPr>
          <w:rFonts w:ascii="Arial" w:hAnsi="Arial" w:cs="Arial"/>
          <w:lang w:eastAsia="en-GB"/>
        </w:rPr>
        <w:t xml:space="preserve">and </w:t>
      </w:r>
      <w:r w:rsidR="0025384E">
        <w:rPr>
          <w:rFonts w:ascii="Arial" w:hAnsi="Arial" w:cs="Arial"/>
          <w:lang w:eastAsia="en-GB"/>
        </w:rPr>
        <w:t>may explain the initial clinical improvement.</w:t>
      </w:r>
    </w:p>
    <w:p w14:paraId="5B1C3B42" w14:textId="77777777" w:rsidR="0025384E" w:rsidRPr="00824898" w:rsidRDefault="0025384E" w:rsidP="005D6DAE">
      <w:pPr>
        <w:spacing w:line="480" w:lineRule="auto"/>
        <w:rPr>
          <w:rFonts w:ascii="Arial" w:hAnsi="Arial" w:cs="Arial"/>
          <w:lang w:eastAsia="en-GB"/>
        </w:rPr>
      </w:pPr>
    </w:p>
    <w:p w14:paraId="338DCFC5" w14:textId="52F2C362" w:rsidR="00052F52" w:rsidRPr="00824898" w:rsidRDefault="00273F30" w:rsidP="005D6DAE">
      <w:pPr>
        <w:spacing w:line="480" w:lineRule="auto"/>
        <w:rPr>
          <w:rFonts w:ascii="Arial" w:hAnsi="Arial" w:cs="Arial"/>
          <w:lang w:eastAsia="en-GB"/>
        </w:rPr>
      </w:pPr>
      <w:r>
        <w:rPr>
          <w:rFonts w:ascii="Arial" w:hAnsi="Arial" w:cs="Arial"/>
          <w:lang w:eastAsia="en-GB"/>
        </w:rPr>
        <w:t>T</w:t>
      </w:r>
      <w:r w:rsidR="00706F7F" w:rsidRPr="00824898">
        <w:rPr>
          <w:rFonts w:ascii="Arial" w:hAnsi="Arial" w:cs="Arial"/>
          <w:lang w:eastAsia="en-GB"/>
        </w:rPr>
        <w:t xml:space="preserve">he WHO advises treating as for </w:t>
      </w:r>
      <w:r w:rsidR="000C4ACA" w:rsidRPr="00824898">
        <w:rPr>
          <w:rFonts w:ascii="Arial" w:hAnsi="Arial" w:cs="Arial"/>
          <w:lang w:eastAsia="en-GB"/>
        </w:rPr>
        <w:t>postnatal</w:t>
      </w:r>
      <w:r>
        <w:rPr>
          <w:rFonts w:ascii="Arial" w:hAnsi="Arial" w:cs="Arial"/>
          <w:lang w:eastAsia="en-GB"/>
        </w:rPr>
        <w:t xml:space="preserve">ly </w:t>
      </w:r>
      <w:r w:rsidR="00706F7F" w:rsidRPr="00824898">
        <w:rPr>
          <w:rFonts w:ascii="Arial" w:hAnsi="Arial" w:cs="Arial"/>
          <w:lang w:eastAsia="en-GB"/>
        </w:rPr>
        <w:t>acquired TB</w:t>
      </w:r>
      <w:r w:rsidR="00010576" w:rsidRPr="00824898">
        <w:rPr>
          <w:rFonts w:ascii="Arial" w:hAnsi="Arial" w:cs="Arial"/>
          <w:lang w:eastAsia="en-GB"/>
        </w:rPr>
        <w:t xml:space="preserve"> with the following first line treatments:</w:t>
      </w:r>
      <w:r w:rsidR="008C7D4B">
        <w:rPr>
          <w:rFonts w:ascii="Arial" w:hAnsi="Arial" w:cs="Arial"/>
          <w:noProof/>
          <w:lang w:eastAsia="en-GB"/>
        </w:rPr>
        <w:t>(</w:t>
      </w:r>
      <w:r w:rsidR="00EE0791">
        <w:rPr>
          <w:rFonts w:ascii="Arial" w:hAnsi="Arial" w:cs="Arial"/>
          <w:noProof/>
          <w:lang w:eastAsia="en-GB"/>
        </w:rPr>
        <w:t>12</w:t>
      </w:r>
      <w:r w:rsidR="008C7D4B">
        <w:rPr>
          <w:rFonts w:ascii="Arial" w:hAnsi="Arial" w:cs="Arial"/>
          <w:noProof/>
          <w:lang w:eastAsia="en-GB"/>
        </w:rPr>
        <w:t>)</w:t>
      </w:r>
      <w:r w:rsidR="00706F7F" w:rsidRPr="00824898">
        <w:rPr>
          <w:rFonts w:ascii="Arial" w:hAnsi="Arial" w:cs="Arial"/>
          <w:lang w:eastAsia="en-GB"/>
        </w:rPr>
        <w:t xml:space="preserve"> </w:t>
      </w:r>
      <w:r w:rsidR="0071550A" w:rsidRPr="00824898">
        <w:rPr>
          <w:rFonts w:ascii="Arial" w:hAnsi="Arial" w:cs="Arial"/>
          <w:lang w:eastAsia="en-GB"/>
        </w:rPr>
        <w:t xml:space="preserve"> </w:t>
      </w:r>
    </w:p>
    <w:p w14:paraId="338DCFC6" w14:textId="706A78F4" w:rsidR="003635DE" w:rsidRPr="00824898" w:rsidRDefault="003635DE" w:rsidP="005D6DAE">
      <w:pPr>
        <w:pStyle w:val="ListParagraph"/>
        <w:numPr>
          <w:ilvl w:val="0"/>
          <w:numId w:val="4"/>
        </w:numPr>
        <w:spacing w:line="480" w:lineRule="auto"/>
        <w:rPr>
          <w:rFonts w:ascii="Arial" w:hAnsi="Arial" w:cs="Arial"/>
        </w:rPr>
      </w:pPr>
      <w:r w:rsidRPr="00824898">
        <w:rPr>
          <w:rFonts w:ascii="Arial" w:hAnsi="Arial" w:cs="Arial"/>
        </w:rPr>
        <w:t>I</w:t>
      </w:r>
      <w:r w:rsidR="0071550A" w:rsidRPr="00824898">
        <w:rPr>
          <w:rFonts w:ascii="Arial" w:hAnsi="Arial" w:cs="Arial"/>
        </w:rPr>
        <w:t xml:space="preserve">soniazid </w:t>
      </w:r>
      <w:r w:rsidR="00641C1B" w:rsidRPr="00824898">
        <w:rPr>
          <w:rFonts w:ascii="Arial" w:hAnsi="Arial" w:cs="Arial"/>
        </w:rPr>
        <w:t xml:space="preserve">with pyridoxine </w:t>
      </w:r>
    </w:p>
    <w:p w14:paraId="338DCFC7" w14:textId="42FA97E9" w:rsidR="003635DE" w:rsidRPr="00824898" w:rsidRDefault="003635DE" w:rsidP="005D6DAE">
      <w:pPr>
        <w:pStyle w:val="ListParagraph"/>
        <w:numPr>
          <w:ilvl w:val="0"/>
          <w:numId w:val="4"/>
        </w:numPr>
        <w:spacing w:line="480" w:lineRule="auto"/>
        <w:rPr>
          <w:rFonts w:ascii="Arial" w:hAnsi="Arial" w:cs="Arial"/>
        </w:rPr>
      </w:pPr>
      <w:r w:rsidRPr="00824898">
        <w:rPr>
          <w:rFonts w:ascii="Arial" w:hAnsi="Arial" w:cs="Arial"/>
        </w:rPr>
        <w:t xml:space="preserve">Rifampicin </w:t>
      </w:r>
    </w:p>
    <w:p w14:paraId="338DCFC8" w14:textId="22A29718" w:rsidR="003635DE" w:rsidRPr="00824898" w:rsidRDefault="003635DE" w:rsidP="005D6DAE">
      <w:pPr>
        <w:pStyle w:val="ListParagraph"/>
        <w:numPr>
          <w:ilvl w:val="0"/>
          <w:numId w:val="4"/>
        </w:numPr>
        <w:spacing w:line="480" w:lineRule="auto"/>
        <w:rPr>
          <w:rFonts w:ascii="Arial" w:hAnsi="Arial" w:cs="Arial"/>
        </w:rPr>
      </w:pPr>
      <w:r w:rsidRPr="00824898">
        <w:rPr>
          <w:rFonts w:ascii="Arial" w:hAnsi="Arial" w:cs="Arial"/>
        </w:rPr>
        <w:t>P</w:t>
      </w:r>
      <w:r w:rsidR="0071550A" w:rsidRPr="00824898">
        <w:rPr>
          <w:rFonts w:ascii="Arial" w:hAnsi="Arial" w:cs="Arial"/>
        </w:rPr>
        <w:t xml:space="preserve">yrazinamide  </w:t>
      </w:r>
    </w:p>
    <w:p w14:paraId="338DCFC9" w14:textId="528B3834" w:rsidR="0071550A" w:rsidRPr="00824898" w:rsidRDefault="003635DE" w:rsidP="005D6DAE">
      <w:pPr>
        <w:pStyle w:val="ListParagraph"/>
        <w:numPr>
          <w:ilvl w:val="0"/>
          <w:numId w:val="4"/>
        </w:numPr>
        <w:spacing w:line="480" w:lineRule="auto"/>
        <w:rPr>
          <w:rFonts w:ascii="Arial" w:hAnsi="Arial" w:cs="Arial"/>
        </w:rPr>
      </w:pPr>
      <w:r w:rsidRPr="00824898">
        <w:rPr>
          <w:rFonts w:ascii="Arial" w:hAnsi="Arial" w:cs="Arial"/>
        </w:rPr>
        <w:t>E</w:t>
      </w:r>
      <w:r w:rsidR="0071550A" w:rsidRPr="00824898">
        <w:rPr>
          <w:rFonts w:ascii="Arial" w:hAnsi="Arial" w:cs="Arial"/>
        </w:rPr>
        <w:t xml:space="preserve">thambutol  </w:t>
      </w:r>
    </w:p>
    <w:p w14:paraId="4C8F4712" w14:textId="34315FB2" w:rsidR="00865D47" w:rsidRDefault="003635DE" w:rsidP="005D6DAE">
      <w:pPr>
        <w:spacing w:line="480" w:lineRule="auto"/>
        <w:rPr>
          <w:rFonts w:ascii="Arial" w:hAnsi="Arial" w:cs="Arial"/>
        </w:rPr>
      </w:pPr>
      <w:r w:rsidRPr="00824898">
        <w:rPr>
          <w:rFonts w:ascii="Arial" w:hAnsi="Arial" w:cs="Arial"/>
        </w:rPr>
        <w:t xml:space="preserve">HIV negative children </w:t>
      </w:r>
      <w:r w:rsidR="009B6014" w:rsidRPr="00824898">
        <w:rPr>
          <w:rFonts w:ascii="Arial" w:hAnsi="Arial" w:cs="Arial"/>
        </w:rPr>
        <w:t xml:space="preserve">living </w:t>
      </w:r>
      <w:r w:rsidRPr="00824898">
        <w:rPr>
          <w:rFonts w:ascii="Arial" w:hAnsi="Arial" w:cs="Arial"/>
        </w:rPr>
        <w:t xml:space="preserve">in areas of low HIV and isoniazid resistance prevalence can be treated with a 3 drug regimen (Isoniazid, Rifampicin and Pyrazinamide) for 2 months </w:t>
      </w:r>
      <w:r w:rsidR="00764A18">
        <w:rPr>
          <w:rFonts w:ascii="Arial" w:hAnsi="Arial" w:cs="Arial"/>
        </w:rPr>
        <w:t>followed by</w:t>
      </w:r>
      <w:r w:rsidR="00764A18" w:rsidRPr="00824898">
        <w:rPr>
          <w:rFonts w:ascii="Arial" w:hAnsi="Arial" w:cs="Arial"/>
        </w:rPr>
        <w:t xml:space="preserve"> </w:t>
      </w:r>
      <w:r w:rsidRPr="00824898">
        <w:rPr>
          <w:rFonts w:ascii="Arial" w:hAnsi="Arial" w:cs="Arial"/>
        </w:rPr>
        <w:t>4 months of Isoniazid and Rifampicin</w:t>
      </w:r>
      <w:r w:rsidR="00C9025D" w:rsidRPr="00824898">
        <w:rPr>
          <w:rFonts w:ascii="Arial" w:hAnsi="Arial" w:cs="Arial"/>
        </w:rPr>
        <w:t>, although in the UK, the general consensus is to treat with a 4 drug regimen during the intensive phase</w:t>
      </w:r>
      <w:r w:rsidRPr="00824898">
        <w:rPr>
          <w:rFonts w:ascii="Arial" w:hAnsi="Arial" w:cs="Arial"/>
        </w:rPr>
        <w:t xml:space="preserve">. </w:t>
      </w:r>
      <w:r w:rsidR="009B6014" w:rsidRPr="00824898">
        <w:rPr>
          <w:rFonts w:ascii="Arial" w:hAnsi="Arial" w:cs="Arial"/>
        </w:rPr>
        <w:t xml:space="preserve">Dosing data in </w:t>
      </w:r>
      <w:r w:rsidR="009B6014" w:rsidRPr="00824898">
        <w:rPr>
          <w:rFonts w:ascii="Arial" w:hAnsi="Arial" w:cs="Arial"/>
        </w:rPr>
        <w:lastRenderedPageBreak/>
        <w:t xml:space="preserve">infants is limited so </w:t>
      </w:r>
      <w:r w:rsidR="00873139" w:rsidRPr="00824898">
        <w:rPr>
          <w:rFonts w:ascii="Arial" w:hAnsi="Arial" w:cs="Arial"/>
        </w:rPr>
        <w:t>close monitoring is needed for evidence of toxicity.</w:t>
      </w:r>
      <w:r w:rsidR="00641C1B" w:rsidRPr="00824898">
        <w:rPr>
          <w:rFonts w:ascii="Arial" w:hAnsi="Arial" w:cs="Arial"/>
        </w:rPr>
        <w:t xml:space="preserve"> If there are concerns around adequate absorption, serial serum blood testing for rifampicin levels </w:t>
      </w:r>
      <w:r w:rsidR="00764A18">
        <w:rPr>
          <w:rFonts w:ascii="Arial" w:hAnsi="Arial" w:cs="Arial"/>
        </w:rPr>
        <w:t>should</w:t>
      </w:r>
      <w:r w:rsidR="00764A18" w:rsidRPr="00824898">
        <w:rPr>
          <w:rFonts w:ascii="Arial" w:hAnsi="Arial" w:cs="Arial"/>
        </w:rPr>
        <w:t xml:space="preserve"> </w:t>
      </w:r>
      <w:r w:rsidR="00641C1B" w:rsidRPr="00824898">
        <w:rPr>
          <w:rFonts w:ascii="Arial" w:hAnsi="Arial" w:cs="Arial"/>
        </w:rPr>
        <w:t xml:space="preserve">be </w:t>
      </w:r>
      <w:r w:rsidR="00764A18">
        <w:rPr>
          <w:rFonts w:ascii="Arial" w:hAnsi="Arial" w:cs="Arial"/>
        </w:rPr>
        <w:t>performed.</w:t>
      </w:r>
      <w:r w:rsidR="00764A18" w:rsidRPr="00824898">
        <w:rPr>
          <w:rFonts w:ascii="Arial" w:hAnsi="Arial" w:cs="Arial"/>
        </w:rPr>
        <w:t xml:space="preserve"> </w:t>
      </w:r>
    </w:p>
    <w:p w14:paraId="6530F3B2" w14:textId="77777777" w:rsidR="0025384E" w:rsidRPr="00824898" w:rsidRDefault="0025384E" w:rsidP="005D6DAE">
      <w:pPr>
        <w:spacing w:line="480" w:lineRule="auto"/>
        <w:rPr>
          <w:rFonts w:ascii="Arial" w:hAnsi="Arial" w:cs="Arial"/>
        </w:rPr>
      </w:pPr>
    </w:p>
    <w:p w14:paraId="338DCFD0" w14:textId="1E7C2718" w:rsidR="006005C6" w:rsidRPr="008C427D" w:rsidRDefault="001138B4" w:rsidP="005D6DAE">
      <w:pPr>
        <w:pStyle w:val="paragraph"/>
        <w:pBdr>
          <w:top w:val="single" w:sz="4" w:space="1" w:color="auto"/>
          <w:left w:val="single" w:sz="4" w:space="1" w:color="auto"/>
          <w:bottom w:val="single" w:sz="4" w:space="1" w:color="auto"/>
          <w:right w:val="single" w:sz="4" w:space="1" w:color="auto"/>
        </w:pBdr>
        <w:spacing w:before="0" w:beforeAutospacing="0" w:after="0" w:afterAutospacing="0" w:line="480" w:lineRule="auto"/>
        <w:textAlignment w:val="baseline"/>
        <w:rPr>
          <w:rFonts w:ascii="Arial" w:eastAsiaTheme="minorHAnsi" w:hAnsi="Arial" w:cs="Arial"/>
          <w:b/>
          <w:bCs/>
          <w:lang w:val="en-US" w:eastAsia="en-US"/>
        </w:rPr>
      </w:pPr>
      <w:r w:rsidRPr="008C427D">
        <w:rPr>
          <w:rFonts w:ascii="Arial" w:hAnsi="Arial" w:cs="Arial"/>
          <w:b/>
        </w:rPr>
        <w:t>Due to ongoing high flow</w:t>
      </w:r>
      <w:r w:rsidR="000556DB" w:rsidRPr="008C427D">
        <w:rPr>
          <w:rFonts w:ascii="Arial" w:hAnsi="Arial" w:cs="Arial"/>
          <w:b/>
        </w:rPr>
        <w:t xml:space="preserve"> oxygen therapy</w:t>
      </w:r>
      <w:r w:rsidRPr="008C427D">
        <w:rPr>
          <w:rFonts w:ascii="Arial" w:hAnsi="Arial" w:cs="Arial"/>
          <w:b/>
        </w:rPr>
        <w:t xml:space="preserve"> requirement and poor growth, she was transferred back to the </w:t>
      </w:r>
      <w:r w:rsidR="009E5639" w:rsidRPr="008C427D">
        <w:rPr>
          <w:rFonts w:ascii="Arial" w:hAnsi="Arial" w:cs="Arial"/>
          <w:b/>
        </w:rPr>
        <w:t xml:space="preserve">tertiary centre </w:t>
      </w:r>
      <w:r w:rsidR="00256701" w:rsidRPr="008C427D">
        <w:rPr>
          <w:rFonts w:ascii="Arial" w:hAnsi="Arial" w:cs="Arial"/>
          <w:b/>
        </w:rPr>
        <w:t xml:space="preserve">and started </w:t>
      </w:r>
      <w:r w:rsidR="009E5639" w:rsidRPr="008C427D">
        <w:rPr>
          <w:rFonts w:ascii="Arial" w:hAnsi="Arial" w:cs="Arial"/>
          <w:b/>
        </w:rPr>
        <w:t>on</w:t>
      </w:r>
      <w:r w:rsidR="00A66C97" w:rsidRPr="008C427D">
        <w:rPr>
          <w:rFonts w:ascii="Arial" w:hAnsi="Arial" w:cs="Arial"/>
          <w:b/>
        </w:rPr>
        <w:t xml:space="preserve"> </w:t>
      </w:r>
      <w:r w:rsidR="00013D53" w:rsidRPr="008C427D">
        <w:rPr>
          <w:rFonts w:ascii="Arial" w:hAnsi="Arial" w:cs="Arial"/>
          <w:b/>
          <w:shd w:val="clear" w:color="auto" w:fill="FFFFFF"/>
        </w:rPr>
        <w:t>Non-Invasive Ventilation</w:t>
      </w:r>
      <w:r w:rsidR="00CD78FF" w:rsidRPr="008C427D">
        <w:rPr>
          <w:rFonts w:ascii="Arial" w:hAnsi="Arial" w:cs="Arial"/>
          <w:b/>
        </w:rPr>
        <w:t xml:space="preserve">. </w:t>
      </w:r>
      <w:r w:rsidR="00B77F85" w:rsidRPr="008C427D">
        <w:rPr>
          <w:rFonts w:ascii="Arial" w:hAnsi="Arial" w:cs="Arial"/>
          <w:b/>
        </w:rPr>
        <w:t xml:space="preserve">The patient’s chest radiograph is shown in figure 2. </w:t>
      </w:r>
      <w:r w:rsidR="00CD78FF" w:rsidRPr="008C427D">
        <w:rPr>
          <w:rFonts w:ascii="Arial" w:hAnsi="Arial" w:cs="Arial"/>
          <w:b/>
        </w:rPr>
        <w:t>14 days after transfer the patient deteriorated significant</w:t>
      </w:r>
      <w:r w:rsidR="00DB46CB" w:rsidRPr="008C427D">
        <w:rPr>
          <w:rFonts w:ascii="Arial" w:hAnsi="Arial" w:cs="Arial"/>
          <w:b/>
        </w:rPr>
        <w:t>ly with a respiratory</w:t>
      </w:r>
      <w:r w:rsidR="00CD78FF" w:rsidRPr="008C427D">
        <w:rPr>
          <w:rFonts w:ascii="Arial" w:hAnsi="Arial" w:cs="Arial"/>
          <w:b/>
        </w:rPr>
        <w:t xml:space="preserve"> acidosis </w:t>
      </w:r>
      <w:r w:rsidR="00256701" w:rsidRPr="008C427D">
        <w:rPr>
          <w:rFonts w:ascii="Arial" w:hAnsi="Arial" w:cs="Arial"/>
          <w:b/>
        </w:rPr>
        <w:t xml:space="preserve">requiring </w:t>
      </w:r>
      <w:r w:rsidR="004E318F" w:rsidRPr="008C427D">
        <w:rPr>
          <w:rFonts w:ascii="Arial" w:hAnsi="Arial" w:cs="Arial"/>
          <w:b/>
        </w:rPr>
        <w:t>intu</w:t>
      </w:r>
      <w:r w:rsidR="00381563" w:rsidRPr="008C427D">
        <w:rPr>
          <w:rFonts w:ascii="Arial" w:hAnsi="Arial" w:cs="Arial"/>
          <w:b/>
        </w:rPr>
        <w:t xml:space="preserve">bation </w:t>
      </w:r>
      <w:r w:rsidR="00CD78FF" w:rsidRPr="008C427D">
        <w:rPr>
          <w:rFonts w:ascii="Arial" w:hAnsi="Arial" w:cs="Arial"/>
          <w:b/>
        </w:rPr>
        <w:t xml:space="preserve">and transfer to </w:t>
      </w:r>
      <w:r w:rsidR="00013D53" w:rsidRPr="008C427D">
        <w:rPr>
          <w:rFonts w:ascii="Arial" w:hAnsi="Arial" w:cs="Arial"/>
          <w:b/>
        </w:rPr>
        <w:t>the Paediatric Intensive Care Unit</w:t>
      </w:r>
      <w:r w:rsidR="00CD78FF" w:rsidRPr="008C427D">
        <w:rPr>
          <w:rFonts w:ascii="Arial" w:hAnsi="Arial" w:cs="Arial"/>
          <w:b/>
        </w:rPr>
        <w:t xml:space="preserve"> where she remained </w:t>
      </w:r>
      <w:r w:rsidR="00381563" w:rsidRPr="008C427D">
        <w:rPr>
          <w:rFonts w:ascii="Arial" w:hAnsi="Arial" w:cs="Arial"/>
          <w:b/>
        </w:rPr>
        <w:t xml:space="preserve">ventilated </w:t>
      </w:r>
      <w:r w:rsidR="00CD78FF" w:rsidRPr="008C427D">
        <w:rPr>
          <w:rFonts w:ascii="Arial" w:hAnsi="Arial" w:cs="Arial"/>
          <w:b/>
        </w:rPr>
        <w:t>for 5 days.</w:t>
      </w:r>
      <w:r w:rsidR="00264C72" w:rsidRPr="008C427D">
        <w:rPr>
          <w:rFonts w:ascii="Arial" w:hAnsi="Arial" w:cs="Arial"/>
          <w:b/>
        </w:rPr>
        <w:t xml:space="preserve"> </w:t>
      </w:r>
      <w:r w:rsidR="00264C72" w:rsidRPr="008C427D">
        <w:rPr>
          <w:rStyle w:val="normaltextrun"/>
          <w:rFonts w:ascii="Arial" w:hAnsi="Arial" w:cs="Arial"/>
          <w:b/>
          <w:bCs/>
        </w:rPr>
        <w:t xml:space="preserve">Drug levels showed adequate absorption of rifampicin, there was no evidence of secondary bacterial infection and </w:t>
      </w:r>
      <w:r w:rsidR="00053CB9" w:rsidRPr="008C427D">
        <w:rPr>
          <w:rStyle w:val="normaltextrun"/>
          <w:rFonts w:ascii="Arial" w:hAnsi="Arial" w:cs="Arial"/>
          <w:b/>
          <w:bCs/>
        </w:rPr>
        <w:t>repeat PCR demonstrated</w:t>
      </w:r>
      <w:r w:rsidR="0017288E" w:rsidRPr="008C427D">
        <w:rPr>
          <w:rStyle w:val="normaltextrun"/>
          <w:rFonts w:ascii="Arial" w:hAnsi="Arial" w:cs="Arial"/>
          <w:b/>
          <w:bCs/>
        </w:rPr>
        <w:t xml:space="preserve"> no evidence of rifampicin </w:t>
      </w:r>
      <w:r w:rsidR="00053CB9" w:rsidRPr="008C427D">
        <w:rPr>
          <w:rStyle w:val="normaltextrun"/>
          <w:rFonts w:ascii="Arial" w:hAnsi="Arial" w:cs="Arial"/>
          <w:b/>
          <w:bCs/>
        </w:rPr>
        <w:t>resistance</w:t>
      </w:r>
      <w:r w:rsidR="00264C72" w:rsidRPr="008C427D">
        <w:rPr>
          <w:rStyle w:val="normaltextrun"/>
          <w:rFonts w:ascii="Arial" w:hAnsi="Arial" w:cs="Arial"/>
          <w:b/>
          <w:bCs/>
        </w:rPr>
        <w:t xml:space="preserve">. </w:t>
      </w:r>
      <w:r w:rsidR="00CD78FF" w:rsidRPr="008C427D">
        <w:rPr>
          <w:rFonts w:ascii="Arial" w:hAnsi="Arial" w:cs="Arial"/>
          <w:b/>
        </w:rPr>
        <w:t>A bronchoscopy showed bilateral airway granulomas</w:t>
      </w:r>
      <w:r w:rsidR="00DB46CB" w:rsidRPr="008C427D">
        <w:rPr>
          <w:rFonts w:ascii="Arial" w:hAnsi="Arial" w:cs="Arial"/>
          <w:b/>
        </w:rPr>
        <w:t xml:space="preserve"> and</w:t>
      </w:r>
      <w:r w:rsidR="00C1132B" w:rsidRPr="008C427D">
        <w:rPr>
          <w:rFonts w:ascii="Arial" w:hAnsi="Arial" w:cs="Arial"/>
          <w:b/>
        </w:rPr>
        <w:t xml:space="preserve"> subtotal obstruction of the left main bronchus</w:t>
      </w:r>
      <w:r w:rsidR="00CD78FF" w:rsidRPr="008C427D">
        <w:rPr>
          <w:rFonts w:ascii="Arial" w:hAnsi="Arial" w:cs="Arial"/>
          <w:b/>
        </w:rPr>
        <w:t xml:space="preserve">. </w:t>
      </w:r>
    </w:p>
    <w:p w14:paraId="338DCFD7" w14:textId="5AA08FF7" w:rsidR="00906EE0" w:rsidRPr="00824898" w:rsidRDefault="00EE0791" w:rsidP="005D6DAE">
      <w:pPr>
        <w:autoSpaceDE w:val="0"/>
        <w:autoSpaceDN w:val="0"/>
        <w:adjustRightInd w:val="0"/>
        <w:spacing w:before="100" w:after="100" w:line="480" w:lineRule="auto"/>
        <w:rPr>
          <w:rFonts w:ascii="Arial" w:hAnsi="Arial" w:cs="Arial"/>
        </w:rPr>
      </w:pPr>
      <w:r>
        <w:rPr>
          <w:rFonts w:ascii="Arial" w:hAnsi="Arial" w:cs="Arial"/>
        </w:rPr>
        <w:br/>
      </w:r>
      <w:r w:rsidR="00381563" w:rsidRPr="00824898">
        <w:rPr>
          <w:rFonts w:ascii="Arial" w:hAnsi="Arial" w:cs="Arial"/>
        </w:rPr>
        <w:t xml:space="preserve">When a patient on TB treatment </w:t>
      </w:r>
      <w:r w:rsidR="009B6014" w:rsidRPr="00824898">
        <w:rPr>
          <w:rFonts w:ascii="Arial" w:hAnsi="Arial" w:cs="Arial"/>
        </w:rPr>
        <w:t>deteriorates,</w:t>
      </w:r>
      <w:r w:rsidR="00381563" w:rsidRPr="00824898">
        <w:rPr>
          <w:rFonts w:ascii="Arial" w:hAnsi="Arial" w:cs="Arial"/>
        </w:rPr>
        <w:t xml:space="preserve"> the following should be considered: inadequate treatment secondary to poor absorption or adherence, intercurrent bacterial infection or development of multi-drug resistance TB</w:t>
      </w:r>
      <w:r w:rsidR="007E7588" w:rsidRPr="00824898">
        <w:rPr>
          <w:rFonts w:ascii="Arial" w:hAnsi="Arial" w:cs="Arial"/>
        </w:rPr>
        <w:t xml:space="preserve">. </w:t>
      </w:r>
      <w:r w:rsidR="00381563" w:rsidRPr="00824898">
        <w:rPr>
          <w:rFonts w:ascii="Arial" w:hAnsi="Arial" w:cs="Arial"/>
        </w:rPr>
        <w:t>TB-Immune Reconstitut</w:t>
      </w:r>
      <w:r w:rsidR="00212A1E" w:rsidRPr="00824898">
        <w:rPr>
          <w:rFonts w:ascii="Arial" w:hAnsi="Arial" w:cs="Arial"/>
        </w:rPr>
        <w:t>ion Inflammatory Syndrome (TB-</w:t>
      </w:r>
      <w:r w:rsidR="00381563" w:rsidRPr="00824898">
        <w:rPr>
          <w:rFonts w:ascii="Arial" w:hAnsi="Arial" w:cs="Arial"/>
        </w:rPr>
        <w:t xml:space="preserve">IRIS) should </w:t>
      </w:r>
      <w:r w:rsidR="00D97D2F">
        <w:rPr>
          <w:rFonts w:ascii="Arial" w:hAnsi="Arial" w:cs="Arial"/>
        </w:rPr>
        <w:t xml:space="preserve">also </w:t>
      </w:r>
      <w:r w:rsidR="00381563" w:rsidRPr="00824898">
        <w:rPr>
          <w:rFonts w:ascii="Arial" w:hAnsi="Arial" w:cs="Arial"/>
        </w:rPr>
        <w:t xml:space="preserve">be considered. </w:t>
      </w:r>
      <w:r w:rsidR="00906EE0" w:rsidRPr="00824898">
        <w:rPr>
          <w:rFonts w:ascii="Arial" w:hAnsi="Arial" w:cs="Arial"/>
        </w:rPr>
        <w:t xml:space="preserve">TB-IRIS is a paradoxical reaction in which a patient </w:t>
      </w:r>
      <w:r w:rsidR="00381563" w:rsidRPr="00824898">
        <w:rPr>
          <w:rFonts w:ascii="Arial" w:hAnsi="Arial" w:cs="Arial"/>
        </w:rPr>
        <w:t>on</w:t>
      </w:r>
      <w:r w:rsidR="00906EE0" w:rsidRPr="00824898">
        <w:rPr>
          <w:rFonts w:ascii="Arial" w:hAnsi="Arial" w:cs="Arial"/>
        </w:rPr>
        <w:t xml:space="preserve"> tuberculosis </w:t>
      </w:r>
      <w:r w:rsidR="00381563" w:rsidRPr="00824898">
        <w:rPr>
          <w:rFonts w:ascii="Arial" w:hAnsi="Arial" w:cs="Arial"/>
        </w:rPr>
        <w:t xml:space="preserve">treatment </w:t>
      </w:r>
      <w:r w:rsidR="00906EE0" w:rsidRPr="00824898">
        <w:rPr>
          <w:rFonts w:ascii="Arial" w:hAnsi="Arial" w:cs="Arial"/>
        </w:rPr>
        <w:t xml:space="preserve">deteriorates following </w:t>
      </w:r>
      <w:r w:rsidR="00873139" w:rsidRPr="00824898">
        <w:rPr>
          <w:rFonts w:ascii="Arial" w:hAnsi="Arial" w:cs="Arial"/>
        </w:rPr>
        <w:t>initial improvement</w:t>
      </w:r>
      <w:r w:rsidR="00906EE0" w:rsidRPr="00824898">
        <w:rPr>
          <w:rFonts w:ascii="Arial" w:hAnsi="Arial" w:cs="Arial"/>
        </w:rPr>
        <w:t xml:space="preserve"> </w:t>
      </w:r>
      <w:r w:rsidR="00873139" w:rsidRPr="00824898">
        <w:rPr>
          <w:rFonts w:ascii="Arial" w:hAnsi="Arial" w:cs="Arial"/>
        </w:rPr>
        <w:t xml:space="preserve">and no other cause is </w:t>
      </w:r>
      <w:proofErr w:type="gramStart"/>
      <w:r w:rsidR="00873139" w:rsidRPr="00824898">
        <w:rPr>
          <w:rFonts w:ascii="Arial" w:hAnsi="Arial" w:cs="Arial"/>
        </w:rPr>
        <w:t>found.</w:t>
      </w:r>
      <w:r w:rsidR="008C7D4B">
        <w:rPr>
          <w:rFonts w:ascii="Arial" w:hAnsi="Arial" w:cs="Arial"/>
          <w:noProof/>
        </w:rPr>
        <w:t>(</w:t>
      </w:r>
      <w:proofErr w:type="gramEnd"/>
      <w:r>
        <w:rPr>
          <w:rFonts w:ascii="Arial" w:hAnsi="Arial" w:cs="Arial"/>
          <w:noProof/>
        </w:rPr>
        <w:t>15</w:t>
      </w:r>
      <w:r w:rsidR="008C7D4B">
        <w:rPr>
          <w:rFonts w:ascii="Arial" w:hAnsi="Arial" w:cs="Arial"/>
          <w:noProof/>
        </w:rPr>
        <w:t>)</w:t>
      </w:r>
      <w:r w:rsidR="001716AB" w:rsidRPr="00824898">
        <w:rPr>
          <w:rFonts w:ascii="Arial" w:hAnsi="Arial" w:cs="Arial"/>
        </w:rPr>
        <w:t xml:space="preserve"> </w:t>
      </w:r>
    </w:p>
    <w:p w14:paraId="22C12BA5" w14:textId="4BF29E0F" w:rsidR="00212A1E" w:rsidRPr="00824898" w:rsidRDefault="000D2E3E" w:rsidP="005D6DAE">
      <w:pPr>
        <w:autoSpaceDE w:val="0"/>
        <w:autoSpaceDN w:val="0"/>
        <w:adjustRightInd w:val="0"/>
        <w:spacing w:before="100" w:after="100" w:line="480" w:lineRule="auto"/>
        <w:rPr>
          <w:rFonts w:ascii="Arial" w:hAnsi="Arial" w:cs="Arial"/>
        </w:rPr>
      </w:pPr>
      <w:r w:rsidRPr="00824898">
        <w:rPr>
          <w:rFonts w:ascii="Arial" w:hAnsi="Arial" w:cs="Arial"/>
        </w:rPr>
        <w:t>The pathogenesis of TB-IRIS</w:t>
      </w:r>
      <w:r w:rsidR="007E7588" w:rsidRPr="00824898">
        <w:rPr>
          <w:rFonts w:ascii="Arial" w:hAnsi="Arial" w:cs="Arial"/>
        </w:rPr>
        <w:t xml:space="preserve"> in HIV negative patients</w:t>
      </w:r>
      <w:r w:rsidRPr="00824898">
        <w:rPr>
          <w:rFonts w:ascii="Arial" w:hAnsi="Arial" w:cs="Arial"/>
        </w:rPr>
        <w:t xml:space="preserve"> is </w:t>
      </w:r>
      <w:r w:rsidR="00736650" w:rsidRPr="00824898">
        <w:rPr>
          <w:rFonts w:ascii="Arial" w:hAnsi="Arial" w:cs="Arial"/>
        </w:rPr>
        <w:t>poorly</w:t>
      </w:r>
      <w:r w:rsidRPr="00824898">
        <w:rPr>
          <w:rFonts w:ascii="Arial" w:hAnsi="Arial" w:cs="Arial"/>
        </w:rPr>
        <w:t xml:space="preserve"> understood</w:t>
      </w:r>
      <w:r w:rsidR="00C75ECD" w:rsidRPr="00824898">
        <w:rPr>
          <w:rFonts w:ascii="Arial" w:hAnsi="Arial" w:cs="Arial"/>
        </w:rPr>
        <w:t xml:space="preserve">. </w:t>
      </w:r>
      <w:r w:rsidR="004A6E22">
        <w:rPr>
          <w:rFonts w:ascii="Arial" w:hAnsi="Arial" w:cs="Arial"/>
        </w:rPr>
        <w:t>It is proposed that the h</w:t>
      </w:r>
      <w:r w:rsidR="00736650" w:rsidRPr="00824898">
        <w:rPr>
          <w:rFonts w:ascii="Arial" w:hAnsi="Arial" w:cs="Arial"/>
        </w:rPr>
        <w:t>igh bacillary load, as seen in active military TB or congenital TB, is associated with a</w:t>
      </w:r>
      <w:r w:rsidR="004A6E22">
        <w:rPr>
          <w:rFonts w:ascii="Arial" w:hAnsi="Arial" w:cs="Arial"/>
        </w:rPr>
        <w:t>n initial</w:t>
      </w:r>
      <w:r w:rsidR="00736650" w:rsidRPr="00824898">
        <w:rPr>
          <w:rFonts w:ascii="Arial" w:hAnsi="Arial" w:cs="Arial"/>
        </w:rPr>
        <w:t xml:space="preserve"> secondary immunodeficiency</w:t>
      </w:r>
      <w:r w:rsidR="004A6E22">
        <w:rPr>
          <w:rFonts w:ascii="Arial" w:hAnsi="Arial" w:cs="Arial"/>
        </w:rPr>
        <w:t>.</w:t>
      </w:r>
      <w:r w:rsidR="00736650" w:rsidRPr="00824898">
        <w:rPr>
          <w:rFonts w:ascii="Arial" w:hAnsi="Arial" w:cs="Arial"/>
        </w:rPr>
        <w:t xml:space="preserve"> </w:t>
      </w:r>
      <w:r w:rsidR="004A6E22">
        <w:rPr>
          <w:rFonts w:ascii="Arial" w:hAnsi="Arial" w:cs="Arial"/>
        </w:rPr>
        <w:t>This</w:t>
      </w:r>
      <w:r w:rsidR="00736650" w:rsidRPr="00824898">
        <w:rPr>
          <w:rFonts w:ascii="Arial" w:hAnsi="Arial" w:cs="Arial"/>
        </w:rPr>
        <w:t xml:space="preserve"> resolves during treatment</w:t>
      </w:r>
      <w:r w:rsidR="00212A1E" w:rsidRPr="00824898">
        <w:rPr>
          <w:rFonts w:ascii="Arial" w:hAnsi="Arial" w:cs="Arial"/>
        </w:rPr>
        <w:t xml:space="preserve"> </w:t>
      </w:r>
      <w:r w:rsidR="00212A1E" w:rsidRPr="00824898">
        <w:rPr>
          <w:rFonts w:ascii="Arial" w:hAnsi="Arial" w:cs="Arial"/>
        </w:rPr>
        <w:lastRenderedPageBreak/>
        <w:t xml:space="preserve">leading to </w:t>
      </w:r>
      <w:r w:rsidR="00A64C01">
        <w:rPr>
          <w:rFonts w:ascii="Arial" w:hAnsi="Arial" w:cs="Arial"/>
        </w:rPr>
        <w:t xml:space="preserve">an </w:t>
      </w:r>
      <w:r w:rsidR="008353AF" w:rsidRPr="00824898">
        <w:rPr>
          <w:rFonts w:ascii="Arial" w:hAnsi="Arial" w:cs="Arial"/>
        </w:rPr>
        <w:t>inflammatory reaction</w:t>
      </w:r>
      <w:r w:rsidR="00A64C01">
        <w:rPr>
          <w:rFonts w:ascii="Arial" w:hAnsi="Arial" w:cs="Arial"/>
        </w:rPr>
        <w:t xml:space="preserve"> during recovery of the immune system</w:t>
      </w:r>
      <w:r w:rsidR="004A6E22">
        <w:rPr>
          <w:rFonts w:ascii="Arial" w:hAnsi="Arial" w:cs="Arial"/>
        </w:rPr>
        <w:t xml:space="preserve"> and accounts for the clinical </w:t>
      </w:r>
      <w:proofErr w:type="gramStart"/>
      <w:r w:rsidR="004A6E22">
        <w:rPr>
          <w:rFonts w:ascii="Arial" w:hAnsi="Arial" w:cs="Arial"/>
        </w:rPr>
        <w:t>findings</w:t>
      </w:r>
      <w:r w:rsidR="008353AF" w:rsidRPr="00824898">
        <w:rPr>
          <w:rFonts w:ascii="Arial" w:hAnsi="Arial" w:cs="Arial"/>
        </w:rPr>
        <w:t>.</w:t>
      </w:r>
      <w:r w:rsidR="008C7D4B">
        <w:rPr>
          <w:rFonts w:ascii="Arial" w:hAnsi="Arial" w:cs="Arial"/>
          <w:noProof/>
        </w:rPr>
        <w:t>(</w:t>
      </w:r>
      <w:proofErr w:type="gramEnd"/>
      <w:r w:rsidR="00EE0791">
        <w:rPr>
          <w:rFonts w:ascii="Arial" w:hAnsi="Arial" w:cs="Arial"/>
          <w:noProof/>
        </w:rPr>
        <w:t>16</w:t>
      </w:r>
      <w:r w:rsidR="008C7D4B">
        <w:rPr>
          <w:rFonts w:ascii="Arial" w:hAnsi="Arial" w:cs="Arial"/>
          <w:noProof/>
        </w:rPr>
        <w:t>)</w:t>
      </w:r>
    </w:p>
    <w:p w14:paraId="338DCFDE" w14:textId="6B61A152" w:rsidR="007D554E" w:rsidRPr="00824898" w:rsidRDefault="00C47446" w:rsidP="005D6DAE">
      <w:pPr>
        <w:autoSpaceDE w:val="0"/>
        <w:autoSpaceDN w:val="0"/>
        <w:adjustRightInd w:val="0"/>
        <w:spacing w:before="100" w:after="100" w:line="480" w:lineRule="auto"/>
        <w:rPr>
          <w:rFonts w:ascii="Arial" w:hAnsi="Arial" w:cs="Arial"/>
        </w:rPr>
      </w:pPr>
      <w:r w:rsidRPr="00824898">
        <w:rPr>
          <w:rFonts w:ascii="Arial" w:hAnsi="Arial" w:cs="Arial"/>
        </w:rPr>
        <w:t>In HIV negative patients, presentation is usually 2-3 months after initiation of treatment.</w:t>
      </w:r>
      <w:r w:rsidR="00A53F0E">
        <w:rPr>
          <w:rFonts w:ascii="Arial" w:hAnsi="Arial" w:cs="Arial"/>
          <w:noProof/>
        </w:rPr>
        <w:t>(</w:t>
      </w:r>
      <w:r w:rsidR="00EE0791">
        <w:rPr>
          <w:rFonts w:ascii="Arial" w:hAnsi="Arial" w:cs="Arial"/>
          <w:noProof/>
        </w:rPr>
        <w:t>17</w:t>
      </w:r>
      <w:r w:rsidR="00A53F0E">
        <w:rPr>
          <w:rFonts w:ascii="Arial" w:hAnsi="Arial" w:cs="Arial"/>
          <w:noProof/>
        </w:rPr>
        <w:t>)</w:t>
      </w:r>
      <w:r w:rsidR="00E07016" w:rsidRPr="00824898">
        <w:rPr>
          <w:rFonts w:ascii="Arial" w:hAnsi="Arial" w:cs="Arial"/>
        </w:rPr>
        <w:t xml:space="preserve"> </w:t>
      </w:r>
      <w:r w:rsidR="004B005F" w:rsidRPr="00824898">
        <w:rPr>
          <w:rFonts w:ascii="Arial" w:hAnsi="Arial" w:cs="Arial"/>
        </w:rPr>
        <w:t>The most commonly affected sites are the lymph nodes and lung</w:t>
      </w:r>
      <w:r w:rsidR="00F64B63">
        <w:rPr>
          <w:rFonts w:ascii="Arial" w:hAnsi="Arial" w:cs="Arial"/>
        </w:rPr>
        <w:t>,</w:t>
      </w:r>
      <w:r w:rsidR="004B005F" w:rsidRPr="00824898">
        <w:rPr>
          <w:rFonts w:ascii="Arial" w:hAnsi="Arial" w:cs="Arial"/>
        </w:rPr>
        <w:t xml:space="preserve"> however it can affect the brain, muscle, bone, pleura and pericardium.</w:t>
      </w:r>
      <w:r w:rsidR="008C7D4B">
        <w:rPr>
          <w:rFonts w:ascii="Arial" w:hAnsi="Arial" w:cs="Arial"/>
          <w:noProof/>
        </w:rPr>
        <w:t>(</w:t>
      </w:r>
      <w:r w:rsidR="00EE0791">
        <w:rPr>
          <w:rFonts w:ascii="Arial" w:hAnsi="Arial" w:cs="Arial"/>
          <w:noProof/>
        </w:rPr>
        <w:t>15</w:t>
      </w:r>
      <w:r w:rsidR="008C7D4B">
        <w:rPr>
          <w:rFonts w:ascii="Arial" w:hAnsi="Arial" w:cs="Arial"/>
          <w:noProof/>
        </w:rPr>
        <w:t>)</w:t>
      </w:r>
      <w:r w:rsidR="004B005F" w:rsidRPr="00824898">
        <w:rPr>
          <w:rFonts w:ascii="Arial" w:hAnsi="Arial" w:cs="Arial"/>
        </w:rPr>
        <w:t xml:space="preserve"> </w:t>
      </w:r>
      <w:r w:rsidR="00370821" w:rsidRPr="00824898">
        <w:rPr>
          <w:rFonts w:ascii="Arial" w:hAnsi="Arial" w:cs="Arial"/>
        </w:rPr>
        <w:t>25-30% of patients will develop new lesions in sites that were unaffected at presentation.</w:t>
      </w:r>
      <w:r w:rsidR="00A53F0E">
        <w:rPr>
          <w:rFonts w:ascii="Arial" w:hAnsi="Arial" w:cs="Arial"/>
          <w:noProof/>
        </w:rPr>
        <w:t>(</w:t>
      </w:r>
      <w:r w:rsidR="00EE0791">
        <w:rPr>
          <w:rFonts w:ascii="Arial" w:hAnsi="Arial" w:cs="Arial"/>
          <w:noProof/>
        </w:rPr>
        <w:t>16</w:t>
      </w:r>
      <w:r w:rsidR="00A53F0E">
        <w:rPr>
          <w:rFonts w:ascii="Arial" w:hAnsi="Arial" w:cs="Arial"/>
          <w:noProof/>
        </w:rPr>
        <w:t xml:space="preserve">, </w:t>
      </w:r>
      <w:r w:rsidR="00EE0791">
        <w:rPr>
          <w:rFonts w:ascii="Arial" w:hAnsi="Arial" w:cs="Arial"/>
          <w:noProof/>
        </w:rPr>
        <w:t>18</w:t>
      </w:r>
      <w:r w:rsidR="00A53F0E">
        <w:rPr>
          <w:rFonts w:ascii="Arial" w:hAnsi="Arial" w:cs="Arial"/>
          <w:noProof/>
        </w:rPr>
        <w:t>)</w:t>
      </w:r>
      <w:r w:rsidR="00370821" w:rsidRPr="00824898">
        <w:rPr>
          <w:rFonts w:ascii="Arial" w:hAnsi="Arial" w:cs="Arial"/>
        </w:rPr>
        <w:t xml:space="preserve"> TB-IRIS of the lung and lymph nodes presents as fever, enlarged lymph nodes and </w:t>
      </w:r>
      <w:r w:rsidR="007E7588" w:rsidRPr="00824898">
        <w:rPr>
          <w:rFonts w:ascii="Arial" w:hAnsi="Arial" w:cs="Arial"/>
        </w:rPr>
        <w:t xml:space="preserve">respiratory </w:t>
      </w:r>
      <w:r w:rsidR="00370821" w:rsidRPr="00824898">
        <w:rPr>
          <w:rFonts w:ascii="Arial" w:hAnsi="Arial" w:cs="Arial"/>
        </w:rPr>
        <w:t>distress</w:t>
      </w:r>
      <w:r w:rsidR="006C3099" w:rsidRPr="00824898">
        <w:rPr>
          <w:rFonts w:ascii="Arial" w:hAnsi="Arial" w:cs="Arial"/>
        </w:rPr>
        <w:t xml:space="preserve"> but symptoms vary depending on</w:t>
      </w:r>
      <w:r w:rsidR="00013D53" w:rsidRPr="00824898">
        <w:rPr>
          <w:rFonts w:ascii="Arial" w:hAnsi="Arial" w:cs="Arial"/>
        </w:rPr>
        <w:t xml:space="preserve"> age and</w:t>
      </w:r>
      <w:r w:rsidR="006C3099" w:rsidRPr="00824898">
        <w:rPr>
          <w:rFonts w:ascii="Arial" w:hAnsi="Arial" w:cs="Arial"/>
        </w:rPr>
        <w:t xml:space="preserve"> the affected site</w:t>
      </w:r>
      <w:r w:rsidR="00370821" w:rsidRPr="00824898">
        <w:rPr>
          <w:rFonts w:ascii="Arial" w:hAnsi="Arial" w:cs="Arial"/>
        </w:rPr>
        <w:t>.</w:t>
      </w:r>
      <w:r w:rsidR="008C7D4B">
        <w:rPr>
          <w:rFonts w:ascii="Arial" w:hAnsi="Arial" w:cs="Arial"/>
          <w:noProof/>
        </w:rPr>
        <w:t>(</w:t>
      </w:r>
      <w:r w:rsidR="00EE0791">
        <w:rPr>
          <w:rFonts w:ascii="Arial" w:hAnsi="Arial" w:cs="Arial"/>
          <w:noProof/>
        </w:rPr>
        <w:t>16</w:t>
      </w:r>
      <w:r w:rsidR="008C7D4B">
        <w:rPr>
          <w:rFonts w:ascii="Arial" w:hAnsi="Arial" w:cs="Arial"/>
          <w:noProof/>
        </w:rPr>
        <w:t>)</w:t>
      </w:r>
      <w:r w:rsidR="00BB01C3" w:rsidRPr="00824898">
        <w:rPr>
          <w:rFonts w:ascii="Arial" w:hAnsi="Arial" w:cs="Arial"/>
        </w:rPr>
        <w:t xml:space="preserve"> </w:t>
      </w:r>
    </w:p>
    <w:p w14:paraId="338DCFDF" w14:textId="2C604CCF" w:rsidR="004B005F" w:rsidRPr="00824898" w:rsidRDefault="00DB0D6A" w:rsidP="005D6DAE">
      <w:pPr>
        <w:autoSpaceDE w:val="0"/>
        <w:autoSpaceDN w:val="0"/>
        <w:adjustRightInd w:val="0"/>
        <w:spacing w:before="100" w:after="100" w:line="480" w:lineRule="auto"/>
        <w:rPr>
          <w:rFonts w:ascii="Arial" w:hAnsi="Arial" w:cs="Arial"/>
        </w:rPr>
      </w:pPr>
      <w:r w:rsidRPr="00824898">
        <w:rPr>
          <w:rFonts w:ascii="Arial" w:hAnsi="Arial" w:cs="Arial"/>
        </w:rPr>
        <w:t xml:space="preserve">TB-IRIS may </w:t>
      </w:r>
      <w:r w:rsidR="00444FE8" w:rsidRPr="00824898">
        <w:rPr>
          <w:rFonts w:ascii="Arial" w:hAnsi="Arial" w:cs="Arial"/>
        </w:rPr>
        <w:t xml:space="preserve">occur in </w:t>
      </w:r>
      <w:r w:rsidR="00070093">
        <w:rPr>
          <w:rFonts w:ascii="Arial" w:hAnsi="Arial" w:cs="Arial"/>
        </w:rPr>
        <w:t>up to</w:t>
      </w:r>
      <w:r w:rsidR="00444FE8" w:rsidRPr="00824898">
        <w:rPr>
          <w:rFonts w:ascii="Arial" w:hAnsi="Arial" w:cs="Arial"/>
        </w:rPr>
        <w:t xml:space="preserve"> </w:t>
      </w:r>
      <w:r w:rsidRPr="00824898">
        <w:rPr>
          <w:rFonts w:ascii="Arial" w:hAnsi="Arial" w:cs="Arial"/>
        </w:rPr>
        <w:t xml:space="preserve">10% </w:t>
      </w:r>
      <w:r w:rsidR="00070093">
        <w:rPr>
          <w:rFonts w:ascii="Arial" w:hAnsi="Arial" w:cs="Arial"/>
        </w:rPr>
        <w:t>of</w:t>
      </w:r>
      <w:r w:rsidRPr="00824898">
        <w:rPr>
          <w:rFonts w:ascii="Arial" w:hAnsi="Arial" w:cs="Arial"/>
        </w:rPr>
        <w:t xml:space="preserve"> immunocompetent children, with younger age and absence of BCG vaccine being risk factors for its development</w:t>
      </w:r>
      <w:r w:rsidR="00153AAB">
        <w:rPr>
          <w:rFonts w:ascii="Arial" w:hAnsi="Arial" w:cs="Arial"/>
        </w:rPr>
        <w:t>,</w:t>
      </w:r>
      <w:r w:rsidR="00BB01C3" w:rsidRPr="00824898">
        <w:rPr>
          <w:rFonts w:ascii="Arial" w:hAnsi="Arial" w:cs="Arial"/>
        </w:rPr>
        <w:t xml:space="preserve"> h</w:t>
      </w:r>
      <w:r w:rsidR="006C3099" w:rsidRPr="00824898">
        <w:rPr>
          <w:rFonts w:ascii="Arial" w:hAnsi="Arial" w:cs="Arial"/>
        </w:rPr>
        <w:t>owever these numbers should be taken with caution in view of the paucity of data and variation in criteria used to define TB-IRIS.</w:t>
      </w:r>
      <w:r w:rsidR="00A53F0E">
        <w:rPr>
          <w:rFonts w:ascii="Arial" w:hAnsi="Arial" w:cs="Arial"/>
          <w:noProof/>
        </w:rPr>
        <w:t>(</w:t>
      </w:r>
      <w:r w:rsidR="00EE0791">
        <w:rPr>
          <w:rFonts w:ascii="Arial" w:hAnsi="Arial" w:cs="Arial"/>
          <w:noProof/>
        </w:rPr>
        <w:t>19</w:t>
      </w:r>
      <w:r w:rsidR="00A53F0E">
        <w:rPr>
          <w:rFonts w:ascii="Arial" w:hAnsi="Arial" w:cs="Arial"/>
          <w:noProof/>
        </w:rPr>
        <w:t>)</w:t>
      </w:r>
      <w:r w:rsidRPr="00824898">
        <w:rPr>
          <w:rFonts w:ascii="Arial" w:hAnsi="Arial" w:cs="Arial"/>
        </w:rPr>
        <w:t xml:space="preserve"> </w:t>
      </w:r>
      <w:r w:rsidR="00B07185" w:rsidRPr="00824898">
        <w:rPr>
          <w:rFonts w:ascii="Arial" w:hAnsi="Arial" w:cs="Arial"/>
        </w:rPr>
        <w:t>T</w:t>
      </w:r>
      <w:r w:rsidR="00244DA8" w:rsidRPr="00824898">
        <w:rPr>
          <w:rFonts w:ascii="Arial" w:hAnsi="Arial" w:cs="Arial"/>
        </w:rPr>
        <w:t xml:space="preserve">o our knowledge this the </w:t>
      </w:r>
      <w:r w:rsidR="003635DE" w:rsidRPr="00824898">
        <w:rPr>
          <w:rFonts w:ascii="Arial" w:hAnsi="Arial" w:cs="Arial"/>
        </w:rPr>
        <w:t xml:space="preserve">first case </w:t>
      </w:r>
      <w:r w:rsidR="00BB01C3" w:rsidRPr="00824898">
        <w:rPr>
          <w:rFonts w:ascii="Arial" w:hAnsi="Arial" w:cs="Arial"/>
        </w:rPr>
        <w:t>of congenital TB-</w:t>
      </w:r>
      <w:r w:rsidR="00883B9F" w:rsidRPr="00824898">
        <w:rPr>
          <w:rFonts w:ascii="Arial" w:hAnsi="Arial" w:cs="Arial"/>
        </w:rPr>
        <w:t xml:space="preserve">IRIS </w:t>
      </w:r>
      <w:r w:rsidR="003635DE" w:rsidRPr="00824898">
        <w:rPr>
          <w:rFonts w:ascii="Arial" w:hAnsi="Arial" w:cs="Arial"/>
        </w:rPr>
        <w:t xml:space="preserve">described in an extremely </w:t>
      </w:r>
      <w:r w:rsidR="00244DA8" w:rsidRPr="00824898">
        <w:rPr>
          <w:rFonts w:ascii="Arial" w:hAnsi="Arial" w:cs="Arial"/>
        </w:rPr>
        <w:t xml:space="preserve">premature </w:t>
      </w:r>
      <w:r w:rsidR="00444FE8" w:rsidRPr="00824898">
        <w:rPr>
          <w:rFonts w:ascii="Arial" w:hAnsi="Arial" w:cs="Arial"/>
        </w:rPr>
        <w:t>infant</w:t>
      </w:r>
      <w:r w:rsidR="00244DA8" w:rsidRPr="00824898">
        <w:rPr>
          <w:rFonts w:ascii="Arial" w:hAnsi="Arial" w:cs="Arial"/>
        </w:rPr>
        <w:t>.</w:t>
      </w:r>
      <w:r w:rsidR="00A53F0E">
        <w:rPr>
          <w:rFonts w:ascii="Arial" w:hAnsi="Arial" w:cs="Arial"/>
          <w:noProof/>
        </w:rPr>
        <w:t>(</w:t>
      </w:r>
      <w:r w:rsidR="00EE0791">
        <w:rPr>
          <w:rFonts w:ascii="Arial" w:hAnsi="Arial" w:cs="Arial"/>
          <w:noProof/>
        </w:rPr>
        <w:t>20</w:t>
      </w:r>
      <w:r w:rsidR="00A53F0E">
        <w:rPr>
          <w:rFonts w:ascii="Arial" w:hAnsi="Arial" w:cs="Arial"/>
          <w:noProof/>
        </w:rPr>
        <w:t xml:space="preserve">, </w:t>
      </w:r>
      <w:r w:rsidR="00EE0791">
        <w:rPr>
          <w:rFonts w:ascii="Arial" w:hAnsi="Arial" w:cs="Arial"/>
          <w:noProof/>
        </w:rPr>
        <w:t>21</w:t>
      </w:r>
      <w:r w:rsidR="00A53F0E">
        <w:rPr>
          <w:rFonts w:ascii="Arial" w:hAnsi="Arial" w:cs="Arial"/>
          <w:noProof/>
        </w:rPr>
        <w:t>)</w:t>
      </w:r>
      <w:r w:rsidR="00B979D9" w:rsidRPr="00824898">
        <w:rPr>
          <w:rFonts w:ascii="Arial" w:hAnsi="Arial" w:cs="Arial"/>
        </w:rPr>
        <w:t xml:space="preserve"> </w:t>
      </w:r>
    </w:p>
    <w:p w14:paraId="338DCFE1" w14:textId="35A67BEB" w:rsidR="000D2E3E" w:rsidRPr="00824898" w:rsidRDefault="00DB0D6A" w:rsidP="005D6DAE">
      <w:pPr>
        <w:autoSpaceDE w:val="0"/>
        <w:autoSpaceDN w:val="0"/>
        <w:adjustRightInd w:val="0"/>
        <w:spacing w:before="100" w:after="100" w:line="480" w:lineRule="auto"/>
        <w:rPr>
          <w:rFonts w:ascii="Arial" w:hAnsi="Arial" w:cs="Arial"/>
        </w:rPr>
      </w:pPr>
      <w:r w:rsidRPr="00824898">
        <w:rPr>
          <w:rFonts w:ascii="Arial" w:hAnsi="Arial" w:cs="Arial"/>
        </w:rPr>
        <w:t xml:space="preserve">There is no clear </w:t>
      </w:r>
      <w:r w:rsidR="00244DA8" w:rsidRPr="00824898">
        <w:rPr>
          <w:rFonts w:ascii="Arial" w:hAnsi="Arial" w:cs="Arial"/>
        </w:rPr>
        <w:t xml:space="preserve">standard treatment for TB-IRIS </w:t>
      </w:r>
      <w:r w:rsidR="0017178A" w:rsidRPr="00824898">
        <w:rPr>
          <w:rFonts w:ascii="Arial" w:hAnsi="Arial" w:cs="Arial"/>
        </w:rPr>
        <w:t>but anti-tubercular therapy should continue</w:t>
      </w:r>
      <w:r w:rsidR="004A6E22">
        <w:rPr>
          <w:rFonts w:ascii="Arial" w:hAnsi="Arial" w:cs="Arial"/>
        </w:rPr>
        <w:t>;</w:t>
      </w:r>
      <w:r w:rsidR="007E7588" w:rsidRPr="00824898">
        <w:rPr>
          <w:rFonts w:ascii="Arial" w:hAnsi="Arial" w:cs="Arial"/>
        </w:rPr>
        <w:t xml:space="preserve"> some cases may resolve with no additional therapy.</w:t>
      </w:r>
      <w:r w:rsidR="00A53F0E">
        <w:rPr>
          <w:rFonts w:ascii="Arial" w:hAnsi="Arial" w:cs="Arial"/>
          <w:noProof/>
        </w:rPr>
        <w:t>(</w:t>
      </w:r>
      <w:r w:rsidR="00EE0791">
        <w:rPr>
          <w:rFonts w:ascii="Arial" w:hAnsi="Arial" w:cs="Arial"/>
          <w:noProof/>
        </w:rPr>
        <w:t>22</w:t>
      </w:r>
      <w:r w:rsidR="00A53F0E">
        <w:rPr>
          <w:rFonts w:ascii="Arial" w:hAnsi="Arial" w:cs="Arial"/>
          <w:noProof/>
        </w:rPr>
        <w:t>)</w:t>
      </w:r>
      <w:r w:rsidR="00A81FF0" w:rsidRPr="00824898">
        <w:rPr>
          <w:rFonts w:ascii="Arial" w:hAnsi="Arial" w:cs="Arial"/>
        </w:rPr>
        <w:t xml:space="preserve"> </w:t>
      </w:r>
      <w:r w:rsidR="00B4624C" w:rsidRPr="00824898">
        <w:rPr>
          <w:rFonts w:ascii="Arial" w:hAnsi="Arial" w:cs="Arial"/>
        </w:rPr>
        <w:t>Corticosteroids are the only treatment studied with a randomised controlled trial in TB-IRIS</w:t>
      </w:r>
      <w:r w:rsidR="0017178A" w:rsidRPr="00824898">
        <w:rPr>
          <w:rFonts w:ascii="Arial" w:hAnsi="Arial" w:cs="Arial"/>
        </w:rPr>
        <w:t xml:space="preserve"> and were shown</w:t>
      </w:r>
      <w:r w:rsidR="00B4624C" w:rsidRPr="00824898">
        <w:rPr>
          <w:rFonts w:ascii="Arial" w:hAnsi="Arial" w:cs="Arial"/>
        </w:rPr>
        <w:t xml:space="preserve"> to reduce hospital stay, improve symptoms and reduce medical intervention.</w:t>
      </w:r>
      <w:r w:rsidR="00A53F0E">
        <w:rPr>
          <w:rFonts w:ascii="Arial" w:hAnsi="Arial" w:cs="Arial"/>
          <w:noProof/>
        </w:rPr>
        <w:t>(</w:t>
      </w:r>
      <w:r w:rsidR="00EE0791">
        <w:rPr>
          <w:rFonts w:ascii="Arial" w:hAnsi="Arial" w:cs="Arial"/>
          <w:noProof/>
        </w:rPr>
        <w:t>17</w:t>
      </w:r>
      <w:r w:rsidR="00A53F0E">
        <w:rPr>
          <w:rFonts w:ascii="Arial" w:hAnsi="Arial" w:cs="Arial"/>
          <w:noProof/>
        </w:rPr>
        <w:t>)</w:t>
      </w:r>
      <w:r w:rsidR="00265C95" w:rsidRPr="00824898">
        <w:rPr>
          <w:rFonts w:ascii="Arial" w:hAnsi="Arial" w:cs="Arial"/>
        </w:rPr>
        <w:t xml:space="preserve"> In this case </w:t>
      </w:r>
      <w:r w:rsidR="009D633E" w:rsidRPr="00824898">
        <w:rPr>
          <w:rFonts w:ascii="Arial" w:hAnsi="Arial" w:cs="Arial"/>
        </w:rPr>
        <w:t>steroids were</w:t>
      </w:r>
      <w:r w:rsidR="00265C95" w:rsidRPr="00824898">
        <w:rPr>
          <w:rFonts w:ascii="Arial" w:hAnsi="Arial" w:cs="Arial"/>
        </w:rPr>
        <w:t xml:space="preserve"> </w:t>
      </w:r>
      <w:r w:rsidR="004A6E22">
        <w:rPr>
          <w:rFonts w:ascii="Arial" w:hAnsi="Arial" w:cs="Arial"/>
        </w:rPr>
        <w:t xml:space="preserve">also </w:t>
      </w:r>
      <w:r w:rsidR="00265C95" w:rsidRPr="00824898">
        <w:rPr>
          <w:rFonts w:ascii="Arial" w:hAnsi="Arial" w:cs="Arial"/>
        </w:rPr>
        <w:t xml:space="preserve">indicated due to airway obstruction. </w:t>
      </w:r>
    </w:p>
    <w:p w14:paraId="338DCFE3" w14:textId="695D82E5" w:rsidR="00C1132B" w:rsidRPr="00824898" w:rsidRDefault="004A6E22" w:rsidP="005D6DAE">
      <w:pPr>
        <w:autoSpaceDE w:val="0"/>
        <w:autoSpaceDN w:val="0"/>
        <w:adjustRightInd w:val="0"/>
        <w:spacing w:before="100" w:after="100" w:line="480" w:lineRule="auto"/>
        <w:rPr>
          <w:rFonts w:ascii="Arial" w:hAnsi="Arial" w:cs="Arial"/>
        </w:rPr>
      </w:pPr>
      <w:r>
        <w:rPr>
          <w:rFonts w:ascii="Arial" w:hAnsi="Arial" w:cs="Arial"/>
        </w:rPr>
        <w:t>The o</w:t>
      </w:r>
      <w:r w:rsidR="00B4624C" w:rsidRPr="00824898">
        <w:rPr>
          <w:rFonts w:ascii="Arial" w:hAnsi="Arial" w:cs="Arial"/>
        </w:rPr>
        <w:t>verall</w:t>
      </w:r>
      <w:r w:rsidR="00444FE8" w:rsidRPr="00824898">
        <w:rPr>
          <w:rFonts w:ascii="Arial" w:hAnsi="Arial" w:cs="Arial"/>
        </w:rPr>
        <w:t xml:space="preserve"> </w:t>
      </w:r>
      <w:r w:rsidR="00B4624C" w:rsidRPr="00824898">
        <w:rPr>
          <w:rFonts w:ascii="Arial" w:hAnsi="Arial" w:cs="Arial"/>
        </w:rPr>
        <w:t xml:space="preserve">prognosis is </w:t>
      </w:r>
      <w:proofErr w:type="gramStart"/>
      <w:r w:rsidR="00B4624C" w:rsidRPr="00824898">
        <w:rPr>
          <w:rFonts w:ascii="Arial" w:hAnsi="Arial" w:cs="Arial"/>
        </w:rPr>
        <w:t>good</w:t>
      </w:r>
      <w:proofErr w:type="gramEnd"/>
      <w:r w:rsidR="009B6014" w:rsidRPr="00824898">
        <w:rPr>
          <w:rFonts w:ascii="Arial" w:hAnsi="Arial" w:cs="Arial"/>
        </w:rPr>
        <w:t xml:space="preserve"> but data is lacking in children</w:t>
      </w:r>
      <w:r w:rsidR="00873139" w:rsidRPr="00824898">
        <w:rPr>
          <w:rFonts w:ascii="Arial" w:hAnsi="Arial" w:cs="Arial"/>
        </w:rPr>
        <w:t>.</w:t>
      </w:r>
      <w:r w:rsidR="00B4624C" w:rsidRPr="00824898">
        <w:rPr>
          <w:rFonts w:ascii="Arial" w:hAnsi="Arial" w:cs="Arial"/>
        </w:rPr>
        <w:t xml:space="preserve"> </w:t>
      </w:r>
      <w:r w:rsidR="00873139" w:rsidRPr="00824898">
        <w:rPr>
          <w:rFonts w:ascii="Arial" w:hAnsi="Arial" w:cs="Arial"/>
        </w:rPr>
        <w:t>I</w:t>
      </w:r>
      <w:r w:rsidR="001343DC" w:rsidRPr="00824898">
        <w:rPr>
          <w:rFonts w:ascii="Arial" w:hAnsi="Arial" w:cs="Arial"/>
        </w:rPr>
        <w:t xml:space="preserve">n adults with TB-IRIS, </w:t>
      </w:r>
      <w:r w:rsidR="0017178A" w:rsidRPr="00824898">
        <w:rPr>
          <w:rFonts w:ascii="Arial" w:hAnsi="Arial" w:cs="Arial"/>
        </w:rPr>
        <w:t>all-cause</w:t>
      </w:r>
      <w:r w:rsidR="001343DC" w:rsidRPr="00824898">
        <w:rPr>
          <w:rFonts w:ascii="Arial" w:hAnsi="Arial" w:cs="Arial"/>
        </w:rPr>
        <w:t xml:space="preserve"> mortality is 7%</w:t>
      </w:r>
      <w:r w:rsidR="0017178A" w:rsidRPr="00824898">
        <w:rPr>
          <w:rFonts w:ascii="Arial" w:hAnsi="Arial" w:cs="Arial"/>
        </w:rPr>
        <w:t xml:space="preserve"> and</w:t>
      </w:r>
      <w:r w:rsidR="00444FE8" w:rsidRPr="00824898">
        <w:rPr>
          <w:rFonts w:ascii="Arial" w:hAnsi="Arial" w:cs="Arial"/>
        </w:rPr>
        <w:t xml:space="preserve"> </w:t>
      </w:r>
      <w:r w:rsidR="00623462" w:rsidRPr="00824898">
        <w:rPr>
          <w:rFonts w:ascii="Arial" w:hAnsi="Arial" w:cs="Arial"/>
        </w:rPr>
        <w:t>T</w:t>
      </w:r>
      <w:r w:rsidR="009B6014" w:rsidRPr="00824898">
        <w:rPr>
          <w:rFonts w:ascii="Arial" w:hAnsi="Arial" w:cs="Arial"/>
        </w:rPr>
        <w:t>B-IRIS attributable mortality</w:t>
      </w:r>
      <w:r w:rsidR="001343DC" w:rsidRPr="00824898">
        <w:rPr>
          <w:rFonts w:ascii="Arial" w:hAnsi="Arial" w:cs="Arial"/>
        </w:rPr>
        <w:t xml:space="preserve"> is 2</w:t>
      </w:r>
      <w:proofErr w:type="gramStart"/>
      <w:r w:rsidR="001343DC" w:rsidRPr="00824898">
        <w:rPr>
          <w:rFonts w:ascii="Arial" w:hAnsi="Arial" w:cs="Arial"/>
        </w:rPr>
        <w:t>%</w:t>
      </w:r>
      <w:r w:rsidR="00B07185" w:rsidRPr="00824898">
        <w:rPr>
          <w:rFonts w:ascii="Arial" w:hAnsi="Arial" w:cs="Arial"/>
        </w:rPr>
        <w:t>.</w:t>
      </w:r>
      <w:r w:rsidR="00A53F0E">
        <w:rPr>
          <w:rFonts w:ascii="Arial" w:hAnsi="Arial" w:cs="Arial"/>
          <w:noProof/>
        </w:rPr>
        <w:t>(</w:t>
      </w:r>
      <w:proofErr w:type="gramEnd"/>
      <w:r w:rsidR="00EE0791">
        <w:rPr>
          <w:rFonts w:ascii="Arial" w:hAnsi="Arial" w:cs="Arial"/>
          <w:noProof/>
        </w:rPr>
        <w:t>23</w:t>
      </w:r>
      <w:r w:rsidR="00A53F0E">
        <w:rPr>
          <w:rFonts w:ascii="Arial" w:hAnsi="Arial" w:cs="Arial"/>
          <w:noProof/>
        </w:rPr>
        <w:t>)</w:t>
      </w:r>
      <w:r w:rsidR="001716AB" w:rsidRPr="00824898">
        <w:rPr>
          <w:rFonts w:ascii="Arial" w:hAnsi="Arial" w:cs="Arial"/>
        </w:rPr>
        <w:t xml:space="preserve"> </w:t>
      </w:r>
      <w:r w:rsidR="00BB01C3" w:rsidRPr="00824898">
        <w:rPr>
          <w:rFonts w:ascii="Arial" w:hAnsi="Arial" w:cs="Arial"/>
        </w:rPr>
        <w:t>2</w:t>
      </w:r>
      <w:r w:rsidR="00883B9F" w:rsidRPr="00824898">
        <w:rPr>
          <w:rFonts w:ascii="Arial" w:hAnsi="Arial" w:cs="Arial"/>
        </w:rPr>
        <w:t xml:space="preserve"> previous</w:t>
      </w:r>
      <w:r w:rsidR="00EA0529" w:rsidRPr="00824898">
        <w:rPr>
          <w:rFonts w:ascii="Arial" w:hAnsi="Arial" w:cs="Arial"/>
        </w:rPr>
        <w:t xml:space="preserve"> case report of </w:t>
      </w:r>
      <w:r w:rsidR="00883B9F" w:rsidRPr="00824898">
        <w:rPr>
          <w:rFonts w:ascii="Arial" w:hAnsi="Arial" w:cs="Arial"/>
        </w:rPr>
        <w:t xml:space="preserve">congenital </w:t>
      </w:r>
      <w:r w:rsidR="00533813" w:rsidRPr="00824898">
        <w:rPr>
          <w:rFonts w:ascii="Arial" w:hAnsi="Arial" w:cs="Arial"/>
        </w:rPr>
        <w:t>TB-IRIS had</w:t>
      </w:r>
      <w:r w:rsidR="00EA0529" w:rsidRPr="00824898">
        <w:rPr>
          <w:rFonts w:ascii="Arial" w:hAnsi="Arial" w:cs="Arial"/>
        </w:rPr>
        <w:t xml:space="preserve"> good outcome</w:t>
      </w:r>
      <w:r w:rsidR="00BB01C3" w:rsidRPr="00824898">
        <w:rPr>
          <w:rFonts w:ascii="Arial" w:hAnsi="Arial" w:cs="Arial"/>
        </w:rPr>
        <w:t>s</w:t>
      </w:r>
      <w:r w:rsidR="00EA0529" w:rsidRPr="00824898">
        <w:rPr>
          <w:rFonts w:ascii="Arial" w:hAnsi="Arial" w:cs="Arial"/>
        </w:rPr>
        <w:t>.</w:t>
      </w:r>
      <w:r w:rsidR="00A53F0E">
        <w:rPr>
          <w:rFonts w:ascii="Arial" w:hAnsi="Arial" w:cs="Arial"/>
          <w:noProof/>
        </w:rPr>
        <w:t>(</w:t>
      </w:r>
      <w:r w:rsidR="00EE0791">
        <w:rPr>
          <w:rFonts w:ascii="Arial" w:hAnsi="Arial" w:cs="Arial"/>
          <w:noProof/>
        </w:rPr>
        <w:t>20</w:t>
      </w:r>
      <w:r w:rsidR="00A53F0E">
        <w:rPr>
          <w:rFonts w:ascii="Arial" w:hAnsi="Arial" w:cs="Arial"/>
          <w:noProof/>
        </w:rPr>
        <w:t xml:space="preserve">, </w:t>
      </w:r>
      <w:r w:rsidR="00EE0791">
        <w:rPr>
          <w:rFonts w:ascii="Arial" w:hAnsi="Arial" w:cs="Arial"/>
          <w:noProof/>
        </w:rPr>
        <w:t>21</w:t>
      </w:r>
      <w:r w:rsidR="00A53F0E">
        <w:rPr>
          <w:rFonts w:ascii="Arial" w:hAnsi="Arial" w:cs="Arial"/>
          <w:noProof/>
        </w:rPr>
        <w:t>)</w:t>
      </w:r>
    </w:p>
    <w:tbl>
      <w:tblPr>
        <w:tblStyle w:val="TableGrid"/>
        <w:tblW w:w="0" w:type="auto"/>
        <w:tblLook w:val="04A0" w:firstRow="1" w:lastRow="0" w:firstColumn="1" w:lastColumn="0" w:noHBand="0" w:noVBand="1"/>
      </w:tblPr>
      <w:tblGrid>
        <w:gridCol w:w="9350"/>
      </w:tblGrid>
      <w:tr w:rsidR="005E1104" w:rsidRPr="00824898" w14:paraId="338DCFE6" w14:textId="77777777" w:rsidTr="005E1104">
        <w:tc>
          <w:tcPr>
            <w:tcW w:w="9576" w:type="dxa"/>
          </w:tcPr>
          <w:p w14:paraId="338DCFE5" w14:textId="1F175E26" w:rsidR="005E1104" w:rsidRPr="00824898" w:rsidRDefault="009351E3" w:rsidP="005D6DAE">
            <w:pPr>
              <w:pStyle w:val="paragraph"/>
              <w:spacing w:before="0" w:beforeAutospacing="0" w:after="0" w:afterAutospacing="0" w:line="480" w:lineRule="auto"/>
              <w:textAlignment w:val="baseline"/>
              <w:rPr>
                <w:rFonts w:ascii="Arial" w:hAnsi="Arial" w:cs="Arial"/>
                <w:sz w:val="22"/>
                <w:szCs w:val="22"/>
              </w:rPr>
            </w:pPr>
            <w:r w:rsidRPr="00864590">
              <w:rPr>
                <w:rStyle w:val="normaltextrun"/>
                <w:rFonts w:ascii="Arial" w:hAnsi="Arial" w:cs="Arial"/>
                <w:b/>
                <w:bCs/>
                <w:sz w:val="22"/>
                <w:szCs w:val="22"/>
              </w:rPr>
              <w:lastRenderedPageBreak/>
              <w:t>T</w:t>
            </w:r>
            <w:r w:rsidRPr="0090056F">
              <w:rPr>
                <w:rStyle w:val="normaltextrun"/>
                <w:rFonts w:ascii="Arial" w:hAnsi="Arial" w:cs="Arial"/>
                <w:b/>
                <w:bCs/>
                <w:sz w:val="22"/>
                <w:szCs w:val="22"/>
              </w:rPr>
              <w:t>he infant</w:t>
            </w:r>
            <w:r w:rsidRPr="00864590">
              <w:rPr>
                <w:rStyle w:val="normaltextrun"/>
                <w:rFonts w:ascii="Arial" w:hAnsi="Arial" w:cs="Arial"/>
                <w:b/>
                <w:bCs/>
                <w:sz w:val="22"/>
                <w:szCs w:val="22"/>
              </w:rPr>
              <w:t xml:space="preserve"> </w:t>
            </w:r>
            <w:r w:rsidR="00264C72" w:rsidRPr="00864590">
              <w:rPr>
                <w:rStyle w:val="normaltextrun"/>
                <w:rFonts w:ascii="Arial" w:hAnsi="Arial" w:cs="Arial"/>
                <w:b/>
                <w:bCs/>
                <w:sz w:val="22"/>
                <w:szCs w:val="22"/>
              </w:rPr>
              <w:t>was commenced on</w:t>
            </w:r>
            <w:r w:rsidR="005E1104" w:rsidRPr="00864590">
              <w:rPr>
                <w:rStyle w:val="normaltextrun"/>
                <w:rFonts w:ascii="Arial" w:hAnsi="Arial" w:cs="Arial"/>
                <w:b/>
                <w:bCs/>
                <w:sz w:val="22"/>
                <w:szCs w:val="22"/>
              </w:rPr>
              <w:t xml:space="preserve"> prednisolone </w:t>
            </w:r>
            <w:r w:rsidR="00956B25" w:rsidRPr="00864590">
              <w:rPr>
                <w:rStyle w:val="normaltextrun"/>
                <w:rFonts w:ascii="Arial" w:hAnsi="Arial" w:cs="Arial"/>
                <w:b/>
                <w:bCs/>
                <w:sz w:val="22"/>
                <w:szCs w:val="22"/>
              </w:rPr>
              <w:t>(</w:t>
            </w:r>
            <w:r w:rsidR="00956B25" w:rsidRPr="0090056F">
              <w:rPr>
                <w:rStyle w:val="normaltextrun"/>
                <w:rFonts w:ascii="Arial" w:hAnsi="Arial" w:cs="Arial"/>
                <w:b/>
                <w:bCs/>
                <w:sz w:val="22"/>
                <w:szCs w:val="22"/>
              </w:rPr>
              <w:t>1mg/kg/day)</w:t>
            </w:r>
            <w:r w:rsidR="00956B25">
              <w:rPr>
                <w:rStyle w:val="normaltextrun"/>
                <w:rFonts w:ascii="Arial" w:hAnsi="Arial" w:cs="Arial"/>
                <w:b/>
                <w:bCs/>
              </w:rPr>
              <w:t xml:space="preserve"> </w:t>
            </w:r>
            <w:r w:rsidR="005E1104" w:rsidRPr="00824898">
              <w:rPr>
                <w:rStyle w:val="normaltextrun"/>
                <w:rFonts w:ascii="Arial" w:hAnsi="Arial" w:cs="Arial"/>
                <w:b/>
                <w:bCs/>
                <w:sz w:val="22"/>
                <w:szCs w:val="22"/>
              </w:rPr>
              <w:t>for 4 weeks. Following this she improved clinically and was discharged a month after transfer on low flow oxygen and nasogastric feeds. </w:t>
            </w:r>
            <w:r w:rsidR="005E1104" w:rsidRPr="00824898">
              <w:rPr>
                <w:rStyle w:val="eop"/>
                <w:rFonts w:ascii="Arial" w:hAnsi="Arial" w:cs="Arial"/>
                <w:sz w:val="22"/>
                <w:szCs w:val="22"/>
              </w:rPr>
              <w:t> </w:t>
            </w:r>
          </w:p>
        </w:tc>
      </w:tr>
    </w:tbl>
    <w:p w14:paraId="338DCFED" w14:textId="5CFCEA60" w:rsidR="00906EE0" w:rsidRDefault="00906EE0" w:rsidP="005D6DAE">
      <w:pPr>
        <w:spacing w:line="480" w:lineRule="auto"/>
        <w:rPr>
          <w:rFonts w:ascii="Arial" w:hAnsi="Arial" w:cs="Arial"/>
        </w:rPr>
      </w:pPr>
    </w:p>
    <w:p w14:paraId="6DB857E3" w14:textId="2A0D79B0" w:rsidR="004A6E22" w:rsidRDefault="004A6E22" w:rsidP="005D6DAE">
      <w:pPr>
        <w:spacing w:line="480" w:lineRule="auto"/>
        <w:rPr>
          <w:rFonts w:ascii="Arial" w:hAnsi="Arial" w:cs="Arial"/>
        </w:rPr>
      </w:pPr>
      <w:r>
        <w:rPr>
          <w:rFonts w:ascii="Arial" w:hAnsi="Arial" w:cs="Arial"/>
        </w:rPr>
        <w:t>Summary</w:t>
      </w:r>
    </w:p>
    <w:p w14:paraId="620216B9" w14:textId="623AA39A" w:rsidR="00E06831" w:rsidRDefault="00E06831" w:rsidP="005D6DAE">
      <w:pPr>
        <w:spacing w:line="480" w:lineRule="auto"/>
        <w:rPr>
          <w:rFonts w:ascii="Arial" w:hAnsi="Arial" w:cs="Arial"/>
        </w:rPr>
      </w:pPr>
      <w:r>
        <w:rPr>
          <w:rFonts w:ascii="Arial" w:hAnsi="Arial" w:cs="Arial"/>
        </w:rPr>
        <w:t xml:space="preserve">In the event of deterioration despite adequate treatment with broad spectrum antibiotics, unusual infections </w:t>
      </w:r>
      <w:r w:rsidR="00864590">
        <w:rPr>
          <w:rFonts w:ascii="Arial" w:hAnsi="Arial" w:cs="Arial"/>
        </w:rPr>
        <w:t>such as TB should be considered</w:t>
      </w:r>
      <w:r w:rsidR="00AA7140">
        <w:rPr>
          <w:rFonts w:ascii="Arial" w:hAnsi="Arial" w:cs="Arial"/>
        </w:rPr>
        <w:t xml:space="preserve"> and treated</w:t>
      </w:r>
      <w:r w:rsidR="00864590">
        <w:rPr>
          <w:rFonts w:ascii="Arial" w:hAnsi="Arial" w:cs="Arial"/>
        </w:rPr>
        <w:t xml:space="preserve">. Infection control implications for an NNU are likely to be complex however early </w:t>
      </w:r>
      <w:r w:rsidR="00023422">
        <w:rPr>
          <w:rFonts w:ascii="Arial" w:hAnsi="Arial" w:cs="Arial"/>
        </w:rPr>
        <w:t xml:space="preserve">multi-disciplinary </w:t>
      </w:r>
      <w:r w:rsidR="00AA7140">
        <w:rPr>
          <w:rFonts w:ascii="Arial" w:hAnsi="Arial" w:cs="Arial"/>
        </w:rPr>
        <w:t xml:space="preserve">planning are key to </w:t>
      </w:r>
      <w:r w:rsidR="001063A6">
        <w:rPr>
          <w:rFonts w:ascii="Arial" w:hAnsi="Arial" w:cs="Arial"/>
        </w:rPr>
        <w:t xml:space="preserve">a </w:t>
      </w:r>
      <w:r w:rsidR="00AA7140">
        <w:rPr>
          <w:rFonts w:ascii="Arial" w:hAnsi="Arial" w:cs="Arial"/>
        </w:rPr>
        <w:t>good outcome</w:t>
      </w:r>
      <w:r w:rsidR="001063A6">
        <w:rPr>
          <w:rFonts w:ascii="Arial" w:hAnsi="Arial" w:cs="Arial"/>
        </w:rPr>
        <w:t xml:space="preserve">. </w:t>
      </w:r>
    </w:p>
    <w:p w14:paraId="70903EC9" w14:textId="1A67F95C" w:rsidR="00EE0791" w:rsidRDefault="00EE0791" w:rsidP="005D6DAE">
      <w:pPr>
        <w:spacing w:line="480" w:lineRule="auto"/>
        <w:rPr>
          <w:rFonts w:ascii="Arial" w:hAnsi="Arial" w:cs="Arial"/>
        </w:rPr>
      </w:pPr>
      <w:r>
        <w:rPr>
          <w:rFonts w:ascii="Arial" w:hAnsi="Arial" w:cs="Arial"/>
        </w:rPr>
        <w:t>Funding: Not applicable</w:t>
      </w:r>
    </w:p>
    <w:p w14:paraId="21D5FE1D" w14:textId="359FB3A0" w:rsidR="00EE0791" w:rsidRDefault="00EE0791" w:rsidP="005D6DAE">
      <w:pPr>
        <w:spacing w:line="480" w:lineRule="auto"/>
        <w:rPr>
          <w:rFonts w:ascii="Arial" w:hAnsi="Arial" w:cs="Arial"/>
        </w:rPr>
      </w:pPr>
      <w:r>
        <w:rPr>
          <w:rFonts w:ascii="Arial" w:hAnsi="Arial" w:cs="Arial"/>
        </w:rPr>
        <w:t>Competing interests: None</w:t>
      </w:r>
    </w:p>
    <w:p w14:paraId="30D85A94" w14:textId="77777777" w:rsidR="00EE0791" w:rsidRPr="00824898" w:rsidRDefault="00EE0791" w:rsidP="005D6DAE">
      <w:pPr>
        <w:spacing w:line="480" w:lineRule="auto"/>
        <w:rPr>
          <w:rFonts w:ascii="Arial" w:hAnsi="Arial" w:cs="Arial"/>
        </w:rPr>
      </w:pPr>
    </w:p>
    <w:p w14:paraId="0BF3D00C" w14:textId="33A9F6E6" w:rsidR="001716AB" w:rsidRPr="00045427" w:rsidRDefault="001716AB" w:rsidP="005D6DAE">
      <w:pPr>
        <w:spacing w:line="480" w:lineRule="auto"/>
        <w:rPr>
          <w:rFonts w:ascii="Arial" w:hAnsi="Arial" w:cs="Arial"/>
          <w:b/>
        </w:rPr>
      </w:pPr>
      <w:r w:rsidRPr="00045427">
        <w:rPr>
          <w:rFonts w:ascii="Arial" w:hAnsi="Arial" w:cs="Arial"/>
          <w:b/>
        </w:rPr>
        <w:t>References</w:t>
      </w:r>
    </w:p>
    <w:p w14:paraId="4ACE3716" w14:textId="27172110" w:rsidR="00EE0791" w:rsidRPr="00045427" w:rsidRDefault="00EE0791" w:rsidP="005D6DAE">
      <w:pPr>
        <w:pStyle w:val="EndNoteBibliography"/>
        <w:spacing w:line="480" w:lineRule="auto"/>
        <w:rPr>
          <w:rFonts w:ascii="Arial" w:hAnsi="Arial" w:cs="Arial"/>
          <w:sz w:val="24"/>
        </w:rPr>
      </w:pPr>
      <w:bookmarkStart w:id="1" w:name="_ENREF_1"/>
      <w:r w:rsidRPr="00045427">
        <w:rPr>
          <w:rFonts w:ascii="Arial" w:hAnsi="Arial" w:cs="Arial"/>
          <w:sz w:val="24"/>
        </w:rPr>
        <w:t>1.</w:t>
      </w:r>
      <w:r w:rsidRPr="00045427">
        <w:rPr>
          <w:rFonts w:ascii="Arial" w:hAnsi="Arial" w:cs="Arial"/>
          <w:sz w:val="24"/>
        </w:rPr>
        <w:tab/>
        <w:t>Muller-Pebody B, Johnson AP, Heath PT</w:t>
      </w:r>
      <w:r w:rsidR="00045427">
        <w:rPr>
          <w:rFonts w:ascii="Arial" w:hAnsi="Arial" w:cs="Arial"/>
          <w:sz w:val="24"/>
        </w:rPr>
        <w:t xml:space="preserve"> </w:t>
      </w:r>
      <w:r w:rsidR="00045427">
        <w:rPr>
          <w:rFonts w:ascii="Arial" w:hAnsi="Arial" w:cs="Arial"/>
          <w:i/>
          <w:sz w:val="24"/>
        </w:rPr>
        <w:t>et al.</w:t>
      </w:r>
      <w:r w:rsidRPr="00045427">
        <w:rPr>
          <w:rFonts w:ascii="Arial" w:hAnsi="Arial" w:cs="Arial"/>
          <w:sz w:val="24"/>
        </w:rPr>
        <w:t xml:space="preserve"> Empirical treatment of neonatal sepsis: are the current guidelines adequate? </w:t>
      </w:r>
      <w:r w:rsidR="00045427" w:rsidRPr="00045427">
        <w:rPr>
          <w:rFonts w:ascii="Arial" w:hAnsi="Arial" w:cs="Arial"/>
          <w:i/>
          <w:color w:val="000000"/>
          <w:sz w:val="24"/>
          <w:shd w:val="clear" w:color="auto" w:fill="FFFFFF"/>
        </w:rPr>
        <w:t>Arch Dis Child Fetal Neonatal Ed.</w:t>
      </w:r>
      <w:r w:rsidRPr="00045427">
        <w:rPr>
          <w:rFonts w:ascii="Arial" w:hAnsi="Arial" w:cs="Arial"/>
          <w:sz w:val="24"/>
        </w:rPr>
        <w:t xml:space="preserve"> 2011;96(1):F4-F8.</w:t>
      </w:r>
      <w:bookmarkEnd w:id="1"/>
    </w:p>
    <w:p w14:paraId="7D815644" w14:textId="10B00C00" w:rsidR="00EE0791" w:rsidRPr="00045427" w:rsidRDefault="00EE0791" w:rsidP="005D6DAE">
      <w:pPr>
        <w:pStyle w:val="EndNoteBibliography"/>
        <w:spacing w:line="480" w:lineRule="auto"/>
        <w:rPr>
          <w:rFonts w:ascii="Arial" w:hAnsi="Arial" w:cs="Arial"/>
          <w:sz w:val="24"/>
        </w:rPr>
      </w:pPr>
      <w:bookmarkStart w:id="2" w:name="_ENREF_2"/>
      <w:r w:rsidRPr="00045427">
        <w:rPr>
          <w:rFonts w:ascii="Arial" w:hAnsi="Arial" w:cs="Arial"/>
          <w:sz w:val="24"/>
        </w:rPr>
        <w:t>2.</w:t>
      </w:r>
      <w:r w:rsidRPr="00045427">
        <w:rPr>
          <w:rFonts w:ascii="Arial" w:hAnsi="Arial" w:cs="Arial"/>
          <w:sz w:val="24"/>
        </w:rPr>
        <w:tab/>
        <w:t>Cailes B, Kortsalioudaki C, Buttery J</w:t>
      </w:r>
      <w:r w:rsidR="00045427">
        <w:rPr>
          <w:rFonts w:ascii="Arial" w:hAnsi="Arial" w:cs="Arial"/>
          <w:i/>
          <w:sz w:val="24"/>
        </w:rPr>
        <w:t xml:space="preserve"> et al</w:t>
      </w:r>
      <w:r w:rsidRPr="00045427">
        <w:rPr>
          <w:rFonts w:ascii="Arial" w:hAnsi="Arial" w:cs="Arial"/>
          <w:sz w:val="24"/>
        </w:rPr>
        <w:t xml:space="preserve">. Epidemiology of UK neonatal infections: the neonIN infection surveillance network. </w:t>
      </w:r>
      <w:r w:rsidR="00045427" w:rsidRPr="00045427">
        <w:rPr>
          <w:rFonts w:ascii="Arial" w:hAnsi="Arial" w:cs="Arial"/>
          <w:i/>
          <w:color w:val="000000"/>
          <w:sz w:val="24"/>
          <w:shd w:val="clear" w:color="auto" w:fill="FFFFFF"/>
        </w:rPr>
        <w:t>Arch Dis Child Fetal Neonatal Ed.</w:t>
      </w:r>
      <w:r w:rsidR="00045427" w:rsidRPr="00045427">
        <w:rPr>
          <w:rFonts w:ascii="Arial" w:hAnsi="Arial" w:cs="Arial"/>
          <w:sz w:val="24"/>
        </w:rPr>
        <w:t xml:space="preserve"> </w:t>
      </w:r>
      <w:r w:rsidRPr="00045427">
        <w:rPr>
          <w:rFonts w:ascii="Arial" w:hAnsi="Arial" w:cs="Arial"/>
          <w:sz w:val="24"/>
        </w:rPr>
        <w:t>2018;103(6):F547-f53.</w:t>
      </w:r>
      <w:bookmarkEnd w:id="2"/>
    </w:p>
    <w:p w14:paraId="5B195181" w14:textId="69F7B5AC" w:rsidR="00EE0791" w:rsidRPr="00045427" w:rsidRDefault="00EE0791" w:rsidP="005D6DAE">
      <w:pPr>
        <w:pStyle w:val="EndNoteBibliography"/>
        <w:spacing w:line="480" w:lineRule="auto"/>
        <w:rPr>
          <w:rFonts w:ascii="Arial" w:hAnsi="Arial" w:cs="Arial"/>
          <w:sz w:val="24"/>
        </w:rPr>
      </w:pPr>
      <w:bookmarkStart w:id="3" w:name="_ENREF_3"/>
      <w:r w:rsidRPr="00045427">
        <w:rPr>
          <w:rFonts w:ascii="Arial" w:hAnsi="Arial" w:cs="Arial"/>
          <w:sz w:val="24"/>
        </w:rPr>
        <w:t>3.</w:t>
      </w:r>
      <w:r w:rsidRPr="00045427">
        <w:rPr>
          <w:rFonts w:ascii="Arial" w:hAnsi="Arial" w:cs="Arial"/>
          <w:sz w:val="24"/>
        </w:rPr>
        <w:tab/>
        <w:t xml:space="preserve">Dong Y, Speer CP. Late-onset neonatal sepsis: recent developments. </w:t>
      </w:r>
      <w:r w:rsidR="00045427" w:rsidRPr="00045427">
        <w:rPr>
          <w:rFonts w:ascii="Arial" w:hAnsi="Arial" w:cs="Arial"/>
          <w:i/>
          <w:color w:val="000000"/>
          <w:sz w:val="24"/>
          <w:shd w:val="clear" w:color="auto" w:fill="FFFFFF"/>
        </w:rPr>
        <w:t>Arch Dis Child Fetal Neonatal Ed</w:t>
      </w:r>
      <w:r w:rsidR="00045427" w:rsidRPr="00045427">
        <w:rPr>
          <w:rFonts w:ascii="Arial" w:hAnsi="Arial" w:cs="Arial"/>
          <w:i/>
          <w:sz w:val="24"/>
        </w:rPr>
        <w:t xml:space="preserve">. </w:t>
      </w:r>
      <w:r w:rsidRPr="00045427">
        <w:rPr>
          <w:rFonts w:ascii="Arial" w:hAnsi="Arial" w:cs="Arial"/>
          <w:sz w:val="24"/>
        </w:rPr>
        <w:t>2015;100(3):F257-F63.</w:t>
      </w:r>
      <w:bookmarkEnd w:id="3"/>
    </w:p>
    <w:p w14:paraId="203527DD" w14:textId="1DBA06FE" w:rsidR="00EE0791" w:rsidRPr="00045427" w:rsidRDefault="00EE0791" w:rsidP="005D6DAE">
      <w:pPr>
        <w:pStyle w:val="EndNoteBibliography"/>
        <w:spacing w:line="480" w:lineRule="auto"/>
        <w:rPr>
          <w:rFonts w:ascii="Arial" w:hAnsi="Arial" w:cs="Arial"/>
          <w:sz w:val="24"/>
        </w:rPr>
      </w:pPr>
      <w:bookmarkStart w:id="4" w:name="_ENREF_4"/>
      <w:r w:rsidRPr="00045427">
        <w:rPr>
          <w:rFonts w:ascii="Arial" w:hAnsi="Arial" w:cs="Arial"/>
          <w:sz w:val="24"/>
        </w:rPr>
        <w:t>4.</w:t>
      </w:r>
      <w:r w:rsidRPr="00045427">
        <w:rPr>
          <w:rFonts w:ascii="Arial" w:hAnsi="Arial" w:cs="Arial"/>
          <w:sz w:val="24"/>
        </w:rPr>
        <w:tab/>
        <w:t>Connell TG, Rele M, Cowley D</w:t>
      </w:r>
      <w:r w:rsidR="00045427">
        <w:rPr>
          <w:rFonts w:ascii="Arial" w:hAnsi="Arial" w:cs="Arial"/>
          <w:sz w:val="24"/>
        </w:rPr>
        <w:t xml:space="preserve"> </w:t>
      </w:r>
      <w:r w:rsidR="00045427">
        <w:rPr>
          <w:rFonts w:ascii="Arial" w:hAnsi="Arial" w:cs="Arial"/>
          <w:i/>
          <w:sz w:val="24"/>
        </w:rPr>
        <w:t>et al.</w:t>
      </w:r>
      <w:r w:rsidRPr="00045427">
        <w:rPr>
          <w:rFonts w:ascii="Arial" w:hAnsi="Arial" w:cs="Arial"/>
          <w:sz w:val="24"/>
        </w:rPr>
        <w:t xml:space="preserve"> How reliable is a negative blood culture result? Volume of blood submitted for culture in routine practice in a children's hospital. </w:t>
      </w:r>
      <w:r w:rsidRPr="00045427">
        <w:rPr>
          <w:rFonts w:ascii="Arial" w:hAnsi="Arial" w:cs="Arial"/>
          <w:i/>
          <w:sz w:val="24"/>
        </w:rPr>
        <w:t>Pediatrics</w:t>
      </w:r>
      <w:r w:rsidRPr="00045427">
        <w:rPr>
          <w:rFonts w:ascii="Arial" w:hAnsi="Arial" w:cs="Arial"/>
          <w:sz w:val="24"/>
        </w:rPr>
        <w:t>. 2007;119(5):891-6.</w:t>
      </w:r>
      <w:bookmarkEnd w:id="4"/>
    </w:p>
    <w:p w14:paraId="1BD02D3C" w14:textId="1D228F48" w:rsidR="00EE0791" w:rsidRPr="00045427" w:rsidRDefault="00EE0791" w:rsidP="005D6DAE">
      <w:pPr>
        <w:pStyle w:val="EndNoteBibliography"/>
        <w:spacing w:line="480" w:lineRule="auto"/>
        <w:rPr>
          <w:rFonts w:ascii="Arial" w:hAnsi="Arial" w:cs="Arial"/>
          <w:sz w:val="24"/>
        </w:rPr>
      </w:pPr>
      <w:bookmarkStart w:id="5" w:name="_ENREF_5"/>
      <w:r w:rsidRPr="00045427">
        <w:rPr>
          <w:rFonts w:ascii="Arial" w:hAnsi="Arial" w:cs="Arial"/>
          <w:sz w:val="24"/>
        </w:rPr>
        <w:lastRenderedPageBreak/>
        <w:t>5.</w:t>
      </w:r>
      <w:r w:rsidRPr="00045427">
        <w:rPr>
          <w:rFonts w:ascii="Arial" w:hAnsi="Arial" w:cs="Arial"/>
          <w:sz w:val="24"/>
        </w:rPr>
        <w:tab/>
        <w:t>Oeser C, Vergnano S, Naidoo R</w:t>
      </w:r>
      <w:r w:rsidR="00045427">
        <w:rPr>
          <w:rFonts w:ascii="Arial" w:hAnsi="Arial" w:cs="Arial"/>
          <w:sz w:val="24"/>
        </w:rPr>
        <w:t xml:space="preserve"> </w:t>
      </w:r>
      <w:r w:rsidRPr="00045427">
        <w:rPr>
          <w:rFonts w:ascii="Arial" w:hAnsi="Arial" w:cs="Arial"/>
          <w:i/>
          <w:sz w:val="24"/>
        </w:rPr>
        <w:t>et al</w:t>
      </w:r>
      <w:r w:rsidRPr="00045427">
        <w:rPr>
          <w:rFonts w:ascii="Arial" w:hAnsi="Arial" w:cs="Arial"/>
          <w:sz w:val="24"/>
        </w:rPr>
        <w:t xml:space="preserve">. Neonatal invasive fungal infection in England 2004–2010. </w:t>
      </w:r>
      <w:r w:rsidR="00045427">
        <w:rPr>
          <w:rFonts w:ascii="Arial" w:hAnsi="Arial" w:cs="Arial"/>
          <w:i/>
          <w:sz w:val="24"/>
        </w:rPr>
        <w:t>Clin Microbiol Infect</w:t>
      </w:r>
      <w:r w:rsidRPr="00045427">
        <w:rPr>
          <w:rFonts w:ascii="Arial" w:hAnsi="Arial" w:cs="Arial"/>
          <w:sz w:val="24"/>
        </w:rPr>
        <w:t>. 2014;20(9):936-41.</w:t>
      </w:r>
      <w:bookmarkEnd w:id="5"/>
    </w:p>
    <w:p w14:paraId="07FE13F7" w14:textId="6539E625" w:rsidR="00EE0791" w:rsidRPr="00045427" w:rsidRDefault="00EE0791" w:rsidP="005D6DAE">
      <w:pPr>
        <w:pStyle w:val="EndNoteBibliography"/>
        <w:spacing w:line="480" w:lineRule="auto"/>
        <w:rPr>
          <w:rFonts w:ascii="Arial" w:hAnsi="Arial" w:cs="Arial"/>
          <w:sz w:val="24"/>
        </w:rPr>
      </w:pPr>
      <w:bookmarkStart w:id="6" w:name="_ENREF_6"/>
      <w:r w:rsidRPr="00045427">
        <w:rPr>
          <w:rFonts w:ascii="Arial" w:hAnsi="Arial" w:cs="Arial"/>
          <w:sz w:val="24"/>
        </w:rPr>
        <w:t>6.</w:t>
      </w:r>
      <w:r w:rsidRPr="00045427">
        <w:rPr>
          <w:rFonts w:ascii="Arial" w:hAnsi="Arial" w:cs="Arial"/>
          <w:sz w:val="24"/>
        </w:rPr>
        <w:tab/>
        <w:t xml:space="preserve">Ramos JT, Villar S, Bouza E </w:t>
      </w:r>
      <w:r w:rsidRPr="00045427">
        <w:rPr>
          <w:rFonts w:ascii="Arial" w:hAnsi="Arial" w:cs="Arial"/>
          <w:i/>
          <w:sz w:val="24"/>
        </w:rPr>
        <w:t>et al</w:t>
      </w:r>
      <w:r w:rsidRPr="00045427">
        <w:rPr>
          <w:rFonts w:ascii="Arial" w:hAnsi="Arial" w:cs="Arial"/>
          <w:sz w:val="24"/>
        </w:rPr>
        <w:t xml:space="preserve">. Performance of a Quantitative PCR-Based Assay and Beta- D -Glucan Detection for Diagnosis of Invasive Candidiasis in Very-Low-Birth-Weight Preterm Neonatal Patients (CANDINEO Study). </w:t>
      </w:r>
      <w:r w:rsidR="00045427">
        <w:rPr>
          <w:rFonts w:ascii="Arial" w:hAnsi="Arial" w:cs="Arial"/>
          <w:i/>
          <w:sz w:val="24"/>
        </w:rPr>
        <w:t>J Clin Microbiol</w:t>
      </w:r>
      <w:r w:rsidRPr="00045427">
        <w:rPr>
          <w:rFonts w:ascii="Arial" w:hAnsi="Arial" w:cs="Arial"/>
          <w:sz w:val="24"/>
        </w:rPr>
        <w:t>. 2017;55(9):2752-64.</w:t>
      </w:r>
      <w:bookmarkEnd w:id="6"/>
    </w:p>
    <w:p w14:paraId="3BDBB113" w14:textId="380DB245" w:rsidR="00EE0791" w:rsidRPr="00045427" w:rsidRDefault="00EE0791" w:rsidP="005D6DAE">
      <w:pPr>
        <w:pStyle w:val="EndNoteBibliography"/>
        <w:spacing w:line="480" w:lineRule="auto"/>
        <w:rPr>
          <w:rFonts w:ascii="Arial" w:hAnsi="Arial" w:cs="Arial"/>
          <w:sz w:val="24"/>
        </w:rPr>
      </w:pPr>
      <w:bookmarkStart w:id="7" w:name="_ENREF_7"/>
      <w:r w:rsidRPr="00045427">
        <w:rPr>
          <w:rFonts w:ascii="Arial" w:hAnsi="Arial" w:cs="Arial"/>
          <w:sz w:val="24"/>
        </w:rPr>
        <w:t>7.</w:t>
      </w:r>
      <w:r w:rsidRPr="00045427">
        <w:rPr>
          <w:rFonts w:ascii="Arial" w:hAnsi="Arial" w:cs="Arial"/>
          <w:sz w:val="24"/>
        </w:rPr>
        <w:tab/>
        <w:t>Batra D, Davies P, Manktelow BN</w:t>
      </w:r>
      <w:r w:rsidR="00045427">
        <w:rPr>
          <w:rFonts w:ascii="Arial" w:hAnsi="Arial" w:cs="Arial"/>
          <w:sz w:val="24"/>
        </w:rPr>
        <w:t xml:space="preserve"> </w:t>
      </w:r>
      <w:r w:rsidR="00045427">
        <w:rPr>
          <w:rFonts w:ascii="Arial" w:hAnsi="Arial" w:cs="Arial"/>
          <w:i/>
          <w:sz w:val="24"/>
        </w:rPr>
        <w:t>et al.</w:t>
      </w:r>
      <w:r w:rsidRPr="00045427">
        <w:rPr>
          <w:rFonts w:ascii="Arial" w:hAnsi="Arial" w:cs="Arial"/>
          <w:sz w:val="24"/>
        </w:rPr>
        <w:t xml:space="preserve"> The incidence and presentation of neonatal herpes in a single UK tertiary centre, 2006-2013. </w:t>
      </w:r>
      <w:r w:rsidRPr="00045427">
        <w:rPr>
          <w:rFonts w:ascii="Arial" w:hAnsi="Arial" w:cs="Arial"/>
          <w:i/>
          <w:sz w:val="24"/>
        </w:rPr>
        <w:t>Arch</w:t>
      </w:r>
      <w:r w:rsidR="00045427">
        <w:rPr>
          <w:rFonts w:ascii="Arial" w:hAnsi="Arial" w:cs="Arial"/>
          <w:i/>
          <w:sz w:val="24"/>
        </w:rPr>
        <w:t xml:space="preserve"> Dis Child. </w:t>
      </w:r>
      <w:r w:rsidRPr="00045427">
        <w:rPr>
          <w:rFonts w:ascii="Arial" w:hAnsi="Arial" w:cs="Arial"/>
          <w:sz w:val="24"/>
        </w:rPr>
        <w:t>2014;99(10):916-21.</w:t>
      </w:r>
      <w:bookmarkEnd w:id="7"/>
    </w:p>
    <w:p w14:paraId="02B9419E" w14:textId="0E7671A8" w:rsidR="00EE0791" w:rsidRPr="00045427" w:rsidRDefault="00EE0791" w:rsidP="005D6DAE">
      <w:pPr>
        <w:pStyle w:val="EndNoteBibliography"/>
        <w:spacing w:line="480" w:lineRule="auto"/>
        <w:rPr>
          <w:rFonts w:ascii="Arial" w:hAnsi="Arial" w:cs="Arial"/>
          <w:sz w:val="24"/>
        </w:rPr>
      </w:pPr>
      <w:bookmarkStart w:id="8" w:name="_ENREF_8"/>
      <w:r w:rsidRPr="00045427">
        <w:rPr>
          <w:rFonts w:ascii="Arial" w:hAnsi="Arial" w:cs="Arial"/>
          <w:sz w:val="24"/>
        </w:rPr>
        <w:t>8.</w:t>
      </w:r>
      <w:r w:rsidRPr="00045427">
        <w:rPr>
          <w:rFonts w:ascii="Arial" w:hAnsi="Arial" w:cs="Arial"/>
          <w:sz w:val="24"/>
        </w:rPr>
        <w:tab/>
        <w:t xml:space="preserve">Waites KB, Katz B, Schelonka RL. Mycoplasmas and Ureaplasmas as Neonatal Pathogens. </w:t>
      </w:r>
      <w:r w:rsidR="00045427">
        <w:rPr>
          <w:rFonts w:ascii="Arial" w:hAnsi="Arial" w:cs="Arial"/>
          <w:i/>
          <w:sz w:val="24"/>
        </w:rPr>
        <w:t>Clin Microbiol Rev.</w:t>
      </w:r>
      <w:r w:rsidRPr="00045427">
        <w:rPr>
          <w:rFonts w:ascii="Arial" w:hAnsi="Arial" w:cs="Arial"/>
          <w:sz w:val="24"/>
        </w:rPr>
        <w:t xml:space="preserve"> 2005;18(4):757-89.</w:t>
      </w:r>
      <w:bookmarkEnd w:id="8"/>
    </w:p>
    <w:p w14:paraId="216D12FF" w14:textId="31AB1CDC" w:rsidR="00EE0791" w:rsidRPr="00045427" w:rsidRDefault="00EE0791" w:rsidP="005D6DAE">
      <w:pPr>
        <w:pStyle w:val="EndNoteBibliography"/>
        <w:spacing w:line="480" w:lineRule="auto"/>
        <w:rPr>
          <w:rFonts w:ascii="Arial" w:hAnsi="Arial" w:cs="Arial"/>
          <w:sz w:val="24"/>
        </w:rPr>
      </w:pPr>
      <w:bookmarkStart w:id="9" w:name="_ENREF_9"/>
      <w:r w:rsidRPr="00045427">
        <w:rPr>
          <w:rFonts w:ascii="Arial" w:hAnsi="Arial" w:cs="Arial"/>
          <w:sz w:val="24"/>
        </w:rPr>
        <w:t>9.</w:t>
      </w:r>
      <w:r w:rsidRPr="00045427">
        <w:rPr>
          <w:rFonts w:ascii="Arial" w:hAnsi="Arial" w:cs="Arial"/>
          <w:sz w:val="24"/>
        </w:rPr>
        <w:tab/>
        <w:t>Mackanjee HR, Naidoo L, Ramkaran P</w:t>
      </w:r>
      <w:r w:rsidR="00045427">
        <w:rPr>
          <w:rFonts w:ascii="Arial" w:hAnsi="Arial" w:cs="Arial"/>
          <w:sz w:val="24"/>
        </w:rPr>
        <w:t xml:space="preserve"> </w:t>
      </w:r>
      <w:r w:rsidR="00045427">
        <w:rPr>
          <w:rFonts w:ascii="Arial" w:hAnsi="Arial" w:cs="Arial"/>
          <w:i/>
          <w:sz w:val="24"/>
        </w:rPr>
        <w:t>et al.</w:t>
      </w:r>
      <w:r w:rsidRPr="00045427">
        <w:rPr>
          <w:rFonts w:ascii="Arial" w:hAnsi="Arial" w:cs="Arial"/>
          <w:sz w:val="24"/>
        </w:rPr>
        <w:t xml:space="preserve"> Neonatal bronchoscopy: Role in respiratory disease of the newborn</w:t>
      </w:r>
      <w:r w:rsidR="007549FC">
        <w:rPr>
          <w:rFonts w:ascii="Arial" w:hAnsi="Arial" w:cs="Arial"/>
          <w:sz w:val="24"/>
        </w:rPr>
        <w:t xml:space="preserve"> </w:t>
      </w:r>
      <w:r w:rsidRPr="00045427">
        <w:rPr>
          <w:rFonts w:ascii="Arial" w:hAnsi="Arial" w:cs="Arial"/>
          <w:sz w:val="24"/>
        </w:rPr>
        <w:t>-</w:t>
      </w:r>
      <w:r w:rsidR="007549FC">
        <w:rPr>
          <w:rFonts w:ascii="Arial" w:hAnsi="Arial" w:cs="Arial"/>
          <w:sz w:val="24"/>
        </w:rPr>
        <w:t xml:space="preserve"> </w:t>
      </w:r>
      <w:r w:rsidRPr="00045427">
        <w:rPr>
          <w:rFonts w:ascii="Arial" w:hAnsi="Arial" w:cs="Arial"/>
          <w:sz w:val="24"/>
        </w:rPr>
        <w:t xml:space="preserve">A 7 year experience. </w:t>
      </w:r>
      <w:r w:rsidR="00045427">
        <w:rPr>
          <w:rFonts w:ascii="Arial" w:hAnsi="Arial" w:cs="Arial"/>
          <w:i/>
          <w:sz w:val="24"/>
        </w:rPr>
        <w:t>Pediatr Pulmonol</w:t>
      </w:r>
      <w:r w:rsidRPr="00045427">
        <w:rPr>
          <w:rFonts w:ascii="Arial" w:hAnsi="Arial" w:cs="Arial"/>
          <w:sz w:val="24"/>
        </w:rPr>
        <w:t>. 2019;54(4):415-20.</w:t>
      </w:r>
      <w:bookmarkEnd w:id="9"/>
    </w:p>
    <w:p w14:paraId="0FFAF23C" w14:textId="31706F17" w:rsidR="00EE0791" w:rsidRPr="00045427" w:rsidRDefault="00EE0791" w:rsidP="005D6DAE">
      <w:pPr>
        <w:pStyle w:val="EndNoteBibliography"/>
        <w:spacing w:line="480" w:lineRule="auto"/>
        <w:rPr>
          <w:rFonts w:ascii="Arial" w:hAnsi="Arial" w:cs="Arial"/>
          <w:sz w:val="24"/>
        </w:rPr>
      </w:pPr>
      <w:bookmarkStart w:id="10" w:name="_ENREF_10"/>
      <w:r w:rsidRPr="00045427">
        <w:rPr>
          <w:rFonts w:ascii="Arial" w:hAnsi="Arial" w:cs="Arial"/>
          <w:sz w:val="24"/>
        </w:rPr>
        <w:t>10.</w:t>
      </w:r>
      <w:r w:rsidRPr="00045427">
        <w:rPr>
          <w:rFonts w:ascii="Arial" w:hAnsi="Arial" w:cs="Arial"/>
          <w:sz w:val="24"/>
        </w:rPr>
        <w:tab/>
        <w:t>King AMQ, Lefkowitz EJ, Mushegian AR</w:t>
      </w:r>
      <w:r w:rsidR="007549FC">
        <w:rPr>
          <w:rFonts w:ascii="Arial" w:hAnsi="Arial" w:cs="Arial"/>
          <w:sz w:val="24"/>
        </w:rPr>
        <w:t xml:space="preserve"> </w:t>
      </w:r>
      <w:r w:rsidRPr="007549FC">
        <w:rPr>
          <w:rFonts w:ascii="Arial" w:hAnsi="Arial" w:cs="Arial"/>
          <w:i/>
          <w:sz w:val="24"/>
        </w:rPr>
        <w:t>et al</w:t>
      </w:r>
      <w:r w:rsidRPr="00045427">
        <w:rPr>
          <w:rFonts w:ascii="Arial" w:hAnsi="Arial" w:cs="Arial"/>
          <w:sz w:val="24"/>
        </w:rPr>
        <w:t xml:space="preserve">. Changes to taxonomy and the International Code of Virus Classification and Nomenclature ratified by the International Committee on Taxonomy of Viruses (2018). </w:t>
      </w:r>
      <w:r w:rsidRPr="00045427">
        <w:rPr>
          <w:rFonts w:ascii="Arial" w:hAnsi="Arial" w:cs="Arial"/>
          <w:i/>
          <w:sz w:val="24"/>
        </w:rPr>
        <w:t>Arch Virol</w:t>
      </w:r>
      <w:r w:rsidRPr="00045427">
        <w:rPr>
          <w:rFonts w:ascii="Arial" w:hAnsi="Arial" w:cs="Arial"/>
          <w:sz w:val="24"/>
        </w:rPr>
        <w:t>. 2018;163(9):2601-31.</w:t>
      </w:r>
      <w:bookmarkEnd w:id="10"/>
    </w:p>
    <w:p w14:paraId="26F90EA5" w14:textId="2B9C89BC" w:rsidR="00EE0791" w:rsidRPr="00045427" w:rsidRDefault="00EE0791" w:rsidP="005D6DAE">
      <w:pPr>
        <w:pStyle w:val="EndNoteBibliography"/>
        <w:spacing w:line="480" w:lineRule="auto"/>
        <w:rPr>
          <w:rFonts w:ascii="Arial" w:hAnsi="Arial" w:cs="Arial"/>
          <w:sz w:val="24"/>
        </w:rPr>
      </w:pPr>
      <w:bookmarkStart w:id="11" w:name="_ENREF_11"/>
      <w:r w:rsidRPr="00045427">
        <w:rPr>
          <w:rFonts w:ascii="Arial" w:hAnsi="Arial" w:cs="Arial"/>
          <w:sz w:val="24"/>
        </w:rPr>
        <w:t>11.</w:t>
      </w:r>
      <w:r w:rsidRPr="00045427">
        <w:rPr>
          <w:rFonts w:ascii="Arial" w:hAnsi="Arial" w:cs="Arial"/>
          <w:sz w:val="24"/>
        </w:rPr>
        <w:tab/>
        <w:t>Sun L, Tian J-l, Yin Q-q</w:t>
      </w:r>
      <w:r w:rsidR="007549FC">
        <w:rPr>
          <w:rFonts w:ascii="Arial" w:hAnsi="Arial" w:cs="Arial"/>
          <w:sz w:val="24"/>
        </w:rPr>
        <w:t xml:space="preserve"> </w:t>
      </w:r>
      <w:r w:rsidRPr="007549FC">
        <w:rPr>
          <w:rFonts w:ascii="Arial" w:hAnsi="Arial" w:cs="Arial"/>
          <w:i/>
          <w:sz w:val="24"/>
        </w:rPr>
        <w:t>et al</w:t>
      </w:r>
      <w:r w:rsidRPr="00045427">
        <w:rPr>
          <w:rFonts w:ascii="Arial" w:hAnsi="Arial" w:cs="Arial"/>
          <w:sz w:val="24"/>
        </w:rPr>
        <w:t xml:space="preserve">. Performance of the Interferon Gamma Release Assays in Tuberculosis Disease in Children Five Years Old or Less. </w:t>
      </w:r>
      <w:r w:rsidR="007549FC">
        <w:rPr>
          <w:rFonts w:ascii="Arial" w:hAnsi="Arial" w:cs="Arial"/>
          <w:i/>
          <w:sz w:val="24"/>
        </w:rPr>
        <w:t>PloS O</w:t>
      </w:r>
      <w:r w:rsidRPr="00045427">
        <w:rPr>
          <w:rFonts w:ascii="Arial" w:hAnsi="Arial" w:cs="Arial"/>
          <w:i/>
          <w:sz w:val="24"/>
        </w:rPr>
        <w:t>ne</w:t>
      </w:r>
      <w:r w:rsidRPr="00045427">
        <w:rPr>
          <w:rFonts w:ascii="Arial" w:hAnsi="Arial" w:cs="Arial"/>
          <w:sz w:val="24"/>
        </w:rPr>
        <w:t>. 2015;10(12):e0143820-e.</w:t>
      </w:r>
      <w:bookmarkEnd w:id="11"/>
    </w:p>
    <w:p w14:paraId="6C8E9ED7" w14:textId="7030D462" w:rsidR="00EE0791" w:rsidRPr="00045427" w:rsidRDefault="00EE0791" w:rsidP="005D6DAE">
      <w:pPr>
        <w:pStyle w:val="EndNoteBibliography"/>
        <w:spacing w:line="480" w:lineRule="auto"/>
        <w:rPr>
          <w:rFonts w:ascii="Arial" w:hAnsi="Arial" w:cs="Arial"/>
          <w:sz w:val="24"/>
        </w:rPr>
      </w:pPr>
      <w:bookmarkStart w:id="12" w:name="_ENREF_12"/>
      <w:r w:rsidRPr="00045427">
        <w:rPr>
          <w:rFonts w:ascii="Arial" w:hAnsi="Arial" w:cs="Arial"/>
          <w:sz w:val="24"/>
        </w:rPr>
        <w:t>12.</w:t>
      </w:r>
      <w:r w:rsidRPr="00045427">
        <w:rPr>
          <w:rFonts w:ascii="Arial" w:hAnsi="Arial" w:cs="Arial"/>
          <w:sz w:val="24"/>
        </w:rPr>
        <w:tab/>
        <w:t xml:space="preserve">Guidance for national tuberculosis programmes on the management of tuberculosis in children. 2014. World Health Organisation. 2nd edition. Accessed 30 August 2019. Available from: </w:t>
      </w:r>
      <w:r w:rsidRPr="00045427">
        <w:rPr>
          <w:rFonts w:ascii="Arial" w:hAnsi="Arial" w:cs="Arial"/>
          <w:sz w:val="24"/>
        </w:rPr>
        <w:lastRenderedPageBreak/>
        <w:t>https://apps.who.int/iris/bitstream/handle/10665/112360/9789241548748_eng.pdf;jsessionid=F7222165A56C9EE5FB28D30B51B2AA25?sequence=1.</w:t>
      </w:r>
      <w:bookmarkEnd w:id="12"/>
    </w:p>
    <w:p w14:paraId="0136E44B" w14:textId="1D2A66F9" w:rsidR="00EE0791" w:rsidRPr="00045427" w:rsidRDefault="00EE0791" w:rsidP="005D6DAE">
      <w:pPr>
        <w:pStyle w:val="EndNoteBibliography"/>
        <w:spacing w:line="480" w:lineRule="auto"/>
        <w:rPr>
          <w:rFonts w:ascii="Arial" w:hAnsi="Arial" w:cs="Arial"/>
          <w:sz w:val="24"/>
        </w:rPr>
      </w:pPr>
      <w:bookmarkStart w:id="13" w:name="_ENREF_13"/>
      <w:r w:rsidRPr="00045427">
        <w:rPr>
          <w:rFonts w:ascii="Arial" w:hAnsi="Arial" w:cs="Arial"/>
          <w:sz w:val="24"/>
        </w:rPr>
        <w:t>13.</w:t>
      </w:r>
      <w:r w:rsidRPr="00045427">
        <w:rPr>
          <w:rFonts w:ascii="Arial" w:hAnsi="Arial" w:cs="Arial"/>
          <w:sz w:val="24"/>
        </w:rPr>
        <w:tab/>
        <w:t>Cantwell MF, Shehab ZM, Costello AM</w:t>
      </w:r>
      <w:r w:rsidR="007549FC">
        <w:rPr>
          <w:rFonts w:ascii="Arial" w:hAnsi="Arial" w:cs="Arial"/>
          <w:sz w:val="24"/>
        </w:rPr>
        <w:t xml:space="preserve"> </w:t>
      </w:r>
      <w:r w:rsidRPr="007549FC">
        <w:rPr>
          <w:rFonts w:ascii="Arial" w:hAnsi="Arial" w:cs="Arial"/>
          <w:i/>
          <w:sz w:val="24"/>
        </w:rPr>
        <w:t>et al</w:t>
      </w:r>
      <w:r w:rsidRPr="00045427">
        <w:rPr>
          <w:rFonts w:ascii="Arial" w:hAnsi="Arial" w:cs="Arial"/>
          <w:sz w:val="24"/>
        </w:rPr>
        <w:t xml:space="preserve">. Congenital Tuberculosis. </w:t>
      </w:r>
      <w:r w:rsidR="007549FC">
        <w:rPr>
          <w:rFonts w:ascii="Arial" w:hAnsi="Arial" w:cs="Arial"/>
          <w:i/>
          <w:sz w:val="24"/>
        </w:rPr>
        <w:t>N Engl</w:t>
      </w:r>
      <w:r w:rsidRPr="00045427">
        <w:rPr>
          <w:rFonts w:ascii="Arial" w:hAnsi="Arial" w:cs="Arial"/>
          <w:i/>
          <w:sz w:val="24"/>
        </w:rPr>
        <w:t xml:space="preserve"> </w:t>
      </w:r>
      <w:r w:rsidR="007549FC">
        <w:rPr>
          <w:rFonts w:ascii="Arial" w:hAnsi="Arial" w:cs="Arial"/>
          <w:i/>
          <w:sz w:val="24"/>
        </w:rPr>
        <w:t>J</w:t>
      </w:r>
      <w:r w:rsidRPr="00045427">
        <w:rPr>
          <w:rFonts w:ascii="Arial" w:hAnsi="Arial" w:cs="Arial"/>
          <w:i/>
          <w:sz w:val="24"/>
        </w:rPr>
        <w:t xml:space="preserve"> Med</w:t>
      </w:r>
      <w:r w:rsidRPr="00045427">
        <w:rPr>
          <w:rFonts w:ascii="Arial" w:hAnsi="Arial" w:cs="Arial"/>
          <w:sz w:val="24"/>
        </w:rPr>
        <w:t>. 1994;330(15):1051-4.</w:t>
      </w:r>
      <w:bookmarkEnd w:id="13"/>
    </w:p>
    <w:p w14:paraId="31C82043" w14:textId="7EAFD8A6" w:rsidR="00EE0791" w:rsidRPr="0090056F" w:rsidRDefault="00EE0791" w:rsidP="005D6DAE">
      <w:pPr>
        <w:pStyle w:val="EndNoteBibliography"/>
        <w:spacing w:line="480" w:lineRule="auto"/>
        <w:rPr>
          <w:rFonts w:ascii="Arial" w:hAnsi="Arial" w:cs="Arial"/>
        </w:rPr>
      </w:pPr>
      <w:bookmarkStart w:id="14" w:name="_ENREF_14"/>
      <w:r w:rsidRPr="00045427">
        <w:rPr>
          <w:rFonts w:ascii="Arial" w:hAnsi="Arial" w:cs="Arial"/>
          <w:sz w:val="24"/>
        </w:rPr>
        <w:t>14.</w:t>
      </w:r>
      <w:r w:rsidRPr="00045427">
        <w:rPr>
          <w:rFonts w:ascii="Arial" w:hAnsi="Arial" w:cs="Arial"/>
          <w:sz w:val="24"/>
        </w:rPr>
        <w:tab/>
      </w:r>
      <w:r w:rsidR="005652DC" w:rsidRPr="005652DC">
        <w:rPr>
          <w:rFonts w:ascii="Arial" w:hAnsi="Arial" w:cs="Arial"/>
        </w:rPr>
        <w:t>Pillay T, Sturm AW, Khan M, et al. Vertical transmission of Mycobacterium tuberculosis in KwaZulu Natal: impact of HIV-1 co-infection. </w:t>
      </w:r>
      <w:r w:rsidR="005652DC" w:rsidRPr="005652DC">
        <w:rPr>
          <w:rFonts w:ascii="Arial" w:hAnsi="Arial" w:cs="Arial"/>
          <w:i/>
          <w:iCs/>
        </w:rPr>
        <w:t>Int J Tuberc Lung Dis</w:t>
      </w:r>
      <w:r w:rsidR="005652DC" w:rsidRPr="005652DC">
        <w:rPr>
          <w:rFonts w:ascii="Arial" w:hAnsi="Arial" w:cs="Arial"/>
        </w:rPr>
        <w:t>. 2004;8(1):59-69.</w:t>
      </w:r>
      <w:bookmarkEnd w:id="14"/>
    </w:p>
    <w:p w14:paraId="0C612CF2" w14:textId="0F5D5AED" w:rsidR="00EE0791" w:rsidRPr="00045427" w:rsidRDefault="00EE0791" w:rsidP="005D6DAE">
      <w:pPr>
        <w:pStyle w:val="EndNoteBibliography"/>
        <w:spacing w:line="480" w:lineRule="auto"/>
        <w:rPr>
          <w:rFonts w:ascii="Arial" w:hAnsi="Arial" w:cs="Arial"/>
          <w:sz w:val="24"/>
        </w:rPr>
      </w:pPr>
      <w:bookmarkStart w:id="15" w:name="_ENREF_15"/>
      <w:r w:rsidRPr="00045427">
        <w:rPr>
          <w:rFonts w:ascii="Arial" w:hAnsi="Arial" w:cs="Arial"/>
          <w:sz w:val="24"/>
        </w:rPr>
        <w:t>15.</w:t>
      </w:r>
      <w:r w:rsidRPr="00045427">
        <w:rPr>
          <w:rFonts w:ascii="Arial" w:hAnsi="Arial" w:cs="Arial"/>
          <w:sz w:val="24"/>
        </w:rPr>
        <w:tab/>
        <w:t>Geri G, Passeron A, Heym B</w:t>
      </w:r>
      <w:r w:rsidR="007549FC">
        <w:rPr>
          <w:rFonts w:ascii="Arial" w:hAnsi="Arial" w:cs="Arial"/>
          <w:sz w:val="24"/>
        </w:rPr>
        <w:t xml:space="preserve"> </w:t>
      </w:r>
      <w:r w:rsidRPr="007549FC">
        <w:rPr>
          <w:rFonts w:ascii="Arial" w:hAnsi="Arial" w:cs="Arial"/>
          <w:i/>
          <w:sz w:val="24"/>
        </w:rPr>
        <w:t>et al.</w:t>
      </w:r>
      <w:r w:rsidRPr="00045427">
        <w:rPr>
          <w:rFonts w:ascii="Arial" w:hAnsi="Arial" w:cs="Arial"/>
          <w:sz w:val="24"/>
        </w:rPr>
        <w:t xml:space="preserve"> Paradoxical reactions during treatment of tuberculosis with extrapulmonary manifestations in HIV-negative patients. </w:t>
      </w:r>
      <w:r w:rsidRPr="00045427">
        <w:rPr>
          <w:rFonts w:ascii="Arial" w:hAnsi="Arial" w:cs="Arial"/>
          <w:i/>
          <w:sz w:val="24"/>
        </w:rPr>
        <w:t>Infection</w:t>
      </w:r>
      <w:r w:rsidRPr="00045427">
        <w:rPr>
          <w:rFonts w:ascii="Arial" w:hAnsi="Arial" w:cs="Arial"/>
          <w:sz w:val="24"/>
        </w:rPr>
        <w:t>. 2013;41(2):537-43.</w:t>
      </w:r>
      <w:bookmarkEnd w:id="15"/>
    </w:p>
    <w:p w14:paraId="2E5335C0" w14:textId="1AA5A129" w:rsidR="00EE0791" w:rsidRPr="00045427" w:rsidRDefault="00EE0791" w:rsidP="005D6DAE">
      <w:pPr>
        <w:pStyle w:val="EndNoteBibliography"/>
        <w:spacing w:line="480" w:lineRule="auto"/>
        <w:rPr>
          <w:rFonts w:ascii="Arial" w:hAnsi="Arial" w:cs="Arial"/>
          <w:sz w:val="24"/>
        </w:rPr>
      </w:pPr>
      <w:bookmarkStart w:id="16" w:name="_ENREF_16"/>
      <w:r w:rsidRPr="00045427">
        <w:rPr>
          <w:rFonts w:ascii="Arial" w:hAnsi="Arial" w:cs="Arial"/>
          <w:sz w:val="24"/>
        </w:rPr>
        <w:t>16.</w:t>
      </w:r>
      <w:r w:rsidRPr="00045427">
        <w:rPr>
          <w:rFonts w:ascii="Arial" w:hAnsi="Arial" w:cs="Arial"/>
          <w:sz w:val="24"/>
        </w:rPr>
        <w:tab/>
        <w:t>Cheng V, Ho P, Lee R</w:t>
      </w:r>
      <w:r w:rsidR="007549FC">
        <w:rPr>
          <w:rFonts w:ascii="Arial" w:hAnsi="Arial" w:cs="Arial"/>
          <w:sz w:val="24"/>
        </w:rPr>
        <w:t xml:space="preserve"> </w:t>
      </w:r>
      <w:r w:rsidRPr="007549FC">
        <w:rPr>
          <w:rFonts w:ascii="Arial" w:hAnsi="Arial" w:cs="Arial"/>
          <w:i/>
          <w:sz w:val="24"/>
        </w:rPr>
        <w:t>et al.</w:t>
      </w:r>
      <w:r w:rsidRPr="00045427">
        <w:rPr>
          <w:rFonts w:ascii="Arial" w:hAnsi="Arial" w:cs="Arial"/>
          <w:sz w:val="24"/>
        </w:rPr>
        <w:t xml:space="preserve"> Clinical Spectrum of Paradoxical Deterioration During Antituberculosis Therapy in Non-HIV-Infected Patients. </w:t>
      </w:r>
      <w:r w:rsidR="007549FC" w:rsidRPr="007549FC">
        <w:rPr>
          <w:rFonts w:ascii="Arial" w:hAnsi="Arial" w:cs="Arial"/>
          <w:i/>
          <w:sz w:val="24"/>
          <w:shd w:val="clear" w:color="auto" w:fill="FFFFFF"/>
        </w:rPr>
        <w:t>Eur J Clin Microbiol Infect Dis.</w:t>
      </w:r>
      <w:r w:rsidR="007549FC">
        <w:rPr>
          <w:rFonts w:ascii="Arial" w:hAnsi="Arial" w:cs="Arial"/>
          <w:i/>
          <w:sz w:val="24"/>
          <w:shd w:val="clear" w:color="auto" w:fill="FFFFFF"/>
        </w:rPr>
        <w:t xml:space="preserve"> </w:t>
      </w:r>
      <w:r w:rsidRPr="00045427">
        <w:rPr>
          <w:rFonts w:ascii="Arial" w:hAnsi="Arial" w:cs="Arial"/>
          <w:sz w:val="24"/>
        </w:rPr>
        <w:t>2002;21(11):803-9.</w:t>
      </w:r>
      <w:bookmarkEnd w:id="16"/>
    </w:p>
    <w:p w14:paraId="3300EA2B" w14:textId="67D2130A" w:rsidR="00EE0791" w:rsidRPr="00045427" w:rsidRDefault="00EE0791" w:rsidP="005D6DAE">
      <w:pPr>
        <w:pStyle w:val="EndNoteBibliography"/>
        <w:spacing w:line="480" w:lineRule="auto"/>
        <w:rPr>
          <w:rFonts w:ascii="Arial" w:hAnsi="Arial" w:cs="Arial"/>
          <w:sz w:val="24"/>
        </w:rPr>
      </w:pPr>
      <w:bookmarkStart w:id="17" w:name="_ENREF_17"/>
      <w:r w:rsidRPr="00045427">
        <w:rPr>
          <w:rFonts w:ascii="Arial" w:hAnsi="Arial" w:cs="Arial"/>
          <w:sz w:val="24"/>
        </w:rPr>
        <w:t>17.</w:t>
      </w:r>
      <w:r w:rsidRPr="00045427">
        <w:rPr>
          <w:rFonts w:ascii="Arial" w:hAnsi="Arial" w:cs="Arial"/>
          <w:sz w:val="24"/>
        </w:rPr>
        <w:tab/>
        <w:t>Meintjes G, Wilkinson RJ, Morroni C</w:t>
      </w:r>
      <w:r w:rsidR="007549FC">
        <w:rPr>
          <w:rFonts w:ascii="Arial" w:hAnsi="Arial" w:cs="Arial"/>
          <w:sz w:val="24"/>
        </w:rPr>
        <w:t xml:space="preserve"> </w:t>
      </w:r>
      <w:r w:rsidRPr="007549FC">
        <w:rPr>
          <w:rFonts w:ascii="Arial" w:hAnsi="Arial" w:cs="Arial"/>
          <w:i/>
          <w:sz w:val="24"/>
        </w:rPr>
        <w:t>et al.</w:t>
      </w:r>
      <w:r w:rsidRPr="00045427">
        <w:rPr>
          <w:rFonts w:ascii="Arial" w:hAnsi="Arial" w:cs="Arial"/>
          <w:sz w:val="24"/>
        </w:rPr>
        <w:t xml:space="preserve"> Randomized placebo-controlled trial of prednisone for paradoxical tuberculosis-associated immune reconstitution inflammatory syndrome. </w:t>
      </w:r>
      <w:r w:rsidR="007549FC">
        <w:rPr>
          <w:rFonts w:ascii="Arial" w:hAnsi="Arial" w:cs="Arial"/>
          <w:i/>
          <w:sz w:val="24"/>
        </w:rPr>
        <w:t xml:space="preserve">AIDS. </w:t>
      </w:r>
      <w:r w:rsidRPr="00045427">
        <w:rPr>
          <w:rFonts w:ascii="Arial" w:hAnsi="Arial" w:cs="Arial"/>
          <w:sz w:val="24"/>
        </w:rPr>
        <w:t>2010;24(15):2381-90.</w:t>
      </w:r>
      <w:bookmarkEnd w:id="17"/>
    </w:p>
    <w:p w14:paraId="0F0FB96A" w14:textId="0580E8E8" w:rsidR="00EE0791" w:rsidRPr="00045427" w:rsidRDefault="00EE0791" w:rsidP="005D6DAE">
      <w:pPr>
        <w:pStyle w:val="EndNoteBibliography"/>
        <w:spacing w:line="480" w:lineRule="auto"/>
        <w:rPr>
          <w:rFonts w:ascii="Arial" w:hAnsi="Arial" w:cs="Arial"/>
          <w:sz w:val="24"/>
        </w:rPr>
      </w:pPr>
      <w:bookmarkStart w:id="18" w:name="_ENREF_18"/>
      <w:r w:rsidRPr="00045427">
        <w:rPr>
          <w:rFonts w:ascii="Arial" w:hAnsi="Arial" w:cs="Arial"/>
          <w:sz w:val="24"/>
        </w:rPr>
        <w:t>18.</w:t>
      </w:r>
      <w:r w:rsidRPr="00045427">
        <w:rPr>
          <w:rFonts w:ascii="Arial" w:hAnsi="Arial" w:cs="Arial"/>
          <w:sz w:val="24"/>
        </w:rPr>
        <w:tab/>
        <w:t>Cheng VC, Yam WC, Woo PC</w:t>
      </w:r>
      <w:r w:rsidR="007549FC">
        <w:rPr>
          <w:rFonts w:ascii="Arial" w:hAnsi="Arial" w:cs="Arial"/>
          <w:sz w:val="24"/>
        </w:rPr>
        <w:t xml:space="preserve"> </w:t>
      </w:r>
      <w:r w:rsidRPr="007549FC">
        <w:rPr>
          <w:rFonts w:ascii="Arial" w:hAnsi="Arial" w:cs="Arial"/>
          <w:i/>
          <w:sz w:val="24"/>
        </w:rPr>
        <w:t>et al.</w:t>
      </w:r>
      <w:r w:rsidRPr="00045427">
        <w:rPr>
          <w:rFonts w:ascii="Arial" w:hAnsi="Arial" w:cs="Arial"/>
          <w:sz w:val="24"/>
        </w:rPr>
        <w:t xml:space="preserve"> Risk factors for development of paradoxical response during antituberculosis therapy in HIV-negative patients. </w:t>
      </w:r>
      <w:r w:rsidR="007549FC" w:rsidRPr="007549FC">
        <w:rPr>
          <w:rFonts w:ascii="Arial" w:hAnsi="Arial" w:cs="Arial"/>
          <w:i/>
          <w:sz w:val="24"/>
          <w:shd w:val="clear" w:color="auto" w:fill="FFFFFF"/>
        </w:rPr>
        <w:t>Eur J Clin Microbiol Infect Dis.</w:t>
      </w:r>
      <w:r w:rsidRPr="00045427">
        <w:rPr>
          <w:rFonts w:ascii="Arial" w:hAnsi="Arial" w:cs="Arial"/>
          <w:sz w:val="24"/>
        </w:rPr>
        <w:t xml:space="preserve"> 2003;22(10):597-602.</w:t>
      </w:r>
      <w:bookmarkEnd w:id="18"/>
    </w:p>
    <w:p w14:paraId="3B04E866" w14:textId="3179475F" w:rsidR="00EE0791" w:rsidRPr="00045427" w:rsidRDefault="00EE0791" w:rsidP="005D6DAE">
      <w:pPr>
        <w:pStyle w:val="EndNoteBibliography"/>
        <w:spacing w:line="480" w:lineRule="auto"/>
        <w:rPr>
          <w:rFonts w:ascii="Arial" w:hAnsi="Arial" w:cs="Arial"/>
          <w:sz w:val="24"/>
        </w:rPr>
      </w:pPr>
      <w:bookmarkStart w:id="19" w:name="_ENREF_19"/>
      <w:r w:rsidRPr="00045427">
        <w:rPr>
          <w:rFonts w:ascii="Arial" w:hAnsi="Arial" w:cs="Arial"/>
          <w:sz w:val="24"/>
        </w:rPr>
        <w:t>19.</w:t>
      </w:r>
      <w:r w:rsidRPr="00045427">
        <w:rPr>
          <w:rFonts w:ascii="Arial" w:hAnsi="Arial" w:cs="Arial"/>
          <w:sz w:val="24"/>
        </w:rPr>
        <w:tab/>
        <w:t>Olive C, Mouchet F, Toppet V</w:t>
      </w:r>
      <w:r w:rsidR="007549FC">
        <w:rPr>
          <w:rFonts w:ascii="Arial" w:hAnsi="Arial" w:cs="Arial"/>
          <w:sz w:val="24"/>
        </w:rPr>
        <w:t xml:space="preserve"> </w:t>
      </w:r>
      <w:r w:rsidR="007549FC" w:rsidRPr="007549FC">
        <w:rPr>
          <w:rFonts w:ascii="Arial" w:hAnsi="Arial" w:cs="Arial"/>
          <w:i/>
          <w:sz w:val="24"/>
        </w:rPr>
        <w:t>et al</w:t>
      </w:r>
      <w:r w:rsidRPr="00045427">
        <w:rPr>
          <w:rFonts w:ascii="Arial" w:hAnsi="Arial" w:cs="Arial"/>
          <w:sz w:val="24"/>
        </w:rPr>
        <w:t xml:space="preserve">. Paradoxical reaction during tuberculosis treatment in immunocompetent children: clinical spectrum and risk factors. </w:t>
      </w:r>
      <w:r w:rsidR="007549FC" w:rsidRPr="007549FC">
        <w:rPr>
          <w:rFonts w:ascii="Arial" w:hAnsi="Arial" w:cs="Arial"/>
          <w:i/>
          <w:sz w:val="24"/>
          <w:shd w:val="clear" w:color="auto" w:fill="FFFFFF"/>
        </w:rPr>
        <w:t>Pediatr Infect Dis J.</w:t>
      </w:r>
      <w:r w:rsidR="007549FC">
        <w:rPr>
          <w:rFonts w:ascii="Arial" w:hAnsi="Arial" w:cs="Arial"/>
          <w:i/>
          <w:sz w:val="24"/>
          <w:shd w:val="clear" w:color="auto" w:fill="FFFFFF"/>
        </w:rPr>
        <w:t xml:space="preserve"> </w:t>
      </w:r>
      <w:r w:rsidRPr="00045427">
        <w:rPr>
          <w:rFonts w:ascii="Arial" w:hAnsi="Arial" w:cs="Arial"/>
          <w:sz w:val="24"/>
        </w:rPr>
        <w:t>2013;32(5):446-9.</w:t>
      </w:r>
      <w:bookmarkEnd w:id="19"/>
    </w:p>
    <w:p w14:paraId="2CC9E511" w14:textId="14C3556F" w:rsidR="00EE0791" w:rsidRPr="00045427" w:rsidRDefault="00EE0791" w:rsidP="005D6DAE">
      <w:pPr>
        <w:pStyle w:val="EndNoteBibliography"/>
        <w:spacing w:line="480" w:lineRule="auto"/>
        <w:rPr>
          <w:rFonts w:ascii="Arial" w:hAnsi="Arial" w:cs="Arial"/>
          <w:sz w:val="24"/>
        </w:rPr>
      </w:pPr>
      <w:bookmarkStart w:id="20" w:name="_ENREF_20"/>
      <w:r w:rsidRPr="00045427">
        <w:rPr>
          <w:rFonts w:ascii="Arial" w:hAnsi="Arial" w:cs="Arial"/>
          <w:sz w:val="24"/>
        </w:rPr>
        <w:t>20.</w:t>
      </w:r>
      <w:r w:rsidRPr="00045427">
        <w:rPr>
          <w:rFonts w:ascii="Arial" w:hAnsi="Arial" w:cs="Arial"/>
          <w:sz w:val="24"/>
        </w:rPr>
        <w:tab/>
        <w:t>Park JA, Park SS, Park SE. A paradoxical reaction during antituberculosis therapy for congenital tuberculosis</w:t>
      </w:r>
      <w:r w:rsidR="007549FC">
        <w:t xml:space="preserve">. </w:t>
      </w:r>
      <w:r w:rsidR="007549FC" w:rsidRPr="007549FC">
        <w:rPr>
          <w:rFonts w:ascii="Arial" w:hAnsi="Arial" w:cs="Arial"/>
          <w:i/>
          <w:sz w:val="24"/>
          <w:shd w:val="clear" w:color="auto" w:fill="FFFFFF"/>
        </w:rPr>
        <w:t>Int J Infect Dis.</w:t>
      </w:r>
      <w:r w:rsidR="007549FC" w:rsidRPr="007549FC">
        <w:rPr>
          <w:rFonts w:ascii="Arial" w:hAnsi="Arial" w:cs="Arial"/>
          <w:i/>
          <w:sz w:val="24"/>
        </w:rPr>
        <w:t xml:space="preserve"> </w:t>
      </w:r>
      <w:r w:rsidRPr="00045427">
        <w:rPr>
          <w:rFonts w:ascii="Arial" w:hAnsi="Arial" w:cs="Arial"/>
          <w:sz w:val="24"/>
        </w:rPr>
        <w:t>2009;13(5):e279-e81.</w:t>
      </w:r>
      <w:bookmarkEnd w:id="20"/>
    </w:p>
    <w:p w14:paraId="56F03BC6" w14:textId="30A3BEA1" w:rsidR="00EE0791" w:rsidRPr="00045427" w:rsidRDefault="00EE0791" w:rsidP="005D6DAE">
      <w:pPr>
        <w:pStyle w:val="EndNoteBibliography"/>
        <w:spacing w:line="480" w:lineRule="auto"/>
        <w:rPr>
          <w:rFonts w:ascii="Arial" w:hAnsi="Arial" w:cs="Arial"/>
          <w:sz w:val="24"/>
        </w:rPr>
      </w:pPr>
      <w:bookmarkStart w:id="21" w:name="_ENREF_21"/>
      <w:r w:rsidRPr="00045427">
        <w:rPr>
          <w:rFonts w:ascii="Arial" w:hAnsi="Arial" w:cs="Arial"/>
          <w:sz w:val="24"/>
        </w:rPr>
        <w:lastRenderedPageBreak/>
        <w:t>21.</w:t>
      </w:r>
      <w:r w:rsidRPr="00045427">
        <w:rPr>
          <w:rFonts w:ascii="Arial" w:hAnsi="Arial" w:cs="Arial"/>
          <w:sz w:val="24"/>
        </w:rPr>
        <w:tab/>
        <w:t xml:space="preserve">Chakraborty S. A Rare Complication of a Common Disease. </w:t>
      </w:r>
      <w:r w:rsidRPr="00045427">
        <w:rPr>
          <w:rFonts w:ascii="Arial" w:hAnsi="Arial" w:cs="Arial"/>
          <w:i/>
          <w:sz w:val="24"/>
        </w:rPr>
        <w:t>C61 T</w:t>
      </w:r>
      <w:r w:rsidR="007549FC">
        <w:rPr>
          <w:rFonts w:ascii="Arial" w:hAnsi="Arial" w:cs="Arial"/>
          <w:i/>
          <w:sz w:val="24"/>
        </w:rPr>
        <w:t>uberculosis</w:t>
      </w:r>
      <w:r w:rsidRPr="00045427">
        <w:rPr>
          <w:rFonts w:ascii="Arial" w:hAnsi="Arial" w:cs="Arial"/>
          <w:i/>
          <w:sz w:val="24"/>
        </w:rPr>
        <w:t xml:space="preserve"> C</w:t>
      </w:r>
      <w:r w:rsidR="007549FC">
        <w:rPr>
          <w:rFonts w:ascii="Arial" w:hAnsi="Arial" w:cs="Arial"/>
          <w:i/>
          <w:sz w:val="24"/>
        </w:rPr>
        <w:t>ase</w:t>
      </w:r>
      <w:r w:rsidRPr="00045427">
        <w:rPr>
          <w:rFonts w:ascii="Arial" w:hAnsi="Arial" w:cs="Arial"/>
          <w:i/>
          <w:sz w:val="24"/>
        </w:rPr>
        <w:t xml:space="preserve"> R</w:t>
      </w:r>
      <w:r w:rsidR="007549FC">
        <w:rPr>
          <w:rFonts w:ascii="Arial" w:hAnsi="Arial" w:cs="Arial"/>
          <w:i/>
          <w:sz w:val="24"/>
        </w:rPr>
        <w:t>eports</w:t>
      </w:r>
      <w:r w:rsidRPr="00045427">
        <w:rPr>
          <w:rFonts w:ascii="Arial" w:hAnsi="Arial" w:cs="Arial"/>
          <w:sz w:val="24"/>
        </w:rPr>
        <w:t>. 2017;195(A6000).</w:t>
      </w:r>
      <w:bookmarkEnd w:id="21"/>
    </w:p>
    <w:p w14:paraId="491A6B57" w14:textId="43F6C420" w:rsidR="00EE0791" w:rsidRPr="00045427" w:rsidRDefault="00EE0791" w:rsidP="005D6DAE">
      <w:pPr>
        <w:pStyle w:val="EndNoteBibliography"/>
        <w:spacing w:line="480" w:lineRule="auto"/>
        <w:rPr>
          <w:rFonts w:ascii="Arial" w:hAnsi="Arial" w:cs="Arial"/>
          <w:sz w:val="24"/>
        </w:rPr>
      </w:pPr>
      <w:bookmarkStart w:id="22" w:name="_ENREF_22"/>
      <w:r w:rsidRPr="00045427">
        <w:rPr>
          <w:rFonts w:ascii="Arial" w:hAnsi="Arial" w:cs="Arial"/>
          <w:sz w:val="24"/>
        </w:rPr>
        <w:t>22.</w:t>
      </w:r>
      <w:r w:rsidRPr="00045427">
        <w:rPr>
          <w:rFonts w:ascii="Arial" w:hAnsi="Arial" w:cs="Arial"/>
          <w:sz w:val="24"/>
        </w:rPr>
        <w:tab/>
        <w:t>Cho O-H, Park K-H, Kim T</w:t>
      </w:r>
      <w:r w:rsidR="007549FC">
        <w:rPr>
          <w:rFonts w:ascii="Arial" w:hAnsi="Arial" w:cs="Arial"/>
          <w:sz w:val="24"/>
        </w:rPr>
        <w:t xml:space="preserve"> </w:t>
      </w:r>
      <w:r w:rsidRPr="007549FC">
        <w:rPr>
          <w:rFonts w:ascii="Arial" w:hAnsi="Arial" w:cs="Arial"/>
          <w:i/>
          <w:sz w:val="24"/>
        </w:rPr>
        <w:t>et al</w:t>
      </w:r>
      <w:r w:rsidRPr="00045427">
        <w:rPr>
          <w:rFonts w:ascii="Arial" w:hAnsi="Arial" w:cs="Arial"/>
          <w:sz w:val="24"/>
        </w:rPr>
        <w:t xml:space="preserve">. Paradoxical responses in non-HIV-infected patients with peripheral lymph node tuberculosis. </w:t>
      </w:r>
      <w:r w:rsidRPr="00045427">
        <w:rPr>
          <w:rFonts w:ascii="Arial" w:hAnsi="Arial" w:cs="Arial"/>
          <w:i/>
          <w:sz w:val="24"/>
        </w:rPr>
        <w:t>J Infect</w:t>
      </w:r>
      <w:r w:rsidRPr="00045427">
        <w:rPr>
          <w:rFonts w:ascii="Arial" w:hAnsi="Arial" w:cs="Arial"/>
          <w:sz w:val="24"/>
        </w:rPr>
        <w:t>. 2009;59(1):56-61.</w:t>
      </w:r>
      <w:bookmarkEnd w:id="22"/>
    </w:p>
    <w:p w14:paraId="049E7BFD" w14:textId="6DCAED91" w:rsidR="00EE0791" w:rsidRPr="00045427" w:rsidRDefault="00EE0791" w:rsidP="005D6DAE">
      <w:pPr>
        <w:pStyle w:val="EndNoteBibliography"/>
        <w:spacing w:line="480" w:lineRule="auto"/>
        <w:rPr>
          <w:rFonts w:ascii="Arial" w:hAnsi="Arial" w:cs="Arial"/>
          <w:sz w:val="24"/>
        </w:rPr>
      </w:pPr>
      <w:bookmarkStart w:id="23" w:name="_ENREF_23"/>
      <w:r w:rsidRPr="00045427">
        <w:rPr>
          <w:rFonts w:ascii="Arial" w:hAnsi="Arial" w:cs="Arial"/>
          <w:sz w:val="24"/>
        </w:rPr>
        <w:t>23.</w:t>
      </w:r>
      <w:r w:rsidRPr="00045427">
        <w:rPr>
          <w:rFonts w:ascii="Arial" w:hAnsi="Arial" w:cs="Arial"/>
          <w:sz w:val="24"/>
        </w:rPr>
        <w:tab/>
        <w:t>Namale PE, Abdullahi LH, Fine S</w:t>
      </w:r>
      <w:r w:rsidR="007549FC">
        <w:rPr>
          <w:rFonts w:ascii="Arial" w:hAnsi="Arial" w:cs="Arial"/>
          <w:i/>
          <w:sz w:val="24"/>
        </w:rPr>
        <w:t xml:space="preserve"> et al. </w:t>
      </w:r>
      <w:r w:rsidRPr="00045427">
        <w:rPr>
          <w:rFonts w:ascii="Arial" w:hAnsi="Arial" w:cs="Arial"/>
          <w:sz w:val="24"/>
        </w:rPr>
        <w:t xml:space="preserve">Paradoxical TB-IRIS in HIV-infected adults: a systematic review and meta-analysis. </w:t>
      </w:r>
      <w:r w:rsidRPr="00045427">
        <w:rPr>
          <w:rFonts w:ascii="Arial" w:hAnsi="Arial" w:cs="Arial"/>
          <w:i/>
          <w:sz w:val="24"/>
        </w:rPr>
        <w:t xml:space="preserve">Future </w:t>
      </w:r>
      <w:r w:rsidR="007549FC">
        <w:rPr>
          <w:rFonts w:ascii="Arial" w:hAnsi="Arial" w:cs="Arial"/>
          <w:i/>
          <w:sz w:val="24"/>
        </w:rPr>
        <w:t>Microbiol</w:t>
      </w:r>
      <w:r w:rsidRPr="00045427">
        <w:rPr>
          <w:rFonts w:ascii="Arial" w:hAnsi="Arial" w:cs="Arial"/>
          <w:sz w:val="24"/>
        </w:rPr>
        <w:t>. 2015;10(6):1077-99.</w:t>
      </w:r>
      <w:bookmarkEnd w:id="23"/>
    </w:p>
    <w:p w14:paraId="338DD00C" w14:textId="1C509B9B" w:rsidR="00B71C5D" w:rsidRDefault="00B71C5D" w:rsidP="005D6DAE">
      <w:pPr>
        <w:spacing w:line="480" w:lineRule="auto"/>
        <w:rPr>
          <w:rFonts w:ascii="Arial" w:hAnsi="Arial" w:cs="Arial"/>
        </w:rPr>
      </w:pPr>
    </w:p>
    <w:p w14:paraId="58506B49" w14:textId="2030BCC4" w:rsidR="00014C83" w:rsidRDefault="00014C83" w:rsidP="005D6DAE">
      <w:pPr>
        <w:spacing w:line="480" w:lineRule="auto"/>
        <w:rPr>
          <w:rFonts w:ascii="Arial" w:hAnsi="Arial" w:cs="Arial"/>
        </w:rPr>
      </w:pPr>
    </w:p>
    <w:p w14:paraId="08C67E9A" w14:textId="2926440D" w:rsidR="00014C83" w:rsidRPr="008C427D" w:rsidRDefault="005D6DAE" w:rsidP="005D6DAE">
      <w:pPr>
        <w:spacing w:line="480" w:lineRule="auto"/>
        <w:rPr>
          <w:rFonts w:ascii="Arial" w:hAnsi="Arial" w:cs="Arial"/>
          <w:b/>
          <w:bCs/>
          <w:sz w:val="22"/>
          <w:szCs w:val="22"/>
        </w:rPr>
      </w:pPr>
      <w:r w:rsidRPr="008C427D">
        <w:rPr>
          <w:rFonts w:ascii="Arial" w:hAnsi="Arial" w:cs="Arial"/>
          <w:b/>
          <w:bCs/>
          <w:sz w:val="22"/>
          <w:szCs w:val="22"/>
        </w:rPr>
        <w:t>Figures</w:t>
      </w:r>
    </w:p>
    <w:p w14:paraId="7E2A1859" w14:textId="0A369619" w:rsidR="005D6DAE" w:rsidRPr="008C427D" w:rsidRDefault="005D6DAE" w:rsidP="005D6DAE">
      <w:pPr>
        <w:pStyle w:val="Caption"/>
        <w:spacing w:line="480" w:lineRule="auto"/>
        <w:rPr>
          <w:rFonts w:ascii="Arial" w:hAnsi="Arial" w:cs="Arial"/>
          <w:i w:val="0"/>
          <w:iCs w:val="0"/>
          <w:sz w:val="22"/>
          <w:szCs w:val="22"/>
        </w:rPr>
      </w:pPr>
      <w:r w:rsidRPr="008C427D">
        <w:rPr>
          <w:rFonts w:ascii="Arial" w:hAnsi="Arial" w:cs="Arial"/>
          <w:i w:val="0"/>
          <w:iCs w:val="0"/>
          <w:sz w:val="22"/>
          <w:szCs w:val="22"/>
        </w:rPr>
        <w:t xml:space="preserve">Figure </w:t>
      </w:r>
      <w:r w:rsidRPr="008C427D">
        <w:rPr>
          <w:rFonts w:ascii="Arial" w:hAnsi="Arial" w:cs="Arial"/>
          <w:i w:val="0"/>
          <w:iCs w:val="0"/>
          <w:sz w:val="22"/>
          <w:szCs w:val="22"/>
        </w:rPr>
        <w:fldChar w:fldCharType="begin"/>
      </w:r>
      <w:r w:rsidRPr="008C427D">
        <w:rPr>
          <w:rFonts w:ascii="Arial" w:hAnsi="Arial" w:cs="Arial"/>
          <w:i w:val="0"/>
          <w:iCs w:val="0"/>
          <w:sz w:val="22"/>
          <w:szCs w:val="22"/>
        </w:rPr>
        <w:instrText xml:space="preserve"> SEQ Figure \* ARABIC </w:instrText>
      </w:r>
      <w:r w:rsidRPr="008C427D">
        <w:rPr>
          <w:rFonts w:ascii="Arial" w:hAnsi="Arial" w:cs="Arial"/>
          <w:i w:val="0"/>
          <w:iCs w:val="0"/>
          <w:sz w:val="22"/>
          <w:szCs w:val="22"/>
        </w:rPr>
        <w:fldChar w:fldCharType="separate"/>
      </w:r>
      <w:r w:rsidRPr="008C427D">
        <w:rPr>
          <w:rFonts w:ascii="Arial" w:hAnsi="Arial" w:cs="Arial"/>
          <w:i w:val="0"/>
          <w:iCs w:val="0"/>
          <w:noProof/>
          <w:sz w:val="22"/>
          <w:szCs w:val="22"/>
        </w:rPr>
        <w:t>1</w:t>
      </w:r>
      <w:r w:rsidRPr="008C427D">
        <w:rPr>
          <w:rFonts w:ascii="Arial" w:hAnsi="Arial" w:cs="Arial"/>
          <w:i w:val="0"/>
          <w:iCs w:val="0"/>
          <w:noProof/>
          <w:sz w:val="22"/>
          <w:szCs w:val="22"/>
        </w:rPr>
        <w:fldChar w:fldCharType="end"/>
      </w:r>
      <w:r w:rsidRPr="008C427D">
        <w:rPr>
          <w:rFonts w:ascii="Arial" w:hAnsi="Arial" w:cs="Arial"/>
          <w:i w:val="0"/>
          <w:iCs w:val="0"/>
          <w:sz w:val="22"/>
          <w:szCs w:val="22"/>
        </w:rPr>
        <w:t xml:space="preserve"> - Chest radiograph prior to transfer on day </w:t>
      </w:r>
      <w:r w:rsidR="00F83B39">
        <w:rPr>
          <w:rFonts w:ascii="Arial" w:hAnsi="Arial" w:cs="Arial"/>
          <w:i w:val="0"/>
          <w:iCs w:val="0"/>
          <w:sz w:val="22"/>
          <w:szCs w:val="22"/>
        </w:rPr>
        <w:t>41</w:t>
      </w:r>
      <w:r w:rsidRPr="008C427D">
        <w:rPr>
          <w:rFonts w:ascii="Arial" w:hAnsi="Arial" w:cs="Arial"/>
          <w:i w:val="0"/>
          <w:iCs w:val="0"/>
          <w:sz w:val="22"/>
          <w:szCs w:val="22"/>
        </w:rPr>
        <w:t xml:space="preserve"> of life</w:t>
      </w:r>
      <w:r>
        <w:rPr>
          <w:rFonts w:ascii="Arial" w:hAnsi="Arial" w:cs="Arial"/>
          <w:i w:val="0"/>
          <w:iCs w:val="0"/>
          <w:sz w:val="22"/>
          <w:szCs w:val="22"/>
        </w:rPr>
        <w:br/>
      </w:r>
      <w:r w:rsidRPr="008C427D">
        <w:rPr>
          <w:rFonts w:ascii="Arial" w:hAnsi="Arial" w:cs="Arial"/>
          <w:i w:val="0"/>
          <w:iCs w:val="0"/>
          <w:sz w:val="22"/>
          <w:szCs w:val="22"/>
        </w:rPr>
        <w:t xml:space="preserve">Figure </w:t>
      </w:r>
      <w:r w:rsidRPr="008C427D">
        <w:rPr>
          <w:rFonts w:ascii="Arial" w:hAnsi="Arial" w:cs="Arial"/>
          <w:i w:val="0"/>
          <w:iCs w:val="0"/>
          <w:sz w:val="22"/>
          <w:szCs w:val="22"/>
        </w:rPr>
        <w:fldChar w:fldCharType="begin"/>
      </w:r>
      <w:r w:rsidRPr="008C427D">
        <w:rPr>
          <w:rFonts w:ascii="Arial" w:hAnsi="Arial" w:cs="Arial"/>
          <w:i w:val="0"/>
          <w:iCs w:val="0"/>
          <w:sz w:val="22"/>
          <w:szCs w:val="22"/>
        </w:rPr>
        <w:instrText xml:space="preserve"> SEQ Figure \* ARABIC </w:instrText>
      </w:r>
      <w:r w:rsidRPr="008C427D">
        <w:rPr>
          <w:rFonts w:ascii="Arial" w:hAnsi="Arial" w:cs="Arial"/>
          <w:i w:val="0"/>
          <w:iCs w:val="0"/>
          <w:sz w:val="22"/>
          <w:szCs w:val="22"/>
        </w:rPr>
        <w:fldChar w:fldCharType="separate"/>
      </w:r>
      <w:r w:rsidRPr="008C427D">
        <w:rPr>
          <w:rFonts w:ascii="Arial" w:hAnsi="Arial" w:cs="Arial"/>
          <w:i w:val="0"/>
          <w:iCs w:val="0"/>
          <w:noProof/>
          <w:sz w:val="22"/>
          <w:szCs w:val="22"/>
        </w:rPr>
        <w:t>2</w:t>
      </w:r>
      <w:r w:rsidRPr="008C427D">
        <w:rPr>
          <w:rFonts w:ascii="Arial" w:hAnsi="Arial" w:cs="Arial"/>
          <w:i w:val="0"/>
          <w:iCs w:val="0"/>
          <w:noProof/>
          <w:sz w:val="22"/>
          <w:szCs w:val="22"/>
        </w:rPr>
        <w:fldChar w:fldCharType="end"/>
      </w:r>
      <w:r w:rsidRPr="008C427D">
        <w:rPr>
          <w:rFonts w:ascii="Arial" w:hAnsi="Arial" w:cs="Arial"/>
          <w:i w:val="0"/>
          <w:iCs w:val="0"/>
          <w:sz w:val="22"/>
          <w:szCs w:val="22"/>
        </w:rPr>
        <w:t xml:space="preserve"> Chest radiograph at 123 days of age prior to transfer to Paediatric Intensive Care Unit</w:t>
      </w:r>
    </w:p>
    <w:p w14:paraId="06724B52" w14:textId="77777777" w:rsidR="005D6DAE" w:rsidRPr="005D6DAE" w:rsidRDefault="005D6DAE" w:rsidP="008C427D">
      <w:pPr>
        <w:spacing w:line="480" w:lineRule="auto"/>
      </w:pPr>
    </w:p>
    <w:p w14:paraId="5249233E" w14:textId="77777777" w:rsidR="005D6DAE" w:rsidRDefault="005D6DAE" w:rsidP="005D6DAE">
      <w:pPr>
        <w:spacing w:line="480" w:lineRule="auto"/>
        <w:rPr>
          <w:rFonts w:ascii="Arial" w:hAnsi="Arial" w:cs="Arial"/>
        </w:rPr>
      </w:pPr>
    </w:p>
    <w:p w14:paraId="38798EEA" w14:textId="2A6C7B61" w:rsidR="00014C83" w:rsidRDefault="00014C83" w:rsidP="005D6DAE">
      <w:pPr>
        <w:spacing w:line="480" w:lineRule="auto"/>
        <w:rPr>
          <w:rFonts w:ascii="Arial" w:hAnsi="Arial" w:cs="Arial"/>
        </w:rPr>
      </w:pPr>
    </w:p>
    <w:p w14:paraId="1EC5FFF2" w14:textId="2CF8BA3C" w:rsidR="00014C83" w:rsidRDefault="00014C83" w:rsidP="005D6DAE">
      <w:pPr>
        <w:spacing w:line="480" w:lineRule="auto"/>
        <w:rPr>
          <w:rFonts w:ascii="Arial" w:hAnsi="Arial" w:cs="Arial"/>
        </w:rPr>
      </w:pPr>
    </w:p>
    <w:p w14:paraId="5D0D6909" w14:textId="668364EB" w:rsidR="00014C83" w:rsidRDefault="00014C83" w:rsidP="005D6DAE">
      <w:pPr>
        <w:spacing w:line="480" w:lineRule="auto"/>
        <w:rPr>
          <w:rFonts w:ascii="Arial" w:hAnsi="Arial" w:cs="Arial"/>
        </w:rPr>
      </w:pPr>
    </w:p>
    <w:p w14:paraId="59C385BA" w14:textId="3CEE222A" w:rsidR="00014C83" w:rsidRDefault="00014C83" w:rsidP="005D6DAE">
      <w:pPr>
        <w:spacing w:line="480" w:lineRule="auto"/>
        <w:rPr>
          <w:rFonts w:ascii="Arial" w:hAnsi="Arial" w:cs="Arial"/>
        </w:rPr>
      </w:pPr>
    </w:p>
    <w:p w14:paraId="16A166D3" w14:textId="48F25DA8" w:rsidR="00014C83" w:rsidRDefault="00014C83" w:rsidP="005D6DAE">
      <w:pPr>
        <w:spacing w:line="480" w:lineRule="auto"/>
        <w:rPr>
          <w:rFonts w:ascii="Arial" w:hAnsi="Arial" w:cs="Arial"/>
        </w:rPr>
      </w:pPr>
    </w:p>
    <w:p w14:paraId="14FFC7EE" w14:textId="33A5BD65" w:rsidR="00014C83" w:rsidRDefault="00014C83" w:rsidP="005D6DAE">
      <w:pPr>
        <w:spacing w:line="480" w:lineRule="auto"/>
        <w:rPr>
          <w:rFonts w:ascii="Arial" w:hAnsi="Arial" w:cs="Arial"/>
        </w:rPr>
      </w:pPr>
    </w:p>
    <w:p w14:paraId="2A83C86F" w14:textId="1E1B3478" w:rsidR="00014C83" w:rsidRDefault="00014C83" w:rsidP="005D6DAE">
      <w:pPr>
        <w:spacing w:line="480" w:lineRule="auto"/>
        <w:rPr>
          <w:rFonts w:ascii="Arial" w:hAnsi="Arial" w:cs="Arial"/>
        </w:rPr>
      </w:pPr>
    </w:p>
    <w:sectPr w:rsidR="00014C83" w:rsidSect="003E5C1D">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192C6" w14:textId="77777777" w:rsidR="0088621B" w:rsidRDefault="0088621B" w:rsidP="009C771A">
      <w:r>
        <w:separator/>
      </w:r>
    </w:p>
  </w:endnote>
  <w:endnote w:type="continuationSeparator" w:id="0">
    <w:p w14:paraId="05650CFA" w14:textId="77777777" w:rsidR="0088621B" w:rsidRDefault="0088621B" w:rsidP="009C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empelSchneidlerStd-Roman">
    <w:altName w:val="MS Gothic"/>
    <w:panose1 w:val="020B0604020202020204"/>
    <w:charset w:val="80"/>
    <w:family w:val="auto"/>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6527498"/>
      <w:docPartObj>
        <w:docPartGallery w:val="Page Numbers (Bottom of Page)"/>
        <w:docPartUnique/>
      </w:docPartObj>
    </w:sdtPr>
    <w:sdtEndPr>
      <w:rPr>
        <w:rStyle w:val="PageNumber"/>
      </w:rPr>
    </w:sdtEndPr>
    <w:sdtContent>
      <w:p w14:paraId="61128257" w14:textId="2EE6BFFA" w:rsidR="000B6C47" w:rsidRDefault="000B6C47" w:rsidP="000B6C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E7385" w14:textId="77777777" w:rsidR="000B6C47" w:rsidRDefault="000B6C47" w:rsidP="009C7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7849241"/>
      <w:docPartObj>
        <w:docPartGallery w:val="Page Numbers (Bottom of Page)"/>
        <w:docPartUnique/>
      </w:docPartObj>
    </w:sdtPr>
    <w:sdtEndPr>
      <w:rPr>
        <w:rStyle w:val="PageNumber"/>
      </w:rPr>
    </w:sdtEndPr>
    <w:sdtContent>
      <w:p w14:paraId="75ED430E" w14:textId="2AFE2FD6" w:rsidR="000B6C47" w:rsidRDefault="000B6C47" w:rsidP="000B6C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5384E">
          <w:rPr>
            <w:rStyle w:val="PageNumber"/>
            <w:noProof/>
          </w:rPr>
          <w:t>10</w:t>
        </w:r>
        <w:r>
          <w:rPr>
            <w:rStyle w:val="PageNumber"/>
          </w:rPr>
          <w:fldChar w:fldCharType="end"/>
        </w:r>
      </w:p>
    </w:sdtContent>
  </w:sdt>
  <w:p w14:paraId="3C828320" w14:textId="0D405B08" w:rsidR="000B6C47" w:rsidRPr="009C771A" w:rsidRDefault="000B6C47" w:rsidP="009C771A">
    <w:pPr>
      <w:rPr>
        <w:rFonts w:ascii="Arial" w:hAnsi="Arial" w:cs="Arial"/>
        <w:bCs/>
      </w:rPr>
    </w:pPr>
    <w:r w:rsidRPr="009C771A">
      <w:rPr>
        <w:rFonts w:ascii="Arial" w:hAnsi="Arial" w:cs="Arial"/>
        <w:bCs/>
      </w:rPr>
      <w:t>Case report: Persisting respiratory distress in a premature infant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CF300" w14:textId="77777777" w:rsidR="0088621B" w:rsidRDefault="0088621B" w:rsidP="009C771A">
      <w:r>
        <w:separator/>
      </w:r>
    </w:p>
  </w:footnote>
  <w:footnote w:type="continuationSeparator" w:id="0">
    <w:p w14:paraId="0FBA3B0F" w14:textId="77777777" w:rsidR="0088621B" w:rsidRDefault="0088621B" w:rsidP="009C7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D4FB4"/>
    <w:multiLevelType w:val="hybridMultilevel"/>
    <w:tmpl w:val="3684F31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C215BC"/>
    <w:multiLevelType w:val="hybridMultilevel"/>
    <w:tmpl w:val="9BF488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46351A"/>
    <w:multiLevelType w:val="hybridMultilevel"/>
    <w:tmpl w:val="276CBB32"/>
    <w:lvl w:ilvl="0" w:tplc="0E52A0F4">
      <w:start w:val="1"/>
      <w:numFmt w:val="decimal"/>
      <w:lvlText w:val="%1."/>
      <w:lvlJc w:val="left"/>
      <w:pPr>
        <w:ind w:left="1080" w:hanging="360"/>
      </w:pPr>
      <w:rPr>
        <w:rFonts w:ascii="Arial" w:hAnsi="Arial" w:cs="Arial"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0E2A5C"/>
    <w:multiLevelType w:val="hybridMultilevel"/>
    <w:tmpl w:val="EC6A5362"/>
    <w:lvl w:ilvl="0" w:tplc="6D98DFC6">
      <w:start w:val="1"/>
      <w:numFmt w:val="decimal"/>
      <w:lvlText w:val="%1."/>
      <w:lvlJc w:val="left"/>
      <w:pPr>
        <w:ind w:left="1080" w:hanging="360"/>
      </w:pPr>
      <w:rPr>
        <w:rFonts w:hint="default"/>
        <w:b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E16F21"/>
    <w:multiLevelType w:val="hybridMultilevel"/>
    <w:tmpl w:val="32205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A0E2D"/>
    <w:multiLevelType w:val="hybridMultilevel"/>
    <w:tmpl w:val="7D0A54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1763CAB"/>
    <w:multiLevelType w:val="hybridMultilevel"/>
    <w:tmpl w:val="7EDE7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0528A"/>
    <w:multiLevelType w:val="hybridMultilevel"/>
    <w:tmpl w:val="6AD25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5B4D74"/>
    <w:multiLevelType w:val="hybridMultilevel"/>
    <w:tmpl w:val="D2B62A7C"/>
    <w:lvl w:ilvl="0" w:tplc="49444AD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5767D"/>
    <w:multiLevelType w:val="hybridMultilevel"/>
    <w:tmpl w:val="2026A1D4"/>
    <w:lvl w:ilvl="0" w:tplc="55A2B2F6">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D62A9"/>
    <w:multiLevelType w:val="multilevel"/>
    <w:tmpl w:val="83F8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F13CB5"/>
    <w:multiLevelType w:val="hybridMultilevel"/>
    <w:tmpl w:val="4724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D9348B"/>
    <w:multiLevelType w:val="hybridMultilevel"/>
    <w:tmpl w:val="D57E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2"/>
  </w:num>
  <w:num w:numId="5">
    <w:abstractNumId w:val="11"/>
  </w:num>
  <w:num w:numId="6">
    <w:abstractNumId w:val="8"/>
  </w:num>
  <w:num w:numId="7">
    <w:abstractNumId w:val="3"/>
  </w:num>
  <w:num w:numId="8">
    <w:abstractNumId w:val="2"/>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rzwfefdlsfa29efftixtvxtewateezzw5tw&quot;&gt;My EndNote Library&lt;record-ids&gt;&lt;item&gt;232&lt;/item&gt;&lt;item&gt;238&lt;/item&gt;&lt;item&gt;243&lt;/item&gt;&lt;item&gt;245&lt;/item&gt;&lt;item&gt;249&lt;/item&gt;&lt;item&gt;253&lt;/item&gt;&lt;item&gt;255&lt;/item&gt;&lt;item&gt;257&lt;/item&gt;&lt;item&gt;258&lt;/item&gt;&lt;item&gt;262&lt;/item&gt;&lt;item&gt;266&lt;/item&gt;&lt;item&gt;271&lt;/item&gt;&lt;item&gt;273&lt;/item&gt;&lt;item&gt;286&lt;/item&gt;&lt;item&gt;298&lt;/item&gt;&lt;item&gt;300&lt;/item&gt;&lt;item&gt;301&lt;/item&gt;&lt;item&gt;303&lt;/item&gt;&lt;item&gt;304&lt;/item&gt;&lt;item&gt;305&lt;/item&gt;&lt;item&gt;306&lt;/item&gt;&lt;item&gt;307&lt;/item&gt;&lt;item&gt;308&lt;/item&gt;&lt;/record-ids&gt;&lt;/item&gt;&lt;/Libraries&gt;"/>
  </w:docVars>
  <w:rsids>
    <w:rsidRoot w:val="53D2880D"/>
    <w:rsid w:val="00005140"/>
    <w:rsid w:val="00010576"/>
    <w:rsid w:val="0001088B"/>
    <w:rsid w:val="00013D53"/>
    <w:rsid w:val="00014C83"/>
    <w:rsid w:val="00022F23"/>
    <w:rsid w:val="00023422"/>
    <w:rsid w:val="00032F85"/>
    <w:rsid w:val="00036040"/>
    <w:rsid w:val="0003718C"/>
    <w:rsid w:val="00045427"/>
    <w:rsid w:val="0004551C"/>
    <w:rsid w:val="00052F52"/>
    <w:rsid w:val="00053CB9"/>
    <w:rsid w:val="000553F4"/>
    <w:rsid w:val="000556DB"/>
    <w:rsid w:val="00070093"/>
    <w:rsid w:val="00085EFB"/>
    <w:rsid w:val="000962F5"/>
    <w:rsid w:val="000A706E"/>
    <w:rsid w:val="000B000F"/>
    <w:rsid w:val="000B09E7"/>
    <w:rsid w:val="000B2234"/>
    <w:rsid w:val="000B5768"/>
    <w:rsid w:val="000B6C47"/>
    <w:rsid w:val="000C0EA3"/>
    <w:rsid w:val="000C4ACA"/>
    <w:rsid w:val="000D2E3E"/>
    <w:rsid w:val="000F084F"/>
    <w:rsid w:val="000F43C7"/>
    <w:rsid w:val="001063A6"/>
    <w:rsid w:val="00111BD5"/>
    <w:rsid w:val="001138B4"/>
    <w:rsid w:val="00115D74"/>
    <w:rsid w:val="001343DC"/>
    <w:rsid w:val="0013694B"/>
    <w:rsid w:val="00143CA3"/>
    <w:rsid w:val="00147C71"/>
    <w:rsid w:val="00153AAB"/>
    <w:rsid w:val="00153FCC"/>
    <w:rsid w:val="00154464"/>
    <w:rsid w:val="00154B96"/>
    <w:rsid w:val="00157780"/>
    <w:rsid w:val="00157896"/>
    <w:rsid w:val="001716AB"/>
    <w:rsid w:val="0017178A"/>
    <w:rsid w:val="0017288E"/>
    <w:rsid w:val="00174A02"/>
    <w:rsid w:val="001752CE"/>
    <w:rsid w:val="0019691C"/>
    <w:rsid w:val="001A46AD"/>
    <w:rsid w:val="001A6050"/>
    <w:rsid w:val="001E1CC0"/>
    <w:rsid w:val="001F3418"/>
    <w:rsid w:val="001F53A8"/>
    <w:rsid w:val="002078F6"/>
    <w:rsid w:val="00212A1E"/>
    <w:rsid w:val="00221FB2"/>
    <w:rsid w:val="002342A0"/>
    <w:rsid w:val="00234AE5"/>
    <w:rsid w:val="00244DA8"/>
    <w:rsid w:val="002502CA"/>
    <w:rsid w:val="0025384E"/>
    <w:rsid w:val="00256701"/>
    <w:rsid w:val="00264C72"/>
    <w:rsid w:val="00265C95"/>
    <w:rsid w:val="00270385"/>
    <w:rsid w:val="00273012"/>
    <w:rsid w:val="00273F30"/>
    <w:rsid w:val="00276EAC"/>
    <w:rsid w:val="00282308"/>
    <w:rsid w:val="00285C78"/>
    <w:rsid w:val="00291660"/>
    <w:rsid w:val="00295844"/>
    <w:rsid w:val="002A00D9"/>
    <w:rsid w:val="002A3B36"/>
    <w:rsid w:val="002B736A"/>
    <w:rsid w:val="002C15C7"/>
    <w:rsid w:val="002E6238"/>
    <w:rsid w:val="003027EF"/>
    <w:rsid w:val="0030588C"/>
    <w:rsid w:val="00312D5D"/>
    <w:rsid w:val="003439E9"/>
    <w:rsid w:val="003523C0"/>
    <w:rsid w:val="003571DF"/>
    <w:rsid w:val="003635DE"/>
    <w:rsid w:val="00366F69"/>
    <w:rsid w:val="00370235"/>
    <w:rsid w:val="00370821"/>
    <w:rsid w:val="00374634"/>
    <w:rsid w:val="00374CFB"/>
    <w:rsid w:val="00380B1D"/>
    <w:rsid w:val="00381563"/>
    <w:rsid w:val="003966D6"/>
    <w:rsid w:val="003B7385"/>
    <w:rsid w:val="003C565D"/>
    <w:rsid w:val="003C79DB"/>
    <w:rsid w:val="003D0A16"/>
    <w:rsid w:val="003E5C1D"/>
    <w:rsid w:val="003E6946"/>
    <w:rsid w:val="003F3323"/>
    <w:rsid w:val="004115AE"/>
    <w:rsid w:val="00424511"/>
    <w:rsid w:val="00436C36"/>
    <w:rsid w:val="00444FE8"/>
    <w:rsid w:val="00453AC9"/>
    <w:rsid w:val="00470211"/>
    <w:rsid w:val="00471740"/>
    <w:rsid w:val="00471CD2"/>
    <w:rsid w:val="00482F05"/>
    <w:rsid w:val="004833B9"/>
    <w:rsid w:val="00491FEA"/>
    <w:rsid w:val="004A021B"/>
    <w:rsid w:val="004A6E22"/>
    <w:rsid w:val="004B005F"/>
    <w:rsid w:val="004D48FF"/>
    <w:rsid w:val="004D7D7D"/>
    <w:rsid w:val="004E0104"/>
    <w:rsid w:val="004E318F"/>
    <w:rsid w:val="004E346E"/>
    <w:rsid w:val="004F2D9B"/>
    <w:rsid w:val="00501B8B"/>
    <w:rsid w:val="00507657"/>
    <w:rsid w:val="00513E42"/>
    <w:rsid w:val="00526A76"/>
    <w:rsid w:val="00533813"/>
    <w:rsid w:val="00553560"/>
    <w:rsid w:val="005551A3"/>
    <w:rsid w:val="0055557B"/>
    <w:rsid w:val="00557880"/>
    <w:rsid w:val="00561945"/>
    <w:rsid w:val="005652DC"/>
    <w:rsid w:val="00565A15"/>
    <w:rsid w:val="005672F1"/>
    <w:rsid w:val="00591A5D"/>
    <w:rsid w:val="005940B1"/>
    <w:rsid w:val="0059507C"/>
    <w:rsid w:val="005B18E9"/>
    <w:rsid w:val="005B1AC8"/>
    <w:rsid w:val="005C6C28"/>
    <w:rsid w:val="005D6DAE"/>
    <w:rsid w:val="005E1104"/>
    <w:rsid w:val="005E7589"/>
    <w:rsid w:val="006005C6"/>
    <w:rsid w:val="006039F0"/>
    <w:rsid w:val="0061403C"/>
    <w:rsid w:val="00617837"/>
    <w:rsid w:val="00621C93"/>
    <w:rsid w:val="00623462"/>
    <w:rsid w:val="006267B4"/>
    <w:rsid w:val="00641C1B"/>
    <w:rsid w:val="00646CAC"/>
    <w:rsid w:val="00646E1C"/>
    <w:rsid w:val="00655C97"/>
    <w:rsid w:val="006603FC"/>
    <w:rsid w:val="00662424"/>
    <w:rsid w:val="00666A10"/>
    <w:rsid w:val="00677CAB"/>
    <w:rsid w:val="0068068F"/>
    <w:rsid w:val="006B7F6B"/>
    <w:rsid w:val="006C0185"/>
    <w:rsid w:val="006C3099"/>
    <w:rsid w:val="006C75B4"/>
    <w:rsid w:val="006D352A"/>
    <w:rsid w:val="006E2291"/>
    <w:rsid w:val="006E495F"/>
    <w:rsid w:val="006E4AEF"/>
    <w:rsid w:val="006F51A1"/>
    <w:rsid w:val="0070531F"/>
    <w:rsid w:val="00706F7F"/>
    <w:rsid w:val="007070C6"/>
    <w:rsid w:val="0071550A"/>
    <w:rsid w:val="007156C5"/>
    <w:rsid w:val="00715C26"/>
    <w:rsid w:val="00721E2A"/>
    <w:rsid w:val="00732F52"/>
    <w:rsid w:val="00736650"/>
    <w:rsid w:val="007549FC"/>
    <w:rsid w:val="00755F8D"/>
    <w:rsid w:val="00764A18"/>
    <w:rsid w:val="00770D20"/>
    <w:rsid w:val="00781ACC"/>
    <w:rsid w:val="00782BCE"/>
    <w:rsid w:val="007913CA"/>
    <w:rsid w:val="00792ADC"/>
    <w:rsid w:val="00796BBF"/>
    <w:rsid w:val="007A088D"/>
    <w:rsid w:val="007A0E91"/>
    <w:rsid w:val="007A7865"/>
    <w:rsid w:val="007B06CC"/>
    <w:rsid w:val="007C2488"/>
    <w:rsid w:val="007C4851"/>
    <w:rsid w:val="007C7487"/>
    <w:rsid w:val="007D228A"/>
    <w:rsid w:val="007D2729"/>
    <w:rsid w:val="007D475D"/>
    <w:rsid w:val="007D554E"/>
    <w:rsid w:val="007E4FEE"/>
    <w:rsid w:val="007E7588"/>
    <w:rsid w:val="0080663B"/>
    <w:rsid w:val="00810565"/>
    <w:rsid w:val="00811753"/>
    <w:rsid w:val="00817A5F"/>
    <w:rsid w:val="00824898"/>
    <w:rsid w:val="00827E8A"/>
    <w:rsid w:val="00830DE0"/>
    <w:rsid w:val="008336CA"/>
    <w:rsid w:val="008353AF"/>
    <w:rsid w:val="0083694F"/>
    <w:rsid w:val="00840800"/>
    <w:rsid w:val="00863041"/>
    <w:rsid w:val="00864590"/>
    <w:rsid w:val="00865D47"/>
    <w:rsid w:val="00871378"/>
    <w:rsid w:val="008717B8"/>
    <w:rsid w:val="00872D5F"/>
    <w:rsid w:val="00873139"/>
    <w:rsid w:val="008754BA"/>
    <w:rsid w:val="00876367"/>
    <w:rsid w:val="00883B9F"/>
    <w:rsid w:val="0088621B"/>
    <w:rsid w:val="00893EF9"/>
    <w:rsid w:val="008C1819"/>
    <w:rsid w:val="008C427D"/>
    <w:rsid w:val="008C7D4B"/>
    <w:rsid w:val="008D2C18"/>
    <w:rsid w:val="008F5861"/>
    <w:rsid w:val="0090056F"/>
    <w:rsid w:val="00906BE0"/>
    <w:rsid w:val="00906EE0"/>
    <w:rsid w:val="00934352"/>
    <w:rsid w:val="009351E3"/>
    <w:rsid w:val="00941907"/>
    <w:rsid w:val="0094279C"/>
    <w:rsid w:val="00945A6B"/>
    <w:rsid w:val="00947D0B"/>
    <w:rsid w:val="0095177F"/>
    <w:rsid w:val="00951D01"/>
    <w:rsid w:val="00956B25"/>
    <w:rsid w:val="009574F2"/>
    <w:rsid w:val="00967888"/>
    <w:rsid w:val="00967F42"/>
    <w:rsid w:val="009717BB"/>
    <w:rsid w:val="00974E42"/>
    <w:rsid w:val="00982B80"/>
    <w:rsid w:val="009A375C"/>
    <w:rsid w:val="009A63E3"/>
    <w:rsid w:val="009A674E"/>
    <w:rsid w:val="009B2368"/>
    <w:rsid w:val="009B6014"/>
    <w:rsid w:val="009C106E"/>
    <w:rsid w:val="009C2801"/>
    <w:rsid w:val="009C771A"/>
    <w:rsid w:val="009D633E"/>
    <w:rsid w:val="009E5639"/>
    <w:rsid w:val="009F1FAE"/>
    <w:rsid w:val="009F2D7F"/>
    <w:rsid w:val="009F5B93"/>
    <w:rsid w:val="009F7A5F"/>
    <w:rsid w:val="00A00510"/>
    <w:rsid w:val="00A04B85"/>
    <w:rsid w:val="00A07197"/>
    <w:rsid w:val="00A14092"/>
    <w:rsid w:val="00A23E6D"/>
    <w:rsid w:val="00A2534D"/>
    <w:rsid w:val="00A31C13"/>
    <w:rsid w:val="00A33D67"/>
    <w:rsid w:val="00A35EE5"/>
    <w:rsid w:val="00A53F0E"/>
    <w:rsid w:val="00A54735"/>
    <w:rsid w:val="00A55C8B"/>
    <w:rsid w:val="00A567CC"/>
    <w:rsid w:val="00A64C01"/>
    <w:rsid w:val="00A66C97"/>
    <w:rsid w:val="00A74826"/>
    <w:rsid w:val="00A774E8"/>
    <w:rsid w:val="00A77ADA"/>
    <w:rsid w:val="00A81FF0"/>
    <w:rsid w:val="00A82331"/>
    <w:rsid w:val="00A91681"/>
    <w:rsid w:val="00A9589D"/>
    <w:rsid w:val="00AA7140"/>
    <w:rsid w:val="00AB0C31"/>
    <w:rsid w:val="00AB7382"/>
    <w:rsid w:val="00AB77A1"/>
    <w:rsid w:val="00AC5594"/>
    <w:rsid w:val="00AD5FCD"/>
    <w:rsid w:val="00AD6B6B"/>
    <w:rsid w:val="00AE5C0B"/>
    <w:rsid w:val="00AF3EEB"/>
    <w:rsid w:val="00AF5778"/>
    <w:rsid w:val="00AF578A"/>
    <w:rsid w:val="00AF579B"/>
    <w:rsid w:val="00B00C98"/>
    <w:rsid w:val="00B04C0A"/>
    <w:rsid w:val="00B06501"/>
    <w:rsid w:val="00B07185"/>
    <w:rsid w:val="00B25188"/>
    <w:rsid w:val="00B32C74"/>
    <w:rsid w:val="00B43C4D"/>
    <w:rsid w:val="00B4624C"/>
    <w:rsid w:val="00B64447"/>
    <w:rsid w:val="00B71445"/>
    <w:rsid w:val="00B71C5D"/>
    <w:rsid w:val="00B72725"/>
    <w:rsid w:val="00B7304F"/>
    <w:rsid w:val="00B7716C"/>
    <w:rsid w:val="00B77F85"/>
    <w:rsid w:val="00B80AF7"/>
    <w:rsid w:val="00B8199D"/>
    <w:rsid w:val="00B86ECC"/>
    <w:rsid w:val="00B87182"/>
    <w:rsid w:val="00B9695D"/>
    <w:rsid w:val="00B979D9"/>
    <w:rsid w:val="00BB01C3"/>
    <w:rsid w:val="00BB452D"/>
    <w:rsid w:val="00BC30B0"/>
    <w:rsid w:val="00BC388E"/>
    <w:rsid w:val="00BC49F4"/>
    <w:rsid w:val="00BC7460"/>
    <w:rsid w:val="00BD4885"/>
    <w:rsid w:val="00BE202B"/>
    <w:rsid w:val="00BE3F95"/>
    <w:rsid w:val="00BE50B7"/>
    <w:rsid w:val="00BF32E6"/>
    <w:rsid w:val="00C00667"/>
    <w:rsid w:val="00C079A3"/>
    <w:rsid w:val="00C07A60"/>
    <w:rsid w:val="00C1132B"/>
    <w:rsid w:val="00C178BE"/>
    <w:rsid w:val="00C21AFF"/>
    <w:rsid w:val="00C22A9C"/>
    <w:rsid w:val="00C26B19"/>
    <w:rsid w:val="00C33689"/>
    <w:rsid w:val="00C47446"/>
    <w:rsid w:val="00C52882"/>
    <w:rsid w:val="00C666F8"/>
    <w:rsid w:val="00C66FB8"/>
    <w:rsid w:val="00C71E7B"/>
    <w:rsid w:val="00C75ECD"/>
    <w:rsid w:val="00C85968"/>
    <w:rsid w:val="00C9025D"/>
    <w:rsid w:val="00C91E00"/>
    <w:rsid w:val="00C942B9"/>
    <w:rsid w:val="00C95E46"/>
    <w:rsid w:val="00C96B1F"/>
    <w:rsid w:val="00CA349D"/>
    <w:rsid w:val="00CB04D4"/>
    <w:rsid w:val="00CB2C12"/>
    <w:rsid w:val="00CB7F0E"/>
    <w:rsid w:val="00CD043A"/>
    <w:rsid w:val="00CD119B"/>
    <w:rsid w:val="00CD1D4B"/>
    <w:rsid w:val="00CD4E87"/>
    <w:rsid w:val="00CD78FF"/>
    <w:rsid w:val="00CE4ED2"/>
    <w:rsid w:val="00CE72F3"/>
    <w:rsid w:val="00CE764B"/>
    <w:rsid w:val="00D12673"/>
    <w:rsid w:val="00D12EBA"/>
    <w:rsid w:val="00D16A21"/>
    <w:rsid w:val="00D21B95"/>
    <w:rsid w:val="00D35F77"/>
    <w:rsid w:val="00D375B3"/>
    <w:rsid w:val="00D46292"/>
    <w:rsid w:val="00D47B23"/>
    <w:rsid w:val="00D737E4"/>
    <w:rsid w:val="00D76862"/>
    <w:rsid w:val="00D84F01"/>
    <w:rsid w:val="00D9112C"/>
    <w:rsid w:val="00D917A5"/>
    <w:rsid w:val="00D92B35"/>
    <w:rsid w:val="00D966BF"/>
    <w:rsid w:val="00D97D2F"/>
    <w:rsid w:val="00DB0D6A"/>
    <w:rsid w:val="00DB1CB5"/>
    <w:rsid w:val="00DB46CB"/>
    <w:rsid w:val="00DD073A"/>
    <w:rsid w:val="00DD2C93"/>
    <w:rsid w:val="00DD2EC1"/>
    <w:rsid w:val="00DE3CBF"/>
    <w:rsid w:val="00E01DED"/>
    <w:rsid w:val="00E048A2"/>
    <w:rsid w:val="00E05814"/>
    <w:rsid w:val="00E06831"/>
    <w:rsid w:val="00E07016"/>
    <w:rsid w:val="00E102A4"/>
    <w:rsid w:val="00E1772F"/>
    <w:rsid w:val="00E32705"/>
    <w:rsid w:val="00E41741"/>
    <w:rsid w:val="00E4408C"/>
    <w:rsid w:val="00E563C3"/>
    <w:rsid w:val="00E82137"/>
    <w:rsid w:val="00E83B47"/>
    <w:rsid w:val="00E83D3D"/>
    <w:rsid w:val="00E86BCD"/>
    <w:rsid w:val="00E94ECF"/>
    <w:rsid w:val="00EA0529"/>
    <w:rsid w:val="00EA13DA"/>
    <w:rsid w:val="00EA2CC1"/>
    <w:rsid w:val="00EA304E"/>
    <w:rsid w:val="00EB577C"/>
    <w:rsid w:val="00EB61FD"/>
    <w:rsid w:val="00EB7951"/>
    <w:rsid w:val="00EC351C"/>
    <w:rsid w:val="00EC50F1"/>
    <w:rsid w:val="00ED649B"/>
    <w:rsid w:val="00EE0791"/>
    <w:rsid w:val="00F07961"/>
    <w:rsid w:val="00F106C1"/>
    <w:rsid w:val="00F23E92"/>
    <w:rsid w:val="00F25BEE"/>
    <w:rsid w:val="00F43B05"/>
    <w:rsid w:val="00F4559A"/>
    <w:rsid w:val="00F511B1"/>
    <w:rsid w:val="00F51C11"/>
    <w:rsid w:val="00F62D60"/>
    <w:rsid w:val="00F64B63"/>
    <w:rsid w:val="00F7273D"/>
    <w:rsid w:val="00F73452"/>
    <w:rsid w:val="00F83B39"/>
    <w:rsid w:val="00F87C36"/>
    <w:rsid w:val="00F91540"/>
    <w:rsid w:val="00F939AD"/>
    <w:rsid w:val="00FA0B34"/>
    <w:rsid w:val="00FC44FB"/>
    <w:rsid w:val="00FE5869"/>
    <w:rsid w:val="00FE68A6"/>
    <w:rsid w:val="066CB6B6"/>
    <w:rsid w:val="0A47BB49"/>
    <w:rsid w:val="0DB0C0FE"/>
    <w:rsid w:val="1192C653"/>
    <w:rsid w:val="13B755A2"/>
    <w:rsid w:val="28F8E672"/>
    <w:rsid w:val="30A939ED"/>
    <w:rsid w:val="32CE1C18"/>
    <w:rsid w:val="32DE3AC5"/>
    <w:rsid w:val="379920EF"/>
    <w:rsid w:val="3A5DB282"/>
    <w:rsid w:val="3D7EF92E"/>
    <w:rsid w:val="4B0AA8E3"/>
    <w:rsid w:val="4D49281B"/>
    <w:rsid w:val="514540AE"/>
    <w:rsid w:val="53D2880D"/>
    <w:rsid w:val="5CD97849"/>
    <w:rsid w:val="5E0C27B4"/>
    <w:rsid w:val="5F55FC08"/>
    <w:rsid w:val="7F5AC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DCF76"/>
  <w15:docId w15:val="{AF4E66BC-42F4-184F-AE03-E3A135CF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5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06EE0"/>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906EE0"/>
    <w:rPr>
      <w:rFonts w:ascii="Calibri" w:eastAsia="Times New Roman" w:hAnsi="Calibri" w:cs="Calibri"/>
      <w:noProof/>
      <w:szCs w:val="24"/>
      <w:lang w:val="en-GB"/>
    </w:rPr>
  </w:style>
  <w:style w:type="paragraph" w:customStyle="1" w:styleId="EndNoteBibliography">
    <w:name w:val="EndNote Bibliography"/>
    <w:basedOn w:val="Normal"/>
    <w:link w:val="EndNoteBibliographyChar"/>
    <w:rsid w:val="00906EE0"/>
    <w:rPr>
      <w:rFonts w:ascii="Calibri" w:hAnsi="Calibri" w:cs="Calibri"/>
      <w:noProof/>
      <w:sz w:val="22"/>
    </w:rPr>
  </w:style>
  <w:style w:type="character" w:customStyle="1" w:styleId="EndNoteBibliographyChar">
    <w:name w:val="EndNote Bibliography Char"/>
    <w:basedOn w:val="DefaultParagraphFont"/>
    <w:link w:val="EndNoteBibliography"/>
    <w:rsid w:val="00906EE0"/>
    <w:rPr>
      <w:rFonts w:ascii="Calibri" w:eastAsia="Times New Roman" w:hAnsi="Calibri" w:cs="Calibri"/>
      <w:noProof/>
      <w:szCs w:val="24"/>
      <w:lang w:val="en-GB"/>
    </w:rPr>
  </w:style>
  <w:style w:type="character" w:styleId="Hyperlink">
    <w:name w:val="Hyperlink"/>
    <w:basedOn w:val="DefaultParagraphFont"/>
    <w:uiPriority w:val="99"/>
    <w:unhideWhenUsed/>
    <w:rsid w:val="00906EE0"/>
    <w:rPr>
      <w:color w:val="0563C1" w:themeColor="hyperlink"/>
      <w:u w:val="single"/>
    </w:rPr>
  </w:style>
  <w:style w:type="character" w:styleId="Emphasis">
    <w:name w:val="Emphasis"/>
    <w:basedOn w:val="DefaultParagraphFont"/>
    <w:uiPriority w:val="20"/>
    <w:qFormat/>
    <w:rsid w:val="00906EE0"/>
    <w:rPr>
      <w:i/>
      <w:iCs/>
    </w:rPr>
  </w:style>
  <w:style w:type="paragraph" w:styleId="ListParagraph">
    <w:name w:val="List Paragraph"/>
    <w:basedOn w:val="Normal"/>
    <w:uiPriority w:val="34"/>
    <w:qFormat/>
    <w:rsid w:val="00906EE0"/>
    <w:pPr>
      <w:ind w:left="720"/>
      <w:contextualSpacing/>
    </w:pPr>
  </w:style>
  <w:style w:type="table" w:styleId="TableGrid">
    <w:name w:val="Table Grid"/>
    <w:basedOn w:val="TableNormal"/>
    <w:uiPriority w:val="39"/>
    <w:rsid w:val="009E5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2EC1"/>
    <w:rPr>
      <w:sz w:val="16"/>
      <w:szCs w:val="16"/>
    </w:rPr>
  </w:style>
  <w:style w:type="paragraph" w:styleId="CommentText">
    <w:name w:val="annotation text"/>
    <w:basedOn w:val="Normal"/>
    <w:link w:val="CommentTextChar"/>
    <w:uiPriority w:val="99"/>
    <w:semiHidden/>
    <w:unhideWhenUsed/>
    <w:rsid w:val="00DD2EC1"/>
    <w:rPr>
      <w:sz w:val="20"/>
      <w:szCs w:val="20"/>
    </w:rPr>
  </w:style>
  <w:style w:type="character" w:customStyle="1" w:styleId="CommentTextChar">
    <w:name w:val="Comment Text Char"/>
    <w:basedOn w:val="DefaultParagraphFont"/>
    <w:link w:val="CommentText"/>
    <w:uiPriority w:val="99"/>
    <w:semiHidden/>
    <w:rsid w:val="00DD2EC1"/>
    <w:rPr>
      <w:sz w:val="20"/>
      <w:szCs w:val="20"/>
    </w:rPr>
  </w:style>
  <w:style w:type="paragraph" w:styleId="CommentSubject">
    <w:name w:val="annotation subject"/>
    <w:basedOn w:val="CommentText"/>
    <w:next w:val="CommentText"/>
    <w:link w:val="CommentSubjectChar"/>
    <w:uiPriority w:val="99"/>
    <w:semiHidden/>
    <w:unhideWhenUsed/>
    <w:rsid w:val="00DD2EC1"/>
    <w:rPr>
      <w:b/>
      <w:bCs/>
    </w:rPr>
  </w:style>
  <w:style w:type="character" w:customStyle="1" w:styleId="CommentSubjectChar">
    <w:name w:val="Comment Subject Char"/>
    <w:basedOn w:val="CommentTextChar"/>
    <w:link w:val="CommentSubject"/>
    <w:uiPriority w:val="99"/>
    <w:semiHidden/>
    <w:rsid w:val="00DD2EC1"/>
    <w:rPr>
      <w:b/>
      <w:bCs/>
      <w:sz w:val="20"/>
      <w:szCs w:val="20"/>
    </w:rPr>
  </w:style>
  <w:style w:type="paragraph" w:styleId="BalloonText">
    <w:name w:val="Balloon Text"/>
    <w:basedOn w:val="Normal"/>
    <w:link w:val="BalloonTextChar"/>
    <w:uiPriority w:val="99"/>
    <w:semiHidden/>
    <w:unhideWhenUsed/>
    <w:rsid w:val="00DD2EC1"/>
    <w:rPr>
      <w:rFonts w:ascii="Tahoma" w:hAnsi="Tahoma" w:cs="Tahoma"/>
      <w:sz w:val="16"/>
      <w:szCs w:val="16"/>
    </w:rPr>
  </w:style>
  <w:style w:type="character" w:customStyle="1" w:styleId="BalloonTextChar">
    <w:name w:val="Balloon Text Char"/>
    <w:basedOn w:val="DefaultParagraphFont"/>
    <w:link w:val="BalloonText"/>
    <w:uiPriority w:val="99"/>
    <w:semiHidden/>
    <w:rsid w:val="00DD2EC1"/>
    <w:rPr>
      <w:rFonts w:ascii="Tahoma" w:hAnsi="Tahoma" w:cs="Tahoma"/>
      <w:sz w:val="16"/>
      <w:szCs w:val="16"/>
    </w:rPr>
  </w:style>
  <w:style w:type="character" w:customStyle="1" w:styleId="UnresolvedMention1">
    <w:name w:val="Unresolved Mention1"/>
    <w:basedOn w:val="DefaultParagraphFont"/>
    <w:uiPriority w:val="99"/>
    <w:semiHidden/>
    <w:unhideWhenUsed/>
    <w:rsid w:val="00A54735"/>
    <w:rPr>
      <w:color w:val="605E5C"/>
      <w:shd w:val="clear" w:color="auto" w:fill="E1DFDD"/>
    </w:rPr>
  </w:style>
  <w:style w:type="paragraph" w:styleId="Revision">
    <w:name w:val="Revision"/>
    <w:hidden/>
    <w:uiPriority w:val="99"/>
    <w:semiHidden/>
    <w:rsid w:val="009574F2"/>
    <w:pPr>
      <w:spacing w:after="0" w:line="240" w:lineRule="auto"/>
    </w:pPr>
  </w:style>
  <w:style w:type="paragraph" w:customStyle="1" w:styleId="paragraph">
    <w:name w:val="paragraph"/>
    <w:basedOn w:val="Normal"/>
    <w:rsid w:val="005E1104"/>
    <w:pPr>
      <w:spacing w:before="100" w:beforeAutospacing="1" w:after="100" w:afterAutospacing="1"/>
    </w:pPr>
    <w:rPr>
      <w:lang w:eastAsia="en-GB"/>
    </w:rPr>
  </w:style>
  <w:style w:type="character" w:customStyle="1" w:styleId="normaltextrun">
    <w:name w:val="normaltextrun"/>
    <w:basedOn w:val="DefaultParagraphFont"/>
    <w:rsid w:val="005E1104"/>
  </w:style>
  <w:style w:type="character" w:customStyle="1" w:styleId="eop">
    <w:name w:val="eop"/>
    <w:basedOn w:val="DefaultParagraphFont"/>
    <w:rsid w:val="005E1104"/>
  </w:style>
  <w:style w:type="character" w:customStyle="1" w:styleId="UnresolvedMention2">
    <w:name w:val="Unresolved Mention2"/>
    <w:basedOn w:val="DefaultParagraphFont"/>
    <w:uiPriority w:val="99"/>
    <w:semiHidden/>
    <w:unhideWhenUsed/>
    <w:rsid w:val="00221FB2"/>
    <w:rPr>
      <w:color w:val="808080"/>
      <w:shd w:val="clear" w:color="auto" w:fill="E6E6E6"/>
    </w:rPr>
  </w:style>
  <w:style w:type="character" w:styleId="FollowedHyperlink">
    <w:name w:val="FollowedHyperlink"/>
    <w:basedOn w:val="DefaultParagraphFont"/>
    <w:uiPriority w:val="99"/>
    <w:semiHidden/>
    <w:unhideWhenUsed/>
    <w:rsid w:val="000C4ACA"/>
    <w:rPr>
      <w:color w:val="954F72" w:themeColor="followedHyperlink"/>
      <w:u w:val="single"/>
    </w:rPr>
  </w:style>
  <w:style w:type="character" w:customStyle="1" w:styleId="UnresolvedMention3">
    <w:name w:val="Unresolved Mention3"/>
    <w:basedOn w:val="DefaultParagraphFont"/>
    <w:uiPriority w:val="99"/>
    <w:semiHidden/>
    <w:unhideWhenUsed/>
    <w:rsid w:val="00B00C98"/>
    <w:rPr>
      <w:color w:val="605E5C"/>
      <w:shd w:val="clear" w:color="auto" w:fill="E1DFDD"/>
    </w:rPr>
  </w:style>
  <w:style w:type="paragraph" w:styleId="Footer">
    <w:name w:val="footer"/>
    <w:basedOn w:val="Normal"/>
    <w:link w:val="FooterChar"/>
    <w:uiPriority w:val="99"/>
    <w:unhideWhenUsed/>
    <w:rsid w:val="009C771A"/>
    <w:pPr>
      <w:tabs>
        <w:tab w:val="center" w:pos="4680"/>
        <w:tab w:val="right" w:pos="9360"/>
      </w:tabs>
    </w:pPr>
  </w:style>
  <w:style w:type="character" w:customStyle="1" w:styleId="FooterChar">
    <w:name w:val="Footer Char"/>
    <w:basedOn w:val="DefaultParagraphFont"/>
    <w:link w:val="Footer"/>
    <w:uiPriority w:val="99"/>
    <w:rsid w:val="009C771A"/>
  </w:style>
  <w:style w:type="character" w:styleId="PageNumber">
    <w:name w:val="page number"/>
    <w:basedOn w:val="DefaultParagraphFont"/>
    <w:uiPriority w:val="99"/>
    <w:semiHidden/>
    <w:unhideWhenUsed/>
    <w:rsid w:val="009C771A"/>
  </w:style>
  <w:style w:type="paragraph" w:styleId="Header">
    <w:name w:val="header"/>
    <w:basedOn w:val="Normal"/>
    <w:link w:val="HeaderChar"/>
    <w:uiPriority w:val="99"/>
    <w:unhideWhenUsed/>
    <w:rsid w:val="009C771A"/>
    <w:pPr>
      <w:tabs>
        <w:tab w:val="center" w:pos="4680"/>
        <w:tab w:val="right" w:pos="9360"/>
      </w:tabs>
    </w:pPr>
  </w:style>
  <w:style w:type="character" w:customStyle="1" w:styleId="HeaderChar">
    <w:name w:val="Header Char"/>
    <w:basedOn w:val="DefaultParagraphFont"/>
    <w:link w:val="Header"/>
    <w:uiPriority w:val="99"/>
    <w:rsid w:val="009C771A"/>
  </w:style>
  <w:style w:type="paragraph" w:styleId="Caption">
    <w:name w:val="caption"/>
    <w:basedOn w:val="Normal"/>
    <w:next w:val="Normal"/>
    <w:uiPriority w:val="35"/>
    <w:unhideWhenUsed/>
    <w:qFormat/>
    <w:rsid w:val="00014C83"/>
    <w:pPr>
      <w:spacing w:after="200"/>
    </w:pPr>
    <w:rPr>
      <w:i/>
      <w:iCs/>
      <w:color w:val="44546A" w:themeColor="text2"/>
      <w:sz w:val="18"/>
      <w:szCs w:val="18"/>
    </w:rPr>
  </w:style>
  <w:style w:type="character" w:customStyle="1" w:styleId="UnresolvedMention4">
    <w:name w:val="Unresolved Mention4"/>
    <w:basedOn w:val="DefaultParagraphFont"/>
    <w:uiPriority w:val="99"/>
    <w:semiHidden/>
    <w:unhideWhenUsed/>
    <w:rsid w:val="00F51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71595">
      <w:bodyDiv w:val="1"/>
      <w:marLeft w:val="0"/>
      <w:marRight w:val="0"/>
      <w:marTop w:val="0"/>
      <w:marBottom w:val="0"/>
      <w:divBdr>
        <w:top w:val="none" w:sz="0" w:space="0" w:color="auto"/>
        <w:left w:val="none" w:sz="0" w:space="0" w:color="auto"/>
        <w:bottom w:val="none" w:sz="0" w:space="0" w:color="auto"/>
        <w:right w:val="none" w:sz="0" w:space="0" w:color="auto"/>
      </w:divBdr>
    </w:div>
    <w:div w:id="411582483">
      <w:bodyDiv w:val="1"/>
      <w:marLeft w:val="0"/>
      <w:marRight w:val="0"/>
      <w:marTop w:val="0"/>
      <w:marBottom w:val="0"/>
      <w:divBdr>
        <w:top w:val="none" w:sz="0" w:space="0" w:color="auto"/>
        <w:left w:val="none" w:sz="0" w:space="0" w:color="auto"/>
        <w:bottom w:val="none" w:sz="0" w:space="0" w:color="auto"/>
        <w:right w:val="none" w:sz="0" w:space="0" w:color="auto"/>
      </w:divBdr>
    </w:div>
    <w:div w:id="535703547">
      <w:bodyDiv w:val="1"/>
      <w:marLeft w:val="0"/>
      <w:marRight w:val="0"/>
      <w:marTop w:val="0"/>
      <w:marBottom w:val="0"/>
      <w:divBdr>
        <w:top w:val="none" w:sz="0" w:space="0" w:color="auto"/>
        <w:left w:val="none" w:sz="0" w:space="0" w:color="auto"/>
        <w:bottom w:val="none" w:sz="0" w:space="0" w:color="auto"/>
        <w:right w:val="none" w:sz="0" w:space="0" w:color="auto"/>
      </w:divBdr>
    </w:div>
    <w:div w:id="637763415">
      <w:bodyDiv w:val="1"/>
      <w:marLeft w:val="0"/>
      <w:marRight w:val="0"/>
      <w:marTop w:val="0"/>
      <w:marBottom w:val="0"/>
      <w:divBdr>
        <w:top w:val="none" w:sz="0" w:space="0" w:color="auto"/>
        <w:left w:val="none" w:sz="0" w:space="0" w:color="auto"/>
        <w:bottom w:val="none" w:sz="0" w:space="0" w:color="auto"/>
        <w:right w:val="none" w:sz="0" w:space="0" w:color="auto"/>
      </w:divBdr>
    </w:div>
    <w:div w:id="707030504">
      <w:bodyDiv w:val="1"/>
      <w:marLeft w:val="0"/>
      <w:marRight w:val="0"/>
      <w:marTop w:val="0"/>
      <w:marBottom w:val="0"/>
      <w:divBdr>
        <w:top w:val="none" w:sz="0" w:space="0" w:color="auto"/>
        <w:left w:val="none" w:sz="0" w:space="0" w:color="auto"/>
        <w:bottom w:val="none" w:sz="0" w:space="0" w:color="auto"/>
        <w:right w:val="none" w:sz="0" w:space="0" w:color="auto"/>
      </w:divBdr>
    </w:div>
    <w:div w:id="786050017">
      <w:bodyDiv w:val="1"/>
      <w:marLeft w:val="0"/>
      <w:marRight w:val="0"/>
      <w:marTop w:val="0"/>
      <w:marBottom w:val="0"/>
      <w:divBdr>
        <w:top w:val="none" w:sz="0" w:space="0" w:color="auto"/>
        <w:left w:val="none" w:sz="0" w:space="0" w:color="auto"/>
        <w:bottom w:val="none" w:sz="0" w:space="0" w:color="auto"/>
        <w:right w:val="none" w:sz="0" w:space="0" w:color="auto"/>
      </w:divBdr>
    </w:div>
    <w:div w:id="828791538">
      <w:bodyDiv w:val="1"/>
      <w:marLeft w:val="0"/>
      <w:marRight w:val="0"/>
      <w:marTop w:val="0"/>
      <w:marBottom w:val="0"/>
      <w:divBdr>
        <w:top w:val="none" w:sz="0" w:space="0" w:color="auto"/>
        <w:left w:val="none" w:sz="0" w:space="0" w:color="auto"/>
        <w:bottom w:val="none" w:sz="0" w:space="0" w:color="auto"/>
        <w:right w:val="none" w:sz="0" w:space="0" w:color="auto"/>
      </w:divBdr>
      <w:divsChild>
        <w:div w:id="1021784785">
          <w:marLeft w:val="0"/>
          <w:marRight w:val="0"/>
          <w:marTop w:val="0"/>
          <w:marBottom w:val="0"/>
          <w:divBdr>
            <w:top w:val="none" w:sz="0" w:space="0" w:color="auto"/>
            <w:left w:val="none" w:sz="0" w:space="0" w:color="auto"/>
            <w:bottom w:val="none" w:sz="0" w:space="0" w:color="auto"/>
            <w:right w:val="none" w:sz="0" w:space="0" w:color="auto"/>
          </w:divBdr>
        </w:div>
        <w:div w:id="553004240">
          <w:marLeft w:val="0"/>
          <w:marRight w:val="0"/>
          <w:marTop w:val="0"/>
          <w:marBottom w:val="0"/>
          <w:divBdr>
            <w:top w:val="none" w:sz="0" w:space="0" w:color="auto"/>
            <w:left w:val="none" w:sz="0" w:space="0" w:color="auto"/>
            <w:bottom w:val="none" w:sz="0" w:space="0" w:color="auto"/>
            <w:right w:val="none" w:sz="0" w:space="0" w:color="auto"/>
          </w:divBdr>
        </w:div>
      </w:divsChild>
    </w:div>
    <w:div w:id="1428770723">
      <w:bodyDiv w:val="1"/>
      <w:marLeft w:val="0"/>
      <w:marRight w:val="0"/>
      <w:marTop w:val="0"/>
      <w:marBottom w:val="0"/>
      <w:divBdr>
        <w:top w:val="none" w:sz="0" w:space="0" w:color="auto"/>
        <w:left w:val="none" w:sz="0" w:space="0" w:color="auto"/>
        <w:bottom w:val="none" w:sz="0" w:space="0" w:color="auto"/>
        <w:right w:val="none" w:sz="0" w:space="0" w:color="auto"/>
      </w:divBdr>
    </w:div>
    <w:div w:id="1430856486">
      <w:bodyDiv w:val="1"/>
      <w:marLeft w:val="0"/>
      <w:marRight w:val="0"/>
      <w:marTop w:val="0"/>
      <w:marBottom w:val="0"/>
      <w:divBdr>
        <w:top w:val="none" w:sz="0" w:space="0" w:color="auto"/>
        <w:left w:val="none" w:sz="0" w:space="0" w:color="auto"/>
        <w:bottom w:val="none" w:sz="0" w:space="0" w:color="auto"/>
        <w:right w:val="none" w:sz="0" w:space="0" w:color="auto"/>
      </w:divBdr>
    </w:div>
    <w:div w:id="1655572417">
      <w:bodyDiv w:val="1"/>
      <w:marLeft w:val="0"/>
      <w:marRight w:val="0"/>
      <w:marTop w:val="0"/>
      <w:marBottom w:val="0"/>
      <w:divBdr>
        <w:top w:val="none" w:sz="0" w:space="0" w:color="auto"/>
        <w:left w:val="none" w:sz="0" w:space="0" w:color="auto"/>
        <w:bottom w:val="none" w:sz="0" w:space="0" w:color="auto"/>
        <w:right w:val="none" w:sz="0" w:space="0" w:color="auto"/>
      </w:divBdr>
    </w:div>
    <w:div w:id="1766341759">
      <w:bodyDiv w:val="1"/>
      <w:marLeft w:val="0"/>
      <w:marRight w:val="0"/>
      <w:marTop w:val="0"/>
      <w:marBottom w:val="0"/>
      <w:divBdr>
        <w:top w:val="none" w:sz="0" w:space="0" w:color="auto"/>
        <w:left w:val="none" w:sz="0" w:space="0" w:color="auto"/>
        <w:bottom w:val="none" w:sz="0" w:space="0" w:color="auto"/>
        <w:right w:val="none" w:sz="0" w:space="0" w:color="auto"/>
      </w:divBdr>
      <w:divsChild>
        <w:div w:id="1889609186">
          <w:marLeft w:val="0"/>
          <w:marRight w:val="0"/>
          <w:marTop w:val="0"/>
          <w:marBottom w:val="0"/>
          <w:divBdr>
            <w:top w:val="none" w:sz="0" w:space="0" w:color="auto"/>
            <w:left w:val="none" w:sz="0" w:space="0" w:color="auto"/>
            <w:bottom w:val="none" w:sz="0" w:space="0" w:color="auto"/>
            <w:right w:val="none" w:sz="0" w:space="0" w:color="auto"/>
          </w:divBdr>
        </w:div>
      </w:divsChild>
    </w:div>
    <w:div w:id="1770345060">
      <w:bodyDiv w:val="1"/>
      <w:marLeft w:val="0"/>
      <w:marRight w:val="0"/>
      <w:marTop w:val="0"/>
      <w:marBottom w:val="0"/>
      <w:divBdr>
        <w:top w:val="none" w:sz="0" w:space="0" w:color="auto"/>
        <w:left w:val="none" w:sz="0" w:space="0" w:color="auto"/>
        <w:bottom w:val="none" w:sz="0" w:space="0" w:color="auto"/>
        <w:right w:val="none" w:sz="0" w:space="0" w:color="auto"/>
      </w:divBdr>
    </w:div>
    <w:div w:id="1802729342">
      <w:bodyDiv w:val="1"/>
      <w:marLeft w:val="0"/>
      <w:marRight w:val="0"/>
      <w:marTop w:val="0"/>
      <w:marBottom w:val="0"/>
      <w:divBdr>
        <w:top w:val="none" w:sz="0" w:space="0" w:color="auto"/>
        <w:left w:val="none" w:sz="0" w:space="0" w:color="auto"/>
        <w:bottom w:val="none" w:sz="0" w:space="0" w:color="auto"/>
        <w:right w:val="none" w:sz="0" w:space="0" w:color="auto"/>
      </w:divBdr>
    </w:div>
    <w:div w:id="1829202393">
      <w:bodyDiv w:val="1"/>
      <w:marLeft w:val="0"/>
      <w:marRight w:val="0"/>
      <w:marTop w:val="0"/>
      <w:marBottom w:val="0"/>
      <w:divBdr>
        <w:top w:val="none" w:sz="0" w:space="0" w:color="auto"/>
        <w:left w:val="none" w:sz="0" w:space="0" w:color="auto"/>
        <w:bottom w:val="none" w:sz="0" w:space="0" w:color="auto"/>
        <w:right w:val="none" w:sz="0" w:space="0" w:color="auto"/>
      </w:divBdr>
    </w:div>
    <w:div w:id="1910769761">
      <w:bodyDiv w:val="1"/>
      <w:marLeft w:val="0"/>
      <w:marRight w:val="0"/>
      <w:marTop w:val="0"/>
      <w:marBottom w:val="0"/>
      <w:divBdr>
        <w:top w:val="none" w:sz="0" w:space="0" w:color="auto"/>
        <w:left w:val="none" w:sz="0" w:space="0" w:color="auto"/>
        <w:bottom w:val="none" w:sz="0" w:space="0" w:color="auto"/>
        <w:right w:val="none" w:sz="0" w:space="0" w:color="auto"/>
      </w:divBdr>
    </w:div>
    <w:div w:id="21298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8" ma:contentTypeDescription="Create a new document." ma:contentTypeScope="" ma:versionID="9e6510dacb50e9cf9a54131578d3faf1">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09930c7a439da2592342dc717bde6dbd"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955A-5C80-45DF-BB01-8755E0294A57}">
  <ds:schemaRefs>
    <ds:schemaRef ds:uri="http://schemas.microsoft.com/sharepoint/v3/contenttype/forms"/>
  </ds:schemaRefs>
</ds:datastoreItem>
</file>

<file path=customXml/itemProps2.xml><?xml version="1.0" encoding="utf-8"?>
<ds:datastoreItem xmlns:ds="http://schemas.openxmlformats.org/officeDocument/2006/customXml" ds:itemID="{D068E305-A246-4889-ACE5-D1426478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5372B-C8E4-4CC0-9861-B7A91698A2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0B3BB5-32BA-4742-B60C-7E38740B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3754</Words>
  <Characters>21403</Characters>
  <Application>Microsoft Office Word</Application>
  <DocSecurity>0</DocSecurity>
  <Lines>178</Lines>
  <Paragraphs>50</Paragraphs>
  <ScaleCrop>false</ScaleCrop>
  <Company>University of Southampton</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D.</dc:creator>
  <cp:lastModifiedBy>Chrissie Jones</cp:lastModifiedBy>
  <cp:revision>2</cp:revision>
  <dcterms:created xsi:type="dcterms:W3CDTF">2020-09-11T16:31:00Z</dcterms:created>
  <dcterms:modified xsi:type="dcterms:W3CDTF">2020-09-11T16:31:00Z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