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3B727" w14:textId="0648981E" w:rsidR="00B94BB1" w:rsidRPr="00F12458" w:rsidRDefault="0085465F" w:rsidP="00C15C71">
      <w:pPr>
        <w:spacing w:line="480" w:lineRule="auto"/>
        <w:rPr>
          <w:b/>
          <w:bCs/>
          <w:color w:val="000000" w:themeColor="text1"/>
          <w:sz w:val="22"/>
          <w:szCs w:val="22"/>
        </w:rPr>
      </w:pPr>
      <w:r>
        <w:rPr>
          <w:b/>
          <w:bCs/>
          <w:sz w:val="22"/>
          <w:szCs w:val="22"/>
        </w:rPr>
        <w:t xml:space="preserve">POOR BONE QUALITY IS ASSOCIATED WITH </w:t>
      </w:r>
      <w:r w:rsidRPr="00F12458">
        <w:rPr>
          <w:b/>
          <w:bCs/>
          <w:sz w:val="22"/>
          <w:szCs w:val="22"/>
        </w:rPr>
        <w:t>GREATER ARTERIAL STIFFNESS: INSIGHTS FROM THE UK BIOBANK</w:t>
      </w:r>
    </w:p>
    <w:p w14:paraId="2805E7A7" w14:textId="0594BF39" w:rsidR="00EB4490" w:rsidRPr="00F12458" w:rsidRDefault="00EB4490" w:rsidP="00C15C71">
      <w:pPr>
        <w:spacing w:line="480" w:lineRule="auto"/>
        <w:rPr>
          <w:b/>
          <w:bCs/>
          <w:color w:val="000000" w:themeColor="text1"/>
          <w:sz w:val="22"/>
          <w:szCs w:val="22"/>
        </w:rPr>
      </w:pPr>
    </w:p>
    <w:p w14:paraId="3F9DA818" w14:textId="7B3532C9" w:rsidR="00AD3FB3" w:rsidRPr="00F12458" w:rsidRDefault="00BE6DF3" w:rsidP="00C15C71">
      <w:pPr>
        <w:pStyle w:val="NormalWeb"/>
        <w:spacing w:before="0" w:beforeAutospacing="0" w:after="0" w:afterAutospacing="0" w:line="480" w:lineRule="auto"/>
        <w:textAlignment w:val="baseline"/>
        <w:rPr>
          <w:color w:val="000000" w:themeColor="text1"/>
          <w:sz w:val="27"/>
          <w:szCs w:val="27"/>
        </w:rPr>
      </w:pPr>
      <w:proofErr w:type="spellStart"/>
      <w:r w:rsidRPr="00F12458">
        <w:rPr>
          <w:b/>
          <w:bCs/>
          <w:color w:val="000000" w:themeColor="text1"/>
          <w:sz w:val="22"/>
          <w:szCs w:val="22"/>
        </w:rPr>
        <w:t>Dr</w:t>
      </w:r>
      <w:r w:rsidR="00F34B63" w:rsidRPr="00F12458">
        <w:rPr>
          <w:b/>
          <w:bCs/>
          <w:color w:val="000000" w:themeColor="text1"/>
          <w:sz w:val="22"/>
          <w:szCs w:val="22"/>
        </w:rPr>
        <w:t>.</w:t>
      </w:r>
      <w:proofErr w:type="spellEnd"/>
      <w:r w:rsidRPr="00F12458">
        <w:rPr>
          <w:b/>
          <w:bCs/>
          <w:color w:val="000000" w:themeColor="text1"/>
          <w:sz w:val="22"/>
          <w:szCs w:val="22"/>
        </w:rPr>
        <w:t xml:space="preserve"> </w:t>
      </w:r>
      <w:r w:rsidR="003050CC" w:rsidRPr="00F12458">
        <w:rPr>
          <w:b/>
          <w:bCs/>
          <w:color w:val="000000" w:themeColor="text1"/>
          <w:sz w:val="22"/>
          <w:szCs w:val="22"/>
        </w:rPr>
        <w:t>Zahra Raisi-Estabragh</w:t>
      </w:r>
      <w:r w:rsidR="003050CC" w:rsidRPr="00F12458">
        <w:rPr>
          <w:b/>
          <w:bCs/>
          <w:color w:val="000000" w:themeColor="text1"/>
          <w:sz w:val="22"/>
          <w:szCs w:val="22"/>
          <w:vertAlign w:val="superscript"/>
        </w:rPr>
        <w:t>1,2</w:t>
      </w:r>
      <w:r w:rsidR="002B6883" w:rsidRPr="00F12458">
        <w:rPr>
          <w:b/>
          <w:bCs/>
          <w:color w:val="000000" w:themeColor="text1"/>
          <w:sz w:val="22"/>
          <w:szCs w:val="22"/>
        </w:rPr>
        <w:t>, MBC</w:t>
      </w:r>
      <w:r w:rsidR="008A5948" w:rsidRPr="00F12458">
        <w:rPr>
          <w:b/>
          <w:bCs/>
          <w:color w:val="000000" w:themeColor="text1"/>
          <w:sz w:val="22"/>
          <w:szCs w:val="22"/>
        </w:rPr>
        <w:t>h</w:t>
      </w:r>
      <w:r w:rsidR="002B6883" w:rsidRPr="00F12458">
        <w:rPr>
          <w:b/>
          <w:bCs/>
          <w:color w:val="000000" w:themeColor="text1"/>
          <w:sz w:val="22"/>
          <w:szCs w:val="22"/>
        </w:rPr>
        <w:t>B</w:t>
      </w:r>
      <w:r w:rsidR="00681419" w:rsidRPr="00F12458">
        <w:rPr>
          <w:b/>
          <w:bCs/>
          <w:color w:val="000000" w:themeColor="text1"/>
          <w:sz w:val="22"/>
          <w:szCs w:val="22"/>
        </w:rPr>
        <w:t>;</w:t>
      </w:r>
      <w:r w:rsidR="002B6883" w:rsidRPr="00F12458">
        <w:rPr>
          <w:b/>
          <w:bCs/>
          <w:color w:val="000000" w:themeColor="text1"/>
          <w:sz w:val="22"/>
          <w:szCs w:val="22"/>
        </w:rPr>
        <w:t xml:space="preserve"> </w:t>
      </w:r>
      <w:r w:rsidR="004A4F70" w:rsidRPr="00F12458">
        <w:rPr>
          <w:b/>
          <w:bCs/>
          <w:color w:val="000000" w:themeColor="text1"/>
          <w:sz w:val="22"/>
          <w:szCs w:val="22"/>
        </w:rPr>
        <w:t xml:space="preserve"> </w:t>
      </w:r>
      <w:proofErr w:type="spellStart"/>
      <w:r w:rsidR="002C4E9E" w:rsidRPr="00F12458">
        <w:rPr>
          <w:b/>
          <w:bCs/>
          <w:color w:val="000000" w:themeColor="text1"/>
          <w:sz w:val="22"/>
          <w:szCs w:val="22"/>
        </w:rPr>
        <w:t>Dr.</w:t>
      </w:r>
      <w:proofErr w:type="spellEnd"/>
      <w:r w:rsidR="002C4E9E" w:rsidRPr="00F12458">
        <w:rPr>
          <w:b/>
          <w:bCs/>
          <w:color w:val="000000" w:themeColor="text1"/>
          <w:sz w:val="22"/>
          <w:szCs w:val="22"/>
        </w:rPr>
        <w:t xml:space="preserve"> </w:t>
      </w:r>
      <w:r w:rsidR="004A4F70" w:rsidRPr="00F12458">
        <w:rPr>
          <w:b/>
          <w:bCs/>
          <w:color w:val="000000" w:themeColor="text1"/>
          <w:sz w:val="22"/>
          <w:szCs w:val="22"/>
        </w:rPr>
        <w:t xml:space="preserve">Luca </w:t>
      </w:r>
      <w:r w:rsidR="004A4F70" w:rsidRPr="00F12458">
        <w:rPr>
          <w:b/>
          <w:bCs/>
          <w:noProof/>
          <w:color w:val="000000" w:themeColor="text1"/>
          <w:sz w:val="22"/>
          <w:szCs w:val="22"/>
        </w:rPr>
        <w:t>Biasiolli</w:t>
      </w:r>
      <w:r w:rsidR="004A4F70" w:rsidRPr="00F12458">
        <w:rPr>
          <w:b/>
          <w:bCs/>
          <w:noProof/>
          <w:color w:val="000000" w:themeColor="text1"/>
          <w:sz w:val="22"/>
          <w:szCs w:val="22"/>
          <w:vertAlign w:val="superscript"/>
        </w:rPr>
        <w:t>3</w:t>
      </w:r>
      <w:r w:rsidR="002B6883" w:rsidRPr="00F12458">
        <w:rPr>
          <w:b/>
          <w:bCs/>
          <w:noProof/>
          <w:color w:val="000000" w:themeColor="text1"/>
          <w:sz w:val="22"/>
          <w:szCs w:val="22"/>
        </w:rPr>
        <w:t xml:space="preserve">, </w:t>
      </w:r>
      <w:r w:rsidR="004A4F70" w:rsidRPr="00F12458">
        <w:rPr>
          <w:b/>
          <w:bCs/>
          <w:noProof/>
          <w:color w:val="000000" w:themeColor="text1"/>
          <w:sz w:val="22"/>
          <w:szCs w:val="22"/>
        </w:rPr>
        <w:t>PhD</w:t>
      </w:r>
      <w:r w:rsidR="00681419" w:rsidRPr="00F12458">
        <w:rPr>
          <w:b/>
          <w:bCs/>
          <w:color w:val="000000" w:themeColor="text1"/>
          <w:sz w:val="22"/>
          <w:szCs w:val="22"/>
        </w:rPr>
        <w:t>;</w:t>
      </w:r>
      <w:r w:rsidR="004A4F70" w:rsidRPr="00F12458">
        <w:rPr>
          <w:b/>
          <w:bCs/>
          <w:color w:val="000000" w:themeColor="text1"/>
          <w:sz w:val="22"/>
          <w:szCs w:val="22"/>
        </w:rPr>
        <w:t xml:space="preserve"> </w:t>
      </w:r>
      <w:r w:rsidR="00B7395C" w:rsidRPr="00F12458">
        <w:rPr>
          <w:b/>
          <w:bCs/>
          <w:color w:val="000000" w:themeColor="text1"/>
          <w:sz w:val="22"/>
          <w:szCs w:val="22"/>
        </w:rPr>
        <w:t xml:space="preserve">Ms. Jackie Cooper, MSc.; </w:t>
      </w:r>
      <w:proofErr w:type="spellStart"/>
      <w:r w:rsidRPr="00F12458">
        <w:rPr>
          <w:b/>
          <w:bCs/>
          <w:color w:val="000000" w:themeColor="text1"/>
          <w:sz w:val="22"/>
          <w:szCs w:val="22"/>
        </w:rPr>
        <w:t>Dr</w:t>
      </w:r>
      <w:r w:rsidR="00F34B63" w:rsidRPr="00F12458">
        <w:rPr>
          <w:b/>
          <w:bCs/>
          <w:color w:val="000000" w:themeColor="text1"/>
          <w:sz w:val="22"/>
          <w:szCs w:val="22"/>
        </w:rPr>
        <w:t>.</w:t>
      </w:r>
      <w:proofErr w:type="spellEnd"/>
      <w:r w:rsidRPr="00F12458">
        <w:rPr>
          <w:b/>
          <w:bCs/>
          <w:color w:val="000000" w:themeColor="text1"/>
          <w:sz w:val="22"/>
          <w:szCs w:val="22"/>
        </w:rPr>
        <w:t xml:space="preserve"> </w:t>
      </w:r>
      <w:r w:rsidR="003050CC" w:rsidRPr="00F12458">
        <w:rPr>
          <w:b/>
          <w:bCs/>
          <w:color w:val="000000" w:themeColor="text1"/>
          <w:sz w:val="22"/>
          <w:szCs w:val="22"/>
        </w:rPr>
        <w:t>Nay Aung</w:t>
      </w:r>
      <w:r w:rsidR="003050CC" w:rsidRPr="00F12458">
        <w:rPr>
          <w:b/>
          <w:bCs/>
          <w:color w:val="000000" w:themeColor="text1"/>
          <w:sz w:val="22"/>
          <w:szCs w:val="22"/>
          <w:vertAlign w:val="superscript"/>
        </w:rPr>
        <w:t>1,2</w:t>
      </w:r>
      <w:r w:rsidR="002B6883" w:rsidRPr="00F12458">
        <w:rPr>
          <w:b/>
          <w:bCs/>
          <w:color w:val="000000" w:themeColor="text1"/>
          <w:sz w:val="22"/>
          <w:szCs w:val="22"/>
        </w:rPr>
        <w:t xml:space="preserve">, </w:t>
      </w:r>
      <w:r w:rsidR="00681419" w:rsidRPr="00F12458">
        <w:rPr>
          <w:b/>
          <w:bCs/>
          <w:color w:val="000000" w:themeColor="text1"/>
          <w:sz w:val="22"/>
          <w:szCs w:val="22"/>
        </w:rPr>
        <w:t>MBBS;</w:t>
      </w:r>
      <w:r w:rsidR="003050CC" w:rsidRPr="00F12458">
        <w:rPr>
          <w:b/>
          <w:bCs/>
          <w:color w:val="000000" w:themeColor="text1"/>
          <w:sz w:val="22"/>
          <w:szCs w:val="22"/>
        </w:rPr>
        <w:t xml:space="preserve"> </w:t>
      </w:r>
      <w:proofErr w:type="spellStart"/>
      <w:r w:rsidRPr="00F12458">
        <w:rPr>
          <w:b/>
          <w:bCs/>
          <w:color w:val="000000" w:themeColor="text1"/>
          <w:sz w:val="22"/>
          <w:szCs w:val="22"/>
        </w:rPr>
        <w:t>Dr</w:t>
      </w:r>
      <w:r w:rsidR="00F34B63" w:rsidRPr="00F12458">
        <w:rPr>
          <w:b/>
          <w:bCs/>
          <w:color w:val="000000" w:themeColor="text1"/>
          <w:sz w:val="22"/>
          <w:szCs w:val="22"/>
        </w:rPr>
        <w:t>.</w:t>
      </w:r>
      <w:proofErr w:type="spellEnd"/>
      <w:r w:rsidRPr="00F12458">
        <w:rPr>
          <w:b/>
          <w:bCs/>
          <w:color w:val="000000" w:themeColor="text1"/>
          <w:sz w:val="22"/>
          <w:szCs w:val="22"/>
        </w:rPr>
        <w:t xml:space="preserve"> </w:t>
      </w:r>
      <w:r w:rsidR="003050CC" w:rsidRPr="00F12458">
        <w:rPr>
          <w:b/>
          <w:bCs/>
          <w:color w:val="000000" w:themeColor="text1"/>
          <w:sz w:val="22"/>
          <w:szCs w:val="22"/>
        </w:rPr>
        <w:t>Kenneth Fung</w:t>
      </w:r>
      <w:r w:rsidR="003050CC" w:rsidRPr="00F12458">
        <w:rPr>
          <w:b/>
          <w:bCs/>
          <w:color w:val="000000" w:themeColor="text1"/>
          <w:sz w:val="22"/>
          <w:szCs w:val="22"/>
          <w:vertAlign w:val="superscript"/>
        </w:rPr>
        <w:t>1,2</w:t>
      </w:r>
      <w:r w:rsidR="002B6883" w:rsidRPr="00F12458">
        <w:rPr>
          <w:b/>
          <w:bCs/>
          <w:color w:val="000000" w:themeColor="text1"/>
          <w:sz w:val="22"/>
          <w:szCs w:val="22"/>
        </w:rPr>
        <w:t xml:space="preserve">, </w:t>
      </w:r>
      <w:r w:rsidRPr="00F12458">
        <w:rPr>
          <w:b/>
          <w:bCs/>
          <w:color w:val="000000" w:themeColor="text1"/>
          <w:sz w:val="22"/>
          <w:szCs w:val="22"/>
        </w:rPr>
        <w:t>MBBS</w:t>
      </w:r>
      <w:r w:rsidR="00681419" w:rsidRPr="00F12458">
        <w:rPr>
          <w:b/>
          <w:bCs/>
          <w:color w:val="000000" w:themeColor="text1"/>
          <w:sz w:val="22"/>
          <w:szCs w:val="22"/>
          <w:bdr w:val="none" w:sz="0" w:space="0" w:color="auto" w:frame="1"/>
        </w:rPr>
        <w:t>;</w:t>
      </w:r>
      <w:r w:rsidR="00EC5910" w:rsidRPr="00F12458">
        <w:rPr>
          <w:b/>
          <w:bCs/>
          <w:color w:val="000000" w:themeColor="text1"/>
          <w:sz w:val="22"/>
          <w:szCs w:val="22"/>
          <w:bdr w:val="none" w:sz="0" w:space="0" w:color="auto" w:frame="1"/>
        </w:rPr>
        <w:t xml:space="preserve"> </w:t>
      </w:r>
      <w:r w:rsidR="002B6883" w:rsidRPr="00F12458">
        <w:rPr>
          <w:b/>
          <w:bCs/>
          <w:color w:val="000000" w:themeColor="text1"/>
          <w:sz w:val="22"/>
          <w:szCs w:val="22"/>
          <w:bdr w:val="none" w:sz="0" w:space="0" w:color="auto" w:frame="1"/>
        </w:rPr>
        <w:t xml:space="preserve">Mr </w:t>
      </w:r>
      <w:r w:rsidR="00EC5910" w:rsidRPr="00F12458">
        <w:rPr>
          <w:b/>
          <w:bCs/>
          <w:color w:val="000000" w:themeColor="text1"/>
          <w:sz w:val="22"/>
          <w:szCs w:val="22"/>
          <w:bdr w:val="none" w:sz="0" w:space="0" w:color="auto" w:frame="1"/>
        </w:rPr>
        <w:t>Jos</w:t>
      </w:r>
      <w:r w:rsidR="0026610D" w:rsidRPr="00F12458">
        <w:rPr>
          <w:b/>
          <w:bCs/>
          <w:color w:val="000000" w:themeColor="text1"/>
          <w:sz w:val="22"/>
          <w:szCs w:val="22"/>
          <w:bdr w:val="none" w:sz="0" w:space="0" w:color="auto" w:frame="1"/>
        </w:rPr>
        <w:t>é</w:t>
      </w:r>
      <w:r w:rsidR="00EC5910" w:rsidRPr="00F12458">
        <w:rPr>
          <w:b/>
          <w:bCs/>
          <w:color w:val="000000" w:themeColor="text1"/>
          <w:sz w:val="22"/>
          <w:szCs w:val="22"/>
          <w:bdr w:val="none" w:sz="0" w:space="0" w:color="auto" w:frame="1"/>
        </w:rPr>
        <w:t xml:space="preserve"> M. Paiva</w:t>
      </w:r>
      <w:r w:rsidR="00EC5910" w:rsidRPr="00F12458">
        <w:rPr>
          <w:b/>
          <w:bCs/>
          <w:color w:val="000000" w:themeColor="text1"/>
          <w:sz w:val="22"/>
          <w:szCs w:val="22"/>
          <w:bdr w:val="none" w:sz="0" w:space="0" w:color="auto" w:frame="1"/>
          <w:vertAlign w:val="superscript"/>
        </w:rPr>
        <w:t>1</w:t>
      </w:r>
      <w:r w:rsidR="009A7663" w:rsidRPr="00F12458">
        <w:rPr>
          <w:b/>
          <w:bCs/>
          <w:color w:val="000000" w:themeColor="text1"/>
          <w:sz w:val="22"/>
          <w:szCs w:val="22"/>
          <w:bdr w:val="none" w:sz="0" w:space="0" w:color="auto" w:frame="1"/>
        </w:rPr>
        <w:t>, MSc;</w:t>
      </w:r>
      <w:r w:rsidR="00EC5910" w:rsidRPr="00F12458">
        <w:rPr>
          <w:b/>
          <w:bCs/>
          <w:color w:val="000000" w:themeColor="text1"/>
          <w:sz w:val="22"/>
          <w:szCs w:val="22"/>
          <w:bdr w:val="none" w:sz="0" w:space="0" w:color="auto" w:frame="1"/>
        </w:rPr>
        <w:t xml:space="preserve"> </w:t>
      </w:r>
      <w:proofErr w:type="spellStart"/>
      <w:r w:rsidR="002B6883" w:rsidRPr="00F12458">
        <w:rPr>
          <w:b/>
          <w:bCs/>
          <w:color w:val="000000" w:themeColor="text1"/>
          <w:sz w:val="22"/>
          <w:szCs w:val="22"/>
          <w:bdr w:val="none" w:sz="0" w:space="0" w:color="auto" w:frame="1"/>
        </w:rPr>
        <w:t>Dr.</w:t>
      </w:r>
      <w:proofErr w:type="spellEnd"/>
      <w:r w:rsidR="002B6883" w:rsidRPr="00F12458">
        <w:rPr>
          <w:b/>
          <w:bCs/>
          <w:color w:val="000000" w:themeColor="text1"/>
          <w:sz w:val="22"/>
          <w:szCs w:val="22"/>
          <w:bdr w:val="none" w:sz="0" w:space="0" w:color="auto" w:frame="1"/>
        </w:rPr>
        <w:t xml:space="preserve"> </w:t>
      </w:r>
      <w:r w:rsidR="00EC5910" w:rsidRPr="00F12458">
        <w:rPr>
          <w:b/>
          <w:bCs/>
          <w:color w:val="000000" w:themeColor="text1"/>
          <w:sz w:val="22"/>
          <w:szCs w:val="22"/>
          <w:bdr w:val="none" w:sz="0" w:space="0" w:color="auto" w:frame="1"/>
        </w:rPr>
        <w:t>Mihir M. Sanghvi</w:t>
      </w:r>
      <w:r w:rsidR="00EC5910" w:rsidRPr="00F12458">
        <w:rPr>
          <w:b/>
          <w:bCs/>
          <w:color w:val="000000" w:themeColor="text1"/>
          <w:sz w:val="22"/>
          <w:szCs w:val="22"/>
          <w:bdr w:val="none" w:sz="0" w:space="0" w:color="auto" w:frame="1"/>
          <w:vertAlign w:val="superscript"/>
        </w:rPr>
        <w:t>1,2</w:t>
      </w:r>
      <w:r w:rsidR="00EC5910" w:rsidRPr="00F12458">
        <w:rPr>
          <w:b/>
          <w:bCs/>
          <w:color w:val="000000" w:themeColor="text1"/>
          <w:sz w:val="22"/>
          <w:szCs w:val="22"/>
          <w:bdr w:val="none" w:sz="0" w:space="0" w:color="auto" w:frame="1"/>
        </w:rPr>
        <w:t xml:space="preserve">, </w:t>
      </w:r>
      <w:r w:rsidR="008A5948" w:rsidRPr="00F12458">
        <w:rPr>
          <w:b/>
          <w:bCs/>
          <w:color w:val="000000" w:themeColor="text1"/>
          <w:sz w:val="22"/>
          <w:szCs w:val="22"/>
          <w:bdr w:val="none" w:sz="0" w:space="0" w:color="auto" w:frame="1"/>
        </w:rPr>
        <w:t>MBBS</w:t>
      </w:r>
      <w:r w:rsidR="00681419" w:rsidRPr="00F12458">
        <w:rPr>
          <w:b/>
          <w:bCs/>
          <w:color w:val="000000" w:themeColor="text1"/>
          <w:sz w:val="22"/>
          <w:szCs w:val="22"/>
          <w:bdr w:val="none" w:sz="0" w:space="0" w:color="auto" w:frame="1"/>
        </w:rPr>
        <w:t>;</w:t>
      </w:r>
      <w:r w:rsidR="002B6883" w:rsidRPr="00F12458">
        <w:rPr>
          <w:b/>
          <w:bCs/>
          <w:color w:val="000000" w:themeColor="text1"/>
          <w:sz w:val="22"/>
          <w:szCs w:val="22"/>
          <w:bdr w:val="none" w:sz="0" w:space="0" w:color="auto" w:frame="1"/>
        </w:rPr>
        <w:t xml:space="preserve"> </w:t>
      </w:r>
      <w:r w:rsidRPr="00F12458">
        <w:rPr>
          <w:b/>
          <w:bCs/>
          <w:color w:val="000000" w:themeColor="text1"/>
          <w:sz w:val="22"/>
          <w:szCs w:val="22"/>
          <w:bdr w:val="none" w:sz="0" w:space="0" w:color="auto" w:frame="1"/>
        </w:rPr>
        <w:t xml:space="preserve">Dr </w:t>
      </w:r>
      <w:r w:rsidR="00EC5910" w:rsidRPr="00F12458">
        <w:rPr>
          <w:b/>
          <w:bCs/>
          <w:color w:val="000000" w:themeColor="text1"/>
          <w:sz w:val="22"/>
          <w:szCs w:val="22"/>
          <w:bdr w:val="none" w:sz="0" w:space="0" w:color="auto" w:frame="1"/>
        </w:rPr>
        <w:t>Ross J. Thomson</w:t>
      </w:r>
      <w:r w:rsidR="00EC5910" w:rsidRPr="00F12458">
        <w:rPr>
          <w:b/>
          <w:bCs/>
          <w:color w:val="000000" w:themeColor="text1"/>
          <w:sz w:val="22"/>
          <w:szCs w:val="22"/>
          <w:bdr w:val="none" w:sz="0" w:space="0" w:color="auto" w:frame="1"/>
          <w:vertAlign w:val="superscript"/>
        </w:rPr>
        <w:t>1,2</w:t>
      </w:r>
      <w:r w:rsidR="00EC5910" w:rsidRPr="00F12458">
        <w:rPr>
          <w:b/>
          <w:bCs/>
          <w:color w:val="000000" w:themeColor="text1"/>
          <w:sz w:val="22"/>
          <w:szCs w:val="22"/>
          <w:bdr w:val="none" w:sz="0" w:space="0" w:color="auto" w:frame="1"/>
        </w:rPr>
        <w:t>,</w:t>
      </w:r>
      <w:r w:rsidR="002C4E9E" w:rsidRPr="00F12458">
        <w:rPr>
          <w:b/>
          <w:bCs/>
          <w:color w:val="000000" w:themeColor="text1"/>
          <w:sz w:val="22"/>
          <w:szCs w:val="22"/>
          <w:bdr w:val="none" w:sz="0" w:space="0" w:color="auto" w:frame="1"/>
        </w:rPr>
        <w:t xml:space="preserve"> </w:t>
      </w:r>
      <w:r w:rsidR="008A5948" w:rsidRPr="00F12458">
        <w:rPr>
          <w:b/>
          <w:bCs/>
          <w:color w:val="000000" w:themeColor="text1"/>
          <w:sz w:val="22"/>
          <w:szCs w:val="22"/>
          <w:bdr w:val="none" w:sz="0" w:space="0" w:color="auto" w:frame="1"/>
        </w:rPr>
        <w:t>MBBS</w:t>
      </w:r>
      <w:r w:rsidR="00681419" w:rsidRPr="00F12458">
        <w:rPr>
          <w:b/>
          <w:bCs/>
          <w:color w:val="000000" w:themeColor="text1"/>
          <w:sz w:val="22"/>
          <w:szCs w:val="22"/>
          <w:bdr w:val="none" w:sz="0" w:space="0" w:color="auto" w:frame="1"/>
        </w:rPr>
        <w:t>;</w:t>
      </w:r>
      <w:r w:rsidR="00EC5910" w:rsidRPr="00F12458">
        <w:rPr>
          <w:b/>
          <w:bCs/>
          <w:color w:val="000000" w:themeColor="text1"/>
          <w:sz w:val="22"/>
          <w:szCs w:val="22"/>
          <w:bdr w:val="none" w:sz="0" w:space="0" w:color="auto" w:frame="1"/>
        </w:rPr>
        <w:t xml:space="preserve"> </w:t>
      </w:r>
      <w:r w:rsidR="00620537" w:rsidRPr="00F12458">
        <w:rPr>
          <w:b/>
          <w:bCs/>
          <w:color w:val="000000" w:themeColor="text1"/>
          <w:sz w:val="22"/>
          <w:szCs w:val="22"/>
          <w:bdr w:val="none" w:sz="0" w:space="0" w:color="auto" w:frame="1"/>
        </w:rPr>
        <w:t>Dr Elizabeth Curtis</w:t>
      </w:r>
      <w:r w:rsidR="00620537" w:rsidRPr="00F12458">
        <w:rPr>
          <w:b/>
          <w:bCs/>
          <w:color w:val="000000" w:themeColor="text1"/>
          <w:sz w:val="22"/>
          <w:szCs w:val="22"/>
          <w:bdr w:val="none" w:sz="0" w:space="0" w:color="auto" w:frame="1"/>
          <w:vertAlign w:val="superscript"/>
        </w:rPr>
        <w:t>4</w:t>
      </w:r>
      <w:r w:rsidR="00620537" w:rsidRPr="00F12458">
        <w:rPr>
          <w:b/>
          <w:bCs/>
          <w:color w:val="000000" w:themeColor="text1"/>
          <w:sz w:val="22"/>
          <w:szCs w:val="22"/>
          <w:bdr w:val="none" w:sz="0" w:space="0" w:color="auto" w:frame="1"/>
        </w:rPr>
        <w:t>, PhD</w:t>
      </w:r>
      <w:r w:rsidR="00681419" w:rsidRPr="00F12458">
        <w:rPr>
          <w:b/>
          <w:bCs/>
          <w:color w:val="000000" w:themeColor="text1"/>
          <w:sz w:val="22"/>
          <w:szCs w:val="22"/>
          <w:bdr w:val="none" w:sz="0" w:space="0" w:color="auto" w:frame="1"/>
        </w:rPr>
        <w:t xml:space="preserve">; </w:t>
      </w:r>
      <w:r w:rsidR="007304AB" w:rsidRPr="00F12458">
        <w:rPr>
          <w:b/>
          <w:bCs/>
          <w:color w:val="000000" w:themeColor="text1"/>
          <w:sz w:val="22"/>
          <w:szCs w:val="22"/>
          <w:bdr w:val="none" w:sz="0" w:space="0" w:color="auto" w:frame="1"/>
        </w:rPr>
        <w:t>Prof.</w:t>
      </w:r>
      <w:r w:rsidR="004C5FF7" w:rsidRPr="00F12458">
        <w:rPr>
          <w:b/>
          <w:bCs/>
          <w:color w:val="000000" w:themeColor="text1"/>
          <w:sz w:val="22"/>
          <w:szCs w:val="22"/>
          <w:bdr w:val="none" w:sz="0" w:space="0" w:color="auto" w:frame="1"/>
        </w:rPr>
        <w:t xml:space="preserve"> Julien Paccou</w:t>
      </w:r>
      <w:r w:rsidR="004C5FF7" w:rsidRPr="00F12458">
        <w:rPr>
          <w:b/>
          <w:bCs/>
          <w:color w:val="000000" w:themeColor="text1"/>
          <w:sz w:val="22"/>
          <w:szCs w:val="22"/>
          <w:bdr w:val="none" w:sz="0" w:space="0" w:color="auto" w:frame="1"/>
          <w:vertAlign w:val="superscript"/>
        </w:rPr>
        <w:t>5</w:t>
      </w:r>
      <w:r w:rsidR="004C5FF7" w:rsidRPr="00F12458">
        <w:rPr>
          <w:b/>
          <w:bCs/>
          <w:color w:val="000000" w:themeColor="text1"/>
          <w:sz w:val="22"/>
          <w:szCs w:val="22"/>
          <w:bdr w:val="none" w:sz="0" w:space="0" w:color="auto" w:frame="1"/>
        </w:rPr>
        <w:t>, PhD</w:t>
      </w:r>
      <w:r w:rsidR="00681419" w:rsidRPr="00F12458">
        <w:rPr>
          <w:b/>
          <w:bCs/>
          <w:color w:val="000000" w:themeColor="text1"/>
          <w:sz w:val="22"/>
          <w:szCs w:val="22"/>
          <w:bdr w:val="none" w:sz="0" w:space="0" w:color="auto" w:frame="1"/>
        </w:rPr>
        <w:t>;</w:t>
      </w:r>
      <w:r w:rsidR="00EC5910" w:rsidRPr="00F12458">
        <w:rPr>
          <w:b/>
          <w:bCs/>
          <w:color w:val="000000" w:themeColor="text1"/>
          <w:sz w:val="22"/>
          <w:szCs w:val="22"/>
          <w:bdr w:val="none" w:sz="0" w:space="0" w:color="auto" w:frame="1"/>
        </w:rPr>
        <w:t xml:space="preserve"> </w:t>
      </w:r>
      <w:proofErr w:type="spellStart"/>
      <w:r w:rsidR="00C15C71" w:rsidRPr="00F12458">
        <w:rPr>
          <w:b/>
          <w:bCs/>
          <w:color w:val="000000" w:themeColor="text1"/>
          <w:sz w:val="22"/>
          <w:szCs w:val="22"/>
          <w:bdr w:val="none" w:sz="0" w:space="0" w:color="auto" w:frame="1"/>
        </w:rPr>
        <w:t>Dr.</w:t>
      </w:r>
      <w:proofErr w:type="spellEnd"/>
      <w:r w:rsidR="00C15C71" w:rsidRPr="00F12458">
        <w:rPr>
          <w:b/>
          <w:bCs/>
          <w:color w:val="000000" w:themeColor="text1"/>
          <w:sz w:val="22"/>
          <w:szCs w:val="22"/>
          <w:bdr w:val="none" w:sz="0" w:space="0" w:color="auto" w:frame="1"/>
        </w:rPr>
        <w:t xml:space="preserve"> Jennifer J. Rayner, DPhil</w:t>
      </w:r>
      <w:r w:rsidR="00681419" w:rsidRPr="00F12458">
        <w:rPr>
          <w:b/>
          <w:bCs/>
          <w:color w:val="000000" w:themeColor="text1"/>
          <w:sz w:val="22"/>
          <w:szCs w:val="22"/>
          <w:bdr w:val="none" w:sz="0" w:space="0" w:color="auto" w:frame="1"/>
        </w:rPr>
        <w:t>;</w:t>
      </w:r>
      <w:r w:rsidR="00C15C71" w:rsidRPr="00F12458">
        <w:rPr>
          <w:b/>
          <w:bCs/>
          <w:color w:val="000000" w:themeColor="text1"/>
          <w:sz w:val="22"/>
          <w:szCs w:val="22"/>
          <w:bdr w:val="none" w:sz="0" w:space="0" w:color="auto" w:frame="1"/>
        </w:rPr>
        <w:t xml:space="preserve"> </w:t>
      </w:r>
      <w:proofErr w:type="spellStart"/>
      <w:r w:rsidR="00DC5AB6" w:rsidRPr="00F12458">
        <w:rPr>
          <w:b/>
          <w:bCs/>
          <w:color w:val="000000" w:themeColor="text1"/>
          <w:sz w:val="22"/>
          <w:szCs w:val="22"/>
          <w:bdr w:val="none" w:sz="0" w:space="0" w:color="auto" w:frame="1"/>
        </w:rPr>
        <w:t>Dr.</w:t>
      </w:r>
      <w:proofErr w:type="spellEnd"/>
      <w:r w:rsidR="00DC5AB6" w:rsidRPr="00F12458">
        <w:rPr>
          <w:b/>
          <w:bCs/>
          <w:color w:val="000000" w:themeColor="text1"/>
          <w:sz w:val="22"/>
          <w:szCs w:val="22"/>
          <w:bdr w:val="none" w:sz="0" w:space="0" w:color="auto" w:frame="1"/>
        </w:rPr>
        <w:t xml:space="preserve"> </w:t>
      </w:r>
      <w:r w:rsidR="00EC5910" w:rsidRPr="00F12458">
        <w:rPr>
          <w:b/>
          <w:bCs/>
          <w:color w:val="000000" w:themeColor="text1"/>
          <w:sz w:val="22"/>
          <w:szCs w:val="22"/>
          <w:bdr w:val="none" w:sz="0" w:space="0" w:color="auto" w:frame="1"/>
        </w:rPr>
        <w:t>Konrad Werys</w:t>
      </w:r>
      <w:r w:rsidR="00EC5910" w:rsidRPr="00F12458">
        <w:rPr>
          <w:b/>
          <w:bCs/>
          <w:color w:val="000000" w:themeColor="text1"/>
          <w:sz w:val="22"/>
          <w:szCs w:val="22"/>
          <w:bdr w:val="none" w:sz="0" w:space="0" w:color="auto" w:frame="1"/>
          <w:vertAlign w:val="superscript"/>
        </w:rPr>
        <w:t>3</w:t>
      </w:r>
      <w:r w:rsidR="00EC5910" w:rsidRPr="00F12458">
        <w:rPr>
          <w:b/>
          <w:bCs/>
          <w:color w:val="000000" w:themeColor="text1"/>
          <w:sz w:val="22"/>
          <w:szCs w:val="22"/>
          <w:bdr w:val="none" w:sz="0" w:space="0" w:color="auto" w:frame="1"/>
        </w:rPr>
        <w:t>,</w:t>
      </w:r>
      <w:r w:rsidR="00DC5AB6" w:rsidRPr="00F12458">
        <w:rPr>
          <w:b/>
          <w:bCs/>
          <w:color w:val="000000" w:themeColor="text1"/>
          <w:sz w:val="22"/>
          <w:szCs w:val="22"/>
          <w:bdr w:val="none" w:sz="0" w:space="0" w:color="auto" w:frame="1"/>
        </w:rPr>
        <w:t xml:space="preserve"> PhD</w:t>
      </w:r>
      <w:r w:rsidR="00681419" w:rsidRPr="00F12458">
        <w:rPr>
          <w:b/>
          <w:bCs/>
          <w:color w:val="000000" w:themeColor="text1"/>
          <w:sz w:val="22"/>
          <w:szCs w:val="22"/>
          <w:bdr w:val="none" w:sz="0" w:space="0" w:color="auto" w:frame="1"/>
        </w:rPr>
        <w:t>;</w:t>
      </w:r>
      <w:r w:rsidR="00DC5AB6" w:rsidRPr="00F12458">
        <w:rPr>
          <w:b/>
          <w:bCs/>
          <w:color w:val="000000" w:themeColor="text1"/>
          <w:sz w:val="22"/>
          <w:szCs w:val="22"/>
          <w:bdr w:val="none" w:sz="0" w:space="0" w:color="auto" w:frame="1"/>
        </w:rPr>
        <w:t xml:space="preserve"> </w:t>
      </w:r>
      <w:bookmarkStart w:id="0" w:name="_GoBack"/>
      <w:proofErr w:type="spellStart"/>
      <w:r w:rsidR="00EC5910" w:rsidRPr="00F12458">
        <w:rPr>
          <w:b/>
          <w:bCs/>
          <w:color w:val="000000" w:themeColor="text1"/>
          <w:sz w:val="22"/>
          <w:szCs w:val="22"/>
          <w:bdr w:val="none" w:sz="0" w:space="0" w:color="auto" w:frame="1"/>
        </w:rPr>
        <w:t>Henrike</w:t>
      </w:r>
      <w:proofErr w:type="spellEnd"/>
      <w:r w:rsidR="00EC5910" w:rsidRPr="00F12458">
        <w:rPr>
          <w:b/>
          <w:bCs/>
          <w:color w:val="000000" w:themeColor="text1"/>
          <w:sz w:val="22"/>
          <w:szCs w:val="22"/>
          <w:bdr w:val="none" w:sz="0" w:space="0" w:color="auto" w:frame="1"/>
        </w:rPr>
        <w:t xml:space="preserve"> Puchta</w:t>
      </w:r>
      <w:bookmarkEnd w:id="0"/>
      <w:r w:rsidR="00EC5910" w:rsidRPr="00F12458">
        <w:rPr>
          <w:b/>
          <w:bCs/>
          <w:color w:val="000000" w:themeColor="text1"/>
          <w:sz w:val="22"/>
          <w:szCs w:val="22"/>
          <w:bdr w:val="none" w:sz="0" w:space="0" w:color="auto" w:frame="1"/>
          <w:vertAlign w:val="superscript"/>
        </w:rPr>
        <w:t>3</w:t>
      </w:r>
      <w:r w:rsidR="00EC5910" w:rsidRPr="00F12458">
        <w:rPr>
          <w:b/>
          <w:bCs/>
          <w:color w:val="000000" w:themeColor="text1"/>
          <w:sz w:val="22"/>
          <w:szCs w:val="22"/>
          <w:bdr w:val="none" w:sz="0" w:space="0" w:color="auto" w:frame="1"/>
        </w:rPr>
        <w:t xml:space="preserve">, </w:t>
      </w:r>
      <w:r w:rsidR="000D3BA2" w:rsidRPr="00F12458">
        <w:rPr>
          <w:b/>
          <w:bCs/>
          <w:color w:val="000000" w:themeColor="text1"/>
          <w:sz w:val="22"/>
          <w:szCs w:val="22"/>
          <w:bdr w:val="none" w:sz="0" w:space="0" w:color="auto" w:frame="1"/>
        </w:rPr>
        <w:t>MSc</w:t>
      </w:r>
      <w:r w:rsidR="00681419" w:rsidRPr="00F12458">
        <w:rPr>
          <w:b/>
          <w:bCs/>
          <w:color w:val="000000" w:themeColor="text1"/>
          <w:sz w:val="22"/>
          <w:szCs w:val="22"/>
          <w:bdr w:val="none" w:sz="0" w:space="0" w:color="auto" w:frame="1"/>
        </w:rPr>
        <w:t>;</w:t>
      </w:r>
      <w:r w:rsidR="000D3BA2" w:rsidRPr="00F12458">
        <w:rPr>
          <w:b/>
          <w:bCs/>
          <w:color w:val="000000" w:themeColor="text1"/>
          <w:sz w:val="22"/>
          <w:szCs w:val="22"/>
          <w:bdr w:val="none" w:sz="0" w:space="0" w:color="auto" w:frame="1"/>
        </w:rPr>
        <w:t xml:space="preserve"> </w:t>
      </w:r>
      <w:proofErr w:type="spellStart"/>
      <w:r w:rsidR="008A5948" w:rsidRPr="00F12458">
        <w:rPr>
          <w:b/>
          <w:bCs/>
          <w:color w:val="000000" w:themeColor="text1"/>
          <w:sz w:val="22"/>
          <w:szCs w:val="22"/>
          <w:bdr w:val="none" w:sz="0" w:space="0" w:color="auto" w:frame="1"/>
        </w:rPr>
        <w:t>Dr.</w:t>
      </w:r>
      <w:proofErr w:type="spellEnd"/>
      <w:r w:rsidR="008A5948" w:rsidRPr="00F12458">
        <w:rPr>
          <w:b/>
          <w:bCs/>
          <w:color w:val="000000" w:themeColor="text1"/>
          <w:sz w:val="22"/>
          <w:szCs w:val="22"/>
          <w:bdr w:val="none" w:sz="0" w:space="0" w:color="auto" w:frame="1"/>
        </w:rPr>
        <w:t xml:space="preserve"> </w:t>
      </w:r>
      <w:r w:rsidR="00EC5910" w:rsidRPr="00F12458">
        <w:rPr>
          <w:b/>
          <w:bCs/>
          <w:color w:val="000000" w:themeColor="text1"/>
          <w:sz w:val="22"/>
          <w:szCs w:val="22"/>
          <w:bdr w:val="none" w:sz="0" w:space="0" w:color="auto" w:frame="1"/>
        </w:rPr>
        <w:t>Katharine E. Thomas</w:t>
      </w:r>
      <w:r w:rsidR="00EC5910" w:rsidRPr="00F12458">
        <w:rPr>
          <w:b/>
          <w:bCs/>
          <w:color w:val="000000" w:themeColor="text1"/>
          <w:sz w:val="22"/>
          <w:szCs w:val="22"/>
          <w:bdr w:val="none" w:sz="0" w:space="0" w:color="auto" w:frame="1"/>
          <w:vertAlign w:val="superscript"/>
        </w:rPr>
        <w:t>3</w:t>
      </w:r>
      <w:r w:rsidR="008A5948" w:rsidRPr="00F12458">
        <w:rPr>
          <w:b/>
          <w:bCs/>
          <w:color w:val="000000" w:themeColor="text1"/>
          <w:sz w:val="22"/>
          <w:szCs w:val="22"/>
          <w:bdr w:val="none" w:sz="0" w:space="0" w:color="auto" w:frame="1"/>
        </w:rPr>
        <w:t>, MBBS;</w:t>
      </w:r>
      <w:r w:rsidR="00EC5910" w:rsidRPr="00F12458">
        <w:rPr>
          <w:b/>
          <w:bCs/>
          <w:color w:val="000000" w:themeColor="text1"/>
          <w:sz w:val="22"/>
          <w:szCs w:val="22"/>
          <w:bdr w:val="none" w:sz="0" w:space="0" w:color="auto" w:frame="1"/>
        </w:rPr>
        <w:t xml:space="preserve"> </w:t>
      </w:r>
      <w:proofErr w:type="spellStart"/>
      <w:r w:rsidR="00AD3FB3" w:rsidRPr="00F12458">
        <w:rPr>
          <w:b/>
          <w:bCs/>
          <w:color w:val="000000" w:themeColor="text1"/>
          <w:sz w:val="22"/>
          <w:szCs w:val="22"/>
          <w:bdr w:val="none" w:sz="0" w:space="0" w:color="auto" w:frame="1"/>
        </w:rPr>
        <w:t>D</w:t>
      </w:r>
      <w:r w:rsidRPr="00F12458">
        <w:rPr>
          <w:b/>
          <w:bCs/>
          <w:color w:val="000000" w:themeColor="text1"/>
          <w:sz w:val="22"/>
          <w:szCs w:val="22"/>
          <w:bdr w:val="none" w:sz="0" w:space="0" w:color="auto" w:frame="1"/>
        </w:rPr>
        <w:t>r</w:t>
      </w:r>
      <w:r w:rsidR="00F34B63" w:rsidRPr="00F12458">
        <w:rPr>
          <w:b/>
          <w:bCs/>
          <w:color w:val="000000" w:themeColor="text1"/>
          <w:sz w:val="22"/>
          <w:szCs w:val="22"/>
          <w:bdr w:val="none" w:sz="0" w:space="0" w:color="auto" w:frame="1"/>
        </w:rPr>
        <w:t>.</w:t>
      </w:r>
      <w:proofErr w:type="spellEnd"/>
      <w:r w:rsidRPr="00F12458">
        <w:rPr>
          <w:b/>
          <w:bCs/>
          <w:color w:val="000000" w:themeColor="text1"/>
          <w:sz w:val="22"/>
          <w:szCs w:val="22"/>
          <w:bdr w:val="none" w:sz="0" w:space="0" w:color="auto" w:frame="1"/>
        </w:rPr>
        <w:t xml:space="preserve"> </w:t>
      </w:r>
      <w:r w:rsidR="00EC5910" w:rsidRPr="00F12458">
        <w:rPr>
          <w:b/>
          <w:bCs/>
          <w:color w:val="000000" w:themeColor="text1"/>
          <w:sz w:val="22"/>
          <w:szCs w:val="22"/>
          <w:bdr w:val="none" w:sz="0" w:space="0" w:color="auto" w:frame="1"/>
        </w:rPr>
        <w:t>Aaron M. Lee</w:t>
      </w:r>
      <w:r w:rsidR="00EC5910" w:rsidRPr="00F12458">
        <w:rPr>
          <w:b/>
          <w:bCs/>
          <w:color w:val="000000" w:themeColor="text1"/>
          <w:sz w:val="22"/>
          <w:szCs w:val="22"/>
          <w:bdr w:val="none" w:sz="0" w:space="0" w:color="auto" w:frame="1"/>
          <w:vertAlign w:val="superscript"/>
        </w:rPr>
        <w:t>1</w:t>
      </w:r>
      <w:r w:rsidR="00681419" w:rsidRPr="00F12458">
        <w:rPr>
          <w:b/>
          <w:bCs/>
          <w:color w:val="000000" w:themeColor="text1"/>
          <w:sz w:val="22"/>
          <w:szCs w:val="22"/>
        </w:rPr>
        <w:t xml:space="preserve">, </w:t>
      </w:r>
      <w:r w:rsidR="00F34B63" w:rsidRPr="00F12458">
        <w:rPr>
          <w:b/>
          <w:bCs/>
          <w:color w:val="000000" w:themeColor="text1"/>
          <w:sz w:val="22"/>
          <w:szCs w:val="22"/>
        </w:rPr>
        <w:t>PhD</w:t>
      </w:r>
      <w:r w:rsidR="00681419" w:rsidRPr="00F12458">
        <w:rPr>
          <w:b/>
          <w:bCs/>
          <w:color w:val="000000" w:themeColor="text1"/>
          <w:sz w:val="22"/>
          <w:szCs w:val="22"/>
        </w:rPr>
        <w:t>;</w:t>
      </w:r>
      <w:r w:rsidR="003050CC" w:rsidRPr="00F12458">
        <w:rPr>
          <w:b/>
          <w:bCs/>
          <w:color w:val="000000" w:themeColor="text1"/>
          <w:sz w:val="22"/>
          <w:szCs w:val="22"/>
        </w:rPr>
        <w:t xml:space="preserve"> </w:t>
      </w:r>
      <w:r w:rsidR="002B6883" w:rsidRPr="00F12458">
        <w:rPr>
          <w:b/>
          <w:bCs/>
          <w:color w:val="000000" w:themeColor="text1"/>
          <w:sz w:val="22"/>
          <w:szCs w:val="22"/>
        </w:rPr>
        <w:t xml:space="preserve">Prof. </w:t>
      </w:r>
      <w:r w:rsidR="0023013F" w:rsidRPr="00F12458">
        <w:rPr>
          <w:b/>
          <w:bCs/>
          <w:color w:val="000000" w:themeColor="text1"/>
          <w:sz w:val="22"/>
          <w:szCs w:val="22"/>
          <w:shd w:val="clear" w:color="auto" w:fill="FFFFFF"/>
        </w:rPr>
        <w:t>Stefan K. Piechnik</w:t>
      </w:r>
      <w:r w:rsidR="0023013F" w:rsidRPr="00F12458">
        <w:rPr>
          <w:b/>
          <w:bCs/>
          <w:color w:val="000000" w:themeColor="text1"/>
          <w:sz w:val="22"/>
          <w:szCs w:val="22"/>
          <w:shd w:val="clear" w:color="auto" w:fill="FFFFFF"/>
          <w:vertAlign w:val="superscript"/>
        </w:rPr>
        <w:t>3</w:t>
      </w:r>
      <w:r w:rsidR="0023013F" w:rsidRPr="00F12458">
        <w:rPr>
          <w:b/>
          <w:bCs/>
          <w:color w:val="000000" w:themeColor="text1"/>
          <w:sz w:val="22"/>
          <w:szCs w:val="22"/>
          <w:shd w:val="clear" w:color="auto" w:fill="FFFFFF"/>
        </w:rPr>
        <w:t>,</w:t>
      </w:r>
      <w:r w:rsidR="002B6883" w:rsidRPr="00F12458">
        <w:rPr>
          <w:b/>
          <w:bCs/>
          <w:color w:val="000000" w:themeColor="text1"/>
          <w:sz w:val="22"/>
          <w:szCs w:val="22"/>
          <w:shd w:val="clear" w:color="auto" w:fill="FFFFFF"/>
        </w:rPr>
        <w:t xml:space="preserve"> PhD</w:t>
      </w:r>
      <w:r w:rsidR="00681419" w:rsidRPr="00F12458">
        <w:rPr>
          <w:b/>
          <w:bCs/>
          <w:color w:val="000000" w:themeColor="text1"/>
          <w:sz w:val="22"/>
          <w:szCs w:val="22"/>
          <w:shd w:val="clear" w:color="auto" w:fill="FFFFFF"/>
        </w:rPr>
        <w:t>;</w:t>
      </w:r>
      <w:r w:rsidR="002B6883" w:rsidRPr="00F12458">
        <w:rPr>
          <w:b/>
          <w:bCs/>
          <w:color w:val="000000" w:themeColor="text1"/>
          <w:sz w:val="22"/>
          <w:szCs w:val="22"/>
          <w:shd w:val="clear" w:color="auto" w:fill="FFFFFF"/>
        </w:rPr>
        <w:t xml:space="preserve"> Prof.</w:t>
      </w:r>
      <w:r w:rsidR="0023013F" w:rsidRPr="00F12458">
        <w:rPr>
          <w:b/>
          <w:bCs/>
          <w:color w:val="000000" w:themeColor="text1"/>
          <w:sz w:val="22"/>
          <w:szCs w:val="22"/>
          <w:shd w:val="clear" w:color="auto" w:fill="FFFFFF"/>
        </w:rPr>
        <w:t xml:space="preserve"> Stefan Neubauer</w:t>
      </w:r>
      <w:r w:rsidR="0023013F" w:rsidRPr="00F12458">
        <w:rPr>
          <w:b/>
          <w:bCs/>
          <w:color w:val="000000" w:themeColor="text1"/>
          <w:sz w:val="22"/>
          <w:szCs w:val="22"/>
          <w:shd w:val="clear" w:color="auto" w:fill="FFFFFF"/>
          <w:vertAlign w:val="superscript"/>
        </w:rPr>
        <w:t>3</w:t>
      </w:r>
      <w:r w:rsidR="0023013F" w:rsidRPr="00F12458">
        <w:rPr>
          <w:b/>
          <w:bCs/>
          <w:color w:val="000000" w:themeColor="text1"/>
          <w:sz w:val="22"/>
          <w:szCs w:val="22"/>
        </w:rPr>
        <w:t>,</w:t>
      </w:r>
      <w:r w:rsidR="007A3BD3" w:rsidRPr="00F12458">
        <w:rPr>
          <w:b/>
          <w:bCs/>
          <w:color w:val="000000" w:themeColor="text1"/>
          <w:sz w:val="22"/>
          <w:szCs w:val="22"/>
        </w:rPr>
        <w:t xml:space="preserve"> </w:t>
      </w:r>
      <w:proofErr w:type="spellStart"/>
      <w:r w:rsidR="002B6883" w:rsidRPr="00F12458">
        <w:rPr>
          <w:b/>
          <w:bCs/>
          <w:color w:val="000000" w:themeColor="text1"/>
          <w:sz w:val="22"/>
          <w:szCs w:val="22"/>
          <w:shd w:val="clear" w:color="auto" w:fill="FFFFFF"/>
        </w:rPr>
        <w:t>FMedSci</w:t>
      </w:r>
      <w:proofErr w:type="spellEnd"/>
      <w:r w:rsidR="00681419" w:rsidRPr="00F12458">
        <w:rPr>
          <w:b/>
          <w:bCs/>
          <w:color w:val="000000" w:themeColor="text1"/>
          <w:sz w:val="22"/>
          <w:szCs w:val="22"/>
          <w:shd w:val="clear" w:color="auto" w:fill="FFFFFF"/>
        </w:rPr>
        <w:t>;</w:t>
      </w:r>
      <w:r w:rsidR="002B6883" w:rsidRPr="00F12458">
        <w:rPr>
          <w:b/>
          <w:bCs/>
          <w:color w:val="000000" w:themeColor="text1"/>
          <w:sz w:val="22"/>
          <w:szCs w:val="22"/>
        </w:rPr>
        <w:t xml:space="preserve"> </w:t>
      </w:r>
      <w:r w:rsidR="00F34B63" w:rsidRPr="00F12458">
        <w:rPr>
          <w:b/>
          <w:bCs/>
          <w:color w:val="000000" w:themeColor="text1"/>
          <w:sz w:val="22"/>
          <w:szCs w:val="22"/>
        </w:rPr>
        <w:t xml:space="preserve">Prof. </w:t>
      </w:r>
      <w:r w:rsidR="00EC5910" w:rsidRPr="00F12458">
        <w:rPr>
          <w:b/>
          <w:bCs/>
          <w:color w:val="000000" w:themeColor="text1"/>
          <w:sz w:val="22"/>
          <w:szCs w:val="22"/>
        </w:rPr>
        <w:t>Patricia B. Munroe</w:t>
      </w:r>
      <w:r w:rsidR="00EC5910" w:rsidRPr="00F12458">
        <w:rPr>
          <w:b/>
          <w:bCs/>
          <w:color w:val="000000" w:themeColor="text1"/>
          <w:sz w:val="22"/>
          <w:szCs w:val="22"/>
          <w:vertAlign w:val="superscript"/>
        </w:rPr>
        <w:t>1</w:t>
      </w:r>
      <w:r w:rsidR="002B6883" w:rsidRPr="00F12458">
        <w:rPr>
          <w:b/>
          <w:bCs/>
          <w:color w:val="000000" w:themeColor="text1"/>
          <w:sz w:val="22"/>
          <w:szCs w:val="22"/>
        </w:rPr>
        <w:t xml:space="preserve">, </w:t>
      </w:r>
      <w:r w:rsidR="00F34B63" w:rsidRPr="00F12458">
        <w:rPr>
          <w:b/>
          <w:bCs/>
          <w:color w:val="000000" w:themeColor="text1"/>
          <w:sz w:val="22"/>
          <w:szCs w:val="22"/>
        </w:rPr>
        <w:t>PhD</w:t>
      </w:r>
      <w:r w:rsidR="00681419" w:rsidRPr="00F12458">
        <w:rPr>
          <w:b/>
          <w:bCs/>
          <w:color w:val="000000" w:themeColor="text1"/>
          <w:sz w:val="22"/>
          <w:szCs w:val="22"/>
        </w:rPr>
        <w:t>;</w:t>
      </w:r>
      <w:r w:rsidR="00EC5910" w:rsidRPr="00F12458">
        <w:rPr>
          <w:b/>
          <w:bCs/>
          <w:color w:val="000000" w:themeColor="text1"/>
          <w:sz w:val="22"/>
          <w:szCs w:val="22"/>
        </w:rPr>
        <w:t xml:space="preserve"> </w:t>
      </w:r>
      <w:r w:rsidR="00620537" w:rsidRPr="00F12458">
        <w:rPr>
          <w:b/>
          <w:bCs/>
          <w:color w:val="000000" w:themeColor="text1"/>
          <w:sz w:val="22"/>
          <w:szCs w:val="22"/>
        </w:rPr>
        <w:t>Prof Cyrus Cooper</w:t>
      </w:r>
      <w:r w:rsidR="00620537" w:rsidRPr="00F12458">
        <w:rPr>
          <w:b/>
          <w:bCs/>
          <w:color w:val="000000" w:themeColor="text1"/>
          <w:sz w:val="22"/>
          <w:szCs w:val="22"/>
          <w:vertAlign w:val="superscript"/>
        </w:rPr>
        <w:t>4,6</w:t>
      </w:r>
      <w:r w:rsidR="004C5FF7" w:rsidRPr="00F12458">
        <w:rPr>
          <w:b/>
          <w:bCs/>
          <w:color w:val="000000" w:themeColor="text1"/>
          <w:sz w:val="22"/>
          <w:szCs w:val="22"/>
          <w:vertAlign w:val="superscript"/>
        </w:rPr>
        <w:t>,7</w:t>
      </w:r>
      <w:r w:rsidR="00620537" w:rsidRPr="00F12458">
        <w:rPr>
          <w:b/>
          <w:bCs/>
          <w:color w:val="000000" w:themeColor="text1"/>
          <w:sz w:val="22"/>
          <w:szCs w:val="22"/>
        </w:rPr>
        <w:t xml:space="preserve">, </w:t>
      </w:r>
      <w:proofErr w:type="spellStart"/>
      <w:r w:rsidR="00620537" w:rsidRPr="00F12458">
        <w:rPr>
          <w:b/>
          <w:bCs/>
          <w:color w:val="000000" w:themeColor="text1"/>
          <w:sz w:val="22"/>
          <w:szCs w:val="22"/>
        </w:rPr>
        <w:t>FMedSci</w:t>
      </w:r>
      <w:proofErr w:type="spellEnd"/>
      <w:r w:rsidR="00681419" w:rsidRPr="00F12458">
        <w:rPr>
          <w:b/>
          <w:bCs/>
          <w:color w:val="000000" w:themeColor="text1"/>
          <w:sz w:val="22"/>
          <w:szCs w:val="22"/>
        </w:rPr>
        <w:t>;</w:t>
      </w:r>
      <w:r w:rsidR="00620537" w:rsidRPr="00F12458">
        <w:rPr>
          <w:b/>
          <w:bCs/>
          <w:color w:val="000000" w:themeColor="text1"/>
          <w:sz w:val="22"/>
          <w:szCs w:val="22"/>
        </w:rPr>
        <w:t xml:space="preserve"> </w:t>
      </w:r>
      <w:r w:rsidR="00F34B63" w:rsidRPr="00F12458">
        <w:rPr>
          <w:b/>
          <w:bCs/>
          <w:color w:val="000000" w:themeColor="text1"/>
          <w:sz w:val="22"/>
          <w:szCs w:val="22"/>
        </w:rPr>
        <w:t xml:space="preserve">Prof. </w:t>
      </w:r>
      <w:r w:rsidR="00EC5910" w:rsidRPr="00F12458">
        <w:rPr>
          <w:b/>
          <w:bCs/>
          <w:color w:val="000000" w:themeColor="text1"/>
          <w:sz w:val="22"/>
          <w:szCs w:val="22"/>
        </w:rPr>
        <w:t>S</w:t>
      </w:r>
      <w:r w:rsidR="003050CC" w:rsidRPr="00F12458">
        <w:rPr>
          <w:b/>
          <w:bCs/>
          <w:color w:val="000000" w:themeColor="text1"/>
          <w:sz w:val="22"/>
          <w:szCs w:val="22"/>
        </w:rPr>
        <w:t>teffen E. Petersen</w:t>
      </w:r>
      <w:r w:rsidR="003050CC" w:rsidRPr="00F12458">
        <w:rPr>
          <w:b/>
          <w:bCs/>
          <w:color w:val="000000" w:themeColor="text1"/>
          <w:sz w:val="22"/>
          <w:szCs w:val="22"/>
          <w:vertAlign w:val="superscript"/>
        </w:rPr>
        <w:t>1,2</w:t>
      </w:r>
      <w:r w:rsidR="00E0686C" w:rsidRPr="00F12458">
        <w:rPr>
          <w:b/>
          <w:bCs/>
          <w:color w:val="000000" w:themeColor="text1"/>
          <w:sz w:val="22"/>
          <w:szCs w:val="22"/>
          <w:vertAlign w:val="superscript"/>
        </w:rPr>
        <w:t>+</w:t>
      </w:r>
      <w:r w:rsidR="00F34B63" w:rsidRPr="00F12458">
        <w:rPr>
          <w:b/>
          <w:bCs/>
          <w:color w:val="000000" w:themeColor="text1"/>
          <w:sz w:val="22"/>
          <w:szCs w:val="22"/>
          <w:vertAlign w:val="superscript"/>
        </w:rPr>
        <w:t xml:space="preserve"> </w:t>
      </w:r>
      <w:r w:rsidR="00F34B63" w:rsidRPr="00F12458">
        <w:rPr>
          <w:b/>
          <w:bCs/>
          <w:color w:val="000000" w:themeColor="text1"/>
          <w:sz w:val="22"/>
          <w:szCs w:val="22"/>
        </w:rPr>
        <w:t>DPhil</w:t>
      </w:r>
      <w:r w:rsidR="00681419" w:rsidRPr="00F12458">
        <w:rPr>
          <w:b/>
          <w:bCs/>
          <w:color w:val="000000" w:themeColor="text1"/>
          <w:sz w:val="22"/>
          <w:szCs w:val="22"/>
        </w:rPr>
        <w:t>;</w:t>
      </w:r>
      <w:r w:rsidR="003050CC" w:rsidRPr="00F12458">
        <w:rPr>
          <w:b/>
          <w:bCs/>
          <w:color w:val="000000" w:themeColor="text1"/>
          <w:sz w:val="22"/>
          <w:szCs w:val="22"/>
        </w:rPr>
        <w:t xml:space="preserve"> </w:t>
      </w:r>
      <w:r w:rsidR="00F34B63" w:rsidRPr="00F12458">
        <w:rPr>
          <w:b/>
          <w:bCs/>
          <w:color w:val="000000" w:themeColor="text1"/>
          <w:sz w:val="22"/>
          <w:szCs w:val="22"/>
        </w:rPr>
        <w:t xml:space="preserve">Prof. </w:t>
      </w:r>
      <w:r w:rsidR="003050CC" w:rsidRPr="00F12458">
        <w:rPr>
          <w:b/>
          <w:bCs/>
          <w:color w:val="000000" w:themeColor="text1"/>
          <w:sz w:val="22"/>
          <w:szCs w:val="22"/>
        </w:rPr>
        <w:t>Nicholas C. Harvey</w:t>
      </w:r>
      <w:r w:rsidR="003050CC" w:rsidRPr="00F12458">
        <w:rPr>
          <w:b/>
          <w:bCs/>
          <w:color w:val="000000" w:themeColor="text1"/>
          <w:sz w:val="22"/>
          <w:szCs w:val="22"/>
          <w:vertAlign w:val="superscript"/>
        </w:rPr>
        <w:t>4,</w:t>
      </w:r>
      <w:r w:rsidR="004C5FF7" w:rsidRPr="00F12458">
        <w:rPr>
          <w:b/>
          <w:bCs/>
          <w:color w:val="000000" w:themeColor="text1"/>
          <w:sz w:val="22"/>
          <w:szCs w:val="22"/>
          <w:vertAlign w:val="superscript"/>
        </w:rPr>
        <w:t>6</w:t>
      </w:r>
      <w:r w:rsidR="00AD3FB3" w:rsidRPr="00F12458">
        <w:rPr>
          <w:b/>
          <w:bCs/>
          <w:color w:val="000000" w:themeColor="text1"/>
          <w:sz w:val="22"/>
          <w:szCs w:val="22"/>
          <w:vertAlign w:val="superscript"/>
        </w:rPr>
        <w:t>+</w:t>
      </w:r>
      <w:r w:rsidR="00681419" w:rsidRPr="00F12458">
        <w:rPr>
          <w:b/>
          <w:bCs/>
          <w:color w:val="000000" w:themeColor="text1"/>
          <w:sz w:val="22"/>
          <w:szCs w:val="22"/>
        </w:rPr>
        <w:t xml:space="preserve">, </w:t>
      </w:r>
      <w:r w:rsidR="00F34B63" w:rsidRPr="00F12458">
        <w:rPr>
          <w:b/>
          <w:bCs/>
          <w:color w:val="000000" w:themeColor="text1"/>
          <w:sz w:val="22"/>
          <w:szCs w:val="22"/>
        </w:rPr>
        <w:t>PhD.</w:t>
      </w:r>
      <w:r w:rsidR="003050CC" w:rsidRPr="00F12458">
        <w:rPr>
          <w:b/>
          <w:bCs/>
          <w:color w:val="000000" w:themeColor="text1"/>
          <w:sz w:val="22"/>
          <w:szCs w:val="22"/>
        </w:rPr>
        <w:t xml:space="preserve"> </w:t>
      </w:r>
    </w:p>
    <w:p w14:paraId="1A0095D0" w14:textId="6FC3F7F8" w:rsidR="00E0686C" w:rsidRPr="00F12458" w:rsidRDefault="00E0686C" w:rsidP="00F52ED4">
      <w:pPr>
        <w:spacing w:line="480" w:lineRule="auto"/>
        <w:rPr>
          <w:b/>
          <w:bCs/>
          <w:sz w:val="22"/>
          <w:szCs w:val="22"/>
        </w:rPr>
      </w:pPr>
      <w:r w:rsidRPr="00F12458">
        <w:rPr>
          <w:b/>
          <w:bCs/>
          <w:sz w:val="22"/>
          <w:szCs w:val="22"/>
          <w:vertAlign w:val="superscript"/>
        </w:rPr>
        <w:t>+</w:t>
      </w:r>
      <w:r w:rsidRPr="00F12458">
        <w:rPr>
          <w:b/>
          <w:bCs/>
          <w:sz w:val="22"/>
          <w:szCs w:val="22"/>
        </w:rPr>
        <w:t>SEP and NCH are joint senior author</w:t>
      </w:r>
    </w:p>
    <w:p w14:paraId="4C0CDF00" w14:textId="24D3F139" w:rsidR="002B6883" w:rsidRPr="00F12458" w:rsidRDefault="002B6883" w:rsidP="00F52ED4">
      <w:pPr>
        <w:spacing w:line="480" w:lineRule="auto"/>
        <w:rPr>
          <w:b/>
          <w:bCs/>
          <w:sz w:val="22"/>
          <w:szCs w:val="22"/>
        </w:rPr>
      </w:pPr>
    </w:p>
    <w:p w14:paraId="71D9D299" w14:textId="38A863BD" w:rsidR="002B6883" w:rsidRPr="00F12458" w:rsidRDefault="002B6883" w:rsidP="00F52ED4">
      <w:pPr>
        <w:spacing w:line="480" w:lineRule="auto"/>
        <w:rPr>
          <w:b/>
          <w:bCs/>
          <w:sz w:val="22"/>
          <w:szCs w:val="22"/>
        </w:rPr>
      </w:pPr>
      <w:r w:rsidRPr="00F12458">
        <w:rPr>
          <w:b/>
          <w:bCs/>
          <w:sz w:val="22"/>
          <w:szCs w:val="22"/>
        </w:rPr>
        <w:t xml:space="preserve">RUNNING TITLE: BONE QUALITY AND ARTERIAL STIFFNESS </w:t>
      </w:r>
    </w:p>
    <w:p w14:paraId="0C0AE69C" w14:textId="77777777" w:rsidR="002B6883" w:rsidRPr="00F12458" w:rsidRDefault="002B6883" w:rsidP="007E4F39">
      <w:pPr>
        <w:spacing w:line="480" w:lineRule="auto"/>
        <w:rPr>
          <w:b/>
          <w:bCs/>
          <w:color w:val="000000" w:themeColor="text1"/>
          <w:sz w:val="22"/>
          <w:szCs w:val="22"/>
        </w:rPr>
      </w:pPr>
    </w:p>
    <w:p w14:paraId="25E981A9" w14:textId="06C9F00D" w:rsidR="00C03F6C" w:rsidRPr="00F12458" w:rsidRDefault="00F52ED4" w:rsidP="007E4F39">
      <w:pPr>
        <w:spacing w:line="480" w:lineRule="auto"/>
        <w:rPr>
          <w:color w:val="000000" w:themeColor="text1"/>
        </w:rPr>
      </w:pPr>
      <w:r w:rsidRPr="00F12458">
        <w:rPr>
          <w:b/>
          <w:bCs/>
          <w:color w:val="000000" w:themeColor="text1"/>
          <w:sz w:val="22"/>
          <w:szCs w:val="22"/>
        </w:rPr>
        <w:t>Corresponding author:</w:t>
      </w:r>
      <w:r w:rsidRPr="00F12458">
        <w:rPr>
          <w:color w:val="000000" w:themeColor="text1"/>
          <w:sz w:val="22"/>
          <w:szCs w:val="22"/>
        </w:rPr>
        <w:t xml:space="preserve"> Prof. Nicholas Harvey. MRC </w:t>
      </w:r>
      <w:proofErr w:type="spellStart"/>
      <w:r w:rsidRPr="00F12458">
        <w:rPr>
          <w:color w:val="000000" w:themeColor="text1"/>
          <w:sz w:val="22"/>
          <w:szCs w:val="22"/>
        </w:rPr>
        <w:t>Lifecourse</w:t>
      </w:r>
      <w:proofErr w:type="spellEnd"/>
      <w:r w:rsidRPr="00F12458">
        <w:rPr>
          <w:color w:val="000000" w:themeColor="text1"/>
          <w:sz w:val="22"/>
          <w:szCs w:val="22"/>
        </w:rPr>
        <w:t xml:space="preserve"> Epidemiology Unit, University of Southampton, Southampton, UK. </w:t>
      </w:r>
      <w:hyperlink r:id="rId8" w:history="1">
        <w:r w:rsidRPr="00F12458">
          <w:rPr>
            <w:rStyle w:val="Hyperlink"/>
            <w:color w:val="000000" w:themeColor="text1"/>
            <w:sz w:val="22"/>
            <w:szCs w:val="22"/>
          </w:rPr>
          <w:t>nch@mrc.soton.ac.uk</w:t>
        </w:r>
      </w:hyperlink>
      <w:r w:rsidRPr="00F12458">
        <w:rPr>
          <w:color w:val="000000" w:themeColor="text1"/>
          <w:sz w:val="22"/>
          <w:szCs w:val="22"/>
        </w:rPr>
        <w:t xml:space="preserve">; Tel: </w:t>
      </w:r>
      <w:r w:rsidRPr="00F12458">
        <w:rPr>
          <w:color w:val="000000" w:themeColor="text1"/>
          <w:sz w:val="22"/>
          <w:szCs w:val="22"/>
          <w:shd w:val="clear" w:color="auto" w:fill="FFFFFF"/>
        </w:rPr>
        <w:t>+44 (0)23 8076 4027</w:t>
      </w:r>
    </w:p>
    <w:p w14:paraId="488324FE" w14:textId="77777777" w:rsidR="00031D6E" w:rsidRPr="00F12458" w:rsidRDefault="00031D6E" w:rsidP="007E4F39">
      <w:pPr>
        <w:spacing w:line="480" w:lineRule="auto"/>
        <w:rPr>
          <w:b/>
          <w:bCs/>
          <w:sz w:val="22"/>
          <w:szCs w:val="22"/>
        </w:rPr>
      </w:pPr>
    </w:p>
    <w:p w14:paraId="57CF1140" w14:textId="4A215C5C" w:rsidR="003050CC" w:rsidRPr="00F12458" w:rsidRDefault="003050CC" w:rsidP="007E4F39">
      <w:pPr>
        <w:spacing w:line="480" w:lineRule="auto"/>
        <w:rPr>
          <w:sz w:val="22"/>
          <w:szCs w:val="22"/>
        </w:rPr>
      </w:pPr>
      <w:r w:rsidRPr="00F12458">
        <w:rPr>
          <w:sz w:val="22"/>
          <w:szCs w:val="22"/>
        </w:rPr>
        <w:t>1. William Harvey Research Institute, NIHR Barts Biomedical Research Centre, Queen Mary University of London, Charterhouse Square, London, EC1M 6BQ, UK </w:t>
      </w:r>
    </w:p>
    <w:p w14:paraId="3DD5A7FB" w14:textId="286DCF77" w:rsidR="003050CC" w:rsidRPr="00F12458" w:rsidRDefault="003050CC" w:rsidP="0023013F">
      <w:pPr>
        <w:spacing w:line="480" w:lineRule="auto"/>
        <w:rPr>
          <w:sz w:val="22"/>
          <w:szCs w:val="22"/>
        </w:rPr>
      </w:pPr>
      <w:r w:rsidRPr="00F12458">
        <w:rPr>
          <w:sz w:val="22"/>
          <w:szCs w:val="22"/>
        </w:rPr>
        <w:t>2. Barts Heart Centre, St Bartholomew’s Hospital, Barts Health NHS Trust, EC1A 7BE, London, UK</w:t>
      </w:r>
    </w:p>
    <w:p w14:paraId="38CF86C9" w14:textId="054A0F2A" w:rsidR="003050CC" w:rsidRPr="00F12458" w:rsidRDefault="003050CC" w:rsidP="0023013F">
      <w:pPr>
        <w:spacing w:line="480" w:lineRule="auto"/>
        <w:rPr>
          <w:sz w:val="22"/>
          <w:szCs w:val="22"/>
        </w:rPr>
      </w:pPr>
      <w:r w:rsidRPr="00F12458">
        <w:rPr>
          <w:sz w:val="22"/>
          <w:szCs w:val="22"/>
        </w:rPr>
        <w:t xml:space="preserve">3. </w:t>
      </w:r>
      <w:r w:rsidR="0023013F" w:rsidRPr="00F12458">
        <w:rPr>
          <w:color w:val="000000"/>
          <w:sz w:val="22"/>
          <w:szCs w:val="22"/>
          <w:shd w:val="clear" w:color="auto" w:fill="FFFFFF"/>
        </w:rPr>
        <w:t>National Institute for Health Research Oxford Biomedical Research Centre, Division of Cardiovascular Medicine, Radcliffe Department of Medicine, University of Oxford, Oxford, UK</w:t>
      </w:r>
    </w:p>
    <w:p w14:paraId="489A18F5" w14:textId="0B294AF0" w:rsidR="003050CC" w:rsidRPr="00F12458" w:rsidRDefault="003050CC" w:rsidP="007E4F39">
      <w:pPr>
        <w:spacing w:line="480" w:lineRule="auto"/>
        <w:rPr>
          <w:sz w:val="22"/>
          <w:szCs w:val="22"/>
        </w:rPr>
      </w:pPr>
      <w:r w:rsidRPr="00F12458">
        <w:rPr>
          <w:sz w:val="22"/>
          <w:szCs w:val="22"/>
        </w:rPr>
        <w:t xml:space="preserve">4. MRC </w:t>
      </w:r>
      <w:proofErr w:type="spellStart"/>
      <w:r w:rsidRPr="00F12458">
        <w:rPr>
          <w:sz w:val="22"/>
          <w:szCs w:val="22"/>
        </w:rPr>
        <w:t>Lifecourse</w:t>
      </w:r>
      <w:proofErr w:type="spellEnd"/>
      <w:r w:rsidRPr="00F12458">
        <w:rPr>
          <w:sz w:val="22"/>
          <w:szCs w:val="22"/>
        </w:rPr>
        <w:t xml:space="preserve"> Epidemiology Unit, University of Southampton, Southampton, UK</w:t>
      </w:r>
    </w:p>
    <w:p w14:paraId="1F576367" w14:textId="533DFFEF" w:rsidR="004C5FF7" w:rsidRPr="00F12458" w:rsidRDefault="004C5FF7" w:rsidP="007E4F39">
      <w:pPr>
        <w:spacing w:line="480" w:lineRule="auto"/>
        <w:rPr>
          <w:sz w:val="22"/>
          <w:szCs w:val="22"/>
        </w:rPr>
      </w:pPr>
      <w:r w:rsidRPr="00F12458">
        <w:rPr>
          <w:sz w:val="22"/>
          <w:szCs w:val="22"/>
        </w:rPr>
        <w:t xml:space="preserve">5. University of Lille, </w:t>
      </w:r>
      <w:r w:rsidR="000D3BA2" w:rsidRPr="00F12458">
        <w:rPr>
          <w:sz w:val="22"/>
          <w:szCs w:val="22"/>
        </w:rPr>
        <w:t xml:space="preserve">CHU Lille, </w:t>
      </w:r>
      <w:proofErr w:type="spellStart"/>
      <w:r w:rsidR="000D3BA2" w:rsidRPr="00F12458">
        <w:rPr>
          <w:sz w:val="22"/>
          <w:szCs w:val="22"/>
        </w:rPr>
        <w:t>MABlab</w:t>
      </w:r>
      <w:proofErr w:type="spellEnd"/>
      <w:r w:rsidR="000D3BA2" w:rsidRPr="00F12458">
        <w:rPr>
          <w:sz w:val="22"/>
          <w:szCs w:val="22"/>
        </w:rPr>
        <w:t xml:space="preserve">, UR 4490, Department of Rheumatology, Lille, </w:t>
      </w:r>
      <w:r w:rsidRPr="00F12458">
        <w:rPr>
          <w:sz w:val="22"/>
          <w:szCs w:val="22"/>
        </w:rPr>
        <w:t>France</w:t>
      </w:r>
    </w:p>
    <w:p w14:paraId="05FDABC6" w14:textId="4A2C8937" w:rsidR="003050CC" w:rsidRPr="00F12458" w:rsidRDefault="004C5FF7" w:rsidP="007E4F39">
      <w:pPr>
        <w:spacing w:line="480" w:lineRule="auto"/>
        <w:rPr>
          <w:sz w:val="22"/>
          <w:szCs w:val="22"/>
        </w:rPr>
      </w:pPr>
      <w:r w:rsidRPr="00F12458">
        <w:rPr>
          <w:sz w:val="22"/>
          <w:szCs w:val="22"/>
        </w:rPr>
        <w:t>6</w:t>
      </w:r>
      <w:r w:rsidR="003050CC" w:rsidRPr="00F12458">
        <w:rPr>
          <w:sz w:val="22"/>
          <w:szCs w:val="22"/>
        </w:rPr>
        <w:t>. NIHR Southampton Biomedical Research Centre, University of Southampton and University Hospital Southampton NHS Foundation Trust, Southampton, UK</w:t>
      </w:r>
    </w:p>
    <w:p w14:paraId="17208C59" w14:textId="283C0637" w:rsidR="00AC17D7" w:rsidRPr="00F12458" w:rsidRDefault="004C5FF7" w:rsidP="00AD3FB3">
      <w:pPr>
        <w:spacing w:line="480" w:lineRule="auto"/>
        <w:rPr>
          <w:rFonts w:ascii="inherit" w:hAnsi="inherit" w:cs="Calibri"/>
          <w:color w:val="000000"/>
          <w:sz w:val="20"/>
          <w:szCs w:val="20"/>
          <w:bdr w:val="none" w:sz="0" w:space="0" w:color="auto" w:frame="1"/>
        </w:rPr>
      </w:pPr>
      <w:r w:rsidRPr="00F12458">
        <w:rPr>
          <w:sz w:val="22"/>
          <w:szCs w:val="22"/>
        </w:rPr>
        <w:t>7</w:t>
      </w:r>
      <w:r w:rsidR="00620537" w:rsidRPr="00F12458">
        <w:rPr>
          <w:sz w:val="22"/>
          <w:szCs w:val="22"/>
        </w:rPr>
        <w:t>. NIHR Oxford Biomedical Research Centre, University of Oxford, UK</w:t>
      </w:r>
      <w:r w:rsidR="00AC17D7" w:rsidRPr="00F12458">
        <w:rPr>
          <w:rFonts w:ascii="inherit" w:hAnsi="inherit" w:cs="Calibri"/>
          <w:color w:val="000000"/>
          <w:sz w:val="20"/>
          <w:szCs w:val="20"/>
          <w:bdr w:val="none" w:sz="0" w:space="0" w:color="auto" w:frame="1"/>
        </w:rPr>
        <w:br w:type="page"/>
      </w:r>
    </w:p>
    <w:p w14:paraId="130D004D" w14:textId="70D52D6A" w:rsidR="00031D6E" w:rsidRPr="00F12458" w:rsidRDefault="00C9332B" w:rsidP="00FC55EC">
      <w:pPr>
        <w:spacing w:line="480" w:lineRule="auto"/>
        <w:jc w:val="both"/>
        <w:rPr>
          <w:b/>
          <w:bCs/>
          <w:color w:val="000000" w:themeColor="text1"/>
          <w:sz w:val="22"/>
          <w:szCs w:val="22"/>
        </w:rPr>
      </w:pPr>
      <w:r w:rsidRPr="00F12458">
        <w:rPr>
          <w:b/>
          <w:bCs/>
          <w:color w:val="000000" w:themeColor="text1"/>
          <w:sz w:val="22"/>
          <w:szCs w:val="22"/>
        </w:rPr>
        <w:lastRenderedPageBreak/>
        <w:t>DISCLOSURES</w:t>
      </w:r>
    </w:p>
    <w:p w14:paraId="1A57F0B8" w14:textId="648A22D7" w:rsidR="00AC17D7" w:rsidRPr="00F12458" w:rsidRDefault="00031D6E" w:rsidP="00FC55EC">
      <w:pPr>
        <w:spacing w:line="480" w:lineRule="auto"/>
        <w:rPr>
          <w:color w:val="000000" w:themeColor="text1"/>
          <w:sz w:val="22"/>
          <w:szCs w:val="22"/>
          <w:shd w:val="clear" w:color="auto" w:fill="FFFFFF"/>
        </w:rPr>
      </w:pPr>
      <w:r w:rsidRPr="00F12458">
        <w:rPr>
          <w:bCs/>
          <w:color w:val="000000" w:themeColor="text1"/>
          <w:sz w:val="22"/>
          <w:szCs w:val="22"/>
        </w:rPr>
        <w:t xml:space="preserve">ZRE is supported by British Heart Foundation Clinical Research Training Fellowship no. FS/17/81/33318. SEP acknowledges support from the National Institute for Health Research (NIHR) Cardiovascular Biomedical Research Centre at Barts and </w:t>
      </w:r>
      <w:r w:rsidR="0023013F" w:rsidRPr="00F12458">
        <w:rPr>
          <w:bCs/>
          <w:color w:val="000000" w:themeColor="text1"/>
          <w:sz w:val="22"/>
          <w:szCs w:val="22"/>
        </w:rPr>
        <w:t xml:space="preserve">he </w:t>
      </w:r>
      <w:r w:rsidRPr="00F12458">
        <w:rPr>
          <w:bCs/>
          <w:color w:val="000000" w:themeColor="text1"/>
          <w:sz w:val="22"/>
          <w:szCs w:val="22"/>
        </w:rPr>
        <w:t xml:space="preserve">received funding from the European Union’s Horizon 2020 research and innovation programme under grant agreement No 825903. </w:t>
      </w:r>
      <w:r w:rsidR="0023013F" w:rsidRPr="00F12458">
        <w:rPr>
          <w:bCs/>
          <w:color w:val="000000" w:themeColor="text1"/>
          <w:sz w:val="22"/>
          <w:szCs w:val="22"/>
        </w:rPr>
        <w:t xml:space="preserve">SEP, SN and SKP acknowledge the British Heart Foundation for funding the manual analysis to create a cardiovascular magnetic resonance imaging reference standard for the UK Biobank imaging resource in 5000 CMR scans (www.bhf.org.uk; PG/14/89/31194). </w:t>
      </w:r>
      <w:r w:rsidR="00DA331A" w:rsidRPr="00F12458">
        <w:rPr>
          <w:bCs/>
          <w:color w:val="000000" w:themeColor="text1"/>
          <w:sz w:val="22"/>
          <w:szCs w:val="22"/>
        </w:rPr>
        <w:t xml:space="preserve">LB acknowledges the support of the British Heart Foundation (PG/15/74/31747). </w:t>
      </w:r>
      <w:r w:rsidR="0023013F" w:rsidRPr="00F12458">
        <w:rPr>
          <w:bCs/>
          <w:color w:val="000000" w:themeColor="text1"/>
          <w:sz w:val="22"/>
          <w:szCs w:val="22"/>
        </w:rPr>
        <w:t xml:space="preserve">NA is supported by a Wellcome Trust Research Training Fellowship (wellcome.ac.uk; 203553/Z/Z). KF is supported by the Medical College of Saint Bartholomew’s Hospital Trust, an independent registered charity that promotes and advances medical and dental education and research at Barts and The London School of Medicine and Dentistry. SEP </w:t>
      </w:r>
      <w:r w:rsidR="009E1ECC" w:rsidRPr="00F12458">
        <w:rPr>
          <w:bCs/>
          <w:color w:val="000000" w:themeColor="text1"/>
          <w:sz w:val="22"/>
          <w:szCs w:val="22"/>
        </w:rPr>
        <w:t xml:space="preserve">and AML </w:t>
      </w:r>
      <w:r w:rsidR="0023013F" w:rsidRPr="00F12458">
        <w:rPr>
          <w:bCs/>
          <w:color w:val="000000" w:themeColor="text1"/>
          <w:sz w:val="22"/>
          <w:szCs w:val="22"/>
        </w:rPr>
        <w:t>acknowledge support from the National Institute for Health Research (NIHR</w:t>
      </w:r>
      <w:r w:rsidR="00BC619D" w:rsidRPr="00F12458">
        <w:rPr>
          <w:bCs/>
          <w:color w:val="000000" w:themeColor="text1"/>
          <w:sz w:val="22"/>
          <w:szCs w:val="22"/>
        </w:rPr>
        <w:t>)</w:t>
      </w:r>
      <w:r w:rsidR="0023013F" w:rsidRPr="00F12458">
        <w:rPr>
          <w:bCs/>
          <w:color w:val="000000" w:themeColor="text1"/>
          <w:sz w:val="22"/>
          <w:szCs w:val="22"/>
        </w:rPr>
        <w:t xml:space="preserve"> Biomedical Research Centre at Barts and from the “</w:t>
      </w:r>
      <w:proofErr w:type="spellStart"/>
      <w:r w:rsidR="0023013F" w:rsidRPr="00F12458">
        <w:rPr>
          <w:bCs/>
          <w:color w:val="000000" w:themeColor="text1"/>
          <w:sz w:val="22"/>
          <w:szCs w:val="22"/>
        </w:rPr>
        <w:t>SmartHeart</w:t>
      </w:r>
      <w:proofErr w:type="spellEnd"/>
      <w:r w:rsidR="0023013F" w:rsidRPr="00F12458">
        <w:rPr>
          <w:bCs/>
          <w:color w:val="000000" w:themeColor="text1"/>
          <w:sz w:val="22"/>
          <w:szCs w:val="22"/>
        </w:rPr>
        <w:t xml:space="preserve">” EPSRC programme grant (www.nihr.ac.uk; EP/P001009/1). SN and SKP are supported by the Oxford NIHR Biomedical Research Centre and the Oxford British Heart Foundation Centre of Research Excellence. </w:t>
      </w:r>
      <w:r w:rsidRPr="00F12458">
        <w:rPr>
          <w:bCs/>
          <w:color w:val="000000" w:themeColor="text1"/>
          <w:sz w:val="22"/>
          <w:szCs w:val="22"/>
        </w:rPr>
        <w:t xml:space="preserve">SEP acts as a paid consultant to Circle Cardiovascular Imaging Inc., Calgary, Canada and Servier. NCH has received consultancy, lecture fees, and honoraria from Alliance for Better Bone Health, Amgen, MSD, Eli Lilly, Servier, Shire, Radius Health, UCB, Consilient Healthcare, Kyowa Kirin and </w:t>
      </w:r>
      <w:proofErr w:type="spellStart"/>
      <w:r w:rsidRPr="00F12458">
        <w:rPr>
          <w:bCs/>
          <w:color w:val="000000" w:themeColor="text1"/>
          <w:sz w:val="22"/>
          <w:szCs w:val="22"/>
        </w:rPr>
        <w:t>Internis</w:t>
      </w:r>
      <w:proofErr w:type="spellEnd"/>
      <w:r w:rsidRPr="00F12458">
        <w:rPr>
          <w:bCs/>
          <w:color w:val="000000" w:themeColor="text1"/>
          <w:sz w:val="22"/>
          <w:szCs w:val="22"/>
        </w:rPr>
        <w:t xml:space="preserve"> Pharma.</w:t>
      </w:r>
      <w:r w:rsidR="00946021" w:rsidRPr="00F12458">
        <w:rPr>
          <w:bCs/>
          <w:color w:val="000000" w:themeColor="text1"/>
          <w:sz w:val="22"/>
          <w:szCs w:val="22"/>
        </w:rPr>
        <w:t xml:space="preserve"> CC has received consultancy, lecture fees and honoraria from Amgen, GlaxoSmithKline, Alliance for Better Bone Health, Merck Sharp &amp; Dohme, Eli Lilly, Pfizer, Novartis, Servier, Medtronic and Roche.</w:t>
      </w:r>
      <w:r w:rsidR="00FC55EC" w:rsidRPr="00F12458">
        <w:rPr>
          <w:bCs/>
          <w:color w:val="000000" w:themeColor="text1"/>
          <w:sz w:val="22"/>
          <w:szCs w:val="22"/>
        </w:rPr>
        <w:t xml:space="preserve"> </w:t>
      </w:r>
      <w:r w:rsidR="00FC55EC" w:rsidRPr="00F12458">
        <w:rPr>
          <w:color w:val="000000" w:themeColor="text1"/>
          <w:sz w:val="22"/>
          <w:szCs w:val="22"/>
          <w:shd w:val="clear" w:color="auto" w:fill="FFFFFF"/>
        </w:rPr>
        <w:t>EC reports honoraria/travel support from Eli Lilly, UCB, Pfizer and Amgen outside the submitted work</w:t>
      </w:r>
      <w:r w:rsidR="00D73DC6" w:rsidRPr="00F12458">
        <w:rPr>
          <w:color w:val="000000" w:themeColor="text1"/>
          <w:sz w:val="22"/>
          <w:szCs w:val="22"/>
          <w:shd w:val="clear" w:color="auto" w:fill="FFFFFF"/>
        </w:rPr>
        <w:t>.</w:t>
      </w:r>
      <w:r w:rsidR="00AC17D7" w:rsidRPr="00F12458">
        <w:rPr>
          <w:color w:val="000000" w:themeColor="text1"/>
          <w:sz w:val="22"/>
          <w:szCs w:val="22"/>
          <w:shd w:val="clear" w:color="auto" w:fill="FFFFFF"/>
        </w:rPr>
        <w:br w:type="page"/>
      </w:r>
    </w:p>
    <w:p w14:paraId="5F033A56" w14:textId="104D7AFF" w:rsidR="00EB4490" w:rsidRPr="00F12458" w:rsidRDefault="00194BA5" w:rsidP="00963F7D">
      <w:pPr>
        <w:spacing w:line="480" w:lineRule="auto"/>
        <w:rPr>
          <w:b/>
          <w:bCs/>
          <w:sz w:val="22"/>
          <w:szCs w:val="22"/>
        </w:rPr>
      </w:pPr>
      <w:r w:rsidRPr="00F12458">
        <w:rPr>
          <w:b/>
          <w:bCs/>
          <w:sz w:val="22"/>
          <w:szCs w:val="22"/>
        </w:rPr>
        <w:lastRenderedPageBreak/>
        <w:t>ABSTRACT</w:t>
      </w:r>
    </w:p>
    <w:p w14:paraId="7C977674" w14:textId="41550BA4" w:rsidR="00B13990" w:rsidRPr="00F12458" w:rsidRDefault="00B13990" w:rsidP="006D1119">
      <w:pPr>
        <w:spacing w:line="480" w:lineRule="auto"/>
        <w:rPr>
          <w:color w:val="000000" w:themeColor="text1"/>
          <w:sz w:val="22"/>
          <w:szCs w:val="22"/>
        </w:rPr>
      </w:pPr>
      <w:r w:rsidRPr="00F12458">
        <w:rPr>
          <w:color w:val="000000" w:themeColor="text1"/>
          <w:sz w:val="22"/>
          <w:szCs w:val="22"/>
        </w:rPr>
        <w:t xml:space="preserve">Osteoporosis and ischaemic heart disease represent important public health problems. </w:t>
      </w:r>
      <w:r w:rsidR="003770FE" w:rsidRPr="00F12458">
        <w:rPr>
          <w:color w:val="000000" w:themeColor="text1"/>
          <w:sz w:val="22"/>
          <w:szCs w:val="22"/>
        </w:rPr>
        <w:t>Existing research suggests</w:t>
      </w:r>
      <w:r w:rsidRPr="00F12458">
        <w:rPr>
          <w:color w:val="000000" w:themeColor="text1"/>
          <w:sz w:val="22"/>
          <w:szCs w:val="22"/>
        </w:rPr>
        <w:t xml:space="preserve"> an association between the two conditions beyond that attributable to shared risk factors</w:t>
      </w:r>
      <w:r w:rsidR="00004DF4" w:rsidRPr="00F12458">
        <w:rPr>
          <w:color w:val="000000" w:themeColor="text1"/>
          <w:sz w:val="22"/>
          <w:szCs w:val="22"/>
        </w:rPr>
        <w:t>,</w:t>
      </w:r>
      <w:r w:rsidR="009B446D" w:rsidRPr="00F12458">
        <w:rPr>
          <w:color w:val="000000" w:themeColor="text1"/>
          <w:sz w:val="22"/>
          <w:szCs w:val="22"/>
        </w:rPr>
        <w:t xml:space="preserve"> with </w:t>
      </w:r>
      <w:r w:rsidR="00AB4ACD" w:rsidRPr="00F12458">
        <w:rPr>
          <w:color w:val="000000" w:themeColor="text1"/>
          <w:sz w:val="22"/>
          <w:szCs w:val="22"/>
        </w:rPr>
        <w:t xml:space="preserve">a </w:t>
      </w:r>
      <w:r w:rsidR="009B446D" w:rsidRPr="00F12458">
        <w:rPr>
          <w:color w:val="000000" w:themeColor="text1"/>
          <w:sz w:val="22"/>
          <w:szCs w:val="22"/>
        </w:rPr>
        <w:t>potential</w:t>
      </w:r>
      <w:r w:rsidR="00004DF4" w:rsidRPr="00F12458">
        <w:rPr>
          <w:color w:val="000000" w:themeColor="text1"/>
          <w:sz w:val="22"/>
          <w:szCs w:val="22"/>
        </w:rPr>
        <w:t>ly</w:t>
      </w:r>
      <w:r w:rsidR="009B446D" w:rsidRPr="00F12458">
        <w:rPr>
          <w:color w:val="000000" w:themeColor="text1"/>
          <w:sz w:val="22"/>
          <w:szCs w:val="22"/>
        </w:rPr>
        <w:t xml:space="preserve"> causal </w:t>
      </w:r>
      <w:r w:rsidR="00AB4ACD" w:rsidRPr="00F12458">
        <w:rPr>
          <w:color w:val="000000" w:themeColor="text1"/>
          <w:sz w:val="22"/>
          <w:szCs w:val="22"/>
        </w:rPr>
        <w:t>relationship</w:t>
      </w:r>
      <w:r w:rsidR="009B446D" w:rsidRPr="00F12458">
        <w:rPr>
          <w:color w:val="000000" w:themeColor="text1"/>
          <w:sz w:val="22"/>
          <w:szCs w:val="22"/>
        </w:rPr>
        <w:t xml:space="preserve">. </w:t>
      </w:r>
      <w:r w:rsidR="00026CCB" w:rsidRPr="00F12458">
        <w:rPr>
          <w:color w:val="000000" w:themeColor="text1"/>
          <w:sz w:val="22"/>
          <w:szCs w:val="22"/>
        </w:rPr>
        <w:t xml:space="preserve">In this study, we tested </w:t>
      </w:r>
      <w:r w:rsidR="008F002B" w:rsidRPr="00F12458">
        <w:rPr>
          <w:color w:val="000000" w:themeColor="text1"/>
          <w:sz w:val="22"/>
          <w:szCs w:val="22"/>
        </w:rPr>
        <w:t xml:space="preserve">the </w:t>
      </w:r>
      <w:r w:rsidR="00026CCB" w:rsidRPr="00F12458">
        <w:rPr>
          <w:color w:val="000000" w:themeColor="text1"/>
          <w:sz w:val="22"/>
          <w:szCs w:val="22"/>
        </w:rPr>
        <w:t xml:space="preserve">association of speed of sound (SOS) </w:t>
      </w:r>
      <w:r w:rsidR="00004DF4" w:rsidRPr="00F12458">
        <w:rPr>
          <w:color w:val="000000" w:themeColor="text1"/>
          <w:sz w:val="22"/>
          <w:szCs w:val="22"/>
        </w:rPr>
        <w:t xml:space="preserve">from </w:t>
      </w:r>
      <w:r w:rsidR="00026CCB" w:rsidRPr="00F12458">
        <w:rPr>
          <w:color w:val="000000" w:themeColor="text1"/>
          <w:sz w:val="22"/>
          <w:szCs w:val="22"/>
        </w:rPr>
        <w:t>qua</w:t>
      </w:r>
      <w:r w:rsidR="00290621">
        <w:rPr>
          <w:color w:val="000000" w:themeColor="text1"/>
          <w:sz w:val="22"/>
          <w:szCs w:val="22"/>
        </w:rPr>
        <w:t>n</w:t>
      </w:r>
      <w:r w:rsidR="00026CCB" w:rsidRPr="00F12458">
        <w:rPr>
          <w:color w:val="000000" w:themeColor="text1"/>
          <w:sz w:val="22"/>
          <w:szCs w:val="22"/>
        </w:rPr>
        <w:t>t</w:t>
      </w:r>
      <w:r w:rsidR="00290621">
        <w:rPr>
          <w:color w:val="000000" w:themeColor="text1"/>
          <w:sz w:val="22"/>
          <w:szCs w:val="22"/>
        </w:rPr>
        <w:t>itativ</w:t>
      </w:r>
      <w:r w:rsidR="00026CCB" w:rsidRPr="00F12458">
        <w:rPr>
          <w:color w:val="000000" w:themeColor="text1"/>
          <w:sz w:val="22"/>
          <w:szCs w:val="22"/>
        </w:rPr>
        <w:t xml:space="preserve">e heel ultrasound with </w:t>
      </w:r>
      <w:r w:rsidR="00004DF4" w:rsidRPr="00F12458">
        <w:rPr>
          <w:color w:val="000000" w:themeColor="text1"/>
          <w:sz w:val="22"/>
          <w:szCs w:val="22"/>
        </w:rPr>
        <w:t xml:space="preserve">1) </w:t>
      </w:r>
      <w:r w:rsidR="00026CCB" w:rsidRPr="00F12458">
        <w:rPr>
          <w:color w:val="000000" w:themeColor="text1"/>
          <w:sz w:val="22"/>
          <w:szCs w:val="22"/>
        </w:rPr>
        <w:t xml:space="preserve">measures of arterial compliance </w:t>
      </w:r>
      <w:r w:rsidR="00004DF4" w:rsidRPr="00F12458">
        <w:rPr>
          <w:color w:val="000000" w:themeColor="text1"/>
          <w:sz w:val="22"/>
          <w:szCs w:val="22"/>
        </w:rPr>
        <w:t xml:space="preserve">from </w:t>
      </w:r>
      <w:r w:rsidR="00026CCB" w:rsidRPr="00F12458">
        <w:rPr>
          <w:color w:val="000000" w:themeColor="text1"/>
          <w:sz w:val="22"/>
          <w:szCs w:val="22"/>
        </w:rPr>
        <w:t>cardiovascular magnetic resonance (aortic distensibility, AD)</w:t>
      </w:r>
      <w:r w:rsidR="00004DF4" w:rsidRPr="00F12458">
        <w:rPr>
          <w:color w:val="000000" w:themeColor="text1"/>
          <w:sz w:val="22"/>
          <w:szCs w:val="22"/>
        </w:rPr>
        <w:t xml:space="preserve">; 2) </w:t>
      </w:r>
      <w:r w:rsidR="00026CCB" w:rsidRPr="00F12458">
        <w:rPr>
          <w:sz w:val="22"/>
          <w:szCs w:val="22"/>
        </w:rPr>
        <w:t>finger photoplethysmography (arterial stiffness index, ASI)</w:t>
      </w:r>
      <w:r w:rsidR="00004DF4" w:rsidRPr="00F12458">
        <w:rPr>
          <w:sz w:val="22"/>
          <w:szCs w:val="22"/>
        </w:rPr>
        <w:t xml:space="preserve">; and 3) incidence myocardial infarction and </w:t>
      </w:r>
      <w:r w:rsidR="00AC17D7" w:rsidRPr="00F12458">
        <w:rPr>
          <w:sz w:val="22"/>
          <w:szCs w:val="22"/>
        </w:rPr>
        <w:t xml:space="preserve">ischaemic heart disease </w:t>
      </w:r>
      <w:r w:rsidR="00004DF4" w:rsidRPr="00F12458">
        <w:rPr>
          <w:sz w:val="22"/>
          <w:szCs w:val="22"/>
        </w:rPr>
        <w:t>mortality</w:t>
      </w:r>
      <w:r w:rsidR="008F002B" w:rsidRPr="00F12458">
        <w:rPr>
          <w:sz w:val="22"/>
          <w:szCs w:val="22"/>
        </w:rPr>
        <w:t xml:space="preserve"> in the UK Biobank cohort</w:t>
      </w:r>
      <w:r w:rsidR="00026CCB" w:rsidRPr="00F12458">
        <w:rPr>
          <w:sz w:val="22"/>
          <w:szCs w:val="22"/>
        </w:rPr>
        <w:t xml:space="preserve">. We considered the potential mediating effect of a range of blood biomarkers and cardiometabolic morbidities and evaluated differential relationships by sex, menopause status, smoking, diabetes, and obesity. Furthermore, we considered whether associations with arterial compliance explained association of SOS with ischaemic cardiovascular outcomes. </w:t>
      </w:r>
      <w:r w:rsidR="008F002B" w:rsidRPr="00F12458">
        <w:rPr>
          <w:sz w:val="22"/>
          <w:szCs w:val="22"/>
        </w:rPr>
        <w:t xml:space="preserve">Higher SOS was associated with lower arterial compliance by both ASI and AD for both men and women. The relationship was most consistent with ASI, likely relating to larger sample size available for this variable (n=159,542 vs n=18,229). </w:t>
      </w:r>
      <w:r w:rsidR="00FF4944" w:rsidRPr="00F12458">
        <w:rPr>
          <w:color w:val="000000" w:themeColor="text1"/>
          <w:sz w:val="22"/>
          <w:szCs w:val="22"/>
        </w:rPr>
        <w:t xml:space="preserve">There was no clear evidence of differential relationship by menopause, smoking, diabetes, or body mass index. Blood biomarkers appeared important in mediating the association for both men and women, but with different directions of effect and did not fully explain the observed effects. In fully adjusted models, higher SOS was associated with significantly lower ischaemic heart disease mortality in men, but not in women. The association of SOS with ASI did not explain this association. </w:t>
      </w:r>
      <w:r w:rsidR="00777434" w:rsidRPr="00F12458">
        <w:rPr>
          <w:color w:val="000000" w:themeColor="text1"/>
          <w:sz w:val="22"/>
          <w:szCs w:val="22"/>
        </w:rPr>
        <w:t xml:space="preserve">In conclusion, our findings support a positive association between bone and vascular health with </w:t>
      </w:r>
      <w:r w:rsidR="00026CCB" w:rsidRPr="00F12458">
        <w:rPr>
          <w:color w:val="000000" w:themeColor="text1"/>
          <w:sz w:val="22"/>
          <w:szCs w:val="22"/>
        </w:rPr>
        <w:t>consistent patterns of association in men</w:t>
      </w:r>
      <w:r w:rsidR="00FF4944" w:rsidRPr="00F12458">
        <w:rPr>
          <w:color w:val="000000" w:themeColor="text1"/>
          <w:sz w:val="22"/>
          <w:szCs w:val="22"/>
        </w:rPr>
        <w:t xml:space="preserve"> and </w:t>
      </w:r>
      <w:r w:rsidR="00026CCB" w:rsidRPr="00F12458">
        <w:rPr>
          <w:color w:val="000000" w:themeColor="text1"/>
          <w:sz w:val="22"/>
          <w:szCs w:val="22"/>
        </w:rPr>
        <w:t>women</w:t>
      </w:r>
      <w:r w:rsidR="00FF4944" w:rsidRPr="00F12458">
        <w:rPr>
          <w:color w:val="000000" w:themeColor="text1"/>
          <w:sz w:val="22"/>
          <w:szCs w:val="22"/>
        </w:rPr>
        <w:t>. The underlying mechanisms are complex and appear to vary by sex.</w:t>
      </w:r>
    </w:p>
    <w:p w14:paraId="5BEA2377" w14:textId="77777777" w:rsidR="00777434" w:rsidRPr="00F12458" w:rsidRDefault="00777434" w:rsidP="006D1119">
      <w:pPr>
        <w:spacing w:line="480" w:lineRule="auto"/>
        <w:rPr>
          <w:sz w:val="22"/>
          <w:szCs w:val="22"/>
        </w:rPr>
      </w:pPr>
    </w:p>
    <w:p w14:paraId="59AA9361" w14:textId="7BFDC02B" w:rsidR="00CF1FF9" w:rsidRPr="00F12458" w:rsidRDefault="00CF1FF9" w:rsidP="006D1119">
      <w:pPr>
        <w:spacing w:line="480" w:lineRule="auto"/>
        <w:rPr>
          <w:sz w:val="22"/>
          <w:szCs w:val="22"/>
        </w:rPr>
      </w:pPr>
      <w:r w:rsidRPr="00F12458">
        <w:rPr>
          <w:b/>
          <w:bCs/>
          <w:sz w:val="22"/>
          <w:szCs w:val="22"/>
        </w:rPr>
        <w:t>KEYWORDS</w:t>
      </w:r>
      <w:r w:rsidR="00F01010" w:rsidRPr="00F12458">
        <w:rPr>
          <w:b/>
          <w:bCs/>
          <w:sz w:val="22"/>
          <w:szCs w:val="22"/>
        </w:rPr>
        <w:t xml:space="preserve">: </w:t>
      </w:r>
      <w:r w:rsidR="00004DF4" w:rsidRPr="00F12458">
        <w:rPr>
          <w:sz w:val="22"/>
          <w:szCs w:val="22"/>
        </w:rPr>
        <w:t>Epidemiology</w:t>
      </w:r>
      <w:r w:rsidR="00B13990" w:rsidRPr="00F12458">
        <w:rPr>
          <w:sz w:val="22"/>
          <w:szCs w:val="22"/>
        </w:rPr>
        <w:t xml:space="preserve">, </w:t>
      </w:r>
      <w:r w:rsidR="00004DF4" w:rsidRPr="00F12458">
        <w:rPr>
          <w:sz w:val="22"/>
          <w:szCs w:val="22"/>
        </w:rPr>
        <w:t xml:space="preserve">Osteoporosis, </w:t>
      </w:r>
      <w:r w:rsidR="003770FE" w:rsidRPr="00F12458">
        <w:rPr>
          <w:sz w:val="22"/>
          <w:szCs w:val="22"/>
        </w:rPr>
        <w:t>Arterial stiffness, I</w:t>
      </w:r>
      <w:r w:rsidR="00B13990" w:rsidRPr="00F12458">
        <w:rPr>
          <w:sz w:val="22"/>
          <w:szCs w:val="22"/>
        </w:rPr>
        <w:t xml:space="preserve">schaemic heart disease, </w:t>
      </w:r>
      <w:r w:rsidR="003770FE" w:rsidRPr="00F12458">
        <w:rPr>
          <w:sz w:val="22"/>
          <w:szCs w:val="22"/>
        </w:rPr>
        <w:t>C</w:t>
      </w:r>
      <w:r w:rsidR="00B13990" w:rsidRPr="00F12458">
        <w:rPr>
          <w:sz w:val="22"/>
          <w:szCs w:val="22"/>
        </w:rPr>
        <w:t>ardiovascular disease</w:t>
      </w:r>
    </w:p>
    <w:p w14:paraId="7B270439" w14:textId="77777777" w:rsidR="00CA3480" w:rsidRPr="00F12458" w:rsidRDefault="00CA3480" w:rsidP="006D1119">
      <w:pPr>
        <w:spacing w:line="480" w:lineRule="auto"/>
        <w:rPr>
          <w:b/>
          <w:bCs/>
          <w:sz w:val="22"/>
          <w:szCs w:val="22"/>
        </w:rPr>
      </w:pPr>
    </w:p>
    <w:p w14:paraId="33FA6097" w14:textId="7E8FD877" w:rsidR="00CA3480" w:rsidRPr="00F12458" w:rsidRDefault="00CA3480">
      <w:pPr>
        <w:rPr>
          <w:sz w:val="22"/>
          <w:szCs w:val="22"/>
        </w:rPr>
      </w:pPr>
      <w:r w:rsidRPr="00F12458">
        <w:rPr>
          <w:sz w:val="22"/>
          <w:szCs w:val="22"/>
        </w:rPr>
        <w:br w:type="page"/>
      </w:r>
    </w:p>
    <w:p w14:paraId="4FC30EB9" w14:textId="31B61E73" w:rsidR="00EB4490" w:rsidRPr="00F12458" w:rsidRDefault="00194BA5" w:rsidP="006C22F3">
      <w:pPr>
        <w:spacing w:line="480" w:lineRule="auto"/>
        <w:rPr>
          <w:b/>
          <w:bCs/>
          <w:sz w:val="22"/>
          <w:szCs w:val="22"/>
        </w:rPr>
      </w:pPr>
      <w:r w:rsidRPr="00F12458">
        <w:rPr>
          <w:b/>
          <w:bCs/>
          <w:sz w:val="22"/>
          <w:szCs w:val="22"/>
        </w:rPr>
        <w:lastRenderedPageBreak/>
        <w:t xml:space="preserve">INTRODUCTION </w:t>
      </w:r>
    </w:p>
    <w:p w14:paraId="69A5B95C" w14:textId="02BAF7F1" w:rsidR="00325466" w:rsidRPr="00F12458" w:rsidRDefault="00903400" w:rsidP="008C1672">
      <w:pPr>
        <w:spacing w:line="480" w:lineRule="auto"/>
        <w:rPr>
          <w:sz w:val="22"/>
          <w:szCs w:val="22"/>
        </w:rPr>
      </w:pPr>
      <w:r w:rsidRPr="00F12458">
        <w:rPr>
          <w:sz w:val="22"/>
          <w:szCs w:val="22"/>
        </w:rPr>
        <w:t xml:space="preserve">Osteoporosis </w:t>
      </w:r>
      <w:r w:rsidR="00AB588D" w:rsidRPr="00F12458">
        <w:rPr>
          <w:sz w:val="22"/>
          <w:szCs w:val="22"/>
        </w:rPr>
        <w:t>is a</w:t>
      </w:r>
      <w:r w:rsidRPr="00F12458">
        <w:rPr>
          <w:sz w:val="22"/>
          <w:szCs w:val="22"/>
        </w:rPr>
        <w:t xml:space="preserve"> significant public health problem, particularly </w:t>
      </w:r>
      <w:r w:rsidR="00696BE8" w:rsidRPr="00F12458">
        <w:rPr>
          <w:sz w:val="22"/>
          <w:szCs w:val="22"/>
        </w:rPr>
        <w:t xml:space="preserve">in </w:t>
      </w:r>
      <w:r w:rsidR="000204BB" w:rsidRPr="00F12458">
        <w:rPr>
          <w:sz w:val="22"/>
          <w:szCs w:val="22"/>
        </w:rPr>
        <w:t>aging population</w:t>
      </w:r>
      <w:r w:rsidR="00696BE8" w:rsidRPr="00F12458">
        <w:rPr>
          <w:sz w:val="22"/>
          <w:szCs w:val="22"/>
        </w:rPr>
        <w:t>s</w:t>
      </w:r>
      <w:r w:rsidR="000204BB" w:rsidRPr="00F12458">
        <w:rPr>
          <w:sz w:val="22"/>
          <w:szCs w:val="22"/>
        </w:rPr>
        <w:t xml:space="preserve">. </w:t>
      </w:r>
      <w:r w:rsidR="00525BD2" w:rsidRPr="00F12458">
        <w:rPr>
          <w:sz w:val="22"/>
          <w:szCs w:val="22"/>
        </w:rPr>
        <w:t xml:space="preserve">In the UK, </w:t>
      </w:r>
      <w:r w:rsidR="00AB588D" w:rsidRPr="00F12458">
        <w:rPr>
          <w:sz w:val="22"/>
          <w:szCs w:val="22"/>
        </w:rPr>
        <w:t>approximately</w:t>
      </w:r>
      <w:r w:rsidR="000204BB" w:rsidRPr="00F12458">
        <w:rPr>
          <w:sz w:val="22"/>
          <w:szCs w:val="22"/>
        </w:rPr>
        <w:t xml:space="preserve"> one in three women and one in five men will sustain </w:t>
      </w:r>
      <w:r w:rsidR="00605964" w:rsidRPr="00F12458">
        <w:rPr>
          <w:sz w:val="22"/>
          <w:szCs w:val="22"/>
        </w:rPr>
        <w:t>an</w:t>
      </w:r>
      <w:r w:rsidR="000204BB" w:rsidRPr="00F12458">
        <w:rPr>
          <w:sz w:val="22"/>
          <w:szCs w:val="22"/>
        </w:rPr>
        <w:t xml:space="preserve"> osteoporotic fracture in their lifetime</w:t>
      </w:r>
      <w:r w:rsidR="000204BB" w:rsidRPr="00F12458">
        <w:rPr>
          <w:sz w:val="22"/>
          <w:szCs w:val="22"/>
        </w:rPr>
        <w:fldChar w:fldCharType="begin" w:fldLock="1"/>
      </w:r>
      <w:r w:rsidR="00F84D9A" w:rsidRPr="00F12458">
        <w:rPr>
          <w:sz w:val="22"/>
          <w:szCs w:val="22"/>
        </w:rPr>
        <w:instrText>ADDIN CSL_CITATION {"citationItems":[{"id":"ITEM-1","itemData":{"DOI":"10.1016/S8756-3282(01)00614-7","ISSN":"87563282","PMID":"11728921","abstract":"Records from the General Practice Research Database were used to derive age- and gender-specific fracture incidence rates for England and Wales during the period 1988-1998. In total, 103,052 men and 119,317 women in the sample of 5 million adults sustained a fracture over 10.4 million and 11.2 million person-years (py) of follow-up. Among women, the most frequent fracture sites were the radius/ulna (30.2 cases per 10,000 py) and femur/hip (17.0 per 10,000 py). In men, the most common fracture was that of the carpal bones (26.2 per 10,000 py); the incidence of femur/hip fracture was 5.3 per 10,000 py. Varying patterns of fracture incidence were observed with increasing age; whereas some fractures became more common in later life (vertebral, distal forearm, hip, proximal humerus, rib, clavicle, pelvis), others were more frequent in childhood and young adulthood (tibia, fibula, carpus, foot, ankle). The lifetime risk of any fracture was 53.2% at age 50 years among women, and 20.7% at the same age among men. Whereas fractures of the proximal femur and vertebral body were associated with excess mortality over a 5 year period following fracture diagnosis among both men and women, fractures of the distal forearm were associated with only slight excess mortality in men. This study provides robust estimates of fracture incidence that will assist health-care planning and delivery. © 2001 by Elsevier Science Inc. All rights reserved.","author":[{"dropping-particle":"","family":"Staa","given":"T. P.","non-dropping-particle":"Van","parse-names":false,"suffix":""},{"dropping-particle":"","family":"Dennison","given":"E. M.","non-dropping-particle":"","parse-names":false,"suffix":""},{"dropping-particle":"","family":"Leufkens","given":"H. G.M.","non-dropping-particle":"","parse-names":false,"suffix":""},{"dropping-particle":"","family":"Cooper","given":"C.","non-dropping-particle":"","parse-names":false,"suffix":""}],"container-title":"Bone","id":"ITEM-1","issue":"6","issued":{"date-parts":[["2001"]]},"page":"517-522","title":"Epidemiology of fractures in England and Wales","type":"article-journal","volume":"29"},"uris":["http://www.mendeley.com/documents/?uuid=c6c41f10-16e0-3069-a98a-21b04aa5b000"]}],"mendeley":{"formattedCitation":"&lt;sup&gt;(1)&lt;/sup&gt;","plainTextFormattedCitation":"(1)","previouslyFormattedCitation":"&lt;sup&gt;(1)&lt;/sup&gt;"},"properties":{"noteIndex":0},"schema":"https://github.com/citation-style-language/schema/raw/master/csl-citation.json"}</w:instrText>
      </w:r>
      <w:r w:rsidR="000204BB" w:rsidRPr="00F12458">
        <w:rPr>
          <w:sz w:val="22"/>
          <w:szCs w:val="22"/>
        </w:rPr>
        <w:fldChar w:fldCharType="separate"/>
      </w:r>
      <w:r w:rsidR="000204BB" w:rsidRPr="00F12458">
        <w:rPr>
          <w:noProof/>
          <w:sz w:val="22"/>
          <w:szCs w:val="22"/>
          <w:vertAlign w:val="superscript"/>
        </w:rPr>
        <w:t>(1)</w:t>
      </w:r>
      <w:r w:rsidR="000204BB" w:rsidRPr="00F12458">
        <w:rPr>
          <w:sz w:val="22"/>
          <w:szCs w:val="22"/>
        </w:rPr>
        <w:fldChar w:fldCharType="end"/>
      </w:r>
      <w:r w:rsidR="000204BB" w:rsidRPr="00F12458">
        <w:rPr>
          <w:sz w:val="22"/>
          <w:szCs w:val="22"/>
        </w:rPr>
        <w:t xml:space="preserve">. </w:t>
      </w:r>
      <w:r w:rsidR="00F84D9A" w:rsidRPr="00F12458">
        <w:rPr>
          <w:sz w:val="22"/>
          <w:szCs w:val="22"/>
        </w:rPr>
        <w:t>Ischaemic heart disease is the most common cause of morbidity and mortality in the world</w:t>
      </w:r>
      <w:r w:rsidR="00F84D9A" w:rsidRPr="00F12458">
        <w:rPr>
          <w:sz w:val="22"/>
          <w:szCs w:val="22"/>
        </w:rPr>
        <w:fldChar w:fldCharType="begin" w:fldLock="1"/>
      </w:r>
      <w:r w:rsidR="00A50BEE" w:rsidRPr="00F12458">
        <w:rPr>
          <w:sz w:val="22"/>
          <w:szCs w:val="22"/>
        </w:rPr>
        <w:instrText>ADDIN CSL_CITATION {"citationItems":[{"id":"ITEM-1","itemData":{"DOI":"10.1016/S0140-6736(18)32203-7","abstract":"Background Global development goals increasingly rely on country-specific estimates for benchmarking a nation's progress. To meet this need, the Global Burden of Diseases, Injuries, and Risk Factors Study (GBD) 2016 estimated global, regional, national, and, for selected locations, subnational cause-specific mortality beginning in the year 1980. Here we report an update to that study, making use of newly available data and improved methods. GBD 2017 provides a comprehensive assessment of cause-specific mortality for 282 causes in 195 countries and territories from 1980 to 2017.","author":[{"dropping-particle":"","family":"Roth","given":"Gregory A","non-dropping-particle":"","parse-names":false,"suffix":""},{"dropping-particle":"","family":"Abate","given":"Degu","non-dropping-particle":"","parse-names":false,"suffix":""},{"dropping-particle":"","family":"Hassen Abate","given":"Kalkidan","non-dropping-particle":"","parse-names":false,"suffix":""},{"dropping-particle":"","family":"Abay","given":"Solomon M","non-dropping-particle":"","parse-names":false,"suffix":""},{"dropping-particle":"","family":"Abbafati","given":"Cristiana","non-dropping-particle":"","parse-names":false,"suffix":""},{"dropping-particle":"","family":"Abbasi","given":"Nooshin","non-dropping-particle":"","parse-names":false,"suffix":""},{"dropping-particle":"","family":"Abbastabar","given":"Hedayat","non-dropping-particle":"","parse-names":false,"suffix":""},{"dropping-particle":"","family":"Abd-Allah","given":"Foad","non-dropping-particle":"","parse-names":false,"suffix":""},{"dropping-particle":"","family":"Abdela","given":"Jemal","non-dropping-particle":"","parse-names":false,"suffix":""},{"dropping-particle":"","family":"Abdelalim","given":"Ahmed","non-dropping-particle":"","parse-names":false,"suffix":""},{"dropping-particle":"","family":"Abdollahpour","given":"Ibrahim","non-dropping-particle":"","parse-names":false,"suffix":""},{"dropping-particle":"","family":"Suliankatchi Abdulkader","given":"Rizwan","non-dropping-particle":"","parse-names":false,"suffix":""},{"dropping-particle":"","family":"Temesgen Abebe","given":"Haftom","non-dropping-particle":"","parse-names":false,"suffix":""},{"dropping-particle":"","family":"Abebe","given":"Molla","non-dropping-particle":"","parse-names":false,"suffix":""},{"dropping-particle":"","family":"Abebe","given":"Zegeye","non-dropping-particle":"","parse-names":false,"suffix":""},{"dropping-particle":"","family":"Negesse Abejie","given":"Ayenew","non-dropping-particle":"","parse-names":false,"suffix":""},{"dropping-particle":"","family":"Abera","given":"Semaw F","non-dropping-particle":"","parse-names":false,"suffix":""},{"dropping-particle":"","family":"Zewdie Abil","given":"Olifan","non-dropping-particle":"","parse-names":false,"suffix":""},{"dropping-particle":"","family":"Niguse Abraha","given":"Haftom","non-dropping-particle":"","parse-names":false,"suffix":""},{"dropping-particle":"","family":"Roba Abrham","given":"Aklilu","non-dropping-particle":"","parse-names":false,"suffix":""},{"dropping-particle":"","family":"Jamal Abu-Raddad","given":"Laith","non-dropping-particle":"","parse-names":false,"suffix":""},{"dropping-particle":"","family":"Mario Kokou Accrombessi","given":"Manfred","non-dropping-particle":"","parse-names":false,"suffix":""},{"dropping-particle":"","family":"Acharya","given":"Dilaram","non-dropping-particle":"","parse-names":false,"suffix":""},{"dropping-particle":"","family":"Adamu","given":"Abdu A","non-dropping-particle":"","parse-names":false,"suffix":""},{"dropping-particle":"","family":"Adebayo","given":"Oladimeji M","non-dropping-particle":"","parse-names":false,"suffix":""},{"dropping-particle":"","family":"Adesoji Adedoyin","given":"Rufus","non-dropping-particle":"","parse-names":false,"suffix":""},{"dropping-particle":"","family":"Adekanmbi","given":"Victor","non-dropping-particle":"","parse-names":false,"suffix":""},{"dropping-particle":"","family":"Adetokunboh","given":"Olatunji O","non-dropping-particle":"","parse-names":false,"suffix":""},{"dropping-particle":"","family":"Meressa Adhena","given":"Beyene","non-dropping-particle":"","parse-names":false,"suffix":""},{"dropping-particle":"","family":"Adib","given":"Mina G","non-dropping-particle":"","parse-names":false,"suffix":""},{"dropping-particle":"","family":"Admasie","given":"Amha","non-dropping-particle":"","parse-names":false,"suffix":""},{"dropping-particle":"","family":"Afshin","given":"Ashkan","non-dropping-particle":"","parse-names":false,"suffix":""},{"dropping-particle":"","family":"Agarwal","given":"Gina","non-dropping-particle":"","parse-names":false,"suffix":""},{"dropping-particle":"","family":"Agesa","given":"Kareha M","non-dropping-particle":"","parse-names":false,"suffix":""},{"dropping-particle":"","family":"Agrawal","given":"Anurag","non-dropping-particle":"","parse-names":false,"suffix":""},{"dropping-particle":"","family":"Agrawal","given":"Sutapa","non-dropping-particle":"","parse-names":false,"suffix":""},{"dropping-particle":"","family":"Ahmadi","given":"Alireza","non-dropping-particle":"","parse-names":false,"suffix":""},{"dropping-particle":"","family":"Ahmadi","given":"Mehdi","non-dropping-particle":"","parse-names":false,"suffix":""},{"dropping-particle":"","family":"Beshir Ahmed","given":"Muktar","non-dropping-particle":"","parse-names":false,"suffix":""},{"dropping-particle":"","family":"Ahmed","given":"Sayem","non-dropping-particle":"","parse-names":false,"suffix":""},{"dropping-particle":"","family":"Nidhal Aichour","given":"Amani","non-dropping-particle":"","parse-names":false,"suffix":""},{"dropping-particle":"","family":"Aichour","given":"Ibtihel","non-dropping-particle":"","parse-names":false,"suffix":""},{"dropping-particle":"","family":"Taki Eddine Aichour","given":"Miloud","non-dropping-particle":"","parse-names":false,"suffix":""},{"dropping-particle":"","family":"Esmaeil Akbari","given":"Mohammad","non-dropping-particle":"","parse-names":false,"suffix":""},{"dropping-particle":"","family":"Olusola Akinyemi","given":"Rufus","non-dropping-particle":"","parse-names":false,"suffix":""},{"dropping-particle":"","family":"Akseer","given":"Nadia","non-dropping-particle":"","parse-names":false,"suffix":""},{"dropping-particle":"","family":"Al-Aly","given":"Ziyad","non-dropping-particle":"","parse-names":false,"suffix":""},{"dropping-particle":"","family":"Al-Eyadhy","given":"Ayman","non-dropping-particle":"","parse-names":false,"suffix":""},{"dropping-particle":"","family":"Al-Raddadi","given":"Rajaa M","non-dropping-particle":"","parse-names":false,"suffix":""},{"dropping-particle":"","family":"Alahdab","given":"Fares","non-dropping-particle":"","parse-names":false,"suffix":""},{"dropping-particle":"","family":"Alam","given":"Khurshid","non-dropping-particle":"","parse-names":false,"suffix":""},{"dropping-particle":"","family":"Alam","given":"Tahiya","non-dropping-particle":"","parse-names":false,"suffix":""},{"dropping-particle":"","family":"Alebel","given":"Animut","non-dropping-particle":"","parse-names":false,"suffix":""},{"dropping-particle":"","family":"Addis Alene","given":"Kefyalew","non-dropping-particle":"","parse-names":false,"suffix":""},{"dropping-particle":"","family":"Alijanzadeh","given":"Mehran","non-dropping-particle":"","parse-names":false,"suffix":""},{"dropping-particle":"","family":"Alizadeh-Navaei","given":"Reza","non-dropping-particle":"","parse-names":false,"suffix":""},{"dropping-particle":"","family":"Mohamed Aljunid","given":"Syed","non-dropping-particle":"","parse-names":false,"suffix":""},{"dropping-particle":"","family":"Alla","given":"Ois","non-dropping-particle":"","parse-names":false,"suffix":""},{"dropping-particle":"","family":"Allebeck","given":"Peter","non-dropping-particle":"","parse-names":false,"suffix":""},{"dropping-particle":"","family":"Alonso","given":"Jordi","non-dropping-particle":"","parse-names":false,"suffix":""},{"dropping-particle":"","family":"Altirkawi","given":"Khalid","non-dropping-particle":"","parse-names":false,"suffix":""},{"dropping-particle":"","family":"Alvis-Guzman","given":"Nelson","non-dropping-particle":"","parse-names":false,"suffix":""},{"dropping-particle":"","family":"Amare","given":"Azmeraw T","non-dropping-particle":"","parse-names":false,"suffix":""},{"dropping-particle":"","family":"Aminde","given":"Leopold N","non-dropping-particle":"","parse-names":false,"suffix":""},{"dropping-particle":"","family":"Amini","given":"Erfan","non-dropping-particle":"","parse-names":false,"suffix":""},{"dropping-particle":"","family":"Ammar","given":"Walid","non-dropping-particle":"","parse-names":false,"suffix":""},{"dropping-particle":"","family":"Ampem Amoako","given":"Yaw","non-dropping-particle":"","parse-names":false,"suffix":""},{"dropping-particle":"","family":"Hamed Anber","given":"Nahla","non-dropping-particle":"","parse-names":false,"suffix":""},{"dropping-particle":"","family":"Liliana Andrei","given":"Catalina","non-dropping-particle":"","parse-names":false,"suffix":""},{"dropping-particle":"","family":"Androudi","given":"Sofia","non-dropping-particle":"","parse-names":false,"suffix":""},{"dropping-particle":"","family":"Debalkie Animut","given":"Megbaru","non-dropping-particle":"","parse-names":false,"suffix":""},{"dropping-particle":"","family":"Anjomshoa","given":"Mina","non-dropping-particle":"","parse-names":false,"suffix":""},{"dropping-particle":"","family":"Ansari","given":"Hossein","non-dropping-particle":"","parse-names":false,"suffix":""},{"dropping-particle":"","family":"Geleto Ansha","given":"Mustafa","non-dropping-particle":"","parse-names":false,"suffix":""},{"dropping-particle":"","family":"Abelardo Antonio","given":"Carl T","non-dropping-particle":"","parse-names":false,"suffix":""},{"dropping-particle":"","family":"Anwari","given":"Palwasha","non-dropping-particle":"","parse-names":false,"suffix":""},{"dropping-particle":"","family":"Aremu","given":"Olatunde","non-dropping-particle":"","parse-names":false,"suffix":""},{"dropping-particle":"","family":"ÃrnlÃ","given":"Johan","non-dropping-particle":"","parse-names":false,"suffix":""},{"dropping-particle":"","family":"Arora","given":"Amit","non-dropping-particle":"","parse-names":false,"suffix":""},{"dropping-particle":"","family":"Arora","given":"Monika","non-dropping-particle":"","parse-names":false,"suffix":""},{"dropping-particle":"","family":"Artaman","given":"Al","non-dropping-particle":"","parse-names":false,"suffix":""},{"dropping-particle":"","family":"Aryal","given":"Krishna K","non-dropping-particle":"","parse-names":false,"suffix":""},{"dropping-particle":"","family":"Asayesh","given":"Hamid","non-dropping-particle":"","parse-names":false,"suffix":""},{"dropping-particle":"","family":"Tsegay Asfaw","given":"Ephrem","non-dropping-particle":"","parse-names":false,"suffix":""},{"dropping-particle":"","family":"Ataro","given":"Zerihun","non-dropping-particle":"","parse-names":false,"suffix":""},{"dropping-particle":"","family":"Atique","given":"Suleman","non-dropping-particle":"","parse-names":false,"suffix":""},{"dropping-particle":"","family":"Atre","given":"Sachin R","non-dropping-particle":"","parse-names":false,"suffix":""},{"dropping-particle":"","family":"Ausloos","given":"Marcel","non-dropping-particle":"","parse-names":false,"suffix":""},{"dropping-particle":"","family":"G A Avokpaho","given":"Euripide F","non-dropping-particle":"","parse-names":false,"suffix":""},{"dropping-particle":"","family":"Awasthi","given":"Ashish","non-dropping-particle":"","parse-names":false,"suffix":""},{"dropping-particle":"","family":"Paulina Ayala Quintanilla","given":"Beatriz","non-dropping-particle":"","parse-names":false,"suffix":""},{"dropping-particle":"","family":"Ayele","given":"Yohanes","non-dropping-particle":"","parse-names":false,"suffix":""},{"dropping-particle":"","family":"Ayer","given":"Rakesh","non-dropping-particle":"","parse-names":false,"suffix":""},{"dropping-particle":"","family":"Azzopardi","given":"Peter S","non-dropping-particle":"","parse-names":false,"suffix":""},{"dropping-particle":"","family":"Babazadeh","given":"Arefeh","non-dropping-particle":"","parse-names":false,"suffix":""},{"dropping-particle":"","family":"Bacha","given":"Umar","non-dropping-particle":"","parse-names":false,"suffix":""},{"dropping-particle":"","family":"Badali","given":"Hamid","non-dropping-particle":"","parse-names":false,"suffix":""},{"dropping-particle":"","family":"Badawi","given":"Alaa","non-dropping-particle":"","parse-names":false,"suffix":""},{"dropping-particle":"","family":"Geleto Bali","given":"Ayele","non-dropping-particle":"","parse-names":false,"suffix":""},{"dropping-particle":"","family":"Ballesteros","given":"Katherine E","non-dropping-particle":"","parse-names":false,"suffix":""},{"dropping-particle":"","family":"Banach","given":"Maciej","non-dropping-particle":"","parse-names":false,"suffix":""},{"dropping-particle":"","family":"Banerjee","given":"Kajori","non-dropping-particle":"","parse-names":false,"suffix":""},{"dropping-particle":"","family":"Bannick","given":"Marlena S","non-dropping-particle":"","parse-names":false,"suffix":""},{"dropping-particle":"","family":"Adel Mattar Banoub","given":"Joseph","non-dropping-particle":"","parse-names":false,"suffix":""},{"dropping-particle":"","family":"Barboza","given":"Miguel A","non-dropping-particle":"","parse-names":false,"suffix":""},{"dropping-particle":"","family":"Lyn Barker-Collo","given":"Suzanne","non-dropping-particle":"","parse-names":false,"suffix":""},{"dropping-particle":"","family":"Winfried BÃ","given":"Till","non-dropping-particle":"","parse-names":false,"suffix":""},{"dropping-particle":"","family":"Barquera","given":"Simon","non-dropping-particle":"","parse-names":false,"suffix":""},{"dropping-particle":"","family":"Barrero","given":"Lope H","non-dropping-particle":"","parse-names":false,"suffix":""},{"dropping-particle":"","family":"Bassat","given":"Quique","non-dropping-particle":"","parse-names":false,"suffix":""},{"dropping-particle":"","family":"Basu","given":"Sanjay","non-dropping-particle":"","parse-names":false,"suffix":""},{"dropping-particle":"","family":"Baune","given":"Bernhard T","non-dropping-particle":"","parse-names":false,"suffix":""},{"dropping-particle":"","family":"Wondifraw Baynes","given":"Habtamu","non-dropping-particle":"","parse-names":false,"suffix":""},{"dropping-particle":"","family":"Bazargan-Hejazi","given":"Shahrzad","non-dropping-particle":"","parse-names":false,"suffix":""},{"dropping-particle":"","family":"Bedi","given":"Neeraj","non-dropping-particle":"","parse-names":false,"suffix":""},{"dropping-particle":"","family":"Beghi","given":"Ettore","non-dropping-particle":"","parse-names":false,"suffix":""},{"dropping-particle":"","family":"Behzadifar","given":"Masoud","non-dropping-particle":"","parse-names":false,"suffix":""},{"dropping-particle":"","family":"Behzadifar","given":"Meysam","non-dropping-particle":"","parse-names":false,"suffix":""},{"dropping-particle":"","family":"Bã","given":"Yannick","non-dropping-particle":"","parse-names":false,"suffix":""},{"dropping-particle":"","family":"Begashaw Bekele","given":"Bayu","non-dropping-particle":"","parse-names":false,"suffix":""},{"dropping-particle":"","family":"Bekele Belachew","given":"Abate","non-dropping-particle":"","parse-names":false,"suffix":""},{"dropping-particle":"","family":"Belay","given":"Ezra","non-dropping-particle":"","parse-names":false,"suffix":""},{"dropping-particle":"","family":"Abebe Belay","given":"Yihalem","non-dropping-particle":"","parse-names":false,"suffix":""},{"dropping-particle":"","family":"Bell","given":"Michelle L","non-dropping-particle":"","parse-names":false,"suffix":""},{"dropping-particle":"","family":"Bello","given":"Aminu K","non-dropping-particle":"","parse-names":false,"suffix":""},{"dropping-particle":"","family":"Bennett","given":"Derrick A","non-dropping-particle":"","parse-names":false,"suffix":""},{"dropping-particle":"","family":"Bensenor","given":"Isabela M","non-dropping-particle":"","parse-names":false,"suffix":""},{"dropping-particle":"","family":"Berman","given":"Adam E","non-dropping-particle":"","parse-names":false,"suffix":""},{"dropping-particle":"","family":"Bernabe","given":"Eduardo","non-dropping-particle":"","parse-names":false,"suffix":""},{"dropping-particle":"","family":"Bernstein","given":"Robert S","non-dropping-particle":"","parse-names":false,"suffix":""},{"dropping-particle":"","family":"Bertolacci","given":"Gregory J","non-dropping-particle":"","parse-names":false,"suffix":""},{"dropping-particle":"","family":"Beuran","given":"Mircea","non-dropping-particle":"","parse-names":false,"suffix":""},{"dropping-particle":"","family":"Beyranvand","given":"Tina","non-dropping-particle":"","parse-names":false,"suffix":""},{"dropping-particle":"","family":"Bhalla","given":"Ashish","non-dropping-particle":"","parse-names":false,"suffix":""},{"dropping-particle":"","family":"Bhattarai","given":"Suraj","non-dropping-particle":"","parse-names":false,"suffix":""},{"dropping-particle":"","family":"Bhaumik","given":"Soumyadeeep","non-dropping-particle":"","parse-names":false,"suffix":""},{"dropping-particle":"","family":"Bhutta","given":"Zulfiqar A","non-dropping-particle":"","parse-names":false,"suffix":""},{"dropping-particle":"","family":"Biadgo","given":"Belete","non-dropping-particle":"","parse-names":false,"suffix":""},{"dropping-particle":"","family":"Biehl","given":"Molly H","non-dropping-particle":"","parse-names":false,"suffix":""},{"dropping-particle":"","family":"Bijani","given":"Ali","non-dropping-particle":"","parse-names":false,"suffix":""},{"dropping-particle":"","family":"Bikbov","given":"Boris","non-dropping-particle":"","parse-names":false,"suffix":""},{"dropping-particle":"","family":"Bilano","given":"Ver","non-dropping-particle":"","parse-names":false,"suffix":""},{"dropping-particle":"","family":"Bililign","given":"Nigus","non-dropping-particle":"","parse-names":false,"suffix":""},{"dropping-particle":"","family":"Shahdaat Bin Sayeed","given":"Muhammad","non-dropping-particle":"","parse-names":false,"suffix":""},{"dropping-particle":"","family":"Bisanzio","given":"Donal","non-dropping-particle":"","parse-names":false,"suffix":""},{"dropping-particle":"","family":"Biswas","given":"Tuhin","non-dropping-particle":"","parse-names":false,"suffix":""},{"dropping-particle":"","family":"Blacker","given":"Brigette F","non-dropping-particle":"","parse-names":false,"suffix":""},{"dropping-particle":"","family":"Bora Basara","given":"Berrak","non-dropping-particle":"","parse-names":false,"suffix":""},{"dropping-particle":"","family":"Borschmann","given":"Rohan","non-dropping-particle":"","parse-names":false,"suffix":""},{"dropping-particle":"","family":"Bosetti","given":"Cristina","non-dropping-particle":"","parse-names":false,"suffix":""},{"dropping-particle":"","family":"Bozorgmehr","given":"Kayvan","non-dropping-particle":"","parse-names":false,"suffix":""},{"dropping-particle":"","family":"Brady","given":"Oliver J","non-dropping-particle":"","parse-names":false,"suffix":""},{"dropping-particle":"","family":"Brant","given":"Luisa C","non-dropping-particle":"","parse-names":false,"suffix":""},{"dropping-particle":"","family":"Brayne","given":"Carol","non-dropping-particle":"","parse-names":false,"suffix":""},{"dropping-particle":"","family":"Brazinova","given":"Alexandra","non-dropping-particle":"","parse-names":false,"suffix":""},{"dropping-particle":"","family":"K Breitborde","given":"Nicholas J","non-dropping-particle":"","parse-names":false,"suffix":""},{"dropping-particle":"","family":"Brenner","given":"Hermann","non-dropping-particle":"","parse-names":false,"suffix":""},{"dropping-particle":"","family":"Svitil Briant","given":"Paul","non-dropping-particle":"","parse-names":false,"suffix":""},{"dropping-particle":"","family":"Britton","given":"Gabrielle","non-dropping-particle":"","parse-names":false,"suffix":""},{"dropping-particle":"","family":"Brugha","given":"Traolach","non-dropping-particle":"","parse-names":false,"suffix":""},{"dropping-particle":"","family":"Busse","given":"Reinhard","non-dropping-particle":"","parse-names":false,"suffix":""},{"dropping-particle":"","family":"Butt","given":"Zahid A","non-dropping-particle":"","parse-names":false,"suffix":""},{"dropping-particle":"","family":"K H Callender","given":"Charlton S","non-dropping-particle":"","parse-names":false,"suffix":""},{"dropping-particle":"","family":"Campos-Nonato","given":"Ismael R","non-dropping-particle":"","parse-names":false,"suffix":""},{"dropping-particle":"","family":"Cesar Campuzano Rincon","given":"Julio","non-dropping-particle":"","parse-names":false,"suffix":""},{"dropping-particle":"","family":"Cano","given":"Jorge","non-dropping-particle":"","parse-names":false,"suffix":""},{"dropping-particle":"","family":"Car","given":"Mate","non-dropping-particle":"","parse-names":false,"suffix":""},{"dropping-particle":"","family":"Cã","given":"Rosario","non-dropping-particle":"","parse-names":false,"suffix":""},{"dropping-particle":"","family":"Carreras","given":"Giulia","non-dropping-particle":"","parse-names":false,"suffix":""},{"dropping-particle":"","family":"Carrero","given":"Juan J","non-dropping-particle":"","parse-names":false,"suffix":""},{"dropping-particle":"","family":"Carter","given":"Austin","non-dropping-particle":"","parse-names":false,"suffix":""},{"dropping-particle":"","family":"Carvalho","given":"Lix","non-dropping-particle":"","parse-names":false,"suffix":""},{"dropping-particle":"","family":"CastaÃ","given":"Carlos A","non-dropping-particle":"","parse-names":false,"suffix":""},{"dropping-particle":"","family":"Castillo Rivas","given":"Jacqueline","non-dropping-particle":"","parse-names":false,"suffix":""},{"dropping-particle":"","family":"Castle","given":"Chris D","non-dropping-particle":"","parse-names":false,"suffix":""},{"dropping-particle":"","family":"Castro","given":"Clara","non-dropping-particle":"","parse-names":false,"suffix":""},{"dropping-particle":"","family":"Castro","given":"Franz","non-dropping-particle":"","parse-names":false,"suffix":""},{"dropping-particle":"","family":"Cerin","given":"Ester","non-dropping-particle":"","parse-names":false,"suffix":""},{"dropping-particle":"","family":"Chaiah","given":"Yazan","non-dropping-particle":"","parse-names":false,"suffix":""},{"dropping-particle":"","family":"Chang","given":"Jung-Chen","non-dropping-particle":"","parse-names":false,"suffix":""},{"dropping-particle":"","family":"Charlson","given":"Fiona J","non-dropping-particle":"","parse-names":false,"suffix":""},{"dropping-particle":"","family":"Chaturvedi","given":"Pankaj","non-dropping-particle":"","parse-names":false,"suffix":""},{"dropping-particle":"","family":"Pei-Chia Chiang","given":"Peggy","non-dropping-particle":"","parse-names":false,"suffix":""},{"dropping-particle":"","family":"Chimed-Ochir","given":"Odgerel","non-dropping-particle":"","parse-names":false,"suffix":""},{"dropping-particle":"","family":"Hichilombwe Chisumpa","given":"Vesper","non-dropping-particle":"","parse-names":false,"suffix":""},{"dropping-particle":"","family":"Chitheer","given":"Abdulaal","non-dropping-particle":"","parse-names":false,"suffix":""},{"dropping-particle":"","family":"Chowdhury","given":"Rajiv","non-dropping-particle":"","parse-names":false,"suffix":""},{"dropping-particle":"","family":"Christensen","given":"Hanne","non-dropping-particle":"","parse-names":false,"suffix":""},{"dropping-particle":"","family":"Christopher","given":"Devasahayam J","non-dropping-particle":"","parse-names":false,"suffix":""},{"dropping-particle":"","family":"Chung","given":"Sheng-Chia","non-dropping-particle":"","parse-names":false,"suffix":""},{"dropping-particle":"","family":"Cicuttini","given":"Flavia M","non-dropping-particle":"","parse-names":false,"suffix":""},{"dropping-particle":"","family":"Ciobanu","given":"Liliana G","non-dropping-particle":"","parse-names":false,"suffix":""},{"dropping-particle":"","family":"Cirillo","given":"Massimo","non-dropping-particle":"","parse-names":false,"suffix":""},{"dropping-particle":"","family":"Cohen","given":"Aaron J","non-dropping-particle":"","parse-names":false,"suffix":""},{"dropping-particle":"","family":"Trumbull Cooper","given":"Leslie","non-dropping-particle":"","parse-names":false,"suffix":""},{"dropping-particle":"","family":"Angelo Cortesi","given":"Paolo","non-dropping-particle":"","parse-names":false,"suffix":""},{"dropping-particle":"","family":"Cortinovis","given":"Monica","non-dropping-particle":"","parse-names":false,"suffix":""},{"dropping-particle":"","family":"Cousin","given":"Ewerton","non-dropping-particle":"","parse-names":false,"suffix":""},{"dropping-particle":"","family":"Cowie","given":"Benjamin C","non-dropping-particle":"","parse-names":false,"suffix":""},{"dropping-particle":"","family":"Criqui","given":"Michael H","non-dropping-particle":"","parse-names":false,"suffix":""},{"dropping-particle":"","family":"Cromwell","given":"Elizabeth A","non-dropping-particle":"","parse-names":false,"suffix":""},{"dropping-particle":"","family":"Stephen Crowe","given":"Christopher","non-dropping-particle":"","parse-names":false,"suffix":""},{"dropping-particle":"","family":"Crump","given":"John A","non-dropping-particle":"","parse-names":false,"suffix":""},{"dropping-particle":"","family":"Cunningham","given":"Matthew","non-dropping-particle":"","parse-names":false,"suffix":""},{"dropping-particle":"","family":"Kabeta Daba","given":"Alemneh","non-dropping-particle":"","parse-names":false,"suffix":""},{"dropping-particle":"","family":"Fekadu Dadi","given":"Abel","non-dropping-particle":"","parse-names":false,"suffix":""},{"dropping-particle":"","family":"Dandona","given":"Lalit","non-dropping-particle":"","parse-names":false,"suffix":""},{"dropping-particle":"","family":"Dandona","given":"Rakhi","non-dropping-particle":"","parse-names":false,"suffix":""},{"dropping-particle":"","family":"Kim Dang","given":"Anh","non-dropping-particle":"","parse-names":false,"suffix":""},{"dropping-particle":"","family":"Dargan","given":"Paul I","non-dropping-particle":"","parse-names":false,"suffix":""},{"dropping-particle":"","family":"Daryani","given":"Ahmad","non-dropping-particle":"","parse-names":false,"suffix":""},{"dropping-particle":"","family":"Das","given":"Siddharth K","non-dropping-particle":"","parse-names":false,"suffix":""},{"dropping-particle":"","family":"Gupta","given":"Rajat","non-dropping-particle":"Das","parse-names":false,"suffix":""},{"dropping-particle":"","family":"Neves","given":"Das","non-dropping-particle":"","parse-names":false,"suffix":""},{"dropping-particle":"","family":"Tesfaye Dasa","given":"Tamirat","non-dropping-particle":"","parse-names":false,"suffix":""},{"dropping-particle":"","family":"Prasad Dash","given":"Aditya","non-dropping-particle":"","parse-names":false,"suffix":""},{"dropping-particle":"","family":"Davis","given":"Adrian C","non-dropping-particle":"","parse-names":false,"suffix":""},{"dropping-particle":"","family":"Davis Weaver","given":"Nicole","non-dropping-particle":"","parse-names":false,"suffix":""},{"dropping-particle":"","family":"Virgil Davitoiu","given":"Dragos","non-dropping-particle":"","parse-names":false,"suffix":""},{"dropping-particle":"","family":"Davletov","given":"Kairat","non-dropping-particle":"","parse-names":false,"suffix":""},{"dropping-particle":"","family":"Pio De La Hoz","given":"Fernando","non-dropping-particle":"","parse-names":false,"suffix":""},{"dropping-particle":"","family":"Neve","given":"Jan-Walter","non-dropping-particle":"De","parse-names":false,"suffix":""},{"dropping-particle":"","family":"Girma Degefa","given":"Meaza","non-dropping-particle":"","parse-names":false,"suffix":""},{"dropping-particle":"","family":"Degenhardt","given":"Louisa","non-dropping-particle":"","parse-names":false,"suffix":""},{"dropping-particle":"","family":"Degfie","given":"Tizta T","non-dropping-particle":"","parse-names":false,"suffix":""},{"dropping-particle":"","family":"Deiparine","given":"Selina","non-dropping-particle":"","parse-names":false,"suffix":""},{"dropping-particle":"","family":"Teklemariam Demoz","given":"Gebre","non-dropping-particle":"","parse-names":false,"suffix":""},{"dropping-particle":"","family":"Betsu Demtsu","given":"Balem","non-dropping-particle":"","parse-names":false,"suffix":""},{"dropping-particle":"","family":"Denova-GutiÃ","given":"Edgar","non-dropping-particle":"","parse-names":false,"suffix":""},{"dropping-particle":"","family":"Deribe","given":"Kebede","non-dropping-particle":"","parse-names":false,"suffix":""},{"dropping-particle":"","family":"Dervenis","given":"Nikolaos","non-dropping-particle":"","parse-names":false,"suffix":""},{"dropping-particle":"","family":"Jarlais","given":"Don C","non-dropping-particle":"Des","parse-names":false,"suffix":""},{"dropping-particle":"","family":"Ayalew Dessie","given":"Getenet","non-dropping-particle":"","parse-names":false,"suffix":""},{"dropping-particle":"","family":"Dey","given":"Subhojit","non-dropping-particle":"","parse-names":false,"suffix":""},{"dropping-particle":"","family":"Dharmaratne","given":"Samath D","non-dropping-particle":"","parse-names":false,"suffix":""},{"dropping-particle":"","family":"Dicker","given":"Daniel","non-dropping-particle":"","parse-names":false,"suffix":""},{"dropping-particle":"","family":"Tadese Dinberu","given":"Mesfin","non-dropping-particle":"","parse-names":false,"suffix":""},{"dropping-particle":"","family":"Ding","given":"Eric L","non-dropping-particle":"","parse-names":false,"suffix":""},{"dropping-particle":"","family":"Ashworth Dirac","given":"M","non-dropping-particle":"","parse-names":false,"suffix":""},{"dropping-particle":"","family":"Djalalinia","given":"Shirin","non-dropping-particle":"","parse-names":false,"suffix":""},{"dropping-particle":"","family":"Dokova","given":"Klara","non-dropping-particle":"","parse-names":false,"suffix":""},{"dropping-particle":"","family":"Teye Doku","given":"David","non-dropping-particle":"","parse-names":false,"suffix":""},{"dropping-particle":"","family":"Donnelly","given":"Christl A","non-dropping-particle":"","parse-names":false,"suffix":""},{"dropping-particle":"","family":"Ray Dorsey","given":"E","non-dropping-particle":"","parse-names":false,"suffix":""},{"dropping-particle":"","family":"Doshi","given":"Pratik P","non-dropping-particle":"","parse-names":false,"suffix":""},{"dropping-particle":"","family":"Douwes-Schultz","given":"Dirk","non-dropping-particle":"","parse-names":false,"suffix":""},{"dropping-particle":"","family":"Doyle","given":"Kerrie E","non-dropping-particle":"","parse-names":false,"suffix":""},{"dropping-particle":"","family":"Driscoll","given":"Tim R","non-dropping-particle":"","parse-names":false,"suffix":""},{"dropping-particle":"","family":"Dubey","given":"Manisha","non-dropping-particle":"","parse-names":false,"suffix":""},{"dropping-particle":"","family":"Dubljanin","given":"Eleonora","non-dropping-particle":"","parse-names":false,"suffix":""},{"dropping-particle":"","family":"Ejeta Duken","given":"Eyasu","non-dropping-particle":"","parse-names":false,"suffix":""},{"dropping-particle":"","family":"Duncan","given":"Bruce B","non-dropping-particle":"","parse-names":false,"suffix":""},{"dropping-particle":"","family":"Duraes","given":"Andre R","non-dropping-particle":"","parse-names":false,"suffix":""},{"dropping-particle":"","family":"Ebrahimi","given":"Hedyeh","non-dropping-particle":"","parse-names":false,"suffix":""},{"dropping-particle":"","family":"Ebrahimpour","given":"Soheil","non-dropping-particle":"","parse-names":false,"suffix":""},{"dropping-particle":"","family":"Edessa","given":"Dumessa","non-dropping-particle":"","parse-names":false,"suffix":""},{"dropping-particle":"","family":"Edvardsson","given":"David","non-dropping-particle":"","parse-names":false,"suffix":""},{"dropping-particle":"","family":"Elise Eggen","given":"Anne","non-dropping-particle":"","parse-names":false,"suffix":""},{"dropping-particle":"","family":"Bcheraoui","given":"Charbel","non-dropping-particle":"El","parse-names":false,"suffix":""},{"dropping-particle":"","family":"Sayed Zaki","given":"Maysaa","non-dropping-particle":"El","parse-names":false,"suffix":""},{"dropping-particle":"","family":"El-Khatib","given":"Ziad","non-dropping-particle":"","parse-names":false,"suffix":""},{"dropping-particle":"","family":"Elkout","given":"Hajer","non-dropping-particle":"","parse-names":false,"suffix":""},{"dropping-particle":"","family":"Lycke Ellingsen","given":"Christian","non-dropping-particle":"","parse-names":false,"suffix":""},{"dropping-particle":"","family":"Endres","given":"Matthias","non-dropping-particle":"","parse-names":false,"suffix":""},{"dropping-particle":"","family":"Yesuf Endries","given":"Aman","non-dropping-particle":"","parse-names":false,"suffix":""},{"dropping-particle":"","family":"Er","given":"Benjamin","non-dropping-particle":"","parse-names":false,"suffix":""},{"dropping-particle":"","family":"Erskine","given":"Holly E","non-dropping-particle":"","parse-names":false,"suffix":""},{"dropping-particle":"","family":"Eshrati","given":"Babak","non-dropping-particle":"","parse-names":false,"suffix":""},{"dropping-particle":"","family":"Eskandarieh","given":"Sharareh","non-dropping-particle":"","parse-names":false,"suffix":""},{"dropping-particle":"","family":"Esmaeili","given":"Reza","non-dropping-particle":"","parse-names":false,"suffix":""},{"dropping-particle":"","family":"Esteghamati","given":"Alireza","non-dropping-particle":"","parse-names":false,"suffix":""},{"dropping-particle":"","family":"Fakhar","given":"Mahdi","non-dropping-particle":"","parse-names":false,"suffix":""},{"dropping-particle":"","family":"Fakhim","given":"Hamed","non-dropping-particle":"","parse-names":false,"suffix":""},{"dropping-particle":"","family":"Faramarzi","given":"Mahbobeh","non-dropping-particle":"","parse-names":false,"suffix":""},{"dropping-particle":"","family":"Fareed","given":"Mohammad","non-dropping-particle":"","parse-names":false,"suffix":""},{"dropping-particle":"","family":"Farhadi","given":"Farzaneh","non-dropping-particle":"","parse-names":false,"suffix":""},{"dropping-particle":"","family":"Sofia sÃ","given":"Carla E","non-dropping-particle":"","parse-names":false,"suffix":""},{"dropping-particle":"","family":"Faro","given":"Andre","non-dropping-particle":"","parse-names":false,"suffix":""},{"dropping-particle":"","family":"Farvid","given":"Maryam S","non-dropping-particle":"","parse-names":false,"suffix":""},{"dropping-particle":"","family":"Farzadfar","given":"Farshad","non-dropping-particle":"","parse-names":false,"suffix":""},{"dropping-particle":"","family":"Hosein Farzaei","given":"Mohammad","non-dropping-particle":"","parse-names":false,"suffix":""},{"dropping-particle":"","family":"Feigin","given":"Valery L","non-dropping-particle":"","parse-names":false,"suffix":""},{"dropping-particle":"","family":"Feigl","given":"Andrea B","non-dropping-particle":"","parse-names":false,"suffix":""},{"dropping-particle":"","family":"Fentahun","given":"Netsanet","non-dropping-particle":"","parse-names":false,"suffix":""},{"dropping-particle":"","family":"Fereshtehnejad","given":"Seyed-Mohammad","non-dropping-particle":"","parse-names":false,"suffix":""},{"dropping-particle":"","family":"Fernandes","given":"Eduarda","non-dropping-particle":"","parse-names":false,"suffix":""},{"dropping-particle":"","family":"Fernandes","given":"Joao C","non-dropping-particle":"","parse-names":false,"suffix":""},{"dropping-particle":"","family":"Ferrari","given":"Alize J","non-dropping-particle":"","parse-names":false,"suffix":""},{"dropping-particle":"","family":"Tolu Feyissa","given":"Garumma","non-dropping-particle":"","parse-names":false,"suffix":""},{"dropping-particle":"","family":"Filip","given":"Irina","non-dropping-particle":"","parse-names":false,"suffix":""},{"dropping-particle":"","family":"Finegold","given":"Samuel","non-dropping-particle":"","parse-names":false,"suffix":""},{"dropping-particle":"","family":"Fischer","given":"Florian","non-dropping-particle":"","parse-names":false,"suffix":""},{"dropping-particle":"","family":"Fitzmaurice","given":"Christina","non-dropping-particle":"","parse-names":false,"suffix":""},{"dropping-particle":"","family":"Foigt","given":"Nataliya A","non-dropping-particle":"","parse-names":false,"suffix":""},{"dropping-particle":"","family":"Foreman","given":"Kyle J","non-dropping-particle":"","parse-names":false,"suffix":""},{"dropping-particle":"","family":"Fornari","given":"Carla","non-dropping-particle":"","parse-names":false,"suffix":""},{"dropping-particle":"","family":"Frank","given":"Tahvi D","non-dropping-particle":"","parse-names":false,"suffix":""},{"dropping-particle":"","family":"Fukumoto","given":"Takeshi","non-dropping-particle":"","parse-names":false,"suffix":""},{"dropping-particle":"","family":"Fuller","given":"John E","non-dropping-particle":"","parse-names":false,"suffix":""},{"dropping-particle":"","family":"Fullman","given":"Nancy","non-dropping-particle":"","parse-names":false,"suffix":""},{"dropping-particle":"","family":"Fã","given":"Thomas","non-dropping-particle":"","parse-names":false,"suffix":""},{"dropping-particle":"","family":"Furtado","given":"M","non-dropping-particle":"","parse-names":false,"suffix":""},{"dropping-particle":"","family":"Futran","given":"Neal D","non-dropping-particle":"","parse-names":false,"suffix":""},{"dropping-particle":"","family":"Gallus","given":"Silvano","non-dropping-particle":"","parse-names":false,"suffix":""},{"dropping-particle":"","family":"Garcia-Basteiro","given":"Alberto L","non-dropping-particle":"","parse-names":false,"suffix":""},{"dropping-particle":"","family":"Garcia-Gordillo","given":"Miguel A","non-dropping-particle":"","parse-names":false,"suffix":""},{"dropping-particle":"","family":"Gardner","given":"William M","non-dropping-particle":"","parse-names":false,"suffix":""},{"dropping-particle":"","family":"Kahsu Gebre","given":"Abadi","non-dropping-particle":"","parse-names":false,"suffix":""},{"dropping-particle":"","family":"Tewelde Gebrehiwot","given":"Tsegaye","non-dropping-particle":"","parse-names":false,"suffix":""},{"dropping-particle":"","family":"Tesfay Gebremedhin","given":"Amanuel","non-dropping-particle":"","parse-names":false,"suffix":""},{"dropping-particle":"","family":"Gebremichael","given":"Bereket","non-dropping-particle":"","parse-names":false,"suffix":""},{"dropping-particle":"","family":"Gebrehiwo Gebremichael","given":"Teklu","non-dropping-particle":"","parse-names":false,"suffix":""},{"dropping-particle":"","family":"Feto Gelano","given":"Tilayie","non-dropping-particle":"","parse-names":false,"suffix":""},{"dropping-particle":"","family":"Geleijnse","given":"Johanna M","non-dropping-particle":"","parse-names":false,"suffix":""},{"dropping-particle":"","family":"Genova-Maleras","given":"Ricard","non-dropping-particle":"","parse-names":false,"suffix":""},{"dropping-particle":"","family":"Chisha Dea Geramo","given":"Yilma","non-dropping-particle":"","parse-names":false,"suffix":""},{"dropping-particle":"","family":"Gething","given":"Peter W","non-dropping-particle":"","parse-names":false,"suffix":""},{"dropping-particle":"","family":"Embaye Gezae","given":"Kebede","non-dropping-particle":"","parse-names":false,"suffix":""},{"dropping-particle":"","family":"Rasoul Ghadami","given":"Mohammad","non-dropping-particle":"","parse-names":false,"suffix":""},{"dropping-particle":"","family":"Ghadimi","given":"Reza","non-dropping-particle":"","parse-names":false,"suffix":""},{"dropping-particle":"","family":"Ghasemi Falavarjani","given":"Khalil","non-dropping-particle":"","parse-names":false,"suffix":""},{"dropping-particle":"","family":"Ghasemi-Kasman","given":"Maryam","non-dropping-particle":"","parse-names":false,"suffix":""},{"dropping-particle":"","family":"Ghimire","given":"Mamata","non-dropping-particle":"","parse-names":false,"suffix":""},{"dropping-particle":"","family":"Gibney","given":"Katherine B","non-dropping-particle":"","parse-names":false,"suffix":""},{"dropping-particle":"","family":"Singh Gill","given":"Paramjit","non-dropping-particle":"","parse-names":false,"suffix":""},{"dropping-particle":"","family":"Gill","given":"Tiffany K","non-dropping-particle":"","parse-names":false,"suffix":""},{"dropping-particle":"","family":"Gillum","given":"Richard F","non-dropping-particle":"","parse-names":false,"suffix":""},{"dropping-particle":"","family":"Abdelmageed Ginawi","given":"Ibrahim","non-dropping-particle":"","parse-names":false,"suffix":""},{"dropping-particle":"","family":"Giroud","given":"Maurice","non-dropping-particle":"","parse-names":false,"suffix":""},{"dropping-particle":"","family":"Giussani","given":"Giorgia","non-dropping-particle":"","parse-names":false,"suffix":""},{"dropping-particle":"","family":"Goenka","given":"Shifalika","non-dropping-particle":"","parse-names":false,"suffix":""},{"dropping-particle":"","family":"Goldberg","given":"Ellen M","non-dropping-particle":"","parse-names":false,"suffix":""},{"dropping-particle":"","family":"Goli","given":"Srinivas","non-dropping-particle":"","parse-names":false,"suffix":""},{"dropping-particle":"","family":"Gã","given":"Hector","non-dropping-particle":"","parse-names":false,"suffix":""},{"dropping-particle":"","family":"Gona","given":"Philimon N","non-dropping-particle":"","parse-names":false,"suffix":""},{"dropping-particle":"","family":"Vali Gopalani","given":"Sameer","non-dropping-particle":"","parse-names":false,"suffix":""},{"dropping-particle":"","family":"Gorman","given":"Taren M","non-dropping-particle":"","parse-names":false,"suffix":""},{"dropping-particle":"","family":"Goto","given":"Atsushi","non-dropping-particle":"","parse-names":false,"suffix":""},{"dropping-particle":"","family":"Goulart","given":"Alessandra C","non-dropping-particle":"","parse-names":false,"suffix":""},{"dropping-particle":"V","family":"Gnedovskaya","given":"Elena","non-dropping-particle":"","parse-names":false,"suffix":""},{"dropping-particle":"","family":"Grada","given":"Ayman","non-dropping-particle":"","parse-names":false,"suffix":""},{"dropping-particle":"","family":"Grosso","given":"Giuseppe","non-dropping-particle":"","parse-names":false,"suffix":""},{"dropping-particle":"","family":"Chander Gugnani","given":"Harish","non-dropping-particle":"","parse-names":false,"suffix":""},{"dropping-particle":"","family":"Luiz Sena Guimaraes","given":"Andre","non-dropping-particle":"","parse-names":false,"suffix":""},{"dropping-particle":"","family":"Guo","given":"Yuming","non-dropping-particle":"","parse-names":false,"suffix":""},{"dropping-particle":"","family":"Gupta","given":"Prakash C","non-dropping-particle":"","parse-names":false,"suffix":""},{"dropping-particle":"","family":"Gupta","given":"Rahul","non-dropping-particle":"","parse-names":false,"suffix":""},{"dropping-particle":"","family":"Gupta","given":"Rajeev","non-dropping-particle":"","parse-names":false,"suffix":""},{"dropping-particle":"","family":"Gupta","given":"Tanush","non-dropping-particle":"","parse-names":false,"suffix":""},{"dropping-particle":"","family":"Alma GutiÃ","given":"Reyna","non-dropping-particle":"","parse-names":false,"suffix":""},{"dropping-particle":"","family":"Gyawali","given":"Bishal","non-dropping-particle":"","parse-names":false,"suffix":""},{"dropping-particle":"","family":"Haagsma","given":"Juanita A","non-dropping-particle":"","parse-names":false,"suffix":""},{"dropping-particle":"","family":"Hafezi-Nejad","given":"Nima","non-dropping-particle":"","parse-names":false,"suffix":""},{"dropping-particle":"","family":"Hagos","given":"Tekleberhan B","non-dropping-particle":"","parse-names":false,"suffix":""},{"dropping-particle":"","family":"Tesfa Hailegiyorgis","given":"Tewodros","non-dropping-particle":"","parse-names":false,"suffix":""},{"dropping-particle":"","family":"Bugssa Hailu","given":"Gessessew","non-dropping-particle":"","parse-names":false,"suffix":""},{"dropping-particle":"","family":"Haj-Mirzaian","given":"Arvin","non-dropping-particle":"","parse-names":false,"suffix":""},{"dropping-particle":"","family":"Haj-Mirzaian","given":"Arya","non-dropping-particle":"","parse-names":false,"suffix":""},{"dropping-particle":"","family":"Hamadeh","given":"Randah R","non-dropping-particle":"","parse-names":false,"suffix":""},{"dropping-particle":"","family":"Hamidi","given":"Samer","non-dropping-particle":"","parse-names":false,"suffix":""},{"dropping-particle":"","family":"Handal","given":"Alexis J","non-dropping-particle":"","parse-names":false,"suffix":""},{"dropping-particle":"","family":"Hankey","given":"Graeme J","non-dropping-particle":"","parse-names":false,"suffix":""},{"dropping-particle":"","family":"Harb","given":"Hilda L","non-dropping-particle":"","parse-names":false,"suffix":""},{"dropping-particle":"","family":"Harikrishnan","given":"Sivadasanpillai","non-dropping-particle":"","parse-names":false,"suffix":""},{"dropping-particle":"","family":"Maria Haro","given":"Josep","non-dropping-particle":"","parse-names":false,"suffix":""},{"dropping-particle":"","family":"Hasan","given":"Mehedi","non-dropping-particle":"","parse-names":false,"suffix":""},{"dropping-particle":"","family":"Hassankhani","given":"Hadi","non-dropping-particle":"","parse-names":false,"suffix":""},{"dropping-particle":"","family":"Yimam Hassen","given":"Hamid","non-dropping-particle":"","parse-names":false,"suffix":""},{"dropping-particle":"","family":"Havmoeller","given":"Rasmus","non-dropping-particle":"","parse-names":false,"suffix":""},{"dropping-particle":"","family":"Hay","given":"Roderick J","non-dropping-particle":"","parse-names":false,"suffix":""},{"dropping-particle":"","family":"Hay","given":"Simon I","non-dropping-particle":"","parse-names":false,"suffix":""},{"dropping-particle":"","family":"He","given":"Yihua","non-dropping-particle":"","parse-names":false,"suffix":""},{"dropping-particle":"","family":"Hedayatizadeh-Omran","given":"Akbar","non-dropping-particle":"","parse-names":false,"suffix":""},{"dropping-particle":"","family":"Hegazy","given":"Mohamed I","non-dropping-particle":"","parse-names":false,"suffix":""},{"dropping-particle":"","family":"Heibati","given":"Behzad","non-dropping-particle":"","parse-names":false,"suffix":""},{"dropping-particle":"","family":"Heidari","given":"Mohsen","non-dropping-particle":"","parse-names":false,"suffix":""},{"dropping-particle":"","family":"Hendrie","given":"Delia","non-dropping-particle":"","parse-names":false,"suffix":""},{"dropping-particle":"","family":"Henok","given":"Andualem","non-dropping-particle":"","parse-names":false,"suffix":""},{"dropping-particle":"","family":"Henry","given":"Nathaniel J","non-dropping-particle":"","parse-names":false,"suffix":""},{"dropping-particle":"","family":"Herteliu","given":"Claudiu","non-dropping-particle":"","parse-names":false,"suffix":""},{"dropping-particle":"","family":"Heydarpour","given":"Fatemeh","non-dropping-particle":"","parse-names":false,"suffix":""},{"dropping-particle":"","family":"Heydarpour","given":"Pouria","non-dropping-particle":"","parse-names":false,"suffix":""},{"dropping-particle":"","family":"Heydarpour","given":"Sousan","non-dropping-particle":"","parse-names":false,"suffix":""},{"dropping-particle":"","family":"Tsegaw Hibstu","given":"Desalegn","non-dropping-particle":"","parse-names":false,"suffix":""},{"dropping-particle":"","family":"Hoek","given":"Hans W","non-dropping-particle":"","parse-names":false,"suffix":""},{"dropping-particle":"","family":"Hole","given":"Michael K","non-dropping-particle":"","parse-names":false,"suffix":""},{"dropping-particle":"","family":"Homaie Rad","given":"Enayatollah","non-dropping-particle":"","parse-names":false,"suffix":""},{"dropping-particle":"","family":"Hoogar","given":"Praveen","non-dropping-particle":"","parse-names":false,"suffix":""},{"dropping-particle":"","family":"Dean Hosgood","given":"H","non-dropping-particle":"","parse-names":false,"suffix":""},{"dropping-particle":"","family":"Mostafa Hosseini","given":"Seyed","non-dropping-particle":"","parse-names":false,"suffix":""},{"dropping-particle":"","family":"Hosseinzadeh","given":"Mehdi","non-dropping-particle":"","parse-names":false,"suffix":""},{"dropping-particle":"","family":"Hostiuc","given":"Mihaela","non-dropping-particle":"","parse-names":false,"suffix":""},{"dropping-particle":"","family":"Hostiuc","given":"Sorin","non-dropping-particle":"","parse-names":false,"suffix":""},{"dropping-particle":"","family":"Hotez","given":"Peter J","non-dropping-particle":"","parse-names":false,"suffix":""},{"dropping-particle":"","family":"Hoy","given":"Damian G","non-dropping-particle":"","parse-names":false,"suffix":""},{"dropping-particle":"","family":"Hsiao","given":"Thomas","non-dropping-particle":"","parse-names":false,"suffix":""},{"dropping-particle":"","family":"Hu","given":"Guoqing","non-dropping-particle":"","parse-names":false,"suffix":""},{"dropping-particle":"","family":"Huang","given":"John J","non-dropping-particle":"","parse-names":false,"suffix":""},{"dropping-particle":"","family":"Husseini","given":"Abdullatif","non-dropping-particle":"","parse-names":false,"suffix":""},{"dropping-particle":"","family":"Mama Hussen","given":"Mohammedaman","non-dropping-particle":"","parse-names":false,"suffix":""},{"dropping-particle":"","family":"Hutfless","given":"Susan","non-dropping-particle":"","parse-names":false,"suffix":""},{"dropping-particle":"","family":"Idrisov","given":"Bulat","non-dropping-particle":"","parse-names":false,"suffix":""},{"dropping-particle":"","family":"Stephen Ilesanmi","given":"Olayinka","non-dropping-particle":"","parse-names":false,"suffix":""},{"dropping-particle":"","family":"Iqbal","given":"Usman","non-dropping-particle":"","parse-names":false,"suffix":""},{"dropping-particle":"","family":"Sina Naghibi Irvani","given":"Seyed","non-dropping-particle":"","parse-names":false,"suffix":""},{"dropping-particle":"","family":"Mackay Salpeter Irvine","given":"Caleb","non-dropping-particle":"","parse-names":false,"suffix":""},{"dropping-particle":"","family":"Islam","given":"Nazrul","non-dropping-particle":"","parse-names":false,"suffix":""},{"dropping-particle":"","family":"Mohammed Shariful Islam","given":"Sheikh","non-dropping-particle":"","parse-names":false,"suffix":""},{"dropping-particle":"","family":"Islami","given":"Farhad","non-dropping-particle":"","parse-names":false,"suffix":""},{"dropping-particle":"","family":"Jacobsen","given":"Kathryn H","non-dropping-particle":"","parse-names":false,"suffix":""},{"dropping-particle":"","family":"Jahangiry","given":"Leila","non-dropping-particle":"","parse-names":false,"suffix":""},{"dropping-particle":"","family":"Jahanmehr","given":"Nader","non-dropping-particle":"","parse-names":false,"suffix":""},{"dropping-particle":"","family":"Kumar Jain","given":"Sudhir","non-dropping-particle":"","parse-names":false,"suffix":""},{"dropping-particle":"","family":"Jakovljevic","given":"Mihajlo","non-dropping-particle":"","parse-names":false,"suffix":""},{"dropping-particle":"","family":"Tolera Jalu","given":"Moti","non-dropping-particle":"","parse-names":false,"suffix":""},{"dropping-particle":"","family":"James","given":"Spencer L","non-dropping-particle":"","parse-names":false,"suffix":""},{"dropping-particle":"","family":"Javanbakht","given":"Mehdi","non-dropping-particle":"","parse-names":false,"suffix":""},{"dropping-particle":"","family":"Upendra Jayatilleke","given":"Achala","non-dropping-particle":"","parse-names":false,"suffix":""},{"dropping-particle":"","family":"Jeemon","given":"Panniyammakal","non-dropping-particle":"","parse-names":false,"suffix":""},{"dropping-particle":"","family":"Jenkins","given":"Kathy J","non-dropping-particle":"","parse-names":false,"suffix":""},{"dropping-particle":"","family":"Prakash Jha","given":"Ravi","non-dropping-particle":"","parse-names":false,"suffix":""},{"dropping-particle":"","family":"Jha","given":"Vivekanand","non-dropping-particle":"","parse-names":false,"suffix":""},{"dropping-particle":"","family":"Johnson","given":"Catherine O","non-dropping-particle":"","parse-names":false,"suffix":""},{"dropping-particle":"","family":"Johnson","given":"Sarah C","non-dropping-particle":"","parse-names":false,"suffix":""},{"dropping-particle":"","family":"Jonas","given":"Jost B","non-dropping-particle":"","parse-names":false,"suffix":""},{"dropping-particle":"","family":"Joshi","given":"Ankur","non-dropping-particle":"","parse-names":false,"suffix":""},{"dropping-particle":"","family":"Jerzy Jozwiak","given":"Jacek","non-dropping-particle":"","parse-names":false,"suffix":""},{"dropping-particle":"","family":"Banayya Jungari","given":"Suresh","non-dropping-particle":"","parse-names":false,"suffix":""},{"dropping-particle":"","family":"Jã","given":"Mikk","non-dropping-particle":"","parse-names":false,"suffix":""},{"dropping-particle":"","family":"Kabir","given":"Zubair","non-dropping-particle":"","parse-names":false,"suffix":""},{"dropping-particle":"","family":"Kadel","given":"Rajendra","non-dropping-particle":"","parse-names":false,"suffix":""},{"dropping-particle":"","family":"Kahsay","given":"Amaha","non-dropping-particle":"","parse-names":false,"suffix":""},{"dropping-particle":"","family":"Kalani","given":"Rizwan","non-dropping-particle":"","parse-names":false,"suffix":""},{"dropping-particle":"","family":"Karami","given":"Manoochehr","non-dropping-particle":"","parse-names":false,"suffix":""},{"dropping-particle":"","family":"Karami Matin","given":"Behzad","non-dropping-particle":"","parse-names":false,"suffix":""},{"dropping-particle":"","family":"Karema","given":"Corine","non-dropping-particle":"","parse-names":false,"suffix":""},{"dropping-particle":"","family":"Karimi-Sari","given":"Hamidreza","non-dropping-particle":"","parse-names":false,"suffix":""},{"dropping-particle":"","family":"Kasaeian","given":"Amir","non-dropping-particle":"","parse-names":false,"suffix":""},{"dropping-particle":"","family":"Kassa","given":"Dessalegn H","non-dropping-particle":"","parse-names":false,"suffix":""},{"dropping-particle":"","family":"Mullu Kassa","given":"Getachew","non-dropping-particle":"","parse-names":false,"suffix":""},{"dropping-particle":"","family":"Dessale Kassa","given":"Tesfaye","non-dropping-particle":"","parse-names":false,"suffix":""},{"dropping-particle":"","family":"Kassebaum","given":"Nicholas J","non-dropping-particle":"","parse-names":false,"suffix":""},{"dropping-particle":"","family":"Vittal Katikireddi","given":"Srinivasa","non-dropping-particle":"","parse-names":false,"suffix":""},{"dropping-particle":"","family":"Kaul","given":"Anil","non-dropping-particle":"","parse-names":false,"suffix":""},{"dropping-particle":"","family":"Kazemi","given":"Zhila","non-dropping-particle":"","parse-names":false,"suffix":""},{"dropping-particle":"","family":"Kazemi Karyani","given":"Ali","non-dropping-particle":"","parse-names":false,"suffix":""},{"dropping-particle":"","family":"Satish Kazi","given":"Dhruv","non-dropping-particle":"","parse-names":false,"suffix":""},{"dropping-particle":"","family":"Teshome Kefale","given":"Adane","non-dropping-particle":"","parse-names":false,"suffix":""},{"dropping-particle":"","family":"Njenga Keiyoro","given":"Peter","non-dropping-particle":"","parse-names":false,"suffix":""},{"dropping-particle":"","family":"Rodgers Kemp","given":"Grant","non-dropping-particle":"","parse-names":false,"suffix":""},{"dropping-particle":"","family":"Pascal Kengne","given":"Andre","non-dropping-particle":"","parse-names":false,"suffix":""},{"dropping-particle":"","family":"Keren","given":"Andre","non-dropping-particle":"","parse-names":false,"suffix":""},{"dropping-particle":"","family":"Nair Kesavachandran","given":"Chandrasekharan","non-dropping-particle":"","parse-names":false,"suffix":""},{"dropping-particle":"","family":"Saleh Khader","given":"Yousef","non-dropping-particle":"","parse-names":false,"suffix":""},{"dropping-particle":"","family":"Khafaei","given":"Behzad","non-dropping-particle":"","parse-names":false,"suffix":""},{"dropping-particle":"","family":"Abdullatif Khafaie","given":"Morteza","non-dropping-particle":"","parse-names":false,"suffix":""},{"dropping-particle":"","family":"Khajavi","given":"Alireza","non-dropping-particle":"","parse-names":false,"suffix":""},{"dropping-particle":"","family":"Khalid","given":"Nauman","non-dropping-particle":"","parse-names":false,"suffix":""},{"dropping-particle":"","family":"Khalil","given":"Ibrahim A","non-dropping-particle":"","parse-names":false,"suffix":""},{"dropping-particle":"","family":"Ahmad Khan","given":"Ejaz","non-dropping-particle":"","parse-names":false,"suffix":""},{"dropping-particle":"","family":"Shahzeb Khan","given":"Muhammad","non-dropping-particle":"","parse-names":false,"suffix":""},{"dropping-particle":"","family":"Ali Khan","given":"Muhammad","non-dropping-particle":"","parse-names":false,"suffix":""},{"dropping-particle":"","family":"Khang","given":"Young-Ho","non-dropping-particle":"","parse-names":false,"suffix":""},{"dropping-particle":"","family":"Khater","given":"Mona M","non-dropping-particle":"","parse-names":false,"suffix":""},{"dropping-particle":"","family":"Khoja","given":"Abdullah T","non-dropping-particle":"","parse-names":false,"suffix":""},{"dropping-particle":"","family":"Khosravi","given":"Ardeshir","non-dropping-particle":"","parse-names":false,"suffix":""},{"dropping-particle":"","family":"Hossein Khosravi","given":"Mohammad","non-dropping-particle":"","parse-names":false,"suffix":""},{"dropping-particle":"","family":"Khubchandani","given":"Jagdish","non-dropping-particle":"","parse-names":false,"suffix":""},{"dropping-particle":"","family":"Kiadaliri","given":"Aliasghar A","non-dropping-particle":"","parse-names":false,"suffix":""},{"dropping-particle":"","family":"Kibret","given":"Getiye D","non-dropping-particle":"","parse-names":false,"suffix":""},{"dropping-particle":"","family":"Teklemariam Kidanemariam","given":"Zelalem","non-dropping-particle":"","parse-names":false,"suffix":""},{"dropping-particle":"","family":"Kiirithio","given":"Daniel N","non-dropping-particle":"","parse-names":false,"suffix":""},{"dropping-particle":"","family":"Kim","given":"Daniel","non-dropping-particle":"","parse-names":false,"suffix":""},{"dropping-particle":"","family":"Kim","given":"Young-Eun","non-dropping-particle":"","parse-names":false,"suffix":""},{"dropping-particle":"","family":"Jin Kim","given":"Yun","non-dropping-particle":"","parse-names":false,"suffix":""},{"dropping-particle":"","family":"Kimokoti","given":"Ruth W","non-dropping-particle":"","parse-names":false,"suffix":""},{"dropping-particle":"","family":"Kinfu","given":"Yohannes","non-dropping-particle":"","parse-names":false,"suffix":""},{"dropping-particle":"","family":"Kisa","given":"Adnan","non-dropping-particle":"","parse-names":false,"suffix":""},{"dropping-particle":"","family":"Kissimova-Skarbek","given":"Katarzyna","non-dropping-particle":"","parse-names":false,"suffix":""},{"dropping-particle":"","family":"KivimÃ","given":"Mika","non-dropping-particle":"","parse-names":false,"suffix":""},{"dropping-particle":"","family":"Kristin Skrindo Knudsen","given":"Ann","non-dropping-particle":"","parse-names":false,"suffix":""},{"dropping-particle":"","family":"Kocarnik","given":"Jonathan M","non-dropping-particle":"","parse-names":false,"suffix":""},{"dropping-particle":"","family":"Kochhar","given":"Sonali","non-dropping-particle":"","parse-names":false,"suffix":""},{"dropping-particle":"","family":"Kokubo","given":"Yoshihiro","non-dropping-particle":"","parse-names":false,"suffix":""},{"dropping-particle":"","family":"Kolola","given":"Tufa","non-dropping-particle":"","parse-names":false,"suffix":""},{"dropping-particle":"","family":"Kopec","given":"Jacek A","non-dropping-particle":"","parse-names":false,"suffix":""},{"dropping-particle":"","family":"Koul","given":"Parvaiz A","non-dropping-particle":"","parse-names":false,"suffix":""},{"dropping-particle":"","family":"Koyanagi","given":"Ai","non-dropping-particle":"","parse-names":false,"suffix":""},{"dropping-particle":"","family":"Kravchenko","given":"Michael A","non-dropping-particle":"","parse-names":false,"suffix":""},{"dropping-particle":"","family":"Krishan","given":"Kewal","non-dropping-particle":"","parse-names":false,"suffix":""},{"dropping-particle":"","family":"Kuate Defo","given":"Barthelemy","non-dropping-particle":"","parse-names":false,"suffix":""},{"dropping-particle":"","family":"Kucuk Bicer","given":"Burcu","non-dropping-particle":"","parse-names":false,"suffix":""},{"dropping-particle":"","family":"Anil Kumar","given":"G","non-dropping-particle":"","parse-names":false,"suffix":""},{"dropping-particle":"","family":"Kumar","given":"Manasi","non-dropping-particle":"","parse-names":false,"suffix":""},{"dropping-particle":"","family":"Kumar","given":"Pushpendra","non-dropping-particle":"","parse-names":false,"suffix":""},{"dropping-particle":"","family":"Kutz","given":"Michael J","non-dropping-particle":"","parse-names":false,"suffix":""},{"dropping-particle":"","family":"Kuzin","given":"Igor","non-dropping-particle":"","parse-names":false,"suffix":""},{"dropping-particle":"","family":"Hmwe Kyu","given":"Hmwe","non-dropping-particle":"","parse-names":false,"suffix":""},{"dropping-particle":"","family":"Lad","given":"Deepesh P","non-dropping-particle":"","parse-names":false,"suffix":""},{"dropping-particle":"","family":"Lad","given":"Sheetal D","non-dropping-particle":"","parse-names":false,"suffix":""},{"dropping-particle":"","family":"Lafranconi","given":"Alessandra","non-dropping-particle":"","parse-names":false,"suffix":""},{"dropping-particle":"","family":"Kumar Lal","given":"Dharmesh","non-dropping-particle":"","parse-names":false,"suffix":""},{"dropping-particle":"","family":"Lalloo","given":"Ratilal","non-dropping-particle":"","parse-names":false,"suffix":""},{"dropping-particle":"","family":"Lallukka","given":"Tea","non-dropping-particle":"","parse-names":false,"suffix":""},{"dropping-particle":"","family":"Lam","given":"Jennifer O","non-dropping-particle":"","parse-names":false,"suffix":""},{"dropping-particle":"","family":"Hasan Lami","given":"Faris","non-dropping-particle":"","parse-names":false,"suffix":""},{"dropping-particle":"","family":"Lansingh","given":"Van C","non-dropping-particle":"","parse-names":false,"suffix":""},{"dropping-particle":"","family":"Lansky","given":"Sonia","non-dropping-particle":"","parse-names":false,"suffix":""},{"dropping-particle":"","family":"Larson","given":"Heidi J","non-dropping-particle":"","parse-names":false,"suffix":""},{"dropping-particle":"","family":"Latifi","given":"Arman","non-dropping-particle":"","parse-names":false,"suffix":""},{"dropping-particle":"","family":"Mei-Ming Lau","given":"Kathryn","non-dropping-particle":"","parse-names":false,"suffix":""},{"dropping-particle":"V","family":"Lazarus","given":"Jeffrey","non-dropping-particle":"","parse-names":false,"suffix":""},{"dropping-particle":"","family":"Lebedev","given":"Georgy","non-dropping-particle":"","parse-names":false,"suffix":""},{"dropping-particle":"","family":"Lee","given":"Paul H","non-dropping-particle":"","parse-names":false,"suffix":""},{"dropping-particle":"","family":"Leigh","given":"James","non-dropping-particle":"","parse-names":false,"suffix":""},{"dropping-particle":"","family":"Leili","given":"Mostafa","non-dropping-particle":"","parse-names":false,"suffix":""},{"dropping-particle":"","family":"Tesema Leshargie","given":"Cheru","non-dropping-particle":"","parse-names":false,"suffix":""},{"dropping-particle":"","family":"Li","given":"Shanshan","non-dropping-particle":"","parse-names":false,"suffix":""},{"dropping-particle":"","family":"Li","given":"Yichong","non-dropping-particle":"","parse-names":false,"suffix":""},{"dropping-particle":"","family":"Liang","given":"Juan","non-dropping-particle":"","parse-names":false,"suffix":""},{"dropping-particle":"","family":"Lim","given":"Lee-Ling","non-dropping-particle":"","parse-names":false,"suffix":""},{"dropping-particle":"","family":"Lim","given":"Stephen S","non-dropping-particle":"","parse-names":false,"suffix":""},{"dropping-particle":"","family":"Andualem Limenih","given":"Miteku","non-dropping-particle":"","parse-names":false,"suffix":""},{"dropping-particle":"","family":"Linn","given":"Shai","non-dropping-particle":"","parse-names":false,"suffix":""},{"dropping-particle":"","family":"Liu","given":"Shiwei","non-dropping-particle":"","parse-names":false,"suffix":""},{"dropping-particle":"","family":"Liu","given":"Yang","non-dropping-particle":"","parse-names":false,"suffix":""},{"dropping-particle":"","family":"Lodha","given":"Rakesh","non-dropping-particle":"","parse-names":false,"suffix":""},{"dropping-particle":"","family":"Lonsdale","given":"Chris","non-dropping-particle":"","parse-names":false,"suffix":""},{"dropping-particle":"","family":"Lopez","given":"Alan D","non-dropping-particle":"","parse-names":false,"suffix":""},{"dropping-particle":"","family":"Lorkowski","given":"Stefan","non-dropping-particle":"","parse-names":false,"suffix":""},{"dropping-particle":"","family":"Lotufo","given":"Paulo A","non-dropping-particle":"","parse-names":false,"suffix":""},{"dropping-particle":"","family":"Lozano","given":"Rafael","non-dropping-particle":"","parse-names":false,"suffix":""},{"dropping-particle":"","family":"Lunevicius","given":"Raimundas","non-dropping-particle":"","parse-names":false,"suffix":""},{"dropping-particle":"","family":"Ma","given":"Stefan","non-dropping-particle":"","parse-names":false,"suffix":""},{"dropping-particle":"","family":"Rachelle King Macarayan","given":"Erlyn","non-dropping-particle":"","parse-names":false,"suffix":""},{"dropping-particle":"","family":"Mackay","given":"Mark T","non-dropping-particle":"","parse-names":false,"suffix":""},{"dropping-particle":"","family":"MacLachlan","given":"Jennifer H","non-dropping-particle":"","parse-names":false,"suffix":""},{"dropping-particle":"","family":"Maddison","given":"Emilie R","non-dropping-particle":"","parse-names":false,"suffix":""},{"dropping-particle":"","family":"Madotto","given":"Fabiana","non-dropping-particle":"","parse-names":false,"suffix":""},{"dropping-particle":"","family":"Magdy Abd El Razek","given":"Hassan","non-dropping-particle":"","parse-names":false,"suffix":""},{"dropping-particle":"","family":"Magdy Abd El Razek","given":"Muhammed","non-dropping-particle":"","parse-names":false,"suffix":""},{"dropping-particle":"","family":"Maghavani","given":"Dhaval P","non-dropping-particle":"","parse-names":false,"suffix":""},{"dropping-particle":"","family":"Majdan","given":"Marek","non-dropping-particle":"","parse-names":false,"suffix":""},{"dropping-particle":"","family":"Majdzadeh","given":"Reza","non-dropping-particle":"","parse-names":false,"suffix":""},{"dropping-particle":"","family":"Majeed","given":"Azeem","non-dropping-particle":"","parse-names":false,"suffix":""},{"dropping-particle":"","family":"Malekzadeh","given":"Reza","non-dropping-particle":"","parse-names":false,"suffix":""},{"dropping-particle":"","family":"Carvalho Malta","given":"Deborah","non-dropping-particle":"","parse-names":false,"suffix":""},{"dropping-particle":"","family":"Manda","given":"Ana-Laura","non-dropping-particle":"","parse-names":false,"suffix":""},{"dropping-particle":"","family":"Garcia Mandarano-Filho","given":"Luiz","non-dropping-particle":"","parse-names":false,"suffix":""},{"dropping-particle":"","family":"Manguerra","given":"Helena","non-dropping-particle":"","parse-names":false,"suffix":""},{"dropping-particle":"","family":"Ali Mansournia","given":"Mohammad","non-dropping-particle":"","parse-names":false,"suffix":""},{"dropping-particle":"","family":"Christopher Mapoma","given":"Chabila","non-dropping-particle":"","parse-names":false,"suffix":""},{"dropping-particle":"","family":"Marami","given":"Dadi","non-dropping-particle":"","parse-names":false,"suffix":""},{"dropping-particle":"","family":"Maravilla","given":"Joemer C","non-dropping-particle":"","parse-names":false,"suffix":""},{"dropping-particle":"","family":"Marcenes","given":"Wagner","non-dropping-particle":"","parse-names":false,"suffix":""},{"dropping-particle":"","family":"Marczak","given":"Laurie","non-dropping-particle":"","parse-names":false,"suffix":""},{"dropping-particle":"","family":"Marks","given":"Ashley","non-dropping-particle":"","parse-names":false,"suffix":""},{"dropping-particle":"","family":"Marks","given":"Guy B","non-dropping-particle":"","parse-names":false,"suffix":""},{"dropping-particle":"","family":"Martinez","given":"Gabriel","non-dropping-particle":"","parse-names":false,"suffix":""},{"dropping-particle":"","family":"RogerlÃ","given":"Francisco","non-dropping-particle":"","parse-names":false,"suffix":""},{"dropping-particle":"","family":"Martins-Melo","given":"Ndio","non-dropping-particle":"","parse-names":false,"suffix":""},{"dropping-particle":"","family":"Martopullo","given":"Ira","non-dropping-particle":"","parse-names":false,"suffix":""},{"dropping-particle":"","family":"Mã","given":"Winfried","non-dropping-particle":"","parse-names":false,"suffix":""},{"dropping-particle":"","family":"Marzan","given":"Melvin B","non-dropping-particle":"","parse-names":false,"suffix":""},{"dropping-particle":"","family":"Masci","given":"Joseph R","non-dropping-particle":"","parse-names":false,"suffix":""},{"dropping-particle":"","family":"Ballard Massenburg","given":"Benjamin","non-dropping-particle":"","parse-names":false,"suffix":""},{"dropping-particle":"","family":"Raj Mathur","given":"Manu","non-dropping-particle":"","parse-names":false,"suffix":""},{"dropping-particle":"","family":"Mathur","given":"Prashant","non-dropping-particle":"","parse-names":false,"suffix":""},{"dropping-particle":"","family":"Matzopoulos","given":"Richard","non-dropping-particle":"","parse-names":false,"suffix":""},{"dropping-particle":"","family":"Maulik","given":"Pallab K","non-dropping-particle":"","parse-names":false,"suffix":""},{"dropping-particle":"","family":"Mazidi","given":"Mohsen","non-dropping-particle":"","parse-names":false,"suffix":""},{"dropping-particle":"","family":"McAlinden","given":"Colm","non-dropping-particle":"","parse-names":false,"suffix":""},{"dropping-particle":"","family":"McGrath","given":"John J","non-dropping-particle":"","parse-names":false,"suffix":""},{"dropping-particle":"","family":"McKee","given":"Martin","non-dropping-particle":"","parse-names":false,"suffix":""},{"dropping-particle":"","family":"McMahon","given":"Brian J","non-dropping-particle":"","parse-names":false,"suffix":""},{"dropping-particle":"","family":"Mehata","given":"Suresh","non-dropping-particle":"","parse-names":false,"suffix":""},{"dropping-particle":"","family":"Mohan Mehndiratta","given":"Man","non-dropping-particle":"","parse-names":false,"suffix":""},{"dropping-particle":"","family":"Mehrotra","given":"Ravi","non-dropping-particle":"","parse-names":false,"suffix":""},{"dropping-particle":"","family":"Mehta","given":"Kala M","non-dropping-particle":"","parse-names":false,"suffix":""},{"dropping-particle":"","family":"Mehta","given":"Varshil","non-dropping-particle":"","parse-names":false,"suffix":""},{"dropping-particle":"","family":"Mekonnen","given":"Tefera C","non-dropping-particle":"","parse-names":false,"suffix":""},{"dropping-particle":"","family":"Melese","given":"Addisu","non-dropping-particle":"","parse-names":false,"suffix":""},{"dropping-particle":"","family":"Melku","given":"Mulugeta","non-dropping-particle":"","parse-names":false,"suffix":""},{"dropping-particle":"","family":"N Memiah","given":"Peter T","non-dropping-particle":"","parse-names":false,"suffix":""},{"dropping-particle":"","family":"Memish","given":"Ziad A","non-dropping-particle":"","parse-names":false,"suffix":""},{"dropping-particle":"","family":"Mendoza","given":"Walter","non-dropping-particle":"","parse-names":false,"suffix":""},{"dropping-particle":"","family":"Tadese Mengistu","given":"Desalegn","non-dropping-particle":"","parse-names":false,"suffix":""},{"dropping-particle":"","family":"Mengistu","given":"Getnet","non-dropping-particle":"","parse-names":false,"suffix":""},{"dropping-particle":"","family":"Mensah","given":"George A","non-dropping-particle":"","parse-names":false,"suffix":""},{"dropping-particle":"","family":"Tiku Mereta","given":"Seid","non-dropping-particle":"","parse-names":false,"suffix":""},{"dropping-particle":"","family":"Meretoja","given":"Atte","non-dropping-particle":"","parse-names":false,"suffix":""},{"dropping-particle":"","family":"Meretoja","given":"Tuomo J","non-dropping-particle":"","parse-names":false,"suffix":""},{"dropping-particle":"","family":"Mestrovic","given":"Tomislav","non-dropping-particle":"","parse-names":false,"suffix":""},{"dropping-particle":"","family":"Berhane Mezgebe","given":"Haftay","non-dropping-particle":"","parse-names":false,"suffix":""},{"dropping-particle":"","family":"Miazgowski","given":"Bartosz","non-dropping-particle":"","parse-names":false,"suffix":""},{"dropping-particle":"","family":"Miazgowski","given":"Tomasz","non-dropping-particle":"","parse-names":false,"suffix":""},{"dropping-particle":"","family":"Millear","given":"Anoushka I","non-dropping-particle":"","parse-names":false,"suffix":""},{"dropping-particle":"","family":"Miller","given":"Ted R","non-dropping-particle":"","parse-names":false,"suffix":""},{"dropping-particle":"","family":"Katherine Miller-Petrie","given":"Molly","non-dropping-particle":"","parse-names":false,"suffix":""},{"dropping-particle":"","family":"Mini","given":"G K","non-dropping-particle":"","parse-names":false,"suffix":""},{"dropping-particle":"","family":"Mirabi","given":"Parvaneh","non-dropping-particle":"","parse-names":false,"suffix":""},{"dropping-particle":"","family":"Mirarefin","given":"Mojde","non-dropping-particle":"","parse-names":false,"suffix":""},{"dropping-particle":"","family":"Mirica","given":"Andreea","non-dropping-particle":"","parse-names":false,"suffix":""},{"dropping-particle":"","family":"Mirrakhimov","given":"Erkin M","non-dropping-particle":"","parse-names":false,"suffix":""},{"dropping-particle":"","family":"Temesgen Misganaw","given":"Awoke","non-dropping-particle":"","parse-names":false,"suffix":""},{"dropping-particle":"","family":"Mitiku","given":"Habtamu","non-dropping-particle":"","parse-names":false,"suffix":""},{"dropping-particle":"","family":"Moazen","given":"Babak","non-dropping-particle":"","parse-names":false,"suffix":""},{"dropping-particle":"","family":"Abdulmuhsin Mohammad","given":"Karzan","non-dropping-particle":"","parse-names":false,"suffix":""},{"dropping-particle":"","family":"Mohammadi","given":"Moslem","non-dropping-particle":"","parse-names":false,"suffix":""},{"dropping-particle":"","family":"Mohammadifard","given":"Noushin","non-dropping-particle":"","parse-names":false,"suffix":""},{"dropping-particle":"","family":"Mohammed","given":"Mohammed A","non-dropping-particle":"","parse-names":false,"suffix":""},{"dropping-particle":"","family":"Mohammed","given":"Shafiu","non-dropping-particle":"","parse-names":false,"suffix":""},{"dropping-particle":"","family":"Mohan","given":"Viswanathan","non-dropping-particle":"","parse-names":false,"suffix":""},{"dropping-particle":"","family":"Mokdad","given":"Ali H","non-dropping-particle":"","parse-names":false,"suffix":""},{"dropping-particle":"","family":"Molokhia","given":"Mariam","non-dropping-particle":"","parse-names":false,"suffix":""},{"dropping-particle":"","family":"Monasta","given":"Lorenzo","non-dropping-particle":"","parse-names":false,"suffix":""},{"dropping-particle":"","family":"Moradi","given":"Ghobad","non-dropping-particle":"","parse-names":false,"suffix":""},{"dropping-particle":"","family":"Moradi-Lakeh","given":"Maziar","non-dropping-particle":"","parse-names":false,"suffix":""},{"dropping-particle":"","family":"Moradinazar","given":"Mehdi","non-dropping-particle":"","parse-names":false,"suffix":""},{"dropping-particle":"","family":"Moraga","given":"Paula","non-dropping-particle":"","parse-names":false,"suffix":""},{"dropping-particle":"","family":"Morawska","given":"Lidia","non-dropping-particle":"","parse-names":false,"suffix":""},{"dropping-particle":"","family":"Moreno VelÃ","given":"Ilais","non-dropping-particle":"","parse-names":false,"suffix":""},{"dropping-particle":"","family":"Morgado-Da-Costa","given":"Joana","non-dropping-particle":"","parse-names":false,"suffix":""},{"dropping-particle":"","family":"Douglas Morrison","given":"Shane","non-dropping-particle":"","parse-names":false,"suffix":""},{"dropping-particle":"","family":"Moschos","given":"Marilita M","non-dropping-particle":"","parse-names":false,"suffix":""},{"dropping-particle":"","family":"Mouodi","given":"Simin","non-dropping-particle":"","parse-names":false,"suffix":""},{"dropping-particle":"","family":"Meysam Mousavi","given":"Seyyed","non-dropping-particle":"","parse-names":false,"suffix":""},{"dropping-particle":"","family":"Fentahun Muchie","given":"Kindie","non-dropping-particle":"","parse-names":false,"suffix":""},{"dropping-particle":"","family":"Otto Mueller","given":"Ulrich","non-dropping-particle":"","parse-names":false,"suffix":""},{"dropping-particle":"","family":"Mukhopadhyay","given":"Satinath","non-dropping-particle":"","parse-names":false,"suffix":""},{"dropping-particle":"","family":"Muller","given":"Kate","non-dropping-particle":"","parse-names":false,"suffix":""},{"dropping-particle":"","family":"Everett Mumford","given":"John","non-dropping-particle":"","parse-names":false,"suffix":""},{"dropping-particle":"","family":"Musa","given":"Jonah","non-dropping-particle":"","parse-names":false,"suffix":""},{"dropping-particle":"","family":"Imran Musa","given":"Kamarul","non-dropping-particle":"","parse-names":false,"suffix":""},{"dropping-particle":"","family":"Mustafa","given":"Ghulam","non-dropping-particle":"","parse-names":false,"suffix":""},{"dropping-particle":"","family":"Muthupandian","given":"Saravanan","non-dropping-particle":"","parse-names":false,"suffix":""},{"dropping-particle":"","family":"Nachega","given":"Jean B","non-dropping-particle":"","parse-names":false,"suffix":""},{"dropping-particle":"","family":"Nagel","given":"Gabriele","non-dropping-particle":"","parse-names":false,"suffix":""},{"dropping-particle":"","family":"Naheed","given":"Aliya","non-dropping-particle":"","parse-names":false,"suffix":""},{"dropping-particle":"","family":"Nahvijou","given":"Azin","non-dropping-particle":"","parse-names":false,"suffix":""},{"dropping-particle":"","family":"Naik","given":"Gurudatta","non-dropping-particle":"","parse-names":false,"suffix":""},{"dropping-particle":"","family":"Nair","given":"Sanjeev","non-dropping-particle":"","parse-names":false,"suffix":""},{"dropping-particle":"","family":"Najafi","given":"Farid","non-dropping-particle":"","parse-names":false,"suffix":""},{"dropping-particle":"","family":"Naldi","given":"Luigi","non-dropping-particle":"","parse-names":false,"suffix":""},{"dropping-particle":"","family":"Sung Nam","given":"Hae","non-dropping-particle":"","parse-names":false,"suffix":""},{"dropping-particle":"","family":"Nangia","given":"Vinay","non-dropping-particle":"","parse-names":false,"suffix":""},{"dropping-particle":"","family":"Richie Nansseu","given":"Jobert","non-dropping-particle":"","parse-names":false,"suffix":""},{"dropping-particle":"","family":"Ramos Nascimento","given":"Bruno","non-dropping-particle":"","parse-names":false,"suffix":""},{"dropping-particle":"","family":"Natarajan","given":"Gopalakrishnan","non-dropping-particle":"","parse-names":false,"suffix":""},{"dropping-particle":"","family":"Neamati","given":"Nahid","non-dropping-particle":"","parse-names":false,"suffix":""},{"dropping-particle":"","family":"Negoi","given":"Ionut","non-dropping-particle":"","parse-names":false,"suffix":""},{"dropping-particle":"","family":"Irina Negoi","given":"Ruxandra","non-dropping-particle":"","parse-names":false,"suffix":""},{"dropping-particle":"","family":"Neupane","given":"Subas","non-dropping-particle":"","parse-names":false,"suffix":""},{"dropping-particle":"","family":"J Newton","given":"Charles R","non-dropping-particle":"","parse-names":false,"suffix":""},{"dropping-particle":"","family":"Ngalesoni","given":"Frida N","non-dropping-particle":"","parse-names":false,"suffix":""},{"dropping-particle":"","family":"Ngunjiri","given":"Josephine W","non-dropping-particle":"","parse-names":false,"suffix":""},{"dropping-particle":"","family":"Quynh Nguyen","given":"Anh","non-dropping-particle":"","parse-names":false,"suffix":""},{"dropping-particle":"","family":"Nguyen","given":"Grant","non-dropping-particle":"","parse-names":false,"suffix":""},{"dropping-particle":"","family":"Thu Nguyen","given":"Ha","non-dropping-particle":"","parse-names":false,"suffix":""},{"dropping-particle":"","family":"Thanh Nguyen","given":"Huong","non-dropping-particle":"","parse-names":false,"suffix":""},{"dropping-particle":"","family":"Hoang Nguyen","given":"Long","non-dropping-particle":"","parse-names":false,"suffix":""},{"dropping-particle":"","family":"Nguyen","given":"Minh","non-dropping-particle":"","parse-names":false,"suffix":""},{"dropping-particle":"","family":"Huyen Nguyen","given":"Trang","non-dropping-particle":"","parse-names":false,"suffix":""},{"dropping-particle":"","family":"Nichols","given":"Emma","non-dropping-particle":"","parse-names":false,"suffix":""},{"dropping-particle":"","family":"Nur Anggraini Ningrum","given":"Dina","non-dropping-particle":"","parse-names":false,"suffix":""},{"dropping-particle":"","family":"Legesse Nirayo","given":"Yirga","non-dropping-particle":"","parse-names":false,"suffix":""},{"dropping-particle":"","family":"Nixon","given":"Molly R","non-dropping-particle":"","parse-names":false,"suffix":""},{"dropping-particle":"","family":"Nolutshungu","given":"Nomonde","non-dropping-particle":"","parse-names":false,"suffix":""},{"dropping-particle":"","family":"Nomura","given":"Shuhei","non-dropping-particle":"","parse-names":false,"suffix":""},{"dropping-particle":"","family":"Norheim","given":"Ole F","non-dropping-particle":"","parse-names":false,"suffix":""},{"dropping-particle":"","family":"Noroozi","given":"Mehdi","non-dropping-particle":"","parse-names":false,"suffix":""},{"dropping-particle":"","family":"Norrving","given":"Bo","non-dropping-particle":"","parse-names":false,"suffix":""},{"dropping-particle":"","family":"Jacques Noubiap","given":"Jean","non-dropping-particle":"","parse-names":false,"suffix":""},{"dropping-particle":"","family":"Reza Nouri","given":"Hamid","non-dropping-particle":"","parse-names":false,"suffix":""},{"dropping-particle":"","family":"Nourollahpour Shiadeh","given":"Malihe","non-dropping-particle":"","parse-names":false,"suffix":""},{"dropping-particle":"","family":"Reza Nowroozi","given":"Mohammad","non-dropping-particle":"","parse-names":false,"suffix":""},{"dropping-particle":"","family":"Nyasulu","given":"Peter S","non-dropping-particle":"","parse-names":false,"suffix":""},{"dropping-particle":"","family":"Odell","given":"Christopher M","non-dropping-particle":"","parse-names":false,"suffix":""},{"dropping-particle":"","family":"Ofori-Asenso","given":"Richard","non-dropping-particle":"","parse-names":false,"suffix":""},{"dropping-particle":"","family":"Akpojene Ogbo","given":"Felix","non-dropping-particle":"","parse-names":false,"suffix":""},{"dropping-particle":"","family":"Oh","given":"In-Hwan","non-dropping-particle":"","parse-names":false,"suffix":""},{"dropping-particle":"","family":"Oladimeji","given":"Olanrewaju","non-dropping-particle":"","parse-names":false,"suffix":""},{"dropping-particle":"","family":"Olagunju","given":"Andrew T","non-dropping-particle":"","parse-names":false,"suffix":""},{"dropping-particle":"","family":"Olivares","given":"Pedro R","non-dropping-particle":"","parse-names":false,"suffix":""},{"dropping-particle":"","family":"Elizabeth Olsen","given":"Helen","non-dropping-particle":"","parse-names":false,"suffix":""},{"dropping-particle":"","family":"Olubukunola Olusanya","given":"Bolajoko","non-dropping-particle":"","parse-names":false,"suffix":""},{"dropping-particle":"","family":"Olusegun Olusanya","given":"Jacob","non-dropping-particle":"","parse-names":false,"suffix":""},{"dropping-particle":"","family":"Ong","given":"Kanyin L","non-dropping-particle":"","parse-names":false,"suffix":""},{"dropping-particle":"","family":"King Sk Ong","given":"Sok","non-dropping-particle":"","parse-names":false,"suffix":""},{"dropping-particle":"","family":"Oren","given":"Eyal","non-dropping-particle":"","parse-names":false,"suffix":""},{"dropping-particle":"","family":"Orpana","given":"Heather M","non-dropping-particle":"","parse-names":false,"suffix":""},{"dropping-particle":"","family":"Ortiz","given":"Alberto","non-dropping-particle":"","parse-names":false,"suffix":""},{"dropping-particle":"","family":"Ortiz","given":"Justin R","non-dropping-particle":"","parse-names":false,"suffix":""},{"dropping-particle":"","family":"Otstavnov","given":"Stanislav S","non-dropping-particle":"","parse-names":false,"suffix":""},{"dropping-particle":"","family":"Ã","given":"Simon","non-dropping-particle":"","parse-names":false,"suffix":""},{"dropping-particle":"","family":"Ojo Owolabi","given":"Mayowa","non-dropping-particle":"","parse-names":false,"suffix":""},{"dropping-particle":"","family":"Ã–zdemir","given":"Raziye","non-dropping-particle":"","parse-names":false,"suffix":""},{"dropping-particle":"","family":"A","given":"Mahesh P","non-dropping-particle":"","parse-names":false,"suffix":""},{"dropping-particle":"","family":"Pacella","given":"Rosana","non-dropping-particle":"","parse-names":false,"suffix":""},{"dropping-particle":"","family":"Pakhale","given":"Smita","non-dropping-particle":"","parse-names":false,"suffix":""},{"dropping-particle":"","family":"Pakhare","given":"Abhijit P","non-dropping-particle":"","parse-names":false,"suffix":""},{"dropping-particle":"","family":"Pakpour","given":"Amir H","non-dropping-particle":"","parse-names":false,"suffix":""},{"dropping-particle":"","family":"Pana","given":"Adrian","non-dropping-particle":"","parse-names":false,"suffix":""},{"dropping-particle":"","family":"Panda-Jonas","given":"Songhomitra","non-dropping-particle":"","parse-names":false,"suffix":""},{"dropping-particle":"","family":"Durai Pandian","given":"Jeyaraj","non-dropping-particle":"","parse-names":false,"suffix":""},{"dropping-particle":"","family":"Parisi","given":"Andrea","non-dropping-particle":"","parse-names":false,"suffix":""},{"dropping-particle":"","family":"Park","given":"Eun-Kee","non-dropping-particle":"","parse-names":false,"suffix":""},{"dropping-particle":"","family":"H Parry","given":"Charles D","non-dropping-particle":"","parse-names":false,"suffix":""},{"dropping-particle":"","family":"Parsian","given":"Hadi","non-dropping-particle":"","parse-names":false,"suffix":""},{"dropping-particle":"","family":"Patel","given":"Shanti","non-dropping-particle":"","parse-names":false,"suffix":""},{"dropping-particle":"","family":"Pati","given":"Sanghamitra","non-dropping-particle":"","parse-names":false,"suffix":""},{"dropping-particle":"","family":"Patton","given":"George C","non-dropping-particle":"","parse-names":false,"suffix":""},{"dropping-particle":"","family":"Rao Paturi","given":"Vishnupriya","non-dropping-particle":"","parse-names":false,"suffix":""},{"dropping-particle":"","family":"Paulson","given":"Katherine R","non-dropping-particle":"","parse-names":false,"suffix":""},{"dropping-particle":"","family":"Pereira","given":"Alexandre","non-dropping-particle":"","parse-names":false,"suffix":""},{"dropping-particle":"","family":"Pereira","given":"David M","non-dropping-particle":"","parse-names":false,"suffix":""},{"dropping-particle":"","family":"Perico","given":"Norberto","non-dropping-particle":"","parse-names":false,"suffix":""},{"dropping-particle":"","family":"Pesudovs","given":"Konrad","non-dropping-particle":"","parse-names":false,"suffix":""},{"dropping-particle":"","family":"Petzold","given":"Max","non-dropping-particle":"","parse-names":false,"suffix":""},{"dropping-particle":"","family":"Phillips","given":"Michael R","non-dropping-particle":"","parse-names":false,"suffix":""},{"dropping-particle":"","family":"Piel","given":"ric B","non-dropping-particle":"","parse-names":false,"suffix":""},{"dropping-particle":"","family":"Pigott","given":"David M","non-dropping-particle":"","parse-names":false,"suffix":""},{"dropping-particle":"","family":"David Pillay","given":"Julian","non-dropping-particle":"","parse-names":false,"suffix":""},{"dropping-particle":"","family":"Pirsaheb","given":"Meghdad","non-dropping-particle":"","parse-names":false,"suffix":""},{"dropping-particle":"","family":"Pishgar","given":"Farhad","non-dropping-particle":"","parse-names":false,"suffix":""},{"dropping-particle":"","family":"Polinder","given":"Suzanne","non-dropping-particle":"","parse-names":false,"suffix":""},{"dropping-particle":"","family":"Postma","given":"Maarten J","non-dropping-particle":"","parse-names":false,"suffix":""},{"dropping-particle":"","family":"Pourshams","given":"Akram","non-dropping-particle":"","parse-names":false,"suffix":""},{"dropping-particle":"","family":"Poustchi","given":"Hossein","non-dropping-particle":"","parse-names":false,"suffix":""},{"dropping-particle":"","family":"Pujar","given":"Ashwini","non-dropping-particle":"","parse-names":false,"suffix":""},{"dropping-particle":"","family":"Prakash","given":"Swayam","non-dropping-particle":"","parse-names":false,"suffix":""},{"dropping-particle":"","family":"Prasad","given":"Narayan","non-dropping-particle":"","parse-names":false,"suffix":""},{"dropping-particle":"","family":"Purcell","given":"Caroline A","non-dropping-particle":"","parse-names":false,"suffix":""},{"dropping-particle":"","family":"Qorbani","given":"Mostafa","non-dropping-particle":"","parse-names":false,"suffix":""},{"dropping-particle":"","family":"Quintana","given":"Hedley","non-dropping-particle":"","parse-names":false,"suffix":""},{"dropping-particle":"","family":"Alex Quistberg","given":"D","non-dropping-particle":"","parse-names":false,"suffix":""},{"dropping-particle":"","family":"Waman Rade","given":"Kirankumar","non-dropping-particle":"","parse-names":false,"suffix":""},{"dropping-particle":"","family":"Radfar","given":"Amir","non-dropping-particle":"","parse-names":false,"suffix":""},{"dropping-particle":"","family":"Rafay","given":"Anwar","non-dropping-particle":"","parse-names":false,"suffix":""},{"dropping-particle":"","family":"Rafiei","given":"Alireza","non-dropping-particle":"","parse-names":false,"suffix":""},{"dropping-particle":"","family":"Rahim","given":"Fakher","non-dropping-particle":"","parse-names":false,"suffix":""},{"dropping-particle":"","family":"Rahimi","given":"Kazem","non-dropping-particle":"","parse-names":false,"suffix":""},{"dropping-particle":"","family":"Rahimi-Movaghar","given":"Afarin","non-dropping-particle":"","parse-names":false,"suffix":""},{"dropping-particle":"","family":"Rahman","given":"Mahfuzar","non-dropping-particle":"","parse-names":false,"suffix":""},{"dropping-particle":"","family":"Hifz Ur Rahman","given":"Mohammad","non-dropping-particle":"","parse-names":false,"suffix":""},{"dropping-particle":"","family":"Aziz Rahman","given":"Muhammad","non-dropping-particle":"","parse-names":false,"suffix":""},{"dropping-particle":"","family":"Kumar Rai","given":"Rajesh","non-dropping-particle":"","parse-names":false,"suffix":""},{"dropping-particle":"","family":"Rajsic","given":"Sasa","non-dropping-particle":"","parse-names":false,"suffix":""},{"dropping-particle":"","family":"Ram","given":"Usha","non-dropping-particle":"","parse-names":false,"suffix":""},{"dropping-particle":"","family":"Lal Ranabhat","given":"Chhabi","non-dropping-particle":"","parse-names":false,"suffix":""},{"dropping-particle":"","family":"Ranjan","given":"Prabhat","non-dropping-particle":"","parse-names":false,"suffix":""},{"dropping-particle":"","family":"Rao","given":"Puja C","non-dropping-particle":"","parse-names":false,"suffix":""},{"dropping-particle":"","family":"Laith Rawaf","given":"David","non-dropping-particle":"","parse-names":false,"suffix":""},{"dropping-particle":"","family":"Rawaf","given":"Salman","non-dropping-particle":"","parse-names":false,"suffix":""},{"dropping-particle":"","family":"Razo-GarcÃ","given":"Christian","non-dropping-particle":"","parse-names":false,"suffix":""},{"dropping-particle":"","family":"Srinath Reddy","given":"K","non-dropping-particle":"","parse-names":false,"suffix":""},{"dropping-particle":"","family":"Reiner","given":"Robert C","non-dropping-particle":"","parse-names":false,"suffix":""},{"dropping-particle":"","family":"Reitsma","given":"Marissa B","non-dropping-particle":"","parse-names":false,"suffix":""},{"dropping-particle":"","family":"Remuzzi","given":"Giuseppe","non-dropping-particle":"","parse-names":false,"suffix":""},{"dropping-particle":"","family":"N Renzaho","given":"Andre M","non-dropping-particle":"","parse-names":false,"suffix":""},{"dropping-particle":"","family":"Resnikoff","given":"Serge","non-dropping-particle":"","parse-names":false,"suffix":""},{"dropping-particle":"","family":"Rezaei","given":"Satar","non-dropping-particle":"","parse-names":false,"suffix":""},{"dropping-particle":"","family":"Rezaeian","given":"Shahab","non-dropping-particle":"","parse-names":false,"suffix":""},{"dropping-particle":"","family":"Sadegh Rezai","given":"Mohammad","non-dropping-particle":"","parse-names":false,"suffix":""},{"dropping-particle":"","family":"Mohammad Riahi","given":"Seyed","non-dropping-particle":"","parse-names":false,"suffix":""},{"dropping-particle":"","family":"Luiz Ribeiro","given":"Antonio P","non-dropping-particle":"","parse-names":false,"suffix":""},{"dropping-particle":"","family":"Jesus Rios-Blancas","given":"Maria","non-dropping-particle":"","parse-names":false,"suffix":""},{"dropping-particle":"","family":"Teji Roba","given":"Kedir","non-dropping-particle":"","parse-names":false,"suffix":""},{"dropping-particle":"","family":"S Roberts","given":"Nicholas L","non-dropping-particle":"","parse-names":false,"suffix":""},{"dropping-particle":"","family":"Robinson","given":"Stephen R","non-dropping-particle":"","parse-names":false,"suffix":""},{"dropping-particle":"","family":"Roever","given":"Leonardo","non-dropping-particle":"","parse-names":false,"suffix":""},{"dropping-particle":"","family":"Ronfani","given":"Luca","non-dropping-particle":"","parse-names":false,"suffix":""},{"dropping-particle":"","family":"Roshandel","given":"Gholamreza","non-dropping-particle":"","parse-names":false,"suffix":""},{"dropping-particle":"","family":"Rostami","given":"Ali","non-dropping-particle":"","parse-names":false,"suffix":""},{"dropping-particle":"","family":"Rothenbacher","given":"Dietrich","non-dropping-particle":"","parse-names":false,"suffix":""},{"dropping-particle":"","family":"Roy","given":"Ambuj","non-dropping-particle":"","parse-names":false,"suffix":""},{"dropping-particle":"","family":"Rubagotti","given":"Enrico","non-dropping-particle":"","parse-names":false,"suffix":""},{"dropping-particle":"","family":"Sachdev","given":"Perminder S","non-dropping-particle":"","parse-names":false,"suffix":""},{"dropping-particle":"","family":"Saddik","given":"Basema","non-dropping-particle":"","parse-names":false,"suffix":""},{"dropping-particle":"","family":"Sadeghi","given":"Ehsan","non-dropping-particle":"","parse-names":false,"suffix":""},{"dropping-particle":"","family":"Safari","given":"Hosein","non-dropping-particle":"","parse-names":false,"suffix":""},{"dropping-particle":"","family":"Safdarian","given":"Mahdi","non-dropping-particle":"","parse-names":false,"suffix":""},{"dropping-particle":"","family":"Safi","given":"Sare","non-dropping-particle":"","parse-names":false,"suffix":""},{"dropping-particle":"","family":"Safiri","given":"Saeid","non-dropping-particle":"","parse-names":false,"suffix":""},{"dropping-particle":"","family":"Sagar","given":"Rajesh","non-dropping-particle":"","parse-names":false,"suffix":""},{"dropping-particle":"","family":"Sahebkar","given":"Amirhossein","non-dropping-particle":"","parse-names":false,"suffix":""},{"dropping-particle":"","family":"Ali Sahraian","given":"Mohammad","non-dropping-particle":"","parse-names":false,"suffix":""},{"dropping-particle":"","family":"Salam","given":"Nasir","non-dropping-particle":"","parse-names":false,"suffix":""},{"dropping-particle":"","family":"Salama","given":"Joseph S","non-dropping-particle":"","parse-names":false,"suffix":""},{"dropping-particle":"","family":"Salamati","given":"Payman","non-dropping-particle":"","parse-names":false,"suffix":""},{"dropping-particle":"","family":"Freitas Saldanha","given":"Raphael","non-dropping-particle":"De","parse-names":false,"suffix":""},{"dropping-particle":"","family":"Saleem","given":"Zikria","non-dropping-particle":"","parse-names":false,"suffix":""},{"dropping-particle":"","family":"Salimi","given":"Yahya","non-dropping-particle":"","parse-names":false,"suffix":""},{"dropping-particle":"","family":"Santosh Salvi","given":"Sundeep","non-dropping-particle":"","parse-names":false,"suffix":""},{"dropping-particle":"","family":"Salz","given":"Inbal","non-dropping-particle":"","parse-names":false,"suffix":""},{"dropping-particle":"","family":"Zondani Sambala","given":"Evanson","non-dropping-particle":"","parse-names":false,"suffix":""},{"dropping-particle":"","family":"Samy","given":"Abdallah M","non-dropping-particle":"","parse-names":false,"suffix":""},{"dropping-particle":"","family":"Sanabria","given":"Juan","non-dropping-particle":"","parse-names":false,"suffix":""},{"dropping-particle":"","family":"Dolores Sanchez-NiÃ","given":"Maria","non-dropping-particle":"","parse-names":false,"suffix":""},{"dropping-particle":"","family":"Francesco Santomauro","given":"Damian","non-dropping-particle":"","parse-names":false,"suffix":""},{"dropping-particle":"","family":"Santos","given":"Itamar S","non-dropping-particle":"","parse-names":false,"suffix":""},{"dropping-particle":"","family":"Santos","given":"Vasco","non-dropping-particle":"","parse-names":false,"suffix":""},{"dropping-particle":"","family":"Santric Milicevic","given":"Milena M","non-dropping-particle":"","parse-names":false,"suffix":""},{"dropping-particle":"","family":"Piassi Sao Jose","given":"Bruno","non-dropping-particle":"","parse-names":false,"suffix":""},{"dropping-particle":"","family":"Razzaque Sarker","given":"Abdur","non-dropping-particle":"","parse-names":false,"suffix":""},{"dropping-particle":"","family":"Sarmiento-SuÃ","given":"Rodrigo","non-dropping-particle":"","parse-names":false,"suffix":""},{"dropping-particle":"","family":"Sarrafzadegan","given":"Nizal","non-dropping-particle":"","parse-names":false,"suffix":""},{"dropping-particle":"","family":"Sartorius","given":"Benn","non-dropping-particle":"","parse-names":false,"suffix":""},{"dropping-particle":"","family":"Sarvi","given":"Shahabeddin","non-dropping-particle":"","parse-names":false,"suffix":""},{"dropping-particle":"","family":"Sathian","given":"Brijesh","non-dropping-particle":"","parse-names":false,"suffix":""},{"dropping-particle":"","family":"Satpathy","given":"Maheswar","non-dropping-particle":"","parse-names":false,"suffix":""},{"dropping-particle":"","family":"Sawant","given":"Arundhati R","non-dropping-particle":"","parse-names":false,"suffix":""},{"dropping-particle":"","family":"Sawhney","given":"Monika","non-dropping-particle":"","parse-names":false,"suffix":""},{"dropping-particle":"","family":"Saxena","given":"Sonia","non-dropping-particle":"","parse-names":false,"suffix":""},{"dropping-particle":"","family":"Sayyah","given":"Mehdi","non-dropping-particle":"","parse-names":false,"suffix":""},{"dropping-particle":"","family":"Schaeffner","given":"Elke","non-dropping-particle":"","parse-names":false,"suffix":""},{"dropping-particle":"","family":"InÃªs Schmidt","given":"Maria","non-dropping-particle":"","parse-names":false,"suffix":""},{"dropping-particle":"","family":"C Schneider","given":"Ione J","non-dropping-particle":"","parse-names":false,"suffix":""},{"dropping-particle":"","family":"SchÃ","given":"Ben","non-dropping-particle":"","parse-names":false,"suffix":""},{"dropping-particle":"","family":"Elisabeth Schutte","given":"Aletta","non-dropping-particle":"","parse-names":false,"suffix":""},{"dropping-particle":"","family":"Schwebel","given":"David C","non-dropping-particle":"","parse-names":false,"suffix":""},{"dropping-particle":"","family":"Schwendicke","given":"Falk","non-dropping-particle":"","parse-names":false,"suffix":""},{"dropping-particle":"","family":"Scott","given":"James G","non-dropping-particle":"","parse-names":false,"suffix":""},{"dropping-particle":"","family":"Sekerija","given":"Mario","non-dropping-particle":"","parse-names":false,"suffix":""},{"dropping-particle":"","family":"Sepanlou","given":"Sadaf G","non-dropping-particle":"","parse-names":false,"suffix":""},{"dropping-particle":"","family":"ServÃ","given":"Edson","non-dropping-particle":"","parse-names":false,"suffix":""},{"dropping-particle":"","family":"Seyedmousavi","given":"Seyedmojtaba","non-dropping-particle":"","parse-names":false,"suffix":""},{"dropping-particle":"","family":"Shabaninejad","given":"Hosein","non-dropping-particle":"","parse-names":false,"suffix":""},{"dropping-particle":"","family":"Anne Shackelford","given":"Katya","non-dropping-particle":"","parse-names":false,"suffix":""},{"dropping-particle":"","family":"Shafieesabet","given":"Azadeh","non-dropping-particle":"","parse-names":false,"suffix":""},{"dropping-particle":"","family":"Shahbazi","given":"Mehdi","non-dropping-particle":"","parse-names":false,"suffix":""},{"dropping-particle":"","family":"Shaheen","given":"Amira A","non-dropping-particle":"","parse-names":false,"suffix":""},{"dropping-particle":"","family":"Ali Shaikh","given":"Masood","non-dropping-particle":"","parse-names":false,"suffix":""},{"dropping-particle":"","family":"Shams-Beyranvand","given":"Mehran","non-dropping-particle":"","parse-names":false,"suffix":""},{"dropping-particle":"","family":"Shamsi","given":"Mohammadbagher","non-dropping-particle":"","parse-names":false,"suffix":""},{"dropping-particle":"","family":"Shamsizadeh","given":"Morteza","non-dropping-particle":"","parse-names":false,"suffix":""},{"dropping-particle":"","family":"Sharafi","given":"Kiomars","non-dropping-particle":"","parse-names":false,"suffix":""},{"dropping-particle":"","family":"Sharif","given":"Mehdi","non-dropping-particle":"","parse-names":false,"suffix":""},{"dropping-particle":"","family":"Sharif-Alhoseini","given":"Mahdi","non-dropping-particle":"","parse-names":false,"suffix":""},{"dropping-particle":"","family":"Sharma","given":"Rajesh","non-dropping-particle":"","parse-names":false,"suffix":""},{"dropping-particle":"","family":"She","given":"Jun","non-dropping-particle":"","parse-names":false,"suffix":""},{"dropping-particle":"","family":"Sheikh","given":"Aziz","non-dropping-particle":"","parse-names":false,"suffix":""},{"dropping-particle":"","family":"Shi","given":"Peilin","non-dropping-particle":"","parse-names":false,"suffix":""},{"dropping-particle":"","family":"Sisay Shiferaw","given":"Mekonnen","non-dropping-particle":"","parse-names":false,"suffix":""},{"dropping-particle":"","family":"Shigematsu","given":"Mika","non-dropping-particle":"","parse-names":false,"suffix":""},{"dropping-particle":"","family":"Shiri","given":"Rahman","non-dropping-particle":"","parse-names":false,"suffix":""},{"dropping-particle":"","family":"Shirkoohi","given":"Reza","non-dropping-particle":"","parse-names":false,"suffix":""},{"dropping-particle":"","family":"Shiue","given":"Ivy","non-dropping-particle":"","parse-names":false,"suffix":""},{"dropping-particle":"","family":"Shokraneh","given":"Farhad","non-dropping-particle":"","parse-names":false,"suffix":""},{"dropping-particle":"","family":"Shrime","given":"Mark G","non-dropping-particle":"","parse-names":false,"suffix":""},{"dropping-particle":"","family":"Si","given":"Si","non-dropping-particle":"","parse-names":false,"suffix":""},{"dropping-particle":"","family":"Siabani","given":"Soraya","non-dropping-particle":"","parse-names":false,"suffix":""},{"dropping-particle":"","family":"Siddiqi","given":"Tariq J","non-dropping-particle":"","parse-names":false,"suffix":""},{"dropping-particle":"","family":"Dora Sigfusdottir","given":"Inga","non-dropping-particle":"","parse-names":false,"suffix":""},{"dropping-particle":"","family":"Sigurvinsdottir","given":"Rannveig","non-dropping-particle":"","parse-names":false,"suffix":""},{"dropping-particle":"","family":"Silberberg","given":"Donald H","non-dropping-particle":"","parse-names":false,"suffix":""},{"dropping-particle":"","family":"Augusto Santos Silva","given":"Diego","non-dropping-particle":"","parse-names":false,"suffix":""},{"dropping-particle":"","family":"Silva","given":"Pedro","non-dropping-particle":"","parse-names":false,"suffix":""},{"dropping-particle":"","family":"Torres Da Silva","given":"Natacha","non-dropping-particle":"","parse-names":false,"suffix":""},{"dropping-particle":"","family":"Gabriele Alves Silveira","given":"Dayane","non-dropping-particle":"","parse-names":false,"suffix":""},{"dropping-particle":"","family":"Singh","given":"Jasvinder A","non-dropping-particle":"","parse-names":false,"suffix":""},{"dropping-particle":"","family":"Pal Singh","given":"Narinder","non-dropping-particle":"","parse-names":false,"suffix":""},{"dropping-particle":"","family":"Kumar Singh","given":"Prashant","non-dropping-particle":"","parse-names":false,"suffix":""},{"dropping-particle":"","family":"Singh","given":"Virendra","non-dropping-particle":"","parse-names":false,"suffix":""},{"dropping-particle":"","family":"Narain Sinha","given":"Dhirendra","non-dropping-particle":"","parse-names":false,"suffix":""},{"dropping-particle":"","family":"Sliwa","given":"Karen","non-dropping-particle":"","parse-names":false,"suffix":""},{"dropping-particle":"","family":"Smith","given":"Mari","non-dropping-particle":"","parse-names":false,"suffix":""},{"dropping-particle":"","family":"Hasan Sobaih","given":"Badr","non-dropping-particle":"","parse-names":false,"suffix":""},{"dropping-particle":"","family":"Sobhani","given":"Soheila","non-dropping-particle":"","parse-names":false,"suffix":""},{"dropping-particle":"","family":"Sobngwi","given":"Ne","non-dropping-particle":"","parse-names":false,"suffix":""},{"dropping-particle":"","family":"Soneji","given":"Samir S","non-dropping-particle":"","parse-names":false,"suffix":""},{"dropping-particle":"","family":"Soofi","given":"Moslem","non-dropping-particle":"","parse-names":false,"suffix":""},{"dropping-particle":"","family":"D Sorensen","given":"Reed J","non-dropping-particle":"","parse-names":false,"suffix":""},{"dropping-particle":"","family":"Soriano","given":"Joan B","non-dropping-particle":"","parse-names":false,"suffix":""},{"dropping-particle":"","family":"Soyiri","given":"Ireneous N","non-dropping-particle":"","parse-names":false,"suffix":""},{"dropping-particle":"","family":"Sposato","given":"Luciano A","non-dropping-particle":"","parse-names":false,"suffix":""},{"dropping-particle":"","family":"Sreeramareddy","given":"Chandrashekhar T","non-dropping-particle":"","parse-names":false,"suffix":""},{"dropping-particle":"","family":"Srinivasan","given":"Vinay","non-dropping-particle":"","parse-names":false,"suffix":""},{"dropping-particle":"","family":"Stanaway","given":"Jeffrey D","non-dropping-particle":"","parse-names":false,"suffix":""},{"dropping-particle":"","family":"Starodubov","given":"Vladimir I","non-dropping-particle":"","parse-names":false,"suffix":""},{"dropping-particle":"","family":"Stathopoulou","given":"Vasiliki","non-dropping-particle":"","parse-names":false,"suffix":""},{"dropping-particle":"","family":"Stein","given":"Dan J","non-dropping-particle":"","parse-names":false,"suffix":""},{"dropping-particle":"","family":"Steiner","given":"Caitlyn","non-dropping-particle":"","parse-names":false,"suffix":""},{"dropping-particle":"","family":"Stewart","given":"Leo G","non-dropping-particle":"","parse-names":false,"suffix":""},{"dropping-particle":"","family":"Stokes","given":"Mark A","non-dropping-particle":"","parse-names":false,"suffix":""},{"dropping-particle":"","family":"Subart","given":"Michelle L","non-dropping-particle":"","parse-names":false,"suffix":""},{"dropping-particle":"","family":"Sudaryanto","given":"Agus","non-dropping-particle":"","parse-names":false,"suffix":""},{"dropping-particle":"","family":"Babale Sufiyan","given":"Awiyyah","non-dropping-particle":"","parse-names":false,"suffix":""},{"dropping-particle":"","family":"John Sur","given":"Patrick","non-dropping-particle":"","parse-names":false,"suffix":""},{"dropping-particle":"","family":"Sutradhar","given":"Ipsita","non-dropping-particle":"","parse-names":false,"suffix":""},{"dropping-particle":"","family":"Sykes","given":"Bryan L","non-dropping-particle":"","parse-names":false,"suffix":""},{"dropping-particle":"","family":"Sylaja","given":"P N","non-dropping-particle":"","parse-names":false,"suffix":""},{"dropping-particle":"","family":"Sylte","given":"Dillon O","non-dropping-particle":"","parse-names":false,"suffix":""},{"dropping-particle":"","family":"I Szoeke","given":"Cassandra E","non-dropping-particle":"","parse-names":false,"suffix":""},{"dropping-particle":"","family":"TabarÃ","given":"Rafael","non-dropping-particle":"","parse-names":false,"suffix":""},{"dropping-particle":"","family":"Tabuchi","given":"Takahiro","non-dropping-particle":"","parse-names":false,"suffix":""},{"dropping-particle":"","family":"Kumar Tadakamadla","given":"Santosh","non-dropping-particle":"","parse-names":false,"suffix":""},{"dropping-particle":"","family":"Takahashi","given":"Ken","non-dropping-particle":"","parse-names":false,"suffix":""},{"dropping-particle":"","family":"Tandon","given":"Nikhil","non-dropping-particle":"","parse-names":false,"suffix":""},{"dropping-particle":"","family":"Gebremeskel Tassew","given":"Segen","non-dropping-particle":"","parse-names":false,"suffix":""},{"dropping-particle":"","family":"Taveira","given":"Nuno","non-dropping-particle":"","parse-names":false,"suffix":""},{"dropping-particle":"","family":"Tehrani-Banihashemi","given":"Arash","non-dropping-particle":"","parse-names":false,"suffix":""},{"dropping-particle":"","family":"Gashaw Tekalign","given":"Tigist","non-dropping-particle":"","parse-names":false,"suffix":""},{"dropping-particle":"","family":"Gebremedhin Tekle","given":"Merhawi","non-dropping-particle":"","parse-names":false,"suffix":""},{"dropping-particle":"","family":"Temsah","given":"Mohamad-Hani","non-dropping-particle":"","parse-names":false,"suffix":""},{"dropping-particle":"","family":"Temsah","given":"Omar","non-dropping-particle":"","parse-names":false,"suffix":""},{"dropping-particle":"","family":"Sulieman Terkawi","given":"Abdullah","non-dropping-particle":"","parse-names":false,"suffix":""},{"dropping-particle":"","family":"Yihune Teshale","given":"Manaye","non-dropping-particle":"","parse-names":false,"suffix":""},{"dropping-particle":"","family":"Tessema","given":"Belay","non-dropping-particle":"","parse-names":false,"suffix":""},{"dropping-particle":"","family":"Assefa Tessema","given":"Gizachew","non-dropping-particle":"","parse-names":false,"suffix":""},{"dropping-particle":"","family":"Raman Thankappan","given":"Kavumpurathu","non-dropping-particle":"","parse-names":false,"suffix":""},{"dropping-particle":"","family":"Thirunavukkarasu","given":"Sathish","non-dropping-particle":"","parse-names":false,"suffix":""},{"dropping-particle":"","family":"Thomas","given":"Nihal","non-dropping-particle":"","parse-names":false,"suffix":""},{"dropping-particle":"","family":"Thrift","given":"Amanda G","non-dropping-particle":"","parse-names":false,"suffix":""},{"dropping-particle":"","family":"Thurston","given":"George D","non-dropping-particle":"","parse-names":false,"suffix":""},{"dropping-particle":"","family":"Tilahun","given":"Binyam","non-dropping-particle":"","parse-names":false,"suffix":""},{"dropping-particle":"","family":"To","given":"Quyen G","non-dropping-particle":"","parse-names":false,"suffix":""},{"dropping-particle":"","family":"Tobe-Gai","given":"Ruoyan","non-dropping-particle":"","parse-names":false,"suffix":""},{"dropping-particle":"","family":"Tonelli","given":"Marcello","non-dropping-particle":"","parse-names":false,"suffix":""},{"dropping-particle":"","family":"Topor-Madry","given":"Roman","non-dropping-particle":"","parse-names":false,"suffix":""},{"dropping-particle":"","family":"Torre","given":"Anna E","non-dropping-particle":"","parse-names":false,"suffix":""},{"dropping-particle":"","family":"Tortajada-GirbÃ","given":"Miguel","non-dropping-particle":"","parse-names":false,"suffix":""},{"dropping-particle":"","family":"Touvier","given":"Mathilde","non-dropping-particle":"","parse-names":false,"suffix":""},{"dropping-particle":"","family":"Roberto Tovani-Palone","given":"Marcos","non-dropping-particle":"","parse-names":false,"suffix":""},{"dropping-particle":"","family":"Xuan Tran","given":"Bach","non-dropping-particle":"","parse-names":false,"suffix":""},{"dropping-particle":"","family":"Bao Tran","given":"Khanh","non-dropping-particle":"","parse-names":false,"suffix":""},{"dropping-particle":"","family":"Tripathi","given":"Suryakant","non-dropping-particle":"","parse-names":false,"suffix":""},{"dropping-particle":"","family":"Troeger","given":"Christopher E","non-dropping-particle":"","parse-names":false,"suffix":""},{"dropping-particle":"","family":"Clement Truelsen","given":"Thomas","non-dropping-particle":"","parse-names":false,"suffix":""},{"dropping-particle":"","family":"Thi Truong","given":"Nu","non-dropping-particle":"","parse-names":false,"suffix":""},{"dropping-particle":"","family":"Gebremeskel Tsadik","given":"Afewerki","non-dropping-particle":"","parse-names":false,"suffix":""},{"dropping-particle":"","family":"Tsoi","given":"Derrick","non-dropping-particle":"","parse-names":false,"suffix":""},{"dropping-particle":"","family":"Tudor Car","given":"Lorainne","non-dropping-particle":"","parse-names":false,"suffix":""},{"dropping-particle":"","family":"Murat Tuzcu","given":"E","non-dropping-particle":"","parse-names":false,"suffix":""},{"dropping-particle":"","family":"Tyrovolas","given":"Stefanos","non-dropping-particle":"","parse-names":false,"suffix":""},{"dropping-particle":"","family":"Ukwaja","given":"Kingsley N","non-dropping-particle":"","parse-names":false,"suffix":""},{"dropping-particle":"","family":"Ullah","given":"Irfan","non-dropping-particle":"","parse-names":false,"suffix":""},{"dropping-particle":"","family":"Undurraga","given":"Eduardo A","non-dropping-particle":"","parse-names":false,"suffix":""},{"dropping-particle":"","family":"Updike","given":"Rachel L","non-dropping-particle":"","parse-names":false,"suffix":""},{"dropping-particle":"","family":"Shariq Usman","given":"Muhammad","non-dropping-particle":"","parse-names":false,"suffix":""},{"dropping-particle":"","family":"Uthman","given":"Olalekan A","non-dropping-particle":"","parse-names":false,"suffix":""},{"dropping-particle":"","family":"BegÃ","given":"Selen","non-dropping-particle":"","parse-names":false,"suffix":""},{"dropping-particle":"","family":"Vaduganathan","given":"Muthiah","non-dropping-particle":"","parse-names":false,"suffix":""},{"dropping-particle":"","family":"Vaezi","given":"Afsane","non-dropping-particle":"","parse-names":false,"suffix":""},{"dropping-particle":"","family":"Vaidya","given":"Gaurang","non-dropping-particle":"","parse-names":false,"suffix":""},{"dropping-particle":"","family":"Valdez","given":"Pascual R","non-dropping-particle":"","parse-names":false,"suffix":""},{"dropping-particle":"","family":"Varavikova","given":"Elena","non-dropping-particle":"","parse-names":false,"suffix":""},{"dropping-particle":"","family":"Juhani Vasankari","given":"Tommi","non-dropping-particle":"","parse-names":false,"suffix":""},{"dropping-particle":"","family":"Venketasubramanian","given":"Narayanaswamy","non-dropping-particle":"","parse-names":false,"suffix":""},{"dropping-particle":"","family":"Villafaina","given":"Santos","non-dropping-particle":"","parse-names":false,"suffix":""},{"dropping-particle":"","family":"Violante","given":"Francesco S","non-dropping-particle":"","parse-names":false,"suffix":""},{"dropping-particle":"","family":"Konstantinovitch Vladimirov","given":"Sergey","non-dropping-particle":"","parse-names":false,"suffix":""},{"dropping-particle":"","family":"Vlassov","given":"Vasily","non-dropping-particle":"","parse-names":false,"suffix":""},{"dropping-particle":"","family":"Emil Vollset","given":"Stein","non-dropping-particle":"","parse-names":false,"suffix":""},{"dropping-particle":"","family":"Vos","given":"Theo","non-dropping-particle":"","parse-names":false,"suffix":""},{"dropping-particle":"","family":"Wagner","given":"Gregory R","non-dropping-particle":"","parse-names":false,"suffix":""},{"dropping-particle":"","family":"Shiferaw Wagnew","given":"Fasil","non-dropping-particle":"","parse-names":false,"suffix":""},{"dropping-particle":"","family":"Waheed","given":"Yasir","non-dropping-particle":"","parse-names":false,"suffix":""},{"dropping-particle":"","family":"Taylor Wallin","given":"Mitchell","non-dropping-particle":"","parse-names":false,"suffix":""},{"dropping-particle":"","family":"Walson","given":"Judd L","non-dropping-particle":"","parse-names":false,"suffix":""},{"dropping-particle":"","family":"Wang","given":"Yanping","non-dropping-particle":"","parse-names":false,"suffix":""},{"dropping-particle":"","family":"Wang","given":"Yuan-Pang","non-dropping-particle":"","parse-names":false,"suffix":""},{"dropping-particle":"","family":"Mesele Wassie","given":"Molla","non-dropping-particle":"","parse-names":false,"suffix":""},{"dropping-particle":"","family":"Weiderpass","given":"Elisabete","non-dropping-particle":"","parse-names":false,"suffix":""},{"dropping-particle":"","family":"Weintraub","given":"Robert G","non-dropping-particle":"","parse-names":false,"suffix":""},{"dropping-particle":"","family":"Weldegebreal","given":"Fitsum","non-dropping-particle":"","parse-names":false,"suffix":""},{"dropping-particle":"","family":"Gidey Weldegwergs","given":"Kidu","non-dropping-particle":"","parse-names":false,"suffix":""},{"dropping-particle":"","family":"Werdecker","given":"Andrea","non-dropping-particle":"","parse-names":false,"suffix":""},{"dropping-particle":"","family":"Ayaliew Werkneh","given":"Adhena","non-dropping-particle":"","parse-names":false,"suffix":""},{"dropping-particle":"","family":"Eoin West","given":"T","non-dropping-particle":"","parse-names":false,"suffix":""},{"dropping-particle":"","family":"Westerman","given":"Ronny","non-dropping-particle":"","parse-names":false,"suffix":""},{"dropping-particle":"","family":"Whiteford","given":"Harvey A","non-dropping-particle":"","parse-names":false,"suffix":""},{"dropping-particle":"","family":"Widecka","given":"Justyna","non-dropping-particle":"","parse-names":false,"suffix":""},{"dropping-particle":"","family":"Wilner","given":"Lauren B","non-dropping-particle":"","parse-names":false,"suffix":""},{"dropping-particle":"","family":"Wilson","given":"Shadrach","non-dropping-particle":"","parse-names":false,"suffix":""},{"dropping-particle":"","family":"Sylvia Winkler","given":"Andrea","non-dropping-particle":"","parse-names":false,"suffix":""},{"dropping-particle":"","family":"Shey Wiysonge","given":"Charles","non-dropping-particle":"","parse-names":false,"suffix":""},{"dropping-particle":"","family":"A Wolfe","given":"Charles D","non-dropping-particle":"","parse-names":false,"suffix":""},{"dropping-particle":"","family":"Wu","given":"Shouling","non-dropping-particle":"","parse-names":false,"suffix":""},{"dropping-particle":"","family":"Wu","given":"Yun-Chun","non-dropping-particle":"","parse-names":false,"suffix":""},{"dropping-particle":"","family":"A Wyper","given":"Grant M","non-dropping-particle":"","parse-names":false,"suffix":""},{"dropping-particle":"","family":"Xavier","given":"Denis","non-dropping-particle":"","parse-names":false,"suffix":""},{"dropping-particle":"","family":"Xu","given":"Gelin","non-dropping-particle":"","parse-names":false,"suffix":""},{"dropping-particle":"","family":"Yadgir","given":"Simon","non-dropping-particle":"","parse-names":false,"suffix":""},{"dropping-particle":"","family":"Yadollahpour","given":"Ali","non-dropping-particle":"","parse-names":false,"suffix":""},{"dropping-particle":"","family":"Hossein Yahyazadeh Jabbari","given":"Seyed","non-dropping-particle":"","parse-names":false,"suffix":""},{"dropping-particle":"","family":"Yakob","given":"Bereket","non-dropping-particle":"","parse-names":false,"suffix":""},{"dropping-particle":"","family":"Yan","given":"Lijing L","non-dropping-particle":"","parse-names":false,"suffix":""},{"dropping-particle":"","family":"Yano","given":"Yuichiro","non-dropping-particle":"","parse-names":false,"suffix":""},{"dropping-particle":"","family":"Yaseri","given":"Mehdi","non-dropping-particle":"","parse-names":false,"suffix":""},{"dropping-particle":"","family":"Jemal Yasin","given":"Yasin","non-dropping-particle":"","parse-names":false,"suffix":""},{"dropping-particle":"","family":"Kadri YentÃ","given":"Kalp","non-dropping-particle":"","parse-names":false,"suffix":""},{"dropping-particle":"","family":"Yeshaneh","given":"Alex","non-dropping-particle":"","parse-names":false,"suffix":""},{"dropping-particle":"","family":"Yimer","given":"Ebrahim M","non-dropping-particle":"","parse-names":false,"suffix":""},{"dropping-particle":"","family":"Yip","given":"Paul","non-dropping-particle":"","parse-names":false,"suffix":""},{"dropping-particle":"","family":"Desalegn Yirsaw","given":"Biruck","non-dropping-particle":"","parse-names":false,"suffix":""},{"dropping-particle":"","family":"Yisma","given":"Engida","non-dropping-particle":"","parse-names":false,"suffix":""},{"dropping-particle":"","family":"Yonemoto","given":"Naohiro","non-dropping-particle":"","parse-names":false,"suffix":""},{"dropping-particle":"","family":"Yonga","given":"Gerald","non-dropping-particle":"","parse-names":false,"suffix":""},{"dropping-particle":"","family":"Yoon","given":"Seok-Jun","non-dropping-particle":"","parse-names":false,"suffix":""},{"dropping-particle":"","family":"Yotebieng","given":"Marcel","non-dropping-particle":"","parse-names":false,"suffix":""},{"dropping-particle":"","family":"Younis","given":"Mustafa Z","non-dropping-particle":"","parse-names":false,"suffix":""},{"dropping-particle":"","family":"Yousefifard","given":"Mahmoud","non-dropping-particle":"","parse-names":false,"suffix":""},{"dropping-particle":"","family":"Yu","given":"Chuanhua","non-dropping-particle":"","parse-names":false,"suffix":""},{"dropping-particle":"","family":"Zadnik","given":"Vesna","non-dropping-particle":"","parse-names":false,"suffix":""},{"dropping-particle":"","family":"Zaidi","given":"Zoubida","non-dropping-particle":"","parse-names":false,"suffix":""},{"dropping-particle":"","family":"Zaman","given":"Sojib","non-dropping-particle":"Bin","parse-names":false,"suffix":""},{"dropping-particle":"","family":"Zamani","given":"Mohammad","non-dropping-particle":"","parse-names":false,"suffix":""},{"dropping-particle":"","family":"Zare","given":"Zohreh","non-dropping-particle":"","parse-names":false,"suffix":""},{"dropping-particle":"","family":"Jejaw Zeleke","given":"Ayalew","non-dropping-particle":"","parse-names":false,"suffix":""},{"dropping-particle":"","family":"Menlkalew Zenebe","given":"Zerihun","non-dropping-particle":"","parse-names":false,"suffix":""},{"dropping-particle":"","family":"Lin Zhang","given":"Anthony","non-dropping-particle":"","parse-names":false,"suffix":""},{"dropping-particle":"","family":"Zhang","given":"Kai","non-dropping-particle":"","parse-names":false,"suffix":""},{"dropping-particle":"","family":"Zhou","given":"Maigeng","non-dropping-particle":"","parse-names":false,"suffix":""},{"dropping-particle":"","family":"Zodpey","given":"Sanjay","non-dropping-particle":"","parse-names":false,"suffix":""},{"dropping-particle":"","family":"Joanna Zuhlke","given":"Liesl","non-dropping-particle":"","parse-names":false,"suffix":""},{"dropping-particle":"","family":"Naghavi","given":"Mohsen","non-dropping-particle":"","parse-names":false,"suffix":""},{"dropping-particle":"","family":"L Murray","given":"Christopher J","non-dropping-particle":"","parse-names":false,"suffix":""},{"dropping-particle":"","family":"of Death Collaborators","given":"Causes","non-dropping-particle":"","parse-names":false,"suffix":""}],"container-title":"Lancet (London, England)","id":"ITEM-1","issued":{"date-parts":[["2018"]]},"page":"1736-1788","title":"Global, regional, and national age-sex-specific mortality for 282 causes of death in 195 countries and territories, 1980-2017: a systematic analysis for the Global Burden of Disease Study 2017 GBD 2017 Causes of Death Collaborators*","type":"article-journal","volume":"392"},"uris":["http://www.mendeley.com/documents/?uuid=95c200a0-aa46-399c-93c1-aa99f0148a2f"]}],"mendeley":{"formattedCitation":"&lt;sup&gt;(2)&lt;/sup&gt;","plainTextFormattedCitation":"(2)","previouslyFormattedCitation":"&lt;sup&gt;(2)&lt;/sup&gt;"},"properties":{"noteIndex":0},"schema":"https://github.com/citation-style-language/schema/raw/master/csl-citation.json"}</w:instrText>
      </w:r>
      <w:r w:rsidR="00F84D9A" w:rsidRPr="00F12458">
        <w:rPr>
          <w:sz w:val="22"/>
          <w:szCs w:val="22"/>
        </w:rPr>
        <w:fldChar w:fldCharType="separate"/>
      </w:r>
      <w:r w:rsidR="00F84D9A" w:rsidRPr="00F12458">
        <w:rPr>
          <w:noProof/>
          <w:sz w:val="22"/>
          <w:szCs w:val="22"/>
          <w:vertAlign w:val="superscript"/>
        </w:rPr>
        <w:t>(2)</w:t>
      </w:r>
      <w:r w:rsidR="00F84D9A" w:rsidRPr="00F12458">
        <w:rPr>
          <w:sz w:val="22"/>
          <w:szCs w:val="22"/>
        </w:rPr>
        <w:fldChar w:fldCharType="end"/>
      </w:r>
      <w:r w:rsidR="00F84D9A" w:rsidRPr="00F12458">
        <w:rPr>
          <w:sz w:val="22"/>
          <w:szCs w:val="22"/>
        </w:rPr>
        <w:t>.</w:t>
      </w:r>
    </w:p>
    <w:p w14:paraId="3EA311BE" w14:textId="77777777" w:rsidR="00325466" w:rsidRPr="00F12458" w:rsidRDefault="00325466" w:rsidP="008C1672">
      <w:pPr>
        <w:spacing w:line="480" w:lineRule="auto"/>
        <w:rPr>
          <w:sz w:val="22"/>
          <w:szCs w:val="22"/>
        </w:rPr>
      </w:pPr>
    </w:p>
    <w:p w14:paraId="0F005DAC" w14:textId="59C6988A" w:rsidR="00EE1A74" w:rsidRPr="00F12458" w:rsidRDefault="00F84D9A" w:rsidP="008C1672">
      <w:pPr>
        <w:spacing w:line="480" w:lineRule="auto"/>
        <w:rPr>
          <w:sz w:val="22"/>
          <w:szCs w:val="22"/>
        </w:rPr>
      </w:pPr>
      <w:r w:rsidRPr="00F12458">
        <w:rPr>
          <w:sz w:val="22"/>
          <w:szCs w:val="22"/>
        </w:rPr>
        <w:t>Osteoporosis and atherosclerosis share</w:t>
      </w:r>
      <w:r w:rsidR="00205F21" w:rsidRPr="00F12458">
        <w:rPr>
          <w:sz w:val="22"/>
          <w:szCs w:val="22"/>
        </w:rPr>
        <w:t xml:space="preserve"> a number of</w:t>
      </w:r>
      <w:r w:rsidR="00605964" w:rsidRPr="00F12458">
        <w:rPr>
          <w:sz w:val="22"/>
          <w:szCs w:val="22"/>
        </w:rPr>
        <w:t xml:space="preserve"> </w:t>
      </w:r>
      <w:r w:rsidRPr="00F12458">
        <w:rPr>
          <w:sz w:val="22"/>
          <w:szCs w:val="22"/>
        </w:rPr>
        <w:t>risk factor</w:t>
      </w:r>
      <w:r w:rsidR="00605964" w:rsidRPr="00F12458">
        <w:rPr>
          <w:sz w:val="22"/>
          <w:szCs w:val="22"/>
        </w:rPr>
        <w:t>s,</w:t>
      </w:r>
      <w:r w:rsidRPr="00F12458">
        <w:rPr>
          <w:sz w:val="22"/>
          <w:szCs w:val="22"/>
        </w:rPr>
        <w:t xml:space="preserve"> such as </w:t>
      </w:r>
      <w:r w:rsidR="005B1121" w:rsidRPr="00F12458">
        <w:rPr>
          <w:sz w:val="22"/>
          <w:szCs w:val="22"/>
        </w:rPr>
        <w:t xml:space="preserve">older </w:t>
      </w:r>
      <w:r w:rsidRPr="00F12458">
        <w:rPr>
          <w:sz w:val="22"/>
          <w:szCs w:val="22"/>
        </w:rPr>
        <w:t xml:space="preserve">age, smoking, and sedentary lifestyle. </w:t>
      </w:r>
      <w:r w:rsidR="00325466" w:rsidRPr="00F12458">
        <w:rPr>
          <w:sz w:val="22"/>
          <w:szCs w:val="22"/>
        </w:rPr>
        <w:t>Interestingly, several</w:t>
      </w:r>
      <w:r w:rsidRPr="00F12458">
        <w:rPr>
          <w:sz w:val="22"/>
          <w:szCs w:val="22"/>
        </w:rPr>
        <w:t xml:space="preserve"> studies demonstrate a</w:t>
      </w:r>
      <w:r w:rsidR="005B1121" w:rsidRPr="00F12458">
        <w:rPr>
          <w:sz w:val="22"/>
          <w:szCs w:val="22"/>
        </w:rPr>
        <w:t>n association</w:t>
      </w:r>
      <w:r w:rsidRPr="00F12458">
        <w:rPr>
          <w:sz w:val="22"/>
          <w:szCs w:val="22"/>
        </w:rPr>
        <w:t xml:space="preserve"> between the two conditions </w:t>
      </w:r>
      <w:r w:rsidR="006C22F3" w:rsidRPr="00F12458">
        <w:rPr>
          <w:sz w:val="22"/>
          <w:szCs w:val="22"/>
        </w:rPr>
        <w:t>beyond</w:t>
      </w:r>
      <w:r w:rsidRPr="00F12458">
        <w:rPr>
          <w:sz w:val="22"/>
          <w:szCs w:val="22"/>
        </w:rPr>
        <w:t xml:space="preserve"> </w:t>
      </w:r>
      <w:r w:rsidR="00A50BEE" w:rsidRPr="00F12458">
        <w:rPr>
          <w:sz w:val="22"/>
          <w:szCs w:val="22"/>
        </w:rPr>
        <w:t xml:space="preserve">these </w:t>
      </w:r>
      <w:r w:rsidR="005D1A48" w:rsidRPr="00F12458">
        <w:rPr>
          <w:sz w:val="22"/>
          <w:szCs w:val="22"/>
        </w:rPr>
        <w:t>shared</w:t>
      </w:r>
      <w:r w:rsidRPr="00F12458">
        <w:rPr>
          <w:sz w:val="22"/>
          <w:szCs w:val="22"/>
        </w:rPr>
        <w:t xml:space="preserve"> risk factors</w:t>
      </w:r>
      <w:r w:rsidR="00A50BEE" w:rsidRPr="00F12458">
        <w:rPr>
          <w:sz w:val="22"/>
          <w:szCs w:val="22"/>
        </w:rPr>
        <w:fldChar w:fldCharType="begin" w:fldLock="1"/>
      </w:r>
      <w:r w:rsidR="00E90CC4" w:rsidRPr="00F12458">
        <w:rPr>
          <w:sz w:val="22"/>
          <w:szCs w:val="22"/>
        </w:rPr>
        <w:instrText>ADDIN CSL_CITATION {"citationItems":[{"id":"ITEM-1","itemData":{"DOI":"10.1007/s00223-001-0005-6","PMID":"11683533","abstract":"Vascular calcification and osteoporosis are common age-related processes that are prominently displayed on routine lateral lumbar spine radiographs as dense calcium mineral deposits of the aorta that lie adjacent to osteopenic vertebrae. Using a population-based cohort of older men and women, we tested the hypothesis that the progression of vascular calcification of the abdominal aorta should be greatest in those individuals with the greatest amount of bone loss. From the original population-based Framingham Heart Study cohort, 364 women and 190 men had lateral lumbar spine and hand radiographs performed between 1966 and 1970 and repeated between 1992 and 1993. The lateral lumbar films were read for the presence of aortic calcification using a semiquantitative method, and the hand films were read for second metacarpal relative cortical area (MCA). Using multivariate regression techniques, the 25-year progression of the abdominal aortic calcification index was examined in relation to the change in the MCA, while adjusting for recognized risk factors for atherosclerotic cardiovascular disease. During the 25 years of follow-up, the MCA decreased by 22.4% in women (from 79.6 +/- 7.8 (SD) to 61.8 +/- 10.3) and by 13.3% in men (from 80.6 +/- 6.9 to 69.9 +/- 8.3). The aortic calcification score increased over eightfold in women (from 1.2 +/- 2.7 (SD) to 9.9 +/- 6.7) and sixfold in men (from 1.6 +/- 2.8 to 9.6 +/- 6.3). There was a significant association between percent change in MCA and change in aortic calcification index (P = 0.01) in women after controlling for all potential confounders. No association was observed in men (P = 0.50), including the 50% of men with the greatest bone loss. This is the first longitudinal study to show that women with the greatest magnitude of bone loss also demonstrate the most severe progression of abdominal aortic calcification, suggesting that the two processes may be related.","author":[{"dropping-particle":"","family":"Kiel","given":"D P","non-dropping-particle":"","parse-names":false,"suffix":""},{"dropping-particle":"","family":"Kauppila","given":"L I","non-dropping-particle":"","parse-names":false,"suffix":""},{"dropping-particle":"","family":"Cupples","given":"L A","non-dropping-particle":"","parse-names":false,"suffix":""},{"dropping-particle":"","family":"Hannan","given":"M T","non-dropping-particle":"","parse-names":false,"suffix":""},{"dropping-particle":"","family":"O'Donnell","given":"C J","non-dropping-particle":"","parse-names":false,"suffix":""},{"dropping-particle":"","family":"Wilson","given":"P W","non-dropping-particle":"","parse-names":false,"suffix":""}],"container-title":"Calcified Tissue International","id":"ITEM-1","issue":"5","issued":{"date-parts":[["2001"]]},"page":"271-276","title":"Bone loss and the progression of abdominal aortic calcification over a 25 year period: the Framingham Heart Study.[Erratum appears in Calcif Tissue Int. 2004 Feb;74(2):208]","type":"article-journal","volume":"68"},"uris":["http://www.mendeley.com/documents/?uuid=b4f80484-876f-49f6-bc7e-f97839191e01"]},{"id":"ITEM-2","itemData":{"DOI":"10.1161/01.ATV.20.8.1926","ISSN":"10795642","PMID":"10938013","abstract":"Atherosclerosis and osteoporosis are major causes of morbidity and mortality in postmenopausal women and have been suggested to be associated. No study has examined whether progression of atherosclerotic calcification is associated with bone loss. In the present study, we examined progression of aortic calcification, diagnosed by radiographic detection of calcified deposits in the abdominal aorta, in relation to metacarpal bone loss, as assessed by metacarpal radiogrammetry, during menopause. Initially premenopausal women (n=236), aged 45 to 57 years at baseline, were followed for 9 years. We additionally assessed the cross-sectional association between the extent of aortic calcification and metacarpal bone mass and density in 720 postmenopausal women. Twenty-five percent of women going through menopause showed progression of aortic calcification. The average loss of metacarpal bone mass among women with progression of aortic calcification was 3.2 mm2, and their loss of metacarpal bone density was 7.2 mm2 %, whereas in women without progression of aortic calcification, these losses were 2.0 mm2 and 5.6 mm2 %, respectively, adjusted for age and years of follow-up (P&lt;0.05). Additional adjustment for age at menopause, body mass index, blood pressure, smoking, diabetes mellitus, and use of hormone replacement therapy, thiazide, and loop diuretics did not influence these results. In postmenopausal women, a graded inverse cross-sectional association between the extent of aortic calcification and metacarpal bone mass and density was found. In conclusion, our results indicate that progression of atherosclerotic calcification is associated with increased bone loss in women during menopause.","author":[{"dropping-particle":"","family":"Hak","given":"A. Elisabeth","non-dropping-particle":"","parse-names":false,"suffix":""},{"dropping-particle":"","family":"Pols","given":"Huibert A.P.","non-dropping-particle":"","parse-names":false,"suffix":""},{"dropping-particle":"","family":"Hemert","given":"Albert M.","non-dropping-particle":"Van","parse-names":false,"suffix":""},{"dropping-particle":"","family":"Hofman","given":"Albert","non-dropping-particle":"","parse-names":false,"suffix":""},{"dropping-particle":"","family":"Witteman","given":"Jacqueline C.M.","non-dropping-particle":"","parse-names":false,"suffix":""}],"container-title":"Arteriosclerosis, Thrombosis, and Vascular Biology","id":"ITEM-2","issue":"8","issued":{"date-parts":[["2000"]]},"page":"1926-1931","publisher":"Lippincott Williams and Wilkins","title":"Progression of aortic calcification is associated with metacarpal bone loss during menopause: A population-based longitudinal study","type":"article-journal","volume":"20"},"uris":["http://www.mendeley.com/documents/?uuid=2340feef-4777-38e9-9184-ecead0545390"]},{"id":"ITEM-3","itemData":{"DOI":"10.1007/s002239900419","ISSN":"0171967X","abstract":"Estrogen deficiency is a risk factor for osteoporosis and coronary artery disease. Osteoporosis can be evaluated by measuring bone mineral density (BMD). Coronary atherosclerotic burden can be evaluated by measuring coronary calcium using electron beam computed tomography (EBT) of the heart. We compared coronary calcium scores in 45 asymptomatic postmenopausal women with normal and low BMD. BMD of the lumbar spine and proximal femur was measured by dual X-ray absorptiometry (DXA), and coronary calcium was measured quantitatively by EBT. Women were divided into control, osteopenia, and osteoporosis groups based on the T score of the lumbar spine. Women were similar in age, years since menopause, height, weight, and body mass index (BMI). BMD ± SD (g/cm2) of L1-L4 was 0.96 ± 0.11, 0.83 ± 0.03, and 0.73 ± 0.05, in control, osteopenia, and osteoporosis group, respectively. The total coronary calcium score ± SD (relative units) was 41.9 ± 83.1, 15.1 ± 181.9, and 221.7 ± 355.4 for control, osteopenia, and osteoporosis group, respectively; the score was significantly higher in the osteoporosis than in the control group. This study provides initial data suggesting that women with osteoporosis may have a higher risk of developing coronary atherosclerosis.","author":[{"dropping-particle":"","family":"Barengolts","given":"E. I.","non-dropping-particle":"","parse-names":false,"suffix":""},{"dropping-particle":"","family":"Herman","given":"M.","non-dropping-particle":"","parse-names":false,"suffix":""},{"dropping-particle":"","family":"Kukreja","given":"S. C.","non-dropping-particle":"","parse-names":false,"suffix":""},{"dropping-particle":"","family":"Kouznetsova","given":"T.","non-dropping-particle":"","parse-names":false,"suffix":""},{"dropping-particle":"","family":"Lin","given":"C.","non-dropping-particle":"","parse-names":false,"suffix":""},{"dropping-particle":"V.","family":"Chomka","given":"E.","non-dropping-particle":"","parse-names":false,"suffix":""}],"container-title":"Calcified Tissue International","id":"ITEM-3","issue":"3","issued":{"date-parts":[["1998"]]},"page":"209-213","title":"Osteoporosis and coronary atherosclerosis in asymptomatic postmenopausal women","type":"article-journal","volume":"62"},"uris":["http://www.mendeley.com/documents/?uuid=5fa2f386-6021-36ed-b551-5662a2edf77e"]},{"id":"ITEM-4","itemData":{"DOI":"10.1080/13697137.2016.1200550","ISSN":"14730804","abstract":"Objective: Coronary artery disease (CAD) and osteoporosis are major causes of mortality and morbidity in postmenopausal women. We aimed to investigate the association between osteoporosis and CAD in asymptomatic postmenopausal women at a single center. Methods: This study included 863 postmenopausal women without histories of cardiovascular diseases who visited the Health Promotion Center from June 1, 2004 to May 31, 2015. All subjects were screened for bone mineral density (BMD) by dual-energy X-ray absorptiometry and for the degree of CAD by multidetector computed tomography. Results: Low BMD including osteopenia and osteoporosis was found to be significantly associated with old age, low body mass index, and a higher prevalence of diabetes mellitus. The incidences of CAD including a high coronary artery calcium score (≥100), obstructive coronary artery disease, and multivessel disease were significantly higher in subjects with low BMD. After adjusting for age and cardiovascular risk factors, osteoporosis was associated with a high coronary artery calcium score (p = 0.015) and with obstructive coronary artery disease (p = 0.002). There was a trend toward significance with multivessel disease (p = 0.052). Conclusions: High coronary artery calcium score and obstructive coronary artery disease, as revealed by multidetector computed tomography, were associated with osteoporosis in asymptomatic postmenopausal women, independent of cardiovascular risk factors and age.","author":[{"dropping-particle":"","family":"Lee","given":"S. N.","non-dropping-particle":"","parse-names":false,"suffix":""},{"dropping-particle":"","family":"Cho","given":"J. Y.","non-dropping-particle":"","parse-names":false,"suffix":""},{"dropping-particle":"","family":"Eun","given":"Y. M.","non-dropping-particle":"","parse-names":false,"suffix":""},{"dropping-particle":"","family":"Song","given":"S. W.","non-dropping-particle":"","parse-names":false,"suffix":""},{"dropping-particle":"","family":"Moon","given":"K. W.","non-dropping-particle":"","parse-names":false,"suffix":""}],"container-title":"Climacteric","id":"ITEM-4","issue":"5","issued":{"date-parts":[["2016","9","2"]]},"page":"458-462","publisher":"Taylor and Francis Ltd","title":"Associations between osteoporosis and coronary artery disease in postmenopausal women","type":"article-journal","volume":"19"},"uris":["http://www.mendeley.com/documents/?uuid=9668630c-9d15-32b5-8b5c-88d0d55c45ac"]}],"mendeley":{"formattedCitation":"&lt;sup&gt;(3–6)&lt;/sup&gt;","plainTextFormattedCitation":"(3–6)","previouslyFormattedCitation":"&lt;sup&gt;(3–6)&lt;/sup&gt;"},"properties":{"noteIndex":0},"schema":"https://github.com/citation-style-language/schema/raw/master/csl-citation.json"}</w:instrText>
      </w:r>
      <w:r w:rsidR="00A50BEE" w:rsidRPr="00F12458">
        <w:rPr>
          <w:sz w:val="22"/>
          <w:szCs w:val="22"/>
        </w:rPr>
        <w:fldChar w:fldCharType="separate"/>
      </w:r>
      <w:r w:rsidR="00E90CC4" w:rsidRPr="00F12458">
        <w:rPr>
          <w:noProof/>
          <w:sz w:val="22"/>
          <w:szCs w:val="22"/>
          <w:vertAlign w:val="superscript"/>
        </w:rPr>
        <w:t>(3–6)</w:t>
      </w:r>
      <w:r w:rsidR="00A50BEE" w:rsidRPr="00F12458">
        <w:rPr>
          <w:sz w:val="22"/>
          <w:szCs w:val="22"/>
        </w:rPr>
        <w:fldChar w:fldCharType="end"/>
      </w:r>
      <w:r w:rsidR="0085465F" w:rsidRPr="00F12458">
        <w:rPr>
          <w:sz w:val="22"/>
          <w:szCs w:val="22"/>
        </w:rPr>
        <w:t xml:space="preserve">. </w:t>
      </w:r>
      <w:r w:rsidR="00605964" w:rsidRPr="00F12458">
        <w:rPr>
          <w:sz w:val="22"/>
          <w:szCs w:val="22"/>
        </w:rPr>
        <w:t>Additionally</w:t>
      </w:r>
      <w:r w:rsidR="0085465F" w:rsidRPr="00F12458">
        <w:rPr>
          <w:sz w:val="22"/>
          <w:szCs w:val="22"/>
        </w:rPr>
        <w:t xml:space="preserve">, </w:t>
      </w:r>
      <w:r w:rsidRPr="00F12458">
        <w:rPr>
          <w:sz w:val="22"/>
          <w:szCs w:val="22"/>
        </w:rPr>
        <w:t xml:space="preserve">biological and genetic studies have </w:t>
      </w:r>
      <w:r w:rsidR="005B25DD" w:rsidRPr="00F12458">
        <w:rPr>
          <w:sz w:val="22"/>
          <w:szCs w:val="22"/>
        </w:rPr>
        <w:t>proposed</w:t>
      </w:r>
      <w:r w:rsidRPr="00F12458">
        <w:rPr>
          <w:sz w:val="22"/>
          <w:szCs w:val="22"/>
        </w:rPr>
        <w:t xml:space="preserve"> common mechanis</w:t>
      </w:r>
      <w:r w:rsidR="005B25DD" w:rsidRPr="00F12458">
        <w:rPr>
          <w:sz w:val="22"/>
          <w:szCs w:val="22"/>
        </w:rPr>
        <w:t xml:space="preserve">ms </w:t>
      </w:r>
      <w:r w:rsidRPr="00F12458">
        <w:rPr>
          <w:sz w:val="22"/>
          <w:szCs w:val="22"/>
        </w:rPr>
        <w:t>driving bone mineralisation and atherogenesis</w:t>
      </w:r>
      <w:r w:rsidR="00E90CC4" w:rsidRPr="00F12458">
        <w:rPr>
          <w:sz w:val="22"/>
          <w:szCs w:val="22"/>
        </w:rPr>
        <w:fldChar w:fldCharType="begin" w:fldLock="1"/>
      </w:r>
      <w:r w:rsidR="00695EE3" w:rsidRPr="00F12458">
        <w:rPr>
          <w:sz w:val="22"/>
          <w:szCs w:val="22"/>
        </w:rPr>
        <w:instrText>ADDIN CSL_CITATION {"citationItems":[{"id":"ITEM-1","itemData":{"DOI":"10.1038/386078a0","ISSN":"0028-0836","PMID":"9052783","abstract":"Calcification of the extracellular matrix (ECM) can be physiological or pathological. Physiological calcification occurs in bone when the soft ECM is converted into a rigid material capable of sustaining mechanical force; pathological calcification can occur in arteries and cartilage and other soft tissues. No molecular determinant regulating ECM calcification has yet been identified. A candidate molecule is matrix GLA protein (Mgp), a mineral-binding ECM protein synthesized by vascular smooth-muscle cells and chondrocytes, two cell types that produce an uncalcified ECM. Mice that lack Mgp develop to term but die within two months as a result of arterial calcification which leads to blood-vessel rupture. Chondrocytes that elaborate a typical cartilage matrix can be seen in the affected arteries. Mgp-deficient mice additionally exhibit inappropriate calcification of various cartilages, including the growth plate, which eventually leads to short stature, osteopenia and fractures. These results indicate that ECM calcification must be actively inhibited in soft tissues. To our knowledge, Mgp is the first inhibitor of calcification of arteries and cartilage to be characterized in vivo.","author":[{"dropping-particle":"","family":"Luo","given":"Guangbin","non-dropping-particle":"","parse-names":false,"suffix":""},{"dropping-particle":"","family":"Ducy","given":"Patricia","non-dropping-particle":"","parse-names":false,"suffix":""},{"dropping-particle":"","family":"McKee","given":"Marc D.","non-dropping-particle":"","parse-names":false,"suffix":""},{"dropping-particle":"","family":"Pinero","given":"Gerald J.","non-dropping-particle":"","parse-names":false,"suffix":""},{"dropping-particle":"","family":"Loyer","given":"Evelyne","non-dropping-particle":"","parse-names":false,"suffix":""},{"dropping-particle":"","family":"Behringer","given":"Richard R.","non-dropping-particle":"","parse-names":false,"suffix":""},{"dropping-particle":"","family":"Karsenty","given":"Gérard","non-dropping-particle":"","parse-names":false,"suffix":""}],"container-title":"Nature","id":"ITEM-1","issue":"6620","issued":{"date-parts":[["1997","3","6"]]},"page":"78-81","title":"Spontaneous calcification of arteries and cartilage in mice lacking matrix GLA protein","type":"article-journal","volume":"386"},"uris":["http://www.mendeley.com/documents/?uuid=e200e353-337a-3d68-af21-974eaa4e2dab"]},{"id":"ITEM-2","itemData":{"DOI":"10.1101/gad.12.9.1260","ISSN":"08909369","PMID":"9573043","abstract":"Osteoprotegerin (OPG) is a secreted protein that inhibits osteoclast formation. In this study the physiological role of OPG is investigated by generating OPG-deficient mice. Adolescent and adult OPG(-/-) mice exhibit a decrease in total bone density characterized by severe trabecular and cortical bone porosity, marked thinning of the parietal bones of the skull, and a high incidence of fractures. These findings demonstrate that OPG is a critical regulator of postnatal bone mass. Unexpectedly, OPG-deficient mice also exhibit medial calcification of the aorta and renal arteries, suggesting that regulation of OPG, its signaling pathway, or its ligand(s) may play a role in the long observed association between osteoporosis and vascular calcification.","author":[{"dropping-particle":"","family":"Bucay","given":"Nathan","non-dropping-particle":"","parse-names":false,"suffix":""},{"dropping-particle":"","family":"Sarosi","given":"Ildiko","non-dropping-particle":"","parse-names":false,"suffix":""},{"dropping-particle":"","family":"Dunstan","given":"Colin R.","non-dropping-particle":"","parse-names":false,"suffix":""},{"dropping-particle":"","family":"Morony","given":"Sean","non-dropping-particle":"","parse-names":false,"suffix":""},{"dropping-particle":"","family":"Tarpley","given":"John","non-dropping-particle":"","parse-names":false,"suffix":""},{"dropping-particle":"","family":"Capparelli","given":"Casey","non-dropping-particle":"","parse-names":false,"suffix":""},{"dropping-particle":"","family":"Scully","given":"Sheila","non-dropping-particle":"","parse-names":false,"suffix":""},{"dropping-particle":"","family":"Tan","given":"Hong Lin","non-dropping-particle":"","parse-names":false,"suffix":""},{"dropping-particle":"","family":"Xu","given":"Weilong","non-dropping-particle":"","parse-names":false,"suffix":""},{"dropping-particle":"","family":"Lacey","given":"David L.","non-dropping-particle":"","parse-names":false,"suffix":""},{"dropping-particle":"","family":"Boyle","given":"William J.","non-dropping-particle":"","parse-names":false,"suffix":""},{"dropping-particle":"","family":"Simonet","given":"W. Scott","non-dropping-particle":"","parse-names":false,"suffix":""}],"container-title":"Genes and Development","id":"ITEM-2","issue":"9","issued":{"date-parts":[["1998","5","1"]]},"page":"1260-1268","publisher":"Cold Spring Harbor Laboratory Press","title":"Osteoprotegerin-deficient mice develop early onset osteoporosis and arterial calcification","type":"article-journal","volume":"12"},"uris":["http://www.mendeley.com/documents/?uuid=0df812d6-d0a9-3f61-8013-0b0e8c2bcf55"]},{"id":"ITEM-3","itemData":{"DOI":"10.7326/0003-4819-128-2-199801150-00009","ISSN":"0003-4819","PMID":"9441573","abstract":"Interleukin-6, an inflammatory cytokine, is characterized by pleiotropy and redundancy of action. Apart from its hematologic, immune, and hepatic effects, it has many endocrine and metabolic actions. Specifically, it is a potent stimulator of the hypothalamic-pituitary-adrenal axis and is under the tonic negative control of glucocorticoids. It acutely stimulates the secretion of growth hormone, inhibits thyroid-stimulating hormone secretion, and decreases serum lipid concentrations. Furthermore, it is secreted during stress and is positively controlled by catecholamines. Administration of interleukin-6 results in fever, anorexia, and fatigue. Elevated levels of circulating interleukin-6 have been seen in the steroid withdrawal syndrome and in the severe inflammatory, infectious, and traumatic states potentially associated with the inappropriate secretion of vasopressin. Levels of circulating interleukin-6 are also elevated in several inflammatory diseases, such as rheumatoid arthritis. Interleukin-6 is negatively controlled by estrogens and androgens, and it plays a central role in the pathogenesis of the osteoporosis seen in conditions characterized by increased bone resorption, such as sex-steroid deficiency and hyperparathyroidism. Overproduction of interleukin-6 may contribute to illness during aging and chronic stress. Finally, administration of recombinant human interleukin-6 may serve as a stimulation test for the integrity of the hypothalamic-pituitary-adrenal axis.","author":[{"dropping-particle":"","family":"Papanicolaou","given":"Dimitris A.","non-dropping-particle":"","parse-names":false,"suffix":""},{"dropping-particle":"","family":"Wilder","given":"R L","non-dropping-particle":"","parse-names":false,"suffix":""},{"dropping-particle":"","family":"Manolagas","given":"S C","non-dropping-particle":"","parse-names":false,"suffix":""},{"dropping-particle":"","family":"Chrousos","given":"G P","non-dropping-particle":"","parse-names":false,"suffix":""}],"container-title":"Annals of Internal Medicine","id":"ITEM-3","issue":"2","issued":{"date-parts":[["1998","1","15"]]},"page":"127","title":"The Pathophysiologic Roles of Interleukin-6 in Human Disease","type":"article-journal","volume":"128"},"uris":["http://www.mendeley.com/documents/?uuid=feb032a9-c410-3cb7-8f72-50fa41a3be43"]}],"mendeley":{"formattedCitation":"&lt;sup&gt;(7–9)&lt;/sup&gt;","plainTextFormattedCitation":"(7–9)","previouslyFormattedCitation":"&lt;sup&gt;(7–9)&lt;/sup&gt;"},"properties":{"noteIndex":0},"schema":"https://github.com/citation-style-language/schema/raw/master/csl-citation.json"}</w:instrText>
      </w:r>
      <w:r w:rsidR="00E90CC4" w:rsidRPr="00F12458">
        <w:rPr>
          <w:sz w:val="22"/>
          <w:szCs w:val="22"/>
        </w:rPr>
        <w:fldChar w:fldCharType="separate"/>
      </w:r>
      <w:r w:rsidR="00E90CC4" w:rsidRPr="00F12458">
        <w:rPr>
          <w:noProof/>
          <w:sz w:val="22"/>
          <w:szCs w:val="22"/>
          <w:vertAlign w:val="superscript"/>
        </w:rPr>
        <w:t>(7–9)</w:t>
      </w:r>
      <w:r w:rsidR="00E90CC4" w:rsidRPr="00F12458">
        <w:rPr>
          <w:sz w:val="22"/>
          <w:szCs w:val="22"/>
        </w:rPr>
        <w:fldChar w:fldCharType="end"/>
      </w:r>
      <w:r w:rsidRPr="00F12458">
        <w:rPr>
          <w:sz w:val="22"/>
          <w:szCs w:val="22"/>
        </w:rPr>
        <w:t>.</w:t>
      </w:r>
      <w:r w:rsidR="00A50BEE" w:rsidRPr="00F12458">
        <w:rPr>
          <w:sz w:val="22"/>
          <w:szCs w:val="22"/>
        </w:rPr>
        <w:t xml:space="preserve"> </w:t>
      </w:r>
      <w:r w:rsidR="00525BD2" w:rsidRPr="00F12458">
        <w:rPr>
          <w:sz w:val="22"/>
          <w:szCs w:val="22"/>
        </w:rPr>
        <w:t>Overall, the</w:t>
      </w:r>
      <w:r w:rsidR="00EE1A74" w:rsidRPr="00F12458">
        <w:rPr>
          <w:sz w:val="22"/>
          <w:szCs w:val="22"/>
        </w:rPr>
        <w:t>re is</w:t>
      </w:r>
      <w:r w:rsidR="00525BD2" w:rsidRPr="00F12458">
        <w:rPr>
          <w:sz w:val="22"/>
          <w:szCs w:val="22"/>
        </w:rPr>
        <w:t xml:space="preserve"> evidence </w:t>
      </w:r>
      <w:r w:rsidR="00EE1A74" w:rsidRPr="00F12458">
        <w:rPr>
          <w:sz w:val="22"/>
          <w:szCs w:val="22"/>
        </w:rPr>
        <w:t>for</w:t>
      </w:r>
      <w:r w:rsidR="00525BD2" w:rsidRPr="00F12458">
        <w:rPr>
          <w:sz w:val="22"/>
          <w:szCs w:val="22"/>
        </w:rPr>
        <w:t xml:space="preserve"> </w:t>
      </w:r>
      <w:r w:rsidR="00A57326" w:rsidRPr="00F12458">
        <w:rPr>
          <w:sz w:val="22"/>
          <w:szCs w:val="22"/>
        </w:rPr>
        <w:t>common</w:t>
      </w:r>
      <w:r w:rsidR="00B46210" w:rsidRPr="00F12458">
        <w:rPr>
          <w:sz w:val="22"/>
          <w:szCs w:val="22"/>
        </w:rPr>
        <w:t xml:space="preserve"> </w:t>
      </w:r>
      <w:r w:rsidR="00525BD2" w:rsidRPr="00F12458">
        <w:rPr>
          <w:sz w:val="22"/>
          <w:szCs w:val="22"/>
        </w:rPr>
        <w:t>causal</w:t>
      </w:r>
      <w:r w:rsidR="00B46210" w:rsidRPr="00F12458">
        <w:rPr>
          <w:sz w:val="22"/>
          <w:szCs w:val="22"/>
        </w:rPr>
        <w:t xml:space="preserve"> pathways</w:t>
      </w:r>
      <w:r w:rsidR="00525BD2" w:rsidRPr="00F12458">
        <w:rPr>
          <w:sz w:val="22"/>
          <w:szCs w:val="22"/>
        </w:rPr>
        <w:t xml:space="preserve"> linking the two disease processes.</w:t>
      </w:r>
      <w:r w:rsidR="00EE1A74" w:rsidRPr="00F12458">
        <w:rPr>
          <w:sz w:val="22"/>
          <w:szCs w:val="22"/>
        </w:rPr>
        <w:t xml:space="preserve"> </w:t>
      </w:r>
      <w:r w:rsidR="00696BE8" w:rsidRPr="00F12458">
        <w:rPr>
          <w:sz w:val="22"/>
          <w:szCs w:val="22"/>
        </w:rPr>
        <w:t>However, e</w:t>
      </w:r>
      <w:r w:rsidRPr="00F12458">
        <w:rPr>
          <w:sz w:val="22"/>
          <w:szCs w:val="22"/>
        </w:rPr>
        <w:t>xisting literature is limited by small sample sizes</w:t>
      </w:r>
      <w:r w:rsidR="00A50BEE" w:rsidRPr="00F12458">
        <w:rPr>
          <w:sz w:val="22"/>
          <w:szCs w:val="22"/>
        </w:rPr>
        <w:t>,</w:t>
      </w:r>
      <w:r w:rsidRPr="00F12458">
        <w:rPr>
          <w:sz w:val="22"/>
          <w:szCs w:val="22"/>
        </w:rPr>
        <w:t xml:space="preserve"> </w:t>
      </w:r>
      <w:r w:rsidR="003D691E" w:rsidRPr="00F12458">
        <w:rPr>
          <w:sz w:val="22"/>
          <w:szCs w:val="22"/>
        </w:rPr>
        <w:t>lack of objective measures of bone and heart health</w:t>
      </w:r>
      <w:r w:rsidR="00A50BEE" w:rsidRPr="00F12458">
        <w:rPr>
          <w:sz w:val="22"/>
          <w:szCs w:val="22"/>
        </w:rPr>
        <w:t xml:space="preserve">, and inability to </w:t>
      </w:r>
      <w:r w:rsidR="00EE1A74" w:rsidRPr="00F12458">
        <w:rPr>
          <w:sz w:val="22"/>
          <w:szCs w:val="22"/>
        </w:rPr>
        <w:t xml:space="preserve">adequately </w:t>
      </w:r>
      <w:r w:rsidR="00496C10" w:rsidRPr="00F12458">
        <w:rPr>
          <w:sz w:val="22"/>
          <w:szCs w:val="22"/>
        </w:rPr>
        <w:t>consider potential mediators and confound</w:t>
      </w:r>
      <w:r w:rsidR="00857518" w:rsidRPr="00F12458">
        <w:rPr>
          <w:sz w:val="22"/>
          <w:szCs w:val="22"/>
        </w:rPr>
        <w:t>er</w:t>
      </w:r>
      <w:r w:rsidR="00496C10" w:rsidRPr="00F12458">
        <w:rPr>
          <w:sz w:val="22"/>
          <w:szCs w:val="22"/>
        </w:rPr>
        <w:t>s</w:t>
      </w:r>
      <w:r w:rsidR="003D691E" w:rsidRPr="00F12458">
        <w:rPr>
          <w:sz w:val="22"/>
          <w:szCs w:val="22"/>
        </w:rPr>
        <w:t>.</w:t>
      </w:r>
      <w:r w:rsidRPr="00F12458">
        <w:rPr>
          <w:sz w:val="22"/>
          <w:szCs w:val="22"/>
        </w:rPr>
        <w:t xml:space="preserve"> </w:t>
      </w:r>
      <w:r w:rsidR="008C1672" w:rsidRPr="00F12458">
        <w:rPr>
          <w:sz w:val="22"/>
          <w:szCs w:val="22"/>
        </w:rPr>
        <w:t>Further, whilst sex</w:t>
      </w:r>
      <w:r w:rsidR="001573FC" w:rsidRPr="00F12458">
        <w:rPr>
          <w:sz w:val="22"/>
          <w:szCs w:val="22"/>
        </w:rPr>
        <w:t xml:space="preserve"> differential</w:t>
      </w:r>
      <w:r w:rsidR="001412C0" w:rsidRPr="00F12458">
        <w:rPr>
          <w:sz w:val="22"/>
          <w:szCs w:val="22"/>
        </w:rPr>
        <w:t xml:space="preserve"> </w:t>
      </w:r>
      <w:r w:rsidR="008C1672" w:rsidRPr="00F12458">
        <w:rPr>
          <w:sz w:val="22"/>
          <w:szCs w:val="22"/>
        </w:rPr>
        <w:t xml:space="preserve">disease patterns and the modifying effect of menopause on bone and cardiovascular </w:t>
      </w:r>
      <w:r w:rsidR="005D1A48" w:rsidRPr="00F12458">
        <w:rPr>
          <w:sz w:val="22"/>
          <w:szCs w:val="22"/>
        </w:rPr>
        <w:t>health</w:t>
      </w:r>
      <w:r w:rsidR="008C1672" w:rsidRPr="00F12458">
        <w:rPr>
          <w:sz w:val="22"/>
          <w:szCs w:val="22"/>
        </w:rPr>
        <w:t xml:space="preserve"> are well-recognised, </w:t>
      </w:r>
      <w:r w:rsidR="00175AAC" w:rsidRPr="00F12458">
        <w:rPr>
          <w:sz w:val="22"/>
          <w:szCs w:val="22"/>
        </w:rPr>
        <w:t>such</w:t>
      </w:r>
      <w:r w:rsidR="008C1672" w:rsidRPr="00F12458">
        <w:rPr>
          <w:sz w:val="22"/>
          <w:szCs w:val="22"/>
        </w:rPr>
        <w:t xml:space="preserve"> distinction</w:t>
      </w:r>
      <w:r w:rsidR="00175AAC" w:rsidRPr="00F12458">
        <w:rPr>
          <w:sz w:val="22"/>
          <w:szCs w:val="22"/>
        </w:rPr>
        <w:t>s have not been clearly elucidate</w:t>
      </w:r>
      <w:r w:rsidR="00EC6613" w:rsidRPr="00F12458">
        <w:rPr>
          <w:sz w:val="22"/>
          <w:szCs w:val="22"/>
        </w:rPr>
        <w:t>d</w:t>
      </w:r>
      <w:r w:rsidR="00175AAC" w:rsidRPr="00F12458">
        <w:rPr>
          <w:sz w:val="22"/>
          <w:szCs w:val="22"/>
        </w:rPr>
        <w:t xml:space="preserve"> with regard to relationships between these two disease areas.</w:t>
      </w:r>
    </w:p>
    <w:p w14:paraId="18E14943" w14:textId="15C44C7C" w:rsidR="008E4672" w:rsidRPr="00F12458" w:rsidRDefault="008E4672" w:rsidP="008C1672">
      <w:pPr>
        <w:spacing w:line="480" w:lineRule="auto"/>
        <w:rPr>
          <w:sz w:val="22"/>
          <w:szCs w:val="22"/>
        </w:rPr>
      </w:pPr>
    </w:p>
    <w:p w14:paraId="2B42CC5D" w14:textId="35D082FD" w:rsidR="00EB4490" w:rsidRPr="00F12458" w:rsidRDefault="006A4F75" w:rsidP="00963F7D">
      <w:pPr>
        <w:spacing w:line="480" w:lineRule="auto"/>
        <w:rPr>
          <w:sz w:val="22"/>
          <w:szCs w:val="22"/>
        </w:rPr>
      </w:pPr>
      <w:r w:rsidRPr="00F12458">
        <w:rPr>
          <w:sz w:val="22"/>
          <w:szCs w:val="22"/>
        </w:rPr>
        <w:t>We studied,</w:t>
      </w:r>
      <w:r w:rsidR="00EE1A74" w:rsidRPr="00F12458">
        <w:rPr>
          <w:sz w:val="22"/>
          <w:szCs w:val="22"/>
        </w:rPr>
        <w:t xml:space="preserve"> in the UK Biobank</w:t>
      </w:r>
      <w:r w:rsidR="002B3DAD" w:rsidRPr="00F12458">
        <w:rPr>
          <w:sz w:val="22"/>
          <w:szCs w:val="22"/>
        </w:rPr>
        <w:t xml:space="preserve"> (UKB)</w:t>
      </w:r>
      <w:r w:rsidR="00EE1A74" w:rsidRPr="00F12458">
        <w:rPr>
          <w:sz w:val="22"/>
          <w:szCs w:val="22"/>
        </w:rPr>
        <w:t xml:space="preserve">, the association </w:t>
      </w:r>
      <w:r w:rsidR="002B3DAD" w:rsidRPr="00F12458">
        <w:rPr>
          <w:sz w:val="22"/>
          <w:szCs w:val="22"/>
        </w:rPr>
        <w:t xml:space="preserve">of </w:t>
      </w:r>
      <w:r w:rsidR="00F60AFC" w:rsidRPr="00F12458">
        <w:rPr>
          <w:sz w:val="22"/>
          <w:szCs w:val="22"/>
        </w:rPr>
        <w:t>speed of sound (SOS)</w:t>
      </w:r>
      <w:r w:rsidR="002B3DAD" w:rsidRPr="00F12458">
        <w:rPr>
          <w:sz w:val="22"/>
          <w:szCs w:val="22"/>
        </w:rPr>
        <w:t xml:space="preserve"> </w:t>
      </w:r>
      <w:r w:rsidR="00325466" w:rsidRPr="00F12458">
        <w:rPr>
          <w:sz w:val="22"/>
          <w:szCs w:val="22"/>
        </w:rPr>
        <w:t xml:space="preserve">assessed by </w:t>
      </w:r>
      <w:r w:rsidR="002B3DAD" w:rsidRPr="00F12458">
        <w:rPr>
          <w:sz w:val="22"/>
          <w:szCs w:val="22"/>
        </w:rPr>
        <w:t>quantitative heel ultrasound</w:t>
      </w:r>
      <w:r w:rsidRPr="00F12458">
        <w:rPr>
          <w:sz w:val="22"/>
          <w:szCs w:val="22"/>
        </w:rPr>
        <w:t xml:space="preserve"> </w:t>
      </w:r>
      <w:r w:rsidR="00EE1A74" w:rsidRPr="00F12458">
        <w:rPr>
          <w:sz w:val="22"/>
          <w:szCs w:val="22"/>
        </w:rPr>
        <w:t xml:space="preserve">with </w:t>
      </w:r>
      <w:r w:rsidR="00CD0470" w:rsidRPr="00F12458">
        <w:rPr>
          <w:sz w:val="22"/>
          <w:szCs w:val="22"/>
        </w:rPr>
        <w:t xml:space="preserve">measures of </w:t>
      </w:r>
      <w:r w:rsidR="00EE1A74" w:rsidRPr="00F12458">
        <w:rPr>
          <w:sz w:val="22"/>
          <w:szCs w:val="22"/>
        </w:rPr>
        <w:t xml:space="preserve">arterial </w:t>
      </w:r>
      <w:r w:rsidR="00325466" w:rsidRPr="00F12458">
        <w:rPr>
          <w:sz w:val="22"/>
          <w:szCs w:val="22"/>
        </w:rPr>
        <w:t>compliance</w:t>
      </w:r>
      <w:r w:rsidR="00F130E5" w:rsidRPr="00F12458">
        <w:rPr>
          <w:sz w:val="22"/>
          <w:szCs w:val="22"/>
        </w:rPr>
        <w:t xml:space="preserve"> on cardiovascular magnetic resonance (CMR) imaging and finger photoplethysmography</w:t>
      </w:r>
      <w:r w:rsidR="00CD0470" w:rsidRPr="00F12458">
        <w:rPr>
          <w:sz w:val="22"/>
          <w:szCs w:val="22"/>
        </w:rPr>
        <w:t>. We considered the</w:t>
      </w:r>
      <w:r w:rsidR="004975C0" w:rsidRPr="00F12458">
        <w:rPr>
          <w:sz w:val="22"/>
          <w:szCs w:val="22"/>
        </w:rPr>
        <w:t xml:space="preserve"> </w:t>
      </w:r>
      <w:r w:rsidR="00496C10" w:rsidRPr="00F12458">
        <w:rPr>
          <w:sz w:val="22"/>
          <w:szCs w:val="22"/>
        </w:rPr>
        <w:t xml:space="preserve">potential mediating effect of a range of blood </w:t>
      </w:r>
      <w:r w:rsidR="004975C0" w:rsidRPr="00F12458">
        <w:rPr>
          <w:sz w:val="22"/>
          <w:szCs w:val="22"/>
        </w:rPr>
        <w:t>biomarkers</w:t>
      </w:r>
      <w:r w:rsidR="00110559" w:rsidRPr="00F12458">
        <w:rPr>
          <w:sz w:val="22"/>
          <w:szCs w:val="22"/>
        </w:rPr>
        <w:t xml:space="preserve"> and cardiometabolic morbidities</w:t>
      </w:r>
      <w:r w:rsidR="00CD0470" w:rsidRPr="00F12458">
        <w:rPr>
          <w:sz w:val="22"/>
          <w:szCs w:val="22"/>
        </w:rPr>
        <w:t xml:space="preserve"> and </w:t>
      </w:r>
      <w:r w:rsidR="005D1A48" w:rsidRPr="00F12458">
        <w:rPr>
          <w:sz w:val="22"/>
          <w:szCs w:val="22"/>
        </w:rPr>
        <w:t>evaluated</w:t>
      </w:r>
      <w:r w:rsidRPr="00F12458">
        <w:rPr>
          <w:sz w:val="22"/>
          <w:szCs w:val="22"/>
        </w:rPr>
        <w:t xml:space="preserve"> differential relationships by sex, menopause status, smoking, diabetes, and obesity.</w:t>
      </w:r>
      <w:r w:rsidR="00CD0470" w:rsidRPr="00F12458">
        <w:rPr>
          <w:sz w:val="22"/>
          <w:szCs w:val="22"/>
        </w:rPr>
        <w:t xml:space="preserve"> Furthermore, we considered the importance of this relationship in explaining association of SOS with ischaemic cardiovascular outcomes. </w:t>
      </w:r>
      <w:r w:rsidR="004975C0" w:rsidRPr="00F12458">
        <w:rPr>
          <w:sz w:val="22"/>
          <w:szCs w:val="22"/>
        </w:rPr>
        <w:br w:type="page"/>
      </w:r>
      <w:r w:rsidR="00B45775" w:rsidRPr="00F12458">
        <w:rPr>
          <w:b/>
          <w:bCs/>
          <w:sz w:val="22"/>
          <w:szCs w:val="22"/>
        </w:rPr>
        <w:lastRenderedPageBreak/>
        <w:t xml:space="preserve">METHODS </w:t>
      </w:r>
    </w:p>
    <w:p w14:paraId="7A53B19B" w14:textId="1811F7B3" w:rsidR="00EB4490" w:rsidRPr="00F12458" w:rsidRDefault="00EB4490" w:rsidP="00963F7D">
      <w:pPr>
        <w:spacing w:line="480" w:lineRule="auto"/>
        <w:rPr>
          <w:b/>
          <w:bCs/>
          <w:sz w:val="22"/>
          <w:szCs w:val="22"/>
        </w:rPr>
      </w:pPr>
      <w:r w:rsidRPr="00F12458">
        <w:rPr>
          <w:b/>
          <w:bCs/>
          <w:sz w:val="22"/>
          <w:szCs w:val="22"/>
        </w:rPr>
        <w:t>Setting</w:t>
      </w:r>
      <w:r w:rsidR="00AF4B4A" w:rsidRPr="00F12458">
        <w:rPr>
          <w:b/>
          <w:bCs/>
          <w:sz w:val="22"/>
          <w:szCs w:val="22"/>
        </w:rPr>
        <w:t xml:space="preserve"> and recruitment</w:t>
      </w:r>
    </w:p>
    <w:p w14:paraId="5D0A7E82" w14:textId="51FF2226" w:rsidR="00AF4B4A" w:rsidRPr="00F12458" w:rsidRDefault="002B3DAD" w:rsidP="00B05A4D">
      <w:pPr>
        <w:spacing w:line="480" w:lineRule="auto"/>
        <w:rPr>
          <w:sz w:val="22"/>
          <w:szCs w:val="22"/>
        </w:rPr>
      </w:pPr>
      <w:r w:rsidRPr="00F12458">
        <w:rPr>
          <w:sz w:val="22"/>
          <w:szCs w:val="22"/>
        </w:rPr>
        <w:t>UKB is a population study incorporating over half a million participants recruited between 2006-2010 from across the UK</w:t>
      </w:r>
      <w:r w:rsidR="00276D3D" w:rsidRPr="00F12458">
        <w:rPr>
          <w:sz w:val="22"/>
          <w:szCs w:val="22"/>
        </w:rPr>
        <w:fldChar w:fldCharType="begin" w:fldLock="1"/>
      </w:r>
      <w:r w:rsidR="00C46A33">
        <w:rPr>
          <w:sz w:val="22"/>
          <w:szCs w:val="22"/>
        </w:rPr>
        <w:instrText>ADDIN CSL_CITATION {"citationItems":[{"id":"ITEM-1","itemData":{"DOI":"10.1126/scitranslmed.3008601","ISSN":"19466242","author":[{"dropping-particle":"","family":"Allen","given":"Naomi E.","non-dropping-particle":"","parse-names":false,"suffix":""},{"dropping-particle":"","family":"Sudlow","given":"Cathie","non-dropping-particle":"","parse-names":false,"suffix":""},{"dropping-particle":"","family":"Peakman","given":"Tim","non-dropping-particle":"","parse-names":false,"suffix":""},{"dropping-particle":"","family":"Collins","given":"Rory","non-dropping-particle":"","parse-names":false,"suffix":""}],"container-title":"Science Translational Medicine","id":"ITEM-1","issue":"224","issued":{"date-parts":[["2014","2","19"]]},"page":"224ed4","publisher":"American Association for the Advancement of Science","title":"UK biobank data: Come and get it","type":"article","volume":"6"},"uris":["http://www.mendeley.com/documents/?uuid=24b0d515-8c3f-36c4-b50f-8c0009d27634"]}],"mendeley":{"formattedCitation":"&lt;sup&gt;(10)&lt;/sup&gt;","plainTextFormattedCitation":"(10)","previouslyFormattedCitation":"&lt;sup&gt;(10)&lt;/sup&gt;"},"properties":{"noteIndex":0},"schema":"https://github.com/citation-style-language/schema/raw/master/csl-citation.json"}</w:instrText>
      </w:r>
      <w:r w:rsidR="00276D3D" w:rsidRPr="00F12458">
        <w:rPr>
          <w:sz w:val="22"/>
          <w:szCs w:val="22"/>
        </w:rPr>
        <w:fldChar w:fldCharType="separate"/>
      </w:r>
      <w:r w:rsidR="00494EA4" w:rsidRPr="00F12458">
        <w:rPr>
          <w:noProof/>
          <w:sz w:val="22"/>
          <w:szCs w:val="22"/>
          <w:vertAlign w:val="superscript"/>
        </w:rPr>
        <w:t>(10)</w:t>
      </w:r>
      <w:r w:rsidR="00276D3D" w:rsidRPr="00F12458">
        <w:rPr>
          <w:sz w:val="22"/>
          <w:szCs w:val="22"/>
        </w:rPr>
        <w:fldChar w:fldCharType="end"/>
      </w:r>
      <w:r w:rsidRPr="00F12458">
        <w:rPr>
          <w:sz w:val="22"/>
          <w:szCs w:val="22"/>
        </w:rPr>
        <w:t xml:space="preserve">. Individuals aged 40-69 years old were identified through National Health Service </w:t>
      </w:r>
      <w:r w:rsidR="005D1A48" w:rsidRPr="00F12458">
        <w:rPr>
          <w:sz w:val="22"/>
          <w:szCs w:val="22"/>
        </w:rPr>
        <w:t xml:space="preserve">(NHS) </w:t>
      </w:r>
      <w:r w:rsidRPr="00F12458">
        <w:rPr>
          <w:sz w:val="22"/>
          <w:szCs w:val="22"/>
        </w:rPr>
        <w:t xml:space="preserve">registers and invited to participate. </w:t>
      </w:r>
      <w:r w:rsidR="00276D3D" w:rsidRPr="00F12458">
        <w:rPr>
          <w:sz w:val="22"/>
          <w:szCs w:val="22"/>
        </w:rPr>
        <w:t>The baseline assessment included detailed review of demographics, lifestyle, medical history, a series of physical measures</w:t>
      </w:r>
      <w:r w:rsidR="005D1A48" w:rsidRPr="00F12458">
        <w:rPr>
          <w:sz w:val="22"/>
          <w:szCs w:val="22"/>
        </w:rPr>
        <w:t>,</w:t>
      </w:r>
      <w:r w:rsidR="00276D3D" w:rsidRPr="00F12458">
        <w:rPr>
          <w:sz w:val="22"/>
          <w:szCs w:val="22"/>
        </w:rPr>
        <w:t xml:space="preserve"> and blood sampling. The protocol is publicly available</w:t>
      </w:r>
      <w:r w:rsidR="00276D3D" w:rsidRPr="00F12458">
        <w:rPr>
          <w:sz w:val="22"/>
          <w:szCs w:val="22"/>
        </w:rPr>
        <w:fldChar w:fldCharType="begin" w:fldLock="1"/>
      </w:r>
      <w:r w:rsidR="00B05A4D" w:rsidRPr="00F12458">
        <w:rPr>
          <w:sz w:val="22"/>
          <w:szCs w:val="22"/>
        </w:rPr>
        <w:instrText>ADDIN CSL_CITATION {"citationItems":[{"id":"ITEM-1","itemData":{"URL":"https://www.ukbiobank.ac.uk/wp-content/uploads/2011/11/UK-Biobank-Protocol.pdf","accessed":{"date-parts":[["2019","12","13"]]},"id":"ITEM-1","issued":{"date-parts":[["2007"]]},"title":"UK Biobank: Protocol for a large-scale prospective epidemiological resource","type":"webpage"},"uris":["http://www.mendeley.com/documents/?uuid=b594a985-6dd1-3d5c-a8ed-657713d389f7"]}],"mendeley":{"formattedCitation":"&lt;sup&gt;(11)&lt;/sup&gt;","plainTextFormattedCitation":"(11)","previouslyFormattedCitation":"&lt;sup&gt;(11)&lt;/sup&gt;"},"properties":{"noteIndex":0},"schema":"https://github.com/citation-style-language/schema/raw/master/csl-citation.json"}</w:instrText>
      </w:r>
      <w:r w:rsidR="00276D3D" w:rsidRPr="00F12458">
        <w:rPr>
          <w:sz w:val="22"/>
          <w:szCs w:val="22"/>
        </w:rPr>
        <w:fldChar w:fldCharType="separate"/>
      </w:r>
      <w:r w:rsidR="00494EA4" w:rsidRPr="00F12458">
        <w:rPr>
          <w:noProof/>
          <w:sz w:val="22"/>
          <w:szCs w:val="22"/>
          <w:vertAlign w:val="superscript"/>
        </w:rPr>
        <w:t>(11)</w:t>
      </w:r>
      <w:r w:rsidR="00276D3D" w:rsidRPr="00F12458">
        <w:rPr>
          <w:sz w:val="22"/>
          <w:szCs w:val="22"/>
        </w:rPr>
        <w:fldChar w:fldCharType="end"/>
      </w:r>
      <w:r w:rsidR="00276D3D" w:rsidRPr="00F12458">
        <w:rPr>
          <w:sz w:val="22"/>
          <w:szCs w:val="22"/>
        </w:rPr>
        <w:t>. Individuals who were unable to consent or complete</w:t>
      </w:r>
      <w:r w:rsidR="00494EA4" w:rsidRPr="00F12458">
        <w:rPr>
          <w:sz w:val="22"/>
          <w:szCs w:val="22"/>
        </w:rPr>
        <w:t xml:space="preserve"> </w:t>
      </w:r>
      <w:r w:rsidR="00276D3D" w:rsidRPr="00F12458">
        <w:rPr>
          <w:sz w:val="22"/>
          <w:szCs w:val="22"/>
        </w:rPr>
        <w:t>baseline assessment due to illness or discomfort were not recruited.</w:t>
      </w:r>
      <w:r w:rsidR="00DE22F5" w:rsidRPr="00F12458">
        <w:rPr>
          <w:sz w:val="22"/>
          <w:szCs w:val="22"/>
        </w:rPr>
        <w:t xml:space="preserve"> Linkages with Hospital Episode Statistics (HES) and death regist</w:t>
      </w:r>
      <w:r w:rsidR="005D1A48" w:rsidRPr="00F12458">
        <w:rPr>
          <w:sz w:val="22"/>
          <w:szCs w:val="22"/>
        </w:rPr>
        <w:t>e</w:t>
      </w:r>
      <w:r w:rsidR="00DE22F5" w:rsidRPr="00F12458">
        <w:rPr>
          <w:sz w:val="22"/>
          <w:szCs w:val="22"/>
        </w:rPr>
        <w:t>r</w:t>
      </w:r>
      <w:r w:rsidR="005D1A48" w:rsidRPr="00F12458">
        <w:rPr>
          <w:sz w:val="22"/>
          <w:szCs w:val="22"/>
        </w:rPr>
        <w:t xml:space="preserve">s </w:t>
      </w:r>
      <w:r w:rsidR="00DE22F5" w:rsidRPr="00F12458">
        <w:rPr>
          <w:sz w:val="22"/>
          <w:szCs w:val="22"/>
        </w:rPr>
        <w:t>enable longitudinal tracking of health outcomes for all participants. Additionally, UKB has produced algorithmically defined outcomes for inciden</w:t>
      </w:r>
      <w:r w:rsidR="00494EA4" w:rsidRPr="00F12458">
        <w:rPr>
          <w:sz w:val="22"/>
          <w:szCs w:val="22"/>
        </w:rPr>
        <w:t>ce of key illnesses through checks across multiple data sources</w:t>
      </w:r>
      <w:r w:rsidR="00C771A8" w:rsidRPr="00F12458">
        <w:rPr>
          <w:color w:val="000000" w:themeColor="text1"/>
          <w:sz w:val="22"/>
          <w:szCs w:val="22"/>
        </w:rPr>
        <w:fldChar w:fldCharType="begin" w:fldLock="1"/>
      </w:r>
      <w:r w:rsidR="00C46A33">
        <w:rPr>
          <w:color w:val="000000" w:themeColor="text1"/>
          <w:sz w:val="22"/>
          <w:szCs w:val="22"/>
        </w:rPr>
        <w:instrText>ADDIN CSL_CITATION {"citationItems":[{"id":"ITEM-1","itemData":{"author":[{"dropping-particle":"","family":"Schnier","given":"Christian","non-dropping-particle":"","parse-names":false,"suffix":""},{"dropping-particle":"","family":"Sudlow Biobank","given":"Cathie UK","non-dropping-particle":"","parse-names":false,"suffix":""}],"id":"ITEM-1","issued":{"date-parts":[["2017"]]},"title":"Algorithmically-defined health outcomes (Chief Scientist), with input from members of the UK Biobank Follow-up and Outcomes Adjudication Group","type":"webpage"},"uris":["http://www.mendeley.com/documents/?uuid=4b10956c-e319-3dce-a26a-5a5c5ecbcff0"]}],"mendeley":{"formattedCitation":"&lt;sup&gt;(12)&lt;/sup&gt;","plainTextFormattedCitation":"(12)","previouslyFormattedCitation":"&lt;sup&gt;(12)&lt;/sup&gt;"},"properties":{"noteIndex":0},"schema":"https://github.com/citation-style-language/schema/raw/master/csl-citation.json"}</w:instrText>
      </w:r>
      <w:r w:rsidR="00C771A8" w:rsidRPr="00F12458">
        <w:rPr>
          <w:color w:val="000000" w:themeColor="text1"/>
          <w:sz w:val="22"/>
          <w:szCs w:val="22"/>
        </w:rPr>
        <w:fldChar w:fldCharType="separate"/>
      </w:r>
      <w:r w:rsidR="007A3BF1" w:rsidRPr="00F12458">
        <w:rPr>
          <w:noProof/>
          <w:color w:val="000000" w:themeColor="text1"/>
          <w:sz w:val="22"/>
          <w:szCs w:val="22"/>
          <w:vertAlign w:val="superscript"/>
        </w:rPr>
        <w:t>(12)</w:t>
      </w:r>
      <w:r w:rsidR="00C771A8" w:rsidRPr="00F12458">
        <w:rPr>
          <w:color w:val="000000" w:themeColor="text1"/>
          <w:sz w:val="22"/>
          <w:szCs w:val="22"/>
        </w:rPr>
        <w:fldChar w:fldCharType="end"/>
      </w:r>
      <w:r w:rsidR="00494EA4" w:rsidRPr="00F12458">
        <w:rPr>
          <w:sz w:val="22"/>
          <w:szCs w:val="22"/>
        </w:rPr>
        <w:t xml:space="preserve">. The UKB Imaging Study, which includes cardiovascular magnetic resonance (CMR) imaging, aims to </w:t>
      </w:r>
      <w:r w:rsidR="00B7395C" w:rsidRPr="00F12458">
        <w:rPr>
          <w:sz w:val="22"/>
          <w:szCs w:val="22"/>
        </w:rPr>
        <w:t xml:space="preserve">image </w:t>
      </w:r>
      <w:r w:rsidR="00494EA4" w:rsidRPr="00F12458">
        <w:rPr>
          <w:sz w:val="22"/>
          <w:szCs w:val="22"/>
        </w:rPr>
        <w:t>a subset of 100,000 participants</w:t>
      </w:r>
      <w:r w:rsidR="00B7395C" w:rsidRPr="00F12458">
        <w:rPr>
          <w:sz w:val="22"/>
          <w:szCs w:val="22"/>
        </w:rPr>
        <w:t xml:space="preserve">; since its launch in 2015, over </w:t>
      </w:r>
      <w:r w:rsidR="00494EA4" w:rsidRPr="00F12458">
        <w:rPr>
          <w:sz w:val="22"/>
          <w:szCs w:val="22"/>
        </w:rPr>
        <w:t>48,000</w:t>
      </w:r>
      <w:r w:rsidR="00B7395C" w:rsidRPr="00F12458">
        <w:rPr>
          <w:sz w:val="22"/>
          <w:szCs w:val="22"/>
        </w:rPr>
        <w:t xml:space="preserve"> (Ju</w:t>
      </w:r>
      <w:r w:rsidR="00046571" w:rsidRPr="00F12458">
        <w:rPr>
          <w:sz w:val="22"/>
          <w:szCs w:val="22"/>
        </w:rPr>
        <w:t>ly</w:t>
      </w:r>
      <w:r w:rsidR="00B7395C" w:rsidRPr="00F12458">
        <w:rPr>
          <w:sz w:val="22"/>
          <w:szCs w:val="22"/>
        </w:rPr>
        <w:t xml:space="preserve"> 2020)</w:t>
      </w:r>
      <w:r w:rsidR="00494EA4" w:rsidRPr="00F12458">
        <w:rPr>
          <w:sz w:val="22"/>
          <w:szCs w:val="22"/>
        </w:rPr>
        <w:t xml:space="preserve"> </w:t>
      </w:r>
      <w:r w:rsidR="00B7395C" w:rsidRPr="00F12458">
        <w:rPr>
          <w:sz w:val="22"/>
          <w:szCs w:val="22"/>
        </w:rPr>
        <w:t>participants have been scanned</w:t>
      </w:r>
      <w:r w:rsidR="00494EA4" w:rsidRPr="00F12458">
        <w:rPr>
          <w:sz w:val="22"/>
          <w:szCs w:val="22"/>
        </w:rPr>
        <w:fldChar w:fldCharType="begin" w:fldLock="1"/>
      </w:r>
      <w:r w:rsidR="00D8167F" w:rsidRPr="00F12458">
        <w:rPr>
          <w:sz w:val="22"/>
          <w:szCs w:val="22"/>
        </w:rPr>
        <w:instrText>ADDIN CSL_CITATION {"citationItems":[{"id":"ITEM-1","itemData":{"DOI":"10.1186/1532-429X-15-46","ISSN":"1532-429X","abstract":"UK Biobank is a prospective cohort study with 500,000 participants aged 40 to 69. Recently an enhanced imaging study received funding. Cardiovascular magnetic resonance (CMR) will be part of a multi-organ, multi-modality imaging visit in 3–4 dedicated UK Biobank imaging centres that will acquire and store imaging data from 100,000 participants (subject to successful piloting). In each of UK Biobank’s dedicated bespoke imaging centres, it is proposed that 15–20 participants will undergo a 2 to 3 hour visit per day, seven days a week over a period of 5–6 years. The imaging modalities will include brain MRI at 3 Tesla, CMR and abdominal MRI at 1.5 Tesla, carotid ultrasound and DEXA scans using carefully selected protocols. We reviewed the rationale, challenges and proposed approaches for concise phenotyping using CMR on such a large scale. Here, we discuss the benefits of this imaging study and review existing and planned population based cardiovascular imaging in prospective cohort studies. We will evaluate the CMR protocol, feasibility, process optimisation and costs. Procedures for incidental findings, quality control and data processing and analysis are also presented. As is the case for all other data in the UK Biobank resource, this database of images and related information will be made available through UK Biobank’s Access Procedures to researchers (irrespective of their country of origin and whether they are academic or commercial) for health-related research that is in the public interest.","author":[{"dropping-particle":"","family":"Petersen","given":"Steffen E","non-dropping-particle":"","parse-names":false,"suffix":""},{"dropping-particle":"","family":"Matthews","given":"Paul M","non-dropping-particle":"","parse-names":false,"suffix":""},{"dropping-particle":"","family":"Bamberg","given":"Fabian","non-dropping-particle":"","parse-names":false,"suffix":""},{"dropping-particle":"","family":"Bluemke","given":"David A","non-dropping-particle":"","parse-names":false,"suffix":""},{"dropping-particle":"","family":"Francis","given":"Jane M","non-dropping-particle":"","parse-names":false,"suffix":""},{"dropping-particle":"","family":"Friedrich","given":"Matthias G","non-dropping-particle":"","parse-names":false,"suffix":""},{"dropping-particle":"","family":"Leeson","given":"Paul","non-dropping-particle":"","parse-names":false,"suffix":""},{"dropping-particle":"","family":"Nagel","given":"Eike","non-dropping-particle":"","parse-names":false,"suffix":""},{"dropping-particle":"","family":"Plein","given":"Sven","non-dropping-particle":"","parse-names":false,"suffix":""},{"dropping-particle":"","family":"Rademakers","given":"Frank E","non-dropping-particle":"","parse-names":false,"suffix":""},{"dropping-particle":"","family":"Young","given":"Alistair A","non-dropping-particle":"","parse-names":false,"suffix":""},{"dropping-particle":"","family":"Garratt","given":"Steve","non-dropping-particle":"","parse-names":false,"suffix":""},{"dropping-particle":"","family":"Peakman","given":"Tim","non-dropping-particle":"","parse-names":false,"suffix":""},{"dropping-particle":"","family":"Sellors","given":"Jonathan","non-dropping-particle":"","parse-names":false,"suffix":""},{"dropping-particle":"","family":"Collins","given":"Rory","non-dropping-particle":"","parse-names":false,"suffix":""},{"dropping-particle":"","family":"Neubauer","given":"Stefan","non-dropping-particle":"","parse-names":false,"suffix":""}],"container-title":"Journal of Cardiovascular Magnetic Resonance","id":"ITEM-1","issue":"1","issued":{"date-parts":[["2013","12","28"]]},"page":"46","publisher":"BioMed Central","title":"Imaging in population science: cardiovascular magnetic resonance in 100,000 participants of UK Biobank - rationale, challenges and approaches","type":"article-journal","volume":"15"},"uris":["http://www.mendeley.com/documents/?uuid=dde8f134-f4b6-3b08-97c8-116c0dc0cf7f"]}],"mendeley":{"formattedCitation":"&lt;sup&gt;(13)&lt;/sup&gt;","plainTextFormattedCitation":"(13)","previouslyFormattedCitation":"&lt;sup&gt;(13)&lt;/sup&gt;"},"properties":{"noteIndex":0},"schema":"https://github.com/citation-style-language/schema/raw/master/csl-citation.json"}</w:instrText>
      </w:r>
      <w:r w:rsidR="00494EA4" w:rsidRPr="00F12458">
        <w:rPr>
          <w:sz w:val="22"/>
          <w:szCs w:val="22"/>
        </w:rPr>
        <w:fldChar w:fldCharType="separate"/>
      </w:r>
      <w:r w:rsidR="007A3BF1" w:rsidRPr="00F12458">
        <w:rPr>
          <w:noProof/>
          <w:sz w:val="22"/>
          <w:szCs w:val="22"/>
          <w:vertAlign w:val="superscript"/>
        </w:rPr>
        <w:t>(13)</w:t>
      </w:r>
      <w:r w:rsidR="00494EA4" w:rsidRPr="00F12458">
        <w:rPr>
          <w:sz w:val="22"/>
          <w:szCs w:val="22"/>
        </w:rPr>
        <w:fldChar w:fldCharType="end"/>
      </w:r>
      <w:r w:rsidR="00494EA4" w:rsidRPr="00F12458">
        <w:rPr>
          <w:sz w:val="22"/>
          <w:szCs w:val="22"/>
        </w:rPr>
        <w:t>.</w:t>
      </w:r>
    </w:p>
    <w:p w14:paraId="20BF3224" w14:textId="61F35AAE" w:rsidR="007A69AD" w:rsidRPr="00F12458" w:rsidRDefault="007A69AD" w:rsidP="00B05A4D">
      <w:pPr>
        <w:spacing w:line="480" w:lineRule="auto"/>
        <w:rPr>
          <w:sz w:val="22"/>
          <w:szCs w:val="22"/>
        </w:rPr>
      </w:pPr>
    </w:p>
    <w:p w14:paraId="7879D528" w14:textId="77777777" w:rsidR="007A69AD" w:rsidRPr="00F12458" w:rsidRDefault="007A69AD" w:rsidP="007A69AD">
      <w:pPr>
        <w:spacing w:line="480" w:lineRule="auto"/>
        <w:rPr>
          <w:b/>
          <w:bCs/>
          <w:sz w:val="22"/>
          <w:szCs w:val="22"/>
        </w:rPr>
      </w:pPr>
      <w:r w:rsidRPr="00F12458">
        <w:rPr>
          <w:b/>
          <w:bCs/>
          <w:sz w:val="22"/>
          <w:szCs w:val="22"/>
        </w:rPr>
        <w:t>Ethics</w:t>
      </w:r>
    </w:p>
    <w:p w14:paraId="4FEAA99D" w14:textId="2B739AD5" w:rsidR="007A69AD" w:rsidRPr="00F12458" w:rsidRDefault="007A69AD" w:rsidP="00B05A4D">
      <w:pPr>
        <w:spacing w:line="480" w:lineRule="auto"/>
        <w:rPr>
          <w:sz w:val="22"/>
          <w:szCs w:val="22"/>
        </w:rPr>
      </w:pPr>
      <w:r w:rsidRPr="00F12458">
        <w:rPr>
          <w:sz w:val="22"/>
          <w:szCs w:val="22"/>
        </w:rPr>
        <w:t>This study was covered by the ethical approval for UK Biobank studies from the</w:t>
      </w:r>
      <w:r w:rsidR="00447FB5" w:rsidRPr="00F12458">
        <w:rPr>
          <w:sz w:val="22"/>
          <w:szCs w:val="22"/>
        </w:rPr>
        <w:t xml:space="preserve"> </w:t>
      </w:r>
      <w:r w:rsidRPr="00F12458">
        <w:rPr>
          <w:sz w:val="22"/>
          <w:szCs w:val="22"/>
        </w:rPr>
        <w:t>NHS National Research Ethics Service on 17th June 2011 (Ref 11/NW/0382) and extended 10th May 2016 (Ref 16/NW/0274).</w:t>
      </w:r>
    </w:p>
    <w:p w14:paraId="457AE53F" w14:textId="77777777" w:rsidR="00B05A4D" w:rsidRPr="00F12458" w:rsidRDefault="00B05A4D" w:rsidP="00B05A4D">
      <w:pPr>
        <w:spacing w:line="480" w:lineRule="auto"/>
        <w:rPr>
          <w:sz w:val="22"/>
          <w:szCs w:val="22"/>
        </w:rPr>
      </w:pPr>
    </w:p>
    <w:p w14:paraId="0227F592" w14:textId="7B543774" w:rsidR="00EB4490" w:rsidRPr="00F12458" w:rsidRDefault="006E529D" w:rsidP="00963F7D">
      <w:pPr>
        <w:spacing w:line="480" w:lineRule="auto"/>
        <w:rPr>
          <w:b/>
          <w:bCs/>
          <w:sz w:val="22"/>
          <w:szCs w:val="22"/>
        </w:rPr>
      </w:pPr>
      <w:r w:rsidRPr="00F12458">
        <w:rPr>
          <w:b/>
          <w:bCs/>
          <w:sz w:val="22"/>
          <w:szCs w:val="22"/>
        </w:rPr>
        <w:t xml:space="preserve">Calcaneal </w:t>
      </w:r>
      <w:r w:rsidR="00C67984" w:rsidRPr="00F12458">
        <w:rPr>
          <w:b/>
          <w:bCs/>
          <w:sz w:val="22"/>
          <w:szCs w:val="22"/>
        </w:rPr>
        <w:t>q</w:t>
      </w:r>
      <w:r w:rsidR="00EB4490" w:rsidRPr="00F12458">
        <w:rPr>
          <w:b/>
          <w:bCs/>
          <w:sz w:val="22"/>
          <w:szCs w:val="22"/>
        </w:rPr>
        <w:t>uantitative</w:t>
      </w:r>
      <w:r w:rsidR="002100C7" w:rsidRPr="00F12458">
        <w:rPr>
          <w:b/>
          <w:bCs/>
          <w:sz w:val="22"/>
          <w:szCs w:val="22"/>
        </w:rPr>
        <w:t xml:space="preserve"> </w:t>
      </w:r>
      <w:r w:rsidR="00EB4490" w:rsidRPr="00F12458">
        <w:rPr>
          <w:b/>
          <w:bCs/>
          <w:sz w:val="22"/>
          <w:szCs w:val="22"/>
        </w:rPr>
        <w:t>ultrasound</w:t>
      </w:r>
    </w:p>
    <w:p w14:paraId="522729C3" w14:textId="77B40766" w:rsidR="005D1A48" w:rsidRPr="00F12458" w:rsidRDefault="009E5168" w:rsidP="00963F7D">
      <w:pPr>
        <w:spacing w:line="480" w:lineRule="auto"/>
        <w:rPr>
          <w:color w:val="222222"/>
          <w:sz w:val="22"/>
          <w:szCs w:val="22"/>
          <w:shd w:val="clear" w:color="auto" w:fill="FFFFFF"/>
        </w:rPr>
      </w:pPr>
      <w:r w:rsidRPr="00F12458">
        <w:rPr>
          <w:sz w:val="22"/>
          <w:szCs w:val="22"/>
        </w:rPr>
        <w:t>Calcaneal quantitative ultrasound (QUS) is a</w:t>
      </w:r>
      <w:r w:rsidR="00447FB5" w:rsidRPr="00F12458">
        <w:rPr>
          <w:sz w:val="22"/>
          <w:szCs w:val="22"/>
        </w:rPr>
        <w:t xml:space="preserve"> </w:t>
      </w:r>
      <w:r w:rsidRPr="00F12458">
        <w:rPr>
          <w:sz w:val="22"/>
          <w:szCs w:val="22"/>
        </w:rPr>
        <w:t>non-invasive and radiation-free method of assessing bone quality. QUS parameters are good predictors of fragility fractures and correlate reliably with bone mineral density (BMD) measured by DXA (</w:t>
      </w:r>
      <w:r w:rsidRPr="00F12458">
        <w:rPr>
          <w:color w:val="222222"/>
          <w:sz w:val="22"/>
          <w:szCs w:val="22"/>
          <w:shd w:val="clear" w:color="auto" w:fill="FFFFFF"/>
        </w:rPr>
        <w:t>dual-energy x-ray absorptiometry)</w:t>
      </w:r>
      <w:r w:rsidRPr="00F12458">
        <w:rPr>
          <w:color w:val="222222"/>
          <w:sz w:val="22"/>
          <w:szCs w:val="22"/>
          <w:shd w:val="clear" w:color="auto" w:fill="FFFFFF"/>
        </w:rPr>
        <w:fldChar w:fldCharType="begin" w:fldLock="1"/>
      </w:r>
      <w:r w:rsidR="00D8167F" w:rsidRPr="00F12458">
        <w:rPr>
          <w:color w:val="222222"/>
          <w:sz w:val="22"/>
          <w:szCs w:val="22"/>
          <w:shd w:val="clear" w:color="auto" w:fill="FFFFFF"/>
        </w:rPr>
        <w:instrText>ADDIN CSL_CITATION {"citationItems":[{"id":"ITEM-1","itemData":{"DOI":"10.1016/j.jocd.2007.12.011","ISSN":"10946950","abstract":"Dual-energy X-ray absorptiometry (DXA) is commonly used in the care of patients for diagnostic classification of osteoporosis, low bone mass (osteopenia), or normal bone density; assessment of fracture risk; and monitoring changes in bone density over time. The development of other technologies for the evaluation of skeletal health has been associated with uncertainties regarding their applications in clinical practice. Quantitative ultrasound (QUS), a technology for measuring properties of bone at peripheral skeletal sites, is more portable and less expensive than DXA, without the use of ionizing radiation. The proliferation of QUS devices that are technologically diverse, measuring and reporting variable bone parameters in different ways, examining different skeletal sites, and having differing levels of validating data for association with DXA-measured bone density and fracture risk, has created many challenges in applying QUS for use in clinical practice. The International Society for Clinical Densitometry (ISCD) 2007 Position Development Conference (PDC) addressed clinical applications of QUS for fracture risk assessment, diagnosis of osteoporosis, treatment initiation, monitoring of treatment, and quality assurance/quality control. The ISCD Official Positions on QUS resulting from this PDC, the rationale for their establishment, and recommendations for further study are presented here. © 2008 The International Society for Clinical Densitometry.","author":[{"dropping-particle":"","family":"Krieg","given":"Marc Antoine","non-dropping-particle":"","parse-names":false,"suffix":""},{"dropping-particle":"","family":"Barkmann","given":"Reinhart","non-dropping-particle":"","parse-names":false,"suffix":""},{"dropping-particle":"","family":"Gonnelli","given":"Stefano","non-dropping-particle":"","parse-names":false,"suffix":""},{"dropping-particle":"","family":"Stewart","given":"Alison","non-dropping-particle":"","parse-names":false,"suffix":""},{"dropping-particle":"","family":"Bauer","given":"Douglas C.","non-dropping-particle":"","parse-names":false,"suffix":""},{"dropping-particle":"","family":"Rio Barquero","given":"Luis","non-dropping-particle":"Del","parse-names":false,"suffix":""},{"dropping-particle":"","family":"Kaufman","given":"Jonathan J.","non-dropping-particle":"","parse-names":false,"suffix":""},{"dropping-particle":"","family":"Lorenc","given":"Roman","non-dropping-particle":"","parse-names":false,"suffix":""},{"dropping-particle":"","family":"Miller","given":"Paul D.","non-dropping-particle":"","parse-names":false,"suffix":""},{"dropping-particle":"","family":"Olszynski","given":"Wojciech P.","non-dropping-particle":"","parse-names":false,"suffix":""},{"dropping-particle":"","family":"Poiana","given":"Catalina","non-dropping-particle":"","parse-names":false,"suffix":""},{"dropping-particle":"","family":"Schott","given":"Anne Marie","non-dropping-particle":"","parse-names":false,"suffix":""},{"dropping-particle":"","family":"Lewiecki","given":"E. Michael","non-dropping-particle":"","parse-names":false,"suffix":""},{"dropping-particle":"","family":"Hans","given":"Didier","non-dropping-particle":"","parse-names":false,"suffix":""}],"container-title":"Journal of Clinical Densitometry","id":"ITEM-1","issue":"1","issued":{"date-parts":[["2008"]]},"page":"163-187","publisher":"Elsevier Inc.","title":"Quantitative Ultrasound in the Management of Osteoporosis: The 2007 ISCD Official Positions","type":"article-journal","volume":"11"},"uris":["http://www.mendeley.com/documents/?uuid=9e660838-589d-368a-a10b-4ebde24477a8"]},{"id":"ITEM-2","itemData":{"DOI":"10.7150/ijms.6765","ISSN":"14491907","abstract":"Quantitative ultrasound (QUS) has emerged as a convenient and popular screening tool for osteoporosis. This review aimed to provide basic information on the principle of QUS measurement and discuss the properties of bone reflected by QUS indices. QUS employed high frequency sound waves generated by the device to determine bone health status in humans. In vitro studies showed that QUS indices were significantly associated with bone mineral density (BMD), bone microarchitecture and mechanical parameters. In humans, QUS indices were found to be associated with BMD as well. In addition, QUS could discriminate subjects with and without fracture history and predict risk for future fracture. In conclusion, QUS is able to reflect bone quality and should be used in the screening of osteoporosis, especially in developing countries where dual-X-ray absorptiometry devices are less accessible to the general population.","author":[{"dropping-particle":"","family":"Chin","given":"Kok Yong","non-dropping-particle":"","parse-names":false,"suffix":""},{"dropping-particle":"","family":"Ima-Nirwana","given":"Soelaiman","non-dropping-particle":"","parse-names":false,"suffix":""}],"container-title":"International Journal of Medical Sciences","id":"ITEM-2","issue":"12","issued":{"date-parts":[["2013"]]},"page":"1778-1783","title":"Calcaneal quantitative ultrasound as a determinant of bone health status: What properties of bone does it reflect?","type":"article-journal","volume":"10"},"uris":["http://www.mendeley.com/documents/?uuid=35bf1f8f-54ef-41b9-a588-8305bb8fc6e4"]}],"mendeley":{"formattedCitation":"&lt;sup&gt;(14,15)&lt;/sup&gt;","plainTextFormattedCitation":"(14,15)","previouslyFormattedCitation":"&lt;sup&gt;(14,15)&lt;/sup&gt;"},"properties":{"noteIndex":0},"schema":"https://github.com/citation-style-language/schema/raw/master/csl-citation.json"}</w:instrText>
      </w:r>
      <w:r w:rsidRPr="00F12458">
        <w:rPr>
          <w:color w:val="222222"/>
          <w:sz w:val="22"/>
          <w:szCs w:val="22"/>
          <w:shd w:val="clear" w:color="auto" w:fill="FFFFFF"/>
        </w:rPr>
        <w:fldChar w:fldCharType="separate"/>
      </w:r>
      <w:r w:rsidR="007A3BF1" w:rsidRPr="00F12458">
        <w:rPr>
          <w:noProof/>
          <w:color w:val="222222"/>
          <w:sz w:val="22"/>
          <w:szCs w:val="22"/>
          <w:shd w:val="clear" w:color="auto" w:fill="FFFFFF"/>
          <w:vertAlign w:val="superscript"/>
        </w:rPr>
        <w:t>(14,15)</w:t>
      </w:r>
      <w:r w:rsidRPr="00F12458">
        <w:rPr>
          <w:color w:val="222222"/>
          <w:sz w:val="22"/>
          <w:szCs w:val="22"/>
          <w:shd w:val="clear" w:color="auto" w:fill="FFFFFF"/>
        </w:rPr>
        <w:fldChar w:fldCharType="end"/>
      </w:r>
      <w:r w:rsidRPr="00F12458">
        <w:rPr>
          <w:color w:val="222222"/>
          <w:sz w:val="22"/>
          <w:szCs w:val="22"/>
          <w:shd w:val="clear" w:color="auto" w:fill="FFFFFF"/>
        </w:rPr>
        <w:t>.</w:t>
      </w:r>
    </w:p>
    <w:p w14:paraId="3B308816" w14:textId="77777777" w:rsidR="005D1A48" w:rsidRPr="00F12458" w:rsidRDefault="005D1A48" w:rsidP="00963F7D">
      <w:pPr>
        <w:spacing w:line="480" w:lineRule="auto"/>
        <w:rPr>
          <w:color w:val="222222"/>
          <w:sz w:val="22"/>
          <w:szCs w:val="22"/>
          <w:shd w:val="clear" w:color="auto" w:fill="FFFFFF"/>
        </w:rPr>
      </w:pPr>
    </w:p>
    <w:p w14:paraId="6B8CDACD" w14:textId="508CCD70" w:rsidR="00FE55D2" w:rsidRPr="00F12458" w:rsidRDefault="006E529D" w:rsidP="00963F7D">
      <w:pPr>
        <w:spacing w:line="480" w:lineRule="auto"/>
        <w:rPr>
          <w:sz w:val="22"/>
          <w:szCs w:val="22"/>
        </w:rPr>
      </w:pPr>
      <w:r w:rsidRPr="00F12458">
        <w:rPr>
          <w:sz w:val="22"/>
          <w:szCs w:val="22"/>
        </w:rPr>
        <w:t xml:space="preserve">Calcaneal </w:t>
      </w:r>
      <w:r w:rsidR="002100C7" w:rsidRPr="00F12458">
        <w:rPr>
          <w:sz w:val="22"/>
          <w:szCs w:val="22"/>
        </w:rPr>
        <w:t xml:space="preserve">QUS was performed for the whole </w:t>
      </w:r>
      <w:r w:rsidR="002A5B4E" w:rsidRPr="00F12458">
        <w:rPr>
          <w:sz w:val="22"/>
          <w:szCs w:val="22"/>
        </w:rPr>
        <w:t xml:space="preserve">UKB </w:t>
      </w:r>
      <w:r w:rsidR="002100C7" w:rsidRPr="00F12458">
        <w:rPr>
          <w:sz w:val="22"/>
          <w:szCs w:val="22"/>
        </w:rPr>
        <w:t>cohort at baseline</w:t>
      </w:r>
      <w:r w:rsidR="009C75E5" w:rsidRPr="00F12458">
        <w:rPr>
          <w:sz w:val="22"/>
          <w:szCs w:val="22"/>
        </w:rPr>
        <w:t xml:space="preserve"> </w:t>
      </w:r>
      <w:r w:rsidR="002100C7" w:rsidRPr="00F12458">
        <w:rPr>
          <w:sz w:val="22"/>
          <w:szCs w:val="22"/>
        </w:rPr>
        <w:t>using the Sahara Clinical Bone Sonometer (Hologic, USA)</w:t>
      </w:r>
      <w:r w:rsidR="005D1A48" w:rsidRPr="00F12458">
        <w:rPr>
          <w:sz w:val="22"/>
          <w:szCs w:val="22"/>
        </w:rPr>
        <w:t xml:space="preserve"> according to a predefined standard operating procedure (SOP)</w:t>
      </w:r>
      <w:r w:rsidR="005D1A48" w:rsidRPr="00F12458">
        <w:rPr>
          <w:sz w:val="22"/>
          <w:szCs w:val="22"/>
        </w:rPr>
        <w:fldChar w:fldCharType="begin" w:fldLock="1"/>
      </w:r>
      <w:r w:rsidR="00D8167F" w:rsidRPr="00F12458">
        <w:rPr>
          <w:sz w:val="22"/>
          <w:szCs w:val="22"/>
        </w:rPr>
        <w:instrText>ADDIN CSL_CITATION {"citationItems":[{"id":"ITEM-1","itemData":{"id":"ITEM-1","issued":{"date-parts":[["2011"]]},"title":"UK Biobank Ultrasound Bone Densitometry","type":"report"},"uris":["http://www.mendeley.com/documents/?uuid=91854dbd-29bd-3a60-8f18-86df7e914fc7"]}],"mendeley":{"formattedCitation":"&lt;sup&gt;(16)&lt;/sup&gt;","plainTextFormattedCitation":"(16)","previouslyFormattedCitation":"&lt;sup&gt;(16)&lt;/sup&gt;"},"properties":{"noteIndex":0},"schema":"https://github.com/citation-style-language/schema/raw/master/csl-citation.json"}</w:instrText>
      </w:r>
      <w:r w:rsidR="005D1A48" w:rsidRPr="00F12458">
        <w:rPr>
          <w:sz w:val="22"/>
          <w:szCs w:val="22"/>
        </w:rPr>
        <w:fldChar w:fldCharType="separate"/>
      </w:r>
      <w:r w:rsidR="007A3BF1" w:rsidRPr="00F12458">
        <w:rPr>
          <w:noProof/>
          <w:sz w:val="22"/>
          <w:szCs w:val="22"/>
          <w:vertAlign w:val="superscript"/>
        </w:rPr>
        <w:t>(16)</w:t>
      </w:r>
      <w:r w:rsidR="005D1A48" w:rsidRPr="00F12458">
        <w:rPr>
          <w:sz w:val="22"/>
          <w:szCs w:val="22"/>
        </w:rPr>
        <w:fldChar w:fldCharType="end"/>
      </w:r>
      <w:r w:rsidR="00E460BA" w:rsidRPr="00F12458">
        <w:rPr>
          <w:sz w:val="22"/>
          <w:szCs w:val="22"/>
        </w:rPr>
        <w:t xml:space="preserve">. </w:t>
      </w:r>
      <w:r w:rsidR="008D70A8" w:rsidRPr="00F12458">
        <w:rPr>
          <w:sz w:val="22"/>
          <w:szCs w:val="22"/>
        </w:rPr>
        <w:t>Daily quality control</w:t>
      </w:r>
      <w:r w:rsidR="002E2F65" w:rsidRPr="00F12458">
        <w:rPr>
          <w:sz w:val="22"/>
          <w:szCs w:val="22"/>
        </w:rPr>
        <w:t xml:space="preserve"> </w:t>
      </w:r>
      <w:r w:rsidR="008D70A8" w:rsidRPr="00F12458">
        <w:rPr>
          <w:sz w:val="22"/>
          <w:szCs w:val="22"/>
        </w:rPr>
        <w:t>checks of the sonometer were performed using a phantom. Measurement was not taken for individuals with open wounds around the heel or metal implants in the heel.</w:t>
      </w:r>
    </w:p>
    <w:p w14:paraId="5DFFC7C0" w14:textId="10A871AF" w:rsidR="00A82903" w:rsidRPr="00F12458" w:rsidRDefault="00F70E2A" w:rsidP="00963F7D">
      <w:pPr>
        <w:spacing w:line="480" w:lineRule="auto"/>
        <w:rPr>
          <w:sz w:val="22"/>
          <w:szCs w:val="22"/>
        </w:rPr>
      </w:pPr>
      <w:r w:rsidRPr="00F12458">
        <w:rPr>
          <w:sz w:val="22"/>
          <w:szCs w:val="22"/>
        </w:rPr>
        <w:lastRenderedPageBreak/>
        <w:t>T</w:t>
      </w:r>
      <w:r w:rsidR="008719B3" w:rsidRPr="00F12458">
        <w:rPr>
          <w:sz w:val="22"/>
          <w:szCs w:val="22"/>
        </w:rPr>
        <w:t>he device</w:t>
      </w:r>
      <w:r w:rsidR="00E460BA" w:rsidRPr="00F12458">
        <w:rPr>
          <w:sz w:val="22"/>
          <w:szCs w:val="22"/>
        </w:rPr>
        <w:t xml:space="preserve"> </w:t>
      </w:r>
      <w:r w:rsidR="008719B3" w:rsidRPr="00F12458">
        <w:rPr>
          <w:sz w:val="22"/>
          <w:szCs w:val="22"/>
        </w:rPr>
        <w:t xml:space="preserve">automatically </w:t>
      </w:r>
      <w:r w:rsidRPr="00F12458">
        <w:rPr>
          <w:sz w:val="22"/>
          <w:szCs w:val="22"/>
        </w:rPr>
        <w:t xml:space="preserve">generates </w:t>
      </w:r>
      <w:r w:rsidR="002E2F65" w:rsidRPr="00F12458">
        <w:rPr>
          <w:sz w:val="22"/>
          <w:szCs w:val="22"/>
        </w:rPr>
        <w:t xml:space="preserve">two parameters: </w:t>
      </w:r>
      <w:r w:rsidR="00E460BA" w:rsidRPr="00F12458">
        <w:rPr>
          <w:sz w:val="22"/>
          <w:szCs w:val="22"/>
        </w:rPr>
        <w:t>SOS and broadband ultrasound attenuation (BUA)</w:t>
      </w:r>
      <w:r w:rsidR="008719B3" w:rsidRPr="00F12458">
        <w:rPr>
          <w:sz w:val="22"/>
          <w:szCs w:val="22"/>
        </w:rPr>
        <w:t xml:space="preserve">. </w:t>
      </w:r>
      <w:r w:rsidR="00E460BA" w:rsidRPr="00F12458">
        <w:rPr>
          <w:sz w:val="22"/>
          <w:szCs w:val="22"/>
        </w:rPr>
        <w:t>SOS measures the speed at which ultrasound travels through bone, it is calculated by dividing the ultrasound transit time by the length of body part studied. BUA is the slope between the attenuation of sound signal and its frequency</w:t>
      </w:r>
      <w:r w:rsidR="00E8079C" w:rsidRPr="00F12458">
        <w:rPr>
          <w:sz w:val="22"/>
          <w:szCs w:val="22"/>
        </w:rPr>
        <w:t xml:space="preserve"> as it travels through the bone and soft tissue</w:t>
      </w:r>
      <w:r w:rsidR="00E460BA" w:rsidRPr="00F12458">
        <w:rPr>
          <w:sz w:val="22"/>
          <w:szCs w:val="22"/>
        </w:rPr>
        <w:t>.</w:t>
      </w:r>
      <w:r w:rsidR="00E8079C" w:rsidRPr="00F12458">
        <w:rPr>
          <w:sz w:val="22"/>
          <w:szCs w:val="22"/>
        </w:rPr>
        <w:t xml:space="preserve"> </w:t>
      </w:r>
      <w:r w:rsidR="00696DC0" w:rsidRPr="00F12458">
        <w:rPr>
          <w:sz w:val="22"/>
          <w:szCs w:val="22"/>
        </w:rPr>
        <w:t xml:space="preserve">Higher SOS and BUA </w:t>
      </w:r>
      <w:r w:rsidR="008F3524" w:rsidRPr="00F12458">
        <w:rPr>
          <w:sz w:val="22"/>
          <w:szCs w:val="22"/>
        </w:rPr>
        <w:t xml:space="preserve">values </w:t>
      </w:r>
      <w:r w:rsidR="00696DC0" w:rsidRPr="00F12458">
        <w:rPr>
          <w:sz w:val="22"/>
          <w:szCs w:val="22"/>
        </w:rPr>
        <w:t xml:space="preserve">indicate better bone </w:t>
      </w:r>
      <w:r w:rsidR="009E50D8" w:rsidRPr="00F12458">
        <w:rPr>
          <w:sz w:val="22"/>
          <w:szCs w:val="22"/>
        </w:rPr>
        <w:t>health</w:t>
      </w:r>
      <w:r w:rsidR="00717E91" w:rsidRPr="00F12458">
        <w:rPr>
          <w:sz w:val="22"/>
          <w:szCs w:val="22"/>
        </w:rPr>
        <w:t xml:space="preserve"> (Figure 1, Panel A)</w:t>
      </w:r>
      <w:r w:rsidR="00696DC0" w:rsidRPr="00F12458">
        <w:rPr>
          <w:sz w:val="22"/>
          <w:szCs w:val="22"/>
        </w:rPr>
        <w:t xml:space="preserve">. </w:t>
      </w:r>
      <w:r w:rsidR="00E8079C" w:rsidRPr="00F12458">
        <w:rPr>
          <w:sz w:val="22"/>
          <w:szCs w:val="22"/>
        </w:rPr>
        <w:t>Within UKB</w:t>
      </w:r>
      <w:r w:rsidR="008D70A8" w:rsidRPr="00F12458">
        <w:rPr>
          <w:sz w:val="22"/>
          <w:szCs w:val="22"/>
        </w:rPr>
        <w:t>,</w:t>
      </w:r>
      <w:r w:rsidR="00E8079C" w:rsidRPr="00F12458">
        <w:rPr>
          <w:sz w:val="22"/>
          <w:szCs w:val="22"/>
        </w:rPr>
        <w:t xml:space="preserve"> if BUA </w:t>
      </w:r>
      <w:r w:rsidR="00CE4050" w:rsidRPr="00F12458">
        <w:rPr>
          <w:sz w:val="22"/>
          <w:szCs w:val="22"/>
        </w:rPr>
        <w:t xml:space="preserve">data </w:t>
      </w:r>
      <w:r w:rsidRPr="00F12458">
        <w:rPr>
          <w:sz w:val="22"/>
          <w:szCs w:val="22"/>
        </w:rPr>
        <w:t xml:space="preserve">were </w:t>
      </w:r>
      <w:r w:rsidR="00E8079C" w:rsidRPr="00F12458">
        <w:rPr>
          <w:sz w:val="22"/>
          <w:szCs w:val="22"/>
        </w:rPr>
        <w:t xml:space="preserve">missing, it was </w:t>
      </w:r>
      <w:r w:rsidR="00447FB5" w:rsidRPr="00F12458">
        <w:rPr>
          <w:sz w:val="22"/>
          <w:szCs w:val="22"/>
        </w:rPr>
        <w:t>estimated</w:t>
      </w:r>
      <w:r w:rsidR="00E8079C" w:rsidRPr="00F12458">
        <w:rPr>
          <w:sz w:val="22"/>
          <w:szCs w:val="22"/>
        </w:rPr>
        <w:t xml:space="preserve"> from the SOS measure. </w:t>
      </w:r>
      <w:r w:rsidR="002B45DA" w:rsidRPr="00F12458">
        <w:rPr>
          <w:sz w:val="22"/>
          <w:szCs w:val="22"/>
        </w:rPr>
        <w:t>W</w:t>
      </w:r>
      <w:r w:rsidR="00E8079C" w:rsidRPr="00F12458">
        <w:rPr>
          <w:sz w:val="22"/>
          <w:szCs w:val="22"/>
        </w:rPr>
        <w:t xml:space="preserve">e therefore used SOS in </w:t>
      </w:r>
      <w:r w:rsidR="005D1A48" w:rsidRPr="00F12458">
        <w:rPr>
          <w:sz w:val="22"/>
          <w:szCs w:val="22"/>
        </w:rPr>
        <w:t xml:space="preserve">this </w:t>
      </w:r>
      <w:r w:rsidR="00E8079C" w:rsidRPr="00F12458">
        <w:rPr>
          <w:sz w:val="22"/>
          <w:szCs w:val="22"/>
        </w:rPr>
        <w:t>analysis</w:t>
      </w:r>
      <w:r w:rsidR="002B45DA" w:rsidRPr="00F12458">
        <w:rPr>
          <w:sz w:val="22"/>
          <w:szCs w:val="22"/>
        </w:rPr>
        <w:t xml:space="preserve"> as it </w:t>
      </w:r>
      <w:r w:rsidR="005D1A48" w:rsidRPr="00F12458">
        <w:rPr>
          <w:sz w:val="22"/>
          <w:szCs w:val="22"/>
        </w:rPr>
        <w:t>was</w:t>
      </w:r>
      <w:r w:rsidR="002B45DA" w:rsidRPr="00F12458">
        <w:rPr>
          <w:sz w:val="22"/>
          <w:szCs w:val="22"/>
        </w:rPr>
        <w:t xml:space="preserve"> </w:t>
      </w:r>
      <w:r w:rsidRPr="00F12458">
        <w:rPr>
          <w:sz w:val="22"/>
          <w:szCs w:val="22"/>
        </w:rPr>
        <w:t>always</w:t>
      </w:r>
      <w:r w:rsidR="002B45DA" w:rsidRPr="00F12458">
        <w:rPr>
          <w:sz w:val="22"/>
          <w:szCs w:val="22"/>
        </w:rPr>
        <w:t xml:space="preserve"> directly measured</w:t>
      </w:r>
      <w:r w:rsidR="00E8079C" w:rsidRPr="00F12458">
        <w:rPr>
          <w:sz w:val="22"/>
          <w:szCs w:val="22"/>
        </w:rPr>
        <w:t xml:space="preserve">. In cases where </w:t>
      </w:r>
      <w:r w:rsidR="009C75E5" w:rsidRPr="00F12458">
        <w:rPr>
          <w:sz w:val="22"/>
          <w:szCs w:val="22"/>
        </w:rPr>
        <w:t>bilateral</w:t>
      </w:r>
      <w:r w:rsidR="00E8079C" w:rsidRPr="00F12458">
        <w:rPr>
          <w:sz w:val="22"/>
          <w:szCs w:val="22"/>
        </w:rPr>
        <w:t xml:space="preserve"> measurements were available, we used the mean.</w:t>
      </w:r>
    </w:p>
    <w:p w14:paraId="0DEBEA4A" w14:textId="40241AF1" w:rsidR="004456D2" w:rsidRPr="00F12458" w:rsidRDefault="004456D2" w:rsidP="00963F7D">
      <w:pPr>
        <w:spacing w:line="480" w:lineRule="auto"/>
        <w:rPr>
          <w:color w:val="000000" w:themeColor="text1"/>
          <w:sz w:val="22"/>
          <w:szCs w:val="22"/>
        </w:rPr>
      </w:pPr>
    </w:p>
    <w:p w14:paraId="442A6053" w14:textId="3CA391AC" w:rsidR="00831257" w:rsidRPr="00F12458" w:rsidRDefault="00831257" w:rsidP="00963F7D">
      <w:pPr>
        <w:spacing w:line="480" w:lineRule="auto"/>
        <w:rPr>
          <w:b/>
          <w:bCs/>
          <w:color w:val="000000" w:themeColor="text1"/>
          <w:sz w:val="22"/>
          <w:szCs w:val="22"/>
        </w:rPr>
      </w:pPr>
      <w:r w:rsidRPr="00F12458">
        <w:rPr>
          <w:b/>
          <w:bCs/>
          <w:color w:val="000000" w:themeColor="text1"/>
          <w:sz w:val="22"/>
          <w:szCs w:val="22"/>
        </w:rPr>
        <w:t xml:space="preserve">Arterial stiffness </w:t>
      </w:r>
    </w:p>
    <w:p w14:paraId="245A27F9" w14:textId="201F99FA" w:rsidR="00831257" w:rsidRPr="00F12458" w:rsidRDefault="00831257" w:rsidP="00963F7D">
      <w:pPr>
        <w:spacing w:line="480" w:lineRule="auto"/>
        <w:rPr>
          <w:color w:val="000000" w:themeColor="text1"/>
          <w:sz w:val="22"/>
          <w:szCs w:val="22"/>
          <w:shd w:val="clear" w:color="auto" w:fill="FFFFFF"/>
        </w:rPr>
      </w:pPr>
      <w:r w:rsidRPr="00F12458">
        <w:rPr>
          <w:color w:val="000000" w:themeColor="text1"/>
          <w:sz w:val="22"/>
          <w:szCs w:val="22"/>
          <w:shd w:val="clear" w:color="auto" w:fill="FFFFFF"/>
        </w:rPr>
        <w:t>Arterial stiffness is a measure of vascular compliance; increased stiffness indicates adverse remodelling of the medial layer and impairment of arterial bio-elastic function. Greater arterial stiffness indicates higher risk of atherosclerotic disease and has been validated in a variety of settings</w:t>
      </w:r>
      <w:r w:rsidRPr="00F12458">
        <w:rPr>
          <w:color w:val="000000" w:themeColor="text1"/>
          <w:sz w:val="22"/>
          <w:szCs w:val="22"/>
          <w:shd w:val="clear" w:color="auto" w:fill="FFFFFF"/>
        </w:rPr>
        <w:fldChar w:fldCharType="begin" w:fldLock="1"/>
      </w:r>
      <w:r w:rsidR="00C46A33">
        <w:rPr>
          <w:color w:val="000000" w:themeColor="text1"/>
          <w:sz w:val="22"/>
          <w:szCs w:val="22"/>
          <w:shd w:val="clear" w:color="auto" w:fill="FFFFFF"/>
        </w:rPr>
        <w:instrText>ADDIN CSL_CITATION {"citationItems":[{"id":"ITEM-1","itemData":{"DOI":"10.1093/eurheartj/ehl254","ISSN":"0195668X","PMID":"17000623","abstract":"In recent years, great emphasis has been placed on the role of arterial stiffness in the development of cardiovascular diseases. Indeed, the assessment of arterial stiffness is increasingly used in the clinical assessment of patients. Although several papers have previously addressed the methodological issues concerning the various indices of arterial stiffness currently available, and their clinical applications, clinicians and researchers still report difficulties in selecting the most appropriate methodology for their specific use. This paper summarizes the proceedings of several meetings of the European Network for Non-invasive Investigation of Large Arteries and is aimed at providing an updated and practical overview of the most relevant methodological aspects and clinical applications in this area. © The European Society of Cardiology 2006. All rights reserved.","author":[{"dropping-particle":"","family":"Laurent","given":"Stephane","non-dropping-particle":"","parse-names":false,"suffix":""},{"dropping-particle":"","family":"Cockcroft","given":"John","non-dropping-particle":"","parse-names":false,"suffix":""},{"dropping-particle":"","family":"Bortel","given":"Luc","non-dropping-particle":"Van","parse-names":false,"suffix":""},{"dropping-particle":"","family":"Boutouyrie","given":"Pierre","non-dropping-particle":"","parse-names":false,"suffix":""},{"dropping-particle":"","family":"Giannattasio","given":"Cristina","non-dropping-particle":"","parse-names":false,"suffix":""},{"dropping-particle":"","family":"Hayoz","given":"Daniel","non-dropping-particle":"","parse-names":false,"suffix":""},{"dropping-particle":"","family":"Pannier","given":"Bruno","non-dropping-particle":"","parse-names":false,"suffix":""},{"dropping-particle":"","family":"Vlachopoulos","given":"Charalambos","non-dropping-particle":"","parse-names":false,"suffix":""},{"dropping-particle":"","family":"Wilkinson","given":"Ian","non-dropping-particle":"","parse-names":false,"suffix":""},{"dropping-particle":"","family":"Struijker-Boudier","given":"Harry","non-dropping-particle":"","parse-names":false,"suffix":""}],"container-title":"European Heart Journal","id":"ITEM-1","issue":"21","issued":{"date-parts":[["2006","11"]]},"page":"2588-2605","title":"Expert consensus document on arterial stiffness: Methodological issues and clinical applications","type":"article-journal","volume":"27"},"uris":["http://www.mendeley.com/documents/?uuid=d953d9f9-d0ba-36c6-937c-ca5e5c4a5331"]},{"id":"ITEM-2","itemData":{"DOI":"10.1161/JAHA.117.007621","ISSN":"20479980","abstract":"Background--Vascular aging results in stiffer arteries and may have a role in the development of cardiovascular disease (CVD). Arterial stiffness index (ASI), measured by finger photoplethysmography, and pulse pressure (PP) are 2 independent vascular aging indices. We investigated whether ASI or PP predict new-onset CVD and mortality in a large community-based population. Methods and Results--We studied 169 613 UK Biobank participants (mean age 56.8 years; 45.8% males) who underwent ASI measurement and blood pressure measurement for PP calculation. Mean±SD ASI was 9.30±3.1 m/s and mean±SD PP was 50.98±13.2 mm Hg. During a median disease follow-up of 2.8 years (interquartile range 1.4-4.0), 18 190 participants developed CVD, of which 1587 myocardial infarction (MI), 4326 coronary heart disease, 1192 heart failure, and 1319 stroke. During a median mortality follow-up of 6.1 years (interquartile range 5.8-6.3), 3678 participants died, of which 1180 of CVD. Higher ASI was associated with increased risk of overall CVD (unadjusted hazard ratio 1.27; 95% confidence interval [CI], 1.25-1.28), myocardial infarction (1.38; 95% CI, 1.32-1.44), coronary heart disease (1.31; 95% CI, 1.27-1.34), and heart failure (1.31; 95% CI 1.24-1.37). ASI also predicted mortality (all-cause, CVD, other). Higher PP was associated with overall CVD (1.57; 95% CI, 1.55-1.59), myocardial infarction (1.48; 95% CI, 1.42-1.54), coronary heart disease (1.47; 95% CI, 1.43-1.50), heart failure (1.47; 95% CI, 1.40-1.55), and CVD mortality (1.47; 95% CI, 1.40-1.55). PP improved risk reclassification of CVD in a non-laboratory-based Framingham Risk Score by 5.4%, ASI by 2.3%. Conclusions--ASI and PP are independent predictors of CVD and mortality outcomes. Although both improved risk prediction for new-onset disease, PP appears to have a larger clinical value than ASI.","author":[{"dropping-particle":"","family":"Abdullah Said","given":"M.","non-dropping-particle":"","parse-names":false,"suffix":""},{"dropping-particle":"","family":"Eppinga","given":"Ruben N.","non-dropping-particle":"","parse-names":false,"suffix":""},{"dropping-particle":"","family":"Lipsic","given":"Erik","non-dropping-particle":"","parse-names":false,"suffix":""},{"dropping-particle":"","family":"Verweij","given":"Niek","non-dropping-particle":"","parse-names":false,"suffix":""},{"dropping-particle":"","family":"Harst","given":"Pim","non-dropping-particle":"van der","parse-names":false,"suffix":""}],"container-title":"Journal of the American Heart Association","id":"ITEM-2","issue":"2","issued":{"date-parts":[["2018","1","1"]]},"page":"e007621","publisher":"American Heart Association Inc.","title":"Relationship of arterial stiffness index and pulse pressure with cardiovascular disease and mortality","type":"article-journal","volume":"7"},"uris":["http://www.mendeley.com/documents/?uuid=c96c065f-b4c3-3a0c-bbe7-c03358770fc8"]}],"mendeley":{"formattedCitation":"&lt;sup&gt;(17,18)&lt;/sup&gt;","plainTextFormattedCitation":"(17,18)","previouslyFormattedCitation":"&lt;sup&gt;(17,18)&lt;/sup&gt;"},"properties":{"noteIndex":0},"schema":"https://github.com/citation-style-language/schema/raw/master/csl-citation.json"}</w:instrText>
      </w:r>
      <w:r w:rsidRPr="00F12458">
        <w:rPr>
          <w:color w:val="000000" w:themeColor="text1"/>
          <w:sz w:val="22"/>
          <w:szCs w:val="22"/>
          <w:shd w:val="clear" w:color="auto" w:fill="FFFFFF"/>
        </w:rPr>
        <w:fldChar w:fldCharType="separate"/>
      </w:r>
      <w:r w:rsidR="007A3BF1" w:rsidRPr="00F12458">
        <w:rPr>
          <w:noProof/>
          <w:color w:val="000000" w:themeColor="text1"/>
          <w:sz w:val="22"/>
          <w:szCs w:val="22"/>
          <w:shd w:val="clear" w:color="auto" w:fill="FFFFFF"/>
          <w:vertAlign w:val="superscript"/>
        </w:rPr>
        <w:t>(17,18)</w:t>
      </w:r>
      <w:r w:rsidRPr="00F12458">
        <w:rPr>
          <w:color w:val="000000" w:themeColor="text1"/>
          <w:sz w:val="22"/>
          <w:szCs w:val="22"/>
          <w:shd w:val="clear" w:color="auto" w:fill="FFFFFF"/>
        </w:rPr>
        <w:fldChar w:fldCharType="end"/>
      </w:r>
      <w:r w:rsidRPr="00F12458">
        <w:rPr>
          <w:color w:val="000000" w:themeColor="text1"/>
          <w:sz w:val="22"/>
          <w:szCs w:val="22"/>
          <w:shd w:val="clear" w:color="auto" w:fill="FFFFFF"/>
        </w:rPr>
        <w:t>.</w:t>
      </w:r>
    </w:p>
    <w:p w14:paraId="0B34B67C" w14:textId="004959DD" w:rsidR="00831257" w:rsidRPr="00F12458" w:rsidRDefault="00831257" w:rsidP="00963F7D">
      <w:pPr>
        <w:spacing w:line="480" w:lineRule="auto"/>
        <w:rPr>
          <w:color w:val="000000" w:themeColor="text1"/>
          <w:sz w:val="22"/>
          <w:szCs w:val="22"/>
          <w:shd w:val="clear" w:color="auto" w:fill="FFFFFF"/>
        </w:rPr>
      </w:pPr>
    </w:p>
    <w:p w14:paraId="2A39EDF0" w14:textId="77777777" w:rsidR="00831257" w:rsidRPr="00F12458" w:rsidRDefault="00831257" w:rsidP="00831257">
      <w:pPr>
        <w:spacing w:line="480" w:lineRule="auto"/>
        <w:rPr>
          <w:b/>
          <w:bCs/>
          <w:i/>
          <w:iCs/>
          <w:sz w:val="22"/>
          <w:szCs w:val="22"/>
        </w:rPr>
      </w:pPr>
      <w:r w:rsidRPr="00F12458">
        <w:rPr>
          <w:b/>
          <w:bCs/>
          <w:i/>
          <w:iCs/>
          <w:sz w:val="22"/>
          <w:szCs w:val="22"/>
        </w:rPr>
        <w:t>Arterial stiffness index</w:t>
      </w:r>
    </w:p>
    <w:p w14:paraId="2528DFDF" w14:textId="6A5A3D28" w:rsidR="0095735C" w:rsidRPr="00F12458" w:rsidRDefault="00831257" w:rsidP="00831257">
      <w:pPr>
        <w:spacing w:line="480" w:lineRule="auto"/>
        <w:rPr>
          <w:sz w:val="22"/>
          <w:szCs w:val="22"/>
        </w:rPr>
      </w:pPr>
      <w:r w:rsidRPr="00F12458">
        <w:rPr>
          <w:sz w:val="22"/>
          <w:szCs w:val="22"/>
        </w:rPr>
        <w:t>Arterial stiffness index (ASI) is an indirect estimate of large artery stiffness derived from the contour of a pulse waveform as it propagates and is reflected within the arterial tree</w:t>
      </w:r>
      <w:r w:rsidRPr="00F12458">
        <w:rPr>
          <w:sz w:val="22"/>
          <w:szCs w:val="22"/>
        </w:rPr>
        <w:fldChar w:fldCharType="begin" w:fldLock="1"/>
      </w:r>
      <w:r w:rsidR="00D8167F" w:rsidRPr="00F12458">
        <w:rPr>
          <w:sz w:val="22"/>
          <w:szCs w:val="22"/>
        </w:rPr>
        <w:instrText>ADDIN CSL_CITATION {"citationItems":[{"id":"ITEM-1","itemData":{"DOI":"10.1093/eurheartj/ehl254","ISSN":"0195668X","PMID":"17000623","abstract":"In recent years, great emphasis has been placed on the role of arterial stiffness in the development of cardiovascular diseases. Indeed, the assessment of arterial stiffness is increasingly used in the clinical assessment of patients. Although several papers have previously addressed the methodological issues concerning the various indices of arterial stiffness currently available, and their clinical applications, clinicians and researchers still report difficulties in selecting the most appropriate methodology for their specific use. This paper summarizes the proceedings of several meetings of the European Network for Non-invasive Investigation of Large Arteries and is aimed at providing an updated and practical overview of the most relevant methodological aspects and clinical applications in this area. © The European Society of Cardiology 2006. All rights reserved.","author":[{"dropping-particle":"","family":"Laurent","given":"Stephane","non-dropping-particle":"","parse-names":false,"suffix":""},{"dropping-particle":"","family":"Cockcroft","given":"John","non-dropping-particle":"","parse-names":false,"suffix":""},{"dropping-particle":"","family":"Bortel","given":"Luc","non-dropping-particle":"Van","parse-names":false,"suffix":""},{"dropping-particle":"","family":"Boutouyrie","given":"Pierre","non-dropping-particle":"","parse-names":false,"suffix":""},{"dropping-particle":"","family":"Giannattasio","given":"Cristina","non-dropping-particle":"","parse-names":false,"suffix":""},{"dropping-particle":"","family":"Hayoz","given":"Daniel","non-dropping-particle":"","parse-names":false,"suffix":""},{"dropping-particle":"","family":"Pannier","given":"Bruno","non-dropping-particle":"","parse-names":false,"suffix":""},{"dropping-particle":"","family":"Vlachopoulos","given":"Charalambos","non-dropping-particle":"","parse-names":false,"suffix":""},{"dropping-particle":"","family":"Wilkinson","given":"Ian","non-dropping-particle":"","parse-names":false,"suffix":""},{"dropping-particle":"","family":"Struijker-Boudier","given":"Harry","non-dropping-particle":"","parse-names":false,"suffix":""}],"container-title":"European Heart Journal","id":"ITEM-1","issue":"21","issued":{"date-parts":[["2006","11"]]},"page":"2588-2605","title":"Expert consensus document on arterial stiffness: Methodological issues and clinical applications","type":"article-journal","volume":"27"},"uris":["http://www.mendeley.com/documents/?uuid=d953d9f9-d0ba-36c6-937c-ca5e5c4a5331"]}],"mendeley":{"formattedCitation":"&lt;sup&gt;(17)&lt;/sup&gt;","plainTextFormattedCitation":"(17)","previouslyFormattedCitation":"&lt;sup&gt;(17)&lt;/sup&gt;"},"properties":{"noteIndex":0},"schema":"https://github.com/citation-style-language/schema/raw/master/csl-citation.json"}</w:instrText>
      </w:r>
      <w:r w:rsidRPr="00F12458">
        <w:rPr>
          <w:sz w:val="22"/>
          <w:szCs w:val="22"/>
        </w:rPr>
        <w:fldChar w:fldCharType="separate"/>
      </w:r>
      <w:r w:rsidR="007A3BF1" w:rsidRPr="00F12458">
        <w:rPr>
          <w:noProof/>
          <w:sz w:val="22"/>
          <w:szCs w:val="22"/>
          <w:vertAlign w:val="superscript"/>
        </w:rPr>
        <w:t>(17)</w:t>
      </w:r>
      <w:r w:rsidRPr="00F12458">
        <w:rPr>
          <w:sz w:val="22"/>
          <w:szCs w:val="22"/>
        </w:rPr>
        <w:fldChar w:fldCharType="end"/>
      </w:r>
      <w:r w:rsidRPr="00F12458">
        <w:rPr>
          <w:sz w:val="22"/>
          <w:szCs w:val="22"/>
        </w:rPr>
        <w:t xml:space="preserve">. </w:t>
      </w:r>
      <w:r w:rsidR="0095735C" w:rsidRPr="00F12458">
        <w:rPr>
          <w:sz w:val="22"/>
          <w:szCs w:val="22"/>
        </w:rPr>
        <w:t>Higher ASI represent</w:t>
      </w:r>
      <w:r w:rsidR="00447FB5" w:rsidRPr="00F12458">
        <w:rPr>
          <w:sz w:val="22"/>
          <w:szCs w:val="22"/>
        </w:rPr>
        <w:t>s</w:t>
      </w:r>
      <w:r w:rsidR="0095735C" w:rsidRPr="00F12458">
        <w:rPr>
          <w:sz w:val="22"/>
          <w:szCs w:val="22"/>
        </w:rPr>
        <w:t xml:space="preserve"> greater stiffness in the large arteries and </w:t>
      </w:r>
      <w:r w:rsidR="00447FB5" w:rsidRPr="00F12458">
        <w:rPr>
          <w:sz w:val="22"/>
          <w:szCs w:val="22"/>
        </w:rPr>
        <w:t>is</w:t>
      </w:r>
      <w:r w:rsidR="0095735C" w:rsidRPr="00F12458">
        <w:rPr>
          <w:sz w:val="22"/>
          <w:szCs w:val="22"/>
        </w:rPr>
        <w:t xml:space="preserve"> associated with adverse </w:t>
      </w:r>
      <w:r w:rsidR="0070307A" w:rsidRPr="00F12458">
        <w:rPr>
          <w:sz w:val="22"/>
          <w:szCs w:val="22"/>
        </w:rPr>
        <w:t xml:space="preserve">ischaemic </w:t>
      </w:r>
      <w:r w:rsidR="0095735C" w:rsidRPr="00F12458">
        <w:rPr>
          <w:sz w:val="22"/>
          <w:szCs w:val="22"/>
        </w:rPr>
        <w:t>cardiovascular outcomes</w:t>
      </w:r>
      <w:r w:rsidR="0095735C" w:rsidRPr="00F12458">
        <w:rPr>
          <w:sz w:val="22"/>
          <w:szCs w:val="22"/>
        </w:rPr>
        <w:fldChar w:fldCharType="begin" w:fldLock="1"/>
      </w:r>
      <w:r w:rsidR="00C46A33">
        <w:rPr>
          <w:sz w:val="22"/>
          <w:szCs w:val="22"/>
        </w:rPr>
        <w:instrText>ADDIN CSL_CITATION {"citationItems":[{"id":"ITEM-1","itemData":{"DOI":"10.1161/JAHA.117.007621","ISSN":"20479980","abstract":"Background--Vascular aging results in stiffer arteries and may have a role in the development of cardiovascular disease (CVD). Arterial stiffness index (ASI), measured by finger photoplethysmography, and pulse pressure (PP) are 2 independent vascular aging indices. We investigated whether ASI or PP predict new-onset CVD and mortality in a large community-based population. Methods and Results--We studied 169 613 UK Biobank participants (mean age 56.8 years; 45.8% males) who underwent ASI measurement and blood pressure measurement for PP calculation. Mean±SD ASI was 9.30±3.1 m/s and mean±SD PP was 50.98±13.2 mm Hg. During a median disease follow-up of 2.8 years (interquartile range 1.4-4.0), 18 190 participants developed CVD, of which 1587 myocardial infarction (MI), 4326 coronary heart disease, 1192 heart failure, and 1319 stroke. During a median mortality follow-up of 6.1 years (interquartile range 5.8-6.3), 3678 participants died, of which 1180 of CVD. Higher ASI was associated with increased risk of overall CVD (unadjusted hazard ratio 1.27; 95% confidence interval [CI], 1.25-1.28), myocardial infarction (1.38; 95% CI, 1.32-1.44), coronary heart disease (1.31; 95% CI, 1.27-1.34), and heart failure (1.31; 95% CI 1.24-1.37). ASI also predicted mortality (all-cause, CVD, other). Higher PP was associated with overall CVD (1.57; 95% CI, 1.55-1.59), myocardial infarction (1.48; 95% CI, 1.42-1.54), coronary heart disease (1.47; 95% CI, 1.43-1.50), heart failure (1.47; 95% CI, 1.40-1.55), and CVD mortality (1.47; 95% CI, 1.40-1.55). PP improved risk reclassification of CVD in a non-laboratory-based Framingham Risk Score by 5.4%, ASI by 2.3%. Conclusions--ASI and PP are independent predictors of CVD and mortality outcomes. Although both improved risk prediction for new-onset disease, PP appears to have a larger clinical value than ASI.","author":[{"dropping-particle":"","family":"Abdullah Said","given":"M.","non-dropping-particle":"","parse-names":false,"suffix":""},{"dropping-particle":"","family":"Eppinga","given":"Ruben N.","non-dropping-particle":"","parse-names":false,"suffix":""},{"dropping-particle":"","family":"Lipsic","given":"Erik","non-dropping-particle":"","parse-names":false,"suffix":""},{"dropping-particle":"","family":"Verweij","given":"Niek","non-dropping-particle":"","parse-names":false,"suffix":""},{"dropping-particle":"","family":"Harst","given":"Pim","non-dropping-particle":"van der","parse-names":false,"suffix":""}],"container-title":"Journal of the American Heart Association","id":"ITEM-1","issue":"2","issued":{"date-parts":[["2018","1","1"]]},"page":"e007621","publisher":"American Heart Association Inc.","title":"Relationship of arterial stiffness index and pulse pressure with cardiovascular disease and mortality","type":"article-journal","volume":"7"},"uris":["http://www.mendeley.com/documents/?uuid=c96c065f-b4c3-3a0c-bbe7-c03358770fc8"]}],"mendeley":{"formattedCitation":"&lt;sup&gt;(18)&lt;/sup&gt;","plainTextFormattedCitation":"(18)","previouslyFormattedCitation":"&lt;sup&gt;(18)&lt;/sup&gt;"},"properties":{"noteIndex":0},"schema":"https://github.com/citation-style-language/schema/raw/master/csl-citation.json"}</w:instrText>
      </w:r>
      <w:r w:rsidR="0095735C" w:rsidRPr="00F12458">
        <w:rPr>
          <w:sz w:val="22"/>
          <w:szCs w:val="22"/>
        </w:rPr>
        <w:fldChar w:fldCharType="separate"/>
      </w:r>
      <w:r w:rsidR="007A3BF1" w:rsidRPr="00F12458">
        <w:rPr>
          <w:noProof/>
          <w:sz w:val="22"/>
          <w:szCs w:val="22"/>
          <w:vertAlign w:val="superscript"/>
        </w:rPr>
        <w:t>(18)</w:t>
      </w:r>
      <w:r w:rsidR="0095735C" w:rsidRPr="00F12458">
        <w:rPr>
          <w:sz w:val="22"/>
          <w:szCs w:val="22"/>
        </w:rPr>
        <w:fldChar w:fldCharType="end"/>
      </w:r>
      <w:r w:rsidR="0095735C" w:rsidRPr="00F12458">
        <w:rPr>
          <w:sz w:val="22"/>
          <w:szCs w:val="22"/>
        </w:rPr>
        <w:t xml:space="preserve">. </w:t>
      </w:r>
      <w:r w:rsidR="00110559" w:rsidRPr="00F12458">
        <w:rPr>
          <w:sz w:val="22"/>
          <w:szCs w:val="22"/>
        </w:rPr>
        <w:t>L</w:t>
      </w:r>
      <w:r w:rsidR="0095735C" w:rsidRPr="00F12458">
        <w:rPr>
          <w:sz w:val="22"/>
          <w:szCs w:val="22"/>
        </w:rPr>
        <w:t xml:space="preserve">ower ASI indicate greater </w:t>
      </w:r>
      <w:r w:rsidR="00447FB5" w:rsidRPr="00F12458">
        <w:rPr>
          <w:sz w:val="22"/>
          <w:szCs w:val="22"/>
        </w:rPr>
        <w:t xml:space="preserve">arterial </w:t>
      </w:r>
      <w:r w:rsidR="0095735C" w:rsidRPr="00F12458">
        <w:rPr>
          <w:sz w:val="22"/>
          <w:szCs w:val="22"/>
        </w:rPr>
        <w:t>compliance and better vascular health (Figure 1, Panel C).</w:t>
      </w:r>
    </w:p>
    <w:p w14:paraId="766E3940" w14:textId="77777777" w:rsidR="0095735C" w:rsidRPr="00F12458" w:rsidRDefault="0095735C" w:rsidP="00831257">
      <w:pPr>
        <w:spacing w:line="480" w:lineRule="auto"/>
        <w:rPr>
          <w:sz w:val="22"/>
          <w:szCs w:val="22"/>
        </w:rPr>
      </w:pPr>
    </w:p>
    <w:p w14:paraId="01524AA6" w14:textId="261F3116" w:rsidR="004801CF" w:rsidRPr="00F12458" w:rsidRDefault="00831257" w:rsidP="00963F7D">
      <w:pPr>
        <w:spacing w:line="480" w:lineRule="auto"/>
        <w:rPr>
          <w:sz w:val="22"/>
          <w:szCs w:val="22"/>
        </w:rPr>
      </w:pPr>
      <w:r w:rsidRPr="00F12458">
        <w:rPr>
          <w:sz w:val="22"/>
          <w:szCs w:val="22"/>
        </w:rPr>
        <w:t xml:space="preserve">ASI was measured at the baseline visit using finger photoplethysmography with the </w:t>
      </w:r>
      <w:proofErr w:type="spellStart"/>
      <w:r w:rsidRPr="00F12458">
        <w:rPr>
          <w:sz w:val="22"/>
          <w:szCs w:val="22"/>
        </w:rPr>
        <w:t>PulseTrace</w:t>
      </w:r>
      <w:proofErr w:type="spellEnd"/>
      <w:r w:rsidRPr="00F12458">
        <w:rPr>
          <w:sz w:val="22"/>
          <w:szCs w:val="22"/>
        </w:rPr>
        <w:t xml:space="preserve"> PCA2 (CareFusion, USA) device in accordance with a predefined SOP</w:t>
      </w:r>
      <w:r w:rsidRPr="00F12458">
        <w:rPr>
          <w:sz w:val="22"/>
          <w:szCs w:val="22"/>
        </w:rPr>
        <w:fldChar w:fldCharType="begin" w:fldLock="1"/>
      </w:r>
      <w:r w:rsidR="00D8167F" w:rsidRPr="00F12458">
        <w:rPr>
          <w:sz w:val="22"/>
          <w:szCs w:val="22"/>
        </w:rPr>
        <w:instrText>ADDIN CSL_CITATION {"citationItems":[{"id":"ITEM-1","itemData":{"id":"ITEM-1","issued":{"date-parts":[["2011"]]},"title":"UK Biobank Arterial Pulse-Wave Velocity","type":"report"},"uris":["http://www.mendeley.com/documents/?uuid=6ce9793f-682d-31de-9102-7a5c7cd6f16b"]}],"mendeley":{"formattedCitation":"&lt;sup&gt;(19)&lt;/sup&gt;","plainTextFormattedCitation":"(19)","previouslyFormattedCitation":"&lt;sup&gt;(19)&lt;/sup&gt;"},"properties":{"noteIndex":0},"schema":"https://github.com/citation-style-language/schema/raw/master/csl-citation.json"}</w:instrText>
      </w:r>
      <w:r w:rsidRPr="00F12458">
        <w:rPr>
          <w:sz w:val="22"/>
          <w:szCs w:val="22"/>
        </w:rPr>
        <w:fldChar w:fldCharType="separate"/>
      </w:r>
      <w:r w:rsidR="007A3BF1" w:rsidRPr="00F12458">
        <w:rPr>
          <w:noProof/>
          <w:sz w:val="22"/>
          <w:szCs w:val="22"/>
          <w:vertAlign w:val="superscript"/>
        </w:rPr>
        <w:t>(19)</w:t>
      </w:r>
      <w:r w:rsidRPr="00F12458">
        <w:rPr>
          <w:sz w:val="22"/>
          <w:szCs w:val="22"/>
        </w:rPr>
        <w:fldChar w:fldCharType="end"/>
      </w:r>
      <w:r w:rsidRPr="00F12458">
        <w:rPr>
          <w:sz w:val="22"/>
          <w:szCs w:val="22"/>
        </w:rPr>
        <w:t xml:space="preserve">. The participant was seated, and restrictive clothing removed from the upper arm. The </w:t>
      </w:r>
      <w:proofErr w:type="spellStart"/>
      <w:r w:rsidRPr="00F12458">
        <w:rPr>
          <w:sz w:val="22"/>
          <w:szCs w:val="22"/>
        </w:rPr>
        <w:t>PulseTrace</w:t>
      </w:r>
      <w:proofErr w:type="spellEnd"/>
      <w:r w:rsidRPr="00F12458">
        <w:rPr>
          <w:sz w:val="22"/>
          <w:szCs w:val="22"/>
        </w:rPr>
        <w:t xml:space="preserve"> infrared sensor was clipped onto a finger and measurement taken over 10-15s. The device provides a pulse waveform, which demonstrates </w:t>
      </w:r>
      <w:r w:rsidR="00C771A8" w:rsidRPr="00F12458">
        <w:rPr>
          <w:sz w:val="22"/>
          <w:szCs w:val="22"/>
        </w:rPr>
        <w:t xml:space="preserve">a </w:t>
      </w:r>
      <w:r w:rsidRPr="00F12458">
        <w:rPr>
          <w:sz w:val="22"/>
          <w:szCs w:val="22"/>
        </w:rPr>
        <w:t xml:space="preserve">systolic and diastolic peak, and the time delay between the two peaks (Figure 3). The peak-to-peak time (PPT) represents the transit time for the pulse wave from the root of the subclavian artery to the point of reflection and back. The stiffer the large arteries, the quicker the transit time </w:t>
      </w:r>
      <w:r w:rsidRPr="00F12458">
        <w:rPr>
          <w:sz w:val="22"/>
          <w:szCs w:val="22"/>
        </w:rPr>
        <w:lastRenderedPageBreak/>
        <w:t xml:space="preserve">(shorter PPT). The path length for the pulse is proportional to the height of the individual, therefore an ASI may be calculated by dividing height by PPT (Figure 3). ASI (m/s) </w:t>
      </w:r>
      <w:r w:rsidR="0095735C" w:rsidRPr="00F12458">
        <w:rPr>
          <w:sz w:val="22"/>
          <w:szCs w:val="22"/>
        </w:rPr>
        <w:t>was measured for 169,791</w:t>
      </w:r>
      <w:r w:rsidR="00C771A8" w:rsidRPr="00F12458">
        <w:rPr>
          <w:sz w:val="22"/>
          <w:szCs w:val="22"/>
        </w:rPr>
        <w:t xml:space="preserve"> </w:t>
      </w:r>
      <w:r w:rsidR="0095735C" w:rsidRPr="00F12458">
        <w:rPr>
          <w:sz w:val="22"/>
          <w:szCs w:val="22"/>
        </w:rPr>
        <w:t>participants at baseline.</w:t>
      </w:r>
    </w:p>
    <w:p w14:paraId="09805C04" w14:textId="77777777" w:rsidR="00FE55D2" w:rsidRPr="00F12458" w:rsidRDefault="00FE55D2" w:rsidP="00963F7D">
      <w:pPr>
        <w:spacing w:line="480" w:lineRule="auto"/>
        <w:rPr>
          <w:sz w:val="22"/>
          <w:szCs w:val="22"/>
        </w:rPr>
      </w:pPr>
    </w:p>
    <w:p w14:paraId="7281F109" w14:textId="53AC6F97" w:rsidR="009E5168" w:rsidRPr="00F12458" w:rsidRDefault="004456D2" w:rsidP="00963F7D">
      <w:pPr>
        <w:spacing w:line="480" w:lineRule="auto"/>
        <w:rPr>
          <w:b/>
          <w:bCs/>
          <w:i/>
          <w:iCs/>
          <w:sz w:val="22"/>
          <w:szCs w:val="22"/>
        </w:rPr>
      </w:pPr>
      <w:r w:rsidRPr="00F12458">
        <w:rPr>
          <w:b/>
          <w:bCs/>
          <w:i/>
          <w:iCs/>
          <w:sz w:val="22"/>
          <w:szCs w:val="22"/>
        </w:rPr>
        <w:t>Aortic distensibility</w:t>
      </w:r>
    </w:p>
    <w:p w14:paraId="4499C0D3" w14:textId="1F685288" w:rsidR="0082542B" w:rsidRPr="00F12458" w:rsidRDefault="00CE4050" w:rsidP="00963F7D">
      <w:pPr>
        <w:spacing w:line="480" w:lineRule="auto"/>
        <w:rPr>
          <w:sz w:val="22"/>
          <w:szCs w:val="22"/>
        </w:rPr>
      </w:pPr>
      <w:r w:rsidRPr="00F12458">
        <w:rPr>
          <w:sz w:val="22"/>
          <w:szCs w:val="22"/>
        </w:rPr>
        <w:t xml:space="preserve">Aortic distensibility </w:t>
      </w:r>
      <w:r w:rsidR="00762C12" w:rsidRPr="00F12458">
        <w:rPr>
          <w:sz w:val="22"/>
          <w:szCs w:val="22"/>
        </w:rPr>
        <w:t xml:space="preserve">(AD) </w:t>
      </w:r>
      <w:r w:rsidR="00D060CE" w:rsidRPr="00F12458">
        <w:rPr>
          <w:sz w:val="22"/>
          <w:szCs w:val="22"/>
        </w:rPr>
        <w:t xml:space="preserve">is a direct measure of </w:t>
      </w:r>
      <w:r w:rsidR="00717E91" w:rsidRPr="00F12458">
        <w:rPr>
          <w:sz w:val="22"/>
          <w:szCs w:val="22"/>
        </w:rPr>
        <w:t xml:space="preserve">local arterial stiffness </w:t>
      </w:r>
      <w:r w:rsidR="007928C1" w:rsidRPr="00F12458">
        <w:rPr>
          <w:sz w:val="22"/>
          <w:szCs w:val="22"/>
        </w:rPr>
        <w:t xml:space="preserve">determined by the </w:t>
      </w:r>
      <w:r w:rsidR="00324546" w:rsidRPr="00F12458">
        <w:rPr>
          <w:sz w:val="22"/>
          <w:szCs w:val="22"/>
        </w:rPr>
        <w:t xml:space="preserve">change in aortic </w:t>
      </w:r>
      <w:r w:rsidR="00696DC0" w:rsidRPr="00F12458">
        <w:rPr>
          <w:sz w:val="22"/>
          <w:szCs w:val="22"/>
        </w:rPr>
        <w:t xml:space="preserve">cross-sectional area </w:t>
      </w:r>
      <w:r w:rsidR="00110559" w:rsidRPr="00F12458">
        <w:rPr>
          <w:sz w:val="22"/>
          <w:szCs w:val="22"/>
        </w:rPr>
        <w:t xml:space="preserve">in systole-diastole </w:t>
      </w:r>
      <w:r w:rsidR="0082542B" w:rsidRPr="00F12458">
        <w:rPr>
          <w:sz w:val="22"/>
          <w:szCs w:val="22"/>
        </w:rPr>
        <w:t xml:space="preserve">(i.e. aortic strain) </w:t>
      </w:r>
      <w:r w:rsidR="00324546" w:rsidRPr="00F12458">
        <w:rPr>
          <w:sz w:val="22"/>
          <w:szCs w:val="22"/>
        </w:rPr>
        <w:t>divided by</w:t>
      </w:r>
      <w:r w:rsidR="0082542B" w:rsidRPr="00F12458">
        <w:rPr>
          <w:sz w:val="22"/>
          <w:szCs w:val="22"/>
        </w:rPr>
        <w:t xml:space="preserve"> central pulse pressure (CPP in mmHg)</w:t>
      </w:r>
      <w:r w:rsidR="00FE55D2" w:rsidRPr="00F12458">
        <w:rPr>
          <w:color w:val="222222"/>
          <w:sz w:val="22"/>
          <w:szCs w:val="22"/>
          <w:shd w:val="clear" w:color="auto" w:fill="FFFFFF"/>
        </w:rPr>
        <w:t xml:space="preserve"> </w:t>
      </w:r>
      <w:r w:rsidR="00FE55D2" w:rsidRPr="00F12458">
        <w:rPr>
          <w:color w:val="222222"/>
          <w:sz w:val="22"/>
          <w:szCs w:val="22"/>
          <w:shd w:val="clear" w:color="auto" w:fill="FFFFFF"/>
        </w:rPr>
        <w:fldChar w:fldCharType="begin" w:fldLock="1"/>
      </w:r>
      <w:r w:rsidR="00C46A33">
        <w:rPr>
          <w:color w:val="222222"/>
          <w:sz w:val="22"/>
          <w:szCs w:val="22"/>
          <w:shd w:val="clear" w:color="auto" w:fill="FFFFFF"/>
        </w:rPr>
        <w:instrText>ADDIN CSL_CITATION {"citationItems":[{"id":"ITEM-1","itemData":{"abstract":"This review analyses methods and devices used worldwide to evaluate the arterial stiffness. Three main methodolo-gies are based upon analysis of pulse transit time, of wave contour of the arterial pulse, and of direct measurement of arterial geometry and pressure, corresponding to regional, systemic and local determination of stiffness. They are used in clinical laboratory and/or in clinical departments. Particular attention is given to the reproducibility data in literature for each device. This article summarizes the discussion of the dedicated Task Force during the first","author":[{"dropping-particle":"","family":"Pannier","given":"Bruno M","non-dropping-particle":"","parse-names":false,"suffix":""},{"dropping-particle":"","family":"Avolio","given":"Alberto P","non-dropping-particle":"","parse-names":false,"suffix":""},{"dropping-particle":"","family":"Hoeks","given":"Arnold","non-dropping-particle":"","parse-names":false,"suffix":""},{"dropping-particle":"","family":"Mancia","given":"Giuseppe","non-dropping-particle":"","parse-names":false,"suffix":""},{"dropping-particle":"","family":"Takazawa","given":"Kenji","non-dropping-particle":"","parse-names":false,"suffix":""}],"container-title":"Am J Hypertens","id":"ITEM-1","issued":{"date-parts":[["2000"]]},"page":"743-753","title":"Methods and Devices for Measuring Arterial Compliance in Humans","type":"article-journal","volume":"15"},"uris":["http://www.mendeley.com/documents/?uuid=1025491a-bfc8-3b52-8861-59f752752cf6"]}],"mendeley":{"formattedCitation":"&lt;sup&gt;(20)&lt;/sup&gt;","plainTextFormattedCitation":"(20)","previouslyFormattedCitation":"&lt;sup&gt;(20)&lt;/sup&gt;"},"properties":{"noteIndex":0},"schema":"https://github.com/citation-style-language/schema/raw/master/csl-citation.json"}</w:instrText>
      </w:r>
      <w:r w:rsidR="00FE55D2" w:rsidRPr="00F12458">
        <w:rPr>
          <w:color w:val="222222"/>
          <w:sz w:val="22"/>
          <w:szCs w:val="22"/>
          <w:shd w:val="clear" w:color="auto" w:fill="FFFFFF"/>
        </w:rPr>
        <w:fldChar w:fldCharType="separate"/>
      </w:r>
      <w:r w:rsidR="007A3BF1" w:rsidRPr="00F12458">
        <w:rPr>
          <w:noProof/>
          <w:color w:val="222222"/>
          <w:sz w:val="22"/>
          <w:szCs w:val="22"/>
          <w:shd w:val="clear" w:color="auto" w:fill="FFFFFF"/>
          <w:vertAlign w:val="superscript"/>
        </w:rPr>
        <w:t>(20)</w:t>
      </w:r>
      <w:r w:rsidR="00FE55D2" w:rsidRPr="00F12458">
        <w:rPr>
          <w:color w:val="222222"/>
          <w:sz w:val="22"/>
          <w:szCs w:val="22"/>
          <w:shd w:val="clear" w:color="auto" w:fill="FFFFFF"/>
        </w:rPr>
        <w:fldChar w:fldCharType="end"/>
      </w:r>
      <w:r w:rsidR="0082542B" w:rsidRPr="00F12458">
        <w:rPr>
          <w:sz w:val="22"/>
          <w:szCs w:val="22"/>
        </w:rPr>
        <w:t xml:space="preserve">. </w:t>
      </w:r>
      <w:r w:rsidR="005259A2" w:rsidRPr="00F12458">
        <w:rPr>
          <w:sz w:val="22"/>
          <w:szCs w:val="22"/>
        </w:rPr>
        <w:t>It</w:t>
      </w:r>
      <w:r w:rsidR="0082542B" w:rsidRPr="00F12458">
        <w:rPr>
          <w:sz w:val="22"/>
          <w:szCs w:val="22"/>
        </w:rPr>
        <w:t xml:space="preserve"> is calculated </w:t>
      </w:r>
      <w:r w:rsidR="008B0C18" w:rsidRPr="00F12458">
        <w:rPr>
          <w:sz w:val="22"/>
          <w:szCs w:val="22"/>
        </w:rPr>
        <w:t>as</w:t>
      </w:r>
      <w:r w:rsidR="008A4B4B" w:rsidRPr="00F12458">
        <w:rPr>
          <w:sz w:val="22"/>
          <w:szCs w:val="22"/>
        </w:rPr>
        <w:t xml:space="preserve"> in Equation 1. </w:t>
      </w:r>
      <w:r w:rsidR="002F5167" w:rsidRPr="00F12458">
        <w:rPr>
          <w:sz w:val="22"/>
          <w:szCs w:val="22"/>
        </w:rPr>
        <w:t>Higher AD indicates a more compliant aorta and better vascular health (Figure 1, Panel B).</w:t>
      </w:r>
    </w:p>
    <w:p w14:paraId="26C7E340" w14:textId="05A5679C" w:rsidR="008A4B4B" w:rsidRPr="00F12458" w:rsidRDefault="008A4B4B" w:rsidP="00963F7D">
      <w:pPr>
        <w:spacing w:line="480" w:lineRule="auto"/>
        <w:rPr>
          <w:b/>
          <w:bCs/>
          <w:sz w:val="22"/>
          <w:szCs w:val="22"/>
        </w:rPr>
      </w:pPr>
    </w:p>
    <w:p w14:paraId="35848179" w14:textId="2DD80FD8" w:rsidR="008A4B4B" w:rsidRPr="00F12458" w:rsidRDefault="008A4B4B" w:rsidP="008A4B4B">
      <w:pPr>
        <w:spacing w:line="480" w:lineRule="auto"/>
        <w:jc w:val="center"/>
        <w:rPr>
          <w:b/>
          <w:bCs/>
          <w:sz w:val="22"/>
          <w:szCs w:val="22"/>
        </w:rPr>
      </w:pPr>
      <w:r w:rsidRPr="00F12458">
        <w:rPr>
          <w:b/>
          <w:bCs/>
          <w:sz w:val="22"/>
          <w:szCs w:val="22"/>
        </w:rPr>
        <w:t>Equation 1. Formula for calculation of aortic distensibility</w:t>
      </w:r>
    </w:p>
    <w:p w14:paraId="598727EE" w14:textId="59FBDE74" w:rsidR="0082542B" w:rsidRPr="00F12458" w:rsidRDefault="0082542B" w:rsidP="0082542B">
      <w:pPr>
        <w:pStyle w:val="NormalWeb"/>
        <w:spacing w:before="0" w:beforeAutospacing="0" w:after="0" w:afterAutospacing="0"/>
        <w:jc w:val="center"/>
      </w:pPr>
      <m:oMathPara>
        <m:oMathParaPr>
          <m:jc m:val="centerGroup"/>
        </m:oMathParaPr>
        <m:oMath>
          <m:r>
            <w:rPr>
              <w:rFonts w:ascii="Cambria Math" w:hAnsi="Cambria Math" w:cstheme="minorBidi"/>
              <w:color w:val="000000" w:themeColor="text1"/>
              <w:kern w:val="24"/>
            </w:rPr>
            <m:t>AD=</m:t>
          </m:r>
          <m:f>
            <m:fPr>
              <m:ctrlPr>
                <w:rPr>
                  <w:rFonts w:ascii="Cambria Math" w:hAnsi="Cambria Math" w:cstheme="minorBidi"/>
                  <w:i/>
                  <w:iCs/>
                  <w:color w:val="000000" w:themeColor="text1"/>
                  <w:kern w:val="24"/>
                </w:rPr>
              </m:ctrlPr>
            </m:fPr>
            <m:num>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A</m:t>
                  </m:r>
                </m:e>
                <m:sub>
                  <m:r>
                    <w:rPr>
                      <w:rFonts w:ascii="Cambria Math" w:hAnsi="Cambria Math" w:cstheme="minorBidi"/>
                      <w:color w:val="000000" w:themeColor="text1"/>
                      <w:kern w:val="24"/>
                    </w:rPr>
                    <m:t>MAX</m:t>
                  </m:r>
                </m:sub>
              </m:sSub>
              <m:r>
                <w:rPr>
                  <w:rFonts w:ascii="Cambria Math" w:hAnsi="Cambria Math" w:cstheme="minorBidi"/>
                  <w:color w:val="000000" w:themeColor="text1"/>
                  <w:kern w:val="24"/>
                </w:rPr>
                <m:t> -</m:t>
              </m:r>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A</m:t>
                  </m:r>
                </m:e>
                <m:sub>
                  <m:r>
                    <w:rPr>
                      <w:rFonts w:ascii="Cambria Math" w:hAnsi="Cambria Math" w:cstheme="minorBidi"/>
                      <w:color w:val="000000" w:themeColor="text1"/>
                      <w:kern w:val="24"/>
                    </w:rPr>
                    <m:t>MIN</m:t>
                  </m:r>
                </m:sub>
              </m:sSub>
            </m:num>
            <m:den>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A</m:t>
                  </m:r>
                </m:e>
                <m:sub>
                  <m:r>
                    <w:rPr>
                      <w:rFonts w:ascii="Cambria Math" w:hAnsi="Cambria Math" w:cstheme="minorBidi"/>
                      <w:color w:val="000000" w:themeColor="text1"/>
                      <w:kern w:val="24"/>
                    </w:rPr>
                    <m:t>MIN</m:t>
                  </m:r>
                </m:sub>
              </m:sSub>
              <m:r>
                <w:rPr>
                  <w:rFonts w:ascii="Cambria Math" w:hAnsi="Cambria Math" w:cstheme="minorBidi"/>
                  <w:color w:val="000000" w:themeColor="text1"/>
                  <w:kern w:val="24"/>
                </w:rPr>
                <m:t> </m:t>
              </m:r>
              <m:r>
                <w:rPr>
                  <w:rFonts w:ascii="Cambria Math" w:eastAsia="Cambria Math" w:hAnsi="Cambria Math" w:cstheme="minorBidi"/>
                  <w:color w:val="000000" w:themeColor="text1"/>
                  <w:kern w:val="24"/>
                </w:rPr>
                <m:t>×CPP</m:t>
              </m:r>
            </m:den>
          </m:f>
        </m:oMath>
      </m:oMathPara>
    </w:p>
    <w:p w14:paraId="386FFB4E" w14:textId="77777777" w:rsidR="008A4B4B" w:rsidRPr="00F12458" w:rsidRDefault="008A4B4B" w:rsidP="008A4B4B">
      <w:pPr>
        <w:spacing w:line="480" w:lineRule="auto"/>
        <w:jc w:val="center"/>
        <w:rPr>
          <w:sz w:val="22"/>
          <w:szCs w:val="22"/>
        </w:rPr>
      </w:pPr>
    </w:p>
    <w:p w14:paraId="0C04FEA4" w14:textId="1695A346" w:rsidR="008A4B4B" w:rsidRPr="00F12458" w:rsidRDefault="0082542B" w:rsidP="008A4B4B">
      <w:pPr>
        <w:spacing w:line="480" w:lineRule="auto"/>
        <w:jc w:val="center"/>
        <w:rPr>
          <w:i/>
          <w:iCs/>
          <w:sz w:val="22"/>
          <w:szCs w:val="22"/>
        </w:rPr>
      </w:pPr>
      <w:r w:rsidRPr="00F12458">
        <w:rPr>
          <w:i/>
          <w:iCs/>
          <w:sz w:val="22"/>
          <w:szCs w:val="22"/>
        </w:rPr>
        <w:t>where A</w:t>
      </w:r>
      <w:r w:rsidRPr="00F12458">
        <w:rPr>
          <w:rFonts w:cs="Times New Roman (Body CS)"/>
          <w:i/>
          <w:iCs/>
          <w:sz w:val="22"/>
          <w:szCs w:val="22"/>
          <w:vertAlign w:val="subscript"/>
        </w:rPr>
        <w:t>max</w:t>
      </w:r>
      <w:r w:rsidRPr="00F12458">
        <w:rPr>
          <w:i/>
          <w:iCs/>
          <w:sz w:val="22"/>
          <w:szCs w:val="22"/>
        </w:rPr>
        <w:t xml:space="preserve"> </w:t>
      </w:r>
      <w:r w:rsidR="00324546" w:rsidRPr="00F12458">
        <w:rPr>
          <w:i/>
          <w:iCs/>
          <w:sz w:val="22"/>
          <w:szCs w:val="22"/>
        </w:rPr>
        <w:t>is the</w:t>
      </w:r>
      <w:r w:rsidRPr="00F12458">
        <w:rPr>
          <w:i/>
          <w:iCs/>
          <w:sz w:val="22"/>
          <w:szCs w:val="22"/>
        </w:rPr>
        <w:t xml:space="preserve"> maximal </w:t>
      </w:r>
      <w:r w:rsidR="00324546" w:rsidRPr="00F12458">
        <w:rPr>
          <w:i/>
          <w:iCs/>
          <w:sz w:val="22"/>
          <w:szCs w:val="22"/>
        </w:rPr>
        <w:t>and</w:t>
      </w:r>
      <w:r w:rsidRPr="00F12458">
        <w:rPr>
          <w:i/>
          <w:iCs/>
          <w:sz w:val="22"/>
          <w:szCs w:val="22"/>
        </w:rPr>
        <w:t xml:space="preserve"> A</w:t>
      </w:r>
      <w:r w:rsidRPr="00F12458">
        <w:rPr>
          <w:rFonts w:cs="Times New Roman (Body CS)"/>
          <w:i/>
          <w:iCs/>
          <w:sz w:val="22"/>
          <w:szCs w:val="22"/>
          <w:vertAlign w:val="subscript"/>
        </w:rPr>
        <w:t>min</w:t>
      </w:r>
      <w:r w:rsidRPr="00F12458">
        <w:rPr>
          <w:i/>
          <w:iCs/>
          <w:sz w:val="22"/>
          <w:szCs w:val="22"/>
        </w:rPr>
        <w:t xml:space="preserve"> </w:t>
      </w:r>
      <w:r w:rsidR="00324546" w:rsidRPr="00F12458">
        <w:rPr>
          <w:i/>
          <w:iCs/>
          <w:sz w:val="22"/>
          <w:szCs w:val="22"/>
        </w:rPr>
        <w:t>the</w:t>
      </w:r>
      <w:r w:rsidRPr="00F12458">
        <w:rPr>
          <w:i/>
          <w:iCs/>
          <w:sz w:val="22"/>
          <w:szCs w:val="22"/>
        </w:rPr>
        <w:t xml:space="preserve"> minimal </w:t>
      </w:r>
      <w:r w:rsidR="008A4B4B" w:rsidRPr="00F12458">
        <w:rPr>
          <w:i/>
          <w:iCs/>
          <w:sz w:val="22"/>
          <w:szCs w:val="22"/>
        </w:rPr>
        <w:t xml:space="preserve">aortic </w:t>
      </w:r>
      <w:r w:rsidR="00324546" w:rsidRPr="00F12458">
        <w:rPr>
          <w:i/>
          <w:iCs/>
          <w:sz w:val="22"/>
          <w:szCs w:val="22"/>
        </w:rPr>
        <w:t>lumen</w:t>
      </w:r>
      <w:r w:rsidRPr="00F12458">
        <w:rPr>
          <w:i/>
          <w:iCs/>
          <w:sz w:val="22"/>
          <w:szCs w:val="22"/>
        </w:rPr>
        <w:t xml:space="preserve"> area (mm</w:t>
      </w:r>
      <w:r w:rsidRPr="00F12458">
        <w:rPr>
          <w:i/>
          <w:iCs/>
          <w:sz w:val="22"/>
          <w:szCs w:val="22"/>
          <w:vertAlign w:val="superscript"/>
        </w:rPr>
        <w:t>2</w:t>
      </w:r>
      <w:r w:rsidRPr="00F12458">
        <w:rPr>
          <w:i/>
          <w:iCs/>
          <w:sz w:val="22"/>
          <w:szCs w:val="22"/>
        </w:rPr>
        <w:t>)</w:t>
      </w:r>
    </w:p>
    <w:p w14:paraId="1EDE6905" w14:textId="556F9A2A" w:rsidR="00FE55D2" w:rsidRPr="00F12458" w:rsidRDefault="00FE55D2" w:rsidP="00963F7D">
      <w:pPr>
        <w:spacing w:line="480" w:lineRule="auto"/>
        <w:rPr>
          <w:sz w:val="22"/>
          <w:szCs w:val="22"/>
        </w:rPr>
      </w:pPr>
    </w:p>
    <w:p w14:paraId="4B050447" w14:textId="194D19C4" w:rsidR="00C9332B" w:rsidRPr="00F12458" w:rsidRDefault="0082542B" w:rsidP="002F5167">
      <w:pPr>
        <w:spacing w:line="480" w:lineRule="auto"/>
        <w:rPr>
          <w:sz w:val="22"/>
          <w:szCs w:val="22"/>
        </w:rPr>
      </w:pPr>
      <w:r w:rsidRPr="00F12458">
        <w:rPr>
          <w:sz w:val="22"/>
          <w:szCs w:val="22"/>
        </w:rPr>
        <w:t xml:space="preserve">AD </w:t>
      </w:r>
      <w:r w:rsidR="007D70AC" w:rsidRPr="00F12458">
        <w:rPr>
          <w:sz w:val="22"/>
          <w:szCs w:val="22"/>
        </w:rPr>
        <w:t>wa</w:t>
      </w:r>
      <w:r w:rsidRPr="00F12458">
        <w:rPr>
          <w:sz w:val="22"/>
          <w:szCs w:val="22"/>
        </w:rPr>
        <w:t>s</w:t>
      </w:r>
      <w:r w:rsidR="00A1116D" w:rsidRPr="00F12458">
        <w:rPr>
          <w:sz w:val="22"/>
          <w:szCs w:val="22"/>
        </w:rPr>
        <w:t xml:space="preserve"> </w:t>
      </w:r>
      <w:r w:rsidR="00D060CE" w:rsidRPr="00F12458">
        <w:rPr>
          <w:sz w:val="22"/>
          <w:szCs w:val="22"/>
        </w:rPr>
        <w:t xml:space="preserve">measured </w:t>
      </w:r>
      <w:r w:rsidR="00A1116D" w:rsidRPr="00F12458">
        <w:rPr>
          <w:sz w:val="22"/>
          <w:szCs w:val="22"/>
        </w:rPr>
        <w:t>on</w:t>
      </w:r>
      <w:r w:rsidR="00D060CE" w:rsidRPr="00F12458">
        <w:rPr>
          <w:sz w:val="22"/>
          <w:szCs w:val="22"/>
        </w:rPr>
        <w:t xml:space="preserve"> </w:t>
      </w:r>
      <w:r w:rsidR="006C18F8" w:rsidRPr="00F12458">
        <w:rPr>
          <w:sz w:val="22"/>
          <w:szCs w:val="22"/>
        </w:rPr>
        <w:t xml:space="preserve">cine </w:t>
      </w:r>
      <w:r w:rsidR="00D060CE" w:rsidRPr="00F12458">
        <w:rPr>
          <w:sz w:val="22"/>
          <w:szCs w:val="22"/>
        </w:rPr>
        <w:t xml:space="preserve">CMR images </w:t>
      </w:r>
      <w:r w:rsidR="002E2F65" w:rsidRPr="00F12458">
        <w:rPr>
          <w:sz w:val="22"/>
          <w:szCs w:val="22"/>
        </w:rPr>
        <w:t>showing transverse cross-section</w:t>
      </w:r>
      <w:r w:rsidR="00471494" w:rsidRPr="00F12458">
        <w:rPr>
          <w:sz w:val="22"/>
          <w:szCs w:val="22"/>
        </w:rPr>
        <w:t>s</w:t>
      </w:r>
      <w:r w:rsidR="002E2F65" w:rsidRPr="00F12458">
        <w:rPr>
          <w:sz w:val="22"/>
          <w:szCs w:val="22"/>
        </w:rPr>
        <w:t xml:space="preserve"> of </w:t>
      </w:r>
      <w:r w:rsidR="00D060CE" w:rsidRPr="00F12458">
        <w:rPr>
          <w:sz w:val="22"/>
          <w:szCs w:val="22"/>
        </w:rPr>
        <w:t>the ascending and descending aorta</w:t>
      </w:r>
      <w:r w:rsidR="002E2F65" w:rsidRPr="00F12458">
        <w:rPr>
          <w:sz w:val="22"/>
          <w:szCs w:val="22"/>
        </w:rPr>
        <w:t xml:space="preserve"> throughout the cardiac cycle (Figure</w:t>
      </w:r>
      <w:r w:rsidR="008F52DF" w:rsidRPr="00F12458">
        <w:rPr>
          <w:sz w:val="22"/>
          <w:szCs w:val="22"/>
        </w:rPr>
        <w:t xml:space="preserve"> 2</w:t>
      </w:r>
      <w:r w:rsidR="002E2F65" w:rsidRPr="00F12458">
        <w:rPr>
          <w:sz w:val="22"/>
          <w:szCs w:val="22"/>
        </w:rPr>
        <w:t xml:space="preserve">). </w:t>
      </w:r>
      <w:r w:rsidR="002F5167" w:rsidRPr="00F12458">
        <w:rPr>
          <w:sz w:val="22"/>
          <w:szCs w:val="22"/>
        </w:rPr>
        <w:t>A fully automated image analysis workflow has been developed and validated on a large subset of UKB studies (n=5,065)</w:t>
      </w:r>
      <w:r w:rsidR="002F5167" w:rsidRPr="00F12458">
        <w:rPr>
          <w:sz w:val="22"/>
          <w:szCs w:val="22"/>
        </w:rPr>
        <w:fldChar w:fldCharType="begin" w:fldLock="1"/>
      </w:r>
      <w:r w:rsidR="00D8167F" w:rsidRPr="00F12458">
        <w:rPr>
          <w:sz w:val="22"/>
          <w:szCs w:val="22"/>
        </w:rPr>
        <w:instrText>ADDIN CSL_CITATION {"citationItems":[{"id":"ITEM-1","itemData":{"DOI":"10.1371/journal.pone.0212272","ISSN":"19326203","abstract":"Introduction Aortic distensibility can be calculated using semi-automated methods to segment the aortic lumen on cine CMR (Cardiovascular Magnetic Resonance) images. However, these methods require visual quality control and manual localization of the region of interest (ROI) of ascending (AA) and proximal descending (PDA) aorta, which limit the analysis in large-scale population-based studies. Using 5100 scans from UK Biobank, this study sought to develop and validate a fully automated method to 1) detect and locate the ROIs of AA and PDA, and 2) provide a quality control mechanism. Methods The automated AA and PDA detection-localization algorithm followed these steps: 1) foreground segmentation; 2) detection of candidate ROIs by Circular Hough Transform (CHT); 3) spatial, histogram and shape feature extraction for candidate ROIs; 4) AA and PDA detection using Random Forest (RF); 5) quality control based on RF detection probability. To provide the ground truth, overall image quality (IQ = 0–3 from poor to good) and aortic locations were visually assessed by 13 observers. The automated algorithm was trained on 1200 scans and Dice Similarity Coefficient (DSC) was used to calculate the agreement between ground truth and automatically detected ROIs. Results The automated algorithm was tested on 3900 scans. Detection accuracy was 99.4% for AA and 99.8% for PDA. Aorta localization showed excellent agreement with the ground truth, with DSC 0.9 in 94.8% of AA (DSC = 0.97 ± 0.04) and 99.5% of PDA cases (DSC = 0.98 ± 0.03). AA×PDA detection probabilities could discriminate scans with IQ 1 from those severely corrupted by artefacts (AUC = 90.6%). If scans with detection probability &lt; 0.75 were excluded (350 scans), the algorithm was able to correctly detect and localize AA and PDA in all the remaining 3550 scans (100% accuracy). Conclusion The proposed method for automated AA and PDA localization was extremely accurate and the automatically derived detection probabilities provided a robust mechanism to detect low quality scans for further human review. Applying the proposed localization and quality control techniques promises at least a ten-fold reduction in human involvement without sacrificing any accuracy.","author":[{"dropping-particle":"","family":"Biasiolli","given":"Luca","non-dropping-particle":"","parse-names":false,"suffix":""},{"dropping-particle":"","family":"Hann","given":"Evan","non-dropping-particle":"","parse-names":false,"suffix":""},{"dropping-particle":"","family":"Lukaschuk","given":"Elena","non-dropping-particle":"","parse-names":false,"suffix":""},{"dropping-particle":"","family":"Carapella","given":"Valentina","non-dropping-particle":"","parse-names":false,"suffix":""},{"dropping-particle":"","family":"Paiva","given":"Jose M.","non-dropping-particle":"","parse-names":false,"suffix":""},{"dropping-particle":"","family":"Aung","given":"Nay","non-dropping-particle":"","parse-names":false,"suffix":""},{"dropping-particle":"","family":"Rayner","given":"Jennifer J.","non-dropping-particle":"","parse-names":false,"suffix":""},{"dropping-particle":"","family":"Werys","given":"Konrad","non-dropping-particle":"","parse-names":false,"suffix":""},{"dropping-particle":"","family":"Fung","given":"Kenneth","non-dropping-particle":"","parse-names":false,"suffix":""},{"dropping-particle":"","family":"Puchta","given":"Henrike","non-dropping-particle":"","parse-names":false,"suffix":""},{"dropping-particle":"","family":"Sanghvi","given":"Mihir M.","non-dropping-particle":"","parse-names":false,"suffix":""},{"dropping-particle":"","family":"Moon","given":"Niall O.","non-dropping-particle":"","parse-names":false,"suffix":""},{"dropping-particle":"","family":"Thomson","given":"Ross J.","non-dropping-particle":"","parse-names":false,"suffix":""},{"dropping-particle":"","family":"Thomas","given":"Katharine E.","non-dropping-particle":"","parse-names":false,"suffix":""},{"dropping-particle":"","family":"Robson","given":"Matthew D.","non-dropping-particle":"","parse-names":false,"suffix":""},{"dropping-particle":"","family":"Grau","given":"Vicente","non-dropping-particle":"","parse-names":false,"suffix":""},{"dropping-particle":"","family":"Petersen","given":"Steffen E.","non-dropping-particle":"","parse-names":false,"suffix":""},{"dropping-particle":"","family":"Neubauer","given":"Stefan","non-dropping-particle":"","parse-names":false,"suffix":""},{"dropping-particle":"","family":"Piechnik","given":"Stefan K.","non-dropping-particle":"","parse-names":false,"suffix":""}],"container-title":"PLoS ONE","id":"ITEM-1","issue":"2","issued":{"date-parts":[["2019","2","1"]]},"page":"e0212272","publisher":"Public Library of Science","title":"Automated localization and quality control of the aorta in cine CMR can significantly accelerate processing of the UK Biobank population data","type":"article-journal","volume":"14"},"uris":["http://www.mendeley.com/documents/?uuid=459fbc45-adc8-317f-a575-230b746cfa33"]}],"mendeley":{"formattedCitation":"&lt;sup&gt;(21)&lt;/sup&gt;","plainTextFormattedCitation":"(21)","previouslyFormattedCitation":"&lt;sup&gt;(21)&lt;/sup&gt;"},"properties":{"noteIndex":0},"schema":"https://github.com/citation-style-language/schema/raw/master/csl-citation.json"}</w:instrText>
      </w:r>
      <w:r w:rsidR="002F5167" w:rsidRPr="00F12458">
        <w:rPr>
          <w:sz w:val="22"/>
          <w:szCs w:val="22"/>
        </w:rPr>
        <w:fldChar w:fldCharType="separate"/>
      </w:r>
      <w:r w:rsidR="007A3BF1" w:rsidRPr="00F12458">
        <w:rPr>
          <w:noProof/>
          <w:sz w:val="22"/>
          <w:szCs w:val="22"/>
          <w:vertAlign w:val="superscript"/>
        </w:rPr>
        <w:t>(21)</w:t>
      </w:r>
      <w:r w:rsidR="002F5167" w:rsidRPr="00F12458">
        <w:rPr>
          <w:sz w:val="22"/>
          <w:szCs w:val="22"/>
        </w:rPr>
        <w:fldChar w:fldCharType="end"/>
      </w:r>
      <w:r w:rsidR="002F5167" w:rsidRPr="00F12458">
        <w:rPr>
          <w:sz w:val="22"/>
          <w:szCs w:val="22"/>
        </w:rPr>
        <w:t>. The analysis pipeline has been propagated to cover the first 20,</w:t>
      </w:r>
      <w:r w:rsidR="00110559" w:rsidRPr="00F12458">
        <w:rPr>
          <w:sz w:val="22"/>
          <w:szCs w:val="22"/>
        </w:rPr>
        <w:t>000</w:t>
      </w:r>
      <w:r w:rsidR="002F5167" w:rsidRPr="00F12458">
        <w:rPr>
          <w:sz w:val="22"/>
          <w:szCs w:val="22"/>
        </w:rPr>
        <w:t xml:space="preserve"> UKB CMR scans</w:t>
      </w:r>
      <w:r w:rsidR="00110559" w:rsidRPr="00F12458">
        <w:rPr>
          <w:sz w:val="22"/>
          <w:szCs w:val="22"/>
        </w:rPr>
        <w:t>.</w:t>
      </w:r>
    </w:p>
    <w:p w14:paraId="33FDC02F" w14:textId="728BD468" w:rsidR="002F5167" w:rsidRPr="00F12458" w:rsidRDefault="002F5167" w:rsidP="002F5167">
      <w:pPr>
        <w:spacing w:line="480" w:lineRule="auto"/>
        <w:rPr>
          <w:sz w:val="22"/>
          <w:szCs w:val="22"/>
        </w:rPr>
      </w:pPr>
    </w:p>
    <w:p w14:paraId="796086B9" w14:textId="5832AEA9" w:rsidR="00D216E8" w:rsidRPr="00F12458" w:rsidRDefault="00D216E8" w:rsidP="002F5167">
      <w:pPr>
        <w:spacing w:line="480" w:lineRule="auto"/>
        <w:rPr>
          <w:b/>
          <w:bCs/>
          <w:sz w:val="22"/>
          <w:szCs w:val="22"/>
        </w:rPr>
      </w:pPr>
      <w:r w:rsidRPr="00F12458">
        <w:rPr>
          <w:b/>
          <w:bCs/>
          <w:sz w:val="22"/>
          <w:szCs w:val="22"/>
        </w:rPr>
        <w:t>Cardiovascular outcomes</w:t>
      </w:r>
    </w:p>
    <w:p w14:paraId="0EB5F1A7" w14:textId="5780C616" w:rsidR="00D216E8" w:rsidRPr="00F12458" w:rsidRDefault="00D216E8" w:rsidP="002F5167">
      <w:pPr>
        <w:spacing w:line="480" w:lineRule="auto"/>
        <w:rPr>
          <w:color w:val="000000" w:themeColor="text1"/>
          <w:sz w:val="22"/>
          <w:szCs w:val="22"/>
        </w:rPr>
      </w:pPr>
      <w:r w:rsidRPr="00F12458">
        <w:rPr>
          <w:color w:val="000000" w:themeColor="text1"/>
          <w:sz w:val="22"/>
          <w:szCs w:val="22"/>
        </w:rPr>
        <w:t xml:space="preserve">We considered outcomes occurring from point of recruitment (2006–2010) to the latest UKB censor dates (mortality outcomes: 31/01/2018, incident AMI: 31/03/2017) giving follow-up duration of 7-12 years. IHD mortality was defined as primarily cause of death attributed to IHD on death </w:t>
      </w:r>
      <w:r w:rsidR="00104279" w:rsidRPr="00F12458">
        <w:rPr>
          <w:color w:val="000000" w:themeColor="text1"/>
          <w:sz w:val="22"/>
          <w:szCs w:val="22"/>
        </w:rPr>
        <w:t>registration</w:t>
      </w:r>
      <w:r w:rsidR="0070307A" w:rsidRPr="00F12458">
        <w:rPr>
          <w:color w:val="000000" w:themeColor="text1"/>
          <w:sz w:val="22"/>
          <w:szCs w:val="22"/>
        </w:rPr>
        <w:t xml:space="preserve"> documents</w:t>
      </w:r>
      <w:r w:rsidRPr="00F12458">
        <w:rPr>
          <w:color w:val="000000" w:themeColor="text1"/>
          <w:sz w:val="22"/>
          <w:szCs w:val="22"/>
        </w:rPr>
        <w:t>. Incident AMI was derived from algorithmically defined outcomes, which includes HES and death register data</w:t>
      </w:r>
      <w:r w:rsidR="00C771A8" w:rsidRPr="00F12458">
        <w:rPr>
          <w:color w:val="000000" w:themeColor="text1"/>
          <w:sz w:val="22"/>
          <w:szCs w:val="22"/>
        </w:rPr>
        <w:fldChar w:fldCharType="begin" w:fldLock="1"/>
      </w:r>
      <w:r w:rsidR="00C771A8" w:rsidRPr="00F12458">
        <w:rPr>
          <w:color w:val="000000" w:themeColor="text1"/>
          <w:sz w:val="22"/>
          <w:szCs w:val="22"/>
        </w:rPr>
        <w:instrText>ADDIN CSL_CITATION {"citationItems":[{"id":"ITEM-1","itemData":{"URL":"http://biobank.ndph.ox.ac.uk/showcase/showcase/docs/alg_outcome_mi.pdf","author":[{"dropping-particle":"","family":"Schnier","given":"Christian","non-dropping-particle":"","parse-names":false,"suffix":""},{"dropping-particle":"","family":"Bush","given":"Kathryn","non-dropping-particle":"","parse-names":false,"suffix":""},{"dropping-particle":"","family":"Nolan","given":"John","non-dropping-particle":"","parse-names":false,"suffix":""},{"dropping-particle":"","family":"Sudlow","given":"Cathie","non-dropping-particle":"","parse-names":false,"suffix":""}],"id":"ITEM-1","issue":"August","issued":{"date-parts":[["2017"]]},"title":"Definitions of Acute Myocardial Infarction and Main Myocardial Infarction Pathological Types UK Biobank Phase 1 Outcomes Adjudication Documentation on behalf of UK Biobank Outcome Adjudication Group Definitions of Acute Myocardial Infarction","type":"webpage"},"uris":["http://www.mendeley.com/documents/?uuid=bf4c9086-8b69-4ce5-99c4-74f0be5c86af"]}],"mendeley":{"formattedCitation":"&lt;sup&gt;(22)&lt;/sup&gt;","plainTextFormattedCitation":"(22)","previouslyFormattedCitation":"&lt;sup&gt;(22)&lt;/sup&gt;"},"properties":{"noteIndex":0},"schema":"https://github.com/citation-style-language/schema/raw/master/csl-citation.json"}</w:instrText>
      </w:r>
      <w:r w:rsidR="00C771A8" w:rsidRPr="00F12458">
        <w:rPr>
          <w:color w:val="000000" w:themeColor="text1"/>
          <w:sz w:val="22"/>
          <w:szCs w:val="22"/>
        </w:rPr>
        <w:fldChar w:fldCharType="separate"/>
      </w:r>
      <w:r w:rsidR="00C771A8" w:rsidRPr="00F12458">
        <w:rPr>
          <w:noProof/>
          <w:color w:val="000000" w:themeColor="text1"/>
          <w:sz w:val="22"/>
          <w:szCs w:val="22"/>
          <w:vertAlign w:val="superscript"/>
        </w:rPr>
        <w:t>(22)</w:t>
      </w:r>
      <w:r w:rsidR="00C771A8" w:rsidRPr="00F12458">
        <w:rPr>
          <w:color w:val="000000" w:themeColor="text1"/>
          <w:sz w:val="22"/>
          <w:szCs w:val="22"/>
        </w:rPr>
        <w:fldChar w:fldCharType="end"/>
      </w:r>
      <w:r w:rsidRPr="00F12458">
        <w:rPr>
          <w:color w:val="000000" w:themeColor="text1"/>
          <w:sz w:val="22"/>
          <w:szCs w:val="22"/>
        </w:rPr>
        <w:t>; AMIs occurring after the baseline visit were considered.</w:t>
      </w:r>
    </w:p>
    <w:p w14:paraId="1CF50709" w14:textId="7F1BA634" w:rsidR="007A69AD" w:rsidRPr="00F12458" w:rsidRDefault="007A69AD" w:rsidP="002F5167">
      <w:pPr>
        <w:spacing w:line="480" w:lineRule="auto"/>
        <w:rPr>
          <w:color w:val="000000" w:themeColor="text1"/>
          <w:sz w:val="22"/>
          <w:szCs w:val="22"/>
        </w:rPr>
      </w:pPr>
    </w:p>
    <w:p w14:paraId="171D89D0" w14:textId="77777777" w:rsidR="007A69AD" w:rsidRPr="00F12458" w:rsidRDefault="007A69AD" w:rsidP="007A69AD">
      <w:pPr>
        <w:spacing w:line="480" w:lineRule="auto"/>
        <w:rPr>
          <w:b/>
          <w:bCs/>
          <w:sz w:val="22"/>
          <w:szCs w:val="22"/>
        </w:rPr>
      </w:pPr>
      <w:r w:rsidRPr="00F12458">
        <w:rPr>
          <w:b/>
          <w:bCs/>
          <w:sz w:val="22"/>
          <w:szCs w:val="22"/>
        </w:rPr>
        <w:lastRenderedPageBreak/>
        <w:t>Definition of covariates</w:t>
      </w:r>
    </w:p>
    <w:p w14:paraId="633CC155" w14:textId="527EFE67" w:rsidR="007A69AD" w:rsidRPr="00F12458" w:rsidRDefault="007A69AD" w:rsidP="007A69AD">
      <w:pPr>
        <w:spacing w:line="480" w:lineRule="auto"/>
        <w:rPr>
          <w:sz w:val="22"/>
          <w:szCs w:val="22"/>
        </w:rPr>
      </w:pPr>
      <w:r w:rsidRPr="00F12458">
        <w:rPr>
          <w:sz w:val="22"/>
          <w:szCs w:val="22"/>
        </w:rPr>
        <w:t>Age</w:t>
      </w:r>
      <w:r w:rsidR="0095735C" w:rsidRPr="00F12458">
        <w:rPr>
          <w:sz w:val="22"/>
          <w:szCs w:val="22"/>
        </w:rPr>
        <w:t xml:space="preserve">, </w:t>
      </w:r>
      <w:r w:rsidRPr="00F12458">
        <w:rPr>
          <w:sz w:val="22"/>
          <w:szCs w:val="22"/>
        </w:rPr>
        <w:t>sex</w:t>
      </w:r>
      <w:r w:rsidR="0095735C" w:rsidRPr="00F12458">
        <w:rPr>
          <w:sz w:val="22"/>
          <w:szCs w:val="22"/>
        </w:rPr>
        <w:t xml:space="preserve">, and ethnicity </w:t>
      </w:r>
      <w:r w:rsidRPr="00F12458">
        <w:rPr>
          <w:sz w:val="22"/>
          <w:szCs w:val="22"/>
        </w:rPr>
        <w:t>were taken as recorded at baseline. Smoking and alcohol intake were defined according to self-report at baseline. Material deprivation is recorded in the UKB as the Townsend index. We calculated a continuous measure for level of physical activity in metabolic equivalent (MET) minutes/week by weighting different types of activity (walking, moderate or vigorous) by its energy requirements as per the International Physical Activity Questionnaire (IPAQ) study</w:t>
      </w:r>
      <w:r w:rsidRPr="00F12458">
        <w:rPr>
          <w:sz w:val="22"/>
          <w:szCs w:val="22"/>
        </w:rPr>
        <w:fldChar w:fldCharType="begin" w:fldLock="1"/>
      </w:r>
      <w:r w:rsidR="00C771A8" w:rsidRPr="00F12458">
        <w:rPr>
          <w:sz w:val="22"/>
          <w:szCs w:val="22"/>
        </w:rPr>
        <w:instrText>ADDIN CSL_CITATION {"citationItems":[{"id":"ITEM-1","itemData":{"DOI":"10.1249/01.MSS.0000078924.61453.FB","ISSN":"0195-9131","PMID":"12900694","abstract":"BACKGROUND Physical inactivity is a global concern, but diverse physical activity measures in use prevent international comparisons. The International Physical Activity Questionnaire (IPAQ) was developed as an instrument for cross-national monitoring of physical activity and inactivity. METHODS Between 1997 and 1998, an International Consensus Group developed four long and four short forms of the IPAQ instruments (administered by telephone interview or self-administration, with two alternate reference periods, either the \"last 7 d\" or a \"usual week\" of recalled physical activity). During 2000, 14 centers from 12 countries collected reliability and/or validity data on at least two of the eight IPAQ instruments. Test-retest repeatability was assessed within the same week. Concurrent (inter-method) validity was assessed at the same administration, and criterion IPAQ validity was assessed against the CSA (now MTI) accelerometer. Spearman's correlation coefficients are reported, based on the total reported physical activity. RESULTS Overall, the IPAQ questionnaires produced repeatable data (Spearman's rho clustered around 0.8), with comparable data from short and long forms. Criterion validity had a median rho of about 0.30, which was comparable to most other self-report validation studies. The \"usual week\" and \"last 7 d\" reference periods performed similarly, and the reliability of telephone administration was similar to the self-administered mode. CONCLUSIONS The IPAQ instruments have acceptable measurement properties, at least as good as other established self-reports. Considering the diverse samples in this study, IPAQ has reasonable measurement properties for monitoring population levels of physical activity among 18- to 65-yr-old adults in diverse settings. The short IPAQ form \"last 7 d recall\" is recommended for national monitoring and the long form for research requiring more detailed assessment.","author":[{"dropping-particle":"","family":"Craig","given":"Cora L","non-dropping-particle":"","parse-names":false,"suffix":""},{"dropping-particle":"","family":"Marshall","given":"Alison L","non-dropping-particle":"","parse-names":false,"suffix":""},{"dropping-particle":"","family":"Sjöström","given":"Michael","non-dropping-particle":"","parse-names":false,"suffix":""},{"dropping-particle":"","family":"Bauman","given":"Adrian E","non-dropping-particle":"","parse-names":false,"suffix":""},{"dropping-particle":"","family":"Booth","given":"Michael L","non-dropping-particle":"","parse-names":false,"suffix":""},{"dropping-particle":"","family":"Ainsworth","given":"Barbara E","non-dropping-particle":"","parse-names":false,"suffix":""},{"dropping-particle":"","family":"Pratt","given":"Michael","non-dropping-particle":"","parse-names":false,"suffix":""},{"dropping-particle":"","family":"Ekelund","given":"Ulf","non-dropping-particle":"","parse-names":false,"suffix":""},{"dropping-particle":"","family":"Yngve","given":"Agneta","non-dropping-particle":"","parse-names":false,"suffix":""},{"dropping-particle":"","family":"Sallis","given":"James F","non-dropping-particle":"","parse-names":false,"suffix":""},{"dropping-particle":"","family":"Oja","given":"Pekka","non-dropping-particle":"","parse-names":false,"suffix":""}],"container-title":"Medicine and science in sports and exercise","id":"ITEM-1","issue":"8","issued":{"date-parts":[["2003","8"]]},"page":"1381-95","title":"International physical activity questionnaire: 12-country reliability and validity.","type":"article-journal","volume":"35"},"uris":["http://www.mendeley.com/documents/?uuid=a668e849-410d-38ee-8b0d-c077d81cb6c8"]}],"mendeley":{"formattedCitation":"&lt;sup&gt;(23)&lt;/sup&gt;","plainTextFormattedCitation":"(23)","previouslyFormattedCitation":"&lt;sup&gt;(23)&lt;/sup&gt;"},"properties":{"noteIndex":0},"schema":"https://github.com/citation-style-language/schema/raw/master/csl-citation.json"}</w:instrText>
      </w:r>
      <w:r w:rsidRPr="00F12458">
        <w:rPr>
          <w:sz w:val="22"/>
          <w:szCs w:val="22"/>
        </w:rPr>
        <w:fldChar w:fldCharType="separate"/>
      </w:r>
      <w:r w:rsidR="00C771A8" w:rsidRPr="00F12458">
        <w:rPr>
          <w:noProof/>
          <w:sz w:val="22"/>
          <w:szCs w:val="22"/>
          <w:vertAlign w:val="superscript"/>
        </w:rPr>
        <w:t>(23)</w:t>
      </w:r>
      <w:r w:rsidRPr="00F12458">
        <w:rPr>
          <w:sz w:val="22"/>
          <w:szCs w:val="22"/>
        </w:rPr>
        <w:fldChar w:fldCharType="end"/>
      </w:r>
      <w:r w:rsidRPr="00F12458">
        <w:rPr>
          <w:sz w:val="22"/>
          <w:szCs w:val="22"/>
        </w:rPr>
        <w:t>. Hypertension</w:t>
      </w:r>
      <w:r w:rsidR="00B931A9" w:rsidRPr="00F12458">
        <w:rPr>
          <w:sz w:val="22"/>
          <w:szCs w:val="22"/>
        </w:rPr>
        <w:t>, diabetes, hypercholesterolaemia</w:t>
      </w:r>
      <w:r w:rsidR="00E81073" w:rsidRPr="00F12458">
        <w:rPr>
          <w:sz w:val="22"/>
          <w:szCs w:val="22"/>
        </w:rPr>
        <w:t>, and menopause</w:t>
      </w:r>
      <w:r w:rsidR="00B931A9" w:rsidRPr="00F12458">
        <w:rPr>
          <w:sz w:val="22"/>
          <w:szCs w:val="22"/>
        </w:rPr>
        <w:t xml:space="preserve"> were defined based on self-report at baseline</w:t>
      </w:r>
      <w:r w:rsidRPr="00F12458">
        <w:rPr>
          <w:sz w:val="22"/>
          <w:szCs w:val="22"/>
        </w:rPr>
        <w:t>. Body mass index was calculated from height and weight recorded at baseline. The following serum biochemistry measures</w:t>
      </w:r>
      <w:r w:rsidR="00004DF4" w:rsidRPr="00F12458">
        <w:rPr>
          <w:sz w:val="22"/>
          <w:szCs w:val="22"/>
        </w:rPr>
        <w:t xml:space="preserve"> (from bloods collected at the baseline visit)</w:t>
      </w:r>
      <w:r w:rsidRPr="00F12458">
        <w:rPr>
          <w:sz w:val="22"/>
          <w:szCs w:val="22"/>
        </w:rPr>
        <w:t xml:space="preserve"> were considered as potential mediators: </w:t>
      </w:r>
      <w:r w:rsidR="00B931A9" w:rsidRPr="00F12458">
        <w:rPr>
          <w:sz w:val="22"/>
          <w:szCs w:val="22"/>
        </w:rPr>
        <w:t>C Reactive Protein (</w:t>
      </w:r>
      <w:r w:rsidRPr="00F12458">
        <w:rPr>
          <w:sz w:val="22"/>
          <w:szCs w:val="22"/>
        </w:rPr>
        <w:t>CRP</w:t>
      </w:r>
      <w:r w:rsidR="00B931A9" w:rsidRPr="00F12458">
        <w:rPr>
          <w:sz w:val="22"/>
          <w:szCs w:val="22"/>
        </w:rPr>
        <w:t>)</w:t>
      </w:r>
      <w:r w:rsidRPr="00F12458">
        <w:rPr>
          <w:sz w:val="22"/>
          <w:szCs w:val="22"/>
        </w:rPr>
        <w:t xml:space="preserve">, Creatinine, Vitamin D, Calcium, </w:t>
      </w:r>
      <w:r w:rsidR="00B931A9" w:rsidRPr="00F12458">
        <w:rPr>
          <w:sz w:val="22"/>
          <w:szCs w:val="22"/>
        </w:rPr>
        <w:t>Alkaline Phosphatase (</w:t>
      </w:r>
      <w:r w:rsidRPr="00F12458">
        <w:rPr>
          <w:sz w:val="22"/>
          <w:szCs w:val="22"/>
        </w:rPr>
        <w:t>ALP</w:t>
      </w:r>
      <w:r w:rsidR="00B931A9" w:rsidRPr="00F12458">
        <w:rPr>
          <w:sz w:val="22"/>
          <w:szCs w:val="22"/>
        </w:rPr>
        <w:t>)</w:t>
      </w:r>
      <w:r w:rsidRPr="00F12458">
        <w:rPr>
          <w:sz w:val="22"/>
          <w:szCs w:val="22"/>
        </w:rPr>
        <w:t xml:space="preserve">, </w:t>
      </w:r>
      <w:r w:rsidR="00B931A9" w:rsidRPr="00F12458">
        <w:rPr>
          <w:sz w:val="22"/>
          <w:szCs w:val="22"/>
        </w:rPr>
        <w:t>Insulin-like Growth Factor 1 (</w:t>
      </w:r>
      <w:r w:rsidRPr="00F12458">
        <w:rPr>
          <w:sz w:val="22"/>
          <w:szCs w:val="22"/>
        </w:rPr>
        <w:t>IGF1</w:t>
      </w:r>
      <w:r w:rsidR="00B931A9" w:rsidRPr="00F12458">
        <w:rPr>
          <w:sz w:val="22"/>
          <w:szCs w:val="22"/>
        </w:rPr>
        <w:t>)</w:t>
      </w:r>
      <w:r w:rsidRPr="00F12458">
        <w:rPr>
          <w:sz w:val="22"/>
          <w:szCs w:val="22"/>
        </w:rPr>
        <w:t xml:space="preserve">, </w:t>
      </w:r>
      <w:r w:rsidR="00B931A9" w:rsidRPr="00F12458">
        <w:rPr>
          <w:sz w:val="22"/>
          <w:szCs w:val="22"/>
        </w:rPr>
        <w:t>Sex Hormone Binding Globulin (</w:t>
      </w:r>
      <w:r w:rsidRPr="00F12458">
        <w:rPr>
          <w:sz w:val="22"/>
          <w:szCs w:val="22"/>
        </w:rPr>
        <w:t>SHBG</w:t>
      </w:r>
      <w:r w:rsidR="00B931A9" w:rsidRPr="00F12458">
        <w:rPr>
          <w:sz w:val="22"/>
          <w:szCs w:val="22"/>
        </w:rPr>
        <w:t>)</w:t>
      </w:r>
      <w:r w:rsidRPr="00F12458">
        <w:rPr>
          <w:sz w:val="22"/>
          <w:szCs w:val="22"/>
        </w:rPr>
        <w:t>, Testosterone, Testosterone/SHBG, Oestradiol, Phosphate, Cystatin C.</w:t>
      </w:r>
    </w:p>
    <w:p w14:paraId="5AE62736" w14:textId="77777777" w:rsidR="00D216E8" w:rsidRPr="00F12458" w:rsidRDefault="00D216E8" w:rsidP="002F5167">
      <w:pPr>
        <w:spacing w:line="480" w:lineRule="auto"/>
        <w:rPr>
          <w:sz w:val="22"/>
          <w:szCs w:val="22"/>
        </w:rPr>
      </w:pPr>
    </w:p>
    <w:p w14:paraId="6A9D41E2" w14:textId="77777777" w:rsidR="006B34FD" w:rsidRPr="00F12458" w:rsidRDefault="006B34FD" w:rsidP="006B34FD">
      <w:pPr>
        <w:spacing w:line="480" w:lineRule="auto"/>
        <w:rPr>
          <w:b/>
          <w:bCs/>
          <w:sz w:val="22"/>
          <w:szCs w:val="22"/>
        </w:rPr>
      </w:pPr>
      <w:r w:rsidRPr="00F12458">
        <w:rPr>
          <w:b/>
          <w:bCs/>
          <w:sz w:val="22"/>
          <w:szCs w:val="22"/>
        </w:rPr>
        <w:t xml:space="preserve">Statistical analysis </w:t>
      </w:r>
    </w:p>
    <w:p w14:paraId="7DD15167" w14:textId="023C315B" w:rsidR="006B34FD" w:rsidRPr="00F12458" w:rsidRDefault="007A3BF1" w:rsidP="006B34FD">
      <w:pPr>
        <w:spacing w:line="480" w:lineRule="auto"/>
        <w:rPr>
          <w:sz w:val="22"/>
          <w:szCs w:val="22"/>
        </w:rPr>
      </w:pPr>
      <w:r w:rsidRPr="00F12458">
        <w:rPr>
          <w:color w:val="000000" w:themeColor="text1"/>
          <w:sz w:val="22"/>
          <w:szCs w:val="22"/>
        </w:rPr>
        <w:t>Statistical analysis was performed using R studio version 3.6.0 [</w:t>
      </w:r>
      <w:hyperlink r:id="rId9" w:tgtFrame="_blank" w:history="1">
        <w:r w:rsidRPr="00F12458">
          <w:rPr>
            <w:rStyle w:val="Hyperlink"/>
            <w:color w:val="000000" w:themeColor="text1"/>
            <w:sz w:val="22"/>
            <w:szCs w:val="22"/>
            <w:bdr w:val="none" w:sz="0" w:space="0" w:color="auto" w:frame="1"/>
            <w:lang w:val="en"/>
          </w:rPr>
          <w:t>https://www.R-project.org/</w:t>
        </w:r>
      </w:hyperlink>
      <w:r w:rsidRPr="00F12458">
        <w:rPr>
          <w:color w:val="000000" w:themeColor="text1"/>
          <w:sz w:val="22"/>
          <w:szCs w:val="22"/>
          <w:bdr w:val="none" w:sz="0" w:space="0" w:color="auto" w:frame="1"/>
          <w:lang w:val="en"/>
        </w:rPr>
        <w:t>] and Stata version 14 [</w:t>
      </w:r>
      <w:proofErr w:type="spellStart"/>
      <w:r w:rsidRPr="00F12458">
        <w:rPr>
          <w:color w:val="000000" w:themeColor="text1"/>
          <w:sz w:val="22"/>
          <w:szCs w:val="22"/>
          <w:bdr w:val="none" w:sz="0" w:space="0" w:color="auto" w:frame="1"/>
        </w:rPr>
        <w:t>StataCorp</w:t>
      </w:r>
      <w:proofErr w:type="spellEnd"/>
      <w:r w:rsidRPr="00F12458">
        <w:rPr>
          <w:color w:val="000000" w:themeColor="text1"/>
          <w:sz w:val="22"/>
          <w:szCs w:val="22"/>
          <w:bdr w:val="none" w:sz="0" w:space="0" w:color="auto" w:frame="1"/>
        </w:rPr>
        <w:t>. 2015. </w:t>
      </w:r>
      <w:r w:rsidRPr="00F12458">
        <w:rPr>
          <w:i/>
          <w:iCs/>
          <w:color w:val="000000" w:themeColor="text1"/>
          <w:sz w:val="22"/>
          <w:szCs w:val="22"/>
          <w:bdr w:val="none" w:sz="0" w:space="0" w:color="auto" w:frame="1"/>
        </w:rPr>
        <w:t>Stata Statistical Software: Release 14</w:t>
      </w:r>
      <w:r w:rsidRPr="00F12458">
        <w:rPr>
          <w:color w:val="000000" w:themeColor="text1"/>
          <w:sz w:val="22"/>
          <w:szCs w:val="22"/>
          <w:bdr w:val="none" w:sz="0" w:space="0" w:color="auto" w:frame="1"/>
        </w:rPr>
        <w:t xml:space="preserve">. College Station, TX: </w:t>
      </w:r>
      <w:proofErr w:type="spellStart"/>
      <w:r w:rsidRPr="00F12458">
        <w:rPr>
          <w:color w:val="000000" w:themeColor="text1"/>
          <w:sz w:val="22"/>
          <w:szCs w:val="22"/>
          <w:bdr w:val="none" w:sz="0" w:space="0" w:color="auto" w:frame="1"/>
        </w:rPr>
        <w:t>StataCorp</w:t>
      </w:r>
      <w:proofErr w:type="spellEnd"/>
      <w:r w:rsidRPr="00F12458">
        <w:rPr>
          <w:color w:val="000000" w:themeColor="text1"/>
          <w:sz w:val="22"/>
          <w:szCs w:val="22"/>
          <w:bdr w:val="none" w:sz="0" w:space="0" w:color="auto" w:frame="1"/>
        </w:rPr>
        <w:t xml:space="preserve"> LP]</w:t>
      </w:r>
      <w:r w:rsidR="006B34FD" w:rsidRPr="00F12458">
        <w:rPr>
          <w:sz w:val="22"/>
          <w:szCs w:val="22"/>
        </w:rPr>
        <w:t xml:space="preserve">. Continuous variables are summarised as mean (standard deviation) for normally distributed parameters and median [interquartile range (IQR)] for skewed distributions. </w:t>
      </w:r>
      <w:r w:rsidR="00D216E8" w:rsidRPr="00F12458">
        <w:rPr>
          <w:sz w:val="22"/>
          <w:szCs w:val="22"/>
        </w:rPr>
        <w:t>We used a 1.5</w:t>
      </w:r>
      <m:oMath>
        <m:r>
          <w:rPr>
            <w:rFonts w:ascii="Cambria Math" w:hAnsi="Cambria Math"/>
            <w:sz w:val="22"/>
            <w:szCs w:val="22"/>
          </w:rPr>
          <m:t>×</m:t>
        </m:r>
      </m:oMath>
      <w:r w:rsidR="00D216E8" w:rsidRPr="00F12458">
        <w:rPr>
          <w:sz w:val="22"/>
          <w:szCs w:val="22"/>
        </w:rPr>
        <w:t xml:space="preserve"> IQR rule to remove o</w:t>
      </w:r>
      <w:r w:rsidR="006B34FD" w:rsidRPr="00F12458">
        <w:rPr>
          <w:sz w:val="22"/>
          <w:szCs w:val="22"/>
        </w:rPr>
        <w:t xml:space="preserve">utliers </w:t>
      </w:r>
      <w:r w:rsidR="00D216E8" w:rsidRPr="00F12458">
        <w:rPr>
          <w:sz w:val="22"/>
          <w:szCs w:val="22"/>
        </w:rPr>
        <w:t>from the SOS, ASI, and AD variables.</w:t>
      </w:r>
    </w:p>
    <w:p w14:paraId="622CE5E9" w14:textId="77777777" w:rsidR="006B34FD" w:rsidRPr="00F12458" w:rsidRDefault="006B34FD" w:rsidP="006B34FD">
      <w:pPr>
        <w:spacing w:line="480" w:lineRule="auto"/>
        <w:rPr>
          <w:sz w:val="22"/>
          <w:szCs w:val="22"/>
        </w:rPr>
      </w:pPr>
    </w:p>
    <w:p w14:paraId="1FB405E4" w14:textId="3A0CDE76" w:rsidR="006B34FD" w:rsidRPr="00F12458" w:rsidRDefault="006B34FD" w:rsidP="006B34FD">
      <w:pPr>
        <w:spacing w:line="480" w:lineRule="auto"/>
        <w:rPr>
          <w:sz w:val="22"/>
          <w:szCs w:val="22"/>
        </w:rPr>
      </w:pPr>
      <w:r w:rsidRPr="00F12458">
        <w:rPr>
          <w:sz w:val="22"/>
          <w:szCs w:val="22"/>
        </w:rPr>
        <w:t xml:space="preserve">We tested the association of SOS with </w:t>
      </w:r>
      <w:r w:rsidR="00E10B08" w:rsidRPr="00F12458">
        <w:rPr>
          <w:sz w:val="22"/>
          <w:szCs w:val="22"/>
        </w:rPr>
        <w:t xml:space="preserve">the ischaemic cardiovascular outcomes </w:t>
      </w:r>
      <w:r w:rsidR="008B5AC2" w:rsidRPr="00F12458">
        <w:rPr>
          <w:sz w:val="22"/>
          <w:szCs w:val="22"/>
        </w:rPr>
        <w:t xml:space="preserve">separately for men and women </w:t>
      </w:r>
      <w:r w:rsidR="00E10B08" w:rsidRPr="00F12458">
        <w:rPr>
          <w:sz w:val="22"/>
          <w:szCs w:val="22"/>
        </w:rPr>
        <w:t>using competing risk regression models</w:t>
      </w:r>
      <w:r w:rsidR="00E10B08" w:rsidRPr="00F12458">
        <w:rPr>
          <w:sz w:val="22"/>
          <w:szCs w:val="22"/>
        </w:rPr>
        <w:fldChar w:fldCharType="begin" w:fldLock="1"/>
      </w:r>
      <w:r w:rsidR="00D8167F" w:rsidRPr="00F12458">
        <w:rPr>
          <w:sz w:val="22"/>
          <w:szCs w:val="22"/>
        </w:rPr>
        <w:instrText>ADDIN CSL_CITATION {"citationItems":[{"id":"ITEM-1","itemData":{"DOI":"10.1080/01621459.1999.10474144","ISSN":"0162-1459","author":[{"dropping-particle":"","family":"Fine","given":"Jason P.","non-dropping-particle":"","parse-names":false,"suffix":""},{"dropping-particle":"","family":"Gray","given":"Robert J.","non-dropping-particle":"","parse-names":false,"suffix":""}],"container-title":"Journal of the American Statistical Association","id":"ITEM-1","issue":"446","issued":{"date-parts":[["1999","6"]]},"page":"496-509","title":"A Proportional Hazards Model for the Subdistribution of a Competing Risk","type":"article-journal","volume":"94"},"uris":["http://www.mendeley.com/documents/?uuid=4499a22a-3509-3c86-8794-d271711df74d"]}],"mendeley":{"formattedCitation":"&lt;sup&gt;(24)&lt;/sup&gt;","plainTextFormattedCitation":"(24)","previouslyFormattedCitation":"&lt;sup&gt;(24)&lt;/sup&gt;"},"properties":{"noteIndex":0},"schema":"https://github.com/citation-style-language/schema/raw/master/csl-citation.json"}</w:instrText>
      </w:r>
      <w:r w:rsidR="00E10B08" w:rsidRPr="00F12458">
        <w:rPr>
          <w:sz w:val="22"/>
          <w:szCs w:val="22"/>
        </w:rPr>
        <w:fldChar w:fldCharType="separate"/>
      </w:r>
      <w:r w:rsidR="007A3BF1" w:rsidRPr="00F12458">
        <w:rPr>
          <w:noProof/>
          <w:sz w:val="22"/>
          <w:szCs w:val="22"/>
          <w:vertAlign w:val="superscript"/>
        </w:rPr>
        <w:t>(24)</w:t>
      </w:r>
      <w:r w:rsidR="00E10B08" w:rsidRPr="00F12458">
        <w:rPr>
          <w:sz w:val="22"/>
          <w:szCs w:val="22"/>
        </w:rPr>
        <w:fldChar w:fldCharType="end"/>
      </w:r>
      <w:r w:rsidR="00E10B08" w:rsidRPr="00F12458">
        <w:rPr>
          <w:sz w:val="22"/>
          <w:szCs w:val="22"/>
        </w:rPr>
        <w:t xml:space="preserve">. </w:t>
      </w:r>
      <w:r w:rsidRPr="00F12458">
        <w:rPr>
          <w:sz w:val="22"/>
          <w:szCs w:val="22"/>
        </w:rPr>
        <w:t xml:space="preserve">We report </w:t>
      </w:r>
      <w:proofErr w:type="spellStart"/>
      <w:r w:rsidRPr="00F12458">
        <w:rPr>
          <w:sz w:val="22"/>
          <w:szCs w:val="22"/>
        </w:rPr>
        <w:t>subdistribution</w:t>
      </w:r>
      <w:proofErr w:type="spellEnd"/>
      <w:r w:rsidRPr="00F12458">
        <w:rPr>
          <w:sz w:val="22"/>
          <w:szCs w:val="22"/>
        </w:rPr>
        <w:t xml:space="preserve"> hazard ratios (SHR) </w:t>
      </w:r>
      <w:r w:rsidR="007A69AD" w:rsidRPr="00F12458">
        <w:rPr>
          <w:sz w:val="22"/>
          <w:szCs w:val="22"/>
        </w:rPr>
        <w:t xml:space="preserve">per one standard deviation increase in SOS </w:t>
      </w:r>
      <w:r w:rsidRPr="00F12458">
        <w:rPr>
          <w:sz w:val="22"/>
          <w:szCs w:val="22"/>
        </w:rPr>
        <w:t xml:space="preserve">with </w:t>
      </w:r>
      <w:r w:rsidR="00E10B08" w:rsidRPr="00F12458">
        <w:rPr>
          <w:sz w:val="22"/>
          <w:szCs w:val="22"/>
        </w:rPr>
        <w:t xml:space="preserve">the </w:t>
      </w:r>
      <w:r w:rsidRPr="00F12458">
        <w:rPr>
          <w:sz w:val="22"/>
          <w:szCs w:val="22"/>
        </w:rPr>
        <w:t>corresponding 95% confidence intervals (CIs) and p-values</w:t>
      </w:r>
      <w:r w:rsidR="00E10B08" w:rsidRPr="00F12458">
        <w:rPr>
          <w:sz w:val="22"/>
          <w:szCs w:val="22"/>
        </w:rPr>
        <w:t>.</w:t>
      </w:r>
      <w:r w:rsidR="00E81073" w:rsidRPr="00F12458">
        <w:rPr>
          <w:sz w:val="22"/>
          <w:szCs w:val="22"/>
        </w:rPr>
        <w:t xml:space="preserve"> </w:t>
      </w:r>
      <w:r w:rsidRPr="00F12458">
        <w:rPr>
          <w:sz w:val="22"/>
          <w:szCs w:val="22"/>
        </w:rPr>
        <w:t xml:space="preserve">We next considered the association of SOS with </w:t>
      </w:r>
      <w:r w:rsidR="00110559" w:rsidRPr="00F12458">
        <w:rPr>
          <w:sz w:val="22"/>
          <w:szCs w:val="22"/>
        </w:rPr>
        <w:t>measures</w:t>
      </w:r>
      <w:r w:rsidRPr="00F12458">
        <w:rPr>
          <w:sz w:val="22"/>
          <w:szCs w:val="22"/>
        </w:rPr>
        <w:t xml:space="preserve"> of arterial </w:t>
      </w:r>
      <w:r w:rsidR="00110559" w:rsidRPr="00F12458">
        <w:rPr>
          <w:sz w:val="22"/>
          <w:szCs w:val="22"/>
        </w:rPr>
        <w:t>compliance</w:t>
      </w:r>
      <w:r w:rsidRPr="00F12458">
        <w:rPr>
          <w:sz w:val="22"/>
          <w:szCs w:val="22"/>
        </w:rPr>
        <w:t xml:space="preserve"> (ASI, AD) using multivariate linear regression models adjusting for age, exercise, smoking, </w:t>
      </w:r>
      <w:r w:rsidR="005E365A" w:rsidRPr="00F12458">
        <w:rPr>
          <w:sz w:val="22"/>
          <w:szCs w:val="22"/>
        </w:rPr>
        <w:t>material</w:t>
      </w:r>
      <w:r w:rsidRPr="00F12458">
        <w:rPr>
          <w:sz w:val="22"/>
          <w:szCs w:val="22"/>
        </w:rPr>
        <w:t xml:space="preserve"> deprivation, alcohol intake, hypercholesterolaemia, diabetes, and hypertension. Results are presented as standard deviation change in vascular measure per one standard deviation increase in SOS</w:t>
      </w:r>
      <w:r w:rsidR="004F6582" w:rsidRPr="00F12458">
        <w:rPr>
          <w:sz w:val="22"/>
          <w:szCs w:val="22"/>
        </w:rPr>
        <w:t xml:space="preserve">, tested </w:t>
      </w:r>
      <w:r w:rsidRPr="00F12458">
        <w:rPr>
          <w:sz w:val="22"/>
          <w:szCs w:val="22"/>
        </w:rPr>
        <w:t>separately by sex. We checked for non-linearity</w:t>
      </w:r>
      <w:r w:rsidR="004F6582" w:rsidRPr="00F12458">
        <w:rPr>
          <w:sz w:val="22"/>
          <w:szCs w:val="22"/>
        </w:rPr>
        <w:t xml:space="preserve"> of this relationship</w:t>
      </w:r>
      <w:r w:rsidR="00A619A8" w:rsidRPr="00F12458">
        <w:rPr>
          <w:sz w:val="22"/>
          <w:szCs w:val="22"/>
        </w:rPr>
        <w:t xml:space="preserve"> using restricted cubic splines</w:t>
      </w:r>
      <w:r w:rsidRPr="00F12458">
        <w:rPr>
          <w:sz w:val="22"/>
          <w:szCs w:val="22"/>
        </w:rPr>
        <w:t xml:space="preserve">. In addition, we </w:t>
      </w:r>
      <w:r w:rsidR="00E10B08" w:rsidRPr="00F12458">
        <w:rPr>
          <w:sz w:val="22"/>
          <w:szCs w:val="22"/>
        </w:rPr>
        <w:lastRenderedPageBreak/>
        <w:t>performed</w:t>
      </w:r>
      <w:r w:rsidRPr="00F12458">
        <w:rPr>
          <w:sz w:val="22"/>
          <w:szCs w:val="22"/>
        </w:rPr>
        <w:t xml:space="preserve"> subgroup analyses by menopause</w:t>
      </w:r>
      <w:r w:rsidR="00E10B08" w:rsidRPr="00F12458">
        <w:rPr>
          <w:sz w:val="22"/>
          <w:szCs w:val="22"/>
        </w:rPr>
        <w:t xml:space="preserve"> (women only)</w:t>
      </w:r>
      <w:r w:rsidRPr="00F12458">
        <w:rPr>
          <w:sz w:val="22"/>
          <w:szCs w:val="22"/>
        </w:rPr>
        <w:t xml:space="preserve">, smoking status, diabetes, and obesity. </w:t>
      </w:r>
      <w:r w:rsidR="00110559" w:rsidRPr="00F12458">
        <w:rPr>
          <w:sz w:val="22"/>
          <w:szCs w:val="22"/>
        </w:rPr>
        <w:t>We tested whether associations of SOS with vascular compliance explained relationships with ischaemic cardiovascular outcomes.</w:t>
      </w:r>
    </w:p>
    <w:p w14:paraId="5852C734" w14:textId="77777777" w:rsidR="006B34FD" w:rsidRPr="00F12458" w:rsidRDefault="006B34FD" w:rsidP="006B34FD">
      <w:pPr>
        <w:spacing w:line="480" w:lineRule="auto"/>
        <w:rPr>
          <w:sz w:val="22"/>
          <w:szCs w:val="22"/>
        </w:rPr>
      </w:pPr>
    </w:p>
    <w:p w14:paraId="66D21A25" w14:textId="4924B2C4" w:rsidR="007A3BF1" w:rsidRPr="00F12458" w:rsidRDefault="006B34FD" w:rsidP="007A3BF1">
      <w:pPr>
        <w:spacing w:line="480" w:lineRule="auto"/>
        <w:rPr>
          <w:sz w:val="22"/>
          <w:szCs w:val="22"/>
        </w:rPr>
      </w:pPr>
      <w:r w:rsidRPr="00F12458">
        <w:rPr>
          <w:sz w:val="22"/>
          <w:szCs w:val="22"/>
        </w:rPr>
        <w:t xml:space="preserve">Finally, we evaluate the mediating effect of a range of </w:t>
      </w:r>
      <w:r w:rsidR="00110559" w:rsidRPr="00F12458">
        <w:rPr>
          <w:sz w:val="22"/>
          <w:szCs w:val="22"/>
        </w:rPr>
        <w:t xml:space="preserve">blood </w:t>
      </w:r>
      <w:r w:rsidRPr="00F12458">
        <w:rPr>
          <w:sz w:val="22"/>
          <w:szCs w:val="22"/>
        </w:rPr>
        <w:t>bio</w:t>
      </w:r>
      <w:r w:rsidR="00110559" w:rsidRPr="00F12458">
        <w:rPr>
          <w:sz w:val="22"/>
          <w:szCs w:val="22"/>
        </w:rPr>
        <w:t xml:space="preserve">markers </w:t>
      </w:r>
      <w:r w:rsidRPr="00F12458">
        <w:rPr>
          <w:sz w:val="22"/>
          <w:szCs w:val="22"/>
        </w:rPr>
        <w:t>(CRP, Creatinine, Vitamin D, Calcium, ALP, IGF1, SHBG, Testosterone, Testosterone/SHBG, Oestradiol, Phosphate, Cystatin C) and cardiometabolic morbidities (hypertension, diabetes, hypercholesterolaemia</w:t>
      </w:r>
      <w:r w:rsidR="004F6582" w:rsidRPr="00F12458">
        <w:rPr>
          <w:sz w:val="22"/>
          <w:szCs w:val="22"/>
        </w:rPr>
        <w:t xml:space="preserve">) selected based on evidence outlined in </w:t>
      </w:r>
      <w:r w:rsidR="00110559" w:rsidRPr="00F12458">
        <w:rPr>
          <w:sz w:val="22"/>
          <w:szCs w:val="22"/>
        </w:rPr>
        <w:t xml:space="preserve">existing </w:t>
      </w:r>
      <w:r w:rsidR="004F6582" w:rsidRPr="00F12458">
        <w:rPr>
          <w:sz w:val="22"/>
          <w:szCs w:val="22"/>
        </w:rPr>
        <w:t>cardiovascular disease literature</w:t>
      </w:r>
      <w:r w:rsidRPr="00F12458">
        <w:rPr>
          <w:sz w:val="22"/>
          <w:szCs w:val="22"/>
        </w:rPr>
        <w:t xml:space="preserve">. </w:t>
      </w:r>
      <w:r w:rsidR="007A3BF1" w:rsidRPr="00F12458">
        <w:rPr>
          <w:sz w:val="22"/>
          <w:szCs w:val="22"/>
        </w:rPr>
        <w:t xml:space="preserve">The mediating effect of each mediator was first tested individually, if a significant effect was detected (p&lt;0.003, corrected for 15 mediators), the mediator was taken forward for multiple mediation analysis. Independent indirect effects were calculated for each mediator as described by Van Der </w:t>
      </w:r>
      <w:proofErr w:type="spellStart"/>
      <w:r w:rsidR="004801CF" w:rsidRPr="00F12458">
        <w:rPr>
          <w:sz w:val="22"/>
          <w:szCs w:val="22"/>
        </w:rPr>
        <w:t>W</w:t>
      </w:r>
      <w:r w:rsidR="007A3BF1" w:rsidRPr="00F12458">
        <w:rPr>
          <w:sz w:val="22"/>
          <w:szCs w:val="22"/>
        </w:rPr>
        <w:t>eele</w:t>
      </w:r>
      <w:proofErr w:type="spellEnd"/>
      <w:r w:rsidR="007A3BF1" w:rsidRPr="00F12458">
        <w:rPr>
          <w:sz w:val="22"/>
          <w:szCs w:val="22"/>
        </w:rPr>
        <w:t xml:space="preserve"> and </w:t>
      </w:r>
      <w:proofErr w:type="spellStart"/>
      <w:r w:rsidR="007A3BF1" w:rsidRPr="00F12458">
        <w:rPr>
          <w:sz w:val="22"/>
          <w:szCs w:val="22"/>
        </w:rPr>
        <w:t>Vansteelandt</w:t>
      </w:r>
      <w:proofErr w:type="spellEnd"/>
      <w:r w:rsidR="007A3BF1" w:rsidRPr="00F12458">
        <w:rPr>
          <w:sz w:val="22"/>
          <w:szCs w:val="22"/>
        </w:rPr>
        <w:fldChar w:fldCharType="begin" w:fldLock="1"/>
      </w:r>
      <w:r w:rsidR="00D8167F" w:rsidRPr="00F12458">
        <w:rPr>
          <w:sz w:val="22"/>
          <w:szCs w:val="22"/>
        </w:rPr>
        <w:instrText>ADDIN CSL_CITATION {"citationItems":[{"id":"ITEM-1","itemData":{"DOI":"10.1515/em-2012-0010","ISSN":"2161962X","abstract":"Recent advances in the causal inference literature on mediation have extended traditional approaches to direct and indirect effects to settings that allow for interactions and non-linearities. In this paper, these approaches from causal inference are further extended to settings in which multiple mediators may be of interest. Two analytic approaches, one based on regression and one based on weighting are proposed to estimate the effect mediated through multiple mediators and the effects through other pathways. The approaches proposed here accommodate exposure-mediator interactions and, to a certain extent, mediator-mediator interactions as well. The methods handle binary or continuous mediators and binary, continuous or count outcomes. When the mediators affect one another, the strategy of trying to assess direct and indirect effects one mediator at a time will in general fail; the approach given in this paper can still be used. A characterization is moreover given as to when the sum of the mediated effects for multiple mediators considered separately will be equal to the mediated effect of all of the mediators considered jointly. The approach proposed in this paper is robust to unmeasured common causes of two or more mediators.","author":[{"dropping-particle":"","family":"Weele","given":"Tyler","non-dropping-particle":"Van Der","parse-names":false,"suffix":""},{"dropping-particle":"","family":"Vansteelandt","given":"Stijn","non-dropping-particle":"","parse-names":false,"suffix":""}],"container-title":"Epidemiologic Methods","id":"ITEM-1","issue":"1","issued":{"date-parts":[["2014"]]},"page":"95-115","title":"Mediation analysis with multiple mediators","type":"article-journal","volume":"2"},"uris":["http://www.mendeley.com/documents/?uuid=f6b71d92-0bf5-4003-93fb-53ccafbd6cc8"]}],"mendeley":{"formattedCitation":"&lt;sup&gt;(25)&lt;/sup&gt;","plainTextFormattedCitation":"(25)","previouslyFormattedCitation":"&lt;sup&gt;(25)&lt;/sup&gt;"},"properties":{"noteIndex":0},"schema":"https://github.com/citation-style-language/schema/raw/master/csl-citation.json"}</w:instrText>
      </w:r>
      <w:r w:rsidR="007A3BF1" w:rsidRPr="00F12458">
        <w:rPr>
          <w:sz w:val="22"/>
          <w:szCs w:val="22"/>
        </w:rPr>
        <w:fldChar w:fldCharType="separate"/>
      </w:r>
      <w:r w:rsidR="007A3BF1" w:rsidRPr="00F12458">
        <w:rPr>
          <w:noProof/>
          <w:sz w:val="22"/>
          <w:szCs w:val="22"/>
          <w:vertAlign w:val="superscript"/>
        </w:rPr>
        <w:t>(25)</w:t>
      </w:r>
      <w:r w:rsidR="007A3BF1" w:rsidRPr="00F12458">
        <w:rPr>
          <w:sz w:val="22"/>
          <w:szCs w:val="22"/>
        </w:rPr>
        <w:fldChar w:fldCharType="end"/>
      </w:r>
      <w:r w:rsidR="007A3BF1" w:rsidRPr="00F12458">
        <w:rPr>
          <w:sz w:val="22"/>
          <w:szCs w:val="22"/>
        </w:rPr>
        <w:t>. Confidence intervals were constructed using bootstrap re-sampling. We thus calculate the direct and indirect effect of each mediator and present the proportion of effect mediated as a percentage of the total effect.</w:t>
      </w:r>
    </w:p>
    <w:p w14:paraId="184ABC73" w14:textId="3AB508D0" w:rsidR="009C39F8" w:rsidRPr="00F12458" w:rsidRDefault="005E365A" w:rsidP="00963F7D">
      <w:pPr>
        <w:spacing w:line="480" w:lineRule="auto"/>
        <w:rPr>
          <w:sz w:val="22"/>
          <w:szCs w:val="22"/>
        </w:rPr>
      </w:pPr>
      <w:r w:rsidRPr="00F12458">
        <w:rPr>
          <w:sz w:val="22"/>
          <w:szCs w:val="22"/>
        </w:rPr>
        <w:br w:type="page"/>
      </w:r>
    </w:p>
    <w:p w14:paraId="6E3CAC7E" w14:textId="063F441B" w:rsidR="009C39F8" w:rsidRPr="00F12458" w:rsidRDefault="00C9332B" w:rsidP="00963F7D">
      <w:pPr>
        <w:spacing w:line="480" w:lineRule="auto"/>
        <w:rPr>
          <w:b/>
          <w:bCs/>
          <w:sz w:val="22"/>
          <w:szCs w:val="22"/>
        </w:rPr>
      </w:pPr>
      <w:r w:rsidRPr="00F12458">
        <w:rPr>
          <w:b/>
          <w:bCs/>
          <w:sz w:val="22"/>
          <w:szCs w:val="22"/>
        </w:rPr>
        <w:lastRenderedPageBreak/>
        <w:t>RESULTS</w:t>
      </w:r>
    </w:p>
    <w:p w14:paraId="0D14AC7C" w14:textId="3DC39FA2" w:rsidR="005E365A" w:rsidRPr="00F12458" w:rsidRDefault="005E365A" w:rsidP="00963F7D">
      <w:pPr>
        <w:spacing w:line="480" w:lineRule="auto"/>
        <w:rPr>
          <w:b/>
          <w:bCs/>
          <w:sz w:val="22"/>
          <w:szCs w:val="22"/>
        </w:rPr>
      </w:pPr>
      <w:r w:rsidRPr="00F12458">
        <w:rPr>
          <w:b/>
          <w:bCs/>
          <w:sz w:val="22"/>
          <w:szCs w:val="22"/>
        </w:rPr>
        <w:t>Baseline characteristics</w:t>
      </w:r>
    </w:p>
    <w:p w14:paraId="08A3F0A1" w14:textId="0837DE02" w:rsidR="00B549EB" w:rsidRPr="00F12458" w:rsidRDefault="0095735C" w:rsidP="00B549EB">
      <w:pPr>
        <w:spacing w:line="480" w:lineRule="auto"/>
        <w:rPr>
          <w:sz w:val="22"/>
          <w:szCs w:val="22"/>
        </w:rPr>
      </w:pPr>
      <w:r w:rsidRPr="00F12458">
        <w:rPr>
          <w:sz w:val="22"/>
          <w:szCs w:val="22"/>
        </w:rPr>
        <w:t xml:space="preserve">Complete data for SOS and ASI </w:t>
      </w:r>
      <w:r w:rsidR="00004DF4" w:rsidRPr="00F12458">
        <w:rPr>
          <w:sz w:val="22"/>
          <w:szCs w:val="22"/>
        </w:rPr>
        <w:t xml:space="preserve">were </w:t>
      </w:r>
      <w:r w:rsidRPr="00F12458">
        <w:rPr>
          <w:sz w:val="22"/>
          <w:szCs w:val="22"/>
        </w:rPr>
        <w:t xml:space="preserve">available for 71,949 men and 87,593 women (Table 1). Average age was 58 [50-63] years. Rates of smoking, hypertension, diabetes, and high cholesterol were 28.0%, 5.6%, and 19.7% respectively. Men had poorer cardiometabolic profile compared to women. The majority of women (73.0%) were post-menopause. </w:t>
      </w:r>
      <w:r w:rsidR="00B549EB" w:rsidRPr="00F12458">
        <w:rPr>
          <w:sz w:val="22"/>
          <w:szCs w:val="22"/>
        </w:rPr>
        <w:t xml:space="preserve">There were </w:t>
      </w:r>
      <w:r w:rsidR="00B549EB" w:rsidRPr="00F12458">
        <w:rPr>
          <w:bCs/>
          <w:sz w:val="22"/>
          <w:szCs w:val="22"/>
        </w:rPr>
        <w:t xml:space="preserve">18,229 participants with SOS and AD data; their baseline characteristics </w:t>
      </w:r>
      <w:r w:rsidR="007E1A00" w:rsidRPr="00F12458">
        <w:rPr>
          <w:bCs/>
          <w:sz w:val="22"/>
          <w:szCs w:val="22"/>
        </w:rPr>
        <w:t>are</w:t>
      </w:r>
      <w:r w:rsidR="00B549EB" w:rsidRPr="00F12458">
        <w:rPr>
          <w:bCs/>
          <w:sz w:val="22"/>
          <w:szCs w:val="22"/>
        </w:rPr>
        <w:t xml:space="preserve"> summarised in Supplementary Table 1.</w:t>
      </w:r>
    </w:p>
    <w:p w14:paraId="76974B07" w14:textId="77777777" w:rsidR="002011EA" w:rsidRPr="00F12458" w:rsidRDefault="002011EA" w:rsidP="0095735C">
      <w:pPr>
        <w:spacing w:line="480" w:lineRule="auto"/>
        <w:rPr>
          <w:sz w:val="22"/>
          <w:szCs w:val="22"/>
        </w:rPr>
      </w:pPr>
    </w:p>
    <w:p w14:paraId="66AEE336" w14:textId="14BC1619" w:rsidR="005E365A" w:rsidRPr="00F12458" w:rsidRDefault="007135C7" w:rsidP="00963F7D">
      <w:pPr>
        <w:spacing w:line="480" w:lineRule="auto"/>
        <w:rPr>
          <w:b/>
          <w:bCs/>
          <w:sz w:val="22"/>
          <w:szCs w:val="22"/>
        </w:rPr>
      </w:pPr>
      <w:r w:rsidRPr="00F12458">
        <w:rPr>
          <w:b/>
          <w:bCs/>
          <w:sz w:val="22"/>
          <w:szCs w:val="22"/>
        </w:rPr>
        <w:t>Association of SOS with measures of arterial stiffness</w:t>
      </w:r>
    </w:p>
    <w:p w14:paraId="3B278BFF" w14:textId="3065F803" w:rsidR="005E365A" w:rsidRPr="00F12458" w:rsidRDefault="007135C7" w:rsidP="00963F7D">
      <w:pPr>
        <w:spacing w:line="480" w:lineRule="auto"/>
        <w:rPr>
          <w:sz w:val="22"/>
          <w:szCs w:val="22"/>
        </w:rPr>
      </w:pPr>
      <w:r w:rsidRPr="00F12458">
        <w:rPr>
          <w:sz w:val="22"/>
          <w:szCs w:val="22"/>
        </w:rPr>
        <w:t xml:space="preserve">In fully adjusted linear regression models, higher SOS was associated with lower ASI; the relationship appeared significant and of similar magnitude for both men and women (Table </w:t>
      </w:r>
      <w:r w:rsidR="00CD0470" w:rsidRPr="00F12458">
        <w:rPr>
          <w:sz w:val="22"/>
          <w:szCs w:val="22"/>
        </w:rPr>
        <w:t>2</w:t>
      </w:r>
      <w:r w:rsidRPr="00F12458">
        <w:rPr>
          <w:sz w:val="22"/>
          <w:szCs w:val="22"/>
        </w:rPr>
        <w:t xml:space="preserve">). </w:t>
      </w:r>
      <w:r w:rsidR="00F41D10" w:rsidRPr="00F12458">
        <w:rPr>
          <w:sz w:val="22"/>
          <w:szCs w:val="22"/>
        </w:rPr>
        <w:t xml:space="preserve">Higher SOS was associated with greater AD at the ascending aorta in fully adjusted models for women, but not for men. Higher SOS was associated with greater AD at the descending aorta in fully adjusted models for men, but not for women. </w:t>
      </w:r>
      <w:r w:rsidR="006069C0" w:rsidRPr="00F12458">
        <w:rPr>
          <w:sz w:val="22"/>
          <w:szCs w:val="22"/>
        </w:rPr>
        <w:t xml:space="preserve">There was no evidence of non-linearity </w:t>
      </w:r>
      <w:r w:rsidR="009826F1" w:rsidRPr="00F12458">
        <w:rPr>
          <w:sz w:val="22"/>
          <w:szCs w:val="22"/>
        </w:rPr>
        <w:t xml:space="preserve">for these relationships </w:t>
      </w:r>
      <w:r w:rsidR="006069C0" w:rsidRPr="00F12458">
        <w:rPr>
          <w:sz w:val="22"/>
          <w:szCs w:val="22"/>
        </w:rPr>
        <w:t xml:space="preserve">(Supplementary Table </w:t>
      </w:r>
      <w:r w:rsidR="00F130E5" w:rsidRPr="00F12458">
        <w:rPr>
          <w:sz w:val="22"/>
          <w:szCs w:val="22"/>
        </w:rPr>
        <w:t>2</w:t>
      </w:r>
      <w:r w:rsidR="006069C0" w:rsidRPr="00F12458">
        <w:rPr>
          <w:sz w:val="22"/>
          <w:szCs w:val="22"/>
        </w:rPr>
        <w:t>)</w:t>
      </w:r>
      <w:r w:rsidR="009826F1" w:rsidRPr="00F12458">
        <w:rPr>
          <w:sz w:val="22"/>
          <w:szCs w:val="22"/>
        </w:rPr>
        <w:t>. There were no significant difference</w:t>
      </w:r>
      <w:r w:rsidR="00B573D2" w:rsidRPr="00F12458">
        <w:rPr>
          <w:sz w:val="22"/>
          <w:szCs w:val="22"/>
        </w:rPr>
        <w:t>s</w:t>
      </w:r>
      <w:r w:rsidR="009826F1" w:rsidRPr="00F12458">
        <w:rPr>
          <w:sz w:val="22"/>
          <w:szCs w:val="22"/>
        </w:rPr>
        <w:t xml:space="preserve"> in the relationships </w:t>
      </w:r>
      <w:r w:rsidR="004F6582" w:rsidRPr="00F12458">
        <w:rPr>
          <w:sz w:val="22"/>
          <w:szCs w:val="22"/>
        </w:rPr>
        <w:t xml:space="preserve">between </w:t>
      </w:r>
      <w:r w:rsidR="009826F1" w:rsidRPr="00F12458">
        <w:rPr>
          <w:sz w:val="22"/>
          <w:szCs w:val="22"/>
        </w:rPr>
        <w:t>men and women.</w:t>
      </w:r>
    </w:p>
    <w:p w14:paraId="68EB06D2" w14:textId="1B718766" w:rsidR="009826F1" w:rsidRPr="00F12458" w:rsidRDefault="009826F1" w:rsidP="00963F7D">
      <w:pPr>
        <w:spacing w:line="480" w:lineRule="auto"/>
        <w:rPr>
          <w:sz w:val="22"/>
          <w:szCs w:val="22"/>
        </w:rPr>
      </w:pPr>
    </w:p>
    <w:p w14:paraId="6D64171D" w14:textId="21232D9C" w:rsidR="009826F1" w:rsidRPr="00F12458" w:rsidRDefault="009826F1" w:rsidP="00963F7D">
      <w:pPr>
        <w:spacing w:line="480" w:lineRule="auto"/>
        <w:rPr>
          <w:sz w:val="22"/>
          <w:szCs w:val="22"/>
        </w:rPr>
      </w:pPr>
      <w:r w:rsidRPr="00F12458">
        <w:rPr>
          <w:sz w:val="22"/>
          <w:szCs w:val="22"/>
        </w:rPr>
        <w:t>In stratified analyses</w:t>
      </w:r>
      <w:r w:rsidR="009857FD" w:rsidRPr="00F12458">
        <w:rPr>
          <w:sz w:val="22"/>
          <w:szCs w:val="22"/>
        </w:rPr>
        <w:t>, we did not find a differential pattern of association by menopause</w:t>
      </w:r>
      <w:r w:rsidR="004F6582" w:rsidRPr="00F12458">
        <w:rPr>
          <w:sz w:val="22"/>
          <w:szCs w:val="22"/>
        </w:rPr>
        <w:t xml:space="preserve"> (Table </w:t>
      </w:r>
      <w:r w:rsidR="00CD0470" w:rsidRPr="00F12458">
        <w:rPr>
          <w:sz w:val="22"/>
          <w:szCs w:val="22"/>
        </w:rPr>
        <w:t>3</w:t>
      </w:r>
      <w:r w:rsidR="004F6582" w:rsidRPr="00F12458">
        <w:rPr>
          <w:sz w:val="22"/>
          <w:szCs w:val="22"/>
        </w:rPr>
        <w:t>)</w:t>
      </w:r>
      <w:r w:rsidR="009857FD" w:rsidRPr="00F12458">
        <w:rPr>
          <w:sz w:val="22"/>
          <w:szCs w:val="22"/>
        </w:rPr>
        <w:t>. Higher SOS was associated with lower ASI in pre- and post-menopausal women. There was loss of statistical significance in the AD associations, likely due to small sample size, again with no evidence of differential relationship by menopause.</w:t>
      </w:r>
    </w:p>
    <w:p w14:paraId="41EA3934" w14:textId="73749E49" w:rsidR="005E365A" w:rsidRPr="00F12458" w:rsidRDefault="005E365A" w:rsidP="00963F7D">
      <w:pPr>
        <w:spacing w:line="480" w:lineRule="auto"/>
        <w:rPr>
          <w:sz w:val="22"/>
          <w:szCs w:val="22"/>
        </w:rPr>
      </w:pPr>
    </w:p>
    <w:p w14:paraId="0338D1BC" w14:textId="6405B207" w:rsidR="00B03754" w:rsidRPr="00F12458" w:rsidRDefault="00B03754" w:rsidP="00B03754">
      <w:pPr>
        <w:spacing w:line="480" w:lineRule="auto"/>
        <w:rPr>
          <w:b/>
          <w:bCs/>
          <w:sz w:val="22"/>
          <w:szCs w:val="22"/>
        </w:rPr>
      </w:pPr>
      <w:r w:rsidRPr="00F12458">
        <w:rPr>
          <w:b/>
          <w:bCs/>
          <w:sz w:val="22"/>
          <w:szCs w:val="22"/>
        </w:rPr>
        <w:t xml:space="preserve">Association of SOS with measures of arterial stiffness by smoking status, diabetes, </w:t>
      </w:r>
      <w:r w:rsidR="00355B72" w:rsidRPr="00F12458">
        <w:rPr>
          <w:b/>
          <w:bCs/>
          <w:sz w:val="22"/>
          <w:szCs w:val="22"/>
        </w:rPr>
        <w:t xml:space="preserve">and </w:t>
      </w:r>
      <w:r w:rsidRPr="00F12458">
        <w:rPr>
          <w:b/>
          <w:bCs/>
          <w:sz w:val="22"/>
          <w:szCs w:val="22"/>
        </w:rPr>
        <w:t>BMI</w:t>
      </w:r>
    </w:p>
    <w:p w14:paraId="611AA5F2" w14:textId="39608587" w:rsidR="00B03754" w:rsidRPr="00F12458" w:rsidRDefault="00182904" w:rsidP="00B03754">
      <w:pPr>
        <w:spacing w:line="480" w:lineRule="auto"/>
        <w:rPr>
          <w:sz w:val="22"/>
          <w:szCs w:val="22"/>
        </w:rPr>
      </w:pPr>
      <w:r w:rsidRPr="00F12458">
        <w:rPr>
          <w:sz w:val="22"/>
          <w:szCs w:val="22"/>
        </w:rPr>
        <w:t>We found no significant difference in pattern of associations in subgroup analysis by smoking status (Supplementary Table 3). Subgroup analysis by diabetes appeared to show a differential relationship with greater effect in non-diabetics; the interaction term was significant for the relationship between SOS and ASI in men (p=0.012) (Supplementary Table 4). With regards BMI</w:t>
      </w:r>
      <w:r w:rsidR="00B573D2" w:rsidRPr="00F12458">
        <w:rPr>
          <w:sz w:val="22"/>
          <w:szCs w:val="22"/>
        </w:rPr>
        <w:t xml:space="preserve"> (Supplementary Table 5)</w:t>
      </w:r>
      <w:r w:rsidRPr="00F12458">
        <w:rPr>
          <w:sz w:val="22"/>
          <w:szCs w:val="22"/>
        </w:rPr>
        <w:t xml:space="preserve">, there appeared to be differential effect of SOS on ASI in men with BMI in the normal or </w:t>
      </w:r>
      <w:r w:rsidRPr="00F12458">
        <w:rPr>
          <w:sz w:val="22"/>
          <w:szCs w:val="22"/>
        </w:rPr>
        <w:lastRenderedPageBreak/>
        <w:t xml:space="preserve">overweight categories vs </w:t>
      </w:r>
      <w:r w:rsidR="00792F2D" w:rsidRPr="00F12458">
        <w:rPr>
          <w:sz w:val="22"/>
          <w:szCs w:val="22"/>
        </w:rPr>
        <w:t xml:space="preserve">those in the </w:t>
      </w:r>
      <w:r w:rsidRPr="00F12458">
        <w:rPr>
          <w:sz w:val="22"/>
          <w:szCs w:val="22"/>
        </w:rPr>
        <w:t xml:space="preserve">obese </w:t>
      </w:r>
      <w:r w:rsidR="00792F2D" w:rsidRPr="00F12458">
        <w:rPr>
          <w:sz w:val="22"/>
          <w:szCs w:val="22"/>
        </w:rPr>
        <w:t xml:space="preserve">category with significant interaction term (p=0.0008). These </w:t>
      </w:r>
      <w:r w:rsidR="00004DF4" w:rsidRPr="00F12458">
        <w:rPr>
          <w:sz w:val="22"/>
          <w:szCs w:val="22"/>
        </w:rPr>
        <w:t>findings should be interpreted with caution, given the different sizes and composition of the sub-cohorts.</w:t>
      </w:r>
    </w:p>
    <w:p w14:paraId="5BE94DCE" w14:textId="2689C525" w:rsidR="00F41D10" w:rsidRPr="00F12458" w:rsidRDefault="00F41D10" w:rsidP="00963F7D">
      <w:pPr>
        <w:spacing w:line="480" w:lineRule="auto"/>
        <w:rPr>
          <w:sz w:val="22"/>
          <w:szCs w:val="22"/>
        </w:rPr>
      </w:pPr>
    </w:p>
    <w:p w14:paraId="535C0023" w14:textId="7D6D05CE" w:rsidR="00F41D10" w:rsidRPr="00F12458" w:rsidRDefault="00AB1E3C" w:rsidP="00963F7D">
      <w:pPr>
        <w:spacing w:line="480" w:lineRule="auto"/>
        <w:rPr>
          <w:b/>
          <w:bCs/>
          <w:sz w:val="22"/>
          <w:szCs w:val="22"/>
        </w:rPr>
      </w:pPr>
      <w:r w:rsidRPr="00F12458">
        <w:rPr>
          <w:b/>
          <w:bCs/>
          <w:sz w:val="22"/>
          <w:szCs w:val="22"/>
        </w:rPr>
        <w:t>Mediation analysis</w:t>
      </w:r>
    </w:p>
    <w:p w14:paraId="5A84BE46" w14:textId="46EF6CC6" w:rsidR="00CC35FC" w:rsidRPr="00F12458" w:rsidRDefault="007A3BF1" w:rsidP="00963F7D">
      <w:pPr>
        <w:spacing w:line="480" w:lineRule="auto"/>
        <w:rPr>
          <w:sz w:val="22"/>
          <w:szCs w:val="22"/>
        </w:rPr>
      </w:pPr>
      <w:r w:rsidRPr="00F12458">
        <w:rPr>
          <w:sz w:val="22"/>
          <w:szCs w:val="22"/>
        </w:rPr>
        <w:t xml:space="preserve">We considered </w:t>
      </w:r>
      <w:r w:rsidR="00355B72" w:rsidRPr="00F12458">
        <w:rPr>
          <w:sz w:val="22"/>
          <w:szCs w:val="22"/>
        </w:rPr>
        <w:t xml:space="preserve">the </w:t>
      </w:r>
      <w:r w:rsidRPr="00F12458">
        <w:rPr>
          <w:sz w:val="22"/>
          <w:szCs w:val="22"/>
        </w:rPr>
        <w:t xml:space="preserve">role of mediators in the relationship between SOS and ASI as this appeared the most consistent relationship in </w:t>
      </w:r>
      <w:r w:rsidR="00096144" w:rsidRPr="00F12458">
        <w:rPr>
          <w:sz w:val="22"/>
          <w:szCs w:val="22"/>
        </w:rPr>
        <w:t>previous</w:t>
      </w:r>
      <w:r w:rsidRPr="00F12458">
        <w:rPr>
          <w:sz w:val="22"/>
          <w:szCs w:val="22"/>
        </w:rPr>
        <w:t xml:space="preserve"> analyses. We considered</w:t>
      </w:r>
      <w:r w:rsidR="00293A75" w:rsidRPr="00F12458">
        <w:rPr>
          <w:sz w:val="22"/>
          <w:szCs w:val="22"/>
        </w:rPr>
        <w:t>, separately for men and women,</w:t>
      </w:r>
      <w:r w:rsidRPr="00F12458">
        <w:rPr>
          <w:sz w:val="22"/>
          <w:szCs w:val="22"/>
        </w:rPr>
        <w:t xml:space="preserve"> </w:t>
      </w:r>
      <w:r w:rsidR="00CB772F" w:rsidRPr="00F12458">
        <w:rPr>
          <w:sz w:val="22"/>
          <w:szCs w:val="22"/>
        </w:rPr>
        <w:t xml:space="preserve">potential </w:t>
      </w:r>
      <w:r w:rsidRPr="00F12458">
        <w:rPr>
          <w:sz w:val="22"/>
          <w:szCs w:val="22"/>
        </w:rPr>
        <w:t>mediating effect</w:t>
      </w:r>
      <w:r w:rsidR="00004DF4" w:rsidRPr="00F12458">
        <w:rPr>
          <w:sz w:val="22"/>
          <w:szCs w:val="22"/>
        </w:rPr>
        <w:t>s</w:t>
      </w:r>
      <w:r w:rsidRPr="00F12458">
        <w:rPr>
          <w:sz w:val="22"/>
          <w:szCs w:val="22"/>
        </w:rPr>
        <w:t xml:space="preserve"> of </w:t>
      </w:r>
      <w:r w:rsidR="00CB772F" w:rsidRPr="00F12458">
        <w:rPr>
          <w:sz w:val="22"/>
          <w:szCs w:val="22"/>
        </w:rPr>
        <w:t xml:space="preserve">the following variables: </w:t>
      </w:r>
      <w:r w:rsidRPr="00F12458">
        <w:rPr>
          <w:sz w:val="22"/>
          <w:szCs w:val="22"/>
        </w:rPr>
        <w:t>CRP, Creatinine, Vitamin D, Calcium, ALP, IGF1, SHBG, Testosterone, Testosterone/SHBG, Oestradiol, Phosphate, Cystatin C</w:t>
      </w:r>
      <w:r w:rsidR="00CB772F" w:rsidRPr="00F12458">
        <w:rPr>
          <w:sz w:val="22"/>
          <w:szCs w:val="22"/>
        </w:rPr>
        <w:t>,</w:t>
      </w:r>
      <w:r w:rsidRPr="00F12458">
        <w:rPr>
          <w:sz w:val="22"/>
          <w:szCs w:val="22"/>
        </w:rPr>
        <w:t xml:space="preserve"> hypertension, diabetes, </w:t>
      </w:r>
      <w:r w:rsidR="00CB772F" w:rsidRPr="00F12458">
        <w:rPr>
          <w:sz w:val="22"/>
          <w:szCs w:val="22"/>
        </w:rPr>
        <w:t xml:space="preserve">and </w:t>
      </w:r>
      <w:r w:rsidRPr="00F12458">
        <w:rPr>
          <w:sz w:val="22"/>
          <w:szCs w:val="22"/>
        </w:rPr>
        <w:t xml:space="preserve">hypercholesterolaemia. </w:t>
      </w:r>
      <w:r w:rsidR="00293A75" w:rsidRPr="00F12458">
        <w:rPr>
          <w:sz w:val="22"/>
          <w:szCs w:val="22"/>
        </w:rPr>
        <w:t>We first checked the mediat</w:t>
      </w:r>
      <w:r w:rsidR="00355B72" w:rsidRPr="00F12458">
        <w:rPr>
          <w:sz w:val="22"/>
          <w:szCs w:val="22"/>
        </w:rPr>
        <w:t>ing</w:t>
      </w:r>
      <w:r w:rsidR="00293A75" w:rsidRPr="00F12458">
        <w:rPr>
          <w:sz w:val="22"/>
          <w:szCs w:val="22"/>
        </w:rPr>
        <w:t xml:space="preserve"> effect </w:t>
      </w:r>
      <w:r w:rsidR="00355B72" w:rsidRPr="00F12458">
        <w:rPr>
          <w:sz w:val="22"/>
          <w:szCs w:val="22"/>
        </w:rPr>
        <w:t>of</w:t>
      </w:r>
      <w:r w:rsidR="00293A75" w:rsidRPr="00F12458">
        <w:rPr>
          <w:sz w:val="22"/>
          <w:szCs w:val="22"/>
        </w:rPr>
        <w:t xml:space="preserve"> each variable individually (</w:t>
      </w:r>
      <w:r w:rsidR="00106FAD" w:rsidRPr="00F12458">
        <w:rPr>
          <w:sz w:val="22"/>
          <w:szCs w:val="22"/>
        </w:rPr>
        <w:t>Supplementary Table</w:t>
      </w:r>
      <w:r w:rsidR="00CB772F" w:rsidRPr="00F12458">
        <w:rPr>
          <w:sz w:val="22"/>
          <w:szCs w:val="22"/>
        </w:rPr>
        <w:t>s</w:t>
      </w:r>
      <w:r w:rsidR="00106FAD" w:rsidRPr="00F12458">
        <w:rPr>
          <w:sz w:val="22"/>
          <w:szCs w:val="22"/>
        </w:rPr>
        <w:t xml:space="preserve"> 6 and 7</w:t>
      </w:r>
      <w:r w:rsidR="00293A75" w:rsidRPr="00F12458">
        <w:rPr>
          <w:sz w:val="22"/>
          <w:szCs w:val="22"/>
        </w:rPr>
        <w:t xml:space="preserve">); variables with significant mediated effects were taken forward for multiple mediation analysis. </w:t>
      </w:r>
      <w:r w:rsidR="00531D4C" w:rsidRPr="00F12458">
        <w:rPr>
          <w:sz w:val="22"/>
          <w:szCs w:val="22"/>
        </w:rPr>
        <w:t>In the final model</w:t>
      </w:r>
      <w:r w:rsidR="00B31C1B" w:rsidRPr="00F12458">
        <w:rPr>
          <w:sz w:val="22"/>
          <w:szCs w:val="22"/>
        </w:rPr>
        <w:t>s,</w:t>
      </w:r>
      <w:r w:rsidR="00531D4C" w:rsidRPr="00F12458">
        <w:rPr>
          <w:sz w:val="22"/>
          <w:szCs w:val="22"/>
        </w:rPr>
        <w:t xml:space="preserve"> we included variables that had statistically significant effects in the multiple mediator model</w:t>
      </w:r>
      <w:r w:rsidR="00B31C1B" w:rsidRPr="00F12458">
        <w:rPr>
          <w:sz w:val="22"/>
          <w:szCs w:val="22"/>
        </w:rPr>
        <w:t xml:space="preserve"> (Supplementary Tables 8 and 9)</w:t>
      </w:r>
      <w:r w:rsidR="00531D4C" w:rsidRPr="00F12458">
        <w:rPr>
          <w:sz w:val="22"/>
          <w:szCs w:val="22"/>
        </w:rPr>
        <w:t>.</w:t>
      </w:r>
    </w:p>
    <w:p w14:paraId="6E9C6AAF" w14:textId="01B5A1C8" w:rsidR="00096144" w:rsidRPr="00F12458" w:rsidRDefault="00096144" w:rsidP="00963F7D">
      <w:pPr>
        <w:spacing w:line="480" w:lineRule="auto"/>
        <w:rPr>
          <w:sz w:val="22"/>
          <w:szCs w:val="22"/>
        </w:rPr>
      </w:pPr>
    </w:p>
    <w:p w14:paraId="146FF23E" w14:textId="63E3825C" w:rsidR="003F1C7D" w:rsidRPr="00F12458" w:rsidRDefault="00096144" w:rsidP="00963F7D">
      <w:pPr>
        <w:spacing w:line="480" w:lineRule="auto"/>
        <w:rPr>
          <w:sz w:val="22"/>
          <w:szCs w:val="22"/>
        </w:rPr>
      </w:pPr>
      <w:r w:rsidRPr="00F12458">
        <w:rPr>
          <w:sz w:val="22"/>
          <w:szCs w:val="22"/>
        </w:rPr>
        <w:t xml:space="preserve">In multiple mediation analysis, biomarkers relating to bone mineralisation appeared important for both men and women. For men, </w:t>
      </w:r>
      <w:r w:rsidR="002B1512" w:rsidRPr="00F12458">
        <w:rPr>
          <w:sz w:val="22"/>
          <w:szCs w:val="22"/>
        </w:rPr>
        <w:t xml:space="preserve">ALP, phosphate, and vitamin D accounted for 7.5%, 4.6%, and 3.2% of the observed effect. In women, ALP and phosphate accounted for </w:t>
      </w:r>
      <w:r w:rsidR="00B31C1B" w:rsidRPr="00F12458">
        <w:rPr>
          <w:sz w:val="22"/>
          <w:szCs w:val="22"/>
        </w:rPr>
        <w:t>9</w:t>
      </w:r>
      <w:r w:rsidR="002B1512" w:rsidRPr="00F12458">
        <w:rPr>
          <w:sz w:val="22"/>
          <w:szCs w:val="22"/>
        </w:rPr>
        <w:t>.</w:t>
      </w:r>
      <w:r w:rsidR="004801CF" w:rsidRPr="00F12458">
        <w:rPr>
          <w:sz w:val="22"/>
          <w:szCs w:val="22"/>
        </w:rPr>
        <w:t>6</w:t>
      </w:r>
      <w:r w:rsidR="002B1512" w:rsidRPr="00F12458">
        <w:rPr>
          <w:sz w:val="22"/>
          <w:szCs w:val="22"/>
        </w:rPr>
        <w:t>% and 1</w:t>
      </w:r>
      <w:r w:rsidR="00B31C1B" w:rsidRPr="00F12458">
        <w:rPr>
          <w:sz w:val="22"/>
          <w:szCs w:val="22"/>
        </w:rPr>
        <w:t>3</w:t>
      </w:r>
      <w:r w:rsidR="002B1512" w:rsidRPr="00F12458">
        <w:rPr>
          <w:sz w:val="22"/>
          <w:szCs w:val="22"/>
        </w:rPr>
        <w:t>.</w:t>
      </w:r>
      <w:r w:rsidR="004801CF" w:rsidRPr="00F12458">
        <w:rPr>
          <w:sz w:val="22"/>
          <w:szCs w:val="22"/>
        </w:rPr>
        <w:t>2</w:t>
      </w:r>
      <w:r w:rsidR="002B1512" w:rsidRPr="00F12458">
        <w:rPr>
          <w:sz w:val="22"/>
          <w:szCs w:val="22"/>
        </w:rPr>
        <w:t>%</w:t>
      </w:r>
      <w:r w:rsidR="00B31C1B" w:rsidRPr="00F12458">
        <w:rPr>
          <w:sz w:val="22"/>
          <w:szCs w:val="22"/>
        </w:rPr>
        <w:t xml:space="preserve"> of the observed effect</w:t>
      </w:r>
      <w:r w:rsidR="002B1512" w:rsidRPr="00F12458">
        <w:rPr>
          <w:sz w:val="22"/>
          <w:szCs w:val="22"/>
        </w:rPr>
        <w:t>. CRP accounted for 6.</w:t>
      </w:r>
      <w:r w:rsidR="004801CF" w:rsidRPr="00F12458">
        <w:rPr>
          <w:sz w:val="22"/>
          <w:szCs w:val="22"/>
        </w:rPr>
        <w:t>1</w:t>
      </w:r>
      <w:r w:rsidR="002B1512" w:rsidRPr="00F12458">
        <w:rPr>
          <w:sz w:val="22"/>
          <w:szCs w:val="22"/>
        </w:rPr>
        <w:t>% of the mediated effect in men and -</w:t>
      </w:r>
      <w:r w:rsidR="00B31C1B" w:rsidRPr="00F12458">
        <w:rPr>
          <w:sz w:val="22"/>
          <w:szCs w:val="22"/>
        </w:rPr>
        <w:t>8</w:t>
      </w:r>
      <w:r w:rsidR="002B1512" w:rsidRPr="00F12458">
        <w:rPr>
          <w:sz w:val="22"/>
          <w:szCs w:val="22"/>
        </w:rPr>
        <w:t>.</w:t>
      </w:r>
      <w:r w:rsidR="00B31C1B" w:rsidRPr="00F12458">
        <w:rPr>
          <w:sz w:val="22"/>
          <w:szCs w:val="22"/>
        </w:rPr>
        <w:t>6</w:t>
      </w:r>
      <w:r w:rsidR="002B1512" w:rsidRPr="00F12458">
        <w:rPr>
          <w:sz w:val="22"/>
          <w:szCs w:val="22"/>
        </w:rPr>
        <w:t>% in women.</w:t>
      </w:r>
      <w:r w:rsidR="009D5FA8" w:rsidRPr="00F12458">
        <w:rPr>
          <w:sz w:val="22"/>
          <w:szCs w:val="22"/>
        </w:rPr>
        <w:t xml:space="preserve"> SHBG had an important </w:t>
      </w:r>
      <w:r w:rsidR="006F0FBC" w:rsidRPr="00F12458">
        <w:rPr>
          <w:sz w:val="22"/>
          <w:szCs w:val="22"/>
        </w:rPr>
        <w:t xml:space="preserve">suppressing </w:t>
      </w:r>
      <w:r w:rsidR="009D5FA8" w:rsidRPr="00F12458">
        <w:rPr>
          <w:sz w:val="22"/>
          <w:szCs w:val="22"/>
        </w:rPr>
        <w:t>effect for both men and women</w:t>
      </w:r>
      <w:r w:rsidR="006F0FBC" w:rsidRPr="00F12458">
        <w:rPr>
          <w:sz w:val="22"/>
          <w:szCs w:val="22"/>
        </w:rPr>
        <w:t xml:space="preserve"> as adjustment for this variable increased the effect by</w:t>
      </w:r>
      <w:r w:rsidR="009D5FA8" w:rsidRPr="00F12458">
        <w:rPr>
          <w:sz w:val="22"/>
          <w:szCs w:val="22"/>
        </w:rPr>
        <w:t xml:space="preserve"> 17.14% and </w:t>
      </w:r>
      <w:r w:rsidR="00B31C1B" w:rsidRPr="00F12458">
        <w:rPr>
          <w:sz w:val="22"/>
          <w:szCs w:val="22"/>
        </w:rPr>
        <w:t>19</w:t>
      </w:r>
      <w:r w:rsidR="009D5FA8" w:rsidRPr="00F12458">
        <w:rPr>
          <w:sz w:val="22"/>
          <w:szCs w:val="22"/>
        </w:rPr>
        <w:t>.</w:t>
      </w:r>
      <w:r w:rsidR="00B31C1B" w:rsidRPr="00F12458">
        <w:rPr>
          <w:sz w:val="22"/>
          <w:szCs w:val="22"/>
        </w:rPr>
        <w:t>55</w:t>
      </w:r>
      <w:r w:rsidR="009D5FA8" w:rsidRPr="00F12458">
        <w:rPr>
          <w:sz w:val="22"/>
          <w:szCs w:val="22"/>
        </w:rPr>
        <w:t>%</w:t>
      </w:r>
      <w:r w:rsidR="00B31C1B" w:rsidRPr="00F12458">
        <w:rPr>
          <w:sz w:val="22"/>
          <w:szCs w:val="22"/>
        </w:rPr>
        <w:t xml:space="preserve"> respectively</w:t>
      </w:r>
      <w:r w:rsidR="009D5FA8" w:rsidRPr="00F12458">
        <w:rPr>
          <w:sz w:val="22"/>
          <w:szCs w:val="22"/>
        </w:rPr>
        <w:t>.</w:t>
      </w:r>
    </w:p>
    <w:p w14:paraId="754FF98A" w14:textId="77777777" w:rsidR="003F1C7D" w:rsidRPr="00F12458" w:rsidRDefault="003F1C7D" w:rsidP="00963F7D">
      <w:pPr>
        <w:spacing w:line="480" w:lineRule="auto"/>
        <w:rPr>
          <w:sz w:val="22"/>
          <w:szCs w:val="22"/>
        </w:rPr>
      </w:pPr>
    </w:p>
    <w:p w14:paraId="06EBFD5B" w14:textId="66EE8042" w:rsidR="00CD0470" w:rsidRPr="00F12458" w:rsidRDefault="003F1C7D" w:rsidP="003F1C7D">
      <w:pPr>
        <w:spacing w:line="480" w:lineRule="auto"/>
        <w:rPr>
          <w:sz w:val="22"/>
          <w:szCs w:val="22"/>
        </w:rPr>
      </w:pPr>
      <w:r w:rsidRPr="00F12458">
        <w:rPr>
          <w:sz w:val="22"/>
          <w:szCs w:val="22"/>
        </w:rPr>
        <w:t xml:space="preserve">In men the overall effect </w:t>
      </w:r>
      <w:r w:rsidR="000B7983" w:rsidRPr="00F12458">
        <w:rPr>
          <w:sz w:val="22"/>
          <w:szCs w:val="22"/>
        </w:rPr>
        <w:t xml:space="preserve">was </w:t>
      </w:r>
      <w:r w:rsidRPr="00F12458">
        <w:rPr>
          <w:sz w:val="22"/>
          <w:szCs w:val="22"/>
        </w:rPr>
        <w:t xml:space="preserve">mediation i.e. the </w:t>
      </w:r>
      <w:r w:rsidR="000B7983" w:rsidRPr="00F12458">
        <w:rPr>
          <w:sz w:val="22"/>
          <w:szCs w:val="22"/>
        </w:rPr>
        <w:t xml:space="preserve">magnitude of the main exposure-outcome relationship </w:t>
      </w:r>
      <w:r w:rsidRPr="00F12458">
        <w:rPr>
          <w:sz w:val="22"/>
          <w:szCs w:val="22"/>
        </w:rPr>
        <w:t xml:space="preserve">effect </w:t>
      </w:r>
      <w:r w:rsidR="000B7983" w:rsidRPr="00F12458">
        <w:rPr>
          <w:sz w:val="22"/>
          <w:szCs w:val="22"/>
        </w:rPr>
        <w:t>wa</w:t>
      </w:r>
      <w:r w:rsidRPr="00F12458">
        <w:rPr>
          <w:sz w:val="22"/>
          <w:szCs w:val="22"/>
        </w:rPr>
        <w:t xml:space="preserve">s reduced by adjustment for the mediators. In the women the effect </w:t>
      </w:r>
      <w:r w:rsidR="000B7983" w:rsidRPr="00F12458">
        <w:rPr>
          <w:sz w:val="22"/>
          <w:szCs w:val="22"/>
        </w:rPr>
        <w:t>wa</w:t>
      </w:r>
      <w:r w:rsidRPr="00F12458">
        <w:rPr>
          <w:sz w:val="22"/>
          <w:szCs w:val="22"/>
        </w:rPr>
        <w:t xml:space="preserve">s one of suppression rather than mediation as the </w:t>
      </w:r>
      <w:r w:rsidR="000B7983" w:rsidRPr="00F12458">
        <w:rPr>
          <w:sz w:val="22"/>
          <w:szCs w:val="22"/>
        </w:rPr>
        <w:t xml:space="preserve">magnitude of the exposure-outcome relationship </w:t>
      </w:r>
      <w:r w:rsidRPr="00F12458">
        <w:rPr>
          <w:sz w:val="22"/>
          <w:szCs w:val="22"/>
        </w:rPr>
        <w:t>increase</w:t>
      </w:r>
      <w:r w:rsidR="000B7983" w:rsidRPr="00F12458">
        <w:rPr>
          <w:sz w:val="22"/>
          <w:szCs w:val="22"/>
        </w:rPr>
        <w:t>d</w:t>
      </w:r>
      <w:r w:rsidRPr="00F12458">
        <w:rPr>
          <w:sz w:val="22"/>
          <w:szCs w:val="22"/>
        </w:rPr>
        <w:t xml:space="preserve"> when we add</w:t>
      </w:r>
      <w:r w:rsidR="000B7983" w:rsidRPr="00F12458">
        <w:rPr>
          <w:sz w:val="22"/>
          <w:szCs w:val="22"/>
        </w:rPr>
        <w:t>ed</w:t>
      </w:r>
      <w:r w:rsidRPr="00F12458">
        <w:rPr>
          <w:sz w:val="22"/>
          <w:szCs w:val="22"/>
        </w:rPr>
        <w:t xml:space="preserve"> the potential mediators. </w:t>
      </w:r>
      <w:r w:rsidR="006B2FF0" w:rsidRPr="00F12458">
        <w:rPr>
          <w:sz w:val="22"/>
          <w:szCs w:val="22"/>
        </w:rPr>
        <w:t>T</w:t>
      </w:r>
      <w:r w:rsidRPr="00F12458">
        <w:rPr>
          <w:sz w:val="22"/>
          <w:szCs w:val="22"/>
        </w:rPr>
        <w:t>he association between ASI and SOS remain</w:t>
      </w:r>
      <w:r w:rsidR="000B7983" w:rsidRPr="00F12458">
        <w:rPr>
          <w:sz w:val="22"/>
          <w:szCs w:val="22"/>
        </w:rPr>
        <w:t>ed</w:t>
      </w:r>
      <w:r w:rsidRPr="00F12458">
        <w:rPr>
          <w:sz w:val="22"/>
          <w:szCs w:val="22"/>
        </w:rPr>
        <w:t xml:space="preserve"> significant with all the mediators in the model.</w:t>
      </w:r>
    </w:p>
    <w:p w14:paraId="5FC690AA" w14:textId="5FA8C670" w:rsidR="00CD0470" w:rsidRPr="00F12458" w:rsidRDefault="00CD0470" w:rsidP="003F1C7D">
      <w:pPr>
        <w:spacing w:line="480" w:lineRule="auto"/>
        <w:rPr>
          <w:sz w:val="22"/>
          <w:szCs w:val="22"/>
        </w:rPr>
      </w:pPr>
    </w:p>
    <w:p w14:paraId="4C124C29" w14:textId="77777777" w:rsidR="00CD0470" w:rsidRPr="00F12458" w:rsidRDefault="00CD0470" w:rsidP="00CD0470">
      <w:pPr>
        <w:spacing w:line="480" w:lineRule="auto"/>
        <w:rPr>
          <w:b/>
          <w:sz w:val="22"/>
          <w:szCs w:val="22"/>
        </w:rPr>
      </w:pPr>
      <w:r w:rsidRPr="00F12458">
        <w:rPr>
          <w:b/>
          <w:sz w:val="22"/>
          <w:szCs w:val="22"/>
        </w:rPr>
        <w:t>Association of SOS with ischaemic cardiovascular outcomes</w:t>
      </w:r>
    </w:p>
    <w:p w14:paraId="7500A3DF" w14:textId="3D0215C4" w:rsidR="00CD0470" w:rsidRPr="00F12458" w:rsidRDefault="00CD0470" w:rsidP="00CD0470">
      <w:pPr>
        <w:spacing w:line="480" w:lineRule="auto"/>
        <w:rPr>
          <w:sz w:val="22"/>
          <w:szCs w:val="22"/>
        </w:rPr>
      </w:pPr>
      <w:r w:rsidRPr="00F12458">
        <w:rPr>
          <w:bCs/>
          <w:sz w:val="22"/>
          <w:szCs w:val="22"/>
        </w:rPr>
        <w:lastRenderedPageBreak/>
        <w:t xml:space="preserve">SOS was available for </w:t>
      </w:r>
      <w:r w:rsidRPr="00F12458">
        <w:rPr>
          <w:rFonts w:cs="Courier New"/>
          <w:color w:val="000000"/>
          <w:sz w:val="22"/>
          <w:szCs w:val="22"/>
          <w:bdr w:val="none" w:sz="0" w:space="0" w:color="auto" w:frame="1"/>
        </w:rPr>
        <w:t>477,683 participants</w:t>
      </w:r>
      <w:r w:rsidR="0025282B" w:rsidRPr="00F12458">
        <w:rPr>
          <w:rFonts w:cs="Courier New"/>
          <w:color w:val="000000"/>
          <w:sz w:val="22"/>
          <w:szCs w:val="22"/>
          <w:bdr w:val="none" w:sz="0" w:space="0" w:color="auto" w:frame="1"/>
        </w:rPr>
        <w:t xml:space="preserve"> at baseline</w:t>
      </w:r>
      <w:r w:rsidR="000B7983" w:rsidRPr="00F12458">
        <w:rPr>
          <w:rFonts w:cs="Courier New"/>
          <w:color w:val="000000"/>
          <w:sz w:val="22"/>
          <w:szCs w:val="22"/>
          <w:bdr w:val="none" w:sz="0" w:space="0" w:color="auto" w:frame="1"/>
        </w:rPr>
        <w:t>.</w:t>
      </w:r>
      <w:r w:rsidRPr="00F12458">
        <w:rPr>
          <w:rFonts w:cs="Courier New"/>
          <w:color w:val="000000"/>
          <w:sz w:val="22"/>
          <w:szCs w:val="22"/>
          <w:bdr w:val="none" w:sz="0" w:space="0" w:color="auto" w:frame="1"/>
        </w:rPr>
        <w:t xml:space="preserve"> </w:t>
      </w:r>
      <w:r w:rsidR="000B7983" w:rsidRPr="00F12458">
        <w:rPr>
          <w:rFonts w:cs="Courier New"/>
          <w:color w:val="000000"/>
          <w:sz w:val="22"/>
          <w:szCs w:val="22"/>
          <w:bdr w:val="none" w:sz="0" w:space="0" w:color="auto" w:frame="1"/>
        </w:rPr>
        <w:t>W</w:t>
      </w:r>
      <w:r w:rsidRPr="00F12458">
        <w:rPr>
          <w:rFonts w:cs="Courier New"/>
          <w:color w:val="000000"/>
          <w:sz w:val="22"/>
          <w:szCs w:val="22"/>
          <w:bdr w:val="none" w:sz="0" w:space="0" w:color="auto" w:frame="1"/>
        </w:rPr>
        <w:t xml:space="preserve">e considered association with IHD mortality and incident AMI for this cohort (Table </w:t>
      </w:r>
      <w:r w:rsidR="0025282B" w:rsidRPr="00F12458">
        <w:rPr>
          <w:rFonts w:cs="Courier New"/>
          <w:color w:val="000000"/>
          <w:sz w:val="22"/>
          <w:szCs w:val="22"/>
          <w:bdr w:val="none" w:sz="0" w:space="0" w:color="auto" w:frame="1"/>
        </w:rPr>
        <w:t>4</w:t>
      </w:r>
      <w:r w:rsidRPr="00F12458">
        <w:rPr>
          <w:rFonts w:cs="Courier New"/>
          <w:color w:val="000000"/>
          <w:sz w:val="22"/>
          <w:szCs w:val="22"/>
          <w:bdr w:val="none" w:sz="0" w:space="0" w:color="auto" w:frame="1"/>
        </w:rPr>
        <w:t xml:space="preserve">); baseline characteristics are summarised in Supplementary Table </w:t>
      </w:r>
      <w:r w:rsidR="0025282B" w:rsidRPr="00F12458">
        <w:rPr>
          <w:rFonts w:cs="Courier New"/>
          <w:color w:val="000000"/>
          <w:sz w:val="22"/>
          <w:szCs w:val="22"/>
          <w:bdr w:val="none" w:sz="0" w:space="0" w:color="auto" w:frame="1"/>
        </w:rPr>
        <w:t>10</w:t>
      </w:r>
      <w:r w:rsidRPr="00F12458">
        <w:rPr>
          <w:rFonts w:cs="Courier New"/>
          <w:color w:val="000000"/>
          <w:sz w:val="22"/>
          <w:szCs w:val="22"/>
          <w:bdr w:val="none" w:sz="0" w:space="0" w:color="auto" w:frame="1"/>
        </w:rPr>
        <w:t xml:space="preserve">. </w:t>
      </w:r>
      <w:r w:rsidRPr="00F12458">
        <w:rPr>
          <w:sz w:val="22"/>
          <w:szCs w:val="22"/>
        </w:rPr>
        <w:t>Follow-up time for mortality was 2,342,445 person years for women and 1,888,767 for men. There were 388 IHD deaths in women (rate=0.17 per 1000 person years) and 1,722 (rate=0.91 per 1000 person years) in men. Follow-up time for incident AMI was 2</w:t>
      </w:r>
      <w:r w:rsidR="0025282B" w:rsidRPr="00F12458">
        <w:rPr>
          <w:sz w:val="22"/>
          <w:szCs w:val="22"/>
        </w:rPr>
        <w:t>,</w:t>
      </w:r>
      <w:r w:rsidRPr="00F12458">
        <w:rPr>
          <w:sz w:val="22"/>
          <w:szCs w:val="22"/>
        </w:rPr>
        <w:t>123</w:t>
      </w:r>
      <w:r w:rsidR="0025282B" w:rsidRPr="00F12458">
        <w:rPr>
          <w:sz w:val="22"/>
          <w:szCs w:val="22"/>
        </w:rPr>
        <w:t>,</w:t>
      </w:r>
      <w:r w:rsidRPr="00F12458">
        <w:rPr>
          <w:sz w:val="22"/>
          <w:szCs w:val="22"/>
        </w:rPr>
        <w:t>170 person years for women and 1</w:t>
      </w:r>
      <w:r w:rsidR="0025282B" w:rsidRPr="00F12458">
        <w:rPr>
          <w:sz w:val="22"/>
          <w:szCs w:val="22"/>
        </w:rPr>
        <w:t>,</w:t>
      </w:r>
      <w:r w:rsidRPr="00F12458">
        <w:rPr>
          <w:sz w:val="22"/>
          <w:szCs w:val="22"/>
        </w:rPr>
        <w:t>659,850 person years for men. During this time, there were 2,415 AMI events in women (rate=1.14 per 1000 person years) and 5,616 events (rate=3.38 per 1000 person years) in men.</w:t>
      </w:r>
    </w:p>
    <w:p w14:paraId="349BA031" w14:textId="77777777" w:rsidR="00CD0470" w:rsidRPr="00F12458" w:rsidRDefault="00CD0470" w:rsidP="00CD0470">
      <w:pPr>
        <w:spacing w:line="480" w:lineRule="auto"/>
        <w:rPr>
          <w:sz w:val="22"/>
          <w:szCs w:val="22"/>
        </w:rPr>
      </w:pPr>
    </w:p>
    <w:p w14:paraId="515D4D25" w14:textId="1409C49E" w:rsidR="00CD0470" w:rsidRPr="00F12458" w:rsidRDefault="00CD0470" w:rsidP="00CD0470">
      <w:pPr>
        <w:spacing w:line="480" w:lineRule="auto"/>
        <w:rPr>
          <w:sz w:val="22"/>
          <w:szCs w:val="22"/>
        </w:rPr>
      </w:pPr>
      <w:r w:rsidRPr="00F12458">
        <w:rPr>
          <w:sz w:val="22"/>
          <w:szCs w:val="22"/>
        </w:rPr>
        <w:t xml:space="preserve">In crude models including age only, higher SOS was associated with significantly reduced hazard of both incident AMI and IHD mortality in men, but not in women. There was loss of significance for the relationship with incident AMI with addition of exercise, material deprivation, and alcohol to the model. The negative association with IHD mortality remained significant in men in this model and in a further model additionally including hypertension, hypercholesterolaemia, and diabetes. In this fully adjusted model, for men, one standard deviation increase of SOS was associated with 14% lower hazard of IHD mortality [SHR </w:t>
      </w:r>
      <w:r w:rsidRPr="00F12458">
        <w:rPr>
          <w:color w:val="000000" w:themeColor="text1"/>
          <w:sz w:val="22"/>
          <w:szCs w:val="22"/>
        </w:rPr>
        <w:t>0.86 (0.75-1.00), p-value 4.0</w:t>
      </w:r>
      <m:oMath>
        <m:r>
          <w:rPr>
            <w:rFonts w:ascii="Cambria Math" w:hAnsi="Cambria Math"/>
            <w:color w:val="000000" w:themeColor="text1"/>
            <w:sz w:val="22"/>
            <w:szCs w:val="22"/>
          </w:rPr>
          <m:t>×</m:t>
        </m:r>
      </m:oMath>
      <w:r w:rsidRPr="00F12458">
        <w:rPr>
          <w:rFonts w:eastAsiaTheme="minorEastAsia"/>
          <w:color w:val="000000" w:themeColor="text1"/>
          <w:sz w:val="22"/>
          <w:szCs w:val="22"/>
        </w:rPr>
        <w:t>10</w:t>
      </w:r>
      <w:r w:rsidRPr="00F12458">
        <w:rPr>
          <w:color w:val="000000" w:themeColor="text1"/>
          <w:sz w:val="22"/>
          <w:szCs w:val="22"/>
          <w:vertAlign w:val="superscript"/>
        </w:rPr>
        <w:t>-7</w:t>
      </w:r>
      <w:r w:rsidRPr="00F12458">
        <w:rPr>
          <w:color w:val="000000" w:themeColor="text1"/>
          <w:sz w:val="22"/>
          <w:szCs w:val="22"/>
        </w:rPr>
        <w:t>].</w:t>
      </w:r>
    </w:p>
    <w:p w14:paraId="68D19A1D" w14:textId="77777777" w:rsidR="00CD0470" w:rsidRPr="00F12458" w:rsidRDefault="00CD0470" w:rsidP="003F1C7D">
      <w:pPr>
        <w:spacing w:line="480" w:lineRule="auto"/>
        <w:rPr>
          <w:sz w:val="22"/>
          <w:szCs w:val="22"/>
        </w:rPr>
      </w:pPr>
    </w:p>
    <w:p w14:paraId="3E9D857B" w14:textId="3774DA1B" w:rsidR="00E80756" w:rsidRPr="00F12458" w:rsidRDefault="00721667" w:rsidP="00963F7D">
      <w:pPr>
        <w:spacing w:line="480" w:lineRule="auto"/>
        <w:rPr>
          <w:sz w:val="22"/>
          <w:szCs w:val="22"/>
        </w:rPr>
      </w:pPr>
      <w:r w:rsidRPr="00F12458">
        <w:rPr>
          <w:sz w:val="22"/>
          <w:szCs w:val="22"/>
        </w:rPr>
        <w:t>We tested whether the relationship of SOS with IHD mortality may be explained by observed associations of the former with ASI. Addition of ASI as covariate to competing risk models did not alter the association of greater SOS with lower IHD mortality in men, and no association in women. Therefore, it appear</w:t>
      </w:r>
      <w:r w:rsidR="000B7983" w:rsidRPr="00F12458">
        <w:rPr>
          <w:sz w:val="22"/>
          <w:szCs w:val="22"/>
        </w:rPr>
        <w:t>ed that</w:t>
      </w:r>
      <w:r w:rsidRPr="00F12458">
        <w:rPr>
          <w:sz w:val="22"/>
          <w:szCs w:val="22"/>
        </w:rPr>
        <w:t xml:space="preserve"> the association with IHD mortality </w:t>
      </w:r>
      <w:r w:rsidR="00F12508" w:rsidRPr="00F12458">
        <w:rPr>
          <w:sz w:val="22"/>
          <w:szCs w:val="22"/>
        </w:rPr>
        <w:t xml:space="preserve">is likely to </w:t>
      </w:r>
      <w:r w:rsidRPr="00F12458">
        <w:rPr>
          <w:sz w:val="22"/>
          <w:szCs w:val="22"/>
        </w:rPr>
        <w:t>occur through other mechanisms.</w:t>
      </w:r>
      <w:r w:rsidR="00531D4C" w:rsidRPr="00F12458">
        <w:rPr>
          <w:sz w:val="22"/>
          <w:szCs w:val="22"/>
        </w:rPr>
        <w:br w:type="page"/>
      </w:r>
    </w:p>
    <w:p w14:paraId="7DD6900D" w14:textId="1CD66BDA" w:rsidR="00206881" w:rsidRPr="00F12458" w:rsidRDefault="00CB4F9B" w:rsidP="00963F7D">
      <w:pPr>
        <w:spacing w:line="480" w:lineRule="auto"/>
        <w:rPr>
          <w:b/>
          <w:bCs/>
          <w:sz w:val="22"/>
          <w:szCs w:val="22"/>
        </w:rPr>
      </w:pPr>
      <w:r w:rsidRPr="00F12458">
        <w:rPr>
          <w:b/>
          <w:bCs/>
          <w:sz w:val="22"/>
          <w:szCs w:val="22"/>
        </w:rPr>
        <w:lastRenderedPageBreak/>
        <w:t>DISCUSSION</w:t>
      </w:r>
    </w:p>
    <w:p w14:paraId="2C6E8CC4" w14:textId="4555F1A7" w:rsidR="006E529D" w:rsidRPr="00F12458" w:rsidRDefault="006E529D" w:rsidP="00963F7D">
      <w:pPr>
        <w:spacing w:line="480" w:lineRule="auto"/>
        <w:rPr>
          <w:b/>
          <w:bCs/>
          <w:sz w:val="22"/>
          <w:szCs w:val="22"/>
        </w:rPr>
      </w:pPr>
      <w:r w:rsidRPr="00F12458">
        <w:rPr>
          <w:b/>
          <w:bCs/>
          <w:sz w:val="22"/>
          <w:szCs w:val="22"/>
        </w:rPr>
        <w:t>Summary of study findings</w:t>
      </w:r>
    </w:p>
    <w:p w14:paraId="78AEE548" w14:textId="70164239" w:rsidR="003D7844" w:rsidRPr="00F12458" w:rsidRDefault="00494DE4" w:rsidP="00963F7D">
      <w:pPr>
        <w:spacing w:line="480" w:lineRule="auto"/>
        <w:rPr>
          <w:sz w:val="22"/>
          <w:szCs w:val="22"/>
        </w:rPr>
      </w:pPr>
      <w:r w:rsidRPr="00F12458">
        <w:rPr>
          <w:sz w:val="22"/>
          <w:szCs w:val="22"/>
        </w:rPr>
        <w:t xml:space="preserve">Our findings support association of higher SOS with </w:t>
      </w:r>
      <w:r w:rsidR="00E61EB2" w:rsidRPr="00F12458">
        <w:rPr>
          <w:sz w:val="22"/>
          <w:szCs w:val="22"/>
        </w:rPr>
        <w:t>lower arterial compliance (higher AD, lower ASI)</w:t>
      </w:r>
      <w:r w:rsidR="00F12508" w:rsidRPr="00F12458">
        <w:rPr>
          <w:sz w:val="22"/>
          <w:szCs w:val="22"/>
        </w:rPr>
        <w:t>, that is, that better bone health is associated with better heart health.</w:t>
      </w:r>
      <w:r w:rsidR="00E61EB2" w:rsidRPr="00F12458">
        <w:rPr>
          <w:sz w:val="22"/>
          <w:szCs w:val="22"/>
        </w:rPr>
        <w:t xml:space="preserve"> The relationship appeared consistent in men and women and by menopause status. There was no clear differential relationship by smoking status, diabetes, or BMI. A range of blood biomarkers were considered as potential mediators of the association between SOS and ASI; the mediation pattern appeared different for men and women and</w:t>
      </w:r>
      <w:r w:rsidR="004801CF" w:rsidRPr="00F12458">
        <w:rPr>
          <w:sz w:val="22"/>
          <w:szCs w:val="22"/>
        </w:rPr>
        <w:t xml:space="preserve"> these </w:t>
      </w:r>
      <w:r w:rsidR="00E61EB2" w:rsidRPr="00F12458">
        <w:rPr>
          <w:sz w:val="22"/>
          <w:szCs w:val="22"/>
        </w:rPr>
        <w:t>markers did not adequately explain the observed association</w:t>
      </w:r>
      <w:r w:rsidR="00F12508" w:rsidRPr="00F12458">
        <w:rPr>
          <w:sz w:val="22"/>
          <w:szCs w:val="22"/>
        </w:rPr>
        <w:t>s</w:t>
      </w:r>
      <w:r w:rsidR="00E61EB2" w:rsidRPr="00F12458">
        <w:rPr>
          <w:sz w:val="22"/>
          <w:szCs w:val="22"/>
        </w:rPr>
        <w:t>. Higher SOS was associated with lower IHD mortality in men, but not in women. This relationship was not attenuated with addition of ASI to models, suggesting mediation through independent mechanisms. In summary, higher SOS was associated with better vascular health by ASI and AD and with lower IHD mortality in men</w:t>
      </w:r>
      <w:r w:rsidR="004801CF" w:rsidRPr="00F12458">
        <w:rPr>
          <w:sz w:val="22"/>
          <w:szCs w:val="22"/>
        </w:rPr>
        <w:t>; u</w:t>
      </w:r>
      <w:r w:rsidR="00E61EB2" w:rsidRPr="00F12458">
        <w:rPr>
          <w:sz w:val="22"/>
          <w:szCs w:val="22"/>
        </w:rPr>
        <w:t xml:space="preserve">nderlying mechanisms are complex </w:t>
      </w:r>
      <w:r w:rsidR="004801CF" w:rsidRPr="00F12458">
        <w:rPr>
          <w:sz w:val="22"/>
          <w:szCs w:val="22"/>
        </w:rPr>
        <w:t xml:space="preserve">and </w:t>
      </w:r>
      <w:r w:rsidR="00E61EB2" w:rsidRPr="00F12458">
        <w:rPr>
          <w:sz w:val="22"/>
          <w:szCs w:val="22"/>
        </w:rPr>
        <w:t>likely vary by sex.</w:t>
      </w:r>
    </w:p>
    <w:p w14:paraId="5F17D676" w14:textId="2F833023" w:rsidR="00EF500D" w:rsidRPr="00F12458" w:rsidRDefault="00EF500D" w:rsidP="00963F7D">
      <w:pPr>
        <w:spacing w:line="480" w:lineRule="auto"/>
        <w:rPr>
          <w:sz w:val="22"/>
          <w:szCs w:val="22"/>
        </w:rPr>
      </w:pPr>
    </w:p>
    <w:p w14:paraId="064BB77A" w14:textId="67DA2211" w:rsidR="006E529D" w:rsidRPr="00F12458" w:rsidRDefault="006E529D" w:rsidP="00963F7D">
      <w:pPr>
        <w:spacing w:line="480" w:lineRule="auto"/>
        <w:rPr>
          <w:b/>
          <w:bCs/>
          <w:sz w:val="22"/>
          <w:szCs w:val="22"/>
        </w:rPr>
      </w:pPr>
      <w:bookmarkStart w:id="1" w:name="_Hlk43805951"/>
      <w:r w:rsidRPr="00F12458">
        <w:rPr>
          <w:b/>
          <w:bCs/>
          <w:sz w:val="22"/>
          <w:szCs w:val="22"/>
        </w:rPr>
        <w:t>Strengths and limitations</w:t>
      </w:r>
    </w:p>
    <w:p w14:paraId="05B2D082" w14:textId="20F77B65" w:rsidR="00F20891" w:rsidRPr="00F12458" w:rsidRDefault="00DB2544" w:rsidP="006E529D">
      <w:pPr>
        <w:spacing w:line="480" w:lineRule="auto"/>
        <w:rPr>
          <w:sz w:val="22"/>
          <w:szCs w:val="22"/>
        </w:rPr>
      </w:pPr>
      <w:r w:rsidRPr="00F12458">
        <w:rPr>
          <w:sz w:val="22"/>
          <w:szCs w:val="22"/>
        </w:rPr>
        <w:t>The large</w:t>
      </w:r>
      <w:r w:rsidR="00E27842" w:rsidRPr="00F12458">
        <w:rPr>
          <w:sz w:val="22"/>
          <w:szCs w:val="22"/>
        </w:rPr>
        <w:t xml:space="preserve">, </w:t>
      </w:r>
      <w:r w:rsidR="00FF0117" w:rsidRPr="00F12458">
        <w:rPr>
          <w:sz w:val="22"/>
          <w:szCs w:val="22"/>
        </w:rPr>
        <w:t xml:space="preserve">broad population </w:t>
      </w:r>
      <w:r w:rsidRPr="00F12458">
        <w:rPr>
          <w:sz w:val="22"/>
          <w:szCs w:val="22"/>
        </w:rPr>
        <w:t xml:space="preserve">sample in </w:t>
      </w:r>
      <w:r w:rsidR="00E27842" w:rsidRPr="00F12458">
        <w:rPr>
          <w:sz w:val="22"/>
          <w:szCs w:val="22"/>
        </w:rPr>
        <w:t>UKB</w:t>
      </w:r>
      <w:r w:rsidRPr="00F12458">
        <w:rPr>
          <w:sz w:val="22"/>
          <w:szCs w:val="22"/>
        </w:rPr>
        <w:t xml:space="preserve"> permitted investigation of sex-</w:t>
      </w:r>
      <w:r w:rsidR="00E27842" w:rsidRPr="00F12458">
        <w:rPr>
          <w:sz w:val="22"/>
          <w:szCs w:val="22"/>
        </w:rPr>
        <w:t>specific, and in women menopaus</w:t>
      </w:r>
      <w:r w:rsidR="00C15C71" w:rsidRPr="00F12458">
        <w:rPr>
          <w:sz w:val="22"/>
          <w:szCs w:val="22"/>
        </w:rPr>
        <w:t>e</w:t>
      </w:r>
      <w:r w:rsidR="00E27842" w:rsidRPr="00F12458">
        <w:rPr>
          <w:sz w:val="22"/>
          <w:szCs w:val="22"/>
        </w:rPr>
        <w:t xml:space="preserve"> status specific, </w:t>
      </w:r>
      <w:r w:rsidRPr="00F12458">
        <w:rPr>
          <w:sz w:val="22"/>
          <w:szCs w:val="22"/>
        </w:rPr>
        <w:t>relationships</w:t>
      </w:r>
      <w:r w:rsidR="00E27842" w:rsidRPr="00F12458">
        <w:rPr>
          <w:sz w:val="22"/>
          <w:szCs w:val="22"/>
        </w:rPr>
        <w:t xml:space="preserve"> using validated measures of bone and cardiac health, incorporating a wide range of covariates</w:t>
      </w:r>
      <w:r w:rsidR="00E61EB2" w:rsidRPr="00F12458">
        <w:rPr>
          <w:sz w:val="22"/>
          <w:szCs w:val="22"/>
        </w:rPr>
        <w:t xml:space="preserve"> and mediators</w:t>
      </w:r>
      <w:r w:rsidRPr="00F12458">
        <w:rPr>
          <w:sz w:val="22"/>
          <w:szCs w:val="22"/>
        </w:rPr>
        <w:t xml:space="preserve">. The age range in UKB was limited to 40-69 years at recruitment, as such, our results may not be applicable to younger or older ages. </w:t>
      </w:r>
      <w:r w:rsidR="00F12508" w:rsidRPr="00F12458">
        <w:rPr>
          <w:color w:val="201F1E"/>
          <w:sz w:val="22"/>
          <w:szCs w:val="22"/>
          <w:shd w:val="clear" w:color="auto" w:fill="FFFFFF"/>
        </w:rPr>
        <w:t xml:space="preserve">There is limited information in terms of the performance characteristics of the heel ultrasound device used in UK Biobank. Several instruments of the same type and same software version were used across the centres, but coefficients of variation and long-term stability data not available currently. If anything, inability to accommodate these factors is likely to add noise and thus bias towards the null rather than generate any spurious relationships. </w:t>
      </w:r>
      <w:r w:rsidR="00E81047" w:rsidRPr="00F12458">
        <w:rPr>
          <w:sz w:val="22"/>
          <w:szCs w:val="22"/>
        </w:rPr>
        <w:t>Finally</w:t>
      </w:r>
      <w:r w:rsidR="00E71D17" w:rsidRPr="00F12458">
        <w:rPr>
          <w:sz w:val="22"/>
          <w:szCs w:val="22"/>
        </w:rPr>
        <w:t>,</w:t>
      </w:r>
      <w:r w:rsidR="00E61EB2" w:rsidRPr="00F12458">
        <w:rPr>
          <w:sz w:val="22"/>
          <w:szCs w:val="22"/>
        </w:rPr>
        <w:t xml:space="preserve"> we cannot exclude the possibility of </w:t>
      </w:r>
      <w:r w:rsidR="00E27842" w:rsidRPr="00F12458">
        <w:rPr>
          <w:sz w:val="22"/>
          <w:szCs w:val="22"/>
        </w:rPr>
        <w:t xml:space="preserve">residual confounding </w:t>
      </w:r>
      <w:r w:rsidR="00251DE5" w:rsidRPr="00F12458">
        <w:rPr>
          <w:sz w:val="22"/>
          <w:szCs w:val="22"/>
        </w:rPr>
        <w:t>due to the observational design of the study</w:t>
      </w:r>
      <w:r w:rsidR="00F12508" w:rsidRPr="00F12458">
        <w:rPr>
          <w:sz w:val="22"/>
          <w:szCs w:val="22"/>
        </w:rPr>
        <w:t>, and it should be recognised that although mediation analysis partitions variance in the associations, we cannot conclude causal relationships directly from this analysis.</w:t>
      </w:r>
    </w:p>
    <w:bookmarkEnd w:id="1"/>
    <w:p w14:paraId="08E08DAD" w14:textId="5145A0BD" w:rsidR="00DB2544" w:rsidRPr="00F12458" w:rsidRDefault="00DB2544" w:rsidP="006E529D">
      <w:pPr>
        <w:spacing w:line="480" w:lineRule="auto"/>
        <w:rPr>
          <w:sz w:val="22"/>
          <w:szCs w:val="22"/>
        </w:rPr>
      </w:pPr>
    </w:p>
    <w:p w14:paraId="53EFDB3C" w14:textId="18B065C4" w:rsidR="00053CC2" w:rsidRPr="00F12458" w:rsidRDefault="00053CC2" w:rsidP="006E529D">
      <w:pPr>
        <w:spacing w:line="480" w:lineRule="auto"/>
        <w:rPr>
          <w:b/>
          <w:bCs/>
          <w:sz w:val="22"/>
          <w:szCs w:val="22"/>
        </w:rPr>
      </w:pPr>
      <w:r w:rsidRPr="00F12458">
        <w:rPr>
          <w:b/>
          <w:bCs/>
          <w:sz w:val="22"/>
          <w:szCs w:val="22"/>
        </w:rPr>
        <w:t>Comparison with existing literature</w:t>
      </w:r>
    </w:p>
    <w:p w14:paraId="3A7519EC" w14:textId="773464B3" w:rsidR="00D20A85" w:rsidRPr="00F12458" w:rsidRDefault="00D20A85" w:rsidP="00377F49">
      <w:pPr>
        <w:spacing w:line="480" w:lineRule="auto"/>
        <w:rPr>
          <w:sz w:val="22"/>
          <w:szCs w:val="22"/>
        </w:rPr>
      </w:pPr>
      <w:r w:rsidRPr="00F12458">
        <w:rPr>
          <w:sz w:val="22"/>
          <w:szCs w:val="22"/>
        </w:rPr>
        <w:lastRenderedPageBreak/>
        <w:t xml:space="preserve">Several </w:t>
      </w:r>
      <w:r w:rsidR="00076142" w:rsidRPr="00F12458">
        <w:rPr>
          <w:sz w:val="22"/>
          <w:szCs w:val="22"/>
        </w:rPr>
        <w:t xml:space="preserve">smaller </w:t>
      </w:r>
      <w:r w:rsidRPr="00F12458">
        <w:rPr>
          <w:sz w:val="22"/>
          <w:szCs w:val="22"/>
        </w:rPr>
        <w:t>studies have investigated the relationship between</w:t>
      </w:r>
      <w:r w:rsidR="009A5CAA" w:rsidRPr="00F12458">
        <w:rPr>
          <w:sz w:val="22"/>
          <w:szCs w:val="22"/>
        </w:rPr>
        <w:t xml:space="preserve"> bone quality and arterial stiffness made by pulse waveform analysis</w:t>
      </w:r>
      <w:r w:rsidRPr="00F12458">
        <w:rPr>
          <w:sz w:val="22"/>
          <w:szCs w:val="22"/>
        </w:rPr>
        <w:t>, but none using AD</w:t>
      </w:r>
      <w:r w:rsidR="009A5CAA" w:rsidRPr="00F12458">
        <w:rPr>
          <w:sz w:val="22"/>
          <w:szCs w:val="22"/>
        </w:rPr>
        <w:t xml:space="preserve">. </w:t>
      </w:r>
      <w:r w:rsidRPr="00F12458">
        <w:rPr>
          <w:sz w:val="22"/>
          <w:szCs w:val="22"/>
        </w:rPr>
        <w:t>In general, there is under-representation of men and pre-menopausal women</w:t>
      </w:r>
      <w:r w:rsidR="006759BE" w:rsidRPr="00F12458">
        <w:rPr>
          <w:sz w:val="22"/>
          <w:szCs w:val="22"/>
        </w:rPr>
        <w:t xml:space="preserve"> and there are scant data through which to infer sex or menopausal status specific effects. </w:t>
      </w:r>
      <w:r w:rsidRPr="00F12458">
        <w:rPr>
          <w:sz w:val="22"/>
          <w:szCs w:val="22"/>
        </w:rPr>
        <w:t xml:space="preserve">A number of studies have been conducted in </w:t>
      </w:r>
      <w:r w:rsidR="00B526CF" w:rsidRPr="00F12458">
        <w:rPr>
          <w:sz w:val="22"/>
          <w:szCs w:val="22"/>
        </w:rPr>
        <w:t xml:space="preserve">small </w:t>
      </w:r>
      <w:r w:rsidR="009A5CAA" w:rsidRPr="00F12458">
        <w:rPr>
          <w:sz w:val="22"/>
          <w:szCs w:val="22"/>
        </w:rPr>
        <w:t>highly selective cohorts with specific risk profiles</w:t>
      </w:r>
      <w:r w:rsidR="00A56E85" w:rsidRPr="00F12458">
        <w:rPr>
          <w:sz w:val="22"/>
          <w:szCs w:val="22"/>
        </w:rPr>
        <w:t>, which</w:t>
      </w:r>
      <w:r w:rsidR="00B92FA4" w:rsidRPr="00F12458">
        <w:rPr>
          <w:sz w:val="22"/>
          <w:szCs w:val="22"/>
        </w:rPr>
        <w:t xml:space="preserve"> limits the generalisability of their findings</w:t>
      </w:r>
      <w:r w:rsidR="00A56E85" w:rsidRPr="00F12458">
        <w:rPr>
          <w:sz w:val="22"/>
          <w:szCs w:val="22"/>
        </w:rPr>
        <w:t xml:space="preserve"> and has the inherent potential to introduce bias.</w:t>
      </w:r>
    </w:p>
    <w:p w14:paraId="66E478F1" w14:textId="77777777" w:rsidR="009A5CAA" w:rsidRPr="00F12458" w:rsidRDefault="009A5CAA" w:rsidP="00377F49">
      <w:pPr>
        <w:spacing w:line="480" w:lineRule="auto"/>
        <w:rPr>
          <w:sz w:val="22"/>
          <w:szCs w:val="22"/>
        </w:rPr>
      </w:pPr>
    </w:p>
    <w:p w14:paraId="36B563C4" w14:textId="33CC9FA4" w:rsidR="00CD3844" w:rsidRPr="00F12458" w:rsidRDefault="00AC169F" w:rsidP="00377F49">
      <w:pPr>
        <w:spacing w:line="480" w:lineRule="auto"/>
        <w:rPr>
          <w:sz w:val="22"/>
          <w:szCs w:val="22"/>
        </w:rPr>
      </w:pPr>
      <w:r w:rsidRPr="00F12458">
        <w:rPr>
          <w:sz w:val="22"/>
          <w:szCs w:val="22"/>
        </w:rPr>
        <w:t>Consistent with our findings, in a study of 7,865 Japanese men and women</w:t>
      </w:r>
      <w:r w:rsidR="008A6984" w:rsidRPr="00F12458">
        <w:rPr>
          <w:sz w:val="22"/>
          <w:szCs w:val="22"/>
        </w:rPr>
        <w:t>,</w:t>
      </w:r>
      <w:r w:rsidRPr="00F12458">
        <w:rPr>
          <w:sz w:val="22"/>
          <w:szCs w:val="22"/>
        </w:rPr>
        <w:t xml:space="preserve"> Hirose et al.</w:t>
      </w:r>
      <w:r w:rsidR="00EF617E" w:rsidRPr="00F12458">
        <w:rPr>
          <w:sz w:val="22"/>
          <w:szCs w:val="22"/>
        </w:rPr>
        <w:fldChar w:fldCharType="begin" w:fldLock="1"/>
      </w:r>
      <w:r w:rsidR="00C771A8" w:rsidRPr="00F12458">
        <w:rPr>
          <w:sz w:val="22"/>
          <w:szCs w:val="22"/>
        </w:rPr>
        <w:instrText>ADDIN CSL_CITATION {"citationItems":[{"id":"ITEM-1","itemData":{"DOI":"10.1210/jc.2002-021511","ISBN":"2002021511","ISSN":"0021972X","abstract":"Although the associations between arterial calcification or advanced atherosclerosis and osteopenia have been well documented, it is not clear whether the one is the result of the other or they coprogress from the early stages through common mechanisms. Thus, we measured pulse wave ve locity (PWV), which reflects earlier phase atherosclerosis, and osteosono assessment index (OSI), which correlates with bone mineral density, in 7865 Japanese subjects (4183 males and 3682 females, aged 50 ± 12 yr) and analyzed their association. PWV was determined by the volume rendering method; OSI was measured by the calcaneal quantitative ultrasound method. We evaluated the influence of age, gender, menopausal state, and established atherosclerotic risk factors on this association. In a linear regression analysis, OSI negatively correlated with PWV in both genders, and this association was more prominent in females (r = -0.38, P  &lt;  0.01) than in males (r = -0.17, P  &lt;  0.01). In females, this relationship was stronger after the menopause. In a multivariate analysis, PWV was significantly associated with OSI independent of age and conventional atherosclerotic risk factors. In females, this association was independent from menopause. These results suggest that common or related mechanisms, which may be accelerated after menopause, control both atherosclerosis and osteoporosis from the early stages.","author":[{"dropping-particle":"","family":"Hirose","given":"Ken Ichi","non-dropping-particle":"","parse-names":false,"suffix":""},{"dropping-particle":"","family":"Tomiyama","given":"Hirofumi","non-dropping-particle":"","parse-names":false,"suffix":""},{"dropping-particle":"","family":"Okazaki","given":"Ryo","non-dropping-particle":"","parse-names":false,"suffix":""},{"dropping-particle":"","family":"Arai","given":"Tomio","non-dropping-particle":"","parse-names":false,"suffix":""},{"dropping-particle":"","family":"Koji","given":"Yutaka","non-dropping-particle":"","parse-names":false,"suffix":""},{"dropping-particle":"","family":"Zaydun","given":"Gulnisa","non-dropping-particle":"","parse-names":false,"suffix":""},{"dropping-particle":"","family":"Hori","given":"Saburo","non-dropping-particle":"","parse-names":false,"suffix":""},{"dropping-particle":"","family":"Yamashina","given":"Akira","non-dropping-particle":"","parse-names":false,"suffix":""}],"container-title":"Journal of Clinical Endocrinology and Metabolism","id":"ITEM-1","issue":"6","issued":{"date-parts":[["2003"]]},"page":"2573-2578","title":"Increased pulse wave velocity associated with reduced calcaneal quantitative osteo-sono index: Possible relationship between atherosclerosis and osteopenia","type":"article-journal","volume":"88"},"uris":["http://www.mendeley.com/documents/?uuid=4967a64c-7a24-4ac2-9ddd-40ba6370e903"]}],"mendeley":{"formattedCitation":"&lt;sup&gt;(26)&lt;/sup&gt;","plainTextFormattedCitation":"(26)","previouslyFormattedCitation":"&lt;sup&gt;(26)&lt;/sup&gt;"},"properties":{"noteIndex":0},"schema":"https://github.com/citation-style-language/schema/raw/master/csl-citation.json"}</w:instrText>
      </w:r>
      <w:r w:rsidR="00EF617E" w:rsidRPr="00F12458">
        <w:rPr>
          <w:sz w:val="22"/>
          <w:szCs w:val="22"/>
        </w:rPr>
        <w:fldChar w:fldCharType="separate"/>
      </w:r>
      <w:r w:rsidR="00C771A8" w:rsidRPr="00F12458">
        <w:rPr>
          <w:noProof/>
          <w:sz w:val="22"/>
          <w:szCs w:val="22"/>
          <w:vertAlign w:val="superscript"/>
        </w:rPr>
        <w:t>(26)</w:t>
      </w:r>
      <w:r w:rsidR="00EF617E" w:rsidRPr="00F12458">
        <w:rPr>
          <w:sz w:val="22"/>
          <w:szCs w:val="22"/>
        </w:rPr>
        <w:fldChar w:fldCharType="end"/>
      </w:r>
      <w:r w:rsidRPr="00F12458">
        <w:rPr>
          <w:sz w:val="22"/>
          <w:szCs w:val="22"/>
        </w:rPr>
        <w:t xml:space="preserve"> </w:t>
      </w:r>
      <w:r w:rsidR="00167436" w:rsidRPr="00F12458">
        <w:rPr>
          <w:sz w:val="22"/>
          <w:szCs w:val="22"/>
        </w:rPr>
        <w:t xml:space="preserve">report a significant association between better bone quality on </w:t>
      </w:r>
      <w:r w:rsidRPr="00F12458">
        <w:rPr>
          <w:sz w:val="22"/>
          <w:szCs w:val="22"/>
        </w:rPr>
        <w:t xml:space="preserve">calcaneal QUS </w:t>
      </w:r>
      <w:r w:rsidR="00167436" w:rsidRPr="00F12458">
        <w:rPr>
          <w:sz w:val="22"/>
          <w:szCs w:val="22"/>
        </w:rPr>
        <w:t xml:space="preserve">and lower arterial stiffness by </w:t>
      </w:r>
      <w:r w:rsidRPr="00F12458">
        <w:rPr>
          <w:sz w:val="22"/>
          <w:szCs w:val="22"/>
        </w:rPr>
        <w:t>pulse wave velocity (PWV)</w:t>
      </w:r>
      <w:r w:rsidR="00167436" w:rsidRPr="00F12458">
        <w:rPr>
          <w:sz w:val="22"/>
          <w:szCs w:val="22"/>
        </w:rPr>
        <w:t xml:space="preserve">, </w:t>
      </w:r>
      <w:r w:rsidRPr="00F12458">
        <w:rPr>
          <w:sz w:val="22"/>
          <w:szCs w:val="22"/>
        </w:rPr>
        <w:t>w</w:t>
      </w:r>
      <w:r w:rsidR="00EF617E" w:rsidRPr="00F12458">
        <w:rPr>
          <w:sz w:val="22"/>
          <w:szCs w:val="22"/>
        </w:rPr>
        <w:t>ith the relationship</w:t>
      </w:r>
      <w:r w:rsidRPr="00F12458">
        <w:rPr>
          <w:sz w:val="22"/>
          <w:szCs w:val="22"/>
        </w:rPr>
        <w:t xml:space="preserve"> appear</w:t>
      </w:r>
      <w:r w:rsidR="00EF617E" w:rsidRPr="00F12458">
        <w:rPr>
          <w:sz w:val="22"/>
          <w:szCs w:val="22"/>
        </w:rPr>
        <w:t>ing</w:t>
      </w:r>
      <w:r w:rsidRPr="00F12458">
        <w:rPr>
          <w:sz w:val="22"/>
          <w:szCs w:val="22"/>
        </w:rPr>
        <w:t xml:space="preserve"> stronger for post-menopausal women. </w:t>
      </w:r>
      <w:proofErr w:type="spellStart"/>
      <w:r w:rsidRPr="00F12458">
        <w:rPr>
          <w:sz w:val="22"/>
          <w:szCs w:val="22"/>
        </w:rPr>
        <w:t>Avramovski</w:t>
      </w:r>
      <w:proofErr w:type="spellEnd"/>
      <w:r w:rsidRPr="00F12458">
        <w:rPr>
          <w:sz w:val="22"/>
          <w:szCs w:val="22"/>
        </w:rPr>
        <w:t xml:space="preserve"> et al.</w:t>
      </w:r>
      <w:r w:rsidR="00EF617E" w:rsidRPr="00F12458">
        <w:rPr>
          <w:sz w:val="22"/>
          <w:szCs w:val="22"/>
        </w:rPr>
        <w:fldChar w:fldCharType="begin" w:fldLock="1"/>
      </w:r>
      <w:r w:rsidR="00C46A33">
        <w:rPr>
          <w:sz w:val="22"/>
          <w:szCs w:val="22"/>
        </w:rPr>
        <w:instrText>ADDIN CSL_CITATION {"citationItems":[{"id":"ITEM-1","itemData":{"DOI":"10.1155/2016/7030272","abstract":"Osteoporosis and increased arterial stiffness independently have been found to be associated with higher cardiovascular events rates in the general population (GP). We examined 558 patients from GP by dual-energy X-ray absorptiometry (DXA) and pulse wave velocity (PWV) measurements at baseline, with 36-month follow-up period. DXA assessed bone mineral density of femoral neck (BMD FN) and lumbar spine (BMD LS). Carotid-femoral PWV was assessed by pulsed-Doppler. The aim of our study is to find correlation between bone strength and arterial stiffness and their impact on cardiovascular mortality in GP. The mean ± SD of BMD FN, BMD LS, and PWV was 0.852±0.1432 g/cm 2 , 0.934±0.1546 g/cm 2 , and 9.209±1.9815 m/s. In multiple regression analysis we found BMD FN (í µí»½st = −6.0094, í µí± &lt; 0.0001), hypertension (í µí»½st = 1.7340, í µí± &lt; 0.0091), and diabetes (í µí»½st = 0.4595, í µí± &lt; 0.0046). With Cox-regression analysis, after 17 cardiovascular events, the significant covariates retained by the backward model were BMD FN (í µí± = −2.4129, í µí± = 0.015) and PWV (í µí± = 0.2606, í µí± = 0.0318). The cutoff values were PWV = 9.4 m/s, BMD FN = 0.783 g/cm 2 , and BMD LS = 0.992 g/cm 2. The results for BMD FN and PWV hazard ratio risk were 1.116 and 1.297, respectively. BMD FN as a measure of bone strength and PWV as a measure of arterial stiffness are strong independent predictors of cardiovascular mortality in GP.","author":[{"dropping-particle":"","family":"Avramovski","given":"Petar","non-dropping-particle":"","parse-names":false,"suffix":""},{"dropping-particle":"","family":"Avramovska","given":"Maja","non-dropping-particle":"","parse-names":false,"suffix":""},{"dropping-particle":"","family":"Sikole","given":"Aleksandar","non-dropping-particle":"","parse-names":false,"suffix":""}],"container-title":"journal of osteoporosis","id":"ITEM-1","issued":{"date-parts":[["2016"]]},"page":"7030272","title":"Bone Strength and Arterial Stiffness Impact on Cardiovascular Mortality in a General Population","type":"article-journal"},"uris":["http://www.mendeley.com/documents/?uuid=e1efaed3-3380-3bd5-b7b1-e97d93672376"]}],"mendeley":{"formattedCitation":"&lt;sup&gt;(27)&lt;/sup&gt;","plainTextFormattedCitation":"(27)","previouslyFormattedCitation":"&lt;sup&gt;(27)&lt;/sup&gt;"},"properties":{"noteIndex":0},"schema":"https://github.com/citation-style-language/schema/raw/master/csl-citation.json"}</w:instrText>
      </w:r>
      <w:r w:rsidR="00EF617E" w:rsidRPr="00F12458">
        <w:rPr>
          <w:sz w:val="22"/>
          <w:szCs w:val="22"/>
        </w:rPr>
        <w:fldChar w:fldCharType="separate"/>
      </w:r>
      <w:r w:rsidR="00C771A8" w:rsidRPr="00F12458">
        <w:rPr>
          <w:noProof/>
          <w:sz w:val="22"/>
          <w:szCs w:val="22"/>
          <w:vertAlign w:val="superscript"/>
        </w:rPr>
        <w:t>(27)</w:t>
      </w:r>
      <w:r w:rsidR="00EF617E" w:rsidRPr="00F12458">
        <w:rPr>
          <w:sz w:val="22"/>
          <w:szCs w:val="22"/>
        </w:rPr>
        <w:fldChar w:fldCharType="end"/>
      </w:r>
      <w:r w:rsidRPr="00F12458">
        <w:rPr>
          <w:sz w:val="22"/>
          <w:szCs w:val="22"/>
        </w:rPr>
        <w:t xml:space="preserve"> </w:t>
      </w:r>
      <w:r w:rsidR="00E602B6" w:rsidRPr="00F12458">
        <w:rPr>
          <w:sz w:val="22"/>
          <w:szCs w:val="22"/>
        </w:rPr>
        <w:t>and Zhang et al</w:t>
      </w:r>
      <w:r w:rsidR="00E602B6" w:rsidRPr="00F12458">
        <w:rPr>
          <w:sz w:val="22"/>
          <w:szCs w:val="22"/>
        </w:rPr>
        <w:fldChar w:fldCharType="begin" w:fldLock="1"/>
      </w:r>
      <w:r w:rsidR="00860BD2" w:rsidRPr="00F12458">
        <w:rPr>
          <w:sz w:val="22"/>
          <w:szCs w:val="22"/>
        </w:rPr>
        <w:instrText>ADDIN CSL_CITATION {"citationItems":[{"id":"ITEM-1","itemData":{"DOI":"10.1136/bmjopen-2019-029946","ISSN":"20446055","abstract":"Objectives To explore whether bone mineral density (BMD) is associated with arterial stiffness in middle-aged and elderly people with an advanced arterial stiffness index as indicated by the cardio-ankle vascular index (CAVI). Design A cross-sectional study. Setting This study was conducted from September 2015 to May 2017 at the geriatrics department of a provincial medical centre in China. Participants A total of 580 patients aged 50 and over were enrolled in the study. The mean age of the group was 64.82±11.4 years, and 63.1% were male. Primary outcome measures Associations of age with CAVI values and BMD. Associations between BMD and CAVI values. Results With increasing age, CAVI values gradually increased (p&lt;0.001) and the femoral neck (FN) and total hip (TH) BMD gradually decreased (p&lt;0.001, all). In the bivariate correlation analyses between the covariates and CAVI values, age and CAVI values showed the greatest positive correlation (r=0.631, p&lt;0.001), and CAVI values were negatively correlated with FN BMD (r=-0.229, p&lt;0.001) and TH BMD (r=-0.218, p&lt;0.001). In the linear regression analyses, TH BMD (B=-1.812 (95% CI-2.475 to-1.149), p&lt;0.001) and FN BMD (B=-1.968 (95% CI-2.651 to-1.284), p&lt;0.001) were negatively correlated with CAVI values. After adjusting for age, gender, body mass index, smoking, history of cardiovascular or cerebrovascular disease, history of diabetes mellitus, systolic blood pressure, high-density lipoprotein cholesterol, blood uric acid, fibrinogen and estimated glomerular filtration rate, only TH BMD was still negatively correlated with CAVI values (B=-0.843 (95%CI-1.454 to-0.232), p=0.007). However, there was no consistent and significant correlation between lumbar spine BMD and CAVI values. Conclusion In this cross-sectional study, a significant correlation between TH BMD and CAVI values was observed in middle-aged and elderly Chinese inpatients. However, our cohort was a small sample of inpatients, and prospective studies from more centres are expected.","author":[{"dropping-particle":"","family":"Zhang","given":"Meng","non-dropping-particle":"","parse-names":false,"suffix":""},{"dropping-particle":"","family":"Bai","given":"Lijuan","non-dropping-particle":"","parse-names":false,"suffix":""},{"dropping-particle":"","family":"Kang","given":"Jing","non-dropping-particle":"","parse-names":false,"suffix":""},{"dropping-particle":"","family":"Ge","given":"Jing","non-dropping-particle":"","parse-names":false,"suffix":""},{"dropping-particle":"","family":"Peng","given":"Wen","non-dropping-particle":"","parse-names":false,"suffix":""}],"container-title":"BMJ Open","id":"ITEM-1","issue":"8","issued":{"date-parts":[["2019","8","1"]]},"page":"e029946","publisher":"BMJ Publishing Group","title":"Links between arterial stiffness and bone mineral density in middle-aged and elderly Chinese individuals: A cross-sectional study","type":"article-journal","volume":"9"},"uris":["http://www.mendeley.com/documents/?uuid=046f379e-5dea-3146-9851-e2071a36e090"]}],"mendeley":{"formattedCitation":"&lt;sup&gt;(28)&lt;/sup&gt;","plainTextFormattedCitation":"(28)","previouslyFormattedCitation":"&lt;sup&gt;(28)&lt;/sup&gt;"},"properties":{"noteIndex":0},"schema":"https://github.com/citation-style-language/schema/raw/master/csl-citation.json"}</w:instrText>
      </w:r>
      <w:r w:rsidR="00E602B6" w:rsidRPr="00F12458">
        <w:rPr>
          <w:sz w:val="22"/>
          <w:szCs w:val="22"/>
        </w:rPr>
        <w:fldChar w:fldCharType="separate"/>
      </w:r>
      <w:r w:rsidR="00C771A8" w:rsidRPr="00F12458">
        <w:rPr>
          <w:noProof/>
          <w:sz w:val="22"/>
          <w:szCs w:val="22"/>
          <w:vertAlign w:val="superscript"/>
        </w:rPr>
        <w:t>(28)</w:t>
      </w:r>
      <w:r w:rsidR="00E602B6" w:rsidRPr="00F12458">
        <w:rPr>
          <w:sz w:val="22"/>
          <w:szCs w:val="22"/>
        </w:rPr>
        <w:fldChar w:fldCharType="end"/>
      </w:r>
      <w:r w:rsidR="00E602B6" w:rsidRPr="00F12458">
        <w:rPr>
          <w:sz w:val="22"/>
          <w:szCs w:val="22"/>
        </w:rPr>
        <w:t xml:space="preserve"> also report </w:t>
      </w:r>
      <w:r w:rsidR="00EF3666" w:rsidRPr="00F12458">
        <w:rPr>
          <w:sz w:val="22"/>
          <w:szCs w:val="22"/>
        </w:rPr>
        <w:t>significant negative association</w:t>
      </w:r>
      <w:r w:rsidR="00E602B6" w:rsidRPr="00F12458">
        <w:rPr>
          <w:sz w:val="22"/>
          <w:szCs w:val="22"/>
        </w:rPr>
        <w:t>s</w:t>
      </w:r>
      <w:r w:rsidR="00EF3666" w:rsidRPr="00F12458">
        <w:rPr>
          <w:sz w:val="22"/>
          <w:szCs w:val="22"/>
        </w:rPr>
        <w:t xml:space="preserve"> </w:t>
      </w:r>
      <w:r w:rsidR="00E602B6" w:rsidRPr="00F12458">
        <w:rPr>
          <w:sz w:val="22"/>
          <w:szCs w:val="22"/>
        </w:rPr>
        <w:t>between</w:t>
      </w:r>
      <w:r w:rsidRPr="00F12458">
        <w:rPr>
          <w:sz w:val="22"/>
          <w:szCs w:val="22"/>
        </w:rPr>
        <w:t xml:space="preserve"> </w:t>
      </w:r>
      <w:r w:rsidR="00A01917" w:rsidRPr="00F12458">
        <w:rPr>
          <w:sz w:val="22"/>
          <w:szCs w:val="22"/>
        </w:rPr>
        <w:t>BMD</w:t>
      </w:r>
      <w:r w:rsidR="00EF3666" w:rsidRPr="00F12458">
        <w:rPr>
          <w:sz w:val="22"/>
          <w:szCs w:val="22"/>
        </w:rPr>
        <w:t xml:space="preserve"> </w:t>
      </w:r>
      <w:r w:rsidR="00E602B6" w:rsidRPr="00F12458">
        <w:rPr>
          <w:sz w:val="22"/>
          <w:szCs w:val="22"/>
        </w:rPr>
        <w:t xml:space="preserve">and arterial stiffness. </w:t>
      </w:r>
      <w:r w:rsidR="006759BE" w:rsidRPr="00F12458">
        <w:rPr>
          <w:sz w:val="22"/>
          <w:szCs w:val="22"/>
        </w:rPr>
        <w:t>D</w:t>
      </w:r>
      <w:r w:rsidR="00A01917" w:rsidRPr="00F12458">
        <w:rPr>
          <w:sz w:val="22"/>
          <w:szCs w:val="22"/>
        </w:rPr>
        <w:t>istinction</w:t>
      </w:r>
      <w:r w:rsidR="00E602B6" w:rsidRPr="00F12458">
        <w:rPr>
          <w:sz w:val="22"/>
          <w:szCs w:val="22"/>
        </w:rPr>
        <w:t xml:space="preserve">s </w:t>
      </w:r>
      <w:r w:rsidR="00A01917" w:rsidRPr="00F12458">
        <w:rPr>
          <w:sz w:val="22"/>
          <w:szCs w:val="22"/>
        </w:rPr>
        <w:t xml:space="preserve">between men and women </w:t>
      </w:r>
      <w:r w:rsidR="00E602B6" w:rsidRPr="00F12458">
        <w:rPr>
          <w:sz w:val="22"/>
          <w:szCs w:val="22"/>
        </w:rPr>
        <w:t xml:space="preserve">or </w:t>
      </w:r>
      <w:r w:rsidRPr="00F12458">
        <w:rPr>
          <w:sz w:val="22"/>
          <w:szCs w:val="22"/>
        </w:rPr>
        <w:t>menopause</w:t>
      </w:r>
      <w:r w:rsidR="00A01917" w:rsidRPr="00F12458">
        <w:rPr>
          <w:sz w:val="22"/>
          <w:szCs w:val="22"/>
        </w:rPr>
        <w:t xml:space="preserve"> status</w:t>
      </w:r>
      <w:r w:rsidR="006759BE" w:rsidRPr="00F12458">
        <w:rPr>
          <w:sz w:val="22"/>
          <w:szCs w:val="22"/>
        </w:rPr>
        <w:t xml:space="preserve"> were not considered,</w:t>
      </w:r>
      <w:r w:rsidR="00E602B6" w:rsidRPr="00F12458">
        <w:rPr>
          <w:sz w:val="22"/>
          <w:szCs w:val="22"/>
        </w:rPr>
        <w:t xml:space="preserve"> perhaps due to sample size limitations</w:t>
      </w:r>
      <w:r w:rsidRPr="00F12458">
        <w:rPr>
          <w:sz w:val="22"/>
          <w:szCs w:val="22"/>
        </w:rPr>
        <w:t>.</w:t>
      </w:r>
      <w:r w:rsidR="00EF3666" w:rsidRPr="00F12458">
        <w:rPr>
          <w:sz w:val="22"/>
          <w:szCs w:val="22"/>
        </w:rPr>
        <w:t xml:space="preserve"> </w:t>
      </w:r>
      <w:r w:rsidR="00A01917" w:rsidRPr="00F12458">
        <w:rPr>
          <w:sz w:val="22"/>
          <w:szCs w:val="22"/>
        </w:rPr>
        <w:t xml:space="preserve">These findings are consistent with </w:t>
      </w:r>
      <w:r w:rsidR="008E64D2" w:rsidRPr="00F12458">
        <w:rPr>
          <w:sz w:val="22"/>
          <w:szCs w:val="22"/>
        </w:rPr>
        <w:t>results from</w:t>
      </w:r>
      <w:r w:rsidR="00A01917" w:rsidRPr="00F12458">
        <w:rPr>
          <w:sz w:val="22"/>
          <w:szCs w:val="22"/>
        </w:rPr>
        <w:t xml:space="preserve"> </w:t>
      </w:r>
      <w:r w:rsidR="00E602B6" w:rsidRPr="00F12458">
        <w:rPr>
          <w:sz w:val="22"/>
          <w:szCs w:val="22"/>
        </w:rPr>
        <w:t xml:space="preserve">small cohorts of </w:t>
      </w:r>
      <w:r w:rsidR="00A01917" w:rsidRPr="00F12458">
        <w:rPr>
          <w:sz w:val="22"/>
          <w:szCs w:val="22"/>
        </w:rPr>
        <w:t>Korean</w:t>
      </w:r>
      <w:r w:rsidR="00EF617E" w:rsidRPr="00F12458">
        <w:rPr>
          <w:sz w:val="22"/>
          <w:szCs w:val="22"/>
        </w:rPr>
        <w:fldChar w:fldCharType="begin" w:fldLock="1"/>
      </w:r>
      <w:r w:rsidR="00C771A8" w:rsidRPr="00F12458">
        <w:rPr>
          <w:sz w:val="22"/>
          <w:szCs w:val="22"/>
        </w:rPr>
        <w:instrText>ADDIN CSL_CITATION {"citationItems":[{"id":"ITEM-1","itemData":{"DOI":"10.4082/kjfm.2015.36.6.323","ISSN":"20926715","abstract":"Background: An association between arterial stiffness and osteoporosis has previously been reported. Therefore, we investigated the relationship between arterial stiffness, measured by brachial-ankle pulse wave velocity, and bone mineral density in a sample of healthy women undergoing routine medical checkup. Methods: We retrospectively reviewed the medical charts of 135 women who had visited the Health Promotion Center (between May 2009 and December 2012). Brachial-ankle pulse wave velocity was measured using an automatic wave analyzer. Bone mineral density of the lumbar spine (L1-L4) and femur was measured by dual-energy Xray absorptiometry. Metabolic syndrome was defined according to National Cholesterol Education Program-Adult Treatment Panel III criteria, using body mass index &gt;25 kg/m2 instead of waist circumference &gt;88.9 cm. Results: Pearson's correlation analysis revealed significant inverse relationships between pulse wave velocity and bone mineral density of the lumbar spine (r=-0.335, P&lt;0.001), femur neck (r=-0.335, P&lt;0.001), and total femur (r=-0.181, P=0.04). Pulse wave velocity showed the strongest association with age (r=0.586, P&lt;0.001). Multiple regression analysis identified an independent relationship between pulse wave velocity and lumbar spine bone mineral density in women after adjusting for age, metabolic syndrome, body mass index, smoking status, alcohol intake, and exercise (r=-0.229, P=0.01). Conclusion: This study confirmed an association between arterial stiffness and bone mineral density in women.","author":[{"dropping-particle":"","family":"Kim","given":"Nam Lee","non-dropping-particle":"","parse-names":false,"suffix":""},{"dropping-particle":"","family":"Suh","given":"Heuy Sun","non-dropping-particle":"","parse-names":false,"suffix":""}],"container-title":"Korean Journal of Family Medicine","id":"ITEM-1","issue":"6","issued":{"date-parts":[["2015"]]},"page":"323-327","publisher":"Korean Journal of Family Medicine","title":"Correlation of arterial stiffness and bone mineral density by measuring brachial-ankle pulse wave velocity in healthy Korean women","type":"article-journal","volume":"36"},"uris":["http://www.mendeley.com/documents/?uuid=fd033326-b929-3416-9594-c10c73b9cb86"]}],"mendeley":{"formattedCitation":"&lt;sup&gt;(29)&lt;/sup&gt;","plainTextFormattedCitation":"(29)","previouslyFormattedCitation":"&lt;sup&gt;(29)&lt;/sup&gt;"},"properties":{"noteIndex":0},"schema":"https://github.com/citation-style-language/schema/raw/master/csl-citation.json"}</w:instrText>
      </w:r>
      <w:r w:rsidR="00EF617E" w:rsidRPr="00F12458">
        <w:rPr>
          <w:sz w:val="22"/>
          <w:szCs w:val="22"/>
        </w:rPr>
        <w:fldChar w:fldCharType="separate"/>
      </w:r>
      <w:r w:rsidR="00C771A8" w:rsidRPr="00F12458">
        <w:rPr>
          <w:noProof/>
          <w:sz w:val="22"/>
          <w:szCs w:val="22"/>
          <w:vertAlign w:val="superscript"/>
        </w:rPr>
        <w:t>(29)</w:t>
      </w:r>
      <w:r w:rsidR="00EF617E" w:rsidRPr="00F12458">
        <w:rPr>
          <w:sz w:val="22"/>
          <w:szCs w:val="22"/>
        </w:rPr>
        <w:fldChar w:fldCharType="end"/>
      </w:r>
      <w:r w:rsidRPr="00F12458">
        <w:rPr>
          <w:sz w:val="22"/>
          <w:szCs w:val="22"/>
        </w:rPr>
        <w:t xml:space="preserve"> </w:t>
      </w:r>
      <w:r w:rsidR="00A01917" w:rsidRPr="00F12458">
        <w:rPr>
          <w:sz w:val="22"/>
          <w:szCs w:val="22"/>
        </w:rPr>
        <w:t xml:space="preserve">and Turkish </w:t>
      </w:r>
      <w:r w:rsidR="008E64D2" w:rsidRPr="00F12458">
        <w:rPr>
          <w:sz w:val="22"/>
          <w:szCs w:val="22"/>
        </w:rPr>
        <w:t>women</w:t>
      </w:r>
      <w:r w:rsidR="00CD3844" w:rsidRPr="00F12458">
        <w:rPr>
          <w:sz w:val="22"/>
          <w:szCs w:val="22"/>
        </w:rPr>
        <w:fldChar w:fldCharType="begin" w:fldLock="1"/>
      </w:r>
      <w:r w:rsidR="00C771A8" w:rsidRPr="00F12458">
        <w:rPr>
          <w:sz w:val="22"/>
          <w:szCs w:val="22"/>
        </w:rPr>
        <w:instrText>ADDIN CSL_CITATION {"citationItems":[{"id":"ITEM-1","itemData":{"DOI":"10.4261/1305-3825.DIR.5330-11.1","ISSN":"13053825","abstract":"Purpose The aim of this study was to investigate the correlation between bone mineral density (BMD) and arterial stiffness as a preclinical atherosclerosis criterion. Materials and Methods Carotid and femoral artery Doppler ultrasonography and arterial stiffness measurements were performed on 113 female patients referred for BMD measurements. Results The cross-sectional compliance and cross-sectional distensibility of the carotid artery were positively correlated with the BMD of the Ward's triangle, the femoral neck, and the lower femoral neck; and the Ward's triangle, respectively. A negative correlation was found between the intima-media thickness of the femoral artery and the femoral elastic modulus with the BMD of L1, L12, L13, and L23; and the BMD of L1, L3, L13, L24, L34, the femoral neck, the lower femoral neck, and Ward's triangle, respectively. The cross-sectional compliance and cross-sectional distensibility of the femoral artery were positively correlated with the BMD of the femoral neck, upper femoral neck, lower femoral neck, Ward's triangle; and the BMD of the total femur and Ward's triangle, respectively. Conclusion The arterial stiffness measurements in women are correlated with BMD, regardless of age and other demographic factors. © Turkish Society of Radiology 2012.","author":[{"dropping-particle":"","family":"Baykara","given":"Murat","non-dropping-particle":"","parse-names":false,"suffix":""},{"dropping-particle":"","family":"Öztürk","given":"Cansu","non-dropping-particle":"","parse-names":false,"suffix":""},{"dropping-particle":"","family":"Elbüken","given":"Filiz","non-dropping-particle":"","parse-names":false,"suffix":""}],"container-title":"Diagnostic and Interventional Radiology","id":"ITEM-1","issue":"5","issued":{"date-parts":[["2012"]]},"page":"441-445","title":"The relationship between bone mineral density and arterial stiffness in women","type":"article-journal","volume":"18"},"uris":["http://www.mendeley.com/documents/?uuid=d89eb33e-0257-4308-a227-47f717286a3b"]}],"mendeley":{"formattedCitation":"&lt;sup&gt;(30)&lt;/sup&gt;","plainTextFormattedCitation":"(30)","previouslyFormattedCitation":"&lt;sup&gt;(30)&lt;/sup&gt;"},"properties":{"noteIndex":0},"schema":"https://github.com/citation-style-language/schema/raw/master/csl-citation.json"}</w:instrText>
      </w:r>
      <w:r w:rsidR="00CD3844" w:rsidRPr="00F12458">
        <w:rPr>
          <w:sz w:val="22"/>
          <w:szCs w:val="22"/>
        </w:rPr>
        <w:fldChar w:fldCharType="separate"/>
      </w:r>
      <w:r w:rsidR="00C771A8" w:rsidRPr="00F12458">
        <w:rPr>
          <w:noProof/>
          <w:sz w:val="22"/>
          <w:szCs w:val="22"/>
          <w:vertAlign w:val="superscript"/>
        </w:rPr>
        <w:t>(30)</w:t>
      </w:r>
      <w:r w:rsidR="00CD3844" w:rsidRPr="00F12458">
        <w:rPr>
          <w:sz w:val="22"/>
          <w:szCs w:val="22"/>
        </w:rPr>
        <w:fldChar w:fldCharType="end"/>
      </w:r>
      <w:r w:rsidR="00CD3844" w:rsidRPr="00F12458">
        <w:rPr>
          <w:sz w:val="22"/>
          <w:szCs w:val="22"/>
        </w:rPr>
        <w:t xml:space="preserve">. </w:t>
      </w:r>
      <w:r w:rsidR="006759BE" w:rsidRPr="00F12458">
        <w:rPr>
          <w:sz w:val="22"/>
          <w:szCs w:val="22"/>
        </w:rPr>
        <w:t xml:space="preserve"> I</w:t>
      </w:r>
      <w:r w:rsidR="00AE2C92" w:rsidRPr="00F12458">
        <w:rPr>
          <w:sz w:val="22"/>
          <w:szCs w:val="22"/>
        </w:rPr>
        <w:t xml:space="preserve">n a study of 633 individuals, </w:t>
      </w:r>
      <w:proofErr w:type="spellStart"/>
      <w:r w:rsidR="00EF617E" w:rsidRPr="00F12458">
        <w:rPr>
          <w:sz w:val="22"/>
          <w:szCs w:val="22"/>
        </w:rPr>
        <w:t>Giallauria</w:t>
      </w:r>
      <w:proofErr w:type="spellEnd"/>
      <w:r w:rsidR="00EF617E" w:rsidRPr="00F12458">
        <w:rPr>
          <w:sz w:val="22"/>
          <w:szCs w:val="22"/>
        </w:rPr>
        <w:t xml:space="preserve"> et al.</w:t>
      </w:r>
      <w:r w:rsidR="0063654A" w:rsidRPr="00F12458">
        <w:rPr>
          <w:sz w:val="22"/>
          <w:szCs w:val="22"/>
        </w:rPr>
        <w:fldChar w:fldCharType="begin" w:fldLock="1"/>
      </w:r>
      <w:r w:rsidR="00C771A8" w:rsidRPr="00F12458">
        <w:rPr>
          <w:sz w:val="22"/>
          <w:szCs w:val="22"/>
        </w:rPr>
        <w:instrText>ADDIN CSL_CITATION {"citationItems":[{"id":"ITEM-1","itemData":{"DOI":"10.1038/ajh.2011.80","ISSN":"08957061","abstract":"BACKGROUND: Arterial stiffening is one of the hallmarks of vascular aging, and is an important risk factor for cardiovascular morbidity and mortality. Aging is also associated with bone demineralization. Accumulating evidence indicate that arterial stiffness and bone demineralization might share common pathways. The aims of this study were to evaluate whether the association between arterial stiffness and bone demineralization is independent of age, and to explore putative mechanisms that may mediate their relationship. METHODS: A cross-sectional analysis was performed using data from 321 men (68 ± 12 years) and 312 women (65 ± 13 years) of the Baltimore Longitudinal Study of Aging. Arterial stiffness was assessed by carotid-femoral pulse wave velocity (PWV) and cross-sectional cortical bone area (cCSA) was assessed at the level of the mid-tibia with computed tomography (CT) imaging. RESULTS: Age was significantly correlated with PWV in men (r = 0.38, P &lt; 0.0001) and women (r = 0.35, P &lt; 0.0001). Age was associated with cCSA in women (r = -0.14, P = 0.0008), but not in men. Age-adjusted linear regression analysis showed a significant inverse association between PWV and cCSA, in women but not in men. The association between PWV and cCSA remained significant in women after adjusting for age, mean arterial pressure (MAP), obesity, menopause, drugs, alcohol intake, physical activity, renal function, serum calcium, and total estradiol concentration. CONCLUSIONS: Independent of age and other shared risk factors, arterial stiffness is inversely related to cortical bone area in women. The sex-specific signaling and molecular pathways that putatively underlie the cross-talk between central arteries and bone are not completely understood. © 2011 American Journal of Hypertension, Ltd.","author":[{"dropping-particle":"","family":"Giallauria","given":"Francesco","non-dropping-particle":"","parse-names":false,"suffix":""},{"dropping-particle":"","family":"Ling","given":"Shari M.","non-dropping-particle":"","parse-names":false,"suffix":""},{"dropping-particle":"","family":"Schreiber","given":"Catherine","non-dropping-particle":"","parse-names":false,"suffix":""},{"dropping-particle":"","family":"Maggio","given":"Marcello","non-dropping-particle":"","parse-names":false,"suffix":""},{"dropping-particle":"","family":"Shetty","given":"Veena","non-dropping-particle":"","parse-names":false,"suffix":""},{"dropping-particle":"","family":"Muller","given":"Denis","non-dropping-particle":"","parse-names":false,"suffix":""},{"dropping-particle":"","family":"Vigorito","given":"Carlo","non-dropping-particle":"","parse-names":false,"suffix":""},{"dropping-particle":"","family":"Ferrucci","given":"Luigi","non-dropping-particle":"","parse-names":false,"suffix":""},{"dropping-particle":"","family":"Najjar","given":"Samer S.","non-dropping-particle":"","parse-names":false,"suffix":""}],"container-title":"American Journal of Hypertension","id":"ITEM-1","issue":"9","issued":{"date-parts":[["2011","9"]]},"page":"970-975","title":"Arterial stiffness and bone demineralization: The Baltimore longitudinal study of aging","type":"article-journal","volume":"24"},"uris":["http://www.mendeley.com/documents/?uuid=c93bb760-5531-3c04-80c8-eddc5b180287"]}],"mendeley":{"formattedCitation":"&lt;sup&gt;(31)&lt;/sup&gt;","plainTextFormattedCitation":"(31)","previouslyFormattedCitation":"&lt;sup&gt;(31)&lt;/sup&gt;"},"properties":{"noteIndex":0},"schema":"https://github.com/citation-style-language/schema/raw/master/csl-citation.json"}</w:instrText>
      </w:r>
      <w:r w:rsidR="0063654A" w:rsidRPr="00F12458">
        <w:rPr>
          <w:sz w:val="22"/>
          <w:szCs w:val="22"/>
        </w:rPr>
        <w:fldChar w:fldCharType="separate"/>
      </w:r>
      <w:r w:rsidR="00C771A8" w:rsidRPr="00F12458">
        <w:rPr>
          <w:noProof/>
          <w:sz w:val="22"/>
          <w:szCs w:val="22"/>
          <w:vertAlign w:val="superscript"/>
        </w:rPr>
        <w:t>(31)</w:t>
      </w:r>
      <w:r w:rsidR="0063654A" w:rsidRPr="00F12458">
        <w:rPr>
          <w:sz w:val="22"/>
          <w:szCs w:val="22"/>
        </w:rPr>
        <w:fldChar w:fldCharType="end"/>
      </w:r>
      <w:r w:rsidR="00EF617E" w:rsidRPr="00F12458">
        <w:rPr>
          <w:sz w:val="22"/>
          <w:szCs w:val="22"/>
        </w:rPr>
        <w:t xml:space="preserve"> report </w:t>
      </w:r>
      <w:r w:rsidR="008A6984" w:rsidRPr="00F12458">
        <w:rPr>
          <w:sz w:val="22"/>
          <w:szCs w:val="22"/>
        </w:rPr>
        <w:t>a significant</w:t>
      </w:r>
      <w:r w:rsidR="00167436" w:rsidRPr="00F12458">
        <w:rPr>
          <w:sz w:val="22"/>
          <w:szCs w:val="22"/>
        </w:rPr>
        <w:t xml:space="preserve"> association between higher bone quality assessed by computed tomography and lower arterial stiffness by </w:t>
      </w:r>
      <w:r w:rsidR="008A6984" w:rsidRPr="00F12458">
        <w:rPr>
          <w:sz w:val="22"/>
          <w:szCs w:val="22"/>
        </w:rPr>
        <w:t>PWV for women</w:t>
      </w:r>
      <w:r w:rsidR="00AE2C92" w:rsidRPr="00F12458">
        <w:rPr>
          <w:sz w:val="22"/>
          <w:szCs w:val="22"/>
        </w:rPr>
        <w:t>,</w:t>
      </w:r>
      <w:r w:rsidR="008A6984" w:rsidRPr="00F12458">
        <w:rPr>
          <w:sz w:val="22"/>
          <w:szCs w:val="22"/>
        </w:rPr>
        <w:t xml:space="preserve"> but not for men.</w:t>
      </w:r>
    </w:p>
    <w:p w14:paraId="737238D6" w14:textId="77777777" w:rsidR="00251DE5" w:rsidRPr="00F12458" w:rsidRDefault="00251DE5" w:rsidP="00377F49">
      <w:pPr>
        <w:spacing w:line="480" w:lineRule="auto"/>
        <w:rPr>
          <w:sz w:val="22"/>
          <w:szCs w:val="22"/>
        </w:rPr>
      </w:pPr>
    </w:p>
    <w:p w14:paraId="67538651" w14:textId="2B987FA4" w:rsidR="00251DE5" w:rsidRPr="00F12458" w:rsidRDefault="009A5CAA" w:rsidP="009D07C4">
      <w:pPr>
        <w:spacing w:line="480" w:lineRule="auto"/>
        <w:rPr>
          <w:sz w:val="22"/>
          <w:szCs w:val="22"/>
        </w:rPr>
      </w:pPr>
      <w:r w:rsidRPr="00F12458">
        <w:rPr>
          <w:sz w:val="22"/>
          <w:szCs w:val="22"/>
        </w:rPr>
        <w:t>Several studies investigate</w:t>
      </w:r>
      <w:r w:rsidR="006759BE" w:rsidRPr="00F12458">
        <w:rPr>
          <w:sz w:val="22"/>
          <w:szCs w:val="22"/>
        </w:rPr>
        <w:t>d</w:t>
      </w:r>
      <w:r w:rsidRPr="00F12458">
        <w:rPr>
          <w:sz w:val="22"/>
          <w:szCs w:val="22"/>
        </w:rPr>
        <w:t xml:space="preserve"> the relationship </w:t>
      </w:r>
      <w:r w:rsidR="0063654A" w:rsidRPr="00F12458">
        <w:rPr>
          <w:sz w:val="22"/>
          <w:szCs w:val="22"/>
        </w:rPr>
        <w:t xml:space="preserve">between bone quality and vascular health </w:t>
      </w:r>
      <w:r w:rsidRPr="00F12458">
        <w:rPr>
          <w:sz w:val="22"/>
          <w:szCs w:val="22"/>
        </w:rPr>
        <w:t xml:space="preserve">in </w:t>
      </w:r>
      <w:r w:rsidR="00AE78EB" w:rsidRPr="00F12458">
        <w:rPr>
          <w:sz w:val="22"/>
          <w:szCs w:val="22"/>
        </w:rPr>
        <w:t>populations</w:t>
      </w:r>
      <w:r w:rsidRPr="00F12458">
        <w:rPr>
          <w:sz w:val="22"/>
          <w:szCs w:val="22"/>
        </w:rPr>
        <w:t xml:space="preserve"> with </w:t>
      </w:r>
      <w:r w:rsidR="00577C54" w:rsidRPr="00F12458">
        <w:rPr>
          <w:sz w:val="22"/>
          <w:szCs w:val="22"/>
        </w:rPr>
        <w:t>specifi</w:t>
      </w:r>
      <w:r w:rsidR="00AE78EB" w:rsidRPr="00F12458">
        <w:rPr>
          <w:sz w:val="22"/>
          <w:szCs w:val="22"/>
        </w:rPr>
        <w:t>c</w:t>
      </w:r>
      <w:r w:rsidR="00577C54" w:rsidRPr="00F12458">
        <w:rPr>
          <w:sz w:val="22"/>
          <w:szCs w:val="22"/>
        </w:rPr>
        <w:t xml:space="preserve"> </w:t>
      </w:r>
      <w:r w:rsidRPr="00F12458">
        <w:rPr>
          <w:sz w:val="22"/>
          <w:szCs w:val="22"/>
        </w:rPr>
        <w:t>risk profiles</w:t>
      </w:r>
      <w:r w:rsidR="0063654A" w:rsidRPr="00F12458">
        <w:rPr>
          <w:sz w:val="22"/>
          <w:szCs w:val="22"/>
        </w:rPr>
        <w:t>. F</w:t>
      </w:r>
      <w:r w:rsidRPr="00F12458">
        <w:rPr>
          <w:sz w:val="22"/>
          <w:szCs w:val="22"/>
        </w:rPr>
        <w:t xml:space="preserve">or instance, </w:t>
      </w:r>
      <w:proofErr w:type="spellStart"/>
      <w:r w:rsidR="00A56E85" w:rsidRPr="00F12458">
        <w:rPr>
          <w:sz w:val="22"/>
          <w:szCs w:val="22"/>
        </w:rPr>
        <w:t>Masugata</w:t>
      </w:r>
      <w:proofErr w:type="spellEnd"/>
      <w:r w:rsidR="00A56E85" w:rsidRPr="00F12458">
        <w:rPr>
          <w:sz w:val="22"/>
          <w:szCs w:val="22"/>
        </w:rPr>
        <w:t xml:space="preserve"> et al.</w:t>
      </w:r>
      <w:r w:rsidR="00A56E85" w:rsidRPr="00F12458">
        <w:rPr>
          <w:sz w:val="22"/>
          <w:szCs w:val="22"/>
        </w:rPr>
        <w:fldChar w:fldCharType="begin" w:fldLock="1"/>
      </w:r>
      <w:r w:rsidR="00C771A8" w:rsidRPr="00F12458">
        <w:rPr>
          <w:sz w:val="22"/>
          <w:szCs w:val="22"/>
        </w:rPr>
        <w:instrText>ADDIN CSL_CITATION {"citationItems":[{"id":"ITEM-1","itemData":{"DOI":"10.1620/tjem.223.85","ISSN":"00408727","abstract":"Hypertension and osteoporosis are two common diseases in the elderly population. Recently, reduced bone mineral density has been found in hypertensive patients compared with healthy controls. Reduced bone mineral density is associated with increased arterial stiffness in chronic dialysis patients and healthy postmenopausal women. However, relationships between bone mineral density and arterial stiffness in hypertensive patients have not been fully assessed. We examined the relationships between bone mineral density and both arterial stiffness and nutritional status in 52 hypertensive patients (27 male and 25 female subjects; mean age 71 ± 8 years) who had been treated with antihypertensive drugs for at least one year. The bone mineral density of the calcaneus was measured with a quantitative ultrasound measurement device, and the stiffness index was determined as a parameter of the bone mineral density. We measured the cardio-ankle vascular index (CAVI) to assess arterial stiffness and used the serum albumin to assess nutritional status. Increased arterial stiffness as assessed with CAVI is associated with reduced bone mineral density (r = -0.289, p = 0.038). However, the correlation between CAVI and bone mineral density is not as strong as the correlation between serum albumin and bone mineral density (r = 0.501, p &lt; 0.001). In conclusion, nutritional status is an important indicator of bone mineral density in hypertensive patients. Moreover, increased arterial stiffness is associated with reduced bone mineral density in hypertensive patients. Therefore, hypertensive patients with increased arterial stiffness may have a high risk of bone fracture due to osteoporosis. © 2011 Tohoku University Medical Press.","author":[{"dropping-particle":"","family":"Masugata","given":"Hisashi","non-dropping-particle":"","parse-names":false,"suffix":""},{"dropping-particle":"","family":"Senda","given":"Shoichi","non-dropping-particle":"","parse-names":false,"suffix":""},{"dropping-particle":"","family":"Inukai","given":"Michio","non-dropping-particle":"","parse-names":false,"suffix":""},{"dropping-particle":"","family":"Murao","given":"Koji","non-dropping-particle":"","parse-names":false,"suffix":""},{"dropping-particle":"","family":"Hosomi","given":"Naohisa","non-dropping-particle":"","parse-names":false,"suffix":""},{"dropping-particle":"","family":"Iwado","given":"Yasuyoshi","non-dropping-particle":"","parse-names":false,"suffix":""},{"dropping-particle":"","family":"Noma","given":"Takahisa","non-dropping-particle":"","parse-names":false,"suffix":""},{"dropping-particle":"","family":"Kohno","given":"Masakazu","non-dropping-particle":"","parse-names":false,"suffix":""},{"dropping-particle":"","family":"Miyatake","given":"Nobuyuki","non-dropping-particle":"","parse-names":false,"suffix":""},{"dropping-particle":"","family":"Himoto","given":"Takashi","non-dropping-particle":"","parse-names":false,"suffix":""},{"dropping-particle":"","family":"Goda","given":"Fuminori","non-dropping-particle":"","parse-names":false,"suffix":""}],"container-title":"Tohoku Journal of Experimental Medicine","id":"ITEM-1","issue":"2","issued":{"date-parts":[["2011"]]},"page":"85-90","title":"Association between Bone Mineral Density and Arterial Stiffness in Hypertensive Patients","type":"article-journal","volume":"223"},"uris":["http://www.mendeley.com/documents/?uuid=f8864b4d-c038-31d1-b29c-718464f94267"]}],"mendeley":{"formattedCitation":"&lt;sup&gt;(32)&lt;/sup&gt;","plainTextFormattedCitation":"(32)","previouslyFormattedCitation":"&lt;sup&gt;(32)&lt;/sup&gt;"},"properties":{"noteIndex":0},"schema":"https://github.com/citation-style-language/schema/raw/master/csl-citation.json"}</w:instrText>
      </w:r>
      <w:r w:rsidR="00A56E85" w:rsidRPr="00F12458">
        <w:rPr>
          <w:sz w:val="22"/>
          <w:szCs w:val="22"/>
        </w:rPr>
        <w:fldChar w:fldCharType="separate"/>
      </w:r>
      <w:r w:rsidR="00C771A8" w:rsidRPr="00F12458">
        <w:rPr>
          <w:noProof/>
          <w:sz w:val="22"/>
          <w:szCs w:val="22"/>
          <w:vertAlign w:val="superscript"/>
        </w:rPr>
        <w:t>(32)</w:t>
      </w:r>
      <w:r w:rsidR="00A56E85" w:rsidRPr="00F12458">
        <w:rPr>
          <w:sz w:val="22"/>
          <w:szCs w:val="22"/>
        </w:rPr>
        <w:fldChar w:fldCharType="end"/>
      </w:r>
      <w:r w:rsidR="00A56E85" w:rsidRPr="00F12458">
        <w:rPr>
          <w:sz w:val="22"/>
          <w:szCs w:val="22"/>
        </w:rPr>
        <w:t xml:space="preserve"> demonstrate</w:t>
      </w:r>
      <w:r w:rsidR="006759BE" w:rsidRPr="00F12458">
        <w:rPr>
          <w:sz w:val="22"/>
          <w:szCs w:val="22"/>
        </w:rPr>
        <w:t xml:space="preserve">d </w:t>
      </w:r>
      <w:r w:rsidR="00A56E85" w:rsidRPr="00F12458">
        <w:rPr>
          <w:sz w:val="22"/>
          <w:szCs w:val="22"/>
        </w:rPr>
        <w:t>a negative</w:t>
      </w:r>
      <w:r w:rsidR="008667C3" w:rsidRPr="00F12458">
        <w:rPr>
          <w:sz w:val="22"/>
          <w:szCs w:val="22"/>
        </w:rPr>
        <w:t xml:space="preserve"> </w:t>
      </w:r>
      <w:r w:rsidR="00A56E85" w:rsidRPr="00F12458">
        <w:rPr>
          <w:sz w:val="22"/>
          <w:szCs w:val="22"/>
        </w:rPr>
        <w:t>association between BMD and arterial stiffness in 52 hypertensive men and women. Interestingly, Li et al.</w:t>
      </w:r>
      <w:r w:rsidR="00A56E85" w:rsidRPr="00F12458">
        <w:rPr>
          <w:sz w:val="22"/>
          <w:szCs w:val="22"/>
        </w:rPr>
        <w:fldChar w:fldCharType="begin" w:fldLock="1"/>
      </w:r>
      <w:r w:rsidR="00C771A8" w:rsidRPr="00F12458">
        <w:rPr>
          <w:sz w:val="22"/>
          <w:szCs w:val="22"/>
        </w:rPr>
        <w:instrText>ADDIN CSL_CITATION {"citationItems":[{"id":"ITEM-1","itemData":{"DOI":"10.1111/jch.12848","ISSN":"17517176","abstract":"Hypertension (HTN) and osteoporosis are associated with the development and progress of atherosclerosis. However, little research has been conducted to examine the relationship between arterial stiffness and bone mineral density (BMD) in men with HTN. This cross-sectional study recruited 355 men with HTN and 353 control patients without HTN. Brachial-ankle pulse wave velocity (baPWV) and BMD measurements were performed. BMD was decreased and baPWV was elevated in patients with HTN compared with control patients (femoral neck [FN] BMD in the HTN and control groups were 0.662±0.195 g/cm2 and 0.713±0.204 g/cm2, respectively [P=.001], and baPWV in the HTN and control groups were 1403.3±156.8 cm/s and 1354.8±136.0 cm/s, respectively [P&lt;.001]). Multiple linear regression analysis demonstrated that FN BMD was negatively associated with increased baPWV in HTN. Reduced FN BMD may be an independent factor for baPWV in patients with HTN.","author":[{"dropping-particle":"","family":"Li","given":"Xue-song Song","non-dropping-particle":"","parse-names":false,"suffix":""},{"dropping-particle":"","family":"He","given":"Hui","non-dropping-particle":"","parse-names":false,"suffix":""},{"dropping-particle":"","family":"Zhao","given":"Yi-lin Lin","non-dropping-particle":"","parse-names":false,"suffix":""},{"dropping-particle":"","family":"Li","given":"Ying","non-dropping-particle":"","parse-names":false,"suffix":""},{"dropping-particle":"","family":"Liu","given":"Zhi-ping Ping","non-dropping-particle":"","parse-names":false,"suffix":""},{"dropping-particle":"","family":"Liu","given":"Tiemin","non-dropping-particle":"","parse-names":false,"suffix":""},{"dropping-particle":"","family":"Zhang","given":"Yong","non-dropping-particle":"","parse-names":false,"suffix":""},{"dropping-particle":"","family":"Yu","given":"Kai-jiang Jiang","non-dropping-particle":"","parse-names":false,"suffix":""},{"dropping-particle":"","family":"Wang","given":"Rui-tao Tao","non-dropping-particle":"","parse-names":false,"suffix":""}],"container-title":"Journal of Clinical Hypertension","id":"ITEM-1","issue":"11","issued":{"date-parts":[["2016","11","1"]]},"page":"1106-1111","publisher":"Blackwell Publishing Inc.","title":"Bone Mineral Density Is Negatively Associated With Arterial Stiffness in Men With Hypertension","type":"article-journal","volume":"18"},"uris":["http://www.mendeley.com/documents/?uuid=8131eadf-56f0-4f91-9fa7-a7b9635bf8a7"]}],"mendeley":{"formattedCitation":"&lt;sup&gt;(33)&lt;/sup&gt;","plainTextFormattedCitation":"(33)","previouslyFormattedCitation":"&lt;sup&gt;(33)&lt;/sup&gt;"},"properties":{"noteIndex":0},"schema":"https://github.com/citation-style-language/schema/raw/master/csl-citation.json"}</w:instrText>
      </w:r>
      <w:r w:rsidR="00A56E85" w:rsidRPr="00F12458">
        <w:rPr>
          <w:sz w:val="22"/>
          <w:szCs w:val="22"/>
        </w:rPr>
        <w:fldChar w:fldCharType="separate"/>
      </w:r>
      <w:r w:rsidR="00C771A8" w:rsidRPr="00F12458">
        <w:rPr>
          <w:noProof/>
          <w:sz w:val="22"/>
          <w:szCs w:val="22"/>
          <w:vertAlign w:val="superscript"/>
        </w:rPr>
        <w:t>(33)</w:t>
      </w:r>
      <w:r w:rsidR="00A56E85" w:rsidRPr="00F12458">
        <w:rPr>
          <w:sz w:val="22"/>
          <w:szCs w:val="22"/>
        </w:rPr>
        <w:fldChar w:fldCharType="end"/>
      </w:r>
      <w:r w:rsidR="00A56E85" w:rsidRPr="00F12458">
        <w:rPr>
          <w:sz w:val="22"/>
          <w:szCs w:val="22"/>
        </w:rPr>
        <w:t xml:space="preserve"> </w:t>
      </w:r>
      <w:r w:rsidR="006759BE" w:rsidRPr="00F12458">
        <w:rPr>
          <w:sz w:val="22"/>
          <w:szCs w:val="22"/>
        </w:rPr>
        <w:t xml:space="preserve">documented </w:t>
      </w:r>
      <w:r w:rsidR="00A56E85" w:rsidRPr="00F12458">
        <w:rPr>
          <w:sz w:val="22"/>
          <w:szCs w:val="22"/>
        </w:rPr>
        <w:t xml:space="preserve">a negative association between BMD and </w:t>
      </w:r>
      <w:r w:rsidR="00BB3A42" w:rsidRPr="00F12458">
        <w:rPr>
          <w:sz w:val="22"/>
          <w:szCs w:val="22"/>
        </w:rPr>
        <w:t xml:space="preserve">arterial stiffness by </w:t>
      </w:r>
      <w:r w:rsidR="00A56E85" w:rsidRPr="00F12458">
        <w:rPr>
          <w:sz w:val="22"/>
          <w:szCs w:val="22"/>
        </w:rPr>
        <w:t>PWV in hypertensive men (n=355), but not in a comparator group without hypertension. Similarly, Li et al.</w:t>
      </w:r>
      <w:r w:rsidR="00577C54" w:rsidRPr="00F12458">
        <w:rPr>
          <w:sz w:val="22"/>
          <w:szCs w:val="22"/>
        </w:rPr>
        <w:fldChar w:fldCharType="begin" w:fldLock="1"/>
      </w:r>
      <w:r w:rsidR="00C46A33">
        <w:rPr>
          <w:sz w:val="22"/>
          <w:szCs w:val="22"/>
        </w:rPr>
        <w:instrText>ADDIN CSL_CITATION {"citationItems":[{"id":"ITEM-1","itemData":{"DOI":"10.1111/ijs.12561","ISSN":"17474949","author":[{"dropping-particle":"","family":"Li","given":"Lu lu","non-dropping-particle":"","parse-names":false,"suffix":""},{"dropping-particle":"","family":"Li","given":"Ying","non-dropping-particle":"","parse-names":false,"suffix":""},{"dropping-particle":"","family":"Liu","given":"Tiemin","non-dropping-particle":"","parse-names":false,"suffix":""},{"dropping-particle":"","family":"Wang","given":"Rui tao","non-dropping-particle":"","parse-names":false,"suffix":""}],"container-title":"International Journal of Stroke","id":"ITEM-1","issue":"7","issued":{"date-parts":[["2015","10","1"]]},"page":"E74","publisher":"Blackwell Publishing Ltd","title":"Bone mineral density is negatively associated with arterial stiffness in men with silent brain infarction","type":"article-journal","volume":"10"},"uris":["http://www.mendeley.com/documents/?uuid=474e9460-17c0-3304-9200-53f7f2d5720f"]}],"mendeley":{"formattedCitation":"&lt;sup&gt;(34)&lt;/sup&gt;","plainTextFormattedCitation":"(34)","previouslyFormattedCitation":"&lt;sup&gt;(34)&lt;/sup&gt;"},"properties":{"noteIndex":0},"schema":"https://github.com/citation-style-language/schema/raw/master/csl-citation.json"}</w:instrText>
      </w:r>
      <w:r w:rsidR="00577C54" w:rsidRPr="00F12458">
        <w:rPr>
          <w:sz w:val="22"/>
          <w:szCs w:val="22"/>
        </w:rPr>
        <w:fldChar w:fldCharType="separate"/>
      </w:r>
      <w:r w:rsidR="00C771A8" w:rsidRPr="00F12458">
        <w:rPr>
          <w:noProof/>
          <w:sz w:val="22"/>
          <w:szCs w:val="22"/>
          <w:vertAlign w:val="superscript"/>
        </w:rPr>
        <w:t>(34)</w:t>
      </w:r>
      <w:r w:rsidR="00577C54" w:rsidRPr="00F12458">
        <w:rPr>
          <w:sz w:val="22"/>
          <w:szCs w:val="22"/>
        </w:rPr>
        <w:fldChar w:fldCharType="end"/>
      </w:r>
      <w:r w:rsidR="00A56E85" w:rsidRPr="00F12458">
        <w:rPr>
          <w:sz w:val="22"/>
          <w:szCs w:val="22"/>
        </w:rPr>
        <w:t xml:space="preserve"> report</w:t>
      </w:r>
      <w:r w:rsidR="006759BE" w:rsidRPr="00F12458">
        <w:rPr>
          <w:sz w:val="22"/>
          <w:szCs w:val="22"/>
        </w:rPr>
        <w:t>ed</w:t>
      </w:r>
      <w:r w:rsidR="00A56E85" w:rsidRPr="00F12458">
        <w:rPr>
          <w:sz w:val="22"/>
          <w:szCs w:val="22"/>
        </w:rPr>
        <w:t xml:space="preserve"> a significant negative association between lumbar spine BMD and </w:t>
      </w:r>
      <w:r w:rsidR="00BB3A42" w:rsidRPr="00F12458">
        <w:rPr>
          <w:sz w:val="22"/>
          <w:szCs w:val="22"/>
        </w:rPr>
        <w:t xml:space="preserve">arterial stiffness by </w:t>
      </w:r>
      <w:r w:rsidR="00A56E85" w:rsidRPr="00F12458">
        <w:rPr>
          <w:sz w:val="22"/>
          <w:szCs w:val="22"/>
        </w:rPr>
        <w:t>PWV in 334 men with silent brain infarction, but not in 368 matched controls.</w:t>
      </w:r>
      <w:r w:rsidR="00CD3844" w:rsidRPr="00F12458">
        <w:rPr>
          <w:sz w:val="22"/>
          <w:szCs w:val="22"/>
        </w:rPr>
        <w:t xml:space="preserve"> </w:t>
      </w:r>
      <w:r w:rsidR="00A56E85" w:rsidRPr="00F12458">
        <w:rPr>
          <w:sz w:val="22"/>
          <w:szCs w:val="22"/>
        </w:rPr>
        <w:t>V</w:t>
      </w:r>
      <w:r w:rsidR="00CD3844" w:rsidRPr="00F12458">
        <w:rPr>
          <w:sz w:val="22"/>
          <w:szCs w:val="22"/>
        </w:rPr>
        <w:t>an Dijk et al.</w:t>
      </w:r>
      <w:r w:rsidR="00CD3844" w:rsidRPr="00F12458">
        <w:rPr>
          <w:sz w:val="22"/>
          <w:szCs w:val="22"/>
        </w:rPr>
        <w:fldChar w:fldCharType="begin" w:fldLock="1"/>
      </w:r>
      <w:r w:rsidR="00C771A8" w:rsidRPr="00F12458">
        <w:rPr>
          <w:sz w:val="22"/>
          <w:szCs w:val="22"/>
        </w:rPr>
        <w:instrText>ADDIN CSL_CITATION {"citationItems":[{"id":"ITEM-1","itemData":{"DOI":"10.1007/s00774-015-0650-x","ISSN":"14355604","abstract":"Several studies have observed positive associations between bone disease and cardiovascular disease. A potential common pathway is hyperhomocysteinemia; however, to date, there is a lack of data regarding hyperhomocysteinemic populations. Therefore, we examined both cross-sectionally and longitudinally, whether there is an association between bone parameters and arterial stiffness in a hyperhomocysteinemic population, and investigated the potential common role of homocysteine (hcy) level on these associations. Cross-sectional and longitudinal data of the B-PROOF study were used (n = 519). At both baseline and 2-year follow-up we determined bone measures—incident fractures and history of fractures, bone-mineral density (BMD) and quantitative ultrasound (QUS) measurement. We also measured arterial stiffness parameters at baseline—pulse wave velocity, augmentation index and aortic pulse pressure levels with applanation tonometry. Linear regression analysis was used to examine these associations and we tested for potential interaction of hcy level. The mean age of the study population was 72.3 years and 44.3 % were female. Both cross-sectionally and longitudinally there was no association between arterial stiffness measures and BMD or QUS measurements or with incident fractures (n = 16) within the 2–3 years of follow-up. Hcy level did not modify the associations and adjustment for hcy did not change the results. Arterial stiffness was not associated with bone parameters and fractures, and hcy neither acted as a pleiotropic factor nor as a mediator. The potential association between bone and arterial stiffness is therefore not likely to be driven by hyperhomocysteinemia.","author":[{"dropping-particle":"","family":"Dijk","given":"S. C.","non-dropping-particle":"van","parse-names":false,"suffix":""},{"dropping-particle":"","family":"Jongh","given":"R. T.","non-dropping-particle":"de","parse-names":false,"suffix":""},{"dropping-particle":"","family":"Enneman","given":"A. W.","non-dropping-particle":"","parse-names":false,"suffix":""},{"dropping-particle":"","family":"Ham","given":"A. C.","non-dropping-particle":"","parse-names":false,"suffix":""},{"dropping-particle":"","family":"Swart","given":"K. M.A.","non-dropping-particle":"","parse-names":false,"suffix":""},{"dropping-particle":"","family":"Wijngaarden","given":"J. P.","non-dropping-particle":"van","parse-names":false,"suffix":""},{"dropping-particle":"","family":"Zwaluw","given":"N. L.","non-dropping-particle":"van der","parse-names":false,"suffix":""},{"dropping-particle":"","family":"Brouwer-Brolsma","given":"E. M.","non-dropping-particle":"","parse-names":false,"suffix":""},{"dropping-particle":"","family":"Schoor","given":"N. M.","non-dropping-particle":"van","parse-names":false,"suffix":""},{"dropping-particle":"","family":"Dhonukshe-Rutten","given":"R. A.M.","non-dropping-particle":"","parse-names":false,"suffix":""},{"dropping-particle":"","family":"Lips","given":"P.","non-dropping-particle":"","parse-names":false,"suffix":""},{"dropping-particle":"","family":"Groot","given":"C. P.G.M.","non-dropping-particle":"de","parse-names":false,"suffix":""},{"dropping-particle":"","family":"Smulders","given":"Y. M.","non-dropping-particle":"","parse-names":false,"suffix":""},{"dropping-particle":"","family":"Blom","given":"H. J.","non-dropping-particle":"","parse-names":false,"suffix":""},{"dropping-particle":"","family":"Feskens","given":"E. J.","non-dropping-particle":"","parse-names":false,"suffix":""},{"dropping-particle":"","family":"Geleijnse","given":"J. M.","non-dropping-particle":"","parse-names":false,"suffix":""},{"dropping-particle":"","family":"Meiracker","given":"A. H.","non-dropping-particle":"van den","parse-names":false,"suffix":""},{"dropping-particle":"","family":"Mattace Raso","given":"F. U.S.","non-dropping-particle":"","parse-names":false,"suffix":""},{"dropping-particle":"","family":"Uitterlinden","given":"A. G.","non-dropping-particle":"","parse-names":false,"suffix":""},{"dropping-particle":"","family":"Zillikens","given":"M. C.","non-dropping-particle":"","parse-names":false,"suffix":""},{"dropping-particle":"","family":"Velde","given":"N.","non-dropping-particle":"van der","parse-names":false,"suffix":""}],"container-title":"Journal of Bone and Mineral Metabolism","id":"ITEM-1","issue":"1","issued":{"date-parts":[["2016","1","1"]]},"page":"99-108","publisher":"Springer-Verlag Tokyo","title":"Arterial stiffness is not associated with bone parameters in an elderly hyperhomocysteinemic population","type":"article-journal","volume":"34"},"uris":["http://www.mendeley.com/documents/?uuid=f76d153a-b326-3f75-8aa1-0bd27f7edd50"]}],"mendeley":{"formattedCitation":"&lt;sup&gt;(35)&lt;/sup&gt;","plainTextFormattedCitation":"(35)","previouslyFormattedCitation":"&lt;sup&gt;(35)&lt;/sup&gt;"},"properties":{"noteIndex":0},"schema":"https://github.com/citation-style-language/schema/raw/master/csl-citation.json"}</w:instrText>
      </w:r>
      <w:r w:rsidR="00CD3844" w:rsidRPr="00F12458">
        <w:rPr>
          <w:sz w:val="22"/>
          <w:szCs w:val="22"/>
        </w:rPr>
        <w:fldChar w:fldCharType="separate"/>
      </w:r>
      <w:r w:rsidR="00C771A8" w:rsidRPr="00F12458">
        <w:rPr>
          <w:noProof/>
          <w:sz w:val="22"/>
          <w:szCs w:val="22"/>
          <w:vertAlign w:val="superscript"/>
        </w:rPr>
        <w:t>(35)</w:t>
      </w:r>
      <w:r w:rsidR="00CD3844" w:rsidRPr="00F12458">
        <w:rPr>
          <w:sz w:val="22"/>
          <w:szCs w:val="22"/>
        </w:rPr>
        <w:fldChar w:fldCharType="end"/>
      </w:r>
      <w:r w:rsidR="00CD3844" w:rsidRPr="00F12458">
        <w:rPr>
          <w:sz w:val="22"/>
          <w:szCs w:val="22"/>
        </w:rPr>
        <w:t xml:space="preserve"> identified no association between arterial stiffness measures and BMD or QUS </w:t>
      </w:r>
      <w:r w:rsidR="00E602B6" w:rsidRPr="00F12458">
        <w:rPr>
          <w:sz w:val="22"/>
          <w:szCs w:val="22"/>
        </w:rPr>
        <w:t>parameters</w:t>
      </w:r>
      <w:r w:rsidR="00CD3844" w:rsidRPr="00F12458">
        <w:rPr>
          <w:sz w:val="22"/>
          <w:szCs w:val="22"/>
        </w:rPr>
        <w:t xml:space="preserve"> in </w:t>
      </w:r>
      <w:r w:rsidR="00BB3A42" w:rsidRPr="00F12458">
        <w:rPr>
          <w:sz w:val="22"/>
          <w:szCs w:val="22"/>
        </w:rPr>
        <w:t xml:space="preserve">519 older </w:t>
      </w:r>
      <w:r w:rsidR="00CD3844" w:rsidRPr="00F12458">
        <w:rPr>
          <w:sz w:val="22"/>
          <w:szCs w:val="22"/>
        </w:rPr>
        <w:t xml:space="preserve">men and women with </w:t>
      </w:r>
      <w:proofErr w:type="spellStart"/>
      <w:r w:rsidR="00CD3844" w:rsidRPr="00F12458">
        <w:rPr>
          <w:sz w:val="22"/>
          <w:szCs w:val="22"/>
        </w:rPr>
        <w:t>hyperhomocystinaemia</w:t>
      </w:r>
      <w:proofErr w:type="spellEnd"/>
      <w:r w:rsidR="00CD3844" w:rsidRPr="00F12458">
        <w:rPr>
          <w:sz w:val="22"/>
          <w:szCs w:val="22"/>
        </w:rPr>
        <w:t xml:space="preserve">. </w:t>
      </w:r>
      <w:r w:rsidR="006759BE" w:rsidRPr="00F12458">
        <w:rPr>
          <w:sz w:val="22"/>
          <w:szCs w:val="22"/>
        </w:rPr>
        <w:t>The findings to date from these generally small studies are therefore somewhat variable, but in general support the notion of positive associations between bone and cardiovascular health.</w:t>
      </w:r>
    </w:p>
    <w:p w14:paraId="706B7CA5" w14:textId="65CD078F" w:rsidR="00251DE5" w:rsidRPr="00F12458" w:rsidRDefault="00251DE5" w:rsidP="009D07C4">
      <w:pPr>
        <w:spacing w:line="480" w:lineRule="auto"/>
        <w:rPr>
          <w:sz w:val="22"/>
          <w:szCs w:val="22"/>
        </w:rPr>
      </w:pPr>
      <w:r w:rsidRPr="00F12458">
        <w:rPr>
          <w:sz w:val="22"/>
          <w:szCs w:val="22"/>
        </w:rPr>
        <w:lastRenderedPageBreak/>
        <w:t>Our findings, in the largest sample studied to date, confirm the association of better bone quality (higher SOS) with lower arterial compliance (lower ASI, higher AD) with consistent relationships by sex and menopause status.</w:t>
      </w:r>
    </w:p>
    <w:p w14:paraId="7D521587" w14:textId="77777777" w:rsidR="00A56E85" w:rsidRPr="00F12458" w:rsidRDefault="00A56E85" w:rsidP="00F842E8">
      <w:pPr>
        <w:spacing w:line="480" w:lineRule="auto"/>
        <w:rPr>
          <w:sz w:val="22"/>
          <w:szCs w:val="22"/>
        </w:rPr>
      </w:pPr>
    </w:p>
    <w:p w14:paraId="6B943F3B" w14:textId="56A309A6" w:rsidR="00251DE5" w:rsidRPr="00F12458" w:rsidRDefault="00FC7668" w:rsidP="006E529D">
      <w:pPr>
        <w:spacing w:line="480" w:lineRule="auto"/>
        <w:rPr>
          <w:sz w:val="22"/>
          <w:szCs w:val="22"/>
        </w:rPr>
      </w:pPr>
      <w:bookmarkStart w:id="2" w:name="_Hlk43806058"/>
      <w:r w:rsidRPr="00F12458">
        <w:rPr>
          <w:sz w:val="22"/>
          <w:szCs w:val="22"/>
        </w:rPr>
        <w:t>A number of</w:t>
      </w:r>
      <w:r w:rsidR="001F6E68" w:rsidRPr="00F12458">
        <w:rPr>
          <w:sz w:val="22"/>
          <w:szCs w:val="22"/>
        </w:rPr>
        <w:t xml:space="preserve"> studies have </w:t>
      </w:r>
      <w:r w:rsidR="006759BE" w:rsidRPr="00F12458">
        <w:rPr>
          <w:sz w:val="22"/>
          <w:szCs w:val="22"/>
        </w:rPr>
        <w:t>examined</w:t>
      </w:r>
      <w:r w:rsidR="001F6E68" w:rsidRPr="00F12458">
        <w:rPr>
          <w:sz w:val="22"/>
          <w:szCs w:val="22"/>
        </w:rPr>
        <w:t xml:space="preserve"> the relationship between serum </w:t>
      </w:r>
      <w:r w:rsidR="007C13B0" w:rsidRPr="00F12458">
        <w:rPr>
          <w:sz w:val="22"/>
          <w:szCs w:val="22"/>
        </w:rPr>
        <w:t>markers of</w:t>
      </w:r>
      <w:r w:rsidR="001F6E68" w:rsidRPr="00F12458">
        <w:rPr>
          <w:sz w:val="22"/>
          <w:szCs w:val="22"/>
        </w:rPr>
        <w:t xml:space="preserve"> bone metabolism and arterial stiffness. In a study of the relationship between plasma regulators of bone metabolism in 1,003 </w:t>
      </w:r>
      <w:r w:rsidR="00393145" w:rsidRPr="00F12458">
        <w:rPr>
          <w:sz w:val="22"/>
          <w:szCs w:val="22"/>
        </w:rPr>
        <w:t>individuals</w:t>
      </w:r>
      <w:r w:rsidR="001F6E68" w:rsidRPr="00F12458">
        <w:rPr>
          <w:sz w:val="22"/>
          <w:szCs w:val="22"/>
        </w:rPr>
        <w:t xml:space="preserve"> with type 2 diabetes, Sharif et al.</w:t>
      </w:r>
      <w:r w:rsidR="001F6E68" w:rsidRPr="00F12458">
        <w:rPr>
          <w:sz w:val="22"/>
          <w:szCs w:val="22"/>
        </w:rPr>
        <w:fldChar w:fldCharType="begin" w:fldLock="1"/>
      </w:r>
      <w:r w:rsidR="00C771A8" w:rsidRPr="00F12458">
        <w:rPr>
          <w:sz w:val="22"/>
          <w:szCs w:val="22"/>
        </w:rPr>
        <w:instrText>ADDIN CSL_CITATION {"citationItems":[{"id":"ITEM-1","itemData":{"DOI":"10.1016/j.numecd.2018.06.004","ISSN":"15903729","abstract":"Background and Aim: Osteopontin (OPN), osteonectin (ON) and osteocalcin (OC) play an important role in the development of vascular calcifications, but it is unclear whether these bone metabolism regulators contribute to the development of arterial stiffness in type 2 diabetes patients. We therefore aim to determine the relationship between plasma concentrations of OPN, ON, OC and arterial stiffness in type 2 diabetes patients. Methods: Cross-sectional study of 1003 type 2 diabetes patients included in the Second Manifestations of ARTerial disease (SMART)-cohort. Generalized linear models were used to evaluate the relation between plasma levels of OPN, ON and OC and arterial stiffness as measured by pulse pressure (PP), ankle-brachial index (ABI) (≥0.9), carotid artery distension and an arterial stiffness summary score. Analyses were adjusted for age, sex, kidney function, diabetes duration and diastolic blood pressure. Higher OPN plasma levels were significantly related to a lower ABI (β-0.013; 95%CI −0.024 to −0.002) and a higher arterial stiffness summary score (OR1.24; 95%CI 1.03–1.49). OPN levels were not related to PP (β 0.59; 95%CI −0.63–1.81) or absolute carotid artery distention (β −7.03; 95%CI −20.00–5.93). ON and OC plasma levels were not related to any of the arterial stiffness measures. Conclusion: Only elevated plasma levels of OPN are associated with increased arterial stiffness in patients with type 2 diabetes as measured by the ankle-brachial index and arterial stiffness summary score. These findings indicate that OPN may be involved in the pathophysiology of arterial stiffness and call for further clinical investigation.","author":[{"dropping-particle":"","family":"Sharif","given":"S.","non-dropping-particle":"","parse-names":false,"suffix":""},{"dropping-particle":"","family":"Bots","given":"M. L.","non-dropping-particle":"","parse-names":false,"suffix":""},{"dropping-particle":"","family":"Schalkwijk","given":"C.","non-dropping-particle":"","parse-names":false,"suffix":""},{"dropping-particle":"","family":"Stehouwer","given":"C. D.A.","non-dropping-particle":"","parse-names":false,"suffix":""},{"dropping-particle":"","family":"Visseren","given":"F. L.J.","non-dropping-particle":"","parse-names":false,"suffix":""},{"dropping-particle":"","family":"Westerink","given":"J.","non-dropping-particle":"","parse-names":false,"suffix":""}],"container-title":"Nutrition, Metabolism and Cardiovascular Diseases","id":"ITEM-1","issue":"12","issued":{"date-parts":[["2018","12","1"]]},"page":"1245-1252","publisher":"Elsevier B.V.","title":"Association between bone metabolism regulators and arterial stiffness in type 2 diabetes patients","type":"article-journal","volume":"28"},"uris":["http://www.mendeley.com/documents/?uuid=799aca57-c3da-35de-88f5-0ce5ee5b8b43"]}],"mendeley":{"formattedCitation":"&lt;sup&gt;(36)&lt;/sup&gt;","plainTextFormattedCitation":"(36)","previouslyFormattedCitation":"&lt;sup&gt;(36)&lt;/sup&gt;"},"properties":{"noteIndex":0},"schema":"https://github.com/citation-style-language/schema/raw/master/csl-citation.json"}</w:instrText>
      </w:r>
      <w:r w:rsidR="001F6E68" w:rsidRPr="00F12458">
        <w:rPr>
          <w:sz w:val="22"/>
          <w:szCs w:val="22"/>
        </w:rPr>
        <w:fldChar w:fldCharType="separate"/>
      </w:r>
      <w:r w:rsidR="00C771A8" w:rsidRPr="00F12458">
        <w:rPr>
          <w:noProof/>
          <w:sz w:val="22"/>
          <w:szCs w:val="22"/>
          <w:vertAlign w:val="superscript"/>
        </w:rPr>
        <w:t>(36)</w:t>
      </w:r>
      <w:r w:rsidR="001F6E68" w:rsidRPr="00F12458">
        <w:rPr>
          <w:sz w:val="22"/>
          <w:szCs w:val="22"/>
        </w:rPr>
        <w:fldChar w:fldCharType="end"/>
      </w:r>
      <w:r w:rsidR="001F6E68" w:rsidRPr="00F12458">
        <w:rPr>
          <w:sz w:val="22"/>
          <w:szCs w:val="22"/>
        </w:rPr>
        <w:t xml:space="preserve"> identify significant association between higher levels of plasma </w:t>
      </w:r>
      <w:proofErr w:type="spellStart"/>
      <w:r w:rsidR="001F6E68" w:rsidRPr="00F12458">
        <w:rPr>
          <w:sz w:val="22"/>
          <w:szCs w:val="22"/>
        </w:rPr>
        <w:t>osteopontin</w:t>
      </w:r>
      <w:proofErr w:type="spellEnd"/>
      <w:r w:rsidR="001F6E68" w:rsidRPr="00F12458">
        <w:rPr>
          <w:sz w:val="22"/>
          <w:szCs w:val="22"/>
        </w:rPr>
        <w:t xml:space="preserve"> and </w:t>
      </w:r>
      <w:r w:rsidR="00251DE5" w:rsidRPr="00F12458">
        <w:rPr>
          <w:sz w:val="22"/>
          <w:szCs w:val="22"/>
        </w:rPr>
        <w:t xml:space="preserve">greater </w:t>
      </w:r>
      <w:r w:rsidR="001F6E68" w:rsidRPr="00F12458">
        <w:rPr>
          <w:sz w:val="22"/>
          <w:szCs w:val="22"/>
        </w:rPr>
        <w:t xml:space="preserve">arterial stiffness. </w:t>
      </w:r>
      <w:r w:rsidR="00870B82" w:rsidRPr="00F12458">
        <w:rPr>
          <w:sz w:val="22"/>
          <w:szCs w:val="22"/>
        </w:rPr>
        <w:t xml:space="preserve">In a study of 144 post-menopausal women, </w:t>
      </w:r>
      <w:proofErr w:type="spellStart"/>
      <w:r w:rsidR="00870B82" w:rsidRPr="00F12458">
        <w:rPr>
          <w:sz w:val="22"/>
          <w:szCs w:val="22"/>
        </w:rPr>
        <w:t>Albu</w:t>
      </w:r>
      <w:proofErr w:type="spellEnd"/>
      <w:r w:rsidR="00870B82" w:rsidRPr="00F12458">
        <w:rPr>
          <w:sz w:val="22"/>
          <w:szCs w:val="22"/>
        </w:rPr>
        <w:t xml:space="preserve"> et al.</w:t>
      </w:r>
      <w:r w:rsidR="001F6E68" w:rsidRPr="00F12458">
        <w:rPr>
          <w:sz w:val="22"/>
          <w:szCs w:val="22"/>
        </w:rPr>
        <w:fldChar w:fldCharType="begin" w:fldLock="1"/>
      </w:r>
      <w:r w:rsidR="00C771A8" w:rsidRPr="00F12458">
        <w:rPr>
          <w:sz w:val="22"/>
          <w:szCs w:val="22"/>
        </w:rPr>
        <w:instrText>ADDIN CSL_CITATION {"citationItems":[{"id":"ITEM-1","itemData":{"DOI":"10.1016/j.maturitas.2013.07.001","ISSN":"18734111","abstract":"Background: Osteoprotegerin (OPG), osteopontin (OPN) and matrix Gla protein (MGP) are markers of bone metabolism but they are also involved in vascular calcification. However, their precise role is not completely understood. Arterial stiffness is considered an independent predictor of cardiovascular events and it may be one of the causes of the increased cardiovascular risk associated with postmenopausal status. Medial and intimal calcification may increase arterial stiffness. The aim of our study was to assess the relationship of OPG, OPN and MGP with aortic pulse wave velocity (aPWV) as a marker of arterial stiffness in postmenopausal women. Materials and methods: Circulating OPG, OPN and serum total MGP were measured in 144 postmenopausal women using the enzyme-linked immunosorbent assay method. Aortic PWV was determined by an oscillometric method. Results: Osteoprotegerin correlated with age (p &lt; 0.001, r = 0.27), aPWV (p &lt; 0.001, r = 0.32) and hypersensitive C reactive protein (hsCRP) (p &lt; 0.001, r = 0.37), OPN correlated directly with hsCRP (p &lt; 0.001, r = 0.39) and inversely with high density lipoprotein cholesterol (p = 0.02, r = -0.02). No significant association was found between total MGP and clinical, biochemical and vascular parameters. The correlation between OPG and aPWV persisted even after the adjustment for various potential confounders (p = 0.02, r = 0.19). In multiple regression analysis in the whole study population the most important predictors of aPWV were OPG (β = 0.230, p = 0.006), hsCRP (β = 0.212, p = 0.01) and systolic blood pressure (¡ = 0.163, p = 0.04). After exclusion of patients treated with statins the independent predictors were hsCRP (β = 0.275, p = 0.005) and OPG (β = 0.199, p = 0.04). Conclusion: Circulating OPG, but not OPN and total MGP, is associated with aPWV and may be a marker of the increased arterial stiffness and cardiovascular risk in postmenopausal women. © 2013 Elsevier Ireland Ltd. All rights reserved.","author":[{"dropping-particle":"","family":"Albu","given":"A.","non-dropping-particle":"","parse-names":false,"suffix":""},{"dropping-particle":"","family":"Fodor","given":"D.","non-dropping-particle":"","parse-names":false,"suffix":""},{"dropping-particle":"","family":"Bondor","given":"C.","non-dropping-particle":"","parse-names":false,"suffix":""},{"dropping-particle":"","family":"Crâciun","given":"A. M.","non-dropping-particle":"","parse-names":false,"suffix":""}],"container-title":"Maturitas","id":"ITEM-1","issue":"2","issued":{"date-parts":[["2013"]]},"page":"146-150","publisher":"Elsevier Ireland Ltd","title":"Bone metabolism regulators and arterial stiffness in postmenopausal women","type":"article-journal","volume":"76"},"uris":["http://www.mendeley.com/documents/?uuid=5909a39c-dd3d-328a-a5c6-35dd9c625cd5"]}],"mendeley":{"formattedCitation":"&lt;sup&gt;(37)&lt;/sup&gt;","plainTextFormattedCitation":"(37)","previouslyFormattedCitation":"&lt;sup&gt;(37)&lt;/sup&gt;"},"properties":{"noteIndex":0},"schema":"https://github.com/citation-style-language/schema/raw/master/csl-citation.json"}</w:instrText>
      </w:r>
      <w:r w:rsidR="001F6E68" w:rsidRPr="00F12458">
        <w:rPr>
          <w:sz w:val="22"/>
          <w:szCs w:val="22"/>
        </w:rPr>
        <w:fldChar w:fldCharType="separate"/>
      </w:r>
      <w:r w:rsidR="00C771A8" w:rsidRPr="00F12458">
        <w:rPr>
          <w:noProof/>
          <w:sz w:val="22"/>
          <w:szCs w:val="22"/>
          <w:vertAlign w:val="superscript"/>
        </w:rPr>
        <w:t>(37)</w:t>
      </w:r>
      <w:r w:rsidR="001F6E68" w:rsidRPr="00F12458">
        <w:rPr>
          <w:sz w:val="22"/>
          <w:szCs w:val="22"/>
        </w:rPr>
        <w:fldChar w:fldCharType="end"/>
      </w:r>
      <w:r w:rsidR="001F6E68" w:rsidRPr="00F12458">
        <w:rPr>
          <w:sz w:val="22"/>
          <w:szCs w:val="22"/>
        </w:rPr>
        <w:t xml:space="preserve"> identify significant association between </w:t>
      </w:r>
      <w:r w:rsidR="00251DE5" w:rsidRPr="00F12458">
        <w:rPr>
          <w:sz w:val="22"/>
          <w:szCs w:val="22"/>
        </w:rPr>
        <w:t xml:space="preserve">higher </w:t>
      </w:r>
      <w:r w:rsidR="001F6E68" w:rsidRPr="00F12458">
        <w:rPr>
          <w:sz w:val="22"/>
          <w:szCs w:val="22"/>
        </w:rPr>
        <w:t xml:space="preserve">plasma </w:t>
      </w:r>
      <w:proofErr w:type="spellStart"/>
      <w:r w:rsidR="001F6E68" w:rsidRPr="00F12458">
        <w:rPr>
          <w:sz w:val="22"/>
          <w:szCs w:val="22"/>
        </w:rPr>
        <w:t>osteoprot</w:t>
      </w:r>
      <w:r w:rsidR="006759BE" w:rsidRPr="00F12458">
        <w:rPr>
          <w:sz w:val="22"/>
          <w:szCs w:val="22"/>
        </w:rPr>
        <w:t>e</w:t>
      </w:r>
      <w:r w:rsidR="001F6E68" w:rsidRPr="00F12458">
        <w:rPr>
          <w:sz w:val="22"/>
          <w:szCs w:val="22"/>
        </w:rPr>
        <w:t>g</w:t>
      </w:r>
      <w:r w:rsidR="006759BE" w:rsidRPr="00F12458">
        <w:rPr>
          <w:sz w:val="22"/>
          <w:szCs w:val="22"/>
        </w:rPr>
        <w:t>e</w:t>
      </w:r>
      <w:r w:rsidR="001F6E68" w:rsidRPr="00F12458">
        <w:rPr>
          <w:sz w:val="22"/>
          <w:szCs w:val="22"/>
        </w:rPr>
        <w:t>rin</w:t>
      </w:r>
      <w:proofErr w:type="spellEnd"/>
      <w:r w:rsidR="001F6E68" w:rsidRPr="00F12458">
        <w:rPr>
          <w:sz w:val="22"/>
          <w:szCs w:val="22"/>
        </w:rPr>
        <w:t xml:space="preserve"> levels and </w:t>
      </w:r>
      <w:r w:rsidR="00251DE5" w:rsidRPr="00F12458">
        <w:rPr>
          <w:sz w:val="22"/>
          <w:szCs w:val="22"/>
        </w:rPr>
        <w:t xml:space="preserve">greater </w:t>
      </w:r>
      <w:r w:rsidR="00393145" w:rsidRPr="00F12458">
        <w:rPr>
          <w:sz w:val="22"/>
          <w:szCs w:val="22"/>
        </w:rPr>
        <w:t xml:space="preserve">arterial stiffness on </w:t>
      </w:r>
      <w:r w:rsidR="001F6E68" w:rsidRPr="00F12458">
        <w:rPr>
          <w:sz w:val="22"/>
          <w:szCs w:val="22"/>
        </w:rPr>
        <w:t xml:space="preserve">PWV, but not </w:t>
      </w:r>
      <w:r w:rsidR="00251DE5" w:rsidRPr="00F12458">
        <w:rPr>
          <w:sz w:val="22"/>
          <w:szCs w:val="22"/>
        </w:rPr>
        <w:t xml:space="preserve">with </w:t>
      </w:r>
      <w:proofErr w:type="spellStart"/>
      <w:r w:rsidR="001F6E68" w:rsidRPr="00F12458">
        <w:rPr>
          <w:sz w:val="22"/>
          <w:szCs w:val="22"/>
        </w:rPr>
        <w:t>osteopontin</w:t>
      </w:r>
      <w:proofErr w:type="spellEnd"/>
      <w:r w:rsidR="00393145" w:rsidRPr="00F12458">
        <w:rPr>
          <w:sz w:val="22"/>
          <w:szCs w:val="22"/>
        </w:rPr>
        <w:t xml:space="preserve"> (as per Sharif et al.</w:t>
      </w:r>
      <w:r w:rsidR="00393145" w:rsidRPr="00F12458">
        <w:rPr>
          <w:sz w:val="22"/>
          <w:szCs w:val="22"/>
        </w:rPr>
        <w:fldChar w:fldCharType="begin" w:fldLock="1"/>
      </w:r>
      <w:r w:rsidR="00C771A8" w:rsidRPr="00F12458">
        <w:rPr>
          <w:sz w:val="22"/>
          <w:szCs w:val="22"/>
        </w:rPr>
        <w:instrText>ADDIN CSL_CITATION {"citationItems":[{"id":"ITEM-1","itemData":{"DOI":"10.1016/j.numecd.2018.06.004","ISSN":"15903729","abstract":"Background and Aim: Osteopontin (OPN), osteonectin (ON) and osteocalcin (OC) play an important role in the development of vascular calcifications, but it is unclear whether these bone metabolism regulators contribute to the development of arterial stiffness in type 2 diabetes patients. We therefore aim to determine the relationship between plasma concentrations of OPN, ON, OC and arterial stiffness in type 2 diabetes patients. Methods: Cross-sectional study of 1003 type 2 diabetes patients included in the Second Manifestations of ARTerial disease (SMART)-cohort. Generalized linear models were used to evaluate the relation between plasma levels of OPN, ON and OC and arterial stiffness as measured by pulse pressure (PP), ankle-brachial index (ABI) (≥0.9), carotid artery distension and an arterial stiffness summary score. Analyses were adjusted for age, sex, kidney function, diabetes duration and diastolic blood pressure. Higher OPN plasma levels were significantly related to a lower ABI (β-0.013; 95%CI −0.024 to −0.002) and a higher arterial stiffness summary score (OR1.24; 95%CI 1.03–1.49). OPN levels were not related to PP (β 0.59; 95%CI −0.63–1.81) or absolute carotid artery distention (β −7.03; 95%CI −20.00–5.93). ON and OC plasma levels were not related to any of the arterial stiffness measures. Conclusion: Only elevated plasma levels of OPN are associated with increased arterial stiffness in patients with type 2 diabetes as measured by the ankle-brachial index and arterial stiffness summary score. These findings indicate that OPN may be involved in the pathophysiology of arterial stiffness and call for further clinical investigation.","author":[{"dropping-particle":"","family":"Sharif","given":"S.","non-dropping-particle":"","parse-names":false,"suffix":""},{"dropping-particle":"","family":"Bots","given":"M. L.","non-dropping-particle":"","parse-names":false,"suffix":""},{"dropping-particle":"","family":"Schalkwijk","given":"C.","non-dropping-particle":"","parse-names":false,"suffix":""},{"dropping-particle":"","family":"Stehouwer","given":"C. D.A.","non-dropping-particle":"","parse-names":false,"suffix":""},{"dropping-particle":"","family":"Visseren","given":"F. L.J.","non-dropping-particle":"","parse-names":false,"suffix":""},{"dropping-particle":"","family":"Westerink","given":"J.","non-dropping-particle":"","parse-names":false,"suffix":""}],"container-title":"Nutrition, Metabolism and Cardiovascular Diseases","id":"ITEM-1","issue":"12","issued":{"date-parts":[["2018","12","1"]]},"page":"1245-1252","publisher":"Elsevier B.V.","title":"Association between bone metabolism regulators and arterial stiffness in type 2 diabetes patients","type":"article-journal","volume":"28"},"uris":["http://www.mendeley.com/documents/?uuid=799aca57-c3da-35de-88f5-0ce5ee5b8b43"]}],"mendeley":{"formattedCitation":"&lt;sup&gt;(36)&lt;/sup&gt;","plainTextFormattedCitation":"(36)","previouslyFormattedCitation":"&lt;sup&gt;(36)&lt;/sup&gt;"},"properties":{"noteIndex":0},"schema":"https://github.com/citation-style-language/schema/raw/master/csl-citation.json"}</w:instrText>
      </w:r>
      <w:r w:rsidR="00393145" w:rsidRPr="00F12458">
        <w:rPr>
          <w:sz w:val="22"/>
          <w:szCs w:val="22"/>
        </w:rPr>
        <w:fldChar w:fldCharType="separate"/>
      </w:r>
      <w:r w:rsidR="00C771A8" w:rsidRPr="00F12458">
        <w:rPr>
          <w:noProof/>
          <w:sz w:val="22"/>
          <w:szCs w:val="22"/>
          <w:vertAlign w:val="superscript"/>
        </w:rPr>
        <w:t>(36)</w:t>
      </w:r>
      <w:r w:rsidR="00393145" w:rsidRPr="00F12458">
        <w:rPr>
          <w:sz w:val="22"/>
          <w:szCs w:val="22"/>
        </w:rPr>
        <w:fldChar w:fldCharType="end"/>
      </w:r>
      <w:r w:rsidR="00393145" w:rsidRPr="00F12458">
        <w:rPr>
          <w:sz w:val="22"/>
          <w:szCs w:val="22"/>
        </w:rPr>
        <w:t>)</w:t>
      </w:r>
      <w:r w:rsidR="00870B82" w:rsidRPr="00F12458">
        <w:rPr>
          <w:sz w:val="22"/>
          <w:szCs w:val="22"/>
        </w:rPr>
        <w:t>, s</w:t>
      </w:r>
      <w:r w:rsidR="001F6E68" w:rsidRPr="00F12458">
        <w:rPr>
          <w:sz w:val="22"/>
          <w:szCs w:val="22"/>
        </w:rPr>
        <w:t xml:space="preserve">uggesting possible differences in pathophysiology in men and women. </w:t>
      </w:r>
      <w:r w:rsidR="001E582D" w:rsidRPr="00F12458">
        <w:rPr>
          <w:sz w:val="22"/>
          <w:szCs w:val="22"/>
        </w:rPr>
        <w:t xml:space="preserve">However, given that </w:t>
      </w:r>
      <w:proofErr w:type="spellStart"/>
      <w:r w:rsidR="001E582D" w:rsidRPr="00F12458">
        <w:rPr>
          <w:sz w:val="22"/>
          <w:szCs w:val="22"/>
        </w:rPr>
        <w:t>osteoprotegin</w:t>
      </w:r>
      <w:proofErr w:type="spellEnd"/>
      <w:r w:rsidR="001E582D" w:rsidRPr="00F12458">
        <w:rPr>
          <w:sz w:val="22"/>
          <w:szCs w:val="22"/>
        </w:rPr>
        <w:t xml:space="preserve"> and </w:t>
      </w:r>
      <w:proofErr w:type="spellStart"/>
      <w:r w:rsidR="001E582D" w:rsidRPr="00F12458">
        <w:rPr>
          <w:sz w:val="22"/>
          <w:szCs w:val="22"/>
        </w:rPr>
        <w:t>osteopontin</w:t>
      </w:r>
      <w:proofErr w:type="spellEnd"/>
      <w:r w:rsidR="001E582D" w:rsidRPr="00F12458">
        <w:rPr>
          <w:sz w:val="22"/>
          <w:szCs w:val="22"/>
        </w:rPr>
        <w:t xml:space="preserve"> have been implicated directly in vascular pathology as well as bone metabolism, such findings do not necessarily demonstrate direct bone-heart mechanisms</w:t>
      </w:r>
      <w:r w:rsidR="00860BD2" w:rsidRPr="00F12458">
        <w:rPr>
          <w:sz w:val="22"/>
          <w:szCs w:val="22"/>
        </w:rPr>
        <w:fldChar w:fldCharType="begin" w:fldLock="1"/>
      </w:r>
      <w:r w:rsidR="00C46A33">
        <w:rPr>
          <w:sz w:val="22"/>
          <w:szCs w:val="22"/>
        </w:rPr>
        <w:instrText>ADDIN CSL_CITATION {"citationItems":[{"id":"ITEM-1","itemData":{"DOI":"10.1016/bs.acc.2020.02.004","ISSN":"21629471","abstract":"Over the last decades, the association between vascular calcification (VC) and all-cause/cardiovascular mortality, especially in patients with high atherogenic status, such as those with diabetes and/or chronic kidney disease, has been repeatedly highlighted. For over a century, VC has been noted as a passive, degenerative, aging process without any treatment options. However, during the past decades, studies confirmed that mineralization of the arteries is an active, complex process, similar to bone genesis and formation. The main purpose of this review is to provide an update of the existing biomarkers of VC in serum and develop the various pathogenetic mechanisms underlying the calcification process, including the pivotal roles of matrix Gla protein, osteoprotegerin, bone morphogenetic proteins, fetuin-a, fibroblast growth-factor-23, osteocalcin, osteopontin, osteonectin, sclerostin, pyrophosphate, Smads, fibrillin-1 and carbonic anhydrase II.","author":[{"dropping-particle":"","family":"Roumeliotis","given":"Stefanos","non-dropping-particle":"","parse-names":false,"suffix":""},{"dropping-particle":"","family":"Roumeliotis","given":"Athanasios","non-dropping-particle":"","parse-names":false,"suffix":""},{"dropping-particle":"","family":"Dounousi","given":"Evangelia","non-dropping-particle":"","parse-names":false,"suffix":""},{"dropping-particle":"","family":"Eleftheriadis","given":"Theodoros","non-dropping-particle":"","parse-names":false,"suffix":""},{"dropping-particle":"","family":"Liakopoulos","given":"Vassilios","non-dropping-particle":"","parse-names":false,"suffix":""}],"container-title":"Advances in Clinical Chemistry","id":"ITEM-1","issued":{"date-parts":[["2020","1","1"]]},"page":"91-147","publisher":"Academic Press Inc.","title":"Biomarkers of vascular calcification in serum","type":"article-journal","volume":"98"},"uris":["http://www.mendeley.com/documents/?uuid=6ea90767-e703-3e2b-9ea7-abcbb25acbd1"]}],"mendeley":{"formattedCitation":"&lt;sup&gt;(38)&lt;/sup&gt;","plainTextFormattedCitation":"(38)","previouslyFormattedCitation":"&lt;sup&gt;(38)&lt;/sup&gt;"},"properties":{"noteIndex":0},"schema":"https://github.com/citation-style-language/schema/raw/master/csl-citation.json"}</w:instrText>
      </w:r>
      <w:r w:rsidR="00860BD2" w:rsidRPr="00F12458">
        <w:rPr>
          <w:sz w:val="22"/>
          <w:szCs w:val="22"/>
        </w:rPr>
        <w:fldChar w:fldCharType="separate"/>
      </w:r>
      <w:r w:rsidR="00860BD2" w:rsidRPr="00F12458">
        <w:rPr>
          <w:noProof/>
          <w:sz w:val="22"/>
          <w:szCs w:val="22"/>
          <w:vertAlign w:val="superscript"/>
        </w:rPr>
        <w:t>(38)</w:t>
      </w:r>
      <w:r w:rsidR="00860BD2" w:rsidRPr="00F12458">
        <w:rPr>
          <w:sz w:val="22"/>
          <w:szCs w:val="22"/>
        </w:rPr>
        <w:fldChar w:fldCharType="end"/>
      </w:r>
      <w:r w:rsidR="001E582D" w:rsidRPr="00F12458">
        <w:rPr>
          <w:sz w:val="22"/>
          <w:szCs w:val="22"/>
        </w:rPr>
        <w:t xml:space="preserve">. </w:t>
      </w:r>
      <w:r w:rsidR="00EC4F76" w:rsidRPr="00F12458">
        <w:rPr>
          <w:sz w:val="22"/>
          <w:szCs w:val="22"/>
        </w:rPr>
        <w:t xml:space="preserve">Indeed, such observations clearly demonstrate the complexity in these relationships and the difficulty in elucidating specific mechanisms in bone versus those in the vascular endothelium at the whole organ level. </w:t>
      </w:r>
      <w:r w:rsidR="00251DE5" w:rsidRPr="00F12458">
        <w:rPr>
          <w:sz w:val="22"/>
          <w:szCs w:val="22"/>
        </w:rPr>
        <w:t>Our analysis of the effect of a range of blood biomarkers in mediating the relationship between SOS and ASI also suggested differences in mechanistic pathways in men and women.</w:t>
      </w:r>
    </w:p>
    <w:bookmarkEnd w:id="2"/>
    <w:p w14:paraId="1A121A89" w14:textId="2958270D" w:rsidR="00251DE5" w:rsidRPr="00BF15F6" w:rsidRDefault="00251DE5" w:rsidP="006E529D">
      <w:pPr>
        <w:spacing w:line="480" w:lineRule="auto"/>
        <w:rPr>
          <w:sz w:val="22"/>
          <w:szCs w:val="22"/>
          <w:highlight w:val="yellow"/>
        </w:rPr>
      </w:pPr>
    </w:p>
    <w:p w14:paraId="35DEF8B0" w14:textId="39C40393" w:rsidR="00D8167F" w:rsidRDefault="00D8167F" w:rsidP="006E529D">
      <w:pPr>
        <w:spacing w:line="480" w:lineRule="auto"/>
        <w:rPr>
          <w:sz w:val="22"/>
          <w:szCs w:val="22"/>
        </w:rPr>
      </w:pPr>
      <w:r w:rsidRPr="00F12458">
        <w:rPr>
          <w:sz w:val="22"/>
          <w:szCs w:val="22"/>
        </w:rPr>
        <w:t xml:space="preserve">Our finding of association of higher SOS with lower IHD mortality in men was consistent with multiple </w:t>
      </w:r>
      <w:r w:rsidR="0021162D" w:rsidRPr="00F12458">
        <w:rPr>
          <w:sz w:val="22"/>
          <w:szCs w:val="22"/>
        </w:rPr>
        <w:t xml:space="preserve">previous </w:t>
      </w:r>
      <w:r w:rsidRPr="00F12458">
        <w:rPr>
          <w:sz w:val="22"/>
          <w:szCs w:val="22"/>
        </w:rPr>
        <w:t>reports of association of lower BMD with cardiovascular mortality outcomes, which, similar to our findings, appeared stronger in men</w:t>
      </w:r>
      <w:r w:rsidRPr="00F12458">
        <w:rPr>
          <w:sz w:val="22"/>
          <w:szCs w:val="22"/>
        </w:rPr>
        <w:fldChar w:fldCharType="begin" w:fldLock="1"/>
      </w:r>
      <w:r w:rsidR="00C46A33">
        <w:rPr>
          <w:sz w:val="22"/>
          <w:szCs w:val="22"/>
        </w:rPr>
        <w:instrText>ADDIN CSL_CITATION {"citationItems":[{"id":"ITEM-1","itemData":{"DOI":"10.1016/S8756-3282(02)00670-1","ISSN":"87563282","PMID":"11934659","abstract":"Recent studies have shown that a low bone mineral density (BMD) is associated with a higher risk of mortality. Most studies have investigated this relationship in women only and presented their risk estimates per standard deviation change in BMD. However, when using this approach, a BMD threshold might be missed when relative risks are presented in the traditional manner. Therefore, in this study our aim was to model the relation between BMD and all-cause mortality. In the Rotterdam Study, follow-up was complete for 5819 men and women aged ≥55 years for whom BMD data were available. During an average follow-up of 5.4 years, 399 men and 317 women died. We calculated BMD Z scores using measurements performed at the femoral neck. Cox proportional hazards regression was used to fit the model. An average BMD, reflected by a Z score = 0, was used as the reference. For women, no significant relationship between BMD and overall mortality was observed. For men, however, a cubic model best fitted the relationship under study, also after adjusting for age and body mass index (BMI). The risk of mortality increased when BMD was below average. Similar results were found when separate curves were made for diabetics and nondiabetics, smokers (ever or never), and tertiles of BMI. Excluding subjects who had suffered hip fractures, or adjusting for the number of drugs used and for lower limb disability, essentially did not change results. This suggests that low BMD is not mainly due to morbidity and impaired mobility in our cohort, which makes this a less likely explanation for the observed relation with mortality. The results of our study suggest that, in men, a nonlinear relationship between BMD and mortality exists, which is independent of comorbidity, whereas, in women, no significant relationship was observed. © 2002 by Elsevier Science Inc. All rights reserved.","author":[{"dropping-particle":"","family":"Klift","given":"M.","non-dropping-particle":"Van der","parse-names":false,"suffix":""},{"dropping-particle":"","family":"Pols","given":"H. A.P.","non-dropping-particle":"","parse-names":false,"suffix":""},{"dropping-particle":"","family":"Geleijnse","given":"J. M.","non-dropping-particle":"","parse-names":false,"suffix":""},{"dropping-particle":"","family":"Kuip","given":"D. A.M.","non-dropping-particle":"Van der","parse-names":false,"suffix":""},{"dropping-particle":"","family":"Hofman","given":"A.","non-dropping-particle":"","parse-names":false,"suffix":""},{"dropping-particle":"","family":"Laet","given":"C. E.D.H.","non-dropping-particle":"De","parse-names":false,"suffix":""}],"container-title":"Bone","id":"ITEM-1","issue":"4","issued":{"date-parts":[["2002"]]},"page":"643-648","publisher":"Bone","title":"Bone mineral density and mortality in elderly men and women: The Rotterdam study","type":"article-journal","volume":"30"},"uris":["http://www.mendeley.com/documents/?uuid=778195fa-8cfb-3959-b36e-4431a4bc2505"]},{"id":"ITEM-2","itemData":{"DOI":"10.1007/s001980170114","ISSN":"0937941X","abstract":"Low bone density as assessed by calcaneal ultrasound has been associated with mortality in elderly men and women. We examined the relationship between bone density measured at the hip and all cause and cardiovascular mortality in elderly men. Men aged 65-76 years from the general community were recruited from general practices in Cambridge between 1991 and 1995. At baseline survey, data collection included health questionnaires, measures of anthropometry and cardiovascular risk factors, as well as bone mineral density (BMD) measured using dual energy X-ray absorptiometry. All men have been followed up for vital status up to December 1999. BMD was significantly inversely related to mortality from all causes and cardiovascular disease, with decreasing rates with increasing bone density quartile, and an approximate halving of risk between the bottom and top quartile (p &lt;0.002, test for trend all causes and p &lt;0.025, test for trend for cardiovascular deaths). In multivariate analyses using the Cox proportional hazards model, an increase of 1 standard deviation (0.144 g/cm2) in total hip bone density was significantly associated with an age-adjusted 0.77 relative risk (95% CI 0.66-0.91) for all-cause mortality and 0.76 relative risk (95% CI 0.62-0.93) for cardiovascular disease mortality. The association remained significant after adjusting for age, body mass index, cigarette smoking status, serum cholesterol, systolic blood pressure, past history of heart attack, stroke or cancer and other lifestyle factors which included use of alcohol, physical activity and general health status. Low bone density at the hip is thus a strong and independent predictor of all-cause and cardiovascular mortality in older men.","author":[{"dropping-particle":"","family":"Trivedi","given":"D. P.","non-dropping-particle":"","parse-names":false,"suffix":""},{"dropping-particle":"","family":"Khaw","given":"K. T.","non-dropping-particle":"","parse-names":false,"suffix":""}],"container-title":"Osteoporosis International","id":"ITEM-2","issue":"4","issued":{"date-parts":[["2001"]]},"page":"259-265","publisher":"Osteoporos Int","title":"Bone mineral density at the hip predicts mortality in elderly men","type":"article-journal","volume":"12"},"uris":["http://www.mendeley.com/documents/?uuid=dc6e74d7-a52f-38fd-911b-1a657e4b3d0b"]},{"id":"ITEM-3","itemData":{"DOI":"10.1016/S1047-2797(03)00062-0","ISSN":"10472797","PMID":"14599733","abstract":"PURPOSE: We sought to assess the long-term association of bone mineral density with total, cardiovascular, and non-cardiovascular mortality. METHODS: The First National Health and Nutrition Examination Survey data were obtained from a nationally representative sample of non-institutionalized civilians. A cohort aged 45 through 74 years at baseline (1971-1975) was observed through 1992. Subjects were followed for a maximum of 22 years. Included in the analyses were 3501 white and black subjects. Death certificates were used to identify a total of 1530 deaths. RESULTS: Results were evaluated to determine the relative risk for death per 1 SD lower bone mineral density, after controlling for age at baseline, smoking status, alcohol consumption, history of diabetes, history of heart disease, education, body mass index, recreational physical activity, and blood pressure medication. Bone mineral density showed a significant inverse relationship to mortality in white men and blacks, but did not reach significance in white women. Based on 1 SD lower bone mineral density, the relative risk for white men was 1.16 (95% confidence interval (CI), 1.07-1.26, p&lt;.01), while for white women the relative risk was 1.10 (95% CI, 0.99-1.23, p = .07), and in blacks the relative risk was 1.22 (95% CI, 1.05-1.42, p&lt;.01). Bone mineral density was also associated with non-cardiovascular mortality in all three race-gender groups. An association between bone mineral density and cardiovascular mortality was found only in white men. CONCLUSIONS: Bone mineral density is a significant predictor of death from all causes (white men, blacks), cardiovascular (white men only) and other causes combined, in whites and blacks. © 2003 Elsevier Inc. All rights reserved.","author":[{"dropping-particle":"","family":"Mussolino","given":"Michael E.","non-dropping-particle":"","parse-names":false,"suffix":""},{"dropping-particle":"","family":"Madans","given":"Jennifer H.","non-dropping-particle":"","parse-names":false,"suffix":""},{"dropping-particle":"","family":"Gillum","given":"Richard F.","non-dropping-particle":"","parse-names":false,"suffix":""}],"container-title":"Annals of Epidemiology","id":"ITEM-3","issue":"10","issued":{"date-parts":[["2003","11","1"]]},"page":"692-697","publisher":"Elsevier Inc.","title":"Bone mineral density and mortality in women and men: The NHANES I epidemiologic follow-up study","type":"article-journal","volume":"13"},"uris":["http://www.mendeley.com/documents/?uuid=8d5ca623-6399-3aa0-9340-8670dda175a9"]}],"mendeley":{"formattedCitation":"&lt;sup&gt;(39–41)&lt;/sup&gt;","plainTextFormattedCitation":"(39–41)","previouslyFormattedCitation":"&lt;sup&gt;(39–41)&lt;/sup&gt;"},"properties":{"noteIndex":0},"schema":"https://github.com/citation-style-language/schema/raw/master/csl-citation.json"}</w:instrText>
      </w:r>
      <w:r w:rsidRPr="00F12458">
        <w:rPr>
          <w:sz w:val="22"/>
          <w:szCs w:val="22"/>
        </w:rPr>
        <w:fldChar w:fldCharType="separate"/>
      </w:r>
      <w:r w:rsidR="00860BD2" w:rsidRPr="00F12458">
        <w:rPr>
          <w:noProof/>
          <w:sz w:val="22"/>
          <w:szCs w:val="22"/>
          <w:vertAlign w:val="superscript"/>
        </w:rPr>
        <w:t>(39–41)</w:t>
      </w:r>
      <w:r w:rsidRPr="00F12458">
        <w:rPr>
          <w:sz w:val="22"/>
          <w:szCs w:val="22"/>
        </w:rPr>
        <w:fldChar w:fldCharType="end"/>
      </w:r>
      <w:r w:rsidRPr="00F12458">
        <w:rPr>
          <w:sz w:val="22"/>
          <w:szCs w:val="22"/>
        </w:rPr>
        <w:t xml:space="preserve">. </w:t>
      </w:r>
      <w:r w:rsidR="008848D7">
        <w:rPr>
          <w:sz w:val="22"/>
          <w:szCs w:val="22"/>
        </w:rPr>
        <w:t xml:space="preserve">Whilst </w:t>
      </w:r>
      <w:r w:rsidR="008848D7">
        <w:rPr>
          <w:sz w:val="22"/>
          <w:szCs w:val="22"/>
          <w:highlight w:val="yellow"/>
        </w:rPr>
        <w:t>s</w:t>
      </w:r>
      <w:r w:rsidR="0021162D" w:rsidRPr="0021162D">
        <w:rPr>
          <w:sz w:val="22"/>
          <w:szCs w:val="22"/>
          <w:highlight w:val="yellow"/>
        </w:rPr>
        <w:t xml:space="preserve">everal </w:t>
      </w:r>
      <w:r w:rsidR="008848D7">
        <w:rPr>
          <w:sz w:val="22"/>
          <w:szCs w:val="22"/>
          <w:highlight w:val="yellow"/>
        </w:rPr>
        <w:t xml:space="preserve">small </w:t>
      </w:r>
      <w:r w:rsidR="0021162D" w:rsidRPr="0021162D">
        <w:rPr>
          <w:sz w:val="22"/>
          <w:szCs w:val="22"/>
          <w:highlight w:val="yellow"/>
        </w:rPr>
        <w:t xml:space="preserve">studies in select populations of older women, appear to show </w:t>
      </w:r>
      <w:r w:rsidR="008848D7">
        <w:rPr>
          <w:sz w:val="22"/>
          <w:szCs w:val="22"/>
          <w:highlight w:val="yellow"/>
        </w:rPr>
        <w:t xml:space="preserve">an </w:t>
      </w:r>
      <w:r w:rsidR="008848D7" w:rsidRPr="00C46A33">
        <w:rPr>
          <w:sz w:val="22"/>
          <w:szCs w:val="22"/>
          <w:highlight w:val="yellow"/>
        </w:rPr>
        <w:t xml:space="preserve">inverse association between </w:t>
      </w:r>
      <w:r w:rsidR="008848D7">
        <w:rPr>
          <w:sz w:val="22"/>
          <w:szCs w:val="22"/>
          <w:highlight w:val="yellow"/>
        </w:rPr>
        <w:t>QUS measures of bone health and cardiovascular mortality (without specificity for IHD mortality)</w:t>
      </w:r>
      <w:r w:rsidR="008848D7" w:rsidRPr="008848D7">
        <w:rPr>
          <w:sz w:val="22"/>
          <w:szCs w:val="22"/>
          <w:highlight w:val="yellow"/>
        </w:rPr>
        <w:t xml:space="preserve"> </w:t>
      </w:r>
      <w:r w:rsidR="008848D7" w:rsidRPr="00C46A33">
        <w:rPr>
          <w:sz w:val="22"/>
          <w:szCs w:val="22"/>
          <w:highlight w:val="yellow"/>
        </w:rPr>
        <w:fldChar w:fldCharType="begin" w:fldLock="1"/>
      </w:r>
      <w:r w:rsidR="009066E1">
        <w:rPr>
          <w:sz w:val="22"/>
          <w:szCs w:val="22"/>
          <w:highlight w:val="yellow"/>
        </w:rPr>
        <w:instrText>ADDIN CSL_CITATION {"citationItems":[{"id":"ITEM-1","itemData":{"DOI":"10.1007/s00198-008-0645-8","ISSN":"0937941X","abstract":"Summary: In a cohort of 5,201 women [72.3 ± 5.3 years] from 58 primary care centers in Spain, followed for three years, no relationship between heel QUS parameters and overall mortality was found. However, a significant relationship between a low speed of sound (SOS) and vascular mortality was observed. Introduction: An inverse relationship between mortality and bone mineral density measured by dual-energy absorption densitometry or quantitative bone ultrasound (QUS)  has been described. The aim of the present study was to test this relationship in the ECOSAP cohort, a 3-year prospective study designed to assess the ability of heel QUS and clinical risk factors to predict non-vertebral fracture risk in women over 64. Methods: A cohort of 5,201 women [72.3 ± 5.3 years]  was studied. QUS was assessed with the Sahara® bone sonometer. Women attended follow-up visits every 6 months. Physicians recorded if the patient died and cause of death. Hazard rates (HR) of all-cause and vascular mortality per one standard deviation reduction in QUS parameters were determined. Results: One hundred (1.9%) women died during a median of 36.1 months follow-up, for a total of 14,999 patient-years, 42 because of vascular events (both cardiovascular and cerebrovascular). After adjusting for age, none of the QUS variables showed statistically significant differences between the patients who died and the survivors. In the final multivariate model, adjusted for age, current thyroxine and hypoglycaemic drug use, chronic obstructive pulmonary disease and decreased visual acuity, SOS was marginally non-significant: (HR: 1.19; 0.97-1.45). However, each 1 SD reduction in SOS was associated with a 39% increase in vascular mortality (HR: 1.39; 1.15-1.66). In our cohort, SOS was related with vascular mortality, but not overall mortality. © 2008 International Osteoporosis Foundation and National Osteoporosis Foundation.","author":[{"dropping-particle":"","family":"González-Macías","given":"J.","non-dropping-particle":"","parse-names":false,"suffix":""},{"dropping-particle":"","family":"Marín","given":"F.","non-dropping-particle":"","parse-names":false,"suffix":""},{"dropping-particle":"","family":"Vila","given":"J.","non-dropping-particle":"","parse-names":false,"suffix":""},{"dropping-particle":"","family":"Carrasco","given":"E.","non-dropping-particle":"","parse-names":false,"suffix":""},{"dropping-particle":"","family":"Benavides","given":"P.","non-dropping-particle":"","parse-names":false,"suffix":""},{"dropping-particle":"V.","family":"Castell","given":"M.","non-dropping-particle":"","parse-names":false,"suffix":""},{"dropping-particle":"","family":"Magaña","given":"J. E.","non-dropping-particle":"","parse-names":false,"suffix":""},{"dropping-particle":"","family":"Chavida","given":"F.","non-dropping-particle":"","parse-names":false,"suffix":""},{"dropping-particle":"","family":"Díez-Pérez","given":"A.","non-dropping-particle":"","parse-names":false,"suffix":""}],"container-title":"Osteoporosis International","id":"ITEM-1","issue":"2","issued":{"date-parts":[["2009"]]},"page":"257-264","title":"Relationship between bone quantitative ultrasound and mortality: A prospective study","type":"article-journal","volume":"20"},"uris":["http://www.mendeley.com/documents/?uuid=d8ca93a2-5922-48ae-8e1c-83881cff7c3a"]},{"id":"ITEM-2","itemData":{"author":[{"dropping-particle":"","family":"Pinheiro","given":"Marcelo M","non-dropping-particle":"","parse-names":false,"suffix":""},{"dropping-particle":"","family":"Castro","given":"Charles M","non-dropping-particle":"","parse-names":false,"suffix":""},{"dropping-particle":"","family":"Szejnfeld","given":"Vera L","non-dropping-particle":"","parse-names":false,"suffix":""}],"container-title":"Journal of Gerontology","id":"ITEM-2","issue":"2","issued":{"date-parts":[["2006"]]},"page":"196-203","title":"Low Femoral Bone Mineral Density and Quantitative Ultrasound Are Risk Factors for New Osteoporotic Fracture and Total and Cardiovascular Mortality: A 5-Year Population-Based Study of Brazilian Elderly Women","type":"article-journal","volume":"16A"},"uris":["http://www.mendeley.com/documents/?uuid=b9388bb2-0322-3011-975b-7ab6ac84709a"]}],"mendeley":{"formattedCitation":"&lt;sup&gt;(42,43)&lt;/sup&gt;","plainTextFormattedCitation":"(42,43)","previouslyFormattedCitation":"&lt;sup&gt;(42,43)&lt;/sup&gt;"},"properties":{"noteIndex":0},"schema":"https://github.com/citation-style-language/schema/raw/master/csl-citation.json"}</w:instrText>
      </w:r>
      <w:r w:rsidR="008848D7" w:rsidRPr="00C46A33">
        <w:rPr>
          <w:sz w:val="22"/>
          <w:szCs w:val="22"/>
          <w:highlight w:val="yellow"/>
        </w:rPr>
        <w:fldChar w:fldCharType="separate"/>
      </w:r>
      <w:r w:rsidR="008848D7" w:rsidRPr="008848D7">
        <w:rPr>
          <w:noProof/>
          <w:sz w:val="22"/>
          <w:szCs w:val="22"/>
          <w:highlight w:val="yellow"/>
          <w:vertAlign w:val="superscript"/>
        </w:rPr>
        <w:t>(42,43)</w:t>
      </w:r>
      <w:r w:rsidR="008848D7" w:rsidRPr="00C46A33">
        <w:rPr>
          <w:sz w:val="22"/>
          <w:szCs w:val="22"/>
          <w:highlight w:val="yellow"/>
        </w:rPr>
        <w:fldChar w:fldCharType="end"/>
      </w:r>
      <w:r w:rsidR="008848D7">
        <w:rPr>
          <w:sz w:val="22"/>
          <w:szCs w:val="22"/>
          <w:highlight w:val="yellow"/>
        </w:rPr>
        <w:t>, these findings are not replicated in larger studies</w:t>
      </w:r>
      <w:r w:rsidR="008C4449" w:rsidRPr="00C46A33">
        <w:rPr>
          <w:sz w:val="22"/>
          <w:szCs w:val="22"/>
          <w:highlight w:val="yellow"/>
        </w:rPr>
        <w:fldChar w:fldCharType="begin" w:fldLock="1"/>
      </w:r>
      <w:r w:rsidR="008C4449">
        <w:rPr>
          <w:sz w:val="22"/>
          <w:szCs w:val="22"/>
          <w:highlight w:val="yellow"/>
        </w:rPr>
        <w:instrText>ADDIN CSL_CITATION {"citationItems":[{"id":"ITEM-1","itemData":{"DOI":"10.1007/s001980200081","ISSN":"0937941X","abstract":"Previous studies suggest that low bone mineral density (BMD) is associated with increased mortality, but the relationship between quantitative ultrasound (QUS) and mortality is unknown. We studied 5816 women over age 70 years enrolled in the Study of Osteoporotic Fractures. QUS of the calcaneus, and BMD of the calcaneus and hip, were measured at baseline, and women were contacted every 4 months to determine vital status. All reported deaths were confirmed by review of the death certificate or hospital records, and classified by ICD-9 code. During 5.0 years of follow-up, 677 women died. Women in the lowest quintile of QUS had the highest mortality during follow-up. After adjustment for age, grip strength, weight, height, health status, estrogen use, smoking, physical activity, and history of hypertension, diabetes, cardiovascular disease, cancer and stroke, each 1 SD reduction in broadband ultrasonic attenuation (BUA) was associated with a 16% increase in mortality (RH = 1.16; 95% CI: 1.07, 1.26). Mortality from cardiovascular disease, cancer and other causes were all increased among women with low QUS, but the association with cancer deaths was not statistically significant after multiple adjustments (RH = 1.09; CI: 0.93, 1.27). Low BMD was also associated with an increased risk of total and cause-specific mortality, but we found little evidence that BUA and BMD were independent predictors of mortality. Results were similar among women who did not fracture during follow-up. In this large population-based study of older women, low QUS is associated with both total and cause-specific mortality. This relationship was independent of other factors associated with mortality, such as age and health status, and suggests QUS and BMD may reflect some aspect of aging not captured by these traditional factors.","author":[{"dropping-particle":"","family":"Bauer","given":"D. C.","non-dropping-particle":"","parse-names":false,"suffix":""},{"dropping-particle":"","family":"Palermo","given":"L.","non-dropping-particle":"","parse-names":false,"suffix":""},{"dropping-particle":"","family":"Black","given":"D.","non-dropping-particle":"","parse-names":false,"suffix":""},{"dropping-particle":"","family":"Cauley","given":"J. A.","non-dropping-particle":"","parse-names":false,"suffix":""}],"container-title":"Osteoporosis International","id":"ITEM-1","issue":"8","issued":{"date-parts":[["2002"]]},"page":"606-612","publisher":"Osteoporos Int","title":"Quantitative ultrasound and mortality: A prospective study","type":"article-journal","volume":"13"},"uris":["http://www.mendeley.com/documents/?uuid=588446c4-4e2c-38bb-be77-7ea58274e850"]}],"mendeley":{"formattedCitation":"&lt;sup&gt;(44)&lt;/sup&gt;","plainTextFormattedCitation":"(44)","previouslyFormattedCitation":"&lt;sup&gt;(44)&lt;/sup&gt;"},"properties":{"noteIndex":0},"schema":"https://github.com/citation-style-language/schema/raw/master/csl-citation.json"}</w:instrText>
      </w:r>
      <w:r w:rsidR="008C4449" w:rsidRPr="00C46A33">
        <w:rPr>
          <w:sz w:val="22"/>
          <w:szCs w:val="22"/>
          <w:highlight w:val="yellow"/>
        </w:rPr>
        <w:fldChar w:fldCharType="separate"/>
      </w:r>
      <w:r w:rsidR="008C4449" w:rsidRPr="008848D7">
        <w:rPr>
          <w:noProof/>
          <w:sz w:val="22"/>
          <w:szCs w:val="22"/>
          <w:highlight w:val="yellow"/>
          <w:vertAlign w:val="superscript"/>
        </w:rPr>
        <w:t>(44)</w:t>
      </w:r>
      <w:r w:rsidR="008C4449" w:rsidRPr="00C46A33">
        <w:rPr>
          <w:sz w:val="22"/>
          <w:szCs w:val="22"/>
          <w:highlight w:val="yellow"/>
        </w:rPr>
        <w:fldChar w:fldCharType="end"/>
      </w:r>
      <w:r w:rsidR="008848D7">
        <w:rPr>
          <w:sz w:val="22"/>
          <w:szCs w:val="22"/>
          <w:highlight w:val="yellow"/>
        </w:rPr>
        <w:t xml:space="preserve">. </w:t>
      </w:r>
      <w:r w:rsidR="00B60D50">
        <w:rPr>
          <w:sz w:val="22"/>
          <w:szCs w:val="22"/>
          <w:highlight w:val="yellow"/>
        </w:rPr>
        <w:t>Consistent with our findings, i</w:t>
      </w:r>
      <w:r w:rsidR="00B60D50" w:rsidRPr="00B60D50">
        <w:rPr>
          <w:sz w:val="22"/>
          <w:szCs w:val="22"/>
          <w:highlight w:val="yellow"/>
        </w:rPr>
        <w:t xml:space="preserve">n a study of </w:t>
      </w:r>
      <w:r w:rsidR="00B60D50">
        <w:rPr>
          <w:sz w:val="22"/>
          <w:szCs w:val="22"/>
          <w:highlight w:val="yellow"/>
        </w:rPr>
        <w:t xml:space="preserve">5,816 </w:t>
      </w:r>
      <w:r w:rsidR="00B60D50" w:rsidRPr="00B60D50">
        <w:rPr>
          <w:sz w:val="22"/>
          <w:szCs w:val="22"/>
          <w:highlight w:val="yellow"/>
        </w:rPr>
        <w:t>older</w:t>
      </w:r>
      <w:r w:rsidR="00B60D50">
        <w:rPr>
          <w:sz w:val="22"/>
          <w:szCs w:val="22"/>
        </w:rPr>
        <w:t xml:space="preserve"> </w:t>
      </w:r>
      <w:r w:rsidR="00B60D50" w:rsidRPr="00C46A33">
        <w:rPr>
          <w:sz w:val="22"/>
          <w:szCs w:val="22"/>
          <w:highlight w:val="yellow"/>
        </w:rPr>
        <w:t>women, Bauer et al.</w:t>
      </w:r>
      <w:r w:rsidR="00B60D50" w:rsidRPr="00C46A33">
        <w:rPr>
          <w:sz w:val="22"/>
          <w:szCs w:val="22"/>
          <w:highlight w:val="yellow"/>
        </w:rPr>
        <w:fldChar w:fldCharType="begin" w:fldLock="1"/>
      </w:r>
      <w:r w:rsidR="009066E1">
        <w:rPr>
          <w:sz w:val="22"/>
          <w:szCs w:val="22"/>
          <w:highlight w:val="yellow"/>
        </w:rPr>
        <w:instrText>ADDIN CSL_CITATION {"citationItems":[{"id":"ITEM-1","itemData":{"DOI":"10.1007/s001980200081","ISSN":"0937941X","abstract":"Previous studies suggest that low bone mineral density (BMD) is associated with increased mortality, but the relationship between quantitative ultrasound (QUS) and mortality is unknown. We studied 5816 women over age 70 years enrolled in the Study of Osteoporotic Fractures. QUS of the calcaneus, and BMD of the calcaneus and hip, were measured at baseline, and women were contacted every 4 months to determine vital status. All reported deaths were confirmed by review of the death certificate or hospital records, and classified by ICD-9 code. During 5.0 years of follow-up, 677 women died. Women in the lowest quintile of QUS had the highest mortality during follow-up. After adjustment for age, grip strength, weight, height, health status, estrogen use, smoking, physical activity, and history of hypertension, diabetes, cardiovascular disease, cancer and stroke, each 1 SD reduction in broadband ultrasonic attenuation (BUA) was associated with a 16% increase in mortality (RH = 1.16; 95% CI: 1.07, 1.26). Mortality from cardiovascular disease, cancer and other causes were all increased among women with low QUS, but the association with cancer deaths was not statistically significant after multiple adjustments (RH = 1.09; CI: 0.93, 1.27). Low BMD was also associated with an increased risk of total and cause-specific mortality, but we found little evidence that BUA and BMD were independent predictors of mortality. Results were similar among women who did not fracture during follow-up. In this large population-based study of older women, low QUS is associated with both total and cause-specific mortality. This relationship was independent of other factors associated with mortality, such as age and health status, and suggests QUS and BMD may reflect some aspect of aging not captured by these traditional factors.","author":[{"dropping-particle":"","family":"Bauer","given":"D. C.","non-dropping-particle":"","parse-names":false,"suffix":""},{"dropping-particle":"","family":"Palermo","given":"L.","non-dropping-particle":"","parse-names":false,"suffix":""},{"dropping-particle":"","family":"Black","given":"D.","non-dropping-particle":"","parse-names":false,"suffix":""},{"dropping-particle":"","family":"Cauley","given":"J. A.","non-dropping-particle":"","parse-names":false,"suffix":""}],"container-title":"Osteoporosis International","id":"ITEM-1","issue":"8","issued":{"date-parts":[["2002"]]},"page":"606-612","publisher":"Osteoporos Int","title":"Quantitative ultrasound and mortality: A prospective study","type":"article-journal","volume":"13"},"uris":["http://www.mendeley.com/documents/?uuid=588446c4-4e2c-38bb-be77-7ea58274e850"]}],"mendeley":{"formattedCitation":"&lt;sup&gt;(44)&lt;/sup&gt;","plainTextFormattedCitation":"(44)","previouslyFormattedCitation":"&lt;sup&gt;(44)&lt;/sup&gt;"},"properties":{"noteIndex":0},"schema":"https://github.com/citation-style-language/schema/raw/master/csl-citation.json"}</w:instrText>
      </w:r>
      <w:r w:rsidR="00B60D50" w:rsidRPr="00C46A33">
        <w:rPr>
          <w:sz w:val="22"/>
          <w:szCs w:val="22"/>
          <w:highlight w:val="yellow"/>
        </w:rPr>
        <w:fldChar w:fldCharType="separate"/>
      </w:r>
      <w:r w:rsidR="008848D7" w:rsidRPr="008848D7">
        <w:rPr>
          <w:noProof/>
          <w:sz w:val="22"/>
          <w:szCs w:val="22"/>
          <w:highlight w:val="yellow"/>
          <w:vertAlign w:val="superscript"/>
        </w:rPr>
        <w:t>(44)</w:t>
      </w:r>
      <w:r w:rsidR="00B60D50" w:rsidRPr="00C46A33">
        <w:rPr>
          <w:sz w:val="22"/>
          <w:szCs w:val="22"/>
          <w:highlight w:val="yellow"/>
        </w:rPr>
        <w:fldChar w:fldCharType="end"/>
      </w:r>
      <w:r w:rsidR="00B60D50" w:rsidRPr="00C46A33">
        <w:rPr>
          <w:sz w:val="22"/>
          <w:szCs w:val="22"/>
          <w:highlight w:val="yellow"/>
        </w:rPr>
        <w:t xml:space="preserve"> </w:t>
      </w:r>
      <w:r w:rsidR="008848D7">
        <w:rPr>
          <w:sz w:val="22"/>
          <w:szCs w:val="22"/>
          <w:highlight w:val="yellow"/>
        </w:rPr>
        <w:t xml:space="preserve">do not </w:t>
      </w:r>
      <w:r w:rsidR="00B60D50" w:rsidRPr="00C46A33">
        <w:rPr>
          <w:sz w:val="22"/>
          <w:szCs w:val="22"/>
          <w:highlight w:val="yellow"/>
        </w:rPr>
        <w:t xml:space="preserve">report </w:t>
      </w:r>
      <w:r w:rsidR="008848D7">
        <w:rPr>
          <w:sz w:val="22"/>
          <w:szCs w:val="22"/>
          <w:highlight w:val="yellow"/>
        </w:rPr>
        <w:t xml:space="preserve">a significant </w:t>
      </w:r>
      <w:r w:rsidR="00B60D50" w:rsidRPr="00C46A33">
        <w:rPr>
          <w:sz w:val="22"/>
          <w:szCs w:val="22"/>
          <w:highlight w:val="yellow"/>
        </w:rPr>
        <w:t xml:space="preserve">association </w:t>
      </w:r>
      <w:r w:rsidR="008848D7">
        <w:rPr>
          <w:sz w:val="22"/>
          <w:szCs w:val="22"/>
          <w:highlight w:val="yellow"/>
        </w:rPr>
        <w:t>between</w:t>
      </w:r>
      <w:r w:rsidR="00B60D50" w:rsidRPr="00C46A33">
        <w:rPr>
          <w:sz w:val="22"/>
          <w:szCs w:val="22"/>
          <w:highlight w:val="yellow"/>
        </w:rPr>
        <w:t xml:space="preserve"> BMD </w:t>
      </w:r>
      <w:r w:rsidR="008848D7">
        <w:rPr>
          <w:sz w:val="22"/>
          <w:szCs w:val="22"/>
          <w:highlight w:val="yellow"/>
        </w:rPr>
        <w:t>and</w:t>
      </w:r>
      <w:r w:rsidR="00B60D50" w:rsidRPr="00C46A33">
        <w:rPr>
          <w:sz w:val="22"/>
          <w:szCs w:val="22"/>
          <w:highlight w:val="yellow"/>
        </w:rPr>
        <w:t xml:space="preserve"> cardiovascular mortality</w:t>
      </w:r>
      <w:r w:rsidR="00B60D50">
        <w:rPr>
          <w:sz w:val="22"/>
          <w:szCs w:val="22"/>
          <w:highlight w:val="yellow"/>
        </w:rPr>
        <w:t xml:space="preserve"> over five years of prospective follow up</w:t>
      </w:r>
      <w:r w:rsidR="00B60D50" w:rsidRPr="00C46A33">
        <w:rPr>
          <w:sz w:val="22"/>
          <w:szCs w:val="22"/>
          <w:highlight w:val="yellow"/>
        </w:rPr>
        <w:t>.</w:t>
      </w:r>
      <w:r w:rsidR="008848D7">
        <w:rPr>
          <w:sz w:val="22"/>
          <w:szCs w:val="22"/>
        </w:rPr>
        <w:t xml:space="preserve"> </w:t>
      </w:r>
      <w:r w:rsidRPr="0021162D">
        <w:rPr>
          <w:sz w:val="22"/>
          <w:szCs w:val="22"/>
          <w:highlight w:val="yellow"/>
        </w:rPr>
        <w:t xml:space="preserve">Interestingly, </w:t>
      </w:r>
      <w:r w:rsidR="0021162D" w:rsidRPr="0021162D">
        <w:rPr>
          <w:sz w:val="22"/>
          <w:szCs w:val="22"/>
          <w:highlight w:val="yellow"/>
        </w:rPr>
        <w:t>in the present study, the observed inverse association between SOS with IHD mortality in men</w:t>
      </w:r>
      <w:r w:rsidRPr="00F12458">
        <w:rPr>
          <w:sz w:val="22"/>
          <w:szCs w:val="22"/>
        </w:rPr>
        <w:t xml:space="preserve"> was not explained by association of higher SOS with lower arterial compliance, suggesting alternative mediating mechanisms are relevant here.</w:t>
      </w:r>
    </w:p>
    <w:p w14:paraId="01BD2922" w14:textId="77777777" w:rsidR="00D8167F" w:rsidRDefault="00D8167F" w:rsidP="00377F49">
      <w:pPr>
        <w:spacing w:line="480" w:lineRule="auto"/>
        <w:rPr>
          <w:sz w:val="22"/>
          <w:szCs w:val="22"/>
        </w:rPr>
      </w:pPr>
    </w:p>
    <w:p w14:paraId="3665FAB1" w14:textId="6896F18A" w:rsidR="00377F49" w:rsidRDefault="00377F49" w:rsidP="00377F49">
      <w:pPr>
        <w:spacing w:line="480" w:lineRule="auto"/>
        <w:rPr>
          <w:b/>
          <w:bCs/>
          <w:sz w:val="22"/>
          <w:szCs w:val="22"/>
        </w:rPr>
      </w:pPr>
      <w:r w:rsidRPr="006E529D">
        <w:rPr>
          <w:b/>
          <w:bCs/>
          <w:sz w:val="22"/>
          <w:szCs w:val="22"/>
        </w:rPr>
        <w:t>CONCLUSIONS</w:t>
      </w:r>
    </w:p>
    <w:p w14:paraId="4FA23C58" w14:textId="533A0549" w:rsidR="00F10C94" w:rsidRDefault="00FB5842" w:rsidP="004F4E22">
      <w:pPr>
        <w:spacing w:line="480" w:lineRule="auto"/>
        <w:rPr>
          <w:sz w:val="22"/>
          <w:szCs w:val="22"/>
        </w:rPr>
      </w:pPr>
      <w:r>
        <w:rPr>
          <w:sz w:val="22"/>
          <w:szCs w:val="22"/>
        </w:rPr>
        <w:t>Our findings support a positive association between bone and vascular health</w:t>
      </w:r>
      <w:r w:rsidR="00C07184">
        <w:rPr>
          <w:sz w:val="22"/>
          <w:szCs w:val="22"/>
        </w:rPr>
        <w:t xml:space="preserve"> </w:t>
      </w:r>
      <w:r w:rsidR="00C07184" w:rsidRPr="00F12458">
        <w:rPr>
          <w:sz w:val="22"/>
          <w:szCs w:val="22"/>
        </w:rPr>
        <w:t>measures</w:t>
      </w:r>
      <w:r w:rsidRPr="00F12458">
        <w:rPr>
          <w:sz w:val="22"/>
          <w:szCs w:val="22"/>
        </w:rPr>
        <w:t xml:space="preserve"> </w:t>
      </w:r>
      <w:r w:rsidR="00C07184" w:rsidRPr="00F12458">
        <w:rPr>
          <w:sz w:val="22"/>
          <w:szCs w:val="22"/>
        </w:rPr>
        <w:t>which is consistent in</w:t>
      </w:r>
      <w:r w:rsidRPr="00F12458">
        <w:rPr>
          <w:sz w:val="22"/>
          <w:szCs w:val="22"/>
        </w:rPr>
        <w:t xml:space="preserve"> men and women and with menopause.</w:t>
      </w:r>
      <w:r w:rsidR="00E9055C" w:rsidRPr="00F12458">
        <w:rPr>
          <w:sz w:val="22"/>
          <w:szCs w:val="22"/>
        </w:rPr>
        <w:t xml:space="preserve"> </w:t>
      </w:r>
      <w:r w:rsidR="00C07184" w:rsidRPr="00F12458">
        <w:rPr>
          <w:sz w:val="22"/>
          <w:szCs w:val="22"/>
        </w:rPr>
        <w:t>The association of higher SOS with lower IHD mortality appeared significant for men and was not explained by associations with arterial stiffness. The underlying pathophysiology of the bone heart axis is complex and multifaceted and likely varies in men and women. Further research into potential mechanistic pathways is needed.</w:t>
      </w:r>
      <w:r w:rsidR="00C07184">
        <w:rPr>
          <w:sz w:val="22"/>
          <w:szCs w:val="22"/>
        </w:rPr>
        <w:t xml:space="preserve"> </w:t>
      </w:r>
    </w:p>
    <w:p w14:paraId="21B935FD" w14:textId="77777777" w:rsidR="00B526CF" w:rsidRDefault="00B526CF" w:rsidP="004F4E22">
      <w:pPr>
        <w:spacing w:line="480" w:lineRule="auto"/>
        <w:rPr>
          <w:b/>
          <w:bCs/>
          <w:sz w:val="22"/>
          <w:szCs w:val="22"/>
        </w:rPr>
      </w:pPr>
    </w:p>
    <w:p w14:paraId="760D226B" w14:textId="4C77FA48" w:rsidR="00F10C94" w:rsidRPr="00C15C71" w:rsidRDefault="00F10C94" w:rsidP="00C15C71">
      <w:pPr>
        <w:spacing w:line="480" w:lineRule="auto"/>
        <w:rPr>
          <w:b/>
          <w:bCs/>
          <w:color w:val="000000" w:themeColor="text1"/>
          <w:sz w:val="22"/>
          <w:szCs w:val="22"/>
        </w:rPr>
      </w:pPr>
      <w:r w:rsidRPr="00C15C71">
        <w:rPr>
          <w:b/>
          <w:bCs/>
          <w:color w:val="000000" w:themeColor="text1"/>
          <w:sz w:val="22"/>
          <w:szCs w:val="22"/>
        </w:rPr>
        <w:t>ACKNOWLEDGMENTS</w:t>
      </w:r>
    </w:p>
    <w:p w14:paraId="01514726" w14:textId="6B620853" w:rsidR="002B6883" w:rsidRPr="00C15C71" w:rsidRDefault="00F10C94" w:rsidP="00C15C71">
      <w:pPr>
        <w:spacing w:line="480" w:lineRule="auto"/>
        <w:rPr>
          <w:color w:val="000000" w:themeColor="text1"/>
        </w:rPr>
      </w:pPr>
      <w:r w:rsidRPr="00C15C71">
        <w:rPr>
          <w:color w:val="000000" w:themeColor="text1"/>
          <w:sz w:val="22"/>
          <w:szCs w:val="22"/>
        </w:rPr>
        <w:t xml:space="preserve">This work was supported by UK Medical Research Council (4050502589 [MRC LEU]); British Heart Foundation; Arthritis Research UK; </w:t>
      </w:r>
      <w:r w:rsidR="00EC4F76">
        <w:rPr>
          <w:color w:val="000000" w:themeColor="text1"/>
          <w:sz w:val="22"/>
          <w:szCs w:val="22"/>
        </w:rPr>
        <w:t xml:space="preserve">Royal </w:t>
      </w:r>
      <w:r w:rsidRPr="00C15C71">
        <w:rPr>
          <w:color w:val="000000" w:themeColor="text1"/>
          <w:sz w:val="22"/>
          <w:szCs w:val="22"/>
        </w:rPr>
        <w:t>Osteoporosis Society</w:t>
      </w:r>
      <w:r w:rsidR="00EC4F76">
        <w:rPr>
          <w:color w:val="000000" w:themeColor="text1"/>
          <w:sz w:val="22"/>
          <w:szCs w:val="22"/>
        </w:rPr>
        <w:t xml:space="preserve"> Osteoporosis and Bone Research Academy</w:t>
      </w:r>
      <w:r w:rsidRPr="00C15C71">
        <w:rPr>
          <w:color w:val="000000" w:themeColor="text1"/>
          <w:sz w:val="22"/>
          <w:szCs w:val="22"/>
        </w:rPr>
        <w:t xml:space="preserve">; International Osteoporosis Foundation; National Institute for Health Research Southampton Biomedical Research Centre, University of Southampton and University Hospital Southampton NHS Foundation Trust; National Institute for Health Research Oxford Biomedical Research Centre, University of Oxford; and National Institute for Health Research Cardiovascular Biomedical Research Unit at Barts. EMC is supported by the Wellcome Trust and National Institute for Health Research. This research has been conducted using the UK Biobank Resource (access reference </w:t>
      </w:r>
      <w:r w:rsidR="009B1462" w:rsidRPr="00C15C71">
        <w:rPr>
          <w:color w:val="000000" w:themeColor="text1"/>
          <w:sz w:val="22"/>
          <w:szCs w:val="22"/>
        </w:rPr>
        <w:t>2964</w:t>
      </w:r>
      <w:r w:rsidRPr="00C15C71">
        <w:rPr>
          <w:color w:val="000000" w:themeColor="text1"/>
          <w:sz w:val="22"/>
          <w:szCs w:val="22"/>
        </w:rPr>
        <w:t>).</w:t>
      </w:r>
      <w:r w:rsidR="002B6883" w:rsidRPr="00C15C71">
        <w:rPr>
          <w:color w:val="000000" w:themeColor="text1"/>
          <w:sz w:val="22"/>
          <w:szCs w:val="22"/>
        </w:rPr>
        <w:t xml:space="preserve"> </w:t>
      </w:r>
      <w:r w:rsidR="002B6883" w:rsidRPr="00C15C71">
        <w:rPr>
          <w:color w:val="000000" w:themeColor="text1"/>
          <w:sz w:val="22"/>
          <w:szCs w:val="22"/>
          <w:bdr w:val="none" w:sz="0" w:space="0" w:color="auto" w:frame="1"/>
        </w:rPr>
        <w:t>NA and MMS recognise the National Institute for Health Research (NIHR) Integrated Academic Training programme which supports their Academic Clinical Lectureship and Academic Clinical Fellowship posts, respectively.</w:t>
      </w:r>
    </w:p>
    <w:p w14:paraId="4C042080" w14:textId="77777777" w:rsidR="00F10C94" w:rsidRDefault="00F10C94" w:rsidP="00F10C94">
      <w:pPr>
        <w:spacing w:line="480" w:lineRule="auto"/>
        <w:rPr>
          <w:sz w:val="22"/>
          <w:szCs w:val="22"/>
        </w:rPr>
      </w:pPr>
    </w:p>
    <w:p w14:paraId="1253F696" w14:textId="191F924B" w:rsidR="00BD10B6" w:rsidRPr="00BF15F6" w:rsidRDefault="00F10C94" w:rsidP="00FA1EE0">
      <w:pPr>
        <w:spacing w:line="480" w:lineRule="auto"/>
        <w:rPr>
          <w:sz w:val="22"/>
          <w:szCs w:val="22"/>
        </w:rPr>
      </w:pPr>
      <w:r w:rsidRPr="00BD10B6">
        <w:rPr>
          <w:b/>
          <w:bCs/>
          <w:sz w:val="22"/>
          <w:szCs w:val="22"/>
        </w:rPr>
        <w:t>Authors’ roles:</w:t>
      </w:r>
      <w:r w:rsidRPr="001950B0">
        <w:rPr>
          <w:sz w:val="22"/>
          <w:szCs w:val="22"/>
        </w:rPr>
        <w:t xml:space="preserve"> All authors contributed to preparation and final approval of the manuscript. ZRE, NCH, EMC, JP, SEP led the initial project and drafting; </w:t>
      </w:r>
      <w:r w:rsidR="009B1462" w:rsidRPr="001950B0">
        <w:rPr>
          <w:sz w:val="22"/>
          <w:szCs w:val="22"/>
        </w:rPr>
        <w:t>ZRE</w:t>
      </w:r>
      <w:r w:rsidRPr="001950B0">
        <w:rPr>
          <w:sz w:val="22"/>
          <w:szCs w:val="22"/>
        </w:rPr>
        <w:t xml:space="preserve"> </w:t>
      </w:r>
      <w:r w:rsidR="00C07184">
        <w:rPr>
          <w:sz w:val="22"/>
          <w:szCs w:val="22"/>
        </w:rPr>
        <w:t xml:space="preserve">and JC </w:t>
      </w:r>
      <w:r w:rsidRPr="001950B0">
        <w:rPr>
          <w:sz w:val="22"/>
          <w:szCs w:val="22"/>
        </w:rPr>
        <w:t>undertook statistical analysis;</w:t>
      </w:r>
      <w:r w:rsidR="00AD375E">
        <w:rPr>
          <w:sz w:val="22"/>
          <w:szCs w:val="22"/>
        </w:rPr>
        <w:t xml:space="preserve"> LB </w:t>
      </w:r>
      <w:r w:rsidR="00442426">
        <w:rPr>
          <w:sz w:val="22"/>
          <w:szCs w:val="22"/>
        </w:rPr>
        <w:t>performed</w:t>
      </w:r>
      <w:r w:rsidR="00AD375E">
        <w:rPr>
          <w:sz w:val="22"/>
          <w:szCs w:val="22"/>
        </w:rPr>
        <w:t xml:space="preserve"> aortic distensibility </w:t>
      </w:r>
      <w:r w:rsidR="00AD375E" w:rsidRPr="00AD375E">
        <w:rPr>
          <w:sz w:val="22"/>
          <w:szCs w:val="22"/>
        </w:rPr>
        <w:t>analysis</w:t>
      </w:r>
      <w:r w:rsidR="00AD375E">
        <w:rPr>
          <w:sz w:val="22"/>
          <w:szCs w:val="22"/>
        </w:rPr>
        <w:t xml:space="preserve">, </w:t>
      </w:r>
      <w:r w:rsidR="00512662">
        <w:rPr>
          <w:sz w:val="22"/>
          <w:szCs w:val="22"/>
        </w:rPr>
        <w:t xml:space="preserve">image </w:t>
      </w:r>
      <w:r w:rsidR="00AD375E" w:rsidRPr="00AD375E">
        <w:rPr>
          <w:sz w:val="22"/>
          <w:szCs w:val="22"/>
        </w:rPr>
        <w:t>quality control</w:t>
      </w:r>
      <w:r w:rsidR="00AD375E">
        <w:rPr>
          <w:sz w:val="22"/>
          <w:szCs w:val="22"/>
        </w:rPr>
        <w:t xml:space="preserve"> and supervi</w:t>
      </w:r>
      <w:r w:rsidR="00512662">
        <w:rPr>
          <w:sz w:val="22"/>
          <w:szCs w:val="22"/>
        </w:rPr>
        <w:t xml:space="preserve">sed the </w:t>
      </w:r>
      <w:r w:rsidR="00AD375E">
        <w:rPr>
          <w:sz w:val="22"/>
          <w:szCs w:val="22"/>
        </w:rPr>
        <w:t>validation</w:t>
      </w:r>
      <w:r w:rsidR="00512662">
        <w:rPr>
          <w:sz w:val="22"/>
          <w:szCs w:val="22"/>
        </w:rPr>
        <w:t xml:space="preserve"> of automated results</w:t>
      </w:r>
      <w:r w:rsidR="00AD375E">
        <w:rPr>
          <w:sz w:val="22"/>
          <w:szCs w:val="22"/>
        </w:rPr>
        <w:t>;</w:t>
      </w:r>
      <w:r w:rsidR="00740AF3">
        <w:rPr>
          <w:sz w:val="22"/>
          <w:szCs w:val="22"/>
        </w:rPr>
        <w:t xml:space="preserve"> </w:t>
      </w:r>
      <w:r w:rsidR="007E1487">
        <w:rPr>
          <w:sz w:val="22"/>
          <w:szCs w:val="22"/>
        </w:rPr>
        <w:t>NA, KF, EL, EH, JMP, MMS, RJT</w:t>
      </w:r>
      <w:r w:rsidR="00AD375E">
        <w:rPr>
          <w:sz w:val="22"/>
          <w:szCs w:val="22"/>
        </w:rPr>
        <w:t xml:space="preserve"> performed manual validation of aortic distensibility results;</w:t>
      </w:r>
      <w:r w:rsidR="00014449">
        <w:rPr>
          <w:sz w:val="22"/>
          <w:szCs w:val="22"/>
        </w:rPr>
        <w:t xml:space="preserve"> </w:t>
      </w:r>
      <w:r w:rsidRPr="00B526CF">
        <w:rPr>
          <w:sz w:val="22"/>
          <w:szCs w:val="22"/>
        </w:rPr>
        <w:t>NCH/SEP oversaw the project and are guarantors.</w:t>
      </w:r>
      <w:r w:rsidR="00BF15F6">
        <w:rPr>
          <w:sz w:val="22"/>
          <w:szCs w:val="22"/>
        </w:rPr>
        <w:br w:type="page"/>
      </w:r>
    </w:p>
    <w:p w14:paraId="61ABDC17" w14:textId="77777777" w:rsidR="00AE2D0D" w:rsidRPr="00A764E9" w:rsidRDefault="00AE2D0D" w:rsidP="00AE2D0D">
      <w:pPr>
        <w:spacing w:line="360" w:lineRule="auto"/>
        <w:jc w:val="center"/>
        <w:rPr>
          <w:b/>
          <w:bCs/>
          <w:sz w:val="22"/>
          <w:szCs w:val="22"/>
        </w:rPr>
      </w:pPr>
      <w:r>
        <w:rPr>
          <w:b/>
          <w:bCs/>
          <w:sz w:val="22"/>
          <w:szCs w:val="22"/>
        </w:rPr>
        <w:lastRenderedPageBreak/>
        <w:t xml:space="preserve">Table 1. </w:t>
      </w:r>
      <w:r w:rsidRPr="003E42C9">
        <w:rPr>
          <w:b/>
          <w:bCs/>
          <w:sz w:val="22"/>
          <w:szCs w:val="22"/>
        </w:rPr>
        <w:t>Baseline participant characteristics</w:t>
      </w:r>
      <w:r>
        <w:rPr>
          <w:b/>
          <w:bCs/>
          <w:sz w:val="22"/>
          <w:szCs w:val="22"/>
        </w:rPr>
        <w:t xml:space="preserve"> (Baseline sample)</w:t>
      </w:r>
      <w:r w:rsidRPr="000D004A">
        <w:rPr>
          <w:bCs/>
          <w:sz w:val="22"/>
          <w:szCs w:val="22"/>
        </w:rPr>
        <w:t xml:space="preserve"> </w:t>
      </w:r>
    </w:p>
    <w:tbl>
      <w:tblPr>
        <w:tblStyle w:val="TableGridLight1"/>
        <w:tblW w:w="9205"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Look w:val="04A0" w:firstRow="1" w:lastRow="0" w:firstColumn="1" w:lastColumn="0" w:noHBand="0" w:noVBand="1"/>
      </w:tblPr>
      <w:tblGrid>
        <w:gridCol w:w="2818"/>
        <w:gridCol w:w="2129"/>
        <w:gridCol w:w="2129"/>
        <w:gridCol w:w="2129"/>
      </w:tblGrid>
      <w:tr w:rsidR="00AE2D0D" w:rsidRPr="00D746C6" w14:paraId="60D8F6E7" w14:textId="77777777" w:rsidTr="00AE2D0D">
        <w:tc>
          <w:tcPr>
            <w:tcW w:w="2818" w:type="dxa"/>
            <w:shd w:val="clear" w:color="auto" w:fill="EDEDED" w:themeFill="accent3" w:themeFillTint="33"/>
          </w:tcPr>
          <w:p w14:paraId="19275AE4" w14:textId="77777777" w:rsidR="00AE2D0D" w:rsidRPr="00D746C6" w:rsidRDefault="00AE2D0D" w:rsidP="00AE2D0D">
            <w:pPr>
              <w:spacing w:line="480" w:lineRule="auto"/>
              <w:rPr>
                <w:sz w:val="20"/>
                <w:szCs w:val="20"/>
              </w:rPr>
            </w:pPr>
          </w:p>
        </w:tc>
        <w:tc>
          <w:tcPr>
            <w:tcW w:w="2129" w:type="dxa"/>
            <w:shd w:val="clear" w:color="auto" w:fill="EDEDED" w:themeFill="accent3" w:themeFillTint="33"/>
          </w:tcPr>
          <w:p w14:paraId="15D68BF6" w14:textId="77777777" w:rsidR="00AE2D0D" w:rsidRPr="00D746C6" w:rsidRDefault="00AE2D0D" w:rsidP="00AE2D0D">
            <w:pPr>
              <w:spacing w:line="480" w:lineRule="auto"/>
              <w:jc w:val="center"/>
              <w:rPr>
                <w:sz w:val="20"/>
                <w:szCs w:val="20"/>
              </w:rPr>
            </w:pPr>
            <w:r w:rsidRPr="00D746C6">
              <w:rPr>
                <w:sz w:val="20"/>
                <w:szCs w:val="20"/>
              </w:rPr>
              <w:t>Whole cohort</w:t>
            </w:r>
          </w:p>
          <w:p w14:paraId="62C41982" w14:textId="77777777" w:rsidR="00AE2D0D" w:rsidRPr="00D746C6" w:rsidRDefault="00AE2D0D" w:rsidP="00AE2D0D">
            <w:pPr>
              <w:spacing w:line="480" w:lineRule="auto"/>
              <w:jc w:val="center"/>
              <w:rPr>
                <w:sz w:val="20"/>
                <w:szCs w:val="20"/>
              </w:rPr>
            </w:pPr>
            <w:r w:rsidRPr="00D746C6">
              <w:rPr>
                <w:sz w:val="20"/>
                <w:szCs w:val="20"/>
              </w:rPr>
              <w:t>(</w:t>
            </w:r>
            <w:r w:rsidRPr="00D746C6">
              <w:rPr>
                <w:i/>
                <w:iCs/>
                <w:sz w:val="20"/>
                <w:szCs w:val="20"/>
              </w:rPr>
              <w:t>n</w:t>
            </w:r>
            <w:r w:rsidRPr="00D746C6">
              <w:rPr>
                <w:sz w:val="20"/>
                <w:szCs w:val="20"/>
              </w:rPr>
              <w:t>=159,542)</w:t>
            </w:r>
          </w:p>
        </w:tc>
        <w:tc>
          <w:tcPr>
            <w:tcW w:w="2129" w:type="dxa"/>
            <w:shd w:val="clear" w:color="auto" w:fill="EDEDED" w:themeFill="accent3" w:themeFillTint="33"/>
          </w:tcPr>
          <w:p w14:paraId="18137276" w14:textId="77777777" w:rsidR="00AE2D0D" w:rsidRPr="00D746C6" w:rsidRDefault="00AE2D0D" w:rsidP="00AE2D0D">
            <w:pPr>
              <w:spacing w:line="480" w:lineRule="auto"/>
              <w:jc w:val="center"/>
              <w:rPr>
                <w:sz w:val="20"/>
                <w:szCs w:val="20"/>
              </w:rPr>
            </w:pPr>
            <w:r w:rsidRPr="00D746C6">
              <w:rPr>
                <w:sz w:val="20"/>
                <w:szCs w:val="20"/>
              </w:rPr>
              <w:t>Men</w:t>
            </w:r>
          </w:p>
          <w:p w14:paraId="3D1AD15D" w14:textId="77777777" w:rsidR="00AE2D0D" w:rsidRPr="00D746C6" w:rsidRDefault="00AE2D0D" w:rsidP="00AE2D0D">
            <w:pPr>
              <w:spacing w:line="480" w:lineRule="auto"/>
              <w:jc w:val="center"/>
              <w:rPr>
                <w:i/>
                <w:iCs/>
                <w:sz w:val="20"/>
                <w:szCs w:val="20"/>
              </w:rPr>
            </w:pPr>
            <w:r w:rsidRPr="00D746C6">
              <w:rPr>
                <w:sz w:val="20"/>
                <w:szCs w:val="20"/>
              </w:rPr>
              <w:t>(</w:t>
            </w:r>
            <w:r w:rsidRPr="00D746C6">
              <w:rPr>
                <w:i/>
                <w:iCs/>
                <w:sz w:val="20"/>
                <w:szCs w:val="20"/>
              </w:rPr>
              <w:t>n</w:t>
            </w:r>
            <w:r w:rsidRPr="00D746C6">
              <w:rPr>
                <w:sz w:val="20"/>
                <w:szCs w:val="20"/>
              </w:rPr>
              <w:t>=71,949)</w:t>
            </w:r>
          </w:p>
        </w:tc>
        <w:tc>
          <w:tcPr>
            <w:tcW w:w="2129" w:type="dxa"/>
            <w:shd w:val="clear" w:color="auto" w:fill="EDEDED" w:themeFill="accent3" w:themeFillTint="33"/>
          </w:tcPr>
          <w:p w14:paraId="48DEB4FA" w14:textId="77777777" w:rsidR="00AE2D0D" w:rsidRPr="00D746C6" w:rsidRDefault="00AE2D0D" w:rsidP="00AE2D0D">
            <w:pPr>
              <w:spacing w:line="480" w:lineRule="auto"/>
              <w:jc w:val="center"/>
              <w:rPr>
                <w:sz w:val="20"/>
                <w:szCs w:val="20"/>
              </w:rPr>
            </w:pPr>
            <w:r w:rsidRPr="00D746C6">
              <w:rPr>
                <w:sz w:val="20"/>
                <w:szCs w:val="20"/>
              </w:rPr>
              <w:t>Women</w:t>
            </w:r>
          </w:p>
          <w:p w14:paraId="22D1ACA5" w14:textId="77777777" w:rsidR="00AE2D0D" w:rsidRPr="00D746C6" w:rsidRDefault="00AE2D0D" w:rsidP="00AE2D0D">
            <w:pPr>
              <w:spacing w:line="480" w:lineRule="auto"/>
              <w:jc w:val="center"/>
              <w:rPr>
                <w:sz w:val="20"/>
                <w:szCs w:val="20"/>
              </w:rPr>
            </w:pPr>
            <w:r w:rsidRPr="00D746C6">
              <w:rPr>
                <w:sz w:val="20"/>
                <w:szCs w:val="20"/>
              </w:rPr>
              <w:t>(</w:t>
            </w:r>
            <w:r w:rsidRPr="00D746C6">
              <w:rPr>
                <w:i/>
                <w:iCs/>
                <w:sz w:val="20"/>
                <w:szCs w:val="20"/>
              </w:rPr>
              <w:t>n</w:t>
            </w:r>
            <w:r w:rsidRPr="00D746C6">
              <w:rPr>
                <w:sz w:val="20"/>
                <w:szCs w:val="20"/>
              </w:rPr>
              <w:t>=87,593)</w:t>
            </w:r>
          </w:p>
        </w:tc>
      </w:tr>
      <w:tr w:rsidR="00AE2D0D" w:rsidRPr="00D746C6" w14:paraId="797E161C" w14:textId="77777777" w:rsidTr="00AE2D0D">
        <w:tc>
          <w:tcPr>
            <w:tcW w:w="2818" w:type="dxa"/>
          </w:tcPr>
          <w:p w14:paraId="7E84E843" w14:textId="77777777" w:rsidR="00AE2D0D" w:rsidRPr="00D746C6" w:rsidRDefault="00AE2D0D" w:rsidP="00AE2D0D">
            <w:pPr>
              <w:spacing w:line="480" w:lineRule="auto"/>
              <w:rPr>
                <w:sz w:val="20"/>
                <w:szCs w:val="20"/>
              </w:rPr>
            </w:pPr>
            <w:r w:rsidRPr="00D746C6">
              <w:rPr>
                <w:sz w:val="20"/>
                <w:szCs w:val="20"/>
              </w:rPr>
              <w:t>Age</w:t>
            </w:r>
          </w:p>
        </w:tc>
        <w:tc>
          <w:tcPr>
            <w:tcW w:w="2129" w:type="dxa"/>
          </w:tcPr>
          <w:p w14:paraId="4BCF4534" w14:textId="77777777" w:rsidR="00AE2D0D" w:rsidRPr="00D746C6" w:rsidRDefault="00AE2D0D" w:rsidP="00AE2D0D">
            <w:pPr>
              <w:spacing w:line="480" w:lineRule="auto"/>
              <w:jc w:val="center"/>
              <w:rPr>
                <w:sz w:val="20"/>
                <w:szCs w:val="20"/>
              </w:rPr>
            </w:pPr>
            <w:r w:rsidRPr="00D746C6">
              <w:rPr>
                <w:sz w:val="20"/>
                <w:szCs w:val="20"/>
              </w:rPr>
              <w:t>58 [50-63]</w:t>
            </w:r>
          </w:p>
        </w:tc>
        <w:tc>
          <w:tcPr>
            <w:tcW w:w="2129" w:type="dxa"/>
          </w:tcPr>
          <w:p w14:paraId="699EC743" w14:textId="77777777" w:rsidR="00AE2D0D" w:rsidRPr="00D746C6" w:rsidRDefault="00AE2D0D" w:rsidP="00AE2D0D">
            <w:pPr>
              <w:spacing w:line="480" w:lineRule="auto"/>
              <w:jc w:val="center"/>
              <w:rPr>
                <w:sz w:val="20"/>
                <w:szCs w:val="20"/>
              </w:rPr>
            </w:pPr>
            <w:r w:rsidRPr="00D746C6">
              <w:rPr>
                <w:sz w:val="20"/>
                <w:szCs w:val="20"/>
              </w:rPr>
              <w:t>59 [51-64]</w:t>
            </w:r>
          </w:p>
        </w:tc>
        <w:tc>
          <w:tcPr>
            <w:tcW w:w="2129" w:type="dxa"/>
          </w:tcPr>
          <w:p w14:paraId="0B4F3A59" w14:textId="77777777" w:rsidR="00AE2D0D" w:rsidRPr="00D746C6" w:rsidRDefault="00AE2D0D" w:rsidP="00AE2D0D">
            <w:pPr>
              <w:spacing w:line="480" w:lineRule="auto"/>
              <w:jc w:val="center"/>
              <w:rPr>
                <w:sz w:val="20"/>
                <w:szCs w:val="20"/>
              </w:rPr>
            </w:pPr>
            <w:r w:rsidRPr="00D746C6">
              <w:rPr>
                <w:sz w:val="20"/>
                <w:szCs w:val="20"/>
              </w:rPr>
              <w:t>58 [50-63]</w:t>
            </w:r>
          </w:p>
        </w:tc>
      </w:tr>
      <w:tr w:rsidR="00AE2D0D" w:rsidRPr="00D746C6" w14:paraId="5FBCE50C" w14:textId="77777777" w:rsidTr="00AE2D0D">
        <w:tc>
          <w:tcPr>
            <w:tcW w:w="2818" w:type="dxa"/>
          </w:tcPr>
          <w:p w14:paraId="75232FB2" w14:textId="77777777" w:rsidR="00AE2D0D" w:rsidRPr="00D746C6" w:rsidRDefault="00AE2D0D" w:rsidP="00AE2D0D">
            <w:pPr>
              <w:spacing w:line="480" w:lineRule="auto"/>
              <w:rPr>
                <w:sz w:val="20"/>
                <w:szCs w:val="20"/>
              </w:rPr>
            </w:pPr>
            <w:r w:rsidRPr="00D746C6">
              <w:rPr>
                <w:sz w:val="20"/>
                <w:szCs w:val="20"/>
              </w:rPr>
              <w:t>Ethnicity (White Caucasian)</w:t>
            </w:r>
          </w:p>
        </w:tc>
        <w:tc>
          <w:tcPr>
            <w:tcW w:w="2129" w:type="dxa"/>
          </w:tcPr>
          <w:p w14:paraId="61E9C5DC" w14:textId="77777777" w:rsidR="00AE2D0D" w:rsidRPr="00D746C6" w:rsidRDefault="00AE2D0D" w:rsidP="00AE2D0D">
            <w:pPr>
              <w:spacing w:line="480" w:lineRule="auto"/>
              <w:jc w:val="center"/>
              <w:rPr>
                <w:sz w:val="20"/>
                <w:szCs w:val="20"/>
              </w:rPr>
            </w:pPr>
            <w:r w:rsidRPr="00D746C6">
              <w:rPr>
                <w:sz w:val="20"/>
                <w:szCs w:val="20"/>
              </w:rPr>
              <w:t>145,627 (91.9%)</w:t>
            </w:r>
          </w:p>
        </w:tc>
        <w:tc>
          <w:tcPr>
            <w:tcW w:w="2129" w:type="dxa"/>
          </w:tcPr>
          <w:p w14:paraId="60586F0C" w14:textId="77777777" w:rsidR="00AE2D0D" w:rsidRPr="00D746C6" w:rsidRDefault="00AE2D0D" w:rsidP="00AE2D0D">
            <w:pPr>
              <w:spacing w:line="480" w:lineRule="auto"/>
              <w:jc w:val="center"/>
              <w:rPr>
                <w:sz w:val="20"/>
                <w:szCs w:val="20"/>
              </w:rPr>
            </w:pPr>
            <w:r w:rsidRPr="00D746C6">
              <w:rPr>
                <w:sz w:val="20"/>
                <w:szCs w:val="20"/>
              </w:rPr>
              <w:t>65,804 (92.2%)</w:t>
            </w:r>
          </w:p>
        </w:tc>
        <w:tc>
          <w:tcPr>
            <w:tcW w:w="2129" w:type="dxa"/>
          </w:tcPr>
          <w:p w14:paraId="3BA90F4E" w14:textId="77777777" w:rsidR="00AE2D0D" w:rsidRPr="00D746C6" w:rsidRDefault="00AE2D0D" w:rsidP="00AE2D0D">
            <w:pPr>
              <w:spacing w:line="480" w:lineRule="auto"/>
              <w:jc w:val="center"/>
              <w:rPr>
                <w:sz w:val="20"/>
                <w:szCs w:val="20"/>
              </w:rPr>
            </w:pPr>
            <w:r w:rsidRPr="00D746C6">
              <w:rPr>
                <w:sz w:val="20"/>
                <w:szCs w:val="20"/>
              </w:rPr>
              <w:t>79,823 (91.6%)</w:t>
            </w:r>
          </w:p>
        </w:tc>
      </w:tr>
      <w:tr w:rsidR="00AE2D0D" w:rsidRPr="00D746C6" w14:paraId="287BA5D5" w14:textId="77777777" w:rsidTr="00AE2D0D">
        <w:tc>
          <w:tcPr>
            <w:tcW w:w="2818" w:type="dxa"/>
          </w:tcPr>
          <w:p w14:paraId="6CABE2A9" w14:textId="77777777" w:rsidR="00AE2D0D" w:rsidRPr="00D746C6" w:rsidRDefault="00AE2D0D" w:rsidP="00AE2D0D">
            <w:pPr>
              <w:spacing w:line="480" w:lineRule="auto"/>
              <w:rPr>
                <w:sz w:val="20"/>
                <w:szCs w:val="20"/>
              </w:rPr>
            </w:pPr>
            <w:r w:rsidRPr="00D746C6">
              <w:rPr>
                <w:sz w:val="20"/>
                <w:szCs w:val="20"/>
              </w:rPr>
              <w:t>Townsend deprivation score</w:t>
            </w:r>
          </w:p>
        </w:tc>
        <w:tc>
          <w:tcPr>
            <w:tcW w:w="2129" w:type="dxa"/>
          </w:tcPr>
          <w:p w14:paraId="19235D6A" w14:textId="77777777" w:rsidR="00AE2D0D" w:rsidRPr="00D746C6" w:rsidRDefault="00AE2D0D" w:rsidP="00AE2D0D">
            <w:pPr>
              <w:spacing w:line="480" w:lineRule="auto"/>
              <w:jc w:val="center"/>
              <w:rPr>
                <w:sz w:val="20"/>
                <w:szCs w:val="20"/>
              </w:rPr>
            </w:pPr>
            <w:r w:rsidRPr="00D746C6">
              <w:rPr>
                <w:sz w:val="20"/>
                <w:szCs w:val="20"/>
              </w:rPr>
              <w:t>-1.8 [-3.4 to 0.8]</w:t>
            </w:r>
          </w:p>
        </w:tc>
        <w:tc>
          <w:tcPr>
            <w:tcW w:w="2129" w:type="dxa"/>
          </w:tcPr>
          <w:p w14:paraId="7CC37443" w14:textId="77777777" w:rsidR="00AE2D0D" w:rsidRPr="00D746C6" w:rsidRDefault="00AE2D0D" w:rsidP="00AE2D0D">
            <w:pPr>
              <w:spacing w:line="480" w:lineRule="auto"/>
              <w:jc w:val="center"/>
              <w:rPr>
                <w:sz w:val="20"/>
                <w:szCs w:val="20"/>
              </w:rPr>
            </w:pPr>
            <w:r w:rsidRPr="00D746C6">
              <w:rPr>
                <w:sz w:val="20"/>
                <w:szCs w:val="20"/>
              </w:rPr>
              <w:t>-1.8 [-3.4 to 0.8]</w:t>
            </w:r>
          </w:p>
        </w:tc>
        <w:tc>
          <w:tcPr>
            <w:tcW w:w="2129" w:type="dxa"/>
          </w:tcPr>
          <w:p w14:paraId="7150167D" w14:textId="77777777" w:rsidR="00AE2D0D" w:rsidRPr="00D746C6" w:rsidRDefault="00AE2D0D" w:rsidP="00AE2D0D">
            <w:pPr>
              <w:spacing w:line="480" w:lineRule="auto"/>
              <w:jc w:val="center"/>
              <w:rPr>
                <w:sz w:val="20"/>
                <w:szCs w:val="20"/>
              </w:rPr>
            </w:pPr>
            <w:r w:rsidRPr="00D746C6">
              <w:rPr>
                <w:sz w:val="20"/>
                <w:szCs w:val="20"/>
              </w:rPr>
              <w:t>-1.8 [-3.4 to 0.7]</w:t>
            </w:r>
          </w:p>
        </w:tc>
      </w:tr>
      <w:tr w:rsidR="00AE2D0D" w:rsidRPr="00D746C6" w14:paraId="1717EF6C" w14:textId="77777777" w:rsidTr="00AE2D0D">
        <w:tc>
          <w:tcPr>
            <w:tcW w:w="2818" w:type="dxa"/>
          </w:tcPr>
          <w:p w14:paraId="2A95AFED" w14:textId="77777777" w:rsidR="00AE2D0D" w:rsidRPr="00D746C6" w:rsidRDefault="00AE2D0D" w:rsidP="00AE2D0D">
            <w:pPr>
              <w:spacing w:line="480" w:lineRule="auto"/>
              <w:rPr>
                <w:sz w:val="20"/>
                <w:szCs w:val="20"/>
              </w:rPr>
            </w:pPr>
            <w:r w:rsidRPr="00D746C6">
              <w:rPr>
                <w:sz w:val="20"/>
                <w:szCs w:val="20"/>
              </w:rPr>
              <w:t>Body mass index kg/m</w:t>
            </w:r>
            <w:r w:rsidRPr="00D746C6">
              <w:rPr>
                <w:sz w:val="20"/>
                <w:szCs w:val="20"/>
                <w:vertAlign w:val="superscript"/>
              </w:rPr>
              <w:t>2</w:t>
            </w:r>
          </w:p>
        </w:tc>
        <w:tc>
          <w:tcPr>
            <w:tcW w:w="2129" w:type="dxa"/>
          </w:tcPr>
          <w:p w14:paraId="4B8ADEE1" w14:textId="77777777" w:rsidR="00AE2D0D" w:rsidRPr="00D746C6" w:rsidRDefault="00AE2D0D" w:rsidP="00AE2D0D">
            <w:pPr>
              <w:spacing w:line="480" w:lineRule="auto"/>
              <w:jc w:val="center"/>
              <w:rPr>
                <w:sz w:val="20"/>
                <w:szCs w:val="20"/>
              </w:rPr>
            </w:pPr>
            <w:r w:rsidRPr="00D746C6">
              <w:rPr>
                <w:sz w:val="20"/>
                <w:szCs w:val="20"/>
              </w:rPr>
              <w:t>26.7 [24.1 to 29.8]</w:t>
            </w:r>
          </w:p>
        </w:tc>
        <w:tc>
          <w:tcPr>
            <w:tcW w:w="2129" w:type="dxa"/>
          </w:tcPr>
          <w:p w14:paraId="29953807" w14:textId="77777777" w:rsidR="00AE2D0D" w:rsidRPr="00D746C6" w:rsidRDefault="00AE2D0D" w:rsidP="00AE2D0D">
            <w:pPr>
              <w:spacing w:line="480" w:lineRule="auto"/>
              <w:jc w:val="center"/>
              <w:rPr>
                <w:sz w:val="20"/>
                <w:szCs w:val="20"/>
              </w:rPr>
            </w:pPr>
            <w:r w:rsidRPr="00D746C6">
              <w:rPr>
                <w:sz w:val="20"/>
                <w:szCs w:val="20"/>
              </w:rPr>
              <w:t>27.2 [24.9 to 29.9]</w:t>
            </w:r>
          </w:p>
        </w:tc>
        <w:tc>
          <w:tcPr>
            <w:tcW w:w="2129" w:type="dxa"/>
          </w:tcPr>
          <w:p w14:paraId="5C9339A9" w14:textId="77777777" w:rsidR="00AE2D0D" w:rsidRPr="00D746C6" w:rsidRDefault="00AE2D0D" w:rsidP="00AE2D0D">
            <w:pPr>
              <w:spacing w:line="480" w:lineRule="auto"/>
              <w:jc w:val="center"/>
              <w:rPr>
                <w:sz w:val="20"/>
                <w:szCs w:val="20"/>
              </w:rPr>
            </w:pPr>
            <w:r w:rsidRPr="00D746C6">
              <w:rPr>
                <w:sz w:val="20"/>
                <w:szCs w:val="20"/>
              </w:rPr>
              <w:t>26.1 [23.4 to 29.8]</w:t>
            </w:r>
          </w:p>
        </w:tc>
      </w:tr>
      <w:tr w:rsidR="00AE2D0D" w:rsidRPr="00D746C6" w14:paraId="0FB2762A" w14:textId="77777777" w:rsidTr="00AE2D0D">
        <w:tc>
          <w:tcPr>
            <w:tcW w:w="2818" w:type="dxa"/>
          </w:tcPr>
          <w:p w14:paraId="0C48D2B6" w14:textId="77777777" w:rsidR="00AE2D0D" w:rsidRPr="00D746C6" w:rsidRDefault="00AE2D0D" w:rsidP="00AE2D0D">
            <w:pPr>
              <w:spacing w:line="480" w:lineRule="auto"/>
              <w:rPr>
                <w:sz w:val="20"/>
                <w:szCs w:val="20"/>
              </w:rPr>
            </w:pPr>
            <w:r w:rsidRPr="00D746C6">
              <w:rPr>
                <w:sz w:val="20"/>
                <w:szCs w:val="20"/>
              </w:rPr>
              <w:t>Current smoking</w:t>
            </w:r>
          </w:p>
        </w:tc>
        <w:tc>
          <w:tcPr>
            <w:tcW w:w="2129" w:type="dxa"/>
          </w:tcPr>
          <w:p w14:paraId="60C846BD" w14:textId="77777777" w:rsidR="00AE2D0D" w:rsidRPr="00D746C6" w:rsidRDefault="00AE2D0D" w:rsidP="00AE2D0D">
            <w:pPr>
              <w:spacing w:line="480" w:lineRule="auto"/>
              <w:jc w:val="center"/>
              <w:rPr>
                <w:sz w:val="20"/>
                <w:szCs w:val="20"/>
              </w:rPr>
            </w:pPr>
            <w:r w:rsidRPr="00D746C6">
              <w:rPr>
                <w:sz w:val="20"/>
                <w:szCs w:val="20"/>
              </w:rPr>
              <w:t>16,085 (10.1%)</w:t>
            </w:r>
          </w:p>
        </w:tc>
        <w:tc>
          <w:tcPr>
            <w:tcW w:w="2129" w:type="dxa"/>
          </w:tcPr>
          <w:p w14:paraId="7E4EAA75" w14:textId="77777777" w:rsidR="00AE2D0D" w:rsidRPr="00D746C6" w:rsidRDefault="00AE2D0D" w:rsidP="00AE2D0D">
            <w:pPr>
              <w:spacing w:line="480" w:lineRule="auto"/>
              <w:jc w:val="center"/>
              <w:rPr>
                <w:sz w:val="20"/>
                <w:szCs w:val="20"/>
              </w:rPr>
            </w:pPr>
            <w:r w:rsidRPr="00D746C6">
              <w:rPr>
                <w:sz w:val="20"/>
                <w:szCs w:val="20"/>
              </w:rPr>
              <w:t>8,637 (12.0%)</w:t>
            </w:r>
          </w:p>
        </w:tc>
        <w:tc>
          <w:tcPr>
            <w:tcW w:w="2129" w:type="dxa"/>
          </w:tcPr>
          <w:p w14:paraId="2AEE36A1" w14:textId="77777777" w:rsidR="00AE2D0D" w:rsidRPr="00D746C6" w:rsidRDefault="00AE2D0D" w:rsidP="00AE2D0D">
            <w:pPr>
              <w:spacing w:line="480" w:lineRule="auto"/>
              <w:jc w:val="center"/>
              <w:rPr>
                <w:sz w:val="20"/>
                <w:szCs w:val="20"/>
              </w:rPr>
            </w:pPr>
            <w:r w:rsidRPr="00D746C6">
              <w:rPr>
                <w:sz w:val="20"/>
                <w:szCs w:val="20"/>
              </w:rPr>
              <w:t>7,448 (8.5%)</w:t>
            </w:r>
          </w:p>
        </w:tc>
      </w:tr>
      <w:tr w:rsidR="00AE2D0D" w:rsidRPr="00D746C6" w14:paraId="74817D6E" w14:textId="77777777" w:rsidTr="00AE2D0D">
        <w:tc>
          <w:tcPr>
            <w:tcW w:w="2818" w:type="dxa"/>
          </w:tcPr>
          <w:p w14:paraId="4C6BDB29" w14:textId="77777777" w:rsidR="00AE2D0D" w:rsidRPr="00D746C6" w:rsidRDefault="00AE2D0D" w:rsidP="00AE2D0D">
            <w:pPr>
              <w:spacing w:line="480" w:lineRule="auto"/>
              <w:rPr>
                <w:sz w:val="20"/>
                <w:szCs w:val="20"/>
              </w:rPr>
            </w:pPr>
            <w:r w:rsidRPr="00D746C6">
              <w:rPr>
                <w:sz w:val="20"/>
                <w:szCs w:val="20"/>
              </w:rPr>
              <w:t>Regular alcohol use</w:t>
            </w:r>
          </w:p>
        </w:tc>
        <w:tc>
          <w:tcPr>
            <w:tcW w:w="2129" w:type="dxa"/>
          </w:tcPr>
          <w:p w14:paraId="60C38CAF" w14:textId="77777777" w:rsidR="00AE2D0D" w:rsidRPr="00D746C6" w:rsidRDefault="00AE2D0D" w:rsidP="00AE2D0D">
            <w:pPr>
              <w:spacing w:line="480" w:lineRule="auto"/>
              <w:jc w:val="center"/>
              <w:rPr>
                <w:sz w:val="20"/>
                <w:szCs w:val="20"/>
              </w:rPr>
            </w:pPr>
            <w:r w:rsidRPr="00D746C6">
              <w:rPr>
                <w:sz w:val="20"/>
                <w:szCs w:val="20"/>
              </w:rPr>
              <w:t>67,664 (42.5%)</w:t>
            </w:r>
          </w:p>
        </w:tc>
        <w:tc>
          <w:tcPr>
            <w:tcW w:w="2129" w:type="dxa"/>
          </w:tcPr>
          <w:p w14:paraId="48F8F8C7" w14:textId="77777777" w:rsidR="00AE2D0D" w:rsidRPr="00D746C6" w:rsidRDefault="00AE2D0D" w:rsidP="00AE2D0D">
            <w:pPr>
              <w:spacing w:line="480" w:lineRule="auto"/>
              <w:jc w:val="center"/>
              <w:rPr>
                <w:sz w:val="20"/>
                <w:szCs w:val="20"/>
              </w:rPr>
            </w:pPr>
            <w:r w:rsidRPr="00D746C6">
              <w:rPr>
                <w:sz w:val="20"/>
                <w:szCs w:val="20"/>
              </w:rPr>
              <w:t>36,478 (50.9%)</w:t>
            </w:r>
          </w:p>
        </w:tc>
        <w:tc>
          <w:tcPr>
            <w:tcW w:w="2129" w:type="dxa"/>
          </w:tcPr>
          <w:p w14:paraId="126CD704" w14:textId="77777777" w:rsidR="00AE2D0D" w:rsidRPr="00D746C6" w:rsidRDefault="00AE2D0D" w:rsidP="00AE2D0D">
            <w:pPr>
              <w:spacing w:line="480" w:lineRule="auto"/>
              <w:jc w:val="center"/>
              <w:rPr>
                <w:sz w:val="20"/>
                <w:szCs w:val="20"/>
              </w:rPr>
            </w:pPr>
            <w:r w:rsidRPr="00D746C6">
              <w:rPr>
                <w:sz w:val="20"/>
                <w:szCs w:val="20"/>
              </w:rPr>
              <w:t>31,186 (35.7%)</w:t>
            </w:r>
          </w:p>
        </w:tc>
      </w:tr>
      <w:tr w:rsidR="00AE2D0D" w:rsidRPr="00D746C6" w14:paraId="013146B2" w14:textId="77777777" w:rsidTr="00AE2D0D">
        <w:tc>
          <w:tcPr>
            <w:tcW w:w="2818" w:type="dxa"/>
          </w:tcPr>
          <w:p w14:paraId="26B5E205" w14:textId="77777777" w:rsidR="00AE2D0D" w:rsidRPr="00D746C6" w:rsidRDefault="00AE2D0D" w:rsidP="00AE2D0D">
            <w:pPr>
              <w:spacing w:line="480" w:lineRule="auto"/>
              <w:rPr>
                <w:sz w:val="20"/>
                <w:szCs w:val="20"/>
              </w:rPr>
            </w:pPr>
            <w:r w:rsidRPr="00D746C6">
              <w:rPr>
                <w:sz w:val="20"/>
                <w:szCs w:val="20"/>
              </w:rPr>
              <w:t>Physical activity (metabolic equivalent minutes/week)</w:t>
            </w:r>
          </w:p>
        </w:tc>
        <w:tc>
          <w:tcPr>
            <w:tcW w:w="2129" w:type="dxa"/>
          </w:tcPr>
          <w:p w14:paraId="2AAC9370" w14:textId="77777777" w:rsidR="00AE2D0D" w:rsidRPr="00D746C6" w:rsidRDefault="00AE2D0D" w:rsidP="00AE2D0D">
            <w:pPr>
              <w:spacing w:line="480" w:lineRule="auto"/>
              <w:jc w:val="center"/>
              <w:rPr>
                <w:sz w:val="20"/>
                <w:szCs w:val="20"/>
              </w:rPr>
            </w:pPr>
            <w:r w:rsidRPr="00D746C6">
              <w:rPr>
                <w:sz w:val="20"/>
                <w:szCs w:val="20"/>
              </w:rPr>
              <w:t>1,891 [874 to 3,786]</w:t>
            </w:r>
          </w:p>
        </w:tc>
        <w:tc>
          <w:tcPr>
            <w:tcW w:w="2129" w:type="dxa"/>
          </w:tcPr>
          <w:p w14:paraId="39A0FD50" w14:textId="77777777" w:rsidR="00AE2D0D" w:rsidRPr="00D746C6" w:rsidRDefault="00AE2D0D" w:rsidP="00AE2D0D">
            <w:pPr>
              <w:spacing w:line="480" w:lineRule="auto"/>
              <w:jc w:val="center"/>
              <w:rPr>
                <w:sz w:val="20"/>
                <w:szCs w:val="20"/>
              </w:rPr>
            </w:pPr>
            <w:r w:rsidRPr="00D746C6">
              <w:rPr>
                <w:sz w:val="20"/>
                <w:szCs w:val="20"/>
              </w:rPr>
              <w:t>1,908 [864 to 3,930]</w:t>
            </w:r>
          </w:p>
        </w:tc>
        <w:tc>
          <w:tcPr>
            <w:tcW w:w="2129" w:type="dxa"/>
          </w:tcPr>
          <w:p w14:paraId="7022C6CB" w14:textId="77777777" w:rsidR="00AE2D0D" w:rsidRPr="00D746C6" w:rsidRDefault="00AE2D0D" w:rsidP="00AE2D0D">
            <w:pPr>
              <w:spacing w:line="480" w:lineRule="auto"/>
              <w:jc w:val="center"/>
              <w:rPr>
                <w:sz w:val="20"/>
                <w:szCs w:val="20"/>
              </w:rPr>
            </w:pPr>
            <w:r w:rsidRPr="00D746C6">
              <w:rPr>
                <w:sz w:val="20"/>
                <w:szCs w:val="20"/>
              </w:rPr>
              <w:t>1,866 [878 to 3,666]</w:t>
            </w:r>
          </w:p>
        </w:tc>
      </w:tr>
      <w:tr w:rsidR="00AE2D0D" w:rsidRPr="00D746C6" w14:paraId="52F27C19" w14:textId="77777777" w:rsidTr="00AE2D0D">
        <w:tc>
          <w:tcPr>
            <w:tcW w:w="2818" w:type="dxa"/>
          </w:tcPr>
          <w:p w14:paraId="5A71D256" w14:textId="77777777" w:rsidR="00AE2D0D" w:rsidRPr="00D746C6" w:rsidRDefault="00AE2D0D" w:rsidP="00AE2D0D">
            <w:pPr>
              <w:spacing w:line="480" w:lineRule="auto"/>
              <w:rPr>
                <w:sz w:val="20"/>
                <w:szCs w:val="20"/>
              </w:rPr>
            </w:pPr>
            <w:r w:rsidRPr="00D746C6">
              <w:rPr>
                <w:sz w:val="20"/>
                <w:szCs w:val="20"/>
              </w:rPr>
              <w:t>Multimorbidity (number of non-cancer illnesses)</w:t>
            </w:r>
          </w:p>
        </w:tc>
        <w:tc>
          <w:tcPr>
            <w:tcW w:w="2129" w:type="dxa"/>
          </w:tcPr>
          <w:p w14:paraId="5B9F0582" w14:textId="77777777" w:rsidR="00AE2D0D" w:rsidRPr="00D746C6" w:rsidRDefault="00AE2D0D" w:rsidP="00AE2D0D">
            <w:pPr>
              <w:spacing w:line="480" w:lineRule="auto"/>
              <w:jc w:val="center"/>
              <w:rPr>
                <w:sz w:val="20"/>
                <w:szCs w:val="20"/>
              </w:rPr>
            </w:pPr>
            <w:r w:rsidRPr="00D746C6">
              <w:rPr>
                <w:sz w:val="20"/>
                <w:szCs w:val="20"/>
              </w:rPr>
              <w:t>2.0 [1.0 to 3.0]</w:t>
            </w:r>
          </w:p>
        </w:tc>
        <w:tc>
          <w:tcPr>
            <w:tcW w:w="2129" w:type="dxa"/>
          </w:tcPr>
          <w:p w14:paraId="7EA3307A" w14:textId="77777777" w:rsidR="00AE2D0D" w:rsidRPr="00D746C6" w:rsidRDefault="00AE2D0D" w:rsidP="00AE2D0D">
            <w:pPr>
              <w:spacing w:line="480" w:lineRule="auto"/>
              <w:jc w:val="center"/>
              <w:rPr>
                <w:sz w:val="20"/>
                <w:szCs w:val="20"/>
              </w:rPr>
            </w:pPr>
            <w:r w:rsidRPr="00D746C6">
              <w:rPr>
                <w:sz w:val="20"/>
                <w:szCs w:val="20"/>
              </w:rPr>
              <w:t>2.0 [1.0 to 3.0]</w:t>
            </w:r>
          </w:p>
        </w:tc>
        <w:tc>
          <w:tcPr>
            <w:tcW w:w="2129" w:type="dxa"/>
          </w:tcPr>
          <w:p w14:paraId="5587B9DF" w14:textId="77777777" w:rsidR="00AE2D0D" w:rsidRPr="00D746C6" w:rsidRDefault="00AE2D0D" w:rsidP="00AE2D0D">
            <w:pPr>
              <w:spacing w:line="480" w:lineRule="auto"/>
              <w:jc w:val="center"/>
              <w:rPr>
                <w:sz w:val="20"/>
                <w:szCs w:val="20"/>
              </w:rPr>
            </w:pPr>
            <w:r w:rsidRPr="00D746C6">
              <w:rPr>
                <w:sz w:val="20"/>
                <w:szCs w:val="20"/>
              </w:rPr>
              <w:t>2.0 [1.0 to 3.0]</w:t>
            </w:r>
          </w:p>
        </w:tc>
      </w:tr>
      <w:tr w:rsidR="00AE2D0D" w:rsidRPr="00D746C6" w14:paraId="617AB317" w14:textId="77777777" w:rsidTr="00AE2D0D">
        <w:tc>
          <w:tcPr>
            <w:tcW w:w="2818" w:type="dxa"/>
          </w:tcPr>
          <w:p w14:paraId="3B8FADFD" w14:textId="77777777" w:rsidR="00AE2D0D" w:rsidRPr="00D746C6" w:rsidRDefault="00AE2D0D" w:rsidP="00AE2D0D">
            <w:pPr>
              <w:spacing w:line="480" w:lineRule="auto"/>
              <w:rPr>
                <w:sz w:val="20"/>
                <w:szCs w:val="20"/>
              </w:rPr>
            </w:pPr>
            <w:r w:rsidRPr="00D746C6">
              <w:rPr>
                <w:sz w:val="20"/>
                <w:szCs w:val="20"/>
              </w:rPr>
              <w:t xml:space="preserve">Hypertension </w:t>
            </w:r>
          </w:p>
        </w:tc>
        <w:tc>
          <w:tcPr>
            <w:tcW w:w="2129" w:type="dxa"/>
          </w:tcPr>
          <w:p w14:paraId="121293C3" w14:textId="77777777" w:rsidR="00AE2D0D" w:rsidRPr="00D746C6" w:rsidRDefault="00AE2D0D" w:rsidP="00AE2D0D">
            <w:pPr>
              <w:spacing w:line="480" w:lineRule="auto"/>
              <w:jc w:val="center"/>
              <w:rPr>
                <w:sz w:val="20"/>
                <w:szCs w:val="20"/>
              </w:rPr>
            </w:pPr>
            <w:r w:rsidRPr="00D746C6">
              <w:rPr>
                <w:sz w:val="20"/>
                <w:szCs w:val="20"/>
              </w:rPr>
              <w:t>44,626 (28.0%)</w:t>
            </w:r>
          </w:p>
        </w:tc>
        <w:tc>
          <w:tcPr>
            <w:tcW w:w="2129" w:type="dxa"/>
          </w:tcPr>
          <w:p w14:paraId="6DBB52F0" w14:textId="77777777" w:rsidR="00AE2D0D" w:rsidRPr="00D746C6" w:rsidRDefault="00AE2D0D" w:rsidP="00AE2D0D">
            <w:pPr>
              <w:spacing w:line="480" w:lineRule="auto"/>
              <w:jc w:val="center"/>
              <w:rPr>
                <w:sz w:val="20"/>
                <w:szCs w:val="20"/>
              </w:rPr>
            </w:pPr>
            <w:r w:rsidRPr="00D746C6">
              <w:rPr>
                <w:sz w:val="20"/>
                <w:szCs w:val="20"/>
              </w:rPr>
              <w:t>23,676 (32.9%)</w:t>
            </w:r>
          </w:p>
        </w:tc>
        <w:tc>
          <w:tcPr>
            <w:tcW w:w="2129" w:type="dxa"/>
          </w:tcPr>
          <w:p w14:paraId="4669BCBF" w14:textId="77777777" w:rsidR="00AE2D0D" w:rsidRPr="00D746C6" w:rsidRDefault="00AE2D0D" w:rsidP="00AE2D0D">
            <w:pPr>
              <w:spacing w:line="480" w:lineRule="auto"/>
              <w:jc w:val="center"/>
              <w:rPr>
                <w:sz w:val="20"/>
                <w:szCs w:val="20"/>
              </w:rPr>
            </w:pPr>
            <w:r w:rsidRPr="00D746C6">
              <w:rPr>
                <w:sz w:val="20"/>
                <w:szCs w:val="20"/>
              </w:rPr>
              <w:t>20,950 (23.9%)</w:t>
            </w:r>
          </w:p>
        </w:tc>
      </w:tr>
      <w:tr w:rsidR="00AE2D0D" w:rsidRPr="00D746C6" w14:paraId="1B9BE458" w14:textId="77777777" w:rsidTr="00AE2D0D">
        <w:tc>
          <w:tcPr>
            <w:tcW w:w="2818" w:type="dxa"/>
          </w:tcPr>
          <w:p w14:paraId="3B35730A" w14:textId="77777777" w:rsidR="00AE2D0D" w:rsidRPr="00D746C6" w:rsidRDefault="00AE2D0D" w:rsidP="00AE2D0D">
            <w:pPr>
              <w:spacing w:line="480" w:lineRule="auto"/>
              <w:rPr>
                <w:sz w:val="20"/>
                <w:szCs w:val="20"/>
              </w:rPr>
            </w:pPr>
            <w:r w:rsidRPr="00D746C6">
              <w:rPr>
                <w:sz w:val="20"/>
                <w:szCs w:val="20"/>
              </w:rPr>
              <w:t>Diabetes</w:t>
            </w:r>
          </w:p>
        </w:tc>
        <w:tc>
          <w:tcPr>
            <w:tcW w:w="2129" w:type="dxa"/>
          </w:tcPr>
          <w:p w14:paraId="0C8B1FE0" w14:textId="77777777" w:rsidR="00AE2D0D" w:rsidRPr="00D746C6" w:rsidRDefault="00AE2D0D" w:rsidP="00AE2D0D">
            <w:pPr>
              <w:spacing w:line="480" w:lineRule="auto"/>
              <w:jc w:val="center"/>
              <w:rPr>
                <w:sz w:val="20"/>
                <w:szCs w:val="20"/>
              </w:rPr>
            </w:pPr>
            <w:r w:rsidRPr="00D746C6">
              <w:rPr>
                <w:sz w:val="20"/>
                <w:szCs w:val="20"/>
              </w:rPr>
              <w:t>8,981 (5.6%)</w:t>
            </w:r>
          </w:p>
        </w:tc>
        <w:tc>
          <w:tcPr>
            <w:tcW w:w="2129" w:type="dxa"/>
          </w:tcPr>
          <w:p w14:paraId="505294AA" w14:textId="77777777" w:rsidR="00AE2D0D" w:rsidRPr="00D746C6" w:rsidRDefault="00AE2D0D" w:rsidP="00AE2D0D">
            <w:pPr>
              <w:spacing w:line="480" w:lineRule="auto"/>
              <w:jc w:val="center"/>
              <w:rPr>
                <w:sz w:val="20"/>
                <w:szCs w:val="20"/>
              </w:rPr>
            </w:pPr>
            <w:r w:rsidRPr="00D746C6">
              <w:rPr>
                <w:sz w:val="20"/>
                <w:szCs w:val="20"/>
              </w:rPr>
              <w:t>5,351 (7.4%)</w:t>
            </w:r>
          </w:p>
        </w:tc>
        <w:tc>
          <w:tcPr>
            <w:tcW w:w="2129" w:type="dxa"/>
          </w:tcPr>
          <w:p w14:paraId="0B1E11C2" w14:textId="77777777" w:rsidR="00AE2D0D" w:rsidRPr="00D746C6" w:rsidRDefault="00AE2D0D" w:rsidP="00AE2D0D">
            <w:pPr>
              <w:spacing w:line="480" w:lineRule="auto"/>
              <w:jc w:val="center"/>
              <w:rPr>
                <w:sz w:val="20"/>
                <w:szCs w:val="20"/>
              </w:rPr>
            </w:pPr>
            <w:r w:rsidRPr="00D746C6">
              <w:rPr>
                <w:sz w:val="20"/>
                <w:szCs w:val="20"/>
              </w:rPr>
              <w:t>3,630 (4.1%)</w:t>
            </w:r>
          </w:p>
        </w:tc>
      </w:tr>
      <w:tr w:rsidR="00AE2D0D" w:rsidRPr="00D746C6" w14:paraId="631A1A23" w14:textId="77777777" w:rsidTr="00AE2D0D">
        <w:tc>
          <w:tcPr>
            <w:tcW w:w="2818" w:type="dxa"/>
          </w:tcPr>
          <w:p w14:paraId="4693C588" w14:textId="77777777" w:rsidR="00AE2D0D" w:rsidRPr="00D746C6" w:rsidRDefault="00AE2D0D" w:rsidP="00AE2D0D">
            <w:pPr>
              <w:spacing w:line="480" w:lineRule="auto"/>
              <w:rPr>
                <w:sz w:val="20"/>
                <w:szCs w:val="20"/>
              </w:rPr>
            </w:pPr>
            <w:r w:rsidRPr="00D746C6">
              <w:rPr>
                <w:sz w:val="20"/>
                <w:szCs w:val="20"/>
              </w:rPr>
              <w:t>Hypercholesterolaemia</w:t>
            </w:r>
          </w:p>
        </w:tc>
        <w:tc>
          <w:tcPr>
            <w:tcW w:w="2129" w:type="dxa"/>
          </w:tcPr>
          <w:p w14:paraId="2E0DC9C6" w14:textId="77777777" w:rsidR="00AE2D0D" w:rsidRPr="00D746C6" w:rsidRDefault="00AE2D0D" w:rsidP="00AE2D0D">
            <w:pPr>
              <w:spacing w:line="480" w:lineRule="auto"/>
              <w:jc w:val="center"/>
              <w:rPr>
                <w:sz w:val="20"/>
                <w:szCs w:val="20"/>
              </w:rPr>
            </w:pPr>
            <w:r w:rsidRPr="00D746C6">
              <w:rPr>
                <w:sz w:val="20"/>
                <w:szCs w:val="20"/>
              </w:rPr>
              <w:t>31,465 (19.7%)</w:t>
            </w:r>
          </w:p>
        </w:tc>
        <w:tc>
          <w:tcPr>
            <w:tcW w:w="2129" w:type="dxa"/>
          </w:tcPr>
          <w:p w14:paraId="620282D3" w14:textId="77777777" w:rsidR="00AE2D0D" w:rsidRPr="00D746C6" w:rsidRDefault="00AE2D0D" w:rsidP="00AE2D0D">
            <w:pPr>
              <w:spacing w:line="480" w:lineRule="auto"/>
              <w:jc w:val="center"/>
              <w:rPr>
                <w:sz w:val="20"/>
                <w:szCs w:val="20"/>
              </w:rPr>
            </w:pPr>
            <w:r w:rsidRPr="00D746C6">
              <w:rPr>
                <w:sz w:val="20"/>
                <w:szCs w:val="20"/>
              </w:rPr>
              <w:t>18,571 (25.8%)</w:t>
            </w:r>
          </w:p>
        </w:tc>
        <w:tc>
          <w:tcPr>
            <w:tcW w:w="2129" w:type="dxa"/>
          </w:tcPr>
          <w:p w14:paraId="1561C6F3" w14:textId="77777777" w:rsidR="00AE2D0D" w:rsidRPr="00D746C6" w:rsidRDefault="00AE2D0D" w:rsidP="00AE2D0D">
            <w:pPr>
              <w:spacing w:line="480" w:lineRule="auto"/>
              <w:jc w:val="center"/>
              <w:rPr>
                <w:sz w:val="20"/>
                <w:szCs w:val="20"/>
              </w:rPr>
            </w:pPr>
            <w:r w:rsidRPr="00D746C6">
              <w:rPr>
                <w:sz w:val="20"/>
                <w:szCs w:val="20"/>
              </w:rPr>
              <w:t>12,894 (14.7%)</w:t>
            </w:r>
          </w:p>
        </w:tc>
      </w:tr>
      <w:tr w:rsidR="00AE2D0D" w:rsidRPr="00D746C6" w14:paraId="76412A9B" w14:textId="77777777" w:rsidTr="00AE2D0D">
        <w:tc>
          <w:tcPr>
            <w:tcW w:w="2818" w:type="dxa"/>
          </w:tcPr>
          <w:p w14:paraId="7B69A3F4" w14:textId="77777777" w:rsidR="00AE2D0D" w:rsidRPr="00D746C6" w:rsidRDefault="00AE2D0D" w:rsidP="00AE2D0D">
            <w:pPr>
              <w:spacing w:line="480" w:lineRule="auto"/>
              <w:rPr>
                <w:sz w:val="20"/>
                <w:szCs w:val="20"/>
              </w:rPr>
            </w:pPr>
            <w:r w:rsidRPr="00D746C6">
              <w:rPr>
                <w:sz w:val="20"/>
                <w:szCs w:val="20"/>
              </w:rPr>
              <w:t>Post-menopausal</w:t>
            </w:r>
          </w:p>
        </w:tc>
        <w:tc>
          <w:tcPr>
            <w:tcW w:w="2129" w:type="dxa"/>
          </w:tcPr>
          <w:p w14:paraId="1EC3AF6B" w14:textId="77777777" w:rsidR="00AE2D0D" w:rsidRPr="00D746C6" w:rsidRDefault="00AE2D0D" w:rsidP="00AE2D0D">
            <w:pPr>
              <w:spacing w:line="480" w:lineRule="auto"/>
              <w:jc w:val="center"/>
              <w:rPr>
                <w:sz w:val="20"/>
                <w:szCs w:val="20"/>
              </w:rPr>
            </w:pPr>
            <w:r w:rsidRPr="00D746C6">
              <w:rPr>
                <w:sz w:val="20"/>
                <w:szCs w:val="20"/>
              </w:rPr>
              <w:t>–</w:t>
            </w:r>
          </w:p>
        </w:tc>
        <w:tc>
          <w:tcPr>
            <w:tcW w:w="2129" w:type="dxa"/>
          </w:tcPr>
          <w:p w14:paraId="542D6560" w14:textId="77777777" w:rsidR="00AE2D0D" w:rsidRPr="00D746C6" w:rsidRDefault="00AE2D0D" w:rsidP="00AE2D0D">
            <w:pPr>
              <w:spacing w:line="480" w:lineRule="auto"/>
              <w:jc w:val="center"/>
              <w:rPr>
                <w:sz w:val="20"/>
                <w:szCs w:val="20"/>
              </w:rPr>
            </w:pPr>
            <w:r w:rsidRPr="00D746C6">
              <w:rPr>
                <w:sz w:val="20"/>
                <w:szCs w:val="20"/>
              </w:rPr>
              <w:t>–</w:t>
            </w:r>
          </w:p>
        </w:tc>
        <w:tc>
          <w:tcPr>
            <w:tcW w:w="2129" w:type="dxa"/>
          </w:tcPr>
          <w:p w14:paraId="6C96F4FB" w14:textId="77777777" w:rsidR="00AE2D0D" w:rsidRPr="00D746C6" w:rsidRDefault="00AE2D0D" w:rsidP="00AE2D0D">
            <w:pPr>
              <w:spacing w:line="480" w:lineRule="auto"/>
              <w:jc w:val="center"/>
              <w:rPr>
                <w:sz w:val="20"/>
                <w:szCs w:val="20"/>
              </w:rPr>
            </w:pPr>
            <w:r w:rsidRPr="00D746C6">
              <w:rPr>
                <w:sz w:val="20"/>
                <w:szCs w:val="20"/>
              </w:rPr>
              <w:t>53,940 (73.0%)</w:t>
            </w:r>
          </w:p>
        </w:tc>
      </w:tr>
      <w:tr w:rsidR="00AE2D0D" w:rsidRPr="00D746C6" w14:paraId="6891E5AB" w14:textId="77777777" w:rsidTr="00AE2D0D">
        <w:tc>
          <w:tcPr>
            <w:tcW w:w="2818" w:type="dxa"/>
          </w:tcPr>
          <w:p w14:paraId="3D0C6C07" w14:textId="77777777" w:rsidR="00AE2D0D" w:rsidRPr="00D746C6" w:rsidRDefault="00AE2D0D" w:rsidP="00AE2D0D">
            <w:pPr>
              <w:spacing w:line="480" w:lineRule="auto"/>
              <w:rPr>
                <w:sz w:val="20"/>
                <w:szCs w:val="20"/>
              </w:rPr>
            </w:pPr>
            <w:r w:rsidRPr="00D746C6">
              <w:rPr>
                <w:sz w:val="20"/>
                <w:szCs w:val="20"/>
              </w:rPr>
              <w:t>Arterial stiffness index (m/s)</w:t>
            </w:r>
          </w:p>
        </w:tc>
        <w:tc>
          <w:tcPr>
            <w:tcW w:w="2129" w:type="dxa"/>
          </w:tcPr>
          <w:p w14:paraId="20991BCA" w14:textId="77777777" w:rsidR="00AE2D0D" w:rsidRPr="00D746C6" w:rsidRDefault="00AE2D0D" w:rsidP="00AE2D0D">
            <w:pPr>
              <w:spacing w:line="480" w:lineRule="auto"/>
              <w:jc w:val="center"/>
              <w:rPr>
                <w:sz w:val="20"/>
                <w:szCs w:val="20"/>
              </w:rPr>
            </w:pPr>
            <w:r w:rsidRPr="00D746C6">
              <w:rPr>
                <w:sz w:val="20"/>
                <w:szCs w:val="20"/>
              </w:rPr>
              <w:t>9.0 [6.9 to 11.2]</w:t>
            </w:r>
          </w:p>
        </w:tc>
        <w:tc>
          <w:tcPr>
            <w:tcW w:w="2129" w:type="dxa"/>
          </w:tcPr>
          <w:p w14:paraId="2CCBE6A8" w14:textId="77777777" w:rsidR="00AE2D0D" w:rsidRPr="00D746C6" w:rsidRDefault="00AE2D0D" w:rsidP="00AE2D0D">
            <w:pPr>
              <w:spacing w:line="480" w:lineRule="auto"/>
              <w:jc w:val="center"/>
              <w:rPr>
                <w:sz w:val="20"/>
                <w:szCs w:val="20"/>
              </w:rPr>
            </w:pPr>
            <w:r w:rsidRPr="00D746C6">
              <w:rPr>
                <w:sz w:val="20"/>
                <w:szCs w:val="20"/>
              </w:rPr>
              <w:t>9.8 [7.8 to 11.8]</w:t>
            </w:r>
          </w:p>
        </w:tc>
        <w:tc>
          <w:tcPr>
            <w:tcW w:w="2129" w:type="dxa"/>
          </w:tcPr>
          <w:p w14:paraId="255C7F71" w14:textId="77777777" w:rsidR="00AE2D0D" w:rsidRPr="00D746C6" w:rsidRDefault="00AE2D0D" w:rsidP="00AE2D0D">
            <w:pPr>
              <w:spacing w:line="480" w:lineRule="auto"/>
              <w:jc w:val="center"/>
              <w:rPr>
                <w:sz w:val="20"/>
                <w:szCs w:val="20"/>
              </w:rPr>
            </w:pPr>
            <w:r w:rsidRPr="00D746C6">
              <w:rPr>
                <w:sz w:val="20"/>
                <w:szCs w:val="20"/>
              </w:rPr>
              <w:t>8.3 [15.3 to15.7]</w:t>
            </w:r>
          </w:p>
        </w:tc>
      </w:tr>
      <w:tr w:rsidR="00AE2D0D" w:rsidRPr="00D746C6" w14:paraId="157F15DA" w14:textId="77777777" w:rsidTr="00AE2D0D">
        <w:tc>
          <w:tcPr>
            <w:tcW w:w="2818" w:type="dxa"/>
          </w:tcPr>
          <w:p w14:paraId="4024C63C" w14:textId="77777777" w:rsidR="00AE2D0D" w:rsidRPr="00D746C6" w:rsidRDefault="00AE2D0D" w:rsidP="00AE2D0D">
            <w:pPr>
              <w:spacing w:line="480" w:lineRule="auto"/>
              <w:rPr>
                <w:sz w:val="20"/>
                <w:szCs w:val="20"/>
              </w:rPr>
            </w:pPr>
            <w:r w:rsidRPr="00D746C6">
              <w:rPr>
                <w:sz w:val="20"/>
                <w:szCs w:val="20"/>
              </w:rPr>
              <w:t>Speed of sound (10</w:t>
            </w:r>
            <w:r w:rsidRPr="00D746C6">
              <w:rPr>
                <w:sz w:val="20"/>
                <w:szCs w:val="20"/>
                <w:vertAlign w:val="superscript"/>
              </w:rPr>
              <w:t>2</w:t>
            </w:r>
            <w:r w:rsidRPr="00D746C6">
              <w:rPr>
                <w:sz w:val="20"/>
                <w:szCs w:val="20"/>
              </w:rPr>
              <w:t>m/s)</w:t>
            </w:r>
          </w:p>
        </w:tc>
        <w:tc>
          <w:tcPr>
            <w:tcW w:w="2129" w:type="dxa"/>
          </w:tcPr>
          <w:p w14:paraId="5DD5C1F7" w14:textId="77777777" w:rsidR="00AE2D0D" w:rsidRPr="00D746C6" w:rsidRDefault="00AE2D0D" w:rsidP="00AE2D0D">
            <w:pPr>
              <w:spacing w:line="480" w:lineRule="auto"/>
              <w:jc w:val="center"/>
              <w:rPr>
                <w:sz w:val="20"/>
                <w:szCs w:val="20"/>
              </w:rPr>
            </w:pPr>
            <w:r w:rsidRPr="00D746C6">
              <w:rPr>
                <w:sz w:val="20"/>
                <w:szCs w:val="20"/>
              </w:rPr>
              <w:t>15.5 (0.3)</w:t>
            </w:r>
          </w:p>
        </w:tc>
        <w:tc>
          <w:tcPr>
            <w:tcW w:w="2129" w:type="dxa"/>
          </w:tcPr>
          <w:p w14:paraId="6C7EF639" w14:textId="77777777" w:rsidR="00AE2D0D" w:rsidRPr="00D746C6" w:rsidRDefault="00AE2D0D" w:rsidP="00AE2D0D">
            <w:pPr>
              <w:spacing w:line="480" w:lineRule="auto"/>
              <w:jc w:val="center"/>
              <w:rPr>
                <w:sz w:val="20"/>
                <w:szCs w:val="20"/>
              </w:rPr>
            </w:pPr>
            <w:r w:rsidRPr="00D746C6">
              <w:rPr>
                <w:sz w:val="20"/>
                <w:szCs w:val="20"/>
              </w:rPr>
              <w:t>15.6 (0.3)</w:t>
            </w:r>
          </w:p>
        </w:tc>
        <w:tc>
          <w:tcPr>
            <w:tcW w:w="2129" w:type="dxa"/>
          </w:tcPr>
          <w:p w14:paraId="5DB8CC36" w14:textId="77777777" w:rsidR="00AE2D0D" w:rsidRPr="00D746C6" w:rsidRDefault="00AE2D0D" w:rsidP="00AE2D0D">
            <w:pPr>
              <w:spacing w:line="480" w:lineRule="auto"/>
              <w:jc w:val="center"/>
              <w:rPr>
                <w:sz w:val="20"/>
                <w:szCs w:val="20"/>
              </w:rPr>
            </w:pPr>
            <w:r w:rsidRPr="00D746C6">
              <w:rPr>
                <w:sz w:val="20"/>
                <w:szCs w:val="20"/>
              </w:rPr>
              <w:t>15.5 (0.3)</w:t>
            </w:r>
          </w:p>
        </w:tc>
      </w:tr>
    </w:tbl>
    <w:p w14:paraId="477604B1" w14:textId="77777777" w:rsidR="00AE2D0D" w:rsidRDefault="00AE2D0D" w:rsidP="00AE2D0D">
      <w:pPr>
        <w:rPr>
          <w:sz w:val="20"/>
          <w:szCs w:val="20"/>
        </w:rPr>
      </w:pPr>
    </w:p>
    <w:p w14:paraId="159ED27F" w14:textId="77777777" w:rsidR="00AE2D0D" w:rsidRPr="00D746C6" w:rsidRDefault="00AE2D0D" w:rsidP="00AE2D0D">
      <w:pPr>
        <w:spacing w:line="480" w:lineRule="auto"/>
        <w:rPr>
          <w:sz w:val="20"/>
          <w:szCs w:val="20"/>
        </w:rPr>
      </w:pPr>
      <w:r w:rsidRPr="005C5078">
        <w:rPr>
          <w:b/>
          <w:bCs/>
          <w:sz w:val="20"/>
          <w:szCs w:val="20"/>
        </w:rPr>
        <w:t>Table 1 footnote:</w:t>
      </w:r>
      <w:r>
        <w:rPr>
          <w:sz w:val="20"/>
          <w:szCs w:val="20"/>
        </w:rPr>
        <w:t xml:space="preserve"> D</w:t>
      </w:r>
      <w:r w:rsidRPr="00207524">
        <w:rPr>
          <w:sz w:val="20"/>
          <w:szCs w:val="20"/>
        </w:rPr>
        <w:t>ata based on information collected at baseline assessment.</w:t>
      </w:r>
      <w:r>
        <w:rPr>
          <w:sz w:val="20"/>
          <w:szCs w:val="20"/>
        </w:rPr>
        <w:t xml:space="preserve"> </w:t>
      </w:r>
      <w:r w:rsidRPr="00207524">
        <w:rPr>
          <w:sz w:val="20"/>
          <w:szCs w:val="20"/>
        </w:rPr>
        <w:t xml:space="preserve">Continuous variables presented as median </w:t>
      </w:r>
      <w:r>
        <w:rPr>
          <w:sz w:val="20"/>
          <w:szCs w:val="20"/>
        </w:rPr>
        <w:t>[</w:t>
      </w:r>
      <w:r w:rsidRPr="00207524">
        <w:rPr>
          <w:sz w:val="20"/>
          <w:szCs w:val="20"/>
        </w:rPr>
        <w:t>interquartile range</w:t>
      </w:r>
      <w:r>
        <w:rPr>
          <w:sz w:val="20"/>
          <w:szCs w:val="20"/>
        </w:rPr>
        <w:t>] or mean (standard deviation)</w:t>
      </w:r>
      <w:r w:rsidRPr="00207524">
        <w:rPr>
          <w:sz w:val="20"/>
          <w:szCs w:val="20"/>
        </w:rPr>
        <w:t>. D</w:t>
      </w:r>
      <w:r>
        <w:rPr>
          <w:sz w:val="20"/>
          <w:szCs w:val="20"/>
        </w:rPr>
        <w:t>iscrete data</w:t>
      </w:r>
      <w:r w:rsidRPr="00207524">
        <w:rPr>
          <w:sz w:val="20"/>
          <w:szCs w:val="20"/>
        </w:rPr>
        <w:t xml:space="preserve"> presented as frequencies</w:t>
      </w:r>
      <w:r>
        <w:rPr>
          <w:sz w:val="20"/>
          <w:szCs w:val="20"/>
        </w:rPr>
        <w:t xml:space="preserve"> (</w:t>
      </w:r>
      <w:r w:rsidRPr="00207524">
        <w:rPr>
          <w:sz w:val="20"/>
          <w:szCs w:val="20"/>
        </w:rPr>
        <w:t>percentages</w:t>
      </w:r>
      <w:r>
        <w:rPr>
          <w:sz w:val="20"/>
          <w:szCs w:val="20"/>
        </w:rPr>
        <w:t>)</w:t>
      </w:r>
      <w:r w:rsidRPr="00207524">
        <w:rPr>
          <w:sz w:val="20"/>
          <w:szCs w:val="20"/>
        </w:rPr>
        <w:t xml:space="preserve">. </w:t>
      </w:r>
      <w:r>
        <w:rPr>
          <w:sz w:val="20"/>
          <w:szCs w:val="20"/>
        </w:rPr>
        <w:br w:type="page"/>
      </w:r>
    </w:p>
    <w:p w14:paraId="08FDFD99" w14:textId="77777777" w:rsidR="00AE2D0D" w:rsidRDefault="00AE2D0D" w:rsidP="00AE2D0D">
      <w:pPr>
        <w:spacing w:line="480" w:lineRule="auto"/>
        <w:jc w:val="center"/>
        <w:rPr>
          <w:b/>
          <w:bCs/>
          <w:sz w:val="22"/>
          <w:szCs w:val="22"/>
        </w:rPr>
      </w:pPr>
      <w:r>
        <w:rPr>
          <w:b/>
          <w:bCs/>
          <w:sz w:val="22"/>
          <w:szCs w:val="22"/>
        </w:rPr>
        <w:lastRenderedPageBreak/>
        <w:t>Table 2. Linear regression models showing association of SOS with measures of arterial stiffness in men and women</w:t>
      </w:r>
    </w:p>
    <w:tbl>
      <w:tblPr>
        <w:tblStyle w:val="GridTable1Light-Accent51"/>
        <w:tblW w:w="9918" w:type="dxa"/>
        <w:jc w:val="cente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Layout w:type="fixed"/>
        <w:tblLook w:val="04A0" w:firstRow="1" w:lastRow="0" w:firstColumn="1" w:lastColumn="0" w:noHBand="0" w:noVBand="1"/>
      </w:tblPr>
      <w:tblGrid>
        <w:gridCol w:w="2099"/>
        <w:gridCol w:w="1275"/>
        <w:gridCol w:w="2127"/>
        <w:gridCol w:w="2226"/>
        <w:gridCol w:w="2191"/>
      </w:tblGrid>
      <w:tr w:rsidR="00AE2D0D" w:rsidRPr="00D746C6" w14:paraId="0615D40E" w14:textId="77777777" w:rsidTr="00AE2D0D">
        <w:trPr>
          <w:cnfStyle w:val="100000000000" w:firstRow="1" w:lastRow="0" w:firstColumn="0" w:lastColumn="0" w:oddVBand="0" w:evenVBand="0" w:oddHBand="0" w:evenHBand="0" w:firstRowFirstColumn="0" w:firstRowLastColumn="0" w:lastRowFirstColumn="0" w:lastRowLastColumn="0"/>
          <w:trHeight w:val="516"/>
          <w:jc w:val="center"/>
        </w:trPr>
        <w:tc>
          <w:tcPr>
            <w:cnfStyle w:val="001000000000" w:firstRow="0" w:lastRow="0" w:firstColumn="1" w:lastColumn="0" w:oddVBand="0" w:evenVBand="0" w:oddHBand="0" w:evenHBand="0" w:firstRowFirstColumn="0" w:firstRowLastColumn="0" w:lastRowFirstColumn="0" w:lastRowLastColumn="0"/>
            <w:tcW w:w="2099" w:type="dxa"/>
            <w:tcBorders>
              <w:bottom w:val="none" w:sz="0" w:space="0" w:color="auto"/>
            </w:tcBorders>
            <w:shd w:val="clear" w:color="auto" w:fill="auto"/>
          </w:tcPr>
          <w:p w14:paraId="12F6978C" w14:textId="77777777" w:rsidR="00AE2D0D" w:rsidRPr="00D746C6" w:rsidRDefault="00AE2D0D" w:rsidP="00AE2D0D">
            <w:pPr>
              <w:spacing w:line="480" w:lineRule="auto"/>
              <w:rPr>
                <w:bCs w:val="0"/>
                <w:color w:val="000000" w:themeColor="text1"/>
                <w:sz w:val="20"/>
                <w:szCs w:val="20"/>
              </w:rPr>
            </w:pPr>
          </w:p>
        </w:tc>
        <w:tc>
          <w:tcPr>
            <w:tcW w:w="1275" w:type="dxa"/>
            <w:tcBorders>
              <w:bottom w:val="none" w:sz="0" w:space="0" w:color="auto"/>
            </w:tcBorders>
            <w:shd w:val="clear" w:color="auto" w:fill="auto"/>
          </w:tcPr>
          <w:p w14:paraId="19209BD8" w14:textId="77777777" w:rsidR="00AE2D0D" w:rsidRPr="00D746C6" w:rsidRDefault="00AE2D0D" w:rsidP="00AE2D0D">
            <w:pPr>
              <w:spacing w:line="480" w:lineRule="auto"/>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p>
        </w:tc>
        <w:tc>
          <w:tcPr>
            <w:tcW w:w="2127" w:type="dxa"/>
            <w:tcBorders>
              <w:bottom w:val="none" w:sz="0" w:space="0" w:color="auto"/>
            </w:tcBorders>
            <w:shd w:val="clear" w:color="auto" w:fill="auto"/>
            <w:vAlign w:val="center"/>
          </w:tcPr>
          <w:p w14:paraId="130779F9" w14:textId="77777777" w:rsidR="00AE2D0D" w:rsidRPr="00D746C6" w:rsidRDefault="00AE2D0D" w:rsidP="00AE2D0D">
            <w:pPr>
              <w:spacing w:line="48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D746C6">
              <w:rPr>
                <w:b w:val="0"/>
                <w:bCs w:val="0"/>
                <w:color w:val="000000" w:themeColor="text1"/>
                <w:sz w:val="20"/>
                <w:szCs w:val="20"/>
              </w:rPr>
              <w:t>Model 1: Age</w:t>
            </w:r>
          </w:p>
        </w:tc>
        <w:tc>
          <w:tcPr>
            <w:tcW w:w="2226" w:type="dxa"/>
            <w:tcBorders>
              <w:bottom w:val="none" w:sz="0" w:space="0" w:color="auto"/>
            </w:tcBorders>
            <w:shd w:val="clear" w:color="auto" w:fill="auto"/>
            <w:vAlign w:val="center"/>
          </w:tcPr>
          <w:p w14:paraId="20DF0A65" w14:textId="77777777" w:rsidR="00AE2D0D" w:rsidRPr="00D746C6" w:rsidRDefault="00AE2D0D" w:rsidP="00AE2D0D">
            <w:pPr>
              <w:spacing w:line="48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D746C6">
              <w:rPr>
                <w:b w:val="0"/>
                <w:bCs w:val="0"/>
                <w:color w:val="000000" w:themeColor="text1"/>
                <w:sz w:val="20"/>
                <w:szCs w:val="20"/>
              </w:rPr>
              <w:t>Model 2: Age, exercise, smoking, deprivation, alcohol</w:t>
            </w:r>
          </w:p>
        </w:tc>
        <w:tc>
          <w:tcPr>
            <w:tcW w:w="2191" w:type="dxa"/>
            <w:tcBorders>
              <w:bottom w:val="none" w:sz="0" w:space="0" w:color="auto"/>
            </w:tcBorders>
            <w:shd w:val="clear" w:color="auto" w:fill="auto"/>
            <w:vAlign w:val="center"/>
          </w:tcPr>
          <w:p w14:paraId="279E7C5D" w14:textId="77777777" w:rsidR="00AE2D0D" w:rsidRPr="00D746C6" w:rsidRDefault="00AE2D0D" w:rsidP="00AE2D0D">
            <w:pPr>
              <w:spacing w:line="48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D746C6">
              <w:rPr>
                <w:b w:val="0"/>
                <w:bCs w:val="0"/>
                <w:color w:val="000000" w:themeColor="text1"/>
                <w:sz w:val="20"/>
                <w:szCs w:val="20"/>
              </w:rPr>
              <w:t>Model 3: Model 2+ hypercholesterolaemia, diabetes, hypertension</w:t>
            </w:r>
          </w:p>
        </w:tc>
      </w:tr>
      <w:tr w:rsidR="00AE2D0D" w:rsidRPr="00D746C6" w14:paraId="511CD377" w14:textId="77777777" w:rsidTr="00AE2D0D">
        <w:trPr>
          <w:jc w:val="center"/>
        </w:trPr>
        <w:tc>
          <w:tcPr>
            <w:cnfStyle w:val="001000000000" w:firstRow="0" w:lastRow="0" w:firstColumn="1" w:lastColumn="0" w:oddVBand="0" w:evenVBand="0" w:oddHBand="0" w:evenHBand="0" w:firstRowFirstColumn="0" w:firstRowLastColumn="0" w:lastRowFirstColumn="0" w:lastRowLastColumn="0"/>
            <w:tcW w:w="2099" w:type="dxa"/>
            <w:shd w:val="clear" w:color="auto" w:fill="EDEDED" w:themeFill="accent3" w:themeFillTint="33"/>
          </w:tcPr>
          <w:p w14:paraId="0E74CF84" w14:textId="77777777" w:rsidR="00AE2D0D" w:rsidRPr="00C1398B" w:rsidRDefault="00AE2D0D" w:rsidP="00AE2D0D">
            <w:pPr>
              <w:spacing w:line="480" w:lineRule="auto"/>
              <w:jc w:val="both"/>
              <w:rPr>
                <w:b w:val="0"/>
                <w:bCs w:val="0"/>
                <w:color w:val="000000" w:themeColor="text1"/>
                <w:sz w:val="20"/>
                <w:szCs w:val="20"/>
              </w:rPr>
            </w:pPr>
          </w:p>
        </w:tc>
        <w:tc>
          <w:tcPr>
            <w:tcW w:w="7819" w:type="dxa"/>
            <w:gridSpan w:val="4"/>
            <w:shd w:val="clear" w:color="auto" w:fill="EDEDED" w:themeFill="accent3" w:themeFillTint="33"/>
          </w:tcPr>
          <w:p w14:paraId="3249B7CC"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b/>
                <w:bCs/>
                <w:color w:val="000000" w:themeColor="text1"/>
                <w:sz w:val="20"/>
                <w:szCs w:val="20"/>
              </w:rPr>
              <w:t>ASI</w:t>
            </w:r>
            <w:r w:rsidRPr="00D746C6">
              <w:rPr>
                <w:color w:val="000000" w:themeColor="text1"/>
                <w:sz w:val="20"/>
                <w:szCs w:val="20"/>
              </w:rPr>
              <w:t xml:space="preserve"> </w:t>
            </w:r>
          </w:p>
        </w:tc>
      </w:tr>
      <w:tr w:rsidR="00AE2D0D" w:rsidRPr="00D746C6" w14:paraId="3276DDD1" w14:textId="77777777" w:rsidTr="00AE2D0D">
        <w:trPr>
          <w:jc w:val="center"/>
        </w:trPr>
        <w:tc>
          <w:tcPr>
            <w:cnfStyle w:val="001000000000" w:firstRow="0" w:lastRow="0" w:firstColumn="1" w:lastColumn="0" w:oddVBand="0" w:evenVBand="0" w:oddHBand="0" w:evenHBand="0" w:firstRowFirstColumn="0" w:firstRowLastColumn="0" w:lastRowFirstColumn="0" w:lastRowLastColumn="0"/>
            <w:tcW w:w="2099" w:type="dxa"/>
          </w:tcPr>
          <w:p w14:paraId="59E96B93" w14:textId="77777777" w:rsidR="00AE2D0D" w:rsidRPr="00D746C6" w:rsidRDefault="00AE2D0D" w:rsidP="00AE2D0D">
            <w:pPr>
              <w:spacing w:line="480" w:lineRule="auto"/>
              <w:jc w:val="both"/>
              <w:rPr>
                <w:b w:val="0"/>
                <w:bCs w:val="0"/>
                <w:color w:val="000000" w:themeColor="text1"/>
                <w:sz w:val="20"/>
                <w:szCs w:val="20"/>
              </w:rPr>
            </w:pPr>
            <w:r w:rsidRPr="00D746C6">
              <w:rPr>
                <w:b w:val="0"/>
                <w:bCs w:val="0"/>
                <w:color w:val="000000" w:themeColor="text1"/>
                <w:sz w:val="20"/>
                <w:szCs w:val="20"/>
              </w:rPr>
              <w:t>Men</w:t>
            </w:r>
          </w:p>
        </w:tc>
        <w:tc>
          <w:tcPr>
            <w:tcW w:w="1275" w:type="dxa"/>
          </w:tcPr>
          <w:p w14:paraId="6AD0BD18"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0"/>
                <w:szCs w:val="20"/>
              </w:rPr>
            </w:pPr>
            <w:r w:rsidRPr="00D746C6">
              <w:rPr>
                <w:bCs/>
                <w:color w:val="000000" w:themeColor="text1"/>
                <w:sz w:val="20"/>
                <w:szCs w:val="20"/>
              </w:rPr>
              <w:t>B (95% CI)</w:t>
            </w:r>
          </w:p>
        </w:tc>
        <w:tc>
          <w:tcPr>
            <w:tcW w:w="2127" w:type="dxa"/>
          </w:tcPr>
          <w:p w14:paraId="64F321A0" w14:textId="77777777" w:rsidR="00AE2D0D" w:rsidRPr="00D746C6" w:rsidRDefault="00AE2D0D" w:rsidP="00AE2D0D">
            <w:pPr>
              <w:spacing w:line="48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-0.030 (-0.037, -0.023)</w:t>
            </w:r>
          </w:p>
        </w:tc>
        <w:tc>
          <w:tcPr>
            <w:tcW w:w="2226" w:type="dxa"/>
          </w:tcPr>
          <w:p w14:paraId="5E5DE425"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-0.021 (-0.028, -0.013)</w:t>
            </w:r>
          </w:p>
        </w:tc>
        <w:tc>
          <w:tcPr>
            <w:tcW w:w="2191" w:type="dxa"/>
          </w:tcPr>
          <w:p w14:paraId="5306444B"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-0.020 (-0.028, -0.012)</w:t>
            </w:r>
          </w:p>
        </w:tc>
      </w:tr>
      <w:tr w:rsidR="00AE2D0D" w:rsidRPr="00D746C6" w14:paraId="5B206402" w14:textId="77777777" w:rsidTr="00AE2D0D">
        <w:trPr>
          <w:jc w:val="center"/>
        </w:trPr>
        <w:tc>
          <w:tcPr>
            <w:cnfStyle w:val="001000000000" w:firstRow="0" w:lastRow="0" w:firstColumn="1" w:lastColumn="0" w:oddVBand="0" w:evenVBand="0" w:oddHBand="0" w:evenHBand="0" w:firstRowFirstColumn="0" w:firstRowLastColumn="0" w:lastRowFirstColumn="0" w:lastRowLastColumn="0"/>
            <w:tcW w:w="2099" w:type="dxa"/>
          </w:tcPr>
          <w:p w14:paraId="15287C56" w14:textId="77777777" w:rsidR="00AE2D0D" w:rsidRPr="00344D11" w:rsidRDefault="00AE2D0D" w:rsidP="00AE2D0D">
            <w:pPr>
              <w:spacing w:line="480" w:lineRule="auto"/>
              <w:jc w:val="both"/>
              <w:rPr>
                <w:b w:val="0"/>
                <w:bCs w:val="0"/>
                <w:color w:val="000000" w:themeColor="text1"/>
                <w:sz w:val="20"/>
                <w:szCs w:val="20"/>
              </w:rPr>
            </w:pPr>
            <w:r w:rsidRPr="00344D11">
              <w:rPr>
                <w:b w:val="0"/>
                <w:bCs w:val="0"/>
                <w:color w:val="000000" w:themeColor="text1"/>
                <w:sz w:val="20"/>
                <w:szCs w:val="20"/>
              </w:rPr>
              <w:t>n=71,949</w:t>
            </w:r>
          </w:p>
        </w:tc>
        <w:tc>
          <w:tcPr>
            <w:tcW w:w="1275" w:type="dxa"/>
          </w:tcPr>
          <w:p w14:paraId="4D36A7D0"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b/>
                <w:bCs/>
                <w:color w:val="000000" w:themeColor="text1"/>
                <w:sz w:val="20"/>
                <w:szCs w:val="20"/>
              </w:rPr>
            </w:pPr>
            <w:r w:rsidRPr="00D746C6">
              <w:rPr>
                <w:color w:val="000000" w:themeColor="text1"/>
                <w:sz w:val="20"/>
                <w:szCs w:val="20"/>
              </w:rPr>
              <w:t>p-value</w:t>
            </w:r>
          </w:p>
        </w:tc>
        <w:tc>
          <w:tcPr>
            <w:tcW w:w="2127" w:type="dxa"/>
          </w:tcPr>
          <w:p w14:paraId="44D0B5B9" w14:textId="77777777" w:rsidR="00AE2D0D" w:rsidRPr="00D746C6" w:rsidRDefault="00AE2D0D" w:rsidP="00AE2D0D">
            <w:pPr>
              <w:spacing w:line="48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4.8</w:t>
            </w:r>
            <m:oMath>
              <m:r>
                <w:rPr>
                  <w:rFonts w:ascii="Cambria Math" w:hAnsi="Cambria Math"/>
                  <w:color w:val="000000" w:themeColor="text1"/>
                  <w:sz w:val="20"/>
                  <w:szCs w:val="20"/>
                </w:rPr>
                <m:t>×</m:t>
              </m:r>
            </m:oMath>
            <w:r w:rsidRPr="00D746C6">
              <w:rPr>
                <w:color w:val="000000" w:themeColor="text1"/>
                <w:sz w:val="20"/>
                <w:szCs w:val="20"/>
              </w:rPr>
              <w:t>10</w:t>
            </w:r>
            <w:r w:rsidRPr="00D746C6">
              <w:rPr>
                <w:color w:val="000000" w:themeColor="text1"/>
                <w:sz w:val="20"/>
                <w:szCs w:val="20"/>
                <w:vertAlign w:val="superscript"/>
              </w:rPr>
              <w:t>-17</w:t>
            </w:r>
            <w:r>
              <w:rPr>
                <w:color w:val="000000" w:themeColor="text1"/>
                <w:sz w:val="20"/>
                <w:szCs w:val="20"/>
              </w:rPr>
              <w:t>*</w:t>
            </w:r>
          </w:p>
        </w:tc>
        <w:tc>
          <w:tcPr>
            <w:tcW w:w="2226" w:type="dxa"/>
          </w:tcPr>
          <w:p w14:paraId="15D847E9"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1.5</w:t>
            </w:r>
            <m:oMath>
              <m:r>
                <w:rPr>
                  <w:rFonts w:ascii="Cambria Math" w:hAnsi="Cambria Math"/>
                  <w:color w:val="000000" w:themeColor="text1"/>
                  <w:sz w:val="20"/>
                  <w:szCs w:val="20"/>
                </w:rPr>
                <m:t>×</m:t>
              </m:r>
            </m:oMath>
            <w:r w:rsidRPr="00D746C6">
              <w:rPr>
                <w:color w:val="000000" w:themeColor="text1"/>
                <w:sz w:val="20"/>
                <w:szCs w:val="20"/>
              </w:rPr>
              <w:t>10</w:t>
            </w:r>
            <w:r w:rsidRPr="00D746C6">
              <w:rPr>
                <w:color w:val="000000" w:themeColor="text1"/>
                <w:sz w:val="20"/>
                <w:szCs w:val="20"/>
                <w:vertAlign w:val="superscript"/>
              </w:rPr>
              <w:t>-7</w:t>
            </w:r>
            <w:r>
              <w:rPr>
                <w:color w:val="000000" w:themeColor="text1"/>
                <w:sz w:val="20"/>
                <w:szCs w:val="20"/>
              </w:rPr>
              <w:t>*</w:t>
            </w:r>
          </w:p>
        </w:tc>
        <w:tc>
          <w:tcPr>
            <w:tcW w:w="2191" w:type="dxa"/>
          </w:tcPr>
          <w:p w14:paraId="254B76FC"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2.6</w:t>
            </w:r>
            <m:oMath>
              <m:r>
                <w:rPr>
                  <w:rFonts w:ascii="Cambria Math" w:hAnsi="Cambria Math"/>
                  <w:color w:val="000000" w:themeColor="text1"/>
                  <w:sz w:val="20"/>
                  <w:szCs w:val="20"/>
                </w:rPr>
                <m:t>×</m:t>
              </m:r>
            </m:oMath>
            <w:r w:rsidRPr="00D746C6">
              <w:rPr>
                <w:color w:val="000000" w:themeColor="text1"/>
                <w:sz w:val="20"/>
                <w:szCs w:val="20"/>
              </w:rPr>
              <w:t>10</w:t>
            </w:r>
            <w:r w:rsidRPr="00D746C6">
              <w:rPr>
                <w:color w:val="000000" w:themeColor="text1"/>
                <w:sz w:val="20"/>
                <w:szCs w:val="20"/>
                <w:vertAlign w:val="superscript"/>
              </w:rPr>
              <w:t>-7</w:t>
            </w:r>
            <w:r>
              <w:rPr>
                <w:color w:val="000000" w:themeColor="text1"/>
                <w:sz w:val="20"/>
                <w:szCs w:val="20"/>
              </w:rPr>
              <w:t>*</w:t>
            </w:r>
          </w:p>
        </w:tc>
      </w:tr>
      <w:tr w:rsidR="00AE2D0D" w:rsidRPr="00D746C6" w14:paraId="736454B8" w14:textId="77777777" w:rsidTr="00AE2D0D">
        <w:trPr>
          <w:jc w:val="center"/>
        </w:trPr>
        <w:tc>
          <w:tcPr>
            <w:cnfStyle w:val="001000000000" w:firstRow="0" w:lastRow="0" w:firstColumn="1" w:lastColumn="0" w:oddVBand="0" w:evenVBand="0" w:oddHBand="0" w:evenHBand="0" w:firstRowFirstColumn="0" w:firstRowLastColumn="0" w:lastRowFirstColumn="0" w:lastRowLastColumn="0"/>
            <w:tcW w:w="2099" w:type="dxa"/>
          </w:tcPr>
          <w:p w14:paraId="04A97EFE" w14:textId="77777777" w:rsidR="00AE2D0D" w:rsidRPr="00D746C6" w:rsidRDefault="00AE2D0D" w:rsidP="00AE2D0D">
            <w:pPr>
              <w:spacing w:line="480" w:lineRule="auto"/>
              <w:jc w:val="both"/>
              <w:rPr>
                <w:b w:val="0"/>
                <w:bCs w:val="0"/>
                <w:color w:val="000000" w:themeColor="text1"/>
                <w:sz w:val="20"/>
                <w:szCs w:val="20"/>
              </w:rPr>
            </w:pPr>
            <w:r w:rsidRPr="00D746C6">
              <w:rPr>
                <w:b w:val="0"/>
                <w:bCs w:val="0"/>
                <w:color w:val="000000" w:themeColor="text1"/>
                <w:sz w:val="20"/>
                <w:szCs w:val="20"/>
              </w:rPr>
              <w:t>Women</w:t>
            </w:r>
          </w:p>
        </w:tc>
        <w:tc>
          <w:tcPr>
            <w:tcW w:w="1275" w:type="dxa"/>
          </w:tcPr>
          <w:p w14:paraId="757976B7"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0"/>
                <w:szCs w:val="20"/>
              </w:rPr>
            </w:pPr>
            <w:r w:rsidRPr="00D746C6">
              <w:rPr>
                <w:bCs/>
                <w:color w:val="000000" w:themeColor="text1"/>
                <w:sz w:val="20"/>
                <w:szCs w:val="20"/>
              </w:rPr>
              <w:t>B (95% CI)</w:t>
            </w:r>
          </w:p>
        </w:tc>
        <w:tc>
          <w:tcPr>
            <w:tcW w:w="2127" w:type="dxa"/>
          </w:tcPr>
          <w:p w14:paraId="4FCC3D45"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-0.027 (-0.034, -0.021)</w:t>
            </w:r>
          </w:p>
        </w:tc>
        <w:tc>
          <w:tcPr>
            <w:tcW w:w="2226" w:type="dxa"/>
          </w:tcPr>
          <w:p w14:paraId="69576465"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-0.024 (-0.031, -0.016)</w:t>
            </w:r>
          </w:p>
        </w:tc>
        <w:tc>
          <w:tcPr>
            <w:tcW w:w="2191" w:type="dxa"/>
          </w:tcPr>
          <w:p w14:paraId="58B358D9"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-0.026 (-0.033, -0.018)</w:t>
            </w:r>
          </w:p>
        </w:tc>
      </w:tr>
      <w:tr w:rsidR="00AE2D0D" w:rsidRPr="00D746C6" w14:paraId="11980B3C" w14:textId="77777777" w:rsidTr="00AE2D0D">
        <w:trPr>
          <w:jc w:val="center"/>
        </w:trPr>
        <w:tc>
          <w:tcPr>
            <w:cnfStyle w:val="001000000000" w:firstRow="0" w:lastRow="0" w:firstColumn="1" w:lastColumn="0" w:oddVBand="0" w:evenVBand="0" w:oddHBand="0" w:evenHBand="0" w:firstRowFirstColumn="0" w:firstRowLastColumn="0" w:lastRowFirstColumn="0" w:lastRowLastColumn="0"/>
            <w:tcW w:w="2099" w:type="dxa"/>
          </w:tcPr>
          <w:p w14:paraId="6B131984" w14:textId="77777777" w:rsidR="00AE2D0D" w:rsidRPr="00344D11" w:rsidRDefault="00AE2D0D" w:rsidP="00AE2D0D">
            <w:pPr>
              <w:spacing w:line="480" w:lineRule="auto"/>
              <w:jc w:val="both"/>
              <w:rPr>
                <w:b w:val="0"/>
                <w:bCs w:val="0"/>
                <w:color w:val="000000" w:themeColor="text1"/>
                <w:sz w:val="20"/>
                <w:szCs w:val="20"/>
              </w:rPr>
            </w:pPr>
            <w:r w:rsidRPr="00344D11">
              <w:rPr>
                <w:b w:val="0"/>
                <w:bCs w:val="0"/>
                <w:color w:val="000000" w:themeColor="text1"/>
                <w:sz w:val="20"/>
                <w:szCs w:val="20"/>
              </w:rPr>
              <w:t>n=87,593</w:t>
            </w:r>
          </w:p>
        </w:tc>
        <w:tc>
          <w:tcPr>
            <w:tcW w:w="1275" w:type="dxa"/>
          </w:tcPr>
          <w:p w14:paraId="56C6D4C3"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b/>
                <w:bCs/>
                <w:color w:val="000000" w:themeColor="text1"/>
                <w:sz w:val="20"/>
                <w:szCs w:val="20"/>
              </w:rPr>
            </w:pPr>
            <w:r w:rsidRPr="00D746C6">
              <w:rPr>
                <w:color w:val="000000" w:themeColor="text1"/>
                <w:sz w:val="20"/>
                <w:szCs w:val="20"/>
              </w:rPr>
              <w:t>p-value</w:t>
            </w:r>
          </w:p>
        </w:tc>
        <w:tc>
          <w:tcPr>
            <w:tcW w:w="2127" w:type="dxa"/>
          </w:tcPr>
          <w:p w14:paraId="24DD27C4"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5.6</w:t>
            </w:r>
            <m:oMath>
              <m:r>
                <w:rPr>
                  <w:rFonts w:ascii="Cambria Math" w:hAnsi="Cambria Math"/>
                  <w:color w:val="000000" w:themeColor="text1"/>
                  <w:sz w:val="20"/>
                  <w:szCs w:val="20"/>
                </w:rPr>
                <m:t>×</m:t>
              </m:r>
            </m:oMath>
            <w:r w:rsidRPr="00D746C6">
              <w:rPr>
                <w:color w:val="000000" w:themeColor="text1"/>
                <w:sz w:val="20"/>
                <w:szCs w:val="20"/>
              </w:rPr>
              <w:t>10</w:t>
            </w:r>
            <w:r w:rsidRPr="00D746C6">
              <w:rPr>
                <w:color w:val="000000" w:themeColor="text1"/>
                <w:sz w:val="20"/>
                <w:szCs w:val="20"/>
                <w:vertAlign w:val="superscript"/>
              </w:rPr>
              <w:t>-16</w:t>
            </w:r>
            <w:r>
              <w:rPr>
                <w:color w:val="000000" w:themeColor="text1"/>
                <w:sz w:val="20"/>
                <w:szCs w:val="20"/>
              </w:rPr>
              <w:t>*</w:t>
            </w:r>
          </w:p>
        </w:tc>
        <w:tc>
          <w:tcPr>
            <w:tcW w:w="2226" w:type="dxa"/>
          </w:tcPr>
          <w:p w14:paraId="534B4565"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6.0</w:t>
            </w:r>
            <m:oMath>
              <m:r>
                <w:rPr>
                  <w:rFonts w:ascii="Cambria Math" w:hAnsi="Cambria Math"/>
                  <w:color w:val="000000" w:themeColor="text1"/>
                  <w:sz w:val="20"/>
                  <w:szCs w:val="20"/>
                </w:rPr>
                <m:t>×</m:t>
              </m:r>
            </m:oMath>
            <w:r w:rsidRPr="00D746C6">
              <w:rPr>
                <w:color w:val="000000" w:themeColor="text1"/>
                <w:sz w:val="20"/>
                <w:szCs w:val="20"/>
              </w:rPr>
              <w:t>10</w:t>
            </w:r>
            <w:r w:rsidRPr="00D746C6">
              <w:rPr>
                <w:color w:val="000000" w:themeColor="text1"/>
                <w:sz w:val="20"/>
                <w:szCs w:val="20"/>
                <w:vertAlign w:val="superscript"/>
              </w:rPr>
              <w:t>-10</w:t>
            </w:r>
            <w:r>
              <w:rPr>
                <w:color w:val="000000" w:themeColor="text1"/>
                <w:sz w:val="20"/>
                <w:szCs w:val="20"/>
              </w:rPr>
              <w:t>*</w:t>
            </w:r>
          </w:p>
        </w:tc>
        <w:tc>
          <w:tcPr>
            <w:tcW w:w="2191" w:type="dxa"/>
          </w:tcPr>
          <w:p w14:paraId="09B22091"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2.8</w:t>
            </w:r>
            <m:oMath>
              <m:r>
                <w:rPr>
                  <w:rFonts w:ascii="Cambria Math" w:hAnsi="Cambria Math"/>
                  <w:color w:val="000000" w:themeColor="text1"/>
                  <w:sz w:val="20"/>
                  <w:szCs w:val="20"/>
                </w:rPr>
                <m:t>×</m:t>
              </m:r>
            </m:oMath>
            <w:r w:rsidRPr="00D746C6">
              <w:rPr>
                <w:color w:val="000000" w:themeColor="text1"/>
                <w:sz w:val="20"/>
                <w:szCs w:val="20"/>
              </w:rPr>
              <w:t>10</w:t>
            </w:r>
            <w:r w:rsidRPr="00D746C6">
              <w:rPr>
                <w:color w:val="000000" w:themeColor="text1"/>
                <w:sz w:val="20"/>
                <w:szCs w:val="20"/>
                <w:vertAlign w:val="superscript"/>
              </w:rPr>
              <w:t>-11</w:t>
            </w:r>
            <w:r>
              <w:rPr>
                <w:color w:val="000000" w:themeColor="text1"/>
                <w:sz w:val="20"/>
                <w:szCs w:val="20"/>
              </w:rPr>
              <w:t>*</w:t>
            </w:r>
          </w:p>
        </w:tc>
      </w:tr>
      <w:tr w:rsidR="00AE2D0D" w:rsidRPr="00D746C6" w14:paraId="0B8F1DCC" w14:textId="77777777" w:rsidTr="00AE2D0D">
        <w:trPr>
          <w:jc w:val="center"/>
        </w:trPr>
        <w:tc>
          <w:tcPr>
            <w:cnfStyle w:val="001000000000" w:firstRow="0" w:lastRow="0" w:firstColumn="1" w:lastColumn="0" w:oddVBand="0" w:evenVBand="0" w:oddHBand="0" w:evenHBand="0" w:firstRowFirstColumn="0" w:firstRowLastColumn="0" w:lastRowFirstColumn="0" w:lastRowLastColumn="0"/>
            <w:tcW w:w="2099" w:type="dxa"/>
          </w:tcPr>
          <w:p w14:paraId="10F3A4E3" w14:textId="77777777" w:rsidR="00AE2D0D" w:rsidRPr="00D746C6" w:rsidRDefault="00AE2D0D" w:rsidP="00AE2D0D">
            <w:pPr>
              <w:spacing w:line="480" w:lineRule="auto"/>
              <w:rPr>
                <w:b w:val="0"/>
                <w:color w:val="000000" w:themeColor="text1"/>
                <w:sz w:val="20"/>
                <w:szCs w:val="20"/>
              </w:rPr>
            </w:pPr>
            <w:r w:rsidRPr="00D746C6">
              <w:rPr>
                <w:b w:val="0"/>
                <w:color w:val="000000" w:themeColor="text1"/>
                <w:sz w:val="20"/>
                <w:szCs w:val="20"/>
              </w:rPr>
              <w:t>P value for interaction</w:t>
            </w:r>
          </w:p>
        </w:tc>
        <w:tc>
          <w:tcPr>
            <w:tcW w:w="1275" w:type="dxa"/>
          </w:tcPr>
          <w:p w14:paraId="6E0952C2"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2127" w:type="dxa"/>
          </w:tcPr>
          <w:p w14:paraId="76B8C273"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0.605</w:t>
            </w:r>
          </w:p>
        </w:tc>
        <w:tc>
          <w:tcPr>
            <w:tcW w:w="2226" w:type="dxa"/>
          </w:tcPr>
          <w:p w14:paraId="2908BE39"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0.541</w:t>
            </w:r>
          </w:p>
        </w:tc>
        <w:tc>
          <w:tcPr>
            <w:tcW w:w="2191" w:type="dxa"/>
          </w:tcPr>
          <w:p w14:paraId="4F7661B4"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0.307</w:t>
            </w:r>
          </w:p>
        </w:tc>
      </w:tr>
      <w:tr w:rsidR="00AE2D0D" w:rsidRPr="00D746C6" w14:paraId="4E3C5974" w14:textId="77777777" w:rsidTr="00AE2D0D">
        <w:trPr>
          <w:jc w:val="center"/>
        </w:trPr>
        <w:tc>
          <w:tcPr>
            <w:cnfStyle w:val="001000000000" w:firstRow="0" w:lastRow="0" w:firstColumn="1" w:lastColumn="0" w:oddVBand="0" w:evenVBand="0" w:oddHBand="0" w:evenHBand="0" w:firstRowFirstColumn="0" w:firstRowLastColumn="0" w:lastRowFirstColumn="0" w:lastRowLastColumn="0"/>
            <w:tcW w:w="2099" w:type="dxa"/>
            <w:shd w:val="clear" w:color="auto" w:fill="EDEDED" w:themeFill="accent3" w:themeFillTint="33"/>
          </w:tcPr>
          <w:p w14:paraId="0C76C1B3" w14:textId="77777777" w:rsidR="00AE2D0D" w:rsidRPr="00D746C6" w:rsidRDefault="00AE2D0D" w:rsidP="00AE2D0D">
            <w:pPr>
              <w:spacing w:line="480" w:lineRule="auto"/>
              <w:rPr>
                <w:b w:val="0"/>
                <w:color w:val="000000" w:themeColor="text1"/>
                <w:sz w:val="20"/>
                <w:szCs w:val="20"/>
              </w:rPr>
            </w:pPr>
          </w:p>
        </w:tc>
        <w:tc>
          <w:tcPr>
            <w:tcW w:w="7819" w:type="dxa"/>
            <w:gridSpan w:val="4"/>
            <w:shd w:val="clear" w:color="auto" w:fill="EDEDED" w:themeFill="accent3" w:themeFillTint="33"/>
          </w:tcPr>
          <w:p w14:paraId="42F1B869"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b/>
                <w:color w:val="000000" w:themeColor="text1"/>
                <w:sz w:val="20"/>
                <w:szCs w:val="20"/>
              </w:rPr>
              <w:t>A</w:t>
            </w:r>
            <w:r>
              <w:rPr>
                <w:b/>
                <w:color w:val="000000" w:themeColor="text1"/>
                <w:sz w:val="20"/>
                <w:szCs w:val="20"/>
              </w:rPr>
              <w:t>D (ascending aorta)</w:t>
            </w:r>
          </w:p>
        </w:tc>
      </w:tr>
      <w:tr w:rsidR="00AE2D0D" w:rsidRPr="00D746C6" w14:paraId="241942BE" w14:textId="77777777" w:rsidTr="00AE2D0D">
        <w:trPr>
          <w:jc w:val="center"/>
        </w:trPr>
        <w:tc>
          <w:tcPr>
            <w:cnfStyle w:val="001000000000" w:firstRow="0" w:lastRow="0" w:firstColumn="1" w:lastColumn="0" w:oddVBand="0" w:evenVBand="0" w:oddHBand="0" w:evenHBand="0" w:firstRowFirstColumn="0" w:firstRowLastColumn="0" w:lastRowFirstColumn="0" w:lastRowLastColumn="0"/>
            <w:tcW w:w="2099" w:type="dxa"/>
          </w:tcPr>
          <w:p w14:paraId="7C4091A7" w14:textId="77777777" w:rsidR="00AE2D0D" w:rsidRPr="00D746C6" w:rsidRDefault="00AE2D0D" w:rsidP="00AE2D0D">
            <w:pPr>
              <w:spacing w:line="480" w:lineRule="auto"/>
              <w:jc w:val="both"/>
              <w:rPr>
                <w:b w:val="0"/>
                <w:bCs w:val="0"/>
                <w:color w:val="000000" w:themeColor="text1"/>
                <w:sz w:val="20"/>
                <w:szCs w:val="20"/>
              </w:rPr>
            </w:pPr>
            <w:r w:rsidRPr="00D746C6">
              <w:rPr>
                <w:b w:val="0"/>
                <w:bCs w:val="0"/>
                <w:color w:val="000000" w:themeColor="text1"/>
                <w:sz w:val="20"/>
                <w:szCs w:val="20"/>
              </w:rPr>
              <w:t>Men</w:t>
            </w:r>
          </w:p>
        </w:tc>
        <w:tc>
          <w:tcPr>
            <w:tcW w:w="1275" w:type="dxa"/>
          </w:tcPr>
          <w:p w14:paraId="54209DB1"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0"/>
                <w:szCs w:val="20"/>
              </w:rPr>
            </w:pPr>
            <w:r w:rsidRPr="00D746C6">
              <w:rPr>
                <w:bCs/>
                <w:color w:val="000000" w:themeColor="text1"/>
                <w:sz w:val="20"/>
                <w:szCs w:val="20"/>
              </w:rPr>
              <w:t>B (95% CI)</w:t>
            </w:r>
          </w:p>
        </w:tc>
        <w:tc>
          <w:tcPr>
            <w:tcW w:w="2127" w:type="dxa"/>
          </w:tcPr>
          <w:p w14:paraId="024E6A0B"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0.018 (0.000, 0.036)</w:t>
            </w:r>
          </w:p>
        </w:tc>
        <w:tc>
          <w:tcPr>
            <w:tcW w:w="2226" w:type="dxa"/>
          </w:tcPr>
          <w:p w14:paraId="1546DA33"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0.017 (-0.002, 0.036)</w:t>
            </w:r>
          </w:p>
        </w:tc>
        <w:tc>
          <w:tcPr>
            <w:tcW w:w="2191" w:type="dxa"/>
          </w:tcPr>
          <w:p w14:paraId="5A2DA4D4"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0.017 (-0.002, 0.036)</w:t>
            </w:r>
          </w:p>
        </w:tc>
      </w:tr>
      <w:tr w:rsidR="00AE2D0D" w:rsidRPr="00D746C6" w14:paraId="0BDD6095" w14:textId="77777777" w:rsidTr="00AE2D0D">
        <w:trPr>
          <w:jc w:val="center"/>
        </w:trPr>
        <w:tc>
          <w:tcPr>
            <w:cnfStyle w:val="001000000000" w:firstRow="0" w:lastRow="0" w:firstColumn="1" w:lastColumn="0" w:oddVBand="0" w:evenVBand="0" w:oddHBand="0" w:evenHBand="0" w:firstRowFirstColumn="0" w:firstRowLastColumn="0" w:lastRowFirstColumn="0" w:lastRowLastColumn="0"/>
            <w:tcW w:w="2099" w:type="dxa"/>
          </w:tcPr>
          <w:p w14:paraId="782231CF" w14:textId="77777777" w:rsidR="00AE2D0D" w:rsidRPr="00344D11" w:rsidRDefault="00AE2D0D" w:rsidP="00AE2D0D">
            <w:pPr>
              <w:spacing w:line="480" w:lineRule="auto"/>
              <w:jc w:val="both"/>
              <w:rPr>
                <w:b w:val="0"/>
                <w:bCs w:val="0"/>
                <w:color w:val="000000" w:themeColor="text1"/>
                <w:sz w:val="20"/>
                <w:szCs w:val="20"/>
              </w:rPr>
            </w:pPr>
            <w:r w:rsidRPr="00344D11">
              <w:rPr>
                <w:b w:val="0"/>
                <w:bCs w:val="0"/>
                <w:color w:val="000000" w:themeColor="text1"/>
                <w:sz w:val="20"/>
                <w:szCs w:val="20"/>
              </w:rPr>
              <w:t>n=</w:t>
            </w:r>
            <w:r>
              <w:rPr>
                <w:b w:val="0"/>
                <w:bCs w:val="0"/>
                <w:color w:val="000000" w:themeColor="text1"/>
                <w:sz w:val="20"/>
                <w:szCs w:val="20"/>
              </w:rPr>
              <w:t>8,767</w:t>
            </w:r>
          </w:p>
        </w:tc>
        <w:tc>
          <w:tcPr>
            <w:tcW w:w="1275" w:type="dxa"/>
          </w:tcPr>
          <w:p w14:paraId="52DDDAA5"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b/>
                <w:bCs/>
                <w:color w:val="000000" w:themeColor="text1"/>
                <w:sz w:val="20"/>
                <w:szCs w:val="20"/>
              </w:rPr>
            </w:pPr>
            <w:r w:rsidRPr="00D746C6">
              <w:rPr>
                <w:color w:val="000000" w:themeColor="text1"/>
                <w:sz w:val="20"/>
                <w:szCs w:val="20"/>
              </w:rPr>
              <w:t>p-value</w:t>
            </w:r>
          </w:p>
        </w:tc>
        <w:tc>
          <w:tcPr>
            <w:tcW w:w="2127" w:type="dxa"/>
          </w:tcPr>
          <w:p w14:paraId="2419BCF1"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0.046</w:t>
            </w:r>
          </w:p>
        </w:tc>
        <w:tc>
          <w:tcPr>
            <w:tcW w:w="2226" w:type="dxa"/>
          </w:tcPr>
          <w:p w14:paraId="0A722A98"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0.085</w:t>
            </w:r>
          </w:p>
        </w:tc>
        <w:tc>
          <w:tcPr>
            <w:tcW w:w="2191" w:type="dxa"/>
          </w:tcPr>
          <w:p w14:paraId="58D8AFCE"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0.085</w:t>
            </w:r>
          </w:p>
        </w:tc>
      </w:tr>
      <w:tr w:rsidR="00AE2D0D" w:rsidRPr="00D746C6" w14:paraId="726A673B" w14:textId="77777777" w:rsidTr="00AE2D0D">
        <w:trPr>
          <w:jc w:val="center"/>
        </w:trPr>
        <w:tc>
          <w:tcPr>
            <w:cnfStyle w:val="001000000000" w:firstRow="0" w:lastRow="0" w:firstColumn="1" w:lastColumn="0" w:oddVBand="0" w:evenVBand="0" w:oddHBand="0" w:evenHBand="0" w:firstRowFirstColumn="0" w:firstRowLastColumn="0" w:lastRowFirstColumn="0" w:lastRowLastColumn="0"/>
            <w:tcW w:w="2099" w:type="dxa"/>
          </w:tcPr>
          <w:p w14:paraId="46CEF970" w14:textId="77777777" w:rsidR="00AE2D0D" w:rsidRPr="00D746C6" w:rsidRDefault="00AE2D0D" w:rsidP="00AE2D0D">
            <w:pPr>
              <w:spacing w:line="480" w:lineRule="auto"/>
              <w:jc w:val="both"/>
              <w:rPr>
                <w:b w:val="0"/>
                <w:bCs w:val="0"/>
                <w:color w:val="000000" w:themeColor="text1"/>
                <w:sz w:val="20"/>
                <w:szCs w:val="20"/>
              </w:rPr>
            </w:pPr>
            <w:r w:rsidRPr="00D746C6">
              <w:rPr>
                <w:b w:val="0"/>
                <w:bCs w:val="0"/>
                <w:color w:val="000000" w:themeColor="text1"/>
                <w:sz w:val="20"/>
                <w:szCs w:val="20"/>
              </w:rPr>
              <w:t>Women</w:t>
            </w:r>
          </w:p>
        </w:tc>
        <w:tc>
          <w:tcPr>
            <w:tcW w:w="1275" w:type="dxa"/>
          </w:tcPr>
          <w:p w14:paraId="0D441834"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0"/>
                <w:szCs w:val="20"/>
              </w:rPr>
            </w:pPr>
            <w:r w:rsidRPr="00D746C6">
              <w:rPr>
                <w:bCs/>
                <w:color w:val="000000" w:themeColor="text1"/>
                <w:sz w:val="20"/>
                <w:szCs w:val="20"/>
              </w:rPr>
              <w:t>B (95% CI)</w:t>
            </w:r>
          </w:p>
        </w:tc>
        <w:tc>
          <w:tcPr>
            <w:tcW w:w="2127" w:type="dxa"/>
          </w:tcPr>
          <w:p w14:paraId="0861468E"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0.025 (0.008, 0.042)</w:t>
            </w:r>
          </w:p>
        </w:tc>
        <w:tc>
          <w:tcPr>
            <w:tcW w:w="2226" w:type="dxa"/>
          </w:tcPr>
          <w:p w14:paraId="16DC69E4"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0.020 (0.000, 0.039)</w:t>
            </w:r>
          </w:p>
        </w:tc>
        <w:tc>
          <w:tcPr>
            <w:tcW w:w="2191" w:type="dxa"/>
          </w:tcPr>
          <w:p w14:paraId="20D6FB10"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0.020 (0.000, 0.039)</w:t>
            </w:r>
          </w:p>
        </w:tc>
      </w:tr>
      <w:tr w:rsidR="00AE2D0D" w:rsidRPr="00D746C6" w14:paraId="4212A899" w14:textId="77777777" w:rsidTr="00AE2D0D">
        <w:trPr>
          <w:jc w:val="center"/>
        </w:trPr>
        <w:tc>
          <w:tcPr>
            <w:cnfStyle w:val="001000000000" w:firstRow="0" w:lastRow="0" w:firstColumn="1" w:lastColumn="0" w:oddVBand="0" w:evenVBand="0" w:oddHBand="0" w:evenHBand="0" w:firstRowFirstColumn="0" w:firstRowLastColumn="0" w:lastRowFirstColumn="0" w:lastRowLastColumn="0"/>
            <w:tcW w:w="2099" w:type="dxa"/>
          </w:tcPr>
          <w:p w14:paraId="77073B24" w14:textId="77777777" w:rsidR="00AE2D0D" w:rsidRPr="00D746C6" w:rsidRDefault="00AE2D0D" w:rsidP="00AE2D0D">
            <w:pPr>
              <w:spacing w:line="480" w:lineRule="auto"/>
              <w:jc w:val="both"/>
              <w:rPr>
                <w:color w:val="000000" w:themeColor="text1"/>
                <w:sz w:val="20"/>
                <w:szCs w:val="20"/>
              </w:rPr>
            </w:pPr>
            <w:r w:rsidRPr="00344D11">
              <w:rPr>
                <w:b w:val="0"/>
                <w:bCs w:val="0"/>
                <w:color w:val="000000" w:themeColor="text1"/>
                <w:sz w:val="20"/>
                <w:szCs w:val="20"/>
              </w:rPr>
              <w:t>n=</w:t>
            </w:r>
            <w:r>
              <w:rPr>
                <w:b w:val="0"/>
                <w:bCs w:val="0"/>
                <w:color w:val="000000" w:themeColor="text1"/>
                <w:sz w:val="20"/>
                <w:szCs w:val="20"/>
              </w:rPr>
              <w:t>9,462</w:t>
            </w:r>
          </w:p>
        </w:tc>
        <w:tc>
          <w:tcPr>
            <w:tcW w:w="1275" w:type="dxa"/>
          </w:tcPr>
          <w:p w14:paraId="6B74C5E4"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b/>
                <w:bCs/>
                <w:color w:val="000000" w:themeColor="text1"/>
                <w:sz w:val="20"/>
                <w:szCs w:val="20"/>
              </w:rPr>
            </w:pPr>
            <w:r w:rsidRPr="00D746C6">
              <w:rPr>
                <w:color w:val="000000" w:themeColor="text1"/>
                <w:sz w:val="20"/>
                <w:szCs w:val="20"/>
              </w:rPr>
              <w:t>p-value</w:t>
            </w:r>
          </w:p>
        </w:tc>
        <w:tc>
          <w:tcPr>
            <w:tcW w:w="2127" w:type="dxa"/>
          </w:tcPr>
          <w:p w14:paraId="79D8B8BB"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0.004</w:t>
            </w:r>
            <w:r>
              <w:rPr>
                <w:color w:val="000000" w:themeColor="text1"/>
                <w:sz w:val="20"/>
                <w:szCs w:val="20"/>
              </w:rPr>
              <w:t>*</w:t>
            </w:r>
          </w:p>
        </w:tc>
        <w:tc>
          <w:tcPr>
            <w:tcW w:w="2226" w:type="dxa"/>
          </w:tcPr>
          <w:p w14:paraId="0A33D659"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0.045</w:t>
            </w:r>
            <w:r>
              <w:rPr>
                <w:color w:val="000000" w:themeColor="text1"/>
                <w:sz w:val="20"/>
                <w:szCs w:val="20"/>
              </w:rPr>
              <w:t>*</w:t>
            </w:r>
          </w:p>
        </w:tc>
        <w:tc>
          <w:tcPr>
            <w:tcW w:w="2191" w:type="dxa"/>
          </w:tcPr>
          <w:p w14:paraId="01B2C3EA"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0.043</w:t>
            </w:r>
            <w:r>
              <w:rPr>
                <w:color w:val="000000" w:themeColor="text1"/>
                <w:sz w:val="20"/>
                <w:szCs w:val="20"/>
              </w:rPr>
              <w:t>*</w:t>
            </w:r>
          </w:p>
        </w:tc>
      </w:tr>
      <w:tr w:rsidR="00AE2D0D" w:rsidRPr="00D746C6" w14:paraId="6B7698AA" w14:textId="77777777" w:rsidTr="00AE2D0D">
        <w:trPr>
          <w:jc w:val="center"/>
        </w:trPr>
        <w:tc>
          <w:tcPr>
            <w:cnfStyle w:val="001000000000" w:firstRow="0" w:lastRow="0" w:firstColumn="1" w:lastColumn="0" w:oddVBand="0" w:evenVBand="0" w:oddHBand="0" w:evenHBand="0" w:firstRowFirstColumn="0" w:firstRowLastColumn="0" w:lastRowFirstColumn="0" w:lastRowLastColumn="0"/>
            <w:tcW w:w="2099" w:type="dxa"/>
          </w:tcPr>
          <w:p w14:paraId="60DABF16" w14:textId="77777777" w:rsidR="00AE2D0D" w:rsidRPr="00D746C6" w:rsidRDefault="00AE2D0D" w:rsidP="00AE2D0D">
            <w:pPr>
              <w:spacing w:line="480" w:lineRule="auto"/>
              <w:rPr>
                <w:b w:val="0"/>
                <w:color w:val="000000" w:themeColor="text1"/>
                <w:sz w:val="20"/>
                <w:szCs w:val="20"/>
              </w:rPr>
            </w:pPr>
            <w:r w:rsidRPr="00D746C6">
              <w:rPr>
                <w:b w:val="0"/>
                <w:color w:val="000000" w:themeColor="text1"/>
                <w:sz w:val="20"/>
                <w:szCs w:val="20"/>
              </w:rPr>
              <w:t>P value for interaction</w:t>
            </w:r>
          </w:p>
        </w:tc>
        <w:tc>
          <w:tcPr>
            <w:tcW w:w="1275" w:type="dxa"/>
          </w:tcPr>
          <w:p w14:paraId="42E1A71A"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2127" w:type="dxa"/>
          </w:tcPr>
          <w:p w14:paraId="65D470CD"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0.588</w:t>
            </w:r>
          </w:p>
        </w:tc>
        <w:tc>
          <w:tcPr>
            <w:tcW w:w="2226" w:type="dxa"/>
          </w:tcPr>
          <w:p w14:paraId="21F858F1"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0.846</w:t>
            </w:r>
          </w:p>
        </w:tc>
        <w:tc>
          <w:tcPr>
            <w:tcW w:w="2191" w:type="dxa"/>
          </w:tcPr>
          <w:p w14:paraId="4F78E1AD"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0.829</w:t>
            </w:r>
          </w:p>
        </w:tc>
      </w:tr>
      <w:tr w:rsidR="00AE2D0D" w:rsidRPr="00D746C6" w14:paraId="6BECC68D" w14:textId="77777777" w:rsidTr="00AE2D0D">
        <w:trPr>
          <w:jc w:val="center"/>
        </w:trPr>
        <w:tc>
          <w:tcPr>
            <w:cnfStyle w:val="001000000000" w:firstRow="0" w:lastRow="0" w:firstColumn="1" w:lastColumn="0" w:oddVBand="0" w:evenVBand="0" w:oddHBand="0" w:evenHBand="0" w:firstRowFirstColumn="0" w:firstRowLastColumn="0" w:lastRowFirstColumn="0" w:lastRowLastColumn="0"/>
            <w:tcW w:w="2099" w:type="dxa"/>
            <w:shd w:val="clear" w:color="auto" w:fill="EDEDED" w:themeFill="accent3" w:themeFillTint="33"/>
          </w:tcPr>
          <w:p w14:paraId="3FCBA466" w14:textId="77777777" w:rsidR="00AE2D0D" w:rsidRPr="00D746C6" w:rsidRDefault="00AE2D0D" w:rsidP="00AE2D0D">
            <w:pPr>
              <w:spacing w:line="480" w:lineRule="auto"/>
              <w:rPr>
                <w:b w:val="0"/>
                <w:color w:val="000000" w:themeColor="text1"/>
                <w:sz w:val="20"/>
                <w:szCs w:val="20"/>
              </w:rPr>
            </w:pPr>
          </w:p>
        </w:tc>
        <w:tc>
          <w:tcPr>
            <w:tcW w:w="7819" w:type="dxa"/>
            <w:gridSpan w:val="4"/>
            <w:shd w:val="clear" w:color="auto" w:fill="EDEDED" w:themeFill="accent3" w:themeFillTint="33"/>
          </w:tcPr>
          <w:p w14:paraId="026EB39A"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b/>
                <w:color w:val="000000" w:themeColor="text1"/>
                <w:sz w:val="20"/>
                <w:szCs w:val="20"/>
              </w:rPr>
              <w:t>AD (descending aorta)</w:t>
            </w:r>
          </w:p>
        </w:tc>
      </w:tr>
      <w:tr w:rsidR="00AE2D0D" w:rsidRPr="00D746C6" w14:paraId="6672B70F" w14:textId="77777777" w:rsidTr="00AE2D0D">
        <w:trPr>
          <w:jc w:val="center"/>
        </w:trPr>
        <w:tc>
          <w:tcPr>
            <w:cnfStyle w:val="001000000000" w:firstRow="0" w:lastRow="0" w:firstColumn="1" w:lastColumn="0" w:oddVBand="0" w:evenVBand="0" w:oddHBand="0" w:evenHBand="0" w:firstRowFirstColumn="0" w:firstRowLastColumn="0" w:lastRowFirstColumn="0" w:lastRowLastColumn="0"/>
            <w:tcW w:w="2099" w:type="dxa"/>
            <w:shd w:val="clear" w:color="auto" w:fill="auto"/>
          </w:tcPr>
          <w:p w14:paraId="758A047C" w14:textId="77777777" w:rsidR="00AE2D0D" w:rsidRPr="00D746C6" w:rsidRDefault="00AE2D0D" w:rsidP="00AE2D0D">
            <w:pPr>
              <w:spacing w:line="480" w:lineRule="auto"/>
              <w:jc w:val="both"/>
              <w:rPr>
                <w:b w:val="0"/>
                <w:bCs w:val="0"/>
                <w:color w:val="000000" w:themeColor="text1"/>
                <w:sz w:val="20"/>
                <w:szCs w:val="20"/>
              </w:rPr>
            </w:pPr>
            <w:r w:rsidRPr="00D746C6">
              <w:rPr>
                <w:b w:val="0"/>
                <w:bCs w:val="0"/>
                <w:color w:val="000000" w:themeColor="text1"/>
                <w:sz w:val="20"/>
                <w:szCs w:val="20"/>
              </w:rPr>
              <w:t>Men</w:t>
            </w:r>
          </w:p>
        </w:tc>
        <w:tc>
          <w:tcPr>
            <w:tcW w:w="1275" w:type="dxa"/>
            <w:shd w:val="clear" w:color="auto" w:fill="auto"/>
          </w:tcPr>
          <w:p w14:paraId="4ADB0427"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0"/>
                <w:szCs w:val="20"/>
              </w:rPr>
            </w:pPr>
            <w:r w:rsidRPr="00D746C6">
              <w:rPr>
                <w:bCs/>
                <w:color w:val="000000" w:themeColor="text1"/>
                <w:sz w:val="20"/>
                <w:szCs w:val="20"/>
              </w:rPr>
              <w:t>B (95% CI)</w:t>
            </w:r>
          </w:p>
        </w:tc>
        <w:tc>
          <w:tcPr>
            <w:tcW w:w="2127" w:type="dxa"/>
            <w:shd w:val="clear" w:color="auto" w:fill="auto"/>
          </w:tcPr>
          <w:p w14:paraId="4F3B36CA"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0.040 (0.021-0.059)</w:t>
            </w:r>
          </w:p>
        </w:tc>
        <w:tc>
          <w:tcPr>
            <w:tcW w:w="2226" w:type="dxa"/>
            <w:shd w:val="clear" w:color="auto" w:fill="auto"/>
          </w:tcPr>
          <w:p w14:paraId="2DB1CF6E"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0.037 (0.018, 0.057)</w:t>
            </w:r>
          </w:p>
        </w:tc>
        <w:tc>
          <w:tcPr>
            <w:tcW w:w="2191" w:type="dxa"/>
            <w:shd w:val="clear" w:color="auto" w:fill="auto"/>
          </w:tcPr>
          <w:p w14:paraId="196F85F5"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0.037 (0.017, 0.056)</w:t>
            </w:r>
          </w:p>
        </w:tc>
      </w:tr>
      <w:tr w:rsidR="00AE2D0D" w:rsidRPr="00D746C6" w14:paraId="727A09A5" w14:textId="77777777" w:rsidTr="00AE2D0D">
        <w:trPr>
          <w:jc w:val="center"/>
        </w:trPr>
        <w:tc>
          <w:tcPr>
            <w:cnfStyle w:val="001000000000" w:firstRow="0" w:lastRow="0" w:firstColumn="1" w:lastColumn="0" w:oddVBand="0" w:evenVBand="0" w:oddHBand="0" w:evenHBand="0" w:firstRowFirstColumn="0" w:firstRowLastColumn="0" w:lastRowFirstColumn="0" w:lastRowLastColumn="0"/>
            <w:tcW w:w="2099" w:type="dxa"/>
          </w:tcPr>
          <w:p w14:paraId="59E596FC" w14:textId="77777777" w:rsidR="00AE2D0D" w:rsidRPr="00344D11" w:rsidRDefault="00AE2D0D" w:rsidP="00AE2D0D">
            <w:pPr>
              <w:spacing w:line="480" w:lineRule="auto"/>
              <w:jc w:val="both"/>
              <w:rPr>
                <w:b w:val="0"/>
                <w:bCs w:val="0"/>
                <w:color w:val="000000" w:themeColor="text1"/>
                <w:sz w:val="20"/>
                <w:szCs w:val="20"/>
              </w:rPr>
            </w:pPr>
            <w:r w:rsidRPr="00344D11">
              <w:rPr>
                <w:b w:val="0"/>
                <w:bCs w:val="0"/>
                <w:color w:val="000000" w:themeColor="text1"/>
                <w:sz w:val="20"/>
                <w:szCs w:val="20"/>
              </w:rPr>
              <w:t>n=8,767</w:t>
            </w:r>
          </w:p>
        </w:tc>
        <w:tc>
          <w:tcPr>
            <w:tcW w:w="1275" w:type="dxa"/>
          </w:tcPr>
          <w:p w14:paraId="57DE27E6"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b/>
                <w:bCs/>
                <w:color w:val="000000" w:themeColor="text1"/>
                <w:sz w:val="20"/>
                <w:szCs w:val="20"/>
              </w:rPr>
            </w:pPr>
            <w:r w:rsidRPr="00D746C6">
              <w:rPr>
                <w:color w:val="000000" w:themeColor="text1"/>
                <w:sz w:val="20"/>
                <w:szCs w:val="20"/>
              </w:rPr>
              <w:t>p-value</w:t>
            </w:r>
          </w:p>
        </w:tc>
        <w:tc>
          <w:tcPr>
            <w:tcW w:w="2127" w:type="dxa"/>
          </w:tcPr>
          <w:p w14:paraId="00AD810B"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2.2</w:t>
            </w:r>
            <m:oMath>
              <m:r>
                <w:rPr>
                  <w:rFonts w:ascii="Cambria Math" w:hAnsi="Cambria Math"/>
                  <w:color w:val="000000" w:themeColor="text1"/>
                  <w:sz w:val="20"/>
                  <w:szCs w:val="20"/>
                </w:rPr>
                <m:t>×</m:t>
              </m:r>
            </m:oMath>
            <w:r w:rsidRPr="00D746C6">
              <w:rPr>
                <w:color w:val="000000" w:themeColor="text1"/>
                <w:sz w:val="20"/>
                <w:szCs w:val="20"/>
              </w:rPr>
              <w:t>10</w:t>
            </w:r>
            <w:r w:rsidRPr="00D746C6">
              <w:rPr>
                <w:color w:val="000000" w:themeColor="text1"/>
                <w:sz w:val="20"/>
                <w:szCs w:val="20"/>
                <w:vertAlign w:val="superscript"/>
              </w:rPr>
              <w:t>-5</w:t>
            </w:r>
            <w:r>
              <w:rPr>
                <w:color w:val="000000" w:themeColor="text1"/>
                <w:sz w:val="20"/>
                <w:szCs w:val="20"/>
              </w:rPr>
              <w:t>*</w:t>
            </w:r>
          </w:p>
        </w:tc>
        <w:tc>
          <w:tcPr>
            <w:tcW w:w="2226" w:type="dxa"/>
          </w:tcPr>
          <w:p w14:paraId="1B3C3859"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0.0002</w:t>
            </w:r>
            <w:r>
              <w:rPr>
                <w:color w:val="000000" w:themeColor="text1"/>
                <w:sz w:val="20"/>
                <w:szCs w:val="20"/>
              </w:rPr>
              <w:t>*</w:t>
            </w:r>
          </w:p>
        </w:tc>
        <w:tc>
          <w:tcPr>
            <w:tcW w:w="2191" w:type="dxa"/>
          </w:tcPr>
          <w:p w14:paraId="704A6E65"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0.0002</w:t>
            </w:r>
            <w:r>
              <w:rPr>
                <w:color w:val="000000" w:themeColor="text1"/>
                <w:sz w:val="20"/>
                <w:szCs w:val="20"/>
              </w:rPr>
              <w:t>*</w:t>
            </w:r>
          </w:p>
        </w:tc>
      </w:tr>
      <w:tr w:rsidR="00AE2D0D" w:rsidRPr="00D746C6" w14:paraId="4CC7C000" w14:textId="77777777" w:rsidTr="00AE2D0D">
        <w:trPr>
          <w:jc w:val="center"/>
        </w:trPr>
        <w:tc>
          <w:tcPr>
            <w:cnfStyle w:val="001000000000" w:firstRow="0" w:lastRow="0" w:firstColumn="1" w:lastColumn="0" w:oddVBand="0" w:evenVBand="0" w:oddHBand="0" w:evenHBand="0" w:firstRowFirstColumn="0" w:firstRowLastColumn="0" w:lastRowFirstColumn="0" w:lastRowLastColumn="0"/>
            <w:tcW w:w="2099" w:type="dxa"/>
          </w:tcPr>
          <w:p w14:paraId="4ED0E538" w14:textId="77777777" w:rsidR="00AE2D0D" w:rsidRPr="00D746C6" w:rsidRDefault="00AE2D0D" w:rsidP="00AE2D0D">
            <w:pPr>
              <w:spacing w:line="480" w:lineRule="auto"/>
              <w:jc w:val="both"/>
              <w:rPr>
                <w:b w:val="0"/>
                <w:bCs w:val="0"/>
                <w:color w:val="000000" w:themeColor="text1"/>
                <w:sz w:val="20"/>
                <w:szCs w:val="20"/>
              </w:rPr>
            </w:pPr>
            <w:r w:rsidRPr="00D746C6">
              <w:rPr>
                <w:b w:val="0"/>
                <w:bCs w:val="0"/>
                <w:color w:val="000000" w:themeColor="text1"/>
                <w:sz w:val="20"/>
                <w:szCs w:val="20"/>
              </w:rPr>
              <w:t>Women</w:t>
            </w:r>
          </w:p>
        </w:tc>
        <w:tc>
          <w:tcPr>
            <w:tcW w:w="1275" w:type="dxa"/>
          </w:tcPr>
          <w:p w14:paraId="3EF66CEF"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0"/>
                <w:szCs w:val="20"/>
              </w:rPr>
            </w:pPr>
            <w:r w:rsidRPr="00D746C6">
              <w:rPr>
                <w:bCs/>
                <w:color w:val="000000" w:themeColor="text1"/>
                <w:sz w:val="20"/>
                <w:szCs w:val="20"/>
              </w:rPr>
              <w:t>B (95% CI)</w:t>
            </w:r>
          </w:p>
        </w:tc>
        <w:tc>
          <w:tcPr>
            <w:tcW w:w="2127" w:type="dxa"/>
          </w:tcPr>
          <w:p w14:paraId="0EBDF3A1"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0.017 (-0.000, 0.035)</w:t>
            </w:r>
          </w:p>
        </w:tc>
        <w:tc>
          <w:tcPr>
            <w:tcW w:w="2226" w:type="dxa"/>
          </w:tcPr>
          <w:p w14:paraId="2838230F"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0.019 (-0.001, 0.039)</w:t>
            </w:r>
          </w:p>
        </w:tc>
        <w:tc>
          <w:tcPr>
            <w:tcW w:w="2191" w:type="dxa"/>
          </w:tcPr>
          <w:p w14:paraId="0CA5B970"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0.019 (-0.000, 0.039)</w:t>
            </w:r>
          </w:p>
        </w:tc>
      </w:tr>
      <w:tr w:rsidR="00AE2D0D" w:rsidRPr="00D746C6" w14:paraId="202413EF" w14:textId="77777777" w:rsidTr="00AE2D0D">
        <w:trPr>
          <w:jc w:val="center"/>
        </w:trPr>
        <w:tc>
          <w:tcPr>
            <w:cnfStyle w:val="001000000000" w:firstRow="0" w:lastRow="0" w:firstColumn="1" w:lastColumn="0" w:oddVBand="0" w:evenVBand="0" w:oddHBand="0" w:evenHBand="0" w:firstRowFirstColumn="0" w:firstRowLastColumn="0" w:lastRowFirstColumn="0" w:lastRowLastColumn="0"/>
            <w:tcW w:w="2099" w:type="dxa"/>
          </w:tcPr>
          <w:p w14:paraId="261D9053" w14:textId="77777777" w:rsidR="00AE2D0D" w:rsidRPr="00D746C6" w:rsidRDefault="00AE2D0D" w:rsidP="00AE2D0D">
            <w:pPr>
              <w:spacing w:line="480" w:lineRule="auto"/>
              <w:jc w:val="both"/>
              <w:rPr>
                <w:color w:val="000000" w:themeColor="text1"/>
                <w:sz w:val="20"/>
                <w:szCs w:val="20"/>
              </w:rPr>
            </w:pPr>
            <w:r w:rsidRPr="00344D11">
              <w:rPr>
                <w:b w:val="0"/>
                <w:bCs w:val="0"/>
                <w:color w:val="000000" w:themeColor="text1"/>
                <w:sz w:val="20"/>
                <w:szCs w:val="20"/>
              </w:rPr>
              <w:t>n=</w:t>
            </w:r>
            <w:r>
              <w:rPr>
                <w:b w:val="0"/>
                <w:bCs w:val="0"/>
                <w:color w:val="000000" w:themeColor="text1"/>
                <w:sz w:val="20"/>
                <w:szCs w:val="20"/>
              </w:rPr>
              <w:t>9,462</w:t>
            </w:r>
          </w:p>
        </w:tc>
        <w:tc>
          <w:tcPr>
            <w:tcW w:w="1275" w:type="dxa"/>
          </w:tcPr>
          <w:p w14:paraId="57368F33"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b/>
                <w:bCs/>
                <w:color w:val="000000" w:themeColor="text1"/>
                <w:sz w:val="20"/>
                <w:szCs w:val="20"/>
              </w:rPr>
            </w:pPr>
            <w:r w:rsidRPr="00D746C6">
              <w:rPr>
                <w:color w:val="000000" w:themeColor="text1"/>
                <w:sz w:val="20"/>
                <w:szCs w:val="20"/>
              </w:rPr>
              <w:t>p-value</w:t>
            </w:r>
          </w:p>
        </w:tc>
        <w:tc>
          <w:tcPr>
            <w:tcW w:w="2127" w:type="dxa"/>
          </w:tcPr>
          <w:p w14:paraId="63208991"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0.057</w:t>
            </w:r>
          </w:p>
        </w:tc>
        <w:tc>
          <w:tcPr>
            <w:tcW w:w="2226" w:type="dxa"/>
          </w:tcPr>
          <w:p w14:paraId="724A6B0C"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0.063</w:t>
            </w:r>
          </w:p>
        </w:tc>
        <w:tc>
          <w:tcPr>
            <w:tcW w:w="2191" w:type="dxa"/>
          </w:tcPr>
          <w:p w14:paraId="2BF9905D"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0.054</w:t>
            </w:r>
          </w:p>
        </w:tc>
      </w:tr>
      <w:tr w:rsidR="00AE2D0D" w:rsidRPr="00D746C6" w14:paraId="6A227D48" w14:textId="77777777" w:rsidTr="00AE2D0D">
        <w:trPr>
          <w:jc w:val="center"/>
        </w:trPr>
        <w:tc>
          <w:tcPr>
            <w:cnfStyle w:val="001000000000" w:firstRow="0" w:lastRow="0" w:firstColumn="1" w:lastColumn="0" w:oddVBand="0" w:evenVBand="0" w:oddHBand="0" w:evenHBand="0" w:firstRowFirstColumn="0" w:firstRowLastColumn="0" w:lastRowFirstColumn="0" w:lastRowLastColumn="0"/>
            <w:tcW w:w="2099" w:type="dxa"/>
          </w:tcPr>
          <w:p w14:paraId="231D6AA1" w14:textId="77777777" w:rsidR="00AE2D0D" w:rsidRPr="00D746C6" w:rsidRDefault="00AE2D0D" w:rsidP="00AE2D0D">
            <w:pPr>
              <w:spacing w:line="480" w:lineRule="auto"/>
              <w:rPr>
                <w:b w:val="0"/>
                <w:color w:val="000000" w:themeColor="text1"/>
                <w:sz w:val="20"/>
                <w:szCs w:val="20"/>
              </w:rPr>
            </w:pPr>
            <w:r w:rsidRPr="00D746C6">
              <w:rPr>
                <w:b w:val="0"/>
                <w:color w:val="000000" w:themeColor="text1"/>
                <w:sz w:val="20"/>
                <w:szCs w:val="20"/>
              </w:rPr>
              <w:t>P value for interaction</w:t>
            </w:r>
          </w:p>
        </w:tc>
        <w:tc>
          <w:tcPr>
            <w:tcW w:w="1275" w:type="dxa"/>
          </w:tcPr>
          <w:p w14:paraId="3A905BCF"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2127" w:type="dxa"/>
          </w:tcPr>
          <w:p w14:paraId="4F1EEC50"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0.081</w:t>
            </w:r>
          </w:p>
        </w:tc>
        <w:tc>
          <w:tcPr>
            <w:tcW w:w="2226" w:type="dxa"/>
          </w:tcPr>
          <w:p w14:paraId="705CAA47"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0.194</w:t>
            </w:r>
          </w:p>
        </w:tc>
        <w:tc>
          <w:tcPr>
            <w:tcW w:w="2191" w:type="dxa"/>
          </w:tcPr>
          <w:p w14:paraId="2DFD513E"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0.217</w:t>
            </w:r>
          </w:p>
        </w:tc>
      </w:tr>
    </w:tbl>
    <w:p w14:paraId="482D111E" w14:textId="77777777" w:rsidR="00AE2D0D" w:rsidRDefault="00AE2D0D" w:rsidP="00AE2D0D">
      <w:pPr>
        <w:spacing w:line="480" w:lineRule="auto"/>
        <w:rPr>
          <w:color w:val="000000" w:themeColor="text1"/>
          <w:sz w:val="20"/>
          <w:szCs w:val="20"/>
        </w:rPr>
      </w:pPr>
      <w:r w:rsidRPr="005C5078">
        <w:rPr>
          <w:b/>
          <w:bCs/>
          <w:sz w:val="20"/>
          <w:szCs w:val="20"/>
        </w:rPr>
        <w:t xml:space="preserve">Table </w:t>
      </w:r>
      <w:r>
        <w:rPr>
          <w:b/>
          <w:bCs/>
          <w:sz w:val="20"/>
          <w:szCs w:val="20"/>
        </w:rPr>
        <w:t>2</w:t>
      </w:r>
      <w:r w:rsidRPr="005C5078">
        <w:rPr>
          <w:b/>
          <w:bCs/>
          <w:sz w:val="20"/>
          <w:szCs w:val="20"/>
        </w:rPr>
        <w:t xml:space="preserve"> footnote:</w:t>
      </w:r>
      <w:r>
        <w:rPr>
          <w:b/>
          <w:bCs/>
          <w:sz w:val="20"/>
          <w:szCs w:val="20"/>
        </w:rPr>
        <w:t xml:space="preserve"> </w:t>
      </w:r>
      <w:r>
        <w:rPr>
          <w:color w:val="000000" w:themeColor="text1"/>
          <w:sz w:val="20"/>
          <w:szCs w:val="20"/>
        </w:rPr>
        <w:t>ASI: arterial stiffness index; AD: aortic distensibility; B: beta coefficient; CI: confidence interval; SOS: speed of sound.</w:t>
      </w:r>
      <w:r w:rsidRPr="00D746C6">
        <w:rPr>
          <w:sz w:val="18"/>
          <w:szCs w:val="18"/>
        </w:rPr>
        <w:t xml:space="preserve"> B= increase (number of SDs) in outcome for a 1 SD increase in SOS</w:t>
      </w:r>
      <w:r>
        <w:rPr>
          <w:sz w:val="18"/>
          <w:szCs w:val="18"/>
        </w:rPr>
        <w:t xml:space="preserve">. </w:t>
      </w:r>
      <w:r>
        <w:rPr>
          <w:color w:val="000000" w:themeColor="text1"/>
          <w:sz w:val="20"/>
          <w:szCs w:val="20"/>
        </w:rPr>
        <w:t>*indicates p-value &lt;0.05.</w:t>
      </w:r>
      <w:r>
        <w:rPr>
          <w:color w:val="000000" w:themeColor="text1"/>
          <w:sz w:val="20"/>
          <w:szCs w:val="20"/>
        </w:rPr>
        <w:br w:type="page"/>
      </w:r>
    </w:p>
    <w:p w14:paraId="03F67D33" w14:textId="77777777" w:rsidR="00AE2D0D" w:rsidRPr="007068D5" w:rsidRDefault="00AE2D0D" w:rsidP="00AE2D0D">
      <w:pPr>
        <w:jc w:val="center"/>
        <w:rPr>
          <w:b/>
          <w:bCs/>
          <w:sz w:val="22"/>
          <w:szCs w:val="22"/>
        </w:rPr>
      </w:pPr>
      <w:r w:rsidRPr="007068D5">
        <w:rPr>
          <w:b/>
          <w:bCs/>
          <w:sz w:val="22"/>
          <w:szCs w:val="22"/>
        </w:rPr>
        <w:lastRenderedPageBreak/>
        <w:t xml:space="preserve">Table </w:t>
      </w:r>
      <w:r>
        <w:rPr>
          <w:b/>
          <w:bCs/>
          <w:sz w:val="22"/>
          <w:szCs w:val="22"/>
        </w:rPr>
        <w:t>3</w:t>
      </w:r>
      <w:r w:rsidRPr="007068D5">
        <w:rPr>
          <w:b/>
          <w:bCs/>
          <w:sz w:val="22"/>
          <w:szCs w:val="22"/>
        </w:rPr>
        <w:t xml:space="preserve">. </w:t>
      </w:r>
      <w:r>
        <w:rPr>
          <w:b/>
          <w:bCs/>
          <w:sz w:val="22"/>
          <w:szCs w:val="22"/>
        </w:rPr>
        <w:t>Linear regression models showing association of SOS with measures of arterial stiffness in women stratified by menopause status</w:t>
      </w:r>
    </w:p>
    <w:tbl>
      <w:tblPr>
        <w:tblStyle w:val="GridTable1Light-Accent51"/>
        <w:tblW w:w="9935" w:type="dxa"/>
        <w:jc w:val="cente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Layout w:type="fixed"/>
        <w:tblLook w:val="04A0" w:firstRow="1" w:lastRow="0" w:firstColumn="1" w:lastColumn="0" w:noHBand="0" w:noVBand="1"/>
      </w:tblPr>
      <w:tblGrid>
        <w:gridCol w:w="2099"/>
        <w:gridCol w:w="1275"/>
        <w:gridCol w:w="2127"/>
        <w:gridCol w:w="2226"/>
        <w:gridCol w:w="2208"/>
      </w:tblGrid>
      <w:tr w:rsidR="00AE2D0D" w:rsidRPr="00D746C6" w14:paraId="23831619" w14:textId="77777777" w:rsidTr="00AE2D0D">
        <w:trPr>
          <w:cnfStyle w:val="100000000000" w:firstRow="1" w:lastRow="0" w:firstColumn="0" w:lastColumn="0" w:oddVBand="0" w:evenVBand="0" w:oddHBand="0" w:evenHBand="0" w:firstRowFirstColumn="0" w:firstRowLastColumn="0" w:lastRowFirstColumn="0" w:lastRowLastColumn="0"/>
          <w:trHeight w:val="516"/>
          <w:jc w:val="center"/>
        </w:trPr>
        <w:tc>
          <w:tcPr>
            <w:cnfStyle w:val="001000000000" w:firstRow="0" w:lastRow="0" w:firstColumn="1" w:lastColumn="0" w:oddVBand="0" w:evenVBand="0" w:oddHBand="0" w:evenHBand="0" w:firstRowFirstColumn="0" w:firstRowLastColumn="0" w:lastRowFirstColumn="0" w:lastRowLastColumn="0"/>
            <w:tcW w:w="2099" w:type="dxa"/>
            <w:tcBorders>
              <w:bottom w:val="none" w:sz="0" w:space="0" w:color="auto"/>
            </w:tcBorders>
            <w:shd w:val="clear" w:color="auto" w:fill="auto"/>
          </w:tcPr>
          <w:p w14:paraId="222DC414" w14:textId="77777777" w:rsidR="00AE2D0D" w:rsidRPr="00D746C6" w:rsidRDefault="00AE2D0D" w:rsidP="00AE2D0D">
            <w:pPr>
              <w:spacing w:line="480" w:lineRule="auto"/>
              <w:rPr>
                <w:bCs w:val="0"/>
                <w:color w:val="000000" w:themeColor="text1"/>
                <w:sz w:val="20"/>
                <w:szCs w:val="20"/>
              </w:rPr>
            </w:pPr>
          </w:p>
        </w:tc>
        <w:tc>
          <w:tcPr>
            <w:tcW w:w="1275" w:type="dxa"/>
            <w:tcBorders>
              <w:bottom w:val="none" w:sz="0" w:space="0" w:color="auto"/>
            </w:tcBorders>
            <w:shd w:val="clear" w:color="auto" w:fill="auto"/>
          </w:tcPr>
          <w:p w14:paraId="50C7EFBB" w14:textId="77777777" w:rsidR="00AE2D0D" w:rsidRPr="00D746C6" w:rsidRDefault="00AE2D0D" w:rsidP="00AE2D0D">
            <w:pPr>
              <w:spacing w:line="480" w:lineRule="auto"/>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p>
        </w:tc>
        <w:tc>
          <w:tcPr>
            <w:tcW w:w="2127" w:type="dxa"/>
            <w:tcBorders>
              <w:bottom w:val="none" w:sz="0" w:space="0" w:color="auto"/>
            </w:tcBorders>
            <w:shd w:val="clear" w:color="auto" w:fill="auto"/>
          </w:tcPr>
          <w:p w14:paraId="2144C92E" w14:textId="77777777" w:rsidR="00AE2D0D" w:rsidRPr="00D746C6" w:rsidRDefault="00AE2D0D" w:rsidP="00AE2D0D">
            <w:pPr>
              <w:spacing w:line="480" w:lineRule="auto"/>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D746C6">
              <w:rPr>
                <w:b w:val="0"/>
                <w:bCs w:val="0"/>
                <w:color w:val="000000" w:themeColor="text1"/>
                <w:sz w:val="20"/>
                <w:szCs w:val="20"/>
              </w:rPr>
              <w:t>Model 1: Age</w:t>
            </w:r>
          </w:p>
        </w:tc>
        <w:tc>
          <w:tcPr>
            <w:tcW w:w="2226" w:type="dxa"/>
            <w:tcBorders>
              <w:bottom w:val="none" w:sz="0" w:space="0" w:color="auto"/>
            </w:tcBorders>
            <w:shd w:val="clear" w:color="auto" w:fill="auto"/>
          </w:tcPr>
          <w:p w14:paraId="66E6A0EE" w14:textId="77777777" w:rsidR="00AE2D0D" w:rsidRPr="00D746C6" w:rsidRDefault="00AE2D0D" w:rsidP="00AE2D0D">
            <w:pPr>
              <w:spacing w:line="480" w:lineRule="auto"/>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D746C6">
              <w:rPr>
                <w:b w:val="0"/>
                <w:bCs w:val="0"/>
                <w:color w:val="000000" w:themeColor="text1"/>
                <w:sz w:val="20"/>
                <w:szCs w:val="20"/>
              </w:rPr>
              <w:t>Model 2: Age, exercise, smoking, deprivation, alcohol.</w:t>
            </w:r>
          </w:p>
        </w:tc>
        <w:tc>
          <w:tcPr>
            <w:tcW w:w="2208" w:type="dxa"/>
            <w:tcBorders>
              <w:bottom w:val="none" w:sz="0" w:space="0" w:color="auto"/>
            </w:tcBorders>
            <w:shd w:val="clear" w:color="auto" w:fill="auto"/>
          </w:tcPr>
          <w:p w14:paraId="38B8C5A5" w14:textId="77777777" w:rsidR="00AE2D0D" w:rsidRPr="00D746C6" w:rsidRDefault="00AE2D0D" w:rsidP="00AE2D0D">
            <w:pPr>
              <w:spacing w:line="480" w:lineRule="auto"/>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D746C6">
              <w:rPr>
                <w:b w:val="0"/>
                <w:bCs w:val="0"/>
                <w:color w:val="000000" w:themeColor="text1"/>
                <w:sz w:val="20"/>
                <w:szCs w:val="20"/>
              </w:rPr>
              <w:t xml:space="preserve">Model 3: Model 2+ hypercholesterolaemia, diabetes, hypertension </w:t>
            </w:r>
          </w:p>
        </w:tc>
      </w:tr>
      <w:tr w:rsidR="00AE2D0D" w:rsidRPr="00D746C6" w14:paraId="26E3CBD7" w14:textId="77777777" w:rsidTr="00AE2D0D">
        <w:trPr>
          <w:jc w:val="center"/>
        </w:trPr>
        <w:tc>
          <w:tcPr>
            <w:cnfStyle w:val="001000000000" w:firstRow="0" w:lastRow="0" w:firstColumn="1" w:lastColumn="0" w:oddVBand="0" w:evenVBand="0" w:oddHBand="0" w:evenHBand="0" w:firstRowFirstColumn="0" w:firstRowLastColumn="0" w:lastRowFirstColumn="0" w:lastRowLastColumn="0"/>
            <w:tcW w:w="2099" w:type="dxa"/>
            <w:shd w:val="clear" w:color="auto" w:fill="EDEDED" w:themeFill="accent3" w:themeFillTint="33"/>
          </w:tcPr>
          <w:p w14:paraId="76F377AC" w14:textId="77777777" w:rsidR="00AE2D0D" w:rsidRPr="00D746C6" w:rsidRDefault="00AE2D0D" w:rsidP="00AE2D0D">
            <w:pPr>
              <w:spacing w:line="480" w:lineRule="auto"/>
              <w:jc w:val="both"/>
              <w:rPr>
                <w:b w:val="0"/>
                <w:bCs w:val="0"/>
                <w:color w:val="000000" w:themeColor="text1"/>
                <w:sz w:val="20"/>
                <w:szCs w:val="20"/>
              </w:rPr>
            </w:pPr>
          </w:p>
        </w:tc>
        <w:tc>
          <w:tcPr>
            <w:tcW w:w="7836" w:type="dxa"/>
            <w:gridSpan w:val="4"/>
            <w:shd w:val="clear" w:color="auto" w:fill="EDEDED" w:themeFill="accent3" w:themeFillTint="33"/>
          </w:tcPr>
          <w:p w14:paraId="75430355"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b/>
                <w:bCs/>
                <w:color w:val="000000" w:themeColor="text1"/>
                <w:sz w:val="20"/>
                <w:szCs w:val="20"/>
              </w:rPr>
              <w:t>ASI</w:t>
            </w:r>
            <w:r w:rsidRPr="00D746C6">
              <w:rPr>
                <w:color w:val="000000" w:themeColor="text1"/>
                <w:sz w:val="20"/>
                <w:szCs w:val="20"/>
              </w:rPr>
              <w:t xml:space="preserve"> </w:t>
            </w:r>
          </w:p>
        </w:tc>
      </w:tr>
      <w:tr w:rsidR="00AE2D0D" w:rsidRPr="00D746C6" w14:paraId="64C88036" w14:textId="77777777" w:rsidTr="00AE2D0D">
        <w:trPr>
          <w:jc w:val="center"/>
        </w:trPr>
        <w:tc>
          <w:tcPr>
            <w:cnfStyle w:val="001000000000" w:firstRow="0" w:lastRow="0" w:firstColumn="1" w:lastColumn="0" w:oddVBand="0" w:evenVBand="0" w:oddHBand="0" w:evenHBand="0" w:firstRowFirstColumn="0" w:firstRowLastColumn="0" w:lastRowFirstColumn="0" w:lastRowLastColumn="0"/>
            <w:tcW w:w="2099" w:type="dxa"/>
          </w:tcPr>
          <w:p w14:paraId="0C0FC99B" w14:textId="77777777" w:rsidR="00AE2D0D" w:rsidRPr="00D746C6" w:rsidRDefault="00AE2D0D" w:rsidP="00AE2D0D">
            <w:pPr>
              <w:spacing w:line="480" w:lineRule="auto"/>
              <w:jc w:val="both"/>
              <w:rPr>
                <w:b w:val="0"/>
                <w:bCs w:val="0"/>
                <w:color w:val="000000" w:themeColor="text1"/>
                <w:sz w:val="20"/>
                <w:szCs w:val="20"/>
              </w:rPr>
            </w:pPr>
            <w:r w:rsidRPr="00D746C6">
              <w:rPr>
                <w:b w:val="0"/>
                <w:bCs w:val="0"/>
                <w:color w:val="000000" w:themeColor="text1"/>
                <w:sz w:val="20"/>
                <w:szCs w:val="20"/>
              </w:rPr>
              <w:t>Pre-menopaus</w:t>
            </w:r>
            <w:r>
              <w:rPr>
                <w:b w:val="0"/>
                <w:bCs w:val="0"/>
                <w:color w:val="000000" w:themeColor="text1"/>
                <w:sz w:val="20"/>
                <w:szCs w:val="20"/>
              </w:rPr>
              <w:t>e</w:t>
            </w:r>
          </w:p>
        </w:tc>
        <w:tc>
          <w:tcPr>
            <w:tcW w:w="1275" w:type="dxa"/>
          </w:tcPr>
          <w:p w14:paraId="54B5F242"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0"/>
                <w:szCs w:val="20"/>
              </w:rPr>
            </w:pPr>
            <w:r w:rsidRPr="00D746C6">
              <w:rPr>
                <w:bCs/>
                <w:color w:val="000000" w:themeColor="text1"/>
                <w:sz w:val="20"/>
                <w:szCs w:val="20"/>
              </w:rPr>
              <w:t>B (95% CI)</w:t>
            </w:r>
          </w:p>
        </w:tc>
        <w:tc>
          <w:tcPr>
            <w:tcW w:w="2127" w:type="dxa"/>
          </w:tcPr>
          <w:p w14:paraId="631BBB98" w14:textId="77777777" w:rsidR="00AE2D0D" w:rsidRPr="00D746C6" w:rsidRDefault="00AE2D0D" w:rsidP="00AE2D0D">
            <w:pPr>
              <w:spacing w:line="48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-0.026 (-0.041, -0.011)</w:t>
            </w:r>
          </w:p>
        </w:tc>
        <w:tc>
          <w:tcPr>
            <w:tcW w:w="2226" w:type="dxa"/>
          </w:tcPr>
          <w:p w14:paraId="39F8AC75"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-0.025 (-0.041, -0.008)</w:t>
            </w:r>
          </w:p>
        </w:tc>
        <w:tc>
          <w:tcPr>
            <w:tcW w:w="2208" w:type="dxa"/>
          </w:tcPr>
          <w:p w14:paraId="13FCD01C"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-0.025 (-0.042, -0.009)</w:t>
            </w:r>
          </w:p>
        </w:tc>
      </w:tr>
      <w:tr w:rsidR="00AE2D0D" w:rsidRPr="00D746C6" w14:paraId="1B479B62" w14:textId="77777777" w:rsidTr="00AE2D0D">
        <w:trPr>
          <w:jc w:val="center"/>
        </w:trPr>
        <w:tc>
          <w:tcPr>
            <w:cnfStyle w:val="001000000000" w:firstRow="0" w:lastRow="0" w:firstColumn="1" w:lastColumn="0" w:oddVBand="0" w:evenVBand="0" w:oddHBand="0" w:evenHBand="0" w:firstRowFirstColumn="0" w:firstRowLastColumn="0" w:lastRowFirstColumn="0" w:lastRowLastColumn="0"/>
            <w:tcW w:w="2099" w:type="dxa"/>
          </w:tcPr>
          <w:p w14:paraId="7AEB80BD" w14:textId="77777777" w:rsidR="00AE2D0D" w:rsidRPr="00941683" w:rsidRDefault="00AE2D0D" w:rsidP="00AE2D0D">
            <w:pPr>
              <w:spacing w:line="480" w:lineRule="auto"/>
              <w:jc w:val="both"/>
              <w:rPr>
                <w:b w:val="0"/>
                <w:bCs w:val="0"/>
                <w:color w:val="000000" w:themeColor="text1"/>
                <w:sz w:val="20"/>
                <w:szCs w:val="20"/>
              </w:rPr>
            </w:pPr>
            <w:r w:rsidRPr="00941683">
              <w:rPr>
                <w:b w:val="0"/>
                <w:bCs w:val="0"/>
                <w:color w:val="000000" w:themeColor="text1"/>
                <w:sz w:val="20"/>
                <w:szCs w:val="20"/>
              </w:rPr>
              <w:t>n</w:t>
            </w:r>
            <w:r>
              <w:rPr>
                <w:b w:val="0"/>
                <w:bCs w:val="0"/>
                <w:color w:val="000000" w:themeColor="text1"/>
                <w:sz w:val="20"/>
                <w:szCs w:val="20"/>
              </w:rPr>
              <w:t>=33,653</w:t>
            </w:r>
          </w:p>
        </w:tc>
        <w:tc>
          <w:tcPr>
            <w:tcW w:w="1275" w:type="dxa"/>
          </w:tcPr>
          <w:p w14:paraId="37B6CCCB"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b/>
                <w:bCs/>
                <w:color w:val="000000" w:themeColor="text1"/>
                <w:sz w:val="20"/>
                <w:szCs w:val="20"/>
              </w:rPr>
            </w:pPr>
            <w:r w:rsidRPr="00D746C6">
              <w:rPr>
                <w:color w:val="000000" w:themeColor="text1"/>
                <w:sz w:val="20"/>
                <w:szCs w:val="20"/>
              </w:rPr>
              <w:t>p-value</w:t>
            </w:r>
          </w:p>
        </w:tc>
        <w:tc>
          <w:tcPr>
            <w:tcW w:w="2127" w:type="dxa"/>
          </w:tcPr>
          <w:p w14:paraId="7ADB6494" w14:textId="77777777" w:rsidR="00AE2D0D" w:rsidRPr="00D746C6" w:rsidRDefault="00AE2D0D" w:rsidP="00AE2D0D">
            <w:pPr>
              <w:spacing w:line="48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0.0008</w:t>
            </w:r>
            <w:r>
              <w:rPr>
                <w:color w:val="000000" w:themeColor="text1"/>
                <w:sz w:val="20"/>
                <w:szCs w:val="20"/>
              </w:rPr>
              <w:t>*</w:t>
            </w:r>
          </w:p>
        </w:tc>
        <w:tc>
          <w:tcPr>
            <w:tcW w:w="2226" w:type="dxa"/>
          </w:tcPr>
          <w:p w14:paraId="4DAE83FE"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0.003</w:t>
            </w:r>
            <w:r>
              <w:rPr>
                <w:color w:val="000000" w:themeColor="text1"/>
                <w:sz w:val="20"/>
                <w:szCs w:val="20"/>
              </w:rPr>
              <w:t>*</w:t>
            </w:r>
          </w:p>
        </w:tc>
        <w:tc>
          <w:tcPr>
            <w:tcW w:w="2208" w:type="dxa"/>
          </w:tcPr>
          <w:p w14:paraId="3B0A756D"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0.003</w:t>
            </w:r>
            <w:r>
              <w:rPr>
                <w:color w:val="000000" w:themeColor="text1"/>
                <w:sz w:val="20"/>
                <w:szCs w:val="20"/>
              </w:rPr>
              <w:t>*</w:t>
            </w:r>
          </w:p>
        </w:tc>
      </w:tr>
      <w:tr w:rsidR="00AE2D0D" w:rsidRPr="00D746C6" w14:paraId="53E0A18B" w14:textId="77777777" w:rsidTr="00AE2D0D">
        <w:trPr>
          <w:jc w:val="center"/>
        </w:trPr>
        <w:tc>
          <w:tcPr>
            <w:cnfStyle w:val="001000000000" w:firstRow="0" w:lastRow="0" w:firstColumn="1" w:lastColumn="0" w:oddVBand="0" w:evenVBand="0" w:oddHBand="0" w:evenHBand="0" w:firstRowFirstColumn="0" w:firstRowLastColumn="0" w:lastRowFirstColumn="0" w:lastRowLastColumn="0"/>
            <w:tcW w:w="2099" w:type="dxa"/>
          </w:tcPr>
          <w:p w14:paraId="2520CEB4" w14:textId="77777777" w:rsidR="00AE2D0D" w:rsidRPr="00D746C6" w:rsidRDefault="00AE2D0D" w:rsidP="00AE2D0D">
            <w:pPr>
              <w:spacing w:line="480" w:lineRule="auto"/>
              <w:jc w:val="both"/>
              <w:rPr>
                <w:b w:val="0"/>
                <w:bCs w:val="0"/>
                <w:color w:val="000000" w:themeColor="text1"/>
                <w:sz w:val="20"/>
                <w:szCs w:val="20"/>
              </w:rPr>
            </w:pPr>
            <w:r w:rsidRPr="00D746C6">
              <w:rPr>
                <w:b w:val="0"/>
                <w:bCs w:val="0"/>
                <w:color w:val="000000" w:themeColor="text1"/>
                <w:sz w:val="20"/>
                <w:szCs w:val="20"/>
              </w:rPr>
              <w:t>Post</w:t>
            </w:r>
            <w:r>
              <w:rPr>
                <w:b w:val="0"/>
                <w:bCs w:val="0"/>
                <w:color w:val="000000" w:themeColor="text1"/>
                <w:sz w:val="20"/>
                <w:szCs w:val="20"/>
              </w:rPr>
              <w:t>-</w:t>
            </w:r>
            <w:r w:rsidRPr="00D746C6">
              <w:rPr>
                <w:b w:val="0"/>
                <w:bCs w:val="0"/>
                <w:color w:val="000000" w:themeColor="text1"/>
                <w:sz w:val="20"/>
                <w:szCs w:val="20"/>
              </w:rPr>
              <w:t>menopaus</w:t>
            </w:r>
            <w:r>
              <w:rPr>
                <w:b w:val="0"/>
                <w:bCs w:val="0"/>
                <w:color w:val="000000" w:themeColor="text1"/>
                <w:sz w:val="20"/>
                <w:szCs w:val="20"/>
              </w:rPr>
              <w:t>e</w:t>
            </w:r>
          </w:p>
        </w:tc>
        <w:tc>
          <w:tcPr>
            <w:tcW w:w="1275" w:type="dxa"/>
          </w:tcPr>
          <w:p w14:paraId="76A68988"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0"/>
                <w:szCs w:val="20"/>
              </w:rPr>
            </w:pPr>
            <w:r w:rsidRPr="00D746C6">
              <w:rPr>
                <w:bCs/>
                <w:color w:val="000000" w:themeColor="text1"/>
                <w:sz w:val="20"/>
                <w:szCs w:val="20"/>
              </w:rPr>
              <w:t>B (95% CI)</w:t>
            </w:r>
          </w:p>
        </w:tc>
        <w:tc>
          <w:tcPr>
            <w:tcW w:w="2127" w:type="dxa"/>
          </w:tcPr>
          <w:p w14:paraId="6DF724CF"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-0.019 (-0.028, -0.010)</w:t>
            </w:r>
          </w:p>
        </w:tc>
        <w:tc>
          <w:tcPr>
            <w:tcW w:w="2226" w:type="dxa"/>
          </w:tcPr>
          <w:p w14:paraId="3D4C0386"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-0.015 (-0.025, -0.005)</w:t>
            </w:r>
          </w:p>
        </w:tc>
        <w:tc>
          <w:tcPr>
            <w:tcW w:w="2208" w:type="dxa"/>
          </w:tcPr>
          <w:p w14:paraId="282FFBEE"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-0.018 (-0.028, -0.007)</w:t>
            </w:r>
          </w:p>
        </w:tc>
      </w:tr>
      <w:tr w:rsidR="00AE2D0D" w:rsidRPr="00D746C6" w14:paraId="7F3E3628" w14:textId="77777777" w:rsidTr="00AE2D0D">
        <w:trPr>
          <w:jc w:val="center"/>
        </w:trPr>
        <w:tc>
          <w:tcPr>
            <w:cnfStyle w:val="001000000000" w:firstRow="0" w:lastRow="0" w:firstColumn="1" w:lastColumn="0" w:oddVBand="0" w:evenVBand="0" w:oddHBand="0" w:evenHBand="0" w:firstRowFirstColumn="0" w:firstRowLastColumn="0" w:lastRowFirstColumn="0" w:lastRowLastColumn="0"/>
            <w:tcW w:w="2099" w:type="dxa"/>
          </w:tcPr>
          <w:p w14:paraId="6BA2214B" w14:textId="77777777" w:rsidR="00AE2D0D" w:rsidRPr="00941683" w:rsidRDefault="00AE2D0D" w:rsidP="00AE2D0D">
            <w:pPr>
              <w:spacing w:line="480" w:lineRule="auto"/>
              <w:jc w:val="both"/>
              <w:rPr>
                <w:b w:val="0"/>
                <w:bCs w:val="0"/>
                <w:color w:val="000000" w:themeColor="text1"/>
                <w:sz w:val="20"/>
                <w:szCs w:val="20"/>
              </w:rPr>
            </w:pPr>
            <w:r w:rsidRPr="00941683">
              <w:rPr>
                <w:b w:val="0"/>
                <w:bCs w:val="0"/>
                <w:color w:val="000000" w:themeColor="text1"/>
                <w:sz w:val="20"/>
                <w:szCs w:val="20"/>
              </w:rPr>
              <w:t>n</w:t>
            </w:r>
            <w:r>
              <w:rPr>
                <w:b w:val="0"/>
                <w:bCs w:val="0"/>
                <w:color w:val="000000" w:themeColor="text1"/>
                <w:sz w:val="20"/>
                <w:szCs w:val="20"/>
              </w:rPr>
              <w:t>=53,940</w:t>
            </w:r>
          </w:p>
        </w:tc>
        <w:tc>
          <w:tcPr>
            <w:tcW w:w="1275" w:type="dxa"/>
          </w:tcPr>
          <w:p w14:paraId="45E4253E"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b/>
                <w:bCs/>
                <w:color w:val="000000" w:themeColor="text1"/>
                <w:sz w:val="20"/>
                <w:szCs w:val="20"/>
              </w:rPr>
            </w:pPr>
            <w:r w:rsidRPr="00D746C6">
              <w:rPr>
                <w:color w:val="000000" w:themeColor="text1"/>
                <w:sz w:val="20"/>
                <w:szCs w:val="20"/>
              </w:rPr>
              <w:t>p-value</w:t>
            </w:r>
          </w:p>
        </w:tc>
        <w:tc>
          <w:tcPr>
            <w:tcW w:w="2127" w:type="dxa"/>
          </w:tcPr>
          <w:p w14:paraId="5C75A40C" w14:textId="77777777" w:rsidR="00AE2D0D" w:rsidRPr="00EE2F2C"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4.9</w:t>
            </w:r>
            <m:oMath>
              <m:r>
                <w:rPr>
                  <w:rFonts w:ascii="Cambria Math" w:hAnsi="Cambria Math"/>
                  <w:color w:val="000000" w:themeColor="text1"/>
                  <w:sz w:val="20"/>
                  <w:szCs w:val="20"/>
                </w:rPr>
                <m:t>×</m:t>
              </m:r>
            </m:oMath>
            <w:r w:rsidRPr="00D746C6">
              <w:rPr>
                <w:color w:val="000000" w:themeColor="text1"/>
                <w:sz w:val="20"/>
                <w:szCs w:val="20"/>
              </w:rPr>
              <w:t>10</w:t>
            </w:r>
            <w:r w:rsidRPr="00D746C6">
              <w:rPr>
                <w:color w:val="000000" w:themeColor="text1"/>
                <w:sz w:val="20"/>
                <w:szCs w:val="20"/>
                <w:vertAlign w:val="superscript"/>
              </w:rPr>
              <w:t>-5</w:t>
            </w:r>
            <w:r>
              <w:rPr>
                <w:color w:val="000000" w:themeColor="text1"/>
                <w:sz w:val="20"/>
                <w:szCs w:val="20"/>
              </w:rPr>
              <w:t>*</w:t>
            </w:r>
          </w:p>
        </w:tc>
        <w:tc>
          <w:tcPr>
            <w:tcW w:w="2226" w:type="dxa"/>
          </w:tcPr>
          <w:p w14:paraId="2823491C"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0.005</w:t>
            </w:r>
            <w:r>
              <w:rPr>
                <w:color w:val="000000" w:themeColor="text1"/>
                <w:sz w:val="20"/>
                <w:szCs w:val="20"/>
              </w:rPr>
              <w:t>*</w:t>
            </w:r>
          </w:p>
        </w:tc>
        <w:tc>
          <w:tcPr>
            <w:tcW w:w="2208" w:type="dxa"/>
          </w:tcPr>
          <w:p w14:paraId="6CB88E76"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0.0009</w:t>
            </w:r>
            <w:r>
              <w:rPr>
                <w:color w:val="000000" w:themeColor="text1"/>
                <w:sz w:val="20"/>
                <w:szCs w:val="20"/>
              </w:rPr>
              <w:t>*</w:t>
            </w:r>
          </w:p>
        </w:tc>
      </w:tr>
      <w:tr w:rsidR="00AE2D0D" w:rsidRPr="00D746C6" w14:paraId="44DFDFA3" w14:textId="77777777" w:rsidTr="00AE2D0D">
        <w:trPr>
          <w:jc w:val="center"/>
        </w:trPr>
        <w:tc>
          <w:tcPr>
            <w:cnfStyle w:val="001000000000" w:firstRow="0" w:lastRow="0" w:firstColumn="1" w:lastColumn="0" w:oddVBand="0" w:evenVBand="0" w:oddHBand="0" w:evenHBand="0" w:firstRowFirstColumn="0" w:firstRowLastColumn="0" w:lastRowFirstColumn="0" w:lastRowLastColumn="0"/>
            <w:tcW w:w="2099" w:type="dxa"/>
          </w:tcPr>
          <w:p w14:paraId="10B08EF3" w14:textId="77777777" w:rsidR="00AE2D0D" w:rsidRPr="00D746C6" w:rsidRDefault="00AE2D0D" w:rsidP="00AE2D0D">
            <w:pPr>
              <w:spacing w:line="480" w:lineRule="auto"/>
              <w:rPr>
                <w:b w:val="0"/>
                <w:color w:val="000000" w:themeColor="text1"/>
                <w:sz w:val="20"/>
                <w:szCs w:val="20"/>
              </w:rPr>
            </w:pPr>
            <w:r w:rsidRPr="00D746C6">
              <w:rPr>
                <w:b w:val="0"/>
                <w:color w:val="000000" w:themeColor="text1"/>
                <w:sz w:val="20"/>
                <w:szCs w:val="20"/>
              </w:rPr>
              <w:t>P value for interaction</w:t>
            </w:r>
          </w:p>
        </w:tc>
        <w:tc>
          <w:tcPr>
            <w:tcW w:w="1275" w:type="dxa"/>
          </w:tcPr>
          <w:p w14:paraId="6068C1D7"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2127" w:type="dxa"/>
          </w:tcPr>
          <w:p w14:paraId="2DE12C79"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0.433</w:t>
            </w:r>
          </w:p>
        </w:tc>
        <w:tc>
          <w:tcPr>
            <w:tcW w:w="2226" w:type="dxa"/>
          </w:tcPr>
          <w:p w14:paraId="3273EFDB"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0.327</w:t>
            </w:r>
          </w:p>
        </w:tc>
        <w:tc>
          <w:tcPr>
            <w:tcW w:w="2208" w:type="dxa"/>
          </w:tcPr>
          <w:p w14:paraId="24C56C7E"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0.449</w:t>
            </w:r>
          </w:p>
        </w:tc>
      </w:tr>
      <w:tr w:rsidR="00AE2D0D" w:rsidRPr="00D746C6" w14:paraId="7B0278C7" w14:textId="77777777" w:rsidTr="00AE2D0D">
        <w:trPr>
          <w:trHeight w:val="231"/>
          <w:jc w:val="center"/>
        </w:trPr>
        <w:tc>
          <w:tcPr>
            <w:cnfStyle w:val="001000000000" w:firstRow="0" w:lastRow="0" w:firstColumn="1" w:lastColumn="0" w:oddVBand="0" w:evenVBand="0" w:oddHBand="0" w:evenHBand="0" w:firstRowFirstColumn="0" w:firstRowLastColumn="0" w:lastRowFirstColumn="0" w:lastRowLastColumn="0"/>
            <w:tcW w:w="2099" w:type="dxa"/>
            <w:shd w:val="clear" w:color="auto" w:fill="EDEDED" w:themeFill="accent3" w:themeFillTint="33"/>
          </w:tcPr>
          <w:p w14:paraId="5B933D17" w14:textId="77777777" w:rsidR="00AE2D0D" w:rsidRPr="00D746C6" w:rsidRDefault="00AE2D0D" w:rsidP="00AE2D0D">
            <w:pPr>
              <w:spacing w:line="480" w:lineRule="auto"/>
              <w:rPr>
                <w:b w:val="0"/>
                <w:color w:val="000000" w:themeColor="text1"/>
                <w:sz w:val="20"/>
                <w:szCs w:val="20"/>
              </w:rPr>
            </w:pPr>
          </w:p>
        </w:tc>
        <w:tc>
          <w:tcPr>
            <w:tcW w:w="7836" w:type="dxa"/>
            <w:gridSpan w:val="4"/>
            <w:shd w:val="clear" w:color="auto" w:fill="EDEDED" w:themeFill="accent3" w:themeFillTint="33"/>
          </w:tcPr>
          <w:p w14:paraId="3A9B8322"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b/>
                <w:color w:val="000000" w:themeColor="text1"/>
                <w:sz w:val="20"/>
                <w:szCs w:val="20"/>
              </w:rPr>
              <w:t>A</w:t>
            </w:r>
            <w:r>
              <w:rPr>
                <w:b/>
                <w:color w:val="000000" w:themeColor="text1"/>
                <w:sz w:val="20"/>
                <w:szCs w:val="20"/>
              </w:rPr>
              <w:t>D (ascending aorta)</w:t>
            </w:r>
          </w:p>
        </w:tc>
      </w:tr>
      <w:tr w:rsidR="00AE2D0D" w:rsidRPr="00D746C6" w14:paraId="4CDFB393" w14:textId="77777777" w:rsidTr="00AE2D0D">
        <w:trPr>
          <w:jc w:val="center"/>
        </w:trPr>
        <w:tc>
          <w:tcPr>
            <w:cnfStyle w:val="001000000000" w:firstRow="0" w:lastRow="0" w:firstColumn="1" w:lastColumn="0" w:oddVBand="0" w:evenVBand="0" w:oddHBand="0" w:evenHBand="0" w:firstRowFirstColumn="0" w:firstRowLastColumn="0" w:lastRowFirstColumn="0" w:lastRowLastColumn="0"/>
            <w:tcW w:w="2099" w:type="dxa"/>
          </w:tcPr>
          <w:p w14:paraId="28E06ACC" w14:textId="77777777" w:rsidR="00AE2D0D" w:rsidRPr="00D746C6" w:rsidRDefault="00AE2D0D" w:rsidP="00AE2D0D">
            <w:pPr>
              <w:spacing w:line="480" w:lineRule="auto"/>
              <w:jc w:val="both"/>
              <w:rPr>
                <w:b w:val="0"/>
                <w:bCs w:val="0"/>
                <w:color w:val="000000" w:themeColor="text1"/>
                <w:sz w:val="20"/>
                <w:szCs w:val="20"/>
              </w:rPr>
            </w:pPr>
            <w:r w:rsidRPr="00D746C6">
              <w:rPr>
                <w:b w:val="0"/>
                <w:bCs w:val="0"/>
                <w:color w:val="000000" w:themeColor="text1"/>
                <w:sz w:val="20"/>
                <w:szCs w:val="20"/>
              </w:rPr>
              <w:t>Pre-menopaus</w:t>
            </w:r>
            <w:r>
              <w:rPr>
                <w:b w:val="0"/>
                <w:bCs w:val="0"/>
                <w:color w:val="000000" w:themeColor="text1"/>
                <w:sz w:val="20"/>
                <w:szCs w:val="20"/>
              </w:rPr>
              <w:t>e</w:t>
            </w:r>
          </w:p>
        </w:tc>
        <w:tc>
          <w:tcPr>
            <w:tcW w:w="1275" w:type="dxa"/>
          </w:tcPr>
          <w:p w14:paraId="446DDB5E"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0"/>
                <w:szCs w:val="20"/>
              </w:rPr>
            </w:pPr>
            <w:r w:rsidRPr="00D746C6">
              <w:rPr>
                <w:bCs/>
                <w:color w:val="000000" w:themeColor="text1"/>
                <w:sz w:val="20"/>
                <w:szCs w:val="20"/>
              </w:rPr>
              <w:t>B (95% CI)</w:t>
            </w:r>
          </w:p>
        </w:tc>
        <w:tc>
          <w:tcPr>
            <w:tcW w:w="2127" w:type="dxa"/>
          </w:tcPr>
          <w:p w14:paraId="45857506"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0.016 (-0.017, 0.049)</w:t>
            </w:r>
          </w:p>
        </w:tc>
        <w:tc>
          <w:tcPr>
            <w:tcW w:w="2226" w:type="dxa"/>
          </w:tcPr>
          <w:p w14:paraId="2BE732C9"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0.012 (-0.024, 0.048)</w:t>
            </w:r>
          </w:p>
        </w:tc>
        <w:tc>
          <w:tcPr>
            <w:tcW w:w="2208" w:type="dxa"/>
          </w:tcPr>
          <w:p w14:paraId="5F94070F"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0.012 (-0.024, 0.048)</w:t>
            </w:r>
          </w:p>
        </w:tc>
      </w:tr>
      <w:tr w:rsidR="00AE2D0D" w:rsidRPr="00D746C6" w14:paraId="4A2152FB" w14:textId="77777777" w:rsidTr="00AE2D0D">
        <w:trPr>
          <w:jc w:val="center"/>
        </w:trPr>
        <w:tc>
          <w:tcPr>
            <w:cnfStyle w:val="001000000000" w:firstRow="0" w:lastRow="0" w:firstColumn="1" w:lastColumn="0" w:oddVBand="0" w:evenVBand="0" w:oddHBand="0" w:evenHBand="0" w:firstRowFirstColumn="0" w:firstRowLastColumn="0" w:lastRowFirstColumn="0" w:lastRowLastColumn="0"/>
            <w:tcW w:w="2099" w:type="dxa"/>
          </w:tcPr>
          <w:p w14:paraId="3CF8E22C" w14:textId="77777777" w:rsidR="00AE2D0D" w:rsidRPr="00D746C6" w:rsidRDefault="00AE2D0D" w:rsidP="00AE2D0D">
            <w:pPr>
              <w:spacing w:line="480" w:lineRule="auto"/>
              <w:jc w:val="both"/>
              <w:rPr>
                <w:color w:val="000000" w:themeColor="text1"/>
                <w:sz w:val="20"/>
                <w:szCs w:val="20"/>
              </w:rPr>
            </w:pPr>
            <w:r w:rsidRPr="00941683">
              <w:rPr>
                <w:b w:val="0"/>
                <w:bCs w:val="0"/>
                <w:color w:val="000000" w:themeColor="text1"/>
                <w:sz w:val="20"/>
                <w:szCs w:val="20"/>
              </w:rPr>
              <w:t>n</w:t>
            </w:r>
            <w:r>
              <w:rPr>
                <w:b w:val="0"/>
                <w:bCs w:val="0"/>
                <w:color w:val="000000" w:themeColor="text1"/>
                <w:sz w:val="20"/>
                <w:szCs w:val="20"/>
              </w:rPr>
              <w:t>=4,333</w:t>
            </w:r>
          </w:p>
        </w:tc>
        <w:tc>
          <w:tcPr>
            <w:tcW w:w="1275" w:type="dxa"/>
          </w:tcPr>
          <w:p w14:paraId="33098EAC"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b/>
                <w:bCs/>
                <w:color w:val="000000" w:themeColor="text1"/>
                <w:sz w:val="20"/>
                <w:szCs w:val="20"/>
              </w:rPr>
            </w:pPr>
            <w:r w:rsidRPr="00D746C6">
              <w:rPr>
                <w:color w:val="000000" w:themeColor="text1"/>
                <w:sz w:val="20"/>
                <w:szCs w:val="20"/>
              </w:rPr>
              <w:t>p-value</w:t>
            </w:r>
          </w:p>
        </w:tc>
        <w:tc>
          <w:tcPr>
            <w:tcW w:w="2127" w:type="dxa"/>
          </w:tcPr>
          <w:p w14:paraId="10B32A6A"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0.338</w:t>
            </w:r>
          </w:p>
        </w:tc>
        <w:tc>
          <w:tcPr>
            <w:tcW w:w="2226" w:type="dxa"/>
          </w:tcPr>
          <w:p w14:paraId="446ED463"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0.522</w:t>
            </w:r>
          </w:p>
        </w:tc>
        <w:tc>
          <w:tcPr>
            <w:tcW w:w="2208" w:type="dxa"/>
          </w:tcPr>
          <w:p w14:paraId="6AD6B66D"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0.516</w:t>
            </w:r>
          </w:p>
        </w:tc>
      </w:tr>
      <w:tr w:rsidR="00AE2D0D" w:rsidRPr="00D746C6" w14:paraId="3DDAD069" w14:textId="77777777" w:rsidTr="00AE2D0D">
        <w:trPr>
          <w:jc w:val="center"/>
        </w:trPr>
        <w:tc>
          <w:tcPr>
            <w:cnfStyle w:val="001000000000" w:firstRow="0" w:lastRow="0" w:firstColumn="1" w:lastColumn="0" w:oddVBand="0" w:evenVBand="0" w:oddHBand="0" w:evenHBand="0" w:firstRowFirstColumn="0" w:firstRowLastColumn="0" w:lastRowFirstColumn="0" w:lastRowLastColumn="0"/>
            <w:tcW w:w="2099" w:type="dxa"/>
          </w:tcPr>
          <w:p w14:paraId="7B7949DC" w14:textId="77777777" w:rsidR="00AE2D0D" w:rsidRPr="00D746C6" w:rsidRDefault="00AE2D0D" w:rsidP="00AE2D0D">
            <w:pPr>
              <w:spacing w:line="480" w:lineRule="auto"/>
              <w:jc w:val="both"/>
              <w:rPr>
                <w:b w:val="0"/>
                <w:bCs w:val="0"/>
                <w:color w:val="000000" w:themeColor="text1"/>
                <w:sz w:val="20"/>
                <w:szCs w:val="20"/>
              </w:rPr>
            </w:pPr>
            <w:r w:rsidRPr="00D746C6">
              <w:rPr>
                <w:b w:val="0"/>
                <w:bCs w:val="0"/>
                <w:color w:val="000000" w:themeColor="text1"/>
                <w:sz w:val="20"/>
                <w:szCs w:val="20"/>
              </w:rPr>
              <w:t>Post</w:t>
            </w:r>
            <w:r>
              <w:rPr>
                <w:b w:val="0"/>
                <w:bCs w:val="0"/>
                <w:color w:val="000000" w:themeColor="text1"/>
                <w:sz w:val="20"/>
                <w:szCs w:val="20"/>
              </w:rPr>
              <w:t>-</w:t>
            </w:r>
            <w:r w:rsidRPr="00D746C6">
              <w:rPr>
                <w:b w:val="0"/>
                <w:bCs w:val="0"/>
                <w:color w:val="000000" w:themeColor="text1"/>
                <w:sz w:val="20"/>
                <w:szCs w:val="20"/>
              </w:rPr>
              <w:t>menopaus</w:t>
            </w:r>
            <w:r>
              <w:rPr>
                <w:b w:val="0"/>
                <w:bCs w:val="0"/>
                <w:color w:val="000000" w:themeColor="text1"/>
                <w:sz w:val="20"/>
                <w:szCs w:val="20"/>
              </w:rPr>
              <w:t>e</w:t>
            </w:r>
          </w:p>
        </w:tc>
        <w:tc>
          <w:tcPr>
            <w:tcW w:w="1275" w:type="dxa"/>
          </w:tcPr>
          <w:p w14:paraId="77138597"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0"/>
                <w:szCs w:val="20"/>
              </w:rPr>
            </w:pPr>
            <w:r w:rsidRPr="00D746C6">
              <w:rPr>
                <w:bCs/>
                <w:color w:val="000000" w:themeColor="text1"/>
                <w:sz w:val="20"/>
                <w:szCs w:val="20"/>
              </w:rPr>
              <w:t>B (95% CI)</w:t>
            </w:r>
          </w:p>
        </w:tc>
        <w:tc>
          <w:tcPr>
            <w:tcW w:w="2127" w:type="dxa"/>
          </w:tcPr>
          <w:p w14:paraId="42F8D7AF"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0.013 (-0.011, 0.037)</w:t>
            </w:r>
          </w:p>
        </w:tc>
        <w:tc>
          <w:tcPr>
            <w:tcW w:w="2226" w:type="dxa"/>
          </w:tcPr>
          <w:p w14:paraId="5F7728B8"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0.011 (-0.016, 0.038)</w:t>
            </w:r>
          </w:p>
        </w:tc>
        <w:tc>
          <w:tcPr>
            <w:tcW w:w="2208" w:type="dxa"/>
          </w:tcPr>
          <w:p w14:paraId="7961F401"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0.012 (-0.015, 0.039)</w:t>
            </w:r>
          </w:p>
        </w:tc>
      </w:tr>
      <w:tr w:rsidR="00AE2D0D" w:rsidRPr="00D746C6" w14:paraId="7B1AD93F" w14:textId="77777777" w:rsidTr="00AE2D0D">
        <w:trPr>
          <w:jc w:val="center"/>
        </w:trPr>
        <w:tc>
          <w:tcPr>
            <w:cnfStyle w:val="001000000000" w:firstRow="0" w:lastRow="0" w:firstColumn="1" w:lastColumn="0" w:oddVBand="0" w:evenVBand="0" w:oddHBand="0" w:evenHBand="0" w:firstRowFirstColumn="0" w:firstRowLastColumn="0" w:lastRowFirstColumn="0" w:lastRowLastColumn="0"/>
            <w:tcW w:w="2099" w:type="dxa"/>
          </w:tcPr>
          <w:p w14:paraId="0E7A2457" w14:textId="77777777" w:rsidR="00AE2D0D" w:rsidRPr="00D746C6" w:rsidRDefault="00AE2D0D" w:rsidP="00AE2D0D">
            <w:pPr>
              <w:spacing w:line="480" w:lineRule="auto"/>
              <w:jc w:val="both"/>
              <w:rPr>
                <w:color w:val="000000" w:themeColor="text1"/>
                <w:sz w:val="20"/>
                <w:szCs w:val="20"/>
              </w:rPr>
            </w:pPr>
            <w:r w:rsidRPr="00941683">
              <w:rPr>
                <w:b w:val="0"/>
                <w:bCs w:val="0"/>
                <w:color w:val="000000" w:themeColor="text1"/>
                <w:sz w:val="20"/>
                <w:szCs w:val="20"/>
              </w:rPr>
              <w:t>n</w:t>
            </w:r>
            <w:r>
              <w:rPr>
                <w:b w:val="0"/>
                <w:bCs w:val="0"/>
                <w:color w:val="000000" w:themeColor="text1"/>
                <w:sz w:val="20"/>
                <w:szCs w:val="20"/>
              </w:rPr>
              <w:t>=5,129</w:t>
            </w:r>
          </w:p>
        </w:tc>
        <w:tc>
          <w:tcPr>
            <w:tcW w:w="1275" w:type="dxa"/>
          </w:tcPr>
          <w:p w14:paraId="7ED0C90F"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b/>
                <w:bCs/>
                <w:color w:val="000000" w:themeColor="text1"/>
                <w:sz w:val="20"/>
                <w:szCs w:val="20"/>
              </w:rPr>
            </w:pPr>
            <w:r w:rsidRPr="00D746C6">
              <w:rPr>
                <w:color w:val="000000" w:themeColor="text1"/>
                <w:sz w:val="20"/>
                <w:szCs w:val="20"/>
              </w:rPr>
              <w:t>p-value</w:t>
            </w:r>
          </w:p>
        </w:tc>
        <w:tc>
          <w:tcPr>
            <w:tcW w:w="2127" w:type="dxa"/>
          </w:tcPr>
          <w:p w14:paraId="2ABE5224"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0.288</w:t>
            </w:r>
          </w:p>
        </w:tc>
        <w:tc>
          <w:tcPr>
            <w:tcW w:w="2226" w:type="dxa"/>
          </w:tcPr>
          <w:p w14:paraId="6261F522"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0.483</w:t>
            </w:r>
          </w:p>
        </w:tc>
        <w:tc>
          <w:tcPr>
            <w:tcW w:w="2208" w:type="dxa"/>
          </w:tcPr>
          <w:p w14:paraId="6306132F"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0.370</w:t>
            </w:r>
          </w:p>
        </w:tc>
      </w:tr>
      <w:tr w:rsidR="00AE2D0D" w:rsidRPr="00D746C6" w14:paraId="741EC497" w14:textId="77777777" w:rsidTr="00AE2D0D">
        <w:trPr>
          <w:jc w:val="center"/>
        </w:trPr>
        <w:tc>
          <w:tcPr>
            <w:cnfStyle w:val="001000000000" w:firstRow="0" w:lastRow="0" w:firstColumn="1" w:lastColumn="0" w:oddVBand="0" w:evenVBand="0" w:oddHBand="0" w:evenHBand="0" w:firstRowFirstColumn="0" w:firstRowLastColumn="0" w:lastRowFirstColumn="0" w:lastRowLastColumn="0"/>
            <w:tcW w:w="2099" w:type="dxa"/>
          </w:tcPr>
          <w:p w14:paraId="500D4AA9" w14:textId="77777777" w:rsidR="00AE2D0D" w:rsidRPr="00D746C6" w:rsidRDefault="00AE2D0D" w:rsidP="00AE2D0D">
            <w:pPr>
              <w:spacing w:line="480" w:lineRule="auto"/>
              <w:rPr>
                <w:b w:val="0"/>
                <w:color w:val="000000" w:themeColor="text1"/>
                <w:sz w:val="20"/>
                <w:szCs w:val="20"/>
              </w:rPr>
            </w:pPr>
            <w:r w:rsidRPr="00D746C6">
              <w:rPr>
                <w:b w:val="0"/>
                <w:color w:val="000000" w:themeColor="text1"/>
                <w:sz w:val="20"/>
                <w:szCs w:val="20"/>
              </w:rPr>
              <w:t>P value for interaction</w:t>
            </w:r>
          </w:p>
        </w:tc>
        <w:tc>
          <w:tcPr>
            <w:tcW w:w="1275" w:type="dxa"/>
          </w:tcPr>
          <w:p w14:paraId="28F60A24"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2127" w:type="dxa"/>
          </w:tcPr>
          <w:p w14:paraId="01EFCB44"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0.884</w:t>
            </w:r>
          </w:p>
        </w:tc>
        <w:tc>
          <w:tcPr>
            <w:tcW w:w="2226" w:type="dxa"/>
          </w:tcPr>
          <w:p w14:paraId="6755AE6B"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0.964</w:t>
            </w:r>
          </w:p>
        </w:tc>
        <w:tc>
          <w:tcPr>
            <w:tcW w:w="2208" w:type="dxa"/>
          </w:tcPr>
          <w:p w14:paraId="5D1119FC"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0.984</w:t>
            </w:r>
          </w:p>
        </w:tc>
      </w:tr>
      <w:tr w:rsidR="00AE2D0D" w:rsidRPr="00D746C6" w14:paraId="633010AD" w14:textId="77777777" w:rsidTr="00AE2D0D">
        <w:trPr>
          <w:jc w:val="center"/>
        </w:trPr>
        <w:tc>
          <w:tcPr>
            <w:cnfStyle w:val="001000000000" w:firstRow="0" w:lastRow="0" w:firstColumn="1" w:lastColumn="0" w:oddVBand="0" w:evenVBand="0" w:oddHBand="0" w:evenHBand="0" w:firstRowFirstColumn="0" w:firstRowLastColumn="0" w:lastRowFirstColumn="0" w:lastRowLastColumn="0"/>
            <w:tcW w:w="2099" w:type="dxa"/>
            <w:shd w:val="clear" w:color="auto" w:fill="EDEDED" w:themeFill="accent3" w:themeFillTint="33"/>
          </w:tcPr>
          <w:p w14:paraId="5B68D236" w14:textId="77777777" w:rsidR="00AE2D0D" w:rsidRPr="00D746C6" w:rsidRDefault="00AE2D0D" w:rsidP="00AE2D0D">
            <w:pPr>
              <w:spacing w:line="480" w:lineRule="auto"/>
              <w:rPr>
                <w:b w:val="0"/>
                <w:color w:val="000000" w:themeColor="text1"/>
                <w:sz w:val="20"/>
                <w:szCs w:val="20"/>
              </w:rPr>
            </w:pPr>
          </w:p>
        </w:tc>
        <w:tc>
          <w:tcPr>
            <w:tcW w:w="7836" w:type="dxa"/>
            <w:gridSpan w:val="4"/>
            <w:shd w:val="clear" w:color="auto" w:fill="EDEDED" w:themeFill="accent3" w:themeFillTint="33"/>
          </w:tcPr>
          <w:p w14:paraId="5F55371C"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b/>
                <w:color w:val="000000" w:themeColor="text1"/>
                <w:sz w:val="20"/>
                <w:szCs w:val="20"/>
              </w:rPr>
              <w:t>AD (descending aorta)</w:t>
            </w:r>
          </w:p>
        </w:tc>
      </w:tr>
      <w:tr w:rsidR="00AE2D0D" w:rsidRPr="00D746C6" w14:paraId="6F39FB89" w14:textId="77777777" w:rsidTr="00AE2D0D">
        <w:trPr>
          <w:jc w:val="center"/>
        </w:trPr>
        <w:tc>
          <w:tcPr>
            <w:cnfStyle w:val="001000000000" w:firstRow="0" w:lastRow="0" w:firstColumn="1" w:lastColumn="0" w:oddVBand="0" w:evenVBand="0" w:oddHBand="0" w:evenHBand="0" w:firstRowFirstColumn="0" w:firstRowLastColumn="0" w:lastRowFirstColumn="0" w:lastRowLastColumn="0"/>
            <w:tcW w:w="2099" w:type="dxa"/>
          </w:tcPr>
          <w:p w14:paraId="45FC9F14" w14:textId="77777777" w:rsidR="00AE2D0D" w:rsidRPr="00D746C6" w:rsidRDefault="00AE2D0D" w:rsidP="00AE2D0D">
            <w:pPr>
              <w:spacing w:line="480" w:lineRule="auto"/>
              <w:jc w:val="both"/>
              <w:rPr>
                <w:b w:val="0"/>
                <w:bCs w:val="0"/>
                <w:color w:val="000000" w:themeColor="text1"/>
                <w:sz w:val="20"/>
                <w:szCs w:val="20"/>
              </w:rPr>
            </w:pPr>
            <w:r w:rsidRPr="00D746C6">
              <w:rPr>
                <w:b w:val="0"/>
                <w:bCs w:val="0"/>
                <w:color w:val="000000" w:themeColor="text1"/>
                <w:sz w:val="20"/>
                <w:szCs w:val="20"/>
              </w:rPr>
              <w:t>Pre-menopaus</w:t>
            </w:r>
            <w:r>
              <w:rPr>
                <w:b w:val="0"/>
                <w:bCs w:val="0"/>
                <w:color w:val="000000" w:themeColor="text1"/>
                <w:sz w:val="20"/>
                <w:szCs w:val="20"/>
              </w:rPr>
              <w:t>e</w:t>
            </w:r>
          </w:p>
        </w:tc>
        <w:tc>
          <w:tcPr>
            <w:tcW w:w="1275" w:type="dxa"/>
          </w:tcPr>
          <w:p w14:paraId="076FA121"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0"/>
                <w:szCs w:val="20"/>
              </w:rPr>
            </w:pPr>
            <w:r w:rsidRPr="00D746C6">
              <w:rPr>
                <w:bCs/>
                <w:color w:val="000000" w:themeColor="text1"/>
                <w:sz w:val="20"/>
                <w:szCs w:val="20"/>
              </w:rPr>
              <w:t>B (95% CI)</w:t>
            </w:r>
          </w:p>
        </w:tc>
        <w:tc>
          <w:tcPr>
            <w:tcW w:w="2127" w:type="dxa"/>
          </w:tcPr>
          <w:p w14:paraId="608520D0"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0.003 (-0.029, 0.036)</w:t>
            </w:r>
          </w:p>
        </w:tc>
        <w:tc>
          <w:tcPr>
            <w:tcW w:w="2226" w:type="dxa"/>
          </w:tcPr>
          <w:p w14:paraId="6E48C3BF"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0.001 (-0.035. 0.036)</w:t>
            </w:r>
          </w:p>
        </w:tc>
        <w:tc>
          <w:tcPr>
            <w:tcW w:w="2208" w:type="dxa"/>
          </w:tcPr>
          <w:p w14:paraId="788A5DB6"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0.001 (-0.035, 0.036)</w:t>
            </w:r>
          </w:p>
        </w:tc>
      </w:tr>
      <w:tr w:rsidR="00AE2D0D" w:rsidRPr="00D746C6" w14:paraId="642C18C0" w14:textId="77777777" w:rsidTr="00AE2D0D">
        <w:trPr>
          <w:jc w:val="center"/>
        </w:trPr>
        <w:tc>
          <w:tcPr>
            <w:cnfStyle w:val="001000000000" w:firstRow="0" w:lastRow="0" w:firstColumn="1" w:lastColumn="0" w:oddVBand="0" w:evenVBand="0" w:oddHBand="0" w:evenHBand="0" w:firstRowFirstColumn="0" w:firstRowLastColumn="0" w:lastRowFirstColumn="0" w:lastRowLastColumn="0"/>
            <w:tcW w:w="2099" w:type="dxa"/>
          </w:tcPr>
          <w:p w14:paraId="1E73B0AE" w14:textId="77777777" w:rsidR="00AE2D0D" w:rsidRPr="00D746C6" w:rsidRDefault="00AE2D0D" w:rsidP="00AE2D0D">
            <w:pPr>
              <w:spacing w:line="480" w:lineRule="auto"/>
              <w:jc w:val="both"/>
              <w:rPr>
                <w:color w:val="000000" w:themeColor="text1"/>
                <w:sz w:val="20"/>
                <w:szCs w:val="20"/>
              </w:rPr>
            </w:pPr>
            <w:r w:rsidRPr="00941683">
              <w:rPr>
                <w:b w:val="0"/>
                <w:bCs w:val="0"/>
                <w:color w:val="000000" w:themeColor="text1"/>
                <w:sz w:val="20"/>
                <w:szCs w:val="20"/>
              </w:rPr>
              <w:t>n</w:t>
            </w:r>
            <w:r>
              <w:rPr>
                <w:b w:val="0"/>
                <w:bCs w:val="0"/>
                <w:color w:val="000000" w:themeColor="text1"/>
                <w:sz w:val="20"/>
                <w:szCs w:val="20"/>
              </w:rPr>
              <w:t>=4,333</w:t>
            </w:r>
          </w:p>
        </w:tc>
        <w:tc>
          <w:tcPr>
            <w:tcW w:w="1275" w:type="dxa"/>
          </w:tcPr>
          <w:p w14:paraId="574DCB11"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b/>
                <w:bCs/>
                <w:color w:val="000000" w:themeColor="text1"/>
                <w:sz w:val="20"/>
                <w:szCs w:val="20"/>
              </w:rPr>
            </w:pPr>
            <w:r w:rsidRPr="00D746C6">
              <w:rPr>
                <w:color w:val="000000" w:themeColor="text1"/>
                <w:sz w:val="20"/>
                <w:szCs w:val="20"/>
              </w:rPr>
              <w:t>p-value</w:t>
            </w:r>
          </w:p>
        </w:tc>
        <w:tc>
          <w:tcPr>
            <w:tcW w:w="2127" w:type="dxa"/>
          </w:tcPr>
          <w:p w14:paraId="5E742C6E"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0.837</w:t>
            </w:r>
          </w:p>
        </w:tc>
        <w:tc>
          <w:tcPr>
            <w:tcW w:w="2226" w:type="dxa"/>
          </w:tcPr>
          <w:p w14:paraId="29D96F53"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0.973</w:t>
            </w:r>
          </w:p>
        </w:tc>
        <w:tc>
          <w:tcPr>
            <w:tcW w:w="2208" w:type="dxa"/>
          </w:tcPr>
          <w:p w14:paraId="15908431"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0.957</w:t>
            </w:r>
          </w:p>
        </w:tc>
      </w:tr>
      <w:tr w:rsidR="00AE2D0D" w:rsidRPr="00D746C6" w14:paraId="5EFADAB1" w14:textId="77777777" w:rsidTr="00AE2D0D">
        <w:trPr>
          <w:jc w:val="center"/>
        </w:trPr>
        <w:tc>
          <w:tcPr>
            <w:cnfStyle w:val="001000000000" w:firstRow="0" w:lastRow="0" w:firstColumn="1" w:lastColumn="0" w:oddVBand="0" w:evenVBand="0" w:oddHBand="0" w:evenHBand="0" w:firstRowFirstColumn="0" w:firstRowLastColumn="0" w:lastRowFirstColumn="0" w:lastRowLastColumn="0"/>
            <w:tcW w:w="2099" w:type="dxa"/>
          </w:tcPr>
          <w:p w14:paraId="0ABE6C7F" w14:textId="77777777" w:rsidR="00AE2D0D" w:rsidRPr="00D746C6" w:rsidRDefault="00AE2D0D" w:rsidP="00AE2D0D">
            <w:pPr>
              <w:spacing w:line="480" w:lineRule="auto"/>
              <w:jc w:val="both"/>
              <w:rPr>
                <w:b w:val="0"/>
                <w:bCs w:val="0"/>
                <w:color w:val="000000" w:themeColor="text1"/>
                <w:sz w:val="20"/>
                <w:szCs w:val="20"/>
              </w:rPr>
            </w:pPr>
            <w:r w:rsidRPr="00D746C6">
              <w:rPr>
                <w:b w:val="0"/>
                <w:bCs w:val="0"/>
                <w:color w:val="000000" w:themeColor="text1"/>
                <w:sz w:val="20"/>
                <w:szCs w:val="20"/>
              </w:rPr>
              <w:t>Post</w:t>
            </w:r>
            <w:r>
              <w:rPr>
                <w:b w:val="0"/>
                <w:bCs w:val="0"/>
                <w:color w:val="000000" w:themeColor="text1"/>
                <w:sz w:val="20"/>
                <w:szCs w:val="20"/>
              </w:rPr>
              <w:t>-</w:t>
            </w:r>
            <w:r w:rsidRPr="00D746C6">
              <w:rPr>
                <w:b w:val="0"/>
                <w:bCs w:val="0"/>
                <w:color w:val="000000" w:themeColor="text1"/>
                <w:sz w:val="20"/>
                <w:szCs w:val="20"/>
              </w:rPr>
              <w:t>menopaus</w:t>
            </w:r>
            <w:r>
              <w:rPr>
                <w:b w:val="0"/>
                <w:bCs w:val="0"/>
                <w:color w:val="000000" w:themeColor="text1"/>
                <w:sz w:val="20"/>
                <w:szCs w:val="20"/>
              </w:rPr>
              <w:t>e</w:t>
            </w:r>
          </w:p>
        </w:tc>
        <w:tc>
          <w:tcPr>
            <w:tcW w:w="1275" w:type="dxa"/>
          </w:tcPr>
          <w:p w14:paraId="46550972"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0"/>
                <w:szCs w:val="20"/>
              </w:rPr>
            </w:pPr>
            <w:r w:rsidRPr="00D746C6">
              <w:rPr>
                <w:bCs/>
                <w:color w:val="000000" w:themeColor="text1"/>
                <w:sz w:val="20"/>
                <w:szCs w:val="20"/>
              </w:rPr>
              <w:t>B (95% CI)</w:t>
            </w:r>
          </w:p>
        </w:tc>
        <w:tc>
          <w:tcPr>
            <w:tcW w:w="2127" w:type="dxa"/>
          </w:tcPr>
          <w:p w14:paraId="475834ED"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0.004 (-0.020, 0.028)</w:t>
            </w:r>
          </w:p>
        </w:tc>
        <w:tc>
          <w:tcPr>
            <w:tcW w:w="2226" w:type="dxa"/>
          </w:tcPr>
          <w:p w14:paraId="1DF35220"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0.008 (-0.019, 0.035)</w:t>
            </w:r>
          </w:p>
        </w:tc>
        <w:tc>
          <w:tcPr>
            <w:tcW w:w="2208" w:type="dxa"/>
          </w:tcPr>
          <w:p w14:paraId="1AA249ED"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0.009 (-0.018, 0.035)</w:t>
            </w:r>
          </w:p>
        </w:tc>
      </w:tr>
      <w:tr w:rsidR="00AE2D0D" w:rsidRPr="00D746C6" w14:paraId="0E7BA0B2" w14:textId="77777777" w:rsidTr="00AE2D0D">
        <w:trPr>
          <w:jc w:val="center"/>
        </w:trPr>
        <w:tc>
          <w:tcPr>
            <w:cnfStyle w:val="001000000000" w:firstRow="0" w:lastRow="0" w:firstColumn="1" w:lastColumn="0" w:oddVBand="0" w:evenVBand="0" w:oddHBand="0" w:evenHBand="0" w:firstRowFirstColumn="0" w:firstRowLastColumn="0" w:lastRowFirstColumn="0" w:lastRowLastColumn="0"/>
            <w:tcW w:w="2099" w:type="dxa"/>
          </w:tcPr>
          <w:p w14:paraId="58A4B116" w14:textId="77777777" w:rsidR="00AE2D0D" w:rsidRPr="00D746C6" w:rsidRDefault="00AE2D0D" w:rsidP="00AE2D0D">
            <w:pPr>
              <w:spacing w:line="480" w:lineRule="auto"/>
              <w:jc w:val="both"/>
              <w:rPr>
                <w:color w:val="000000" w:themeColor="text1"/>
                <w:sz w:val="20"/>
                <w:szCs w:val="20"/>
              </w:rPr>
            </w:pPr>
            <w:r w:rsidRPr="00941683">
              <w:rPr>
                <w:b w:val="0"/>
                <w:bCs w:val="0"/>
                <w:color w:val="000000" w:themeColor="text1"/>
                <w:sz w:val="20"/>
                <w:szCs w:val="20"/>
              </w:rPr>
              <w:t>n</w:t>
            </w:r>
            <w:r>
              <w:rPr>
                <w:b w:val="0"/>
                <w:bCs w:val="0"/>
                <w:color w:val="000000" w:themeColor="text1"/>
                <w:sz w:val="20"/>
                <w:szCs w:val="20"/>
              </w:rPr>
              <w:t>=5,129</w:t>
            </w:r>
          </w:p>
        </w:tc>
        <w:tc>
          <w:tcPr>
            <w:tcW w:w="1275" w:type="dxa"/>
          </w:tcPr>
          <w:p w14:paraId="412A6B57"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b/>
                <w:bCs/>
                <w:color w:val="000000" w:themeColor="text1"/>
                <w:sz w:val="20"/>
                <w:szCs w:val="20"/>
              </w:rPr>
            </w:pPr>
            <w:r w:rsidRPr="00D746C6">
              <w:rPr>
                <w:color w:val="000000" w:themeColor="text1"/>
                <w:sz w:val="20"/>
                <w:szCs w:val="20"/>
              </w:rPr>
              <w:t>p-value</w:t>
            </w:r>
          </w:p>
        </w:tc>
        <w:tc>
          <w:tcPr>
            <w:tcW w:w="2127" w:type="dxa"/>
          </w:tcPr>
          <w:p w14:paraId="1364B3FD"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0.741</w:t>
            </w:r>
          </w:p>
        </w:tc>
        <w:tc>
          <w:tcPr>
            <w:tcW w:w="2226" w:type="dxa"/>
          </w:tcPr>
          <w:p w14:paraId="19599A0C"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0.563</w:t>
            </w:r>
          </w:p>
        </w:tc>
        <w:tc>
          <w:tcPr>
            <w:tcW w:w="2208" w:type="dxa"/>
          </w:tcPr>
          <w:p w14:paraId="1D778D7C"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0.513</w:t>
            </w:r>
          </w:p>
        </w:tc>
      </w:tr>
      <w:tr w:rsidR="00AE2D0D" w:rsidRPr="00D746C6" w14:paraId="0375DA21" w14:textId="77777777" w:rsidTr="00AE2D0D">
        <w:trPr>
          <w:jc w:val="center"/>
        </w:trPr>
        <w:tc>
          <w:tcPr>
            <w:cnfStyle w:val="001000000000" w:firstRow="0" w:lastRow="0" w:firstColumn="1" w:lastColumn="0" w:oddVBand="0" w:evenVBand="0" w:oddHBand="0" w:evenHBand="0" w:firstRowFirstColumn="0" w:firstRowLastColumn="0" w:lastRowFirstColumn="0" w:lastRowLastColumn="0"/>
            <w:tcW w:w="2099" w:type="dxa"/>
          </w:tcPr>
          <w:p w14:paraId="37D08D8E" w14:textId="77777777" w:rsidR="00AE2D0D" w:rsidRPr="00D746C6" w:rsidRDefault="00AE2D0D" w:rsidP="00AE2D0D">
            <w:pPr>
              <w:spacing w:line="480" w:lineRule="auto"/>
              <w:rPr>
                <w:b w:val="0"/>
                <w:color w:val="000000" w:themeColor="text1"/>
                <w:sz w:val="20"/>
                <w:szCs w:val="20"/>
              </w:rPr>
            </w:pPr>
            <w:r w:rsidRPr="00D746C6">
              <w:rPr>
                <w:b w:val="0"/>
                <w:color w:val="000000" w:themeColor="text1"/>
                <w:sz w:val="20"/>
                <w:szCs w:val="20"/>
              </w:rPr>
              <w:t>P value for interaction</w:t>
            </w:r>
          </w:p>
        </w:tc>
        <w:tc>
          <w:tcPr>
            <w:tcW w:w="1275" w:type="dxa"/>
          </w:tcPr>
          <w:p w14:paraId="56D33F99"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2127" w:type="dxa"/>
          </w:tcPr>
          <w:p w14:paraId="013BC793"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0.977</w:t>
            </w:r>
          </w:p>
        </w:tc>
        <w:tc>
          <w:tcPr>
            <w:tcW w:w="2226" w:type="dxa"/>
          </w:tcPr>
          <w:p w14:paraId="6D63F099" w14:textId="77777777" w:rsidR="00AE2D0D" w:rsidRPr="00D746C6"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0.749</w:t>
            </w:r>
          </w:p>
        </w:tc>
        <w:tc>
          <w:tcPr>
            <w:tcW w:w="2208" w:type="dxa"/>
          </w:tcPr>
          <w:p w14:paraId="2E11FF24" w14:textId="77777777" w:rsidR="00AE2D0D" w:rsidRPr="00344D11"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746C6">
              <w:rPr>
                <w:color w:val="000000" w:themeColor="text1"/>
                <w:sz w:val="20"/>
                <w:szCs w:val="20"/>
              </w:rPr>
              <w:t>0.727</w:t>
            </w:r>
          </w:p>
        </w:tc>
      </w:tr>
    </w:tbl>
    <w:p w14:paraId="5B3DD37E" w14:textId="77777777" w:rsidR="00AE2D0D" w:rsidRPr="005C5078" w:rsidRDefault="00AE2D0D" w:rsidP="00AE2D0D">
      <w:pPr>
        <w:spacing w:line="480" w:lineRule="auto"/>
        <w:rPr>
          <w:color w:val="000000" w:themeColor="text1"/>
          <w:sz w:val="20"/>
          <w:szCs w:val="20"/>
        </w:rPr>
      </w:pPr>
      <w:r w:rsidRPr="005C5078">
        <w:rPr>
          <w:b/>
          <w:bCs/>
          <w:sz w:val="20"/>
          <w:szCs w:val="20"/>
        </w:rPr>
        <w:t xml:space="preserve">Table </w:t>
      </w:r>
      <w:r>
        <w:rPr>
          <w:b/>
          <w:bCs/>
          <w:sz w:val="20"/>
          <w:szCs w:val="20"/>
        </w:rPr>
        <w:t>3</w:t>
      </w:r>
      <w:r w:rsidRPr="005C5078">
        <w:rPr>
          <w:b/>
          <w:bCs/>
          <w:sz w:val="20"/>
          <w:szCs w:val="20"/>
        </w:rPr>
        <w:t xml:space="preserve"> footnote:</w:t>
      </w:r>
      <w:r>
        <w:rPr>
          <w:b/>
          <w:bCs/>
          <w:sz w:val="20"/>
          <w:szCs w:val="20"/>
        </w:rPr>
        <w:t xml:space="preserve"> </w:t>
      </w:r>
      <w:r>
        <w:rPr>
          <w:color w:val="000000" w:themeColor="text1"/>
          <w:sz w:val="20"/>
          <w:szCs w:val="20"/>
        </w:rPr>
        <w:t>ASI: arterial stiffness index; AD: aortic distensibility; B: beta coefficient; CI: confidence interval; SOS: speed of sound.</w:t>
      </w:r>
      <w:r w:rsidRPr="00D746C6">
        <w:rPr>
          <w:sz w:val="18"/>
          <w:szCs w:val="18"/>
        </w:rPr>
        <w:t xml:space="preserve"> B= increase (number of SDs) in outcome for a 1 SD increase in SOS</w:t>
      </w:r>
      <w:r>
        <w:rPr>
          <w:sz w:val="18"/>
          <w:szCs w:val="18"/>
        </w:rPr>
        <w:t xml:space="preserve">. </w:t>
      </w:r>
      <w:r>
        <w:rPr>
          <w:color w:val="000000" w:themeColor="text1"/>
          <w:sz w:val="20"/>
          <w:szCs w:val="20"/>
        </w:rPr>
        <w:t>*indicates p-value &lt;0.05.</w:t>
      </w:r>
      <w:r>
        <w:rPr>
          <w:color w:val="000000" w:themeColor="text1"/>
          <w:sz w:val="20"/>
          <w:szCs w:val="20"/>
        </w:rPr>
        <w:br w:type="page"/>
      </w:r>
    </w:p>
    <w:p w14:paraId="6DE768C1" w14:textId="77777777" w:rsidR="00AE2D0D" w:rsidRPr="00EB155C" w:rsidRDefault="00AE2D0D" w:rsidP="00AE2D0D">
      <w:pPr>
        <w:spacing w:line="480" w:lineRule="auto"/>
        <w:jc w:val="center"/>
        <w:rPr>
          <w:b/>
          <w:bCs/>
          <w:sz w:val="22"/>
          <w:szCs w:val="22"/>
        </w:rPr>
      </w:pPr>
      <w:r>
        <w:rPr>
          <w:b/>
          <w:bCs/>
          <w:sz w:val="22"/>
          <w:szCs w:val="22"/>
        </w:rPr>
        <w:lastRenderedPageBreak/>
        <w:t>Table 4. Competing risk models of the association of SOS with incident AMI and IHD mortality</w:t>
      </w:r>
    </w:p>
    <w:tbl>
      <w:tblPr>
        <w:tblStyle w:val="GridTable1Light-Accent51"/>
        <w:tblW w:w="9661"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Layout w:type="fixed"/>
        <w:tblLook w:val="04A0" w:firstRow="1" w:lastRow="0" w:firstColumn="1" w:lastColumn="0" w:noHBand="0" w:noVBand="1"/>
      </w:tblPr>
      <w:tblGrid>
        <w:gridCol w:w="1996"/>
        <w:gridCol w:w="1813"/>
        <w:gridCol w:w="1821"/>
        <w:gridCol w:w="1849"/>
        <w:gridCol w:w="2182"/>
      </w:tblGrid>
      <w:tr w:rsidR="00AE2D0D" w:rsidRPr="00950324" w14:paraId="085179F9" w14:textId="77777777" w:rsidTr="00AE2D0D">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996" w:type="dxa"/>
            <w:vAlign w:val="center"/>
          </w:tcPr>
          <w:p w14:paraId="61AAA81A" w14:textId="77777777" w:rsidR="00AE2D0D" w:rsidRPr="00C1398B" w:rsidRDefault="00AE2D0D" w:rsidP="00AE2D0D">
            <w:pPr>
              <w:spacing w:line="480" w:lineRule="auto"/>
              <w:jc w:val="center"/>
              <w:rPr>
                <w:b w:val="0"/>
                <w:bCs w:val="0"/>
                <w:color w:val="000000" w:themeColor="text1"/>
                <w:sz w:val="20"/>
                <w:szCs w:val="20"/>
              </w:rPr>
            </w:pPr>
            <w:r w:rsidRPr="00C1398B">
              <w:rPr>
                <w:b w:val="0"/>
                <w:bCs w:val="0"/>
                <w:color w:val="000000"/>
                <w:sz w:val="20"/>
                <w:szCs w:val="20"/>
                <w:bdr w:val="none" w:sz="0" w:space="0" w:color="auto" w:frame="1"/>
              </w:rPr>
              <w:t>n=477,683</w:t>
            </w:r>
          </w:p>
        </w:tc>
        <w:tc>
          <w:tcPr>
            <w:tcW w:w="1813" w:type="dxa"/>
          </w:tcPr>
          <w:p w14:paraId="6AFFCE2D" w14:textId="77777777" w:rsidR="00AE2D0D" w:rsidRPr="00950324" w:rsidRDefault="00AE2D0D" w:rsidP="00AE2D0D">
            <w:pPr>
              <w:spacing w:line="480" w:lineRule="auto"/>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p>
        </w:tc>
        <w:tc>
          <w:tcPr>
            <w:tcW w:w="1821" w:type="dxa"/>
          </w:tcPr>
          <w:p w14:paraId="7295814A" w14:textId="77777777" w:rsidR="00AE2D0D" w:rsidRPr="00950324" w:rsidRDefault="00AE2D0D" w:rsidP="00AE2D0D">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950324">
              <w:rPr>
                <w:b w:val="0"/>
                <w:bCs w:val="0"/>
                <w:color w:val="000000" w:themeColor="text1"/>
                <w:sz w:val="20"/>
                <w:szCs w:val="20"/>
              </w:rPr>
              <w:t>Model 1: Age</w:t>
            </w:r>
          </w:p>
        </w:tc>
        <w:tc>
          <w:tcPr>
            <w:tcW w:w="1849" w:type="dxa"/>
          </w:tcPr>
          <w:p w14:paraId="6C8DF847" w14:textId="77777777" w:rsidR="00AE2D0D" w:rsidRPr="00950324" w:rsidRDefault="00AE2D0D" w:rsidP="00AE2D0D">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950324">
              <w:rPr>
                <w:b w:val="0"/>
                <w:bCs w:val="0"/>
                <w:color w:val="000000" w:themeColor="text1"/>
                <w:sz w:val="20"/>
                <w:szCs w:val="20"/>
              </w:rPr>
              <w:t>Model 2: Age, exercise, smoking, deprivation, alcohol</w:t>
            </w:r>
          </w:p>
        </w:tc>
        <w:tc>
          <w:tcPr>
            <w:tcW w:w="2182" w:type="dxa"/>
          </w:tcPr>
          <w:p w14:paraId="1D7ABA80" w14:textId="77777777" w:rsidR="00AE2D0D" w:rsidRPr="00950324" w:rsidRDefault="00AE2D0D" w:rsidP="00AE2D0D">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950324">
              <w:rPr>
                <w:b w:val="0"/>
                <w:bCs w:val="0"/>
                <w:color w:val="000000" w:themeColor="text1"/>
                <w:sz w:val="20"/>
                <w:szCs w:val="20"/>
              </w:rPr>
              <w:t>Model 3: Model 2+ hypercholesterolaemia, diabetes, hypertension</w:t>
            </w:r>
          </w:p>
        </w:tc>
      </w:tr>
      <w:tr w:rsidR="00AE2D0D" w:rsidRPr="00950324" w14:paraId="7946DFB3" w14:textId="77777777" w:rsidTr="00AE2D0D">
        <w:tc>
          <w:tcPr>
            <w:cnfStyle w:val="001000000000" w:firstRow="0" w:lastRow="0" w:firstColumn="1" w:lastColumn="0" w:oddVBand="0" w:evenVBand="0" w:oddHBand="0" w:evenHBand="0" w:firstRowFirstColumn="0" w:firstRowLastColumn="0" w:lastRowFirstColumn="0" w:lastRowLastColumn="0"/>
            <w:tcW w:w="1996" w:type="dxa"/>
            <w:shd w:val="clear" w:color="auto" w:fill="EDEDED" w:themeFill="accent3" w:themeFillTint="33"/>
          </w:tcPr>
          <w:p w14:paraId="38C10526" w14:textId="77777777" w:rsidR="00AE2D0D" w:rsidRPr="00950324" w:rsidRDefault="00AE2D0D" w:rsidP="00AE2D0D">
            <w:pPr>
              <w:spacing w:line="480" w:lineRule="auto"/>
              <w:jc w:val="both"/>
              <w:rPr>
                <w:b w:val="0"/>
                <w:bCs w:val="0"/>
                <w:color w:val="000000" w:themeColor="text1"/>
                <w:sz w:val="20"/>
                <w:szCs w:val="20"/>
              </w:rPr>
            </w:pPr>
          </w:p>
        </w:tc>
        <w:tc>
          <w:tcPr>
            <w:tcW w:w="7665" w:type="dxa"/>
            <w:gridSpan w:val="4"/>
            <w:shd w:val="clear" w:color="auto" w:fill="EDEDED" w:themeFill="accent3" w:themeFillTint="33"/>
          </w:tcPr>
          <w:p w14:paraId="5FEF456A" w14:textId="77777777" w:rsidR="00AE2D0D" w:rsidRPr="00950324" w:rsidRDefault="00AE2D0D" w:rsidP="00AE2D0D">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b/>
                <w:bCs/>
                <w:color w:val="000000" w:themeColor="text1"/>
                <w:sz w:val="20"/>
                <w:szCs w:val="20"/>
              </w:rPr>
              <w:t>Incident AMI</w:t>
            </w:r>
          </w:p>
        </w:tc>
      </w:tr>
      <w:tr w:rsidR="00AE2D0D" w:rsidRPr="00950324" w14:paraId="774F2325" w14:textId="77777777" w:rsidTr="00AE2D0D">
        <w:tc>
          <w:tcPr>
            <w:cnfStyle w:val="001000000000" w:firstRow="0" w:lastRow="0" w:firstColumn="1" w:lastColumn="0" w:oddVBand="0" w:evenVBand="0" w:oddHBand="0" w:evenHBand="0" w:firstRowFirstColumn="0" w:firstRowLastColumn="0" w:lastRowFirstColumn="0" w:lastRowLastColumn="0"/>
            <w:tcW w:w="1996" w:type="dxa"/>
            <w:vAlign w:val="center"/>
          </w:tcPr>
          <w:p w14:paraId="2F00E152" w14:textId="77777777" w:rsidR="00AE2D0D" w:rsidRPr="00950324" w:rsidRDefault="00AE2D0D" w:rsidP="00AE2D0D">
            <w:pPr>
              <w:spacing w:line="480" w:lineRule="auto"/>
              <w:jc w:val="center"/>
              <w:rPr>
                <w:b w:val="0"/>
                <w:bCs w:val="0"/>
                <w:color w:val="000000" w:themeColor="text1"/>
                <w:sz w:val="20"/>
                <w:szCs w:val="20"/>
              </w:rPr>
            </w:pPr>
            <w:r w:rsidRPr="00950324">
              <w:rPr>
                <w:b w:val="0"/>
                <w:bCs w:val="0"/>
                <w:color w:val="000000" w:themeColor="text1"/>
                <w:sz w:val="20"/>
                <w:szCs w:val="20"/>
              </w:rPr>
              <w:t>Men</w:t>
            </w:r>
            <w:r>
              <w:rPr>
                <w:b w:val="0"/>
                <w:bCs w:val="0"/>
                <w:color w:val="000000" w:themeColor="text1"/>
                <w:sz w:val="20"/>
                <w:szCs w:val="20"/>
              </w:rPr>
              <w:t xml:space="preserve"> (n=214,410)</w:t>
            </w:r>
          </w:p>
        </w:tc>
        <w:tc>
          <w:tcPr>
            <w:tcW w:w="1813" w:type="dxa"/>
            <w:shd w:val="clear" w:color="auto" w:fill="auto"/>
          </w:tcPr>
          <w:p w14:paraId="4FD0D40A" w14:textId="77777777" w:rsidR="00AE2D0D" w:rsidRPr="00950324" w:rsidRDefault="00AE2D0D" w:rsidP="00AE2D0D">
            <w:pPr>
              <w:spacing w:line="480" w:lineRule="auto"/>
              <w:jc w:val="center"/>
              <w:cnfStyle w:val="000000000000" w:firstRow="0" w:lastRow="0" w:firstColumn="0" w:lastColumn="0" w:oddVBand="0" w:evenVBand="0" w:oddHBand="0" w:evenHBand="0" w:firstRowFirstColumn="0" w:firstRowLastColumn="0" w:lastRowFirstColumn="0" w:lastRowLastColumn="0"/>
              <w:rPr>
                <w:bCs/>
                <w:color w:val="000000" w:themeColor="text1"/>
                <w:sz w:val="20"/>
                <w:szCs w:val="20"/>
              </w:rPr>
            </w:pPr>
            <w:r w:rsidRPr="00950324">
              <w:rPr>
                <w:bCs/>
                <w:color w:val="000000" w:themeColor="text1"/>
                <w:sz w:val="20"/>
                <w:szCs w:val="20"/>
              </w:rPr>
              <w:t>SHR (95% CI)</w:t>
            </w:r>
          </w:p>
        </w:tc>
        <w:tc>
          <w:tcPr>
            <w:tcW w:w="1821" w:type="dxa"/>
          </w:tcPr>
          <w:p w14:paraId="196367E4" w14:textId="77777777" w:rsidR="00AE2D0D" w:rsidRPr="00950324" w:rsidRDefault="00AE2D0D" w:rsidP="00AE2D0D">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50324">
              <w:rPr>
                <w:color w:val="000000" w:themeColor="text1"/>
                <w:sz w:val="20"/>
                <w:szCs w:val="20"/>
              </w:rPr>
              <w:t>0.96 (0.93-0.99)</w:t>
            </w:r>
          </w:p>
        </w:tc>
        <w:tc>
          <w:tcPr>
            <w:tcW w:w="1849" w:type="dxa"/>
          </w:tcPr>
          <w:p w14:paraId="15954AA8" w14:textId="77777777" w:rsidR="00AE2D0D" w:rsidRPr="00950324" w:rsidRDefault="00AE2D0D" w:rsidP="00AE2D0D">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50324">
              <w:rPr>
                <w:color w:val="000000" w:themeColor="text1"/>
                <w:sz w:val="20"/>
                <w:szCs w:val="20"/>
              </w:rPr>
              <w:t>0.99 (0.96-1.02)</w:t>
            </w:r>
          </w:p>
        </w:tc>
        <w:tc>
          <w:tcPr>
            <w:tcW w:w="2182" w:type="dxa"/>
          </w:tcPr>
          <w:p w14:paraId="1B5DC4AF" w14:textId="77777777" w:rsidR="00AE2D0D" w:rsidRPr="00950324" w:rsidRDefault="00AE2D0D" w:rsidP="00AE2D0D">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50324">
              <w:rPr>
                <w:color w:val="000000" w:themeColor="text1"/>
                <w:sz w:val="20"/>
                <w:szCs w:val="20"/>
              </w:rPr>
              <w:t>0.99 (0.96-1.02)</w:t>
            </w:r>
          </w:p>
        </w:tc>
      </w:tr>
      <w:tr w:rsidR="00AE2D0D" w:rsidRPr="00950324" w14:paraId="28AF8594" w14:textId="77777777" w:rsidTr="00AE2D0D">
        <w:tc>
          <w:tcPr>
            <w:cnfStyle w:val="001000000000" w:firstRow="0" w:lastRow="0" w:firstColumn="1" w:lastColumn="0" w:oddVBand="0" w:evenVBand="0" w:oddHBand="0" w:evenHBand="0" w:firstRowFirstColumn="0" w:firstRowLastColumn="0" w:lastRowFirstColumn="0" w:lastRowLastColumn="0"/>
            <w:tcW w:w="1996" w:type="dxa"/>
            <w:vAlign w:val="center"/>
          </w:tcPr>
          <w:p w14:paraId="32043DC6" w14:textId="77777777" w:rsidR="00AE2D0D" w:rsidRPr="00950324" w:rsidRDefault="00AE2D0D" w:rsidP="00AE2D0D">
            <w:pPr>
              <w:spacing w:line="480" w:lineRule="auto"/>
              <w:jc w:val="center"/>
              <w:rPr>
                <w:color w:val="000000" w:themeColor="text1"/>
                <w:sz w:val="20"/>
                <w:szCs w:val="20"/>
              </w:rPr>
            </w:pPr>
          </w:p>
        </w:tc>
        <w:tc>
          <w:tcPr>
            <w:tcW w:w="1813" w:type="dxa"/>
            <w:shd w:val="clear" w:color="auto" w:fill="auto"/>
          </w:tcPr>
          <w:p w14:paraId="67C2AE2B" w14:textId="77777777" w:rsidR="00AE2D0D" w:rsidRPr="00950324" w:rsidRDefault="00AE2D0D" w:rsidP="00AE2D0D">
            <w:pPr>
              <w:spacing w:line="48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0"/>
                <w:szCs w:val="20"/>
              </w:rPr>
            </w:pPr>
            <w:r w:rsidRPr="00950324">
              <w:rPr>
                <w:color w:val="000000" w:themeColor="text1"/>
                <w:sz w:val="20"/>
                <w:szCs w:val="20"/>
              </w:rPr>
              <w:t>p-value</w:t>
            </w:r>
          </w:p>
        </w:tc>
        <w:tc>
          <w:tcPr>
            <w:tcW w:w="1821" w:type="dxa"/>
          </w:tcPr>
          <w:p w14:paraId="32A08E46" w14:textId="77777777" w:rsidR="00AE2D0D" w:rsidRPr="00950324" w:rsidRDefault="00AE2D0D" w:rsidP="00AE2D0D">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50324">
              <w:rPr>
                <w:color w:val="000000" w:themeColor="text1"/>
                <w:sz w:val="20"/>
                <w:szCs w:val="20"/>
              </w:rPr>
              <w:t>0.002</w:t>
            </w:r>
            <w:r>
              <w:rPr>
                <w:color w:val="000000" w:themeColor="text1"/>
                <w:sz w:val="20"/>
                <w:szCs w:val="20"/>
              </w:rPr>
              <w:t>*</w:t>
            </w:r>
          </w:p>
        </w:tc>
        <w:tc>
          <w:tcPr>
            <w:tcW w:w="1849" w:type="dxa"/>
          </w:tcPr>
          <w:p w14:paraId="547EE76C" w14:textId="77777777" w:rsidR="00AE2D0D" w:rsidRPr="00950324" w:rsidRDefault="00AE2D0D" w:rsidP="00AE2D0D">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50324">
              <w:rPr>
                <w:color w:val="000000" w:themeColor="text1"/>
                <w:sz w:val="20"/>
                <w:szCs w:val="20"/>
              </w:rPr>
              <w:t>0.651</w:t>
            </w:r>
          </w:p>
        </w:tc>
        <w:tc>
          <w:tcPr>
            <w:tcW w:w="2182" w:type="dxa"/>
          </w:tcPr>
          <w:p w14:paraId="23810BD4" w14:textId="77777777" w:rsidR="00AE2D0D" w:rsidRPr="00950324" w:rsidRDefault="00AE2D0D" w:rsidP="00AE2D0D">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50324">
              <w:rPr>
                <w:color w:val="000000" w:themeColor="text1"/>
                <w:sz w:val="20"/>
                <w:szCs w:val="20"/>
              </w:rPr>
              <w:t>0.658</w:t>
            </w:r>
          </w:p>
        </w:tc>
      </w:tr>
      <w:tr w:rsidR="00AE2D0D" w:rsidRPr="00950324" w14:paraId="0751EAAF" w14:textId="77777777" w:rsidTr="00AE2D0D">
        <w:tc>
          <w:tcPr>
            <w:cnfStyle w:val="001000000000" w:firstRow="0" w:lastRow="0" w:firstColumn="1" w:lastColumn="0" w:oddVBand="0" w:evenVBand="0" w:oddHBand="0" w:evenHBand="0" w:firstRowFirstColumn="0" w:firstRowLastColumn="0" w:lastRowFirstColumn="0" w:lastRowLastColumn="0"/>
            <w:tcW w:w="1996" w:type="dxa"/>
            <w:vAlign w:val="center"/>
          </w:tcPr>
          <w:p w14:paraId="70A45621" w14:textId="77777777" w:rsidR="00AE2D0D" w:rsidRPr="00950324" w:rsidRDefault="00AE2D0D" w:rsidP="00AE2D0D">
            <w:pPr>
              <w:spacing w:line="480" w:lineRule="auto"/>
              <w:jc w:val="center"/>
              <w:rPr>
                <w:b w:val="0"/>
                <w:bCs w:val="0"/>
                <w:color w:val="000000" w:themeColor="text1"/>
                <w:sz w:val="20"/>
                <w:szCs w:val="20"/>
              </w:rPr>
            </w:pPr>
            <w:r w:rsidRPr="00950324">
              <w:rPr>
                <w:b w:val="0"/>
                <w:bCs w:val="0"/>
                <w:color w:val="000000" w:themeColor="text1"/>
                <w:sz w:val="20"/>
                <w:szCs w:val="20"/>
              </w:rPr>
              <w:t>Women</w:t>
            </w:r>
            <w:r>
              <w:rPr>
                <w:b w:val="0"/>
                <w:bCs w:val="0"/>
                <w:color w:val="000000" w:themeColor="text1"/>
                <w:sz w:val="20"/>
                <w:szCs w:val="20"/>
              </w:rPr>
              <w:t xml:space="preserve"> (n=263,273)</w:t>
            </w:r>
          </w:p>
        </w:tc>
        <w:tc>
          <w:tcPr>
            <w:tcW w:w="1813" w:type="dxa"/>
            <w:shd w:val="clear" w:color="auto" w:fill="auto"/>
          </w:tcPr>
          <w:p w14:paraId="6B89283F" w14:textId="77777777" w:rsidR="00AE2D0D" w:rsidRPr="00950324" w:rsidRDefault="00AE2D0D" w:rsidP="00AE2D0D">
            <w:pPr>
              <w:spacing w:line="480" w:lineRule="auto"/>
              <w:jc w:val="center"/>
              <w:cnfStyle w:val="000000000000" w:firstRow="0" w:lastRow="0" w:firstColumn="0" w:lastColumn="0" w:oddVBand="0" w:evenVBand="0" w:oddHBand="0" w:evenHBand="0" w:firstRowFirstColumn="0" w:firstRowLastColumn="0" w:lastRowFirstColumn="0" w:lastRowLastColumn="0"/>
              <w:rPr>
                <w:bCs/>
                <w:color w:val="000000" w:themeColor="text1"/>
                <w:sz w:val="20"/>
                <w:szCs w:val="20"/>
              </w:rPr>
            </w:pPr>
            <w:r w:rsidRPr="00950324">
              <w:rPr>
                <w:bCs/>
                <w:color w:val="000000" w:themeColor="text1"/>
                <w:sz w:val="20"/>
                <w:szCs w:val="20"/>
              </w:rPr>
              <w:t>SHR (95% CI)</w:t>
            </w:r>
          </w:p>
        </w:tc>
        <w:tc>
          <w:tcPr>
            <w:tcW w:w="1821" w:type="dxa"/>
          </w:tcPr>
          <w:p w14:paraId="07D9E743" w14:textId="77777777" w:rsidR="00AE2D0D" w:rsidRPr="00950324" w:rsidRDefault="00AE2D0D" w:rsidP="00AE2D0D">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50324">
              <w:rPr>
                <w:color w:val="000000" w:themeColor="text1"/>
                <w:sz w:val="20"/>
                <w:szCs w:val="20"/>
              </w:rPr>
              <w:t>0.97 (0.93-1.01)</w:t>
            </w:r>
          </w:p>
        </w:tc>
        <w:tc>
          <w:tcPr>
            <w:tcW w:w="1849" w:type="dxa"/>
          </w:tcPr>
          <w:p w14:paraId="4D8997E2" w14:textId="77777777" w:rsidR="00AE2D0D" w:rsidRPr="00950324" w:rsidRDefault="00AE2D0D" w:rsidP="00AE2D0D">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50324">
              <w:rPr>
                <w:color w:val="000000" w:themeColor="text1"/>
                <w:sz w:val="20"/>
                <w:szCs w:val="20"/>
              </w:rPr>
              <w:t>1.03 (0.97-1.08)</w:t>
            </w:r>
          </w:p>
        </w:tc>
        <w:tc>
          <w:tcPr>
            <w:tcW w:w="2182" w:type="dxa"/>
          </w:tcPr>
          <w:p w14:paraId="329488D4" w14:textId="77777777" w:rsidR="00AE2D0D" w:rsidRPr="00950324" w:rsidRDefault="00AE2D0D" w:rsidP="00AE2D0D">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50324">
              <w:rPr>
                <w:color w:val="000000" w:themeColor="text1"/>
                <w:sz w:val="20"/>
                <w:szCs w:val="20"/>
              </w:rPr>
              <w:t>1.00 (0.95-1.05)</w:t>
            </w:r>
          </w:p>
        </w:tc>
      </w:tr>
      <w:tr w:rsidR="00AE2D0D" w:rsidRPr="00950324" w14:paraId="5900B9C2" w14:textId="77777777" w:rsidTr="00AE2D0D">
        <w:tc>
          <w:tcPr>
            <w:cnfStyle w:val="001000000000" w:firstRow="0" w:lastRow="0" w:firstColumn="1" w:lastColumn="0" w:oddVBand="0" w:evenVBand="0" w:oddHBand="0" w:evenHBand="0" w:firstRowFirstColumn="0" w:firstRowLastColumn="0" w:lastRowFirstColumn="0" w:lastRowLastColumn="0"/>
            <w:tcW w:w="1996" w:type="dxa"/>
            <w:vAlign w:val="center"/>
          </w:tcPr>
          <w:p w14:paraId="6CA501DB" w14:textId="77777777" w:rsidR="00AE2D0D" w:rsidRPr="00950324" w:rsidRDefault="00AE2D0D" w:rsidP="00AE2D0D">
            <w:pPr>
              <w:spacing w:line="480" w:lineRule="auto"/>
              <w:jc w:val="center"/>
              <w:rPr>
                <w:color w:val="000000" w:themeColor="text1"/>
                <w:sz w:val="20"/>
                <w:szCs w:val="20"/>
              </w:rPr>
            </w:pPr>
          </w:p>
        </w:tc>
        <w:tc>
          <w:tcPr>
            <w:tcW w:w="1813" w:type="dxa"/>
            <w:shd w:val="clear" w:color="auto" w:fill="auto"/>
          </w:tcPr>
          <w:p w14:paraId="114516F0" w14:textId="77777777" w:rsidR="00AE2D0D" w:rsidRPr="00950324" w:rsidRDefault="00AE2D0D" w:rsidP="00AE2D0D">
            <w:pPr>
              <w:spacing w:line="48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0"/>
                <w:szCs w:val="20"/>
              </w:rPr>
            </w:pPr>
            <w:r w:rsidRPr="00950324">
              <w:rPr>
                <w:color w:val="000000" w:themeColor="text1"/>
                <w:sz w:val="20"/>
                <w:szCs w:val="20"/>
              </w:rPr>
              <w:t>p-value</w:t>
            </w:r>
          </w:p>
        </w:tc>
        <w:tc>
          <w:tcPr>
            <w:tcW w:w="1821" w:type="dxa"/>
          </w:tcPr>
          <w:p w14:paraId="228DA9B7" w14:textId="77777777" w:rsidR="00AE2D0D" w:rsidRPr="00950324" w:rsidRDefault="00AE2D0D" w:rsidP="00AE2D0D">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50324">
              <w:rPr>
                <w:color w:val="000000" w:themeColor="text1"/>
                <w:sz w:val="20"/>
                <w:szCs w:val="20"/>
              </w:rPr>
              <w:t>0.159</w:t>
            </w:r>
          </w:p>
        </w:tc>
        <w:tc>
          <w:tcPr>
            <w:tcW w:w="1849" w:type="dxa"/>
          </w:tcPr>
          <w:p w14:paraId="2FB4919F" w14:textId="77777777" w:rsidR="00AE2D0D" w:rsidRPr="00950324" w:rsidRDefault="00AE2D0D" w:rsidP="00AE2D0D">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50324">
              <w:rPr>
                <w:color w:val="000000" w:themeColor="text1"/>
                <w:sz w:val="20"/>
                <w:szCs w:val="20"/>
              </w:rPr>
              <w:t>0.352</w:t>
            </w:r>
          </w:p>
        </w:tc>
        <w:tc>
          <w:tcPr>
            <w:tcW w:w="2182" w:type="dxa"/>
          </w:tcPr>
          <w:p w14:paraId="3D4346D2" w14:textId="77777777" w:rsidR="00AE2D0D" w:rsidRPr="00950324" w:rsidRDefault="00AE2D0D" w:rsidP="00AE2D0D">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50324">
              <w:rPr>
                <w:color w:val="000000" w:themeColor="text1"/>
                <w:sz w:val="20"/>
                <w:szCs w:val="20"/>
              </w:rPr>
              <w:t>0.987</w:t>
            </w:r>
          </w:p>
        </w:tc>
      </w:tr>
      <w:tr w:rsidR="00AE2D0D" w:rsidRPr="00950324" w14:paraId="78272302" w14:textId="77777777" w:rsidTr="00AE2D0D">
        <w:trPr>
          <w:trHeight w:val="92"/>
        </w:trPr>
        <w:tc>
          <w:tcPr>
            <w:cnfStyle w:val="001000000000" w:firstRow="0" w:lastRow="0" w:firstColumn="1" w:lastColumn="0" w:oddVBand="0" w:evenVBand="0" w:oddHBand="0" w:evenHBand="0" w:firstRowFirstColumn="0" w:firstRowLastColumn="0" w:lastRowFirstColumn="0" w:lastRowLastColumn="0"/>
            <w:tcW w:w="1996" w:type="dxa"/>
            <w:shd w:val="clear" w:color="auto" w:fill="EDEDED" w:themeFill="accent3" w:themeFillTint="33"/>
            <w:vAlign w:val="center"/>
          </w:tcPr>
          <w:p w14:paraId="0BE32EA8" w14:textId="77777777" w:rsidR="00AE2D0D" w:rsidRPr="00950324" w:rsidRDefault="00AE2D0D" w:rsidP="00AE2D0D">
            <w:pPr>
              <w:spacing w:line="480" w:lineRule="auto"/>
              <w:jc w:val="center"/>
              <w:rPr>
                <w:color w:val="000000" w:themeColor="text1"/>
                <w:sz w:val="20"/>
                <w:szCs w:val="20"/>
              </w:rPr>
            </w:pPr>
          </w:p>
        </w:tc>
        <w:tc>
          <w:tcPr>
            <w:tcW w:w="7665" w:type="dxa"/>
            <w:gridSpan w:val="4"/>
            <w:shd w:val="clear" w:color="auto" w:fill="EDEDED" w:themeFill="accent3" w:themeFillTint="33"/>
          </w:tcPr>
          <w:p w14:paraId="25819B14" w14:textId="77777777" w:rsidR="00AE2D0D" w:rsidRPr="00950324" w:rsidRDefault="00AE2D0D" w:rsidP="00AE2D0D">
            <w:pPr>
              <w:spacing w:line="48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50324">
              <w:rPr>
                <w:b/>
                <w:color w:val="000000" w:themeColor="text1"/>
                <w:sz w:val="20"/>
                <w:szCs w:val="20"/>
              </w:rPr>
              <w:t>IHD mortality</w:t>
            </w:r>
          </w:p>
        </w:tc>
      </w:tr>
      <w:tr w:rsidR="00AE2D0D" w:rsidRPr="00950324" w14:paraId="6E01871D" w14:textId="77777777" w:rsidTr="00AE2D0D">
        <w:tc>
          <w:tcPr>
            <w:cnfStyle w:val="001000000000" w:firstRow="0" w:lastRow="0" w:firstColumn="1" w:lastColumn="0" w:oddVBand="0" w:evenVBand="0" w:oddHBand="0" w:evenHBand="0" w:firstRowFirstColumn="0" w:firstRowLastColumn="0" w:lastRowFirstColumn="0" w:lastRowLastColumn="0"/>
            <w:tcW w:w="1996" w:type="dxa"/>
            <w:vAlign w:val="center"/>
          </w:tcPr>
          <w:p w14:paraId="1076EE47" w14:textId="77777777" w:rsidR="00AE2D0D" w:rsidRPr="00950324" w:rsidRDefault="00AE2D0D" w:rsidP="00AE2D0D">
            <w:pPr>
              <w:spacing w:line="480" w:lineRule="auto"/>
              <w:jc w:val="center"/>
              <w:rPr>
                <w:color w:val="000000" w:themeColor="text1"/>
                <w:sz w:val="20"/>
                <w:szCs w:val="20"/>
              </w:rPr>
            </w:pPr>
            <w:r w:rsidRPr="00950324">
              <w:rPr>
                <w:b w:val="0"/>
                <w:bCs w:val="0"/>
                <w:color w:val="000000" w:themeColor="text1"/>
                <w:sz w:val="20"/>
                <w:szCs w:val="20"/>
              </w:rPr>
              <w:t>Men</w:t>
            </w:r>
            <w:r>
              <w:rPr>
                <w:b w:val="0"/>
                <w:bCs w:val="0"/>
                <w:color w:val="000000" w:themeColor="text1"/>
                <w:sz w:val="20"/>
                <w:szCs w:val="20"/>
              </w:rPr>
              <w:t xml:space="preserve"> (n=214,410)</w:t>
            </w:r>
          </w:p>
        </w:tc>
        <w:tc>
          <w:tcPr>
            <w:tcW w:w="1813" w:type="dxa"/>
            <w:shd w:val="clear" w:color="auto" w:fill="auto"/>
          </w:tcPr>
          <w:p w14:paraId="3D9FD8A9" w14:textId="77777777" w:rsidR="00AE2D0D" w:rsidRPr="00950324" w:rsidRDefault="00AE2D0D" w:rsidP="00AE2D0D">
            <w:pPr>
              <w:spacing w:line="48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0"/>
                <w:szCs w:val="20"/>
              </w:rPr>
            </w:pPr>
            <w:r w:rsidRPr="00950324">
              <w:rPr>
                <w:bCs/>
                <w:color w:val="000000" w:themeColor="text1"/>
                <w:sz w:val="20"/>
                <w:szCs w:val="20"/>
              </w:rPr>
              <w:t>SHR (95% CI)</w:t>
            </w:r>
          </w:p>
        </w:tc>
        <w:tc>
          <w:tcPr>
            <w:tcW w:w="1821" w:type="dxa"/>
          </w:tcPr>
          <w:p w14:paraId="38478E15" w14:textId="77777777" w:rsidR="00AE2D0D" w:rsidRPr="00950324" w:rsidRDefault="00AE2D0D" w:rsidP="00AE2D0D">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50324">
              <w:rPr>
                <w:color w:val="000000" w:themeColor="text1"/>
                <w:sz w:val="20"/>
                <w:szCs w:val="20"/>
              </w:rPr>
              <w:t>0.81 (0.77-0.85)</w:t>
            </w:r>
          </w:p>
        </w:tc>
        <w:tc>
          <w:tcPr>
            <w:tcW w:w="1849" w:type="dxa"/>
          </w:tcPr>
          <w:p w14:paraId="2C22886F" w14:textId="77777777" w:rsidR="00AE2D0D" w:rsidRPr="00950324" w:rsidRDefault="00AE2D0D" w:rsidP="00AE2D0D">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50324">
              <w:rPr>
                <w:color w:val="000000" w:themeColor="text1"/>
                <w:sz w:val="20"/>
                <w:szCs w:val="20"/>
              </w:rPr>
              <w:t>0.86 (0.81-0.91)</w:t>
            </w:r>
          </w:p>
        </w:tc>
        <w:tc>
          <w:tcPr>
            <w:tcW w:w="2182" w:type="dxa"/>
          </w:tcPr>
          <w:p w14:paraId="43D8C4C5" w14:textId="77777777" w:rsidR="00AE2D0D" w:rsidRPr="00950324" w:rsidRDefault="00AE2D0D" w:rsidP="00AE2D0D">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50324">
              <w:rPr>
                <w:color w:val="000000" w:themeColor="text1"/>
                <w:sz w:val="20"/>
                <w:szCs w:val="20"/>
              </w:rPr>
              <w:t>0.86 (0.81-0.91)</w:t>
            </w:r>
          </w:p>
        </w:tc>
      </w:tr>
      <w:tr w:rsidR="00AE2D0D" w:rsidRPr="00950324" w14:paraId="5AC062AE" w14:textId="77777777" w:rsidTr="00AE2D0D">
        <w:tc>
          <w:tcPr>
            <w:cnfStyle w:val="001000000000" w:firstRow="0" w:lastRow="0" w:firstColumn="1" w:lastColumn="0" w:oddVBand="0" w:evenVBand="0" w:oddHBand="0" w:evenHBand="0" w:firstRowFirstColumn="0" w:firstRowLastColumn="0" w:lastRowFirstColumn="0" w:lastRowLastColumn="0"/>
            <w:tcW w:w="1996" w:type="dxa"/>
            <w:vAlign w:val="center"/>
          </w:tcPr>
          <w:p w14:paraId="4BA963AA" w14:textId="77777777" w:rsidR="00AE2D0D" w:rsidRPr="00950324" w:rsidRDefault="00AE2D0D" w:rsidP="00AE2D0D">
            <w:pPr>
              <w:spacing w:line="480" w:lineRule="auto"/>
              <w:jc w:val="center"/>
              <w:rPr>
                <w:color w:val="000000" w:themeColor="text1"/>
                <w:sz w:val="20"/>
                <w:szCs w:val="20"/>
              </w:rPr>
            </w:pPr>
          </w:p>
        </w:tc>
        <w:tc>
          <w:tcPr>
            <w:tcW w:w="1813" w:type="dxa"/>
            <w:shd w:val="clear" w:color="auto" w:fill="auto"/>
          </w:tcPr>
          <w:p w14:paraId="3C613B9D" w14:textId="77777777" w:rsidR="00AE2D0D" w:rsidRPr="00950324" w:rsidRDefault="00AE2D0D" w:rsidP="00AE2D0D">
            <w:pPr>
              <w:spacing w:line="48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0"/>
                <w:szCs w:val="20"/>
              </w:rPr>
            </w:pPr>
            <w:r w:rsidRPr="00950324">
              <w:rPr>
                <w:color w:val="000000" w:themeColor="text1"/>
                <w:sz w:val="20"/>
                <w:szCs w:val="20"/>
              </w:rPr>
              <w:t>p-value</w:t>
            </w:r>
          </w:p>
        </w:tc>
        <w:tc>
          <w:tcPr>
            <w:tcW w:w="1821" w:type="dxa"/>
          </w:tcPr>
          <w:p w14:paraId="7938BB1E" w14:textId="77777777" w:rsidR="00AE2D0D" w:rsidRPr="00950324" w:rsidRDefault="00AE2D0D" w:rsidP="00AE2D0D">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50324">
              <w:rPr>
                <w:color w:val="000000" w:themeColor="text1"/>
                <w:sz w:val="20"/>
                <w:szCs w:val="20"/>
              </w:rPr>
              <w:t>7.8</w:t>
            </w:r>
            <m:oMath>
              <m:r>
                <w:rPr>
                  <w:rFonts w:ascii="Cambria Math" w:hAnsi="Cambria Math"/>
                  <w:color w:val="000000" w:themeColor="text1"/>
                  <w:sz w:val="20"/>
                  <w:szCs w:val="20"/>
                </w:rPr>
                <m:t>×</m:t>
              </m:r>
            </m:oMath>
            <w:r>
              <w:rPr>
                <w:rFonts w:eastAsiaTheme="minorEastAsia"/>
                <w:color w:val="000000" w:themeColor="text1"/>
                <w:sz w:val="20"/>
                <w:szCs w:val="20"/>
              </w:rPr>
              <w:t>10</w:t>
            </w:r>
            <w:r w:rsidRPr="00A764E9">
              <w:rPr>
                <w:color w:val="000000" w:themeColor="text1"/>
                <w:sz w:val="20"/>
                <w:szCs w:val="20"/>
                <w:vertAlign w:val="superscript"/>
              </w:rPr>
              <w:t>-15</w:t>
            </w:r>
            <w:r>
              <w:rPr>
                <w:color w:val="000000" w:themeColor="text1"/>
                <w:sz w:val="20"/>
                <w:szCs w:val="20"/>
              </w:rPr>
              <w:t>*</w:t>
            </w:r>
          </w:p>
        </w:tc>
        <w:tc>
          <w:tcPr>
            <w:tcW w:w="1849" w:type="dxa"/>
          </w:tcPr>
          <w:p w14:paraId="106F59E0" w14:textId="77777777" w:rsidR="00AE2D0D" w:rsidRPr="00950324" w:rsidRDefault="00AE2D0D" w:rsidP="00AE2D0D">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50324">
              <w:rPr>
                <w:color w:val="000000" w:themeColor="text1"/>
                <w:sz w:val="20"/>
                <w:szCs w:val="20"/>
              </w:rPr>
              <w:t>9.9</w:t>
            </w:r>
            <m:oMath>
              <m:r>
                <w:rPr>
                  <w:rFonts w:ascii="Cambria Math" w:hAnsi="Cambria Math"/>
                  <w:color w:val="000000" w:themeColor="text1"/>
                  <w:sz w:val="20"/>
                  <w:szCs w:val="20"/>
                </w:rPr>
                <m:t>×</m:t>
              </m:r>
            </m:oMath>
            <w:r>
              <w:rPr>
                <w:rFonts w:eastAsiaTheme="minorEastAsia"/>
                <w:color w:val="000000" w:themeColor="text1"/>
                <w:sz w:val="20"/>
                <w:szCs w:val="20"/>
              </w:rPr>
              <w:t>10</w:t>
            </w:r>
            <w:r w:rsidRPr="00A764E9">
              <w:rPr>
                <w:color w:val="000000" w:themeColor="text1"/>
                <w:sz w:val="20"/>
                <w:szCs w:val="20"/>
                <w:vertAlign w:val="superscript"/>
              </w:rPr>
              <w:t>-7</w:t>
            </w:r>
            <w:r>
              <w:rPr>
                <w:color w:val="000000" w:themeColor="text1"/>
                <w:sz w:val="20"/>
                <w:szCs w:val="20"/>
              </w:rPr>
              <w:t>*</w:t>
            </w:r>
          </w:p>
        </w:tc>
        <w:tc>
          <w:tcPr>
            <w:tcW w:w="2182" w:type="dxa"/>
          </w:tcPr>
          <w:p w14:paraId="1AD7901D" w14:textId="77777777" w:rsidR="00AE2D0D" w:rsidRPr="00950324" w:rsidRDefault="00AE2D0D" w:rsidP="00AE2D0D">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50324">
              <w:rPr>
                <w:color w:val="000000" w:themeColor="text1"/>
                <w:sz w:val="20"/>
                <w:szCs w:val="20"/>
              </w:rPr>
              <w:t>4.0</w:t>
            </w:r>
            <m:oMath>
              <m:r>
                <w:rPr>
                  <w:rFonts w:ascii="Cambria Math" w:hAnsi="Cambria Math"/>
                  <w:color w:val="000000" w:themeColor="text1"/>
                  <w:sz w:val="20"/>
                  <w:szCs w:val="20"/>
                </w:rPr>
                <m:t>×</m:t>
              </m:r>
            </m:oMath>
            <w:r>
              <w:rPr>
                <w:rFonts w:eastAsiaTheme="minorEastAsia"/>
                <w:color w:val="000000" w:themeColor="text1"/>
                <w:sz w:val="20"/>
                <w:szCs w:val="20"/>
              </w:rPr>
              <w:t>10</w:t>
            </w:r>
            <w:r w:rsidRPr="00A764E9">
              <w:rPr>
                <w:color w:val="000000" w:themeColor="text1"/>
                <w:sz w:val="20"/>
                <w:szCs w:val="20"/>
                <w:vertAlign w:val="superscript"/>
              </w:rPr>
              <w:t>-7</w:t>
            </w:r>
            <w:r>
              <w:rPr>
                <w:color w:val="000000" w:themeColor="text1"/>
                <w:sz w:val="20"/>
                <w:szCs w:val="20"/>
              </w:rPr>
              <w:t>*</w:t>
            </w:r>
          </w:p>
        </w:tc>
      </w:tr>
      <w:tr w:rsidR="00AE2D0D" w:rsidRPr="00950324" w14:paraId="4F244249" w14:textId="77777777" w:rsidTr="00AE2D0D">
        <w:tc>
          <w:tcPr>
            <w:cnfStyle w:val="001000000000" w:firstRow="0" w:lastRow="0" w:firstColumn="1" w:lastColumn="0" w:oddVBand="0" w:evenVBand="0" w:oddHBand="0" w:evenHBand="0" w:firstRowFirstColumn="0" w:firstRowLastColumn="0" w:lastRowFirstColumn="0" w:lastRowLastColumn="0"/>
            <w:tcW w:w="1996" w:type="dxa"/>
            <w:vAlign w:val="center"/>
          </w:tcPr>
          <w:p w14:paraId="21968541" w14:textId="77777777" w:rsidR="00AE2D0D" w:rsidRPr="00950324" w:rsidRDefault="00AE2D0D" w:rsidP="00AE2D0D">
            <w:pPr>
              <w:spacing w:line="480" w:lineRule="auto"/>
              <w:jc w:val="center"/>
              <w:rPr>
                <w:color w:val="000000" w:themeColor="text1"/>
                <w:sz w:val="20"/>
                <w:szCs w:val="20"/>
              </w:rPr>
            </w:pPr>
            <w:r w:rsidRPr="00950324">
              <w:rPr>
                <w:b w:val="0"/>
                <w:bCs w:val="0"/>
                <w:color w:val="000000" w:themeColor="text1"/>
                <w:sz w:val="20"/>
                <w:szCs w:val="20"/>
              </w:rPr>
              <w:t>Women</w:t>
            </w:r>
            <w:r>
              <w:rPr>
                <w:b w:val="0"/>
                <w:bCs w:val="0"/>
                <w:color w:val="000000" w:themeColor="text1"/>
                <w:sz w:val="20"/>
                <w:szCs w:val="20"/>
              </w:rPr>
              <w:t xml:space="preserve"> (n=263,273)</w:t>
            </w:r>
          </w:p>
        </w:tc>
        <w:tc>
          <w:tcPr>
            <w:tcW w:w="1813" w:type="dxa"/>
            <w:shd w:val="clear" w:color="auto" w:fill="auto"/>
          </w:tcPr>
          <w:p w14:paraId="2682D280" w14:textId="77777777" w:rsidR="00AE2D0D" w:rsidRPr="00950324" w:rsidRDefault="00AE2D0D" w:rsidP="00AE2D0D">
            <w:pPr>
              <w:spacing w:line="48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0"/>
                <w:szCs w:val="20"/>
              </w:rPr>
            </w:pPr>
            <w:r w:rsidRPr="00950324">
              <w:rPr>
                <w:bCs/>
                <w:color w:val="000000" w:themeColor="text1"/>
                <w:sz w:val="20"/>
                <w:szCs w:val="20"/>
              </w:rPr>
              <w:t>SHR (95% CI)</w:t>
            </w:r>
          </w:p>
        </w:tc>
        <w:tc>
          <w:tcPr>
            <w:tcW w:w="1821" w:type="dxa"/>
          </w:tcPr>
          <w:p w14:paraId="03D241B5" w14:textId="77777777" w:rsidR="00AE2D0D" w:rsidRPr="00950324" w:rsidRDefault="00AE2D0D" w:rsidP="00AE2D0D">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50324">
              <w:rPr>
                <w:color w:val="000000" w:themeColor="text1"/>
                <w:sz w:val="20"/>
                <w:szCs w:val="20"/>
              </w:rPr>
              <w:t>0.92 (0.82-1.02)</w:t>
            </w:r>
          </w:p>
        </w:tc>
        <w:tc>
          <w:tcPr>
            <w:tcW w:w="1849" w:type="dxa"/>
          </w:tcPr>
          <w:p w14:paraId="342F81FD" w14:textId="77777777" w:rsidR="00AE2D0D" w:rsidRPr="00950324" w:rsidRDefault="00AE2D0D" w:rsidP="00AE2D0D">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50324">
              <w:rPr>
                <w:color w:val="000000" w:themeColor="text1"/>
                <w:sz w:val="20"/>
                <w:szCs w:val="20"/>
              </w:rPr>
              <w:t>0.91 (0.78-1.05)</w:t>
            </w:r>
          </w:p>
        </w:tc>
        <w:tc>
          <w:tcPr>
            <w:tcW w:w="2182" w:type="dxa"/>
          </w:tcPr>
          <w:p w14:paraId="1D9A9A75" w14:textId="77777777" w:rsidR="00AE2D0D" w:rsidRPr="00950324" w:rsidRDefault="00AE2D0D" w:rsidP="00AE2D0D">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50324">
              <w:rPr>
                <w:color w:val="000000" w:themeColor="text1"/>
                <w:sz w:val="20"/>
                <w:szCs w:val="20"/>
              </w:rPr>
              <w:t>0.86 (0.75-1.00)</w:t>
            </w:r>
          </w:p>
        </w:tc>
      </w:tr>
      <w:tr w:rsidR="00AE2D0D" w:rsidRPr="00950324" w14:paraId="7E15DF9D" w14:textId="77777777" w:rsidTr="00AE2D0D">
        <w:tc>
          <w:tcPr>
            <w:cnfStyle w:val="001000000000" w:firstRow="0" w:lastRow="0" w:firstColumn="1" w:lastColumn="0" w:oddVBand="0" w:evenVBand="0" w:oddHBand="0" w:evenHBand="0" w:firstRowFirstColumn="0" w:firstRowLastColumn="0" w:lastRowFirstColumn="0" w:lastRowLastColumn="0"/>
            <w:tcW w:w="1996" w:type="dxa"/>
          </w:tcPr>
          <w:p w14:paraId="3D0FC4CF" w14:textId="77777777" w:rsidR="00AE2D0D" w:rsidRPr="00950324" w:rsidRDefault="00AE2D0D" w:rsidP="00AE2D0D">
            <w:pPr>
              <w:spacing w:line="480" w:lineRule="auto"/>
              <w:jc w:val="center"/>
              <w:rPr>
                <w:color w:val="000000" w:themeColor="text1"/>
                <w:sz w:val="20"/>
                <w:szCs w:val="20"/>
              </w:rPr>
            </w:pPr>
          </w:p>
        </w:tc>
        <w:tc>
          <w:tcPr>
            <w:tcW w:w="1813" w:type="dxa"/>
            <w:shd w:val="clear" w:color="auto" w:fill="auto"/>
          </w:tcPr>
          <w:p w14:paraId="20FE0E52" w14:textId="77777777" w:rsidR="00AE2D0D" w:rsidRPr="00950324" w:rsidRDefault="00AE2D0D" w:rsidP="00AE2D0D">
            <w:pPr>
              <w:spacing w:line="48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0"/>
                <w:szCs w:val="20"/>
              </w:rPr>
            </w:pPr>
            <w:r w:rsidRPr="00950324">
              <w:rPr>
                <w:color w:val="000000" w:themeColor="text1"/>
                <w:sz w:val="20"/>
                <w:szCs w:val="20"/>
              </w:rPr>
              <w:t>p-value</w:t>
            </w:r>
          </w:p>
        </w:tc>
        <w:tc>
          <w:tcPr>
            <w:tcW w:w="1821" w:type="dxa"/>
          </w:tcPr>
          <w:p w14:paraId="4D782074" w14:textId="77777777" w:rsidR="00AE2D0D" w:rsidRPr="00950324" w:rsidRDefault="00AE2D0D" w:rsidP="00AE2D0D">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50324">
              <w:rPr>
                <w:color w:val="000000" w:themeColor="text1"/>
                <w:sz w:val="20"/>
                <w:szCs w:val="20"/>
              </w:rPr>
              <w:t>0.093</w:t>
            </w:r>
          </w:p>
        </w:tc>
        <w:tc>
          <w:tcPr>
            <w:tcW w:w="1849" w:type="dxa"/>
          </w:tcPr>
          <w:p w14:paraId="1481D29E" w14:textId="77777777" w:rsidR="00AE2D0D" w:rsidRPr="00950324" w:rsidRDefault="00AE2D0D" w:rsidP="00AE2D0D">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50324">
              <w:rPr>
                <w:color w:val="000000" w:themeColor="text1"/>
                <w:sz w:val="20"/>
                <w:szCs w:val="20"/>
              </w:rPr>
              <w:t>0.184</w:t>
            </w:r>
          </w:p>
        </w:tc>
        <w:tc>
          <w:tcPr>
            <w:tcW w:w="2182" w:type="dxa"/>
          </w:tcPr>
          <w:p w14:paraId="5379AE05" w14:textId="77777777" w:rsidR="00AE2D0D" w:rsidRPr="00950324" w:rsidRDefault="00AE2D0D" w:rsidP="00AE2D0D">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50324">
              <w:rPr>
                <w:color w:val="000000" w:themeColor="text1"/>
                <w:sz w:val="20"/>
                <w:szCs w:val="20"/>
              </w:rPr>
              <w:t>0.051</w:t>
            </w:r>
          </w:p>
        </w:tc>
      </w:tr>
    </w:tbl>
    <w:p w14:paraId="28307629" w14:textId="77777777" w:rsidR="00AE2D0D" w:rsidRDefault="00AE2D0D" w:rsidP="00AE2D0D"/>
    <w:p w14:paraId="6631BA90" w14:textId="23AA75FD" w:rsidR="00AE2D0D" w:rsidRDefault="00AE2D0D" w:rsidP="00AE2D0D">
      <w:pPr>
        <w:spacing w:line="480" w:lineRule="auto"/>
        <w:rPr>
          <w:color w:val="000000" w:themeColor="text1"/>
          <w:sz w:val="20"/>
          <w:szCs w:val="20"/>
        </w:rPr>
      </w:pPr>
      <w:r w:rsidRPr="005C5078">
        <w:rPr>
          <w:b/>
          <w:bCs/>
          <w:sz w:val="20"/>
          <w:szCs w:val="20"/>
        </w:rPr>
        <w:t xml:space="preserve">Table </w:t>
      </w:r>
      <w:r>
        <w:rPr>
          <w:b/>
          <w:bCs/>
          <w:sz w:val="20"/>
          <w:szCs w:val="20"/>
        </w:rPr>
        <w:t>4</w:t>
      </w:r>
      <w:r w:rsidRPr="005C5078">
        <w:rPr>
          <w:b/>
          <w:bCs/>
          <w:sz w:val="20"/>
          <w:szCs w:val="20"/>
        </w:rPr>
        <w:t xml:space="preserve"> footnote:</w:t>
      </w:r>
      <w:r>
        <w:rPr>
          <w:b/>
          <w:bCs/>
          <w:sz w:val="20"/>
          <w:szCs w:val="20"/>
        </w:rPr>
        <w:t xml:space="preserve"> </w:t>
      </w:r>
      <w:r w:rsidRPr="00A764E9">
        <w:rPr>
          <w:color w:val="000000" w:themeColor="text1"/>
          <w:sz w:val="20"/>
          <w:szCs w:val="20"/>
        </w:rPr>
        <w:t>AMI</w:t>
      </w:r>
      <w:r>
        <w:rPr>
          <w:color w:val="000000" w:themeColor="text1"/>
          <w:sz w:val="20"/>
          <w:szCs w:val="20"/>
        </w:rPr>
        <w:t xml:space="preserve">: acute myocardial infarction; ASI: arterial stiffness index; CI: confidence interval; SHR: </w:t>
      </w:r>
      <w:proofErr w:type="spellStart"/>
      <w:r>
        <w:rPr>
          <w:color w:val="000000" w:themeColor="text1"/>
          <w:sz w:val="20"/>
          <w:szCs w:val="20"/>
        </w:rPr>
        <w:t>subdistribution</w:t>
      </w:r>
      <w:proofErr w:type="spellEnd"/>
      <w:r>
        <w:rPr>
          <w:color w:val="000000" w:themeColor="text1"/>
          <w:sz w:val="20"/>
          <w:szCs w:val="20"/>
        </w:rPr>
        <w:t xml:space="preserve"> hazard ratio; IHD: ischaemic heart disease. *indicates p-value &lt;0.05</w:t>
      </w:r>
      <w:r>
        <w:rPr>
          <w:color w:val="000000" w:themeColor="text1"/>
          <w:sz w:val="20"/>
          <w:szCs w:val="20"/>
        </w:rPr>
        <w:br w:type="page"/>
      </w:r>
    </w:p>
    <w:p w14:paraId="489DA7DE" w14:textId="4F69D436" w:rsidR="00963F7D" w:rsidRPr="00FA1EE0" w:rsidRDefault="00377F49" w:rsidP="00FA1EE0">
      <w:pPr>
        <w:spacing w:line="480" w:lineRule="auto"/>
        <w:rPr>
          <w:b/>
          <w:bCs/>
          <w:sz w:val="22"/>
          <w:szCs w:val="22"/>
        </w:rPr>
      </w:pPr>
      <w:r>
        <w:rPr>
          <w:b/>
          <w:bCs/>
          <w:sz w:val="22"/>
          <w:szCs w:val="22"/>
        </w:rPr>
        <w:lastRenderedPageBreak/>
        <w:t>REFERENCES</w:t>
      </w:r>
    </w:p>
    <w:p w14:paraId="23A5DCAE" w14:textId="23AC9BBB" w:rsidR="009066E1" w:rsidRPr="009066E1" w:rsidRDefault="00963F7D" w:rsidP="009066E1">
      <w:pPr>
        <w:widowControl w:val="0"/>
        <w:autoSpaceDE w:val="0"/>
        <w:autoSpaceDN w:val="0"/>
        <w:adjustRightInd w:val="0"/>
        <w:spacing w:line="480" w:lineRule="auto"/>
        <w:ind w:left="640" w:hanging="640"/>
        <w:rPr>
          <w:noProof/>
          <w:sz w:val="22"/>
        </w:rPr>
      </w:pPr>
      <w:r w:rsidRPr="00963F7D">
        <w:rPr>
          <w:sz w:val="22"/>
          <w:szCs w:val="22"/>
        </w:rPr>
        <w:fldChar w:fldCharType="begin" w:fldLock="1"/>
      </w:r>
      <w:r w:rsidRPr="00963F7D">
        <w:rPr>
          <w:sz w:val="22"/>
          <w:szCs w:val="22"/>
        </w:rPr>
        <w:instrText xml:space="preserve">ADDIN Mendeley Bibliography CSL_BIBLIOGRAPHY </w:instrText>
      </w:r>
      <w:r w:rsidRPr="00963F7D">
        <w:rPr>
          <w:sz w:val="22"/>
          <w:szCs w:val="22"/>
        </w:rPr>
        <w:fldChar w:fldCharType="separate"/>
      </w:r>
      <w:r w:rsidR="009066E1" w:rsidRPr="009066E1">
        <w:rPr>
          <w:noProof/>
          <w:sz w:val="22"/>
        </w:rPr>
        <w:t xml:space="preserve">1. </w:t>
      </w:r>
      <w:r w:rsidR="009066E1" w:rsidRPr="009066E1">
        <w:rPr>
          <w:noProof/>
          <w:sz w:val="22"/>
        </w:rPr>
        <w:tab/>
        <w:t xml:space="preserve">Van Staa TP, Dennison EM, Leufkens HGM, Cooper C. Epidemiology of fractures in England and Wales. Bone. 2001;29(6):517–22. </w:t>
      </w:r>
    </w:p>
    <w:p w14:paraId="2D0FD3CE" w14:textId="652D8A33" w:rsidR="009066E1" w:rsidRPr="009066E1" w:rsidRDefault="009066E1" w:rsidP="009066E1">
      <w:pPr>
        <w:widowControl w:val="0"/>
        <w:autoSpaceDE w:val="0"/>
        <w:autoSpaceDN w:val="0"/>
        <w:adjustRightInd w:val="0"/>
        <w:spacing w:line="480" w:lineRule="auto"/>
        <w:ind w:left="640" w:hanging="640"/>
        <w:rPr>
          <w:noProof/>
          <w:sz w:val="22"/>
        </w:rPr>
      </w:pPr>
      <w:r w:rsidRPr="009066E1">
        <w:rPr>
          <w:noProof/>
          <w:sz w:val="22"/>
        </w:rPr>
        <w:t xml:space="preserve">2. </w:t>
      </w:r>
      <w:r w:rsidRPr="009066E1">
        <w:rPr>
          <w:noProof/>
          <w:sz w:val="22"/>
        </w:rPr>
        <w:tab/>
        <w:t>Roth GA, Abate D, Hassen Abate K,</w:t>
      </w:r>
      <w:r>
        <w:rPr>
          <w:noProof/>
          <w:sz w:val="22"/>
        </w:rPr>
        <w:t xml:space="preserve"> et al.</w:t>
      </w:r>
      <w:r w:rsidRPr="009066E1">
        <w:rPr>
          <w:noProof/>
          <w:sz w:val="22"/>
        </w:rPr>
        <w:t xml:space="preserve"> Global, regional, and national age-sex-specific mortality for 282 causes of death in 195 countries and territories, 1980-2017: a systematic analysis for the Global Burden of Disease Study 2017 GBD 2017 Causes of Death Collaborators*. Lancet 2018;392:1736–88. </w:t>
      </w:r>
    </w:p>
    <w:p w14:paraId="533D6272" w14:textId="7F8361D4" w:rsidR="009066E1" w:rsidRPr="009066E1" w:rsidRDefault="009066E1" w:rsidP="009066E1">
      <w:pPr>
        <w:widowControl w:val="0"/>
        <w:autoSpaceDE w:val="0"/>
        <w:autoSpaceDN w:val="0"/>
        <w:adjustRightInd w:val="0"/>
        <w:spacing w:line="480" w:lineRule="auto"/>
        <w:ind w:left="640" w:hanging="640"/>
        <w:rPr>
          <w:noProof/>
          <w:sz w:val="22"/>
        </w:rPr>
      </w:pPr>
      <w:r w:rsidRPr="009066E1">
        <w:rPr>
          <w:noProof/>
          <w:sz w:val="22"/>
        </w:rPr>
        <w:t xml:space="preserve">3. </w:t>
      </w:r>
      <w:r w:rsidRPr="009066E1">
        <w:rPr>
          <w:noProof/>
          <w:sz w:val="22"/>
        </w:rPr>
        <w:tab/>
        <w:t xml:space="preserve">Kiel DP, Kauppila LI, Cupples LA, Hannan MT, O’Donnell CJ, Wilson PW. Bone loss and the progression of abdominal aortic calcification over a 25 year period: the Framingham Heart Study.[Erratum appears in Calcif Tissue Int. 2004 Feb;74(2):208]. Calcif Tissue Int. 2001;68(5):271–6. </w:t>
      </w:r>
    </w:p>
    <w:p w14:paraId="74F69CBB" w14:textId="1CD51716" w:rsidR="009066E1" w:rsidRPr="009066E1" w:rsidRDefault="009066E1" w:rsidP="009066E1">
      <w:pPr>
        <w:widowControl w:val="0"/>
        <w:autoSpaceDE w:val="0"/>
        <w:autoSpaceDN w:val="0"/>
        <w:adjustRightInd w:val="0"/>
        <w:spacing w:line="480" w:lineRule="auto"/>
        <w:ind w:left="640" w:hanging="640"/>
        <w:rPr>
          <w:noProof/>
          <w:sz w:val="22"/>
        </w:rPr>
      </w:pPr>
      <w:r w:rsidRPr="009066E1">
        <w:rPr>
          <w:noProof/>
          <w:sz w:val="22"/>
        </w:rPr>
        <w:t xml:space="preserve">4. </w:t>
      </w:r>
      <w:r w:rsidRPr="009066E1">
        <w:rPr>
          <w:noProof/>
          <w:sz w:val="22"/>
        </w:rPr>
        <w:tab/>
        <w:t xml:space="preserve">Hak AE, Pols HAP, Van Hemert AM, Hofman A, Witteman JCM. Progression of aortic calcification is associated with metacarpal bone loss during menopause: A population-based longitudinal study. Arterioscler Thromb Vasc Biol. 2000;20(8):1926–31. </w:t>
      </w:r>
    </w:p>
    <w:p w14:paraId="33E7B2A9" w14:textId="35E36329" w:rsidR="009066E1" w:rsidRPr="009066E1" w:rsidRDefault="009066E1" w:rsidP="009066E1">
      <w:pPr>
        <w:widowControl w:val="0"/>
        <w:autoSpaceDE w:val="0"/>
        <w:autoSpaceDN w:val="0"/>
        <w:adjustRightInd w:val="0"/>
        <w:spacing w:line="480" w:lineRule="auto"/>
        <w:ind w:left="640" w:hanging="640"/>
        <w:rPr>
          <w:noProof/>
          <w:sz w:val="22"/>
        </w:rPr>
      </w:pPr>
      <w:r w:rsidRPr="009066E1">
        <w:rPr>
          <w:noProof/>
          <w:sz w:val="22"/>
        </w:rPr>
        <w:t xml:space="preserve">5. </w:t>
      </w:r>
      <w:r w:rsidRPr="009066E1">
        <w:rPr>
          <w:noProof/>
          <w:sz w:val="22"/>
        </w:rPr>
        <w:tab/>
        <w:t xml:space="preserve">Barengolts EI, Herman M, Kukreja SC, Kouznetsova T, Lin C, Chomka E V. Osteoporosis and coronary atherosclerosis in asymptomatic postmenopausal women. Calcif Tissue Int. 1998;62(3):209–13. </w:t>
      </w:r>
    </w:p>
    <w:p w14:paraId="5ABDD9A1" w14:textId="4E912869" w:rsidR="009066E1" w:rsidRPr="009066E1" w:rsidRDefault="009066E1" w:rsidP="009066E1">
      <w:pPr>
        <w:widowControl w:val="0"/>
        <w:autoSpaceDE w:val="0"/>
        <w:autoSpaceDN w:val="0"/>
        <w:adjustRightInd w:val="0"/>
        <w:spacing w:line="480" w:lineRule="auto"/>
        <w:ind w:left="640" w:hanging="640"/>
        <w:rPr>
          <w:noProof/>
          <w:sz w:val="22"/>
        </w:rPr>
      </w:pPr>
      <w:r w:rsidRPr="009066E1">
        <w:rPr>
          <w:noProof/>
          <w:sz w:val="22"/>
        </w:rPr>
        <w:t xml:space="preserve">6. </w:t>
      </w:r>
      <w:r w:rsidRPr="009066E1">
        <w:rPr>
          <w:noProof/>
          <w:sz w:val="22"/>
        </w:rPr>
        <w:tab/>
        <w:t xml:space="preserve">Lee SN, Cho JY, Eun YM, Song SW, Moon KW. Associations between osteoporosis and coronary artery disease in postmenopausal women. Climacteric. 2016;19(5):458–62. </w:t>
      </w:r>
    </w:p>
    <w:p w14:paraId="4052E655" w14:textId="05DA34E0" w:rsidR="009066E1" w:rsidRPr="009066E1" w:rsidRDefault="009066E1" w:rsidP="009066E1">
      <w:pPr>
        <w:widowControl w:val="0"/>
        <w:autoSpaceDE w:val="0"/>
        <w:autoSpaceDN w:val="0"/>
        <w:adjustRightInd w:val="0"/>
        <w:spacing w:line="480" w:lineRule="auto"/>
        <w:ind w:left="640" w:hanging="640"/>
        <w:rPr>
          <w:noProof/>
          <w:sz w:val="22"/>
        </w:rPr>
      </w:pPr>
      <w:r w:rsidRPr="009066E1">
        <w:rPr>
          <w:noProof/>
          <w:sz w:val="22"/>
        </w:rPr>
        <w:t xml:space="preserve">7. </w:t>
      </w:r>
      <w:r w:rsidRPr="009066E1">
        <w:rPr>
          <w:noProof/>
          <w:sz w:val="22"/>
        </w:rPr>
        <w:tab/>
        <w:t xml:space="preserve">Luo G, Ducy P, McKee MD, </w:t>
      </w:r>
      <w:r w:rsidR="007101AA">
        <w:rPr>
          <w:noProof/>
          <w:sz w:val="22"/>
        </w:rPr>
        <w:t>et al</w:t>
      </w:r>
      <w:r w:rsidRPr="009066E1">
        <w:rPr>
          <w:noProof/>
          <w:sz w:val="22"/>
        </w:rPr>
        <w:t>. Spontaneous calcification of arteries and cartilage in mice lacking matrix GLA protein. Nature. 1997;386(6620):78–81.</w:t>
      </w:r>
    </w:p>
    <w:p w14:paraId="475B137C" w14:textId="1C2FC371" w:rsidR="009066E1" w:rsidRPr="009066E1" w:rsidRDefault="009066E1" w:rsidP="009066E1">
      <w:pPr>
        <w:widowControl w:val="0"/>
        <w:autoSpaceDE w:val="0"/>
        <w:autoSpaceDN w:val="0"/>
        <w:adjustRightInd w:val="0"/>
        <w:spacing w:line="480" w:lineRule="auto"/>
        <w:ind w:left="640" w:hanging="640"/>
        <w:rPr>
          <w:noProof/>
          <w:sz w:val="22"/>
        </w:rPr>
      </w:pPr>
      <w:r w:rsidRPr="009066E1">
        <w:rPr>
          <w:noProof/>
          <w:sz w:val="22"/>
        </w:rPr>
        <w:t xml:space="preserve">8. </w:t>
      </w:r>
      <w:r w:rsidRPr="009066E1">
        <w:rPr>
          <w:noProof/>
          <w:sz w:val="22"/>
        </w:rPr>
        <w:tab/>
        <w:t xml:space="preserve">Bucay N, Sarosi I, Dunstan CR, </w:t>
      </w:r>
      <w:r w:rsidR="007101AA">
        <w:rPr>
          <w:noProof/>
          <w:sz w:val="22"/>
        </w:rPr>
        <w:t>et al</w:t>
      </w:r>
      <w:r w:rsidRPr="009066E1">
        <w:rPr>
          <w:noProof/>
          <w:sz w:val="22"/>
        </w:rPr>
        <w:t xml:space="preserve">. Osteoprotegerin-deficient mice develop early onset osteoporosis and arterial calcification. Genes Dev. 1998;12(9):1260–8. </w:t>
      </w:r>
    </w:p>
    <w:p w14:paraId="0C075644" w14:textId="3A7EFD96" w:rsidR="009066E1" w:rsidRPr="009066E1" w:rsidRDefault="009066E1" w:rsidP="009066E1">
      <w:pPr>
        <w:widowControl w:val="0"/>
        <w:autoSpaceDE w:val="0"/>
        <w:autoSpaceDN w:val="0"/>
        <w:adjustRightInd w:val="0"/>
        <w:spacing w:line="480" w:lineRule="auto"/>
        <w:ind w:left="640" w:hanging="640"/>
        <w:rPr>
          <w:noProof/>
          <w:sz w:val="22"/>
        </w:rPr>
      </w:pPr>
      <w:r w:rsidRPr="009066E1">
        <w:rPr>
          <w:noProof/>
          <w:sz w:val="22"/>
        </w:rPr>
        <w:t xml:space="preserve">9. </w:t>
      </w:r>
      <w:r w:rsidRPr="009066E1">
        <w:rPr>
          <w:noProof/>
          <w:sz w:val="22"/>
        </w:rPr>
        <w:tab/>
        <w:t xml:space="preserve">Papanicolaou DA, Wilder RL, Manolagas SC, Chrousos GP. The Pathophysiologic Roles of Interleukin-6 in Human Disease. Ann Intern Med. 1998;128(2):127. </w:t>
      </w:r>
    </w:p>
    <w:p w14:paraId="1085167E" w14:textId="0B048C4D" w:rsidR="009066E1" w:rsidRPr="009066E1" w:rsidRDefault="009066E1" w:rsidP="009066E1">
      <w:pPr>
        <w:widowControl w:val="0"/>
        <w:autoSpaceDE w:val="0"/>
        <w:autoSpaceDN w:val="0"/>
        <w:adjustRightInd w:val="0"/>
        <w:spacing w:line="480" w:lineRule="auto"/>
        <w:ind w:left="640" w:hanging="640"/>
        <w:rPr>
          <w:noProof/>
          <w:sz w:val="22"/>
        </w:rPr>
      </w:pPr>
      <w:r w:rsidRPr="009066E1">
        <w:rPr>
          <w:noProof/>
          <w:sz w:val="22"/>
        </w:rPr>
        <w:t xml:space="preserve">10. </w:t>
      </w:r>
      <w:r w:rsidRPr="009066E1">
        <w:rPr>
          <w:noProof/>
          <w:sz w:val="22"/>
        </w:rPr>
        <w:tab/>
        <w:t>Allen NE, Sudlow C, Peakman T, Collins R. UK biobank data: Come and get it. Sci Transl Med. 2014</w:t>
      </w:r>
      <w:r w:rsidR="007101AA">
        <w:rPr>
          <w:noProof/>
          <w:sz w:val="22"/>
        </w:rPr>
        <w:t>;6(224):</w:t>
      </w:r>
      <w:r w:rsidRPr="009066E1">
        <w:rPr>
          <w:noProof/>
          <w:sz w:val="22"/>
        </w:rPr>
        <w:t xml:space="preserve">224ed4. </w:t>
      </w:r>
    </w:p>
    <w:p w14:paraId="5CBCA48E" w14:textId="6A4008DB" w:rsidR="009066E1" w:rsidRPr="009066E1" w:rsidRDefault="009066E1" w:rsidP="009066E1">
      <w:pPr>
        <w:widowControl w:val="0"/>
        <w:autoSpaceDE w:val="0"/>
        <w:autoSpaceDN w:val="0"/>
        <w:adjustRightInd w:val="0"/>
        <w:spacing w:line="480" w:lineRule="auto"/>
        <w:ind w:left="640" w:hanging="640"/>
        <w:rPr>
          <w:noProof/>
          <w:sz w:val="22"/>
        </w:rPr>
      </w:pPr>
      <w:r w:rsidRPr="009066E1">
        <w:rPr>
          <w:noProof/>
          <w:sz w:val="22"/>
        </w:rPr>
        <w:t xml:space="preserve">11. </w:t>
      </w:r>
      <w:r w:rsidRPr="009066E1">
        <w:rPr>
          <w:noProof/>
          <w:sz w:val="22"/>
        </w:rPr>
        <w:tab/>
        <w:t xml:space="preserve">UK Biobank: Protocol for a large-scale prospective epidemiological resource. 2007. Available </w:t>
      </w:r>
      <w:r w:rsidRPr="009066E1">
        <w:rPr>
          <w:noProof/>
          <w:sz w:val="22"/>
        </w:rPr>
        <w:lastRenderedPageBreak/>
        <w:t>from: https://www.ukbiobank.ac.uk/wp-content/uploads/2011/11/UK-Biobank-Protocol.pdf</w:t>
      </w:r>
      <w:r w:rsidR="007101AA">
        <w:rPr>
          <w:noProof/>
          <w:sz w:val="22"/>
        </w:rPr>
        <w:t xml:space="preserve"> (Accessed 25 July 2020).</w:t>
      </w:r>
    </w:p>
    <w:p w14:paraId="4C01D20C" w14:textId="13E174D3" w:rsidR="009066E1" w:rsidRPr="009066E1" w:rsidRDefault="009066E1" w:rsidP="009066E1">
      <w:pPr>
        <w:widowControl w:val="0"/>
        <w:autoSpaceDE w:val="0"/>
        <w:autoSpaceDN w:val="0"/>
        <w:adjustRightInd w:val="0"/>
        <w:spacing w:line="480" w:lineRule="auto"/>
        <w:ind w:left="640" w:hanging="640"/>
        <w:rPr>
          <w:noProof/>
          <w:sz w:val="22"/>
        </w:rPr>
      </w:pPr>
      <w:r w:rsidRPr="009066E1">
        <w:rPr>
          <w:noProof/>
          <w:sz w:val="22"/>
        </w:rPr>
        <w:t xml:space="preserve">12. </w:t>
      </w:r>
      <w:r w:rsidRPr="009066E1">
        <w:rPr>
          <w:noProof/>
          <w:sz w:val="22"/>
        </w:rPr>
        <w:tab/>
        <w:t xml:space="preserve">Schnier C, Sudlow Biobank CU. Algorithmically-defined health outcomes (Chief Scientist), with input from members of the UK Biobank Follow-up and Outcomes Adjudication Group. 2017. </w:t>
      </w:r>
      <w:r w:rsidR="007101AA">
        <w:rPr>
          <w:noProof/>
          <w:sz w:val="22"/>
        </w:rPr>
        <w:t xml:space="preserve">Available from: </w:t>
      </w:r>
      <w:r w:rsidR="007101AA" w:rsidRPr="007101AA">
        <w:rPr>
          <w:rFonts w:ascii="Calibri" w:hAnsi="Calibri" w:cs="Calibri"/>
          <w:noProof/>
          <w:sz w:val="22"/>
        </w:rPr>
        <w:t>﻿</w:t>
      </w:r>
      <w:r w:rsidR="007101AA" w:rsidRPr="007101AA">
        <w:rPr>
          <w:noProof/>
          <w:sz w:val="22"/>
        </w:rPr>
        <w:t>https://biobank.ctsu.ox.ac.uk/crystal/crystal/docs/alg_outcome_main.pdf</w:t>
      </w:r>
      <w:r w:rsidR="007101AA">
        <w:rPr>
          <w:noProof/>
          <w:sz w:val="22"/>
        </w:rPr>
        <w:t xml:space="preserve"> (Accessed 25 July 2020)</w:t>
      </w:r>
    </w:p>
    <w:p w14:paraId="7CE3F6DD" w14:textId="1B29A0B1" w:rsidR="009066E1" w:rsidRPr="009066E1" w:rsidRDefault="009066E1" w:rsidP="009066E1">
      <w:pPr>
        <w:widowControl w:val="0"/>
        <w:autoSpaceDE w:val="0"/>
        <w:autoSpaceDN w:val="0"/>
        <w:adjustRightInd w:val="0"/>
        <w:spacing w:line="480" w:lineRule="auto"/>
        <w:ind w:left="640" w:hanging="640"/>
        <w:rPr>
          <w:noProof/>
          <w:sz w:val="22"/>
        </w:rPr>
      </w:pPr>
      <w:r w:rsidRPr="009066E1">
        <w:rPr>
          <w:noProof/>
          <w:sz w:val="22"/>
        </w:rPr>
        <w:t xml:space="preserve">13. </w:t>
      </w:r>
      <w:r w:rsidRPr="009066E1">
        <w:rPr>
          <w:noProof/>
          <w:sz w:val="22"/>
        </w:rPr>
        <w:tab/>
        <w:t xml:space="preserve">Petersen SE, Matthews PM, Bamberg F, </w:t>
      </w:r>
      <w:r w:rsidR="007101AA">
        <w:rPr>
          <w:noProof/>
          <w:sz w:val="22"/>
        </w:rPr>
        <w:t>et al</w:t>
      </w:r>
      <w:r w:rsidRPr="009066E1">
        <w:rPr>
          <w:noProof/>
          <w:sz w:val="22"/>
        </w:rPr>
        <w:t>. Imaging in population science: cardiovascular magnetic resonance in 100,000 participants of UK Biobank - rationale, challenges and approaches. J Cardiovasc Magn Reson. 2013</w:t>
      </w:r>
      <w:r w:rsidR="007101AA">
        <w:rPr>
          <w:noProof/>
          <w:sz w:val="22"/>
        </w:rPr>
        <w:t>;</w:t>
      </w:r>
      <w:r w:rsidR="007101AA" w:rsidRPr="009066E1">
        <w:rPr>
          <w:noProof/>
          <w:sz w:val="22"/>
        </w:rPr>
        <w:t xml:space="preserve"> </w:t>
      </w:r>
      <w:r w:rsidRPr="009066E1">
        <w:rPr>
          <w:noProof/>
          <w:sz w:val="22"/>
        </w:rPr>
        <w:t>15(1):46.</w:t>
      </w:r>
    </w:p>
    <w:p w14:paraId="50827AB0" w14:textId="5BF7F34F" w:rsidR="009066E1" w:rsidRPr="009066E1" w:rsidRDefault="009066E1" w:rsidP="009066E1">
      <w:pPr>
        <w:widowControl w:val="0"/>
        <w:autoSpaceDE w:val="0"/>
        <w:autoSpaceDN w:val="0"/>
        <w:adjustRightInd w:val="0"/>
        <w:spacing w:line="480" w:lineRule="auto"/>
        <w:ind w:left="640" w:hanging="640"/>
        <w:rPr>
          <w:noProof/>
          <w:sz w:val="22"/>
        </w:rPr>
      </w:pPr>
      <w:r w:rsidRPr="009066E1">
        <w:rPr>
          <w:noProof/>
          <w:sz w:val="22"/>
        </w:rPr>
        <w:t xml:space="preserve">14. </w:t>
      </w:r>
      <w:r w:rsidRPr="009066E1">
        <w:rPr>
          <w:noProof/>
          <w:sz w:val="22"/>
        </w:rPr>
        <w:tab/>
        <w:t xml:space="preserve">Krieg MA, Barkmann R, Gonnelli S, </w:t>
      </w:r>
      <w:r w:rsidR="007101AA">
        <w:rPr>
          <w:noProof/>
          <w:sz w:val="22"/>
        </w:rPr>
        <w:t>et al</w:t>
      </w:r>
      <w:r w:rsidRPr="009066E1">
        <w:rPr>
          <w:noProof/>
          <w:sz w:val="22"/>
        </w:rPr>
        <w:t xml:space="preserve">. Quantitative Ultrasound in the Management of Osteoporosis: The 2007 ISCD Official Positions. J Clin Densitom. 2008;11(1):163–87. </w:t>
      </w:r>
    </w:p>
    <w:p w14:paraId="38A99C43" w14:textId="56515A6D" w:rsidR="009066E1" w:rsidRPr="009066E1" w:rsidRDefault="009066E1" w:rsidP="009066E1">
      <w:pPr>
        <w:widowControl w:val="0"/>
        <w:autoSpaceDE w:val="0"/>
        <w:autoSpaceDN w:val="0"/>
        <w:adjustRightInd w:val="0"/>
        <w:spacing w:line="480" w:lineRule="auto"/>
        <w:ind w:left="640" w:hanging="640"/>
        <w:rPr>
          <w:noProof/>
          <w:sz w:val="22"/>
        </w:rPr>
      </w:pPr>
      <w:r w:rsidRPr="009066E1">
        <w:rPr>
          <w:noProof/>
          <w:sz w:val="22"/>
        </w:rPr>
        <w:t xml:space="preserve">15. </w:t>
      </w:r>
      <w:r w:rsidRPr="009066E1">
        <w:rPr>
          <w:noProof/>
          <w:sz w:val="22"/>
        </w:rPr>
        <w:tab/>
        <w:t xml:space="preserve">Chin KY, Ima-Nirwana S. Calcaneal quantitative ultrasound as a determinant of bone health status: What properties of bone does it reflect? Int J Med Sci. 2013;10(12):1778–83. </w:t>
      </w:r>
    </w:p>
    <w:p w14:paraId="5DDC8683" w14:textId="0A31ACD9" w:rsidR="009066E1" w:rsidRPr="009066E1" w:rsidRDefault="009066E1" w:rsidP="009066E1">
      <w:pPr>
        <w:widowControl w:val="0"/>
        <w:autoSpaceDE w:val="0"/>
        <w:autoSpaceDN w:val="0"/>
        <w:adjustRightInd w:val="0"/>
        <w:spacing w:line="480" w:lineRule="auto"/>
        <w:ind w:left="640" w:hanging="640"/>
        <w:rPr>
          <w:noProof/>
          <w:sz w:val="22"/>
        </w:rPr>
      </w:pPr>
      <w:r w:rsidRPr="009066E1">
        <w:rPr>
          <w:noProof/>
          <w:sz w:val="22"/>
        </w:rPr>
        <w:t xml:space="preserve">16. </w:t>
      </w:r>
      <w:r w:rsidRPr="009066E1">
        <w:rPr>
          <w:noProof/>
          <w:sz w:val="22"/>
        </w:rPr>
        <w:tab/>
        <w:t>UK Biobank Ultrasound Bone Densitometry. 2011. Available from: http://biobank.ndph.ox.ac.uk/showcase/showcase/docs/Ultrasoundbonedensitometry.pdf</w:t>
      </w:r>
      <w:r w:rsidR="007101AA">
        <w:rPr>
          <w:noProof/>
          <w:sz w:val="22"/>
        </w:rPr>
        <w:t xml:space="preserve"> (Accessed 25 July 2020)</w:t>
      </w:r>
    </w:p>
    <w:p w14:paraId="70213710" w14:textId="5D4533D0" w:rsidR="009066E1" w:rsidRPr="009066E1" w:rsidRDefault="009066E1" w:rsidP="009066E1">
      <w:pPr>
        <w:widowControl w:val="0"/>
        <w:autoSpaceDE w:val="0"/>
        <w:autoSpaceDN w:val="0"/>
        <w:adjustRightInd w:val="0"/>
        <w:spacing w:line="480" w:lineRule="auto"/>
        <w:ind w:left="640" w:hanging="640"/>
        <w:rPr>
          <w:noProof/>
          <w:sz w:val="22"/>
        </w:rPr>
      </w:pPr>
      <w:r w:rsidRPr="009066E1">
        <w:rPr>
          <w:noProof/>
          <w:sz w:val="22"/>
        </w:rPr>
        <w:t xml:space="preserve">17. </w:t>
      </w:r>
      <w:r w:rsidRPr="009066E1">
        <w:rPr>
          <w:noProof/>
          <w:sz w:val="22"/>
        </w:rPr>
        <w:tab/>
        <w:t xml:space="preserve">Laurent S, Cockcroft J, Van Bortel L, </w:t>
      </w:r>
      <w:r w:rsidR="007101AA">
        <w:rPr>
          <w:noProof/>
          <w:sz w:val="22"/>
        </w:rPr>
        <w:t>et al</w:t>
      </w:r>
      <w:r w:rsidRPr="009066E1">
        <w:rPr>
          <w:noProof/>
          <w:sz w:val="22"/>
        </w:rPr>
        <w:t xml:space="preserve">. Expert consensus document on arterial stiffness: Methodological issues and clinical applications. Eur Heart J. 2006;27(21):2588–605. </w:t>
      </w:r>
    </w:p>
    <w:p w14:paraId="454A5B18" w14:textId="4F0606D2" w:rsidR="009066E1" w:rsidRPr="009066E1" w:rsidRDefault="009066E1" w:rsidP="009066E1">
      <w:pPr>
        <w:widowControl w:val="0"/>
        <w:autoSpaceDE w:val="0"/>
        <w:autoSpaceDN w:val="0"/>
        <w:adjustRightInd w:val="0"/>
        <w:spacing w:line="480" w:lineRule="auto"/>
        <w:ind w:left="640" w:hanging="640"/>
        <w:rPr>
          <w:noProof/>
          <w:sz w:val="22"/>
        </w:rPr>
      </w:pPr>
      <w:r w:rsidRPr="009066E1">
        <w:rPr>
          <w:noProof/>
          <w:sz w:val="22"/>
        </w:rPr>
        <w:t xml:space="preserve">18. </w:t>
      </w:r>
      <w:r w:rsidRPr="009066E1">
        <w:rPr>
          <w:noProof/>
          <w:sz w:val="22"/>
        </w:rPr>
        <w:tab/>
        <w:t xml:space="preserve">Abdullah Said M, Eppinga RN, Lipsic E, Verweij N, </w:t>
      </w:r>
      <w:r w:rsidR="007101AA">
        <w:rPr>
          <w:noProof/>
          <w:sz w:val="22"/>
        </w:rPr>
        <w:t>V</w:t>
      </w:r>
      <w:r w:rsidRPr="009066E1">
        <w:rPr>
          <w:noProof/>
          <w:sz w:val="22"/>
        </w:rPr>
        <w:t xml:space="preserve">an der Harst P. Relationship of arterial stiffness index and pulse pressure with cardiovascular disease and mortality. J Am Heart Assoc. 2018;7(2):e007621. </w:t>
      </w:r>
    </w:p>
    <w:p w14:paraId="50959257" w14:textId="5A2608B3" w:rsidR="009066E1" w:rsidRPr="009066E1" w:rsidRDefault="009066E1" w:rsidP="009066E1">
      <w:pPr>
        <w:widowControl w:val="0"/>
        <w:autoSpaceDE w:val="0"/>
        <w:autoSpaceDN w:val="0"/>
        <w:adjustRightInd w:val="0"/>
        <w:spacing w:line="480" w:lineRule="auto"/>
        <w:ind w:left="640" w:hanging="640"/>
        <w:rPr>
          <w:noProof/>
          <w:sz w:val="22"/>
        </w:rPr>
      </w:pPr>
      <w:r w:rsidRPr="009066E1">
        <w:rPr>
          <w:noProof/>
          <w:sz w:val="22"/>
        </w:rPr>
        <w:t xml:space="preserve">19. </w:t>
      </w:r>
      <w:r w:rsidRPr="009066E1">
        <w:rPr>
          <w:noProof/>
          <w:sz w:val="22"/>
        </w:rPr>
        <w:tab/>
        <w:t>UK Biobank Arterial Pulse-Wave Velocity. 2011. Available from: https://biobank.ndph.ox.ac.uk/showcase/showcase/docs/Pulsewave.pdf</w:t>
      </w:r>
      <w:r w:rsidR="007101AA">
        <w:rPr>
          <w:noProof/>
          <w:sz w:val="22"/>
        </w:rPr>
        <w:t xml:space="preserve"> (Accessed 25 July 2020)</w:t>
      </w:r>
    </w:p>
    <w:p w14:paraId="151BFFA8" w14:textId="2527F264" w:rsidR="009066E1" w:rsidRPr="009066E1" w:rsidRDefault="009066E1" w:rsidP="009066E1">
      <w:pPr>
        <w:widowControl w:val="0"/>
        <w:autoSpaceDE w:val="0"/>
        <w:autoSpaceDN w:val="0"/>
        <w:adjustRightInd w:val="0"/>
        <w:spacing w:line="480" w:lineRule="auto"/>
        <w:ind w:left="640" w:hanging="640"/>
        <w:rPr>
          <w:noProof/>
          <w:sz w:val="22"/>
        </w:rPr>
      </w:pPr>
      <w:r w:rsidRPr="009066E1">
        <w:rPr>
          <w:noProof/>
          <w:sz w:val="22"/>
        </w:rPr>
        <w:t xml:space="preserve">20. </w:t>
      </w:r>
      <w:r w:rsidRPr="009066E1">
        <w:rPr>
          <w:noProof/>
          <w:sz w:val="22"/>
        </w:rPr>
        <w:tab/>
        <w:t xml:space="preserve">Pannier BM, Avolio AP, Hoeks A, Mancia G, Takazawa K. Methods and Devices for Measuring Arterial Compliance in Humans. Am J Hypertens 2000;15:743–53. </w:t>
      </w:r>
    </w:p>
    <w:p w14:paraId="6E2B80A8" w14:textId="14D5BADB" w:rsidR="009066E1" w:rsidRPr="009066E1" w:rsidRDefault="009066E1" w:rsidP="009066E1">
      <w:pPr>
        <w:widowControl w:val="0"/>
        <w:autoSpaceDE w:val="0"/>
        <w:autoSpaceDN w:val="0"/>
        <w:adjustRightInd w:val="0"/>
        <w:spacing w:line="480" w:lineRule="auto"/>
        <w:ind w:left="640" w:hanging="640"/>
        <w:rPr>
          <w:noProof/>
          <w:sz w:val="22"/>
        </w:rPr>
      </w:pPr>
      <w:r w:rsidRPr="009066E1">
        <w:rPr>
          <w:noProof/>
          <w:sz w:val="22"/>
        </w:rPr>
        <w:t xml:space="preserve">21. </w:t>
      </w:r>
      <w:r w:rsidRPr="009066E1">
        <w:rPr>
          <w:noProof/>
          <w:sz w:val="22"/>
        </w:rPr>
        <w:tab/>
        <w:t xml:space="preserve">Biasiolli L, Hann E, Lukaschuk E, </w:t>
      </w:r>
      <w:r w:rsidR="007101AA">
        <w:rPr>
          <w:noProof/>
          <w:sz w:val="22"/>
        </w:rPr>
        <w:t>et al</w:t>
      </w:r>
      <w:r w:rsidRPr="009066E1">
        <w:rPr>
          <w:noProof/>
          <w:sz w:val="22"/>
        </w:rPr>
        <w:t xml:space="preserve">. Automated localization and quality control of the </w:t>
      </w:r>
      <w:r w:rsidRPr="009066E1">
        <w:rPr>
          <w:noProof/>
          <w:sz w:val="22"/>
        </w:rPr>
        <w:lastRenderedPageBreak/>
        <w:t xml:space="preserve">aorta in cine CMR can significantly accelerate processing of the UK Biobank population data. PLoS One. 2019;14(2):e0212272. </w:t>
      </w:r>
    </w:p>
    <w:p w14:paraId="15F3A8D1" w14:textId="1C1E27C1" w:rsidR="009066E1" w:rsidRPr="009066E1" w:rsidRDefault="009066E1" w:rsidP="009066E1">
      <w:pPr>
        <w:widowControl w:val="0"/>
        <w:autoSpaceDE w:val="0"/>
        <w:autoSpaceDN w:val="0"/>
        <w:adjustRightInd w:val="0"/>
        <w:spacing w:line="480" w:lineRule="auto"/>
        <w:ind w:left="640" w:hanging="640"/>
        <w:rPr>
          <w:noProof/>
          <w:sz w:val="22"/>
        </w:rPr>
      </w:pPr>
      <w:r w:rsidRPr="009066E1">
        <w:rPr>
          <w:noProof/>
          <w:sz w:val="22"/>
        </w:rPr>
        <w:t xml:space="preserve">22. </w:t>
      </w:r>
      <w:r w:rsidRPr="009066E1">
        <w:rPr>
          <w:noProof/>
          <w:sz w:val="22"/>
        </w:rPr>
        <w:tab/>
        <w:t>Schnier C, Bush K, Nolan J, Sudlow C. Definitions of Acute Myocardial Infarction and Main Myocardial Infarction Pathological Types UK Biobank Phase 1 Outcomes Adjudication Documentation on behalf of UK Biobank Outcome Adjudication Group Definitions of Acute Myocardial Infarction. 2017. Available from: http://biobank.ndph.ox.ac.uk/showcase/showcase/docs/alg_outcome_mi.pdf</w:t>
      </w:r>
      <w:r w:rsidR="007101AA">
        <w:rPr>
          <w:noProof/>
          <w:sz w:val="22"/>
        </w:rPr>
        <w:t xml:space="preserve"> (Accessed 25 July 2020)</w:t>
      </w:r>
    </w:p>
    <w:p w14:paraId="3FA01019" w14:textId="6C3E193C" w:rsidR="009066E1" w:rsidRPr="009066E1" w:rsidRDefault="009066E1" w:rsidP="009066E1">
      <w:pPr>
        <w:widowControl w:val="0"/>
        <w:autoSpaceDE w:val="0"/>
        <w:autoSpaceDN w:val="0"/>
        <w:adjustRightInd w:val="0"/>
        <w:spacing w:line="480" w:lineRule="auto"/>
        <w:ind w:left="640" w:hanging="640"/>
        <w:rPr>
          <w:noProof/>
          <w:sz w:val="22"/>
        </w:rPr>
      </w:pPr>
      <w:r w:rsidRPr="009066E1">
        <w:rPr>
          <w:noProof/>
          <w:sz w:val="22"/>
        </w:rPr>
        <w:t xml:space="preserve">23. </w:t>
      </w:r>
      <w:r w:rsidRPr="009066E1">
        <w:rPr>
          <w:noProof/>
          <w:sz w:val="22"/>
        </w:rPr>
        <w:tab/>
        <w:t xml:space="preserve">Craig CL, Marshall AL, Sjöström M, </w:t>
      </w:r>
      <w:r w:rsidR="007101AA">
        <w:rPr>
          <w:noProof/>
          <w:sz w:val="22"/>
        </w:rPr>
        <w:t>et al</w:t>
      </w:r>
      <w:r w:rsidRPr="009066E1">
        <w:rPr>
          <w:noProof/>
          <w:sz w:val="22"/>
        </w:rPr>
        <w:t>. International physical activity questionnaire: 12-country reliability and validity. Med Sci Sports Exerc. 2003;35(8):1381–95.</w:t>
      </w:r>
    </w:p>
    <w:p w14:paraId="7A96756E" w14:textId="78B00B43" w:rsidR="009066E1" w:rsidRPr="009066E1" w:rsidRDefault="009066E1" w:rsidP="009066E1">
      <w:pPr>
        <w:widowControl w:val="0"/>
        <w:autoSpaceDE w:val="0"/>
        <w:autoSpaceDN w:val="0"/>
        <w:adjustRightInd w:val="0"/>
        <w:spacing w:line="480" w:lineRule="auto"/>
        <w:ind w:left="640" w:hanging="640"/>
        <w:rPr>
          <w:noProof/>
          <w:sz w:val="22"/>
        </w:rPr>
      </w:pPr>
      <w:r w:rsidRPr="009066E1">
        <w:rPr>
          <w:noProof/>
          <w:sz w:val="22"/>
        </w:rPr>
        <w:t xml:space="preserve">24. </w:t>
      </w:r>
      <w:r w:rsidRPr="009066E1">
        <w:rPr>
          <w:noProof/>
          <w:sz w:val="22"/>
        </w:rPr>
        <w:tab/>
        <w:t>Fine JP, Gray RJ. A Proportional Hazards Model for the Subdistribution of a Competing Risk. J Am Stat Assoc.</w:t>
      </w:r>
      <w:r w:rsidR="007101AA">
        <w:rPr>
          <w:noProof/>
          <w:sz w:val="22"/>
        </w:rPr>
        <w:t xml:space="preserve"> </w:t>
      </w:r>
      <w:r w:rsidRPr="009066E1">
        <w:rPr>
          <w:noProof/>
          <w:sz w:val="22"/>
        </w:rPr>
        <w:t xml:space="preserve">1999;94(446):496–509. </w:t>
      </w:r>
    </w:p>
    <w:p w14:paraId="792401CE" w14:textId="14ACF17E" w:rsidR="009066E1" w:rsidRPr="009066E1" w:rsidRDefault="009066E1" w:rsidP="009066E1">
      <w:pPr>
        <w:widowControl w:val="0"/>
        <w:autoSpaceDE w:val="0"/>
        <w:autoSpaceDN w:val="0"/>
        <w:adjustRightInd w:val="0"/>
        <w:spacing w:line="480" w:lineRule="auto"/>
        <w:ind w:left="640" w:hanging="640"/>
        <w:rPr>
          <w:noProof/>
          <w:sz w:val="22"/>
        </w:rPr>
      </w:pPr>
      <w:r w:rsidRPr="009066E1">
        <w:rPr>
          <w:noProof/>
          <w:sz w:val="22"/>
        </w:rPr>
        <w:t xml:space="preserve">25. </w:t>
      </w:r>
      <w:r w:rsidRPr="009066E1">
        <w:rPr>
          <w:noProof/>
          <w:sz w:val="22"/>
        </w:rPr>
        <w:tab/>
        <w:t xml:space="preserve">Van Der Weele T, Vansteelandt S. Mediation analysis with multiple mediators. Epidemiol Method. 2014;2(1):95–115. </w:t>
      </w:r>
    </w:p>
    <w:p w14:paraId="75663DFC" w14:textId="3F8823D4" w:rsidR="009066E1" w:rsidRPr="009066E1" w:rsidRDefault="009066E1" w:rsidP="009066E1">
      <w:pPr>
        <w:widowControl w:val="0"/>
        <w:autoSpaceDE w:val="0"/>
        <w:autoSpaceDN w:val="0"/>
        <w:adjustRightInd w:val="0"/>
        <w:spacing w:line="480" w:lineRule="auto"/>
        <w:ind w:left="640" w:hanging="640"/>
        <w:rPr>
          <w:noProof/>
          <w:sz w:val="22"/>
        </w:rPr>
      </w:pPr>
      <w:r w:rsidRPr="009066E1">
        <w:rPr>
          <w:noProof/>
          <w:sz w:val="22"/>
        </w:rPr>
        <w:t xml:space="preserve">26. </w:t>
      </w:r>
      <w:r w:rsidRPr="009066E1">
        <w:rPr>
          <w:noProof/>
          <w:sz w:val="22"/>
        </w:rPr>
        <w:tab/>
        <w:t xml:space="preserve">Hirose KI, Tomiyama H, Okazaki R, </w:t>
      </w:r>
      <w:r w:rsidR="007101AA">
        <w:rPr>
          <w:noProof/>
          <w:sz w:val="22"/>
        </w:rPr>
        <w:t>et al</w:t>
      </w:r>
      <w:r w:rsidRPr="009066E1">
        <w:rPr>
          <w:noProof/>
          <w:sz w:val="22"/>
        </w:rPr>
        <w:t xml:space="preserve">. Increased pulse wave velocity associated with reduced calcaneal quantitative osteo-sono index: Possible relationship between atherosclerosis and osteopenia. J Clin Endocrinol Metab. 2003;88(6):2573–8. </w:t>
      </w:r>
    </w:p>
    <w:p w14:paraId="6E64DA04" w14:textId="7F6C01E4" w:rsidR="009066E1" w:rsidRPr="009066E1" w:rsidRDefault="009066E1" w:rsidP="009066E1">
      <w:pPr>
        <w:widowControl w:val="0"/>
        <w:autoSpaceDE w:val="0"/>
        <w:autoSpaceDN w:val="0"/>
        <w:adjustRightInd w:val="0"/>
        <w:spacing w:line="480" w:lineRule="auto"/>
        <w:ind w:left="640" w:hanging="640"/>
        <w:rPr>
          <w:noProof/>
          <w:sz w:val="22"/>
        </w:rPr>
      </w:pPr>
      <w:r w:rsidRPr="009066E1">
        <w:rPr>
          <w:noProof/>
          <w:sz w:val="22"/>
        </w:rPr>
        <w:t xml:space="preserve">27. </w:t>
      </w:r>
      <w:r w:rsidRPr="009066E1">
        <w:rPr>
          <w:noProof/>
          <w:sz w:val="22"/>
        </w:rPr>
        <w:tab/>
        <w:t>Avramovski P, Avramovska M, Sikole A. Bone Strength and Arterial Stiffness Impact on Cardiovascular Mortality in a General Population. J Osteoporos. 2016</w:t>
      </w:r>
      <w:r w:rsidR="007101AA">
        <w:rPr>
          <w:noProof/>
          <w:sz w:val="22"/>
        </w:rPr>
        <w:t>;</w:t>
      </w:r>
      <w:r w:rsidRPr="009066E1">
        <w:rPr>
          <w:noProof/>
          <w:sz w:val="22"/>
        </w:rPr>
        <w:t xml:space="preserve"> </w:t>
      </w:r>
      <w:r w:rsidR="007101AA">
        <w:rPr>
          <w:noProof/>
          <w:sz w:val="22"/>
        </w:rPr>
        <w:t>2016:</w:t>
      </w:r>
      <w:r w:rsidRPr="009066E1">
        <w:rPr>
          <w:noProof/>
          <w:sz w:val="22"/>
        </w:rPr>
        <w:t xml:space="preserve">7030272. </w:t>
      </w:r>
    </w:p>
    <w:p w14:paraId="2E0CB3D4" w14:textId="022537C7" w:rsidR="009066E1" w:rsidRPr="009066E1" w:rsidRDefault="009066E1" w:rsidP="009066E1">
      <w:pPr>
        <w:widowControl w:val="0"/>
        <w:autoSpaceDE w:val="0"/>
        <w:autoSpaceDN w:val="0"/>
        <w:adjustRightInd w:val="0"/>
        <w:spacing w:line="480" w:lineRule="auto"/>
        <w:ind w:left="640" w:hanging="640"/>
        <w:rPr>
          <w:noProof/>
          <w:sz w:val="22"/>
        </w:rPr>
      </w:pPr>
      <w:r w:rsidRPr="009066E1">
        <w:rPr>
          <w:noProof/>
          <w:sz w:val="22"/>
        </w:rPr>
        <w:t xml:space="preserve">28. </w:t>
      </w:r>
      <w:r w:rsidRPr="009066E1">
        <w:rPr>
          <w:noProof/>
          <w:sz w:val="22"/>
        </w:rPr>
        <w:tab/>
        <w:t xml:space="preserve">Zhang M, Bai L, Kang J, Ge J, Peng W. Links between arterial stiffness and bone mineral density in middle-aged and elderly Chinese individuals: A cross-sectional study. BMJ Open. 2019;9(8):e029946. </w:t>
      </w:r>
    </w:p>
    <w:p w14:paraId="385BA6E8" w14:textId="5E3D1A31" w:rsidR="009066E1" w:rsidRPr="009066E1" w:rsidRDefault="009066E1" w:rsidP="009066E1">
      <w:pPr>
        <w:widowControl w:val="0"/>
        <w:autoSpaceDE w:val="0"/>
        <w:autoSpaceDN w:val="0"/>
        <w:adjustRightInd w:val="0"/>
        <w:spacing w:line="480" w:lineRule="auto"/>
        <w:ind w:left="640" w:hanging="640"/>
        <w:rPr>
          <w:noProof/>
          <w:sz w:val="22"/>
        </w:rPr>
      </w:pPr>
      <w:r w:rsidRPr="009066E1">
        <w:rPr>
          <w:noProof/>
          <w:sz w:val="22"/>
        </w:rPr>
        <w:t xml:space="preserve">29. </w:t>
      </w:r>
      <w:r w:rsidRPr="009066E1">
        <w:rPr>
          <w:noProof/>
          <w:sz w:val="22"/>
        </w:rPr>
        <w:tab/>
        <w:t>Kim NL, Suh HS. Correlation of arterial stiffness and bone mineral density by measuring brachial-ankle pulse wave velocity in healthy Korean women. Korean J Fam Med.</w:t>
      </w:r>
      <w:r w:rsidR="007101AA">
        <w:rPr>
          <w:noProof/>
          <w:sz w:val="22"/>
        </w:rPr>
        <w:t xml:space="preserve"> </w:t>
      </w:r>
      <w:r w:rsidRPr="009066E1">
        <w:rPr>
          <w:noProof/>
          <w:sz w:val="22"/>
        </w:rPr>
        <w:t xml:space="preserve">2015;36(6):323–7. </w:t>
      </w:r>
    </w:p>
    <w:p w14:paraId="2F1ED26C" w14:textId="6922BBC4" w:rsidR="009066E1" w:rsidRPr="009066E1" w:rsidRDefault="009066E1" w:rsidP="009066E1">
      <w:pPr>
        <w:widowControl w:val="0"/>
        <w:autoSpaceDE w:val="0"/>
        <w:autoSpaceDN w:val="0"/>
        <w:adjustRightInd w:val="0"/>
        <w:spacing w:line="480" w:lineRule="auto"/>
        <w:ind w:left="640" w:hanging="640"/>
        <w:rPr>
          <w:noProof/>
          <w:sz w:val="22"/>
        </w:rPr>
      </w:pPr>
      <w:r w:rsidRPr="009066E1">
        <w:rPr>
          <w:noProof/>
          <w:sz w:val="22"/>
        </w:rPr>
        <w:t xml:space="preserve">30. </w:t>
      </w:r>
      <w:r w:rsidRPr="009066E1">
        <w:rPr>
          <w:noProof/>
          <w:sz w:val="22"/>
        </w:rPr>
        <w:tab/>
        <w:t xml:space="preserve">Baykara M, Öztürk C, Elbüken F. The relationship between bone mineral density and arterial stiffness in women. Diagnostic Interv Radiol. 2012;18(5):441–5. </w:t>
      </w:r>
    </w:p>
    <w:p w14:paraId="4C7B3F4B" w14:textId="487F26BF" w:rsidR="009066E1" w:rsidRPr="009066E1" w:rsidRDefault="009066E1" w:rsidP="009066E1">
      <w:pPr>
        <w:widowControl w:val="0"/>
        <w:autoSpaceDE w:val="0"/>
        <w:autoSpaceDN w:val="0"/>
        <w:adjustRightInd w:val="0"/>
        <w:spacing w:line="480" w:lineRule="auto"/>
        <w:ind w:left="640" w:hanging="640"/>
        <w:rPr>
          <w:noProof/>
          <w:sz w:val="22"/>
        </w:rPr>
      </w:pPr>
      <w:r w:rsidRPr="009066E1">
        <w:rPr>
          <w:noProof/>
          <w:sz w:val="22"/>
        </w:rPr>
        <w:t xml:space="preserve">31. </w:t>
      </w:r>
      <w:r w:rsidRPr="009066E1">
        <w:rPr>
          <w:noProof/>
          <w:sz w:val="22"/>
        </w:rPr>
        <w:tab/>
        <w:t xml:space="preserve">Giallauria F, Ling SM, Schreiber C, </w:t>
      </w:r>
      <w:r w:rsidR="007101AA">
        <w:rPr>
          <w:noProof/>
          <w:sz w:val="22"/>
        </w:rPr>
        <w:t>et al</w:t>
      </w:r>
      <w:r w:rsidRPr="009066E1">
        <w:rPr>
          <w:noProof/>
          <w:sz w:val="22"/>
        </w:rPr>
        <w:t xml:space="preserve">. Arterial stiffness and bone demineralization: The </w:t>
      </w:r>
      <w:r w:rsidRPr="009066E1">
        <w:rPr>
          <w:noProof/>
          <w:sz w:val="22"/>
        </w:rPr>
        <w:lastRenderedPageBreak/>
        <w:t xml:space="preserve">Baltimore longitudinal study of aging. Am J Hypertens. 2011;24(9):970–5. </w:t>
      </w:r>
    </w:p>
    <w:p w14:paraId="2F37F3B8" w14:textId="34B72502" w:rsidR="009066E1" w:rsidRPr="009066E1" w:rsidRDefault="009066E1" w:rsidP="009066E1">
      <w:pPr>
        <w:widowControl w:val="0"/>
        <w:autoSpaceDE w:val="0"/>
        <w:autoSpaceDN w:val="0"/>
        <w:adjustRightInd w:val="0"/>
        <w:spacing w:line="480" w:lineRule="auto"/>
        <w:ind w:left="640" w:hanging="640"/>
        <w:rPr>
          <w:noProof/>
          <w:sz w:val="22"/>
        </w:rPr>
      </w:pPr>
      <w:r w:rsidRPr="009066E1">
        <w:rPr>
          <w:noProof/>
          <w:sz w:val="22"/>
        </w:rPr>
        <w:t xml:space="preserve">32. </w:t>
      </w:r>
      <w:r w:rsidRPr="009066E1">
        <w:rPr>
          <w:noProof/>
          <w:sz w:val="22"/>
        </w:rPr>
        <w:tab/>
        <w:t xml:space="preserve">Masugata H, Senda S, Inukai M, </w:t>
      </w:r>
      <w:r w:rsidR="007101AA">
        <w:rPr>
          <w:noProof/>
          <w:sz w:val="22"/>
        </w:rPr>
        <w:t>et al</w:t>
      </w:r>
      <w:r w:rsidRPr="009066E1">
        <w:rPr>
          <w:noProof/>
          <w:sz w:val="22"/>
        </w:rPr>
        <w:t xml:space="preserve">. Association between Bone Mineral Density and Arterial Stiffness in Hypertensive Patients. Tohoku J Exp Med. 2011;223(2):85–90. </w:t>
      </w:r>
    </w:p>
    <w:p w14:paraId="108D9AA9" w14:textId="26E2FED7" w:rsidR="009066E1" w:rsidRPr="009066E1" w:rsidRDefault="009066E1" w:rsidP="009066E1">
      <w:pPr>
        <w:widowControl w:val="0"/>
        <w:autoSpaceDE w:val="0"/>
        <w:autoSpaceDN w:val="0"/>
        <w:adjustRightInd w:val="0"/>
        <w:spacing w:line="480" w:lineRule="auto"/>
        <w:ind w:left="640" w:hanging="640"/>
        <w:rPr>
          <w:noProof/>
          <w:sz w:val="22"/>
        </w:rPr>
      </w:pPr>
      <w:r w:rsidRPr="009066E1">
        <w:rPr>
          <w:noProof/>
          <w:sz w:val="22"/>
        </w:rPr>
        <w:t xml:space="preserve">33. </w:t>
      </w:r>
      <w:r w:rsidRPr="009066E1">
        <w:rPr>
          <w:noProof/>
          <w:sz w:val="22"/>
        </w:rPr>
        <w:tab/>
        <w:t xml:space="preserve">Li XS, He H, Zhao YL, </w:t>
      </w:r>
      <w:r w:rsidR="007101AA">
        <w:rPr>
          <w:noProof/>
          <w:sz w:val="22"/>
        </w:rPr>
        <w:t>et al</w:t>
      </w:r>
      <w:r w:rsidRPr="009066E1">
        <w:rPr>
          <w:noProof/>
          <w:sz w:val="22"/>
        </w:rPr>
        <w:t>. Bone Mineral Density Is Negatively Associated With Arterial Stiffness in Men With Hypertension. J Clin Hypertens. 2016;18(11):1106–11.</w:t>
      </w:r>
    </w:p>
    <w:p w14:paraId="2372FD71" w14:textId="1DBC9462" w:rsidR="009066E1" w:rsidRPr="009066E1" w:rsidRDefault="009066E1" w:rsidP="009066E1">
      <w:pPr>
        <w:widowControl w:val="0"/>
        <w:autoSpaceDE w:val="0"/>
        <w:autoSpaceDN w:val="0"/>
        <w:adjustRightInd w:val="0"/>
        <w:spacing w:line="480" w:lineRule="auto"/>
        <w:ind w:left="640" w:hanging="640"/>
        <w:rPr>
          <w:noProof/>
          <w:sz w:val="22"/>
        </w:rPr>
      </w:pPr>
      <w:r w:rsidRPr="009066E1">
        <w:rPr>
          <w:noProof/>
          <w:sz w:val="22"/>
        </w:rPr>
        <w:t xml:space="preserve">34. </w:t>
      </w:r>
      <w:r w:rsidRPr="009066E1">
        <w:rPr>
          <w:noProof/>
          <w:sz w:val="22"/>
        </w:rPr>
        <w:tab/>
        <w:t xml:space="preserve">Li L lu, Li Y, Liu T, Wang R tao. Bone mineral density is negatively associated with arterial stiffness in men with silent brain infarction. Int J Stroke. 2015;10(7):E74. </w:t>
      </w:r>
    </w:p>
    <w:p w14:paraId="0D71ACCC" w14:textId="421E36F7" w:rsidR="009066E1" w:rsidRPr="009066E1" w:rsidRDefault="009066E1" w:rsidP="009066E1">
      <w:pPr>
        <w:widowControl w:val="0"/>
        <w:autoSpaceDE w:val="0"/>
        <w:autoSpaceDN w:val="0"/>
        <w:adjustRightInd w:val="0"/>
        <w:spacing w:line="480" w:lineRule="auto"/>
        <w:ind w:left="640" w:hanging="640"/>
        <w:rPr>
          <w:noProof/>
          <w:sz w:val="22"/>
        </w:rPr>
      </w:pPr>
      <w:r w:rsidRPr="009066E1">
        <w:rPr>
          <w:noProof/>
          <w:sz w:val="22"/>
        </w:rPr>
        <w:t xml:space="preserve">35. </w:t>
      </w:r>
      <w:r w:rsidRPr="009066E1">
        <w:rPr>
          <w:noProof/>
          <w:sz w:val="22"/>
        </w:rPr>
        <w:tab/>
      </w:r>
      <w:r w:rsidR="007101AA">
        <w:rPr>
          <w:noProof/>
          <w:sz w:val="22"/>
        </w:rPr>
        <w:t>V</w:t>
      </w:r>
      <w:r w:rsidRPr="009066E1">
        <w:rPr>
          <w:noProof/>
          <w:sz w:val="22"/>
        </w:rPr>
        <w:t xml:space="preserve">an Dijk SC, </w:t>
      </w:r>
      <w:r w:rsidR="007101AA">
        <w:rPr>
          <w:noProof/>
          <w:sz w:val="22"/>
        </w:rPr>
        <w:t>D</w:t>
      </w:r>
      <w:r w:rsidRPr="009066E1">
        <w:rPr>
          <w:noProof/>
          <w:sz w:val="22"/>
        </w:rPr>
        <w:t xml:space="preserve">e Jongh RT, Enneman AW, </w:t>
      </w:r>
      <w:r w:rsidR="007101AA">
        <w:rPr>
          <w:noProof/>
          <w:sz w:val="22"/>
        </w:rPr>
        <w:t>et al</w:t>
      </w:r>
      <w:r w:rsidRPr="009066E1">
        <w:rPr>
          <w:noProof/>
          <w:sz w:val="22"/>
        </w:rPr>
        <w:t xml:space="preserve">. Arterial stiffness is not associated with bone parameters in an elderly hyperhomocysteinemic population. J Bone Miner Metab. 2016;34(1):99–108. </w:t>
      </w:r>
    </w:p>
    <w:p w14:paraId="5CFED24B" w14:textId="3098E510" w:rsidR="009066E1" w:rsidRPr="009066E1" w:rsidRDefault="009066E1" w:rsidP="009066E1">
      <w:pPr>
        <w:widowControl w:val="0"/>
        <w:autoSpaceDE w:val="0"/>
        <w:autoSpaceDN w:val="0"/>
        <w:adjustRightInd w:val="0"/>
        <w:spacing w:line="480" w:lineRule="auto"/>
        <w:ind w:left="640" w:hanging="640"/>
        <w:rPr>
          <w:noProof/>
          <w:sz w:val="22"/>
        </w:rPr>
      </w:pPr>
      <w:r w:rsidRPr="009066E1">
        <w:rPr>
          <w:noProof/>
          <w:sz w:val="22"/>
        </w:rPr>
        <w:t xml:space="preserve">36. </w:t>
      </w:r>
      <w:r w:rsidRPr="009066E1">
        <w:rPr>
          <w:noProof/>
          <w:sz w:val="22"/>
        </w:rPr>
        <w:tab/>
        <w:t xml:space="preserve">Sharif S, Bots ML, Schalkwijk C, Stehouwer CDA, Visseren FLJ, Westerink J. Association between bone metabolism regulators and arterial stiffness in type 2 diabetes patients. Nutr Metab Cardiovasc Dis. 2018;28(12):1245–52. </w:t>
      </w:r>
    </w:p>
    <w:p w14:paraId="36D66C53" w14:textId="74985DD7" w:rsidR="009066E1" w:rsidRPr="009066E1" w:rsidRDefault="009066E1" w:rsidP="009066E1">
      <w:pPr>
        <w:widowControl w:val="0"/>
        <w:autoSpaceDE w:val="0"/>
        <w:autoSpaceDN w:val="0"/>
        <w:adjustRightInd w:val="0"/>
        <w:spacing w:line="480" w:lineRule="auto"/>
        <w:ind w:left="640" w:hanging="640"/>
        <w:rPr>
          <w:noProof/>
          <w:sz w:val="22"/>
        </w:rPr>
      </w:pPr>
      <w:r w:rsidRPr="009066E1">
        <w:rPr>
          <w:noProof/>
          <w:sz w:val="22"/>
        </w:rPr>
        <w:t xml:space="preserve">37. </w:t>
      </w:r>
      <w:r w:rsidRPr="009066E1">
        <w:rPr>
          <w:noProof/>
          <w:sz w:val="22"/>
        </w:rPr>
        <w:tab/>
        <w:t xml:space="preserve">Albu A, Fodor D, Bondor C, Crâciun AM. Bone metabolism regulators and arterial stiffness in postmenopausal women. Maturitas. 2013;76(2):146–50. </w:t>
      </w:r>
    </w:p>
    <w:p w14:paraId="5B068744" w14:textId="456BAFD0" w:rsidR="009066E1" w:rsidRPr="009066E1" w:rsidRDefault="009066E1" w:rsidP="009066E1">
      <w:pPr>
        <w:widowControl w:val="0"/>
        <w:autoSpaceDE w:val="0"/>
        <w:autoSpaceDN w:val="0"/>
        <w:adjustRightInd w:val="0"/>
        <w:spacing w:line="480" w:lineRule="auto"/>
        <w:ind w:left="640" w:hanging="640"/>
        <w:rPr>
          <w:noProof/>
          <w:sz w:val="22"/>
        </w:rPr>
      </w:pPr>
      <w:r w:rsidRPr="009066E1">
        <w:rPr>
          <w:noProof/>
          <w:sz w:val="22"/>
        </w:rPr>
        <w:t xml:space="preserve">38. </w:t>
      </w:r>
      <w:r w:rsidRPr="009066E1">
        <w:rPr>
          <w:noProof/>
          <w:sz w:val="22"/>
        </w:rPr>
        <w:tab/>
        <w:t xml:space="preserve">Roumeliotis S, Roumeliotis A, Dounousi E, Eleftheriadis T, Liakopoulos V. Biomarkers of vascular calcification in serum. Adv Clin Chem. 2020;98:91–147. </w:t>
      </w:r>
    </w:p>
    <w:p w14:paraId="248010C0" w14:textId="2EF0D14D" w:rsidR="009066E1" w:rsidRPr="009066E1" w:rsidRDefault="009066E1" w:rsidP="009066E1">
      <w:pPr>
        <w:widowControl w:val="0"/>
        <w:autoSpaceDE w:val="0"/>
        <w:autoSpaceDN w:val="0"/>
        <w:adjustRightInd w:val="0"/>
        <w:spacing w:line="480" w:lineRule="auto"/>
        <w:ind w:left="640" w:hanging="640"/>
        <w:rPr>
          <w:noProof/>
          <w:sz w:val="22"/>
        </w:rPr>
      </w:pPr>
      <w:r w:rsidRPr="009066E1">
        <w:rPr>
          <w:noProof/>
          <w:sz w:val="22"/>
        </w:rPr>
        <w:t xml:space="preserve">39. </w:t>
      </w:r>
      <w:r w:rsidRPr="009066E1">
        <w:rPr>
          <w:noProof/>
          <w:sz w:val="22"/>
        </w:rPr>
        <w:tab/>
        <w:t>Van der Klift M, Pols HAP, Geleijnse JM, Van der Kuip DAM, Hofman A, De Laet CEDH. Bone mineral density and mortality in elderly men and women: The Rotterdam study. Bone Bone; 2002;30(4):643–8.</w:t>
      </w:r>
    </w:p>
    <w:p w14:paraId="600F4F71" w14:textId="1156856C" w:rsidR="009066E1" w:rsidRPr="009066E1" w:rsidRDefault="009066E1" w:rsidP="009066E1">
      <w:pPr>
        <w:widowControl w:val="0"/>
        <w:autoSpaceDE w:val="0"/>
        <w:autoSpaceDN w:val="0"/>
        <w:adjustRightInd w:val="0"/>
        <w:spacing w:line="480" w:lineRule="auto"/>
        <w:ind w:left="640" w:hanging="640"/>
        <w:rPr>
          <w:noProof/>
          <w:sz w:val="22"/>
        </w:rPr>
      </w:pPr>
      <w:r w:rsidRPr="009066E1">
        <w:rPr>
          <w:noProof/>
          <w:sz w:val="22"/>
        </w:rPr>
        <w:t xml:space="preserve">40. </w:t>
      </w:r>
      <w:r w:rsidRPr="009066E1">
        <w:rPr>
          <w:noProof/>
          <w:sz w:val="22"/>
        </w:rPr>
        <w:tab/>
        <w:t>Trivedi DP, Khaw KT. Bone mineral density at the hip predicts mortality in elderly men. Osteoporos Int. Osteoporos Int</w:t>
      </w:r>
      <w:r w:rsidR="008C4449">
        <w:rPr>
          <w:noProof/>
          <w:sz w:val="22"/>
        </w:rPr>
        <w:t xml:space="preserve">. </w:t>
      </w:r>
      <w:r w:rsidRPr="009066E1">
        <w:rPr>
          <w:noProof/>
          <w:sz w:val="22"/>
        </w:rPr>
        <w:t>2001;12(4):259–65.</w:t>
      </w:r>
    </w:p>
    <w:p w14:paraId="46679D02" w14:textId="1655AC57" w:rsidR="009066E1" w:rsidRPr="009066E1" w:rsidRDefault="009066E1" w:rsidP="009066E1">
      <w:pPr>
        <w:widowControl w:val="0"/>
        <w:autoSpaceDE w:val="0"/>
        <w:autoSpaceDN w:val="0"/>
        <w:adjustRightInd w:val="0"/>
        <w:spacing w:line="480" w:lineRule="auto"/>
        <w:ind w:left="640" w:hanging="640"/>
        <w:rPr>
          <w:noProof/>
          <w:sz w:val="22"/>
        </w:rPr>
      </w:pPr>
      <w:r w:rsidRPr="009066E1">
        <w:rPr>
          <w:noProof/>
          <w:sz w:val="22"/>
        </w:rPr>
        <w:t xml:space="preserve">41. </w:t>
      </w:r>
      <w:r w:rsidRPr="009066E1">
        <w:rPr>
          <w:noProof/>
          <w:sz w:val="22"/>
        </w:rPr>
        <w:tab/>
        <w:t xml:space="preserve">Mussolino ME, Madans JH, Gillum RF. Bone mineral density and mortality in women and men: The NHANES I epidemiologic follow-up study. Ann Epidemiol. 2003;13(10):692–7. </w:t>
      </w:r>
    </w:p>
    <w:p w14:paraId="0FFF3257" w14:textId="4BFC2F94" w:rsidR="009066E1" w:rsidRPr="009066E1" w:rsidRDefault="009066E1" w:rsidP="009066E1">
      <w:pPr>
        <w:widowControl w:val="0"/>
        <w:autoSpaceDE w:val="0"/>
        <w:autoSpaceDN w:val="0"/>
        <w:adjustRightInd w:val="0"/>
        <w:spacing w:line="480" w:lineRule="auto"/>
        <w:ind w:left="640" w:hanging="640"/>
        <w:rPr>
          <w:noProof/>
          <w:sz w:val="22"/>
        </w:rPr>
      </w:pPr>
      <w:r w:rsidRPr="009066E1">
        <w:rPr>
          <w:noProof/>
          <w:sz w:val="22"/>
        </w:rPr>
        <w:t xml:space="preserve">42. </w:t>
      </w:r>
      <w:r w:rsidRPr="009066E1">
        <w:rPr>
          <w:noProof/>
          <w:sz w:val="22"/>
        </w:rPr>
        <w:tab/>
        <w:t xml:space="preserve">González-Macías J, Marín F, Vila J, </w:t>
      </w:r>
      <w:r w:rsidR="008C4449">
        <w:rPr>
          <w:noProof/>
          <w:sz w:val="22"/>
        </w:rPr>
        <w:t>et al</w:t>
      </w:r>
      <w:r w:rsidRPr="009066E1">
        <w:rPr>
          <w:noProof/>
          <w:sz w:val="22"/>
        </w:rPr>
        <w:t xml:space="preserve">. Relationship between bone quantitative ultrasound and mortality: A prospective study. Osteoporos Int. 2009;20(2):257–64. </w:t>
      </w:r>
    </w:p>
    <w:p w14:paraId="4C3AFA90" w14:textId="52EB84A1" w:rsidR="009066E1" w:rsidRPr="009066E1" w:rsidRDefault="009066E1" w:rsidP="009066E1">
      <w:pPr>
        <w:widowControl w:val="0"/>
        <w:autoSpaceDE w:val="0"/>
        <w:autoSpaceDN w:val="0"/>
        <w:adjustRightInd w:val="0"/>
        <w:spacing w:line="480" w:lineRule="auto"/>
        <w:ind w:left="640" w:hanging="640"/>
        <w:rPr>
          <w:noProof/>
          <w:sz w:val="22"/>
        </w:rPr>
      </w:pPr>
      <w:r w:rsidRPr="009066E1">
        <w:rPr>
          <w:noProof/>
          <w:sz w:val="22"/>
        </w:rPr>
        <w:t xml:space="preserve">43. </w:t>
      </w:r>
      <w:r w:rsidRPr="009066E1">
        <w:rPr>
          <w:noProof/>
          <w:sz w:val="22"/>
        </w:rPr>
        <w:tab/>
        <w:t xml:space="preserve">Pinheiro MM, Castro CM, Szejnfeld VL. Low Femoral Bone Mineral Density and Quantitative Ultrasound Are Risk Factors for New Osteoporotic Fracture and Total and </w:t>
      </w:r>
      <w:r w:rsidRPr="009066E1">
        <w:rPr>
          <w:noProof/>
          <w:sz w:val="22"/>
        </w:rPr>
        <w:lastRenderedPageBreak/>
        <w:t>Cardiovascular Mortality: A 5-Year Population-Based Study of Brazilian Elderly Women. J Gerontol. 2006;16A(2):196–203.</w:t>
      </w:r>
    </w:p>
    <w:p w14:paraId="0DAB40AE" w14:textId="448C7E58" w:rsidR="009066E1" w:rsidRPr="009066E1" w:rsidRDefault="009066E1" w:rsidP="009066E1">
      <w:pPr>
        <w:widowControl w:val="0"/>
        <w:autoSpaceDE w:val="0"/>
        <w:autoSpaceDN w:val="0"/>
        <w:adjustRightInd w:val="0"/>
        <w:spacing w:line="480" w:lineRule="auto"/>
        <w:ind w:left="640" w:hanging="640"/>
        <w:rPr>
          <w:noProof/>
          <w:sz w:val="22"/>
        </w:rPr>
      </w:pPr>
      <w:r w:rsidRPr="009066E1">
        <w:rPr>
          <w:noProof/>
          <w:sz w:val="22"/>
        </w:rPr>
        <w:t xml:space="preserve">44. </w:t>
      </w:r>
      <w:r w:rsidRPr="009066E1">
        <w:rPr>
          <w:noProof/>
          <w:sz w:val="22"/>
        </w:rPr>
        <w:tab/>
        <w:t>Bauer DC, Palermo L, Black D, Cauley JA. Quantitative ultrasound and mortality: A prospective study. Osteoporos Int. 2002;13(8):606–12.</w:t>
      </w:r>
    </w:p>
    <w:p w14:paraId="7C4E2901" w14:textId="09EE9F5F" w:rsidR="00314ABD" w:rsidRPr="00963F7D" w:rsidRDefault="00963F7D" w:rsidP="009066E1">
      <w:pPr>
        <w:widowControl w:val="0"/>
        <w:autoSpaceDE w:val="0"/>
        <w:autoSpaceDN w:val="0"/>
        <w:adjustRightInd w:val="0"/>
        <w:spacing w:line="480" w:lineRule="auto"/>
        <w:ind w:left="640" w:hanging="640"/>
        <w:rPr>
          <w:sz w:val="22"/>
          <w:szCs w:val="22"/>
        </w:rPr>
      </w:pPr>
      <w:r w:rsidRPr="00963F7D">
        <w:rPr>
          <w:sz w:val="22"/>
          <w:szCs w:val="22"/>
        </w:rPr>
        <w:fldChar w:fldCharType="end"/>
      </w:r>
    </w:p>
    <w:sectPr w:rsidR="00314ABD" w:rsidRPr="00963F7D" w:rsidSect="004B1196">
      <w:footerReference w:type="even"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57928" w14:textId="77777777" w:rsidR="00FC3977" w:rsidRDefault="00FC3977" w:rsidP="008A4B4B">
      <w:r>
        <w:separator/>
      </w:r>
    </w:p>
  </w:endnote>
  <w:endnote w:type="continuationSeparator" w:id="0">
    <w:p w14:paraId="6B979290" w14:textId="77777777" w:rsidR="00FC3977" w:rsidRDefault="00FC3977" w:rsidP="008A4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9329281"/>
      <w:docPartObj>
        <w:docPartGallery w:val="Page Numbers (Bottom of Page)"/>
        <w:docPartUnique/>
      </w:docPartObj>
    </w:sdtPr>
    <w:sdtContent>
      <w:p w14:paraId="162BD9D2" w14:textId="3939D9DB" w:rsidR="00736CE8" w:rsidRDefault="00736CE8" w:rsidP="001166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64E82E" w14:textId="77777777" w:rsidR="00736CE8" w:rsidRDefault="00736CE8" w:rsidP="008A4B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5452346"/>
      <w:docPartObj>
        <w:docPartGallery w:val="Page Numbers (Bottom of Page)"/>
        <w:docPartUnique/>
      </w:docPartObj>
    </w:sdtPr>
    <w:sdtContent>
      <w:p w14:paraId="374FA770" w14:textId="0D098DD7" w:rsidR="00736CE8" w:rsidRDefault="00736CE8" w:rsidP="001166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6C9550F5" w14:textId="77777777" w:rsidR="00736CE8" w:rsidRDefault="00736CE8" w:rsidP="008A4B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742F5" w14:textId="77777777" w:rsidR="00FC3977" w:rsidRDefault="00FC3977" w:rsidP="008A4B4B">
      <w:r>
        <w:separator/>
      </w:r>
    </w:p>
  </w:footnote>
  <w:footnote w:type="continuationSeparator" w:id="0">
    <w:p w14:paraId="5A78F90D" w14:textId="77777777" w:rsidR="00FC3977" w:rsidRDefault="00FC3977" w:rsidP="008A4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02129"/>
    <w:multiLevelType w:val="hybridMultilevel"/>
    <w:tmpl w:val="C122D750"/>
    <w:lvl w:ilvl="0" w:tplc="89AE4D1C">
      <w:start w:val="1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89435A"/>
    <w:multiLevelType w:val="hybridMultilevel"/>
    <w:tmpl w:val="2748387A"/>
    <w:lvl w:ilvl="0" w:tplc="57C22B80">
      <w:numFmt w:val="bullet"/>
      <w:lvlText w:val="-"/>
      <w:lvlJc w:val="left"/>
      <w:pPr>
        <w:ind w:left="720" w:hanging="360"/>
      </w:pPr>
      <w:rPr>
        <w:rFonts w:ascii="Calibri" w:eastAsiaTheme="minorHAnsi" w:hAnsi="Calibri"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93678F3-DF9F-4544-9320-988010630652}"/>
    <w:docVar w:name="dgnword-eventsink" w:val="2539325281664"/>
    <w:docVar w:name="EN.InstantFormat" w:val="&lt;ENInstantFormat&gt;&lt;Enabled&gt;1&lt;/Enabled&gt;&lt;ScanUnformatted&gt;1&lt;/ScanUnformatted&gt;&lt;ScanChanges&gt;1&lt;/ScanChanges&gt;&lt;Suspended&gt;0&lt;/Suspended&gt;&lt;/ENInstantFormat&gt;"/>
    <w:docVar w:name="EN.Layout" w:val="&lt;ENLayout&gt;&lt;Style&gt;Osteoporosis Intl&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0w2r505hvs222essdtvfrfxer9w0spesp9e&quot;&gt;NCH EN&lt;record-ids&gt;&lt;item&gt;6900&lt;/item&gt;&lt;item&gt;6901&lt;/item&gt;&lt;item&gt;6902&lt;/item&gt;&lt;/record-ids&gt;&lt;/item&gt;&lt;/Libraries&gt;"/>
  </w:docVars>
  <w:rsids>
    <w:rsidRoot w:val="00EB4490"/>
    <w:rsid w:val="00002206"/>
    <w:rsid w:val="000041EC"/>
    <w:rsid w:val="00004DF4"/>
    <w:rsid w:val="00010AE4"/>
    <w:rsid w:val="00010C22"/>
    <w:rsid w:val="00011A52"/>
    <w:rsid w:val="00014449"/>
    <w:rsid w:val="000204BB"/>
    <w:rsid w:val="00026CCB"/>
    <w:rsid w:val="00031D6E"/>
    <w:rsid w:val="0003472C"/>
    <w:rsid w:val="00046571"/>
    <w:rsid w:val="00053CC2"/>
    <w:rsid w:val="000606AB"/>
    <w:rsid w:val="00065E9E"/>
    <w:rsid w:val="00076142"/>
    <w:rsid w:val="00081279"/>
    <w:rsid w:val="000903E9"/>
    <w:rsid w:val="00090862"/>
    <w:rsid w:val="00096144"/>
    <w:rsid w:val="000A4BC3"/>
    <w:rsid w:val="000A5378"/>
    <w:rsid w:val="000B2F23"/>
    <w:rsid w:val="000B4C93"/>
    <w:rsid w:val="000B7983"/>
    <w:rsid w:val="000C291C"/>
    <w:rsid w:val="000C59F8"/>
    <w:rsid w:val="000D3798"/>
    <w:rsid w:val="000D3BA2"/>
    <w:rsid w:val="000F4436"/>
    <w:rsid w:val="000F4D66"/>
    <w:rsid w:val="00103059"/>
    <w:rsid w:val="00104279"/>
    <w:rsid w:val="00106FAD"/>
    <w:rsid w:val="00107231"/>
    <w:rsid w:val="00110559"/>
    <w:rsid w:val="00116636"/>
    <w:rsid w:val="00123FE4"/>
    <w:rsid w:val="00140321"/>
    <w:rsid w:val="001412C0"/>
    <w:rsid w:val="00141CEF"/>
    <w:rsid w:val="0014796E"/>
    <w:rsid w:val="0015428E"/>
    <w:rsid w:val="001573FC"/>
    <w:rsid w:val="00167436"/>
    <w:rsid w:val="001705F5"/>
    <w:rsid w:val="00175AAC"/>
    <w:rsid w:val="00177EBC"/>
    <w:rsid w:val="00182904"/>
    <w:rsid w:val="00194BA5"/>
    <w:rsid w:val="001950B0"/>
    <w:rsid w:val="001A04F6"/>
    <w:rsid w:val="001B6597"/>
    <w:rsid w:val="001C1D19"/>
    <w:rsid w:val="001C1EBC"/>
    <w:rsid w:val="001C3EFD"/>
    <w:rsid w:val="001D4B1D"/>
    <w:rsid w:val="001E37CC"/>
    <w:rsid w:val="001E5512"/>
    <w:rsid w:val="001E582D"/>
    <w:rsid w:val="001F6E68"/>
    <w:rsid w:val="002011EA"/>
    <w:rsid w:val="00205F21"/>
    <w:rsid w:val="00206881"/>
    <w:rsid w:val="002076B3"/>
    <w:rsid w:val="002100C7"/>
    <w:rsid w:val="0021162D"/>
    <w:rsid w:val="0023013F"/>
    <w:rsid w:val="00231177"/>
    <w:rsid w:val="002322B6"/>
    <w:rsid w:val="00233A5E"/>
    <w:rsid w:val="002444FC"/>
    <w:rsid w:val="00244D97"/>
    <w:rsid w:val="00251DE5"/>
    <w:rsid w:val="0025282B"/>
    <w:rsid w:val="00253109"/>
    <w:rsid w:val="00264708"/>
    <w:rsid w:val="0026610D"/>
    <w:rsid w:val="00276D3D"/>
    <w:rsid w:val="00283EFF"/>
    <w:rsid w:val="00290621"/>
    <w:rsid w:val="002913C9"/>
    <w:rsid w:val="00293A75"/>
    <w:rsid w:val="00295A05"/>
    <w:rsid w:val="002A1783"/>
    <w:rsid w:val="002A5B4E"/>
    <w:rsid w:val="002B1512"/>
    <w:rsid w:val="002B3DAD"/>
    <w:rsid w:val="002B45DA"/>
    <w:rsid w:val="002B486D"/>
    <w:rsid w:val="002B6883"/>
    <w:rsid w:val="002C4C85"/>
    <w:rsid w:val="002C4E9E"/>
    <w:rsid w:val="002C52B7"/>
    <w:rsid w:val="002C7787"/>
    <w:rsid w:val="002D438E"/>
    <w:rsid w:val="002E0161"/>
    <w:rsid w:val="002E2F65"/>
    <w:rsid w:val="002E6D0D"/>
    <w:rsid w:val="002F5167"/>
    <w:rsid w:val="002F5EB7"/>
    <w:rsid w:val="00301896"/>
    <w:rsid w:val="00301E31"/>
    <w:rsid w:val="003050CC"/>
    <w:rsid w:val="00311655"/>
    <w:rsid w:val="00314ABD"/>
    <w:rsid w:val="003159B7"/>
    <w:rsid w:val="003208B7"/>
    <w:rsid w:val="00324546"/>
    <w:rsid w:val="0032481E"/>
    <w:rsid w:val="00325466"/>
    <w:rsid w:val="00326F74"/>
    <w:rsid w:val="0035505B"/>
    <w:rsid w:val="0035552A"/>
    <w:rsid w:val="00355B72"/>
    <w:rsid w:val="00355FD1"/>
    <w:rsid w:val="00356B0C"/>
    <w:rsid w:val="00357AF9"/>
    <w:rsid w:val="00370826"/>
    <w:rsid w:val="00372A6F"/>
    <w:rsid w:val="00375406"/>
    <w:rsid w:val="00375681"/>
    <w:rsid w:val="003770FE"/>
    <w:rsid w:val="00377F49"/>
    <w:rsid w:val="003930E9"/>
    <w:rsid w:val="00393145"/>
    <w:rsid w:val="0039738C"/>
    <w:rsid w:val="003A27C5"/>
    <w:rsid w:val="003A4744"/>
    <w:rsid w:val="003B1F4D"/>
    <w:rsid w:val="003D691E"/>
    <w:rsid w:val="003D6993"/>
    <w:rsid w:val="003D7844"/>
    <w:rsid w:val="003D7A35"/>
    <w:rsid w:val="003E4DCB"/>
    <w:rsid w:val="003E7DF8"/>
    <w:rsid w:val="003F1C7D"/>
    <w:rsid w:val="003F2831"/>
    <w:rsid w:val="00401F91"/>
    <w:rsid w:val="00427276"/>
    <w:rsid w:val="00441281"/>
    <w:rsid w:val="00442426"/>
    <w:rsid w:val="00444BB3"/>
    <w:rsid w:val="004456D2"/>
    <w:rsid w:val="00447FB5"/>
    <w:rsid w:val="00471494"/>
    <w:rsid w:val="004801CF"/>
    <w:rsid w:val="00487A04"/>
    <w:rsid w:val="0049400A"/>
    <w:rsid w:val="00494DE4"/>
    <w:rsid w:val="00494EA4"/>
    <w:rsid w:val="00496C10"/>
    <w:rsid w:val="004975C0"/>
    <w:rsid w:val="004A0D56"/>
    <w:rsid w:val="004A4EC1"/>
    <w:rsid w:val="004A4F70"/>
    <w:rsid w:val="004B1196"/>
    <w:rsid w:val="004C57F5"/>
    <w:rsid w:val="004C5FF7"/>
    <w:rsid w:val="004E30E3"/>
    <w:rsid w:val="004F4E22"/>
    <w:rsid w:val="004F6582"/>
    <w:rsid w:val="00506D29"/>
    <w:rsid w:val="00510865"/>
    <w:rsid w:val="00512662"/>
    <w:rsid w:val="0052020F"/>
    <w:rsid w:val="005259A2"/>
    <w:rsid w:val="00525BD2"/>
    <w:rsid w:val="00526037"/>
    <w:rsid w:val="0053015C"/>
    <w:rsid w:val="00531D4C"/>
    <w:rsid w:val="005425C7"/>
    <w:rsid w:val="00556285"/>
    <w:rsid w:val="00575C5E"/>
    <w:rsid w:val="00577AF1"/>
    <w:rsid w:val="00577C54"/>
    <w:rsid w:val="005851DF"/>
    <w:rsid w:val="00591551"/>
    <w:rsid w:val="005A48DC"/>
    <w:rsid w:val="005A5D79"/>
    <w:rsid w:val="005B1121"/>
    <w:rsid w:val="005B25DD"/>
    <w:rsid w:val="005C1366"/>
    <w:rsid w:val="005D1A48"/>
    <w:rsid w:val="005E0ABB"/>
    <w:rsid w:val="005E16E8"/>
    <w:rsid w:val="005E365A"/>
    <w:rsid w:val="005E58F0"/>
    <w:rsid w:val="005F1A74"/>
    <w:rsid w:val="005F491F"/>
    <w:rsid w:val="00603814"/>
    <w:rsid w:val="006054D6"/>
    <w:rsid w:val="00605964"/>
    <w:rsid w:val="006069C0"/>
    <w:rsid w:val="00620537"/>
    <w:rsid w:val="006225F9"/>
    <w:rsid w:val="00633D21"/>
    <w:rsid w:val="0063654A"/>
    <w:rsid w:val="00636BC8"/>
    <w:rsid w:val="00655950"/>
    <w:rsid w:val="006759BE"/>
    <w:rsid w:val="00681419"/>
    <w:rsid w:val="0069355E"/>
    <w:rsid w:val="00695EE3"/>
    <w:rsid w:val="00696BE8"/>
    <w:rsid w:val="00696DC0"/>
    <w:rsid w:val="006A0868"/>
    <w:rsid w:val="006A4F75"/>
    <w:rsid w:val="006B2FF0"/>
    <w:rsid w:val="006B34FD"/>
    <w:rsid w:val="006C18F8"/>
    <w:rsid w:val="006C22F3"/>
    <w:rsid w:val="006C7CFB"/>
    <w:rsid w:val="006C7FC2"/>
    <w:rsid w:val="006D1119"/>
    <w:rsid w:val="006D42DA"/>
    <w:rsid w:val="006D67D3"/>
    <w:rsid w:val="006E529D"/>
    <w:rsid w:val="006F0FBC"/>
    <w:rsid w:val="006F2471"/>
    <w:rsid w:val="0070307A"/>
    <w:rsid w:val="00706581"/>
    <w:rsid w:val="007101AA"/>
    <w:rsid w:val="007135C7"/>
    <w:rsid w:val="00713785"/>
    <w:rsid w:val="00714C8C"/>
    <w:rsid w:val="00716DEA"/>
    <w:rsid w:val="00717E91"/>
    <w:rsid w:val="00721667"/>
    <w:rsid w:val="0072425E"/>
    <w:rsid w:val="0072587C"/>
    <w:rsid w:val="00725D17"/>
    <w:rsid w:val="007304AB"/>
    <w:rsid w:val="007347B5"/>
    <w:rsid w:val="00736CE8"/>
    <w:rsid w:val="00736DA6"/>
    <w:rsid w:val="00740AF3"/>
    <w:rsid w:val="0075006B"/>
    <w:rsid w:val="00752D70"/>
    <w:rsid w:val="007606CB"/>
    <w:rsid w:val="00762C12"/>
    <w:rsid w:val="00763319"/>
    <w:rsid w:val="00764C20"/>
    <w:rsid w:val="0076570F"/>
    <w:rsid w:val="00776911"/>
    <w:rsid w:val="00777434"/>
    <w:rsid w:val="0078080C"/>
    <w:rsid w:val="00782EC9"/>
    <w:rsid w:val="007847B3"/>
    <w:rsid w:val="007928C1"/>
    <w:rsid w:val="00792F2D"/>
    <w:rsid w:val="007A36AE"/>
    <w:rsid w:val="007A3BD3"/>
    <w:rsid w:val="007A3BF1"/>
    <w:rsid w:val="007A61A3"/>
    <w:rsid w:val="007A69AD"/>
    <w:rsid w:val="007B2108"/>
    <w:rsid w:val="007B426B"/>
    <w:rsid w:val="007B58E8"/>
    <w:rsid w:val="007B6DB8"/>
    <w:rsid w:val="007C13B0"/>
    <w:rsid w:val="007D0A16"/>
    <w:rsid w:val="007D36E7"/>
    <w:rsid w:val="007D3D88"/>
    <w:rsid w:val="007D70AC"/>
    <w:rsid w:val="007E1487"/>
    <w:rsid w:val="007E1A00"/>
    <w:rsid w:val="007E4F39"/>
    <w:rsid w:val="007F7412"/>
    <w:rsid w:val="00801DAB"/>
    <w:rsid w:val="00810963"/>
    <w:rsid w:val="00812AD1"/>
    <w:rsid w:val="00822985"/>
    <w:rsid w:val="00824FE2"/>
    <w:rsid w:val="0082542B"/>
    <w:rsid w:val="008258F9"/>
    <w:rsid w:val="00831257"/>
    <w:rsid w:val="0085465F"/>
    <w:rsid w:val="008565EA"/>
    <w:rsid w:val="00857518"/>
    <w:rsid w:val="00860BD2"/>
    <w:rsid w:val="008667C3"/>
    <w:rsid w:val="00870B82"/>
    <w:rsid w:val="008719B3"/>
    <w:rsid w:val="008848D7"/>
    <w:rsid w:val="008956D8"/>
    <w:rsid w:val="0089650F"/>
    <w:rsid w:val="00897558"/>
    <w:rsid w:val="008A4B4B"/>
    <w:rsid w:val="008A5948"/>
    <w:rsid w:val="008A6984"/>
    <w:rsid w:val="008B0C18"/>
    <w:rsid w:val="008B12F8"/>
    <w:rsid w:val="008B1E64"/>
    <w:rsid w:val="008B5AC2"/>
    <w:rsid w:val="008B74F2"/>
    <w:rsid w:val="008C1672"/>
    <w:rsid w:val="008C16FD"/>
    <w:rsid w:val="008C2C64"/>
    <w:rsid w:val="008C4449"/>
    <w:rsid w:val="008D0448"/>
    <w:rsid w:val="008D1175"/>
    <w:rsid w:val="008D2D22"/>
    <w:rsid w:val="008D70A8"/>
    <w:rsid w:val="008E0B2F"/>
    <w:rsid w:val="008E1BC6"/>
    <w:rsid w:val="008E4672"/>
    <w:rsid w:val="008E517D"/>
    <w:rsid w:val="008E64D2"/>
    <w:rsid w:val="008F002B"/>
    <w:rsid w:val="008F3058"/>
    <w:rsid w:val="008F34CD"/>
    <w:rsid w:val="008F3524"/>
    <w:rsid w:val="008F52DF"/>
    <w:rsid w:val="008F5DAE"/>
    <w:rsid w:val="00903400"/>
    <w:rsid w:val="00905669"/>
    <w:rsid w:val="009066E1"/>
    <w:rsid w:val="00907E5F"/>
    <w:rsid w:val="009114B0"/>
    <w:rsid w:val="00916A28"/>
    <w:rsid w:val="009221C2"/>
    <w:rsid w:val="00941633"/>
    <w:rsid w:val="00946021"/>
    <w:rsid w:val="00954F3E"/>
    <w:rsid w:val="00955C64"/>
    <w:rsid w:val="00956E21"/>
    <w:rsid w:val="0095735C"/>
    <w:rsid w:val="009611A3"/>
    <w:rsid w:val="00962A07"/>
    <w:rsid w:val="00963F7D"/>
    <w:rsid w:val="00976844"/>
    <w:rsid w:val="009777A7"/>
    <w:rsid w:val="009826F1"/>
    <w:rsid w:val="009857FD"/>
    <w:rsid w:val="00990AA8"/>
    <w:rsid w:val="009A5CAA"/>
    <w:rsid w:val="009A7663"/>
    <w:rsid w:val="009B1462"/>
    <w:rsid w:val="009B446D"/>
    <w:rsid w:val="009B5E04"/>
    <w:rsid w:val="009C39F8"/>
    <w:rsid w:val="009C5686"/>
    <w:rsid w:val="009C75E5"/>
    <w:rsid w:val="009D07C4"/>
    <w:rsid w:val="009D478E"/>
    <w:rsid w:val="009D5FA8"/>
    <w:rsid w:val="009E1ECC"/>
    <w:rsid w:val="009E44C5"/>
    <w:rsid w:val="009E50D8"/>
    <w:rsid w:val="009E5168"/>
    <w:rsid w:val="009E7C6C"/>
    <w:rsid w:val="009F2B5B"/>
    <w:rsid w:val="009F3E74"/>
    <w:rsid w:val="009F497E"/>
    <w:rsid w:val="00A01917"/>
    <w:rsid w:val="00A05EAA"/>
    <w:rsid w:val="00A1116D"/>
    <w:rsid w:val="00A12D29"/>
    <w:rsid w:val="00A157D6"/>
    <w:rsid w:val="00A2144E"/>
    <w:rsid w:val="00A3705C"/>
    <w:rsid w:val="00A37784"/>
    <w:rsid w:val="00A50BEE"/>
    <w:rsid w:val="00A56E85"/>
    <w:rsid w:val="00A57326"/>
    <w:rsid w:val="00A60EB7"/>
    <w:rsid w:val="00A619A8"/>
    <w:rsid w:val="00A61C8F"/>
    <w:rsid w:val="00A658E2"/>
    <w:rsid w:val="00A77F2F"/>
    <w:rsid w:val="00A82903"/>
    <w:rsid w:val="00AB1E3C"/>
    <w:rsid w:val="00AB4ACD"/>
    <w:rsid w:val="00AB4E3A"/>
    <w:rsid w:val="00AB588D"/>
    <w:rsid w:val="00AB5E7B"/>
    <w:rsid w:val="00AC0652"/>
    <w:rsid w:val="00AC169F"/>
    <w:rsid w:val="00AC17D7"/>
    <w:rsid w:val="00AD375E"/>
    <w:rsid w:val="00AD3FB3"/>
    <w:rsid w:val="00AE2C92"/>
    <w:rsid w:val="00AE2D0D"/>
    <w:rsid w:val="00AE78EB"/>
    <w:rsid w:val="00AF4B4A"/>
    <w:rsid w:val="00B0219F"/>
    <w:rsid w:val="00B0365A"/>
    <w:rsid w:val="00B03754"/>
    <w:rsid w:val="00B05A4D"/>
    <w:rsid w:val="00B10DFC"/>
    <w:rsid w:val="00B13990"/>
    <w:rsid w:val="00B15AD7"/>
    <w:rsid w:val="00B26978"/>
    <w:rsid w:val="00B31018"/>
    <w:rsid w:val="00B31C1B"/>
    <w:rsid w:val="00B328E1"/>
    <w:rsid w:val="00B332B3"/>
    <w:rsid w:val="00B35E77"/>
    <w:rsid w:val="00B45775"/>
    <w:rsid w:val="00B46210"/>
    <w:rsid w:val="00B526CF"/>
    <w:rsid w:val="00B549EB"/>
    <w:rsid w:val="00B573D2"/>
    <w:rsid w:val="00B60D50"/>
    <w:rsid w:val="00B63B92"/>
    <w:rsid w:val="00B7395C"/>
    <w:rsid w:val="00B82E75"/>
    <w:rsid w:val="00B832D9"/>
    <w:rsid w:val="00B86D9A"/>
    <w:rsid w:val="00B9029D"/>
    <w:rsid w:val="00B92FA4"/>
    <w:rsid w:val="00B931A9"/>
    <w:rsid w:val="00B946FA"/>
    <w:rsid w:val="00B94BB1"/>
    <w:rsid w:val="00B94FCE"/>
    <w:rsid w:val="00BB23ED"/>
    <w:rsid w:val="00BB3A42"/>
    <w:rsid w:val="00BB4548"/>
    <w:rsid w:val="00BB47CC"/>
    <w:rsid w:val="00BB4C03"/>
    <w:rsid w:val="00BC08F6"/>
    <w:rsid w:val="00BC5FEF"/>
    <w:rsid w:val="00BC619D"/>
    <w:rsid w:val="00BC714C"/>
    <w:rsid w:val="00BD10B6"/>
    <w:rsid w:val="00BE3F66"/>
    <w:rsid w:val="00BE6DF3"/>
    <w:rsid w:val="00BF15F6"/>
    <w:rsid w:val="00C0068B"/>
    <w:rsid w:val="00C02875"/>
    <w:rsid w:val="00C03F6C"/>
    <w:rsid w:val="00C07184"/>
    <w:rsid w:val="00C1055F"/>
    <w:rsid w:val="00C144F8"/>
    <w:rsid w:val="00C15C71"/>
    <w:rsid w:val="00C40D59"/>
    <w:rsid w:val="00C46A33"/>
    <w:rsid w:val="00C52D41"/>
    <w:rsid w:val="00C53B61"/>
    <w:rsid w:val="00C566AF"/>
    <w:rsid w:val="00C60346"/>
    <w:rsid w:val="00C67984"/>
    <w:rsid w:val="00C73E15"/>
    <w:rsid w:val="00C771A8"/>
    <w:rsid w:val="00C81970"/>
    <w:rsid w:val="00C9332B"/>
    <w:rsid w:val="00C966B4"/>
    <w:rsid w:val="00CA3480"/>
    <w:rsid w:val="00CB4F9B"/>
    <w:rsid w:val="00CB5EBD"/>
    <w:rsid w:val="00CB772F"/>
    <w:rsid w:val="00CB7A19"/>
    <w:rsid w:val="00CC35FC"/>
    <w:rsid w:val="00CC5AE0"/>
    <w:rsid w:val="00CC7668"/>
    <w:rsid w:val="00CD0470"/>
    <w:rsid w:val="00CD06D8"/>
    <w:rsid w:val="00CD3844"/>
    <w:rsid w:val="00CD4B3F"/>
    <w:rsid w:val="00CE4050"/>
    <w:rsid w:val="00CE7BAA"/>
    <w:rsid w:val="00CF1FF9"/>
    <w:rsid w:val="00CF6B86"/>
    <w:rsid w:val="00D025C6"/>
    <w:rsid w:val="00D03A46"/>
    <w:rsid w:val="00D060CE"/>
    <w:rsid w:val="00D20A85"/>
    <w:rsid w:val="00D216E8"/>
    <w:rsid w:val="00D23535"/>
    <w:rsid w:val="00D24180"/>
    <w:rsid w:val="00D260DE"/>
    <w:rsid w:val="00D3104E"/>
    <w:rsid w:val="00D52B9F"/>
    <w:rsid w:val="00D574F7"/>
    <w:rsid w:val="00D71CF5"/>
    <w:rsid w:val="00D73DC6"/>
    <w:rsid w:val="00D8167F"/>
    <w:rsid w:val="00D872C4"/>
    <w:rsid w:val="00DA331A"/>
    <w:rsid w:val="00DB0393"/>
    <w:rsid w:val="00DB2544"/>
    <w:rsid w:val="00DC5AB6"/>
    <w:rsid w:val="00DD2A07"/>
    <w:rsid w:val="00DD59F4"/>
    <w:rsid w:val="00DD5FE2"/>
    <w:rsid w:val="00DD61FE"/>
    <w:rsid w:val="00DD7A71"/>
    <w:rsid w:val="00DE22F5"/>
    <w:rsid w:val="00DE3566"/>
    <w:rsid w:val="00DE36D6"/>
    <w:rsid w:val="00DF5322"/>
    <w:rsid w:val="00E0555A"/>
    <w:rsid w:val="00E0686C"/>
    <w:rsid w:val="00E10B08"/>
    <w:rsid w:val="00E11F3E"/>
    <w:rsid w:val="00E226A4"/>
    <w:rsid w:val="00E27842"/>
    <w:rsid w:val="00E460BA"/>
    <w:rsid w:val="00E51E01"/>
    <w:rsid w:val="00E602B6"/>
    <w:rsid w:val="00E61EB2"/>
    <w:rsid w:val="00E643B4"/>
    <w:rsid w:val="00E649A3"/>
    <w:rsid w:val="00E71D17"/>
    <w:rsid w:val="00E75B86"/>
    <w:rsid w:val="00E76936"/>
    <w:rsid w:val="00E77D3D"/>
    <w:rsid w:val="00E80756"/>
    <w:rsid w:val="00E8079C"/>
    <w:rsid w:val="00E81047"/>
    <w:rsid w:val="00E81073"/>
    <w:rsid w:val="00E81113"/>
    <w:rsid w:val="00E837CF"/>
    <w:rsid w:val="00E9055C"/>
    <w:rsid w:val="00E90CC4"/>
    <w:rsid w:val="00E9214B"/>
    <w:rsid w:val="00E9273C"/>
    <w:rsid w:val="00E94008"/>
    <w:rsid w:val="00E94D68"/>
    <w:rsid w:val="00E9697F"/>
    <w:rsid w:val="00EB4490"/>
    <w:rsid w:val="00EB55D1"/>
    <w:rsid w:val="00EC00AC"/>
    <w:rsid w:val="00EC2B41"/>
    <w:rsid w:val="00EC4F76"/>
    <w:rsid w:val="00EC5910"/>
    <w:rsid w:val="00EC6613"/>
    <w:rsid w:val="00EE1A74"/>
    <w:rsid w:val="00EE226A"/>
    <w:rsid w:val="00EE2700"/>
    <w:rsid w:val="00EE4BEE"/>
    <w:rsid w:val="00EE60AD"/>
    <w:rsid w:val="00EF3666"/>
    <w:rsid w:val="00EF500D"/>
    <w:rsid w:val="00EF617E"/>
    <w:rsid w:val="00F01010"/>
    <w:rsid w:val="00F06329"/>
    <w:rsid w:val="00F10C94"/>
    <w:rsid w:val="00F12458"/>
    <w:rsid w:val="00F12508"/>
    <w:rsid w:val="00F130E5"/>
    <w:rsid w:val="00F17C41"/>
    <w:rsid w:val="00F20891"/>
    <w:rsid w:val="00F2379C"/>
    <w:rsid w:val="00F31C5A"/>
    <w:rsid w:val="00F34284"/>
    <w:rsid w:val="00F34B63"/>
    <w:rsid w:val="00F35F51"/>
    <w:rsid w:val="00F41D10"/>
    <w:rsid w:val="00F442C7"/>
    <w:rsid w:val="00F457BF"/>
    <w:rsid w:val="00F52ED4"/>
    <w:rsid w:val="00F60AFC"/>
    <w:rsid w:val="00F645EC"/>
    <w:rsid w:val="00F70E2A"/>
    <w:rsid w:val="00F7651E"/>
    <w:rsid w:val="00F81B64"/>
    <w:rsid w:val="00F842E8"/>
    <w:rsid w:val="00F84D9A"/>
    <w:rsid w:val="00F90708"/>
    <w:rsid w:val="00F919FF"/>
    <w:rsid w:val="00F956EA"/>
    <w:rsid w:val="00F95FD5"/>
    <w:rsid w:val="00F97426"/>
    <w:rsid w:val="00FA1EE0"/>
    <w:rsid w:val="00FB53BE"/>
    <w:rsid w:val="00FB5842"/>
    <w:rsid w:val="00FB5E3D"/>
    <w:rsid w:val="00FC0B81"/>
    <w:rsid w:val="00FC3977"/>
    <w:rsid w:val="00FC55EC"/>
    <w:rsid w:val="00FC6B21"/>
    <w:rsid w:val="00FC7668"/>
    <w:rsid w:val="00FD177E"/>
    <w:rsid w:val="00FE4248"/>
    <w:rsid w:val="00FE55D2"/>
    <w:rsid w:val="00FF0117"/>
    <w:rsid w:val="00FF4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9EF87"/>
  <w14:defaultImageDpi w14:val="32767"/>
  <w15:docId w15:val="{3EAE32DC-3DB6-4B40-9FB1-96B35604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E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EE0"/>
    <w:rPr>
      <w:color w:val="0000FF"/>
      <w:u w:val="single"/>
    </w:rPr>
  </w:style>
  <w:style w:type="paragraph" w:styleId="ListParagraph">
    <w:name w:val="List Paragraph"/>
    <w:basedOn w:val="Normal"/>
    <w:uiPriority w:val="34"/>
    <w:qFormat/>
    <w:rsid w:val="00441281"/>
    <w:pPr>
      <w:ind w:left="720"/>
      <w:contextualSpacing/>
    </w:pPr>
    <w:rPr>
      <w:rFonts w:asciiTheme="minorHAnsi" w:eastAsiaTheme="minorHAnsi" w:hAnsiTheme="minorHAnsi" w:cstheme="minorBidi"/>
      <w:lang w:eastAsia="en-US"/>
    </w:rPr>
  </w:style>
  <w:style w:type="character" w:customStyle="1" w:styleId="apple-converted-space">
    <w:name w:val="apple-converted-space"/>
    <w:basedOn w:val="DefaultParagraphFont"/>
    <w:rsid w:val="00B94BB1"/>
  </w:style>
  <w:style w:type="character" w:styleId="PlaceholderText">
    <w:name w:val="Placeholder Text"/>
    <w:basedOn w:val="DefaultParagraphFont"/>
    <w:uiPriority w:val="99"/>
    <w:semiHidden/>
    <w:rsid w:val="00B31018"/>
    <w:rPr>
      <w:color w:val="808080"/>
    </w:rPr>
  </w:style>
  <w:style w:type="paragraph" w:styleId="BalloonText">
    <w:name w:val="Balloon Text"/>
    <w:basedOn w:val="Normal"/>
    <w:link w:val="BalloonTextChar"/>
    <w:uiPriority w:val="99"/>
    <w:semiHidden/>
    <w:unhideWhenUsed/>
    <w:rsid w:val="0023013F"/>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23013F"/>
    <w:rPr>
      <w:rFonts w:ascii="Times New Roman" w:hAnsi="Times New Roman" w:cs="Times New Roman"/>
      <w:sz w:val="18"/>
      <w:szCs w:val="18"/>
    </w:rPr>
  </w:style>
  <w:style w:type="paragraph" w:styleId="NormalWeb">
    <w:name w:val="Normal (Web)"/>
    <w:basedOn w:val="Normal"/>
    <w:uiPriority w:val="99"/>
    <w:unhideWhenUsed/>
    <w:rsid w:val="00EC5910"/>
    <w:pPr>
      <w:spacing w:before="100" w:beforeAutospacing="1" w:after="100" w:afterAutospacing="1"/>
    </w:pPr>
  </w:style>
  <w:style w:type="character" w:styleId="CommentReference">
    <w:name w:val="annotation reference"/>
    <w:basedOn w:val="DefaultParagraphFont"/>
    <w:uiPriority w:val="99"/>
    <w:semiHidden/>
    <w:unhideWhenUsed/>
    <w:rsid w:val="009221C2"/>
    <w:rPr>
      <w:sz w:val="16"/>
      <w:szCs w:val="16"/>
    </w:rPr>
  </w:style>
  <w:style w:type="paragraph" w:styleId="CommentText">
    <w:name w:val="annotation text"/>
    <w:basedOn w:val="Normal"/>
    <w:link w:val="CommentTextChar"/>
    <w:uiPriority w:val="99"/>
    <w:semiHidden/>
    <w:unhideWhenUsed/>
    <w:rsid w:val="009221C2"/>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9221C2"/>
    <w:rPr>
      <w:sz w:val="20"/>
      <w:szCs w:val="20"/>
    </w:rPr>
  </w:style>
  <w:style w:type="paragraph" w:styleId="CommentSubject">
    <w:name w:val="annotation subject"/>
    <w:basedOn w:val="CommentText"/>
    <w:next w:val="CommentText"/>
    <w:link w:val="CommentSubjectChar"/>
    <w:uiPriority w:val="99"/>
    <w:semiHidden/>
    <w:unhideWhenUsed/>
    <w:rsid w:val="009221C2"/>
    <w:rPr>
      <w:b/>
      <w:bCs/>
    </w:rPr>
  </w:style>
  <w:style w:type="character" w:customStyle="1" w:styleId="CommentSubjectChar">
    <w:name w:val="Comment Subject Char"/>
    <w:basedOn w:val="CommentTextChar"/>
    <w:link w:val="CommentSubject"/>
    <w:uiPriority w:val="99"/>
    <w:semiHidden/>
    <w:rsid w:val="009221C2"/>
    <w:rPr>
      <w:b/>
      <w:bCs/>
      <w:sz w:val="20"/>
      <w:szCs w:val="20"/>
    </w:rPr>
  </w:style>
  <w:style w:type="paragraph" w:styleId="Revision">
    <w:name w:val="Revision"/>
    <w:hidden/>
    <w:uiPriority w:val="99"/>
    <w:semiHidden/>
    <w:rsid w:val="009221C2"/>
  </w:style>
  <w:style w:type="character" w:customStyle="1" w:styleId="UnresolvedMention1">
    <w:name w:val="Unresolved Mention1"/>
    <w:basedOn w:val="DefaultParagraphFont"/>
    <w:uiPriority w:val="99"/>
    <w:rsid w:val="009221C2"/>
    <w:rPr>
      <w:color w:val="605E5C"/>
      <w:shd w:val="clear" w:color="auto" w:fill="E1DFDD"/>
    </w:rPr>
  </w:style>
  <w:style w:type="character" w:styleId="FollowedHyperlink">
    <w:name w:val="FollowedHyperlink"/>
    <w:basedOn w:val="DefaultParagraphFont"/>
    <w:uiPriority w:val="99"/>
    <w:semiHidden/>
    <w:unhideWhenUsed/>
    <w:rsid w:val="009221C2"/>
    <w:rPr>
      <w:color w:val="954F72" w:themeColor="followedHyperlink"/>
      <w:u w:val="single"/>
    </w:rPr>
  </w:style>
  <w:style w:type="paragraph" w:customStyle="1" w:styleId="EndNoteBibliography">
    <w:name w:val="EndNote Bibliography"/>
    <w:basedOn w:val="Normal"/>
    <w:link w:val="EndNoteBibliographyChar"/>
    <w:rsid w:val="00F645EC"/>
    <w:pPr>
      <w:spacing w:after="160"/>
    </w:pPr>
    <w:rPr>
      <w:rFonts w:ascii="Calibri" w:eastAsiaTheme="minorHAnsi" w:hAnsi="Calibri" w:cs="Calibri"/>
      <w:noProof/>
      <w:sz w:val="22"/>
      <w:szCs w:val="22"/>
      <w:lang w:val="en-US" w:eastAsia="en-US"/>
    </w:rPr>
  </w:style>
  <w:style w:type="character" w:customStyle="1" w:styleId="EndNoteBibliographyChar">
    <w:name w:val="EndNote Bibliography Char"/>
    <w:basedOn w:val="DefaultParagraphFont"/>
    <w:link w:val="EndNoteBibliography"/>
    <w:rsid w:val="00F645EC"/>
    <w:rPr>
      <w:rFonts w:ascii="Calibri" w:hAnsi="Calibri" w:cs="Calibri"/>
      <w:noProof/>
      <w:sz w:val="22"/>
      <w:szCs w:val="22"/>
      <w:lang w:val="en-US"/>
    </w:rPr>
  </w:style>
  <w:style w:type="paragraph" w:styleId="Footer">
    <w:name w:val="footer"/>
    <w:basedOn w:val="Normal"/>
    <w:link w:val="FooterChar"/>
    <w:uiPriority w:val="99"/>
    <w:unhideWhenUsed/>
    <w:rsid w:val="008A4B4B"/>
    <w:pPr>
      <w:tabs>
        <w:tab w:val="center" w:pos="4513"/>
        <w:tab w:val="right" w:pos="9026"/>
      </w:tabs>
    </w:pPr>
  </w:style>
  <w:style w:type="character" w:customStyle="1" w:styleId="FooterChar">
    <w:name w:val="Footer Char"/>
    <w:basedOn w:val="DefaultParagraphFont"/>
    <w:link w:val="Footer"/>
    <w:uiPriority w:val="99"/>
    <w:rsid w:val="008A4B4B"/>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8A4B4B"/>
  </w:style>
  <w:style w:type="table" w:styleId="TableGrid">
    <w:name w:val="Table Grid"/>
    <w:basedOn w:val="TableNormal"/>
    <w:uiPriority w:val="39"/>
    <w:rsid w:val="00D02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0D3798"/>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AE2D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585">
      <w:bodyDiv w:val="1"/>
      <w:marLeft w:val="0"/>
      <w:marRight w:val="0"/>
      <w:marTop w:val="0"/>
      <w:marBottom w:val="0"/>
      <w:divBdr>
        <w:top w:val="none" w:sz="0" w:space="0" w:color="auto"/>
        <w:left w:val="none" w:sz="0" w:space="0" w:color="auto"/>
        <w:bottom w:val="none" w:sz="0" w:space="0" w:color="auto"/>
        <w:right w:val="none" w:sz="0" w:space="0" w:color="auto"/>
      </w:divBdr>
      <w:divsChild>
        <w:div w:id="659357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3586938">
              <w:marLeft w:val="0"/>
              <w:marRight w:val="0"/>
              <w:marTop w:val="0"/>
              <w:marBottom w:val="0"/>
              <w:divBdr>
                <w:top w:val="none" w:sz="0" w:space="0" w:color="auto"/>
                <w:left w:val="none" w:sz="0" w:space="0" w:color="auto"/>
                <w:bottom w:val="none" w:sz="0" w:space="0" w:color="auto"/>
                <w:right w:val="none" w:sz="0" w:space="0" w:color="auto"/>
              </w:divBdr>
              <w:divsChild>
                <w:div w:id="1696733245">
                  <w:marLeft w:val="0"/>
                  <w:marRight w:val="0"/>
                  <w:marTop w:val="0"/>
                  <w:marBottom w:val="0"/>
                  <w:divBdr>
                    <w:top w:val="none" w:sz="0" w:space="0" w:color="auto"/>
                    <w:left w:val="none" w:sz="0" w:space="0" w:color="auto"/>
                    <w:bottom w:val="none" w:sz="0" w:space="0" w:color="auto"/>
                    <w:right w:val="none" w:sz="0" w:space="0" w:color="auto"/>
                  </w:divBdr>
                  <w:divsChild>
                    <w:div w:id="430902389">
                      <w:marLeft w:val="0"/>
                      <w:marRight w:val="0"/>
                      <w:marTop w:val="0"/>
                      <w:marBottom w:val="0"/>
                      <w:divBdr>
                        <w:top w:val="none" w:sz="0" w:space="0" w:color="auto"/>
                        <w:left w:val="none" w:sz="0" w:space="0" w:color="auto"/>
                        <w:bottom w:val="none" w:sz="0" w:space="0" w:color="auto"/>
                        <w:right w:val="none" w:sz="0" w:space="0" w:color="auto"/>
                      </w:divBdr>
                      <w:divsChild>
                        <w:div w:id="16135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898409">
      <w:bodyDiv w:val="1"/>
      <w:marLeft w:val="0"/>
      <w:marRight w:val="0"/>
      <w:marTop w:val="0"/>
      <w:marBottom w:val="0"/>
      <w:divBdr>
        <w:top w:val="none" w:sz="0" w:space="0" w:color="auto"/>
        <w:left w:val="none" w:sz="0" w:space="0" w:color="auto"/>
        <w:bottom w:val="none" w:sz="0" w:space="0" w:color="auto"/>
        <w:right w:val="none" w:sz="0" w:space="0" w:color="auto"/>
      </w:divBdr>
    </w:div>
    <w:div w:id="563680117">
      <w:bodyDiv w:val="1"/>
      <w:marLeft w:val="0"/>
      <w:marRight w:val="0"/>
      <w:marTop w:val="0"/>
      <w:marBottom w:val="0"/>
      <w:divBdr>
        <w:top w:val="none" w:sz="0" w:space="0" w:color="auto"/>
        <w:left w:val="none" w:sz="0" w:space="0" w:color="auto"/>
        <w:bottom w:val="none" w:sz="0" w:space="0" w:color="auto"/>
        <w:right w:val="none" w:sz="0" w:space="0" w:color="auto"/>
      </w:divBdr>
    </w:div>
    <w:div w:id="776102828">
      <w:bodyDiv w:val="1"/>
      <w:marLeft w:val="0"/>
      <w:marRight w:val="0"/>
      <w:marTop w:val="0"/>
      <w:marBottom w:val="0"/>
      <w:divBdr>
        <w:top w:val="none" w:sz="0" w:space="0" w:color="auto"/>
        <w:left w:val="none" w:sz="0" w:space="0" w:color="auto"/>
        <w:bottom w:val="none" w:sz="0" w:space="0" w:color="auto"/>
        <w:right w:val="none" w:sz="0" w:space="0" w:color="auto"/>
      </w:divBdr>
    </w:div>
    <w:div w:id="805854057">
      <w:bodyDiv w:val="1"/>
      <w:marLeft w:val="0"/>
      <w:marRight w:val="0"/>
      <w:marTop w:val="0"/>
      <w:marBottom w:val="0"/>
      <w:divBdr>
        <w:top w:val="none" w:sz="0" w:space="0" w:color="auto"/>
        <w:left w:val="none" w:sz="0" w:space="0" w:color="auto"/>
        <w:bottom w:val="none" w:sz="0" w:space="0" w:color="auto"/>
        <w:right w:val="none" w:sz="0" w:space="0" w:color="auto"/>
      </w:divBdr>
    </w:div>
    <w:div w:id="973800885">
      <w:bodyDiv w:val="1"/>
      <w:marLeft w:val="0"/>
      <w:marRight w:val="0"/>
      <w:marTop w:val="0"/>
      <w:marBottom w:val="0"/>
      <w:divBdr>
        <w:top w:val="none" w:sz="0" w:space="0" w:color="auto"/>
        <w:left w:val="none" w:sz="0" w:space="0" w:color="auto"/>
        <w:bottom w:val="none" w:sz="0" w:space="0" w:color="auto"/>
        <w:right w:val="none" w:sz="0" w:space="0" w:color="auto"/>
      </w:divBdr>
      <w:divsChild>
        <w:div w:id="431632472">
          <w:marLeft w:val="0"/>
          <w:marRight w:val="0"/>
          <w:marTop w:val="0"/>
          <w:marBottom w:val="0"/>
          <w:divBdr>
            <w:top w:val="none" w:sz="0" w:space="0" w:color="auto"/>
            <w:left w:val="none" w:sz="0" w:space="0" w:color="auto"/>
            <w:bottom w:val="none" w:sz="0" w:space="0" w:color="auto"/>
            <w:right w:val="none" w:sz="0" w:space="0" w:color="auto"/>
          </w:divBdr>
        </w:div>
        <w:div w:id="870534730">
          <w:marLeft w:val="0"/>
          <w:marRight w:val="0"/>
          <w:marTop w:val="0"/>
          <w:marBottom w:val="0"/>
          <w:divBdr>
            <w:top w:val="none" w:sz="0" w:space="0" w:color="auto"/>
            <w:left w:val="none" w:sz="0" w:space="0" w:color="auto"/>
            <w:bottom w:val="none" w:sz="0" w:space="0" w:color="auto"/>
            <w:right w:val="none" w:sz="0" w:space="0" w:color="auto"/>
          </w:divBdr>
        </w:div>
        <w:div w:id="2128575308">
          <w:marLeft w:val="0"/>
          <w:marRight w:val="0"/>
          <w:marTop w:val="0"/>
          <w:marBottom w:val="0"/>
          <w:divBdr>
            <w:top w:val="none" w:sz="0" w:space="0" w:color="auto"/>
            <w:left w:val="none" w:sz="0" w:space="0" w:color="auto"/>
            <w:bottom w:val="none" w:sz="0" w:space="0" w:color="auto"/>
            <w:right w:val="none" w:sz="0" w:space="0" w:color="auto"/>
          </w:divBdr>
          <w:divsChild>
            <w:div w:id="656806769">
              <w:marLeft w:val="0"/>
              <w:marRight w:val="0"/>
              <w:marTop w:val="0"/>
              <w:marBottom w:val="0"/>
              <w:divBdr>
                <w:top w:val="none" w:sz="0" w:space="0" w:color="auto"/>
                <w:left w:val="none" w:sz="0" w:space="0" w:color="auto"/>
                <w:bottom w:val="none" w:sz="0" w:space="0" w:color="auto"/>
                <w:right w:val="none" w:sz="0" w:space="0" w:color="auto"/>
              </w:divBdr>
            </w:div>
            <w:div w:id="15821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18369">
      <w:bodyDiv w:val="1"/>
      <w:marLeft w:val="0"/>
      <w:marRight w:val="0"/>
      <w:marTop w:val="0"/>
      <w:marBottom w:val="0"/>
      <w:divBdr>
        <w:top w:val="none" w:sz="0" w:space="0" w:color="auto"/>
        <w:left w:val="none" w:sz="0" w:space="0" w:color="auto"/>
        <w:bottom w:val="none" w:sz="0" w:space="0" w:color="auto"/>
        <w:right w:val="none" w:sz="0" w:space="0" w:color="auto"/>
      </w:divBdr>
    </w:div>
    <w:div w:id="1185169027">
      <w:bodyDiv w:val="1"/>
      <w:marLeft w:val="0"/>
      <w:marRight w:val="0"/>
      <w:marTop w:val="0"/>
      <w:marBottom w:val="0"/>
      <w:divBdr>
        <w:top w:val="none" w:sz="0" w:space="0" w:color="auto"/>
        <w:left w:val="none" w:sz="0" w:space="0" w:color="auto"/>
        <w:bottom w:val="none" w:sz="0" w:space="0" w:color="auto"/>
        <w:right w:val="none" w:sz="0" w:space="0" w:color="auto"/>
      </w:divBdr>
    </w:div>
    <w:div w:id="1224415383">
      <w:bodyDiv w:val="1"/>
      <w:marLeft w:val="0"/>
      <w:marRight w:val="0"/>
      <w:marTop w:val="0"/>
      <w:marBottom w:val="0"/>
      <w:divBdr>
        <w:top w:val="none" w:sz="0" w:space="0" w:color="auto"/>
        <w:left w:val="none" w:sz="0" w:space="0" w:color="auto"/>
        <w:bottom w:val="none" w:sz="0" w:space="0" w:color="auto"/>
        <w:right w:val="none" w:sz="0" w:space="0" w:color="auto"/>
      </w:divBdr>
    </w:div>
    <w:div w:id="1540506309">
      <w:bodyDiv w:val="1"/>
      <w:marLeft w:val="0"/>
      <w:marRight w:val="0"/>
      <w:marTop w:val="0"/>
      <w:marBottom w:val="0"/>
      <w:divBdr>
        <w:top w:val="none" w:sz="0" w:space="0" w:color="auto"/>
        <w:left w:val="none" w:sz="0" w:space="0" w:color="auto"/>
        <w:bottom w:val="none" w:sz="0" w:space="0" w:color="auto"/>
        <w:right w:val="none" w:sz="0" w:space="0" w:color="auto"/>
      </w:divBdr>
    </w:div>
    <w:div w:id="1862671028">
      <w:bodyDiv w:val="1"/>
      <w:marLeft w:val="0"/>
      <w:marRight w:val="0"/>
      <w:marTop w:val="0"/>
      <w:marBottom w:val="0"/>
      <w:divBdr>
        <w:top w:val="none" w:sz="0" w:space="0" w:color="auto"/>
        <w:left w:val="none" w:sz="0" w:space="0" w:color="auto"/>
        <w:bottom w:val="none" w:sz="0" w:space="0" w:color="auto"/>
        <w:right w:val="none" w:sz="0" w:space="0" w:color="auto"/>
      </w:divBdr>
    </w:div>
    <w:div w:id="1915316549">
      <w:bodyDiv w:val="1"/>
      <w:marLeft w:val="0"/>
      <w:marRight w:val="0"/>
      <w:marTop w:val="0"/>
      <w:marBottom w:val="0"/>
      <w:divBdr>
        <w:top w:val="none" w:sz="0" w:space="0" w:color="auto"/>
        <w:left w:val="none" w:sz="0" w:space="0" w:color="auto"/>
        <w:bottom w:val="none" w:sz="0" w:space="0" w:color="auto"/>
        <w:right w:val="none" w:sz="0" w:space="0" w:color="auto"/>
      </w:divBdr>
    </w:div>
    <w:div w:id="201171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h@mrc.soton.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9355E4F8-2A21-4079-993A-1CB843C4B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44320</Words>
  <Characters>252624</Characters>
  <Application>Microsoft Office Word</Application>
  <DocSecurity>0</DocSecurity>
  <Lines>2105</Lines>
  <Paragraphs>592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 Raisi-Estabragh</dc:creator>
  <cp:keywords/>
  <dc:description/>
  <cp:lastModifiedBy>Karen Drake</cp:lastModifiedBy>
  <cp:revision>2</cp:revision>
  <dcterms:created xsi:type="dcterms:W3CDTF">2020-09-21T13:44:00Z</dcterms:created>
  <dcterms:modified xsi:type="dcterms:W3CDTF">2020-09-21T13:44:00Z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http://www.zotero.org/styles/bmj</vt:lpwstr>
  </property>
  <property fmtid="{D5CDD505-2E9C-101B-9397-08002B2CF9AE}" pid="7" name="Mendeley Recent Style Name 2_1">
    <vt:lpwstr>BMJ</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http://www.zotero.org/styles/european-heart-journal</vt:lpwstr>
  </property>
  <property fmtid="{D5CDD505-2E9C-101B-9397-08002B2CF9AE}" pid="11" name="Mendeley Recent Style Name 4_1">
    <vt:lpwstr>European Heart Journal</vt:lpwstr>
  </property>
  <property fmtid="{D5CDD505-2E9C-101B-9397-08002B2CF9AE}" pid="12" name="Mendeley Recent Style Id 5_1">
    <vt:lpwstr>http://www.zotero.org/styles/european-heart-journal-cardiovascular-imaging</vt:lpwstr>
  </property>
  <property fmtid="{D5CDD505-2E9C-101B-9397-08002B2CF9AE}" pid="13" name="Mendeley Recent Style Name 5_1">
    <vt:lpwstr>European Heart Journal - Cardiovascular Imaging</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http://www.zotero.org/styles/journal-of-bone-and-mineral-research</vt:lpwstr>
  </property>
  <property fmtid="{D5CDD505-2E9C-101B-9397-08002B2CF9AE}" pid="17" name="Mendeley Recent Style Name 7_1">
    <vt:lpwstr>Journal of Bone and Mineral Research</vt:lpwstr>
  </property>
  <property fmtid="{D5CDD505-2E9C-101B-9397-08002B2CF9AE}" pid="18" name="Mendeley Recent Style Id 8_1">
    <vt:lpwstr>http://www.zotero.org/styles/journal-of-public-health</vt:lpwstr>
  </property>
  <property fmtid="{D5CDD505-2E9C-101B-9397-08002B2CF9AE}" pid="19" name="Mendeley Recent Style Name 8_1">
    <vt:lpwstr>Journal of Public Health</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937765fd-da0f-3dac-8008-8e44c038a03f</vt:lpwstr>
  </property>
  <property fmtid="{D5CDD505-2E9C-101B-9397-08002B2CF9AE}" pid="24" name="Mendeley Citation Style_1">
    <vt:lpwstr>http://www.zotero.org/styles/journal-of-bone-and-mineral-research</vt:lpwstr>
  </property>
</Properties>
</file>