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F63E722" w14:textId="510B6B92" w:rsidR="00D41FA2" w:rsidRPr="002641A6" w:rsidRDefault="00D41FA2" w:rsidP="003168CE">
      <w:pPr>
        <w:jc w:val="center"/>
        <w:rPr>
          <w:rFonts w:ascii="Times New Roman" w:hAnsi="Times New Roman" w:cs="Times New Roman"/>
          <w:b/>
          <w:bCs/>
          <w:sz w:val="24"/>
          <w:szCs w:val="24"/>
        </w:rPr>
      </w:pPr>
      <w:r>
        <w:rPr>
          <w:rFonts w:ascii="Times New Roman" w:hAnsi="Times New Roman" w:cs="Times New Roman"/>
          <w:b/>
          <w:bCs/>
          <w:sz w:val="24"/>
          <w:szCs w:val="24"/>
        </w:rPr>
        <w:t xml:space="preserve">A Numerical Study on the Effects of Constant Volume Combustion Phase on Performance and Emissions </w:t>
      </w:r>
      <w:r w:rsidR="00A86DF3">
        <w:rPr>
          <w:rFonts w:ascii="Times New Roman" w:hAnsi="Times New Roman" w:cs="Times New Roman"/>
          <w:b/>
          <w:bCs/>
          <w:sz w:val="24"/>
          <w:szCs w:val="24"/>
        </w:rPr>
        <w:t xml:space="preserve">Characteristics </w:t>
      </w:r>
      <w:r>
        <w:rPr>
          <w:rFonts w:ascii="Times New Roman" w:hAnsi="Times New Roman" w:cs="Times New Roman"/>
          <w:b/>
          <w:bCs/>
          <w:sz w:val="24"/>
          <w:szCs w:val="24"/>
        </w:rPr>
        <w:t>of a Diesel-Hydrogen Dual-Fuel Engine</w:t>
      </w:r>
    </w:p>
    <w:p w14:paraId="3E1500E3" w14:textId="2CA14283" w:rsidR="003168CE" w:rsidRDefault="003168CE" w:rsidP="003168CE">
      <w:pPr>
        <w:jc w:val="center"/>
        <w:rPr>
          <w:rFonts w:ascii="Times New Roman" w:hAnsi="Times New Roman" w:cs="Times New Roman"/>
          <w:sz w:val="24"/>
          <w:szCs w:val="24"/>
        </w:rPr>
      </w:pPr>
      <w:r w:rsidRPr="00B21DDF">
        <w:rPr>
          <w:rFonts w:ascii="Times New Roman" w:hAnsi="Times New Roman" w:cs="Times New Roman"/>
          <w:sz w:val="24"/>
          <w:szCs w:val="24"/>
        </w:rPr>
        <w:t>C.J. Ramsay</w:t>
      </w:r>
      <w:r w:rsidRPr="00B21DDF">
        <w:rPr>
          <w:rFonts w:ascii="Times New Roman" w:hAnsi="Times New Roman" w:cs="Times New Roman"/>
          <w:position w:val="-4"/>
          <w:sz w:val="24"/>
          <w:szCs w:val="24"/>
        </w:rPr>
        <w:object w:dxaOrig="120" w:dyaOrig="300" w14:anchorId="47599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5pt" o:ole="">
            <v:imagedata r:id="rId8" o:title=""/>
          </v:shape>
          <o:OLEObject Type="Embed" ProgID="Equation.DSMT4" ShapeID="_x0000_i1025" DrawAspect="Content" ObjectID="_1658947869" r:id="rId9"/>
        </w:object>
      </w:r>
      <w:r w:rsidRPr="00B21DDF">
        <w:rPr>
          <w:rFonts w:ascii="Times New Roman" w:hAnsi="Times New Roman" w:cs="Times New Roman"/>
          <w:sz w:val="24"/>
          <w:szCs w:val="24"/>
        </w:rPr>
        <w:t>, K.K.J. Ranga Dinesh</w:t>
      </w:r>
      <w:r w:rsidRPr="00B21DDF">
        <w:rPr>
          <w:rFonts w:ascii="Times New Roman" w:hAnsi="Times New Roman" w:cs="Times New Roman"/>
          <w:position w:val="-4"/>
          <w:sz w:val="24"/>
          <w:szCs w:val="24"/>
        </w:rPr>
        <w:object w:dxaOrig="180" w:dyaOrig="300" w14:anchorId="52465957">
          <v:shape id="_x0000_i1026" type="#_x0000_t75" style="width:10.15pt;height:15pt" o:ole="">
            <v:imagedata r:id="rId10" o:title=""/>
          </v:shape>
          <o:OLEObject Type="Embed" ProgID="Equation.DSMT4" ShapeID="_x0000_i1026" DrawAspect="Content" ObjectID="_1658947870" r:id="rId11"/>
        </w:object>
      </w:r>
      <w:r>
        <w:rPr>
          <w:rFonts w:ascii="Times New Roman" w:hAnsi="Times New Roman" w:cs="Times New Roman"/>
          <w:sz w:val="24"/>
          <w:szCs w:val="24"/>
        </w:rPr>
        <w:t>,</w:t>
      </w:r>
      <w:r w:rsidRPr="00B21DDF">
        <w:rPr>
          <w:rFonts w:ascii="Times New Roman" w:hAnsi="Times New Roman" w:cs="Times New Roman"/>
          <w:sz w:val="24"/>
          <w:szCs w:val="24"/>
        </w:rPr>
        <w:t xml:space="preserve">W. </w:t>
      </w:r>
      <w:proofErr w:type="spellStart"/>
      <w:r w:rsidRPr="00B21DDF">
        <w:rPr>
          <w:rFonts w:ascii="Times New Roman" w:hAnsi="Times New Roman" w:cs="Times New Roman"/>
          <w:sz w:val="24"/>
          <w:szCs w:val="24"/>
        </w:rPr>
        <w:t>Fairney</w:t>
      </w:r>
      <w:proofErr w:type="spellEnd"/>
      <w:r w:rsidRPr="00B21DDF">
        <w:rPr>
          <w:rFonts w:ascii="Times New Roman" w:hAnsi="Times New Roman" w:cs="Times New Roman"/>
          <w:position w:val="-4"/>
          <w:sz w:val="24"/>
          <w:szCs w:val="24"/>
        </w:rPr>
        <w:object w:dxaOrig="160" w:dyaOrig="300" w14:anchorId="6FDE4867">
          <v:shape id="_x0000_i1027" type="#_x0000_t75" style="width:7.9pt;height:15pt" o:ole="">
            <v:imagedata r:id="rId12" o:title=""/>
          </v:shape>
          <o:OLEObject Type="Embed" ProgID="Equation.DSMT4" ShapeID="_x0000_i1027" DrawAspect="Content" ObjectID="_1658947871" r:id="rId13"/>
        </w:object>
      </w:r>
      <w:r w:rsidRPr="00B21DDF">
        <w:rPr>
          <w:rFonts w:ascii="Times New Roman" w:hAnsi="Times New Roman" w:cs="Times New Roman"/>
          <w:sz w:val="24"/>
          <w:szCs w:val="24"/>
        </w:rPr>
        <w:t xml:space="preserve">, </w:t>
      </w:r>
      <w:r>
        <w:rPr>
          <w:rFonts w:ascii="Times New Roman" w:hAnsi="Times New Roman" w:cs="Times New Roman"/>
          <w:sz w:val="24"/>
          <w:szCs w:val="24"/>
        </w:rPr>
        <w:t>N. Vaughan</w:t>
      </w:r>
      <w:r w:rsidRPr="00B21DDF">
        <w:rPr>
          <w:rFonts w:ascii="Times New Roman" w:hAnsi="Times New Roman" w:cs="Times New Roman"/>
          <w:position w:val="-4"/>
          <w:sz w:val="24"/>
          <w:szCs w:val="24"/>
        </w:rPr>
        <w:object w:dxaOrig="160" w:dyaOrig="300" w14:anchorId="3D8C838A">
          <v:shape id="_x0000_i1028" type="#_x0000_t75" style="width:7.9pt;height:15pt" o:ole="">
            <v:imagedata r:id="rId12" o:title=""/>
          </v:shape>
          <o:OLEObject Type="Embed" ProgID="Equation.DSMT4" ShapeID="_x0000_i1028" DrawAspect="Content" ObjectID="_1658947872" r:id="rId14"/>
        </w:object>
      </w:r>
    </w:p>
    <w:p w14:paraId="41815775" w14:textId="77777777" w:rsidR="003168CE" w:rsidRPr="00B21DDF" w:rsidRDefault="003168CE" w:rsidP="003168CE">
      <w:pPr>
        <w:jc w:val="center"/>
        <w:rPr>
          <w:rFonts w:ascii="Times New Roman" w:hAnsi="Times New Roman" w:cs="Times New Roman"/>
          <w:sz w:val="24"/>
          <w:szCs w:val="24"/>
        </w:rPr>
      </w:pPr>
    </w:p>
    <w:p w14:paraId="46CFDD41" w14:textId="77777777" w:rsidR="003168CE" w:rsidRPr="007874AF" w:rsidRDefault="003168CE" w:rsidP="003168CE">
      <w:pPr>
        <w:widowControl w:val="0"/>
        <w:suppressAutoHyphens/>
        <w:spacing w:after="0" w:line="480" w:lineRule="auto"/>
        <w:jc w:val="both"/>
        <w:rPr>
          <w:rFonts w:ascii="Times New Roman" w:hAnsi="Times New Roman" w:cs="Times New Roman"/>
          <w:sz w:val="24"/>
          <w:szCs w:val="24"/>
        </w:rPr>
      </w:pPr>
      <w:r w:rsidRPr="007874AF">
        <w:rPr>
          <w:rFonts w:ascii="Times New Roman" w:hAnsi="Times New Roman" w:cs="Times New Roman"/>
          <w:sz w:val="24"/>
          <w:szCs w:val="24"/>
        </w:rPr>
        <w:t xml:space="preserve">1. Energy Technology Research group, Faculty of Engineering and the Environment, University of Southampton, Southampton, SO17 1BJ, UK. </w:t>
      </w:r>
    </w:p>
    <w:p w14:paraId="2F67E9D2" w14:textId="1B1CF3E5" w:rsidR="003168CE" w:rsidRPr="007874AF" w:rsidRDefault="003168CE" w:rsidP="003168CE">
      <w:pPr>
        <w:widowControl w:val="0"/>
        <w:suppressAutoHyphens/>
        <w:spacing w:after="0" w:line="480" w:lineRule="auto"/>
        <w:jc w:val="both"/>
        <w:rPr>
          <w:rFonts w:ascii="Times New Roman" w:hAnsi="Times New Roman" w:cs="Times New Roman"/>
          <w:sz w:val="24"/>
          <w:szCs w:val="24"/>
        </w:rPr>
      </w:pPr>
      <w:r w:rsidRPr="007874AF">
        <w:rPr>
          <w:rFonts w:ascii="Times New Roman" w:hAnsi="Times New Roman" w:cs="Times New Roman"/>
          <w:sz w:val="24"/>
          <w:szCs w:val="24"/>
        </w:rPr>
        <w:t xml:space="preserve">2. </w:t>
      </w:r>
      <w:proofErr w:type="spellStart"/>
      <w:r w:rsidRPr="007874AF">
        <w:rPr>
          <w:rFonts w:ascii="Times New Roman" w:hAnsi="Times New Roman" w:cs="Times New Roman"/>
          <w:sz w:val="24"/>
          <w:szCs w:val="24"/>
        </w:rPr>
        <w:t>Covaxe</w:t>
      </w:r>
      <w:proofErr w:type="spellEnd"/>
      <w:r w:rsidRPr="007874AF">
        <w:rPr>
          <w:rFonts w:ascii="Times New Roman" w:hAnsi="Times New Roman" w:cs="Times New Roman"/>
          <w:sz w:val="24"/>
          <w:szCs w:val="24"/>
        </w:rPr>
        <w:t xml:space="preserve"> Ltd, Hawkesbury Upton, </w:t>
      </w:r>
      <w:r w:rsidR="00FD0778">
        <w:rPr>
          <w:rFonts w:ascii="Times New Roman" w:hAnsi="Times New Roman" w:cs="Times New Roman"/>
          <w:sz w:val="24"/>
          <w:szCs w:val="24"/>
        </w:rPr>
        <w:t xml:space="preserve">Gloucestershire, </w:t>
      </w:r>
      <w:r w:rsidRPr="007874AF">
        <w:rPr>
          <w:rFonts w:ascii="Times New Roman" w:hAnsi="Times New Roman" w:cs="Times New Roman"/>
          <w:sz w:val="24"/>
          <w:szCs w:val="24"/>
        </w:rPr>
        <w:t>GL9 1AY, UK.</w:t>
      </w:r>
    </w:p>
    <w:p w14:paraId="4081E3A6" w14:textId="77777777" w:rsidR="003168CE" w:rsidRPr="007874AF" w:rsidRDefault="003168CE" w:rsidP="003168CE">
      <w:pPr>
        <w:jc w:val="both"/>
        <w:rPr>
          <w:rFonts w:ascii="Times New Roman" w:hAnsi="Times New Roman" w:cs="Times New Roman"/>
          <w:sz w:val="24"/>
          <w:szCs w:val="24"/>
        </w:rPr>
      </w:pPr>
      <w:r w:rsidRPr="007874AF">
        <w:rPr>
          <w:rFonts w:ascii="Times New Roman" w:hAnsi="Times New Roman" w:cs="Times New Roman"/>
          <w:sz w:val="24"/>
          <w:szCs w:val="24"/>
        </w:rPr>
        <w:t xml:space="preserve">Corresponding author email address:  dinesh.kahanda-koralage@soton.ac.uk </w:t>
      </w:r>
    </w:p>
    <w:p w14:paraId="550DBDE1" w14:textId="35CF0BCA" w:rsidR="007F2885" w:rsidRDefault="003168CE" w:rsidP="003168CE">
      <w:pPr>
        <w:spacing w:after="0" w:line="480" w:lineRule="auto"/>
        <w:rPr>
          <w:rFonts w:ascii="Times New Roman" w:hAnsi="Times New Roman" w:cs="Times New Roman"/>
          <w:b/>
          <w:bCs/>
          <w:sz w:val="24"/>
          <w:szCs w:val="24"/>
        </w:rPr>
      </w:pPr>
      <w:r w:rsidRPr="007874AF">
        <w:rPr>
          <w:rFonts w:ascii="Times New Roman" w:hAnsi="Times New Roman" w:cs="Times New Roman"/>
          <w:sz w:val="24"/>
          <w:szCs w:val="24"/>
        </w:rPr>
        <w:t>Telephone: +44 (0)23 8059 2872</w:t>
      </w:r>
    </w:p>
    <w:p w14:paraId="34ED5470" w14:textId="77D42675" w:rsidR="00EA533D" w:rsidRDefault="00EA533D" w:rsidP="003168CE">
      <w:pPr>
        <w:spacing w:after="0" w:line="480" w:lineRule="auto"/>
        <w:rPr>
          <w:rFonts w:ascii="Times New Roman" w:hAnsi="Times New Roman" w:cs="Times New Roman"/>
          <w:b/>
          <w:bCs/>
          <w:sz w:val="24"/>
          <w:szCs w:val="24"/>
        </w:rPr>
      </w:pPr>
    </w:p>
    <w:p w14:paraId="6884E325" w14:textId="21D69D88" w:rsidR="003168CE" w:rsidRDefault="003168CE" w:rsidP="003168CE">
      <w:pPr>
        <w:spacing w:after="0" w:line="480" w:lineRule="auto"/>
        <w:rPr>
          <w:rFonts w:ascii="Times New Roman" w:hAnsi="Times New Roman" w:cs="Times New Roman"/>
          <w:b/>
          <w:bCs/>
          <w:sz w:val="24"/>
          <w:szCs w:val="24"/>
        </w:rPr>
      </w:pPr>
    </w:p>
    <w:p w14:paraId="41662753" w14:textId="77777777" w:rsidR="009E0D3B" w:rsidRDefault="009E0D3B" w:rsidP="003168CE">
      <w:pPr>
        <w:spacing w:after="0" w:line="480" w:lineRule="auto"/>
        <w:rPr>
          <w:rFonts w:ascii="Times New Roman" w:hAnsi="Times New Roman" w:cs="Times New Roman"/>
          <w:b/>
          <w:bCs/>
          <w:sz w:val="24"/>
          <w:szCs w:val="24"/>
        </w:rPr>
      </w:pPr>
    </w:p>
    <w:p w14:paraId="36C27008" w14:textId="5C50C549" w:rsidR="003168CE" w:rsidRDefault="003168CE" w:rsidP="003168CE">
      <w:pPr>
        <w:spacing w:after="0" w:line="480" w:lineRule="auto"/>
        <w:rPr>
          <w:rFonts w:ascii="Times New Roman" w:hAnsi="Times New Roman" w:cs="Times New Roman"/>
          <w:b/>
          <w:bCs/>
          <w:sz w:val="24"/>
          <w:szCs w:val="24"/>
        </w:rPr>
      </w:pPr>
    </w:p>
    <w:p w14:paraId="21AD6E51" w14:textId="156DE961" w:rsidR="003168CE" w:rsidRDefault="003168CE" w:rsidP="003168CE">
      <w:pPr>
        <w:spacing w:after="0" w:line="480" w:lineRule="auto"/>
        <w:rPr>
          <w:rFonts w:ascii="Times New Roman" w:hAnsi="Times New Roman" w:cs="Times New Roman"/>
          <w:b/>
          <w:bCs/>
          <w:sz w:val="24"/>
          <w:szCs w:val="24"/>
        </w:rPr>
      </w:pPr>
    </w:p>
    <w:p w14:paraId="349EDA72" w14:textId="4D2F27B2" w:rsidR="003168CE" w:rsidRDefault="003168CE" w:rsidP="003168CE">
      <w:pPr>
        <w:spacing w:after="0" w:line="480" w:lineRule="auto"/>
        <w:rPr>
          <w:rFonts w:ascii="Times New Roman" w:hAnsi="Times New Roman" w:cs="Times New Roman"/>
          <w:b/>
          <w:bCs/>
          <w:sz w:val="24"/>
          <w:szCs w:val="24"/>
        </w:rPr>
      </w:pPr>
    </w:p>
    <w:p w14:paraId="2512C12A" w14:textId="5B893881" w:rsidR="003168CE" w:rsidRDefault="003168CE" w:rsidP="003168CE">
      <w:pPr>
        <w:spacing w:after="0" w:line="480" w:lineRule="auto"/>
        <w:rPr>
          <w:rFonts w:ascii="Times New Roman" w:hAnsi="Times New Roman" w:cs="Times New Roman"/>
          <w:b/>
          <w:bCs/>
          <w:sz w:val="24"/>
          <w:szCs w:val="24"/>
        </w:rPr>
      </w:pPr>
    </w:p>
    <w:p w14:paraId="3A499B4F" w14:textId="34D7F580" w:rsidR="003168CE" w:rsidRDefault="003168CE" w:rsidP="003168CE">
      <w:pPr>
        <w:spacing w:after="0" w:line="480" w:lineRule="auto"/>
        <w:rPr>
          <w:rFonts w:ascii="Times New Roman" w:hAnsi="Times New Roman" w:cs="Times New Roman"/>
          <w:b/>
          <w:bCs/>
          <w:sz w:val="24"/>
          <w:szCs w:val="24"/>
        </w:rPr>
      </w:pPr>
    </w:p>
    <w:p w14:paraId="5BF1F422" w14:textId="6C2FA4E0" w:rsidR="003168CE" w:rsidRDefault="003168CE" w:rsidP="003168CE">
      <w:pPr>
        <w:spacing w:after="0" w:line="480" w:lineRule="auto"/>
        <w:rPr>
          <w:rFonts w:ascii="Times New Roman" w:hAnsi="Times New Roman" w:cs="Times New Roman"/>
          <w:b/>
          <w:bCs/>
          <w:sz w:val="24"/>
          <w:szCs w:val="24"/>
        </w:rPr>
      </w:pPr>
    </w:p>
    <w:p w14:paraId="7AD50E1F" w14:textId="5A8BB911" w:rsidR="003168CE" w:rsidRDefault="003168CE" w:rsidP="003168CE">
      <w:pPr>
        <w:spacing w:after="0" w:line="480" w:lineRule="auto"/>
        <w:rPr>
          <w:rFonts w:ascii="Times New Roman" w:hAnsi="Times New Roman" w:cs="Times New Roman"/>
          <w:b/>
          <w:bCs/>
          <w:sz w:val="24"/>
          <w:szCs w:val="24"/>
        </w:rPr>
      </w:pPr>
    </w:p>
    <w:p w14:paraId="3D479A1E" w14:textId="7EF03BAC" w:rsidR="003168CE" w:rsidRDefault="003168CE" w:rsidP="003168CE">
      <w:pPr>
        <w:spacing w:after="0" w:line="480" w:lineRule="auto"/>
        <w:rPr>
          <w:rFonts w:ascii="Times New Roman" w:hAnsi="Times New Roman" w:cs="Times New Roman"/>
          <w:b/>
          <w:bCs/>
          <w:sz w:val="24"/>
          <w:szCs w:val="24"/>
        </w:rPr>
      </w:pPr>
    </w:p>
    <w:p w14:paraId="612E4053" w14:textId="4666A052" w:rsidR="003168CE" w:rsidRDefault="003168CE" w:rsidP="003168CE">
      <w:pPr>
        <w:spacing w:after="0" w:line="480" w:lineRule="auto"/>
        <w:rPr>
          <w:rFonts w:ascii="Times New Roman" w:hAnsi="Times New Roman" w:cs="Times New Roman"/>
          <w:b/>
          <w:bCs/>
          <w:sz w:val="24"/>
          <w:szCs w:val="24"/>
        </w:rPr>
      </w:pPr>
    </w:p>
    <w:p w14:paraId="6A214067" w14:textId="18B0AEB9" w:rsidR="003168CE" w:rsidRDefault="003168CE" w:rsidP="003168CE">
      <w:pPr>
        <w:spacing w:after="0" w:line="480" w:lineRule="auto"/>
        <w:rPr>
          <w:rFonts w:ascii="Times New Roman" w:hAnsi="Times New Roman" w:cs="Times New Roman"/>
          <w:b/>
          <w:bCs/>
          <w:sz w:val="24"/>
          <w:szCs w:val="24"/>
        </w:rPr>
      </w:pPr>
    </w:p>
    <w:p w14:paraId="4D2BB9FC" w14:textId="218ADD07" w:rsidR="003168CE" w:rsidRDefault="003168CE" w:rsidP="003168CE">
      <w:pPr>
        <w:spacing w:after="0" w:line="480" w:lineRule="auto"/>
        <w:rPr>
          <w:rFonts w:ascii="Times New Roman" w:hAnsi="Times New Roman" w:cs="Times New Roman"/>
          <w:b/>
          <w:bCs/>
          <w:sz w:val="24"/>
          <w:szCs w:val="24"/>
        </w:rPr>
      </w:pPr>
    </w:p>
    <w:p w14:paraId="674E1F45" w14:textId="3B129014" w:rsidR="003168CE" w:rsidRDefault="003168CE" w:rsidP="003168CE">
      <w:pPr>
        <w:spacing w:after="0" w:line="480" w:lineRule="auto"/>
        <w:rPr>
          <w:rFonts w:ascii="Times New Roman" w:hAnsi="Times New Roman" w:cs="Times New Roman"/>
          <w:b/>
          <w:bCs/>
          <w:sz w:val="24"/>
          <w:szCs w:val="24"/>
        </w:rPr>
      </w:pPr>
    </w:p>
    <w:p w14:paraId="6189F508" w14:textId="04F439E8" w:rsidR="009104BC" w:rsidRDefault="00CF2F39" w:rsidP="009E0D3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Manuscript Prepared for the Submission of International Journal of Hydrogen Energy</w:t>
      </w:r>
    </w:p>
    <w:p w14:paraId="285E3766" w14:textId="77777777" w:rsidR="00AC6A5D" w:rsidRPr="009E0D3B" w:rsidRDefault="00AC6A5D" w:rsidP="009E0D3B">
      <w:pPr>
        <w:spacing w:after="0" w:line="480" w:lineRule="auto"/>
        <w:rPr>
          <w:rFonts w:ascii="Times New Roman" w:hAnsi="Times New Roman" w:cs="Times New Roman"/>
          <w:b/>
          <w:bCs/>
          <w:sz w:val="24"/>
          <w:szCs w:val="24"/>
        </w:rPr>
      </w:pPr>
    </w:p>
    <w:p w14:paraId="309A6230" w14:textId="47078DEB" w:rsidR="00855D46" w:rsidRPr="00467779" w:rsidRDefault="00855D46" w:rsidP="00467779">
      <w:pPr>
        <w:spacing w:after="0" w:line="480" w:lineRule="auto"/>
        <w:jc w:val="center"/>
        <w:rPr>
          <w:rFonts w:ascii="Times New Roman" w:hAnsi="Times New Roman" w:cs="Times New Roman"/>
          <w:b/>
          <w:noProof/>
          <w:sz w:val="24"/>
          <w:szCs w:val="24"/>
        </w:rPr>
      </w:pPr>
      <w:r w:rsidRPr="00467779">
        <w:rPr>
          <w:rFonts w:ascii="Times New Roman" w:hAnsi="Times New Roman" w:cs="Times New Roman"/>
          <w:b/>
          <w:noProof/>
          <w:sz w:val="24"/>
          <w:szCs w:val="24"/>
        </w:rPr>
        <w:lastRenderedPageBreak/>
        <w:t>Abstract</w:t>
      </w:r>
    </w:p>
    <w:p w14:paraId="345C5D4A" w14:textId="49450466" w:rsidR="00855D46" w:rsidRDefault="00855D46" w:rsidP="00855D46">
      <w:pPr>
        <w:spacing w:line="480" w:lineRule="auto"/>
        <w:jc w:val="both"/>
        <w:rPr>
          <w:rFonts w:ascii="Times New Roman" w:eastAsia="Calibri" w:hAnsi="Times New Roman" w:cs="Times New Roman"/>
          <w:sz w:val="24"/>
          <w:szCs w:val="24"/>
          <w:lang w:eastAsia="en-US"/>
        </w:rPr>
      </w:pPr>
      <w:r w:rsidRPr="00E31A5A">
        <w:rPr>
          <w:rFonts w:ascii="Times New Roman" w:hAnsi="Times New Roman" w:cs="Times New Roman"/>
          <w:sz w:val="24"/>
          <w:szCs w:val="24"/>
        </w:rPr>
        <w:t xml:space="preserve">A detailed numerical study is carried out to </w:t>
      </w:r>
      <w:r w:rsidRPr="00AB333E">
        <w:rPr>
          <w:rFonts w:ascii="Times New Roman" w:hAnsi="Times New Roman" w:cs="Times New Roman"/>
          <w:sz w:val="24"/>
          <w:szCs w:val="24"/>
        </w:rPr>
        <w:t>investigate</w:t>
      </w:r>
      <w:r w:rsidRPr="00781BAD">
        <w:rPr>
          <w:rFonts w:ascii="Times New Roman" w:hAnsi="Times New Roman" w:cs="Times New Roman"/>
          <w:color w:val="FF0000"/>
          <w:sz w:val="24"/>
          <w:szCs w:val="24"/>
        </w:rPr>
        <w:t xml:space="preserve"> </w:t>
      </w:r>
      <w:r w:rsidRPr="00E31A5A">
        <w:rPr>
          <w:rFonts w:ascii="Times New Roman" w:hAnsi="Times New Roman" w:cs="Times New Roman"/>
          <w:sz w:val="24"/>
          <w:szCs w:val="24"/>
        </w:rPr>
        <w:t>the performance of a</w:t>
      </w:r>
      <w:r>
        <w:rPr>
          <w:rFonts w:ascii="Times New Roman" w:hAnsi="Times New Roman" w:cs="Times New Roman"/>
          <w:sz w:val="24"/>
          <w:szCs w:val="24"/>
        </w:rPr>
        <w:t xml:space="preserve"> diesel-hydrogen dual fuel</w:t>
      </w:r>
      <w:r w:rsidR="004D69C8">
        <w:rPr>
          <w:rFonts w:ascii="Times New Roman" w:hAnsi="Times New Roman" w:cs="Times New Roman"/>
          <w:sz w:val="24"/>
          <w:szCs w:val="24"/>
        </w:rPr>
        <w:t xml:space="preserve"> (DF)</w:t>
      </w:r>
      <w:r w:rsidRPr="00E31A5A">
        <w:rPr>
          <w:rFonts w:ascii="Times New Roman" w:hAnsi="Times New Roman" w:cs="Times New Roman"/>
          <w:sz w:val="24"/>
          <w:szCs w:val="24"/>
        </w:rPr>
        <w:t xml:space="preserve"> compression ignition engine operating under a novel combustion strategy in which </w:t>
      </w:r>
      <w:r>
        <w:rPr>
          <w:rFonts w:ascii="Times New Roman" w:hAnsi="Times New Roman" w:cs="Times New Roman"/>
          <w:sz w:val="24"/>
          <w:szCs w:val="24"/>
        </w:rPr>
        <w:t xml:space="preserve">diesel </w:t>
      </w:r>
      <w:r w:rsidRPr="00E31A5A">
        <w:rPr>
          <w:rFonts w:ascii="Times New Roman" w:hAnsi="Times New Roman" w:cs="Times New Roman"/>
          <w:sz w:val="24"/>
          <w:szCs w:val="24"/>
        </w:rPr>
        <w:t xml:space="preserve">injection and most of the combustion occur at a constant volume. A detailed </w:t>
      </w:r>
      <w:r>
        <w:rPr>
          <w:rFonts w:ascii="Times New Roman" w:hAnsi="Times New Roman" w:cs="Times New Roman"/>
          <w:sz w:val="24"/>
          <w:szCs w:val="24"/>
        </w:rPr>
        <w:t xml:space="preserve">validation of the </w:t>
      </w:r>
      <w:r w:rsidR="00D76223">
        <w:rPr>
          <w:rFonts w:ascii="Times New Roman" w:hAnsi="Times New Roman" w:cs="Times New Roman"/>
          <w:sz w:val="24"/>
          <w:szCs w:val="24"/>
        </w:rPr>
        <w:t xml:space="preserve">numerical </w:t>
      </w:r>
      <w:r w:rsidR="004D69C8">
        <w:rPr>
          <w:rFonts w:ascii="Times New Roman" w:hAnsi="Times New Roman" w:cs="Times New Roman"/>
          <w:sz w:val="24"/>
          <w:szCs w:val="24"/>
        </w:rPr>
        <w:t>model for diesel-hydrogen</w:t>
      </w:r>
      <w:r>
        <w:rPr>
          <w:rFonts w:ascii="Times New Roman" w:hAnsi="Times New Roman" w:cs="Times New Roman"/>
          <w:sz w:val="24"/>
          <w:szCs w:val="24"/>
        </w:rPr>
        <w:t xml:space="preserve"> </w:t>
      </w:r>
      <w:r w:rsidR="004D69C8">
        <w:rPr>
          <w:rFonts w:ascii="Times New Roman" w:hAnsi="Times New Roman" w:cs="Times New Roman"/>
          <w:sz w:val="24"/>
          <w:szCs w:val="24"/>
        </w:rPr>
        <w:t xml:space="preserve">DF </w:t>
      </w:r>
      <w:r>
        <w:rPr>
          <w:rFonts w:ascii="Times New Roman" w:hAnsi="Times New Roman" w:cs="Times New Roman"/>
          <w:sz w:val="24"/>
          <w:szCs w:val="24"/>
        </w:rPr>
        <w:t>engine operation has been carried out</w:t>
      </w:r>
      <w:r w:rsidR="0084437A">
        <w:rPr>
          <w:rFonts w:ascii="Times New Roman" w:hAnsi="Times New Roman" w:cs="Times New Roman"/>
          <w:sz w:val="24"/>
          <w:szCs w:val="24"/>
        </w:rPr>
        <w:t xml:space="preserve">. </w:t>
      </w:r>
      <w:r w:rsidR="00984857">
        <w:rPr>
          <w:rFonts w:ascii="Times New Roman" w:hAnsi="Times New Roman" w:cs="Times New Roman"/>
          <w:sz w:val="24"/>
          <w:szCs w:val="24"/>
        </w:rPr>
        <w:t>Then</w:t>
      </w:r>
      <w:r w:rsidRPr="00E31A5A">
        <w:rPr>
          <w:rFonts w:ascii="Times New Roman" w:hAnsi="Times New Roman" w:cs="Times New Roman"/>
          <w:sz w:val="24"/>
          <w:szCs w:val="24"/>
        </w:rPr>
        <w:t xml:space="preserve"> a parametric study has been performed to investigate the effects of the</w:t>
      </w:r>
      <w:r>
        <w:rPr>
          <w:rFonts w:ascii="Times New Roman" w:hAnsi="Times New Roman" w:cs="Times New Roman"/>
          <w:sz w:val="24"/>
          <w:szCs w:val="24"/>
        </w:rPr>
        <w:t xml:space="preserve"> constant volume combustion phase</w:t>
      </w:r>
      <w:r w:rsidRPr="00E31A5A">
        <w:rPr>
          <w:rFonts w:ascii="Times New Roman" w:hAnsi="Times New Roman" w:cs="Times New Roman"/>
          <w:sz w:val="24"/>
          <w:szCs w:val="24"/>
        </w:rPr>
        <w:t xml:space="preserve"> </w:t>
      </w:r>
      <w:r>
        <w:rPr>
          <w:rFonts w:ascii="Times New Roman" w:hAnsi="Times New Roman" w:cs="Times New Roman"/>
          <w:sz w:val="24"/>
          <w:szCs w:val="24"/>
        </w:rPr>
        <w:t>(</w:t>
      </w:r>
      <w:r w:rsidRPr="00E31A5A">
        <w:rPr>
          <w:rFonts w:ascii="Times New Roman" w:hAnsi="Times New Roman" w:cs="Times New Roman"/>
          <w:sz w:val="24"/>
          <w:szCs w:val="24"/>
        </w:rPr>
        <w:t>CVCP</w:t>
      </w:r>
      <w:r>
        <w:rPr>
          <w:rFonts w:ascii="Times New Roman" w:hAnsi="Times New Roman" w:cs="Times New Roman"/>
          <w:sz w:val="24"/>
          <w:szCs w:val="24"/>
        </w:rPr>
        <w:t>)</w:t>
      </w:r>
      <w:r w:rsidRPr="00E31A5A">
        <w:rPr>
          <w:rFonts w:ascii="Times New Roman" w:hAnsi="Times New Roman" w:cs="Times New Roman"/>
          <w:sz w:val="24"/>
          <w:szCs w:val="24"/>
        </w:rPr>
        <w:t xml:space="preserve"> </w:t>
      </w:r>
      <w:r>
        <w:rPr>
          <w:rFonts w:ascii="Times New Roman" w:hAnsi="Times New Roman" w:cs="Times New Roman"/>
          <w:sz w:val="24"/>
          <w:szCs w:val="24"/>
        </w:rPr>
        <w:t xml:space="preserve">at up to 90% hydrogen energy share (HES) </w:t>
      </w:r>
      <w:r w:rsidR="002A4C7D">
        <w:rPr>
          <w:rFonts w:ascii="Times New Roman" w:hAnsi="Times New Roman" w:cs="Times New Roman"/>
          <w:sz w:val="24"/>
          <w:szCs w:val="24"/>
        </w:rPr>
        <w:t xml:space="preserve">on </w:t>
      </w:r>
      <w:r w:rsidRPr="00E31A5A">
        <w:rPr>
          <w:rFonts w:ascii="Times New Roman" w:hAnsi="Times New Roman" w:cs="Times New Roman"/>
          <w:sz w:val="24"/>
          <w:szCs w:val="24"/>
        </w:rPr>
        <w:t>engine performance and emissions</w:t>
      </w:r>
      <w:r>
        <w:rPr>
          <w:rFonts w:ascii="Times New Roman" w:hAnsi="Times New Roman" w:cs="Times New Roman"/>
          <w:sz w:val="24"/>
          <w:szCs w:val="24"/>
        </w:rPr>
        <w:t xml:space="preserve"> at low and high load </w:t>
      </w:r>
      <w:r w:rsidRPr="00BD5B24">
        <w:rPr>
          <w:rFonts w:ascii="Times New Roman" w:hAnsi="Times New Roman" w:cs="Times New Roman"/>
          <w:sz w:val="24"/>
          <w:szCs w:val="24"/>
        </w:rPr>
        <w:t xml:space="preserve">with comparisons to the conventional engine. </w:t>
      </w:r>
      <w:r w:rsidRPr="00E31A5A">
        <w:rPr>
          <w:rFonts w:ascii="Times New Roman" w:hAnsi="Times New Roman" w:cs="Times New Roman"/>
          <w:sz w:val="24"/>
          <w:szCs w:val="24"/>
        </w:rPr>
        <w:t>The results demonstrate that the CVCP strategy can improve</w:t>
      </w:r>
      <w:r>
        <w:rPr>
          <w:rFonts w:ascii="Times New Roman" w:hAnsi="Times New Roman" w:cs="Times New Roman"/>
          <w:sz w:val="24"/>
          <w:szCs w:val="24"/>
        </w:rPr>
        <w:t xml:space="preserve"> thermal efficiency at all HESs and load conditions with</w:t>
      </w:r>
      <w:r w:rsidRPr="00E31A5A">
        <w:rPr>
          <w:rFonts w:ascii="Times New Roman" w:hAnsi="Times New Roman" w:cs="Times New Roman"/>
          <w:sz w:val="24"/>
          <w:szCs w:val="24"/>
        </w:rPr>
        <w:t xml:space="preserve"> </w:t>
      </w:r>
      <w:r>
        <w:rPr>
          <w:rFonts w:ascii="Times New Roman" w:hAnsi="Times New Roman" w:cs="Times New Roman"/>
          <w:sz w:val="24"/>
          <w:szCs w:val="24"/>
        </w:rPr>
        <w:t xml:space="preserve">far </w:t>
      </w:r>
      <w:r w:rsidRPr="00E31A5A">
        <w:rPr>
          <w:rFonts w:ascii="Times New Roman" w:hAnsi="Times New Roman" w:cs="Times New Roman"/>
          <w:sz w:val="24"/>
          <w:szCs w:val="24"/>
        </w:rPr>
        <w:t>lower carbon-based</w:t>
      </w:r>
      <w:r>
        <w:rPr>
          <w:rFonts w:ascii="Times New Roman" w:hAnsi="Times New Roman" w:cs="Times New Roman"/>
          <w:sz w:val="24"/>
          <w:szCs w:val="24"/>
        </w:rPr>
        <w:t xml:space="preserve"> emissions. </w:t>
      </w:r>
      <w:r>
        <w:rPr>
          <w:rFonts w:ascii="Times New Roman" w:eastAsia="Calibri" w:hAnsi="Times New Roman" w:cs="Times New Roman"/>
          <w:sz w:val="24"/>
          <w:szCs w:val="24"/>
          <w:lang w:eastAsia="en-US"/>
        </w:rPr>
        <w:t xml:space="preserve">Conventional </w:t>
      </w:r>
      <w:r w:rsidR="00155AA9">
        <w:rPr>
          <w:rFonts w:ascii="Times New Roman" w:eastAsia="Calibri" w:hAnsi="Times New Roman" w:cs="Times New Roman"/>
          <w:sz w:val="24"/>
          <w:szCs w:val="24"/>
          <w:lang w:eastAsia="en-US"/>
        </w:rPr>
        <w:t xml:space="preserve">DF </w:t>
      </w:r>
      <w:r>
        <w:rPr>
          <w:rFonts w:ascii="Times New Roman" w:eastAsia="Calibri" w:hAnsi="Times New Roman" w:cs="Times New Roman"/>
          <w:sz w:val="24"/>
          <w:szCs w:val="24"/>
          <w:lang w:eastAsia="en-US"/>
        </w:rPr>
        <w:t>engines struggle at low load high HESs due to the reduced diesel injection failing to ignite the leaner premixed charge. Through use of a CVCP thermal efficiency at low load 90% HES increased from 1</w:t>
      </w:r>
      <w:r w:rsidR="00162049">
        <w:rPr>
          <w:rFonts w:ascii="Times New Roman" w:eastAsia="Calibri" w:hAnsi="Times New Roman" w:cs="Times New Roman"/>
          <w:sz w:val="24"/>
          <w:szCs w:val="24"/>
          <w:lang w:eastAsia="en-US"/>
        </w:rPr>
        <w:t>1</w:t>
      </w:r>
      <w:r>
        <w:rPr>
          <w:rFonts w:ascii="Times New Roman" w:eastAsia="Calibri" w:hAnsi="Times New Roman" w:cs="Times New Roman"/>
          <w:sz w:val="24"/>
          <w:szCs w:val="24"/>
          <w:lang w:eastAsia="en-US"/>
        </w:rPr>
        <w:t>% to 3</w:t>
      </w:r>
      <w:r w:rsidR="00162049">
        <w:rPr>
          <w:rFonts w:ascii="Times New Roman" w:eastAsia="Calibri" w:hAnsi="Times New Roman" w:cs="Times New Roman"/>
          <w:sz w:val="24"/>
          <w:szCs w:val="24"/>
          <w:lang w:eastAsia="en-US"/>
        </w:rPr>
        <w:t>8</w:t>
      </w:r>
      <w:r>
        <w:rPr>
          <w:rFonts w:ascii="Times New Roman" w:eastAsia="Calibri" w:hAnsi="Times New Roman" w:cs="Times New Roman"/>
          <w:sz w:val="24"/>
          <w:szCs w:val="24"/>
          <w:lang w:eastAsia="en-US"/>
        </w:rPr>
        <w:t>% with considerably reduced hydrogen emission due to the increased temperatures and pressures allowing for the wholesale ignition of the hydrogen-air mix. It was also found that increasing the time allowed for combustion within the CVCP, by advancing the diesel injection, can lead to even further thermal efficiency gains while not negatively impacting emissions</w:t>
      </w:r>
      <w:r w:rsidR="002E7843">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p>
    <w:p w14:paraId="6314C905" w14:textId="6C04764F" w:rsidR="00B811B9" w:rsidRDefault="00B811B9" w:rsidP="00B811B9">
      <w:pPr>
        <w:spacing w:after="0" w:line="480" w:lineRule="auto"/>
        <w:jc w:val="both"/>
        <w:rPr>
          <w:rFonts w:ascii="Times New Roman" w:hAnsi="Times New Roman" w:cs="Times New Roman"/>
          <w:noProof/>
          <w:sz w:val="24"/>
          <w:szCs w:val="24"/>
        </w:rPr>
      </w:pPr>
      <w:r w:rsidRPr="00A738D8">
        <w:rPr>
          <w:rFonts w:ascii="Times New Roman" w:hAnsi="Times New Roman" w:cs="Times New Roman"/>
          <w:b/>
          <w:noProof/>
          <w:sz w:val="24"/>
          <w:szCs w:val="24"/>
        </w:rPr>
        <w:t>Keywords</w:t>
      </w:r>
      <w:r w:rsidR="000667C4">
        <w:rPr>
          <w:rFonts w:ascii="Times New Roman" w:hAnsi="Times New Roman" w:cs="Times New Roman"/>
          <w:noProof/>
          <w:sz w:val="24"/>
          <w:szCs w:val="24"/>
        </w:rPr>
        <w:t>: Diesel-Hydrogen, Dual-Fuel Engine</w:t>
      </w:r>
      <w:r w:rsidRPr="00286DF3">
        <w:rPr>
          <w:rFonts w:ascii="Times New Roman" w:hAnsi="Times New Roman" w:cs="Times New Roman"/>
          <w:noProof/>
          <w:sz w:val="24"/>
          <w:szCs w:val="24"/>
        </w:rPr>
        <w:t>, C</w:t>
      </w:r>
      <w:r w:rsidR="000667C4">
        <w:rPr>
          <w:rFonts w:ascii="Times New Roman" w:hAnsi="Times New Roman" w:cs="Times New Roman"/>
          <w:noProof/>
          <w:sz w:val="24"/>
          <w:szCs w:val="24"/>
        </w:rPr>
        <w:t>onstant Volume C</w:t>
      </w:r>
      <w:r>
        <w:rPr>
          <w:rFonts w:ascii="Times New Roman" w:hAnsi="Times New Roman" w:cs="Times New Roman"/>
          <w:noProof/>
          <w:sz w:val="24"/>
          <w:szCs w:val="24"/>
        </w:rPr>
        <w:t>ombusti</w:t>
      </w:r>
      <w:r w:rsidR="000667C4">
        <w:rPr>
          <w:rFonts w:ascii="Times New Roman" w:hAnsi="Times New Roman" w:cs="Times New Roman"/>
          <w:noProof/>
          <w:sz w:val="24"/>
          <w:szCs w:val="24"/>
        </w:rPr>
        <w:t>on, Performance and Emissions, Modelling and Simulation</w:t>
      </w:r>
    </w:p>
    <w:p w14:paraId="023BA911" w14:textId="45D1A819" w:rsidR="00F1215A" w:rsidRDefault="00F1215A" w:rsidP="00B811B9">
      <w:pPr>
        <w:spacing w:after="0" w:line="480" w:lineRule="auto"/>
        <w:jc w:val="both"/>
        <w:rPr>
          <w:rFonts w:ascii="Times New Roman" w:hAnsi="Times New Roman" w:cs="Times New Roman"/>
          <w:noProof/>
          <w:sz w:val="24"/>
          <w:szCs w:val="24"/>
        </w:rPr>
      </w:pPr>
    </w:p>
    <w:p w14:paraId="172AA665" w14:textId="77777777" w:rsidR="00F1215A" w:rsidRDefault="00F1215A" w:rsidP="00B811B9">
      <w:pPr>
        <w:spacing w:after="0" w:line="480" w:lineRule="auto"/>
        <w:jc w:val="both"/>
        <w:rPr>
          <w:rFonts w:ascii="Times New Roman" w:hAnsi="Times New Roman" w:cs="Times New Roman"/>
          <w:noProof/>
          <w:sz w:val="24"/>
          <w:szCs w:val="24"/>
        </w:rPr>
      </w:pPr>
    </w:p>
    <w:p w14:paraId="07DC39CE" w14:textId="77777777" w:rsidR="00855D46" w:rsidRDefault="00855D46" w:rsidP="00561A4C">
      <w:pPr>
        <w:spacing w:after="0" w:line="480" w:lineRule="auto"/>
        <w:jc w:val="both"/>
        <w:rPr>
          <w:rFonts w:ascii="Times New Roman" w:hAnsi="Times New Roman" w:cs="Times New Roman"/>
          <w:noProof/>
          <w:sz w:val="24"/>
          <w:szCs w:val="24"/>
        </w:rPr>
      </w:pPr>
    </w:p>
    <w:p w14:paraId="3F256F15" w14:textId="77777777" w:rsidR="00855D46" w:rsidRDefault="00855D46" w:rsidP="00561A4C">
      <w:pPr>
        <w:spacing w:after="0" w:line="480" w:lineRule="auto"/>
        <w:jc w:val="both"/>
        <w:rPr>
          <w:rFonts w:ascii="Times New Roman" w:hAnsi="Times New Roman" w:cs="Times New Roman"/>
          <w:noProof/>
          <w:sz w:val="24"/>
          <w:szCs w:val="24"/>
        </w:rPr>
      </w:pPr>
    </w:p>
    <w:p w14:paraId="41F8B239" w14:textId="2D11E270" w:rsidR="009104BC" w:rsidRPr="009104BC" w:rsidRDefault="009104BC" w:rsidP="00A452C2">
      <w:pPr>
        <w:spacing w:after="0" w:line="480" w:lineRule="auto"/>
        <w:rPr>
          <w:rFonts w:ascii="Times New Roman" w:hAnsi="Times New Roman" w:cs="Times New Roman"/>
          <w:noProof/>
          <w:sz w:val="24"/>
          <w:szCs w:val="24"/>
        </w:rPr>
      </w:pPr>
    </w:p>
    <w:p w14:paraId="2071E79C" w14:textId="3909C2EC" w:rsidR="003168CE" w:rsidRDefault="003168CE" w:rsidP="003168CE">
      <w:pPr>
        <w:spacing w:after="0" w:line="480" w:lineRule="auto"/>
        <w:rPr>
          <w:rFonts w:ascii="Times New Roman" w:hAnsi="Times New Roman" w:cs="Times New Roman"/>
          <w:bCs/>
          <w:sz w:val="24"/>
          <w:szCs w:val="24"/>
        </w:rPr>
      </w:pPr>
    </w:p>
    <w:p w14:paraId="4687BACA" w14:textId="70104436" w:rsidR="009E0D3B" w:rsidRDefault="009E0D3B" w:rsidP="003168CE">
      <w:pPr>
        <w:spacing w:after="0" w:line="480" w:lineRule="auto"/>
        <w:rPr>
          <w:rFonts w:ascii="Times New Roman" w:hAnsi="Times New Roman" w:cs="Times New Roman"/>
          <w:bCs/>
          <w:sz w:val="24"/>
          <w:szCs w:val="24"/>
        </w:rPr>
      </w:pPr>
    </w:p>
    <w:p w14:paraId="3B15AFA6" w14:textId="77777777" w:rsidR="009E0D3B" w:rsidRPr="003168CE" w:rsidRDefault="009E0D3B" w:rsidP="003168CE">
      <w:pPr>
        <w:spacing w:after="0" w:line="480" w:lineRule="auto"/>
        <w:rPr>
          <w:rFonts w:ascii="Times New Roman" w:hAnsi="Times New Roman" w:cs="Times New Roman"/>
          <w:bCs/>
          <w:sz w:val="24"/>
          <w:szCs w:val="24"/>
        </w:rPr>
      </w:pPr>
    </w:p>
    <w:p w14:paraId="26137F9E" w14:textId="77777777" w:rsidR="00B811B9" w:rsidRDefault="00B811B9" w:rsidP="003168CE">
      <w:pPr>
        <w:spacing w:after="0" w:line="480" w:lineRule="auto"/>
        <w:rPr>
          <w:rFonts w:ascii="Times New Roman" w:hAnsi="Times New Roman" w:cs="Times New Roman"/>
          <w:b/>
          <w:bCs/>
          <w:sz w:val="24"/>
          <w:szCs w:val="24"/>
        </w:rPr>
      </w:pPr>
    </w:p>
    <w:tbl>
      <w:tblPr>
        <w:tblW w:w="92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3"/>
        <w:gridCol w:w="3265"/>
        <w:gridCol w:w="141"/>
        <w:gridCol w:w="995"/>
        <w:gridCol w:w="3722"/>
      </w:tblGrid>
      <w:tr w:rsidR="00C3039E" w:rsidRPr="00C3039E" w14:paraId="4DE06198" w14:textId="77777777" w:rsidTr="00AC6A5D">
        <w:trPr>
          <w:trHeight w:val="379"/>
        </w:trPr>
        <w:tc>
          <w:tcPr>
            <w:tcW w:w="4509" w:type="dxa"/>
            <w:gridSpan w:val="3"/>
            <w:shd w:val="clear" w:color="auto" w:fill="auto"/>
          </w:tcPr>
          <w:p w14:paraId="64B851CE" w14:textId="0AB1108F" w:rsidR="00166B93"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sidRPr="00C3039E">
              <w:rPr>
                <w:rFonts w:ascii="Times New Roman" w:hAnsi="Times New Roman" w:cs="Times New Roman"/>
                <w:b/>
                <w:sz w:val="24"/>
                <w:szCs w:val="24"/>
              </w:rPr>
              <w:t xml:space="preserve">Nomenclature </w:t>
            </w:r>
          </w:p>
        </w:tc>
        <w:tc>
          <w:tcPr>
            <w:tcW w:w="995" w:type="dxa"/>
            <w:shd w:val="clear" w:color="auto" w:fill="auto"/>
          </w:tcPr>
          <w:p w14:paraId="0E2741DA"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p>
        </w:tc>
        <w:tc>
          <w:tcPr>
            <w:tcW w:w="3722" w:type="dxa"/>
            <w:shd w:val="clear" w:color="auto" w:fill="auto"/>
          </w:tcPr>
          <w:p w14:paraId="1315FEE5"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p>
        </w:tc>
      </w:tr>
      <w:tr w:rsidR="00C3039E" w:rsidRPr="00C3039E" w14:paraId="6C36654E" w14:textId="77777777" w:rsidTr="00AC6A5D">
        <w:trPr>
          <w:trHeight w:val="368"/>
        </w:trPr>
        <w:tc>
          <w:tcPr>
            <w:tcW w:w="1103" w:type="dxa"/>
            <w:shd w:val="clear" w:color="auto" w:fill="auto"/>
          </w:tcPr>
          <w:p w14:paraId="340CEC38" w14:textId="08F8C503"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BDC</w:t>
            </w:r>
          </w:p>
          <w:p w14:paraId="29578095" w14:textId="6B578660" w:rsidR="00C322A1"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TDC</w:t>
            </w:r>
          </w:p>
          <w:p w14:paraId="6ECEFEAD" w14:textId="32F2D80F"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CI</w:t>
            </w:r>
          </w:p>
        </w:tc>
        <w:tc>
          <w:tcPr>
            <w:tcW w:w="3265" w:type="dxa"/>
            <w:shd w:val="clear" w:color="auto" w:fill="auto"/>
          </w:tcPr>
          <w:p w14:paraId="160D26FD"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bottom dead centre</w:t>
            </w:r>
          </w:p>
          <w:p w14:paraId="3AB9045C" w14:textId="71EEC99E" w:rsidR="00C322A1"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top dead centre</w:t>
            </w:r>
          </w:p>
          <w:p w14:paraId="119D805E" w14:textId="1CEC9266"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 xml:space="preserve">compression ignition </w:t>
            </w:r>
          </w:p>
        </w:tc>
        <w:tc>
          <w:tcPr>
            <w:tcW w:w="1136" w:type="dxa"/>
            <w:gridSpan w:val="2"/>
            <w:shd w:val="clear" w:color="auto" w:fill="auto"/>
          </w:tcPr>
          <w:p w14:paraId="4512008E" w14:textId="77777777"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CV</w:t>
            </w:r>
          </w:p>
          <w:p w14:paraId="1FA9683F" w14:textId="77777777" w:rsidR="00A15409"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CFD</w:t>
            </w:r>
          </w:p>
          <w:p w14:paraId="6252626C" w14:textId="4644C409" w:rsidR="00C322A1"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SI</w:t>
            </w:r>
          </w:p>
        </w:tc>
        <w:tc>
          <w:tcPr>
            <w:tcW w:w="3722" w:type="dxa"/>
            <w:shd w:val="clear" w:color="auto" w:fill="auto"/>
          </w:tcPr>
          <w:p w14:paraId="1D581029" w14:textId="77777777"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constant volume</w:t>
            </w:r>
          </w:p>
          <w:p w14:paraId="392C9B72" w14:textId="77777777" w:rsidR="00A15409"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computational fluid dynamics</w:t>
            </w:r>
          </w:p>
          <w:p w14:paraId="0D96C5FE" w14:textId="3857422F" w:rsidR="00C322A1"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spark ignition</w:t>
            </w:r>
          </w:p>
        </w:tc>
      </w:tr>
      <w:tr w:rsidR="00C3039E" w:rsidRPr="00C3039E" w14:paraId="3E3FE72C" w14:textId="77777777" w:rsidTr="00AC6A5D">
        <w:trPr>
          <w:trHeight w:val="379"/>
        </w:trPr>
        <w:tc>
          <w:tcPr>
            <w:tcW w:w="1103" w:type="dxa"/>
            <w:shd w:val="clear" w:color="auto" w:fill="auto"/>
          </w:tcPr>
          <w:p w14:paraId="7DD95ED6"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CVCP</w:t>
            </w:r>
          </w:p>
        </w:tc>
        <w:tc>
          <w:tcPr>
            <w:tcW w:w="3265" w:type="dxa"/>
            <w:shd w:val="clear" w:color="auto" w:fill="auto"/>
          </w:tcPr>
          <w:p w14:paraId="1718418A"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constant volume combustion phase</w:t>
            </w:r>
          </w:p>
        </w:tc>
        <w:tc>
          <w:tcPr>
            <w:tcW w:w="1136" w:type="dxa"/>
            <w:gridSpan w:val="2"/>
            <w:shd w:val="clear" w:color="auto" w:fill="auto"/>
          </w:tcPr>
          <w:p w14:paraId="42DC6324" w14:textId="44A24052" w:rsid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UHC</w:t>
            </w:r>
          </w:p>
          <w:p w14:paraId="1897001C" w14:textId="1736B542" w:rsidR="008E7144"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HRR</w:t>
            </w:r>
          </w:p>
        </w:tc>
        <w:tc>
          <w:tcPr>
            <w:tcW w:w="3722" w:type="dxa"/>
            <w:shd w:val="clear" w:color="auto" w:fill="auto"/>
          </w:tcPr>
          <w:p w14:paraId="3CA69877" w14:textId="56D60FA6" w:rsid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unburned hydrocarbons</w:t>
            </w:r>
          </w:p>
          <w:p w14:paraId="73EBF5C1" w14:textId="18A555C7" w:rsidR="00A15409"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heat release rate</w:t>
            </w:r>
          </w:p>
        </w:tc>
      </w:tr>
      <w:tr w:rsidR="00C3039E" w:rsidRPr="00C3039E" w14:paraId="5FBA043E" w14:textId="77777777" w:rsidTr="00AC6A5D">
        <w:trPr>
          <w:trHeight w:val="379"/>
        </w:trPr>
        <w:tc>
          <w:tcPr>
            <w:tcW w:w="1103" w:type="dxa"/>
            <w:shd w:val="clear" w:color="auto" w:fill="auto"/>
          </w:tcPr>
          <w:p w14:paraId="349458C7"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CA</w:t>
            </w:r>
          </w:p>
          <w:p w14:paraId="7A445672" w14:textId="77777777"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CO</w:t>
            </w:r>
          </w:p>
          <w:p w14:paraId="3A1EA34F" w14:textId="4BF6A992" w:rsidR="00A15409" w:rsidRP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w:t>
            </w:r>
            <w:r w:rsidRPr="00AC6A5D">
              <w:rPr>
                <w:rFonts w:ascii="Times New Roman" w:hAnsi="Times New Roman" w:cs="Times New Roman"/>
                <w:sz w:val="24"/>
                <w:szCs w:val="24"/>
                <w:vertAlign w:val="subscript"/>
              </w:rPr>
              <w:t>2</w:t>
            </w:r>
          </w:p>
        </w:tc>
        <w:tc>
          <w:tcPr>
            <w:tcW w:w="3265" w:type="dxa"/>
            <w:shd w:val="clear" w:color="auto" w:fill="auto"/>
          </w:tcPr>
          <w:p w14:paraId="446BDF72"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crank angle</w:t>
            </w:r>
          </w:p>
          <w:p w14:paraId="3F836EE1" w14:textId="77777777"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carbon monoxide</w:t>
            </w:r>
          </w:p>
          <w:p w14:paraId="7967F8C5" w14:textId="161815C2" w:rsidR="00F1215A" w:rsidRP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carbon dioxide</w:t>
            </w:r>
          </w:p>
        </w:tc>
        <w:tc>
          <w:tcPr>
            <w:tcW w:w="1136" w:type="dxa"/>
            <w:gridSpan w:val="2"/>
            <w:shd w:val="clear" w:color="auto" w:fill="auto"/>
          </w:tcPr>
          <w:p w14:paraId="24BF8E09" w14:textId="77F6EFC9" w:rsidR="00C3039E" w:rsidRPr="00C3039E" w:rsidRDefault="008E71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NO</w:t>
            </w:r>
            <w:r w:rsidRPr="00AC6A5D">
              <w:rPr>
                <w:rFonts w:ascii="Times New Roman" w:hAnsi="Times New Roman" w:cs="Times New Roman"/>
                <w:sz w:val="24"/>
                <w:szCs w:val="24"/>
                <w:vertAlign w:val="subscript"/>
              </w:rPr>
              <w:t>x</w:t>
            </w:r>
          </w:p>
          <w:p w14:paraId="2F385979" w14:textId="58D6C052" w:rsidR="00BF0B51" w:rsidRDefault="00BF0B51" w:rsidP="00C3039E">
            <w:pPr>
              <w:rPr>
                <w:rFonts w:ascii="Times New Roman" w:hAnsi="Times New Roman" w:cs="Times New Roman"/>
                <w:sz w:val="24"/>
                <w:szCs w:val="24"/>
              </w:rPr>
            </w:pPr>
            <w:r>
              <w:rPr>
                <w:rFonts w:ascii="Times New Roman" w:hAnsi="Times New Roman" w:cs="Times New Roman"/>
                <w:sz w:val="24"/>
                <w:szCs w:val="24"/>
              </w:rPr>
              <w:t>DF</w:t>
            </w:r>
          </w:p>
          <w:p w14:paraId="63B8BB78" w14:textId="25F7D1CD" w:rsidR="00C3039E" w:rsidRPr="00C3039E" w:rsidRDefault="00C3039E" w:rsidP="00C3039E">
            <w:pPr>
              <w:rPr>
                <w:rFonts w:ascii="Times New Roman" w:hAnsi="Times New Roman" w:cs="Times New Roman"/>
                <w:sz w:val="24"/>
                <w:szCs w:val="24"/>
              </w:rPr>
            </w:pPr>
            <w:proofErr w:type="spellStart"/>
            <w:r w:rsidRPr="00C3039E">
              <w:rPr>
                <w:rFonts w:ascii="Times New Roman" w:hAnsi="Times New Roman" w:cs="Times New Roman"/>
                <w:sz w:val="24"/>
                <w:szCs w:val="24"/>
              </w:rPr>
              <w:t>deg</w:t>
            </w:r>
            <w:proofErr w:type="spellEnd"/>
            <w:r w:rsidRPr="00C3039E">
              <w:rPr>
                <w:rFonts w:ascii="Times New Roman" w:hAnsi="Times New Roman" w:cs="Times New Roman"/>
                <w:sz w:val="24"/>
                <w:szCs w:val="24"/>
              </w:rPr>
              <w:t xml:space="preserve"> </w:t>
            </w:r>
          </w:p>
        </w:tc>
        <w:tc>
          <w:tcPr>
            <w:tcW w:w="3722" w:type="dxa"/>
            <w:shd w:val="clear" w:color="auto" w:fill="auto"/>
          </w:tcPr>
          <w:p w14:paraId="40FCE062" w14:textId="100C9CEC" w:rsidR="00C3039E" w:rsidRPr="00C3039E" w:rsidRDefault="008E71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Pr>
                <w:rFonts w:ascii="Times New Roman" w:hAnsi="Times New Roman" w:cs="Times New Roman"/>
                <w:sz w:val="24"/>
                <w:szCs w:val="24"/>
              </w:rPr>
              <w:t>nitrogen oxides</w:t>
            </w:r>
          </w:p>
          <w:p w14:paraId="1E7790F8" w14:textId="43E1701F" w:rsidR="00BF0B51" w:rsidRDefault="00C322A1" w:rsidP="00C3039E">
            <w:pPr>
              <w:rPr>
                <w:rFonts w:ascii="Times New Roman" w:hAnsi="Times New Roman" w:cs="Times New Roman"/>
                <w:sz w:val="24"/>
                <w:szCs w:val="24"/>
              </w:rPr>
            </w:pPr>
            <w:r>
              <w:rPr>
                <w:rFonts w:ascii="Times New Roman" w:hAnsi="Times New Roman" w:cs="Times New Roman"/>
                <w:sz w:val="24"/>
                <w:szCs w:val="24"/>
              </w:rPr>
              <w:t>dual</w:t>
            </w:r>
            <w:r w:rsidR="00F94F2B">
              <w:rPr>
                <w:rFonts w:ascii="Times New Roman" w:hAnsi="Times New Roman" w:cs="Times New Roman"/>
                <w:sz w:val="24"/>
                <w:szCs w:val="24"/>
              </w:rPr>
              <w:t xml:space="preserve"> </w:t>
            </w:r>
            <w:r>
              <w:rPr>
                <w:rFonts w:ascii="Times New Roman" w:hAnsi="Times New Roman" w:cs="Times New Roman"/>
                <w:sz w:val="24"/>
                <w:szCs w:val="24"/>
              </w:rPr>
              <w:t>fuel</w:t>
            </w:r>
          </w:p>
          <w:p w14:paraId="4038D7C2" w14:textId="60BF1AE4" w:rsidR="00C3039E" w:rsidRPr="00C3039E" w:rsidRDefault="00C3039E" w:rsidP="00C3039E">
            <w:pPr>
              <w:rPr>
                <w:rFonts w:ascii="Times New Roman" w:hAnsi="Times New Roman" w:cs="Times New Roman"/>
                <w:sz w:val="24"/>
                <w:szCs w:val="24"/>
              </w:rPr>
            </w:pPr>
            <w:r w:rsidRPr="00C3039E">
              <w:rPr>
                <w:rFonts w:ascii="Times New Roman" w:hAnsi="Times New Roman" w:cs="Times New Roman"/>
                <w:sz w:val="24"/>
                <w:szCs w:val="24"/>
              </w:rPr>
              <w:t>degree</w:t>
            </w:r>
          </w:p>
        </w:tc>
      </w:tr>
      <w:tr w:rsidR="00C3039E" w:rsidRPr="00C3039E" w14:paraId="0BA17FD5" w14:textId="77777777" w:rsidTr="00AC6A5D">
        <w:trPr>
          <w:trHeight w:val="379"/>
        </w:trPr>
        <w:tc>
          <w:tcPr>
            <w:tcW w:w="1103" w:type="dxa"/>
            <w:shd w:val="clear" w:color="auto" w:fill="auto"/>
          </w:tcPr>
          <w:p w14:paraId="7E41A566"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EGR</w:t>
            </w:r>
          </w:p>
        </w:tc>
        <w:tc>
          <w:tcPr>
            <w:tcW w:w="3265" w:type="dxa"/>
            <w:shd w:val="clear" w:color="auto" w:fill="auto"/>
          </w:tcPr>
          <w:p w14:paraId="377322F5"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 xml:space="preserve">exhaust gas recirculation  </w:t>
            </w:r>
          </w:p>
        </w:tc>
        <w:tc>
          <w:tcPr>
            <w:tcW w:w="1136" w:type="dxa"/>
            <w:gridSpan w:val="2"/>
            <w:shd w:val="clear" w:color="auto" w:fill="auto"/>
          </w:tcPr>
          <w:p w14:paraId="5710CFDE" w14:textId="4D68A07A" w:rsidR="00C3039E"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LL</w:t>
            </w:r>
          </w:p>
        </w:tc>
        <w:tc>
          <w:tcPr>
            <w:tcW w:w="3722" w:type="dxa"/>
            <w:shd w:val="clear" w:color="auto" w:fill="auto"/>
          </w:tcPr>
          <w:p w14:paraId="3B0360B3" w14:textId="3F947E1D" w:rsidR="00C3039E" w:rsidRPr="00C3039E" w:rsidRDefault="00C322A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Pr>
                <w:rFonts w:ascii="Times New Roman" w:hAnsi="Times New Roman" w:cs="Times New Roman"/>
                <w:sz w:val="24"/>
                <w:szCs w:val="24"/>
              </w:rPr>
              <w:t>low load</w:t>
            </w:r>
          </w:p>
        </w:tc>
      </w:tr>
      <w:tr w:rsidR="00C3039E" w:rsidRPr="00C3039E" w14:paraId="2101B500" w14:textId="77777777" w:rsidTr="00AC6A5D">
        <w:trPr>
          <w:trHeight w:val="747"/>
        </w:trPr>
        <w:tc>
          <w:tcPr>
            <w:tcW w:w="1103" w:type="dxa"/>
            <w:shd w:val="clear" w:color="auto" w:fill="auto"/>
          </w:tcPr>
          <w:p w14:paraId="11A9D1E4" w14:textId="77777777" w:rsidR="00C3039E" w:rsidRDefault="00932850"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HES</w:t>
            </w:r>
          </w:p>
          <w:p w14:paraId="766F71DE" w14:textId="77777777" w:rsidR="00A15409"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LTC</w:t>
            </w:r>
          </w:p>
          <w:p w14:paraId="4DB1C8D3" w14:textId="4DFB899D" w:rsidR="00A15409" w:rsidRPr="00C3039E" w:rsidRDefault="00A62F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DI</w:t>
            </w:r>
          </w:p>
        </w:tc>
        <w:tc>
          <w:tcPr>
            <w:tcW w:w="3265" w:type="dxa"/>
            <w:shd w:val="clear" w:color="auto" w:fill="auto"/>
          </w:tcPr>
          <w:p w14:paraId="0E4B1FEF" w14:textId="7E230509" w:rsidR="00C3039E" w:rsidRDefault="00BF0B51"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w:t>
            </w:r>
            <w:r w:rsidR="00932850">
              <w:rPr>
                <w:rFonts w:ascii="Times New Roman" w:hAnsi="Times New Roman" w:cs="Times New Roman"/>
                <w:sz w:val="24"/>
                <w:szCs w:val="24"/>
              </w:rPr>
              <w:t>ydrogen energy share</w:t>
            </w:r>
            <w:r w:rsidR="00C3039E" w:rsidRPr="00C3039E">
              <w:rPr>
                <w:rFonts w:ascii="Times New Roman" w:hAnsi="Times New Roman" w:cs="Times New Roman"/>
                <w:sz w:val="24"/>
                <w:szCs w:val="24"/>
              </w:rPr>
              <w:t xml:space="preserve">  </w:t>
            </w:r>
          </w:p>
          <w:p w14:paraId="20852441" w14:textId="48D61C30" w:rsidR="00A15409"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low temperature combustion</w:t>
            </w:r>
          </w:p>
          <w:p w14:paraId="38721434" w14:textId="57BA9ACC" w:rsidR="00A15409" w:rsidRPr="00C3039E" w:rsidRDefault="00A62F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direct injection</w:t>
            </w:r>
          </w:p>
        </w:tc>
        <w:tc>
          <w:tcPr>
            <w:tcW w:w="1136" w:type="dxa"/>
            <w:gridSpan w:val="2"/>
            <w:shd w:val="clear" w:color="auto" w:fill="auto"/>
          </w:tcPr>
          <w:p w14:paraId="48B267DC" w14:textId="068F0B9C" w:rsidR="00932850" w:rsidRDefault="00932850"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HL</w:t>
            </w:r>
          </w:p>
          <w:p w14:paraId="78533FBB" w14:textId="05249418" w:rsidR="00C3039E" w:rsidRPr="00C3039E" w:rsidRDefault="008E7144">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PISO</w:t>
            </w:r>
          </w:p>
        </w:tc>
        <w:tc>
          <w:tcPr>
            <w:tcW w:w="3722" w:type="dxa"/>
            <w:shd w:val="clear" w:color="auto" w:fill="auto"/>
          </w:tcPr>
          <w:p w14:paraId="677BBE5A" w14:textId="33FA83B7" w:rsidR="008E7144" w:rsidRDefault="00932850"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high loa</w:t>
            </w:r>
            <w:r w:rsidR="008E7144">
              <w:rPr>
                <w:rFonts w:ascii="Times New Roman" w:hAnsi="Times New Roman" w:cs="Times New Roman"/>
                <w:sz w:val="24"/>
                <w:szCs w:val="24"/>
              </w:rPr>
              <w:t>d</w:t>
            </w:r>
          </w:p>
          <w:p w14:paraId="00498F0E" w14:textId="2529951A" w:rsidR="00C3039E" w:rsidRPr="00C3039E" w:rsidRDefault="008E71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pressure-implicit with splitting of operators</w:t>
            </w:r>
          </w:p>
        </w:tc>
      </w:tr>
      <w:tr w:rsidR="00C3039E" w:rsidRPr="00C3039E" w14:paraId="44A76E60" w14:textId="77777777" w:rsidTr="00AC6A5D">
        <w:trPr>
          <w:trHeight w:val="757"/>
        </w:trPr>
        <w:tc>
          <w:tcPr>
            <w:tcW w:w="1103" w:type="dxa"/>
            <w:shd w:val="clear" w:color="auto" w:fill="auto"/>
          </w:tcPr>
          <w:p w14:paraId="124F11E5" w14:textId="123902F1" w:rsidR="00C3039E" w:rsidRDefault="00A62F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EVC</w:t>
            </w:r>
          </w:p>
          <w:p w14:paraId="59897B38" w14:textId="2D46D35A" w:rsidR="00A15409" w:rsidRP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IVO</w:t>
            </w:r>
          </w:p>
        </w:tc>
        <w:tc>
          <w:tcPr>
            <w:tcW w:w="3265" w:type="dxa"/>
            <w:shd w:val="clear" w:color="auto" w:fill="auto"/>
          </w:tcPr>
          <w:p w14:paraId="201B5F78" w14:textId="69A37D62" w:rsidR="00C3039E" w:rsidRDefault="00A62F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exhaust valve close</w:t>
            </w:r>
          </w:p>
          <w:p w14:paraId="0A4900BE" w14:textId="33BE85FC" w:rsidR="00A15409" w:rsidRP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inlet valve open</w:t>
            </w:r>
          </w:p>
        </w:tc>
        <w:tc>
          <w:tcPr>
            <w:tcW w:w="1136" w:type="dxa"/>
            <w:gridSpan w:val="2"/>
            <w:shd w:val="clear" w:color="auto" w:fill="auto"/>
          </w:tcPr>
          <w:p w14:paraId="2DAE33FE" w14:textId="39288168" w:rsidR="00C3039E" w:rsidRPr="00C3039E" w:rsidRDefault="008E71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RCCI</w:t>
            </w:r>
          </w:p>
        </w:tc>
        <w:tc>
          <w:tcPr>
            <w:tcW w:w="3722" w:type="dxa"/>
            <w:shd w:val="clear" w:color="auto" w:fill="auto"/>
          </w:tcPr>
          <w:p w14:paraId="11715A71" w14:textId="40ACC281" w:rsidR="00C3039E" w:rsidRPr="00C3039E" w:rsidRDefault="008E7144"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reactivity controlled compression ignition</w:t>
            </w:r>
          </w:p>
        </w:tc>
      </w:tr>
      <w:tr w:rsidR="00C3039E" w:rsidRPr="00C3039E" w14:paraId="1AEA84B6" w14:textId="77777777" w:rsidTr="00AC6A5D">
        <w:trPr>
          <w:trHeight w:val="757"/>
        </w:trPr>
        <w:tc>
          <w:tcPr>
            <w:tcW w:w="1103" w:type="dxa"/>
            <w:shd w:val="clear" w:color="auto" w:fill="auto"/>
          </w:tcPr>
          <w:p w14:paraId="265EBB7E" w14:textId="2A4DBAFA" w:rsidR="00F1215A"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IVC</w:t>
            </w:r>
          </w:p>
          <w:p w14:paraId="1FD9BCFC" w14:textId="77777777" w:rsidR="00A15409"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EVO</w:t>
            </w:r>
          </w:p>
          <w:p w14:paraId="66424418" w14:textId="22DD0793" w:rsidR="00A15409" w:rsidRPr="00C3039E" w:rsidRDefault="00A15409"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3265" w:type="dxa"/>
            <w:shd w:val="clear" w:color="auto" w:fill="auto"/>
          </w:tcPr>
          <w:p w14:paraId="74D8B418" w14:textId="3C5BA941" w:rsidR="00F1215A" w:rsidRDefault="00A15409" w:rsidP="00A15409">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inlet valve close</w:t>
            </w:r>
          </w:p>
          <w:p w14:paraId="74836926" w14:textId="77777777" w:rsidR="00A15409" w:rsidRDefault="00A15409" w:rsidP="00A15409">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exhaust valve open</w:t>
            </w:r>
          </w:p>
          <w:p w14:paraId="173B4A27" w14:textId="3D78B127" w:rsidR="00A15409" w:rsidRPr="00C3039E" w:rsidRDefault="00A15409">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1136" w:type="dxa"/>
            <w:gridSpan w:val="2"/>
            <w:shd w:val="clear" w:color="auto" w:fill="auto"/>
          </w:tcPr>
          <w:p w14:paraId="36B20A6A" w14:textId="77777777"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PCCI</w:t>
            </w:r>
          </w:p>
          <w:p w14:paraId="12702491" w14:textId="77777777" w:rsidR="00F1215A"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p w14:paraId="6218014B" w14:textId="77777777" w:rsidR="00F1215A"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HCCI</w:t>
            </w:r>
          </w:p>
          <w:p w14:paraId="0725CFBF" w14:textId="77777777" w:rsidR="00F1215A"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p w14:paraId="58987031" w14:textId="1538D7CB" w:rsidR="00F1215A" w:rsidRPr="00C3039E"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3722" w:type="dxa"/>
            <w:shd w:val="clear" w:color="auto" w:fill="auto"/>
          </w:tcPr>
          <w:p w14:paraId="2885669B" w14:textId="554C59D1" w:rsid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sidRPr="00C3039E">
              <w:rPr>
                <w:rFonts w:ascii="Times New Roman" w:hAnsi="Times New Roman" w:cs="Times New Roman"/>
                <w:sz w:val="24"/>
                <w:szCs w:val="24"/>
              </w:rPr>
              <w:t>premixed charge compression ignition</w:t>
            </w:r>
          </w:p>
          <w:p w14:paraId="48EC824E" w14:textId="77777777" w:rsidR="00F1215A"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homogenous charge compression ignition</w:t>
            </w:r>
          </w:p>
          <w:p w14:paraId="6B14E037" w14:textId="2DBF0BEA" w:rsidR="00F1215A" w:rsidRPr="00C3039E" w:rsidRDefault="00F1215A"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r>
      <w:tr w:rsidR="00C3039E" w:rsidRPr="00C3039E" w14:paraId="05E9B7E4" w14:textId="77777777" w:rsidTr="00AC6A5D">
        <w:trPr>
          <w:trHeight w:val="757"/>
        </w:trPr>
        <w:tc>
          <w:tcPr>
            <w:tcW w:w="1103" w:type="dxa"/>
            <w:shd w:val="clear" w:color="auto" w:fill="auto"/>
          </w:tcPr>
          <w:p w14:paraId="2FDEB871" w14:textId="59E42ACE"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3265" w:type="dxa"/>
            <w:shd w:val="clear" w:color="auto" w:fill="auto"/>
          </w:tcPr>
          <w:p w14:paraId="0E568C23" w14:textId="214AF7C1"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1136" w:type="dxa"/>
            <w:gridSpan w:val="2"/>
            <w:shd w:val="clear" w:color="auto" w:fill="auto"/>
          </w:tcPr>
          <w:p w14:paraId="294AE053"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3722" w:type="dxa"/>
            <w:shd w:val="clear" w:color="auto" w:fill="auto"/>
          </w:tcPr>
          <w:p w14:paraId="388CA02D" w14:textId="77777777" w:rsidR="00C3039E" w:rsidRPr="00C3039E" w:rsidRDefault="00C3039E" w:rsidP="00C3039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r>
    </w:tbl>
    <w:p w14:paraId="41C71BFA" w14:textId="77777777" w:rsidR="00C3039E" w:rsidRDefault="00C3039E" w:rsidP="003168CE">
      <w:pPr>
        <w:spacing w:after="0" w:line="480" w:lineRule="auto"/>
        <w:rPr>
          <w:rFonts w:ascii="Times New Roman" w:hAnsi="Times New Roman" w:cs="Times New Roman"/>
          <w:b/>
          <w:bCs/>
          <w:sz w:val="24"/>
          <w:szCs w:val="24"/>
        </w:rPr>
      </w:pPr>
    </w:p>
    <w:p w14:paraId="44C6CAC6" w14:textId="77777777" w:rsidR="00AC6A5D" w:rsidRDefault="00AC6A5D" w:rsidP="003168CE">
      <w:pPr>
        <w:spacing w:after="0" w:line="480" w:lineRule="auto"/>
        <w:rPr>
          <w:rFonts w:ascii="Times New Roman" w:hAnsi="Times New Roman" w:cs="Times New Roman"/>
          <w:b/>
          <w:bCs/>
          <w:sz w:val="24"/>
          <w:szCs w:val="24"/>
        </w:rPr>
      </w:pPr>
    </w:p>
    <w:p w14:paraId="12B458C2" w14:textId="19D204C6" w:rsidR="003168CE" w:rsidRPr="00446E4F" w:rsidRDefault="003168CE" w:rsidP="003168CE">
      <w:pPr>
        <w:spacing w:after="0" w:line="480" w:lineRule="auto"/>
        <w:rPr>
          <w:rFonts w:ascii="Times New Roman" w:hAnsi="Times New Roman" w:cs="Times New Roman"/>
          <w:b/>
          <w:bCs/>
          <w:sz w:val="24"/>
          <w:szCs w:val="24"/>
        </w:rPr>
      </w:pPr>
      <w:r w:rsidRPr="00446E4F">
        <w:rPr>
          <w:rFonts w:ascii="Times New Roman" w:hAnsi="Times New Roman" w:cs="Times New Roman"/>
          <w:b/>
          <w:bCs/>
          <w:sz w:val="24"/>
          <w:szCs w:val="24"/>
        </w:rPr>
        <w:lastRenderedPageBreak/>
        <w:t>1. Introduction</w:t>
      </w:r>
    </w:p>
    <w:p w14:paraId="2BBDD688" w14:textId="56CDCF61"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sz w:val="24"/>
          <w:szCs w:val="24"/>
        </w:rPr>
        <w:t xml:space="preserve">Compression ignition (CI) internal combustion engines fuelled by diesel play a vital role in many </w:t>
      </w:r>
      <w:r w:rsidR="00A452B8" w:rsidRPr="00DF3846">
        <w:rPr>
          <w:rFonts w:ascii="Times New Roman" w:hAnsi="Times New Roman" w:cs="Times New Roman"/>
          <w:sz w:val="24"/>
          <w:szCs w:val="24"/>
        </w:rPr>
        <w:t>heavy-duty</w:t>
      </w:r>
      <w:r w:rsidRPr="00DF3846">
        <w:rPr>
          <w:rFonts w:ascii="Times New Roman" w:hAnsi="Times New Roman" w:cs="Times New Roman"/>
          <w:sz w:val="24"/>
          <w:szCs w:val="24"/>
        </w:rPr>
        <w:t xml:space="preserve"> transport, power generation and agricultural applications due to </w:t>
      </w:r>
      <w:r w:rsidR="00A452B8">
        <w:rPr>
          <w:rFonts w:ascii="Times New Roman" w:hAnsi="Times New Roman" w:cs="Times New Roman"/>
          <w:sz w:val="24"/>
          <w:szCs w:val="24"/>
        </w:rPr>
        <w:t xml:space="preserve">the </w:t>
      </w:r>
      <w:r w:rsidRPr="00DF3846">
        <w:rPr>
          <w:rFonts w:ascii="Times New Roman" w:hAnsi="Times New Roman" w:cs="Times New Roman"/>
          <w:sz w:val="24"/>
          <w:szCs w:val="24"/>
        </w:rPr>
        <w:t xml:space="preserve">various benefits </w:t>
      </w:r>
      <w:r w:rsidR="00A452B8">
        <w:rPr>
          <w:rFonts w:ascii="Times New Roman" w:hAnsi="Times New Roman" w:cs="Times New Roman"/>
          <w:sz w:val="24"/>
          <w:szCs w:val="24"/>
        </w:rPr>
        <w:t>of</w:t>
      </w:r>
      <w:r w:rsidR="00A452B8" w:rsidRPr="00DF3846">
        <w:rPr>
          <w:rFonts w:ascii="Times New Roman" w:hAnsi="Times New Roman" w:cs="Times New Roman"/>
          <w:sz w:val="24"/>
          <w:szCs w:val="24"/>
        </w:rPr>
        <w:t xml:space="preserve"> </w:t>
      </w:r>
      <w:r w:rsidRPr="00DF3846">
        <w:rPr>
          <w:rFonts w:ascii="Times New Roman" w:hAnsi="Times New Roman" w:cs="Times New Roman"/>
          <w:sz w:val="24"/>
          <w:szCs w:val="24"/>
        </w:rPr>
        <w:t xml:space="preserve">CI engine </w:t>
      </w:r>
      <w:r w:rsidR="00A452B8">
        <w:rPr>
          <w:rFonts w:ascii="Times New Roman" w:hAnsi="Times New Roman" w:cs="Times New Roman"/>
          <w:sz w:val="24"/>
          <w:szCs w:val="24"/>
        </w:rPr>
        <w:t>combustion</w:t>
      </w:r>
      <w:r w:rsidR="00A452B8" w:rsidRPr="00DF3846">
        <w:rPr>
          <w:rFonts w:ascii="Times New Roman" w:hAnsi="Times New Roman" w:cs="Times New Roman"/>
          <w:sz w:val="24"/>
          <w:szCs w:val="24"/>
        </w:rPr>
        <w:t xml:space="preserve"> </w:t>
      </w:r>
      <w:r w:rsidRPr="00DF3846">
        <w:rPr>
          <w:rFonts w:ascii="Times New Roman" w:hAnsi="Times New Roman" w:cs="Times New Roman"/>
          <w:sz w:val="24"/>
          <w:szCs w:val="24"/>
        </w:rPr>
        <w:t xml:space="preserve">and </w:t>
      </w:r>
      <w:r w:rsidR="00A452B8">
        <w:rPr>
          <w:rFonts w:ascii="Times New Roman" w:hAnsi="Times New Roman" w:cs="Times New Roman"/>
          <w:sz w:val="24"/>
          <w:szCs w:val="24"/>
        </w:rPr>
        <w:t>its operating</w:t>
      </w:r>
      <w:r w:rsidRPr="00DF3846">
        <w:rPr>
          <w:rFonts w:ascii="Times New Roman" w:hAnsi="Times New Roman" w:cs="Times New Roman"/>
          <w:sz w:val="24"/>
          <w:szCs w:val="24"/>
        </w:rPr>
        <w:t xml:space="preserve"> cycle. These benefits include superior torque, greater power output, higher thermal efficiency, better fuel economy and reliability</w:t>
      </w:r>
      <w:r w:rsidR="001F56E1">
        <w:rPr>
          <w:rFonts w:ascii="Times New Roman" w:hAnsi="Times New Roman" w:cs="Times New Roman"/>
          <w:sz w:val="24"/>
          <w:szCs w:val="24"/>
        </w:rPr>
        <w:t xml:space="preserve"> when compared with spark ignition (SI) engines</w:t>
      </w:r>
      <w:r w:rsidRPr="00DF3846">
        <w:rPr>
          <w:rFonts w:ascii="Times New Roman" w:hAnsi="Times New Roman" w:cs="Times New Roman"/>
          <w:sz w:val="24"/>
          <w:szCs w:val="24"/>
        </w:rPr>
        <w:t xml:space="preserve"> [1,2]. Unfortunately, diesel engine</w:t>
      </w:r>
      <w:r w:rsidR="006562DC">
        <w:rPr>
          <w:rFonts w:ascii="Times New Roman" w:hAnsi="Times New Roman" w:cs="Times New Roman"/>
          <w:sz w:val="24"/>
          <w:szCs w:val="24"/>
        </w:rPr>
        <w:t>s</w:t>
      </w:r>
      <w:r w:rsidRPr="00DF3846">
        <w:rPr>
          <w:rFonts w:ascii="Times New Roman" w:hAnsi="Times New Roman" w:cs="Times New Roman"/>
          <w:sz w:val="24"/>
          <w:szCs w:val="24"/>
        </w:rPr>
        <w:t xml:space="preserve"> emit h</w:t>
      </w:r>
      <w:r>
        <w:rPr>
          <w:rFonts w:ascii="Times New Roman" w:hAnsi="Times New Roman" w:cs="Times New Roman"/>
          <w:sz w:val="24"/>
          <w:szCs w:val="24"/>
        </w:rPr>
        <w:t>igher levels of harmful pollutant</w:t>
      </w:r>
      <w:r w:rsidR="001F56E1">
        <w:rPr>
          <w:rFonts w:ascii="Times New Roman" w:hAnsi="Times New Roman" w:cs="Times New Roman"/>
          <w:sz w:val="24"/>
          <w:szCs w:val="24"/>
        </w:rPr>
        <w:t xml:space="preserve"> </w:t>
      </w:r>
      <w:r w:rsidRPr="00DF3846">
        <w:rPr>
          <w:rFonts w:ascii="Times New Roman" w:hAnsi="Times New Roman" w:cs="Times New Roman"/>
          <w:sz w:val="24"/>
          <w:szCs w:val="24"/>
        </w:rPr>
        <w:t>emissions such as nitrogen oxides (NO</w:t>
      </w:r>
      <w:r w:rsidRPr="00DF3846">
        <w:rPr>
          <w:rFonts w:ascii="Times New Roman" w:hAnsi="Times New Roman" w:cs="Times New Roman"/>
          <w:sz w:val="24"/>
          <w:szCs w:val="24"/>
          <w:vertAlign w:val="subscript"/>
        </w:rPr>
        <w:t>x</w:t>
      </w:r>
      <w:r w:rsidRPr="00DF3846">
        <w:rPr>
          <w:rFonts w:ascii="Times New Roman" w:hAnsi="Times New Roman" w:cs="Times New Roman"/>
          <w:sz w:val="24"/>
          <w:szCs w:val="24"/>
        </w:rPr>
        <w:t>),</w:t>
      </w:r>
      <w:r w:rsidR="00DC5D1A">
        <w:rPr>
          <w:rFonts w:ascii="Times New Roman" w:hAnsi="Times New Roman" w:cs="Times New Roman"/>
          <w:sz w:val="24"/>
          <w:szCs w:val="24"/>
        </w:rPr>
        <w:t xml:space="preserve"> unburned hydrocarbon (UHC),</w:t>
      </w:r>
      <w:r w:rsidRPr="00DF3846">
        <w:rPr>
          <w:rFonts w:ascii="Times New Roman" w:hAnsi="Times New Roman" w:cs="Times New Roman"/>
          <w:sz w:val="24"/>
          <w:szCs w:val="24"/>
        </w:rPr>
        <w:t xml:space="preserve"> carbon monoxide (CO) and soot </w:t>
      </w:r>
      <w:r w:rsidRPr="00DF3846">
        <w:rPr>
          <w:rFonts w:ascii="Times New Roman" w:hAnsi="Times New Roman" w:cs="Times New Roman"/>
          <w:sz w:val="24"/>
          <w:szCs w:val="24"/>
        </w:rPr>
        <w:fldChar w:fldCharType="begin"/>
      </w:r>
      <w:r w:rsidRPr="00DF3846">
        <w:rPr>
          <w:rFonts w:ascii="Times New Roman" w:hAnsi="Times New Roman" w:cs="Times New Roman"/>
          <w:sz w:val="24"/>
          <w:szCs w:val="24"/>
        </w:rPr>
        <w:instrText xml:space="preserve"> ADDIN ZOTERO_ITEM CSL_CITATION {"citationID":"WQpi2zQA","properties":{"formattedCitation":"[3]","plainCitation":"[3]","noteIndex":0},"citationItems":[{"id":478,"uris":["http://zotero.org/users/4954926/items/TH88IXLT"],"uri":["http://zotero.org/users/4954926/items/TH88IXLT"],"itemData":{"id":478,"type":"article-journal","abstract":"The study focuses on the effect of blending an oxygenated component (diglyme) and biodiesel fuel to conventional diesel. The basis of comparison was around the oxygen content of the blends paying significant attention to the most concerning emissions: nitrogen oxides and particulate matter. In assessing the potential of the two blends, the combustion and emission performances were analysed and directly compared. The addition of diglyme resulted in a combined reduction in NOX and PM emissions, which resulted in the control of the overall NOX/PM trade-off. The chosen component may provide the ideal compromise in terms of combustion efficiency and emission quality. However biodiesel still has a greater ability of enhancing the overall soot oxidation which can be seen as an important characteristic for diesel particulate filter regeneration. The substantial benefits displayed from the two blends demonstrate the effectiveness of oxygen availability in the fuel.","container-title":"Fuel","DOI":"10.1016/j.fuel.2011.11.047","ISSN":"0016-2361","journalAbbreviation":"Fuel","page":"578-586","source":"ScienceDirect","title":"Diesel emissions improvements through the use of biodiesel or oxygenated blending components","volume":"95","author":[{"family":"Gill","given":"S. S."},{"family":"Tsolakis","given":"A."},{"family":"Herreros","given":"J. M."},{"family":"York","given":"A. P. E."}],"issued":{"date-parts":[["2012",5,1]]}}}],"schema":"https://github.com/citation-style-language/schema/raw/master/csl-citation.json"} </w:instrText>
      </w:r>
      <w:r w:rsidRPr="00DF3846">
        <w:rPr>
          <w:rFonts w:ascii="Times New Roman" w:hAnsi="Times New Roman" w:cs="Times New Roman"/>
          <w:sz w:val="24"/>
          <w:szCs w:val="24"/>
        </w:rPr>
        <w:fldChar w:fldCharType="separate"/>
      </w:r>
      <w:r w:rsidRPr="00DF3846">
        <w:rPr>
          <w:rFonts w:ascii="Times New Roman" w:hAnsi="Times New Roman" w:cs="Times New Roman"/>
          <w:sz w:val="24"/>
          <w:szCs w:val="24"/>
        </w:rPr>
        <w:t>[3]</w:t>
      </w:r>
      <w:r w:rsidRPr="00DF3846">
        <w:rPr>
          <w:rFonts w:ascii="Times New Roman" w:hAnsi="Times New Roman" w:cs="Times New Roman"/>
          <w:sz w:val="24"/>
          <w:szCs w:val="24"/>
        </w:rPr>
        <w:fldChar w:fldCharType="end"/>
      </w:r>
      <w:r w:rsidRPr="00DF3846">
        <w:rPr>
          <w:rFonts w:ascii="Times New Roman" w:hAnsi="Times New Roman" w:cs="Times New Roman"/>
          <w:sz w:val="24"/>
          <w:szCs w:val="24"/>
        </w:rPr>
        <w:t xml:space="preserve"> which can have severe consequences for human health and the wellbeing of the environment. For example,</w:t>
      </w:r>
      <w:r w:rsidR="00A452B8">
        <w:rPr>
          <w:rFonts w:ascii="Times New Roman" w:hAnsi="Times New Roman" w:cs="Times New Roman"/>
          <w:sz w:val="24"/>
          <w:szCs w:val="24"/>
        </w:rPr>
        <w:t xml:space="preserve"> </w:t>
      </w:r>
      <w:r w:rsidRPr="00DF3846">
        <w:rPr>
          <w:rFonts w:ascii="Times New Roman" w:hAnsi="Times New Roman" w:cs="Times New Roman"/>
          <w:sz w:val="24"/>
          <w:szCs w:val="24"/>
        </w:rPr>
        <w:t>the European Union regulations limit new heavy duty diesel vehicles to 0.4g/kWh of NO</w:t>
      </w:r>
      <w:r w:rsidRPr="00DF3846">
        <w:rPr>
          <w:rFonts w:ascii="Times New Roman" w:hAnsi="Times New Roman" w:cs="Times New Roman"/>
          <w:sz w:val="24"/>
          <w:szCs w:val="24"/>
          <w:vertAlign w:val="subscript"/>
        </w:rPr>
        <w:t>x</w:t>
      </w:r>
      <w:r w:rsidRPr="00DF3846">
        <w:rPr>
          <w:rFonts w:ascii="Times New Roman" w:hAnsi="Times New Roman" w:cs="Times New Roman"/>
          <w:sz w:val="24"/>
          <w:szCs w:val="24"/>
        </w:rPr>
        <w:t xml:space="preserve"> production and 0.01g/kWh of soot production </w:t>
      </w:r>
      <w:r w:rsidRPr="00DF3846">
        <w:rPr>
          <w:rFonts w:ascii="Times New Roman" w:hAnsi="Times New Roman" w:cs="Times New Roman"/>
          <w:sz w:val="24"/>
          <w:szCs w:val="24"/>
        </w:rPr>
        <w:fldChar w:fldCharType="begin"/>
      </w:r>
      <w:r w:rsidRPr="00DF3846">
        <w:rPr>
          <w:rFonts w:ascii="Times New Roman" w:hAnsi="Times New Roman" w:cs="Times New Roman"/>
          <w:sz w:val="24"/>
          <w:szCs w:val="24"/>
        </w:rPr>
        <w:instrText xml:space="preserve"> ADDIN ZOTERO_ITEM CSL_CITATION {"citationID":"4efAakbJ","properties":{"formattedCitation":"[5]","plainCitation":"[5]","noteIndex":0},"citationItems":[{"id":327,"uris":["http://zotero.org/users/4954926/items/ZHQMLRCU"],"uri":["http://zotero.org/users/4954926/items/ZHQMLRCU"],"itemData":{"id":327,"type":"article-journal","container-title":"Official Journal of the European Union","DOI":"http://data.europa.eu/eli/reg/2014/136/oj","language":"en","title":"COMMISSION REGULATION (EU) No 136/2014 of 11 February 2014","URL":"http://data.europa.eu/eli/reg/2014/136/oj","author":[{"family":"\"European Union\"","given":""}],"accessed":{"date-parts":[["2018",10,11]]},"issued":{"date-parts":[["2014",2,11]]}}}],"schema":"https://github.com/citation-style-language/schema/raw/master/csl-citation.json"} </w:instrText>
      </w:r>
      <w:r w:rsidRPr="00DF3846">
        <w:rPr>
          <w:rFonts w:ascii="Times New Roman" w:hAnsi="Times New Roman" w:cs="Times New Roman"/>
          <w:sz w:val="24"/>
          <w:szCs w:val="24"/>
        </w:rPr>
        <w:fldChar w:fldCharType="separate"/>
      </w:r>
      <w:r w:rsidRPr="00DF3846">
        <w:rPr>
          <w:rFonts w:ascii="Times New Roman" w:hAnsi="Times New Roman" w:cs="Times New Roman"/>
          <w:sz w:val="24"/>
          <w:szCs w:val="24"/>
        </w:rPr>
        <w:t>[4,5]</w:t>
      </w:r>
      <w:r w:rsidRPr="00DF3846">
        <w:rPr>
          <w:rFonts w:ascii="Times New Roman" w:hAnsi="Times New Roman" w:cs="Times New Roman"/>
          <w:sz w:val="24"/>
          <w:szCs w:val="24"/>
        </w:rPr>
        <w:fldChar w:fldCharType="end"/>
      </w:r>
      <w:r w:rsidRPr="00DF3846">
        <w:rPr>
          <w:rFonts w:ascii="Times New Roman" w:hAnsi="Times New Roman" w:cs="Times New Roman"/>
          <w:sz w:val="24"/>
          <w:szCs w:val="24"/>
        </w:rPr>
        <w:t xml:space="preserve">, with these standards set to become more stringent in the future. </w:t>
      </w:r>
      <w:r>
        <w:rPr>
          <w:rFonts w:ascii="Times New Roman" w:hAnsi="Times New Roman" w:cs="Times New Roman"/>
          <w:sz w:val="24"/>
          <w:szCs w:val="24"/>
        </w:rPr>
        <w:t>Despite the current</w:t>
      </w:r>
      <w:r w:rsidRPr="00DF3846">
        <w:rPr>
          <w:rFonts w:ascii="Times New Roman" w:hAnsi="Times New Roman" w:cs="Times New Roman"/>
          <w:sz w:val="24"/>
          <w:szCs w:val="24"/>
        </w:rPr>
        <w:t xml:space="preserve"> critical issues, it is highly unlikely that heavy duty CI engines will disappear from service anytime soon as replacement options such as large scale production of fuel cells are still challenging and costly [6]. </w:t>
      </w:r>
    </w:p>
    <w:p w14:paraId="0B20B455" w14:textId="77777777" w:rsidR="00085EA7" w:rsidRDefault="00085EA7" w:rsidP="003168CE">
      <w:pPr>
        <w:spacing w:after="0" w:line="480" w:lineRule="auto"/>
        <w:jc w:val="both"/>
        <w:rPr>
          <w:rFonts w:ascii="Times New Roman" w:hAnsi="Times New Roman" w:cs="Times New Roman"/>
          <w:sz w:val="24"/>
          <w:szCs w:val="24"/>
        </w:rPr>
      </w:pPr>
    </w:p>
    <w:p w14:paraId="5F9396D7" w14:textId="40D614AE" w:rsidR="00C00EC9" w:rsidRDefault="003168CE" w:rsidP="003168CE">
      <w:pPr>
        <w:spacing w:after="0" w:line="480" w:lineRule="auto"/>
        <w:jc w:val="both"/>
        <w:rPr>
          <w:rFonts w:ascii="Times New Roman" w:hAnsi="Times New Roman" w:cs="Times New Roman"/>
          <w:sz w:val="24"/>
          <w:szCs w:val="24"/>
        </w:rPr>
      </w:pPr>
      <w:r w:rsidRPr="00DF3846">
        <w:rPr>
          <w:rFonts w:ascii="Times New Roman" w:hAnsi="Times New Roman" w:cs="Times New Roman"/>
          <w:sz w:val="24"/>
          <w:szCs w:val="24"/>
        </w:rPr>
        <w:t>Utilisation of hydrogen fuel in heavy duty CI engines is an area of active research which can lead to a reduction in</w:t>
      </w:r>
      <w:r>
        <w:rPr>
          <w:rFonts w:ascii="Times New Roman" w:hAnsi="Times New Roman" w:cs="Times New Roman"/>
          <w:sz w:val="24"/>
          <w:szCs w:val="24"/>
        </w:rPr>
        <w:t xml:space="preserve"> carbon</w:t>
      </w:r>
      <w:r w:rsidR="00A452B8">
        <w:rPr>
          <w:rFonts w:ascii="Times New Roman" w:hAnsi="Times New Roman" w:cs="Times New Roman"/>
          <w:sz w:val="24"/>
          <w:szCs w:val="24"/>
        </w:rPr>
        <w:t>-based</w:t>
      </w:r>
      <w:r>
        <w:rPr>
          <w:rFonts w:ascii="Times New Roman" w:hAnsi="Times New Roman" w:cs="Times New Roman"/>
          <w:sz w:val="24"/>
          <w:szCs w:val="24"/>
        </w:rPr>
        <w:t xml:space="preserve"> emissions </w:t>
      </w:r>
      <w:r w:rsidRPr="00DF3846">
        <w:rPr>
          <w:rFonts w:ascii="Times New Roman" w:hAnsi="Times New Roman" w:cs="Times New Roman"/>
          <w:sz w:val="24"/>
          <w:szCs w:val="24"/>
        </w:rPr>
        <w:t xml:space="preserve">while maintaining or even improving CI engine performance [7, 8]. Many researchers have shown that hydrogen can be effectively utilised in CI engine under dual-fuel (DF) combustion technology [9-17]. The principle operation of a DF engine is based on using two different types of fuel: the first one is used as an ignition source and the second one </w:t>
      </w:r>
      <w:r w:rsidR="00B90C73">
        <w:rPr>
          <w:rFonts w:ascii="Times New Roman" w:hAnsi="Times New Roman" w:cs="Times New Roman"/>
          <w:sz w:val="24"/>
          <w:szCs w:val="24"/>
        </w:rPr>
        <w:t>a</w:t>
      </w:r>
      <w:r w:rsidRPr="00DF3846">
        <w:rPr>
          <w:rFonts w:ascii="Times New Roman" w:hAnsi="Times New Roman" w:cs="Times New Roman"/>
          <w:sz w:val="24"/>
          <w:szCs w:val="24"/>
        </w:rPr>
        <w:t xml:space="preserve"> source of energy [18</w:t>
      </w:r>
      <w:r w:rsidR="00110873">
        <w:rPr>
          <w:rFonts w:ascii="Times New Roman" w:hAnsi="Times New Roman" w:cs="Times New Roman"/>
          <w:sz w:val="24"/>
          <w:szCs w:val="24"/>
        </w:rPr>
        <w:t>,</w:t>
      </w:r>
      <w:r w:rsidRPr="00DF3846">
        <w:rPr>
          <w:rFonts w:ascii="Times New Roman" w:hAnsi="Times New Roman" w:cs="Times New Roman"/>
          <w:sz w:val="24"/>
          <w:szCs w:val="24"/>
        </w:rPr>
        <w:t xml:space="preserve">19].  This means that </w:t>
      </w:r>
      <w:r w:rsidR="00A452B8">
        <w:rPr>
          <w:rFonts w:ascii="Times New Roman" w:hAnsi="Times New Roman" w:cs="Times New Roman"/>
          <w:sz w:val="24"/>
          <w:szCs w:val="24"/>
        </w:rPr>
        <w:t xml:space="preserve">a </w:t>
      </w:r>
      <w:r w:rsidRPr="00DF3846">
        <w:rPr>
          <w:rFonts w:ascii="Times New Roman" w:hAnsi="Times New Roman" w:cs="Times New Roman"/>
          <w:sz w:val="24"/>
          <w:szCs w:val="24"/>
        </w:rPr>
        <w:t>diesel</w:t>
      </w:r>
      <w:r w:rsidR="00B90C73">
        <w:rPr>
          <w:rFonts w:ascii="Times New Roman" w:hAnsi="Times New Roman" w:cs="Times New Roman"/>
          <w:sz w:val="24"/>
          <w:szCs w:val="24"/>
        </w:rPr>
        <w:t>-hydrogen</w:t>
      </w:r>
      <w:r w:rsidRPr="00DF3846">
        <w:rPr>
          <w:rFonts w:ascii="Times New Roman" w:hAnsi="Times New Roman" w:cs="Times New Roman"/>
          <w:sz w:val="24"/>
          <w:szCs w:val="24"/>
        </w:rPr>
        <w:t xml:space="preserve"> DF engine </w:t>
      </w:r>
      <w:r w:rsidR="00A452B8">
        <w:rPr>
          <w:rFonts w:ascii="Times New Roman" w:hAnsi="Times New Roman" w:cs="Times New Roman"/>
          <w:sz w:val="24"/>
          <w:szCs w:val="24"/>
        </w:rPr>
        <w:t xml:space="preserve">utilises </w:t>
      </w:r>
      <w:r w:rsidRPr="00DF3846">
        <w:rPr>
          <w:rFonts w:ascii="Times New Roman" w:hAnsi="Times New Roman" w:cs="Times New Roman"/>
          <w:sz w:val="24"/>
          <w:szCs w:val="24"/>
        </w:rPr>
        <w:t xml:space="preserve">hybrid combustion modes, namely </w:t>
      </w:r>
      <w:r w:rsidR="00A452B8">
        <w:rPr>
          <w:rFonts w:ascii="Times New Roman" w:hAnsi="Times New Roman" w:cs="Times New Roman"/>
          <w:sz w:val="24"/>
          <w:szCs w:val="24"/>
        </w:rPr>
        <w:t xml:space="preserve">a </w:t>
      </w:r>
      <w:r w:rsidRPr="00DF3846">
        <w:rPr>
          <w:rFonts w:ascii="Times New Roman" w:hAnsi="Times New Roman" w:cs="Times New Roman"/>
          <w:sz w:val="24"/>
          <w:szCs w:val="24"/>
        </w:rPr>
        <w:t xml:space="preserve">non-premixed combustion mode representing the </w:t>
      </w:r>
      <w:r w:rsidR="00B90C73">
        <w:rPr>
          <w:rFonts w:ascii="Times New Roman" w:hAnsi="Times New Roman" w:cs="Times New Roman"/>
          <w:sz w:val="24"/>
          <w:szCs w:val="24"/>
        </w:rPr>
        <w:t>diesel</w:t>
      </w:r>
      <w:r w:rsidRPr="00DF3846">
        <w:rPr>
          <w:rFonts w:ascii="Times New Roman" w:hAnsi="Times New Roman" w:cs="Times New Roman"/>
          <w:sz w:val="24"/>
          <w:szCs w:val="24"/>
        </w:rPr>
        <w:t xml:space="preserve"> combustion and </w:t>
      </w:r>
      <w:r w:rsidR="00A452B8">
        <w:rPr>
          <w:rFonts w:ascii="Times New Roman" w:hAnsi="Times New Roman" w:cs="Times New Roman"/>
          <w:sz w:val="24"/>
          <w:szCs w:val="24"/>
        </w:rPr>
        <w:t xml:space="preserve">a </w:t>
      </w:r>
      <w:r w:rsidRPr="00DF3846">
        <w:rPr>
          <w:rFonts w:ascii="Times New Roman" w:hAnsi="Times New Roman" w:cs="Times New Roman"/>
          <w:sz w:val="24"/>
          <w:szCs w:val="24"/>
        </w:rPr>
        <w:t>premixed combustion mode representing the gaseous</w:t>
      </w:r>
      <w:r w:rsidR="00B90C73">
        <w:rPr>
          <w:rFonts w:ascii="Times New Roman" w:hAnsi="Times New Roman" w:cs="Times New Roman"/>
          <w:sz w:val="24"/>
          <w:szCs w:val="24"/>
        </w:rPr>
        <w:t xml:space="preserve"> hydrogen</w:t>
      </w:r>
      <w:r w:rsidRPr="00DF3846">
        <w:rPr>
          <w:rFonts w:ascii="Times New Roman" w:hAnsi="Times New Roman" w:cs="Times New Roman"/>
          <w:sz w:val="24"/>
          <w:szCs w:val="24"/>
        </w:rPr>
        <w:t xml:space="preserve"> combustion.  The high auto-ignition temperature of hydrogen means combustion in </w:t>
      </w:r>
      <w:r>
        <w:rPr>
          <w:rFonts w:ascii="Times New Roman" w:hAnsi="Times New Roman" w:cs="Times New Roman"/>
          <w:sz w:val="24"/>
          <w:szCs w:val="24"/>
        </w:rPr>
        <w:t xml:space="preserve">DF </w:t>
      </w:r>
      <w:r w:rsidRPr="00DF3846">
        <w:rPr>
          <w:rFonts w:ascii="Times New Roman" w:hAnsi="Times New Roman" w:cs="Times New Roman"/>
          <w:sz w:val="24"/>
          <w:szCs w:val="24"/>
        </w:rPr>
        <w:t xml:space="preserve">CI engines can generally only be achieved by use of another </w:t>
      </w:r>
      <w:r>
        <w:rPr>
          <w:rFonts w:ascii="Times New Roman" w:hAnsi="Times New Roman" w:cs="Times New Roman"/>
          <w:sz w:val="24"/>
          <w:szCs w:val="24"/>
        </w:rPr>
        <w:t xml:space="preserve">low auto-ignition </w:t>
      </w:r>
      <w:r w:rsidRPr="00DF3846">
        <w:rPr>
          <w:rFonts w:ascii="Times New Roman" w:hAnsi="Times New Roman" w:cs="Times New Roman"/>
          <w:sz w:val="24"/>
          <w:szCs w:val="24"/>
        </w:rPr>
        <w:t xml:space="preserve">fuel such as diesel </w:t>
      </w:r>
      <w:r w:rsidRPr="00DF3846">
        <w:rPr>
          <w:rFonts w:ascii="Times New Roman" w:hAnsi="Times New Roman" w:cs="Times New Roman"/>
          <w:sz w:val="24"/>
          <w:szCs w:val="24"/>
        </w:rPr>
        <w:lastRenderedPageBreak/>
        <w:t>as an ignition source [10].  A large number of experimental and numerical investigations addressed various issues relevant to</w:t>
      </w:r>
      <w:r w:rsidR="00A452B8">
        <w:rPr>
          <w:rFonts w:ascii="Times New Roman" w:hAnsi="Times New Roman" w:cs="Times New Roman"/>
          <w:sz w:val="24"/>
          <w:szCs w:val="24"/>
        </w:rPr>
        <w:t xml:space="preserve"> the</w:t>
      </w:r>
      <w:r w:rsidRPr="00DF3846">
        <w:rPr>
          <w:rFonts w:ascii="Times New Roman" w:hAnsi="Times New Roman" w:cs="Times New Roman"/>
          <w:sz w:val="24"/>
          <w:szCs w:val="24"/>
        </w:rPr>
        <w:t xml:space="preserve"> design and operation of diesel-hydrogen DF engine</w:t>
      </w:r>
      <w:r w:rsidR="00DC5D1A">
        <w:rPr>
          <w:rFonts w:ascii="Times New Roman" w:hAnsi="Times New Roman" w:cs="Times New Roman"/>
          <w:sz w:val="24"/>
          <w:szCs w:val="24"/>
        </w:rPr>
        <w:t>s</w:t>
      </w:r>
      <w:r w:rsidRPr="00DF3846">
        <w:rPr>
          <w:rFonts w:ascii="Times New Roman" w:hAnsi="Times New Roman" w:cs="Times New Roman"/>
          <w:sz w:val="24"/>
          <w:szCs w:val="24"/>
        </w:rPr>
        <w:t>.  Some of the key issues addressed in the literature include diesel-hydrogen DF combustion efficiency and performance [8</w:t>
      </w:r>
      <w:r w:rsidR="00F94F2B">
        <w:rPr>
          <w:rFonts w:ascii="Times New Roman" w:hAnsi="Times New Roman" w:cs="Times New Roman"/>
          <w:sz w:val="24"/>
          <w:szCs w:val="24"/>
        </w:rPr>
        <w:t xml:space="preserve">-10, </w:t>
      </w:r>
      <w:r w:rsidRPr="00DF3846">
        <w:rPr>
          <w:rFonts w:ascii="Times New Roman" w:hAnsi="Times New Roman" w:cs="Times New Roman"/>
          <w:sz w:val="24"/>
          <w:szCs w:val="24"/>
        </w:rPr>
        <w:t>13, 15, 20], exhaust emission analysis [21-24], different engine geometries and engine conditions [25, 26]</w:t>
      </w:r>
      <w:r w:rsidR="00A452B8">
        <w:rPr>
          <w:rFonts w:ascii="Times New Roman" w:hAnsi="Times New Roman" w:cs="Times New Roman"/>
          <w:sz w:val="24"/>
          <w:szCs w:val="24"/>
        </w:rPr>
        <w:t xml:space="preserve"> and</w:t>
      </w:r>
      <w:r w:rsidRPr="00DF3846">
        <w:rPr>
          <w:rFonts w:ascii="Times New Roman" w:hAnsi="Times New Roman" w:cs="Times New Roman"/>
          <w:sz w:val="24"/>
          <w:szCs w:val="24"/>
        </w:rPr>
        <w:t xml:space="preserve"> hydrogen gas injection strategies [11, 12, 27]. The findings in the literature indicate a reduction in soot, UHC and</w:t>
      </w:r>
      <w:r w:rsidR="00DC5D1A">
        <w:rPr>
          <w:rFonts w:ascii="Times New Roman" w:hAnsi="Times New Roman" w:cs="Times New Roman"/>
          <w:sz w:val="24"/>
          <w:szCs w:val="24"/>
        </w:rPr>
        <w:t xml:space="preserve"> CO</w:t>
      </w:r>
      <w:r w:rsidR="00DC5D1A" w:rsidRPr="00A452C2">
        <w:rPr>
          <w:rFonts w:ascii="Times New Roman" w:hAnsi="Times New Roman" w:cs="Times New Roman"/>
          <w:sz w:val="24"/>
          <w:szCs w:val="24"/>
          <w:vertAlign w:val="subscript"/>
        </w:rPr>
        <w:t>2</w:t>
      </w:r>
      <w:r w:rsidR="00DC5D1A">
        <w:rPr>
          <w:rFonts w:ascii="Times New Roman" w:hAnsi="Times New Roman" w:cs="Times New Roman"/>
          <w:sz w:val="24"/>
          <w:szCs w:val="24"/>
        </w:rPr>
        <w:t xml:space="preserve"> e</w:t>
      </w:r>
      <w:r w:rsidRPr="00DF3846">
        <w:rPr>
          <w:rFonts w:ascii="Times New Roman" w:hAnsi="Times New Roman" w:cs="Times New Roman"/>
          <w:sz w:val="24"/>
          <w:szCs w:val="24"/>
        </w:rPr>
        <w:t xml:space="preserve">missions comparative to the pure diesel case as </w:t>
      </w:r>
      <w:r w:rsidR="006D0153">
        <w:rPr>
          <w:rFonts w:ascii="Times New Roman" w:hAnsi="Times New Roman" w:cs="Times New Roman"/>
          <w:sz w:val="24"/>
          <w:szCs w:val="24"/>
        </w:rPr>
        <w:t>hydrogen energy share (HES)</w:t>
      </w:r>
      <w:r w:rsidRPr="00DF3846">
        <w:rPr>
          <w:rFonts w:ascii="Times New Roman" w:hAnsi="Times New Roman" w:cs="Times New Roman"/>
          <w:sz w:val="24"/>
          <w:szCs w:val="24"/>
        </w:rPr>
        <w:t xml:space="preserve"> increases due to the inherent reduction in carbon within the chamber [13,</w:t>
      </w:r>
      <w:r w:rsidR="00F94F2B">
        <w:rPr>
          <w:rFonts w:ascii="Times New Roman" w:hAnsi="Times New Roman" w:cs="Times New Roman"/>
          <w:sz w:val="24"/>
          <w:szCs w:val="24"/>
        </w:rPr>
        <w:t xml:space="preserve"> </w:t>
      </w:r>
      <w:r w:rsidRPr="00DF3846">
        <w:rPr>
          <w:rFonts w:ascii="Times New Roman" w:hAnsi="Times New Roman" w:cs="Times New Roman"/>
          <w:sz w:val="24"/>
          <w:szCs w:val="24"/>
        </w:rPr>
        <w:t xml:space="preserve">21]. </w:t>
      </w:r>
      <w:r w:rsidR="007971D4">
        <w:rPr>
          <w:rFonts w:ascii="Times New Roman" w:hAnsi="Times New Roman" w:cs="Times New Roman"/>
          <w:sz w:val="24"/>
          <w:szCs w:val="24"/>
        </w:rPr>
        <w:t>At medium-high loads</w:t>
      </w:r>
      <w:r w:rsidRPr="00DF3846">
        <w:rPr>
          <w:rFonts w:ascii="Times New Roman" w:hAnsi="Times New Roman" w:cs="Times New Roman"/>
          <w:sz w:val="24"/>
          <w:szCs w:val="24"/>
        </w:rPr>
        <w:t xml:space="preserve"> </w:t>
      </w:r>
      <w:r w:rsidR="006D0153">
        <w:rPr>
          <w:rFonts w:ascii="Times New Roman" w:hAnsi="Times New Roman" w:cs="Times New Roman"/>
          <w:sz w:val="24"/>
          <w:szCs w:val="24"/>
        </w:rPr>
        <w:t>HES</w:t>
      </w:r>
      <w:r w:rsidRPr="00DF3846">
        <w:rPr>
          <w:rFonts w:ascii="Times New Roman" w:hAnsi="Times New Roman" w:cs="Times New Roman"/>
          <w:sz w:val="24"/>
          <w:szCs w:val="24"/>
        </w:rPr>
        <w:t xml:space="preserve"> increase was shown to speed up the rate of combustion significantly and potentially lead to knocking/extreme pressure rise rates as well as a retardation of the start of combustion when compared to pure diesel operation but given the correct conditions can lead to</w:t>
      </w:r>
      <w:r w:rsidR="00A452B8">
        <w:rPr>
          <w:rFonts w:ascii="Times New Roman" w:hAnsi="Times New Roman" w:cs="Times New Roman"/>
          <w:sz w:val="24"/>
          <w:szCs w:val="24"/>
        </w:rPr>
        <w:t xml:space="preserve"> </w:t>
      </w:r>
      <w:r w:rsidRPr="00DF3846">
        <w:rPr>
          <w:rFonts w:ascii="Times New Roman" w:hAnsi="Times New Roman" w:cs="Times New Roman"/>
          <w:sz w:val="24"/>
          <w:szCs w:val="24"/>
        </w:rPr>
        <w:t xml:space="preserve">increases in performance [25, 26]. Although utilising hydrogen in </w:t>
      </w:r>
      <w:r w:rsidR="006562DC">
        <w:rPr>
          <w:rFonts w:ascii="Times New Roman" w:hAnsi="Times New Roman" w:cs="Times New Roman"/>
          <w:sz w:val="24"/>
          <w:szCs w:val="24"/>
        </w:rPr>
        <w:t xml:space="preserve">CI </w:t>
      </w:r>
      <w:r w:rsidRPr="00DF3846">
        <w:rPr>
          <w:rFonts w:ascii="Times New Roman" w:hAnsi="Times New Roman" w:cs="Times New Roman"/>
          <w:sz w:val="24"/>
          <w:szCs w:val="24"/>
        </w:rPr>
        <w:t>engine</w:t>
      </w:r>
      <w:r w:rsidR="006562DC">
        <w:rPr>
          <w:rFonts w:ascii="Times New Roman" w:hAnsi="Times New Roman" w:cs="Times New Roman"/>
          <w:sz w:val="24"/>
          <w:szCs w:val="24"/>
        </w:rPr>
        <w:t>s</w:t>
      </w:r>
      <w:r w:rsidRPr="00DF3846">
        <w:rPr>
          <w:rFonts w:ascii="Times New Roman" w:hAnsi="Times New Roman" w:cs="Times New Roman"/>
          <w:sz w:val="24"/>
          <w:szCs w:val="24"/>
        </w:rPr>
        <w:t xml:space="preserve"> demonstrated significant benefits to the performance and carbon-based emissions, several issues still pose significant challenges to operate the engine </w:t>
      </w:r>
      <w:r w:rsidR="00DC5D1A">
        <w:rPr>
          <w:rFonts w:ascii="Times New Roman" w:hAnsi="Times New Roman" w:cs="Times New Roman"/>
          <w:sz w:val="24"/>
          <w:szCs w:val="24"/>
        </w:rPr>
        <w:t>at higher HESs</w:t>
      </w:r>
      <w:r w:rsidRPr="00DF3846">
        <w:rPr>
          <w:rFonts w:ascii="Times New Roman" w:hAnsi="Times New Roman" w:cs="Times New Roman"/>
          <w:sz w:val="24"/>
          <w:szCs w:val="24"/>
        </w:rPr>
        <w:t xml:space="preserve">. For example, recent investigations [16, 28] reported that engine performance generally deteriorates at </w:t>
      </w:r>
      <w:r w:rsidR="00106131">
        <w:rPr>
          <w:rFonts w:ascii="Times New Roman" w:hAnsi="Times New Roman" w:cs="Times New Roman"/>
          <w:sz w:val="24"/>
          <w:szCs w:val="24"/>
        </w:rPr>
        <w:t>low load</w:t>
      </w:r>
      <w:r w:rsidRPr="00DF3846">
        <w:rPr>
          <w:rFonts w:ascii="Times New Roman" w:hAnsi="Times New Roman" w:cs="Times New Roman"/>
          <w:sz w:val="24"/>
          <w:szCs w:val="24"/>
        </w:rPr>
        <w:t xml:space="preserve"> </w:t>
      </w:r>
      <w:r w:rsidR="00106131">
        <w:rPr>
          <w:rFonts w:ascii="Times New Roman" w:hAnsi="Times New Roman" w:cs="Times New Roman"/>
          <w:sz w:val="24"/>
          <w:szCs w:val="24"/>
        </w:rPr>
        <w:t xml:space="preserve">(LL) </w:t>
      </w:r>
      <w:r w:rsidRPr="00DF3846">
        <w:rPr>
          <w:rFonts w:ascii="Times New Roman" w:hAnsi="Times New Roman" w:cs="Times New Roman"/>
          <w:sz w:val="24"/>
          <w:szCs w:val="24"/>
        </w:rPr>
        <w:t xml:space="preserve">operating conditions once a certain </w:t>
      </w:r>
      <w:r w:rsidR="006D0153">
        <w:rPr>
          <w:rFonts w:ascii="Times New Roman" w:hAnsi="Times New Roman" w:cs="Times New Roman"/>
          <w:sz w:val="24"/>
          <w:szCs w:val="24"/>
        </w:rPr>
        <w:t>HES</w:t>
      </w:r>
      <w:r w:rsidRPr="00DF3846">
        <w:rPr>
          <w:rFonts w:ascii="Times New Roman" w:hAnsi="Times New Roman" w:cs="Times New Roman"/>
          <w:sz w:val="24"/>
          <w:szCs w:val="24"/>
        </w:rPr>
        <w:t xml:space="preserve"> threshold is met due to poor ignition of the hydrogen-air mix by the reduced diesel injection and leaner hydrogen-air mixture relative to higher load conditions. This issue can cause increases to UHC, soot and unburned hydrogen emissions.</w:t>
      </w:r>
      <w:r w:rsidR="00106131">
        <w:rPr>
          <w:rFonts w:ascii="Times New Roman" w:hAnsi="Times New Roman" w:cs="Times New Roman"/>
          <w:sz w:val="24"/>
          <w:szCs w:val="24"/>
        </w:rPr>
        <w:t xml:space="preserve"> </w:t>
      </w:r>
      <w:r w:rsidRPr="00DF3846">
        <w:rPr>
          <w:rFonts w:ascii="Times New Roman" w:hAnsi="Times New Roman" w:cs="Times New Roman"/>
          <w:sz w:val="24"/>
          <w:szCs w:val="24"/>
        </w:rPr>
        <w:t xml:space="preserve">The </w:t>
      </w:r>
      <w:r w:rsidR="00106131">
        <w:rPr>
          <w:rFonts w:ascii="Times New Roman" w:hAnsi="Times New Roman" w:cs="Times New Roman"/>
          <w:sz w:val="24"/>
          <w:szCs w:val="24"/>
        </w:rPr>
        <w:t>LL</w:t>
      </w:r>
      <w:r w:rsidRPr="00DF3846">
        <w:rPr>
          <w:rFonts w:ascii="Times New Roman" w:hAnsi="Times New Roman" w:cs="Times New Roman"/>
          <w:sz w:val="24"/>
          <w:szCs w:val="24"/>
        </w:rPr>
        <w:t xml:space="preserve"> problem requires more attention as only two stu</w:t>
      </w:r>
      <w:r>
        <w:rPr>
          <w:rFonts w:ascii="Times New Roman" w:hAnsi="Times New Roman" w:cs="Times New Roman"/>
          <w:sz w:val="24"/>
          <w:szCs w:val="24"/>
        </w:rPr>
        <w:t xml:space="preserve">dies </w:t>
      </w:r>
      <w:r w:rsidR="000B2A72">
        <w:rPr>
          <w:rFonts w:ascii="Times New Roman" w:hAnsi="Times New Roman" w:cs="Times New Roman"/>
          <w:sz w:val="24"/>
          <w:szCs w:val="24"/>
        </w:rPr>
        <w:t xml:space="preserve">have </w:t>
      </w:r>
      <w:r w:rsidRPr="00DF3846">
        <w:rPr>
          <w:rFonts w:ascii="Times New Roman" w:hAnsi="Times New Roman" w:cs="Times New Roman"/>
          <w:sz w:val="24"/>
          <w:szCs w:val="24"/>
        </w:rPr>
        <w:t xml:space="preserve">focused on addressing the issue </w:t>
      </w:r>
      <w:r w:rsidR="00C00EC9">
        <w:rPr>
          <w:rFonts w:ascii="Times New Roman" w:hAnsi="Times New Roman" w:cs="Times New Roman"/>
          <w:sz w:val="24"/>
          <w:szCs w:val="24"/>
        </w:rPr>
        <w:t xml:space="preserve">by </w:t>
      </w:r>
      <w:r>
        <w:rPr>
          <w:rFonts w:ascii="Times New Roman" w:hAnsi="Times New Roman" w:cs="Times New Roman"/>
          <w:sz w:val="24"/>
          <w:szCs w:val="24"/>
        </w:rPr>
        <w:t xml:space="preserve">using </w:t>
      </w:r>
      <w:r w:rsidRPr="00DF3846">
        <w:rPr>
          <w:rFonts w:ascii="Times New Roman" w:hAnsi="Times New Roman" w:cs="Times New Roman"/>
          <w:sz w:val="24"/>
          <w:szCs w:val="24"/>
        </w:rPr>
        <w:t xml:space="preserve">high rates of exhaust gas recirculation (EGR) and diesel fuel injection optimisation [16, 28]. </w:t>
      </w:r>
      <w:r>
        <w:rPr>
          <w:rFonts w:ascii="Times New Roman" w:hAnsi="Times New Roman" w:cs="Times New Roman"/>
          <w:sz w:val="24"/>
          <w:szCs w:val="24"/>
        </w:rPr>
        <w:t xml:space="preserve">The literature </w:t>
      </w:r>
      <w:r w:rsidRPr="00DF3846">
        <w:rPr>
          <w:rFonts w:ascii="Times New Roman" w:hAnsi="Times New Roman" w:cs="Times New Roman"/>
          <w:sz w:val="24"/>
          <w:szCs w:val="24"/>
        </w:rPr>
        <w:t>also reported higher NO</w:t>
      </w:r>
      <w:r w:rsidRPr="00AA7D5E">
        <w:rPr>
          <w:rFonts w:ascii="Times New Roman" w:hAnsi="Times New Roman" w:cs="Times New Roman"/>
          <w:sz w:val="24"/>
          <w:szCs w:val="24"/>
          <w:vertAlign w:val="subscript"/>
        </w:rPr>
        <w:t>x</w:t>
      </w:r>
      <w:r w:rsidRPr="00DF3846">
        <w:rPr>
          <w:rFonts w:ascii="Times New Roman" w:hAnsi="Times New Roman" w:cs="Times New Roman"/>
          <w:sz w:val="24"/>
          <w:szCs w:val="24"/>
        </w:rPr>
        <w:t xml:space="preserve"> levels </w:t>
      </w:r>
      <w:r w:rsidR="006562DC">
        <w:rPr>
          <w:rFonts w:ascii="Times New Roman" w:hAnsi="Times New Roman" w:cs="Times New Roman"/>
          <w:sz w:val="24"/>
          <w:szCs w:val="24"/>
        </w:rPr>
        <w:t>at</w:t>
      </w:r>
      <w:r w:rsidRPr="00DF3846">
        <w:rPr>
          <w:rFonts w:ascii="Times New Roman" w:hAnsi="Times New Roman" w:cs="Times New Roman"/>
          <w:sz w:val="24"/>
          <w:szCs w:val="24"/>
        </w:rPr>
        <w:t xml:space="preserve"> high </w:t>
      </w:r>
      <w:r w:rsidR="006D0153">
        <w:rPr>
          <w:rFonts w:ascii="Times New Roman" w:hAnsi="Times New Roman" w:cs="Times New Roman"/>
          <w:sz w:val="24"/>
          <w:szCs w:val="24"/>
        </w:rPr>
        <w:t>HES</w:t>
      </w:r>
      <w:r w:rsidR="006562DC">
        <w:rPr>
          <w:rFonts w:ascii="Times New Roman" w:hAnsi="Times New Roman" w:cs="Times New Roman"/>
          <w:sz w:val="24"/>
          <w:szCs w:val="24"/>
        </w:rPr>
        <w:t>s</w:t>
      </w:r>
      <w:r w:rsidRPr="00DF3846">
        <w:rPr>
          <w:rFonts w:ascii="Times New Roman" w:hAnsi="Times New Roman" w:cs="Times New Roman"/>
          <w:sz w:val="24"/>
          <w:szCs w:val="24"/>
        </w:rPr>
        <w:t xml:space="preserve"> </w:t>
      </w:r>
      <w:r w:rsidR="006562DC">
        <w:rPr>
          <w:rFonts w:ascii="Times New Roman" w:hAnsi="Times New Roman" w:cs="Times New Roman"/>
          <w:sz w:val="24"/>
          <w:szCs w:val="24"/>
        </w:rPr>
        <w:t>for</w:t>
      </w:r>
      <w:r w:rsidR="006562DC" w:rsidRPr="00DF3846">
        <w:rPr>
          <w:rFonts w:ascii="Times New Roman" w:hAnsi="Times New Roman" w:cs="Times New Roman"/>
          <w:sz w:val="24"/>
          <w:szCs w:val="24"/>
        </w:rPr>
        <w:t xml:space="preserve"> </w:t>
      </w:r>
      <w:r w:rsidRPr="00DF3846">
        <w:rPr>
          <w:rFonts w:ascii="Times New Roman" w:hAnsi="Times New Roman" w:cs="Times New Roman"/>
          <w:sz w:val="24"/>
          <w:szCs w:val="24"/>
        </w:rPr>
        <w:t xml:space="preserve">medium-high engine loads due to the higher burning temperature and chamber wide combustion of the well-mixed hydrogen fuel [13, 14, </w:t>
      </w:r>
      <w:r w:rsidRPr="005858F6">
        <w:rPr>
          <w:rFonts w:ascii="Times New Roman" w:hAnsi="Times New Roman" w:cs="Times New Roman"/>
          <w:sz w:val="24"/>
          <w:szCs w:val="24"/>
        </w:rPr>
        <w:t>22, 23]. Nevertheless, several studies have addressed the increased NO</w:t>
      </w:r>
      <w:r w:rsidRPr="00AA7D5E">
        <w:rPr>
          <w:rFonts w:ascii="Times New Roman" w:hAnsi="Times New Roman" w:cs="Times New Roman"/>
          <w:sz w:val="24"/>
          <w:szCs w:val="24"/>
          <w:vertAlign w:val="subscript"/>
        </w:rPr>
        <w:t>x</w:t>
      </w:r>
      <w:r w:rsidRPr="005858F6">
        <w:rPr>
          <w:rFonts w:ascii="Times New Roman" w:hAnsi="Times New Roman" w:cs="Times New Roman"/>
          <w:sz w:val="24"/>
          <w:szCs w:val="24"/>
        </w:rPr>
        <w:t xml:space="preserve"> problem at high and medium loads via low temperature combustion (LTC) strategies [29] such as EGR [24]</w:t>
      </w:r>
      <w:r w:rsidR="00093B80" w:rsidRPr="005858F6">
        <w:rPr>
          <w:rFonts w:ascii="Times New Roman" w:hAnsi="Times New Roman" w:cs="Times New Roman"/>
          <w:sz w:val="24"/>
          <w:szCs w:val="24"/>
        </w:rPr>
        <w:t xml:space="preserve">, </w:t>
      </w:r>
      <w:r w:rsidRPr="005858F6">
        <w:rPr>
          <w:rFonts w:ascii="Times New Roman" w:hAnsi="Times New Roman" w:cs="Times New Roman"/>
          <w:sz w:val="24"/>
          <w:szCs w:val="24"/>
        </w:rPr>
        <w:t>combination</w:t>
      </w:r>
      <w:r w:rsidR="006562DC" w:rsidRPr="005858F6">
        <w:rPr>
          <w:rFonts w:ascii="Times New Roman" w:hAnsi="Times New Roman" w:cs="Times New Roman"/>
          <w:sz w:val="24"/>
          <w:szCs w:val="24"/>
        </w:rPr>
        <w:t>s</w:t>
      </w:r>
      <w:r w:rsidRPr="005858F6">
        <w:rPr>
          <w:rFonts w:ascii="Times New Roman" w:hAnsi="Times New Roman" w:cs="Times New Roman"/>
          <w:sz w:val="24"/>
          <w:szCs w:val="24"/>
        </w:rPr>
        <w:t xml:space="preserve"> of reduction</w:t>
      </w:r>
      <w:r w:rsidR="006562DC" w:rsidRPr="005858F6">
        <w:rPr>
          <w:rFonts w:ascii="Times New Roman" w:hAnsi="Times New Roman" w:cs="Times New Roman"/>
          <w:sz w:val="24"/>
          <w:szCs w:val="24"/>
        </w:rPr>
        <w:t>s</w:t>
      </w:r>
      <w:r w:rsidRPr="005858F6">
        <w:rPr>
          <w:rFonts w:ascii="Times New Roman" w:hAnsi="Times New Roman" w:cs="Times New Roman"/>
          <w:sz w:val="24"/>
          <w:szCs w:val="24"/>
        </w:rPr>
        <w:t xml:space="preserve"> in compression ratio and water injection</w:t>
      </w:r>
      <w:r w:rsidR="006562DC" w:rsidRPr="005858F6">
        <w:rPr>
          <w:rFonts w:ascii="Times New Roman" w:hAnsi="Times New Roman" w:cs="Times New Roman"/>
          <w:sz w:val="24"/>
          <w:szCs w:val="24"/>
        </w:rPr>
        <w:t>s</w:t>
      </w:r>
      <w:r w:rsidRPr="005858F6">
        <w:rPr>
          <w:rFonts w:ascii="Times New Roman" w:hAnsi="Times New Roman" w:cs="Times New Roman"/>
          <w:sz w:val="24"/>
          <w:szCs w:val="24"/>
        </w:rPr>
        <w:t xml:space="preserve"> [30]</w:t>
      </w:r>
      <w:r w:rsidR="00093B80" w:rsidRPr="005858F6">
        <w:rPr>
          <w:rFonts w:ascii="Times New Roman" w:hAnsi="Times New Roman" w:cs="Times New Roman"/>
          <w:sz w:val="24"/>
          <w:szCs w:val="24"/>
        </w:rPr>
        <w:t xml:space="preserve"> and use of the likes </w:t>
      </w:r>
      <w:r w:rsidR="00093B80" w:rsidRPr="005858F6">
        <w:rPr>
          <w:rFonts w:ascii="Times New Roman" w:hAnsi="Times New Roman" w:cs="Times New Roman"/>
          <w:sz w:val="24"/>
          <w:szCs w:val="24"/>
        </w:rPr>
        <w:lastRenderedPageBreak/>
        <w:t>of homogenous charge compression ignition (HCCI) [</w:t>
      </w:r>
      <w:bookmarkStart w:id="0" w:name="_Hlk48242064"/>
      <w:r w:rsidR="005858F6" w:rsidRPr="005858F6">
        <w:rPr>
          <w:rFonts w:ascii="Times New Roman" w:hAnsi="Times New Roman" w:cs="Times New Roman"/>
          <w:sz w:val="24"/>
          <w:szCs w:val="24"/>
        </w:rPr>
        <w:t>31</w:t>
      </w:r>
      <w:bookmarkEnd w:id="0"/>
      <w:r w:rsidR="00093B80" w:rsidRPr="005858F6">
        <w:rPr>
          <w:rFonts w:ascii="Times New Roman" w:hAnsi="Times New Roman" w:cs="Times New Roman"/>
          <w:sz w:val="24"/>
          <w:szCs w:val="24"/>
        </w:rPr>
        <w:t>], premixed charge compression ignition (PCCI) [</w:t>
      </w:r>
      <w:r w:rsidR="000D44BA" w:rsidRPr="00AA7D5E">
        <w:rPr>
          <w:rFonts w:ascii="Times New Roman" w:hAnsi="Times New Roman" w:cs="Times New Roman"/>
          <w:sz w:val="24"/>
          <w:szCs w:val="24"/>
        </w:rPr>
        <w:t>24</w:t>
      </w:r>
      <w:r w:rsidR="00093B80" w:rsidRPr="005858F6">
        <w:rPr>
          <w:rFonts w:ascii="Times New Roman" w:hAnsi="Times New Roman" w:cs="Times New Roman"/>
          <w:sz w:val="24"/>
          <w:szCs w:val="24"/>
        </w:rPr>
        <w:t>] and reactivity controlled compression ignition (RCCI) [</w:t>
      </w:r>
      <w:bookmarkStart w:id="1" w:name="_Hlk48242078"/>
      <w:r w:rsidR="005858F6" w:rsidRPr="005858F6">
        <w:rPr>
          <w:rFonts w:ascii="Times New Roman" w:hAnsi="Times New Roman" w:cs="Times New Roman"/>
          <w:sz w:val="24"/>
          <w:szCs w:val="24"/>
        </w:rPr>
        <w:t>32</w:t>
      </w:r>
      <w:bookmarkEnd w:id="1"/>
      <w:r w:rsidR="00093B80" w:rsidRPr="005858F6">
        <w:rPr>
          <w:rFonts w:ascii="Times New Roman" w:hAnsi="Times New Roman" w:cs="Times New Roman"/>
          <w:sz w:val="24"/>
          <w:szCs w:val="24"/>
        </w:rPr>
        <w:t>]</w:t>
      </w:r>
      <w:r w:rsidRPr="005858F6">
        <w:rPr>
          <w:rFonts w:ascii="Times New Roman" w:hAnsi="Times New Roman" w:cs="Times New Roman"/>
          <w:sz w:val="24"/>
          <w:szCs w:val="24"/>
        </w:rPr>
        <w:t xml:space="preserve">. </w:t>
      </w:r>
      <w:r w:rsidR="006B2373" w:rsidRPr="005858F6">
        <w:rPr>
          <w:rFonts w:ascii="Times New Roman" w:hAnsi="Times New Roman" w:cs="Times New Roman"/>
          <w:sz w:val="24"/>
          <w:szCs w:val="24"/>
        </w:rPr>
        <w:t>While</w:t>
      </w:r>
      <w:r w:rsidR="00C00EC9" w:rsidRPr="005858F6">
        <w:rPr>
          <w:rFonts w:ascii="Times New Roman" w:hAnsi="Times New Roman" w:cs="Times New Roman"/>
          <w:sz w:val="24"/>
          <w:szCs w:val="24"/>
        </w:rPr>
        <w:t xml:space="preserve"> LTC is clearly</w:t>
      </w:r>
      <w:r w:rsidR="006B2373" w:rsidRPr="005858F6">
        <w:rPr>
          <w:rFonts w:ascii="Times New Roman" w:hAnsi="Times New Roman" w:cs="Times New Roman"/>
          <w:sz w:val="24"/>
          <w:szCs w:val="24"/>
        </w:rPr>
        <w:t xml:space="preserve"> beneficial to NO</w:t>
      </w:r>
      <w:r w:rsidR="006B2373" w:rsidRPr="00AA7D5E">
        <w:rPr>
          <w:rFonts w:ascii="Times New Roman" w:hAnsi="Times New Roman" w:cs="Times New Roman"/>
          <w:sz w:val="24"/>
          <w:szCs w:val="24"/>
          <w:vertAlign w:val="subscript"/>
        </w:rPr>
        <w:t xml:space="preserve">x </w:t>
      </w:r>
      <w:r w:rsidR="006B2373" w:rsidRPr="005858F6">
        <w:rPr>
          <w:rFonts w:ascii="Times New Roman" w:hAnsi="Times New Roman" w:cs="Times New Roman"/>
          <w:sz w:val="24"/>
          <w:szCs w:val="24"/>
        </w:rPr>
        <w:t>emissions the likes of EGR, water injection and compression ratio reduction can lead to reduced performance and increases to soot and UHC emissions [</w:t>
      </w:r>
      <w:r w:rsidR="00165D2B" w:rsidRPr="005858F6">
        <w:rPr>
          <w:rFonts w:ascii="Times New Roman" w:hAnsi="Times New Roman" w:cs="Times New Roman"/>
          <w:sz w:val="24"/>
          <w:szCs w:val="24"/>
        </w:rPr>
        <w:t xml:space="preserve">24, 30, </w:t>
      </w:r>
      <w:r w:rsidR="005858F6" w:rsidRPr="005858F6">
        <w:rPr>
          <w:rFonts w:ascii="Times New Roman" w:hAnsi="Times New Roman" w:cs="Times New Roman"/>
          <w:sz w:val="24"/>
          <w:szCs w:val="24"/>
        </w:rPr>
        <w:t>33</w:t>
      </w:r>
      <w:r w:rsidR="006B2373" w:rsidRPr="005858F6">
        <w:rPr>
          <w:rFonts w:ascii="Times New Roman" w:hAnsi="Times New Roman" w:cs="Times New Roman"/>
          <w:sz w:val="24"/>
          <w:szCs w:val="24"/>
        </w:rPr>
        <w:t>] and HCCI/RCCI/PCCI struggle with controlling</w:t>
      </w:r>
      <w:r w:rsidR="00AC71CF" w:rsidRPr="005858F6">
        <w:rPr>
          <w:rFonts w:ascii="Times New Roman" w:hAnsi="Times New Roman" w:cs="Times New Roman"/>
          <w:sz w:val="24"/>
          <w:szCs w:val="24"/>
        </w:rPr>
        <w:t xml:space="preserve"> combustion, and therefore performance and emissions, due to the </w:t>
      </w:r>
      <w:r w:rsidR="00A23496">
        <w:rPr>
          <w:rFonts w:ascii="Times New Roman" w:hAnsi="Times New Roman" w:cs="Times New Roman"/>
          <w:sz w:val="24"/>
          <w:szCs w:val="24"/>
        </w:rPr>
        <w:t>reliance on</w:t>
      </w:r>
      <w:r w:rsidR="006B2373" w:rsidRPr="005858F6">
        <w:rPr>
          <w:rFonts w:ascii="Times New Roman" w:hAnsi="Times New Roman" w:cs="Times New Roman"/>
          <w:sz w:val="24"/>
          <w:szCs w:val="24"/>
        </w:rPr>
        <w:t xml:space="preserve"> auto-ignition </w:t>
      </w:r>
      <w:r w:rsidR="00A23496">
        <w:rPr>
          <w:rFonts w:ascii="Times New Roman" w:hAnsi="Times New Roman" w:cs="Times New Roman"/>
          <w:sz w:val="24"/>
          <w:szCs w:val="24"/>
        </w:rPr>
        <w:t xml:space="preserve">timing </w:t>
      </w:r>
      <w:r w:rsidR="00AC71CF" w:rsidRPr="005858F6">
        <w:rPr>
          <w:rFonts w:ascii="Times New Roman" w:hAnsi="Times New Roman" w:cs="Times New Roman"/>
          <w:sz w:val="24"/>
          <w:szCs w:val="24"/>
        </w:rPr>
        <w:t>and this can be especially problematic as load and engine speed are varied [</w:t>
      </w:r>
      <w:r w:rsidR="0052376E" w:rsidRPr="005858F6">
        <w:rPr>
          <w:rFonts w:ascii="Times New Roman" w:hAnsi="Times New Roman" w:cs="Times New Roman"/>
          <w:sz w:val="24"/>
          <w:szCs w:val="24"/>
        </w:rPr>
        <w:t>10</w:t>
      </w:r>
      <w:r w:rsidR="00165D2B" w:rsidRPr="002E2E81">
        <w:rPr>
          <w:rFonts w:ascii="Times New Roman" w:hAnsi="Times New Roman" w:cs="Times New Roman"/>
          <w:sz w:val="24"/>
          <w:szCs w:val="24"/>
        </w:rPr>
        <w:t xml:space="preserve">, </w:t>
      </w:r>
      <w:r w:rsidR="005858F6" w:rsidRPr="002E2E81">
        <w:rPr>
          <w:rFonts w:ascii="Times New Roman" w:hAnsi="Times New Roman" w:cs="Times New Roman"/>
          <w:sz w:val="24"/>
          <w:szCs w:val="24"/>
        </w:rPr>
        <w:t>24, 34</w:t>
      </w:r>
      <w:r w:rsidR="0052376E" w:rsidRPr="002E2E81">
        <w:rPr>
          <w:rFonts w:ascii="Times New Roman" w:hAnsi="Times New Roman" w:cs="Times New Roman"/>
          <w:sz w:val="24"/>
          <w:szCs w:val="24"/>
        </w:rPr>
        <w:t>,</w:t>
      </w:r>
      <w:r w:rsidR="005858F6" w:rsidRPr="002E2E81">
        <w:rPr>
          <w:rFonts w:ascii="Times New Roman" w:hAnsi="Times New Roman" w:cs="Times New Roman"/>
          <w:sz w:val="24"/>
          <w:szCs w:val="24"/>
        </w:rPr>
        <w:t xml:space="preserve"> 35</w:t>
      </w:r>
      <w:r w:rsidR="00AC71CF" w:rsidRPr="005858F6">
        <w:rPr>
          <w:rFonts w:ascii="Times New Roman" w:hAnsi="Times New Roman" w:cs="Times New Roman"/>
          <w:sz w:val="24"/>
          <w:szCs w:val="24"/>
        </w:rPr>
        <w:t>].</w:t>
      </w:r>
      <w:r w:rsidR="007A17F2">
        <w:rPr>
          <w:rFonts w:ascii="Times New Roman" w:hAnsi="Times New Roman" w:cs="Times New Roman"/>
          <w:sz w:val="24"/>
          <w:szCs w:val="24"/>
        </w:rPr>
        <w:t xml:space="preserve"> </w:t>
      </w:r>
    </w:p>
    <w:p w14:paraId="180E65FD" w14:textId="77777777" w:rsidR="00165D2B" w:rsidRDefault="00165D2B" w:rsidP="003168CE">
      <w:pPr>
        <w:spacing w:after="0" w:line="480" w:lineRule="auto"/>
        <w:jc w:val="both"/>
        <w:rPr>
          <w:rFonts w:ascii="Times New Roman" w:hAnsi="Times New Roman" w:cs="Times New Roman"/>
          <w:sz w:val="24"/>
          <w:szCs w:val="24"/>
        </w:rPr>
      </w:pPr>
    </w:p>
    <w:p w14:paraId="59F49116" w14:textId="3D788F0F" w:rsidR="00507DC5" w:rsidRPr="005858F6" w:rsidRDefault="007A17F2" w:rsidP="00507DC5">
      <w:pPr>
        <w:spacing w:after="0" w:line="480" w:lineRule="auto"/>
        <w:jc w:val="both"/>
        <w:rPr>
          <w:rFonts w:ascii="Times New Roman" w:hAnsi="Times New Roman" w:cs="Times New Roman"/>
          <w:sz w:val="24"/>
          <w:szCs w:val="24"/>
        </w:rPr>
      </w:pPr>
      <w:r w:rsidRPr="005858F6">
        <w:rPr>
          <w:rFonts w:ascii="Times New Roman" w:hAnsi="Times New Roman" w:cs="Times New Roman"/>
          <w:sz w:val="24"/>
          <w:szCs w:val="24"/>
        </w:rPr>
        <w:t>D</w:t>
      </w:r>
      <w:r w:rsidR="00C00EC9" w:rsidRPr="005858F6">
        <w:rPr>
          <w:rFonts w:ascii="Times New Roman" w:hAnsi="Times New Roman" w:cs="Times New Roman"/>
          <w:sz w:val="24"/>
          <w:szCs w:val="24"/>
        </w:rPr>
        <w:t xml:space="preserve">irect injection </w:t>
      </w:r>
      <w:r w:rsidRPr="005858F6">
        <w:rPr>
          <w:rFonts w:ascii="Times New Roman" w:hAnsi="Times New Roman" w:cs="Times New Roman"/>
          <w:sz w:val="24"/>
          <w:szCs w:val="24"/>
        </w:rPr>
        <w:t xml:space="preserve">(DI) </w:t>
      </w:r>
      <w:r w:rsidR="00E378D2" w:rsidRPr="005858F6">
        <w:rPr>
          <w:rFonts w:ascii="Times New Roman" w:hAnsi="Times New Roman" w:cs="Times New Roman"/>
          <w:sz w:val="24"/>
          <w:szCs w:val="24"/>
        </w:rPr>
        <w:t xml:space="preserve">of both hydrogen and diesel </w:t>
      </w:r>
      <w:r w:rsidR="00C00EC9" w:rsidRPr="005858F6">
        <w:rPr>
          <w:rFonts w:ascii="Times New Roman" w:hAnsi="Times New Roman" w:cs="Times New Roman"/>
          <w:sz w:val="24"/>
          <w:szCs w:val="24"/>
        </w:rPr>
        <w:t xml:space="preserve">is likely the end goal </w:t>
      </w:r>
      <w:r w:rsidR="003B2997">
        <w:rPr>
          <w:rFonts w:ascii="Times New Roman" w:hAnsi="Times New Roman" w:cs="Times New Roman"/>
          <w:sz w:val="24"/>
          <w:szCs w:val="24"/>
        </w:rPr>
        <w:t xml:space="preserve">for diesel-hydrogen DF engines </w:t>
      </w:r>
      <w:r w:rsidR="00C00EC9" w:rsidRPr="005858F6">
        <w:rPr>
          <w:rFonts w:ascii="Times New Roman" w:hAnsi="Times New Roman" w:cs="Times New Roman"/>
          <w:sz w:val="24"/>
          <w:szCs w:val="24"/>
        </w:rPr>
        <w:t>as it will allow for much more control over the combustion of the hydrogen</w:t>
      </w:r>
      <w:r w:rsidR="00E378D2" w:rsidRPr="005858F6">
        <w:rPr>
          <w:rFonts w:ascii="Times New Roman" w:hAnsi="Times New Roman" w:cs="Times New Roman"/>
          <w:sz w:val="24"/>
          <w:szCs w:val="24"/>
        </w:rPr>
        <w:t>, as injection timings and durations can be adapted to a given use case, e.g. hydrogen injection after diesel (mostly non-premixed combustion) or hydrogen injection before diesel (mostly premixed combustion similar to current dual-fuel operation)</w:t>
      </w:r>
      <w:r w:rsidR="003D5479" w:rsidRPr="005858F6">
        <w:rPr>
          <w:rFonts w:ascii="Times New Roman" w:hAnsi="Times New Roman" w:cs="Times New Roman"/>
          <w:sz w:val="24"/>
          <w:szCs w:val="24"/>
        </w:rPr>
        <w:t xml:space="preserve"> [</w:t>
      </w:r>
      <w:bookmarkStart w:id="2" w:name="_Hlk48242413"/>
      <w:r w:rsidR="005858F6" w:rsidRPr="005858F6">
        <w:rPr>
          <w:rFonts w:ascii="Times New Roman" w:hAnsi="Times New Roman" w:cs="Times New Roman"/>
          <w:sz w:val="24"/>
          <w:szCs w:val="24"/>
        </w:rPr>
        <w:t>36]</w:t>
      </w:r>
      <w:bookmarkEnd w:id="2"/>
      <w:r w:rsidR="00E378D2" w:rsidRPr="005858F6">
        <w:rPr>
          <w:rFonts w:ascii="Times New Roman" w:hAnsi="Times New Roman" w:cs="Times New Roman"/>
          <w:sz w:val="24"/>
          <w:szCs w:val="24"/>
        </w:rPr>
        <w:t xml:space="preserve">. </w:t>
      </w:r>
      <w:r w:rsidR="00E352F2" w:rsidRPr="005858F6">
        <w:rPr>
          <w:rFonts w:ascii="Times New Roman" w:hAnsi="Times New Roman" w:cs="Times New Roman"/>
          <w:sz w:val="24"/>
          <w:szCs w:val="24"/>
        </w:rPr>
        <w:t>Several</w:t>
      </w:r>
      <w:r w:rsidR="00E378D2" w:rsidRPr="005858F6">
        <w:rPr>
          <w:rFonts w:ascii="Times New Roman" w:hAnsi="Times New Roman" w:cs="Times New Roman"/>
          <w:sz w:val="24"/>
          <w:szCs w:val="24"/>
        </w:rPr>
        <w:t xml:space="preserve"> authors have explored hydrogen </w:t>
      </w:r>
      <w:r w:rsidRPr="005858F6">
        <w:rPr>
          <w:rFonts w:ascii="Times New Roman" w:hAnsi="Times New Roman" w:cs="Times New Roman"/>
          <w:sz w:val="24"/>
          <w:szCs w:val="24"/>
        </w:rPr>
        <w:t>DI</w:t>
      </w:r>
      <w:r w:rsidR="00E378D2" w:rsidRPr="005858F6">
        <w:rPr>
          <w:rFonts w:ascii="Times New Roman" w:hAnsi="Times New Roman" w:cs="Times New Roman"/>
          <w:sz w:val="24"/>
          <w:szCs w:val="24"/>
        </w:rPr>
        <w:t xml:space="preserve"> in </w:t>
      </w:r>
      <w:r w:rsidR="001F56E1" w:rsidRPr="005858F6">
        <w:rPr>
          <w:rFonts w:ascii="Times New Roman" w:hAnsi="Times New Roman" w:cs="Times New Roman"/>
          <w:sz w:val="24"/>
          <w:szCs w:val="24"/>
        </w:rPr>
        <w:t xml:space="preserve">SI engines </w:t>
      </w:r>
      <w:r w:rsidR="004E580E" w:rsidRPr="005858F6">
        <w:rPr>
          <w:rFonts w:ascii="Times New Roman" w:hAnsi="Times New Roman" w:cs="Times New Roman"/>
          <w:sz w:val="24"/>
          <w:szCs w:val="24"/>
        </w:rPr>
        <w:t>[</w:t>
      </w:r>
      <w:bookmarkStart w:id="3" w:name="_Hlk48242448"/>
      <w:r w:rsidR="005858F6" w:rsidRPr="005858F6">
        <w:rPr>
          <w:rFonts w:ascii="Times New Roman" w:hAnsi="Times New Roman" w:cs="Times New Roman"/>
          <w:sz w:val="24"/>
          <w:szCs w:val="24"/>
        </w:rPr>
        <w:t>37</w:t>
      </w:r>
      <w:bookmarkEnd w:id="3"/>
      <w:r w:rsidR="005858F6" w:rsidRPr="002E2E81">
        <w:rPr>
          <w:rFonts w:ascii="Times New Roman" w:hAnsi="Times New Roman" w:cs="Times New Roman"/>
          <w:sz w:val="24"/>
          <w:szCs w:val="24"/>
        </w:rPr>
        <w:t>-39</w:t>
      </w:r>
      <w:r w:rsidR="004E580E" w:rsidRPr="005858F6">
        <w:rPr>
          <w:rFonts w:ascii="Times New Roman" w:hAnsi="Times New Roman" w:cs="Times New Roman"/>
          <w:sz w:val="24"/>
          <w:szCs w:val="24"/>
        </w:rPr>
        <w:t>]</w:t>
      </w:r>
      <w:r w:rsidR="00E378D2" w:rsidRPr="005858F6">
        <w:rPr>
          <w:rFonts w:ascii="Times New Roman" w:hAnsi="Times New Roman" w:cs="Times New Roman"/>
          <w:sz w:val="24"/>
          <w:szCs w:val="24"/>
        </w:rPr>
        <w:t xml:space="preserve"> however the literature is lacking </w:t>
      </w:r>
      <w:r w:rsidR="000E1C49">
        <w:rPr>
          <w:rFonts w:ascii="Times New Roman" w:hAnsi="Times New Roman" w:cs="Times New Roman"/>
          <w:sz w:val="24"/>
          <w:szCs w:val="24"/>
        </w:rPr>
        <w:t>with regard</w:t>
      </w:r>
      <w:r w:rsidR="00E378D2" w:rsidRPr="005858F6">
        <w:rPr>
          <w:rFonts w:ascii="Times New Roman" w:hAnsi="Times New Roman" w:cs="Times New Roman"/>
          <w:sz w:val="24"/>
          <w:szCs w:val="24"/>
        </w:rPr>
        <w:t xml:space="preserve"> to </w:t>
      </w:r>
      <w:r w:rsidR="00E352F2" w:rsidRPr="005858F6">
        <w:rPr>
          <w:rFonts w:ascii="Times New Roman" w:hAnsi="Times New Roman" w:cs="Times New Roman"/>
          <w:sz w:val="24"/>
          <w:szCs w:val="24"/>
        </w:rPr>
        <w:t>CI</w:t>
      </w:r>
      <w:r w:rsidRPr="005858F6">
        <w:rPr>
          <w:rFonts w:ascii="Times New Roman" w:hAnsi="Times New Roman" w:cs="Times New Roman"/>
          <w:sz w:val="24"/>
          <w:szCs w:val="24"/>
        </w:rPr>
        <w:t xml:space="preserve"> engines</w:t>
      </w:r>
      <w:r w:rsidR="004E580E" w:rsidRPr="005858F6">
        <w:rPr>
          <w:rFonts w:ascii="Times New Roman" w:hAnsi="Times New Roman" w:cs="Times New Roman"/>
          <w:sz w:val="24"/>
          <w:szCs w:val="24"/>
        </w:rPr>
        <w:t xml:space="preserve"> [</w:t>
      </w:r>
      <w:r w:rsidR="005858F6" w:rsidRPr="005858F6">
        <w:rPr>
          <w:rFonts w:ascii="Times New Roman" w:hAnsi="Times New Roman" w:cs="Times New Roman"/>
          <w:sz w:val="24"/>
          <w:szCs w:val="24"/>
        </w:rPr>
        <w:t>36</w:t>
      </w:r>
      <w:r w:rsidR="004E580E" w:rsidRPr="005858F6">
        <w:rPr>
          <w:rFonts w:ascii="Times New Roman" w:hAnsi="Times New Roman" w:cs="Times New Roman"/>
          <w:sz w:val="24"/>
          <w:szCs w:val="24"/>
        </w:rPr>
        <w:t>]</w:t>
      </w:r>
      <w:r w:rsidR="00E352F2" w:rsidRPr="005858F6">
        <w:rPr>
          <w:rFonts w:ascii="Times New Roman" w:hAnsi="Times New Roman" w:cs="Times New Roman"/>
          <w:sz w:val="24"/>
          <w:szCs w:val="24"/>
        </w:rPr>
        <w:t xml:space="preserve">. </w:t>
      </w:r>
      <w:r w:rsidRPr="005858F6">
        <w:rPr>
          <w:rFonts w:ascii="Times New Roman" w:hAnsi="Times New Roman" w:cs="Times New Roman"/>
          <w:sz w:val="24"/>
          <w:szCs w:val="24"/>
        </w:rPr>
        <w:t>Promising</w:t>
      </w:r>
      <w:r w:rsidR="00E352F2" w:rsidRPr="005858F6">
        <w:rPr>
          <w:rFonts w:ascii="Times New Roman" w:hAnsi="Times New Roman" w:cs="Times New Roman"/>
          <w:sz w:val="24"/>
          <w:szCs w:val="24"/>
        </w:rPr>
        <w:t xml:space="preserve"> results have been found for natural gas </w:t>
      </w:r>
      <w:r w:rsidRPr="005858F6">
        <w:rPr>
          <w:rFonts w:ascii="Times New Roman" w:hAnsi="Times New Roman" w:cs="Times New Roman"/>
          <w:sz w:val="24"/>
          <w:szCs w:val="24"/>
        </w:rPr>
        <w:t>DI</w:t>
      </w:r>
      <w:r w:rsidR="00E352F2" w:rsidRPr="005858F6">
        <w:rPr>
          <w:rFonts w:ascii="Times New Roman" w:hAnsi="Times New Roman" w:cs="Times New Roman"/>
          <w:sz w:val="24"/>
          <w:szCs w:val="24"/>
        </w:rPr>
        <w:t xml:space="preserve"> with</w:t>
      </w:r>
      <w:r w:rsidRPr="005858F6">
        <w:rPr>
          <w:rFonts w:ascii="Times New Roman" w:hAnsi="Times New Roman" w:cs="Times New Roman"/>
          <w:sz w:val="24"/>
          <w:szCs w:val="24"/>
        </w:rPr>
        <w:t xml:space="preserve"> a</w:t>
      </w:r>
      <w:r w:rsidR="00E352F2" w:rsidRPr="005858F6">
        <w:rPr>
          <w:rFonts w:ascii="Times New Roman" w:hAnsi="Times New Roman" w:cs="Times New Roman"/>
          <w:sz w:val="24"/>
          <w:szCs w:val="24"/>
        </w:rPr>
        <w:t xml:space="preserve"> diesel pilot in CI engines with many researchers reporting improved performance and reduced emissions output [</w:t>
      </w:r>
      <w:r w:rsidR="005858F6" w:rsidRPr="005858F6">
        <w:rPr>
          <w:rFonts w:ascii="Times New Roman" w:hAnsi="Times New Roman" w:cs="Times New Roman"/>
          <w:sz w:val="24"/>
          <w:szCs w:val="24"/>
        </w:rPr>
        <w:t>40</w:t>
      </w:r>
      <w:r w:rsidR="005858F6" w:rsidRPr="002E2E81">
        <w:rPr>
          <w:rFonts w:ascii="Times New Roman" w:hAnsi="Times New Roman" w:cs="Times New Roman"/>
          <w:sz w:val="24"/>
          <w:szCs w:val="24"/>
        </w:rPr>
        <w:t>-42</w:t>
      </w:r>
      <w:r w:rsidR="00E352F2" w:rsidRPr="005858F6">
        <w:rPr>
          <w:rFonts w:ascii="Times New Roman" w:hAnsi="Times New Roman" w:cs="Times New Roman"/>
          <w:sz w:val="24"/>
          <w:szCs w:val="24"/>
        </w:rPr>
        <w:t>]. G</w:t>
      </w:r>
      <w:r w:rsidR="00E378D2" w:rsidRPr="005858F6">
        <w:rPr>
          <w:rFonts w:ascii="Times New Roman" w:hAnsi="Times New Roman" w:cs="Times New Roman"/>
          <w:sz w:val="24"/>
          <w:szCs w:val="24"/>
        </w:rPr>
        <w:t>as injector technologies</w:t>
      </w:r>
      <w:r w:rsidR="00E352F2" w:rsidRPr="005858F6">
        <w:rPr>
          <w:rFonts w:ascii="Times New Roman" w:hAnsi="Times New Roman" w:cs="Times New Roman"/>
          <w:sz w:val="24"/>
          <w:szCs w:val="24"/>
        </w:rPr>
        <w:t xml:space="preserve">, </w:t>
      </w:r>
      <w:r w:rsidR="00E378D2" w:rsidRPr="005858F6">
        <w:rPr>
          <w:rFonts w:ascii="Times New Roman" w:hAnsi="Times New Roman" w:cs="Times New Roman"/>
          <w:sz w:val="24"/>
          <w:szCs w:val="24"/>
        </w:rPr>
        <w:t xml:space="preserve">injection strategies </w:t>
      </w:r>
      <w:r w:rsidR="00E352F2" w:rsidRPr="005858F6">
        <w:rPr>
          <w:rFonts w:ascii="Times New Roman" w:hAnsi="Times New Roman" w:cs="Times New Roman"/>
          <w:sz w:val="24"/>
          <w:szCs w:val="24"/>
        </w:rPr>
        <w:t>and engine operation for gaseous DI</w:t>
      </w:r>
      <w:r w:rsidRPr="005858F6">
        <w:rPr>
          <w:rFonts w:ascii="Times New Roman" w:hAnsi="Times New Roman" w:cs="Times New Roman"/>
          <w:sz w:val="24"/>
          <w:szCs w:val="24"/>
        </w:rPr>
        <w:t xml:space="preserve"> </w:t>
      </w:r>
      <w:r w:rsidR="00E352F2" w:rsidRPr="005858F6">
        <w:rPr>
          <w:rFonts w:ascii="Times New Roman" w:hAnsi="Times New Roman" w:cs="Times New Roman"/>
          <w:sz w:val="24"/>
          <w:szCs w:val="24"/>
        </w:rPr>
        <w:t xml:space="preserve">CI engines </w:t>
      </w:r>
      <w:r w:rsidR="00E378D2" w:rsidRPr="005858F6">
        <w:rPr>
          <w:rFonts w:ascii="Times New Roman" w:hAnsi="Times New Roman" w:cs="Times New Roman"/>
          <w:sz w:val="24"/>
          <w:szCs w:val="24"/>
        </w:rPr>
        <w:t>are still in their infancy and further research and optimisation is required to ensure efficient</w:t>
      </w:r>
      <w:r w:rsidR="00257715" w:rsidRPr="005858F6">
        <w:rPr>
          <w:rFonts w:ascii="Times New Roman" w:hAnsi="Times New Roman" w:cs="Times New Roman"/>
          <w:sz w:val="24"/>
          <w:szCs w:val="24"/>
        </w:rPr>
        <w:t xml:space="preserve">, </w:t>
      </w:r>
      <w:r w:rsidR="00E378D2" w:rsidRPr="005858F6">
        <w:rPr>
          <w:rFonts w:ascii="Times New Roman" w:hAnsi="Times New Roman" w:cs="Times New Roman"/>
          <w:sz w:val="24"/>
          <w:szCs w:val="24"/>
        </w:rPr>
        <w:t>successful operation</w:t>
      </w:r>
      <w:r w:rsidR="00257715" w:rsidRPr="005858F6">
        <w:rPr>
          <w:rFonts w:ascii="Times New Roman" w:hAnsi="Times New Roman" w:cs="Times New Roman"/>
          <w:sz w:val="24"/>
          <w:szCs w:val="24"/>
        </w:rPr>
        <w:t xml:space="preserve"> and further</w:t>
      </w:r>
      <w:r w:rsidRPr="005858F6">
        <w:rPr>
          <w:rFonts w:ascii="Times New Roman" w:hAnsi="Times New Roman" w:cs="Times New Roman"/>
          <w:sz w:val="24"/>
          <w:szCs w:val="24"/>
        </w:rPr>
        <w:t xml:space="preserve"> understanding of dual-fuel</w:t>
      </w:r>
      <w:r w:rsidR="001F4CFC" w:rsidRPr="005858F6">
        <w:rPr>
          <w:rFonts w:ascii="Times New Roman" w:hAnsi="Times New Roman" w:cs="Times New Roman"/>
          <w:sz w:val="24"/>
          <w:szCs w:val="24"/>
        </w:rPr>
        <w:t xml:space="preserve"> indirect hydrogen injection</w:t>
      </w:r>
      <w:r w:rsidRPr="005858F6">
        <w:rPr>
          <w:rFonts w:ascii="Times New Roman" w:hAnsi="Times New Roman" w:cs="Times New Roman"/>
          <w:sz w:val="24"/>
          <w:szCs w:val="24"/>
        </w:rPr>
        <w:t xml:space="preserve"> operation is still important for eventually informing these decisions</w:t>
      </w:r>
      <w:r w:rsidR="00AD088C" w:rsidRPr="005858F6">
        <w:rPr>
          <w:rFonts w:ascii="Times New Roman" w:hAnsi="Times New Roman" w:cs="Times New Roman"/>
          <w:sz w:val="24"/>
          <w:szCs w:val="24"/>
        </w:rPr>
        <w:t xml:space="preserve"> [</w:t>
      </w:r>
      <w:r w:rsidR="005858F6" w:rsidRPr="005858F6">
        <w:rPr>
          <w:rFonts w:ascii="Times New Roman" w:hAnsi="Times New Roman" w:cs="Times New Roman"/>
          <w:sz w:val="24"/>
          <w:szCs w:val="24"/>
        </w:rPr>
        <w:t>36</w:t>
      </w:r>
      <w:r w:rsidR="00AD088C" w:rsidRPr="005858F6">
        <w:rPr>
          <w:rFonts w:ascii="Times New Roman" w:hAnsi="Times New Roman" w:cs="Times New Roman"/>
          <w:sz w:val="24"/>
          <w:szCs w:val="24"/>
        </w:rPr>
        <w:t>]</w:t>
      </w:r>
      <w:r w:rsidR="005858F6" w:rsidRPr="005858F6">
        <w:rPr>
          <w:rFonts w:ascii="Times New Roman" w:hAnsi="Times New Roman" w:cs="Times New Roman"/>
          <w:sz w:val="24"/>
          <w:szCs w:val="24"/>
        </w:rPr>
        <w:t>.</w:t>
      </w:r>
    </w:p>
    <w:p w14:paraId="272B53E0" w14:textId="77777777" w:rsidR="003168CE" w:rsidRPr="00DF3846" w:rsidRDefault="003168CE" w:rsidP="003168CE">
      <w:pPr>
        <w:spacing w:after="0" w:line="480" w:lineRule="auto"/>
        <w:jc w:val="both"/>
        <w:rPr>
          <w:rFonts w:ascii="Times New Roman" w:hAnsi="Times New Roman" w:cs="Times New Roman"/>
          <w:sz w:val="24"/>
          <w:szCs w:val="24"/>
        </w:rPr>
      </w:pPr>
    </w:p>
    <w:p w14:paraId="443D7FEE" w14:textId="4CC7D3A2" w:rsidR="003168CE" w:rsidRDefault="003168CE" w:rsidP="003168CE">
      <w:pPr>
        <w:spacing w:after="0" w:line="480" w:lineRule="auto"/>
        <w:jc w:val="both"/>
        <w:rPr>
          <w:rFonts w:ascii="Times New Roman" w:hAnsi="Times New Roman" w:cs="Times New Roman"/>
          <w:sz w:val="24"/>
          <w:szCs w:val="24"/>
        </w:rPr>
      </w:pPr>
      <w:r w:rsidRPr="00DF3846">
        <w:rPr>
          <w:rFonts w:ascii="Times New Roman" w:hAnsi="Times New Roman" w:cs="Times New Roman"/>
          <w:sz w:val="24"/>
          <w:szCs w:val="24"/>
        </w:rPr>
        <w:t xml:space="preserve">One of the major operating points of conventional internal combustion engines is the piston dwelling near </w:t>
      </w:r>
      <w:r w:rsidR="00DC5D1A">
        <w:rPr>
          <w:rFonts w:ascii="Times New Roman" w:hAnsi="Times New Roman" w:cs="Times New Roman"/>
          <w:sz w:val="24"/>
          <w:szCs w:val="24"/>
        </w:rPr>
        <w:t>top dead centre (TDC)</w:t>
      </w:r>
      <w:r w:rsidR="00DC5D1A" w:rsidRPr="00DF3846">
        <w:rPr>
          <w:rFonts w:ascii="Times New Roman" w:hAnsi="Times New Roman" w:cs="Times New Roman"/>
          <w:sz w:val="24"/>
          <w:szCs w:val="24"/>
        </w:rPr>
        <w:t xml:space="preserve"> </w:t>
      </w:r>
      <w:r w:rsidRPr="00DF3846">
        <w:rPr>
          <w:rFonts w:ascii="Times New Roman" w:hAnsi="Times New Roman" w:cs="Times New Roman"/>
          <w:sz w:val="24"/>
          <w:szCs w:val="24"/>
        </w:rPr>
        <w:t xml:space="preserve">which increases the time allowed for combustion. Further increasing this dwell time has the potential to improve the quality of combustion and therefore increase performance while simultaneously reducing pollutant emissions such as soot and </w:t>
      </w:r>
      <w:r w:rsidR="007971D4">
        <w:rPr>
          <w:rFonts w:ascii="Times New Roman" w:hAnsi="Times New Roman" w:cs="Times New Roman"/>
          <w:sz w:val="24"/>
          <w:szCs w:val="24"/>
        </w:rPr>
        <w:lastRenderedPageBreak/>
        <w:t>UHC</w:t>
      </w:r>
      <w:r w:rsidRPr="00DF3846">
        <w:rPr>
          <w:rFonts w:ascii="Times New Roman" w:hAnsi="Times New Roman" w:cs="Times New Roman"/>
          <w:sz w:val="24"/>
          <w:szCs w:val="24"/>
        </w:rPr>
        <w:t>. In theory the most efficient cycle for a given internal combustion engine is the Otto cycle [</w:t>
      </w:r>
      <w:r w:rsidR="005858F6">
        <w:rPr>
          <w:rFonts w:ascii="Times New Roman" w:hAnsi="Times New Roman" w:cs="Times New Roman"/>
          <w:sz w:val="24"/>
          <w:szCs w:val="24"/>
        </w:rPr>
        <w:t>43</w:t>
      </w:r>
      <w:r w:rsidRPr="00DF3846">
        <w:rPr>
          <w:rFonts w:ascii="Times New Roman" w:hAnsi="Times New Roman" w:cs="Times New Roman"/>
          <w:sz w:val="24"/>
          <w:szCs w:val="24"/>
        </w:rPr>
        <w:t xml:space="preserve">]. While many combustion strategies aim to achieve the efficiency levels of the ideal Otto cycle, none in practice are able largely due to the lack of combustion occurring at a constant volume. Conventional internal combustion engines use simple crank-slider mechanisms to convert linear work to rotational torque which means that the piston can only move between </w:t>
      </w:r>
      <w:r w:rsidR="00DC5D1A">
        <w:rPr>
          <w:rFonts w:ascii="Times New Roman" w:hAnsi="Times New Roman" w:cs="Times New Roman"/>
          <w:sz w:val="24"/>
          <w:szCs w:val="24"/>
        </w:rPr>
        <w:t>TDC</w:t>
      </w:r>
      <w:r w:rsidRPr="00DF3846">
        <w:rPr>
          <w:rFonts w:ascii="Times New Roman" w:hAnsi="Times New Roman" w:cs="Times New Roman"/>
          <w:sz w:val="24"/>
          <w:szCs w:val="24"/>
        </w:rPr>
        <w:t xml:space="preserve"> and bottom dead centre (BDC) at a frequency proportional to engine speed. Combustion however occurs over a fixed period and is largely unaffected by engine speed. This means that any combustion occurring before TDC incurs negative work and combustion occurring during the expansion does not reach its maximum thermal potential due to reductions in pressure and temperature since combustion is not occurring at a constant volume. Reducing crank rotational velocity greatly, or ideally completely, at TDC while increasing velocity during the expansion and or compression stroke to maintain average engine speed is one such practical way to allow for a greater amount of combustion to occur at a constant volume. </w:t>
      </w:r>
    </w:p>
    <w:p w14:paraId="21F54A87" w14:textId="5A38CEB8" w:rsidR="00C671D6" w:rsidRDefault="00C671D6" w:rsidP="003168CE">
      <w:pPr>
        <w:spacing w:after="0" w:line="480" w:lineRule="auto"/>
        <w:jc w:val="both"/>
        <w:rPr>
          <w:rFonts w:ascii="Times New Roman" w:hAnsi="Times New Roman" w:cs="Times New Roman"/>
          <w:sz w:val="24"/>
          <w:szCs w:val="24"/>
        </w:rPr>
      </w:pPr>
    </w:p>
    <w:p w14:paraId="505F5317" w14:textId="187CC1D2" w:rsidR="00C671D6" w:rsidRPr="00DF3846" w:rsidRDefault="00C671D6" w:rsidP="003168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number of authors have show</w:t>
      </w:r>
      <w:r w:rsidR="001E6E35">
        <w:rPr>
          <w:rFonts w:ascii="Times New Roman" w:hAnsi="Times New Roman" w:cs="Times New Roman"/>
          <w:sz w:val="24"/>
          <w:szCs w:val="24"/>
        </w:rPr>
        <w:t>n</w:t>
      </w:r>
      <w:r>
        <w:rPr>
          <w:rFonts w:ascii="Times New Roman" w:hAnsi="Times New Roman" w:cs="Times New Roman"/>
          <w:sz w:val="24"/>
          <w:szCs w:val="24"/>
        </w:rPr>
        <w:t xml:space="preserve"> the advantages of increasing piston dwell time near TDC </w:t>
      </w:r>
      <w:r w:rsidRPr="00DF3846">
        <w:rPr>
          <w:rFonts w:ascii="Times New Roman" w:hAnsi="Times New Roman" w:cs="Times New Roman"/>
          <w:sz w:val="24"/>
          <w:szCs w:val="24"/>
        </w:rPr>
        <w:t>[</w:t>
      </w:r>
      <w:r w:rsidR="00404A00">
        <w:rPr>
          <w:rFonts w:ascii="Times New Roman" w:hAnsi="Times New Roman" w:cs="Times New Roman"/>
          <w:sz w:val="24"/>
          <w:szCs w:val="24"/>
        </w:rPr>
        <w:t>44</w:t>
      </w:r>
      <w:r w:rsidRPr="00DF3846">
        <w:rPr>
          <w:rFonts w:ascii="Times New Roman" w:hAnsi="Times New Roman" w:cs="Times New Roman"/>
          <w:sz w:val="24"/>
          <w:szCs w:val="24"/>
        </w:rPr>
        <w:t>-</w:t>
      </w:r>
      <w:r w:rsidR="00404A00">
        <w:rPr>
          <w:rFonts w:ascii="Times New Roman" w:hAnsi="Times New Roman" w:cs="Times New Roman"/>
          <w:sz w:val="24"/>
          <w:szCs w:val="24"/>
        </w:rPr>
        <w:t>49</w:t>
      </w:r>
      <w:r w:rsidRPr="00DF3846">
        <w:rPr>
          <w:rFonts w:ascii="Times New Roman" w:hAnsi="Times New Roman" w:cs="Times New Roman"/>
          <w:sz w:val="24"/>
          <w:szCs w:val="24"/>
        </w:rPr>
        <w:t>]</w:t>
      </w:r>
      <w:r>
        <w:rPr>
          <w:rFonts w:ascii="Times New Roman" w:hAnsi="Times New Roman" w:cs="Times New Roman"/>
          <w:sz w:val="24"/>
          <w:szCs w:val="24"/>
        </w:rPr>
        <w:t>. Chen et al. [</w:t>
      </w:r>
      <w:r w:rsidR="00404A00">
        <w:rPr>
          <w:rFonts w:ascii="Times New Roman" w:hAnsi="Times New Roman" w:cs="Times New Roman"/>
          <w:sz w:val="24"/>
          <w:szCs w:val="24"/>
        </w:rPr>
        <w:t>44</w:t>
      </w:r>
      <w:r>
        <w:rPr>
          <w:rFonts w:ascii="Times New Roman" w:hAnsi="Times New Roman" w:cs="Times New Roman"/>
          <w:sz w:val="24"/>
          <w:szCs w:val="24"/>
        </w:rPr>
        <w:t xml:space="preserve">] controlled piston trajectories and rotational velocity with an electric motor/generator </w:t>
      </w:r>
      <w:r w:rsidR="001F67A0">
        <w:rPr>
          <w:rFonts w:ascii="Times New Roman" w:hAnsi="Times New Roman" w:cs="Times New Roman"/>
          <w:sz w:val="24"/>
          <w:szCs w:val="24"/>
        </w:rPr>
        <w:t xml:space="preserve">leading to an 11% increase in work output compared to conventional operation when piston velocity was slowed at TDC. </w:t>
      </w:r>
      <w:proofErr w:type="spellStart"/>
      <w:r w:rsidR="001F67A0" w:rsidRPr="00D92478">
        <w:rPr>
          <w:rFonts w:ascii="Times New Roman" w:hAnsi="Times New Roman" w:cs="Times New Roman"/>
          <w:sz w:val="24"/>
          <w:szCs w:val="24"/>
        </w:rPr>
        <w:t>Dorić</w:t>
      </w:r>
      <w:proofErr w:type="spellEnd"/>
      <w:r w:rsidR="001F67A0">
        <w:rPr>
          <w:rFonts w:ascii="Times New Roman" w:hAnsi="Times New Roman" w:cs="Times New Roman"/>
          <w:sz w:val="24"/>
          <w:szCs w:val="24"/>
        </w:rPr>
        <w:t xml:space="preserve"> et al. [</w:t>
      </w:r>
      <w:r w:rsidR="00404A00">
        <w:rPr>
          <w:rFonts w:ascii="Times New Roman" w:hAnsi="Times New Roman" w:cs="Times New Roman"/>
          <w:sz w:val="24"/>
          <w:szCs w:val="24"/>
        </w:rPr>
        <w:t>45</w:t>
      </w:r>
      <w:r w:rsidR="001F67A0">
        <w:rPr>
          <w:rFonts w:ascii="Times New Roman" w:hAnsi="Times New Roman" w:cs="Times New Roman"/>
          <w:sz w:val="24"/>
          <w:szCs w:val="24"/>
        </w:rPr>
        <w:t>] modelled a SI engine which combined variable compression ratio and engine displacement to give increased amounts of constant volume combustion due to slower piston movement at TDC and BDC, leading to increased performance. Variable compression ratio engines are promising in this regard as they can be adjusted based on operating conditions of the cycle [</w:t>
      </w:r>
      <w:r w:rsidR="00404A00">
        <w:rPr>
          <w:rFonts w:ascii="Times New Roman" w:hAnsi="Times New Roman" w:cs="Times New Roman"/>
          <w:sz w:val="24"/>
          <w:szCs w:val="24"/>
        </w:rPr>
        <w:t>46</w:t>
      </w:r>
      <w:r w:rsidR="001F67A0">
        <w:rPr>
          <w:rFonts w:ascii="Times New Roman" w:hAnsi="Times New Roman" w:cs="Times New Roman"/>
          <w:sz w:val="24"/>
          <w:szCs w:val="24"/>
        </w:rPr>
        <w:t>]. Zhang et al. [</w:t>
      </w:r>
      <w:r w:rsidR="00404A00">
        <w:rPr>
          <w:rFonts w:ascii="Times New Roman" w:hAnsi="Times New Roman" w:cs="Times New Roman"/>
          <w:sz w:val="24"/>
          <w:szCs w:val="24"/>
        </w:rPr>
        <w:t>47</w:t>
      </w:r>
      <w:r w:rsidR="001F67A0">
        <w:rPr>
          <w:rFonts w:ascii="Times New Roman" w:hAnsi="Times New Roman" w:cs="Times New Roman"/>
          <w:sz w:val="24"/>
          <w:szCs w:val="24"/>
        </w:rPr>
        <w:t>] modelled a free piston engine with asymmetric piston trajectories and showed a reduction in NO</w:t>
      </w:r>
      <w:r w:rsidR="001F67A0" w:rsidRPr="009D713E">
        <w:rPr>
          <w:rFonts w:ascii="Times New Roman" w:hAnsi="Times New Roman" w:cs="Times New Roman"/>
          <w:sz w:val="24"/>
          <w:szCs w:val="24"/>
          <w:vertAlign w:val="subscript"/>
        </w:rPr>
        <w:t>x</w:t>
      </w:r>
      <w:r w:rsidR="001F67A0">
        <w:rPr>
          <w:rFonts w:ascii="Times New Roman" w:hAnsi="Times New Roman" w:cs="Times New Roman"/>
          <w:sz w:val="24"/>
          <w:szCs w:val="24"/>
        </w:rPr>
        <w:t xml:space="preserve">, CO and UHC emissions and improvements to performance by increasing piston dwell time near TDC. </w:t>
      </w:r>
      <w:r w:rsidR="001F67A0">
        <w:rPr>
          <w:rFonts w:ascii="Times New Roman" w:hAnsi="Times New Roman" w:cs="Times New Roman"/>
          <w:sz w:val="24"/>
          <w:szCs w:val="24"/>
        </w:rPr>
        <w:lastRenderedPageBreak/>
        <w:t xml:space="preserve">The same group also showed the applicability </w:t>
      </w:r>
      <w:r w:rsidR="001E6E35">
        <w:rPr>
          <w:rFonts w:ascii="Times New Roman" w:hAnsi="Times New Roman" w:cs="Times New Roman"/>
          <w:sz w:val="24"/>
          <w:szCs w:val="24"/>
        </w:rPr>
        <w:t>of</w:t>
      </w:r>
      <w:r w:rsidR="001F67A0">
        <w:rPr>
          <w:rFonts w:ascii="Times New Roman" w:hAnsi="Times New Roman" w:cs="Times New Roman"/>
          <w:sz w:val="24"/>
          <w:szCs w:val="24"/>
        </w:rPr>
        <w:t xml:space="preserve"> HCCI and hydrogen </w:t>
      </w:r>
      <w:r w:rsidR="001E6E35">
        <w:rPr>
          <w:rFonts w:ascii="Times New Roman" w:hAnsi="Times New Roman" w:cs="Times New Roman"/>
          <w:sz w:val="24"/>
          <w:szCs w:val="24"/>
        </w:rPr>
        <w:t xml:space="preserve">combustion </w:t>
      </w:r>
      <w:r w:rsidR="001F67A0">
        <w:rPr>
          <w:rFonts w:ascii="Times New Roman" w:hAnsi="Times New Roman" w:cs="Times New Roman"/>
          <w:sz w:val="24"/>
          <w:szCs w:val="24"/>
        </w:rPr>
        <w:t xml:space="preserve">when using </w:t>
      </w:r>
      <w:r w:rsidR="001E6E35">
        <w:rPr>
          <w:rFonts w:ascii="Times New Roman" w:hAnsi="Times New Roman" w:cs="Times New Roman"/>
          <w:sz w:val="24"/>
          <w:szCs w:val="24"/>
        </w:rPr>
        <w:t>similar</w:t>
      </w:r>
      <w:r w:rsidR="001F67A0">
        <w:rPr>
          <w:rFonts w:ascii="Times New Roman" w:hAnsi="Times New Roman" w:cs="Times New Roman"/>
          <w:sz w:val="24"/>
          <w:szCs w:val="24"/>
        </w:rPr>
        <w:t xml:space="preserve"> piston trajectories [</w:t>
      </w:r>
      <w:r w:rsidR="00404A00">
        <w:rPr>
          <w:rFonts w:ascii="Times New Roman" w:hAnsi="Times New Roman" w:cs="Times New Roman"/>
          <w:sz w:val="24"/>
          <w:szCs w:val="24"/>
        </w:rPr>
        <w:t>48</w:t>
      </w:r>
      <w:r w:rsidR="00F477B2">
        <w:rPr>
          <w:rFonts w:ascii="Times New Roman" w:hAnsi="Times New Roman" w:cs="Times New Roman"/>
          <w:sz w:val="24"/>
          <w:szCs w:val="24"/>
        </w:rPr>
        <w:t>,</w:t>
      </w:r>
      <w:r w:rsidR="001F67A0">
        <w:rPr>
          <w:rFonts w:ascii="Times New Roman" w:hAnsi="Times New Roman" w:cs="Times New Roman"/>
          <w:sz w:val="24"/>
          <w:szCs w:val="24"/>
        </w:rPr>
        <w:t xml:space="preserve"> </w:t>
      </w:r>
      <w:r w:rsidR="00404A00">
        <w:rPr>
          <w:rFonts w:ascii="Times New Roman" w:hAnsi="Times New Roman" w:cs="Times New Roman"/>
          <w:sz w:val="24"/>
          <w:szCs w:val="24"/>
        </w:rPr>
        <w:t>49</w:t>
      </w:r>
      <w:r w:rsidR="001F67A0">
        <w:rPr>
          <w:rFonts w:ascii="Times New Roman" w:hAnsi="Times New Roman" w:cs="Times New Roman"/>
          <w:sz w:val="24"/>
          <w:szCs w:val="24"/>
        </w:rPr>
        <w:t xml:space="preserve">]. </w:t>
      </w:r>
    </w:p>
    <w:p w14:paraId="0661B936" w14:textId="77777777"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p>
    <w:p w14:paraId="6E0B07BC" w14:textId="79E90152"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sz w:val="24"/>
          <w:szCs w:val="24"/>
        </w:rPr>
        <w:t xml:space="preserve">Use of a full constant volume combustion phase (CVCP) has the potential to increase CI engine performance and </w:t>
      </w:r>
      <w:r>
        <w:rPr>
          <w:rFonts w:ascii="Times New Roman" w:hAnsi="Times New Roman" w:cs="Times New Roman"/>
          <w:sz w:val="24"/>
          <w:szCs w:val="24"/>
        </w:rPr>
        <w:t xml:space="preserve">substantially </w:t>
      </w:r>
      <w:r w:rsidRPr="00DF3846">
        <w:rPr>
          <w:rFonts w:ascii="Times New Roman" w:hAnsi="Times New Roman" w:cs="Times New Roman"/>
          <w:sz w:val="24"/>
          <w:szCs w:val="24"/>
        </w:rPr>
        <w:t xml:space="preserve">reduce </w:t>
      </w:r>
      <w:r w:rsidR="00DC5D1A">
        <w:rPr>
          <w:rFonts w:ascii="Times New Roman" w:hAnsi="Times New Roman" w:cs="Times New Roman"/>
          <w:sz w:val="24"/>
          <w:szCs w:val="24"/>
        </w:rPr>
        <w:t>UHC</w:t>
      </w:r>
      <w:r w:rsidRPr="00DF3846">
        <w:rPr>
          <w:rFonts w:ascii="Times New Roman" w:hAnsi="Times New Roman" w:cs="Times New Roman"/>
          <w:sz w:val="24"/>
          <w:szCs w:val="24"/>
        </w:rPr>
        <w:t xml:space="preserve"> and soot emissions. A CVCP allows for the ignition delay phase, premixed </w:t>
      </w:r>
      <w:r w:rsidR="00754B83">
        <w:rPr>
          <w:rFonts w:ascii="Times New Roman" w:hAnsi="Times New Roman" w:cs="Times New Roman"/>
          <w:sz w:val="24"/>
          <w:szCs w:val="24"/>
        </w:rPr>
        <w:t xml:space="preserve">charge </w:t>
      </w:r>
      <w:r w:rsidRPr="00DF3846">
        <w:rPr>
          <w:rFonts w:ascii="Times New Roman" w:hAnsi="Times New Roman" w:cs="Times New Roman"/>
          <w:sz w:val="24"/>
          <w:szCs w:val="24"/>
        </w:rPr>
        <w:t>combustion phase and a large part of the mixing controlled combustion phase to all occur at top-dead centre [</w:t>
      </w:r>
      <w:r w:rsidR="00AC2FE5">
        <w:rPr>
          <w:rFonts w:ascii="Times New Roman" w:hAnsi="Times New Roman" w:cs="Times New Roman"/>
          <w:sz w:val="24"/>
          <w:szCs w:val="24"/>
        </w:rPr>
        <w:t>50</w:t>
      </w:r>
      <w:r w:rsidRPr="00DF3846">
        <w:rPr>
          <w:rFonts w:ascii="Times New Roman" w:hAnsi="Times New Roman" w:cs="Times New Roman"/>
          <w:sz w:val="24"/>
          <w:szCs w:val="24"/>
        </w:rPr>
        <w:t>]. This leads to a high quality complete combustion of the fuel-air mix, and allows for the full combustion pressure which is built at TDC to drive the piston, unlike in a conventional CI engine where a significant amount of combustion is still occurring during the power stroke and any combustion which happened during the compression stroke will have incurred negative work penalties [</w:t>
      </w:r>
      <w:r w:rsidR="00AC2FE5">
        <w:rPr>
          <w:rFonts w:ascii="Times New Roman" w:hAnsi="Times New Roman" w:cs="Times New Roman"/>
          <w:sz w:val="24"/>
          <w:szCs w:val="24"/>
        </w:rPr>
        <w:t>51</w:t>
      </w:r>
      <w:r w:rsidR="00110873">
        <w:rPr>
          <w:rFonts w:ascii="Times New Roman" w:hAnsi="Times New Roman" w:cs="Times New Roman"/>
          <w:sz w:val="24"/>
          <w:szCs w:val="24"/>
        </w:rPr>
        <w:t>,</w:t>
      </w:r>
      <w:r w:rsidR="00AC2FE5">
        <w:rPr>
          <w:rFonts w:ascii="Times New Roman" w:hAnsi="Times New Roman" w:cs="Times New Roman"/>
          <w:sz w:val="24"/>
          <w:szCs w:val="24"/>
        </w:rPr>
        <w:t>52</w:t>
      </w:r>
      <w:r w:rsidRPr="00DF3846">
        <w:rPr>
          <w:rFonts w:ascii="Times New Roman" w:hAnsi="Times New Roman" w:cs="Times New Roman"/>
          <w:sz w:val="24"/>
          <w:szCs w:val="24"/>
        </w:rPr>
        <w:t>]. Th</w:t>
      </w:r>
      <w:r w:rsidR="00C455CF">
        <w:rPr>
          <w:rFonts w:ascii="Times New Roman" w:hAnsi="Times New Roman" w:cs="Times New Roman"/>
          <w:sz w:val="24"/>
          <w:szCs w:val="24"/>
        </w:rPr>
        <w:t xml:space="preserve">e </w:t>
      </w:r>
      <w:r w:rsidR="000D330B">
        <w:rPr>
          <w:rFonts w:ascii="Times New Roman" w:hAnsi="Times New Roman" w:cs="Times New Roman"/>
          <w:sz w:val="24"/>
          <w:szCs w:val="24"/>
        </w:rPr>
        <w:t xml:space="preserve">constant volume </w:t>
      </w:r>
      <w:r w:rsidR="00110873">
        <w:rPr>
          <w:rFonts w:ascii="Times New Roman" w:hAnsi="Times New Roman" w:cs="Times New Roman"/>
          <w:sz w:val="24"/>
          <w:szCs w:val="24"/>
        </w:rPr>
        <w:t xml:space="preserve">combustion </w:t>
      </w:r>
      <w:r w:rsidR="00110873" w:rsidRPr="00DF3846">
        <w:rPr>
          <w:rFonts w:ascii="Times New Roman" w:hAnsi="Times New Roman" w:cs="Times New Roman"/>
          <w:sz w:val="24"/>
          <w:szCs w:val="24"/>
        </w:rPr>
        <w:t>strategy</w:t>
      </w:r>
      <w:r w:rsidRPr="00DF3846">
        <w:rPr>
          <w:rFonts w:ascii="Times New Roman" w:hAnsi="Times New Roman" w:cs="Times New Roman"/>
          <w:sz w:val="24"/>
          <w:szCs w:val="24"/>
        </w:rPr>
        <w:t xml:space="preserve"> should benefit diesel-hydrogen DF combustion for similar reasons but also due to the higher in-cylinder temperature being maintained for an extended time which will aid in the ignition/flame spreading within the premixed hydrogen-air mix. Particularly, this strategy should also be able to tackle the aforementioned </w:t>
      </w:r>
      <w:r w:rsidR="00106131">
        <w:rPr>
          <w:rFonts w:ascii="Times New Roman" w:hAnsi="Times New Roman" w:cs="Times New Roman"/>
          <w:sz w:val="24"/>
          <w:szCs w:val="24"/>
        </w:rPr>
        <w:t>LL</w:t>
      </w:r>
      <w:r w:rsidRPr="00DF3846">
        <w:rPr>
          <w:rFonts w:ascii="Times New Roman" w:hAnsi="Times New Roman" w:cs="Times New Roman"/>
          <w:sz w:val="24"/>
          <w:szCs w:val="24"/>
        </w:rPr>
        <w:t xml:space="preserve"> problem of diesel-hydrogen DF engine</w:t>
      </w:r>
      <w:r w:rsidR="008A4466">
        <w:rPr>
          <w:rFonts w:ascii="Times New Roman" w:hAnsi="Times New Roman" w:cs="Times New Roman"/>
          <w:sz w:val="24"/>
          <w:szCs w:val="24"/>
        </w:rPr>
        <w:t>s</w:t>
      </w:r>
      <w:r w:rsidRPr="00DF3846">
        <w:rPr>
          <w:rFonts w:ascii="Times New Roman" w:hAnsi="Times New Roman" w:cs="Times New Roman"/>
          <w:sz w:val="24"/>
          <w:szCs w:val="24"/>
        </w:rPr>
        <w:t xml:space="preserve"> by improving the fuel burning efficiency. Fig.1 shows a comparison of pressure-v</w:t>
      </w:r>
      <w:r w:rsidR="008A4466">
        <w:rPr>
          <w:rFonts w:ascii="Times New Roman" w:hAnsi="Times New Roman" w:cs="Times New Roman"/>
          <w:sz w:val="24"/>
          <w:szCs w:val="24"/>
        </w:rPr>
        <w:t>olume</w:t>
      </w:r>
      <w:r w:rsidRPr="00DF3846">
        <w:rPr>
          <w:rFonts w:ascii="Times New Roman" w:hAnsi="Times New Roman" w:cs="Times New Roman"/>
          <w:sz w:val="24"/>
          <w:szCs w:val="24"/>
        </w:rPr>
        <w:t xml:space="preserve"> diagrams for an Otto cycle, a conventional engine cycle and the proposed CVCP cycle, where the integration of pressure with respect to volume between BDC of the expansion stroke and BDC of the intake stroke </w:t>
      </w:r>
      <w:r w:rsidR="006562DC">
        <w:rPr>
          <w:rFonts w:ascii="Times New Roman" w:hAnsi="Times New Roman" w:cs="Times New Roman"/>
          <w:sz w:val="24"/>
          <w:szCs w:val="24"/>
        </w:rPr>
        <w:t>gives</w:t>
      </w:r>
      <w:r w:rsidR="006562DC" w:rsidRPr="00DF3846">
        <w:rPr>
          <w:rFonts w:ascii="Times New Roman" w:hAnsi="Times New Roman" w:cs="Times New Roman"/>
          <w:sz w:val="24"/>
          <w:szCs w:val="24"/>
        </w:rPr>
        <w:t xml:space="preserve"> </w:t>
      </w:r>
      <w:r w:rsidRPr="00DF3846">
        <w:rPr>
          <w:rFonts w:ascii="Times New Roman" w:hAnsi="Times New Roman" w:cs="Times New Roman"/>
          <w:sz w:val="24"/>
          <w:szCs w:val="24"/>
        </w:rPr>
        <w:t>the net</w:t>
      </w:r>
      <w:r w:rsidR="00925242">
        <w:rPr>
          <w:rFonts w:ascii="Times New Roman" w:hAnsi="Times New Roman" w:cs="Times New Roman"/>
          <w:sz w:val="24"/>
          <w:szCs w:val="24"/>
        </w:rPr>
        <w:t>-</w:t>
      </w:r>
      <w:r w:rsidRPr="00DF3846">
        <w:rPr>
          <w:rFonts w:ascii="Times New Roman" w:hAnsi="Times New Roman" w:cs="Times New Roman"/>
          <w:sz w:val="24"/>
          <w:szCs w:val="24"/>
        </w:rPr>
        <w:t xml:space="preserve">work output (area between the curves). </w:t>
      </w:r>
    </w:p>
    <w:p w14:paraId="38349D33" w14:textId="77777777"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noProof/>
          <w:lang w:eastAsia="en-GB"/>
        </w:rPr>
        <w:lastRenderedPageBreak/>
        <w:drawing>
          <wp:inline distT="0" distB="0" distL="0" distR="0" wp14:anchorId="11B61A59" wp14:editId="121D7D89">
            <wp:extent cx="3933825"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43" t="4404" r="6166" b="4018"/>
                    <a:stretch>
                      <a:fillRect/>
                    </a:stretch>
                  </pic:blipFill>
                  <pic:spPr bwMode="auto">
                    <a:xfrm>
                      <a:off x="0" y="0"/>
                      <a:ext cx="3933825" cy="3762375"/>
                    </a:xfrm>
                    <a:prstGeom prst="rect">
                      <a:avLst/>
                    </a:prstGeom>
                    <a:noFill/>
                    <a:ln>
                      <a:noFill/>
                    </a:ln>
                  </pic:spPr>
                </pic:pic>
              </a:graphicData>
            </a:graphic>
          </wp:inline>
        </w:drawing>
      </w:r>
    </w:p>
    <w:p w14:paraId="557F8890" w14:textId="18DCA504" w:rsidR="003168CE" w:rsidRDefault="003168CE" w:rsidP="003168CE">
      <w:pPr>
        <w:autoSpaceDE w:val="0"/>
        <w:autoSpaceDN w:val="0"/>
        <w:adjustRightInd w:val="0"/>
        <w:spacing w:after="0" w:line="480" w:lineRule="auto"/>
        <w:jc w:val="both"/>
        <w:rPr>
          <w:rFonts w:ascii="Times New Roman" w:hAnsi="Times New Roman" w:cs="Times New Roman"/>
          <w:noProof/>
          <w:sz w:val="24"/>
          <w:szCs w:val="24"/>
        </w:rPr>
      </w:pPr>
      <w:r w:rsidRPr="00DF3846">
        <w:rPr>
          <w:rFonts w:ascii="Times New Roman" w:hAnsi="Times New Roman" w:cs="Times New Roman"/>
          <w:b/>
          <w:bCs/>
          <w:noProof/>
          <w:sz w:val="24"/>
          <w:szCs w:val="24"/>
        </w:rPr>
        <w:t>Fig.1</w:t>
      </w:r>
      <w:r w:rsidRPr="00DF3846">
        <w:rPr>
          <w:rFonts w:ascii="Times New Roman" w:hAnsi="Times New Roman" w:cs="Times New Roman"/>
          <w:noProof/>
          <w:sz w:val="24"/>
          <w:szCs w:val="24"/>
        </w:rPr>
        <w:t>. Pressure-Volume diagram for Ideal Otto, CVCP and conventional engine cycles.</w:t>
      </w:r>
    </w:p>
    <w:p w14:paraId="63B34BD4" w14:textId="77777777" w:rsidR="000B2A72" w:rsidRPr="00DF3846" w:rsidRDefault="000B2A72" w:rsidP="003168CE">
      <w:pPr>
        <w:autoSpaceDE w:val="0"/>
        <w:autoSpaceDN w:val="0"/>
        <w:adjustRightInd w:val="0"/>
        <w:spacing w:after="0" w:line="480" w:lineRule="auto"/>
        <w:jc w:val="both"/>
        <w:rPr>
          <w:rFonts w:ascii="Times New Roman" w:hAnsi="Times New Roman" w:cs="Times New Roman"/>
          <w:noProof/>
          <w:sz w:val="24"/>
          <w:szCs w:val="24"/>
        </w:rPr>
      </w:pPr>
    </w:p>
    <w:p w14:paraId="27C0E1FA" w14:textId="5D48377E" w:rsidR="00CD6757" w:rsidRPr="00AC2FE5" w:rsidRDefault="003150FC" w:rsidP="00E87449">
      <w:pPr>
        <w:autoSpaceDE w:val="0"/>
        <w:autoSpaceDN w:val="0"/>
        <w:adjustRightInd w:val="0"/>
        <w:spacing w:after="0" w:line="480" w:lineRule="auto"/>
        <w:jc w:val="both"/>
        <w:rPr>
          <w:rFonts w:ascii="Times New Roman" w:hAnsi="Times New Roman" w:cs="Times New Roman"/>
          <w:sz w:val="24"/>
          <w:szCs w:val="24"/>
        </w:rPr>
      </w:pPr>
      <w:r w:rsidRPr="009D713E">
        <w:rPr>
          <w:rFonts w:ascii="Times New Roman" w:hAnsi="Times New Roman" w:cs="Times New Roman"/>
          <w:sz w:val="24"/>
          <w:szCs w:val="24"/>
        </w:rPr>
        <w:t xml:space="preserve">In our previous investigation </w:t>
      </w:r>
      <w:r w:rsidR="00AD088C" w:rsidRPr="009D713E">
        <w:rPr>
          <w:rFonts w:ascii="Times New Roman" w:hAnsi="Times New Roman" w:cs="Times New Roman"/>
          <w:sz w:val="24"/>
          <w:szCs w:val="24"/>
        </w:rPr>
        <w:t>[</w:t>
      </w:r>
      <w:r w:rsidR="00AC2FE5">
        <w:rPr>
          <w:rFonts w:ascii="Times New Roman" w:hAnsi="Times New Roman" w:cs="Times New Roman"/>
          <w:sz w:val="24"/>
          <w:szCs w:val="24"/>
        </w:rPr>
        <w:t>53</w:t>
      </w:r>
      <w:r w:rsidR="00AD088C" w:rsidRPr="009D713E">
        <w:rPr>
          <w:rFonts w:ascii="Times New Roman" w:hAnsi="Times New Roman" w:cs="Times New Roman"/>
          <w:sz w:val="24"/>
          <w:szCs w:val="24"/>
        </w:rPr>
        <w:t xml:space="preserve">] </w:t>
      </w:r>
      <w:r w:rsidRPr="009D713E">
        <w:rPr>
          <w:rFonts w:ascii="Times New Roman" w:hAnsi="Times New Roman" w:cs="Times New Roman"/>
          <w:sz w:val="24"/>
          <w:szCs w:val="24"/>
        </w:rPr>
        <w:t>we studied the effects of the duration and timing of the CVCP on thermal ef</w:t>
      </w:r>
      <w:r w:rsidR="00B64460" w:rsidRPr="009D713E">
        <w:rPr>
          <w:rFonts w:ascii="Times New Roman" w:hAnsi="Times New Roman" w:cs="Times New Roman"/>
          <w:sz w:val="24"/>
          <w:szCs w:val="24"/>
        </w:rPr>
        <w:t xml:space="preserve">ficiency and emission of a </w:t>
      </w:r>
      <w:r w:rsidR="003F7716" w:rsidRPr="009D713E">
        <w:rPr>
          <w:rFonts w:ascii="Times New Roman" w:hAnsi="Times New Roman" w:cs="Times New Roman"/>
          <w:sz w:val="24"/>
          <w:szCs w:val="24"/>
        </w:rPr>
        <w:t>diesel only CI</w:t>
      </w:r>
      <w:r w:rsidRPr="009D713E">
        <w:rPr>
          <w:rFonts w:ascii="Times New Roman" w:hAnsi="Times New Roman" w:cs="Times New Roman"/>
          <w:sz w:val="24"/>
          <w:szCs w:val="24"/>
        </w:rPr>
        <w:t xml:space="preserve"> engine. </w:t>
      </w:r>
      <w:r w:rsidR="00F107FD" w:rsidRPr="009D713E">
        <w:rPr>
          <w:rFonts w:ascii="Times New Roman" w:hAnsi="Times New Roman" w:cs="Times New Roman"/>
          <w:sz w:val="24"/>
          <w:szCs w:val="24"/>
        </w:rPr>
        <w:t xml:space="preserve">It was </w:t>
      </w:r>
      <w:r w:rsidR="002B0724" w:rsidRPr="009D713E">
        <w:rPr>
          <w:rFonts w:ascii="Times New Roman" w:hAnsi="Times New Roman" w:cs="Times New Roman"/>
          <w:sz w:val="24"/>
          <w:szCs w:val="24"/>
        </w:rPr>
        <w:t>found that</w:t>
      </w:r>
      <w:r w:rsidR="008A4466" w:rsidRPr="009D713E">
        <w:rPr>
          <w:rFonts w:ascii="Times New Roman" w:hAnsi="Times New Roman" w:cs="Times New Roman"/>
          <w:sz w:val="24"/>
          <w:szCs w:val="24"/>
        </w:rPr>
        <w:t xml:space="preserve"> a</w:t>
      </w:r>
      <w:r w:rsidR="002B0724" w:rsidRPr="009D713E">
        <w:rPr>
          <w:rFonts w:ascii="Times New Roman" w:hAnsi="Times New Roman" w:cs="Times New Roman"/>
          <w:sz w:val="24"/>
          <w:szCs w:val="24"/>
        </w:rPr>
        <w:t xml:space="preserve"> </w:t>
      </w:r>
      <w:r w:rsidR="008A4330" w:rsidRPr="009D713E">
        <w:rPr>
          <w:rFonts w:ascii="Times New Roman" w:hAnsi="Times New Roman" w:cs="Times New Roman"/>
          <w:sz w:val="24"/>
          <w:szCs w:val="24"/>
        </w:rPr>
        <w:t xml:space="preserve">CVCP increases thermal efficiency </w:t>
      </w:r>
      <w:r w:rsidR="00175782" w:rsidRPr="009D713E">
        <w:rPr>
          <w:rFonts w:ascii="Times New Roman" w:hAnsi="Times New Roman" w:cs="Times New Roman"/>
          <w:sz w:val="24"/>
          <w:szCs w:val="24"/>
        </w:rPr>
        <w:t>and reduces carbon-based emissions at both low and high load con</w:t>
      </w:r>
      <w:r w:rsidR="00217830" w:rsidRPr="009D713E">
        <w:rPr>
          <w:rFonts w:ascii="Times New Roman" w:hAnsi="Times New Roman" w:cs="Times New Roman"/>
          <w:sz w:val="24"/>
          <w:szCs w:val="24"/>
        </w:rPr>
        <w:t>ditions</w:t>
      </w:r>
      <w:r w:rsidR="00175782" w:rsidRPr="009D713E">
        <w:rPr>
          <w:rFonts w:ascii="Times New Roman" w:hAnsi="Times New Roman" w:cs="Times New Roman"/>
          <w:sz w:val="24"/>
          <w:szCs w:val="24"/>
        </w:rPr>
        <w:t xml:space="preserve">. </w:t>
      </w:r>
      <w:r w:rsidR="00F107FD" w:rsidRPr="009D713E">
        <w:rPr>
          <w:rFonts w:ascii="Times New Roman" w:hAnsi="Times New Roman" w:cs="Times New Roman"/>
          <w:sz w:val="24"/>
          <w:szCs w:val="24"/>
        </w:rPr>
        <w:t>A</w:t>
      </w:r>
      <w:r w:rsidR="00217830" w:rsidRPr="009D713E">
        <w:rPr>
          <w:rFonts w:ascii="Times New Roman" w:hAnsi="Times New Roman" w:cs="Times New Roman"/>
          <w:sz w:val="24"/>
          <w:szCs w:val="24"/>
        </w:rPr>
        <w:t xml:space="preserve"> combination of EGR and fuel injection</w:t>
      </w:r>
      <w:r w:rsidR="00F107FD" w:rsidRPr="009D713E">
        <w:rPr>
          <w:rFonts w:ascii="Times New Roman" w:hAnsi="Times New Roman" w:cs="Times New Roman"/>
          <w:sz w:val="24"/>
          <w:szCs w:val="24"/>
        </w:rPr>
        <w:t xml:space="preserve"> optimisation was also shown to</w:t>
      </w:r>
      <w:r w:rsidR="00217830" w:rsidRPr="009D713E">
        <w:rPr>
          <w:rFonts w:ascii="Times New Roman" w:hAnsi="Times New Roman" w:cs="Times New Roman"/>
          <w:sz w:val="24"/>
          <w:szCs w:val="24"/>
        </w:rPr>
        <w:t xml:space="preserve"> </w:t>
      </w:r>
      <w:r w:rsidR="00F107FD" w:rsidRPr="009D713E">
        <w:rPr>
          <w:rFonts w:ascii="Times New Roman" w:hAnsi="Times New Roman" w:cs="Times New Roman"/>
          <w:sz w:val="24"/>
          <w:szCs w:val="24"/>
        </w:rPr>
        <w:t xml:space="preserve">effectively </w:t>
      </w:r>
      <w:r w:rsidR="00217830" w:rsidRPr="009D713E">
        <w:rPr>
          <w:rFonts w:ascii="Times New Roman" w:hAnsi="Times New Roman" w:cs="Times New Roman"/>
          <w:sz w:val="24"/>
          <w:szCs w:val="24"/>
        </w:rPr>
        <w:t>counter NO</w:t>
      </w:r>
      <w:r w:rsidR="00217830" w:rsidRPr="009D713E">
        <w:rPr>
          <w:rFonts w:ascii="Times New Roman" w:hAnsi="Times New Roman" w:cs="Times New Roman"/>
          <w:sz w:val="24"/>
          <w:szCs w:val="24"/>
          <w:vertAlign w:val="subscript"/>
        </w:rPr>
        <w:t>x</w:t>
      </w:r>
      <w:r w:rsidR="00217830" w:rsidRPr="009D713E">
        <w:rPr>
          <w:rFonts w:ascii="Times New Roman" w:hAnsi="Times New Roman" w:cs="Times New Roman"/>
          <w:sz w:val="24"/>
          <w:szCs w:val="24"/>
        </w:rPr>
        <w:t xml:space="preserve"> emission</w:t>
      </w:r>
      <w:r w:rsidR="00093B80" w:rsidRPr="009D713E">
        <w:rPr>
          <w:rFonts w:ascii="Times New Roman" w:hAnsi="Times New Roman" w:cs="Times New Roman"/>
          <w:sz w:val="24"/>
          <w:szCs w:val="24"/>
        </w:rPr>
        <w:t xml:space="preserve"> increase</w:t>
      </w:r>
      <w:r w:rsidR="00217830" w:rsidRPr="009D713E">
        <w:rPr>
          <w:rFonts w:ascii="Times New Roman" w:hAnsi="Times New Roman" w:cs="Times New Roman"/>
          <w:sz w:val="24"/>
          <w:szCs w:val="24"/>
        </w:rPr>
        <w:t xml:space="preserve"> under</w:t>
      </w:r>
      <w:r w:rsidR="00F107FD" w:rsidRPr="009D713E">
        <w:rPr>
          <w:rFonts w:ascii="Times New Roman" w:hAnsi="Times New Roman" w:cs="Times New Roman"/>
          <w:sz w:val="24"/>
          <w:szCs w:val="24"/>
        </w:rPr>
        <w:t xml:space="preserve"> pure diesel</w:t>
      </w:r>
      <w:r w:rsidR="00217830" w:rsidRPr="009D713E">
        <w:rPr>
          <w:rFonts w:ascii="Times New Roman" w:hAnsi="Times New Roman" w:cs="Times New Roman"/>
          <w:sz w:val="24"/>
          <w:szCs w:val="24"/>
        </w:rPr>
        <w:t xml:space="preserve"> CVCP</w:t>
      </w:r>
      <w:r w:rsidR="00093B80" w:rsidRPr="009D713E">
        <w:rPr>
          <w:rFonts w:ascii="Times New Roman" w:hAnsi="Times New Roman" w:cs="Times New Roman"/>
          <w:sz w:val="24"/>
          <w:szCs w:val="24"/>
        </w:rPr>
        <w:t xml:space="preserve"> operation</w:t>
      </w:r>
      <w:r w:rsidR="00217830" w:rsidRPr="009D713E">
        <w:rPr>
          <w:rFonts w:ascii="Times New Roman" w:hAnsi="Times New Roman" w:cs="Times New Roman"/>
          <w:sz w:val="24"/>
          <w:szCs w:val="24"/>
        </w:rPr>
        <w:t xml:space="preserve">. </w:t>
      </w:r>
      <w:r w:rsidR="00C66DB0" w:rsidRPr="009D713E">
        <w:rPr>
          <w:rFonts w:ascii="Times New Roman" w:hAnsi="Times New Roman" w:cs="Times New Roman"/>
          <w:sz w:val="24"/>
          <w:szCs w:val="24"/>
        </w:rPr>
        <w:t>The present study is a contin</w:t>
      </w:r>
      <w:r w:rsidR="00351794" w:rsidRPr="009D713E">
        <w:rPr>
          <w:rFonts w:ascii="Times New Roman" w:hAnsi="Times New Roman" w:cs="Times New Roman"/>
          <w:sz w:val="24"/>
          <w:szCs w:val="24"/>
        </w:rPr>
        <w:t>uation of our previous work</w:t>
      </w:r>
      <w:r w:rsidR="005C1C1A" w:rsidRPr="009D713E">
        <w:rPr>
          <w:rFonts w:ascii="Times New Roman" w:hAnsi="Times New Roman" w:cs="Times New Roman"/>
          <w:sz w:val="24"/>
          <w:szCs w:val="24"/>
        </w:rPr>
        <w:t xml:space="preserve"> </w:t>
      </w:r>
      <w:r w:rsidR="00F107FD" w:rsidRPr="009D713E">
        <w:rPr>
          <w:rFonts w:ascii="Times New Roman" w:hAnsi="Times New Roman" w:cs="Times New Roman"/>
          <w:sz w:val="24"/>
          <w:szCs w:val="24"/>
        </w:rPr>
        <w:t>[</w:t>
      </w:r>
      <w:r w:rsidR="00AC2FE5">
        <w:rPr>
          <w:rFonts w:ascii="Times New Roman" w:hAnsi="Times New Roman" w:cs="Times New Roman"/>
          <w:sz w:val="24"/>
          <w:szCs w:val="24"/>
        </w:rPr>
        <w:t>53</w:t>
      </w:r>
      <w:r w:rsidR="00F107FD" w:rsidRPr="009D713E">
        <w:rPr>
          <w:rFonts w:ascii="Times New Roman" w:hAnsi="Times New Roman" w:cs="Times New Roman"/>
          <w:sz w:val="24"/>
          <w:szCs w:val="24"/>
        </w:rPr>
        <w:t>]</w:t>
      </w:r>
      <w:r w:rsidR="00093B80" w:rsidRPr="009D713E">
        <w:rPr>
          <w:rFonts w:ascii="Times New Roman" w:hAnsi="Times New Roman" w:cs="Times New Roman"/>
          <w:sz w:val="24"/>
          <w:szCs w:val="24"/>
        </w:rPr>
        <w:t xml:space="preserve"> and</w:t>
      </w:r>
      <w:r w:rsidR="00351794" w:rsidRPr="009D713E">
        <w:rPr>
          <w:rFonts w:ascii="Times New Roman" w:hAnsi="Times New Roman" w:cs="Times New Roman"/>
          <w:sz w:val="24"/>
          <w:szCs w:val="24"/>
        </w:rPr>
        <w:t xml:space="preserve"> </w:t>
      </w:r>
      <w:r w:rsidR="003168CE" w:rsidRPr="00DF3846">
        <w:rPr>
          <w:rFonts w:ascii="Times New Roman" w:hAnsi="Times New Roman" w:cs="Times New Roman"/>
          <w:sz w:val="24"/>
          <w:szCs w:val="24"/>
        </w:rPr>
        <w:t xml:space="preserve">focuses on numerical modelling of an engine cycle which implements a full </w:t>
      </w:r>
      <w:r w:rsidR="00CD6757">
        <w:rPr>
          <w:rFonts w:ascii="Times New Roman" w:hAnsi="Times New Roman" w:cs="Times New Roman"/>
          <w:sz w:val="24"/>
          <w:szCs w:val="24"/>
        </w:rPr>
        <w:t xml:space="preserve">CVCP </w:t>
      </w:r>
      <w:r w:rsidR="00CD635E">
        <w:rPr>
          <w:rFonts w:ascii="Times New Roman" w:hAnsi="Times New Roman" w:cs="Times New Roman"/>
          <w:sz w:val="24"/>
          <w:szCs w:val="24"/>
        </w:rPr>
        <w:t>(see CVCP cycle in Fig.1)</w:t>
      </w:r>
      <w:r w:rsidR="003168CE" w:rsidRPr="00DF3846">
        <w:rPr>
          <w:rFonts w:ascii="Times New Roman" w:hAnsi="Times New Roman" w:cs="Times New Roman"/>
          <w:sz w:val="24"/>
          <w:szCs w:val="24"/>
        </w:rPr>
        <w:t xml:space="preserve"> in a diesel-hydrogen DF compression ignition engine. The objective of this numerical study is twofold: (1) to investigate the effects a CVCP strategy on combustion characteristics, performance and emissions of </w:t>
      </w:r>
      <w:r w:rsidR="000B2A72">
        <w:rPr>
          <w:rFonts w:ascii="Times New Roman" w:hAnsi="Times New Roman" w:cs="Times New Roman"/>
          <w:sz w:val="24"/>
          <w:szCs w:val="24"/>
        </w:rPr>
        <w:t xml:space="preserve">a </w:t>
      </w:r>
      <w:r w:rsidR="003168CE" w:rsidRPr="00DF3846">
        <w:rPr>
          <w:rFonts w:ascii="Times New Roman" w:hAnsi="Times New Roman" w:cs="Times New Roman"/>
          <w:sz w:val="24"/>
          <w:szCs w:val="24"/>
        </w:rPr>
        <w:t>diesel</w:t>
      </w:r>
      <w:r w:rsidR="003168CE">
        <w:rPr>
          <w:rFonts w:ascii="Times New Roman" w:hAnsi="Times New Roman" w:cs="Times New Roman"/>
          <w:sz w:val="24"/>
          <w:szCs w:val="24"/>
        </w:rPr>
        <w:t>-hydrogen</w:t>
      </w:r>
      <w:r w:rsidR="003168CE" w:rsidRPr="00DF3846">
        <w:rPr>
          <w:rFonts w:ascii="Times New Roman" w:hAnsi="Times New Roman" w:cs="Times New Roman"/>
          <w:sz w:val="24"/>
          <w:szCs w:val="24"/>
        </w:rPr>
        <w:t xml:space="preserve"> DF engine; (2) to potentially provide a solution to the </w:t>
      </w:r>
      <w:r w:rsidR="00106131">
        <w:rPr>
          <w:rFonts w:ascii="Times New Roman" w:hAnsi="Times New Roman" w:cs="Times New Roman"/>
          <w:sz w:val="24"/>
          <w:szCs w:val="24"/>
        </w:rPr>
        <w:t>LL</w:t>
      </w:r>
      <w:r w:rsidR="003168CE" w:rsidRPr="00DF3846">
        <w:rPr>
          <w:rFonts w:ascii="Times New Roman" w:hAnsi="Times New Roman" w:cs="Times New Roman"/>
          <w:sz w:val="24"/>
          <w:szCs w:val="24"/>
        </w:rPr>
        <w:t xml:space="preserve"> performance issues diesel-hydrogen DF combustion suffers from. </w:t>
      </w:r>
      <w:r w:rsidR="00811CAD" w:rsidRPr="00871241">
        <w:rPr>
          <w:rFonts w:ascii="Times New Roman" w:hAnsi="Times New Roman" w:cs="Times New Roman"/>
          <w:sz w:val="24"/>
          <w:szCs w:val="24"/>
        </w:rPr>
        <w:t>The present numerical study employed th</w:t>
      </w:r>
      <w:r w:rsidR="00F212DC" w:rsidRPr="00871241">
        <w:rPr>
          <w:rFonts w:ascii="Times New Roman" w:hAnsi="Times New Roman" w:cs="Times New Roman"/>
          <w:sz w:val="24"/>
          <w:szCs w:val="24"/>
        </w:rPr>
        <w:t xml:space="preserve">e </w:t>
      </w:r>
      <w:r w:rsidR="00F212DC" w:rsidRPr="00871241">
        <w:rPr>
          <w:rFonts w:ascii="Times New Roman" w:hAnsi="Times New Roman" w:cs="Times New Roman"/>
          <w:noProof/>
          <w:sz w:val="24"/>
          <w:szCs w:val="24"/>
        </w:rPr>
        <w:t xml:space="preserve">four-stroke turbocharged diesel-hydrogen DF CI engine configuration </w:t>
      </w:r>
      <w:r w:rsidR="00F212DC" w:rsidRPr="00AC2FE5">
        <w:rPr>
          <w:rFonts w:ascii="Times New Roman" w:hAnsi="Times New Roman" w:cs="Times New Roman"/>
          <w:noProof/>
          <w:sz w:val="24"/>
          <w:szCs w:val="24"/>
        </w:rPr>
        <w:lastRenderedPageBreak/>
        <w:t xml:space="preserve">experimentally conducted by Tsujimura et al. [13]. </w:t>
      </w:r>
      <w:r w:rsidR="00040205" w:rsidRPr="00AC2FE5">
        <w:rPr>
          <w:rFonts w:ascii="Times New Roman" w:hAnsi="Times New Roman" w:cs="Times New Roman"/>
          <w:noProof/>
          <w:sz w:val="24"/>
          <w:szCs w:val="24"/>
        </w:rPr>
        <w:t>First, the numerical</w:t>
      </w:r>
      <w:r w:rsidR="004C2297" w:rsidRPr="00AC2FE5">
        <w:rPr>
          <w:rFonts w:ascii="Times New Roman" w:hAnsi="Times New Roman" w:cs="Times New Roman"/>
          <w:noProof/>
          <w:sz w:val="24"/>
          <w:szCs w:val="24"/>
        </w:rPr>
        <w:t xml:space="preserve"> modelling </w:t>
      </w:r>
      <w:r w:rsidR="00040205" w:rsidRPr="00AC2FE5">
        <w:rPr>
          <w:rFonts w:ascii="Times New Roman" w:hAnsi="Times New Roman" w:cs="Times New Roman"/>
          <w:noProof/>
          <w:sz w:val="24"/>
          <w:szCs w:val="24"/>
        </w:rPr>
        <w:t>framework</w:t>
      </w:r>
      <w:r w:rsidR="004C2297" w:rsidRPr="00AC2FE5">
        <w:rPr>
          <w:rFonts w:ascii="Times New Roman" w:hAnsi="Times New Roman" w:cs="Times New Roman"/>
          <w:noProof/>
          <w:sz w:val="24"/>
          <w:szCs w:val="24"/>
        </w:rPr>
        <w:t xml:space="preserve"> was validated againt the conventional dual-fuel cycle (see conventional cycle in Fig.1), </w:t>
      </w:r>
      <w:r w:rsidR="004C2297" w:rsidRPr="00AC2FE5">
        <w:rPr>
          <w:rFonts w:ascii="Times New Roman" w:hAnsi="Times New Roman" w:cs="Times New Roman"/>
          <w:sz w:val="24"/>
          <w:szCs w:val="24"/>
        </w:rPr>
        <w:t xml:space="preserve">where </w:t>
      </w:r>
      <w:r w:rsidR="007971D4" w:rsidRPr="00AC2FE5">
        <w:rPr>
          <w:rFonts w:ascii="Times New Roman" w:hAnsi="Times New Roman" w:cs="Times New Roman"/>
          <w:sz w:val="24"/>
          <w:szCs w:val="24"/>
        </w:rPr>
        <w:t xml:space="preserve">diesel </w:t>
      </w:r>
      <w:r w:rsidR="004C2297" w:rsidRPr="00AC2FE5">
        <w:rPr>
          <w:rFonts w:ascii="Times New Roman" w:hAnsi="Times New Roman" w:cs="Times New Roman"/>
          <w:sz w:val="24"/>
          <w:szCs w:val="24"/>
        </w:rPr>
        <w:t xml:space="preserve">injection occurs when the piston is near TDC and then combustion with normal reciprocating motion. </w:t>
      </w:r>
      <w:r w:rsidR="00D63FA6" w:rsidRPr="00AC2FE5">
        <w:rPr>
          <w:rFonts w:ascii="Times New Roman" w:hAnsi="Times New Roman" w:cs="Times New Roman"/>
          <w:sz w:val="24"/>
          <w:szCs w:val="24"/>
        </w:rPr>
        <w:t xml:space="preserve">Then the conventional </w:t>
      </w:r>
      <w:r w:rsidR="009012D6" w:rsidRPr="00AC2FE5">
        <w:rPr>
          <w:rFonts w:ascii="Times New Roman" w:hAnsi="Times New Roman" w:cs="Times New Roman"/>
          <w:sz w:val="24"/>
          <w:szCs w:val="24"/>
        </w:rPr>
        <w:t xml:space="preserve">DF </w:t>
      </w:r>
      <w:r w:rsidR="00D63FA6" w:rsidRPr="00AC2FE5">
        <w:rPr>
          <w:rFonts w:ascii="Times New Roman" w:hAnsi="Times New Roman" w:cs="Times New Roman"/>
          <w:sz w:val="24"/>
          <w:szCs w:val="24"/>
        </w:rPr>
        <w:t xml:space="preserve">engine configuration of </w:t>
      </w:r>
      <w:r w:rsidR="00871241" w:rsidRPr="00AC2FE5">
        <w:rPr>
          <w:rFonts w:ascii="Times New Roman" w:hAnsi="Times New Roman" w:cs="Times New Roman"/>
          <w:noProof/>
          <w:sz w:val="24"/>
          <w:szCs w:val="24"/>
        </w:rPr>
        <w:t>Tsujimura et al. [13</w:t>
      </w:r>
      <w:r w:rsidR="00D63FA6" w:rsidRPr="00AC2FE5">
        <w:rPr>
          <w:rFonts w:ascii="Times New Roman" w:hAnsi="Times New Roman" w:cs="Times New Roman"/>
          <w:noProof/>
          <w:sz w:val="24"/>
          <w:szCs w:val="24"/>
        </w:rPr>
        <w:t xml:space="preserve">] </w:t>
      </w:r>
      <w:r w:rsidR="00D63FA6" w:rsidRPr="00AC2FE5">
        <w:rPr>
          <w:rFonts w:ascii="Times New Roman" w:hAnsi="Times New Roman" w:cs="Times New Roman"/>
          <w:sz w:val="24"/>
          <w:szCs w:val="24"/>
        </w:rPr>
        <w:t>was theoretically/numerically modified by changing the piston profile to simulate the proposed CVCP cycle (see CVCP cycle in Fig. 1)</w:t>
      </w:r>
      <w:r w:rsidR="00FB1526" w:rsidRPr="00AC2FE5">
        <w:rPr>
          <w:rFonts w:ascii="Times New Roman" w:hAnsi="Times New Roman" w:cs="Times New Roman"/>
          <w:sz w:val="24"/>
          <w:szCs w:val="24"/>
        </w:rPr>
        <w:t xml:space="preserve"> under DF </w:t>
      </w:r>
      <w:r w:rsidR="00040205" w:rsidRPr="00AC2FE5">
        <w:rPr>
          <w:rFonts w:ascii="Times New Roman" w:hAnsi="Times New Roman" w:cs="Times New Roman"/>
          <w:sz w:val="24"/>
          <w:szCs w:val="24"/>
        </w:rPr>
        <w:t>mode</w:t>
      </w:r>
      <w:r w:rsidR="00D63FA6" w:rsidRPr="00AC2FE5">
        <w:rPr>
          <w:rFonts w:ascii="Times New Roman" w:hAnsi="Times New Roman" w:cs="Times New Roman"/>
          <w:sz w:val="24"/>
          <w:szCs w:val="24"/>
        </w:rPr>
        <w:t>.  In all CVCP test cases, fuel injection and combustion occur at TDC.</w:t>
      </w:r>
      <w:r w:rsidR="00590763" w:rsidRPr="00AC2FE5">
        <w:rPr>
          <w:rFonts w:ascii="Times New Roman" w:hAnsi="Times New Roman" w:cs="Times New Roman"/>
          <w:sz w:val="24"/>
          <w:szCs w:val="24"/>
        </w:rPr>
        <w:t xml:space="preserve"> </w:t>
      </w:r>
      <w:r w:rsidR="003168CE" w:rsidRPr="00AC2FE5">
        <w:rPr>
          <w:rFonts w:ascii="Times New Roman" w:hAnsi="Times New Roman" w:cs="Times New Roman"/>
          <w:sz w:val="24"/>
          <w:szCs w:val="24"/>
        </w:rPr>
        <w:t xml:space="preserve">The key findings of this parametric study will be effectively used to utilise hydrogen </w:t>
      </w:r>
      <w:r w:rsidR="00801F9F" w:rsidRPr="00AC2FE5">
        <w:rPr>
          <w:rFonts w:ascii="Times New Roman" w:hAnsi="Times New Roman" w:cs="Times New Roman"/>
          <w:sz w:val="24"/>
          <w:szCs w:val="24"/>
        </w:rPr>
        <w:t xml:space="preserve">under diesel-hydrogen DF mode </w:t>
      </w:r>
      <w:r w:rsidR="003168CE" w:rsidRPr="00AC2FE5">
        <w:rPr>
          <w:rFonts w:ascii="Times New Roman" w:hAnsi="Times New Roman" w:cs="Times New Roman"/>
          <w:sz w:val="24"/>
          <w:szCs w:val="24"/>
        </w:rPr>
        <w:t>in a novel 2-stroke CI engine configuration which combines both axial and opposed piston geometries along with other necessary modifications to maintain a constant volume during fuel i</w:t>
      </w:r>
      <w:r w:rsidR="00590763" w:rsidRPr="00AC2FE5">
        <w:rPr>
          <w:rFonts w:ascii="Times New Roman" w:hAnsi="Times New Roman" w:cs="Times New Roman"/>
          <w:sz w:val="24"/>
          <w:szCs w:val="24"/>
        </w:rPr>
        <w:t>njection and combustion.</w:t>
      </w:r>
      <w:r w:rsidR="00CD6757" w:rsidRPr="00AC2FE5">
        <w:rPr>
          <w:rFonts w:ascii="Times New Roman" w:hAnsi="Times New Roman" w:cs="Times New Roman"/>
          <w:sz w:val="24"/>
          <w:szCs w:val="24"/>
        </w:rPr>
        <w:t xml:space="preserve"> Opposed piston engines </w:t>
      </w:r>
      <w:r w:rsidR="00AD0F67" w:rsidRPr="00AC2FE5">
        <w:rPr>
          <w:rFonts w:ascii="Times New Roman" w:hAnsi="Times New Roman" w:cs="Times New Roman"/>
          <w:sz w:val="24"/>
          <w:szCs w:val="24"/>
        </w:rPr>
        <w:t xml:space="preserve">benefit from having </w:t>
      </w:r>
      <w:r w:rsidR="008F1219" w:rsidRPr="00AC2FE5">
        <w:rPr>
          <w:rFonts w:ascii="Times New Roman" w:hAnsi="Times New Roman" w:cs="Times New Roman"/>
          <w:sz w:val="24"/>
          <w:szCs w:val="24"/>
        </w:rPr>
        <w:t xml:space="preserve">very </w:t>
      </w:r>
      <w:r w:rsidR="00AD0F67" w:rsidRPr="00AC2FE5">
        <w:rPr>
          <w:rFonts w:ascii="Times New Roman" w:hAnsi="Times New Roman" w:cs="Times New Roman"/>
          <w:sz w:val="24"/>
          <w:szCs w:val="24"/>
        </w:rPr>
        <w:t xml:space="preserve">high </w:t>
      </w:r>
      <w:r w:rsidR="008F1219" w:rsidRPr="00AC2FE5">
        <w:rPr>
          <w:rFonts w:ascii="Times New Roman" w:hAnsi="Times New Roman" w:cs="Times New Roman"/>
          <w:sz w:val="24"/>
          <w:szCs w:val="24"/>
        </w:rPr>
        <w:t>specific outputs</w:t>
      </w:r>
      <w:r w:rsidR="00AD0F67" w:rsidRPr="00AC2FE5">
        <w:rPr>
          <w:rFonts w:ascii="Times New Roman" w:hAnsi="Times New Roman" w:cs="Times New Roman"/>
          <w:sz w:val="24"/>
          <w:szCs w:val="24"/>
        </w:rPr>
        <w:t xml:space="preserve">, </w:t>
      </w:r>
      <w:r w:rsidR="008F1219" w:rsidRPr="00AC2FE5">
        <w:rPr>
          <w:rFonts w:ascii="Times New Roman" w:hAnsi="Times New Roman" w:cs="Times New Roman"/>
          <w:sz w:val="24"/>
          <w:szCs w:val="24"/>
        </w:rPr>
        <w:t xml:space="preserve">high power densities, good balance </w:t>
      </w:r>
      <w:r w:rsidR="00AD0F67" w:rsidRPr="00AC2FE5">
        <w:rPr>
          <w:rFonts w:ascii="Times New Roman" w:hAnsi="Times New Roman" w:cs="Times New Roman"/>
          <w:sz w:val="24"/>
          <w:szCs w:val="24"/>
        </w:rPr>
        <w:t xml:space="preserve">and </w:t>
      </w:r>
      <w:r w:rsidR="00733841" w:rsidRPr="00AC2FE5">
        <w:rPr>
          <w:rFonts w:ascii="Times New Roman" w:hAnsi="Times New Roman" w:cs="Times New Roman"/>
          <w:sz w:val="24"/>
          <w:szCs w:val="24"/>
        </w:rPr>
        <w:t>lower material costs in a lot of cases</w:t>
      </w:r>
      <w:r w:rsidR="00AD0F67" w:rsidRPr="00AC2FE5">
        <w:rPr>
          <w:rFonts w:ascii="Times New Roman" w:hAnsi="Times New Roman" w:cs="Times New Roman"/>
          <w:sz w:val="24"/>
          <w:szCs w:val="24"/>
        </w:rPr>
        <w:t xml:space="preserve"> compared to conventional engines </w:t>
      </w:r>
      <w:r w:rsidR="00CD6757" w:rsidRPr="00AC2FE5">
        <w:rPr>
          <w:rFonts w:ascii="Times New Roman" w:hAnsi="Times New Roman" w:cs="Times New Roman"/>
          <w:sz w:val="24"/>
          <w:szCs w:val="24"/>
        </w:rPr>
        <w:t>[</w:t>
      </w:r>
      <w:r w:rsidR="00AC2FE5" w:rsidRPr="00AC2FE5">
        <w:rPr>
          <w:rFonts w:ascii="Times New Roman" w:hAnsi="Times New Roman" w:cs="Times New Roman"/>
          <w:sz w:val="24"/>
          <w:szCs w:val="24"/>
        </w:rPr>
        <w:t>54</w:t>
      </w:r>
      <w:r w:rsidR="00AD0F67" w:rsidRPr="00AC2FE5">
        <w:rPr>
          <w:rFonts w:ascii="Times New Roman" w:hAnsi="Times New Roman" w:cs="Times New Roman"/>
          <w:sz w:val="24"/>
          <w:szCs w:val="24"/>
        </w:rPr>
        <w:t>]. While a fairly old concept</w:t>
      </w:r>
      <w:r w:rsidR="00D775EB" w:rsidRPr="00AC2FE5">
        <w:rPr>
          <w:rFonts w:ascii="Times New Roman" w:hAnsi="Times New Roman" w:cs="Times New Roman"/>
          <w:sz w:val="24"/>
          <w:szCs w:val="24"/>
        </w:rPr>
        <w:t>,</w:t>
      </w:r>
      <w:r w:rsidR="00AD0F67" w:rsidRPr="00AC2FE5">
        <w:rPr>
          <w:rFonts w:ascii="Times New Roman" w:hAnsi="Times New Roman" w:cs="Times New Roman"/>
          <w:sz w:val="24"/>
          <w:szCs w:val="24"/>
        </w:rPr>
        <w:t xml:space="preserve"> </w:t>
      </w:r>
      <w:r w:rsidR="00733841" w:rsidRPr="00AC2FE5">
        <w:rPr>
          <w:rFonts w:ascii="Times New Roman" w:hAnsi="Times New Roman" w:cs="Times New Roman"/>
          <w:sz w:val="24"/>
          <w:szCs w:val="24"/>
        </w:rPr>
        <w:t>opposed piston engines fell out of favour due to the rise of turbocharging in 4-stroke engines</w:t>
      </w:r>
      <w:r w:rsidR="00754B83">
        <w:rPr>
          <w:rFonts w:ascii="Times New Roman" w:hAnsi="Times New Roman" w:cs="Times New Roman"/>
          <w:sz w:val="24"/>
          <w:szCs w:val="24"/>
        </w:rPr>
        <w:t>. I</w:t>
      </w:r>
      <w:r w:rsidR="00AD0F67" w:rsidRPr="00AC2FE5">
        <w:rPr>
          <w:rFonts w:ascii="Times New Roman" w:hAnsi="Times New Roman" w:cs="Times New Roman"/>
          <w:sz w:val="24"/>
          <w:szCs w:val="24"/>
        </w:rPr>
        <w:t xml:space="preserve">n recent years </w:t>
      </w:r>
      <w:r w:rsidR="00754B83">
        <w:rPr>
          <w:rFonts w:ascii="Times New Roman" w:hAnsi="Times New Roman" w:cs="Times New Roman"/>
          <w:sz w:val="24"/>
          <w:szCs w:val="24"/>
        </w:rPr>
        <w:t xml:space="preserve">however, </w:t>
      </w:r>
      <w:r w:rsidR="00AD0F67" w:rsidRPr="00AC2FE5">
        <w:rPr>
          <w:rFonts w:ascii="Times New Roman" w:hAnsi="Times New Roman" w:cs="Times New Roman"/>
          <w:sz w:val="24"/>
          <w:szCs w:val="24"/>
        </w:rPr>
        <w:t xml:space="preserve">more attention has been given to </w:t>
      </w:r>
      <w:r w:rsidR="00733841" w:rsidRPr="00AC2FE5">
        <w:rPr>
          <w:rFonts w:ascii="Times New Roman" w:hAnsi="Times New Roman" w:cs="Times New Roman"/>
          <w:sz w:val="24"/>
          <w:szCs w:val="24"/>
        </w:rPr>
        <w:t>them</w:t>
      </w:r>
      <w:r w:rsidR="00754B83">
        <w:rPr>
          <w:rFonts w:ascii="Times New Roman" w:hAnsi="Times New Roman" w:cs="Times New Roman"/>
          <w:sz w:val="24"/>
          <w:szCs w:val="24"/>
        </w:rPr>
        <w:t xml:space="preserve"> and a </w:t>
      </w:r>
      <w:r w:rsidR="008A4466" w:rsidRPr="00AC2FE5">
        <w:rPr>
          <w:rFonts w:ascii="Times New Roman" w:hAnsi="Times New Roman" w:cs="Times New Roman"/>
          <w:sz w:val="24"/>
          <w:szCs w:val="24"/>
        </w:rPr>
        <w:t xml:space="preserve">number </w:t>
      </w:r>
      <w:r w:rsidR="00754B83">
        <w:rPr>
          <w:rFonts w:ascii="Times New Roman" w:hAnsi="Times New Roman" w:cs="Times New Roman"/>
          <w:sz w:val="24"/>
          <w:szCs w:val="24"/>
        </w:rPr>
        <w:t xml:space="preserve">of opposed piston engines are </w:t>
      </w:r>
      <w:r w:rsidR="00AD0F67" w:rsidRPr="00AC2FE5">
        <w:rPr>
          <w:rFonts w:ascii="Times New Roman" w:hAnsi="Times New Roman" w:cs="Times New Roman"/>
          <w:sz w:val="24"/>
          <w:szCs w:val="24"/>
        </w:rPr>
        <w:t xml:space="preserve">currently </w:t>
      </w:r>
      <w:r w:rsidR="008A4466" w:rsidRPr="00AC2FE5">
        <w:rPr>
          <w:rFonts w:ascii="Times New Roman" w:hAnsi="Times New Roman" w:cs="Times New Roman"/>
          <w:sz w:val="24"/>
          <w:szCs w:val="24"/>
        </w:rPr>
        <w:t xml:space="preserve">under </w:t>
      </w:r>
      <w:r w:rsidR="00AD0F67" w:rsidRPr="00AC2FE5">
        <w:rPr>
          <w:rFonts w:ascii="Times New Roman" w:hAnsi="Times New Roman" w:cs="Times New Roman"/>
          <w:sz w:val="24"/>
          <w:szCs w:val="24"/>
        </w:rPr>
        <w:t>development</w:t>
      </w:r>
      <w:r w:rsidR="00754B83">
        <w:rPr>
          <w:rFonts w:ascii="Times New Roman" w:hAnsi="Times New Roman" w:cs="Times New Roman"/>
          <w:sz w:val="24"/>
          <w:szCs w:val="24"/>
        </w:rPr>
        <w:t xml:space="preserve"> and t</w:t>
      </w:r>
      <w:r w:rsidR="00AD0F67" w:rsidRPr="00AC2FE5">
        <w:rPr>
          <w:rFonts w:ascii="Times New Roman" w:hAnsi="Times New Roman" w:cs="Times New Roman"/>
          <w:sz w:val="24"/>
          <w:szCs w:val="24"/>
        </w:rPr>
        <w:t xml:space="preserve">esting </w:t>
      </w:r>
      <w:r w:rsidR="00754B83">
        <w:rPr>
          <w:rFonts w:ascii="Times New Roman" w:hAnsi="Times New Roman" w:cs="Times New Roman"/>
          <w:sz w:val="24"/>
          <w:szCs w:val="24"/>
        </w:rPr>
        <w:t>has shown</w:t>
      </w:r>
      <w:r w:rsidR="00AD0F67" w:rsidRPr="00AC2FE5">
        <w:rPr>
          <w:rFonts w:ascii="Times New Roman" w:hAnsi="Times New Roman" w:cs="Times New Roman"/>
          <w:sz w:val="24"/>
          <w:szCs w:val="24"/>
        </w:rPr>
        <w:t xml:space="preserve"> </w:t>
      </w:r>
      <w:r w:rsidR="00754B83">
        <w:rPr>
          <w:rFonts w:ascii="Times New Roman" w:hAnsi="Times New Roman" w:cs="Times New Roman"/>
          <w:sz w:val="24"/>
          <w:szCs w:val="24"/>
        </w:rPr>
        <w:t xml:space="preserve">positive results with </w:t>
      </w:r>
      <w:r w:rsidR="00AD0F67" w:rsidRPr="00AC2FE5">
        <w:rPr>
          <w:rFonts w:ascii="Times New Roman" w:hAnsi="Times New Roman" w:cs="Times New Roman"/>
          <w:sz w:val="24"/>
          <w:szCs w:val="24"/>
        </w:rPr>
        <w:t>low pollutant emission</w:t>
      </w:r>
      <w:r w:rsidR="00F107FD" w:rsidRPr="00AC2FE5">
        <w:rPr>
          <w:rFonts w:ascii="Times New Roman" w:hAnsi="Times New Roman" w:cs="Times New Roman"/>
          <w:sz w:val="24"/>
          <w:szCs w:val="24"/>
        </w:rPr>
        <w:t xml:space="preserve">s </w:t>
      </w:r>
      <w:r w:rsidR="00AD0F67" w:rsidRPr="00AC2FE5">
        <w:rPr>
          <w:rFonts w:ascii="Times New Roman" w:hAnsi="Times New Roman" w:cs="Times New Roman"/>
          <w:sz w:val="24"/>
          <w:szCs w:val="24"/>
        </w:rPr>
        <w:t xml:space="preserve">and </w:t>
      </w:r>
      <w:r w:rsidR="008A4466" w:rsidRPr="00AC2FE5">
        <w:rPr>
          <w:rFonts w:ascii="Times New Roman" w:hAnsi="Times New Roman" w:cs="Times New Roman"/>
          <w:sz w:val="24"/>
          <w:szCs w:val="24"/>
        </w:rPr>
        <w:t>high thermal efficiencies</w:t>
      </w:r>
      <w:r w:rsidR="00AD0F67" w:rsidRPr="00AC2FE5">
        <w:rPr>
          <w:rFonts w:ascii="Times New Roman" w:hAnsi="Times New Roman" w:cs="Times New Roman"/>
          <w:sz w:val="24"/>
          <w:szCs w:val="24"/>
        </w:rPr>
        <w:t xml:space="preserve"> [</w:t>
      </w:r>
      <w:r w:rsidR="00AC2FE5" w:rsidRPr="00AC2FE5">
        <w:rPr>
          <w:rFonts w:ascii="Times New Roman" w:hAnsi="Times New Roman" w:cs="Times New Roman"/>
          <w:sz w:val="24"/>
          <w:szCs w:val="24"/>
        </w:rPr>
        <w:t>54-</w:t>
      </w:r>
      <w:bookmarkStart w:id="4" w:name="_Hlk48243237"/>
      <w:r w:rsidR="00AC2FE5" w:rsidRPr="00F34730">
        <w:rPr>
          <w:rFonts w:ascii="Times New Roman" w:hAnsi="Times New Roman" w:cs="Times New Roman"/>
          <w:color w:val="222222"/>
          <w:sz w:val="24"/>
          <w:szCs w:val="24"/>
          <w:shd w:val="clear" w:color="auto" w:fill="FFFFFF"/>
        </w:rPr>
        <w:t>59</w:t>
      </w:r>
      <w:bookmarkEnd w:id="4"/>
      <w:r w:rsidR="00733841" w:rsidRPr="00AC2FE5">
        <w:rPr>
          <w:rFonts w:ascii="Times New Roman" w:hAnsi="Times New Roman" w:cs="Times New Roman"/>
          <w:sz w:val="24"/>
          <w:szCs w:val="24"/>
        </w:rPr>
        <w:t xml:space="preserve">]. </w:t>
      </w:r>
    </w:p>
    <w:p w14:paraId="6CAA82CB" w14:textId="77777777" w:rsidR="00CD6757" w:rsidRDefault="00CD6757" w:rsidP="00E87449">
      <w:pPr>
        <w:autoSpaceDE w:val="0"/>
        <w:autoSpaceDN w:val="0"/>
        <w:adjustRightInd w:val="0"/>
        <w:spacing w:after="0" w:line="480" w:lineRule="auto"/>
        <w:jc w:val="both"/>
        <w:rPr>
          <w:rFonts w:ascii="Times New Roman" w:hAnsi="Times New Roman" w:cs="Times New Roman"/>
          <w:sz w:val="24"/>
          <w:szCs w:val="24"/>
        </w:rPr>
      </w:pPr>
    </w:p>
    <w:p w14:paraId="280C83BF" w14:textId="334908B2" w:rsidR="00E87449" w:rsidRPr="003A6C21" w:rsidRDefault="00E87449" w:rsidP="00E87449">
      <w:pPr>
        <w:autoSpaceDE w:val="0"/>
        <w:autoSpaceDN w:val="0"/>
        <w:adjustRightInd w:val="0"/>
        <w:spacing w:after="0" w:line="480" w:lineRule="auto"/>
        <w:jc w:val="both"/>
        <w:rPr>
          <w:rFonts w:ascii="Times New Roman" w:hAnsi="Times New Roman" w:cs="Times New Roman"/>
          <w:sz w:val="24"/>
          <w:szCs w:val="24"/>
        </w:rPr>
      </w:pPr>
      <w:r w:rsidRPr="003A6C21">
        <w:rPr>
          <w:rFonts w:ascii="Times New Roman" w:hAnsi="Times New Roman" w:cs="Times New Roman"/>
          <w:sz w:val="24"/>
          <w:szCs w:val="24"/>
        </w:rPr>
        <w:t xml:space="preserve">Fig. 2 shows the prototype opposed piston axial engine configuration in which fuel injection and combustion occurs at constant volume.  As seen in Fig.2, </w:t>
      </w:r>
      <w:r w:rsidRPr="003A6C21">
        <w:rPr>
          <w:rFonts w:ascii="Times New Roman" w:hAnsi="Times New Roman" w:cs="Times New Roman"/>
          <w:bCs/>
          <w:sz w:val="24"/>
          <w:szCs w:val="24"/>
        </w:rPr>
        <w:t xml:space="preserve">the initial design of the engine consists of opposed pistons which drive two cams mounted directly on the main drive shaft. The pistons meet at TDC where fuel is injected and combustion takes place. The cams are profiled so as to hold the pistons together at TDC for the duration of fuel injection until combustion is virtually completed. The engine is designed to run under </w:t>
      </w:r>
      <w:r w:rsidR="007971D4">
        <w:rPr>
          <w:rFonts w:ascii="Times New Roman" w:hAnsi="Times New Roman" w:cs="Times New Roman"/>
          <w:bCs/>
          <w:sz w:val="24"/>
          <w:szCs w:val="24"/>
        </w:rPr>
        <w:t xml:space="preserve">the </w:t>
      </w:r>
      <w:r w:rsidRPr="003A6C21">
        <w:rPr>
          <w:rFonts w:ascii="Times New Roman" w:hAnsi="Times New Roman" w:cs="Times New Roman"/>
          <w:bCs/>
          <w:sz w:val="24"/>
          <w:szCs w:val="24"/>
        </w:rPr>
        <w:t>CVCP cycle</w:t>
      </w:r>
      <w:r w:rsidR="007971D4">
        <w:rPr>
          <w:rFonts w:ascii="Times New Roman" w:hAnsi="Times New Roman" w:cs="Times New Roman"/>
          <w:bCs/>
          <w:sz w:val="24"/>
          <w:szCs w:val="24"/>
        </w:rPr>
        <w:t xml:space="preserve"> and</w:t>
      </w:r>
      <w:r w:rsidRPr="003A6C21">
        <w:rPr>
          <w:rFonts w:ascii="Times New Roman" w:hAnsi="Times New Roman" w:cs="Times New Roman"/>
          <w:sz w:val="24"/>
          <w:szCs w:val="24"/>
        </w:rPr>
        <w:t xml:space="preserve"> aims to improve thermal efficiency due to higher in-cylinder pressures and </w:t>
      </w:r>
      <w:r w:rsidR="008A4466" w:rsidRPr="003A6C21">
        <w:rPr>
          <w:rFonts w:ascii="Times New Roman" w:hAnsi="Times New Roman" w:cs="Times New Roman"/>
          <w:sz w:val="24"/>
          <w:szCs w:val="24"/>
        </w:rPr>
        <w:t xml:space="preserve">temperatures </w:t>
      </w:r>
      <w:r w:rsidR="008A4466">
        <w:rPr>
          <w:rFonts w:ascii="Times New Roman" w:hAnsi="Times New Roman" w:cs="Times New Roman"/>
          <w:sz w:val="24"/>
          <w:szCs w:val="24"/>
        </w:rPr>
        <w:t>while</w:t>
      </w:r>
      <w:r w:rsidRPr="003A6C21">
        <w:rPr>
          <w:rFonts w:ascii="Times New Roman" w:hAnsi="Times New Roman" w:cs="Times New Roman"/>
          <w:sz w:val="24"/>
          <w:szCs w:val="24"/>
        </w:rPr>
        <w:t xml:space="preserve"> </w:t>
      </w:r>
      <w:r w:rsidRPr="003A6C21">
        <w:rPr>
          <w:rFonts w:ascii="Times New Roman" w:hAnsi="Times New Roman" w:cs="Times New Roman"/>
          <w:sz w:val="24"/>
          <w:szCs w:val="24"/>
        </w:rPr>
        <w:lastRenderedPageBreak/>
        <w:t>reduc</w:t>
      </w:r>
      <w:r w:rsidR="008A4466">
        <w:rPr>
          <w:rFonts w:ascii="Times New Roman" w:hAnsi="Times New Roman" w:cs="Times New Roman"/>
          <w:sz w:val="24"/>
          <w:szCs w:val="24"/>
        </w:rPr>
        <w:t>ing</w:t>
      </w:r>
      <w:r w:rsidRPr="003A6C21">
        <w:rPr>
          <w:rFonts w:ascii="Times New Roman" w:hAnsi="Times New Roman" w:cs="Times New Roman"/>
          <w:sz w:val="24"/>
          <w:szCs w:val="24"/>
        </w:rPr>
        <w:t xml:space="preserve"> carbon-based emissions due to </w:t>
      </w:r>
      <w:r w:rsidR="00270163">
        <w:rPr>
          <w:rFonts w:ascii="Times New Roman" w:hAnsi="Times New Roman" w:cs="Times New Roman"/>
          <w:sz w:val="24"/>
          <w:szCs w:val="24"/>
        </w:rPr>
        <w:t xml:space="preserve">a </w:t>
      </w:r>
      <w:r w:rsidRPr="003A6C21">
        <w:rPr>
          <w:rFonts w:ascii="Times New Roman" w:hAnsi="Times New Roman" w:cs="Times New Roman"/>
          <w:sz w:val="24"/>
          <w:szCs w:val="24"/>
        </w:rPr>
        <w:t>higher quality of combustion compared to</w:t>
      </w:r>
      <w:r w:rsidR="007971D4">
        <w:rPr>
          <w:rFonts w:ascii="Times New Roman" w:hAnsi="Times New Roman" w:cs="Times New Roman"/>
          <w:sz w:val="24"/>
          <w:szCs w:val="24"/>
        </w:rPr>
        <w:t xml:space="preserve"> the</w:t>
      </w:r>
      <w:r w:rsidRPr="003A6C21">
        <w:rPr>
          <w:rFonts w:ascii="Times New Roman" w:hAnsi="Times New Roman" w:cs="Times New Roman"/>
          <w:sz w:val="24"/>
          <w:szCs w:val="24"/>
        </w:rPr>
        <w:t xml:space="preserve"> conventional cycle</w:t>
      </w:r>
      <w:r w:rsidR="00CD6757">
        <w:rPr>
          <w:rFonts w:ascii="Times New Roman" w:hAnsi="Times New Roman" w:cs="Times New Roman"/>
          <w:sz w:val="24"/>
          <w:szCs w:val="24"/>
        </w:rPr>
        <w:t>.</w:t>
      </w:r>
      <w:r w:rsidRPr="003A6C21">
        <w:rPr>
          <w:rFonts w:ascii="Times New Roman" w:hAnsi="Times New Roman" w:cs="Times New Roman"/>
          <w:sz w:val="24"/>
          <w:szCs w:val="24"/>
        </w:rPr>
        <w:t xml:space="preserve"> </w:t>
      </w:r>
    </w:p>
    <w:p w14:paraId="3ACF021F" w14:textId="2ECA5D0E" w:rsidR="00E87449" w:rsidRDefault="00E87449" w:rsidP="003168CE">
      <w:pPr>
        <w:autoSpaceDE w:val="0"/>
        <w:autoSpaceDN w:val="0"/>
        <w:adjustRightInd w:val="0"/>
        <w:spacing w:after="0" w:line="480" w:lineRule="auto"/>
        <w:jc w:val="both"/>
        <w:rPr>
          <w:rFonts w:ascii="Times New Roman" w:hAnsi="Times New Roman" w:cs="Times New Roman"/>
          <w:sz w:val="24"/>
          <w:szCs w:val="24"/>
        </w:rPr>
      </w:pPr>
    </w:p>
    <w:p w14:paraId="2460A61F" w14:textId="77777777" w:rsidR="00E87449" w:rsidRPr="00DF3846" w:rsidRDefault="00E87449" w:rsidP="003168CE">
      <w:pPr>
        <w:autoSpaceDE w:val="0"/>
        <w:autoSpaceDN w:val="0"/>
        <w:adjustRightInd w:val="0"/>
        <w:spacing w:after="0" w:line="480" w:lineRule="auto"/>
        <w:jc w:val="both"/>
        <w:rPr>
          <w:rFonts w:ascii="Times New Roman" w:hAnsi="Times New Roman" w:cs="Times New Roman"/>
          <w:sz w:val="24"/>
          <w:szCs w:val="24"/>
        </w:rPr>
      </w:pPr>
    </w:p>
    <w:p w14:paraId="576ED9EE" w14:textId="77777777"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noProof/>
          <w:sz w:val="24"/>
          <w:szCs w:val="24"/>
          <w:lang w:eastAsia="en-GB"/>
        </w:rPr>
        <w:drawing>
          <wp:inline distT="0" distB="0" distL="0" distR="0" wp14:anchorId="1065A2E6" wp14:editId="262718E3">
            <wp:extent cx="4997450" cy="3338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7450" cy="3338830"/>
                    </a:xfrm>
                    <a:prstGeom prst="rect">
                      <a:avLst/>
                    </a:prstGeom>
                    <a:noFill/>
                    <a:ln>
                      <a:noFill/>
                    </a:ln>
                  </pic:spPr>
                </pic:pic>
              </a:graphicData>
            </a:graphic>
          </wp:inline>
        </w:drawing>
      </w:r>
    </w:p>
    <w:p w14:paraId="52AB53AE" w14:textId="77777777" w:rsidR="003168CE" w:rsidRPr="00DF3846" w:rsidRDefault="003168CE" w:rsidP="003168CE">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b/>
          <w:bCs/>
          <w:noProof/>
          <w:sz w:val="24"/>
          <w:szCs w:val="24"/>
        </w:rPr>
        <w:t>Fig.2</w:t>
      </w:r>
      <w:r w:rsidRPr="00DF3846">
        <w:rPr>
          <w:rFonts w:ascii="Times New Roman" w:hAnsi="Times New Roman" w:cs="Times New Roman"/>
          <w:noProof/>
          <w:sz w:val="24"/>
          <w:szCs w:val="24"/>
        </w:rPr>
        <w:t xml:space="preserve">. Schematic of the two stroke opposed piston CI engine configuration, where combustion occurs at TDC.  </w:t>
      </w:r>
    </w:p>
    <w:p w14:paraId="1E10F761" w14:textId="18445D61" w:rsidR="006732C8" w:rsidRDefault="006732C8" w:rsidP="000D2E0D">
      <w:pPr>
        <w:autoSpaceDE w:val="0"/>
        <w:autoSpaceDN w:val="0"/>
        <w:adjustRightInd w:val="0"/>
        <w:spacing w:after="0" w:line="480" w:lineRule="auto"/>
        <w:jc w:val="both"/>
        <w:rPr>
          <w:rFonts w:ascii="Times New Roman" w:hAnsi="Times New Roman" w:cs="Times New Roman"/>
          <w:b/>
          <w:bCs/>
          <w:noProof/>
          <w:sz w:val="24"/>
          <w:szCs w:val="24"/>
        </w:rPr>
      </w:pPr>
    </w:p>
    <w:p w14:paraId="123834C3" w14:textId="04AD6CD3" w:rsidR="000D2E0D" w:rsidRPr="00286DF3" w:rsidRDefault="000D2E0D" w:rsidP="000D2E0D">
      <w:pPr>
        <w:autoSpaceDE w:val="0"/>
        <w:autoSpaceDN w:val="0"/>
        <w:adjustRightInd w:val="0"/>
        <w:spacing w:after="0" w:line="480" w:lineRule="auto"/>
        <w:jc w:val="both"/>
        <w:rPr>
          <w:rFonts w:ascii="Times New Roman" w:hAnsi="Times New Roman" w:cs="Times New Roman"/>
          <w:b/>
          <w:bCs/>
          <w:noProof/>
          <w:sz w:val="24"/>
          <w:szCs w:val="24"/>
        </w:rPr>
      </w:pPr>
      <w:r w:rsidRPr="00286DF3">
        <w:rPr>
          <w:rFonts w:ascii="Times New Roman" w:hAnsi="Times New Roman" w:cs="Times New Roman"/>
          <w:b/>
          <w:bCs/>
          <w:noProof/>
          <w:sz w:val="24"/>
          <w:szCs w:val="24"/>
        </w:rPr>
        <w:t xml:space="preserve">2.  Numerical Methodology and Modelling Setup </w:t>
      </w:r>
    </w:p>
    <w:p w14:paraId="219514DC" w14:textId="15B0B7F5" w:rsidR="0056648C" w:rsidRDefault="000D2E0D" w:rsidP="0056648C">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The numerical simulations </w:t>
      </w:r>
      <w:r w:rsidR="00F87B9E">
        <w:rPr>
          <w:rFonts w:ascii="Times New Roman" w:hAnsi="Times New Roman" w:cs="Times New Roman"/>
          <w:noProof/>
          <w:sz w:val="24"/>
          <w:szCs w:val="24"/>
        </w:rPr>
        <w:t xml:space="preserve">were carried out </w:t>
      </w:r>
      <w:r w:rsidR="0056648C" w:rsidRPr="00286DF3">
        <w:rPr>
          <w:rFonts w:ascii="Times New Roman" w:hAnsi="Times New Roman" w:cs="Times New Roman"/>
          <w:noProof/>
          <w:sz w:val="24"/>
          <w:szCs w:val="24"/>
        </w:rPr>
        <w:t>using three-dimensional unsteady Reynolds Averaged Navier-Stokes (URANS) approach</w:t>
      </w:r>
      <w:r w:rsidR="0056648C">
        <w:rPr>
          <w:rFonts w:ascii="Times New Roman" w:hAnsi="Times New Roman" w:cs="Times New Roman"/>
          <w:noProof/>
          <w:sz w:val="24"/>
          <w:szCs w:val="24"/>
        </w:rPr>
        <w:t xml:space="preserve">. </w:t>
      </w:r>
      <w:r w:rsidR="00875443">
        <w:rPr>
          <w:rFonts w:ascii="Times New Roman" w:hAnsi="Times New Roman" w:cs="Times New Roman"/>
          <w:noProof/>
          <w:sz w:val="24"/>
          <w:szCs w:val="24"/>
        </w:rPr>
        <w:t xml:space="preserve">All simulations were set up </w:t>
      </w:r>
      <w:r w:rsidR="00875443" w:rsidRPr="00286DF3">
        <w:rPr>
          <w:rFonts w:ascii="Times New Roman" w:hAnsi="Times New Roman" w:cs="Times New Roman"/>
          <w:noProof/>
          <w:sz w:val="24"/>
          <w:szCs w:val="24"/>
        </w:rPr>
        <w:t>from inlet valve close (IVC) to exhaust valve open (EVO)</w:t>
      </w:r>
      <w:r w:rsidR="00875443">
        <w:rPr>
          <w:rFonts w:ascii="Times New Roman" w:hAnsi="Times New Roman" w:cs="Times New Roman"/>
          <w:noProof/>
          <w:sz w:val="24"/>
          <w:szCs w:val="24"/>
        </w:rPr>
        <w:t xml:space="preserve">. </w:t>
      </w:r>
      <w:r w:rsidR="0056648C" w:rsidRPr="00286DF3">
        <w:rPr>
          <w:rFonts w:ascii="Times New Roman" w:hAnsi="Times New Roman" w:cs="Times New Roman"/>
          <w:noProof/>
          <w:sz w:val="24"/>
          <w:szCs w:val="24"/>
        </w:rPr>
        <w:t xml:space="preserve">The simulations were </w:t>
      </w:r>
      <w:r w:rsidR="0056648C">
        <w:rPr>
          <w:rFonts w:ascii="Times New Roman" w:hAnsi="Times New Roman" w:cs="Times New Roman"/>
          <w:noProof/>
          <w:sz w:val="24"/>
          <w:szCs w:val="24"/>
        </w:rPr>
        <w:t xml:space="preserve">performed on </w:t>
      </w:r>
      <w:r w:rsidR="0056648C" w:rsidRPr="00286DF3">
        <w:rPr>
          <w:rFonts w:ascii="Times New Roman" w:hAnsi="Times New Roman" w:cs="Times New Roman"/>
          <w:noProof/>
          <w:sz w:val="24"/>
          <w:szCs w:val="24"/>
        </w:rPr>
        <w:t>University of Southampton IRIDIS 4 high performance computing cluster</w:t>
      </w:r>
      <w:r w:rsidR="0056648C">
        <w:rPr>
          <w:rFonts w:ascii="Times New Roman" w:hAnsi="Times New Roman" w:cs="Times New Roman"/>
          <w:noProof/>
          <w:sz w:val="24"/>
          <w:szCs w:val="24"/>
        </w:rPr>
        <w:t xml:space="preserve"> by employing </w:t>
      </w:r>
      <w:r w:rsidR="0056648C" w:rsidRPr="00286DF3">
        <w:rPr>
          <w:rFonts w:ascii="Times New Roman" w:hAnsi="Times New Roman" w:cs="Times New Roman"/>
          <w:noProof/>
          <w:sz w:val="24"/>
          <w:szCs w:val="24"/>
        </w:rPr>
        <w:t xml:space="preserve">commercial </w:t>
      </w:r>
      <w:r w:rsidR="007C7918">
        <w:rPr>
          <w:rFonts w:ascii="Times New Roman" w:hAnsi="Times New Roman" w:cs="Times New Roman"/>
          <w:noProof/>
          <w:sz w:val="24"/>
          <w:szCs w:val="24"/>
        </w:rPr>
        <w:t>computational fluid dynamics (</w:t>
      </w:r>
      <w:r w:rsidR="0056648C" w:rsidRPr="00286DF3">
        <w:rPr>
          <w:rFonts w:ascii="Times New Roman" w:hAnsi="Times New Roman" w:cs="Times New Roman"/>
          <w:noProof/>
          <w:sz w:val="24"/>
          <w:szCs w:val="24"/>
        </w:rPr>
        <w:t>CFD</w:t>
      </w:r>
      <w:r w:rsidR="007C7918">
        <w:rPr>
          <w:rFonts w:ascii="Times New Roman" w:hAnsi="Times New Roman" w:cs="Times New Roman"/>
          <w:noProof/>
          <w:sz w:val="24"/>
          <w:szCs w:val="24"/>
        </w:rPr>
        <w:t>)</w:t>
      </w:r>
      <w:r w:rsidR="0056648C" w:rsidRPr="00286DF3">
        <w:rPr>
          <w:rFonts w:ascii="Times New Roman" w:hAnsi="Times New Roman" w:cs="Times New Roman"/>
          <w:noProof/>
          <w:sz w:val="24"/>
          <w:szCs w:val="24"/>
        </w:rPr>
        <w:t xml:space="preserve"> software Fluent 1</w:t>
      </w:r>
      <w:r w:rsidR="0056648C">
        <w:rPr>
          <w:rFonts w:ascii="Times New Roman" w:hAnsi="Times New Roman" w:cs="Times New Roman"/>
          <w:noProof/>
          <w:sz w:val="24"/>
          <w:szCs w:val="24"/>
        </w:rPr>
        <w:t>9</w:t>
      </w:r>
      <w:r w:rsidR="0056648C" w:rsidRPr="00286DF3">
        <w:rPr>
          <w:rFonts w:ascii="Times New Roman" w:hAnsi="Times New Roman" w:cs="Times New Roman"/>
          <w:noProof/>
          <w:sz w:val="24"/>
          <w:szCs w:val="24"/>
        </w:rPr>
        <w:t>.1</w:t>
      </w:r>
      <w:r w:rsidR="000B2A72">
        <w:rPr>
          <w:rFonts w:ascii="Times New Roman" w:hAnsi="Times New Roman" w:cs="Times New Roman"/>
          <w:noProof/>
          <w:sz w:val="24"/>
          <w:szCs w:val="24"/>
        </w:rPr>
        <w:t>.</w:t>
      </w:r>
    </w:p>
    <w:p w14:paraId="4B5EFF68"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16791CAA" w14:textId="77777777" w:rsidR="000D2E0D" w:rsidRPr="00381F7B" w:rsidRDefault="000D2E0D" w:rsidP="000D2E0D">
      <w:pPr>
        <w:autoSpaceDE w:val="0"/>
        <w:autoSpaceDN w:val="0"/>
        <w:adjustRightInd w:val="0"/>
        <w:spacing w:after="0" w:line="480" w:lineRule="auto"/>
        <w:jc w:val="both"/>
        <w:rPr>
          <w:rFonts w:ascii="Times New Roman" w:hAnsi="Times New Roman" w:cs="Times New Roman"/>
          <w:b/>
          <w:bCs/>
          <w:noProof/>
          <w:sz w:val="24"/>
          <w:szCs w:val="24"/>
        </w:rPr>
      </w:pPr>
      <w:r w:rsidRPr="00381F7B">
        <w:rPr>
          <w:rFonts w:ascii="Times New Roman" w:hAnsi="Times New Roman" w:cs="Times New Roman"/>
          <w:b/>
          <w:bCs/>
          <w:noProof/>
          <w:sz w:val="24"/>
          <w:szCs w:val="24"/>
        </w:rPr>
        <w:t xml:space="preserve">2.1. Governing Equations and Modelling  </w:t>
      </w:r>
    </w:p>
    <w:p w14:paraId="3F4D5E1B" w14:textId="42E76450" w:rsidR="000D2E0D" w:rsidRDefault="003A7CA5"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Simulations were carried out by solving </w:t>
      </w:r>
      <w:r w:rsidR="000D2E0D" w:rsidRPr="00BC0534">
        <w:rPr>
          <w:rFonts w:ascii="Times New Roman" w:hAnsi="Times New Roman" w:cs="Times New Roman"/>
          <w:sz w:val="24"/>
          <w:szCs w:val="24"/>
        </w:rPr>
        <w:t>compressible URANS equations for mass, momentum, energy and</w:t>
      </w:r>
      <w:r w:rsidR="000D2E0D">
        <w:rPr>
          <w:rFonts w:ascii="Times New Roman" w:hAnsi="Times New Roman" w:cs="Times New Roman"/>
          <w:sz w:val="24"/>
          <w:szCs w:val="24"/>
        </w:rPr>
        <w:t xml:space="preserve"> </w:t>
      </w:r>
      <m:oMath>
        <m:r>
          <w:rPr>
            <w:rFonts w:ascii="Cambria Math" w:hAnsi="Cambria Math" w:cs="Times New Roman"/>
            <w:sz w:val="24"/>
            <w:szCs w:val="24"/>
          </w:rPr>
          <m:t xml:space="preserve">N-1 </m:t>
        </m:r>
      </m:oMath>
      <w:r w:rsidR="000D2E0D">
        <w:rPr>
          <w:rFonts w:ascii="Times New Roman" w:hAnsi="Times New Roman" w:cs="Times New Roman"/>
          <w:sz w:val="24"/>
          <w:szCs w:val="24"/>
        </w:rPr>
        <w:t xml:space="preserve">species </w:t>
      </w:r>
      <w:r w:rsidR="000D2E0D" w:rsidRPr="00BC0534">
        <w:rPr>
          <w:rFonts w:ascii="Times New Roman" w:hAnsi="Times New Roman" w:cs="Times New Roman"/>
          <w:sz w:val="24"/>
          <w:szCs w:val="24"/>
        </w:rPr>
        <w:t>transport equations</w:t>
      </w:r>
      <w:r w:rsidR="00B23242">
        <w:rPr>
          <w:rFonts w:ascii="Times New Roman" w:hAnsi="Times New Roman" w:cs="Times New Roman"/>
          <w:sz w:val="24"/>
          <w:szCs w:val="24"/>
        </w:rPr>
        <w:t xml:space="preserve">, where </w:t>
      </w:r>
      <m:oMath>
        <m:r>
          <w:rPr>
            <w:rFonts w:ascii="Cambria Math" w:hAnsi="Cambria Math" w:cs="Times New Roman"/>
            <w:sz w:val="24"/>
            <w:szCs w:val="24"/>
          </w:rPr>
          <m:t>N</m:t>
        </m:r>
      </m:oMath>
      <w:r w:rsidR="00B23242">
        <w:rPr>
          <w:rFonts w:ascii="Times New Roman" w:hAnsi="Times New Roman" w:cs="Times New Roman"/>
          <w:sz w:val="24"/>
          <w:szCs w:val="24"/>
        </w:rPr>
        <w:t xml:space="preserve"> is the total number of species,</w:t>
      </w:r>
      <w:r w:rsidR="000D2E0D" w:rsidRPr="00BC0534">
        <w:rPr>
          <w:rFonts w:ascii="Times New Roman" w:hAnsi="Times New Roman" w:cs="Times New Roman"/>
          <w:sz w:val="24"/>
          <w:szCs w:val="24"/>
        </w:rPr>
        <w:t xml:space="preserve"> in the main solver for a chemically reacting mixture using the finite volume method</w:t>
      </w:r>
      <w:r w:rsidR="000D2E0D">
        <w:rPr>
          <w:rFonts w:ascii="Times New Roman" w:hAnsi="Times New Roman" w:cs="Times New Roman"/>
          <w:sz w:val="24"/>
          <w:szCs w:val="24"/>
        </w:rPr>
        <w:t>,.</w:t>
      </w:r>
      <w:r w:rsidR="000D2E0D" w:rsidRPr="00BC0534">
        <w:rPr>
          <w:rFonts w:ascii="Times New Roman" w:hAnsi="Times New Roman" w:cs="Times New Roman"/>
          <w:sz w:val="24"/>
          <w:szCs w:val="24"/>
        </w:rPr>
        <w:t xml:space="preserve"> </w:t>
      </w:r>
    </w:p>
    <w:p w14:paraId="161FFC11"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6415CBE0"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Mass:</w:t>
      </w:r>
    </w:p>
    <w:p w14:paraId="333B36F4" w14:textId="77777777" w:rsidR="000D2E0D" w:rsidRPr="00286DF3" w:rsidRDefault="002A00E9" w:rsidP="000D2E0D">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ctrlPr>
              <w:rPr>
                <w:rFonts w:ascii="Cambria Math" w:hAnsi="Times New Roman" w:cs="Times New Roman"/>
                <w:i/>
                <w:noProof/>
                <w:sz w:val="24"/>
                <w:szCs w:val="24"/>
              </w:rPr>
            </m:ctrlPr>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S</m:t>
            </m:r>
          </m:e>
          <m:sub>
            <m:r>
              <w:rPr>
                <w:rFonts w:ascii="Cambria Math" w:hAnsi="Times New Roman" w:cs="Times New Roman"/>
                <w:noProof/>
                <w:sz w:val="24"/>
                <w:szCs w:val="24"/>
              </w:rPr>
              <m:t>m</m:t>
            </m:r>
          </m:sub>
        </m:sSub>
        <m:r>
          <w:rPr>
            <w:rFonts w:ascii="Cambria Math" w:hAnsi="Times New Roman" w:cs="Times New Roman"/>
            <w:noProof/>
            <w:sz w:val="24"/>
            <w:szCs w:val="24"/>
          </w:rPr>
          <m:t>,</m:t>
        </m:r>
      </m:oMath>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t>(1)</w:t>
      </w:r>
    </w:p>
    <w:p w14:paraId="01B7FBAC"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Momentum: </w:t>
      </w:r>
    </w:p>
    <w:p w14:paraId="0A3E9E79" w14:textId="77777777" w:rsidR="000D2E0D" w:rsidRPr="00286DF3" w:rsidRDefault="002A00E9" w:rsidP="000D2E0D">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i</m:t>
                </m:r>
              </m:sub>
            </m:sSub>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bar>
              <m:barPr>
                <m:pos m:val="top"/>
                <m:ctrlPr>
                  <w:rPr>
                    <w:rFonts w:ascii="Cambria Math" w:hAnsi="Times New Roman" w:cs="Times New Roman"/>
                    <w:i/>
                    <w:noProof/>
                    <w:sz w:val="24"/>
                    <w:szCs w:val="24"/>
                  </w:rPr>
                </m:ctrlPr>
              </m:barPr>
              <m:e>
                <m:sSub>
                  <m:sSubPr>
                    <m:ctrlPr>
                      <w:rPr>
                        <w:rFonts w:ascii="Cambria Math" w:hAnsi="Times New Roman" w:cs="Times New Roman"/>
                        <w:i/>
                        <w:noProof/>
                        <w:sz w:val="24"/>
                        <w:szCs w:val="24"/>
                      </w:rPr>
                    </m:ctrlPr>
                  </m:sSubPr>
                  <m:e>
                    <m:r>
                      <w:rPr>
                        <w:rFonts w:ascii="Cambria Math" w:hAnsi="Times New Roman" w:cs="Times New Roman"/>
                        <w:noProof/>
                        <w:sz w:val="24"/>
                        <w:szCs w:val="24"/>
                      </w:rPr>
                      <m:t>u</m:t>
                    </m:r>
                  </m:e>
                  <m:sub>
                    <m:r>
                      <w:rPr>
                        <w:rFonts w:ascii="Cambria Math" w:hAnsi="Times New Roman" w:cs="Times New Roman"/>
                        <w:noProof/>
                        <w:sz w:val="24"/>
                        <w:szCs w:val="24"/>
                      </w:rPr>
                      <m:t>i</m:t>
                    </m:r>
                  </m:sub>
                </m:sSub>
                <m:sSub>
                  <m:sSubPr>
                    <m:ctrlPr>
                      <w:rPr>
                        <w:rFonts w:ascii="Cambria Math" w:hAnsi="Times New Roman" w:cs="Times New Roman"/>
                        <w:i/>
                        <w:noProof/>
                        <w:sz w:val="24"/>
                        <w:szCs w:val="24"/>
                      </w:rPr>
                    </m:ctrlPr>
                  </m:sSubPr>
                  <m:e>
                    <m:r>
                      <w:rPr>
                        <w:rFonts w:ascii="Cambria Math" w:hAnsi="Times New Roman" w:cs="Times New Roman"/>
                        <w:noProof/>
                        <w:sz w:val="24"/>
                        <w:szCs w:val="24"/>
                      </w:rPr>
                      <m:t>u</m:t>
                    </m:r>
                  </m:e>
                  <m:sub>
                    <m:r>
                      <w:rPr>
                        <w:rFonts w:ascii="Cambria Math" w:hAnsi="Times New Roman" w:cs="Times New Roman"/>
                        <w:noProof/>
                        <w:sz w:val="24"/>
                        <w:szCs w:val="24"/>
                      </w:rPr>
                      <m:t>j</m:t>
                    </m:r>
                  </m:sub>
                </m:sSub>
                <m:ctrlPr>
                  <w:rPr>
                    <w:rFonts w:ascii="Cambria Math" w:hAnsi="Cambria Math" w:cs="Times New Roman"/>
                    <w:i/>
                    <w:noProof/>
                    <w:sz w:val="24"/>
                    <w:szCs w:val="24"/>
                  </w:rPr>
                </m:ctrlPr>
              </m:e>
            </m:ba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P</m:t>
                </m:r>
              </m:e>
            </m:ba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i</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d>
          <m:dPr>
            <m:ctrlPr>
              <w:rPr>
                <w:rFonts w:ascii="Cambria Math" w:hAnsi="Times New Roman" w:cs="Times New Roman"/>
                <w:i/>
                <w:noProof/>
                <w:sz w:val="24"/>
                <w:szCs w:val="24"/>
              </w:rPr>
            </m:ctrlPr>
          </m:dPr>
          <m:e>
            <m:r>
              <w:rPr>
                <w:rFonts w:ascii="Cambria Math" w:hAnsi="Times New Roman" w:cs="Times New Roman"/>
                <w:noProof/>
                <w:sz w:val="24"/>
                <w:szCs w:val="24"/>
              </w:rPr>
              <m:t>μ</m:t>
            </m:r>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i</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i</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2</m:t>
                    </m:r>
                  </m:num>
                  <m:den>
                    <m:r>
                      <w:rPr>
                        <w:rFonts w:ascii="Cambria Math" w:hAnsi="Times New Roman" w:cs="Times New Roman"/>
                        <w:noProof/>
                        <w:sz w:val="24"/>
                        <w:szCs w:val="24"/>
                      </w:rPr>
                      <m:t>3</m:t>
                    </m:r>
                  </m:den>
                </m:f>
                <m:sSub>
                  <m:sSubPr>
                    <m:ctrlPr>
                      <w:rPr>
                        <w:rFonts w:ascii="Cambria Math" w:hAnsi="Times New Roman" w:cs="Times New Roman"/>
                        <w:i/>
                        <w:noProof/>
                        <w:sz w:val="24"/>
                        <w:szCs w:val="24"/>
                      </w:rPr>
                    </m:ctrlPr>
                  </m:sSubPr>
                  <m:e>
                    <m:r>
                      <w:rPr>
                        <w:rFonts w:ascii="Cambria Math" w:hAnsi="Times New Roman" w:cs="Times New Roman"/>
                        <w:noProof/>
                        <w:sz w:val="24"/>
                        <w:szCs w:val="24"/>
                      </w:rPr>
                      <m:t>δ</m:t>
                    </m:r>
                  </m:e>
                  <m:sub>
                    <m:r>
                      <w:rPr>
                        <w:rFonts w:ascii="Cambria Math" w:hAnsi="Times New Roman" w:cs="Times New Roman"/>
                        <w:noProof/>
                        <w:sz w:val="24"/>
                        <w:szCs w:val="24"/>
                      </w:rPr>
                      <m:t>ij</m:t>
                    </m:r>
                  </m:sub>
                </m:sSub>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k</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k</m:t>
                        </m:r>
                      </m:sub>
                    </m:sSub>
                  </m:den>
                </m:f>
              </m:e>
            </m:d>
            <m:ctrlPr>
              <w:rPr>
                <w:rFonts w:ascii="Cambria Math" w:hAnsi="Cambria Math" w:cs="Times New Roman"/>
                <w:i/>
                <w:noProof/>
                <w:sz w:val="24"/>
                <w:szCs w:val="24"/>
              </w:rPr>
            </m:ctrlPr>
          </m:e>
        </m:d>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bar>
              <m:barPr>
                <m:pos m:val="top"/>
                <m:ctrlPr>
                  <w:rPr>
                    <w:rFonts w:ascii="Cambria Math" w:hAnsi="Times New Roman" w:cs="Times New Roman"/>
                    <w:i/>
                    <w:noProof/>
                    <w:sz w:val="24"/>
                    <w:szCs w:val="24"/>
                  </w:rPr>
                </m:ctrlPr>
              </m:barPr>
              <m:e>
                <m:sSubSup>
                  <m:sSubSupPr>
                    <m:ctrlPr>
                      <w:rPr>
                        <w:rFonts w:ascii="Cambria Math" w:hAnsi="Times New Roman" w:cs="Times New Roman"/>
                        <w:i/>
                        <w:noProof/>
                        <w:sz w:val="24"/>
                        <w:szCs w:val="24"/>
                      </w:rPr>
                    </m:ctrlPr>
                  </m:sSubSupPr>
                  <m:e>
                    <m:r>
                      <w:rPr>
                        <w:rFonts w:ascii="Cambria Math" w:hAnsi="Times New Roman" w:cs="Times New Roman"/>
                        <w:noProof/>
                        <w:sz w:val="24"/>
                        <w:szCs w:val="24"/>
                      </w:rPr>
                      <m:t>u</m:t>
                    </m:r>
                  </m:e>
                  <m:sub>
                    <m:r>
                      <w:rPr>
                        <w:rFonts w:ascii="Cambria Math" w:hAnsi="Times New Roman" w:cs="Times New Roman"/>
                        <w:noProof/>
                        <w:sz w:val="24"/>
                        <w:szCs w:val="24"/>
                      </w:rPr>
                      <m:t>i</m:t>
                    </m:r>
                  </m:sub>
                  <m:sup>
                    <m:r>
                      <w:rPr>
                        <w:rFonts w:ascii="Cambria Math" w:hAnsi="Times New Roman" w:cs="Times New Roman"/>
                        <w:noProof/>
                        <w:sz w:val="24"/>
                        <w:szCs w:val="24"/>
                      </w:rPr>
                      <m:t>'</m:t>
                    </m:r>
                    <m:ctrlPr>
                      <w:rPr>
                        <w:rFonts w:ascii="Cambria Math" w:hAnsi="Cambria Math" w:cs="Times New Roman"/>
                        <w:i/>
                        <w:noProof/>
                        <w:sz w:val="24"/>
                        <w:szCs w:val="24"/>
                      </w:rPr>
                    </m:ctrlPr>
                  </m:sup>
                </m:sSubSup>
                <m:sSubSup>
                  <m:sSubSupPr>
                    <m:ctrlPr>
                      <w:rPr>
                        <w:rFonts w:ascii="Cambria Math" w:hAnsi="Times New Roman" w:cs="Times New Roman"/>
                        <w:i/>
                        <w:noProof/>
                        <w:sz w:val="24"/>
                        <w:szCs w:val="24"/>
                      </w:rPr>
                    </m:ctrlPr>
                  </m:sSubSupPr>
                  <m:e>
                    <m:r>
                      <w:rPr>
                        <w:rFonts w:ascii="Cambria Math" w:hAnsi="Times New Roman" w:cs="Times New Roman"/>
                        <w:noProof/>
                        <w:sz w:val="24"/>
                        <w:szCs w:val="24"/>
                      </w:rPr>
                      <m:t>u</m:t>
                    </m:r>
                  </m:e>
                  <m:sub>
                    <m:r>
                      <w:rPr>
                        <w:rFonts w:ascii="Cambria Math" w:hAnsi="Times New Roman" w:cs="Times New Roman"/>
                        <w:noProof/>
                        <w:sz w:val="24"/>
                        <w:szCs w:val="24"/>
                      </w:rPr>
                      <m:t>j</m:t>
                    </m:r>
                  </m:sub>
                  <m:sup>
                    <m:r>
                      <w:rPr>
                        <w:rFonts w:ascii="Cambria Math" w:hAnsi="Times New Roman" w:cs="Times New Roman"/>
                        <w:noProof/>
                        <w:sz w:val="24"/>
                        <w:szCs w:val="24"/>
                      </w:rPr>
                      <m:t>'</m:t>
                    </m:r>
                    <m:ctrlPr>
                      <w:rPr>
                        <w:rFonts w:ascii="Cambria Math" w:hAnsi="Cambria Math" w:cs="Times New Roman"/>
                        <w:i/>
                        <w:noProof/>
                        <w:sz w:val="24"/>
                        <w:szCs w:val="24"/>
                      </w:rPr>
                    </m:ctrlPr>
                  </m:sup>
                </m:sSubSup>
                <m:ctrlPr>
                  <w:rPr>
                    <w:rFonts w:ascii="Cambria Math" w:hAnsi="Cambria Math" w:cs="Times New Roman"/>
                    <w:i/>
                    <w:noProof/>
                    <w:sz w:val="24"/>
                    <w:szCs w:val="24"/>
                  </w:rPr>
                </m:ctrlPr>
              </m:e>
            </m:ba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S</m:t>
            </m:r>
          </m:e>
          <m:sub>
            <m:r>
              <w:rPr>
                <w:rFonts w:ascii="Cambria Math" w:hAnsi="Times New Roman" w:cs="Times New Roman"/>
                <w:noProof/>
                <w:sz w:val="24"/>
                <w:szCs w:val="24"/>
              </w:rPr>
              <m:t>i</m:t>
            </m:r>
          </m:sub>
        </m:sSub>
        <m:r>
          <w:rPr>
            <w:rFonts w:ascii="Cambria Math" w:hAnsi="Times New Roman" w:cs="Times New Roman"/>
            <w:noProof/>
            <w:sz w:val="24"/>
            <w:szCs w:val="24"/>
          </w:rPr>
          <m:t>,</m:t>
        </m:r>
      </m:oMath>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t>(2)</w:t>
      </w:r>
    </w:p>
    <w:p w14:paraId="1F524926"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Energy: </w:t>
      </w:r>
    </w:p>
    <w:p w14:paraId="32CD0253" w14:textId="77777777" w:rsidR="000D2E0D" w:rsidRDefault="002A00E9" w:rsidP="000D2E0D">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H</m:t>
                </m:r>
              </m:e>
            </m:bar>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H</m:t>
                </m:r>
              </m:e>
            </m:ba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d>
          <m:dPr>
            <m:ctrlPr>
              <w:rPr>
                <w:rFonts w:ascii="Cambria Math" w:hAnsi="Times New Roman" w:cs="Times New Roman"/>
                <w:i/>
                <w:noProof/>
                <w:sz w:val="24"/>
                <w:szCs w:val="24"/>
              </w:rPr>
            </m:ctrlPr>
          </m:dPr>
          <m:e>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Times New Roman" w:cs="Times New Roman"/>
                        <w:noProof/>
                        <w:sz w:val="24"/>
                        <w:szCs w:val="24"/>
                      </w:rPr>
                      <m:t>k</m:t>
                    </m:r>
                  </m:e>
                  <m:sub>
                    <m:r>
                      <w:rPr>
                        <w:rFonts w:ascii="Cambria Math" w:hAnsi="Times New Roman" w:cs="Times New Roman"/>
                        <w:noProof/>
                        <w:sz w:val="24"/>
                        <w:szCs w:val="24"/>
                      </w:rPr>
                      <m:t>eff</m:t>
                    </m:r>
                  </m:sub>
                </m:sSub>
              </m:num>
              <m:den>
                <m:sSub>
                  <m:sSubPr>
                    <m:ctrlPr>
                      <w:rPr>
                        <w:rFonts w:ascii="Cambria Math" w:hAnsi="Times New Roman" w:cs="Times New Roman"/>
                        <w:i/>
                        <w:noProof/>
                        <w:sz w:val="24"/>
                        <w:szCs w:val="24"/>
                      </w:rPr>
                    </m:ctrlPr>
                  </m:sSubPr>
                  <m:e>
                    <m:r>
                      <w:rPr>
                        <w:rFonts w:ascii="Cambria Math" w:hAnsi="Times New Roman" w:cs="Times New Roman"/>
                        <w:noProof/>
                        <w:sz w:val="24"/>
                        <w:szCs w:val="24"/>
                      </w:rPr>
                      <m:t>C</m:t>
                    </m:r>
                  </m:e>
                  <m:sub>
                    <m:r>
                      <w:rPr>
                        <w:rFonts w:ascii="Cambria Math" w:hAnsi="Times New Roman" w:cs="Times New Roman"/>
                        <w:noProof/>
                        <w:sz w:val="24"/>
                        <w:szCs w:val="24"/>
                      </w:rPr>
                      <m:t>p</m:t>
                    </m:r>
                  </m:sub>
                </m:sSub>
                <m:ctrlPr>
                  <w:rPr>
                    <w:rFonts w:ascii="Cambria Math" w:hAnsi="Cambria Math" w:cs="Times New Roman"/>
                    <w:i/>
                    <w:noProof/>
                    <w:sz w:val="24"/>
                    <w:szCs w:val="24"/>
                  </w:rPr>
                </m:ctrlPr>
              </m:den>
            </m:f>
            <m:f>
              <m:fPr>
                <m:ctrlPr>
                  <w:rPr>
                    <w:rFonts w:ascii="Cambria Math" w:hAnsi="Cambria Math" w:cs="Times New Roman"/>
                    <w:i/>
                    <w:noProof/>
                    <w:sz w:val="24"/>
                    <w:szCs w:val="24"/>
                  </w:rPr>
                </m:ctrlPr>
              </m:fPr>
              <m:num>
                <m:r>
                  <w:rPr>
                    <w:rFonts w:ascii="Cambria Math" w:hAnsi="Times New Roman" w:cs="Times New Roman"/>
                    <w:noProof/>
                    <w:sz w:val="24"/>
                    <w:szCs w:val="24"/>
                  </w:rPr>
                  <m:t>∂</m:t>
                </m:r>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H</m:t>
                    </m:r>
                  </m:e>
                </m:ba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ctrlPr>
              <w:rPr>
                <w:rFonts w:ascii="Cambria Math" w:hAnsi="Cambria Math" w:cs="Times New Roman"/>
                <w:i/>
                <w:noProof/>
                <w:sz w:val="24"/>
                <w:szCs w:val="24"/>
              </w:rPr>
            </m:ctrlPr>
          </m:e>
        </m:d>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S</m:t>
            </m:r>
          </m:e>
          <m:sub>
            <m:r>
              <w:rPr>
                <w:rFonts w:ascii="Cambria Math" w:hAnsi="Times New Roman" w:cs="Times New Roman"/>
                <w:noProof/>
                <w:sz w:val="24"/>
                <w:szCs w:val="24"/>
              </w:rPr>
              <m:t>h</m:t>
            </m:r>
            <m:ctrlPr>
              <w:rPr>
                <w:rFonts w:ascii="Cambria Math" w:hAnsi="Cambria Math" w:cs="Times New Roman"/>
                <w:i/>
                <w:noProof/>
                <w:sz w:val="24"/>
                <w:szCs w:val="24"/>
              </w:rPr>
            </m:ctrlPr>
          </m:sub>
        </m:sSub>
        <m:r>
          <w:rPr>
            <w:rFonts w:ascii="Cambria Math" w:hAnsi="Times New Roman" w:cs="Times New Roman"/>
            <w:noProof/>
            <w:sz w:val="24"/>
            <w:szCs w:val="24"/>
          </w:rPr>
          <m:t>,</m:t>
        </m:r>
      </m:oMath>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r>
      <w:r w:rsidR="000D2E0D">
        <w:rPr>
          <w:rFonts w:ascii="Times New Roman" w:hAnsi="Times New Roman" w:cs="Times New Roman"/>
          <w:noProof/>
          <w:sz w:val="24"/>
          <w:szCs w:val="24"/>
        </w:rPr>
        <w:tab/>
        <w:t>(3)</w:t>
      </w:r>
    </w:p>
    <w:p w14:paraId="7DDEF856"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Species:</w:t>
      </w:r>
      <w:r w:rsidRPr="00BC0534">
        <w:rPr>
          <w:rFonts w:ascii="Times New Roman" w:hAnsi="Times New Roman" w:cs="Times New Roman"/>
          <w:sz w:val="24"/>
          <w:szCs w:val="24"/>
        </w:rPr>
        <w:t xml:space="preserve"> </w:t>
      </w:r>
    </w:p>
    <w:p w14:paraId="6DE9FD0E" w14:textId="2C3799FC" w:rsidR="000D2E0D" w:rsidRDefault="002A00E9" w:rsidP="000D2E0D">
      <w:pPr>
        <w:autoSpaceDE w:val="0"/>
        <w:autoSpaceDN w:val="0"/>
        <w:adjustRightInd w:val="0"/>
        <w:spacing w:after="0" w:line="480" w:lineRule="auto"/>
        <w:jc w:val="both"/>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e>
            </m:d>
            <m:ctrlPr>
              <w:rPr>
                <w:rFonts w:ascii="Cambria Math" w:hAnsi="Cambria Math" w:cs="Times New Roman"/>
                <w:i/>
                <w:sz w:val="24"/>
                <w:szCs w:val="24"/>
              </w:rPr>
            </m:ctrlPr>
          </m:num>
          <m:den>
            <m:r>
              <w:rPr>
                <w:rFonts w:ascii="Cambria Math" w:hAnsi="Cambria Math" w:cs="Times New Roman"/>
                <w:sz w:val="24"/>
                <w:szCs w:val="24"/>
              </w:rPr>
              <m:t>∂t</m:t>
            </m:r>
            <m:ctrlPr>
              <w:rPr>
                <w:rFonts w:ascii="Cambria Math" w:hAnsi="Cambria Math" w:cs="Times New Roman"/>
                <w:i/>
                <w:sz w:val="24"/>
                <w:szCs w:val="24"/>
              </w:rPr>
            </m:ctrlP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u</m:t>
                            </m:r>
                          </m:e>
                        </m:bar>
                      </m:e>
                      <m:sub>
                        <m:r>
                          <w:rPr>
                            <w:rFonts w:ascii="Cambria Math" w:hAnsi="Cambria Math" w:cs="Times New Roman"/>
                            <w:sz w:val="24"/>
                            <w:szCs w:val="24"/>
                          </w:rPr>
                          <m:t>j</m:t>
                        </m:r>
                      </m:sub>
                    </m:sSub>
                    <m:r>
                      <w:rPr>
                        <w:rFonts w:ascii="Cambria Math" w:hAnsi="Cambria Math" w:cs="Times New Roman"/>
                        <w:sz w:val="24"/>
                        <w:szCs w:val="24"/>
                      </w:rPr>
                      <m:t>Y</m:t>
                    </m:r>
                  </m:e>
                  <m:sub>
                    <m:r>
                      <w:rPr>
                        <w:rFonts w:ascii="Cambria Math" w:hAnsi="Cambria Math" w:cs="Times New Roman"/>
                        <w:sz w:val="24"/>
                        <w:szCs w:val="24"/>
                      </w:rPr>
                      <m:t>n</m:t>
                    </m:r>
                  </m:sub>
                </m:sSub>
              </m:e>
            </m:d>
            <m:ctrlPr>
              <w:rPr>
                <w:rFonts w:ascii="Cambria Math" w:hAnsi="Cambria Math" w:cs="Times New Roman"/>
                <w:i/>
                <w:sz w:val="24"/>
                <w:szCs w:val="24"/>
              </w:rPr>
            </m:ctrlP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ctrlPr>
              <w:rPr>
                <w:rFonts w:ascii="Cambria Math" w:hAnsi="Cambria Math" w:cs="Times New Roman"/>
                <w:i/>
                <w:sz w:val="24"/>
                <w:szCs w:val="24"/>
              </w:rPr>
            </m:ctrlP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J</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oMath>
      <w:r w:rsidR="000D2E0D" w:rsidRPr="00E87E03">
        <w:rPr>
          <w:rFonts w:ascii="Times New Roman" w:hAnsi="Times New Roman" w:cs="Times New Roman"/>
          <w:sz w:val="24"/>
          <w:szCs w:val="24"/>
        </w:rPr>
        <w:t xml:space="preserve"> </w:t>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r>
      <w:r w:rsidR="000D2E0D">
        <w:rPr>
          <w:rFonts w:ascii="Times New Roman" w:hAnsi="Times New Roman" w:cs="Times New Roman"/>
          <w:sz w:val="24"/>
          <w:szCs w:val="24"/>
        </w:rPr>
        <w:tab/>
        <w:t>(4)</w:t>
      </w:r>
    </w:p>
    <w:p w14:paraId="6C1B24D2" w14:textId="78BC04B8" w:rsidR="00084D5B" w:rsidRPr="006A7907" w:rsidRDefault="00084D5B" w:rsidP="000D2E0D">
      <w:pPr>
        <w:autoSpaceDE w:val="0"/>
        <w:autoSpaceDN w:val="0"/>
        <w:adjustRightInd w:val="0"/>
        <w:spacing w:after="0" w:line="480" w:lineRule="auto"/>
        <w:jc w:val="both"/>
        <w:rPr>
          <w:rFonts w:ascii="Times New Roman" w:hAnsi="Times New Roman" w:cs="Times New Roman"/>
          <w:sz w:val="24"/>
          <w:szCs w:val="24"/>
        </w:rPr>
      </w:pPr>
    </w:p>
    <w:p w14:paraId="70184128" w14:textId="77777777" w:rsidR="00084D5B" w:rsidRPr="006A7907" w:rsidRDefault="00084D5B" w:rsidP="00084D5B">
      <w:pPr>
        <w:autoSpaceDE w:val="0"/>
        <w:autoSpaceDN w:val="0"/>
        <w:adjustRightInd w:val="0"/>
        <w:spacing w:after="0" w:line="480" w:lineRule="auto"/>
        <w:jc w:val="both"/>
        <w:rPr>
          <w:rFonts w:ascii="Times New Roman" w:hAnsi="Times New Roman" w:cs="Times New Roman"/>
          <w:noProof/>
          <w:sz w:val="24"/>
          <w:szCs w:val="24"/>
        </w:rPr>
      </w:pPr>
      <w:r w:rsidRPr="006A7907">
        <w:rPr>
          <w:rFonts w:ascii="Times New Roman" w:hAnsi="Times New Roman" w:cs="Times New Roman"/>
          <w:noProof/>
          <w:sz w:val="24"/>
          <w:szCs w:val="24"/>
        </w:rPr>
        <w:t xml:space="preserve">The nitric oxide and soot emissions were calculated by solving the transport equations at a post-processing stage as this method was found to be computationally more efficient. </w:t>
      </w:r>
    </w:p>
    <w:p w14:paraId="6D8885A1" w14:textId="30C4C294" w:rsidR="00084D5B" w:rsidRPr="006A7907" w:rsidRDefault="00084D5B" w:rsidP="004A2D10">
      <w:pPr>
        <w:autoSpaceDE w:val="0"/>
        <w:autoSpaceDN w:val="0"/>
        <w:adjustRightInd w:val="0"/>
        <w:spacing w:after="0" w:line="480" w:lineRule="auto"/>
        <w:jc w:val="both"/>
        <w:rPr>
          <w:rFonts w:ascii="Times New Roman" w:hAnsi="Times New Roman" w:cs="Times New Roman"/>
          <w:noProof/>
          <w:sz w:val="24"/>
          <w:szCs w:val="24"/>
        </w:rPr>
      </w:pPr>
      <w:r w:rsidRPr="006A7907">
        <w:rPr>
          <w:rFonts w:ascii="Times New Roman" w:hAnsi="Times New Roman" w:cs="Times New Roman"/>
          <w:noProof/>
          <w:sz w:val="24"/>
          <w:szCs w:val="24"/>
        </w:rPr>
        <w:t xml:space="preserve">The transport equation for </w:t>
      </w:r>
      <m:oMath>
        <m:r>
          <w:rPr>
            <w:rFonts w:ascii="Cambria Math" w:hAnsi="Times New Roman" w:cs="Times New Roman"/>
            <w:noProof/>
            <w:sz w:val="24"/>
            <w:szCs w:val="24"/>
          </w:rPr>
          <m:t>N</m:t>
        </m:r>
        <m:sSub>
          <m:sSubPr>
            <m:ctrlPr>
              <w:rPr>
                <w:rFonts w:ascii="Cambria Math" w:hAnsi="Times New Roman" w:cs="Times New Roman"/>
                <w:i/>
                <w:noProof/>
                <w:sz w:val="24"/>
                <w:szCs w:val="24"/>
              </w:rPr>
            </m:ctrlPr>
          </m:sSubPr>
          <m:e>
            <m:r>
              <w:rPr>
                <w:rFonts w:ascii="Cambria Math" w:hAnsi="Times New Roman" w:cs="Times New Roman"/>
                <w:noProof/>
                <w:sz w:val="24"/>
                <w:szCs w:val="24"/>
              </w:rPr>
              <m:t>O</m:t>
            </m:r>
          </m:e>
          <m:sub>
            <m:r>
              <w:rPr>
                <w:rFonts w:ascii="Cambria Math" w:hAnsi="Times New Roman" w:cs="Times New Roman"/>
                <w:noProof/>
                <w:sz w:val="24"/>
                <w:szCs w:val="24"/>
              </w:rPr>
              <m:t>x</m:t>
            </m:r>
          </m:sub>
        </m:sSub>
      </m:oMath>
      <w:r w:rsidRPr="006A7907">
        <w:rPr>
          <w:rFonts w:ascii="Times New Roman" w:hAnsi="Times New Roman" w:cs="Times New Roman"/>
          <w:noProof/>
          <w:sz w:val="24"/>
          <w:szCs w:val="24"/>
        </w:rPr>
        <w:t xml:space="preserve"> mass fraction, </w:t>
      </w:r>
      <m:oMath>
        <m:sSub>
          <m:sSubPr>
            <m:ctrlPr>
              <w:rPr>
                <w:rFonts w:ascii="Cambria Math" w:hAnsi="Times New Roman" w:cs="Times New Roman"/>
                <w:i/>
                <w:noProof/>
                <w:sz w:val="24"/>
                <w:szCs w:val="24"/>
              </w:rPr>
            </m:ctrlPr>
          </m:sSubPr>
          <m:e>
            <m:r>
              <w:rPr>
                <w:rFonts w:ascii="Cambria Math" w:hAnsi="Times New Roman" w:cs="Times New Roman"/>
                <w:noProof/>
                <w:sz w:val="24"/>
                <w:szCs w:val="24"/>
              </w:rPr>
              <m:t>Y</m:t>
            </m:r>
          </m:e>
          <m:sub>
            <m:r>
              <w:rPr>
                <w:rFonts w:ascii="Cambria Math" w:hAnsi="Times New Roman" w:cs="Times New Roman"/>
                <w:noProof/>
                <w:sz w:val="24"/>
                <w:szCs w:val="24"/>
              </w:rPr>
              <m:t>NO</m:t>
            </m:r>
          </m:sub>
        </m:sSub>
      </m:oMath>
      <w:r w:rsidRPr="006A7907">
        <w:rPr>
          <w:rFonts w:ascii="Times New Roman" w:hAnsi="Times New Roman" w:cs="Times New Roman"/>
          <w:noProof/>
          <w:sz w:val="24"/>
          <w:szCs w:val="24"/>
        </w:rPr>
        <w:t>, is given by:</w:t>
      </w:r>
    </w:p>
    <w:p w14:paraId="297B531F" w14:textId="756D2FFA" w:rsidR="00084D5B" w:rsidRPr="006A7907" w:rsidRDefault="002A00E9" w:rsidP="004A2D10">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NO</m:t>
                </m:r>
              </m:sub>
            </m:sSub>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NO</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d>
          <m:dPr>
            <m:ctrlPr>
              <w:rPr>
                <w:rFonts w:ascii="Cambria Math" w:hAnsi="Times New Roman" w:cs="Times New Roman"/>
                <w:i/>
                <w:noProof/>
                <w:sz w:val="24"/>
                <w:szCs w:val="24"/>
              </w:rPr>
            </m:ctrlPr>
          </m:dPr>
          <m:e>
            <m:r>
              <w:rPr>
                <w:rFonts w:ascii="Cambria Math" w:hAnsi="Times New Roman" w:cs="Times New Roman"/>
                <w:noProof/>
                <w:sz w:val="24"/>
                <w:szCs w:val="24"/>
              </w:rPr>
              <m:t>ρD</m:t>
            </m:r>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NO</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ctrlPr>
              <w:rPr>
                <w:rFonts w:ascii="Cambria Math" w:hAnsi="Cambria Math" w:cs="Times New Roman"/>
                <w:i/>
                <w:noProof/>
                <w:sz w:val="24"/>
                <w:szCs w:val="24"/>
              </w:rPr>
            </m:ctrlPr>
          </m:e>
        </m:d>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S</m:t>
            </m:r>
          </m:e>
          <m:sub>
            <m:r>
              <w:rPr>
                <w:rFonts w:ascii="Cambria Math" w:hAnsi="Times New Roman" w:cs="Times New Roman"/>
                <w:noProof/>
                <w:sz w:val="24"/>
                <w:szCs w:val="24"/>
              </w:rPr>
              <m:t>NO</m:t>
            </m:r>
          </m:sub>
        </m:sSub>
        <m:r>
          <w:rPr>
            <w:rFonts w:ascii="Cambria Math" w:hAnsi="Times New Roman" w:cs="Times New Roman"/>
            <w:noProof/>
            <w:sz w:val="24"/>
            <w:szCs w:val="24"/>
          </w:rPr>
          <m:t>,</m:t>
        </m:r>
      </m:oMath>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6E7F91"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w:t>
      </w:r>
      <w:r w:rsidR="00A32218">
        <w:rPr>
          <w:rFonts w:ascii="Times New Roman" w:hAnsi="Times New Roman" w:cs="Times New Roman"/>
          <w:noProof/>
          <w:sz w:val="24"/>
          <w:szCs w:val="24"/>
        </w:rPr>
        <w:t>5</w:t>
      </w:r>
      <w:r w:rsidR="00084D5B" w:rsidRPr="006A7907">
        <w:rPr>
          <w:rFonts w:ascii="Times New Roman" w:hAnsi="Times New Roman" w:cs="Times New Roman"/>
          <w:noProof/>
          <w:sz w:val="24"/>
          <w:szCs w:val="24"/>
        </w:rPr>
        <w:t>)</w:t>
      </w:r>
    </w:p>
    <w:p w14:paraId="7B3099CF" w14:textId="040FF195" w:rsidR="00084D5B" w:rsidRPr="006A7907" w:rsidRDefault="00084D5B" w:rsidP="004A2D10">
      <w:pPr>
        <w:autoSpaceDE w:val="0"/>
        <w:autoSpaceDN w:val="0"/>
        <w:adjustRightInd w:val="0"/>
        <w:spacing w:after="0" w:line="480" w:lineRule="auto"/>
        <w:jc w:val="both"/>
        <w:rPr>
          <w:rFonts w:ascii="Times New Roman" w:hAnsi="Times New Roman" w:cs="Times New Roman"/>
          <w:noProof/>
          <w:sz w:val="24"/>
          <w:szCs w:val="24"/>
        </w:rPr>
      </w:pPr>
      <w:r w:rsidRPr="006A7907">
        <w:rPr>
          <w:rFonts w:ascii="Times New Roman" w:hAnsi="Times New Roman" w:cs="Times New Roman"/>
          <w:noProof/>
          <w:sz w:val="24"/>
          <w:szCs w:val="24"/>
        </w:rPr>
        <w:t>The Moss-Brookes soot model [</w:t>
      </w:r>
      <w:r w:rsidR="00D915EC">
        <w:rPr>
          <w:rFonts w:ascii="Times New Roman" w:hAnsi="Times New Roman" w:cs="Times New Roman"/>
          <w:noProof/>
          <w:sz w:val="24"/>
          <w:szCs w:val="24"/>
        </w:rPr>
        <w:t>60</w:t>
      </w:r>
      <w:r w:rsidRPr="006A7907">
        <w:rPr>
          <w:rFonts w:ascii="Times New Roman" w:hAnsi="Times New Roman" w:cs="Times New Roman"/>
          <w:noProof/>
          <w:sz w:val="24"/>
          <w:szCs w:val="24"/>
        </w:rPr>
        <w:t xml:space="preserve">] was employed to predict soot formation using acetylene as the inception species. This model solves a two transport equations for soot mass fraction, </w:t>
      </w:r>
      <m:oMath>
        <m:sSub>
          <m:sSubPr>
            <m:ctrlPr>
              <w:rPr>
                <w:rFonts w:ascii="Cambria Math" w:hAnsi="Times New Roman" w:cs="Times New Roman"/>
                <w:i/>
                <w:noProof/>
                <w:sz w:val="24"/>
                <w:szCs w:val="24"/>
              </w:rPr>
            </m:ctrlPr>
          </m:sSubPr>
          <m:e>
            <m:r>
              <w:rPr>
                <w:rFonts w:ascii="Cambria Math" w:hAnsi="Times New Roman" w:cs="Times New Roman"/>
                <w:noProof/>
                <w:sz w:val="24"/>
                <w:szCs w:val="24"/>
              </w:rPr>
              <m:t>Y</m:t>
            </m:r>
          </m:e>
          <m:sub>
            <m:r>
              <w:rPr>
                <w:rFonts w:ascii="Cambria Math" w:hAnsi="Times New Roman" w:cs="Times New Roman"/>
                <w:noProof/>
                <w:sz w:val="24"/>
                <w:szCs w:val="24"/>
              </w:rPr>
              <m:t>soot</m:t>
            </m:r>
          </m:sub>
        </m:sSub>
      </m:oMath>
      <w:r w:rsidR="00B23242">
        <w:rPr>
          <w:rFonts w:ascii="Times New Roman" w:hAnsi="Times New Roman" w:cs="Times New Roman"/>
          <w:noProof/>
          <w:sz w:val="24"/>
          <w:szCs w:val="24"/>
        </w:rPr>
        <w:t xml:space="preserve">, and </w:t>
      </w:r>
      <w:r w:rsidR="00B23242" w:rsidRPr="006A7907">
        <w:rPr>
          <w:rFonts w:ascii="Times New Roman" w:hAnsi="Times New Roman" w:cs="Times New Roman"/>
          <w:noProof/>
          <w:sz w:val="24"/>
          <w:szCs w:val="24"/>
        </w:rPr>
        <w:t xml:space="preserve">normalised radical nuclei concentration, </w:t>
      </w:r>
      <w:r w:rsidR="00B23242" w:rsidRPr="006A7907">
        <w:rPr>
          <w:rFonts w:ascii="Times New Roman" w:hAnsi="Times New Roman" w:cs="Times New Roman"/>
          <w:i/>
          <w:iCs/>
          <w:noProof/>
          <w:sz w:val="24"/>
          <w:szCs w:val="24"/>
        </w:rPr>
        <w:t>b</w:t>
      </w:r>
      <w:r w:rsidR="00B23242" w:rsidRPr="006A7907">
        <w:rPr>
          <w:rFonts w:ascii="Times New Roman" w:hAnsi="Times New Roman" w:cs="Times New Roman"/>
          <w:i/>
          <w:iCs/>
          <w:noProof/>
          <w:sz w:val="24"/>
          <w:szCs w:val="24"/>
          <w:vertAlign w:val="superscript"/>
        </w:rPr>
        <w:t>*</w:t>
      </w:r>
      <w:r w:rsidR="00B23242" w:rsidRPr="006A7907">
        <w:rPr>
          <w:rFonts w:ascii="Times New Roman" w:hAnsi="Times New Roman" w:cs="Times New Roman"/>
          <w:i/>
          <w:iCs/>
          <w:noProof/>
          <w:sz w:val="24"/>
          <w:szCs w:val="24"/>
          <w:vertAlign w:val="subscript"/>
        </w:rPr>
        <w:t>nuc</w:t>
      </w:r>
      <w:r w:rsidRPr="006A7907">
        <w:rPr>
          <w:rFonts w:ascii="Times New Roman" w:hAnsi="Times New Roman" w:cs="Times New Roman"/>
          <w:noProof/>
          <w:sz w:val="24"/>
          <w:szCs w:val="24"/>
        </w:rPr>
        <w:t>:</w:t>
      </w:r>
    </w:p>
    <w:p w14:paraId="12899A54" w14:textId="323DB0D8" w:rsidR="00084D5B" w:rsidRPr="00B7278C" w:rsidRDefault="002A00E9" w:rsidP="00174F02">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soot</m:t>
                </m:r>
              </m:sub>
            </m:sSub>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soot</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d>
          <m:dPr>
            <m:ctrlPr>
              <w:rPr>
                <w:rFonts w:ascii="Cambria Math" w:hAnsi="Times New Roman" w:cs="Times New Roman"/>
                <w:i/>
                <w:noProof/>
                <w:sz w:val="24"/>
                <w:szCs w:val="24"/>
              </w:rPr>
            </m:ctrlPr>
          </m:dPr>
          <m:e>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Times New Roman" w:cs="Times New Roman"/>
                        <w:noProof/>
                        <w:sz w:val="24"/>
                        <w:szCs w:val="24"/>
                      </w:rPr>
                      <m:t>μ</m:t>
                    </m:r>
                  </m:e>
                  <m:sub>
                    <m:r>
                      <w:rPr>
                        <w:rFonts w:ascii="Cambria Math" w:hAnsi="Times New Roman" w:cs="Times New Roman"/>
                        <w:noProof/>
                        <w:sz w:val="24"/>
                        <w:szCs w:val="24"/>
                      </w:rPr>
                      <m:t>t</m:t>
                    </m:r>
                  </m:sub>
                </m:sSub>
              </m:num>
              <m:den>
                <m:sSub>
                  <m:sSubPr>
                    <m:ctrlPr>
                      <w:rPr>
                        <w:rFonts w:ascii="Cambria Math" w:hAnsi="Times New Roman" w:cs="Times New Roman"/>
                        <w:i/>
                        <w:noProof/>
                        <w:sz w:val="24"/>
                        <w:szCs w:val="24"/>
                      </w:rPr>
                    </m:ctrlPr>
                  </m:sSubPr>
                  <m:e>
                    <m:r>
                      <w:rPr>
                        <w:rFonts w:ascii="Cambria Math" w:hAnsi="Times New Roman" w:cs="Times New Roman"/>
                        <w:noProof/>
                        <w:sz w:val="24"/>
                        <w:szCs w:val="24"/>
                      </w:rPr>
                      <m:t>σ</m:t>
                    </m:r>
                  </m:e>
                  <m:sub>
                    <m:r>
                      <w:rPr>
                        <w:rFonts w:ascii="Cambria Math" w:hAnsi="Times New Roman" w:cs="Times New Roman"/>
                        <w:noProof/>
                        <w:sz w:val="24"/>
                        <w:szCs w:val="24"/>
                      </w:rPr>
                      <m:t>soot</m:t>
                    </m:r>
                  </m:sub>
                </m:sSub>
                <m:ctrlPr>
                  <w:rPr>
                    <w:rFonts w:ascii="Cambria Math" w:hAnsi="Cambria Math" w:cs="Times New Roman"/>
                    <w:i/>
                    <w:noProof/>
                    <w:sz w:val="24"/>
                    <w:szCs w:val="24"/>
                  </w:rPr>
                </m:ctrlPr>
              </m:den>
            </m:f>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Y</m:t>
                        </m:r>
                      </m:e>
                    </m:bar>
                  </m:e>
                  <m:sub>
                    <m:r>
                      <w:rPr>
                        <w:rFonts w:ascii="Cambria Math" w:hAnsi="Times New Roman" w:cs="Times New Roman"/>
                        <w:noProof/>
                        <w:sz w:val="24"/>
                        <w:szCs w:val="24"/>
                      </w:rPr>
                      <m:t>soot</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ctrlPr>
              <w:rPr>
                <w:rFonts w:ascii="Cambria Math" w:hAnsi="Cambria Math" w:cs="Times New Roman"/>
                <w:i/>
                <w:noProof/>
                <w:sz w:val="24"/>
                <w:szCs w:val="24"/>
              </w:rPr>
            </m:ctrlPr>
          </m:e>
        </m:d>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dM</m:t>
            </m:r>
          </m:num>
          <m:den>
            <m:r>
              <w:rPr>
                <w:rFonts w:ascii="Cambria Math" w:hAnsi="Times New Roman" w:cs="Times New Roman"/>
                <w:noProof/>
                <w:sz w:val="24"/>
                <w:szCs w:val="24"/>
              </w:rPr>
              <m:t>dt</m:t>
            </m:r>
          </m:den>
        </m:f>
        <m:r>
          <w:rPr>
            <w:rFonts w:ascii="Cambria Math" w:hAnsi="Times New Roman" w:cs="Times New Roman"/>
            <w:noProof/>
            <w:sz w:val="24"/>
            <w:szCs w:val="24"/>
          </w:rPr>
          <m:t>,</m:t>
        </m:r>
      </m:oMath>
      <w:r w:rsidR="00084D5B" w:rsidRPr="00B7278C">
        <w:rPr>
          <w:rFonts w:ascii="Times New Roman" w:hAnsi="Times New Roman" w:cs="Times New Roman"/>
          <w:noProof/>
          <w:sz w:val="24"/>
          <w:szCs w:val="24"/>
        </w:rPr>
        <w:tab/>
      </w:r>
      <w:r w:rsidR="00084D5B" w:rsidRPr="00B7278C">
        <w:rPr>
          <w:rFonts w:ascii="Times New Roman" w:hAnsi="Times New Roman" w:cs="Times New Roman"/>
          <w:noProof/>
          <w:sz w:val="24"/>
          <w:szCs w:val="24"/>
        </w:rPr>
        <w:tab/>
      </w:r>
      <w:r w:rsidR="00084D5B" w:rsidRPr="00B7278C">
        <w:rPr>
          <w:rFonts w:ascii="Times New Roman" w:hAnsi="Times New Roman" w:cs="Times New Roman"/>
          <w:noProof/>
          <w:sz w:val="24"/>
          <w:szCs w:val="24"/>
        </w:rPr>
        <w:tab/>
      </w:r>
      <w:r w:rsidR="00084D5B" w:rsidRPr="00B7278C">
        <w:rPr>
          <w:rFonts w:ascii="Times New Roman" w:hAnsi="Times New Roman" w:cs="Times New Roman"/>
          <w:noProof/>
          <w:sz w:val="24"/>
          <w:szCs w:val="24"/>
        </w:rPr>
        <w:tab/>
      </w:r>
      <w:r w:rsidR="00084D5B" w:rsidRPr="00B7278C">
        <w:rPr>
          <w:rFonts w:ascii="Times New Roman" w:hAnsi="Times New Roman" w:cs="Times New Roman"/>
          <w:noProof/>
          <w:sz w:val="24"/>
          <w:szCs w:val="24"/>
        </w:rPr>
        <w:tab/>
      </w:r>
      <w:r w:rsidR="00174F02" w:rsidRPr="00B7278C">
        <w:rPr>
          <w:rFonts w:ascii="Times New Roman" w:hAnsi="Times New Roman" w:cs="Times New Roman"/>
          <w:noProof/>
          <w:sz w:val="24"/>
          <w:szCs w:val="24"/>
        </w:rPr>
        <w:t xml:space="preserve"> </w:t>
      </w:r>
      <w:r w:rsidR="00174F02" w:rsidRPr="00B7278C">
        <w:rPr>
          <w:rFonts w:ascii="Times New Roman" w:hAnsi="Times New Roman" w:cs="Times New Roman"/>
          <w:noProof/>
          <w:sz w:val="24"/>
          <w:szCs w:val="24"/>
        </w:rPr>
        <w:tab/>
      </w:r>
      <w:r w:rsidR="00174F02" w:rsidRPr="00B7278C">
        <w:rPr>
          <w:rFonts w:ascii="Times New Roman" w:hAnsi="Times New Roman" w:cs="Times New Roman"/>
          <w:noProof/>
          <w:sz w:val="24"/>
          <w:szCs w:val="24"/>
        </w:rPr>
        <w:tab/>
      </w:r>
      <w:r w:rsidR="00084D5B" w:rsidRPr="00B7278C">
        <w:rPr>
          <w:rFonts w:ascii="Times New Roman" w:hAnsi="Times New Roman" w:cs="Times New Roman"/>
          <w:noProof/>
          <w:sz w:val="24"/>
          <w:szCs w:val="24"/>
        </w:rPr>
        <w:t>(</w:t>
      </w:r>
      <w:r w:rsidR="00A32218">
        <w:rPr>
          <w:rFonts w:ascii="Times New Roman" w:hAnsi="Times New Roman" w:cs="Times New Roman"/>
          <w:noProof/>
          <w:sz w:val="24"/>
          <w:szCs w:val="24"/>
        </w:rPr>
        <w:t>6</w:t>
      </w:r>
      <w:r w:rsidR="00084D5B" w:rsidRPr="00B7278C">
        <w:rPr>
          <w:rFonts w:ascii="Times New Roman" w:hAnsi="Times New Roman" w:cs="Times New Roman"/>
          <w:noProof/>
          <w:sz w:val="24"/>
          <w:szCs w:val="24"/>
        </w:rPr>
        <w:t>)</w:t>
      </w:r>
    </w:p>
    <w:p w14:paraId="5F1D1581" w14:textId="43B8A870" w:rsidR="00084D5B" w:rsidRPr="006A7907" w:rsidRDefault="002A00E9" w:rsidP="00174F02">
      <w:pPr>
        <w:autoSpaceDE w:val="0"/>
        <w:autoSpaceDN w:val="0"/>
        <w:adjustRightInd w:val="0"/>
        <w:spacing w:after="0" w:line="480" w:lineRule="auto"/>
        <w:jc w:val="both"/>
        <w:rPr>
          <w:rFonts w:ascii="Times New Roman" w:hAnsi="Times New Roman" w:cs="Times New Roman"/>
          <w:noProof/>
          <w:sz w:val="24"/>
          <w:szCs w:val="24"/>
        </w:rPr>
      </w:pPr>
      <m:oMath>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sSup>
                      <m:sSupPr>
                        <m:ctrlPr>
                          <w:rPr>
                            <w:rFonts w:ascii="Cambria Math" w:hAnsi="Times New Roman" w:cs="Times New Roman"/>
                            <w:i/>
                            <w:noProof/>
                            <w:sz w:val="24"/>
                            <w:szCs w:val="24"/>
                          </w:rPr>
                        </m:ctrlPr>
                      </m:sSupPr>
                      <m:e>
                        <m:r>
                          <w:rPr>
                            <w:rFonts w:ascii="Cambria Math" w:hAnsi="Times New Roman" w:cs="Times New Roman"/>
                            <w:noProof/>
                            <w:sz w:val="24"/>
                            <w:szCs w:val="24"/>
                          </w:rPr>
                          <m:t>b</m:t>
                        </m:r>
                      </m:e>
                      <m:sup>
                        <m:r>
                          <w:rPr>
                            <w:rFonts w:ascii="Cambria Math" w:hAnsi="Cambria Math" w:cs="Cambria Math"/>
                            <w:noProof/>
                            <w:sz w:val="24"/>
                            <w:szCs w:val="24"/>
                          </w:rPr>
                          <m:t>*</m:t>
                        </m:r>
                      </m:sup>
                    </m:sSup>
                  </m:e>
                </m:bar>
              </m:e>
              <m:sub>
                <m:r>
                  <w:rPr>
                    <w:rFonts w:ascii="Cambria Math" w:hAnsi="Times New Roman" w:cs="Times New Roman"/>
                    <w:noProof/>
                    <w:sz w:val="24"/>
                    <w:szCs w:val="24"/>
                  </w:rPr>
                  <m:t>nuc</m:t>
                </m:r>
              </m:sub>
            </m:sSub>
          </m:num>
          <m:den>
            <m:r>
              <w:rPr>
                <w:rFonts w:ascii="Cambria Math" w:hAnsi="Times New Roman" w:cs="Times New Roman"/>
                <w:noProof/>
                <w:sz w:val="24"/>
                <w:szCs w:val="24"/>
              </w:rPr>
              <m:t>∂t</m:t>
            </m:r>
            <m:ctrlPr>
              <w:rPr>
                <w:rFonts w:ascii="Cambria Math" w:hAnsi="Times New Roman" w:cs="Times New Roman"/>
                <w:i/>
                <w:noProof/>
                <w:sz w:val="24"/>
                <w:szCs w:val="24"/>
              </w:rPr>
            </m:ctrlPr>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∂ρ</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r>
                      <w:rPr>
                        <w:rFonts w:ascii="Cambria Math" w:hAnsi="Times New Roman" w:cs="Times New Roman"/>
                        <w:noProof/>
                        <w:sz w:val="24"/>
                        <w:szCs w:val="24"/>
                      </w:rPr>
                      <m:t>u</m:t>
                    </m:r>
                  </m:e>
                </m:bar>
              </m:e>
              <m:sub>
                <m:r>
                  <w:rPr>
                    <w:rFonts w:ascii="Cambria Math" w:hAnsi="Times New Roman" w:cs="Times New Roman"/>
                    <w:noProof/>
                    <w:sz w:val="24"/>
                    <w:szCs w:val="24"/>
                  </w:rPr>
                  <m:t>j</m:t>
                </m:r>
              </m:sub>
            </m:sSub>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sSup>
                      <m:sSupPr>
                        <m:ctrlPr>
                          <w:rPr>
                            <w:rFonts w:ascii="Cambria Math" w:hAnsi="Times New Roman" w:cs="Times New Roman"/>
                            <w:i/>
                            <w:noProof/>
                            <w:sz w:val="24"/>
                            <w:szCs w:val="24"/>
                          </w:rPr>
                        </m:ctrlPr>
                      </m:sSupPr>
                      <m:e>
                        <m:r>
                          <w:rPr>
                            <w:rFonts w:ascii="Cambria Math" w:hAnsi="Times New Roman" w:cs="Times New Roman"/>
                            <w:noProof/>
                            <w:sz w:val="24"/>
                            <w:szCs w:val="24"/>
                          </w:rPr>
                          <m:t>b</m:t>
                        </m:r>
                      </m:e>
                      <m:sup>
                        <m:r>
                          <w:rPr>
                            <w:rFonts w:ascii="Cambria Math" w:hAnsi="Cambria Math" w:cs="Cambria Math"/>
                            <w:noProof/>
                            <w:sz w:val="24"/>
                            <w:szCs w:val="24"/>
                          </w:rPr>
                          <m:t>*</m:t>
                        </m:r>
                      </m:sup>
                    </m:sSup>
                  </m:e>
                </m:bar>
              </m:e>
              <m:sub>
                <m:r>
                  <w:rPr>
                    <w:rFonts w:ascii="Cambria Math" w:hAnsi="Times New Roman" w:cs="Times New Roman"/>
                    <w:noProof/>
                    <w:sz w:val="24"/>
                    <w:szCs w:val="24"/>
                  </w:rPr>
                  <m:t>nuc</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r>
          <w:rPr>
            <w:rFonts w:ascii="Cambria Math" w:hAnsi="Times New Roman" w:cs="Times New Roman"/>
            <w:noProof/>
            <w:sz w:val="24"/>
            <w:szCs w:val="24"/>
          </w:rPr>
          <m:t>=</m:t>
        </m:r>
        <m:f>
          <m:fPr>
            <m:ctrlPr>
              <w:rPr>
                <w:rFonts w:ascii="Cambria Math" w:hAnsi="Cambria Math" w:cs="Times New Roman"/>
                <w:i/>
                <w:noProof/>
                <w:sz w:val="24"/>
                <w:szCs w:val="24"/>
              </w:rPr>
            </m:ctrlPr>
          </m:fPr>
          <m:num>
            <m:r>
              <w:rPr>
                <w:rFonts w:ascii="Cambria Math" w:hAnsi="Times New Roman" w:cs="Times New Roman"/>
                <w:noProof/>
                <w:sz w:val="24"/>
                <w:szCs w:val="24"/>
              </w:rPr>
              <m:t>∂</m:t>
            </m:r>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d>
          <m:dPr>
            <m:ctrlPr>
              <w:rPr>
                <w:rFonts w:ascii="Cambria Math" w:hAnsi="Times New Roman" w:cs="Times New Roman"/>
                <w:i/>
                <w:noProof/>
                <w:sz w:val="24"/>
                <w:szCs w:val="24"/>
              </w:rPr>
            </m:ctrlPr>
          </m:dPr>
          <m:e>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Times New Roman" w:cs="Times New Roman"/>
                        <w:noProof/>
                        <w:sz w:val="24"/>
                        <w:szCs w:val="24"/>
                      </w:rPr>
                      <m:t>μ</m:t>
                    </m:r>
                  </m:e>
                  <m:sub>
                    <m:r>
                      <w:rPr>
                        <w:rFonts w:ascii="Cambria Math" w:hAnsi="Times New Roman" w:cs="Times New Roman"/>
                        <w:noProof/>
                        <w:sz w:val="24"/>
                        <w:szCs w:val="24"/>
                      </w:rPr>
                      <m:t>t</m:t>
                    </m:r>
                  </m:sub>
                </m:sSub>
              </m:num>
              <m:den>
                <m:sSub>
                  <m:sSubPr>
                    <m:ctrlPr>
                      <w:rPr>
                        <w:rFonts w:ascii="Cambria Math" w:hAnsi="Times New Roman" w:cs="Times New Roman"/>
                        <w:i/>
                        <w:noProof/>
                        <w:sz w:val="24"/>
                        <w:szCs w:val="24"/>
                      </w:rPr>
                    </m:ctrlPr>
                  </m:sSubPr>
                  <m:e>
                    <m:r>
                      <w:rPr>
                        <w:rFonts w:ascii="Cambria Math" w:hAnsi="Times New Roman" w:cs="Times New Roman"/>
                        <w:noProof/>
                        <w:sz w:val="24"/>
                        <w:szCs w:val="24"/>
                      </w:rPr>
                      <m:t>σ</m:t>
                    </m:r>
                  </m:e>
                  <m:sub>
                    <m:r>
                      <w:rPr>
                        <w:rFonts w:ascii="Cambria Math" w:hAnsi="Times New Roman" w:cs="Times New Roman"/>
                        <w:noProof/>
                        <w:sz w:val="24"/>
                        <w:szCs w:val="24"/>
                      </w:rPr>
                      <m:t>nuc</m:t>
                    </m:r>
                  </m:sub>
                </m:sSub>
                <m:ctrlPr>
                  <w:rPr>
                    <w:rFonts w:ascii="Cambria Math" w:hAnsi="Cambria Math" w:cs="Times New Roman"/>
                    <w:i/>
                    <w:noProof/>
                    <w:sz w:val="24"/>
                    <w:szCs w:val="24"/>
                  </w:rPr>
                </m:ctrlPr>
              </m:den>
            </m:f>
            <m:f>
              <m:fPr>
                <m:ctrlPr>
                  <w:rPr>
                    <w:rFonts w:ascii="Cambria Math" w:hAnsi="Cambria Math" w:cs="Times New Roman"/>
                    <w:i/>
                    <w:noProof/>
                    <w:sz w:val="24"/>
                    <w:szCs w:val="24"/>
                  </w:rPr>
                </m:ctrlPr>
              </m:fPr>
              <m:num>
                <m:r>
                  <w:rPr>
                    <w:rFonts w:ascii="Cambria Math" w:hAnsi="Times New Roman" w:cs="Times New Roman"/>
                    <w:noProof/>
                    <w:sz w:val="24"/>
                    <w:szCs w:val="24"/>
                  </w:rPr>
                  <m:t>∂</m:t>
                </m:r>
                <m:sSub>
                  <m:sSubPr>
                    <m:ctrlPr>
                      <w:rPr>
                        <w:rFonts w:ascii="Cambria Math" w:hAnsi="Times New Roman" w:cs="Times New Roman"/>
                        <w:i/>
                        <w:noProof/>
                        <w:sz w:val="24"/>
                        <w:szCs w:val="24"/>
                      </w:rPr>
                    </m:ctrlPr>
                  </m:sSubPr>
                  <m:e>
                    <m:bar>
                      <m:barPr>
                        <m:pos m:val="top"/>
                        <m:ctrlPr>
                          <w:rPr>
                            <w:rFonts w:ascii="Cambria Math" w:hAnsi="Times New Roman" w:cs="Times New Roman"/>
                            <w:i/>
                            <w:noProof/>
                            <w:sz w:val="24"/>
                            <w:szCs w:val="24"/>
                          </w:rPr>
                        </m:ctrlPr>
                      </m:barPr>
                      <m:e>
                        <m:sSup>
                          <m:sSupPr>
                            <m:ctrlPr>
                              <w:rPr>
                                <w:rFonts w:ascii="Cambria Math" w:hAnsi="Times New Roman" w:cs="Times New Roman"/>
                                <w:i/>
                                <w:noProof/>
                                <w:sz w:val="24"/>
                                <w:szCs w:val="24"/>
                              </w:rPr>
                            </m:ctrlPr>
                          </m:sSupPr>
                          <m:e>
                            <m:r>
                              <w:rPr>
                                <w:rFonts w:ascii="Cambria Math" w:hAnsi="Times New Roman" w:cs="Times New Roman"/>
                                <w:noProof/>
                                <w:sz w:val="24"/>
                                <w:szCs w:val="24"/>
                              </w:rPr>
                              <m:t>b</m:t>
                            </m:r>
                          </m:e>
                          <m:sup>
                            <m:r>
                              <w:rPr>
                                <w:rFonts w:ascii="Cambria Math" w:hAnsi="Cambria Math" w:cs="Cambria Math"/>
                                <w:noProof/>
                                <w:sz w:val="24"/>
                                <w:szCs w:val="24"/>
                              </w:rPr>
                              <m:t>*</m:t>
                            </m:r>
                          </m:sup>
                        </m:sSup>
                      </m:e>
                    </m:bar>
                  </m:e>
                  <m:sub>
                    <m:r>
                      <w:rPr>
                        <w:rFonts w:ascii="Cambria Math" w:hAnsi="Times New Roman" w:cs="Times New Roman"/>
                        <w:noProof/>
                        <w:sz w:val="24"/>
                        <w:szCs w:val="24"/>
                      </w:rPr>
                      <m:t>nuc</m:t>
                    </m:r>
                  </m:sub>
                </m:sSub>
              </m:num>
              <m:den>
                <m:r>
                  <w:rPr>
                    <w:rFonts w:ascii="Cambria Math" w:hAnsi="Times New Roman" w:cs="Times New Roman"/>
                    <w:noProof/>
                    <w:sz w:val="24"/>
                    <w:szCs w:val="24"/>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j</m:t>
                    </m:r>
                  </m:sub>
                </m:sSub>
              </m:den>
            </m:f>
            <m:ctrlPr>
              <w:rPr>
                <w:rFonts w:ascii="Cambria Math" w:hAnsi="Cambria Math" w:cs="Times New Roman"/>
                <w:i/>
                <w:noProof/>
                <w:sz w:val="24"/>
                <w:szCs w:val="24"/>
              </w:rPr>
            </m:ctrlPr>
          </m:e>
        </m:d>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sSubSup>
              <m:sSubSupPr>
                <m:ctrlPr>
                  <w:rPr>
                    <w:rFonts w:ascii="Cambria Math" w:hAnsi="Times New Roman" w:cs="Times New Roman"/>
                    <w:i/>
                    <w:noProof/>
                    <w:sz w:val="24"/>
                    <w:szCs w:val="24"/>
                  </w:rPr>
                </m:ctrlPr>
              </m:sSubSupPr>
              <m:e>
                <m:r>
                  <w:rPr>
                    <w:rFonts w:ascii="Cambria Math" w:hAnsi="Times New Roman" w:cs="Times New Roman"/>
                    <w:noProof/>
                    <w:sz w:val="24"/>
                    <w:szCs w:val="24"/>
                  </w:rPr>
                  <m:t>N</m:t>
                </m:r>
              </m:e>
              <m:sub>
                <m:r>
                  <w:rPr>
                    <w:rFonts w:ascii="Cambria Math" w:hAnsi="Times New Roman" w:cs="Times New Roman"/>
                    <w:noProof/>
                    <w:sz w:val="24"/>
                    <w:szCs w:val="24"/>
                  </w:rPr>
                  <m:t>norm</m:t>
                </m:r>
              </m:sub>
              <m:sup>
                <m:r>
                  <w:rPr>
                    <w:rFonts w:ascii="Cambria Math" w:hAnsi="Times New Roman" w:cs="Times New Roman"/>
                    <w:noProof/>
                    <w:sz w:val="24"/>
                    <w:szCs w:val="24"/>
                  </w:rPr>
                  <m:t>*</m:t>
                </m:r>
              </m:sup>
            </m:sSubSup>
          </m:den>
        </m:f>
        <m:f>
          <m:fPr>
            <m:ctrlPr>
              <w:rPr>
                <w:rFonts w:ascii="Cambria Math" w:hAnsi="Times New Roman" w:cs="Times New Roman"/>
                <w:i/>
                <w:noProof/>
                <w:sz w:val="24"/>
                <w:szCs w:val="24"/>
              </w:rPr>
            </m:ctrlPr>
          </m:fPr>
          <m:num>
            <m:r>
              <w:rPr>
                <w:rFonts w:ascii="Cambria Math" w:hAnsi="Times New Roman" w:cs="Times New Roman"/>
                <w:noProof/>
                <w:sz w:val="24"/>
                <w:szCs w:val="24"/>
              </w:rPr>
              <m:t>d</m:t>
            </m:r>
            <m:sSup>
              <m:sSupPr>
                <m:ctrlPr>
                  <w:rPr>
                    <w:rFonts w:ascii="Cambria Math" w:hAnsi="Times New Roman" w:cs="Times New Roman"/>
                    <w:i/>
                    <w:noProof/>
                    <w:sz w:val="24"/>
                    <w:szCs w:val="24"/>
                  </w:rPr>
                </m:ctrlPr>
              </m:sSupPr>
              <m:e>
                <m:r>
                  <w:rPr>
                    <w:rFonts w:ascii="Cambria Math" w:hAnsi="Times New Roman" w:cs="Times New Roman"/>
                    <w:noProof/>
                    <w:sz w:val="24"/>
                    <w:szCs w:val="24"/>
                  </w:rPr>
                  <m:t>N</m:t>
                </m:r>
              </m:e>
              <m:sup>
                <m:r>
                  <w:rPr>
                    <w:rFonts w:ascii="Cambria Math" w:hAnsi="Times New Roman" w:cs="Times New Roman"/>
                    <w:noProof/>
                    <w:sz w:val="24"/>
                    <w:szCs w:val="24"/>
                  </w:rPr>
                  <m:t>*</m:t>
                </m:r>
              </m:sup>
            </m:sSup>
          </m:num>
          <m:den>
            <m:r>
              <w:rPr>
                <w:rFonts w:ascii="Cambria Math" w:hAnsi="Times New Roman" w:cs="Times New Roman"/>
                <w:noProof/>
                <w:sz w:val="24"/>
                <w:szCs w:val="24"/>
              </w:rPr>
              <m:t>dt</m:t>
            </m:r>
          </m:den>
        </m:f>
        <m:r>
          <w:rPr>
            <w:rFonts w:ascii="Cambria Math" w:hAnsi="Times New Roman" w:cs="Times New Roman"/>
            <w:noProof/>
            <w:sz w:val="24"/>
            <w:szCs w:val="24"/>
          </w:rPr>
          <m:t xml:space="preserve"> ,</m:t>
        </m:r>
      </m:oMath>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ab/>
      </w:r>
      <w:r w:rsidR="006E7F91" w:rsidRPr="006A7907">
        <w:rPr>
          <w:rFonts w:ascii="Times New Roman" w:hAnsi="Times New Roman" w:cs="Times New Roman"/>
          <w:noProof/>
          <w:sz w:val="24"/>
          <w:szCs w:val="24"/>
        </w:rPr>
        <w:tab/>
      </w:r>
      <w:r w:rsidR="00084D5B" w:rsidRPr="006A7907">
        <w:rPr>
          <w:rFonts w:ascii="Times New Roman" w:hAnsi="Times New Roman" w:cs="Times New Roman"/>
          <w:noProof/>
          <w:sz w:val="24"/>
          <w:szCs w:val="24"/>
        </w:rPr>
        <w:t>(</w:t>
      </w:r>
      <w:r w:rsidR="00A32218">
        <w:rPr>
          <w:rFonts w:ascii="Times New Roman" w:hAnsi="Times New Roman" w:cs="Times New Roman"/>
          <w:noProof/>
          <w:sz w:val="24"/>
          <w:szCs w:val="24"/>
        </w:rPr>
        <w:t>7</w:t>
      </w:r>
      <w:r w:rsidR="00084D5B" w:rsidRPr="006A7907">
        <w:rPr>
          <w:rFonts w:ascii="Times New Roman" w:hAnsi="Times New Roman" w:cs="Times New Roman"/>
          <w:noProof/>
          <w:sz w:val="24"/>
          <w:szCs w:val="24"/>
        </w:rPr>
        <w:t>)</w:t>
      </w:r>
    </w:p>
    <w:p w14:paraId="782A57E9" w14:textId="26A838A0" w:rsidR="000D2E0D" w:rsidRPr="00B7278C" w:rsidRDefault="000D2E0D" w:rsidP="000D2E0D">
      <w:pPr>
        <w:autoSpaceDE w:val="0"/>
        <w:autoSpaceDN w:val="0"/>
        <w:adjustRightInd w:val="0"/>
        <w:spacing w:after="0" w:line="480" w:lineRule="auto"/>
        <w:jc w:val="both"/>
        <w:rPr>
          <w:rFonts w:ascii="Times New Roman" w:hAnsi="Times New Roman" w:cs="Times New Roman"/>
          <w:i/>
          <w:iCs/>
          <w:sz w:val="24"/>
          <w:szCs w:val="24"/>
        </w:rPr>
      </w:pPr>
      <w:r w:rsidRPr="00286DF3">
        <w:rPr>
          <w:rFonts w:ascii="Times New Roman" w:hAnsi="Times New Roman" w:cs="Times New Roman"/>
          <w:noProof/>
          <w:sz w:val="24"/>
          <w:szCs w:val="24"/>
        </w:rPr>
        <w:lastRenderedPageBreak/>
        <w:t xml:space="preserve">where </w:t>
      </w:r>
      <w:r w:rsidRPr="00286DF3">
        <w:rPr>
          <w:rFonts w:ascii="Times New Roman" w:hAnsi="Times New Roman" w:cs="Times New Roman"/>
          <w:noProof/>
          <w:position w:val="-10"/>
          <w:sz w:val="24"/>
          <w:szCs w:val="24"/>
        </w:rPr>
        <w:object w:dxaOrig="240" w:dyaOrig="260" w14:anchorId="6D211F91">
          <v:shape id="_x0000_i1029" type="#_x0000_t75" style="width:14.65pt;height:14.65pt" o:ole="">
            <v:imagedata r:id="rId17" o:title=""/>
          </v:shape>
          <o:OLEObject Type="Embed" ProgID="Equation.DSMT4" ShapeID="_x0000_i1029" DrawAspect="Content" ObjectID="_1658947873" r:id="rId18"/>
        </w:object>
      </w:r>
      <w:r w:rsidRPr="00286DF3">
        <w:rPr>
          <w:rFonts w:ascii="Times New Roman" w:hAnsi="Times New Roman" w:cs="Times New Roman"/>
          <w:noProof/>
          <w:sz w:val="24"/>
          <w:szCs w:val="24"/>
        </w:rPr>
        <w:t xml:space="preserve">is the density of the fluid, </w:t>
      </w:r>
      <w:r w:rsidRPr="00286DF3">
        <w:rPr>
          <w:rFonts w:ascii="Times New Roman" w:hAnsi="Times New Roman" w:cs="Times New Roman"/>
          <w:noProof/>
          <w:position w:val="-6"/>
          <w:sz w:val="24"/>
          <w:szCs w:val="24"/>
        </w:rPr>
        <w:object w:dxaOrig="139" w:dyaOrig="240" w14:anchorId="2AC4E0BC">
          <v:shape id="_x0000_i1030" type="#_x0000_t75" style="width:7.5pt;height:14.65pt" o:ole="">
            <v:imagedata r:id="rId19" o:title=""/>
          </v:shape>
          <o:OLEObject Type="Embed" ProgID="Equation.DSMT4" ShapeID="_x0000_i1030" DrawAspect="Content" ObjectID="_1658947874" r:id="rId20"/>
        </w:object>
      </w:r>
      <w:r w:rsidRPr="00286DF3">
        <w:rPr>
          <w:rFonts w:ascii="Times New Roman" w:hAnsi="Times New Roman" w:cs="Times New Roman"/>
          <w:noProof/>
          <w:sz w:val="24"/>
          <w:szCs w:val="24"/>
        </w:rPr>
        <w:t xml:space="preserve"> is time, </w:t>
      </w:r>
      <w:r w:rsidRPr="00286DF3">
        <w:rPr>
          <w:rFonts w:ascii="Times New Roman" w:hAnsi="Times New Roman" w:cs="Times New Roman"/>
          <w:noProof/>
          <w:position w:val="-14"/>
          <w:sz w:val="24"/>
          <w:szCs w:val="24"/>
        </w:rPr>
        <w:object w:dxaOrig="320" w:dyaOrig="420" w14:anchorId="5DEE5BCB">
          <v:shape id="_x0000_i1031" type="#_x0000_t75" style="width:14.65pt;height:21.4pt" o:ole="">
            <v:imagedata r:id="rId21" o:title=""/>
          </v:shape>
          <o:OLEObject Type="Embed" ProgID="Equation.DSMT4" ShapeID="_x0000_i1031" DrawAspect="Content" ObjectID="_1658947875" r:id="rId22"/>
        </w:object>
      </w:r>
      <w:r w:rsidRPr="00286DF3">
        <w:rPr>
          <w:rFonts w:ascii="Times New Roman" w:hAnsi="Times New Roman" w:cs="Times New Roman"/>
          <w:noProof/>
          <w:sz w:val="24"/>
          <w:szCs w:val="24"/>
        </w:rPr>
        <w:t xml:space="preserve"> a component of the mean velocity vector,  </w:t>
      </w:r>
      <w:r w:rsidRPr="00286DF3">
        <w:rPr>
          <w:rFonts w:ascii="Times New Roman" w:hAnsi="Times New Roman" w:cs="Times New Roman"/>
          <w:noProof/>
          <w:position w:val="-16"/>
          <w:sz w:val="24"/>
          <w:szCs w:val="24"/>
        </w:rPr>
        <w:object w:dxaOrig="300" w:dyaOrig="480" w14:anchorId="1C44703C">
          <v:shape id="_x0000_i1032" type="#_x0000_t75" style="width:14.65pt;height:21.4pt" o:ole="">
            <v:imagedata r:id="rId23" o:title=""/>
          </v:shape>
          <o:OLEObject Type="Embed" ProgID="Equation.DSMT4" ShapeID="_x0000_i1032" DrawAspect="Content" ObjectID="_1658947876" r:id="rId24"/>
        </w:object>
      </w:r>
      <w:r w:rsidRPr="00286DF3">
        <w:rPr>
          <w:rFonts w:ascii="Times New Roman" w:hAnsi="Times New Roman" w:cs="Times New Roman"/>
          <w:noProof/>
          <w:sz w:val="24"/>
          <w:szCs w:val="24"/>
        </w:rPr>
        <w:t xml:space="preserve"> a component of the fluctuating velocity vector, </w:t>
      </w:r>
      <w:r w:rsidRPr="00286DF3">
        <w:rPr>
          <w:rFonts w:ascii="Times New Roman" w:hAnsi="Times New Roman" w:cs="Times New Roman"/>
          <w:noProof/>
          <w:position w:val="-16"/>
          <w:sz w:val="24"/>
          <w:szCs w:val="24"/>
        </w:rPr>
        <w:object w:dxaOrig="300" w:dyaOrig="400" w14:anchorId="08928072">
          <v:shape id="_x0000_i1033" type="#_x0000_t75" style="width:14.65pt;height:21.4pt" o:ole="">
            <v:imagedata r:id="rId25" o:title=""/>
          </v:shape>
          <o:OLEObject Type="Embed" ProgID="Equation.DSMT4" ShapeID="_x0000_i1033" DrawAspect="Content" ObjectID="_1658947877" r:id="rId26"/>
        </w:object>
      </w:r>
      <w:r w:rsidRPr="00286DF3">
        <w:rPr>
          <w:rFonts w:ascii="Times New Roman" w:hAnsi="Times New Roman" w:cs="Times New Roman"/>
          <w:noProof/>
          <w:sz w:val="24"/>
          <w:szCs w:val="24"/>
        </w:rPr>
        <w:t xml:space="preserve"> a component of the position vector, </w:t>
      </w:r>
      <w:r w:rsidRPr="00286DF3">
        <w:rPr>
          <w:rFonts w:ascii="Times New Roman" w:hAnsi="Times New Roman" w:cs="Times New Roman"/>
          <w:noProof/>
          <w:position w:val="-12"/>
          <w:sz w:val="24"/>
          <w:szCs w:val="24"/>
        </w:rPr>
        <w:object w:dxaOrig="360" w:dyaOrig="360" w14:anchorId="7756564D">
          <v:shape id="_x0000_i1034" type="#_x0000_t75" style="width:21.4pt;height:21.4pt" o:ole="">
            <v:imagedata r:id="rId27" o:title=""/>
          </v:shape>
          <o:OLEObject Type="Embed" ProgID="Equation.DSMT4" ShapeID="_x0000_i1034" DrawAspect="Content" ObjectID="_1658947878" r:id="rId28"/>
        </w:object>
      </w:r>
      <w:r w:rsidRPr="00286DF3">
        <w:rPr>
          <w:rFonts w:ascii="Times New Roman" w:hAnsi="Times New Roman" w:cs="Times New Roman"/>
          <w:noProof/>
          <w:sz w:val="24"/>
          <w:szCs w:val="24"/>
        </w:rPr>
        <w:t xml:space="preserve"> the source term accounting for mass added by fuel spray, </w:t>
      </w:r>
      <w:r w:rsidRPr="00286DF3">
        <w:rPr>
          <w:rFonts w:ascii="Times New Roman" w:hAnsi="Times New Roman" w:cs="Times New Roman"/>
          <w:noProof/>
          <w:position w:val="-4"/>
          <w:sz w:val="24"/>
          <w:szCs w:val="24"/>
        </w:rPr>
        <w:object w:dxaOrig="240" w:dyaOrig="260" w14:anchorId="4639AD5A">
          <v:shape id="_x0000_i1035" type="#_x0000_t75" style="width:14.65pt;height:14.65pt" o:ole="">
            <v:imagedata r:id="rId29" o:title=""/>
          </v:shape>
          <o:OLEObject Type="Embed" ProgID="Equation.DSMT4" ShapeID="_x0000_i1035" DrawAspect="Content" ObjectID="_1658947879" r:id="rId30"/>
        </w:object>
      </w:r>
      <w:r w:rsidRPr="00286DF3">
        <w:rPr>
          <w:rFonts w:ascii="Times New Roman" w:hAnsi="Times New Roman" w:cs="Times New Roman"/>
          <w:noProof/>
          <w:sz w:val="24"/>
          <w:szCs w:val="24"/>
        </w:rPr>
        <w:t xml:space="preserve"> is pressure, </w:t>
      </w:r>
      <w:r w:rsidRPr="00286DF3">
        <w:rPr>
          <w:rFonts w:ascii="Times New Roman" w:hAnsi="Times New Roman" w:cs="Times New Roman"/>
          <w:noProof/>
          <w:position w:val="-10"/>
          <w:sz w:val="24"/>
          <w:szCs w:val="24"/>
        </w:rPr>
        <w:object w:dxaOrig="240" w:dyaOrig="260" w14:anchorId="2DBC2665">
          <v:shape id="_x0000_i1036" type="#_x0000_t75" style="width:14.65pt;height:14.65pt" o:ole="">
            <v:imagedata r:id="rId31" o:title=""/>
          </v:shape>
          <o:OLEObject Type="Embed" ProgID="Equation.DSMT4" ShapeID="_x0000_i1036" DrawAspect="Content" ObjectID="_1658947880" r:id="rId32"/>
        </w:object>
      </w:r>
      <w:r w:rsidRPr="00286DF3">
        <w:rPr>
          <w:rFonts w:ascii="Times New Roman" w:hAnsi="Times New Roman" w:cs="Times New Roman"/>
          <w:noProof/>
          <w:sz w:val="24"/>
          <w:szCs w:val="24"/>
        </w:rPr>
        <w:t xml:space="preserve"> is molecular viscosity, </w:t>
      </w:r>
      <w:r w:rsidRPr="00286DF3">
        <w:rPr>
          <w:rFonts w:ascii="Times New Roman" w:hAnsi="Times New Roman" w:cs="Times New Roman"/>
          <w:noProof/>
          <w:position w:val="-12"/>
          <w:sz w:val="24"/>
          <w:szCs w:val="24"/>
        </w:rPr>
        <w:object w:dxaOrig="260" w:dyaOrig="360" w14:anchorId="2619BC39">
          <v:shape id="_x0000_i1037" type="#_x0000_t75" style="width:14.65pt;height:21.4pt" o:ole="">
            <v:imagedata r:id="rId33" o:title=""/>
          </v:shape>
          <o:OLEObject Type="Embed" ProgID="Equation.DSMT4" ShapeID="_x0000_i1037" DrawAspect="Content" ObjectID="_1658947881" r:id="rId34"/>
        </w:object>
      </w:r>
      <w:r w:rsidRPr="00286DF3">
        <w:rPr>
          <w:rFonts w:ascii="Times New Roman" w:hAnsi="Times New Roman" w:cs="Times New Roman"/>
          <w:noProof/>
          <w:sz w:val="24"/>
          <w:szCs w:val="24"/>
        </w:rPr>
        <w:t xml:space="preserve"> a component of the body forces</w:t>
      </w:r>
      <w:r>
        <w:rPr>
          <w:rFonts w:ascii="Times New Roman" w:hAnsi="Times New Roman" w:cs="Times New Roman"/>
          <w:noProof/>
          <w:sz w:val="24"/>
          <w:szCs w:val="24"/>
        </w:rPr>
        <w:t xml:space="preserve">, </w:t>
      </w:r>
      <w:r w:rsidRPr="00286DF3">
        <w:rPr>
          <w:rFonts w:ascii="Times New Roman" w:hAnsi="Times New Roman" w:cs="Times New Roman"/>
          <w:noProof/>
          <w:position w:val="-16"/>
          <w:sz w:val="24"/>
          <w:szCs w:val="24"/>
        </w:rPr>
        <w:object w:dxaOrig="320" w:dyaOrig="400" w14:anchorId="44568DC8">
          <v:shape id="_x0000_i1038" type="#_x0000_t75" style="width:14.65pt;height:21.4pt" o:ole="">
            <v:imagedata r:id="rId35" o:title=""/>
          </v:shape>
          <o:OLEObject Type="Embed" ProgID="Equation.DSMT4" ShapeID="_x0000_i1038" DrawAspect="Content" ObjectID="_1658947882" r:id="rId36"/>
        </w:object>
      </w:r>
      <w:r w:rsidRPr="00286DF3">
        <w:rPr>
          <w:rFonts w:ascii="Times New Roman" w:hAnsi="Times New Roman" w:cs="Times New Roman"/>
          <w:noProof/>
          <w:sz w:val="24"/>
          <w:szCs w:val="24"/>
        </w:rPr>
        <w:t xml:space="preserve"> the Kronecker delta, </w:t>
      </w:r>
      <w:r w:rsidRPr="00286DF3">
        <w:rPr>
          <w:rFonts w:ascii="Times New Roman" w:hAnsi="Times New Roman" w:cs="Times New Roman"/>
          <w:noProof/>
          <w:position w:val="-10"/>
          <w:sz w:val="24"/>
          <w:szCs w:val="24"/>
        </w:rPr>
        <w:object w:dxaOrig="240" w:dyaOrig="380" w14:anchorId="4789F88A">
          <v:shape id="_x0000_i1039" type="#_x0000_t75" style="width:14.65pt;height:14.65pt" o:ole="">
            <v:imagedata r:id="rId37" o:title=""/>
          </v:shape>
          <o:OLEObject Type="Embed" ProgID="Equation.DSMT4" ShapeID="_x0000_i1039" DrawAspect="Content" ObjectID="_1658947883" r:id="rId38"/>
        </w:object>
      </w:r>
      <w:r w:rsidRPr="00286DF3">
        <w:rPr>
          <w:rFonts w:ascii="Times New Roman" w:hAnsi="Times New Roman" w:cs="Times New Roman"/>
          <w:noProof/>
          <w:sz w:val="24"/>
          <w:szCs w:val="24"/>
        </w:rPr>
        <w:t xml:space="preserve"> the mean mixture fraction, </w:t>
      </w:r>
      <w:r w:rsidRPr="00286DF3">
        <w:rPr>
          <w:rFonts w:ascii="Times New Roman" w:hAnsi="Times New Roman" w:cs="Times New Roman"/>
          <w:noProof/>
          <w:position w:val="-16"/>
          <w:sz w:val="24"/>
          <w:szCs w:val="24"/>
        </w:rPr>
        <w:object w:dxaOrig="499" w:dyaOrig="400" w14:anchorId="13109988">
          <v:shape id="_x0000_i1040" type="#_x0000_t75" style="width:21.4pt;height:21.4pt" o:ole="">
            <v:imagedata r:id="rId39" o:title=""/>
          </v:shape>
          <o:OLEObject Type="Embed" ProgID="Equation.DSMT4" ShapeID="_x0000_i1040" DrawAspect="Content" ObjectID="_1658947884" r:id="rId40"/>
        </w:object>
      </w:r>
      <w:r w:rsidRPr="00286DF3">
        <w:rPr>
          <w:rFonts w:ascii="Times New Roman" w:hAnsi="Times New Roman" w:cs="Times New Roman"/>
          <w:noProof/>
          <w:sz w:val="24"/>
          <w:szCs w:val="24"/>
        </w:rPr>
        <w:t xml:space="preserve"> the mass transfer from liquid fuel droplets to gas phase, </w:t>
      </w:r>
      <w:r w:rsidRPr="00286DF3">
        <w:rPr>
          <w:rFonts w:ascii="Times New Roman" w:hAnsi="Times New Roman" w:cs="Times New Roman"/>
          <w:noProof/>
          <w:position w:val="-4"/>
          <w:sz w:val="24"/>
          <w:szCs w:val="24"/>
        </w:rPr>
        <w:object w:dxaOrig="279" w:dyaOrig="320" w14:anchorId="7EDEB03F">
          <v:shape id="_x0000_i1041" type="#_x0000_t75" style="width:14.65pt;height:14.65pt" o:ole="">
            <v:imagedata r:id="rId41" o:title=""/>
          </v:shape>
          <o:OLEObject Type="Embed" ProgID="Equation.DSMT4" ShapeID="_x0000_i1041" DrawAspect="Content" ObjectID="_1658947885" r:id="rId42"/>
        </w:object>
      </w:r>
      <w:r w:rsidRPr="00286DF3">
        <w:rPr>
          <w:rFonts w:ascii="Times New Roman" w:hAnsi="Times New Roman" w:cs="Times New Roman"/>
          <w:noProof/>
          <w:sz w:val="24"/>
          <w:szCs w:val="24"/>
        </w:rPr>
        <w:t xml:space="preserve"> the mean total enthalpy, </w:t>
      </w:r>
      <w:r w:rsidRPr="00286DF3">
        <w:rPr>
          <w:rFonts w:ascii="Times New Roman" w:hAnsi="Times New Roman" w:cs="Times New Roman"/>
          <w:noProof/>
          <w:position w:val="-16"/>
          <w:sz w:val="24"/>
          <w:szCs w:val="24"/>
        </w:rPr>
        <w:object w:dxaOrig="460" w:dyaOrig="400" w14:anchorId="401C69C8">
          <v:shape id="_x0000_i1042" type="#_x0000_t75" style="width:21.4pt;height:21.4pt" o:ole="">
            <v:imagedata r:id="rId43" o:title=""/>
          </v:shape>
          <o:OLEObject Type="Embed" ProgID="Equation.DSMT4" ShapeID="_x0000_i1042" DrawAspect="Content" ObjectID="_1658947886" r:id="rId44"/>
        </w:object>
      </w:r>
      <w:r w:rsidRPr="00286DF3">
        <w:rPr>
          <w:rFonts w:ascii="Times New Roman" w:hAnsi="Times New Roman" w:cs="Times New Roman"/>
          <w:noProof/>
          <w:sz w:val="24"/>
          <w:szCs w:val="24"/>
        </w:rPr>
        <w:t xml:space="preserve"> the effective conductivity, </w:t>
      </w:r>
      <w:r w:rsidRPr="00286DF3">
        <w:rPr>
          <w:rFonts w:ascii="Times New Roman" w:hAnsi="Times New Roman" w:cs="Times New Roman"/>
          <w:noProof/>
          <w:position w:val="-16"/>
          <w:sz w:val="24"/>
          <w:szCs w:val="24"/>
        </w:rPr>
        <w:object w:dxaOrig="380" w:dyaOrig="400" w14:anchorId="1D12F21A">
          <v:shape id="_x0000_i1043" type="#_x0000_t75" style="width:14.65pt;height:21.4pt" o:ole="">
            <v:imagedata r:id="rId45" o:title=""/>
          </v:shape>
          <o:OLEObject Type="Embed" ProgID="Equation.DSMT4" ShapeID="_x0000_i1043" DrawAspect="Content" ObjectID="_1658947887" r:id="rId46"/>
        </w:object>
      </w:r>
      <w:r w:rsidRPr="00286DF3">
        <w:rPr>
          <w:rFonts w:ascii="Times New Roman" w:hAnsi="Times New Roman" w:cs="Times New Roman"/>
          <w:noProof/>
          <w:sz w:val="24"/>
          <w:szCs w:val="24"/>
        </w:rPr>
        <w:t xml:space="preserve"> the specific heat capacity of the fluid, </w:t>
      </w:r>
      <w:r w:rsidRPr="00286DF3">
        <w:rPr>
          <w:rFonts w:ascii="Times New Roman" w:hAnsi="Times New Roman" w:cs="Times New Roman"/>
          <w:noProof/>
          <w:position w:val="-12"/>
          <w:sz w:val="24"/>
          <w:szCs w:val="24"/>
        </w:rPr>
        <w:object w:dxaOrig="320" w:dyaOrig="360" w14:anchorId="7ADE9E1E">
          <v:shape id="_x0000_i1044" type="#_x0000_t75" style="width:14.65pt;height:21.4pt" o:ole="">
            <v:imagedata r:id="rId47" o:title=""/>
          </v:shape>
          <o:OLEObject Type="Embed" ProgID="Equation.DSMT4" ShapeID="_x0000_i1044" DrawAspect="Content" ObjectID="_1658947888" r:id="rId48"/>
        </w:object>
      </w:r>
      <w:r w:rsidRPr="00286DF3">
        <w:rPr>
          <w:rFonts w:ascii="Times New Roman" w:hAnsi="Times New Roman" w:cs="Times New Roman"/>
          <w:noProof/>
          <w:sz w:val="24"/>
          <w:szCs w:val="24"/>
        </w:rPr>
        <w:t xml:space="preserve"> the source term accounting for any further heat losses,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Pr>
          <w:rFonts w:ascii="Times New Roman" w:hAnsi="Times New Roman" w:cs="Times New Roman"/>
          <w:sz w:val="24"/>
          <w:szCs w:val="24"/>
        </w:rPr>
        <w:t xml:space="preserve"> is the mass fraction of species </w:t>
      </w:r>
      <m:oMath>
        <m:r>
          <w:rPr>
            <w:rFonts w:ascii="Cambria Math" w:hAnsi="Cambria Math" w:cs="Times New Roman"/>
            <w:sz w:val="24"/>
            <w:szCs w:val="24"/>
          </w:rPr>
          <m:t>n</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m:t>
            </m:r>
          </m:sub>
        </m:sSub>
      </m:oMath>
      <w:r>
        <w:rPr>
          <w:rFonts w:ascii="Times New Roman" w:hAnsi="Times New Roman" w:cs="Times New Roman"/>
          <w:sz w:val="24"/>
          <w:szCs w:val="24"/>
        </w:rPr>
        <w:t xml:space="preserve"> is the diffusion flux of the given species,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oMath>
      <w:r>
        <w:rPr>
          <w:rFonts w:ascii="Times New Roman" w:hAnsi="Times New Roman" w:cs="Times New Roman"/>
          <w:sz w:val="24"/>
          <w:szCs w:val="24"/>
        </w:rPr>
        <w:t xml:space="preserve"> the net rate of production of the given species by chemical reaction,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the rate of creation of the species by the discrete phase injection and any other sources</w:t>
      </w:r>
      <w:r w:rsidR="004A2D10">
        <w:rPr>
          <w:rFonts w:ascii="Times New Roman" w:hAnsi="Times New Roman" w:cs="Times New Roman"/>
          <w:sz w:val="24"/>
          <w:szCs w:val="24"/>
        </w:rPr>
        <w:t xml:space="preserve">, </w:t>
      </w:r>
      <m:oMath>
        <m:r>
          <w:rPr>
            <w:rFonts w:ascii="Cambria Math" w:hAnsi="Times New Roman" w:cs="Times New Roman"/>
            <w:noProof/>
            <w:sz w:val="24"/>
            <w:szCs w:val="24"/>
          </w:rPr>
          <m:t>D</m:t>
        </m:r>
      </m:oMath>
      <w:r w:rsidR="004A2D10" w:rsidRPr="00B7278C">
        <w:rPr>
          <w:rFonts w:ascii="Times New Roman" w:hAnsi="Times New Roman" w:cs="Times New Roman"/>
          <w:sz w:val="24"/>
          <w:szCs w:val="24"/>
        </w:rPr>
        <w:t xml:space="preserve"> is the effective diffusion coefficient, </w:t>
      </w:r>
      <m:oMath>
        <m:sSub>
          <m:sSubPr>
            <m:ctrlPr>
              <w:rPr>
                <w:rFonts w:ascii="Cambria Math" w:hAnsi="Times New Roman" w:cs="Times New Roman"/>
                <w:i/>
                <w:noProof/>
                <w:sz w:val="24"/>
                <w:szCs w:val="24"/>
              </w:rPr>
            </m:ctrlPr>
          </m:sSubPr>
          <m:e>
            <m:r>
              <w:rPr>
                <w:rFonts w:ascii="Cambria Math" w:hAnsi="Times New Roman" w:cs="Times New Roman"/>
                <w:noProof/>
                <w:sz w:val="24"/>
                <w:szCs w:val="24"/>
              </w:rPr>
              <m:t>S</m:t>
            </m:r>
          </m:e>
          <m:sub>
            <m:r>
              <w:rPr>
                <w:rFonts w:ascii="Cambria Math" w:hAnsi="Times New Roman" w:cs="Times New Roman"/>
                <w:noProof/>
                <w:sz w:val="24"/>
                <w:szCs w:val="24"/>
              </w:rPr>
              <m:t>NO</m:t>
            </m:r>
          </m:sub>
        </m:sSub>
        <m:r>
          <w:rPr>
            <w:rFonts w:ascii="Cambria Math" w:hAnsi="Times New Roman" w:cs="Times New Roman"/>
            <w:noProof/>
            <w:sz w:val="24"/>
            <w:szCs w:val="24"/>
          </w:rPr>
          <m:t xml:space="preserve"> </m:t>
        </m:r>
      </m:oMath>
      <w:r w:rsidR="004A2D10" w:rsidRPr="00B7278C">
        <w:rPr>
          <w:rFonts w:ascii="Times New Roman" w:hAnsi="Times New Roman" w:cs="Times New Roman"/>
          <w:sz w:val="24"/>
          <w:szCs w:val="24"/>
        </w:rPr>
        <w:t xml:space="preserve">is the source term for any other </w:t>
      </w:r>
      <m:oMath>
        <m:r>
          <w:rPr>
            <w:rFonts w:ascii="Cambria Math" w:hAnsi="Times New Roman" w:cs="Times New Roman"/>
            <w:noProof/>
            <w:sz w:val="24"/>
            <w:szCs w:val="24"/>
          </w:rPr>
          <m:t>N</m:t>
        </m:r>
        <m:sSub>
          <m:sSubPr>
            <m:ctrlPr>
              <w:rPr>
                <w:rFonts w:ascii="Cambria Math" w:hAnsi="Times New Roman" w:cs="Times New Roman"/>
                <w:i/>
                <w:noProof/>
                <w:sz w:val="24"/>
                <w:szCs w:val="24"/>
              </w:rPr>
            </m:ctrlPr>
          </m:sSubPr>
          <m:e>
            <m:r>
              <w:rPr>
                <w:rFonts w:ascii="Cambria Math" w:hAnsi="Times New Roman" w:cs="Times New Roman"/>
                <w:noProof/>
                <w:sz w:val="24"/>
                <w:szCs w:val="24"/>
              </w:rPr>
              <m:t>O</m:t>
            </m:r>
          </m:e>
          <m:sub>
            <m:r>
              <w:rPr>
                <w:rFonts w:ascii="Cambria Math" w:hAnsi="Times New Roman" w:cs="Times New Roman"/>
                <w:noProof/>
                <w:sz w:val="24"/>
                <w:szCs w:val="24"/>
              </w:rPr>
              <m:t>x</m:t>
            </m:r>
          </m:sub>
        </m:sSub>
      </m:oMath>
      <w:r w:rsidR="004A2D10" w:rsidRPr="006A7907">
        <w:rPr>
          <w:rFonts w:ascii="Times New Roman" w:hAnsi="Times New Roman" w:cs="Times New Roman"/>
          <w:sz w:val="24"/>
          <w:szCs w:val="24"/>
        </w:rPr>
        <w:t xml:space="preserve"> production due to thermal or prompt mechanisms</w:t>
      </w:r>
      <w:r w:rsidR="00872294" w:rsidRPr="006A7907">
        <w:rPr>
          <w:rFonts w:ascii="Times New Roman" w:hAnsi="Times New Roman" w:cs="Times New Roman"/>
          <w:sz w:val="24"/>
          <w:szCs w:val="24"/>
        </w:rPr>
        <w:t>,</w:t>
      </w:r>
      <w:r w:rsidR="00872294">
        <w:rPr>
          <w:rFonts w:ascii="Times New Roman" w:hAnsi="Times New Roman" w:cs="Times New Roman"/>
          <w:color w:val="FF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soot</m:t>
            </m:r>
          </m:sub>
        </m:sSub>
      </m:oMath>
      <w:r w:rsidR="00872294">
        <w:rPr>
          <w:rFonts w:ascii="Times New Roman" w:hAnsi="Times New Roman" w:cs="Times New Roman"/>
          <w:sz w:val="24"/>
          <w:szCs w:val="24"/>
        </w:rPr>
        <w:t xml:space="preserve"> is the turbulent Prandtl number for soot transport, </w:t>
      </w:r>
      <w:r w:rsidR="00872294">
        <w:rPr>
          <w:rFonts w:ascii="Times New Roman" w:hAnsi="Times New Roman" w:cs="Times New Roman"/>
          <w:i/>
          <w:iCs/>
          <w:sz w:val="24"/>
          <w:szCs w:val="24"/>
        </w:rPr>
        <w:t>M</w:t>
      </w:r>
      <w:r w:rsidR="00872294">
        <w:rPr>
          <w:rFonts w:ascii="Times New Roman" w:hAnsi="Times New Roman" w:cs="Times New Roman"/>
          <w:sz w:val="24"/>
          <w:szCs w:val="24"/>
        </w:rPr>
        <w:t xml:space="preserve"> is the soot mass concentration,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nuc</m:t>
            </m:r>
          </m:sub>
        </m:sSub>
      </m:oMath>
      <w:r w:rsidR="00872294">
        <w:rPr>
          <w:rFonts w:ascii="Times New Roman" w:hAnsi="Times New Roman" w:cs="Times New Roman"/>
          <w:sz w:val="24"/>
          <w:szCs w:val="24"/>
        </w:rPr>
        <w:t xml:space="preserve"> is the turbulent Prandtl number for radical nuclei transport, </w:t>
      </w:r>
      <w:r w:rsidR="00872294">
        <w:rPr>
          <w:rFonts w:ascii="Times New Roman" w:hAnsi="Times New Roman" w:cs="Times New Roman"/>
          <w:i/>
          <w:iCs/>
          <w:sz w:val="24"/>
          <w:szCs w:val="24"/>
        </w:rPr>
        <w:t>N</w:t>
      </w:r>
      <w:r w:rsidR="00F360AA" w:rsidRPr="00B7278C">
        <w:rPr>
          <w:rFonts w:ascii="Times New Roman" w:hAnsi="Times New Roman" w:cs="Times New Roman"/>
          <w:i/>
          <w:iCs/>
          <w:sz w:val="24"/>
          <w:szCs w:val="24"/>
          <w:vertAlign w:val="superscript"/>
        </w:rPr>
        <w:t>*</w:t>
      </w:r>
      <w:r w:rsidR="00872294">
        <w:rPr>
          <w:rFonts w:ascii="Times New Roman" w:hAnsi="Times New Roman" w:cs="Times New Roman"/>
          <w:i/>
          <w:iCs/>
          <w:sz w:val="24"/>
          <w:szCs w:val="24"/>
        </w:rPr>
        <w:t xml:space="preserve"> </w:t>
      </w:r>
      <w:r w:rsidR="00872294">
        <w:rPr>
          <w:rFonts w:ascii="Times New Roman" w:hAnsi="Times New Roman" w:cs="Times New Roman"/>
          <w:sz w:val="24"/>
          <w:szCs w:val="24"/>
        </w:rPr>
        <w:t xml:space="preserve">is the soot particle number density and </w:t>
      </w:r>
      <w:r w:rsidR="00872294">
        <w:rPr>
          <w:rFonts w:ascii="Times New Roman" w:hAnsi="Times New Roman" w:cs="Times New Roman"/>
          <w:i/>
          <w:iCs/>
          <w:sz w:val="24"/>
          <w:szCs w:val="24"/>
        </w:rPr>
        <w:t>N</w:t>
      </w:r>
      <w:r w:rsidR="00F360AA" w:rsidRPr="00B7278C">
        <w:rPr>
          <w:rFonts w:ascii="Times New Roman" w:hAnsi="Times New Roman" w:cs="Times New Roman"/>
          <w:i/>
          <w:iCs/>
          <w:sz w:val="24"/>
          <w:szCs w:val="24"/>
          <w:vertAlign w:val="superscript"/>
        </w:rPr>
        <w:t>*</w:t>
      </w:r>
      <w:r w:rsidR="00872294" w:rsidRPr="00B7278C">
        <w:rPr>
          <w:rFonts w:ascii="Times New Roman" w:hAnsi="Times New Roman" w:cs="Times New Roman"/>
          <w:i/>
          <w:iCs/>
          <w:sz w:val="24"/>
          <w:szCs w:val="24"/>
          <w:vertAlign w:val="subscript"/>
        </w:rPr>
        <w:t>norm</w:t>
      </w:r>
      <w:r w:rsidR="00872294">
        <w:rPr>
          <w:rFonts w:ascii="Times New Roman" w:hAnsi="Times New Roman" w:cs="Times New Roman"/>
          <w:i/>
          <w:iCs/>
          <w:sz w:val="24"/>
          <w:szCs w:val="24"/>
        </w:rPr>
        <w:t xml:space="preserve"> </w:t>
      </w:r>
      <w:r w:rsidR="00872294" w:rsidRPr="00B7278C">
        <w:rPr>
          <w:rFonts w:ascii="Times New Roman" w:hAnsi="Times New Roman" w:cs="Times New Roman"/>
          <w:sz w:val="24"/>
          <w:szCs w:val="24"/>
        </w:rPr>
        <w:t>is</w:t>
      </w:r>
      <w:r w:rsidR="00872294">
        <w:rPr>
          <w:rFonts w:ascii="Times New Roman" w:hAnsi="Times New Roman" w:cs="Times New Roman"/>
          <w:i/>
          <w:iCs/>
          <w:sz w:val="24"/>
          <w:szCs w:val="24"/>
        </w:rPr>
        <w:t xml:space="preserve"> </w:t>
      </w:r>
      <w:r w:rsidR="00872294" w:rsidRPr="00872294">
        <w:rPr>
          <w:rFonts w:ascii="Times New Roman" w:hAnsi="Times New Roman" w:cs="Times New Roman"/>
          <w:i/>
          <w:iCs/>
          <w:sz w:val="24"/>
          <w:szCs w:val="24"/>
        </w:rPr>
        <w:t>10</w:t>
      </w:r>
      <w:r w:rsidR="00872294" w:rsidRPr="00B7278C">
        <w:rPr>
          <w:rFonts w:ascii="Times New Roman" w:hAnsi="Times New Roman" w:cs="Times New Roman"/>
          <w:i/>
          <w:iCs/>
          <w:sz w:val="24"/>
          <w:szCs w:val="24"/>
          <w:vertAlign w:val="superscript"/>
        </w:rPr>
        <w:t>15</w:t>
      </w:r>
      <w:r w:rsidR="00872294">
        <w:rPr>
          <w:rFonts w:ascii="Times New Roman" w:hAnsi="Times New Roman" w:cs="Times New Roman"/>
          <w:i/>
          <w:iCs/>
          <w:sz w:val="24"/>
          <w:szCs w:val="24"/>
        </w:rPr>
        <w:t xml:space="preserve"> </w:t>
      </w:r>
      <w:r w:rsidR="00872294" w:rsidRPr="00B7278C">
        <w:rPr>
          <w:rFonts w:ascii="Times New Roman" w:hAnsi="Times New Roman" w:cs="Times New Roman"/>
          <w:sz w:val="24"/>
          <w:szCs w:val="24"/>
        </w:rPr>
        <w:t>particles</w:t>
      </w:r>
      <w:r w:rsidR="00872294">
        <w:rPr>
          <w:rFonts w:ascii="Times New Roman" w:hAnsi="Times New Roman" w:cs="Times New Roman"/>
          <w:i/>
          <w:iCs/>
          <w:sz w:val="24"/>
          <w:szCs w:val="24"/>
        </w:rPr>
        <w:t xml:space="preserve">. </w:t>
      </w:r>
    </w:p>
    <w:p w14:paraId="0B7B6FE5"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5285F659" w14:textId="2803FCAA" w:rsidR="000D2E0D" w:rsidRPr="00032DEB" w:rsidRDefault="000D2E0D">
      <w:pPr>
        <w:autoSpaceDE w:val="0"/>
        <w:autoSpaceDN w:val="0"/>
        <w:adjustRightInd w:val="0"/>
        <w:spacing w:after="0" w:line="480" w:lineRule="auto"/>
        <w:jc w:val="both"/>
        <w:rPr>
          <w:rFonts w:ascii="Times New Roman" w:hAnsi="Times New Roman" w:cs="Times New Roman"/>
          <w:color w:val="FF0000"/>
          <w:sz w:val="24"/>
          <w:szCs w:val="24"/>
        </w:rPr>
      </w:pPr>
      <w:r>
        <w:rPr>
          <w:rFonts w:ascii="Times New Roman" w:hAnsi="Times New Roman" w:cs="Times New Roman"/>
          <w:noProof/>
          <w:sz w:val="24"/>
          <w:szCs w:val="24"/>
        </w:rPr>
        <w:t>The</w:t>
      </w:r>
      <w:r w:rsidRPr="00286DF3">
        <w:rPr>
          <w:rFonts w:ascii="Times New Roman" w:hAnsi="Times New Roman" w:cs="Times New Roman"/>
          <w:noProof/>
          <w:sz w:val="24"/>
          <w:szCs w:val="24"/>
        </w:rPr>
        <w:t xml:space="preserve"> standard </w:t>
      </w:r>
      <w:r w:rsidRPr="00286DF3">
        <w:rPr>
          <w:rFonts w:ascii="Times New Roman" w:hAnsi="Times New Roman" w:cs="Times New Roman"/>
          <w:noProof/>
          <w:position w:val="-6"/>
          <w:sz w:val="24"/>
          <w:szCs w:val="24"/>
        </w:rPr>
        <w:object w:dxaOrig="540" w:dyaOrig="279" w14:anchorId="4964DA76">
          <v:shape id="_x0000_i1045" type="#_x0000_t75" style="width:28.9pt;height:14.65pt" o:ole="">
            <v:imagedata r:id="rId49" o:title=""/>
          </v:shape>
          <o:OLEObject Type="Embed" ProgID="Equation.DSMT4" ShapeID="_x0000_i1045" DrawAspect="Content" ObjectID="_1658947889" r:id="rId50"/>
        </w:object>
      </w:r>
      <w:r w:rsidRPr="00286DF3">
        <w:rPr>
          <w:rFonts w:ascii="Times New Roman" w:hAnsi="Times New Roman" w:cs="Times New Roman"/>
          <w:noProof/>
          <w:sz w:val="24"/>
          <w:szCs w:val="24"/>
        </w:rPr>
        <w:t xml:space="preserve"> turbulence model with standard wall functions is used to close the URANS equations.</w:t>
      </w:r>
      <w:r>
        <w:rPr>
          <w:rFonts w:ascii="Times New Roman" w:hAnsi="Times New Roman" w:cs="Times New Roman"/>
          <w:noProof/>
          <w:sz w:val="24"/>
          <w:szCs w:val="24"/>
        </w:rPr>
        <w:t xml:space="preserve"> Transport</w:t>
      </w:r>
      <w:r w:rsidRPr="00286DF3">
        <w:rPr>
          <w:rFonts w:ascii="Times New Roman" w:hAnsi="Times New Roman" w:cs="Times New Roman"/>
          <w:noProof/>
          <w:sz w:val="24"/>
          <w:szCs w:val="24"/>
        </w:rPr>
        <w:t xml:space="preserve"> equations for turbulent kinetic energy,</w:t>
      </w:r>
      <w:r>
        <w:rPr>
          <w:rFonts w:ascii="Times New Roman" w:hAnsi="Times New Roman" w:cs="Times New Roman"/>
          <w:noProof/>
          <w:sz w:val="24"/>
          <w:szCs w:val="24"/>
        </w:rPr>
        <w:t xml:space="preserve"> </w:t>
      </w:r>
      <w:r w:rsidRPr="00286DF3">
        <w:rPr>
          <w:rFonts w:ascii="Times New Roman" w:hAnsi="Times New Roman" w:cs="Times New Roman"/>
          <w:noProof/>
          <w:position w:val="-6"/>
          <w:sz w:val="24"/>
          <w:szCs w:val="24"/>
        </w:rPr>
        <w:object w:dxaOrig="200" w:dyaOrig="279" w14:anchorId="3D1DBA8F">
          <v:shape id="_x0000_i1046" type="#_x0000_t75" style="width:7.9pt;height:14.65pt" o:ole="">
            <v:imagedata r:id="rId51" o:title=""/>
          </v:shape>
          <o:OLEObject Type="Embed" ProgID="Equation.DSMT4" ShapeID="_x0000_i1046" DrawAspect="Content" ObjectID="_1658947890" r:id="rId52"/>
        </w:object>
      </w:r>
      <w:r w:rsidRPr="00286DF3">
        <w:rPr>
          <w:rFonts w:ascii="Times New Roman" w:hAnsi="Times New Roman" w:cs="Times New Roman"/>
          <w:noProof/>
          <w:sz w:val="24"/>
          <w:szCs w:val="24"/>
        </w:rPr>
        <w:t>, a</w:t>
      </w:r>
      <w:r>
        <w:rPr>
          <w:rFonts w:ascii="Times New Roman" w:hAnsi="Times New Roman" w:cs="Times New Roman"/>
          <w:noProof/>
          <w:sz w:val="24"/>
          <w:szCs w:val="24"/>
        </w:rPr>
        <w:t>nd</w:t>
      </w:r>
      <w:r w:rsidRPr="00286DF3">
        <w:rPr>
          <w:rFonts w:ascii="Times New Roman" w:hAnsi="Times New Roman" w:cs="Times New Roman"/>
          <w:noProof/>
          <w:sz w:val="24"/>
          <w:szCs w:val="24"/>
        </w:rPr>
        <w:t xml:space="preserve"> dissipation rate, </w:t>
      </w:r>
      <w:r w:rsidRPr="00286DF3">
        <w:rPr>
          <w:rFonts w:ascii="Times New Roman" w:hAnsi="Times New Roman" w:cs="Times New Roman"/>
          <w:noProof/>
          <w:position w:val="-6"/>
          <w:sz w:val="24"/>
          <w:szCs w:val="24"/>
        </w:rPr>
        <w:object w:dxaOrig="200" w:dyaOrig="220" w14:anchorId="388AC3AF">
          <v:shape id="_x0000_i1047" type="#_x0000_t75" style="width:7.9pt;height:14.65pt" o:ole="">
            <v:imagedata r:id="rId53" o:title=""/>
          </v:shape>
          <o:OLEObject Type="Embed" ProgID="Equation.DSMT4" ShapeID="_x0000_i1047" DrawAspect="Content" ObjectID="_1658947891" r:id="rId54"/>
        </w:object>
      </w:r>
      <w:r w:rsidRPr="00286DF3">
        <w:rPr>
          <w:rFonts w:ascii="Times New Roman" w:hAnsi="Times New Roman" w:cs="Times New Roman"/>
          <w:noProof/>
          <w:sz w:val="24"/>
          <w:szCs w:val="24"/>
        </w:rPr>
        <w:t>, are solved.  The eddy viscosity,</w:t>
      </w:r>
      <w:r w:rsidRPr="00286DF3">
        <w:rPr>
          <w:rFonts w:ascii="Times New Roman" w:hAnsi="Times New Roman" w:cs="Times New Roman"/>
          <w:noProof/>
          <w:position w:val="-16"/>
          <w:sz w:val="24"/>
          <w:szCs w:val="24"/>
        </w:rPr>
        <w:object w:dxaOrig="1560" w:dyaOrig="480" w14:anchorId="1A35A8BB">
          <v:shape id="_x0000_i1048" type="#_x0000_t75" style="width:79.5pt;height:21.4pt" o:ole="">
            <v:imagedata r:id="rId55" o:title=""/>
          </v:shape>
          <o:OLEObject Type="Embed" ProgID="Equation.DSMT4" ShapeID="_x0000_i1048" DrawAspect="Content" ObjectID="_1658947892" r:id="rId56"/>
        </w:object>
      </w:r>
      <w:r w:rsidRPr="00286DF3">
        <w:rPr>
          <w:rFonts w:ascii="Times New Roman" w:hAnsi="Times New Roman" w:cs="Times New Roman"/>
          <w:noProof/>
          <w:sz w:val="24"/>
          <w:szCs w:val="24"/>
        </w:rPr>
        <w:t xml:space="preserve">, where </w:t>
      </w:r>
      <w:r w:rsidRPr="00286DF3">
        <w:rPr>
          <w:rFonts w:ascii="Times New Roman" w:hAnsi="Times New Roman" w:cs="Times New Roman"/>
          <w:noProof/>
          <w:position w:val="-16"/>
          <w:sz w:val="24"/>
          <w:szCs w:val="24"/>
        </w:rPr>
        <w:object w:dxaOrig="380" w:dyaOrig="400" w14:anchorId="1796E0BB">
          <v:shape id="_x0000_i1049" type="#_x0000_t75" style="width:14.65pt;height:21.4pt" o:ole="">
            <v:imagedata r:id="rId57" o:title=""/>
          </v:shape>
          <o:OLEObject Type="Embed" ProgID="Equation.DSMT4" ShapeID="_x0000_i1049" DrawAspect="Content" ObjectID="_1658947893" r:id="rId58"/>
        </w:object>
      </w:r>
      <w:r>
        <w:rPr>
          <w:rFonts w:ascii="Times New Roman" w:hAnsi="Times New Roman" w:cs="Times New Roman"/>
          <w:noProof/>
          <w:sz w:val="24"/>
          <w:szCs w:val="24"/>
        </w:rPr>
        <w:t xml:space="preserve"> </w:t>
      </w:r>
      <w:r w:rsidRPr="00286DF3">
        <w:rPr>
          <w:rFonts w:ascii="Times New Roman" w:hAnsi="Times New Roman" w:cs="Times New Roman"/>
          <w:noProof/>
          <w:sz w:val="24"/>
          <w:szCs w:val="24"/>
        </w:rPr>
        <w:t xml:space="preserve">is a constant. </w:t>
      </w:r>
      <w:r>
        <w:rPr>
          <w:rFonts w:ascii="Times New Roman" w:hAnsi="Times New Roman" w:cs="Times New Roman"/>
          <w:sz w:val="24"/>
          <w:szCs w:val="24"/>
        </w:rPr>
        <w:t xml:space="preserve">The eddy dissipation concept (EDC) model is used to model the volumetric reaction rates needed to determine species mass fractions. EDC is an extension of the eddy dissipation model which allows for detailed Arrhenius chemical kinetics to be included in the modelling of turbulent </w:t>
      </w:r>
      <w:r w:rsidR="00557E0F">
        <w:rPr>
          <w:rFonts w:ascii="Times New Roman" w:hAnsi="Times New Roman" w:cs="Times New Roman"/>
          <w:sz w:val="24"/>
          <w:szCs w:val="24"/>
        </w:rPr>
        <w:t xml:space="preserve">reacting </w:t>
      </w:r>
      <w:r>
        <w:rPr>
          <w:rFonts w:ascii="Times New Roman" w:hAnsi="Times New Roman" w:cs="Times New Roman"/>
          <w:sz w:val="24"/>
          <w:szCs w:val="24"/>
        </w:rPr>
        <w:t xml:space="preserve">flows. </w:t>
      </w:r>
    </w:p>
    <w:p w14:paraId="78489B0E"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3A9DC821" w14:textId="702B3370" w:rsidR="00D060D2"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BC0534">
        <w:rPr>
          <w:rFonts w:ascii="Times New Roman" w:hAnsi="Times New Roman" w:cs="Times New Roman"/>
          <w:sz w:val="24"/>
          <w:szCs w:val="24"/>
        </w:rPr>
        <w:lastRenderedPageBreak/>
        <w:t>The diesel fuel chemistry is represented by</w:t>
      </w:r>
      <w:r>
        <w:rPr>
          <w:rFonts w:ascii="Times New Roman" w:hAnsi="Times New Roman" w:cs="Times New Roman"/>
          <w:sz w:val="24"/>
          <w:szCs w:val="24"/>
        </w:rPr>
        <w:t xml:space="preserve"> an</w:t>
      </w:r>
      <w:r w:rsidRPr="00BC0534">
        <w:rPr>
          <w:rFonts w:ascii="Times New Roman" w:hAnsi="Times New Roman" w:cs="Times New Roman"/>
          <w:sz w:val="24"/>
          <w:szCs w:val="24"/>
        </w:rPr>
        <w:t xml:space="preserve"> n-heptane mechanism consisting of 29 species and 52 reactions </w:t>
      </w:r>
      <w:r w:rsidR="00BF58BE">
        <w:rPr>
          <w:rFonts w:ascii="Times New Roman" w:hAnsi="Times New Roman" w:cs="Times New Roman"/>
          <w:sz w:val="24"/>
          <w:szCs w:val="24"/>
        </w:rPr>
        <w:t>[</w:t>
      </w:r>
      <w:r w:rsidR="00D915EC">
        <w:rPr>
          <w:rFonts w:ascii="Times New Roman" w:hAnsi="Times New Roman" w:cs="Times New Roman"/>
          <w:sz w:val="24"/>
          <w:szCs w:val="24"/>
        </w:rPr>
        <w:t>61</w:t>
      </w:r>
      <w:r w:rsidR="00BF58BE">
        <w:rPr>
          <w:rFonts w:ascii="Times New Roman" w:hAnsi="Times New Roman" w:cs="Times New Roman"/>
          <w:sz w:val="24"/>
          <w:szCs w:val="24"/>
        </w:rPr>
        <w:t>]</w:t>
      </w:r>
      <w:r w:rsidRPr="00BC0534">
        <w:rPr>
          <w:rFonts w:ascii="Times New Roman" w:hAnsi="Times New Roman" w:cs="Times New Roman"/>
          <w:sz w:val="24"/>
          <w:szCs w:val="24"/>
        </w:rPr>
        <w:t xml:space="preserve"> which has been validated for engine relevant conditions.</w:t>
      </w:r>
      <w:r w:rsidR="00174F02">
        <w:rPr>
          <w:rFonts w:ascii="Times New Roman" w:hAnsi="Times New Roman" w:cs="Times New Roman"/>
          <w:sz w:val="24"/>
          <w:szCs w:val="24"/>
        </w:rPr>
        <w:t xml:space="preserve"> A </w:t>
      </w:r>
      <w:r w:rsidR="00D17A7C">
        <w:rPr>
          <w:rFonts w:ascii="Times New Roman" w:hAnsi="Times New Roman" w:cs="Times New Roman"/>
          <w:sz w:val="24"/>
          <w:szCs w:val="24"/>
        </w:rPr>
        <w:t xml:space="preserve">more detailed </w:t>
      </w:r>
      <w:r w:rsidR="00174F02">
        <w:rPr>
          <w:rFonts w:ascii="Times New Roman" w:hAnsi="Times New Roman" w:cs="Times New Roman"/>
          <w:sz w:val="24"/>
          <w:szCs w:val="24"/>
        </w:rPr>
        <w:t xml:space="preserve">hydrogen mechanism consisting of 15 species and 24 reactions </w:t>
      </w:r>
      <w:r w:rsidR="00D17A7C">
        <w:rPr>
          <w:rFonts w:ascii="Times New Roman" w:hAnsi="Times New Roman" w:cs="Times New Roman"/>
          <w:sz w:val="24"/>
          <w:szCs w:val="24"/>
        </w:rPr>
        <w:t>[</w:t>
      </w:r>
      <w:r w:rsidR="00D915EC">
        <w:rPr>
          <w:rFonts w:ascii="Times New Roman" w:hAnsi="Times New Roman" w:cs="Times New Roman"/>
          <w:sz w:val="24"/>
          <w:szCs w:val="24"/>
        </w:rPr>
        <w:t>62</w:t>
      </w:r>
      <w:r w:rsidR="00D17A7C">
        <w:rPr>
          <w:rFonts w:ascii="Times New Roman" w:hAnsi="Times New Roman" w:cs="Times New Roman"/>
          <w:sz w:val="24"/>
          <w:szCs w:val="24"/>
        </w:rPr>
        <w:t xml:space="preserve">] </w:t>
      </w:r>
      <w:r w:rsidR="00174F02">
        <w:rPr>
          <w:rFonts w:ascii="Times New Roman" w:hAnsi="Times New Roman" w:cs="Times New Roman"/>
          <w:sz w:val="24"/>
          <w:szCs w:val="24"/>
        </w:rPr>
        <w:t>is then also incorporated.</w:t>
      </w:r>
      <w:r w:rsidRPr="00BC0534">
        <w:rPr>
          <w:rFonts w:ascii="Times New Roman" w:hAnsi="Times New Roman" w:cs="Times New Roman"/>
          <w:sz w:val="24"/>
          <w:szCs w:val="24"/>
        </w:rPr>
        <w:t xml:space="preserve"> </w:t>
      </w:r>
      <w:r w:rsidRPr="00B7278C">
        <w:rPr>
          <w:rFonts w:ascii="Times New Roman" w:hAnsi="Times New Roman" w:cs="Times New Roman"/>
          <w:noProof/>
          <w:sz w:val="24"/>
          <w:szCs w:val="24"/>
        </w:rPr>
        <w:t>Liquid fuel injection is handled as a discrete phase which evaporates and then mixes with air in the chamber.</w:t>
      </w:r>
      <w:r w:rsidR="00D17A7C" w:rsidRPr="00B7278C">
        <w:rPr>
          <w:rFonts w:ascii="Times New Roman" w:hAnsi="Times New Roman" w:cs="Times New Roman"/>
          <w:noProof/>
          <w:sz w:val="24"/>
          <w:szCs w:val="24"/>
        </w:rPr>
        <w:t xml:space="preserve"> Droplet diameters are assumed to be uniform and injection is controlled by mass flow rate and velocity profiles containing pilot and main injections</w:t>
      </w:r>
      <w:r w:rsidR="004C56BD">
        <w:rPr>
          <w:rFonts w:ascii="Times New Roman" w:hAnsi="Times New Roman" w:cs="Times New Roman"/>
          <w:noProof/>
          <w:sz w:val="24"/>
          <w:szCs w:val="24"/>
        </w:rPr>
        <w:t xml:space="preserve"> (Fig.3)</w:t>
      </w:r>
      <w:r w:rsidR="00D17A7C" w:rsidRPr="00B7278C">
        <w:rPr>
          <w:rFonts w:ascii="Times New Roman" w:hAnsi="Times New Roman" w:cs="Times New Roman"/>
          <w:noProof/>
          <w:sz w:val="24"/>
          <w:szCs w:val="24"/>
        </w:rPr>
        <w:t xml:space="preserve">. </w:t>
      </w:r>
    </w:p>
    <w:p w14:paraId="75AAB8F5" w14:textId="00C42720" w:rsidR="00D060D2" w:rsidRDefault="00F8676D"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866F75B" wp14:editId="78C691A2">
            <wp:extent cx="5933831" cy="20376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2657" cy="2068121"/>
                    </a:xfrm>
                    <a:prstGeom prst="rect">
                      <a:avLst/>
                    </a:prstGeom>
                    <a:noFill/>
                  </pic:spPr>
                </pic:pic>
              </a:graphicData>
            </a:graphic>
          </wp:inline>
        </w:drawing>
      </w:r>
    </w:p>
    <w:p w14:paraId="7E529FAB" w14:textId="5B161599" w:rsidR="00D060D2" w:rsidRPr="00DF3846" w:rsidRDefault="00D060D2" w:rsidP="00D060D2">
      <w:pPr>
        <w:autoSpaceDE w:val="0"/>
        <w:autoSpaceDN w:val="0"/>
        <w:adjustRightInd w:val="0"/>
        <w:spacing w:after="0" w:line="480" w:lineRule="auto"/>
        <w:jc w:val="both"/>
        <w:rPr>
          <w:rFonts w:ascii="Times New Roman" w:hAnsi="Times New Roman" w:cs="Times New Roman"/>
          <w:sz w:val="24"/>
          <w:szCs w:val="24"/>
        </w:rPr>
      </w:pPr>
      <w:r w:rsidRPr="00DF3846">
        <w:rPr>
          <w:rFonts w:ascii="Times New Roman" w:hAnsi="Times New Roman" w:cs="Times New Roman"/>
          <w:b/>
          <w:bCs/>
          <w:noProof/>
          <w:sz w:val="24"/>
          <w:szCs w:val="24"/>
        </w:rPr>
        <w:t>Fig.</w:t>
      </w:r>
      <w:r>
        <w:rPr>
          <w:rFonts w:ascii="Times New Roman" w:hAnsi="Times New Roman" w:cs="Times New Roman"/>
          <w:b/>
          <w:bCs/>
          <w:noProof/>
          <w:sz w:val="24"/>
          <w:szCs w:val="24"/>
        </w:rPr>
        <w:t>3</w:t>
      </w:r>
      <w:r w:rsidRPr="00DF3846">
        <w:rPr>
          <w:rFonts w:ascii="Times New Roman" w:hAnsi="Times New Roman" w:cs="Times New Roman"/>
          <w:noProof/>
          <w:sz w:val="24"/>
          <w:szCs w:val="24"/>
        </w:rPr>
        <w:t xml:space="preserve">. </w:t>
      </w:r>
      <w:r>
        <w:rPr>
          <w:rFonts w:ascii="Times New Roman" w:hAnsi="Times New Roman" w:cs="Times New Roman"/>
          <w:noProof/>
          <w:sz w:val="24"/>
          <w:szCs w:val="24"/>
        </w:rPr>
        <w:t xml:space="preserve">Liquid fuel injection profiles used for the </w:t>
      </w:r>
      <w:r w:rsidR="0024443D">
        <w:rPr>
          <w:rFonts w:ascii="Times New Roman" w:hAnsi="Times New Roman" w:cs="Times New Roman"/>
          <w:noProof/>
          <w:sz w:val="24"/>
          <w:szCs w:val="24"/>
        </w:rPr>
        <w:t>simulations showing</w:t>
      </w:r>
      <w:r>
        <w:rPr>
          <w:rFonts w:ascii="Times New Roman" w:hAnsi="Times New Roman" w:cs="Times New Roman"/>
          <w:noProof/>
          <w:sz w:val="24"/>
          <w:szCs w:val="24"/>
        </w:rPr>
        <w:t xml:space="preserve">  pilot and main injections. </w:t>
      </w:r>
    </w:p>
    <w:p w14:paraId="61F1F403" w14:textId="77777777" w:rsidR="00D060D2" w:rsidRDefault="00D060D2" w:rsidP="000D2E0D">
      <w:pPr>
        <w:autoSpaceDE w:val="0"/>
        <w:autoSpaceDN w:val="0"/>
        <w:adjustRightInd w:val="0"/>
        <w:spacing w:after="0" w:line="480" w:lineRule="auto"/>
        <w:jc w:val="both"/>
        <w:rPr>
          <w:rFonts w:ascii="Times New Roman" w:hAnsi="Times New Roman" w:cs="Times New Roman"/>
          <w:noProof/>
          <w:sz w:val="24"/>
          <w:szCs w:val="24"/>
        </w:rPr>
      </w:pPr>
    </w:p>
    <w:p w14:paraId="1471696A" w14:textId="5EB2AA04" w:rsidR="000D2E0D" w:rsidRPr="00B7278C" w:rsidRDefault="00D17A7C" w:rsidP="000D2E0D">
      <w:pPr>
        <w:autoSpaceDE w:val="0"/>
        <w:autoSpaceDN w:val="0"/>
        <w:adjustRightInd w:val="0"/>
        <w:spacing w:after="0" w:line="480" w:lineRule="auto"/>
        <w:jc w:val="both"/>
        <w:rPr>
          <w:rFonts w:ascii="Times New Roman" w:hAnsi="Times New Roman" w:cs="Times New Roman"/>
          <w:noProof/>
          <w:sz w:val="24"/>
          <w:szCs w:val="24"/>
        </w:rPr>
      </w:pPr>
      <w:r w:rsidRPr="00B7278C">
        <w:rPr>
          <w:rFonts w:ascii="Times New Roman" w:hAnsi="Times New Roman" w:cs="Times New Roman"/>
          <w:noProof/>
          <w:sz w:val="24"/>
          <w:szCs w:val="24"/>
        </w:rPr>
        <w:t xml:space="preserve">An injector hole diameter of 0.15mm and included spray angle of 140deg are used. </w:t>
      </w:r>
      <w:r w:rsidR="000D2E0D" w:rsidRPr="00B7278C">
        <w:rPr>
          <w:rFonts w:ascii="Times New Roman" w:hAnsi="Times New Roman" w:cs="Times New Roman"/>
          <w:noProof/>
          <w:sz w:val="24"/>
          <w:szCs w:val="24"/>
        </w:rPr>
        <w:t xml:space="preserve"> The discrete phase model analytically tracks injection droplets with the fluid</w:t>
      </w:r>
      <w:r w:rsidR="00E016C2">
        <w:rPr>
          <w:rFonts w:ascii="Times New Roman" w:hAnsi="Times New Roman" w:cs="Times New Roman"/>
          <w:noProof/>
          <w:sz w:val="24"/>
          <w:szCs w:val="24"/>
        </w:rPr>
        <w:t xml:space="preserve"> </w:t>
      </w:r>
      <w:r w:rsidR="000D2E0D" w:rsidRPr="00B7278C">
        <w:rPr>
          <w:rFonts w:ascii="Times New Roman" w:hAnsi="Times New Roman" w:cs="Times New Roman"/>
          <w:noProof/>
          <w:sz w:val="24"/>
          <w:szCs w:val="24"/>
        </w:rPr>
        <w:t xml:space="preserve">flow time step and models their interaction with the continuous phase using stochastic collisions and breakup models. </w:t>
      </w:r>
      <w:r w:rsidR="000F24B5" w:rsidRPr="00B7278C">
        <w:rPr>
          <w:rFonts w:ascii="Times New Roman" w:hAnsi="Times New Roman" w:cs="Times New Roman"/>
          <w:noProof/>
          <w:sz w:val="24"/>
          <w:szCs w:val="24"/>
        </w:rPr>
        <w:t xml:space="preserve">The intake inducted </w:t>
      </w:r>
      <w:r w:rsidR="00E016C2">
        <w:rPr>
          <w:rFonts w:ascii="Times New Roman" w:hAnsi="Times New Roman" w:cs="Times New Roman"/>
          <w:noProof/>
          <w:sz w:val="24"/>
          <w:szCs w:val="24"/>
        </w:rPr>
        <w:t>h</w:t>
      </w:r>
      <w:r w:rsidR="000F24B5" w:rsidRPr="00B7278C">
        <w:rPr>
          <w:rFonts w:ascii="Times New Roman" w:hAnsi="Times New Roman" w:cs="Times New Roman"/>
          <w:noProof/>
          <w:sz w:val="24"/>
          <w:szCs w:val="24"/>
        </w:rPr>
        <w:t xml:space="preserve">ydrogen is assumed to be well mixed at IVC and replaces a portion of the intake air in the species initialistion. </w:t>
      </w:r>
      <w:r w:rsidR="00254100" w:rsidRPr="00B7278C">
        <w:rPr>
          <w:rFonts w:ascii="Times New Roman" w:hAnsi="Times New Roman" w:cs="Times New Roman"/>
          <w:noProof/>
          <w:sz w:val="24"/>
          <w:szCs w:val="24"/>
        </w:rPr>
        <w:t>Table 1 gives a summary of the numerical models.</w:t>
      </w:r>
    </w:p>
    <w:p w14:paraId="7102970E" w14:textId="6E825C82" w:rsidR="00254100" w:rsidRDefault="00254100" w:rsidP="000D2E0D">
      <w:pPr>
        <w:autoSpaceDE w:val="0"/>
        <w:autoSpaceDN w:val="0"/>
        <w:adjustRightInd w:val="0"/>
        <w:spacing w:after="0" w:line="480" w:lineRule="auto"/>
        <w:jc w:val="both"/>
        <w:rPr>
          <w:rFonts w:ascii="Times New Roman" w:hAnsi="Times New Roman" w:cs="Times New Roman"/>
          <w:noProof/>
          <w:sz w:val="24"/>
          <w:szCs w:val="24"/>
        </w:rPr>
      </w:pPr>
    </w:p>
    <w:p w14:paraId="1A23E8EE" w14:textId="00438F82"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3AE52E5E" w14:textId="5EB2FF19"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13F14D4F" w14:textId="69BBFB9F"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6BB0F480" w14:textId="1543CD82"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652FA90D" w14:textId="77777777" w:rsidR="004613BF" w:rsidRPr="0060037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3787BF94" w14:textId="77777777" w:rsidR="00254100" w:rsidRPr="00D05137" w:rsidRDefault="00254100" w:rsidP="00254100">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b/>
          <w:bCs/>
          <w:noProof/>
          <w:sz w:val="24"/>
          <w:szCs w:val="24"/>
        </w:rPr>
        <w:lastRenderedPageBreak/>
        <w:t>Table 1</w:t>
      </w:r>
      <w:r w:rsidRPr="00D05137">
        <w:rPr>
          <w:rFonts w:ascii="Times New Roman" w:hAnsi="Times New Roman" w:cs="Times New Roman"/>
          <w:noProof/>
          <w:sz w:val="24"/>
          <w:szCs w:val="24"/>
        </w:rPr>
        <w:t xml:space="preserve">. Numerical models used in this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387"/>
      </w:tblGrid>
      <w:tr w:rsidR="0060037F" w:rsidRPr="0060037F" w14:paraId="42AEE8B1" w14:textId="77777777" w:rsidTr="00CB58B8">
        <w:tc>
          <w:tcPr>
            <w:tcW w:w="2518" w:type="dxa"/>
            <w:shd w:val="clear" w:color="auto" w:fill="auto"/>
          </w:tcPr>
          <w:p w14:paraId="6DCD6309"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 xml:space="preserve">Description </w:t>
            </w:r>
          </w:p>
        </w:tc>
        <w:tc>
          <w:tcPr>
            <w:tcW w:w="5387" w:type="dxa"/>
            <w:shd w:val="clear" w:color="auto" w:fill="auto"/>
          </w:tcPr>
          <w:p w14:paraId="7B5D3B0A"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 xml:space="preserve">Model </w:t>
            </w:r>
          </w:p>
        </w:tc>
      </w:tr>
      <w:tr w:rsidR="0060037F" w:rsidRPr="0060037F" w14:paraId="1065CF0C" w14:textId="77777777" w:rsidTr="00CB58B8">
        <w:tc>
          <w:tcPr>
            <w:tcW w:w="2518" w:type="dxa"/>
            <w:shd w:val="clear" w:color="auto" w:fill="auto"/>
          </w:tcPr>
          <w:p w14:paraId="4B21A418"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 xml:space="preserve">Viscous </w:t>
            </w:r>
          </w:p>
        </w:tc>
        <w:tc>
          <w:tcPr>
            <w:tcW w:w="5387" w:type="dxa"/>
            <w:shd w:val="clear" w:color="auto" w:fill="auto"/>
          </w:tcPr>
          <w:p w14:paraId="64A105BB"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position w:val="-6"/>
                <w:sz w:val="24"/>
                <w:szCs w:val="24"/>
              </w:rPr>
              <w:object w:dxaOrig="540" w:dyaOrig="279" w14:anchorId="255E8E59">
                <v:shape id="_x0000_i1050" type="#_x0000_t75" style="width:27.4pt;height:14.65pt" o:ole="">
                  <v:imagedata r:id="rId49" o:title=""/>
                </v:shape>
                <o:OLEObject Type="Embed" ProgID="Equation.DSMT4" ShapeID="_x0000_i1050" DrawAspect="Content" ObjectID="_1658947894" r:id="rId60"/>
              </w:object>
            </w:r>
          </w:p>
        </w:tc>
      </w:tr>
      <w:tr w:rsidR="0060037F" w:rsidRPr="0060037F" w14:paraId="67479A82" w14:textId="77777777" w:rsidTr="00CB58B8">
        <w:tc>
          <w:tcPr>
            <w:tcW w:w="2518" w:type="dxa"/>
            <w:shd w:val="clear" w:color="auto" w:fill="auto"/>
          </w:tcPr>
          <w:p w14:paraId="2CC4B95B"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Energy/Species</w:t>
            </w:r>
          </w:p>
        </w:tc>
        <w:tc>
          <w:tcPr>
            <w:tcW w:w="5387" w:type="dxa"/>
            <w:shd w:val="clear" w:color="auto" w:fill="auto"/>
          </w:tcPr>
          <w:p w14:paraId="1207A22A"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Species transport generalised finite rate combustion</w:t>
            </w:r>
          </w:p>
          <w:p w14:paraId="49E4F162"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 xml:space="preserve">Eddy dissipation concept </w:t>
            </w:r>
          </w:p>
          <w:p w14:paraId="6F0D2B6B"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Chemkin mechanism and thermodynamic database</w:t>
            </w:r>
          </w:p>
        </w:tc>
      </w:tr>
      <w:tr w:rsidR="0060037F" w:rsidRPr="0060037F" w14:paraId="7B618C07" w14:textId="77777777" w:rsidTr="00CB58B8">
        <w:tc>
          <w:tcPr>
            <w:tcW w:w="2518" w:type="dxa"/>
            <w:shd w:val="clear" w:color="auto" w:fill="auto"/>
          </w:tcPr>
          <w:p w14:paraId="40FF6A22"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 xml:space="preserve">Discrete Phase </w:t>
            </w:r>
          </w:p>
        </w:tc>
        <w:tc>
          <w:tcPr>
            <w:tcW w:w="5387" w:type="dxa"/>
            <w:shd w:val="clear" w:color="auto" w:fill="auto"/>
          </w:tcPr>
          <w:p w14:paraId="21976C53"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Droplet particle</w:t>
            </w:r>
          </w:p>
          <w:p w14:paraId="49237B0D"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KHRT breakup</w:t>
            </w:r>
          </w:p>
          <w:p w14:paraId="713485D3"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Stochastic collision</w:t>
            </w:r>
          </w:p>
          <w:p w14:paraId="06FEE345"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Wall-film boundary condition</w:t>
            </w:r>
          </w:p>
        </w:tc>
      </w:tr>
      <w:tr w:rsidR="0060037F" w:rsidRPr="0060037F" w14:paraId="1170999F" w14:textId="77777777" w:rsidTr="00CB58B8">
        <w:tc>
          <w:tcPr>
            <w:tcW w:w="2518" w:type="dxa"/>
            <w:shd w:val="clear" w:color="auto" w:fill="auto"/>
          </w:tcPr>
          <w:p w14:paraId="6845F10F"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Pr="00D05137">
              <w:rPr>
                <w:rFonts w:ascii="Times New Roman" w:hAnsi="Times New Roman" w:cs="Times New Roman"/>
                <w:noProof/>
                <w:sz w:val="24"/>
                <w:szCs w:val="24"/>
              </w:rPr>
              <w:t xml:space="preserve"> </w:t>
            </w:r>
          </w:p>
        </w:tc>
        <w:tc>
          <w:tcPr>
            <w:tcW w:w="5387" w:type="dxa"/>
            <w:shd w:val="clear" w:color="auto" w:fill="auto"/>
          </w:tcPr>
          <w:p w14:paraId="5E3DCADA"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Thermal</w:t>
            </w:r>
          </w:p>
          <w:p w14:paraId="039BF773"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Prompt</w:t>
            </w:r>
          </w:p>
        </w:tc>
      </w:tr>
      <w:tr w:rsidR="0060037F" w:rsidRPr="0060037F" w14:paraId="35C8C9DB" w14:textId="77777777" w:rsidTr="00CB58B8">
        <w:tc>
          <w:tcPr>
            <w:tcW w:w="2518" w:type="dxa"/>
            <w:shd w:val="clear" w:color="auto" w:fill="auto"/>
          </w:tcPr>
          <w:p w14:paraId="27C22DFF" w14:textId="77777777"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Soot</w:t>
            </w:r>
          </w:p>
        </w:tc>
        <w:tc>
          <w:tcPr>
            <w:tcW w:w="5387" w:type="dxa"/>
            <w:shd w:val="clear" w:color="auto" w:fill="auto"/>
          </w:tcPr>
          <w:p w14:paraId="5F6B632E" w14:textId="0BFC3C90" w:rsidR="00254100" w:rsidRPr="00D05137"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D05137">
              <w:rPr>
                <w:rFonts w:ascii="Times New Roman" w:hAnsi="Times New Roman" w:cs="Times New Roman"/>
                <w:noProof/>
                <w:sz w:val="24"/>
                <w:szCs w:val="24"/>
              </w:rPr>
              <w:t>Moss-Brookes</w:t>
            </w:r>
          </w:p>
        </w:tc>
      </w:tr>
      <w:tr w:rsidR="0060037F" w:rsidRPr="0060037F" w14:paraId="6DEED64D" w14:textId="77777777" w:rsidTr="00CB58B8">
        <w:tc>
          <w:tcPr>
            <w:tcW w:w="2518" w:type="dxa"/>
            <w:shd w:val="clear" w:color="auto" w:fill="auto"/>
          </w:tcPr>
          <w:p w14:paraId="72F4B0D8" w14:textId="77777777" w:rsidR="00254100" w:rsidRPr="0060037F"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60037F">
              <w:rPr>
                <w:rFonts w:ascii="Times New Roman" w:hAnsi="Times New Roman" w:cs="Times New Roman"/>
                <w:noProof/>
                <w:sz w:val="24"/>
                <w:szCs w:val="24"/>
              </w:rPr>
              <w:t>Dynamic mesh</w:t>
            </w:r>
          </w:p>
        </w:tc>
        <w:tc>
          <w:tcPr>
            <w:tcW w:w="5387" w:type="dxa"/>
            <w:shd w:val="clear" w:color="auto" w:fill="auto"/>
          </w:tcPr>
          <w:p w14:paraId="303149F4" w14:textId="77777777" w:rsidR="00254100" w:rsidRPr="0060037F" w:rsidRDefault="00254100" w:rsidP="00CB58B8">
            <w:pPr>
              <w:autoSpaceDE w:val="0"/>
              <w:autoSpaceDN w:val="0"/>
              <w:adjustRightInd w:val="0"/>
              <w:spacing w:after="0" w:line="480" w:lineRule="auto"/>
              <w:jc w:val="both"/>
              <w:rPr>
                <w:rFonts w:ascii="Times New Roman" w:hAnsi="Times New Roman" w:cs="Times New Roman"/>
                <w:noProof/>
                <w:sz w:val="24"/>
                <w:szCs w:val="24"/>
              </w:rPr>
            </w:pPr>
            <w:r w:rsidRPr="0060037F">
              <w:rPr>
                <w:rFonts w:ascii="Times New Roman" w:hAnsi="Times New Roman" w:cs="Times New Roman"/>
                <w:noProof/>
                <w:sz w:val="24"/>
                <w:szCs w:val="24"/>
              </w:rPr>
              <w:t xml:space="preserve">Layering and Smoothing </w:t>
            </w:r>
          </w:p>
        </w:tc>
      </w:tr>
    </w:tbl>
    <w:p w14:paraId="71810388" w14:textId="77777777" w:rsidR="00254100" w:rsidRDefault="00254100" w:rsidP="000D2E0D">
      <w:pPr>
        <w:autoSpaceDE w:val="0"/>
        <w:autoSpaceDN w:val="0"/>
        <w:adjustRightInd w:val="0"/>
        <w:spacing w:after="0" w:line="480" w:lineRule="auto"/>
        <w:jc w:val="both"/>
        <w:rPr>
          <w:rFonts w:ascii="Times New Roman" w:hAnsi="Times New Roman" w:cs="Times New Roman"/>
          <w:noProof/>
          <w:sz w:val="24"/>
          <w:szCs w:val="24"/>
        </w:rPr>
      </w:pPr>
    </w:p>
    <w:p w14:paraId="2283A541"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5DE5CEC3" w14:textId="31ED5B1D"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A 3-D double precision analysis is carried out using the pressure based solver to compute the solution. Pressure-velocity coupling algorithms are used to derive an additional condition for pressure by reformatting the continuity equation and obtaining a pressure field. PISO scheme is used </w:t>
      </w:r>
      <w:r>
        <w:rPr>
          <w:rFonts w:ascii="Times New Roman" w:hAnsi="Times New Roman" w:cs="Times New Roman"/>
          <w:noProof/>
          <w:sz w:val="24"/>
          <w:szCs w:val="24"/>
        </w:rPr>
        <w:t>due to</w:t>
      </w:r>
      <w:r w:rsidRPr="00286DF3">
        <w:rPr>
          <w:rFonts w:ascii="Times New Roman" w:hAnsi="Times New Roman" w:cs="Times New Roman"/>
          <w:noProof/>
          <w:sz w:val="24"/>
          <w:szCs w:val="24"/>
        </w:rPr>
        <w:t xml:space="preserve"> </w:t>
      </w:r>
      <w:r>
        <w:rPr>
          <w:rFonts w:ascii="Times New Roman" w:hAnsi="Times New Roman" w:cs="Times New Roman"/>
          <w:noProof/>
          <w:sz w:val="24"/>
          <w:szCs w:val="24"/>
        </w:rPr>
        <w:t xml:space="preserve">its accuracy and </w:t>
      </w:r>
      <w:r w:rsidRPr="00286DF3">
        <w:rPr>
          <w:rFonts w:ascii="Times New Roman" w:hAnsi="Times New Roman" w:cs="Times New Roman"/>
          <w:noProof/>
          <w:sz w:val="24"/>
          <w:szCs w:val="24"/>
        </w:rPr>
        <w:t xml:space="preserve">fast convergence. Second order upwind schemes are used for the spatial discretisation. Least squares cell-based method is used to compute gradients. First-order implicit time-stepping is </w:t>
      </w:r>
      <w:r>
        <w:rPr>
          <w:rFonts w:ascii="Times New Roman" w:hAnsi="Times New Roman" w:cs="Times New Roman"/>
          <w:noProof/>
          <w:sz w:val="24"/>
          <w:szCs w:val="24"/>
        </w:rPr>
        <w:t>employed</w:t>
      </w:r>
      <w:r w:rsidRPr="00286DF3">
        <w:rPr>
          <w:rFonts w:ascii="Times New Roman" w:hAnsi="Times New Roman" w:cs="Times New Roman"/>
          <w:noProof/>
          <w:sz w:val="24"/>
          <w:szCs w:val="24"/>
        </w:rPr>
        <w:t xml:space="preserve"> due to the variable time step profile which refine</w:t>
      </w:r>
      <w:r>
        <w:rPr>
          <w:rFonts w:ascii="Times New Roman" w:hAnsi="Times New Roman" w:cs="Times New Roman"/>
          <w:noProof/>
          <w:sz w:val="24"/>
          <w:szCs w:val="24"/>
        </w:rPr>
        <w:t>s</w:t>
      </w:r>
      <w:r w:rsidRPr="00286DF3">
        <w:rPr>
          <w:rFonts w:ascii="Times New Roman" w:hAnsi="Times New Roman" w:cs="Times New Roman"/>
          <w:noProof/>
          <w:sz w:val="24"/>
          <w:szCs w:val="24"/>
        </w:rPr>
        <w:t xml:space="preserve"> time-steps at injection and throughout the main combustion phase.  Convergence criteria are set to converge at residuals of 10</w:t>
      </w:r>
      <w:r w:rsidRPr="00286DF3">
        <w:rPr>
          <w:rFonts w:ascii="Times New Roman" w:hAnsi="Times New Roman" w:cs="Times New Roman"/>
          <w:noProof/>
          <w:sz w:val="24"/>
          <w:szCs w:val="24"/>
          <w:vertAlign w:val="superscript"/>
        </w:rPr>
        <w:t>-3</w:t>
      </w:r>
      <w:r w:rsidRPr="00286DF3">
        <w:rPr>
          <w:rFonts w:ascii="Times New Roman" w:hAnsi="Times New Roman" w:cs="Times New Roman"/>
          <w:noProof/>
          <w:sz w:val="24"/>
          <w:szCs w:val="24"/>
        </w:rPr>
        <w:t xml:space="preserve"> apart from energy </w:t>
      </w:r>
      <w:r>
        <w:rPr>
          <w:rFonts w:ascii="Times New Roman" w:hAnsi="Times New Roman" w:cs="Times New Roman"/>
          <w:noProof/>
          <w:sz w:val="24"/>
          <w:szCs w:val="24"/>
        </w:rPr>
        <w:t xml:space="preserve">and post-processed scalars </w:t>
      </w:r>
      <w:r w:rsidRPr="00286DF3">
        <w:rPr>
          <w:rFonts w:ascii="Times New Roman" w:hAnsi="Times New Roman" w:cs="Times New Roman"/>
          <w:noProof/>
          <w:sz w:val="24"/>
          <w:szCs w:val="24"/>
        </w:rPr>
        <w:t xml:space="preserve">which </w:t>
      </w:r>
      <w:r>
        <w:rPr>
          <w:rFonts w:ascii="Times New Roman" w:hAnsi="Times New Roman" w:cs="Times New Roman"/>
          <w:noProof/>
          <w:sz w:val="24"/>
          <w:szCs w:val="24"/>
        </w:rPr>
        <w:t>are</w:t>
      </w:r>
      <w:r w:rsidRPr="00286DF3">
        <w:rPr>
          <w:rFonts w:ascii="Times New Roman" w:hAnsi="Times New Roman" w:cs="Times New Roman"/>
          <w:noProof/>
          <w:sz w:val="24"/>
          <w:szCs w:val="24"/>
        </w:rPr>
        <w:t xml:space="preserve"> set </w:t>
      </w:r>
      <w:r w:rsidRPr="00286DF3">
        <w:rPr>
          <w:rFonts w:ascii="Times New Roman" w:hAnsi="Times New Roman" w:cs="Times New Roman"/>
          <w:noProof/>
          <w:sz w:val="24"/>
          <w:szCs w:val="24"/>
        </w:rPr>
        <w:lastRenderedPageBreak/>
        <w:t>to 10</w:t>
      </w:r>
      <w:r w:rsidRPr="00286DF3">
        <w:rPr>
          <w:rFonts w:ascii="Times New Roman" w:hAnsi="Times New Roman" w:cs="Times New Roman"/>
          <w:noProof/>
          <w:sz w:val="24"/>
          <w:szCs w:val="24"/>
          <w:vertAlign w:val="superscript"/>
        </w:rPr>
        <w:t>-6</w:t>
      </w:r>
      <w:r>
        <w:rPr>
          <w:rFonts w:ascii="Times New Roman" w:hAnsi="Times New Roman" w:cs="Times New Roman"/>
          <w:noProof/>
          <w:sz w:val="24"/>
          <w:szCs w:val="24"/>
          <w:vertAlign w:val="superscript"/>
        </w:rPr>
        <w:t xml:space="preserve"> </w:t>
      </w:r>
      <w:r w:rsidRPr="00286DF3">
        <w:rPr>
          <w:rFonts w:ascii="Times New Roman" w:hAnsi="Times New Roman" w:cs="Times New Roman"/>
          <w:noProof/>
          <w:sz w:val="24"/>
          <w:szCs w:val="24"/>
        </w:rPr>
        <w:t>. Max iteration</w:t>
      </w:r>
      <w:r>
        <w:rPr>
          <w:rFonts w:ascii="Times New Roman" w:hAnsi="Times New Roman" w:cs="Times New Roman"/>
          <w:noProof/>
          <w:sz w:val="24"/>
          <w:szCs w:val="24"/>
        </w:rPr>
        <w:t>s</w:t>
      </w:r>
      <w:r w:rsidRPr="00286DF3">
        <w:rPr>
          <w:rFonts w:ascii="Times New Roman" w:hAnsi="Times New Roman" w:cs="Times New Roman"/>
          <w:noProof/>
          <w:sz w:val="24"/>
          <w:szCs w:val="24"/>
        </w:rPr>
        <w:t xml:space="preserve"> per time step </w:t>
      </w:r>
      <w:r>
        <w:rPr>
          <w:rFonts w:ascii="Times New Roman" w:hAnsi="Times New Roman" w:cs="Times New Roman"/>
          <w:noProof/>
          <w:sz w:val="24"/>
          <w:szCs w:val="24"/>
        </w:rPr>
        <w:t xml:space="preserve">are </w:t>
      </w:r>
      <w:r w:rsidRPr="00286DF3">
        <w:rPr>
          <w:rFonts w:ascii="Times New Roman" w:hAnsi="Times New Roman" w:cs="Times New Roman"/>
          <w:noProof/>
          <w:sz w:val="24"/>
          <w:szCs w:val="24"/>
        </w:rPr>
        <w:t>set to 50</w:t>
      </w:r>
      <w:r>
        <w:rPr>
          <w:rFonts w:ascii="Times New Roman" w:hAnsi="Times New Roman" w:cs="Times New Roman"/>
          <w:noProof/>
          <w:sz w:val="24"/>
          <w:szCs w:val="24"/>
        </w:rPr>
        <w:t xml:space="preserve"> with up to 10 post time-step iterations</w:t>
      </w:r>
      <w:r w:rsidRPr="00286DF3">
        <w:rPr>
          <w:rFonts w:ascii="Times New Roman" w:hAnsi="Times New Roman" w:cs="Times New Roman"/>
          <w:noProof/>
          <w:sz w:val="24"/>
          <w:szCs w:val="24"/>
        </w:rPr>
        <w:t xml:space="preserve">. </w:t>
      </w:r>
      <w:r w:rsidR="00254100">
        <w:rPr>
          <w:rFonts w:ascii="Times New Roman" w:hAnsi="Times New Roman" w:cs="Times New Roman"/>
          <w:noProof/>
          <w:sz w:val="24"/>
          <w:szCs w:val="24"/>
        </w:rPr>
        <w:t xml:space="preserve">Table 2 outlines a summary of numerical methods. </w:t>
      </w:r>
    </w:p>
    <w:p w14:paraId="71BACBCE" w14:textId="71FCBB91" w:rsidR="00254100" w:rsidRPr="00264842" w:rsidRDefault="00254100" w:rsidP="000D2E0D">
      <w:pPr>
        <w:autoSpaceDE w:val="0"/>
        <w:autoSpaceDN w:val="0"/>
        <w:adjustRightInd w:val="0"/>
        <w:spacing w:after="0" w:line="480" w:lineRule="auto"/>
        <w:jc w:val="both"/>
        <w:rPr>
          <w:rFonts w:ascii="Times New Roman" w:hAnsi="Times New Roman" w:cs="Times New Roman"/>
          <w:noProof/>
          <w:sz w:val="24"/>
          <w:szCs w:val="24"/>
        </w:rPr>
      </w:pPr>
    </w:p>
    <w:p w14:paraId="16F50141" w14:textId="77777777" w:rsidR="0034397E" w:rsidRPr="00264842" w:rsidRDefault="0034397E" w:rsidP="0034397E">
      <w:pPr>
        <w:autoSpaceDE w:val="0"/>
        <w:autoSpaceDN w:val="0"/>
        <w:adjustRightInd w:val="0"/>
        <w:spacing w:after="0" w:line="480" w:lineRule="auto"/>
        <w:jc w:val="both"/>
        <w:rPr>
          <w:rFonts w:ascii="Times New Roman" w:hAnsi="Times New Roman" w:cs="Times New Roman"/>
          <w:noProof/>
          <w:sz w:val="24"/>
          <w:szCs w:val="24"/>
        </w:rPr>
      </w:pPr>
      <w:bookmarkStart w:id="5" w:name="_Hlk43886449"/>
      <w:r w:rsidRPr="00264842">
        <w:rPr>
          <w:rFonts w:ascii="Times New Roman" w:hAnsi="Times New Roman" w:cs="Times New Roman"/>
          <w:b/>
          <w:bCs/>
          <w:noProof/>
          <w:sz w:val="24"/>
          <w:szCs w:val="24"/>
        </w:rPr>
        <w:t>Table 2</w:t>
      </w:r>
      <w:r w:rsidRPr="00264842">
        <w:rPr>
          <w:rFonts w:ascii="Times New Roman" w:hAnsi="Times New Roman" w:cs="Times New Roman"/>
          <w:noProof/>
          <w:sz w:val="24"/>
          <w:szCs w:val="24"/>
        </w:rPr>
        <w:t>. Summary of numerical methods employed for the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2835"/>
      </w:tblGrid>
      <w:tr w:rsidR="00264842" w:rsidRPr="00264842" w14:paraId="606A6E77" w14:textId="77777777" w:rsidTr="00CB58B8">
        <w:tc>
          <w:tcPr>
            <w:tcW w:w="2943" w:type="dxa"/>
            <w:shd w:val="clear" w:color="auto" w:fill="auto"/>
          </w:tcPr>
          <w:p w14:paraId="503DD103"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Description </w:t>
            </w:r>
          </w:p>
        </w:tc>
        <w:tc>
          <w:tcPr>
            <w:tcW w:w="2694" w:type="dxa"/>
            <w:shd w:val="clear" w:color="auto" w:fill="auto"/>
          </w:tcPr>
          <w:p w14:paraId="6E884BFC"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Parameter </w:t>
            </w:r>
          </w:p>
        </w:tc>
        <w:tc>
          <w:tcPr>
            <w:tcW w:w="2835" w:type="dxa"/>
            <w:shd w:val="clear" w:color="auto" w:fill="auto"/>
          </w:tcPr>
          <w:p w14:paraId="7DD7F1F6"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Method/Model/Value</w:t>
            </w:r>
          </w:p>
        </w:tc>
      </w:tr>
      <w:tr w:rsidR="00264842" w:rsidRPr="00264842" w14:paraId="4F53DD06" w14:textId="77777777" w:rsidTr="00CB58B8">
        <w:tc>
          <w:tcPr>
            <w:tcW w:w="2943" w:type="dxa"/>
            <w:shd w:val="clear" w:color="auto" w:fill="auto"/>
          </w:tcPr>
          <w:p w14:paraId="6E1CAE0F"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Solver</w:t>
            </w:r>
          </w:p>
        </w:tc>
        <w:tc>
          <w:tcPr>
            <w:tcW w:w="2694" w:type="dxa"/>
            <w:shd w:val="clear" w:color="auto" w:fill="auto"/>
          </w:tcPr>
          <w:p w14:paraId="5D4E65B1"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General</w:t>
            </w:r>
          </w:p>
        </w:tc>
        <w:tc>
          <w:tcPr>
            <w:tcW w:w="2835" w:type="dxa"/>
            <w:shd w:val="clear" w:color="auto" w:fill="auto"/>
          </w:tcPr>
          <w:p w14:paraId="23A0150A"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Pressure-based </w:t>
            </w:r>
          </w:p>
        </w:tc>
      </w:tr>
      <w:tr w:rsidR="00264842" w:rsidRPr="00264842" w14:paraId="25DA3E0E" w14:textId="77777777" w:rsidTr="00CB58B8">
        <w:tc>
          <w:tcPr>
            <w:tcW w:w="2943" w:type="dxa"/>
            <w:shd w:val="clear" w:color="auto" w:fill="auto"/>
          </w:tcPr>
          <w:p w14:paraId="5F531874"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Pressure-velocity coupling</w:t>
            </w:r>
          </w:p>
        </w:tc>
        <w:tc>
          <w:tcPr>
            <w:tcW w:w="2694" w:type="dxa"/>
            <w:shd w:val="clear" w:color="auto" w:fill="auto"/>
          </w:tcPr>
          <w:p w14:paraId="11DDFBDA"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Flux type</w:t>
            </w:r>
          </w:p>
          <w:p w14:paraId="0C138848"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Scheme</w:t>
            </w:r>
          </w:p>
          <w:p w14:paraId="645FDA77"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Skewness correction</w:t>
            </w:r>
          </w:p>
          <w:p w14:paraId="4C4CFCCB"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Neighbour correction</w:t>
            </w:r>
          </w:p>
        </w:tc>
        <w:tc>
          <w:tcPr>
            <w:tcW w:w="2835" w:type="dxa"/>
            <w:shd w:val="clear" w:color="auto" w:fill="auto"/>
          </w:tcPr>
          <w:p w14:paraId="408AD15C"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Rhie-Chow</w:t>
            </w:r>
          </w:p>
          <w:p w14:paraId="288E998E"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PISO</w:t>
            </w:r>
          </w:p>
          <w:p w14:paraId="01A59BFB"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1</w:t>
            </w:r>
          </w:p>
          <w:p w14:paraId="495D92EC"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1</w:t>
            </w:r>
          </w:p>
        </w:tc>
      </w:tr>
      <w:tr w:rsidR="00264842" w:rsidRPr="00264842" w14:paraId="545B0FB5" w14:textId="77777777" w:rsidTr="00CB58B8">
        <w:tc>
          <w:tcPr>
            <w:tcW w:w="2943" w:type="dxa"/>
            <w:shd w:val="clear" w:color="auto" w:fill="auto"/>
          </w:tcPr>
          <w:p w14:paraId="408B679E"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Spatial discretisation </w:t>
            </w:r>
          </w:p>
          <w:p w14:paraId="3F12EBA5"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p>
        </w:tc>
        <w:tc>
          <w:tcPr>
            <w:tcW w:w="2694" w:type="dxa"/>
            <w:shd w:val="clear" w:color="auto" w:fill="auto"/>
          </w:tcPr>
          <w:p w14:paraId="53E6EB36"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Gradient </w:t>
            </w:r>
          </w:p>
          <w:p w14:paraId="5CDA6163"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Density</w:t>
            </w:r>
          </w:p>
          <w:p w14:paraId="40D70CF3"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Momentum</w:t>
            </w:r>
          </w:p>
          <w:p w14:paraId="15189508"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Energy</w:t>
            </w:r>
          </w:p>
          <w:p w14:paraId="6B1A03B5" w14:textId="74E91C6D" w:rsidR="0034397E" w:rsidRPr="00264842" w:rsidRDefault="0034397E" w:rsidP="00CB58B8">
            <w:pPr>
              <w:autoSpaceDE w:val="0"/>
              <w:autoSpaceDN w:val="0"/>
              <w:adjustRightInd w:val="0"/>
              <w:spacing w:after="0" w:line="480" w:lineRule="auto"/>
              <w:jc w:val="both"/>
              <w:rPr>
                <w:rFonts w:ascii="Times New Roman" w:hAnsi="Times New Roman" w:cs="Times New Roman"/>
                <w:i/>
                <w:iCs/>
                <w:noProof/>
                <w:sz w:val="24"/>
                <w:szCs w:val="24"/>
              </w:rPr>
            </w:pPr>
            <w:r w:rsidRPr="00264842">
              <w:rPr>
                <w:rFonts w:ascii="Times New Roman" w:hAnsi="Times New Roman" w:cs="Times New Roman"/>
                <w:i/>
                <w:iCs/>
                <w:noProof/>
                <w:sz w:val="24"/>
                <w:szCs w:val="24"/>
              </w:rPr>
              <w:t>k</w:t>
            </w:r>
          </w:p>
          <w:p w14:paraId="600D329C"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m:oMath>
              <m:r>
                <w:rPr>
                  <w:rFonts w:ascii="Cambria Math" w:hAnsi="Times New Roman" w:cs="Times New Roman"/>
                  <w:noProof/>
                  <w:sz w:val="24"/>
                  <w:szCs w:val="24"/>
                </w:rPr>
                <m:t>ε</m:t>
              </m:r>
            </m:oMath>
            <w:r w:rsidRPr="00264842">
              <w:rPr>
                <w:rFonts w:ascii="Times New Roman" w:hAnsi="Times New Roman" w:cs="Times New Roman"/>
                <w:noProof/>
                <w:sz w:val="24"/>
                <w:szCs w:val="24"/>
              </w:rPr>
              <w:t xml:space="preserve"> </w:t>
            </w:r>
          </w:p>
          <w:p w14:paraId="755B6E40"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Species (N-1 equations)</w:t>
            </w:r>
          </w:p>
          <w:p w14:paraId="4FA17673"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Pollutant NO</w:t>
            </w:r>
            <w:r w:rsidRPr="00264842">
              <w:rPr>
                <w:rFonts w:ascii="Times New Roman" w:hAnsi="Times New Roman" w:cs="Times New Roman"/>
                <w:noProof/>
                <w:sz w:val="24"/>
                <w:szCs w:val="24"/>
                <w:vertAlign w:val="subscript"/>
              </w:rPr>
              <w:t>x</w:t>
            </w:r>
          </w:p>
          <w:p w14:paraId="0049F485"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Pollutant soot mass</w:t>
            </w:r>
          </w:p>
          <w:p w14:paraId="30364485"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Pollutant soot nuclei</w:t>
            </w:r>
          </w:p>
        </w:tc>
        <w:tc>
          <w:tcPr>
            <w:tcW w:w="2835" w:type="dxa"/>
            <w:shd w:val="clear" w:color="auto" w:fill="auto"/>
          </w:tcPr>
          <w:p w14:paraId="2CEF709F"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Least square cell based</w:t>
            </w:r>
          </w:p>
          <w:p w14:paraId="78C03E81"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022AC44B"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3DB9143D"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004A3B56"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3AD30E2F"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4DD406E7"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5A19AE5F"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26436647"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p w14:paraId="02B77DA0"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Second order upwind</w:t>
            </w:r>
          </w:p>
        </w:tc>
      </w:tr>
      <w:tr w:rsidR="00264842" w:rsidRPr="00264842" w14:paraId="11AD4EEA" w14:textId="77777777" w:rsidTr="00CB58B8">
        <w:tc>
          <w:tcPr>
            <w:tcW w:w="2943" w:type="dxa"/>
            <w:shd w:val="clear" w:color="auto" w:fill="auto"/>
          </w:tcPr>
          <w:p w14:paraId="44766F84"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Temporal discretisation </w:t>
            </w:r>
          </w:p>
        </w:tc>
        <w:tc>
          <w:tcPr>
            <w:tcW w:w="2694" w:type="dxa"/>
            <w:shd w:val="clear" w:color="auto" w:fill="auto"/>
          </w:tcPr>
          <w:p w14:paraId="0EA106DA"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Time</w:t>
            </w:r>
          </w:p>
        </w:tc>
        <w:tc>
          <w:tcPr>
            <w:tcW w:w="2835" w:type="dxa"/>
            <w:shd w:val="clear" w:color="auto" w:fill="auto"/>
          </w:tcPr>
          <w:p w14:paraId="5290A240" w14:textId="77777777" w:rsidR="0034397E" w:rsidRPr="00264842" w:rsidRDefault="0034397E" w:rsidP="00CB58B8">
            <w:pPr>
              <w:autoSpaceDE w:val="0"/>
              <w:autoSpaceDN w:val="0"/>
              <w:adjustRightInd w:val="0"/>
              <w:spacing w:after="0" w:line="480" w:lineRule="auto"/>
              <w:jc w:val="both"/>
              <w:rPr>
                <w:rFonts w:ascii="Times New Roman" w:hAnsi="Times New Roman" w:cs="Times New Roman"/>
                <w:noProof/>
                <w:sz w:val="24"/>
                <w:szCs w:val="24"/>
              </w:rPr>
            </w:pPr>
            <w:r w:rsidRPr="00264842">
              <w:rPr>
                <w:rFonts w:ascii="Times New Roman" w:hAnsi="Times New Roman" w:cs="Times New Roman"/>
                <w:noProof/>
                <w:sz w:val="24"/>
                <w:szCs w:val="24"/>
              </w:rPr>
              <w:t xml:space="preserve">First order implicit </w:t>
            </w:r>
          </w:p>
        </w:tc>
      </w:tr>
      <w:bookmarkEnd w:id="5"/>
    </w:tbl>
    <w:p w14:paraId="07B48CE2" w14:textId="77777777" w:rsidR="00254100" w:rsidRPr="00264842" w:rsidRDefault="00254100" w:rsidP="000D2E0D">
      <w:pPr>
        <w:autoSpaceDE w:val="0"/>
        <w:autoSpaceDN w:val="0"/>
        <w:adjustRightInd w:val="0"/>
        <w:spacing w:after="0" w:line="480" w:lineRule="auto"/>
        <w:jc w:val="both"/>
        <w:rPr>
          <w:rFonts w:ascii="Times New Roman" w:hAnsi="Times New Roman" w:cs="Times New Roman"/>
          <w:noProof/>
          <w:sz w:val="24"/>
          <w:szCs w:val="24"/>
        </w:rPr>
      </w:pPr>
    </w:p>
    <w:p w14:paraId="543A0513" w14:textId="6FBA882B"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6206D759" w14:textId="247BE0E0"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3F6EBA21" w14:textId="77777777" w:rsidR="004613BF" w:rsidRDefault="004613BF" w:rsidP="000D2E0D">
      <w:pPr>
        <w:autoSpaceDE w:val="0"/>
        <w:autoSpaceDN w:val="0"/>
        <w:adjustRightInd w:val="0"/>
        <w:spacing w:after="0" w:line="480" w:lineRule="auto"/>
        <w:jc w:val="both"/>
        <w:rPr>
          <w:rFonts w:ascii="Times New Roman" w:hAnsi="Times New Roman" w:cs="Times New Roman"/>
          <w:noProof/>
          <w:sz w:val="24"/>
          <w:szCs w:val="24"/>
        </w:rPr>
      </w:pPr>
    </w:p>
    <w:p w14:paraId="50E19BDE" w14:textId="77777777" w:rsidR="000D2E0D" w:rsidRPr="00381F7B" w:rsidRDefault="000D2E0D" w:rsidP="000D2E0D">
      <w:pPr>
        <w:autoSpaceDE w:val="0"/>
        <w:autoSpaceDN w:val="0"/>
        <w:adjustRightInd w:val="0"/>
        <w:spacing w:after="0" w:line="480" w:lineRule="auto"/>
        <w:jc w:val="both"/>
        <w:rPr>
          <w:rFonts w:ascii="Times New Roman" w:hAnsi="Times New Roman" w:cs="Times New Roman"/>
          <w:b/>
          <w:bCs/>
          <w:noProof/>
          <w:sz w:val="24"/>
          <w:szCs w:val="24"/>
        </w:rPr>
      </w:pPr>
      <w:r w:rsidRPr="00381F7B">
        <w:rPr>
          <w:rFonts w:ascii="Times New Roman" w:hAnsi="Times New Roman" w:cs="Times New Roman"/>
          <w:b/>
          <w:bCs/>
          <w:noProof/>
          <w:sz w:val="24"/>
          <w:szCs w:val="24"/>
        </w:rPr>
        <w:lastRenderedPageBreak/>
        <w:t>2.2.Numerical Setup and Validation</w:t>
      </w:r>
    </w:p>
    <w:p w14:paraId="67C15136" w14:textId="46F0D36C" w:rsidR="004232EB" w:rsidRDefault="00CB2D73"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present numerical investigation modelled the </w:t>
      </w:r>
      <w:r w:rsidR="000D2E0D">
        <w:rPr>
          <w:rFonts w:ascii="Times New Roman" w:hAnsi="Times New Roman" w:cs="Times New Roman"/>
          <w:noProof/>
          <w:sz w:val="24"/>
          <w:szCs w:val="24"/>
        </w:rPr>
        <w:t xml:space="preserve">four-stroke turbocharged </w:t>
      </w:r>
      <w:r w:rsidR="00B15356">
        <w:rPr>
          <w:rFonts w:ascii="Times New Roman" w:hAnsi="Times New Roman" w:cs="Times New Roman"/>
          <w:noProof/>
          <w:sz w:val="24"/>
          <w:szCs w:val="24"/>
        </w:rPr>
        <w:t xml:space="preserve">diesel-hydrogen DF </w:t>
      </w:r>
      <w:r w:rsidR="000D2E0D">
        <w:rPr>
          <w:rFonts w:ascii="Times New Roman" w:hAnsi="Times New Roman" w:cs="Times New Roman"/>
          <w:noProof/>
          <w:sz w:val="24"/>
          <w:szCs w:val="24"/>
        </w:rPr>
        <w:t xml:space="preserve">CI engine </w:t>
      </w:r>
      <w:r>
        <w:rPr>
          <w:rFonts w:ascii="Times New Roman" w:hAnsi="Times New Roman" w:cs="Times New Roman"/>
          <w:noProof/>
          <w:sz w:val="24"/>
          <w:szCs w:val="24"/>
        </w:rPr>
        <w:t xml:space="preserve">experimentally developed and tested by </w:t>
      </w:r>
      <w:r w:rsidR="000D2E0D">
        <w:rPr>
          <w:rFonts w:ascii="Times New Roman" w:hAnsi="Times New Roman" w:cs="Times New Roman"/>
          <w:noProof/>
          <w:sz w:val="24"/>
          <w:szCs w:val="24"/>
        </w:rPr>
        <w:t>Tsujimura et al.</w:t>
      </w:r>
      <w:r w:rsidR="000D2E0D" w:rsidRPr="00243FE5">
        <w:rPr>
          <w:rFonts w:ascii="Times New Roman" w:hAnsi="Times New Roman" w:cs="Times New Roman"/>
          <w:noProof/>
          <w:sz w:val="24"/>
          <w:szCs w:val="24"/>
        </w:rPr>
        <w:t xml:space="preserve"> </w:t>
      </w:r>
      <w:r w:rsidR="00C87E6D">
        <w:rPr>
          <w:rFonts w:ascii="Times New Roman" w:hAnsi="Times New Roman" w:cs="Times New Roman"/>
          <w:noProof/>
          <w:sz w:val="24"/>
          <w:szCs w:val="24"/>
        </w:rPr>
        <w:t>[13]</w:t>
      </w:r>
      <w:r>
        <w:rPr>
          <w:rFonts w:ascii="Times New Roman" w:hAnsi="Times New Roman" w:cs="Times New Roman"/>
          <w:noProof/>
          <w:sz w:val="24"/>
          <w:szCs w:val="24"/>
        </w:rPr>
        <w:t xml:space="preserve">. This engine configuration </w:t>
      </w:r>
      <w:r w:rsidR="0088398D">
        <w:rPr>
          <w:rFonts w:ascii="Times New Roman" w:hAnsi="Times New Roman" w:cs="Times New Roman"/>
          <w:noProof/>
          <w:sz w:val="24"/>
          <w:szCs w:val="24"/>
        </w:rPr>
        <w:t xml:space="preserve">provides a range of experimental data for numerical set up and validation including data </w:t>
      </w:r>
      <w:r w:rsidR="000D2E0D">
        <w:rPr>
          <w:rFonts w:ascii="Times New Roman" w:hAnsi="Times New Roman" w:cs="Times New Roman"/>
          <w:noProof/>
          <w:sz w:val="24"/>
          <w:szCs w:val="24"/>
        </w:rPr>
        <w:t xml:space="preserve">for </w:t>
      </w:r>
      <w:r w:rsidR="000D2E0D" w:rsidRPr="00243FE5">
        <w:rPr>
          <w:rFonts w:ascii="Times New Roman" w:hAnsi="Times New Roman" w:cs="Times New Roman"/>
          <w:noProof/>
          <w:sz w:val="24"/>
          <w:szCs w:val="24"/>
        </w:rPr>
        <w:t>engine geometry, in-cylinder pressure, heat release rate</w:t>
      </w:r>
      <w:r w:rsidR="00E21A3C">
        <w:rPr>
          <w:rFonts w:ascii="Times New Roman" w:hAnsi="Times New Roman" w:cs="Times New Roman"/>
          <w:noProof/>
          <w:sz w:val="24"/>
          <w:szCs w:val="24"/>
        </w:rPr>
        <w:t xml:space="preserve"> (HRR)</w:t>
      </w:r>
      <w:r w:rsidR="000D2E0D" w:rsidRPr="00243FE5">
        <w:rPr>
          <w:rFonts w:ascii="Times New Roman" w:hAnsi="Times New Roman" w:cs="Times New Roman"/>
          <w:noProof/>
          <w:sz w:val="24"/>
          <w:szCs w:val="24"/>
        </w:rPr>
        <w:t>, injected fuel mass and injection timings</w:t>
      </w:r>
      <w:r w:rsidR="000D2E0D">
        <w:rPr>
          <w:rFonts w:ascii="Times New Roman" w:hAnsi="Times New Roman" w:cs="Times New Roman"/>
          <w:noProof/>
          <w:sz w:val="24"/>
          <w:szCs w:val="24"/>
        </w:rPr>
        <w:t>. T</w:t>
      </w:r>
      <w:r w:rsidR="000D2E0D" w:rsidRPr="00243FE5">
        <w:rPr>
          <w:rFonts w:ascii="Times New Roman" w:hAnsi="Times New Roman" w:cs="Times New Roman"/>
          <w:noProof/>
          <w:sz w:val="24"/>
          <w:szCs w:val="24"/>
        </w:rPr>
        <w:t>h</w:t>
      </w:r>
      <w:r w:rsidR="000D2E0D">
        <w:rPr>
          <w:rFonts w:ascii="Times New Roman" w:hAnsi="Times New Roman" w:cs="Times New Roman"/>
          <w:noProof/>
          <w:sz w:val="24"/>
          <w:szCs w:val="24"/>
        </w:rPr>
        <w:t>is</w:t>
      </w:r>
      <w:r w:rsidR="000D2E0D" w:rsidRPr="00243FE5">
        <w:rPr>
          <w:rFonts w:ascii="Times New Roman" w:hAnsi="Times New Roman" w:cs="Times New Roman"/>
          <w:noProof/>
          <w:sz w:val="24"/>
          <w:szCs w:val="24"/>
        </w:rPr>
        <w:t xml:space="preserve"> engine specification shares a number of similarities </w:t>
      </w:r>
      <w:r w:rsidR="000D2E0D">
        <w:rPr>
          <w:rFonts w:ascii="Times New Roman" w:hAnsi="Times New Roman" w:cs="Times New Roman"/>
          <w:noProof/>
          <w:sz w:val="24"/>
          <w:szCs w:val="24"/>
        </w:rPr>
        <w:t>with</w:t>
      </w:r>
      <w:r w:rsidR="000D2E0D" w:rsidRPr="00243FE5">
        <w:rPr>
          <w:rFonts w:ascii="Times New Roman" w:hAnsi="Times New Roman" w:cs="Times New Roman"/>
          <w:noProof/>
          <w:sz w:val="24"/>
          <w:szCs w:val="24"/>
        </w:rPr>
        <w:t xml:space="preserve"> </w:t>
      </w:r>
      <w:r w:rsidR="000D2E0D">
        <w:rPr>
          <w:rFonts w:ascii="Times New Roman" w:hAnsi="Times New Roman" w:cs="Times New Roman"/>
          <w:noProof/>
          <w:sz w:val="24"/>
          <w:szCs w:val="24"/>
        </w:rPr>
        <w:t xml:space="preserve">the CVCP engine described in section 1. </w:t>
      </w:r>
      <w:r w:rsidR="000D2E0D" w:rsidRPr="00243FE5">
        <w:rPr>
          <w:rFonts w:ascii="Times New Roman" w:hAnsi="Times New Roman" w:cs="Times New Roman"/>
          <w:noProof/>
          <w:sz w:val="24"/>
          <w:szCs w:val="24"/>
        </w:rPr>
        <w:t xml:space="preserve">Table </w:t>
      </w:r>
      <w:r w:rsidR="004854E3">
        <w:rPr>
          <w:rFonts w:ascii="Times New Roman" w:hAnsi="Times New Roman" w:cs="Times New Roman"/>
          <w:noProof/>
          <w:sz w:val="24"/>
          <w:szCs w:val="24"/>
        </w:rPr>
        <w:t>3</w:t>
      </w:r>
      <w:r w:rsidR="000D2E0D" w:rsidRPr="00243FE5">
        <w:rPr>
          <w:rFonts w:ascii="Times New Roman" w:hAnsi="Times New Roman" w:cs="Times New Roman"/>
          <w:noProof/>
          <w:sz w:val="24"/>
          <w:szCs w:val="24"/>
        </w:rPr>
        <w:t xml:space="preserve"> provides engine specifications for the reference engine at </w:t>
      </w:r>
      <w:r w:rsidR="008B7FC2">
        <w:rPr>
          <w:rFonts w:ascii="Times New Roman" w:hAnsi="Times New Roman" w:cs="Times New Roman"/>
          <w:noProof/>
          <w:sz w:val="24"/>
          <w:szCs w:val="24"/>
        </w:rPr>
        <w:t>low</w:t>
      </w:r>
      <w:r w:rsidR="008B7FC2" w:rsidRPr="00243FE5">
        <w:rPr>
          <w:rFonts w:ascii="Times New Roman" w:hAnsi="Times New Roman" w:cs="Times New Roman"/>
          <w:noProof/>
          <w:sz w:val="24"/>
          <w:szCs w:val="24"/>
        </w:rPr>
        <w:t xml:space="preserve"> </w:t>
      </w:r>
      <w:r w:rsidR="000D2E0D" w:rsidRPr="00243FE5">
        <w:rPr>
          <w:rFonts w:ascii="Times New Roman" w:hAnsi="Times New Roman" w:cs="Times New Roman"/>
          <w:noProof/>
          <w:sz w:val="24"/>
          <w:szCs w:val="24"/>
        </w:rPr>
        <w:t xml:space="preserve">and </w:t>
      </w:r>
      <w:r w:rsidR="008B7FC2">
        <w:rPr>
          <w:rFonts w:ascii="Times New Roman" w:hAnsi="Times New Roman" w:cs="Times New Roman"/>
          <w:noProof/>
          <w:sz w:val="24"/>
          <w:szCs w:val="24"/>
        </w:rPr>
        <w:t xml:space="preserve">high </w:t>
      </w:r>
      <w:r w:rsidR="0032128C">
        <w:rPr>
          <w:rFonts w:ascii="Times New Roman" w:hAnsi="Times New Roman" w:cs="Times New Roman"/>
          <w:noProof/>
          <w:sz w:val="24"/>
          <w:szCs w:val="24"/>
        </w:rPr>
        <w:t>load</w:t>
      </w:r>
      <w:r w:rsidR="0032128C" w:rsidRPr="00243FE5">
        <w:rPr>
          <w:rFonts w:ascii="Times New Roman" w:hAnsi="Times New Roman" w:cs="Times New Roman"/>
          <w:noProof/>
          <w:sz w:val="24"/>
          <w:szCs w:val="24"/>
        </w:rPr>
        <w:t xml:space="preserve"> </w:t>
      </w:r>
      <w:r w:rsidR="000D2E0D" w:rsidRPr="00243FE5">
        <w:rPr>
          <w:rFonts w:ascii="Times New Roman" w:hAnsi="Times New Roman" w:cs="Times New Roman"/>
          <w:noProof/>
          <w:sz w:val="24"/>
          <w:szCs w:val="24"/>
        </w:rPr>
        <w:t>conditions.</w:t>
      </w:r>
    </w:p>
    <w:p w14:paraId="114D4389" w14:textId="77777777" w:rsidR="0053059E" w:rsidRPr="00286DF3" w:rsidRDefault="0053059E" w:rsidP="000D2E0D">
      <w:pPr>
        <w:autoSpaceDE w:val="0"/>
        <w:autoSpaceDN w:val="0"/>
        <w:adjustRightInd w:val="0"/>
        <w:spacing w:after="0" w:line="480" w:lineRule="auto"/>
        <w:jc w:val="both"/>
        <w:rPr>
          <w:rFonts w:ascii="Times New Roman" w:hAnsi="Times New Roman" w:cs="Times New Roman"/>
          <w:noProof/>
          <w:sz w:val="24"/>
          <w:szCs w:val="24"/>
        </w:rPr>
      </w:pPr>
    </w:p>
    <w:p w14:paraId="3D181FAD" w14:textId="62995F01"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t xml:space="preserve">Table </w:t>
      </w:r>
      <w:r w:rsidR="004854E3">
        <w:rPr>
          <w:rFonts w:ascii="Times New Roman" w:hAnsi="Times New Roman" w:cs="Times New Roman"/>
          <w:b/>
          <w:bCs/>
          <w:noProof/>
          <w:sz w:val="24"/>
          <w:szCs w:val="24"/>
        </w:rPr>
        <w:t>3</w:t>
      </w:r>
      <w:r w:rsidRPr="00286DF3">
        <w:rPr>
          <w:rFonts w:ascii="Times New Roman" w:hAnsi="Times New Roman" w:cs="Times New Roman"/>
          <w:noProof/>
          <w:sz w:val="24"/>
          <w:szCs w:val="24"/>
        </w:rPr>
        <w:t xml:space="preserve">. Engine specifications for </w:t>
      </w:r>
      <w:r>
        <w:rPr>
          <w:rFonts w:ascii="Times New Roman" w:hAnsi="Times New Roman" w:cs="Times New Roman"/>
          <w:noProof/>
          <w:sz w:val="24"/>
          <w:szCs w:val="24"/>
        </w:rPr>
        <w:t xml:space="preserve">the </w:t>
      </w:r>
      <w:r w:rsidRPr="00286DF3">
        <w:rPr>
          <w:rFonts w:ascii="Times New Roman" w:hAnsi="Times New Roman" w:cs="Times New Roman"/>
          <w:noProof/>
          <w:sz w:val="24"/>
          <w:szCs w:val="24"/>
        </w:rPr>
        <w:t>experimental</w:t>
      </w:r>
      <w:r>
        <w:rPr>
          <w:rFonts w:ascii="Times New Roman" w:hAnsi="Times New Roman" w:cs="Times New Roman"/>
          <w:noProof/>
          <w:sz w:val="24"/>
          <w:szCs w:val="24"/>
        </w:rPr>
        <w:t xml:space="preserve"> reference engine at </w:t>
      </w:r>
      <w:r w:rsidR="00106131">
        <w:rPr>
          <w:rFonts w:ascii="Times New Roman" w:hAnsi="Times New Roman" w:cs="Times New Roman"/>
          <w:noProof/>
          <w:sz w:val="24"/>
          <w:szCs w:val="24"/>
        </w:rPr>
        <w:t>low and high load.</w:t>
      </w:r>
      <w:r w:rsidR="0024447A" w:rsidRPr="0024447A">
        <w:t xml:space="preserve"> </w:t>
      </w:r>
      <w:r w:rsidR="0024447A" w:rsidRPr="00D57DD2">
        <w:rPr>
          <w:rFonts w:ascii="Times New Roman" w:hAnsi="Times New Roman" w:cs="Times New Roman"/>
          <w:sz w:val="24"/>
          <w:szCs w:val="24"/>
        </w:rPr>
        <w:t>[13]</w:t>
      </w:r>
      <w:r w:rsidRPr="00C87E6D">
        <w:rPr>
          <w:rFonts w:ascii="Times New Roman" w:hAnsi="Times New Roman" w:cs="Times New Roman"/>
          <w:noProof/>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70"/>
        <w:gridCol w:w="1305"/>
      </w:tblGrid>
      <w:tr w:rsidR="00683E09" w:rsidRPr="00BC0534" w14:paraId="516FF699" w14:textId="24576277" w:rsidTr="006562DC">
        <w:tc>
          <w:tcPr>
            <w:tcW w:w="4111" w:type="dxa"/>
            <w:shd w:val="clear" w:color="auto" w:fill="auto"/>
          </w:tcPr>
          <w:p w14:paraId="61841380" w14:textId="77777777" w:rsidR="00683E09" w:rsidRPr="00BC0534" w:rsidRDefault="00683E09" w:rsidP="000D2E0D">
            <w:pPr>
              <w:autoSpaceDE w:val="0"/>
              <w:autoSpaceDN w:val="0"/>
              <w:adjustRightInd w:val="0"/>
              <w:spacing w:after="0" w:line="480" w:lineRule="auto"/>
              <w:jc w:val="both"/>
              <w:rPr>
                <w:rFonts w:ascii="Times New Roman" w:hAnsi="Times New Roman" w:cs="Times New Roman"/>
                <w:sz w:val="24"/>
                <w:szCs w:val="24"/>
              </w:rPr>
            </w:pPr>
            <w:bookmarkStart w:id="6" w:name="_Hlk26982334"/>
            <w:r w:rsidRPr="00BC0534">
              <w:rPr>
                <w:rFonts w:ascii="Times New Roman" w:hAnsi="Times New Roman" w:cs="Times New Roman"/>
                <w:sz w:val="24"/>
                <w:szCs w:val="24"/>
              </w:rPr>
              <w:t xml:space="preserve">Description </w:t>
            </w:r>
          </w:p>
        </w:tc>
        <w:tc>
          <w:tcPr>
            <w:tcW w:w="1370" w:type="dxa"/>
            <w:shd w:val="clear" w:color="auto" w:fill="auto"/>
          </w:tcPr>
          <w:p w14:paraId="22ED05AB" w14:textId="12E59B47" w:rsidR="00683E09" w:rsidRPr="00BC0534" w:rsidRDefault="00106131"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Low load</w:t>
            </w:r>
          </w:p>
        </w:tc>
        <w:tc>
          <w:tcPr>
            <w:tcW w:w="1305" w:type="dxa"/>
            <w:shd w:val="clear" w:color="auto" w:fill="auto"/>
          </w:tcPr>
          <w:p w14:paraId="79FF47BC" w14:textId="3CE510EF" w:rsidR="00683E09" w:rsidRPr="00BC0534" w:rsidRDefault="00106131"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High load</w:t>
            </w:r>
          </w:p>
        </w:tc>
      </w:tr>
      <w:tr w:rsidR="00683E09" w:rsidRPr="00BC0534" w14:paraId="0D14160D" w14:textId="2C58F265" w:rsidTr="006562DC">
        <w:tc>
          <w:tcPr>
            <w:tcW w:w="4111" w:type="dxa"/>
            <w:shd w:val="clear" w:color="auto" w:fill="auto"/>
          </w:tcPr>
          <w:p w14:paraId="4F543CCC"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Bore (mm)</w:t>
            </w:r>
          </w:p>
        </w:tc>
        <w:tc>
          <w:tcPr>
            <w:tcW w:w="1370" w:type="dxa"/>
            <w:shd w:val="clear" w:color="auto" w:fill="auto"/>
          </w:tcPr>
          <w:p w14:paraId="6DAD498E" w14:textId="0CD5F213"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1305" w:type="dxa"/>
            <w:shd w:val="clear" w:color="auto" w:fill="auto"/>
          </w:tcPr>
          <w:p w14:paraId="2BEBB88F" w14:textId="1B568971"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115</w:t>
            </w:r>
          </w:p>
        </w:tc>
      </w:tr>
      <w:tr w:rsidR="00683E09" w:rsidRPr="00BC0534" w14:paraId="571F2AA4" w14:textId="23FD7A8F" w:rsidTr="006562DC">
        <w:tc>
          <w:tcPr>
            <w:tcW w:w="4111" w:type="dxa"/>
            <w:shd w:val="clear" w:color="auto" w:fill="auto"/>
          </w:tcPr>
          <w:p w14:paraId="569EAADE"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Stroke (mm)</w:t>
            </w:r>
          </w:p>
        </w:tc>
        <w:tc>
          <w:tcPr>
            <w:tcW w:w="1370" w:type="dxa"/>
            <w:shd w:val="clear" w:color="auto" w:fill="auto"/>
          </w:tcPr>
          <w:p w14:paraId="200DDEB1" w14:textId="553C6CC1"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305" w:type="dxa"/>
            <w:shd w:val="clear" w:color="auto" w:fill="auto"/>
          </w:tcPr>
          <w:p w14:paraId="4F24F02F" w14:textId="6F884F5D"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125</w:t>
            </w:r>
          </w:p>
        </w:tc>
      </w:tr>
      <w:tr w:rsidR="00683E09" w:rsidRPr="00BC0534" w14:paraId="469280BF" w14:textId="7360242E" w:rsidTr="006562DC">
        <w:tc>
          <w:tcPr>
            <w:tcW w:w="4111" w:type="dxa"/>
            <w:shd w:val="clear" w:color="auto" w:fill="auto"/>
          </w:tcPr>
          <w:p w14:paraId="61B3C12C"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 xml:space="preserve">Compression ratio </w:t>
            </w:r>
          </w:p>
        </w:tc>
        <w:tc>
          <w:tcPr>
            <w:tcW w:w="1370" w:type="dxa"/>
            <w:shd w:val="clear" w:color="auto" w:fill="auto"/>
          </w:tcPr>
          <w:p w14:paraId="4806AEE4" w14:textId="4827C68E"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7</w:t>
            </w:r>
            <w:r w:rsidRPr="00BC0534">
              <w:rPr>
                <w:rFonts w:ascii="Times New Roman" w:hAnsi="Times New Roman" w:cs="Times New Roman"/>
                <w:sz w:val="24"/>
                <w:szCs w:val="24"/>
              </w:rPr>
              <w:t>.5</w:t>
            </w:r>
          </w:p>
        </w:tc>
        <w:tc>
          <w:tcPr>
            <w:tcW w:w="1305" w:type="dxa"/>
            <w:shd w:val="clear" w:color="auto" w:fill="auto"/>
          </w:tcPr>
          <w:p w14:paraId="43704EF9" w14:textId="15C67894"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7</w:t>
            </w:r>
            <w:r w:rsidRPr="00BC0534">
              <w:rPr>
                <w:rFonts w:ascii="Times New Roman" w:hAnsi="Times New Roman" w:cs="Times New Roman"/>
                <w:sz w:val="24"/>
                <w:szCs w:val="24"/>
              </w:rPr>
              <w:t>.5</w:t>
            </w:r>
          </w:p>
        </w:tc>
      </w:tr>
      <w:tr w:rsidR="00683E09" w:rsidRPr="00BC0534" w14:paraId="26D58CD5" w14:textId="5013149E" w:rsidTr="006562DC">
        <w:tc>
          <w:tcPr>
            <w:tcW w:w="4111" w:type="dxa"/>
            <w:shd w:val="clear" w:color="auto" w:fill="auto"/>
          </w:tcPr>
          <w:p w14:paraId="7D61F480"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Initial absolute pressure (bar)</w:t>
            </w:r>
          </w:p>
        </w:tc>
        <w:tc>
          <w:tcPr>
            <w:tcW w:w="1370" w:type="dxa"/>
            <w:shd w:val="clear" w:color="auto" w:fill="auto"/>
          </w:tcPr>
          <w:p w14:paraId="31EDDFE4" w14:textId="45D75A03"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1</w:t>
            </w:r>
          </w:p>
        </w:tc>
        <w:tc>
          <w:tcPr>
            <w:tcW w:w="1305" w:type="dxa"/>
            <w:shd w:val="clear" w:color="auto" w:fill="auto"/>
          </w:tcPr>
          <w:p w14:paraId="0DB2FE61" w14:textId="4C93E5AF"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6</w:t>
            </w:r>
          </w:p>
        </w:tc>
      </w:tr>
      <w:tr w:rsidR="00683E09" w:rsidRPr="00BC0534" w14:paraId="156D39EB" w14:textId="47E6A982" w:rsidTr="006562DC">
        <w:tc>
          <w:tcPr>
            <w:tcW w:w="4111" w:type="dxa"/>
            <w:shd w:val="clear" w:color="auto" w:fill="auto"/>
          </w:tcPr>
          <w:p w14:paraId="698886B1"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Injector holes in full cylinder</w:t>
            </w:r>
          </w:p>
        </w:tc>
        <w:tc>
          <w:tcPr>
            <w:tcW w:w="1370" w:type="dxa"/>
            <w:shd w:val="clear" w:color="auto" w:fill="auto"/>
          </w:tcPr>
          <w:p w14:paraId="35A420CC" w14:textId="60875122"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05" w:type="dxa"/>
            <w:shd w:val="clear" w:color="auto" w:fill="auto"/>
          </w:tcPr>
          <w:p w14:paraId="748B0C8C" w14:textId="72C8CBBA"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r>
      <w:tr w:rsidR="00683E09" w:rsidRPr="00BC0534" w14:paraId="7AD130A0" w14:textId="184ECFB9" w:rsidTr="006562DC">
        <w:tc>
          <w:tcPr>
            <w:tcW w:w="4111" w:type="dxa"/>
            <w:shd w:val="clear" w:color="auto" w:fill="auto"/>
          </w:tcPr>
          <w:p w14:paraId="1A53A4F2"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Engine speed (RPM)</w:t>
            </w:r>
          </w:p>
        </w:tc>
        <w:tc>
          <w:tcPr>
            <w:tcW w:w="1370" w:type="dxa"/>
            <w:shd w:val="clear" w:color="auto" w:fill="auto"/>
          </w:tcPr>
          <w:p w14:paraId="15EB90B6" w14:textId="3D2B8E78"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1500</w:t>
            </w:r>
          </w:p>
        </w:tc>
        <w:tc>
          <w:tcPr>
            <w:tcW w:w="1305" w:type="dxa"/>
            <w:shd w:val="clear" w:color="auto" w:fill="auto"/>
          </w:tcPr>
          <w:p w14:paraId="091B63D2" w14:textId="58EF4E5A"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683E09" w:rsidRPr="00BC0534" w14:paraId="5D1099DE" w14:textId="2DE55602" w:rsidTr="006562DC">
        <w:tc>
          <w:tcPr>
            <w:tcW w:w="4111" w:type="dxa"/>
            <w:shd w:val="clear" w:color="auto" w:fill="auto"/>
          </w:tcPr>
          <w:p w14:paraId="464352F3"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Pilot Signal Start of Injection</w:t>
            </w:r>
            <w:r w:rsidRPr="00BC0534">
              <w:rPr>
                <w:rFonts w:ascii="Times New Roman" w:hAnsi="Times New Roman" w:cs="Times New Roman"/>
                <w:sz w:val="24"/>
                <w:szCs w:val="24"/>
              </w:rPr>
              <w:t xml:space="preserve"> </w:t>
            </w:r>
            <w:r>
              <w:rPr>
                <w:rFonts w:ascii="Times New Roman" w:hAnsi="Times New Roman" w:cs="Times New Roman"/>
                <w:sz w:val="24"/>
                <w:szCs w:val="24"/>
              </w:rPr>
              <w:t>(CA)</w:t>
            </w:r>
          </w:p>
        </w:tc>
        <w:tc>
          <w:tcPr>
            <w:tcW w:w="1370" w:type="dxa"/>
            <w:shd w:val="clear" w:color="auto" w:fill="auto"/>
          </w:tcPr>
          <w:p w14:paraId="1FD2129D" w14:textId="2A590E9A"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713.1</w:t>
            </w:r>
          </w:p>
        </w:tc>
        <w:tc>
          <w:tcPr>
            <w:tcW w:w="1305" w:type="dxa"/>
            <w:shd w:val="clear" w:color="auto" w:fill="auto"/>
          </w:tcPr>
          <w:p w14:paraId="5920DECF" w14:textId="12800C73"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710.1</w:t>
            </w:r>
          </w:p>
        </w:tc>
      </w:tr>
      <w:tr w:rsidR="00683E09" w:rsidRPr="00BC0534" w14:paraId="0941D272" w14:textId="62DA45DA" w:rsidTr="006562DC">
        <w:tc>
          <w:tcPr>
            <w:tcW w:w="4111" w:type="dxa"/>
            <w:shd w:val="clear" w:color="auto" w:fill="auto"/>
          </w:tcPr>
          <w:p w14:paraId="60EBBE5A" w14:textId="77777777" w:rsidR="00683E09"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Pilot Diesel Injection Volume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oMath>
          </w:p>
        </w:tc>
        <w:tc>
          <w:tcPr>
            <w:tcW w:w="1370" w:type="dxa"/>
            <w:shd w:val="clear" w:color="auto" w:fill="auto"/>
          </w:tcPr>
          <w:p w14:paraId="4EF26154" w14:textId="39D6B3AA"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05" w:type="dxa"/>
            <w:shd w:val="clear" w:color="auto" w:fill="auto"/>
          </w:tcPr>
          <w:p w14:paraId="438CBD2A" w14:textId="6979D26C"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683E09" w:rsidRPr="00BC0534" w14:paraId="510A6BA9" w14:textId="7A759FA0" w:rsidTr="006562DC">
        <w:tc>
          <w:tcPr>
            <w:tcW w:w="4111" w:type="dxa"/>
            <w:shd w:val="clear" w:color="auto" w:fill="auto"/>
          </w:tcPr>
          <w:p w14:paraId="3D331F41"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Main Signal Start of Injection (CA)</w:t>
            </w:r>
          </w:p>
        </w:tc>
        <w:tc>
          <w:tcPr>
            <w:tcW w:w="1370" w:type="dxa"/>
            <w:shd w:val="clear" w:color="auto" w:fill="auto"/>
          </w:tcPr>
          <w:p w14:paraId="6D42D129" w14:textId="1E4CD196"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724.1</w:t>
            </w:r>
          </w:p>
        </w:tc>
        <w:tc>
          <w:tcPr>
            <w:tcW w:w="1305" w:type="dxa"/>
            <w:shd w:val="clear" w:color="auto" w:fill="auto"/>
          </w:tcPr>
          <w:p w14:paraId="375EF5DA" w14:textId="35147562"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726.1</w:t>
            </w:r>
          </w:p>
        </w:tc>
      </w:tr>
      <w:tr w:rsidR="00683E09" w:rsidRPr="00BC0534" w14:paraId="0651392A" w14:textId="13D6C074" w:rsidTr="006562DC">
        <w:tc>
          <w:tcPr>
            <w:tcW w:w="4111" w:type="dxa"/>
            <w:shd w:val="clear" w:color="auto" w:fill="auto"/>
          </w:tcPr>
          <w:p w14:paraId="17D10678" w14:textId="77777777" w:rsidR="00683E09"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Main Diesel Injection Volume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oMath>
          </w:p>
        </w:tc>
        <w:tc>
          <w:tcPr>
            <w:tcW w:w="1370" w:type="dxa"/>
            <w:shd w:val="clear" w:color="auto" w:fill="auto"/>
          </w:tcPr>
          <w:p w14:paraId="48F1D56D" w14:textId="241E35E6"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22-2.2</w:t>
            </w:r>
          </w:p>
        </w:tc>
        <w:tc>
          <w:tcPr>
            <w:tcW w:w="1305" w:type="dxa"/>
            <w:shd w:val="clear" w:color="auto" w:fill="auto"/>
          </w:tcPr>
          <w:p w14:paraId="00959A68" w14:textId="1A6D0AAE"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76-21</w:t>
            </w:r>
          </w:p>
        </w:tc>
      </w:tr>
      <w:tr w:rsidR="00683E09" w:rsidRPr="00BC0534" w14:paraId="0F7D8CAE" w14:textId="4CBAB27E" w:rsidTr="006562DC">
        <w:tc>
          <w:tcPr>
            <w:tcW w:w="4111" w:type="dxa"/>
            <w:shd w:val="clear" w:color="auto" w:fill="auto"/>
          </w:tcPr>
          <w:p w14:paraId="750AA845"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Total fuel energy (J)</w:t>
            </w:r>
          </w:p>
        </w:tc>
        <w:tc>
          <w:tcPr>
            <w:tcW w:w="1370" w:type="dxa"/>
            <w:shd w:val="clear" w:color="auto" w:fill="auto"/>
          </w:tcPr>
          <w:p w14:paraId="34E64441" w14:textId="32C3DA0A"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821</w:t>
            </w:r>
          </w:p>
        </w:tc>
        <w:tc>
          <w:tcPr>
            <w:tcW w:w="1305" w:type="dxa"/>
            <w:shd w:val="clear" w:color="auto" w:fill="auto"/>
          </w:tcPr>
          <w:p w14:paraId="00D53C79" w14:textId="6FA5B959"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2756</w:t>
            </w:r>
          </w:p>
        </w:tc>
      </w:tr>
      <w:tr w:rsidR="00683E09" w:rsidRPr="00BC0534" w14:paraId="1266C864" w14:textId="0BC0BCFB" w:rsidTr="006562DC">
        <w:tc>
          <w:tcPr>
            <w:tcW w:w="4111" w:type="dxa"/>
            <w:shd w:val="clear" w:color="auto" w:fill="auto"/>
          </w:tcPr>
          <w:p w14:paraId="5E8AB4D2" w14:textId="77777777" w:rsidR="00683E09" w:rsidRPr="00BC0534"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IMEP (MPa)</w:t>
            </w:r>
          </w:p>
        </w:tc>
        <w:tc>
          <w:tcPr>
            <w:tcW w:w="1370" w:type="dxa"/>
            <w:shd w:val="clear" w:color="auto" w:fill="auto"/>
          </w:tcPr>
          <w:p w14:paraId="0A47B7D1" w14:textId="0F9F9A13" w:rsidR="00683E09"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1305" w:type="dxa"/>
            <w:shd w:val="clear" w:color="auto" w:fill="auto"/>
          </w:tcPr>
          <w:p w14:paraId="7C638EB6" w14:textId="40E59BEC" w:rsidR="00683E09" w:rsidRDefault="00683E09" w:rsidP="00683E0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0.9</w:t>
            </w:r>
          </w:p>
        </w:tc>
      </w:tr>
      <w:bookmarkEnd w:id="6"/>
    </w:tbl>
    <w:p w14:paraId="0C2269F1"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1F46EC37"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7EE0AD27" w14:textId="2BD36F32"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lastRenderedPageBreak/>
        <w:t xml:space="preserve">A </w:t>
      </w:r>
      <w:r>
        <w:rPr>
          <w:rFonts w:ascii="Times New Roman" w:hAnsi="Times New Roman" w:cs="Times New Roman"/>
          <w:noProof/>
          <w:sz w:val="24"/>
          <w:szCs w:val="24"/>
        </w:rPr>
        <w:t>51.43</w:t>
      </w:r>
      <w:r w:rsidRPr="00286DF3">
        <w:rPr>
          <w:rFonts w:ascii="Times New Roman" w:hAnsi="Times New Roman" w:cs="Times New Roman"/>
          <w:noProof/>
          <w:sz w:val="24"/>
          <w:szCs w:val="24"/>
        </w:rPr>
        <w:t>deg geometry representing 1/</w:t>
      </w:r>
      <w:r>
        <w:rPr>
          <w:rFonts w:ascii="Times New Roman" w:hAnsi="Times New Roman" w:cs="Times New Roman"/>
          <w:noProof/>
          <w:sz w:val="24"/>
          <w:szCs w:val="24"/>
        </w:rPr>
        <w:t>7</w:t>
      </w:r>
      <w:r w:rsidRPr="00286DF3">
        <w:rPr>
          <w:rFonts w:ascii="Times New Roman" w:hAnsi="Times New Roman" w:cs="Times New Roman"/>
          <w:noProof/>
          <w:sz w:val="24"/>
          <w:szCs w:val="24"/>
          <w:vertAlign w:val="superscript"/>
        </w:rPr>
        <w:t>th</w:t>
      </w:r>
      <w:r w:rsidRPr="00286DF3">
        <w:rPr>
          <w:rFonts w:ascii="Times New Roman" w:hAnsi="Times New Roman" w:cs="Times New Roman"/>
          <w:noProof/>
          <w:sz w:val="24"/>
          <w:szCs w:val="24"/>
        </w:rPr>
        <w:t xml:space="preserve"> of the full combustion chamber was created with </w:t>
      </w:r>
      <w:r>
        <w:rPr>
          <w:rFonts w:ascii="Times New Roman" w:hAnsi="Times New Roman" w:cs="Times New Roman"/>
          <w:noProof/>
          <w:sz w:val="24"/>
          <w:szCs w:val="24"/>
        </w:rPr>
        <w:t>SOLIDWORKS</w:t>
      </w:r>
      <w:r w:rsidRPr="00286DF3">
        <w:rPr>
          <w:rFonts w:ascii="Times New Roman" w:hAnsi="Times New Roman" w:cs="Times New Roman"/>
          <w:noProof/>
          <w:sz w:val="24"/>
          <w:szCs w:val="24"/>
        </w:rPr>
        <w:t xml:space="preserve"> and then meshed using Ansys Workbench (Fig.</w:t>
      </w:r>
      <w:r w:rsidR="00F63AF0">
        <w:rPr>
          <w:rFonts w:ascii="Times New Roman" w:hAnsi="Times New Roman" w:cs="Times New Roman"/>
          <w:noProof/>
          <w:sz w:val="24"/>
          <w:szCs w:val="24"/>
        </w:rPr>
        <w:t>4</w:t>
      </w:r>
      <w:r w:rsidRPr="00286DF3">
        <w:rPr>
          <w:rFonts w:ascii="Times New Roman" w:hAnsi="Times New Roman" w:cs="Times New Roman"/>
          <w:noProof/>
          <w:sz w:val="24"/>
          <w:szCs w:val="24"/>
        </w:rPr>
        <w:t xml:space="preserve">.). </w:t>
      </w:r>
      <w:r>
        <w:rPr>
          <w:rFonts w:ascii="Times New Roman" w:hAnsi="Times New Roman" w:cs="Times New Roman"/>
          <w:noProof/>
          <w:sz w:val="24"/>
          <w:szCs w:val="24"/>
        </w:rPr>
        <w:t>Meshing</w:t>
      </w:r>
      <w:r w:rsidRPr="00286DF3">
        <w:rPr>
          <w:rFonts w:ascii="Times New Roman" w:hAnsi="Times New Roman" w:cs="Times New Roman"/>
          <w:noProof/>
          <w:sz w:val="24"/>
          <w:szCs w:val="24"/>
        </w:rPr>
        <w:t xml:space="preserve"> a sector allows for a large reduction in computational costs and is possible due to the symmetry of the </w:t>
      </w:r>
      <w:r>
        <w:rPr>
          <w:rFonts w:ascii="Times New Roman" w:hAnsi="Times New Roman" w:cs="Times New Roman"/>
          <w:noProof/>
          <w:sz w:val="24"/>
          <w:szCs w:val="24"/>
        </w:rPr>
        <w:t>7</w:t>
      </w:r>
      <w:r w:rsidRPr="00286DF3">
        <w:rPr>
          <w:rFonts w:ascii="Times New Roman" w:hAnsi="Times New Roman" w:cs="Times New Roman"/>
          <w:noProof/>
          <w:sz w:val="24"/>
          <w:szCs w:val="24"/>
        </w:rPr>
        <w:t xml:space="preserve"> injector holes in the combustion chamber. The mesh is refined in the piston bowl region and inflation layers are added to the piston walls. A</w:t>
      </w:r>
      <w:r>
        <w:rPr>
          <w:rFonts w:ascii="Times New Roman" w:hAnsi="Times New Roman" w:cs="Times New Roman"/>
          <w:noProof/>
          <w:sz w:val="24"/>
          <w:szCs w:val="24"/>
        </w:rPr>
        <w:t xml:space="preserve"> mostly</w:t>
      </w:r>
      <w:r w:rsidRPr="00286DF3">
        <w:rPr>
          <w:rFonts w:ascii="Times New Roman" w:hAnsi="Times New Roman" w:cs="Times New Roman"/>
          <w:noProof/>
          <w:sz w:val="24"/>
          <w:szCs w:val="24"/>
        </w:rPr>
        <w:t xml:space="preserve"> hex mesh is used to reduce numerical diffusion and increase computational efficiency. Due to movement of the piston, a rigid dynamic mesh is used to model compression and power strokes. The dynamic mesh model allows for the boundaries of cell zones to move relative to other boundaries of the zone. A smoothing and layering method is utilised in this analysis</w:t>
      </w:r>
      <w:r>
        <w:rPr>
          <w:rFonts w:ascii="Times New Roman" w:hAnsi="Times New Roman" w:cs="Times New Roman"/>
          <w:noProof/>
          <w:sz w:val="24"/>
          <w:szCs w:val="24"/>
        </w:rPr>
        <w:t>.</w:t>
      </w:r>
    </w:p>
    <w:p w14:paraId="0C5FB3B2"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p>
    <w:p w14:paraId="4E7D7753" w14:textId="3A31DE45" w:rsidR="000D2E0D" w:rsidRPr="00286DF3" w:rsidRDefault="00E21A3C"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5C9C95F" wp14:editId="47CBE35B">
            <wp:extent cx="5834380" cy="36150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4380" cy="3615055"/>
                    </a:xfrm>
                    <a:prstGeom prst="rect">
                      <a:avLst/>
                    </a:prstGeom>
                    <a:noFill/>
                  </pic:spPr>
                </pic:pic>
              </a:graphicData>
            </a:graphic>
          </wp:inline>
        </w:drawing>
      </w:r>
    </w:p>
    <w:p w14:paraId="3E5785D1" w14:textId="6405D999"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t>Fig.</w:t>
      </w:r>
      <w:r w:rsidR="00F63AF0">
        <w:rPr>
          <w:rFonts w:ascii="Times New Roman" w:hAnsi="Times New Roman" w:cs="Times New Roman"/>
          <w:b/>
          <w:bCs/>
          <w:noProof/>
          <w:sz w:val="24"/>
          <w:szCs w:val="24"/>
        </w:rPr>
        <w:t>4</w:t>
      </w:r>
      <w:r w:rsidRPr="00286DF3">
        <w:rPr>
          <w:rFonts w:ascii="Times New Roman" w:hAnsi="Times New Roman" w:cs="Times New Roman"/>
          <w:noProof/>
          <w:sz w:val="24"/>
          <w:szCs w:val="24"/>
        </w:rPr>
        <w:t xml:space="preserve">. </w:t>
      </w:r>
      <w:r w:rsidR="00195A9F">
        <w:rPr>
          <w:rFonts w:ascii="Times New Roman" w:hAnsi="Times New Roman" w:cs="Times New Roman"/>
          <w:noProof/>
          <w:sz w:val="24"/>
          <w:szCs w:val="24"/>
        </w:rPr>
        <w:t>Fine</w:t>
      </w:r>
      <w:r>
        <w:rPr>
          <w:rFonts w:ascii="Times New Roman" w:hAnsi="Times New Roman" w:cs="Times New Roman"/>
          <w:noProof/>
          <w:sz w:val="24"/>
          <w:szCs w:val="24"/>
        </w:rPr>
        <w:t xml:space="preserve"> </w:t>
      </w:r>
      <w:r w:rsidRPr="00286DF3">
        <w:rPr>
          <w:rFonts w:ascii="Times New Roman" w:hAnsi="Times New Roman" w:cs="Times New Roman"/>
          <w:noProof/>
          <w:sz w:val="24"/>
          <w:szCs w:val="24"/>
        </w:rPr>
        <w:t>density mesh at TDC.</w:t>
      </w:r>
    </w:p>
    <w:p w14:paraId="3EB57486"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73F3551F" w14:textId="78717B6C"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Constant temperature boundary conditions (which assume the engine has already been run for a number of cycles) are applied to deal with heat transfer at the gas-solid boundaries</w:t>
      </w:r>
      <w:r>
        <w:rPr>
          <w:rFonts w:ascii="Times New Roman" w:hAnsi="Times New Roman" w:cs="Times New Roman"/>
          <w:noProof/>
          <w:sz w:val="24"/>
          <w:szCs w:val="24"/>
        </w:rPr>
        <w:t>,</w:t>
      </w:r>
      <w:r w:rsidRPr="00286DF3">
        <w:rPr>
          <w:rFonts w:ascii="Times New Roman" w:hAnsi="Times New Roman" w:cs="Times New Roman"/>
          <w:noProof/>
          <w:sz w:val="24"/>
          <w:szCs w:val="24"/>
        </w:rPr>
        <w:t xml:space="preserve"> </w:t>
      </w:r>
      <w:r w:rsidRPr="00286DF3">
        <w:rPr>
          <w:rFonts w:ascii="Times New Roman" w:hAnsi="Times New Roman" w:cs="Times New Roman"/>
          <w:noProof/>
          <w:sz w:val="24"/>
          <w:szCs w:val="24"/>
        </w:rPr>
        <w:lastRenderedPageBreak/>
        <w:t xml:space="preserve">temperatures are provided in Table </w:t>
      </w:r>
      <w:r w:rsidR="004854E3">
        <w:rPr>
          <w:rFonts w:ascii="Times New Roman" w:hAnsi="Times New Roman" w:cs="Times New Roman"/>
          <w:noProof/>
          <w:sz w:val="24"/>
          <w:szCs w:val="24"/>
        </w:rPr>
        <w:t>4</w:t>
      </w:r>
      <w:r w:rsidRPr="00286DF3">
        <w:rPr>
          <w:rFonts w:ascii="Times New Roman" w:hAnsi="Times New Roman" w:cs="Times New Roman"/>
          <w:noProof/>
          <w:sz w:val="24"/>
          <w:szCs w:val="24"/>
        </w:rPr>
        <w:t xml:space="preserve">. Using the constant temperature condition means that the wall need not be meshed and </w:t>
      </w:r>
      <w:r>
        <w:rPr>
          <w:rFonts w:ascii="Times New Roman" w:hAnsi="Times New Roman" w:cs="Times New Roman"/>
          <w:noProof/>
          <w:sz w:val="24"/>
          <w:szCs w:val="24"/>
        </w:rPr>
        <w:t>is a reasonable assumption due to the relatively small time scales</w:t>
      </w:r>
      <w:r w:rsidRPr="00286DF3">
        <w:rPr>
          <w:rFonts w:ascii="Times New Roman" w:hAnsi="Times New Roman" w:cs="Times New Roman"/>
          <w:noProof/>
          <w:sz w:val="24"/>
          <w:szCs w:val="24"/>
        </w:rPr>
        <w:t>. No slip boundary conditions are also applied at the solid walls</w:t>
      </w:r>
      <w:r>
        <w:rPr>
          <w:rFonts w:ascii="Times New Roman" w:hAnsi="Times New Roman" w:cs="Times New Roman"/>
          <w:noProof/>
          <w:sz w:val="24"/>
          <w:szCs w:val="24"/>
        </w:rPr>
        <w:t xml:space="preserve">. </w:t>
      </w:r>
      <w:r w:rsidRPr="00286DF3">
        <w:rPr>
          <w:rFonts w:ascii="Times New Roman" w:hAnsi="Times New Roman" w:cs="Times New Roman"/>
          <w:noProof/>
          <w:sz w:val="24"/>
          <w:szCs w:val="24"/>
        </w:rPr>
        <w:t>The discrete phase model uses a wall film condition at the solid boundaries, which is described by the stanton-rutland impingement/splashing model</w:t>
      </w:r>
      <w:r>
        <w:rPr>
          <w:rFonts w:ascii="Times New Roman" w:hAnsi="Times New Roman" w:cs="Times New Roman"/>
          <w:noProof/>
          <w:sz w:val="24"/>
          <w:szCs w:val="24"/>
        </w:rPr>
        <w:t>.</w:t>
      </w:r>
      <w:r w:rsidRPr="00286DF3">
        <w:rPr>
          <w:rFonts w:ascii="Times New Roman" w:hAnsi="Times New Roman" w:cs="Times New Roman"/>
          <w:noProof/>
          <w:sz w:val="24"/>
          <w:szCs w:val="24"/>
        </w:rPr>
        <w:t xml:space="preserve"> Periodic boundary conditions are specified along the side</w:t>
      </w:r>
      <w:r>
        <w:rPr>
          <w:rFonts w:ascii="Times New Roman" w:hAnsi="Times New Roman" w:cs="Times New Roman"/>
          <w:noProof/>
          <w:sz w:val="24"/>
          <w:szCs w:val="24"/>
        </w:rPr>
        <w:t xml:space="preserve"> faces</w:t>
      </w:r>
      <w:r w:rsidRPr="00286DF3">
        <w:rPr>
          <w:rFonts w:ascii="Times New Roman" w:hAnsi="Times New Roman" w:cs="Times New Roman"/>
          <w:noProof/>
          <w:sz w:val="24"/>
          <w:szCs w:val="24"/>
        </w:rPr>
        <w:t xml:space="preserve"> of the sector to simulate a full engine.</w:t>
      </w:r>
    </w:p>
    <w:p w14:paraId="11AD6042" w14:textId="77777777" w:rsidR="00190F84" w:rsidRDefault="00190F84" w:rsidP="000D2E0D">
      <w:pPr>
        <w:autoSpaceDE w:val="0"/>
        <w:autoSpaceDN w:val="0"/>
        <w:adjustRightInd w:val="0"/>
        <w:spacing w:after="0" w:line="480" w:lineRule="auto"/>
        <w:jc w:val="both"/>
        <w:rPr>
          <w:rFonts w:ascii="Times New Roman" w:hAnsi="Times New Roman" w:cs="Times New Roman"/>
          <w:noProof/>
          <w:sz w:val="24"/>
          <w:szCs w:val="24"/>
        </w:rPr>
      </w:pPr>
    </w:p>
    <w:p w14:paraId="2847A6D3" w14:textId="00C94272"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t xml:space="preserve">Table </w:t>
      </w:r>
      <w:r w:rsidR="004854E3">
        <w:rPr>
          <w:rFonts w:ascii="Times New Roman" w:hAnsi="Times New Roman" w:cs="Times New Roman"/>
          <w:b/>
          <w:bCs/>
          <w:noProof/>
          <w:sz w:val="24"/>
          <w:szCs w:val="24"/>
        </w:rPr>
        <w:t>4</w:t>
      </w:r>
      <w:r w:rsidRPr="00286DF3">
        <w:rPr>
          <w:rFonts w:ascii="Times New Roman" w:hAnsi="Times New Roman" w:cs="Times New Roman"/>
          <w:noProof/>
          <w:sz w:val="24"/>
          <w:szCs w:val="24"/>
        </w:rPr>
        <w:t>. Constant temperature boundary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268"/>
      </w:tblGrid>
      <w:tr w:rsidR="000D2E0D" w:rsidRPr="00286DF3" w14:paraId="26F92E22" w14:textId="77777777" w:rsidTr="000D2E0D">
        <w:trPr>
          <w:jc w:val="center"/>
        </w:trPr>
        <w:tc>
          <w:tcPr>
            <w:tcW w:w="3080" w:type="dxa"/>
            <w:shd w:val="clear" w:color="auto" w:fill="auto"/>
          </w:tcPr>
          <w:p w14:paraId="5FD7C644" w14:textId="77777777" w:rsidR="000D2E0D" w:rsidRPr="00E53519" w:rsidRDefault="000D2E0D" w:rsidP="000D2E0D">
            <w:pPr>
              <w:autoSpaceDE w:val="0"/>
              <w:autoSpaceDN w:val="0"/>
              <w:adjustRightInd w:val="0"/>
              <w:spacing w:after="0" w:line="480" w:lineRule="auto"/>
              <w:jc w:val="center"/>
              <w:rPr>
                <w:rFonts w:ascii="Times New Roman" w:hAnsi="Times New Roman" w:cs="Times New Roman"/>
                <w:b/>
                <w:bCs/>
                <w:noProof/>
                <w:sz w:val="24"/>
                <w:szCs w:val="24"/>
              </w:rPr>
            </w:pPr>
            <w:r w:rsidRPr="00E53519">
              <w:rPr>
                <w:rFonts w:ascii="Times New Roman" w:hAnsi="Times New Roman" w:cs="Times New Roman"/>
                <w:b/>
                <w:bCs/>
                <w:noProof/>
                <w:sz w:val="24"/>
                <w:szCs w:val="24"/>
              </w:rPr>
              <w:t>Zone</w:t>
            </w:r>
          </w:p>
        </w:tc>
        <w:tc>
          <w:tcPr>
            <w:tcW w:w="2268" w:type="dxa"/>
            <w:shd w:val="clear" w:color="auto" w:fill="auto"/>
          </w:tcPr>
          <w:p w14:paraId="73DE01D5" w14:textId="77777777" w:rsidR="000D2E0D" w:rsidRPr="00E53519" w:rsidRDefault="000D2E0D" w:rsidP="000D2E0D">
            <w:pPr>
              <w:autoSpaceDE w:val="0"/>
              <w:autoSpaceDN w:val="0"/>
              <w:adjustRightInd w:val="0"/>
              <w:spacing w:after="0" w:line="480" w:lineRule="auto"/>
              <w:jc w:val="center"/>
              <w:rPr>
                <w:rFonts w:ascii="Times New Roman" w:hAnsi="Times New Roman" w:cs="Times New Roman"/>
                <w:b/>
                <w:bCs/>
                <w:noProof/>
                <w:sz w:val="24"/>
                <w:szCs w:val="24"/>
              </w:rPr>
            </w:pPr>
            <w:r w:rsidRPr="00E53519">
              <w:rPr>
                <w:rFonts w:ascii="Times New Roman" w:hAnsi="Times New Roman" w:cs="Times New Roman"/>
                <w:b/>
                <w:bCs/>
                <w:noProof/>
                <w:sz w:val="24"/>
                <w:szCs w:val="24"/>
              </w:rPr>
              <w:t>Temperature (K)</w:t>
            </w:r>
          </w:p>
        </w:tc>
      </w:tr>
      <w:tr w:rsidR="000D2E0D" w:rsidRPr="00286DF3" w14:paraId="65F9DFA7" w14:textId="77777777" w:rsidTr="000D2E0D">
        <w:trPr>
          <w:jc w:val="center"/>
        </w:trPr>
        <w:tc>
          <w:tcPr>
            <w:tcW w:w="3080" w:type="dxa"/>
            <w:shd w:val="clear" w:color="auto" w:fill="auto"/>
          </w:tcPr>
          <w:p w14:paraId="406B9B9A"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Chamber </w:t>
            </w:r>
            <w:r>
              <w:rPr>
                <w:rFonts w:ascii="Times New Roman" w:hAnsi="Times New Roman" w:cs="Times New Roman"/>
                <w:noProof/>
                <w:sz w:val="24"/>
                <w:szCs w:val="24"/>
              </w:rPr>
              <w:t>main</w:t>
            </w:r>
            <w:r w:rsidRPr="00286DF3">
              <w:rPr>
                <w:rFonts w:ascii="Times New Roman" w:hAnsi="Times New Roman" w:cs="Times New Roman"/>
                <w:noProof/>
                <w:sz w:val="24"/>
                <w:szCs w:val="24"/>
              </w:rPr>
              <w:t xml:space="preserve">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w:t>
            </w:r>
          </w:p>
        </w:tc>
        <w:tc>
          <w:tcPr>
            <w:tcW w:w="2268" w:type="dxa"/>
            <w:vMerge w:val="restart"/>
            <w:shd w:val="clear" w:color="auto" w:fill="auto"/>
          </w:tcPr>
          <w:p w14:paraId="7B3D4732" w14:textId="77777777" w:rsidR="000D2E0D" w:rsidRPr="00286DF3" w:rsidRDefault="000D2E0D" w:rsidP="000D2E0D">
            <w:pPr>
              <w:autoSpaceDE w:val="0"/>
              <w:autoSpaceDN w:val="0"/>
              <w:adjustRightInd w:val="0"/>
              <w:spacing w:after="0" w:line="480" w:lineRule="auto"/>
              <w:rPr>
                <w:rFonts w:ascii="Times New Roman" w:hAnsi="Times New Roman" w:cs="Times New Roman"/>
                <w:noProof/>
                <w:sz w:val="24"/>
                <w:szCs w:val="24"/>
              </w:rPr>
            </w:pPr>
          </w:p>
          <w:p w14:paraId="78E14AB6"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500</w:t>
            </w:r>
          </w:p>
          <w:p w14:paraId="75FC2A90" w14:textId="77777777" w:rsidR="000D2E0D" w:rsidRPr="00286DF3" w:rsidRDefault="000D2E0D" w:rsidP="000D2E0D">
            <w:pPr>
              <w:autoSpaceDE w:val="0"/>
              <w:autoSpaceDN w:val="0"/>
              <w:adjustRightInd w:val="0"/>
              <w:spacing w:after="0" w:line="480" w:lineRule="auto"/>
              <w:rPr>
                <w:rFonts w:ascii="Times New Roman" w:hAnsi="Times New Roman" w:cs="Times New Roman"/>
                <w:noProof/>
                <w:sz w:val="24"/>
                <w:szCs w:val="24"/>
              </w:rPr>
            </w:pPr>
          </w:p>
        </w:tc>
      </w:tr>
      <w:tr w:rsidR="000D2E0D" w:rsidRPr="00286DF3" w14:paraId="03162ECF" w14:textId="77777777" w:rsidTr="000D2E0D">
        <w:trPr>
          <w:trHeight w:val="133"/>
          <w:jc w:val="center"/>
        </w:trPr>
        <w:tc>
          <w:tcPr>
            <w:tcW w:w="3080" w:type="dxa"/>
            <w:shd w:val="clear" w:color="auto" w:fill="auto"/>
          </w:tcPr>
          <w:p w14:paraId="3E0607EC"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Chamber top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w:t>
            </w:r>
          </w:p>
        </w:tc>
        <w:tc>
          <w:tcPr>
            <w:tcW w:w="2268" w:type="dxa"/>
            <w:vMerge/>
            <w:shd w:val="clear" w:color="auto" w:fill="auto"/>
          </w:tcPr>
          <w:p w14:paraId="086AC50D"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p>
        </w:tc>
      </w:tr>
      <w:tr w:rsidR="000D2E0D" w:rsidRPr="00286DF3" w14:paraId="326227E2" w14:textId="77777777" w:rsidTr="000D2E0D">
        <w:trPr>
          <w:jc w:val="center"/>
        </w:trPr>
        <w:tc>
          <w:tcPr>
            <w:tcW w:w="3080" w:type="dxa"/>
            <w:shd w:val="clear" w:color="auto" w:fill="auto"/>
          </w:tcPr>
          <w:p w14:paraId="050E7FB0"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Piston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 </w:t>
            </w:r>
          </w:p>
        </w:tc>
        <w:tc>
          <w:tcPr>
            <w:tcW w:w="2268" w:type="dxa"/>
            <w:vMerge/>
            <w:shd w:val="clear" w:color="auto" w:fill="auto"/>
          </w:tcPr>
          <w:p w14:paraId="1845372B"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p>
        </w:tc>
      </w:tr>
      <w:tr w:rsidR="000D2E0D" w:rsidRPr="00286DF3" w14:paraId="30263C6D" w14:textId="77777777" w:rsidTr="000D2E0D">
        <w:trPr>
          <w:jc w:val="center"/>
        </w:trPr>
        <w:tc>
          <w:tcPr>
            <w:tcW w:w="3080" w:type="dxa"/>
            <w:shd w:val="clear" w:color="auto" w:fill="auto"/>
          </w:tcPr>
          <w:p w14:paraId="7AA0C754"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Chamber top face</w:t>
            </w:r>
            <w:r w:rsidRPr="00286DF3">
              <w:rPr>
                <w:rFonts w:ascii="Times New Roman" w:hAnsi="Times New Roman" w:cs="Times New Roman"/>
                <w:noProof/>
                <w:sz w:val="24"/>
                <w:szCs w:val="24"/>
              </w:rPr>
              <w:t xml:space="preserve"> </w:t>
            </w:r>
          </w:p>
        </w:tc>
        <w:tc>
          <w:tcPr>
            <w:tcW w:w="2268" w:type="dxa"/>
            <w:shd w:val="clear" w:color="auto" w:fill="auto"/>
          </w:tcPr>
          <w:p w14:paraId="050BC8E2"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600</w:t>
            </w:r>
          </w:p>
        </w:tc>
      </w:tr>
      <w:tr w:rsidR="000D2E0D" w:rsidRPr="00286DF3" w14:paraId="0637E333" w14:textId="77777777" w:rsidTr="000D2E0D">
        <w:trPr>
          <w:jc w:val="center"/>
        </w:trPr>
        <w:tc>
          <w:tcPr>
            <w:tcW w:w="3080" w:type="dxa"/>
            <w:shd w:val="clear" w:color="auto" w:fill="auto"/>
          </w:tcPr>
          <w:p w14:paraId="45E8EF86"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Piston bottom face</w:t>
            </w:r>
          </w:p>
        </w:tc>
        <w:tc>
          <w:tcPr>
            <w:tcW w:w="2268" w:type="dxa"/>
            <w:shd w:val="clear" w:color="auto" w:fill="auto"/>
          </w:tcPr>
          <w:p w14:paraId="1439BDED" w14:textId="77777777" w:rsidR="000D2E0D" w:rsidRPr="00286DF3" w:rsidRDefault="000D2E0D" w:rsidP="000D2E0D">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65</w:t>
            </w:r>
            <w:r w:rsidRPr="00286DF3">
              <w:rPr>
                <w:rFonts w:ascii="Times New Roman" w:hAnsi="Times New Roman" w:cs="Times New Roman"/>
                <w:noProof/>
                <w:sz w:val="24"/>
                <w:szCs w:val="24"/>
              </w:rPr>
              <w:t>0</w:t>
            </w:r>
          </w:p>
        </w:tc>
      </w:tr>
    </w:tbl>
    <w:p w14:paraId="2913D48D"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78CDE176"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0D4F6D92" w14:textId="77777777" w:rsidR="000D2E0D" w:rsidRDefault="000D2E0D" w:rsidP="000D2E0D">
      <w:pPr>
        <w:autoSpaceDE w:val="0"/>
        <w:autoSpaceDN w:val="0"/>
        <w:adjustRightInd w:val="0"/>
        <w:spacing w:after="0" w:line="480" w:lineRule="auto"/>
        <w:jc w:val="both"/>
        <w:rPr>
          <w:rFonts w:ascii="Times New Roman" w:hAnsi="Times New Roman" w:cs="Times New Roman"/>
          <w:b/>
          <w:noProof/>
          <w:sz w:val="24"/>
          <w:szCs w:val="24"/>
        </w:rPr>
      </w:pPr>
    </w:p>
    <w:p w14:paraId="3B2B3DB3" w14:textId="77777777" w:rsidR="000D2E0D" w:rsidRPr="00205D26" w:rsidRDefault="000D2E0D" w:rsidP="000D2E0D">
      <w:pPr>
        <w:autoSpaceDE w:val="0"/>
        <w:autoSpaceDN w:val="0"/>
        <w:adjustRightInd w:val="0"/>
        <w:spacing w:after="0" w:line="480" w:lineRule="auto"/>
        <w:jc w:val="both"/>
        <w:rPr>
          <w:rFonts w:ascii="Times New Roman" w:hAnsi="Times New Roman" w:cs="Times New Roman"/>
          <w:b/>
          <w:noProof/>
          <w:sz w:val="24"/>
          <w:szCs w:val="24"/>
        </w:rPr>
      </w:pPr>
      <w:r w:rsidRPr="00205D26">
        <w:rPr>
          <w:rFonts w:ascii="Times New Roman" w:hAnsi="Times New Roman" w:cs="Times New Roman"/>
          <w:b/>
          <w:noProof/>
          <w:sz w:val="24"/>
          <w:szCs w:val="24"/>
        </w:rPr>
        <w:t>2.3 Validation and Mesh Sensitivity Analysis</w:t>
      </w:r>
    </w:p>
    <w:p w14:paraId="04EAD6B2" w14:textId="611648A7" w:rsidR="000D2E0D" w:rsidRPr="00852601" w:rsidRDefault="00CF2EC4" w:rsidP="000D2E0D">
      <w:pPr>
        <w:autoSpaceDE w:val="0"/>
        <w:autoSpaceDN w:val="0"/>
        <w:adjustRightInd w:val="0"/>
        <w:spacing w:after="0" w:line="480" w:lineRule="auto"/>
        <w:jc w:val="both"/>
        <w:rPr>
          <w:rFonts w:ascii="Times New Roman" w:hAnsi="Times New Roman" w:cs="Times New Roman"/>
          <w:noProof/>
          <w:sz w:val="24"/>
          <w:szCs w:val="24"/>
        </w:rPr>
      </w:pPr>
      <w:r w:rsidRPr="00852601">
        <w:rPr>
          <w:rFonts w:ascii="Times New Roman" w:hAnsi="Times New Roman" w:cs="Times New Roman"/>
          <w:noProof/>
          <w:sz w:val="24"/>
          <w:szCs w:val="24"/>
        </w:rPr>
        <w:t xml:space="preserve">Validation of the </w:t>
      </w:r>
      <w:r w:rsidR="00894431" w:rsidRPr="00852601">
        <w:rPr>
          <w:rFonts w:ascii="Times New Roman" w:hAnsi="Times New Roman" w:cs="Times New Roman"/>
          <w:noProof/>
          <w:sz w:val="24"/>
          <w:szCs w:val="24"/>
        </w:rPr>
        <w:t xml:space="preserve">present </w:t>
      </w:r>
      <w:r w:rsidRPr="00852601">
        <w:rPr>
          <w:rFonts w:ascii="Times New Roman" w:hAnsi="Times New Roman" w:cs="Times New Roman"/>
          <w:noProof/>
          <w:sz w:val="24"/>
          <w:szCs w:val="24"/>
        </w:rPr>
        <w:t xml:space="preserve">numerical results including a mesh </w:t>
      </w:r>
      <w:r w:rsidR="000D2E0D" w:rsidRPr="00852601">
        <w:rPr>
          <w:rFonts w:ascii="Times New Roman" w:hAnsi="Times New Roman" w:cs="Times New Roman"/>
          <w:noProof/>
          <w:sz w:val="24"/>
          <w:szCs w:val="24"/>
        </w:rPr>
        <w:t xml:space="preserve">sensitivty analysis </w:t>
      </w:r>
      <w:r w:rsidR="00D41E2D" w:rsidRPr="00852601">
        <w:rPr>
          <w:rFonts w:ascii="Times New Roman" w:hAnsi="Times New Roman" w:cs="Times New Roman"/>
          <w:noProof/>
          <w:sz w:val="24"/>
          <w:szCs w:val="24"/>
        </w:rPr>
        <w:t>is</w:t>
      </w:r>
      <w:r w:rsidR="000D2E0D" w:rsidRPr="00852601">
        <w:rPr>
          <w:rFonts w:ascii="Times New Roman" w:hAnsi="Times New Roman" w:cs="Times New Roman"/>
          <w:noProof/>
          <w:sz w:val="24"/>
          <w:szCs w:val="24"/>
        </w:rPr>
        <w:t xml:space="preserve"> carried out to ensure </w:t>
      </w:r>
      <w:r w:rsidR="007C7918" w:rsidRPr="00852601">
        <w:rPr>
          <w:rFonts w:ascii="Times New Roman" w:hAnsi="Times New Roman" w:cs="Times New Roman"/>
          <w:noProof/>
          <w:sz w:val="24"/>
          <w:szCs w:val="24"/>
        </w:rPr>
        <w:t xml:space="preserve">CFD </w:t>
      </w:r>
      <w:r w:rsidR="000D2E0D" w:rsidRPr="00852601">
        <w:rPr>
          <w:rFonts w:ascii="Times New Roman" w:hAnsi="Times New Roman" w:cs="Times New Roman"/>
          <w:noProof/>
          <w:sz w:val="24"/>
          <w:szCs w:val="24"/>
        </w:rPr>
        <w:t>results are accurate, in comparison to experimental data</w:t>
      </w:r>
      <w:r w:rsidR="00431DD8" w:rsidRPr="00852601">
        <w:rPr>
          <w:rFonts w:ascii="Times New Roman" w:hAnsi="Times New Roman" w:cs="Times New Roman"/>
          <w:noProof/>
          <w:sz w:val="24"/>
          <w:szCs w:val="24"/>
        </w:rPr>
        <w:t xml:space="preserve"> for the reference engine [13]</w:t>
      </w:r>
      <w:r w:rsidR="000D2E0D" w:rsidRPr="00852601">
        <w:rPr>
          <w:rFonts w:ascii="Times New Roman" w:hAnsi="Times New Roman" w:cs="Times New Roman"/>
          <w:noProof/>
          <w:sz w:val="24"/>
          <w:szCs w:val="24"/>
        </w:rPr>
        <w:t xml:space="preserve">, and independent of mesh resolution. Mesh densities were varied by changing minimum element size and maximum face size. Table </w:t>
      </w:r>
      <w:r w:rsidR="004854E3" w:rsidRPr="00852601">
        <w:rPr>
          <w:rFonts w:ascii="Times New Roman" w:hAnsi="Times New Roman" w:cs="Times New Roman"/>
          <w:noProof/>
          <w:sz w:val="24"/>
          <w:szCs w:val="24"/>
        </w:rPr>
        <w:t>5</w:t>
      </w:r>
      <w:r w:rsidR="000D2E0D" w:rsidRPr="00852601">
        <w:rPr>
          <w:rFonts w:ascii="Times New Roman" w:hAnsi="Times New Roman" w:cs="Times New Roman"/>
          <w:noProof/>
          <w:sz w:val="24"/>
          <w:szCs w:val="24"/>
        </w:rPr>
        <w:t xml:space="preserve"> details the number of elements in each mesh at BDC.</w:t>
      </w:r>
    </w:p>
    <w:p w14:paraId="403B15E6" w14:textId="11CC4ADD"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6560B1E3" w14:textId="29FC9C4C" w:rsidR="006671CE" w:rsidRDefault="006671CE" w:rsidP="000D2E0D">
      <w:pPr>
        <w:autoSpaceDE w:val="0"/>
        <w:autoSpaceDN w:val="0"/>
        <w:adjustRightInd w:val="0"/>
        <w:spacing w:after="0" w:line="480" w:lineRule="auto"/>
        <w:jc w:val="both"/>
        <w:rPr>
          <w:rFonts w:ascii="Times New Roman" w:hAnsi="Times New Roman" w:cs="Times New Roman"/>
          <w:noProof/>
          <w:sz w:val="24"/>
          <w:szCs w:val="24"/>
        </w:rPr>
      </w:pPr>
    </w:p>
    <w:p w14:paraId="5B04E075" w14:textId="77777777" w:rsidR="006671CE" w:rsidRDefault="006671CE" w:rsidP="000D2E0D">
      <w:pPr>
        <w:autoSpaceDE w:val="0"/>
        <w:autoSpaceDN w:val="0"/>
        <w:adjustRightInd w:val="0"/>
        <w:spacing w:after="0" w:line="480" w:lineRule="auto"/>
        <w:jc w:val="both"/>
        <w:rPr>
          <w:rFonts w:ascii="Times New Roman" w:hAnsi="Times New Roman" w:cs="Times New Roman"/>
          <w:noProof/>
          <w:sz w:val="24"/>
          <w:szCs w:val="24"/>
        </w:rPr>
      </w:pPr>
    </w:p>
    <w:p w14:paraId="35C3EAFA" w14:textId="6A92DB09"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4F715E">
        <w:rPr>
          <w:rFonts w:ascii="Times New Roman" w:hAnsi="Times New Roman" w:cs="Times New Roman"/>
          <w:b/>
          <w:bCs/>
          <w:noProof/>
          <w:sz w:val="24"/>
          <w:szCs w:val="24"/>
        </w:rPr>
        <w:t xml:space="preserve">Table </w:t>
      </w:r>
      <w:r w:rsidR="004854E3">
        <w:rPr>
          <w:rFonts w:ascii="Times New Roman" w:hAnsi="Times New Roman" w:cs="Times New Roman"/>
          <w:b/>
          <w:bCs/>
          <w:noProof/>
          <w:sz w:val="24"/>
          <w:szCs w:val="24"/>
        </w:rPr>
        <w:t>5</w:t>
      </w:r>
      <w:r>
        <w:rPr>
          <w:rFonts w:ascii="Times New Roman" w:hAnsi="Times New Roman" w:cs="Times New Roman"/>
          <w:noProof/>
          <w:sz w:val="24"/>
          <w:szCs w:val="24"/>
        </w:rPr>
        <w:t>: Mesh densities for validation and mesh sensitivity anaylsis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23"/>
      </w:tblGrid>
      <w:tr w:rsidR="000D2E0D" w:rsidRPr="00C6500E" w14:paraId="371BDB80" w14:textId="77777777" w:rsidTr="000D2E0D">
        <w:tc>
          <w:tcPr>
            <w:tcW w:w="4493" w:type="dxa"/>
            <w:shd w:val="clear" w:color="auto" w:fill="auto"/>
          </w:tcPr>
          <w:p w14:paraId="381A4B2B"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b/>
                <w:bCs/>
                <w:noProof/>
                <w:sz w:val="24"/>
                <w:szCs w:val="24"/>
              </w:rPr>
            </w:pPr>
            <w:r w:rsidRPr="00C6500E">
              <w:rPr>
                <w:rFonts w:ascii="Times New Roman" w:hAnsi="Times New Roman" w:cs="Times New Roman"/>
                <w:b/>
                <w:bCs/>
                <w:noProof/>
                <w:sz w:val="24"/>
                <w:szCs w:val="24"/>
              </w:rPr>
              <w:t>Mesh Density</w:t>
            </w:r>
          </w:p>
        </w:tc>
        <w:tc>
          <w:tcPr>
            <w:tcW w:w="4523" w:type="dxa"/>
            <w:shd w:val="clear" w:color="auto" w:fill="auto"/>
          </w:tcPr>
          <w:p w14:paraId="63C27BFF"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b/>
                <w:bCs/>
                <w:noProof/>
                <w:sz w:val="24"/>
                <w:szCs w:val="24"/>
              </w:rPr>
            </w:pPr>
            <w:r w:rsidRPr="00C6500E">
              <w:rPr>
                <w:rFonts w:ascii="Times New Roman" w:hAnsi="Times New Roman" w:cs="Times New Roman"/>
                <w:b/>
                <w:bCs/>
                <w:noProof/>
                <w:sz w:val="24"/>
                <w:szCs w:val="24"/>
              </w:rPr>
              <w:t>Elements</w:t>
            </w:r>
          </w:p>
        </w:tc>
      </w:tr>
      <w:tr w:rsidR="000D2E0D" w:rsidRPr="00C6500E" w14:paraId="725A74D1" w14:textId="77777777" w:rsidTr="000D2E0D">
        <w:tc>
          <w:tcPr>
            <w:tcW w:w="4493" w:type="dxa"/>
            <w:shd w:val="clear" w:color="auto" w:fill="auto"/>
          </w:tcPr>
          <w:p w14:paraId="42C08CA0"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Coarse</w:t>
            </w:r>
          </w:p>
        </w:tc>
        <w:tc>
          <w:tcPr>
            <w:tcW w:w="4523" w:type="dxa"/>
            <w:shd w:val="clear" w:color="auto" w:fill="auto"/>
          </w:tcPr>
          <w:p w14:paraId="6FDFA8C5" w14:textId="1D3B2953" w:rsidR="000D2E0D" w:rsidRPr="00C6500E" w:rsidRDefault="00E21A3C" w:rsidP="000D2E0D">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44</w:t>
            </w:r>
            <w:r w:rsidR="0032128C">
              <w:rPr>
                <w:rFonts w:ascii="Times New Roman" w:hAnsi="Times New Roman" w:cs="Times New Roman"/>
                <w:noProof/>
                <w:sz w:val="24"/>
                <w:szCs w:val="24"/>
              </w:rPr>
              <w:t>3868</w:t>
            </w:r>
          </w:p>
        </w:tc>
      </w:tr>
      <w:tr w:rsidR="000D2E0D" w:rsidRPr="00C6500E" w14:paraId="785E4893" w14:textId="77777777" w:rsidTr="000D2E0D">
        <w:tc>
          <w:tcPr>
            <w:tcW w:w="4493" w:type="dxa"/>
            <w:shd w:val="clear" w:color="auto" w:fill="auto"/>
          </w:tcPr>
          <w:p w14:paraId="13405B75"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Medium</w:t>
            </w:r>
          </w:p>
        </w:tc>
        <w:tc>
          <w:tcPr>
            <w:tcW w:w="4523" w:type="dxa"/>
            <w:shd w:val="clear" w:color="auto" w:fill="auto"/>
          </w:tcPr>
          <w:p w14:paraId="27014FC7" w14:textId="25C38D6D" w:rsidR="000D2E0D" w:rsidRPr="00C6500E" w:rsidRDefault="0032128C" w:rsidP="000D2E0D">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7</w:t>
            </w:r>
            <w:r>
              <w:rPr>
                <w:rFonts w:ascii="Times New Roman" w:hAnsi="Times New Roman" w:cs="Times New Roman"/>
                <w:noProof/>
                <w:sz w:val="24"/>
                <w:szCs w:val="24"/>
              </w:rPr>
              <w:t>46063</w:t>
            </w:r>
          </w:p>
        </w:tc>
      </w:tr>
      <w:tr w:rsidR="000D2E0D" w:rsidRPr="00C6500E" w14:paraId="0AA63A1B" w14:textId="77777777" w:rsidTr="000D2E0D">
        <w:tc>
          <w:tcPr>
            <w:tcW w:w="4493" w:type="dxa"/>
            <w:shd w:val="clear" w:color="auto" w:fill="auto"/>
          </w:tcPr>
          <w:p w14:paraId="541333F3"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Fine</w:t>
            </w:r>
          </w:p>
        </w:tc>
        <w:tc>
          <w:tcPr>
            <w:tcW w:w="4523" w:type="dxa"/>
            <w:shd w:val="clear" w:color="auto" w:fill="auto"/>
          </w:tcPr>
          <w:p w14:paraId="7FBCD78D" w14:textId="13290F01" w:rsidR="000D2E0D" w:rsidRPr="00C6500E" w:rsidRDefault="00E21A3C" w:rsidP="000D2E0D">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11</w:t>
            </w:r>
            <w:r>
              <w:rPr>
                <w:rFonts w:ascii="Times New Roman" w:hAnsi="Times New Roman" w:cs="Times New Roman"/>
                <w:noProof/>
                <w:sz w:val="24"/>
                <w:szCs w:val="24"/>
              </w:rPr>
              <w:t>04985</w:t>
            </w:r>
          </w:p>
        </w:tc>
      </w:tr>
      <w:tr w:rsidR="000D2E0D" w:rsidRPr="00C6500E" w14:paraId="6E3ADB71" w14:textId="77777777" w:rsidTr="000D2E0D">
        <w:tc>
          <w:tcPr>
            <w:tcW w:w="4493" w:type="dxa"/>
            <w:shd w:val="clear" w:color="auto" w:fill="auto"/>
          </w:tcPr>
          <w:p w14:paraId="260FD748" w14:textId="77777777" w:rsidR="000D2E0D" w:rsidRPr="00C6500E"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Very Fine</w:t>
            </w:r>
          </w:p>
        </w:tc>
        <w:tc>
          <w:tcPr>
            <w:tcW w:w="4523" w:type="dxa"/>
            <w:shd w:val="clear" w:color="auto" w:fill="auto"/>
          </w:tcPr>
          <w:p w14:paraId="48C2A4D8" w14:textId="5AF39378" w:rsidR="000D2E0D" w:rsidRPr="006C6A26" w:rsidRDefault="0032128C"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1448346</w:t>
            </w:r>
          </w:p>
        </w:tc>
      </w:tr>
    </w:tbl>
    <w:p w14:paraId="63016A3F"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4855D7D1" w14:textId="77777777" w:rsidR="000D2E0D" w:rsidRPr="00286DF3"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20453A1B" w14:textId="4FFBA45C"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Fig.</w:t>
      </w:r>
      <w:r w:rsidR="00AB6018">
        <w:rPr>
          <w:rFonts w:ascii="Times New Roman" w:hAnsi="Times New Roman" w:cs="Times New Roman"/>
          <w:noProof/>
          <w:sz w:val="24"/>
          <w:szCs w:val="24"/>
        </w:rPr>
        <w:t>5</w:t>
      </w:r>
      <w:r w:rsidR="00612F92">
        <w:rPr>
          <w:rFonts w:ascii="Times New Roman" w:hAnsi="Times New Roman" w:cs="Times New Roman"/>
          <w:noProof/>
          <w:sz w:val="24"/>
          <w:szCs w:val="24"/>
        </w:rPr>
        <w:t>(a)</w:t>
      </w:r>
      <w:r w:rsidRPr="00286DF3">
        <w:rPr>
          <w:rFonts w:ascii="Times New Roman" w:hAnsi="Times New Roman" w:cs="Times New Roman"/>
          <w:noProof/>
          <w:sz w:val="24"/>
          <w:szCs w:val="24"/>
        </w:rPr>
        <w:t xml:space="preserve"> shows the comparison of pressure and heat release rate (HRR)</w:t>
      </w:r>
      <w:r>
        <w:rPr>
          <w:rFonts w:ascii="Times New Roman" w:hAnsi="Times New Roman" w:cs="Times New Roman"/>
          <w:noProof/>
          <w:sz w:val="24"/>
          <w:szCs w:val="24"/>
        </w:rPr>
        <w:t xml:space="preserve"> between the experimental reference </w:t>
      </w:r>
      <w:r w:rsidR="00E21A3C">
        <w:t>[13]</w:t>
      </w:r>
      <w:r>
        <w:rPr>
          <w:rFonts w:ascii="Times New Roman" w:hAnsi="Times New Roman" w:cs="Times New Roman"/>
          <w:noProof/>
          <w:sz w:val="24"/>
          <w:szCs w:val="24"/>
        </w:rPr>
        <w:t xml:space="preserve"> and the coarse and fine mesh </w:t>
      </w:r>
      <w:r w:rsidRPr="00852601">
        <w:rPr>
          <w:rFonts w:ascii="Times New Roman" w:hAnsi="Times New Roman" w:cs="Times New Roman"/>
          <w:noProof/>
          <w:sz w:val="24"/>
          <w:szCs w:val="24"/>
        </w:rPr>
        <w:t xml:space="preserve">densities for </w:t>
      </w:r>
      <w:r w:rsidR="00835B9D" w:rsidRPr="00852601">
        <w:rPr>
          <w:rFonts w:ascii="Times New Roman" w:hAnsi="Times New Roman" w:cs="Times New Roman"/>
          <w:noProof/>
          <w:sz w:val="24"/>
          <w:szCs w:val="24"/>
        </w:rPr>
        <w:t xml:space="preserve">0%, 24%, 57% and 73% </w:t>
      </w:r>
      <w:r w:rsidR="006D0153" w:rsidRPr="00852601">
        <w:rPr>
          <w:rFonts w:ascii="Times New Roman" w:hAnsi="Times New Roman" w:cs="Times New Roman"/>
          <w:noProof/>
          <w:sz w:val="24"/>
          <w:szCs w:val="24"/>
        </w:rPr>
        <w:t>HES</w:t>
      </w:r>
      <w:r w:rsidRPr="00852601">
        <w:rPr>
          <w:rFonts w:ascii="Times New Roman" w:hAnsi="Times New Roman" w:cs="Times New Roman"/>
          <w:noProof/>
          <w:sz w:val="24"/>
          <w:szCs w:val="24"/>
        </w:rPr>
        <w:t xml:space="preserve"> at </w:t>
      </w:r>
      <w:r w:rsidR="00106131" w:rsidRPr="00852601">
        <w:rPr>
          <w:rFonts w:ascii="Times New Roman" w:hAnsi="Times New Roman" w:cs="Times New Roman"/>
          <w:noProof/>
          <w:sz w:val="24"/>
          <w:szCs w:val="24"/>
        </w:rPr>
        <w:t>high load (HL)</w:t>
      </w:r>
      <w:r w:rsidRPr="00852601">
        <w:rPr>
          <w:rFonts w:ascii="Times New Roman" w:hAnsi="Times New Roman" w:cs="Times New Roman"/>
          <w:noProof/>
          <w:sz w:val="24"/>
          <w:szCs w:val="24"/>
        </w:rPr>
        <w:t>.</w:t>
      </w:r>
      <w:r w:rsidR="00FA6EEC" w:rsidRPr="00852601">
        <w:rPr>
          <w:rFonts w:ascii="Times New Roman" w:hAnsi="Times New Roman" w:cs="Times New Roman"/>
          <w:noProof/>
          <w:sz w:val="24"/>
          <w:szCs w:val="24"/>
        </w:rPr>
        <w:t xml:space="preserve"> </w:t>
      </w:r>
      <w:r w:rsidR="00FA6EEC">
        <w:rPr>
          <w:rFonts w:ascii="Times New Roman" w:hAnsi="Times New Roman" w:cs="Times New Roman"/>
          <w:noProof/>
          <w:sz w:val="24"/>
          <w:szCs w:val="24"/>
        </w:rPr>
        <w:t>All mesh densities do a reasonable job at capturing the pressure and HR</w:t>
      </w:r>
      <w:r w:rsidR="00277879">
        <w:rPr>
          <w:rFonts w:ascii="Times New Roman" w:hAnsi="Times New Roman" w:cs="Times New Roman"/>
          <w:noProof/>
          <w:sz w:val="24"/>
          <w:szCs w:val="24"/>
        </w:rPr>
        <w:t>R profiles</w:t>
      </w:r>
      <w:r w:rsidR="00FA6EEC">
        <w:rPr>
          <w:rFonts w:ascii="Times New Roman" w:hAnsi="Times New Roman" w:cs="Times New Roman"/>
          <w:noProof/>
          <w:sz w:val="24"/>
          <w:szCs w:val="24"/>
        </w:rPr>
        <w:t>, with pre-combustion pressure, igniton delay, HRR and combustion pressure</w:t>
      </w:r>
      <w:r w:rsidR="00277879">
        <w:rPr>
          <w:rFonts w:ascii="Times New Roman" w:hAnsi="Times New Roman" w:cs="Times New Roman"/>
          <w:noProof/>
          <w:sz w:val="24"/>
          <w:szCs w:val="24"/>
        </w:rPr>
        <w:t xml:space="preserve"> trends</w:t>
      </w:r>
      <w:r w:rsidR="00FA6EEC">
        <w:rPr>
          <w:rFonts w:ascii="Times New Roman" w:hAnsi="Times New Roman" w:cs="Times New Roman"/>
          <w:noProof/>
          <w:sz w:val="24"/>
          <w:szCs w:val="24"/>
        </w:rPr>
        <w:t xml:space="preserve"> all being represented accurately at each HES apart from the 57% HES coarse simulation which does not accurately capture diesel pilot ignition of the premixed charge. </w:t>
      </w:r>
      <w:r w:rsidR="00277879">
        <w:rPr>
          <w:rFonts w:ascii="Times New Roman" w:hAnsi="Times New Roman" w:cs="Times New Roman"/>
          <w:noProof/>
          <w:sz w:val="24"/>
          <w:szCs w:val="24"/>
        </w:rPr>
        <w:t>In all mesh densities as HES increases the initial amounts of hydrogen which combust</w:t>
      </w:r>
      <w:r w:rsidR="002F197C">
        <w:rPr>
          <w:rFonts w:ascii="Times New Roman" w:hAnsi="Times New Roman" w:cs="Times New Roman"/>
          <w:noProof/>
          <w:sz w:val="24"/>
          <w:szCs w:val="24"/>
        </w:rPr>
        <w:t>s</w:t>
      </w:r>
      <w:r w:rsidR="00277879">
        <w:rPr>
          <w:rFonts w:ascii="Times New Roman" w:hAnsi="Times New Roman" w:cs="Times New Roman"/>
          <w:noProof/>
          <w:sz w:val="24"/>
          <w:szCs w:val="24"/>
        </w:rPr>
        <w:t xml:space="preserve"> at the same time as the diesel pilot are overpredicted which also leads to slightly higher than expected </w:t>
      </w:r>
      <w:r w:rsidR="0012389F">
        <w:rPr>
          <w:rFonts w:ascii="Times New Roman" w:hAnsi="Times New Roman" w:cs="Times New Roman"/>
          <w:noProof/>
          <w:sz w:val="24"/>
          <w:szCs w:val="24"/>
        </w:rPr>
        <w:t>peak</w:t>
      </w:r>
      <w:r w:rsidR="008B7FC2">
        <w:rPr>
          <w:rFonts w:ascii="Times New Roman" w:hAnsi="Times New Roman" w:cs="Times New Roman"/>
          <w:noProof/>
          <w:sz w:val="24"/>
          <w:szCs w:val="24"/>
        </w:rPr>
        <w:t xml:space="preserve"> combustion</w:t>
      </w:r>
      <w:r w:rsidR="0012389F">
        <w:rPr>
          <w:rFonts w:ascii="Times New Roman" w:hAnsi="Times New Roman" w:cs="Times New Roman"/>
          <w:noProof/>
          <w:sz w:val="24"/>
          <w:szCs w:val="24"/>
        </w:rPr>
        <w:t xml:space="preserve"> </w:t>
      </w:r>
      <w:r w:rsidR="00277879">
        <w:rPr>
          <w:rFonts w:ascii="Times New Roman" w:hAnsi="Times New Roman" w:cs="Times New Roman"/>
          <w:noProof/>
          <w:sz w:val="24"/>
          <w:szCs w:val="24"/>
        </w:rPr>
        <w:t xml:space="preserve">pressures in the 57% and 73% cases. This is likely due to the reduced chemical mechanism implemented and could potentially be remedied by using a more detailed mechanism or one better adpated for dual-fuel combustion. </w:t>
      </w:r>
      <w:r w:rsidR="00FA6EEC">
        <w:rPr>
          <w:rFonts w:ascii="Times New Roman" w:hAnsi="Times New Roman" w:cs="Times New Roman"/>
          <w:noProof/>
          <w:sz w:val="24"/>
          <w:szCs w:val="24"/>
        </w:rPr>
        <w:t>While the medium mesh</w:t>
      </w:r>
      <w:r w:rsidR="00612F92">
        <w:rPr>
          <w:rFonts w:ascii="Times New Roman" w:hAnsi="Times New Roman" w:cs="Times New Roman"/>
          <w:noProof/>
          <w:sz w:val="24"/>
          <w:szCs w:val="24"/>
        </w:rPr>
        <w:t xml:space="preserve"> </w:t>
      </w:r>
      <w:r w:rsidR="00FA6EEC">
        <w:rPr>
          <w:rFonts w:ascii="Times New Roman" w:hAnsi="Times New Roman" w:cs="Times New Roman"/>
          <w:noProof/>
          <w:sz w:val="24"/>
          <w:szCs w:val="24"/>
        </w:rPr>
        <w:t xml:space="preserve">does a better job at capturing the early hydrogen combustion in the 57% case, power stroke pressure is generally overpredicted similar to those shown in the coarse mesh cases. </w:t>
      </w:r>
      <w:r>
        <w:rPr>
          <w:rFonts w:ascii="Times New Roman" w:hAnsi="Times New Roman" w:cs="Times New Roman"/>
          <w:noProof/>
          <w:sz w:val="24"/>
          <w:szCs w:val="24"/>
        </w:rPr>
        <w:t xml:space="preserve">The fine mesh </w:t>
      </w:r>
      <w:r w:rsidR="002965F5">
        <w:rPr>
          <w:rFonts w:ascii="Times New Roman" w:hAnsi="Times New Roman" w:cs="Times New Roman"/>
          <w:noProof/>
          <w:sz w:val="24"/>
          <w:szCs w:val="24"/>
        </w:rPr>
        <w:t>better predicts the</w:t>
      </w:r>
      <w:r>
        <w:rPr>
          <w:rFonts w:ascii="Times New Roman" w:hAnsi="Times New Roman" w:cs="Times New Roman"/>
          <w:noProof/>
          <w:sz w:val="24"/>
          <w:szCs w:val="24"/>
        </w:rPr>
        <w:t xml:space="preserve"> power stroke pressure</w:t>
      </w:r>
      <w:r w:rsidR="00FA6EEC">
        <w:rPr>
          <w:rFonts w:ascii="Times New Roman" w:hAnsi="Times New Roman" w:cs="Times New Roman"/>
          <w:noProof/>
          <w:sz w:val="24"/>
          <w:szCs w:val="24"/>
        </w:rPr>
        <w:t xml:space="preserve"> and HRR timings</w:t>
      </w:r>
      <w:r>
        <w:rPr>
          <w:rFonts w:ascii="Times New Roman" w:hAnsi="Times New Roman" w:cs="Times New Roman"/>
          <w:noProof/>
          <w:sz w:val="24"/>
          <w:szCs w:val="24"/>
        </w:rPr>
        <w:t xml:space="preserve"> and further mesh refinement did not offer any meaningful improvement to results. Therefore the fine mesh is chosen for the remainder </w:t>
      </w:r>
      <w:r>
        <w:rPr>
          <w:rFonts w:ascii="Times New Roman" w:hAnsi="Times New Roman" w:cs="Times New Roman"/>
          <w:noProof/>
          <w:sz w:val="24"/>
          <w:szCs w:val="24"/>
        </w:rPr>
        <w:lastRenderedPageBreak/>
        <w:t xml:space="preserve">of the simulations as it is adequately mesh independent and offers good agreement with experimental data. </w:t>
      </w:r>
    </w:p>
    <w:p w14:paraId="7C6B7E8D" w14:textId="42E2EDDE" w:rsidR="00277879" w:rsidRDefault="00277879" w:rsidP="000D2E0D">
      <w:pPr>
        <w:autoSpaceDE w:val="0"/>
        <w:autoSpaceDN w:val="0"/>
        <w:adjustRightInd w:val="0"/>
        <w:spacing w:after="0" w:line="480" w:lineRule="auto"/>
        <w:jc w:val="both"/>
        <w:rPr>
          <w:rFonts w:ascii="Times New Roman" w:hAnsi="Times New Roman" w:cs="Times New Roman"/>
          <w:noProof/>
          <w:sz w:val="24"/>
          <w:szCs w:val="24"/>
        </w:rPr>
      </w:pPr>
    </w:p>
    <w:p w14:paraId="16CC473A" w14:textId="1B7E165E" w:rsidR="00277879" w:rsidRPr="00852601" w:rsidRDefault="00277879"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Fig</w:t>
      </w:r>
      <w:r w:rsidR="00F077B6">
        <w:rPr>
          <w:rFonts w:ascii="Times New Roman" w:hAnsi="Times New Roman" w:cs="Times New Roman"/>
          <w:noProof/>
          <w:sz w:val="24"/>
          <w:szCs w:val="24"/>
        </w:rPr>
        <w:t>.</w:t>
      </w:r>
      <w:r w:rsidR="00AB6018">
        <w:rPr>
          <w:rFonts w:ascii="Times New Roman" w:hAnsi="Times New Roman" w:cs="Times New Roman"/>
          <w:noProof/>
          <w:sz w:val="24"/>
          <w:szCs w:val="24"/>
        </w:rPr>
        <w:t>5</w:t>
      </w:r>
      <w:r w:rsidR="00F077B6">
        <w:rPr>
          <w:rFonts w:ascii="Times New Roman" w:hAnsi="Times New Roman" w:cs="Times New Roman"/>
          <w:noProof/>
          <w:sz w:val="24"/>
          <w:szCs w:val="24"/>
        </w:rPr>
        <w:t>(b) compares emissions predictions at EVO in the simulations to those measured in the exhaust gases of the experimental engine.</w:t>
      </w:r>
      <w:r w:rsidR="00925242">
        <w:rPr>
          <w:rFonts w:ascii="Times New Roman" w:hAnsi="Times New Roman" w:cs="Times New Roman"/>
          <w:noProof/>
          <w:sz w:val="24"/>
          <w:szCs w:val="24"/>
        </w:rPr>
        <w:t xml:space="preserve"> It should be noted that scaling of results with gross indicated work output and taking values at EVO rather than exhaust gases due to limitation of the simulations will have impacted values.</w:t>
      </w:r>
      <w:r w:rsidR="00F077B6">
        <w:rPr>
          <w:rFonts w:ascii="Times New Roman" w:hAnsi="Times New Roman" w:cs="Times New Roman"/>
          <w:noProof/>
          <w:sz w:val="24"/>
          <w:szCs w:val="24"/>
        </w:rPr>
        <w:t xml:space="preserve"> </w:t>
      </w:r>
      <w:r w:rsidR="004C1425">
        <w:rPr>
          <w:rFonts w:ascii="Times New Roman" w:hAnsi="Times New Roman" w:cs="Times New Roman"/>
          <w:noProof/>
          <w:sz w:val="24"/>
          <w:szCs w:val="24"/>
        </w:rPr>
        <w:t>H</w:t>
      </w:r>
      <w:r w:rsidR="004C1425" w:rsidRPr="009751E7">
        <w:rPr>
          <w:rFonts w:ascii="Times New Roman" w:hAnsi="Times New Roman" w:cs="Times New Roman"/>
          <w:noProof/>
          <w:sz w:val="24"/>
          <w:szCs w:val="24"/>
          <w:vertAlign w:val="subscript"/>
        </w:rPr>
        <w:t>2</w:t>
      </w:r>
      <w:r w:rsidR="004C1425">
        <w:rPr>
          <w:rFonts w:ascii="Times New Roman" w:hAnsi="Times New Roman" w:cs="Times New Roman"/>
          <w:noProof/>
          <w:sz w:val="24"/>
          <w:szCs w:val="24"/>
        </w:rPr>
        <w:t xml:space="preserve"> trends are captured well with levels increasing up to 57% HES before decreasing at 73%. Soot levels are somewhat overpredicted but the decreasing trend as HES increases is captured well. NO</w:t>
      </w:r>
      <w:r w:rsidR="004C1425" w:rsidRPr="009751E7">
        <w:rPr>
          <w:rFonts w:ascii="Times New Roman" w:hAnsi="Times New Roman" w:cs="Times New Roman"/>
          <w:noProof/>
          <w:sz w:val="24"/>
          <w:szCs w:val="24"/>
          <w:vertAlign w:val="subscript"/>
        </w:rPr>
        <w:t>x</w:t>
      </w:r>
      <w:r w:rsidR="004C1425">
        <w:rPr>
          <w:rFonts w:ascii="Times New Roman" w:hAnsi="Times New Roman" w:cs="Times New Roman"/>
          <w:noProof/>
          <w:sz w:val="24"/>
          <w:szCs w:val="24"/>
        </w:rPr>
        <w:t xml:space="preserve"> </w:t>
      </w:r>
      <w:r w:rsidR="0034397E">
        <w:rPr>
          <w:rFonts w:ascii="Times New Roman" w:hAnsi="Times New Roman" w:cs="Times New Roman"/>
          <w:noProof/>
          <w:sz w:val="24"/>
          <w:szCs w:val="24"/>
        </w:rPr>
        <w:t>and CO</w:t>
      </w:r>
      <w:r w:rsidR="0034397E" w:rsidRPr="009751E7">
        <w:rPr>
          <w:rFonts w:ascii="Times New Roman" w:hAnsi="Times New Roman" w:cs="Times New Roman"/>
          <w:noProof/>
          <w:sz w:val="24"/>
          <w:szCs w:val="24"/>
          <w:vertAlign w:val="subscript"/>
        </w:rPr>
        <w:t>2</w:t>
      </w:r>
      <w:r w:rsidR="0034397E">
        <w:rPr>
          <w:rFonts w:ascii="Times New Roman" w:hAnsi="Times New Roman" w:cs="Times New Roman"/>
          <w:noProof/>
          <w:sz w:val="24"/>
          <w:szCs w:val="24"/>
          <w:vertAlign w:val="subscript"/>
        </w:rPr>
        <w:t xml:space="preserve"> </w:t>
      </w:r>
      <w:r w:rsidR="0034397E">
        <w:rPr>
          <w:rFonts w:ascii="Times New Roman" w:hAnsi="Times New Roman" w:cs="Times New Roman"/>
          <w:noProof/>
          <w:sz w:val="24"/>
          <w:szCs w:val="24"/>
        </w:rPr>
        <w:t xml:space="preserve">emissions </w:t>
      </w:r>
      <w:r w:rsidR="002F197C">
        <w:rPr>
          <w:rFonts w:ascii="Times New Roman" w:hAnsi="Times New Roman" w:cs="Times New Roman"/>
          <w:noProof/>
          <w:sz w:val="24"/>
          <w:szCs w:val="24"/>
        </w:rPr>
        <w:t xml:space="preserve">are </w:t>
      </w:r>
      <w:r w:rsidR="004C1425">
        <w:rPr>
          <w:rFonts w:ascii="Times New Roman" w:hAnsi="Times New Roman" w:cs="Times New Roman"/>
          <w:noProof/>
          <w:sz w:val="24"/>
          <w:szCs w:val="24"/>
        </w:rPr>
        <w:t xml:space="preserve">underpredicted slightly but the </w:t>
      </w:r>
      <w:r w:rsidR="002F197C">
        <w:rPr>
          <w:rFonts w:ascii="Times New Roman" w:hAnsi="Times New Roman" w:cs="Times New Roman"/>
          <w:noProof/>
          <w:sz w:val="24"/>
          <w:szCs w:val="24"/>
        </w:rPr>
        <w:t xml:space="preserve">correct </w:t>
      </w:r>
      <w:r w:rsidR="004C1425">
        <w:rPr>
          <w:rFonts w:ascii="Times New Roman" w:hAnsi="Times New Roman" w:cs="Times New Roman"/>
          <w:noProof/>
          <w:sz w:val="24"/>
          <w:szCs w:val="24"/>
        </w:rPr>
        <w:t>trend</w:t>
      </w:r>
      <w:r w:rsidR="002F197C">
        <w:rPr>
          <w:rFonts w:ascii="Times New Roman" w:hAnsi="Times New Roman" w:cs="Times New Roman"/>
          <w:noProof/>
          <w:sz w:val="24"/>
          <w:szCs w:val="24"/>
        </w:rPr>
        <w:t>s</w:t>
      </w:r>
      <w:r w:rsidR="004C1425">
        <w:rPr>
          <w:rFonts w:ascii="Times New Roman" w:hAnsi="Times New Roman" w:cs="Times New Roman"/>
          <w:noProof/>
          <w:sz w:val="24"/>
          <w:szCs w:val="24"/>
        </w:rPr>
        <w:t xml:space="preserve"> </w:t>
      </w:r>
      <w:r w:rsidR="002F197C">
        <w:rPr>
          <w:rFonts w:ascii="Times New Roman" w:hAnsi="Times New Roman" w:cs="Times New Roman"/>
          <w:noProof/>
          <w:sz w:val="24"/>
          <w:szCs w:val="24"/>
        </w:rPr>
        <w:t>are captured for the most part</w:t>
      </w:r>
      <w:r w:rsidR="004C1425">
        <w:rPr>
          <w:rFonts w:ascii="Times New Roman" w:hAnsi="Times New Roman" w:cs="Times New Roman"/>
          <w:noProof/>
          <w:sz w:val="24"/>
          <w:szCs w:val="24"/>
        </w:rPr>
        <w:t>.</w:t>
      </w:r>
      <w:r w:rsidR="00925242">
        <w:rPr>
          <w:rFonts w:ascii="Times New Roman" w:hAnsi="Times New Roman" w:cs="Times New Roman"/>
          <w:noProof/>
          <w:sz w:val="24"/>
          <w:szCs w:val="24"/>
        </w:rPr>
        <w:t xml:space="preserve"> </w:t>
      </w:r>
      <w:r w:rsidR="00F077B6">
        <w:rPr>
          <w:rFonts w:ascii="Times New Roman" w:hAnsi="Times New Roman" w:cs="Times New Roman"/>
          <w:noProof/>
          <w:sz w:val="24"/>
          <w:szCs w:val="24"/>
        </w:rPr>
        <w:t>Some discrepancies arise in the UHC predictions.</w:t>
      </w:r>
      <w:r w:rsidR="00727F1A">
        <w:rPr>
          <w:rFonts w:ascii="Times New Roman" w:hAnsi="Times New Roman" w:cs="Times New Roman"/>
          <w:noProof/>
          <w:sz w:val="24"/>
          <w:szCs w:val="24"/>
        </w:rPr>
        <w:t xml:space="preserve"> Predicted UHC values decrease rapidly with increasing HES indicating that they are too heavily </w:t>
      </w:r>
      <w:r w:rsidR="00F77D54">
        <w:rPr>
          <w:rFonts w:ascii="Times New Roman" w:hAnsi="Times New Roman" w:cs="Times New Roman"/>
          <w:noProof/>
          <w:sz w:val="24"/>
          <w:szCs w:val="24"/>
        </w:rPr>
        <w:t>affected</w:t>
      </w:r>
      <w:r w:rsidR="00727F1A">
        <w:rPr>
          <w:rFonts w:ascii="Times New Roman" w:hAnsi="Times New Roman" w:cs="Times New Roman"/>
          <w:noProof/>
          <w:sz w:val="24"/>
          <w:szCs w:val="24"/>
        </w:rPr>
        <w:t xml:space="preserve"> by the reduction of injected diesel whereas the lower injection penetration/mixing appears to outweigh this reduction in the experiments.</w:t>
      </w:r>
      <w:r w:rsidR="00F077B6">
        <w:rPr>
          <w:rFonts w:ascii="Times New Roman" w:hAnsi="Times New Roman" w:cs="Times New Roman"/>
          <w:noProof/>
          <w:sz w:val="24"/>
          <w:szCs w:val="24"/>
        </w:rPr>
        <w:t xml:space="preserve"> It is much more difficult to capture accurate UHC values due to the many intermediate combustion products inolved, as noted by Kim et al. [</w:t>
      </w:r>
      <w:r w:rsidR="00EF6584">
        <w:rPr>
          <w:rFonts w:ascii="Times New Roman" w:hAnsi="Times New Roman" w:cs="Times New Roman"/>
          <w:noProof/>
          <w:sz w:val="24"/>
          <w:szCs w:val="24"/>
        </w:rPr>
        <w:t>63</w:t>
      </w:r>
      <w:r w:rsidR="00F077B6">
        <w:rPr>
          <w:rFonts w:ascii="Times New Roman" w:hAnsi="Times New Roman" w:cs="Times New Roman"/>
          <w:noProof/>
          <w:sz w:val="24"/>
          <w:szCs w:val="24"/>
        </w:rPr>
        <w:t xml:space="preserve">], and a more detailed reaction mechanism is likely required for accurate prediction. </w:t>
      </w:r>
      <w:r w:rsidR="00925242">
        <w:rPr>
          <w:rFonts w:ascii="Times New Roman" w:hAnsi="Times New Roman" w:cs="Times New Roman"/>
          <w:noProof/>
          <w:sz w:val="24"/>
          <w:szCs w:val="24"/>
        </w:rPr>
        <w:t xml:space="preserve">Consideration of UHCs in the initial </w:t>
      </w:r>
      <w:r w:rsidR="002F197C">
        <w:rPr>
          <w:rFonts w:ascii="Times New Roman" w:hAnsi="Times New Roman" w:cs="Times New Roman"/>
          <w:noProof/>
          <w:sz w:val="24"/>
          <w:szCs w:val="24"/>
        </w:rPr>
        <w:t>species composition</w:t>
      </w:r>
      <w:r w:rsidR="00925242">
        <w:rPr>
          <w:rFonts w:ascii="Times New Roman" w:hAnsi="Times New Roman" w:cs="Times New Roman"/>
          <w:noProof/>
          <w:sz w:val="24"/>
          <w:szCs w:val="24"/>
        </w:rPr>
        <w:t xml:space="preserve"> at IVC may also be required to reproduce experimental results</w:t>
      </w:r>
      <w:r w:rsidR="00925242" w:rsidRPr="00852601">
        <w:rPr>
          <w:rFonts w:ascii="Times New Roman" w:hAnsi="Times New Roman" w:cs="Times New Roman"/>
          <w:noProof/>
          <w:sz w:val="24"/>
          <w:szCs w:val="24"/>
        </w:rPr>
        <w:t>.</w:t>
      </w:r>
      <w:r w:rsidR="004703CF" w:rsidRPr="00852601">
        <w:rPr>
          <w:rFonts w:ascii="Times New Roman" w:hAnsi="Times New Roman" w:cs="Times New Roman"/>
          <w:noProof/>
          <w:sz w:val="24"/>
          <w:szCs w:val="24"/>
        </w:rPr>
        <w:t xml:space="preserve"> Generally, CFD results reasonably well predict in-cylinder </w:t>
      </w:r>
      <w:r w:rsidR="00CD3162" w:rsidRPr="00852601">
        <w:rPr>
          <w:rFonts w:ascii="Times New Roman" w:hAnsi="Times New Roman" w:cs="Times New Roman"/>
          <w:noProof/>
          <w:sz w:val="24"/>
          <w:szCs w:val="24"/>
        </w:rPr>
        <w:t xml:space="preserve">combustion </w:t>
      </w:r>
      <w:r w:rsidR="00FA0A1E" w:rsidRPr="00FA0A1E">
        <w:rPr>
          <w:rFonts w:ascii="Times New Roman" w:hAnsi="Times New Roman" w:cs="Times New Roman"/>
          <w:noProof/>
          <w:sz w:val="24"/>
          <w:szCs w:val="24"/>
        </w:rPr>
        <w:t>characteristics</w:t>
      </w:r>
      <w:r w:rsidR="00CD3162" w:rsidRPr="00852601">
        <w:rPr>
          <w:rFonts w:ascii="Times New Roman" w:hAnsi="Times New Roman" w:cs="Times New Roman"/>
          <w:noProof/>
          <w:sz w:val="24"/>
          <w:szCs w:val="24"/>
        </w:rPr>
        <w:t xml:space="preserve"> such as </w:t>
      </w:r>
      <w:r w:rsidR="008C7FF0" w:rsidRPr="00852601">
        <w:rPr>
          <w:rFonts w:ascii="Times New Roman" w:hAnsi="Times New Roman" w:cs="Times New Roman"/>
          <w:noProof/>
          <w:sz w:val="24"/>
          <w:szCs w:val="24"/>
        </w:rPr>
        <w:t>pressure, HRR</w:t>
      </w:r>
      <w:r w:rsidR="004703CF" w:rsidRPr="00852601">
        <w:rPr>
          <w:rFonts w:ascii="Times New Roman" w:hAnsi="Times New Roman" w:cs="Times New Roman"/>
          <w:noProof/>
          <w:sz w:val="24"/>
          <w:szCs w:val="24"/>
        </w:rPr>
        <w:t xml:space="preserve"> and exhaust emissions </w:t>
      </w:r>
      <w:r w:rsidR="008C7FF0" w:rsidRPr="00852601">
        <w:rPr>
          <w:rFonts w:ascii="Times New Roman" w:hAnsi="Times New Roman" w:cs="Times New Roman"/>
          <w:noProof/>
          <w:sz w:val="24"/>
          <w:szCs w:val="24"/>
        </w:rPr>
        <w:t>NOx, H</w:t>
      </w:r>
      <w:r w:rsidR="008C7FF0" w:rsidRPr="00852601">
        <w:rPr>
          <w:rFonts w:ascii="Times New Roman" w:hAnsi="Times New Roman" w:cs="Times New Roman"/>
          <w:noProof/>
          <w:sz w:val="24"/>
          <w:szCs w:val="24"/>
          <w:vertAlign w:val="subscript"/>
        </w:rPr>
        <w:t>2</w:t>
      </w:r>
      <w:r w:rsidR="008C7FF0" w:rsidRPr="00852601">
        <w:rPr>
          <w:rFonts w:ascii="Times New Roman" w:hAnsi="Times New Roman" w:cs="Times New Roman"/>
          <w:noProof/>
          <w:sz w:val="24"/>
          <w:szCs w:val="24"/>
        </w:rPr>
        <w:t>, CO</w:t>
      </w:r>
      <w:r w:rsidR="008C7FF0" w:rsidRPr="00852601">
        <w:rPr>
          <w:rFonts w:ascii="Times New Roman" w:hAnsi="Times New Roman" w:cs="Times New Roman"/>
          <w:noProof/>
          <w:sz w:val="24"/>
          <w:szCs w:val="24"/>
          <w:vertAlign w:val="subscript"/>
        </w:rPr>
        <w:t>2</w:t>
      </w:r>
      <w:r w:rsidR="008C7FF0" w:rsidRPr="00852601">
        <w:rPr>
          <w:rFonts w:ascii="Times New Roman" w:hAnsi="Times New Roman" w:cs="Times New Roman"/>
          <w:noProof/>
          <w:sz w:val="24"/>
          <w:szCs w:val="24"/>
        </w:rPr>
        <w:t xml:space="preserve">, soot and UHC </w:t>
      </w:r>
      <w:r w:rsidR="004703CF" w:rsidRPr="00852601">
        <w:rPr>
          <w:rFonts w:ascii="Times New Roman" w:hAnsi="Times New Roman" w:cs="Times New Roman"/>
          <w:noProof/>
          <w:sz w:val="24"/>
          <w:szCs w:val="24"/>
        </w:rPr>
        <w:t xml:space="preserve">as observed in </w:t>
      </w:r>
      <w:r w:rsidR="006D0F5E" w:rsidRPr="00852601">
        <w:rPr>
          <w:rFonts w:ascii="Times New Roman" w:hAnsi="Times New Roman" w:cs="Times New Roman"/>
          <w:noProof/>
          <w:sz w:val="24"/>
          <w:szCs w:val="24"/>
        </w:rPr>
        <w:t xml:space="preserve">the </w:t>
      </w:r>
      <w:r w:rsidR="004703CF" w:rsidRPr="00852601">
        <w:rPr>
          <w:rFonts w:ascii="Times New Roman" w:hAnsi="Times New Roman" w:cs="Times New Roman"/>
          <w:noProof/>
          <w:sz w:val="24"/>
          <w:szCs w:val="24"/>
        </w:rPr>
        <w:t>experiment</w:t>
      </w:r>
      <w:r w:rsidR="005D69A5">
        <w:rPr>
          <w:rFonts w:ascii="Times New Roman" w:hAnsi="Times New Roman" w:cs="Times New Roman"/>
          <w:noProof/>
          <w:sz w:val="24"/>
          <w:szCs w:val="24"/>
        </w:rPr>
        <w:t>s</w:t>
      </w:r>
      <w:r w:rsidR="004703CF" w:rsidRPr="00852601">
        <w:rPr>
          <w:rFonts w:ascii="Times New Roman" w:hAnsi="Times New Roman" w:cs="Times New Roman"/>
          <w:noProof/>
          <w:sz w:val="24"/>
          <w:szCs w:val="24"/>
        </w:rPr>
        <w:t xml:space="preserve"> for </w:t>
      </w:r>
      <w:r w:rsidR="00313BA7">
        <w:rPr>
          <w:rFonts w:ascii="Times New Roman" w:hAnsi="Times New Roman" w:cs="Times New Roman"/>
          <w:noProof/>
          <w:sz w:val="24"/>
          <w:szCs w:val="24"/>
        </w:rPr>
        <w:t xml:space="preserve">each of the </w:t>
      </w:r>
      <w:r w:rsidR="00A20926" w:rsidRPr="00852601">
        <w:rPr>
          <w:rFonts w:ascii="Times New Roman" w:hAnsi="Times New Roman" w:cs="Times New Roman"/>
          <w:noProof/>
          <w:sz w:val="24"/>
          <w:szCs w:val="24"/>
        </w:rPr>
        <w:t>diesel</w:t>
      </w:r>
      <w:r w:rsidR="009C1B0D" w:rsidRPr="00852601">
        <w:rPr>
          <w:rFonts w:ascii="Times New Roman" w:hAnsi="Times New Roman" w:cs="Times New Roman"/>
          <w:noProof/>
          <w:sz w:val="24"/>
          <w:szCs w:val="24"/>
        </w:rPr>
        <w:t xml:space="preserve">-hydrogen </w:t>
      </w:r>
      <w:r w:rsidR="004703CF" w:rsidRPr="00852601">
        <w:rPr>
          <w:rFonts w:ascii="Times New Roman" w:hAnsi="Times New Roman" w:cs="Times New Roman"/>
          <w:noProof/>
          <w:sz w:val="24"/>
          <w:szCs w:val="24"/>
        </w:rPr>
        <w:t>DF test case</w:t>
      </w:r>
      <w:r w:rsidR="0013248F" w:rsidRPr="00852601">
        <w:rPr>
          <w:rFonts w:ascii="Times New Roman" w:hAnsi="Times New Roman" w:cs="Times New Roman"/>
          <w:noProof/>
          <w:sz w:val="24"/>
          <w:szCs w:val="24"/>
        </w:rPr>
        <w:t xml:space="preserve">s. </w:t>
      </w:r>
      <w:r w:rsidR="009C1B0D" w:rsidRPr="00852601">
        <w:rPr>
          <w:rFonts w:ascii="Times New Roman" w:hAnsi="Times New Roman" w:cs="Times New Roman"/>
          <w:noProof/>
          <w:sz w:val="24"/>
          <w:szCs w:val="24"/>
        </w:rPr>
        <w:t xml:space="preserve">This suggests that the numerical framework </w:t>
      </w:r>
      <w:r w:rsidR="007F76FB" w:rsidRPr="00852601">
        <w:rPr>
          <w:rFonts w:ascii="Times New Roman" w:hAnsi="Times New Roman" w:cs="Times New Roman"/>
          <w:noProof/>
          <w:sz w:val="24"/>
          <w:szCs w:val="24"/>
        </w:rPr>
        <w:t>employed</w:t>
      </w:r>
      <w:r w:rsidR="009C1B0D" w:rsidRPr="00852601">
        <w:rPr>
          <w:rFonts w:ascii="Times New Roman" w:hAnsi="Times New Roman" w:cs="Times New Roman"/>
          <w:noProof/>
          <w:sz w:val="24"/>
          <w:szCs w:val="24"/>
        </w:rPr>
        <w:t xml:space="preserve"> in this work is sufficient to perform a </w:t>
      </w:r>
      <w:r w:rsidR="002017CD" w:rsidRPr="00852601">
        <w:rPr>
          <w:rFonts w:ascii="Times New Roman" w:hAnsi="Times New Roman" w:cs="Times New Roman"/>
          <w:noProof/>
          <w:sz w:val="24"/>
          <w:szCs w:val="24"/>
        </w:rPr>
        <w:t xml:space="preserve">detailed </w:t>
      </w:r>
      <w:r w:rsidR="009C1B0D" w:rsidRPr="00852601">
        <w:rPr>
          <w:rFonts w:ascii="Times New Roman" w:hAnsi="Times New Roman" w:cs="Times New Roman"/>
          <w:noProof/>
          <w:sz w:val="24"/>
          <w:szCs w:val="24"/>
        </w:rPr>
        <w:t xml:space="preserve">parametric study on identifying the effects of CVCP </w:t>
      </w:r>
      <w:r w:rsidR="005C69CC" w:rsidRPr="00852601">
        <w:rPr>
          <w:rFonts w:ascii="Times New Roman" w:hAnsi="Times New Roman" w:cs="Times New Roman"/>
          <w:noProof/>
          <w:sz w:val="24"/>
          <w:szCs w:val="24"/>
        </w:rPr>
        <w:t xml:space="preserve">strategy </w:t>
      </w:r>
      <w:r w:rsidR="009C1B0D" w:rsidRPr="00852601">
        <w:rPr>
          <w:rFonts w:ascii="Times New Roman" w:hAnsi="Times New Roman" w:cs="Times New Roman"/>
          <w:noProof/>
          <w:sz w:val="24"/>
          <w:szCs w:val="24"/>
        </w:rPr>
        <w:t xml:space="preserve">on </w:t>
      </w:r>
      <w:r w:rsidR="005F4835" w:rsidRPr="00852601">
        <w:rPr>
          <w:rFonts w:ascii="Times New Roman" w:hAnsi="Times New Roman" w:cs="Times New Roman"/>
          <w:noProof/>
          <w:sz w:val="24"/>
          <w:szCs w:val="24"/>
        </w:rPr>
        <w:t xml:space="preserve">combustion performance and emissions of </w:t>
      </w:r>
      <w:r w:rsidR="009C1B0D" w:rsidRPr="00852601">
        <w:rPr>
          <w:rFonts w:ascii="Times New Roman" w:hAnsi="Times New Roman" w:cs="Times New Roman"/>
          <w:noProof/>
          <w:sz w:val="24"/>
          <w:szCs w:val="24"/>
        </w:rPr>
        <w:t xml:space="preserve">a diesel-hydrogen DF engine with respect to hydrogen concentration at </w:t>
      </w:r>
      <w:r w:rsidR="00313BA7" w:rsidRPr="00852601">
        <w:rPr>
          <w:rFonts w:ascii="Times New Roman" w:hAnsi="Times New Roman" w:cs="Times New Roman"/>
          <w:noProof/>
          <w:sz w:val="24"/>
          <w:szCs w:val="24"/>
        </w:rPr>
        <w:t>differ</w:t>
      </w:r>
      <w:r w:rsidR="00313BA7">
        <w:rPr>
          <w:rFonts w:ascii="Times New Roman" w:hAnsi="Times New Roman" w:cs="Times New Roman"/>
          <w:noProof/>
          <w:sz w:val="24"/>
          <w:szCs w:val="24"/>
        </w:rPr>
        <w:t>ing</w:t>
      </w:r>
      <w:r w:rsidR="00313BA7" w:rsidRPr="00852601">
        <w:rPr>
          <w:rFonts w:ascii="Times New Roman" w:hAnsi="Times New Roman" w:cs="Times New Roman"/>
          <w:noProof/>
          <w:sz w:val="24"/>
          <w:szCs w:val="24"/>
        </w:rPr>
        <w:t xml:space="preserve"> </w:t>
      </w:r>
      <w:r w:rsidR="009C1B0D" w:rsidRPr="00852601">
        <w:rPr>
          <w:rFonts w:ascii="Times New Roman" w:hAnsi="Times New Roman" w:cs="Times New Roman"/>
          <w:noProof/>
          <w:sz w:val="24"/>
          <w:szCs w:val="24"/>
        </w:rPr>
        <w:t xml:space="preserve">engine operating conditions. </w:t>
      </w:r>
    </w:p>
    <w:p w14:paraId="14806334" w14:textId="77777777" w:rsidR="00273889" w:rsidRDefault="00EE7FB0" w:rsidP="000D2E0D">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lastRenderedPageBreak/>
        <w:drawing>
          <wp:inline distT="0" distB="0" distL="0" distR="0" wp14:anchorId="5CC819D3" wp14:editId="3AD35F68">
            <wp:extent cx="4680000" cy="8154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0" cy="8154000"/>
                    </a:xfrm>
                    <a:prstGeom prst="rect">
                      <a:avLst/>
                    </a:prstGeom>
                    <a:noFill/>
                  </pic:spPr>
                </pic:pic>
              </a:graphicData>
            </a:graphic>
          </wp:inline>
        </w:drawing>
      </w:r>
    </w:p>
    <w:p w14:paraId="6CFBCB29" w14:textId="7CD13058"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lastRenderedPageBreak/>
        <w:t>Fig.</w:t>
      </w:r>
      <w:r w:rsidR="00AB6018">
        <w:rPr>
          <w:rFonts w:ascii="Times New Roman" w:hAnsi="Times New Roman" w:cs="Times New Roman"/>
          <w:b/>
          <w:bCs/>
          <w:noProof/>
          <w:sz w:val="24"/>
          <w:szCs w:val="24"/>
        </w:rPr>
        <w:t>5</w:t>
      </w:r>
      <w:r w:rsidRPr="00286DF3">
        <w:rPr>
          <w:rFonts w:ascii="Times New Roman" w:hAnsi="Times New Roman" w:cs="Times New Roman"/>
          <w:noProof/>
          <w:sz w:val="24"/>
          <w:szCs w:val="24"/>
        </w:rPr>
        <w:t>.</w:t>
      </w:r>
      <w:r w:rsidR="000D3ED4">
        <w:rPr>
          <w:rFonts w:ascii="Times New Roman" w:hAnsi="Times New Roman" w:cs="Times New Roman"/>
          <w:noProof/>
          <w:sz w:val="24"/>
          <w:szCs w:val="24"/>
        </w:rPr>
        <w:t xml:space="preserve"> Validation for the simulations at 0%, 24%, 57% and 73% HES against the experimental reference </w:t>
      </w:r>
      <w:r w:rsidR="000D3ED4" w:rsidRPr="0000718C">
        <w:rPr>
          <w:rFonts w:ascii="Times New Roman" w:hAnsi="Times New Roman" w:cs="Times New Roman"/>
          <w:sz w:val="24"/>
          <w:szCs w:val="24"/>
        </w:rPr>
        <w:t>[13]</w:t>
      </w:r>
      <w:r w:rsidR="000D3ED4">
        <w:rPr>
          <w:rFonts w:ascii="Times New Roman" w:hAnsi="Times New Roman" w:cs="Times New Roman"/>
          <w:noProof/>
          <w:sz w:val="24"/>
          <w:szCs w:val="24"/>
        </w:rPr>
        <w:t xml:space="preserve"> for </w:t>
      </w:r>
      <w:r w:rsidR="00773283">
        <w:rPr>
          <w:rFonts w:ascii="Times New Roman" w:hAnsi="Times New Roman" w:cs="Times New Roman"/>
          <w:noProof/>
          <w:sz w:val="24"/>
          <w:szCs w:val="24"/>
        </w:rPr>
        <w:t>(</w:t>
      </w:r>
      <w:r w:rsidR="000D3ED4">
        <w:rPr>
          <w:rFonts w:ascii="Times New Roman" w:hAnsi="Times New Roman" w:cs="Times New Roman"/>
          <w:noProof/>
          <w:sz w:val="24"/>
          <w:szCs w:val="24"/>
        </w:rPr>
        <w:t xml:space="preserve">a) </w:t>
      </w:r>
      <w:r w:rsidRPr="00286DF3">
        <w:rPr>
          <w:rFonts w:ascii="Times New Roman" w:hAnsi="Times New Roman" w:cs="Times New Roman"/>
          <w:noProof/>
          <w:sz w:val="24"/>
          <w:szCs w:val="24"/>
        </w:rPr>
        <w:t>Pressure</w:t>
      </w:r>
      <w:r w:rsidR="000D3ED4">
        <w:rPr>
          <w:rFonts w:ascii="Times New Roman" w:hAnsi="Times New Roman" w:cs="Times New Roman"/>
          <w:noProof/>
          <w:sz w:val="24"/>
          <w:szCs w:val="24"/>
        </w:rPr>
        <w:t xml:space="preserve"> and </w:t>
      </w:r>
      <w:r w:rsidRPr="00286DF3">
        <w:rPr>
          <w:rFonts w:ascii="Times New Roman" w:hAnsi="Times New Roman" w:cs="Times New Roman"/>
          <w:noProof/>
          <w:sz w:val="24"/>
          <w:szCs w:val="24"/>
        </w:rPr>
        <w:t>heat release rate</w:t>
      </w:r>
      <w:r w:rsidR="007C328A">
        <w:rPr>
          <w:rFonts w:ascii="Times New Roman" w:hAnsi="Times New Roman" w:cs="Times New Roman"/>
          <w:noProof/>
          <w:sz w:val="24"/>
          <w:szCs w:val="24"/>
        </w:rPr>
        <w:t xml:space="preserve"> and </w:t>
      </w:r>
      <w:r w:rsidR="00773283">
        <w:rPr>
          <w:rFonts w:ascii="Times New Roman" w:hAnsi="Times New Roman" w:cs="Times New Roman"/>
          <w:noProof/>
          <w:sz w:val="24"/>
          <w:szCs w:val="24"/>
        </w:rPr>
        <w:t>(</w:t>
      </w:r>
      <w:r w:rsidR="000D3ED4">
        <w:rPr>
          <w:rFonts w:ascii="Times New Roman" w:hAnsi="Times New Roman" w:cs="Times New Roman"/>
          <w:noProof/>
          <w:sz w:val="24"/>
          <w:szCs w:val="24"/>
        </w:rPr>
        <w:t>b) UHC, H</w:t>
      </w:r>
      <w:r w:rsidR="000D3ED4" w:rsidRPr="009751E7">
        <w:rPr>
          <w:rFonts w:ascii="Times New Roman" w:hAnsi="Times New Roman" w:cs="Times New Roman"/>
          <w:noProof/>
          <w:sz w:val="24"/>
          <w:szCs w:val="24"/>
          <w:vertAlign w:val="subscript"/>
        </w:rPr>
        <w:t>2</w:t>
      </w:r>
      <w:r w:rsidR="000D3ED4">
        <w:rPr>
          <w:rFonts w:ascii="Times New Roman" w:hAnsi="Times New Roman" w:cs="Times New Roman"/>
          <w:noProof/>
          <w:sz w:val="24"/>
          <w:szCs w:val="24"/>
        </w:rPr>
        <w:t>, soot, NO</w:t>
      </w:r>
      <w:r w:rsidR="000D3ED4" w:rsidRPr="009751E7">
        <w:rPr>
          <w:rFonts w:ascii="Times New Roman" w:hAnsi="Times New Roman" w:cs="Times New Roman"/>
          <w:noProof/>
          <w:sz w:val="24"/>
          <w:szCs w:val="24"/>
          <w:vertAlign w:val="subscript"/>
        </w:rPr>
        <w:t>x</w:t>
      </w:r>
      <w:r w:rsidR="000D3ED4">
        <w:rPr>
          <w:rFonts w:ascii="Times New Roman" w:hAnsi="Times New Roman" w:cs="Times New Roman"/>
          <w:noProof/>
          <w:sz w:val="24"/>
          <w:szCs w:val="24"/>
        </w:rPr>
        <w:t xml:space="preserve"> and CO</w:t>
      </w:r>
      <w:r w:rsidR="000D3ED4" w:rsidRPr="009751E7">
        <w:rPr>
          <w:rFonts w:ascii="Times New Roman" w:hAnsi="Times New Roman" w:cs="Times New Roman"/>
          <w:noProof/>
          <w:sz w:val="24"/>
          <w:szCs w:val="24"/>
          <w:vertAlign w:val="subscript"/>
        </w:rPr>
        <w:t>2</w:t>
      </w:r>
      <w:r w:rsidR="000D3ED4">
        <w:rPr>
          <w:rFonts w:ascii="Times New Roman" w:hAnsi="Times New Roman" w:cs="Times New Roman"/>
          <w:noProof/>
          <w:sz w:val="24"/>
          <w:szCs w:val="24"/>
        </w:rPr>
        <w:t xml:space="preserve"> </w:t>
      </w:r>
      <w:r w:rsidR="007C328A">
        <w:rPr>
          <w:rFonts w:ascii="Times New Roman" w:hAnsi="Times New Roman" w:cs="Times New Roman"/>
          <w:noProof/>
          <w:sz w:val="24"/>
          <w:szCs w:val="24"/>
        </w:rPr>
        <w:t>emissions</w:t>
      </w:r>
      <w:r w:rsidR="000D3ED4">
        <w:rPr>
          <w:rFonts w:ascii="Times New Roman" w:hAnsi="Times New Roman" w:cs="Times New Roman"/>
          <w:noProof/>
          <w:sz w:val="24"/>
          <w:szCs w:val="24"/>
        </w:rPr>
        <w:t xml:space="preserve"> at high load.</w:t>
      </w:r>
    </w:p>
    <w:p w14:paraId="12ADC35B" w14:textId="77777777" w:rsidR="000D2E0D" w:rsidRDefault="000D2E0D" w:rsidP="000D2E0D">
      <w:pPr>
        <w:autoSpaceDE w:val="0"/>
        <w:autoSpaceDN w:val="0"/>
        <w:adjustRightInd w:val="0"/>
        <w:spacing w:after="0" w:line="480" w:lineRule="auto"/>
        <w:jc w:val="both"/>
        <w:rPr>
          <w:rFonts w:ascii="Times New Roman" w:hAnsi="Times New Roman" w:cs="Times New Roman"/>
          <w:noProof/>
          <w:sz w:val="24"/>
          <w:szCs w:val="24"/>
        </w:rPr>
      </w:pPr>
    </w:p>
    <w:p w14:paraId="2F2C3D6C" w14:textId="77777777" w:rsidR="000D2E0D" w:rsidRDefault="000D2E0D" w:rsidP="000D2E0D">
      <w:pPr>
        <w:autoSpaceDE w:val="0"/>
        <w:autoSpaceDN w:val="0"/>
        <w:adjustRightInd w:val="0"/>
        <w:spacing w:after="0" w:line="480" w:lineRule="auto"/>
        <w:jc w:val="both"/>
        <w:rPr>
          <w:rFonts w:ascii="Times New Roman" w:hAnsi="Times New Roman" w:cs="Times New Roman"/>
          <w:b/>
          <w:bCs/>
          <w:sz w:val="24"/>
          <w:szCs w:val="24"/>
        </w:rPr>
      </w:pPr>
      <w:r w:rsidRPr="00BC0534">
        <w:rPr>
          <w:rFonts w:ascii="Times New Roman" w:hAnsi="Times New Roman" w:cs="Times New Roman"/>
          <w:b/>
          <w:bCs/>
          <w:sz w:val="24"/>
          <w:szCs w:val="24"/>
        </w:rPr>
        <w:t>3. Results and Discussion</w:t>
      </w:r>
    </w:p>
    <w:p w14:paraId="4F3D1706" w14:textId="2D7E49C3"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work the effect of the implementation of a CVCP is investigated at both low and </w:t>
      </w:r>
      <w:r w:rsidR="00106131">
        <w:rPr>
          <w:rFonts w:ascii="Times New Roman" w:hAnsi="Times New Roman" w:cs="Times New Roman"/>
          <w:sz w:val="24"/>
          <w:szCs w:val="24"/>
        </w:rPr>
        <w:t>high loads</w:t>
      </w:r>
      <w:r>
        <w:rPr>
          <w:rFonts w:ascii="Times New Roman" w:hAnsi="Times New Roman" w:cs="Times New Roman"/>
          <w:sz w:val="24"/>
          <w:szCs w:val="24"/>
        </w:rPr>
        <w:t xml:space="preserve"> in a </w:t>
      </w:r>
      <w:r w:rsidR="00161405">
        <w:rPr>
          <w:rFonts w:ascii="Times New Roman" w:hAnsi="Times New Roman" w:cs="Times New Roman"/>
          <w:sz w:val="24"/>
          <w:szCs w:val="24"/>
        </w:rPr>
        <w:t>diesel-hydrogen</w:t>
      </w:r>
      <w:r>
        <w:rPr>
          <w:rFonts w:ascii="Times New Roman" w:hAnsi="Times New Roman" w:cs="Times New Roman"/>
          <w:sz w:val="24"/>
          <w:szCs w:val="24"/>
        </w:rPr>
        <w:t xml:space="preserve"> </w:t>
      </w:r>
      <w:r w:rsidR="00161405">
        <w:rPr>
          <w:rFonts w:ascii="Times New Roman" w:hAnsi="Times New Roman" w:cs="Times New Roman"/>
          <w:sz w:val="24"/>
          <w:szCs w:val="24"/>
        </w:rPr>
        <w:t>DF</w:t>
      </w:r>
      <w:r>
        <w:rPr>
          <w:rFonts w:ascii="Times New Roman" w:hAnsi="Times New Roman" w:cs="Times New Roman"/>
          <w:sz w:val="24"/>
          <w:szCs w:val="24"/>
        </w:rPr>
        <w:t xml:space="preserve"> engine. Simulations of both conventional and CVCP cycles are carried out and combustion characteristics, efficiency and emissions are compared. Section 3.1 focuses on the effects of CVCP operation on a </w:t>
      </w:r>
      <w:r w:rsidR="00161405">
        <w:rPr>
          <w:rFonts w:ascii="Times New Roman" w:hAnsi="Times New Roman" w:cs="Times New Roman"/>
          <w:sz w:val="24"/>
          <w:szCs w:val="24"/>
        </w:rPr>
        <w:t>diesel-hydrogen DF</w:t>
      </w:r>
      <w:r>
        <w:rPr>
          <w:rFonts w:ascii="Times New Roman" w:hAnsi="Times New Roman" w:cs="Times New Roman"/>
          <w:sz w:val="24"/>
          <w:szCs w:val="24"/>
        </w:rPr>
        <w:t xml:space="preserve"> engine at low and </w:t>
      </w:r>
      <w:r w:rsidR="00106131">
        <w:rPr>
          <w:rFonts w:ascii="Times New Roman" w:hAnsi="Times New Roman" w:cs="Times New Roman"/>
          <w:sz w:val="24"/>
          <w:szCs w:val="24"/>
        </w:rPr>
        <w:t>high load</w:t>
      </w:r>
      <w:r>
        <w:rPr>
          <w:rFonts w:ascii="Times New Roman" w:hAnsi="Times New Roman" w:cs="Times New Roman"/>
          <w:sz w:val="24"/>
          <w:szCs w:val="24"/>
        </w:rPr>
        <w:t xml:space="preserve">. Section 3.2 addresses the </w:t>
      </w:r>
      <w:r w:rsidR="00106131">
        <w:rPr>
          <w:rFonts w:ascii="Times New Roman" w:hAnsi="Times New Roman" w:cs="Times New Roman"/>
          <w:sz w:val="24"/>
          <w:szCs w:val="24"/>
        </w:rPr>
        <w:t>LL</w:t>
      </w:r>
      <w:r>
        <w:rPr>
          <w:rFonts w:ascii="Times New Roman" w:hAnsi="Times New Roman" w:cs="Times New Roman"/>
          <w:sz w:val="24"/>
          <w:szCs w:val="24"/>
        </w:rPr>
        <w:t xml:space="preserve"> performance issues </w:t>
      </w:r>
      <w:r w:rsidR="003A73DF">
        <w:rPr>
          <w:rFonts w:ascii="Times New Roman" w:hAnsi="Times New Roman" w:cs="Times New Roman"/>
          <w:sz w:val="24"/>
          <w:szCs w:val="24"/>
        </w:rPr>
        <w:t xml:space="preserve">at </w:t>
      </w:r>
      <w:r>
        <w:rPr>
          <w:rFonts w:ascii="Times New Roman" w:hAnsi="Times New Roman" w:cs="Times New Roman"/>
          <w:sz w:val="24"/>
          <w:szCs w:val="24"/>
        </w:rPr>
        <w:t xml:space="preserve">high hydrogen substitution </w:t>
      </w:r>
      <w:r w:rsidR="003A73DF">
        <w:rPr>
          <w:rFonts w:ascii="Times New Roman" w:hAnsi="Times New Roman" w:cs="Times New Roman"/>
          <w:sz w:val="24"/>
          <w:szCs w:val="24"/>
        </w:rPr>
        <w:t>levels</w:t>
      </w:r>
      <w:r>
        <w:rPr>
          <w:rFonts w:ascii="Times New Roman" w:hAnsi="Times New Roman" w:cs="Times New Roman"/>
          <w:sz w:val="24"/>
          <w:szCs w:val="24"/>
        </w:rPr>
        <w:t xml:space="preserve"> through fuel injection improvements and CVCP implementation.  </w:t>
      </w:r>
    </w:p>
    <w:p w14:paraId="75A92342"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74BA9242" w14:textId="32F5E15A"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Fig.</w:t>
      </w:r>
      <w:r w:rsidR="008F7976">
        <w:rPr>
          <w:rFonts w:ascii="Times New Roman" w:hAnsi="Times New Roman" w:cs="Times New Roman"/>
          <w:sz w:val="24"/>
          <w:szCs w:val="24"/>
        </w:rPr>
        <w:t>6</w:t>
      </w:r>
      <w:r w:rsidRPr="00BC0534">
        <w:rPr>
          <w:rFonts w:ascii="Times New Roman" w:hAnsi="Times New Roman" w:cs="Times New Roman"/>
          <w:sz w:val="24"/>
          <w:szCs w:val="24"/>
        </w:rPr>
        <w:t xml:space="preserve">(a) shows the schematic of </w:t>
      </w:r>
      <w:r>
        <w:rPr>
          <w:rFonts w:ascii="Times New Roman" w:hAnsi="Times New Roman" w:cs="Times New Roman"/>
          <w:sz w:val="24"/>
          <w:szCs w:val="24"/>
        </w:rPr>
        <w:t xml:space="preserve">the </w:t>
      </w:r>
      <w:r w:rsidRPr="00BC0534">
        <w:rPr>
          <w:rFonts w:ascii="Times New Roman" w:hAnsi="Times New Roman" w:cs="Times New Roman"/>
          <w:sz w:val="24"/>
          <w:szCs w:val="24"/>
        </w:rPr>
        <w:t>conventional test case</w:t>
      </w:r>
      <w:r>
        <w:rPr>
          <w:rFonts w:ascii="Times New Roman" w:hAnsi="Times New Roman" w:cs="Times New Roman"/>
          <w:sz w:val="24"/>
          <w:szCs w:val="24"/>
        </w:rPr>
        <w:t>s</w:t>
      </w:r>
      <w:r w:rsidRPr="00BC0534">
        <w:rPr>
          <w:rFonts w:ascii="Times New Roman" w:hAnsi="Times New Roman" w:cs="Times New Roman"/>
          <w:sz w:val="24"/>
          <w:szCs w:val="24"/>
        </w:rPr>
        <w:t xml:space="preserve"> </w:t>
      </w:r>
      <w:r>
        <w:rPr>
          <w:rFonts w:ascii="Times New Roman" w:hAnsi="Times New Roman" w:cs="Times New Roman"/>
          <w:sz w:val="24"/>
          <w:szCs w:val="24"/>
        </w:rPr>
        <w:t>where</w:t>
      </w:r>
      <w:r w:rsidRPr="00BC0534">
        <w:rPr>
          <w:rFonts w:ascii="Times New Roman" w:hAnsi="Times New Roman" w:cs="Times New Roman"/>
          <w:sz w:val="24"/>
          <w:szCs w:val="24"/>
        </w:rPr>
        <w:t xml:space="preserve"> </w:t>
      </w:r>
      <w:r w:rsidR="00FA0A1E">
        <w:rPr>
          <w:rFonts w:ascii="Times New Roman" w:hAnsi="Times New Roman" w:cs="Times New Roman"/>
          <w:sz w:val="24"/>
          <w:szCs w:val="24"/>
        </w:rPr>
        <w:t>diesel</w:t>
      </w:r>
      <w:r w:rsidR="00FA0A1E" w:rsidRPr="00BC0534">
        <w:rPr>
          <w:rFonts w:ascii="Times New Roman" w:hAnsi="Times New Roman" w:cs="Times New Roman"/>
          <w:sz w:val="24"/>
          <w:szCs w:val="24"/>
        </w:rPr>
        <w:t xml:space="preserve"> </w:t>
      </w:r>
      <w:r w:rsidRPr="00BC0534">
        <w:rPr>
          <w:rFonts w:ascii="Times New Roman" w:hAnsi="Times New Roman" w:cs="Times New Roman"/>
          <w:sz w:val="24"/>
          <w:szCs w:val="24"/>
        </w:rPr>
        <w:t xml:space="preserve">injection </w:t>
      </w:r>
      <w:r>
        <w:rPr>
          <w:rFonts w:ascii="Times New Roman" w:hAnsi="Times New Roman" w:cs="Times New Roman"/>
          <w:sz w:val="24"/>
          <w:szCs w:val="24"/>
        </w:rPr>
        <w:t xml:space="preserve">occurs when the piston is near TDC </w:t>
      </w:r>
      <w:r w:rsidRPr="00BC0534">
        <w:rPr>
          <w:rFonts w:ascii="Times New Roman" w:hAnsi="Times New Roman" w:cs="Times New Roman"/>
          <w:sz w:val="24"/>
          <w:szCs w:val="24"/>
        </w:rPr>
        <w:t xml:space="preserve">and </w:t>
      </w:r>
      <w:r>
        <w:rPr>
          <w:rFonts w:ascii="Times New Roman" w:hAnsi="Times New Roman" w:cs="Times New Roman"/>
          <w:sz w:val="24"/>
          <w:szCs w:val="24"/>
        </w:rPr>
        <w:t xml:space="preserve">then </w:t>
      </w:r>
      <w:r w:rsidRPr="00BC0534">
        <w:rPr>
          <w:rFonts w:ascii="Times New Roman" w:hAnsi="Times New Roman" w:cs="Times New Roman"/>
          <w:sz w:val="24"/>
          <w:szCs w:val="24"/>
        </w:rPr>
        <w:t>combustion</w:t>
      </w:r>
      <w:r>
        <w:rPr>
          <w:rFonts w:ascii="Times New Roman" w:hAnsi="Times New Roman" w:cs="Times New Roman"/>
          <w:sz w:val="24"/>
          <w:szCs w:val="24"/>
        </w:rPr>
        <w:t xml:space="preserve"> with normal reciprocating motion</w:t>
      </w:r>
      <w:r w:rsidRPr="00BC0534">
        <w:rPr>
          <w:rFonts w:ascii="Times New Roman" w:hAnsi="Times New Roman" w:cs="Times New Roman"/>
          <w:sz w:val="24"/>
          <w:szCs w:val="24"/>
        </w:rPr>
        <w:t>, while Fig.</w:t>
      </w:r>
      <w:r w:rsidR="008F7976">
        <w:rPr>
          <w:rFonts w:ascii="Times New Roman" w:hAnsi="Times New Roman" w:cs="Times New Roman"/>
          <w:sz w:val="24"/>
          <w:szCs w:val="24"/>
        </w:rPr>
        <w:t>6</w:t>
      </w:r>
      <w:r w:rsidRPr="00BC0534">
        <w:rPr>
          <w:rFonts w:ascii="Times New Roman" w:hAnsi="Times New Roman" w:cs="Times New Roman"/>
          <w:sz w:val="24"/>
          <w:szCs w:val="24"/>
        </w:rPr>
        <w:t xml:space="preserve">(b) shows the schematic of </w:t>
      </w:r>
      <w:r w:rsidR="00032DEB">
        <w:rPr>
          <w:rFonts w:ascii="Times New Roman" w:hAnsi="Times New Roman" w:cs="Times New Roman"/>
          <w:sz w:val="24"/>
          <w:szCs w:val="24"/>
        </w:rPr>
        <w:t xml:space="preserve">a </w:t>
      </w:r>
      <w:r w:rsidRPr="00BC0534">
        <w:rPr>
          <w:rFonts w:ascii="Times New Roman" w:hAnsi="Times New Roman" w:cs="Times New Roman"/>
          <w:sz w:val="24"/>
          <w:szCs w:val="24"/>
        </w:rPr>
        <w:t>CV</w:t>
      </w:r>
      <w:r>
        <w:rPr>
          <w:rFonts w:ascii="Times New Roman" w:hAnsi="Times New Roman" w:cs="Times New Roman"/>
          <w:sz w:val="24"/>
          <w:szCs w:val="24"/>
        </w:rPr>
        <w:t>CP</w:t>
      </w:r>
      <w:r w:rsidRPr="00BC0534">
        <w:rPr>
          <w:rFonts w:ascii="Times New Roman" w:hAnsi="Times New Roman" w:cs="Times New Roman"/>
          <w:sz w:val="24"/>
          <w:szCs w:val="24"/>
        </w:rPr>
        <w:t xml:space="preserve"> </w:t>
      </w:r>
      <w:r>
        <w:rPr>
          <w:rFonts w:ascii="Times New Roman" w:hAnsi="Times New Roman" w:cs="Times New Roman"/>
          <w:sz w:val="24"/>
          <w:szCs w:val="24"/>
        </w:rPr>
        <w:t xml:space="preserve">test cases where </w:t>
      </w:r>
      <w:r w:rsidR="00FA0A1E">
        <w:rPr>
          <w:rFonts w:ascii="Times New Roman" w:hAnsi="Times New Roman" w:cs="Times New Roman"/>
          <w:sz w:val="24"/>
          <w:szCs w:val="24"/>
        </w:rPr>
        <w:t>diesel</w:t>
      </w:r>
      <w:r w:rsidR="00FA0A1E" w:rsidRPr="00BC0534">
        <w:rPr>
          <w:rFonts w:ascii="Times New Roman" w:hAnsi="Times New Roman" w:cs="Times New Roman"/>
          <w:sz w:val="24"/>
          <w:szCs w:val="24"/>
        </w:rPr>
        <w:t xml:space="preserve"> </w:t>
      </w:r>
      <w:r w:rsidRPr="00BC0534">
        <w:rPr>
          <w:rFonts w:ascii="Times New Roman" w:hAnsi="Times New Roman" w:cs="Times New Roman"/>
          <w:sz w:val="24"/>
          <w:szCs w:val="24"/>
        </w:rPr>
        <w:t>injection and</w:t>
      </w:r>
      <w:r>
        <w:rPr>
          <w:rFonts w:ascii="Times New Roman" w:hAnsi="Times New Roman" w:cs="Times New Roman"/>
          <w:sz w:val="24"/>
          <w:szCs w:val="24"/>
        </w:rPr>
        <w:t xml:space="preserve"> the majority of</w:t>
      </w:r>
      <w:r w:rsidRPr="00BC0534">
        <w:rPr>
          <w:rFonts w:ascii="Times New Roman" w:hAnsi="Times New Roman" w:cs="Times New Roman"/>
          <w:sz w:val="24"/>
          <w:szCs w:val="24"/>
        </w:rPr>
        <w:t xml:space="preserve"> combustion </w:t>
      </w:r>
      <w:r>
        <w:rPr>
          <w:rFonts w:ascii="Times New Roman" w:hAnsi="Times New Roman" w:cs="Times New Roman"/>
          <w:sz w:val="24"/>
          <w:szCs w:val="24"/>
        </w:rPr>
        <w:t>occur at TDC</w:t>
      </w:r>
      <w:r w:rsidRPr="00BC0534">
        <w:rPr>
          <w:rFonts w:ascii="Times New Roman" w:hAnsi="Times New Roman" w:cs="Times New Roman"/>
          <w:sz w:val="24"/>
          <w:szCs w:val="24"/>
        </w:rPr>
        <w:t>.</w:t>
      </w:r>
      <w:r>
        <w:rPr>
          <w:rFonts w:ascii="Times New Roman" w:hAnsi="Times New Roman" w:cs="Times New Roman"/>
          <w:sz w:val="24"/>
          <w:szCs w:val="24"/>
        </w:rPr>
        <w:t xml:space="preserve"> Fig.</w:t>
      </w:r>
      <w:r w:rsidR="008F7976">
        <w:rPr>
          <w:rFonts w:ascii="Times New Roman" w:hAnsi="Times New Roman" w:cs="Times New Roman"/>
          <w:sz w:val="24"/>
          <w:szCs w:val="24"/>
        </w:rPr>
        <w:t>6</w:t>
      </w:r>
      <w:r>
        <w:rPr>
          <w:rFonts w:ascii="Times New Roman" w:hAnsi="Times New Roman" w:cs="Times New Roman"/>
          <w:sz w:val="24"/>
          <w:szCs w:val="24"/>
        </w:rPr>
        <w:t xml:space="preserve"> also shows the corresponding piston profiles used in the analysis</w:t>
      </w:r>
      <w:r w:rsidR="00F90EDC">
        <w:rPr>
          <w:rFonts w:ascii="Times New Roman" w:hAnsi="Times New Roman" w:cs="Times New Roman"/>
          <w:sz w:val="24"/>
          <w:szCs w:val="24"/>
        </w:rPr>
        <w:t xml:space="preserve"> and a valve timing diagram</w:t>
      </w:r>
      <w:r w:rsidR="00E67694">
        <w:rPr>
          <w:rFonts w:ascii="Times New Roman" w:hAnsi="Times New Roman" w:cs="Times New Roman"/>
          <w:sz w:val="24"/>
          <w:szCs w:val="24"/>
        </w:rPr>
        <w:t xml:space="preserve"> which highlights important parts of the engine cycle</w:t>
      </w:r>
      <w:r>
        <w:rPr>
          <w:rFonts w:ascii="Times New Roman" w:hAnsi="Times New Roman" w:cs="Times New Roman"/>
          <w:sz w:val="24"/>
          <w:szCs w:val="24"/>
        </w:rPr>
        <w:t xml:space="preserve">. </w:t>
      </w:r>
    </w:p>
    <w:p w14:paraId="3489F4C6" w14:textId="07918EFD"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2B802114" w14:textId="1E7E9946" w:rsidR="000D2E0D" w:rsidRDefault="000E1C49"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FB27B8B" wp14:editId="1657452E">
            <wp:extent cx="6090996" cy="404197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6999" cy="4052593"/>
                    </a:xfrm>
                    <a:prstGeom prst="rect">
                      <a:avLst/>
                    </a:prstGeom>
                    <a:noFill/>
                  </pic:spPr>
                </pic:pic>
              </a:graphicData>
            </a:graphic>
          </wp:inline>
        </w:drawing>
      </w:r>
    </w:p>
    <w:p w14:paraId="6D81CB3D" w14:textId="59A8A916"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sidR="008F7976">
        <w:rPr>
          <w:rFonts w:ascii="Times New Roman" w:hAnsi="Times New Roman" w:cs="Times New Roman"/>
          <w:b/>
          <w:bCs/>
          <w:sz w:val="24"/>
          <w:szCs w:val="24"/>
        </w:rPr>
        <w:t>6</w:t>
      </w:r>
      <w:r w:rsidR="00DB0F97">
        <w:rPr>
          <w:rFonts w:ascii="Times New Roman" w:hAnsi="Times New Roman" w:cs="Times New Roman"/>
          <w:b/>
          <w:bCs/>
          <w:sz w:val="24"/>
          <w:szCs w:val="24"/>
        </w:rPr>
        <w:t xml:space="preserve"> </w:t>
      </w:r>
      <w:r w:rsidR="00DB0F97">
        <w:rPr>
          <w:rFonts w:ascii="Times New Roman" w:hAnsi="Times New Roman" w:cs="Times New Roman"/>
          <w:sz w:val="24"/>
          <w:szCs w:val="24"/>
        </w:rPr>
        <w:t xml:space="preserve">Schematic of </w:t>
      </w:r>
      <w:r w:rsidRPr="00BC0534">
        <w:rPr>
          <w:rFonts w:ascii="Times New Roman" w:hAnsi="Times New Roman" w:cs="Times New Roman"/>
          <w:sz w:val="24"/>
          <w:szCs w:val="24"/>
        </w:rPr>
        <w:t>(a) conventional test case</w:t>
      </w:r>
      <w:r w:rsidR="00DB0F97">
        <w:rPr>
          <w:rFonts w:ascii="Times New Roman" w:hAnsi="Times New Roman" w:cs="Times New Roman"/>
          <w:sz w:val="24"/>
          <w:szCs w:val="24"/>
        </w:rPr>
        <w:t>s</w:t>
      </w:r>
      <w:r w:rsidRPr="00BC0534">
        <w:rPr>
          <w:rFonts w:ascii="Times New Roman" w:hAnsi="Times New Roman" w:cs="Times New Roman"/>
          <w:sz w:val="24"/>
          <w:szCs w:val="24"/>
        </w:rPr>
        <w:t>, (b) CV</w:t>
      </w:r>
      <w:r>
        <w:rPr>
          <w:rFonts w:ascii="Times New Roman" w:hAnsi="Times New Roman" w:cs="Times New Roman"/>
          <w:sz w:val="24"/>
          <w:szCs w:val="24"/>
        </w:rPr>
        <w:t>CP</w:t>
      </w:r>
      <w:r w:rsidRPr="00BC0534">
        <w:rPr>
          <w:rFonts w:ascii="Times New Roman" w:hAnsi="Times New Roman" w:cs="Times New Roman"/>
          <w:sz w:val="24"/>
          <w:szCs w:val="24"/>
        </w:rPr>
        <w:t xml:space="preserve"> test case</w:t>
      </w:r>
      <w:r w:rsidR="00DB0F97">
        <w:rPr>
          <w:rFonts w:ascii="Times New Roman" w:hAnsi="Times New Roman" w:cs="Times New Roman"/>
          <w:sz w:val="24"/>
          <w:szCs w:val="24"/>
        </w:rPr>
        <w:t>s</w:t>
      </w:r>
      <w:r>
        <w:rPr>
          <w:rFonts w:ascii="Times New Roman" w:hAnsi="Times New Roman" w:cs="Times New Roman"/>
          <w:sz w:val="24"/>
          <w:szCs w:val="24"/>
        </w:rPr>
        <w:t>, with the piston profiles used in the simulations</w:t>
      </w:r>
      <w:r w:rsidR="00642A28">
        <w:rPr>
          <w:rFonts w:ascii="Times New Roman" w:hAnsi="Times New Roman" w:cs="Times New Roman"/>
          <w:sz w:val="24"/>
          <w:szCs w:val="24"/>
        </w:rPr>
        <w:t xml:space="preserve"> and valv</w:t>
      </w:r>
      <w:r w:rsidR="00F90EDC">
        <w:rPr>
          <w:rFonts w:ascii="Times New Roman" w:hAnsi="Times New Roman" w:cs="Times New Roman"/>
          <w:sz w:val="24"/>
          <w:szCs w:val="24"/>
        </w:rPr>
        <w:t>e</w:t>
      </w:r>
      <w:r w:rsidR="00642A28">
        <w:rPr>
          <w:rFonts w:ascii="Times New Roman" w:hAnsi="Times New Roman" w:cs="Times New Roman"/>
          <w:sz w:val="24"/>
          <w:szCs w:val="24"/>
        </w:rPr>
        <w:t xml:space="preserve"> timing diagram</w:t>
      </w:r>
      <w:r>
        <w:rPr>
          <w:rFonts w:ascii="Times New Roman" w:hAnsi="Times New Roman" w:cs="Times New Roman"/>
          <w:sz w:val="24"/>
          <w:szCs w:val="24"/>
        </w:rPr>
        <w:t xml:space="preserve">. </w:t>
      </w:r>
    </w:p>
    <w:p w14:paraId="275ECE3C" w14:textId="77777777" w:rsidR="000D2E0D" w:rsidRPr="00130B33"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7B1A9D00" w14:textId="645DED96" w:rsidR="000D2E0D" w:rsidRDefault="000D2E0D" w:rsidP="000D2E0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CVCP Operation at Increasing </w:t>
      </w:r>
      <w:r w:rsidR="006D0153">
        <w:rPr>
          <w:rFonts w:ascii="Times New Roman" w:hAnsi="Times New Roman" w:cs="Times New Roman"/>
          <w:b/>
          <w:bCs/>
          <w:sz w:val="24"/>
          <w:szCs w:val="24"/>
        </w:rPr>
        <w:t>HES</w:t>
      </w:r>
      <w:r>
        <w:rPr>
          <w:rFonts w:ascii="Times New Roman" w:hAnsi="Times New Roman" w:cs="Times New Roman"/>
          <w:b/>
          <w:bCs/>
          <w:sz w:val="24"/>
          <w:szCs w:val="24"/>
        </w:rPr>
        <w:t>s</w:t>
      </w:r>
    </w:p>
    <w:p w14:paraId="4705F499" w14:textId="0D54BEF3" w:rsidR="000D2E0D" w:rsidRPr="00742416"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effect of the CVCP is investigated for 4 </w:t>
      </w:r>
      <w:r w:rsidR="006D0153">
        <w:rPr>
          <w:rFonts w:ascii="Times New Roman" w:hAnsi="Times New Roman" w:cs="Times New Roman"/>
          <w:sz w:val="24"/>
          <w:szCs w:val="24"/>
        </w:rPr>
        <w:t>HES</w:t>
      </w:r>
      <w:r>
        <w:rPr>
          <w:rFonts w:ascii="Times New Roman" w:hAnsi="Times New Roman" w:cs="Times New Roman"/>
          <w:sz w:val="24"/>
          <w:szCs w:val="24"/>
        </w:rPr>
        <w:t xml:space="preserve">s at </w:t>
      </w:r>
      <w:r w:rsidR="00530B5B">
        <w:rPr>
          <w:rFonts w:ascii="Times New Roman" w:hAnsi="Times New Roman" w:cs="Times New Roman"/>
          <w:sz w:val="24"/>
          <w:szCs w:val="24"/>
        </w:rPr>
        <w:t xml:space="preserve">LL </w:t>
      </w:r>
      <w:r w:rsidR="005D1155">
        <w:rPr>
          <w:rFonts w:ascii="Times New Roman" w:hAnsi="Times New Roman" w:cs="Times New Roman"/>
          <w:sz w:val="24"/>
          <w:szCs w:val="24"/>
        </w:rPr>
        <w:t xml:space="preserve">and </w:t>
      </w:r>
      <w:r w:rsidR="00530B5B">
        <w:rPr>
          <w:rFonts w:ascii="Times New Roman" w:hAnsi="Times New Roman" w:cs="Times New Roman"/>
          <w:sz w:val="24"/>
          <w:szCs w:val="24"/>
        </w:rPr>
        <w:t xml:space="preserve">HL </w:t>
      </w:r>
      <w:r>
        <w:rPr>
          <w:rFonts w:ascii="Times New Roman" w:hAnsi="Times New Roman" w:cs="Times New Roman"/>
          <w:sz w:val="24"/>
          <w:szCs w:val="24"/>
        </w:rPr>
        <w:t>condition</w:t>
      </w:r>
      <w:r w:rsidR="005D1155">
        <w:rPr>
          <w:rFonts w:ascii="Times New Roman" w:hAnsi="Times New Roman" w:cs="Times New Roman"/>
          <w:sz w:val="24"/>
          <w:szCs w:val="24"/>
        </w:rPr>
        <w:t>s</w:t>
      </w:r>
      <w:r>
        <w:rPr>
          <w:rFonts w:ascii="Times New Roman" w:hAnsi="Times New Roman" w:cs="Times New Roman"/>
          <w:sz w:val="24"/>
          <w:szCs w:val="24"/>
        </w:rPr>
        <w:t xml:space="preserve">- 0%, 24%, 57% and 73% at </w:t>
      </w:r>
      <w:r w:rsidR="00106131">
        <w:rPr>
          <w:rFonts w:ascii="Times New Roman" w:hAnsi="Times New Roman" w:cs="Times New Roman"/>
          <w:sz w:val="24"/>
          <w:szCs w:val="24"/>
        </w:rPr>
        <w:t>HL</w:t>
      </w:r>
      <w:r w:rsidR="003B1CD6">
        <w:rPr>
          <w:rFonts w:ascii="Times New Roman" w:hAnsi="Times New Roman" w:cs="Times New Roman"/>
          <w:sz w:val="24"/>
          <w:szCs w:val="24"/>
        </w:rPr>
        <w:t xml:space="preserve"> </w:t>
      </w:r>
      <w:r>
        <w:rPr>
          <w:rFonts w:ascii="Times New Roman" w:hAnsi="Times New Roman" w:cs="Times New Roman"/>
          <w:sz w:val="24"/>
          <w:szCs w:val="24"/>
        </w:rPr>
        <w:t xml:space="preserve">and 0%, 57%, 73% and 90% at </w:t>
      </w:r>
      <w:r w:rsidR="00106131">
        <w:rPr>
          <w:rFonts w:ascii="Times New Roman" w:hAnsi="Times New Roman" w:cs="Times New Roman"/>
          <w:sz w:val="24"/>
          <w:szCs w:val="24"/>
        </w:rPr>
        <w:t>L</w:t>
      </w:r>
      <w:r w:rsidR="003B1CD6">
        <w:rPr>
          <w:rFonts w:ascii="Times New Roman" w:hAnsi="Times New Roman" w:cs="Times New Roman"/>
          <w:sz w:val="24"/>
          <w:szCs w:val="24"/>
        </w:rPr>
        <w:t>L</w:t>
      </w:r>
      <w:r>
        <w:rPr>
          <w:rFonts w:ascii="Times New Roman" w:hAnsi="Times New Roman" w:cs="Times New Roman"/>
          <w:sz w:val="24"/>
          <w:szCs w:val="24"/>
        </w:rPr>
        <w:t>.</w:t>
      </w:r>
      <w:r w:rsidR="0080189C">
        <w:rPr>
          <w:rFonts w:ascii="Times New Roman" w:hAnsi="Times New Roman" w:cs="Times New Roman"/>
          <w:sz w:val="24"/>
          <w:szCs w:val="24"/>
        </w:rPr>
        <w:t xml:space="preserve"> The fuel-air equivalence ratio of the hydrogen-air mixes at HL are 0, 0.09, 0.21 and 0.27</w:t>
      </w:r>
      <w:r w:rsidR="00CB3A17">
        <w:rPr>
          <w:rFonts w:ascii="Times New Roman" w:hAnsi="Times New Roman" w:cs="Times New Roman"/>
          <w:sz w:val="24"/>
          <w:szCs w:val="24"/>
        </w:rPr>
        <w:t xml:space="preserve"> for </w:t>
      </w:r>
      <w:r w:rsidR="0080189C">
        <w:rPr>
          <w:rFonts w:ascii="Times New Roman" w:hAnsi="Times New Roman" w:cs="Times New Roman"/>
          <w:sz w:val="24"/>
          <w:szCs w:val="24"/>
        </w:rPr>
        <w:t>0%, 24%, 57% and 73%</w:t>
      </w:r>
      <w:r w:rsidR="00CB3A17">
        <w:rPr>
          <w:rFonts w:ascii="Times New Roman" w:hAnsi="Times New Roman" w:cs="Times New Roman"/>
          <w:sz w:val="24"/>
          <w:szCs w:val="24"/>
        </w:rPr>
        <w:t xml:space="preserve"> HESs respectively and at LL 0, 0.12, 0.</w:t>
      </w:r>
      <w:r w:rsidR="00EE1244">
        <w:rPr>
          <w:rFonts w:ascii="Times New Roman" w:hAnsi="Times New Roman" w:cs="Times New Roman"/>
          <w:sz w:val="24"/>
          <w:szCs w:val="24"/>
        </w:rPr>
        <w:t>15</w:t>
      </w:r>
      <w:r w:rsidR="00CB3A17">
        <w:rPr>
          <w:rFonts w:ascii="Times New Roman" w:hAnsi="Times New Roman" w:cs="Times New Roman"/>
          <w:sz w:val="24"/>
          <w:szCs w:val="24"/>
        </w:rPr>
        <w:t xml:space="preserve"> and 0.</w:t>
      </w:r>
      <w:r w:rsidR="00EE1244">
        <w:rPr>
          <w:rFonts w:ascii="Times New Roman" w:hAnsi="Times New Roman" w:cs="Times New Roman"/>
          <w:sz w:val="24"/>
          <w:szCs w:val="24"/>
        </w:rPr>
        <w:t>19</w:t>
      </w:r>
      <w:r w:rsidR="00CB3A17">
        <w:rPr>
          <w:rFonts w:ascii="Times New Roman" w:hAnsi="Times New Roman" w:cs="Times New Roman"/>
          <w:sz w:val="24"/>
          <w:szCs w:val="24"/>
        </w:rPr>
        <w:t xml:space="preserve"> for 0%, 57%, 73% and 90% HESs</w:t>
      </w:r>
      <w:r w:rsidR="009D6E16">
        <w:rPr>
          <w:rFonts w:ascii="Times New Roman" w:hAnsi="Times New Roman" w:cs="Times New Roman"/>
          <w:sz w:val="24"/>
          <w:szCs w:val="24"/>
        </w:rPr>
        <w:t xml:space="preserve"> respectively</w:t>
      </w:r>
      <w:r w:rsidR="00CB3A17">
        <w:rPr>
          <w:rFonts w:ascii="Times New Roman" w:hAnsi="Times New Roman" w:cs="Times New Roman"/>
          <w:sz w:val="24"/>
          <w:szCs w:val="24"/>
        </w:rPr>
        <w:t>.</w:t>
      </w:r>
      <w:r>
        <w:rPr>
          <w:rFonts w:ascii="Times New Roman" w:hAnsi="Times New Roman" w:cs="Times New Roman"/>
          <w:sz w:val="24"/>
          <w:szCs w:val="24"/>
        </w:rPr>
        <w:t xml:space="preserve"> The </w:t>
      </w:r>
      <w:r w:rsidR="00106131">
        <w:rPr>
          <w:rFonts w:ascii="Times New Roman" w:hAnsi="Times New Roman" w:cs="Times New Roman"/>
          <w:sz w:val="24"/>
          <w:szCs w:val="24"/>
        </w:rPr>
        <w:t>HL</w:t>
      </w:r>
      <w:r>
        <w:rPr>
          <w:rFonts w:ascii="Times New Roman" w:hAnsi="Times New Roman" w:cs="Times New Roman"/>
          <w:sz w:val="24"/>
          <w:szCs w:val="24"/>
        </w:rPr>
        <w:t xml:space="preserve"> cases are selected as these align with those tested in the experimental paper. </w:t>
      </w:r>
      <w:r w:rsidRPr="00742416">
        <w:rPr>
          <w:rFonts w:ascii="Times New Roman" w:hAnsi="Times New Roman" w:cs="Times New Roman"/>
          <w:sz w:val="24"/>
          <w:szCs w:val="24"/>
        </w:rPr>
        <w:t xml:space="preserve">At </w:t>
      </w:r>
      <w:r w:rsidR="00106131" w:rsidRPr="00742416">
        <w:rPr>
          <w:rFonts w:ascii="Times New Roman" w:hAnsi="Times New Roman" w:cs="Times New Roman"/>
          <w:sz w:val="24"/>
          <w:szCs w:val="24"/>
        </w:rPr>
        <w:t>LL</w:t>
      </w:r>
      <w:r w:rsidRPr="00742416">
        <w:rPr>
          <w:rFonts w:ascii="Times New Roman" w:hAnsi="Times New Roman" w:cs="Times New Roman"/>
          <w:sz w:val="24"/>
          <w:szCs w:val="24"/>
        </w:rPr>
        <w:t xml:space="preserve">, the experimental paper </w:t>
      </w:r>
      <w:r w:rsidR="00594AD2" w:rsidRPr="00742416">
        <w:rPr>
          <w:rFonts w:ascii="Times New Roman" w:hAnsi="Times New Roman" w:cs="Times New Roman"/>
          <w:sz w:val="24"/>
          <w:szCs w:val="24"/>
        </w:rPr>
        <w:t xml:space="preserve">[13] </w:t>
      </w:r>
      <w:r w:rsidRPr="00742416">
        <w:rPr>
          <w:rFonts w:ascii="Times New Roman" w:hAnsi="Times New Roman" w:cs="Times New Roman"/>
          <w:sz w:val="24"/>
          <w:szCs w:val="24"/>
        </w:rPr>
        <w:t xml:space="preserve">states 57% </w:t>
      </w:r>
      <w:r w:rsidR="006D0153" w:rsidRPr="00742416">
        <w:rPr>
          <w:rFonts w:ascii="Times New Roman" w:hAnsi="Times New Roman" w:cs="Times New Roman"/>
          <w:sz w:val="24"/>
          <w:szCs w:val="24"/>
        </w:rPr>
        <w:t>HES</w:t>
      </w:r>
      <w:r w:rsidRPr="00742416">
        <w:rPr>
          <w:rFonts w:ascii="Times New Roman" w:hAnsi="Times New Roman" w:cs="Times New Roman"/>
          <w:sz w:val="24"/>
          <w:szCs w:val="24"/>
        </w:rPr>
        <w:t xml:space="preserve"> was deemed the limit as any further increase caused unacceptable decreases to performance</w:t>
      </w:r>
      <w:r w:rsidR="0025455B" w:rsidRPr="00742416">
        <w:rPr>
          <w:rFonts w:ascii="Times New Roman" w:hAnsi="Times New Roman" w:cs="Times New Roman"/>
          <w:sz w:val="24"/>
          <w:szCs w:val="24"/>
        </w:rPr>
        <w:t xml:space="preserve">. </w:t>
      </w:r>
      <w:r w:rsidRPr="00742416">
        <w:rPr>
          <w:rFonts w:ascii="Times New Roman" w:hAnsi="Times New Roman" w:cs="Times New Roman"/>
          <w:sz w:val="24"/>
          <w:szCs w:val="24"/>
        </w:rPr>
        <w:t xml:space="preserve"> </w:t>
      </w:r>
      <w:r w:rsidR="00594AD2" w:rsidRPr="00742416">
        <w:rPr>
          <w:rFonts w:ascii="Times New Roman" w:hAnsi="Times New Roman" w:cs="Times New Roman"/>
          <w:sz w:val="24"/>
          <w:szCs w:val="24"/>
        </w:rPr>
        <w:t xml:space="preserve">However, we considered two additional cases at LL with </w:t>
      </w:r>
      <w:r w:rsidRPr="00742416">
        <w:rPr>
          <w:rFonts w:ascii="Times New Roman" w:hAnsi="Times New Roman" w:cs="Times New Roman"/>
          <w:sz w:val="24"/>
          <w:szCs w:val="24"/>
        </w:rPr>
        <w:t xml:space="preserve">73% and 90% </w:t>
      </w:r>
      <w:r w:rsidR="00594AD2" w:rsidRPr="00742416">
        <w:rPr>
          <w:rFonts w:ascii="Times New Roman" w:hAnsi="Times New Roman" w:cs="Times New Roman"/>
          <w:sz w:val="24"/>
          <w:szCs w:val="24"/>
        </w:rPr>
        <w:t xml:space="preserve">HES </w:t>
      </w:r>
      <w:r w:rsidRPr="00742416">
        <w:rPr>
          <w:rFonts w:ascii="Times New Roman" w:hAnsi="Times New Roman" w:cs="Times New Roman"/>
          <w:sz w:val="24"/>
          <w:szCs w:val="24"/>
        </w:rPr>
        <w:t xml:space="preserve">to examine the effectiveness of the CVCP on improving </w:t>
      </w:r>
      <w:r w:rsidR="00106131" w:rsidRPr="00742416">
        <w:rPr>
          <w:rFonts w:ascii="Times New Roman" w:hAnsi="Times New Roman" w:cs="Times New Roman"/>
          <w:sz w:val="24"/>
          <w:szCs w:val="24"/>
        </w:rPr>
        <w:t>LL</w:t>
      </w:r>
      <w:r w:rsidRPr="00742416">
        <w:rPr>
          <w:rFonts w:ascii="Times New Roman" w:hAnsi="Times New Roman" w:cs="Times New Roman"/>
          <w:sz w:val="24"/>
          <w:szCs w:val="24"/>
        </w:rPr>
        <w:t xml:space="preserve"> performance at high </w:t>
      </w:r>
      <w:r w:rsidR="006D0153" w:rsidRPr="00742416">
        <w:rPr>
          <w:rFonts w:ascii="Times New Roman" w:hAnsi="Times New Roman" w:cs="Times New Roman"/>
          <w:sz w:val="24"/>
          <w:szCs w:val="24"/>
        </w:rPr>
        <w:t>HES</w:t>
      </w:r>
      <w:r w:rsidRPr="00742416">
        <w:rPr>
          <w:rFonts w:ascii="Times New Roman" w:hAnsi="Times New Roman" w:cs="Times New Roman"/>
          <w:sz w:val="24"/>
          <w:szCs w:val="24"/>
        </w:rPr>
        <w:t xml:space="preserve">s. </w:t>
      </w:r>
      <w:r w:rsidR="00F71C2A" w:rsidRPr="00742416">
        <w:rPr>
          <w:rFonts w:ascii="Times New Roman" w:hAnsi="Times New Roman" w:cs="Times New Roman"/>
          <w:sz w:val="24"/>
          <w:szCs w:val="24"/>
        </w:rPr>
        <w:t>For all cases, a</w:t>
      </w:r>
      <w:r w:rsidR="00C144BB" w:rsidRPr="00742416">
        <w:rPr>
          <w:rFonts w:ascii="Times New Roman" w:hAnsi="Times New Roman" w:cs="Times New Roman"/>
          <w:sz w:val="24"/>
          <w:szCs w:val="24"/>
        </w:rPr>
        <w:t xml:space="preserve"> CVCP duration of 30deg is implemented spanning </w:t>
      </w:r>
      <w:r w:rsidR="00C144BB" w:rsidRPr="00742416">
        <w:rPr>
          <w:rFonts w:ascii="Times New Roman" w:hAnsi="Times New Roman" w:cs="Times New Roman"/>
          <w:sz w:val="24"/>
          <w:szCs w:val="24"/>
        </w:rPr>
        <w:lastRenderedPageBreak/>
        <w:t xml:space="preserve">from 710CA to 740CA. This CVCP </w:t>
      </w:r>
      <w:r w:rsidR="0058475D" w:rsidRPr="00742416">
        <w:rPr>
          <w:rFonts w:ascii="Times New Roman" w:hAnsi="Times New Roman" w:cs="Times New Roman"/>
          <w:sz w:val="24"/>
          <w:szCs w:val="24"/>
        </w:rPr>
        <w:t>period</w:t>
      </w:r>
      <w:r w:rsidR="001B3193" w:rsidRPr="00742416">
        <w:rPr>
          <w:rFonts w:ascii="Times New Roman" w:hAnsi="Times New Roman" w:cs="Times New Roman"/>
          <w:sz w:val="24"/>
          <w:szCs w:val="24"/>
        </w:rPr>
        <w:t xml:space="preserve"> is</w:t>
      </w:r>
      <w:r w:rsidR="00C144BB" w:rsidRPr="00742416">
        <w:rPr>
          <w:rFonts w:ascii="Times New Roman" w:hAnsi="Times New Roman" w:cs="Times New Roman"/>
          <w:sz w:val="24"/>
          <w:szCs w:val="24"/>
        </w:rPr>
        <w:t xml:space="preserve"> selecte</w:t>
      </w:r>
      <w:r w:rsidR="001B3193" w:rsidRPr="00742416">
        <w:rPr>
          <w:rFonts w:ascii="Times New Roman" w:hAnsi="Times New Roman" w:cs="Times New Roman"/>
          <w:sz w:val="24"/>
          <w:szCs w:val="24"/>
        </w:rPr>
        <w:t>d as it coincides with the di</w:t>
      </w:r>
      <w:r w:rsidR="003F25CD">
        <w:rPr>
          <w:rFonts w:ascii="Times New Roman" w:hAnsi="Times New Roman" w:cs="Times New Roman"/>
          <w:sz w:val="24"/>
          <w:szCs w:val="24"/>
        </w:rPr>
        <w:t xml:space="preserve">esel injection and </w:t>
      </w:r>
      <w:r w:rsidR="003F25CD" w:rsidRPr="007D4B28">
        <w:rPr>
          <w:rFonts w:ascii="Times New Roman" w:hAnsi="Times New Roman" w:cs="Times New Roman"/>
          <w:sz w:val="24"/>
          <w:szCs w:val="24"/>
        </w:rPr>
        <w:t xml:space="preserve">our previous </w:t>
      </w:r>
      <w:r w:rsidR="001B3193" w:rsidRPr="007D4B28">
        <w:rPr>
          <w:rFonts w:ascii="Times New Roman" w:hAnsi="Times New Roman" w:cs="Times New Roman"/>
          <w:sz w:val="24"/>
          <w:szCs w:val="24"/>
        </w:rPr>
        <w:t xml:space="preserve">study </w:t>
      </w:r>
      <w:r w:rsidR="00FB524B" w:rsidRPr="007D4B28">
        <w:rPr>
          <w:rFonts w:ascii="Times New Roman" w:hAnsi="Times New Roman" w:cs="Times New Roman"/>
          <w:sz w:val="24"/>
          <w:szCs w:val="24"/>
        </w:rPr>
        <w:t xml:space="preserve">[53] </w:t>
      </w:r>
      <w:r w:rsidR="001B3193" w:rsidRPr="00742416">
        <w:rPr>
          <w:rFonts w:ascii="Times New Roman" w:hAnsi="Times New Roman" w:cs="Times New Roman"/>
          <w:sz w:val="24"/>
          <w:szCs w:val="24"/>
        </w:rPr>
        <w:t xml:space="preserve">indicated that a 30deg duration should be sufficient for raising in-cylinder temperatures to the level needed for hydrogen auto-ignition. </w:t>
      </w:r>
    </w:p>
    <w:p w14:paraId="3623460F" w14:textId="77777777" w:rsidR="00176E15" w:rsidRDefault="00176E15" w:rsidP="000D2E0D">
      <w:pPr>
        <w:spacing w:after="0" w:line="480" w:lineRule="auto"/>
        <w:jc w:val="both"/>
        <w:rPr>
          <w:rFonts w:ascii="Times New Roman" w:hAnsi="Times New Roman" w:cs="Times New Roman"/>
          <w:sz w:val="24"/>
          <w:szCs w:val="24"/>
        </w:rPr>
      </w:pPr>
    </w:p>
    <w:p w14:paraId="7A856AC4" w14:textId="092045D2" w:rsidR="000D2E0D" w:rsidRDefault="000D2E0D" w:rsidP="000D2E0D">
      <w:pPr>
        <w:spacing w:after="0" w:line="48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3.1.1 Combustion Characteristics</w:t>
      </w:r>
    </w:p>
    <w:p w14:paraId="3E92DAC1" w14:textId="4ED17A87" w:rsidR="006572F4" w:rsidRDefault="00A70914"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GB"/>
        </w:rPr>
        <w:drawing>
          <wp:inline distT="0" distB="0" distL="0" distR="0" wp14:anchorId="1F89BEFB" wp14:editId="1B98BDBB">
            <wp:extent cx="6085343" cy="228142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5104" cy="2307578"/>
                    </a:xfrm>
                    <a:prstGeom prst="rect">
                      <a:avLst/>
                    </a:prstGeom>
                    <a:noFill/>
                  </pic:spPr>
                </pic:pic>
              </a:graphicData>
            </a:graphic>
          </wp:inline>
        </w:drawing>
      </w:r>
    </w:p>
    <w:p w14:paraId="4B16C518" w14:textId="58EEF349" w:rsidR="006572F4" w:rsidRDefault="006572F4" w:rsidP="006572F4">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sidR="0030485C">
        <w:rPr>
          <w:rFonts w:ascii="Times New Roman" w:hAnsi="Times New Roman" w:cs="Times New Roman"/>
          <w:b/>
          <w:bCs/>
          <w:sz w:val="24"/>
          <w:szCs w:val="24"/>
        </w:rPr>
        <w:t>7</w:t>
      </w:r>
      <w:r w:rsidRPr="00BC0534">
        <w:rPr>
          <w:rFonts w:ascii="Times New Roman" w:hAnsi="Times New Roman" w:cs="Times New Roman"/>
          <w:sz w:val="24"/>
          <w:szCs w:val="24"/>
        </w:rPr>
        <w:t xml:space="preserve">. </w:t>
      </w:r>
      <w:r>
        <w:rPr>
          <w:rFonts w:ascii="Times New Roman" w:hAnsi="Times New Roman" w:cs="Times New Roman"/>
          <w:sz w:val="24"/>
          <w:szCs w:val="24"/>
        </w:rPr>
        <w:t>Pressure and HRR.</w:t>
      </w:r>
      <w:r w:rsidR="00AD6EE8">
        <w:rPr>
          <w:rFonts w:ascii="Times New Roman" w:hAnsi="Times New Roman" w:cs="Times New Roman"/>
          <w:sz w:val="24"/>
          <w:szCs w:val="24"/>
        </w:rPr>
        <w:t xml:space="preserve"> </w:t>
      </w:r>
    </w:p>
    <w:p w14:paraId="033E3D93" w14:textId="77777777" w:rsidR="003A73DF" w:rsidRDefault="003A73DF" w:rsidP="006572F4">
      <w:pPr>
        <w:autoSpaceDE w:val="0"/>
        <w:autoSpaceDN w:val="0"/>
        <w:adjustRightInd w:val="0"/>
        <w:spacing w:after="0" w:line="480" w:lineRule="auto"/>
        <w:jc w:val="both"/>
        <w:rPr>
          <w:rFonts w:ascii="Times New Roman" w:hAnsi="Times New Roman" w:cs="Times New Roman"/>
          <w:sz w:val="24"/>
          <w:szCs w:val="24"/>
        </w:rPr>
      </w:pPr>
    </w:p>
    <w:p w14:paraId="6B5DE1DA" w14:textId="225F492E" w:rsidR="000D2E0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Fig.</w:t>
      </w:r>
      <w:r w:rsidR="0030485C">
        <w:rPr>
          <w:rFonts w:ascii="Times New Roman" w:eastAsia="Calibri" w:hAnsi="Times New Roman" w:cs="Times New Roman"/>
          <w:sz w:val="24"/>
          <w:szCs w:val="24"/>
          <w:lang w:eastAsia="en-US"/>
        </w:rPr>
        <w:t>7</w:t>
      </w:r>
      <w:r>
        <w:rPr>
          <w:rFonts w:ascii="Times New Roman" w:eastAsia="Calibri" w:hAnsi="Times New Roman" w:cs="Times New Roman"/>
          <w:sz w:val="24"/>
          <w:szCs w:val="24"/>
          <w:lang w:eastAsia="en-US"/>
        </w:rPr>
        <w:t xml:space="preserve"> shows in-cylinder pressure and HRR curves at low and </w:t>
      </w:r>
      <w:r w:rsidR="00106131">
        <w:rPr>
          <w:rFonts w:ascii="Times New Roman" w:eastAsia="Calibri" w:hAnsi="Times New Roman" w:cs="Times New Roman"/>
          <w:sz w:val="24"/>
          <w:szCs w:val="24"/>
          <w:lang w:eastAsia="en-US"/>
        </w:rPr>
        <w:t>high load</w:t>
      </w:r>
      <w:r>
        <w:rPr>
          <w:rFonts w:ascii="Times New Roman" w:eastAsia="Calibri" w:hAnsi="Times New Roman" w:cs="Times New Roman"/>
          <w:sz w:val="24"/>
          <w:szCs w:val="24"/>
          <w:lang w:eastAsia="en-US"/>
        </w:rPr>
        <w:t xml:space="preserve"> for the CVCP and conventional test cases. All cases at a given load condition have similar ignition delay timings with higher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cases generally showing a </w:t>
      </w:r>
      <w:r w:rsidR="003422D4">
        <w:rPr>
          <w:rFonts w:ascii="Times New Roman" w:eastAsia="Calibri" w:hAnsi="Times New Roman" w:cs="Times New Roman"/>
          <w:sz w:val="24"/>
          <w:szCs w:val="24"/>
          <w:lang w:eastAsia="en-US"/>
        </w:rPr>
        <w:t>small</w:t>
      </w:r>
      <w:r>
        <w:rPr>
          <w:rFonts w:ascii="Times New Roman" w:eastAsia="Calibri" w:hAnsi="Times New Roman" w:cs="Times New Roman"/>
          <w:sz w:val="24"/>
          <w:szCs w:val="24"/>
          <w:lang w:eastAsia="en-US"/>
        </w:rPr>
        <w:t xml:space="preserve"> increase due to oxidiser substitution. CVCP does not have a considerable effect on ignition delay timing as thermodynamic conditions are much the same. Initial pilot injection HRR increases with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increase due to small amounts of hydrogen becoming entrained in the diesel jet and combusting at this stage as well as the slightly longer ignition delay allowing for increased mixing of diesel</w:t>
      </w:r>
      <w:r w:rsidR="00032DE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oxidiser</w:t>
      </w:r>
      <w:r w:rsidR="00032DEB">
        <w:rPr>
          <w:rFonts w:ascii="Times New Roman" w:eastAsia="Calibri" w:hAnsi="Times New Roman" w:cs="Times New Roman"/>
          <w:sz w:val="24"/>
          <w:szCs w:val="24"/>
          <w:lang w:eastAsia="en-US"/>
        </w:rPr>
        <w:t xml:space="preserve"> and hydrogen</w:t>
      </w:r>
      <w:r>
        <w:rPr>
          <w:rFonts w:ascii="Times New Roman" w:eastAsia="Calibri" w:hAnsi="Times New Roman" w:cs="Times New Roman"/>
          <w:sz w:val="24"/>
          <w:szCs w:val="24"/>
          <w:lang w:eastAsia="en-US"/>
        </w:rPr>
        <w:t xml:space="preserve">. </w:t>
      </w:r>
    </w:p>
    <w:p w14:paraId="0BAE63C1" w14:textId="77777777" w:rsidR="000D2E0D" w:rsidRDefault="000D2E0D" w:rsidP="000D2E0D">
      <w:pPr>
        <w:spacing w:after="0" w:line="480" w:lineRule="auto"/>
        <w:jc w:val="both"/>
        <w:rPr>
          <w:rFonts w:ascii="Times New Roman" w:eastAsia="Calibri" w:hAnsi="Times New Roman" w:cs="Times New Roman"/>
          <w:sz w:val="24"/>
          <w:szCs w:val="24"/>
          <w:lang w:eastAsia="en-US"/>
        </w:rPr>
      </w:pPr>
    </w:p>
    <w:p w14:paraId="3C35AAD2" w14:textId="562E7AD7" w:rsidR="000D2E0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At </w:t>
      </w:r>
      <w:r w:rsidR="00106131">
        <w:rPr>
          <w:rFonts w:ascii="Times New Roman" w:eastAsia="Calibri" w:hAnsi="Times New Roman" w:cs="Times New Roman"/>
          <w:sz w:val="24"/>
          <w:szCs w:val="24"/>
          <w:lang w:eastAsia="en-US"/>
        </w:rPr>
        <w:t>LL</w:t>
      </w:r>
      <w:r>
        <w:rPr>
          <w:rFonts w:ascii="Times New Roman" w:eastAsia="Calibri" w:hAnsi="Times New Roman" w:cs="Times New Roman"/>
          <w:sz w:val="24"/>
          <w:szCs w:val="24"/>
          <w:lang w:eastAsia="en-US"/>
        </w:rPr>
        <w:t xml:space="preserve"> the pilot injection does not adequately ignite the premixed hydrogen-air charge in any test case. This is the result of a number of factors including: poor pilot injection penetration, small temperature increase in the cylinder due to only small </w:t>
      </w:r>
      <w:r w:rsidR="003422D4">
        <w:rPr>
          <w:rFonts w:ascii="Times New Roman" w:eastAsia="Calibri" w:hAnsi="Times New Roman" w:cs="Times New Roman"/>
          <w:sz w:val="24"/>
          <w:szCs w:val="24"/>
          <w:lang w:eastAsia="en-US"/>
        </w:rPr>
        <w:t>injection volume</w:t>
      </w:r>
      <w:r>
        <w:rPr>
          <w:rFonts w:ascii="Times New Roman" w:eastAsia="Calibri" w:hAnsi="Times New Roman" w:cs="Times New Roman"/>
          <w:sz w:val="24"/>
          <w:szCs w:val="24"/>
          <w:lang w:eastAsia="en-US"/>
        </w:rPr>
        <w:t xml:space="preserve"> and a fairly lean </w:t>
      </w:r>
      <w:r>
        <w:rPr>
          <w:rFonts w:ascii="Times New Roman" w:eastAsia="Calibri" w:hAnsi="Times New Roman" w:cs="Times New Roman"/>
          <w:sz w:val="24"/>
          <w:szCs w:val="24"/>
          <w:lang w:eastAsia="en-US"/>
        </w:rPr>
        <w:lastRenderedPageBreak/>
        <w:t xml:space="preserve">hydrogen-air mix even at high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s due to there being less fuel needed at </w:t>
      </w:r>
      <w:r w:rsidR="00106131">
        <w:rPr>
          <w:rFonts w:ascii="Times New Roman" w:eastAsia="Calibri" w:hAnsi="Times New Roman" w:cs="Times New Roman"/>
          <w:sz w:val="24"/>
          <w:szCs w:val="24"/>
          <w:lang w:eastAsia="en-US"/>
        </w:rPr>
        <w:t>LL</w:t>
      </w:r>
      <w:r>
        <w:rPr>
          <w:rFonts w:ascii="Times New Roman" w:eastAsia="Calibri" w:hAnsi="Times New Roman" w:cs="Times New Roman"/>
          <w:sz w:val="24"/>
          <w:szCs w:val="24"/>
          <w:lang w:eastAsia="en-US"/>
        </w:rPr>
        <w:t>s. It is also observed that main injection heat release generally starts earl</w:t>
      </w:r>
      <w:r w:rsidR="003422D4">
        <w:rPr>
          <w:rFonts w:ascii="Times New Roman" w:eastAsia="Calibri" w:hAnsi="Times New Roman" w:cs="Times New Roman"/>
          <w:sz w:val="24"/>
          <w:szCs w:val="24"/>
          <w:lang w:eastAsia="en-US"/>
        </w:rPr>
        <w:t>ier</w:t>
      </w:r>
      <w:r>
        <w:rPr>
          <w:rFonts w:ascii="Times New Roman" w:eastAsia="Calibri" w:hAnsi="Times New Roman" w:cs="Times New Roman"/>
          <w:sz w:val="24"/>
          <w:szCs w:val="24"/>
          <w:lang w:eastAsia="en-US"/>
        </w:rPr>
        <w:t xml:space="preserve"> as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increases, which is likely a result of the increased temperatures caused by the initial increased HRR. In the conventional engine the main injections also struggle to ignite the hydrogen-air mix at </w:t>
      </w:r>
      <w:r w:rsidR="00106131">
        <w:rPr>
          <w:rFonts w:ascii="Times New Roman" w:eastAsia="Calibri" w:hAnsi="Times New Roman" w:cs="Times New Roman"/>
          <w:sz w:val="24"/>
          <w:szCs w:val="24"/>
          <w:lang w:eastAsia="en-US"/>
        </w:rPr>
        <w:t>LL</w:t>
      </w:r>
      <w:r>
        <w:rPr>
          <w:rFonts w:ascii="Times New Roman" w:eastAsia="Calibri" w:hAnsi="Times New Roman" w:cs="Times New Roman"/>
          <w:sz w:val="24"/>
          <w:szCs w:val="24"/>
          <w:lang w:eastAsia="en-US"/>
        </w:rPr>
        <w:t xml:space="preserve">, for the same reasons as the pilot, with the total amounts of heat release becoming progressively lower as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increases. In the 90% case there is almost no ignition of the premixed charge and at 57% and 73% most of the heat release occurs around the same time as the diesel injection heat release indicating that the flame front does not properly spread and only hydrogen near to the injection site is combusting. With the introduction of the CVCP the 57%CV and 73%CV cases show higher peak HRRs and an extended phase of heat release after the initial peak indicating wholesale ignition of the hydrogen-air mix within the combustion chamber. This is the result of temperatures and pressures being built up allowing for much more of the cylinder to reach hydrogens auto-ignition temperature and not dropping below once the flame begins to spread. However, while there is some improvement to HRR in the 90%CV case clearly the main injections reduced quantity was not adequate to cause full ignition of the premixed-charge and further optimisation is still required. Each </w:t>
      </w:r>
      <w:r w:rsidR="00106131">
        <w:rPr>
          <w:rFonts w:ascii="Times New Roman" w:eastAsia="Calibri" w:hAnsi="Times New Roman" w:cs="Times New Roman"/>
          <w:sz w:val="24"/>
          <w:szCs w:val="24"/>
          <w:lang w:eastAsia="en-US"/>
        </w:rPr>
        <w:t>LL</w:t>
      </w:r>
      <w:r w:rsidR="003A73DF">
        <w:rPr>
          <w:rFonts w:ascii="Times New Roman" w:eastAsia="Calibri" w:hAnsi="Times New Roman" w:cs="Times New Roman"/>
          <w:sz w:val="24"/>
          <w:szCs w:val="24"/>
          <w:lang w:eastAsia="en-US"/>
        </w:rPr>
        <w:t xml:space="preserve"> hydrogen</w:t>
      </w:r>
      <w:r>
        <w:rPr>
          <w:rFonts w:ascii="Times New Roman" w:eastAsia="Calibri" w:hAnsi="Times New Roman" w:cs="Times New Roman"/>
          <w:sz w:val="24"/>
          <w:szCs w:val="24"/>
          <w:lang w:eastAsia="en-US"/>
        </w:rPr>
        <w:t xml:space="preserve"> case could benefit from a longer combustion period at TDC to allow for more temperature </w:t>
      </w:r>
      <w:r w:rsidR="003A73DF">
        <w:rPr>
          <w:rFonts w:ascii="Times New Roman" w:eastAsia="Calibri" w:hAnsi="Times New Roman" w:cs="Times New Roman"/>
          <w:sz w:val="24"/>
          <w:szCs w:val="24"/>
          <w:lang w:eastAsia="en-US"/>
        </w:rPr>
        <w:t xml:space="preserve">to </w:t>
      </w:r>
      <w:r>
        <w:rPr>
          <w:rFonts w:ascii="Times New Roman" w:eastAsia="Calibri" w:hAnsi="Times New Roman" w:cs="Times New Roman"/>
          <w:sz w:val="24"/>
          <w:szCs w:val="24"/>
          <w:lang w:eastAsia="en-US"/>
        </w:rPr>
        <w:t>build</w:t>
      </w:r>
      <w:r w:rsidR="003A73D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up (achieved by increasing CVCP duration</w:t>
      </w:r>
      <w:r w:rsidR="000B714E">
        <w:rPr>
          <w:rFonts w:ascii="Times New Roman" w:eastAsia="Calibri" w:hAnsi="Times New Roman" w:cs="Times New Roman"/>
          <w:sz w:val="24"/>
          <w:szCs w:val="24"/>
          <w:lang w:eastAsia="en-US"/>
        </w:rPr>
        <w:t xml:space="preserve"> or advancing </w:t>
      </w:r>
      <w:r>
        <w:rPr>
          <w:rFonts w:ascii="Times New Roman" w:eastAsia="Calibri" w:hAnsi="Times New Roman" w:cs="Times New Roman"/>
          <w:sz w:val="24"/>
          <w:szCs w:val="24"/>
          <w:lang w:eastAsia="en-US"/>
        </w:rPr>
        <w:t>injections)</w:t>
      </w:r>
      <w:r w:rsidR="000B714E">
        <w:rPr>
          <w:rFonts w:ascii="Times New Roman" w:eastAsia="Calibri" w:hAnsi="Times New Roman" w:cs="Times New Roman"/>
          <w:sz w:val="24"/>
          <w:szCs w:val="24"/>
          <w:lang w:eastAsia="en-US"/>
        </w:rPr>
        <w:t xml:space="preserve"> prior to the end of the CVCP as afterwards in-cylinder temperatures drop and the hydrogen-air mix falls below </w:t>
      </w:r>
      <w:r w:rsidR="00B827E2">
        <w:rPr>
          <w:rFonts w:ascii="Times New Roman" w:eastAsia="Calibri" w:hAnsi="Times New Roman" w:cs="Times New Roman"/>
          <w:sz w:val="24"/>
          <w:szCs w:val="24"/>
          <w:lang w:eastAsia="en-US"/>
        </w:rPr>
        <w:t>its flammability</w:t>
      </w:r>
      <w:r w:rsidR="000B714E">
        <w:rPr>
          <w:rFonts w:ascii="Times New Roman" w:eastAsia="Calibri" w:hAnsi="Times New Roman" w:cs="Times New Roman"/>
          <w:sz w:val="24"/>
          <w:szCs w:val="24"/>
          <w:lang w:eastAsia="en-US"/>
        </w:rPr>
        <w:t xml:space="preserve"> limit</w:t>
      </w:r>
      <w:r>
        <w:rPr>
          <w:rFonts w:ascii="Times New Roman" w:eastAsia="Calibri" w:hAnsi="Times New Roman" w:cs="Times New Roman"/>
          <w:sz w:val="24"/>
          <w:szCs w:val="24"/>
          <w:lang w:eastAsia="en-US"/>
        </w:rPr>
        <w:t xml:space="preserve">. The highest amounts of heat release are observed in the pure diesel cases, in particular the 0%CV case where the higher temperatures and pressures caused by the holding of the pistons at TDC promote a higher quality of combustion. </w:t>
      </w:r>
    </w:p>
    <w:p w14:paraId="71E70D9B" w14:textId="77777777" w:rsidR="000D2E0D" w:rsidRDefault="000D2E0D" w:rsidP="000D2E0D">
      <w:pPr>
        <w:spacing w:after="0" w:line="480" w:lineRule="auto"/>
        <w:jc w:val="both"/>
        <w:rPr>
          <w:rFonts w:ascii="Times New Roman" w:eastAsia="Calibri" w:hAnsi="Times New Roman" w:cs="Times New Roman"/>
          <w:sz w:val="24"/>
          <w:szCs w:val="24"/>
          <w:lang w:eastAsia="en-US"/>
        </w:rPr>
      </w:pPr>
    </w:p>
    <w:p w14:paraId="4801F2E9" w14:textId="5AD8DC26" w:rsidR="000D2E0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At </w:t>
      </w:r>
      <w:r w:rsidR="00106131">
        <w:rPr>
          <w:rFonts w:ascii="Times New Roman" w:eastAsia="Calibri" w:hAnsi="Times New Roman" w:cs="Times New Roman"/>
          <w:sz w:val="24"/>
          <w:szCs w:val="24"/>
          <w:lang w:eastAsia="en-US"/>
        </w:rPr>
        <w:t>HL</w:t>
      </w:r>
      <w:r>
        <w:rPr>
          <w:rFonts w:ascii="Times New Roman" w:eastAsia="Calibri" w:hAnsi="Times New Roman" w:cs="Times New Roman"/>
          <w:sz w:val="24"/>
          <w:szCs w:val="24"/>
          <w:lang w:eastAsia="en-US"/>
        </w:rPr>
        <w:t xml:space="preserve"> the pilot injection adequately ignites the hydrogen-air mix in all cases apart from the 24% and 24%CV cases where the relatively leaner mix means that the flammability limits are </w:t>
      </w:r>
      <w:r>
        <w:rPr>
          <w:rFonts w:ascii="Times New Roman" w:eastAsia="Calibri" w:hAnsi="Times New Roman" w:cs="Times New Roman"/>
          <w:sz w:val="24"/>
          <w:szCs w:val="24"/>
          <w:lang w:eastAsia="en-US"/>
        </w:rPr>
        <w:lastRenderedPageBreak/>
        <w:t xml:space="preserve">not met. At 73%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there are two clear peaks (after initial pilot combustion)</w:t>
      </w:r>
      <w:r w:rsidR="00543DB6">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the first is due to the fast burning of the majority of the hydrogen as the high fuel-air equivalence ratio leads to a high flame speed and the second is when the main diesel injection occurs and combusts causing its own heat release with small amounts of remaining hydrogen combustion. In the 57% cases there is only one peak and this occurs at the same time as the main diesel injection. The lower fuel-air equivalence ratio of the hydrogen-air mix means the mixture has not had a chance to entirely combust prior to the diesel injection and thus the injection enhances the premixed charge combustion. The 24% cases show very similar HRR trends to those of the 0% hydrogen cases, with slightly earlier peak HRRs and faster fall offs. In general, the introduction of a CVCP leads to a slower initial ramp up to peak HRR but this is followed by a somewhat higher peak and faster fall off. The initially slower HRR is likely due to the reduced mixing of the diesel injection which is caused by the stationary piston (reduced turbulence and injection always targeted in the same area). The subsequent higher peak HRR is caused by a larger amount of the combustion chamber being at a high enough temperature for hydrogen auto</w:t>
      </w:r>
      <w:r w:rsidR="00CF381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ignition due to the </w:t>
      </w:r>
      <w:r w:rsidR="003A73DF">
        <w:rPr>
          <w:rFonts w:ascii="Times New Roman" w:eastAsia="Calibri" w:hAnsi="Times New Roman" w:cs="Times New Roman"/>
          <w:sz w:val="24"/>
          <w:szCs w:val="24"/>
          <w:lang w:eastAsia="en-US"/>
        </w:rPr>
        <w:t>build-up</w:t>
      </w:r>
      <w:r>
        <w:rPr>
          <w:rFonts w:ascii="Times New Roman" w:eastAsia="Calibri" w:hAnsi="Times New Roman" w:cs="Times New Roman"/>
          <w:sz w:val="24"/>
          <w:szCs w:val="24"/>
          <w:lang w:eastAsia="en-US"/>
        </w:rPr>
        <w:t xml:space="preserve"> of temperature, and is also somewhat enhanced by the reduced distance needed for the flame to travel due to the minimum combustion chamber volume being maintained. The faster fall off in HRR is largely due to the higher fuel utilisation and therefore less fuel/oxidiser availability. </w:t>
      </w:r>
    </w:p>
    <w:p w14:paraId="0DD0BB60" w14:textId="77777777" w:rsidR="000D2E0D" w:rsidRPr="008A647A" w:rsidRDefault="000D2E0D" w:rsidP="000D2E0D">
      <w:pPr>
        <w:spacing w:after="0" w:line="480" w:lineRule="auto"/>
        <w:jc w:val="both"/>
        <w:rPr>
          <w:rFonts w:ascii="Times New Roman" w:hAnsi="Times New Roman" w:cs="Times New Roman"/>
          <w:sz w:val="24"/>
          <w:szCs w:val="24"/>
        </w:rPr>
      </w:pPr>
    </w:p>
    <w:p w14:paraId="7F775965" w14:textId="6AA81F72" w:rsidR="000D2E0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CVCP cases have a slightly faster piston approach to TDC which leads to pre-combustion pressure peaking 10deg earlier. Peak pressures are higher in the CVCP cases compared to conventional, and all occur at the end of the CVCP, a result of the piston being held at TDC </w:t>
      </w:r>
      <w:r w:rsidR="00DA30DB">
        <w:rPr>
          <w:rFonts w:ascii="Times New Roman" w:eastAsia="Calibri" w:hAnsi="Times New Roman" w:cs="Times New Roman"/>
          <w:sz w:val="24"/>
          <w:szCs w:val="24"/>
          <w:lang w:eastAsia="en-US"/>
        </w:rPr>
        <w:t xml:space="preserve">and </w:t>
      </w:r>
      <w:r w:rsidRPr="00BC0534">
        <w:rPr>
          <w:rFonts w:ascii="Times New Roman" w:hAnsi="Times New Roman" w:cs="Times New Roman"/>
          <w:sz w:val="24"/>
          <w:szCs w:val="24"/>
        </w:rPr>
        <w:t xml:space="preserve">therefore </w:t>
      </w:r>
      <w:r w:rsidR="00DA30DB" w:rsidRPr="00BC0534">
        <w:rPr>
          <w:rFonts w:ascii="Times New Roman" w:hAnsi="Times New Roman" w:cs="Times New Roman"/>
          <w:sz w:val="24"/>
          <w:szCs w:val="24"/>
        </w:rPr>
        <w:t>all</w:t>
      </w:r>
      <w:r w:rsidRPr="00BC0534">
        <w:rPr>
          <w:rFonts w:ascii="Times New Roman" w:hAnsi="Times New Roman" w:cs="Times New Roman"/>
          <w:sz w:val="24"/>
          <w:szCs w:val="24"/>
        </w:rPr>
        <w:t xml:space="preserve"> the combustion energy is built up until the piston is released</w:t>
      </w:r>
      <w:r>
        <w:rPr>
          <w:rFonts w:ascii="Times New Roman" w:hAnsi="Times New Roman" w:cs="Times New Roman"/>
          <w:sz w:val="24"/>
          <w:szCs w:val="24"/>
        </w:rPr>
        <w:t>. H</w:t>
      </w:r>
      <w:r>
        <w:rPr>
          <w:rFonts w:ascii="Times New Roman" w:eastAsia="Calibri" w:hAnsi="Times New Roman" w:cs="Times New Roman"/>
          <w:sz w:val="24"/>
          <w:szCs w:val="24"/>
          <w:lang w:eastAsia="en-US"/>
        </w:rPr>
        <w:t xml:space="preserve">igher pressures are observed for </w:t>
      </w:r>
      <w:r w:rsidR="00DA30DB">
        <w:rPr>
          <w:rFonts w:ascii="Times New Roman" w:eastAsia="Calibri" w:hAnsi="Times New Roman" w:cs="Times New Roman"/>
          <w:sz w:val="24"/>
          <w:szCs w:val="24"/>
          <w:lang w:eastAsia="en-US"/>
        </w:rPr>
        <w:t>most</w:t>
      </w:r>
      <w:r>
        <w:rPr>
          <w:rFonts w:ascii="Times New Roman" w:eastAsia="Calibri" w:hAnsi="Times New Roman" w:cs="Times New Roman"/>
          <w:sz w:val="24"/>
          <w:szCs w:val="24"/>
          <w:lang w:eastAsia="en-US"/>
        </w:rPr>
        <w:t xml:space="preserve"> of the expansion stroke until around 50deg after the end of the CVCP in most cases.  </w:t>
      </w:r>
    </w:p>
    <w:p w14:paraId="4802F58B" w14:textId="77777777" w:rsidR="000B714E" w:rsidRDefault="000B714E" w:rsidP="000D2E0D">
      <w:pPr>
        <w:spacing w:after="0" w:line="480" w:lineRule="auto"/>
        <w:jc w:val="both"/>
        <w:rPr>
          <w:rFonts w:ascii="Times New Roman" w:eastAsia="Calibri" w:hAnsi="Times New Roman" w:cs="Times New Roman"/>
          <w:sz w:val="24"/>
          <w:szCs w:val="24"/>
          <w:lang w:eastAsia="en-US"/>
        </w:rPr>
      </w:pPr>
    </w:p>
    <w:p w14:paraId="3B58CCDE" w14:textId="10D37B3E" w:rsidR="000D2E0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At </w:t>
      </w:r>
      <w:r w:rsidR="00106131">
        <w:rPr>
          <w:rFonts w:ascii="Times New Roman" w:eastAsia="Calibri" w:hAnsi="Times New Roman" w:cs="Times New Roman"/>
          <w:sz w:val="24"/>
          <w:szCs w:val="24"/>
          <w:lang w:eastAsia="en-US"/>
        </w:rPr>
        <w:t>LL</w:t>
      </w:r>
      <w:r>
        <w:rPr>
          <w:rFonts w:ascii="Times New Roman" w:eastAsia="Calibri" w:hAnsi="Times New Roman" w:cs="Times New Roman"/>
          <w:sz w:val="24"/>
          <w:szCs w:val="24"/>
          <w:lang w:eastAsia="en-US"/>
        </w:rPr>
        <w:t xml:space="preserve"> the initial amounts of high HRR observed in the high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cases means that peak pressure increases slightly in the conventional engine as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increases. However, the pilot not igniting the hydrogen-air mix and subsequently the main injection also struggling to ignite the mix leads to lower pressures in the power stroke as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increases which will greatly impact engine performance. The addition of a CVCP leads to promising increases in combustion of hydrogen</w:t>
      </w:r>
      <w:r w:rsidR="00DD39AB">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especially for 57%CV and 73%CV</w:t>
      </w:r>
      <w:r w:rsidR="00DD39AB">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where pressures increase reasonably. 90%CV shows more combustion than the corresponding conventional case</w:t>
      </w:r>
      <w:r w:rsidR="00DD39AB">
        <w:rPr>
          <w:rFonts w:ascii="Times New Roman" w:eastAsia="Calibri" w:hAnsi="Times New Roman" w:cs="Times New Roman"/>
          <w:sz w:val="24"/>
          <w:szCs w:val="24"/>
          <w:lang w:eastAsia="en-US"/>
        </w:rPr>
        <w:t xml:space="preserve"> leading to a small rise in pressure during the CVCP, but optimisation is clearly required for further improvement to hydrogen utilisation. </w:t>
      </w:r>
    </w:p>
    <w:p w14:paraId="58B83A1D" w14:textId="77777777" w:rsidR="000D2E0D" w:rsidRDefault="000D2E0D" w:rsidP="000D2E0D">
      <w:pPr>
        <w:spacing w:after="0" w:line="480" w:lineRule="auto"/>
        <w:jc w:val="both"/>
        <w:rPr>
          <w:rFonts w:ascii="Times New Roman" w:eastAsia="Calibri" w:hAnsi="Times New Roman" w:cs="Times New Roman"/>
          <w:sz w:val="24"/>
          <w:szCs w:val="24"/>
          <w:lang w:eastAsia="en-US"/>
        </w:rPr>
      </w:pPr>
    </w:p>
    <w:p w14:paraId="66935AB2" w14:textId="77777777" w:rsidR="00D259CD" w:rsidRDefault="000D2E0D" w:rsidP="000D2E0D">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At </w:t>
      </w:r>
      <w:r w:rsidR="00106131">
        <w:rPr>
          <w:rFonts w:ascii="Times New Roman" w:eastAsia="Calibri" w:hAnsi="Times New Roman" w:cs="Times New Roman"/>
          <w:sz w:val="24"/>
          <w:szCs w:val="24"/>
          <w:lang w:eastAsia="en-US"/>
        </w:rPr>
        <w:t>HL</w:t>
      </w:r>
      <w:r>
        <w:rPr>
          <w:rFonts w:ascii="Times New Roman" w:eastAsia="Calibri" w:hAnsi="Times New Roman" w:cs="Times New Roman"/>
          <w:sz w:val="24"/>
          <w:szCs w:val="24"/>
          <w:lang w:eastAsia="en-US"/>
        </w:rPr>
        <w:t xml:space="preserve"> increasing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leads to increases to peak pressure and peak pressure rise rate. The low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cases follow similar trends to the pure diesel cases only with slightly increased pressures. At 57% and 73%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s the conventional engine cases both initially have higher pressure rise rates than the corresponding CVCP cases but are overtaken once the combustion chamber temperatures in the CVCPs catch up and exceed them</w:t>
      </w:r>
      <w:r w:rsidR="00427627">
        <w:rPr>
          <w:rFonts w:ascii="Times New Roman" w:eastAsia="Calibri" w:hAnsi="Times New Roman" w:cs="Times New Roman"/>
          <w:sz w:val="24"/>
          <w:szCs w:val="24"/>
          <w:lang w:eastAsia="en-US"/>
        </w:rPr>
        <w:t>, leading to rapid hydrogen combustion</w:t>
      </w:r>
      <w:r>
        <w:rPr>
          <w:rFonts w:ascii="Times New Roman" w:eastAsia="Calibri" w:hAnsi="Times New Roman" w:cs="Times New Roman"/>
          <w:sz w:val="24"/>
          <w:szCs w:val="24"/>
          <w:lang w:eastAsia="en-US"/>
        </w:rPr>
        <w:t xml:space="preserve">. At 57% and 73%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peak pressure occurs in the conventional engine prior to the main diesel injection which causes secondary smaller peaks. After the initial HRR peak the pressure rise in 73%CV levels off and increases</w:t>
      </w:r>
      <w:r w:rsidR="001A6EE1">
        <w:rPr>
          <w:rFonts w:ascii="Times New Roman" w:eastAsia="Calibri" w:hAnsi="Times New Roman" w:cs="Times New Roman"/>
          <w:sz w:val="24"/>
          <w:szCs w:val="24"/>
          <w:lang w:eastAsia="en-US"/>
        </w:rPr>
        <w:t xml:space="preserve"> at a slower rate</w:t>
      </w:r>
      <w:r>
        <w:rPr>
          <w:rFonts w:ascii="Times New Roman" w:eastAsia="Calibri" w:hAnsi="Times New Roman" w:cs="Times New Roman"/>
          <w:sz w:val="24"/>
          <w:szCs w:val="24"/>
          <w:lang w:eastAsia="en-US"/>
        </w:rPr>
        <w:t xml:space="preserve"> up until the end of the CVCP, wherea</w:t>
      </w:r>
      <w:r w:rsidR="00693969">
        <w:rPr>
          <w:rFonts w:ascii="Times New Roman" w:eastAsia="Calibri" w:hAnsi="Times New Roman" w:cs="Times New Roman"/>
          <w:sz w:val="24"/>
          <w:szCs w:val="24"/>
          <w:lang w:eastAsia="en-US"/>
        </w:rPr>
        <w:t xml:space="preserve">s </w:t>
      </w:r>
      <w:r w:rsidR="003A73DF">
        <w:rPr>
          <w:rFonts w:ascii="Times New Roman" w:eastAsia="Calibri" w:hAnsi="Times New Roman" w:cs="Times New Roman"/>
          <w:sz w:val="24"/>
          <w:szCs w:val="24"/>
          <w:lang w:eastAsia="en-US"/>
        </w:rPr>
        <w:t xml:space="preserve">for </w:t>
      </w:r>
      <w:r>
        <w:rPr>
          <w:rFonts w:ascii="Times New Roman" w:eastAsia="Calibri" w:hAnsi="Times New Roman" w:cs="Times New Roman"/>
          <w:sz w:val="24"/>
          <w:szCs w:val="24"/>
          <w:lang w:eastAsia="en-US"/>
        </w:rPr>
        <w:t xml:space="preserve">57%CV </w:t>
      </w:r>
      <w:r w:rsidR="00693969">
        <w:rPr>
          <w:rFonts w:ascii="Times New Roman" w:eastAsia="Calibri" w:hAnsi="Times New Roman" w:cs="Times New Roman"/>
          <w:sz w:val="24"/>
          <w:szCs w:val="24"/>
          <w:lang w:eastAsia="en-US"/>
        </w:rPr>
        <w:t>the</w:t>
      </w:r>
      <w:r>
        <w:rPr>
          <w:rFonts w:ascii="Times New Roman" w:eastAsia="Calibri" w:hAnsi="Times New Roman" w:cs="Times New Roman"/>
          <w:sz w:val="24"/>
          <w:szCs w:val="24"/>
          <w:lang w:eastAsia="en-US"/>
        </w:rPr>
        <w:t xml:space="preserve"> increase</w:t>
      </w:r>
      <w:r w:rsidR="00693969">
        <w:rPr>
          <w:rFonts w:ascii="Times New Roman" w:eastAsia="Calibri" w:hAnsi="Times New Roman" w:cs="Times New Roman"/>
          <w:sz w:val="24"/>
          <w:szCs w:val="24"/>
          <w:lang w:eastAsia="en-US"/>
        </w:rPr>
        <w:t xml:space="preserve"> is</w:t>
      </w:r>
      <w:r>
        <w:rPr>
          <w:rFonts w:ascii="Times New Roman" w:eastAsia="Calibri" w:hAnsi="Times New Roman" w:cs="Times New Roman"/>
          <w:sz w:val="24"/>
          <w:szCs w:val="24"/>
          <w:lang w:eastAsia="en-US"/>
        </w:rPr>
        <w:t xml:space="preserve"> much </w:t>
      </w:r>
      <w:r w:rsidR="00693969">
        <w:rPr>
          <w:rFonts w:ascii="Times New Roman" w:eastAsia="Calibri" w:hAnsi="Times New Roman" w:cs="Times New Roman"/>
          <w:sz w:val="24"/>
          <w:szCs w:val="24"/>
          <w:lang w:eastAsia="en-US"/>
        </w:rPr>
        <w:t>slower</w:t>
      </w:r>
      <w:r>
        <w:rPr>
          <w:rFonts w:ascii="Times New Roman" w:eastAsia="Calibri" w:hAnsi="Times New Roman" w:cs="Times New Roman"/>
          <w:sz w:val="24"/>
          <w:szCs w:val="24"/>
          <w:lang w:eastAsia="en-US"/>
        </w:rPr>
        <w:t xml:space="preserve"> and picks up towards the middle of the CVCP before also levelling off</w:t>
      </w:r>
      <w:r w:rsidR="00693969">
        <w:rPr>
          <w:rFonts w:ascii="Times New Roman" w:eastAsia="Calibri" w:hAnsi="Times New Roman" w:cs="Times New Roman"/>
          <w:sz w:val="24"/>
          <w:szCs w:val="24"/>
          <w:lang w:eastAsia="en-US"/>
        </w:rPr>
        <w:t>.</w:t>
      </w:r>
      <w:r w:rsidR="006F4A16">
        <w:rPr>
          <w:rFonts w:ascii="Times New Roman" w:eastAsia="Calibri" w:hAnsi="Times New Roman" w:cs="Times New Roman"/>
          <w:sz w:val="24"/>
          <w:szCs w:val="24"/>
          <w:lang w:eastAsia="en-US"/>
        </w:rPr>
        <w:t xml:space="preserve"> </w:t>
      </w:r>
    </w:p>
    <w:p w14:paraId="50DC6F04" w14:textId="77777777" w:rsidR="00D259CD" w:rsidRDefault="00D259CD" w:rsidP="000D2E0D">
      <w:pPr>
        <w:spacing w:after="0" w:line="480" w:lineRule="auto"/>
        <w:jc w:val="both"/>
        <w:rPr>
          <w:rFonts w:ascii="Times New Roman" w:eastAsia="Calibri" w:hAnsi="Times New Roman" w:cs="Times New Roman"/>
          <w:sz w:val="24"/>
          <w:szCs w:val="24"/>
          <w:lang w:eastAsia="en-US"/>
        </w:rPr>
      </w:pPr>
    </w:p>
    <w:p w14:paraId="3E0E7071" w14:textId="62ECD4A5" w:rsidR="00A353A1" w:rsidRDefault="00A353A1" w:rsidP="000D2E0D">
      <w:pPr>
        <w:spacing w:after="0" w:line="480" w:lineRule="auto"/>
        <w:jc w:val="both"/>
        <w:rPr>
          <w:rFonts w:ascii="Times New Roman" w:eastAsia="Calibri" w:hAnsi="Times New Roman" w:cs="Times New Roman"/>
          <w:sz w:val="24"/>
          <w:szCs w:val="24"/>
          <w:lang w:eastAsia="en-US"/>
        </w:rPr>
      </w:pPr>
      <w:r w:rsidRPr="00A353A1">
        <w:rPr>
          <w:rFonts w:ascii="Times New Roman" w:eastAsia="Calibri" w:hAnsi="Times New Roman" w:cs="Times New Roman"/>
          <w:sz w:val="24"/>
          <w:szCs w:val="24"/>
          <w:lang w:eastAsia="en-US"/>
        </w:rPr>
        <w:t>Generally knocking is caused by hot spots within the combustion chamber which lead to early hydrogen ignition. Since simplified constant temperature boundary conditions</w:t>
      </w:r>
      <w:r w:rsidR="00D259CD">
        <w:rPr>
          <w:rFonts w:ascii="Times New Roman" w:eastAsia="Calibri" w:hAnsi="Times New Roman" w:cs="Times New Roman"/>
          <w:sz w:val="24"/>
          <w:szCs w:val="24"/>
          <w:lang w:eastAsia="en-US"/>
        </w:rPr>
        <w:t xml:space="preserve"> are used at the walls for computational efficiency</w:t>
      </w:r>
      <w:r w:rsidRPr="00A353A1">
        <w:rPr>
          <w:rFonts w:ascii="Times New Roman" w:eastAsia="Calibri" w:hAnsi="Times New Roman" w:cs="Times New Roman"/>
          <w:sz w:val="24"/>
          <w:szCs w:val="24"/>
          <w:lang w:eastAsia="en-US"/>
        </w:rPr>
        <w:t xml:space="preserve"> as well as only running a single cycle these hot spots do not </w:t>
      </w:r>
      <w:r w:rsidRPr="00A353A1">
        <w:rPr>
          <w:rFonts w:ascii="Times New Roman" w:eastAsia="Calibri" w:hAnsi="Times New Roman" w:cs="Times New Roman"/>
          <w:sz w:val="24"/>
          <w:szCs w:val="24"/>
          <w:lang w:eastAsia="en-US"/>
        </w:rPr>
        <w:lastRenderedPageBreak/>
        <w:t xml:space="preserve">exist </w:t>
      </w:r>
      <w:r w:rsidR="00D259CD">
        <w:rPr>
          <w:rFonts w:ascii="Times New Roman" w:eastAsia="Calibri" w:hAnsi="Times New Roman" w:cs="Times New Roman"/>
          <w:sz w:val="24"/>
          <w:szCs w:val="24"/>
          <w:lang w:eastAsia="en-US"/>
        </w:rPr>
        <w:t xml:space="preserve">in the simulations </w:t>
      </w:r>
      <w:r w:rsidRPr="00A353A1">
        <w:rPr>
          <w:rFonts w:ascii="Times New Roman" w:eastAsia="Calibri" w:hAnsi="Times New Roman" w:cs="Times New Roman"/>
          <w:sz w:val="24"/>
          <w:szCs w:val="24"/>
          <w:lang w:eastAsia="en-US"/>
        </w:rPr>
        <w:t xml:space="preserve">and the chamber temperatures prior to diesel injection do not reach a high enough temperature for hydrogen auto-ignition and thus knocking is not observed. </w:t>
      </w:r>
      <w:r w:rsidR="00D259CD">
        <w:rPr>
          <w:rFonts w:ascii="Times New Roman" w:eastAsia="Calibri" w:hAnsi="Times New Roman" w:cs="Times New Roman"/>
          <w:sz w:val="24"/>
          <w:szCs w:val="24"/>
          <w:lang w:eastAsia="en-US"/>
        </w:rPr>
        <w:t>K</w:t>
      </w:r>
      <w:r w:rsidRPr="00A353A1">
        <w:rPr>
          <w:rFonts w:ascii="Times New Roman" w:eastAsia="Calibri" w:hAnsi="Times New Roman" w:cs="Times New Roman"/>
          <w:sz w:val="24"/>
          <w:szCs w:val="24"/>
          <w:lang w:eastAsia="en-US"/>
        </w:rPr>
        <w:t xml:space="preserve">nocking was not experienced in the experimental reference paper </w:t>
      </w:r>
      <w:r w:rsidR="00D259CD">
        <w:rPr>
          <w:rFonts w:ascii="Times New Roman" w:eastAsia="Calibri" w:hAnsi="Times New Roman" w:cs="Times New Roman"/>
          <w:sz w:val="24"/>
          <w:szCs w:val="24"/>
          <w:lang w:eastAsia="en-US"/>
        </w:rPr>
        <w:t>[1</w:t>
      </w:r>
      <w:r w:rsidR="00EA243A">
        <w:rPr>
          <w:rFonts w:ascii="Times New Roman" w:eastAsia="Calibri" w:hAnsi="Times New Roman" w:cs="Times New Roman"/>
          <w:sz w:val="24"/>
          <w:szCs w:val="24"/>
          <w:lang w:eastAsia="en-US"/>
        </w:rPr>
        <w:t>3</w:t>
      </w:r>
      <w:r w:rsidR="00D259CD">
        <w:rPr>
          <w:rFonts w:ascii="Times New Roman" w:eastAsia="Calibri" w:hAnsi="Times New Roman" w:cs="Times New Roman"/>
          <w:sz w:val="24"/>
          <w:szCs w:val="24"/>
          <w:lang w:eastAsia="en-US"/>
        </w:rPr>
        <w:t xml:space="preserve">] </w:t>
      </w:r>
      <w:r w:rsidRPr="00A353A1">
        <w:rPr>
          <w:rFonts w:ascii="Times New Roman" w:eastAsia="Calibri" w:hAnsi="Times New Roman" w:cs="Times New Roman"/>
          <w:sz w:val="24"/>
          <w:szCs w:val="24"/>
          <w:lang w:eastAsia="en-US"/>
        </w:rPr>
        <w:t>at the</w:t>
      </w:r>
      <w:r>
        <w:rPr>
          <w:rFonts w:ascii="Times New Roman" w:eastAsia="Calibri" w:hAnsi="Times New Roman" w:cs="Times New Roman"/>
          <w:sz w:val="24"/>
          <w:szCs w:val="24"/>
          <w:lang w:eastAsia="en-US"/>
        </w:rPr>
        <w:t xml:space="preserve"> studied</w:t>
      </w:r>
      <w:r w:rsidRPr="00A353A1">
        <w:rPr>
          <w:rFonts w:ascii="Times New Roman" w:eastAsia="Calibri" w:hAnsi="Times New Roman" w:cs="Times New Roman"/>
          <w:sz w:val="24"/>
          <w:szCs w:val="24"/>
          <w:lang w:eastAsia="en-US"/>
        </w:rPr>
        <w:t xml:space="preserve"> hydrogen energy shares </w:t>
      </w:r>
      <w:r w:rsidR="00A1593F">
        <w:rPr>
          <w:rFonts w:ascii="Times New Roman" w:eastAsia="Calibri" w:hAnsi="Times New Roman" w:cs="Times New Roman"/>
          <w:sz w:val="24"/>
          <w:szCs w:val="24"/>
          <w:lang w:eastAsia="en-US"/>
        </w:rPr>
        <w:t xml:space="preserve">and equivalence ratio of hydrogen </w:t>
      </w:r>
      <w:r w:rsidRPr="00A353A1">
        <w:rPr>
          <w:rFonts w:ascii="Times New Roman" w:eastAsia="Calibri" w:hAnsi="Times New Roman" w:cs="Times New Roman"/>
          <w:sz w:val="24"/>
          <w:szCs w:val="24"/>
          <w:lang w:eastAsia="en-US"/>
        </w:rPr>
        <w:t>and thus these assumptions are reasonable.</w:t>
      </w:r>
      <w:r w:rsidR="00D259CD" w:rsidRPr="00A353A1">
        <w:rPr>
          <w:rFonts w:ascii="Times New Roman" w:eastAsia="Calibri" w:hAnsi="Times New Roman" w:cs="Times New Roman"/>
          <w:sz w:val="24"/>
          <w:szCs w:val="24"/>
          <w:lang w:eastAsia="en-US"/>
        </w:rPr>
        <w:t xml:space="preserve"> </w:t>
      </w:r>
      <w:r w:rsidR="00EA0613">
        <w:rPr>
          <w:rFonts w:ascii="Times New Roman" w:eastAsia="Calibri" w:hAnsi="Times New Roman" w:cs="Times New Roman"/>
          <w:sz w:val="24"/>
          <w:szCs w:val="24"/>
          <w:lang w:eastAsia="en-US"/>
        </w:rPr>
        <w:t xml:space="preserve">The experimental reference paper [13] </w:t>
      </w:r>
      <w:bookmarkStart w:id="7" w:name="_GoBack"/>
      <w:bookmarkEnd w:id="7"/>
      <w:r w:rsidR="00EA0613">
        <w:rPr>
          <w:rFonts w:ascii="Times New Roman" w:eastAsia="Calibri" w:hAnsi="Times New Roman" w:cs="Times New Roman"/>
          <w:sz w:val="24"/>
          <w:szCs w:val="24"/>
          <w:lang w:eastAsia="en-US"/>
        </w:rPr>
        <w:t xml:space="preserve">observed engine knocking when equivalence ratio of hydrogen exceeds about 0.35. </w:t>
      </w:r>
      <w:r w:rsidR="00D259CD">
        <w:rPr>
          <w:rFonts w:ascii="Times New Roman" w:eastAsia="Calibri" w:hAnsi="Times New Roman" w:cs="Times New Roman"/>
          <w:sz w:val="24"/>
          <w:szCs w:val="24"/>
          <w:lang w:eastAsia="en-US"/>
        </w:rPr>
        <w:t>It could also be argued that</w:t>
      </w:r>
      <w:r w:rsidR="00D259CD" w:rsidRPr="00A353A1">
        <w:rPr>
          <w:rFonts w:ascii="Times New Roman" w:eastAsia="Calibri" w:hAnsi="Times New Roman" w:cs="Times New Roman"/>
          <w:sz w:val="24"/>
          <w:szCs w:val="24"/>
          <w:lang w:eastAsia="en-US"/>
        </w:rPr>
        <w:t xml:space="preserve"> the increased pressure rise rates associated with </w:t>
      </w:r>
      <w:r w:rsidR="00D259CD">
        <w:rPr>
          <w:rFonts w:ascii="Times New Roman" w:eastAsia="Calibri" w:hAnsi="Times New Roman" w:cs="Times New Roman"/>
          <w:sz w:val="24"/>
          <w:szCs w:val="24"/>
          <w:lang w:eastAsia="en-US"/>
        </w:rPr>
        <w:t xml:space="preserve">the </w:t>
      </w:r>
      <w:r w:rsidR="00D259CD" w:rsidRPr="00A353A1">
        <w:rPr>
          <w:rFonts w:ascii="Times New Roman" w:eastAsia="Calibri" w:hAnsi="Times New Roman" w:cs="Times New Roman"/>
          <w:sz w:val="24"/>
          <w:szCs w:val="24"/>
          <w:lang w:eastAsia="en-US"/>
        </w:rPr>
        <w:t xml:space="preserve">CVCP </w:t>
      </w:r>
      <w:r w:rsidR="00EA243A">
        <w:rPr>
          <w:rFonts w:ascii="Times New Roman" w:eastAsia="Calibri" w:hAnsi="Times New Roman" w:cs="Times New Roman"/>
          <w:sz w:val="24"/>
          <w:szCs w:val="24"/>
          <w:lang w:eastAsia="en-US"/>
        </w:rPr>
        <w:t>may</w:t>
      </w:r>
      <w:r w:rsidR="00D259CD">
        <w:rPr>
          <w:rFonts w:ascii="Times New Roman" w:eastAsia="Calibri" w:hAnsi="Times New Roman" w:cs="Times New Roman"/>
          <w:sz w:val="24"/>
          <w:szCs w:val="24"/>
          <w:lang w:eastAsia="en-US"/>
        </w:rPr>
        <w:t xml:space="preserve"> cause undue engine noise</w:t>
      </w:r>
      <w:r w:rsidR="00D259CD" w:rsidRPr="00A353A1">
        <w:rPr>
          <w:rFonts w:ascii="Times New Roman" w:eastAsia="Calibri" w:hAnsi="Times New Roman" w:cs="Times New Roman"/>
          <w:sz w:val="24"/>
          <w:szCs w:val="24"/>
          <w:lang w:eastAsia="en-US"/>
        </w:rPr>
        <w:t xml:space="preserve">, </w:t>
      </w:r>
      <w:r w:rsidR="00D259CD">
        <w:rPr>
          <w:rFonts w:ascii="Times New Roman" w:eastAsia="Calibri" w:hAnsi="Times New Roman" w:cs="Times New Roman"/>
          <w:sz w:val="24"/>
          <w:szCs w:val="24"/>
          <w:lang w:eastAsia="en-US"/>
        </w:rPr>
        <w:t xml:space="preserve">however, </w:t>
      </w:r>
      <w:r w:rsidR="00D259CD" w:rsidRPr="00A353A1">
        <w:rPr>
          <w:rFonts w:ascii="Times New Roman" w:eastAsia="Calibri" w:hAnsi="Times New Roman" w:cs="Times New Roman"/>
          <w:sz w:val="24"/>
          <w:szCs w:val="24"/>
          <w:lang w:eastAsia="en-US"/>
        </w:rPr>
        <w:t>in the realistic CVCP engine the amounts of fuel and timings of injection will be adjusted to allow for the same increased efficiency without excessive pressure rise rates due to a reduction in</w:t>
      </w:r>
      <w:r w:rsidR="00D259CD">
        <w:rPr>
          <w:rFonts w:ascii="Times New Roman" w:eastAsia="Calibri" w:hAnsi="Times New Roman" w:cs="Times New Roman"/>
          <w:sz w:val="24"/>
          <w:szCs w:val="24"/>
          <w:lang w:eastAsia="en-US"/>
        </w:rPr>
        <w:t xml:space="preserve"> required</w:t>
      </w:r>
      <w:r w:rsidR="00D259CD" w:rsidRPr="00A353A1">
        <w:rPr>
          <w:rFonts w:ascii="Times New Roman" w:eastAsia="Calibri" w:hAnsi="Times New Roman" w:cs="Times New Roman"/>
          <w:sz w:val="24"/>
          <w:szCs w:val="24"/>
          <w:lang w:eastAsia="en-US"/>
        </w:rPr>
        <w:t xml:space="preserve"> fuel per cycle. It should also be noted that in most cases </w:t>
      </w:r>
      <w:r w:rsidR="00D259CD">
        <w:rPr>
          <w:rFonts w:ascii="Times New Roman" w:eastAsia="Calibri" w:hAnsi="Times New Roman" w:cs="Times New Roman"/>
          <w:sz w:val="24"/>
          <w:szCs w:val="24"/>
          <w:lang w:eastAsia="en-US"/>
        </w:rPr>
        <w:t>HRR</w:t>
      </w:r>
      <w:r w:rsidR="00D259CD" w:rsidRPr="00A353A1">
        <w:rPr>
          <w:rFonts w:ascii="Times New Roman" w:eastAsia="Calibri" w:hAnsi="Times New Roman" w:cs="Times New Roman"/>
          <w:sz w:val="24"/>
          <w:szCs w:val="24"/>
          <w:lang w:eastAsia="en-US"/>
        </w:rPr>
        <w:t xml:space="preserve"> </w:t>
      </w:r>
      <w:r w:rsidR="00D259CD">
        <w:rPr>
          <w:rFonts w:ascii="Times New Roman" w:eastAsia="Calibri" w:hAnsi="Times New Roman" w:cs="Times New Roman"/>
          <w:sz w:val="24"/>
          <w:szCs w:val="24"/>
          <w:lang w:eastAsia="en-US"/>
        </w:rPr>
        <w:t xml:space="preserve">trends are fairly similar to the conventional engine and there are no extreme/sudden rises which would indicate abnormal combustion. </w:t>
      </w:r>
    </w:p>
    <w:p w14:paraId="6E8BB090" w14:textId="77777777" w:rsidR="000D2E0D" w:rsidRDefault="000D2E0D" w:rsidP="000D2E0D">
      <w:pPr>
        <w:spacing w:after="0" w:line="480" w:lineRule="auto"/>
        <w:jc w:val="both"/>
        <w:rPr>
          <w:rFonts w:ascii="Times New Roman" w:eastAsia="Calibri" w:hAnsi="Times New Roman" w:cs="Times New Roman"/>
          <w:sz w:val="24"/>
          <w:szCs w:val="24"/>
          <w:lang w:eastAsia="en-US"/>
        </w:rPr>
      </w:pPr>
    </w:p>
    <w:p w14:paraId="00017708" w14:textId="77037D18" w:rsidR="000D2E0D" w:rsidRDefault="000D2E0D" w:rsidP="000D2E0D">
      <w:pPr>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lang w:eastAsia="en-US"/>
        </w:rPr>
        <w:t xml:space="preserve">The pressure curves indicate </w:t>
      </w:r>
      <w:r w:rsidR="00DA30DB">
        <w:rPr>
          <w:rFonts w:ascii="Times New Roman" w:eastAsia="Calibri" w:hAnsi="Times New Roman" w:cs="Times New Roman"/>
          <w:sz w:val="24"/>
          <w:szCs w:val="24"/>
          <w:lang w:eastAsia="en-US"/>
        </w:rPr>
        <w:t>several</w:t>
      </w:r>
      <w:r>
        <w:rPr>
          <w:rFonts w:ascii="Times New Roman" w:eastAsia="Calibri" w:hAnsi="Times New Roman" w:cs="Times New Roman"/>
          <w:sz w:val="24"/>
          <w:szCs w:val="24"/>
          <w:lang w:eastAsia="en-US"/>
        </w:rPr>
        <w:t xml:space="preserve"> instances of </w:t>
      </w:r>
      <w:r w:rsidR="00DA30DB">
        <w:rPr>
          <w:rFonts w:ascii="Times New Roman" w:eastAsia="Calibri" w:hAnsi="Times New Roman" w:cs="Times New Roman"/>
          <w:sz w:val="24"/>
          <w:szCs w:val="24"/>
          <w:lang w:eastAsia="en-US"/>
        </w:rPr>
        <w:t xml:space="preserve">“pressure dwell” </w:t>
      </w:r>
      <w:r>
        <w:rPr>
          <w:rFonts w:ascii="Times New Roman" w:eastAsia="Calibri" w:hAnsi="Times New Roman" w:cs="Times New Roman"/>
          <w:sz w:val="24"/>
          <w:szCs w:val="24"/>
          <w:lang w:eastAsia="en-US"/>
        </w:rPr>
        <w:t>at TDC in the CVCP case</w:t>
      </w:r>
      <w:r w:rsidR="00DA30DB">
        <w:rPr>
          <w:rFonts w:ascii="Times New Roman" w:eastAsia="Calibri" w:hAnsi="Times New Roman" w:cs="Times New Roman"/>
          <w:sz w:val="24"/>
          <w:szCs w:val="24"/>
          <w:lang w:eastAsia="en-US"/>
        </w:rPr>
        <w:t>s</w:t>
      </w:r>
      <w:r>
        <w:rPr>
          <w:rFonts w:ascii="Times New Roman" w:eastAsia="Calibri" w:hAnsi="Times New Roman" w:cs="Times New Roman"/>
          <w:sz w:val="24"/>
          <w:szCs w:val="24"/>
          <w:lang w:eastAsia="en-US"/>
        </w:rPr>
        <w:t xml:space="preserve">. Utilising the full CVCP is important as work is not generated until the expansion begins and if expansion could start earlier work output would also increase. The first instance is the time between the start of the CVCP and the start of combustion. Injection timings are not properly optimised and all CVCP cases would likely benefit from an advancement of the injection timing to allow for the full phase to be utilised. This would be most beneficial at </w:t>
      </w:r>
      <w:r w:rsidR="00106131">
        <w:rPr>
          <w:rFonts w:ascii="Times New Roman" w:eastAsia="Calibri" w:hAnsi="Times New Roman" w:cs="Times New Roman"/>
          <w:sz w:val="24"/>
          <w:szCs w:val="24"/>
          <w:lang w:eastAsia="en-US"/>
        </w:rPr>
        <w:t>LL</w:t>
      </w:r>
      <w:r>
        <w:rPr>
          <w:rFonts w:ascii="Times New Roman" w:eastAsia="Calibri" w:hAnsi="Times New Roman" w:cs="Times New Roman"/>
          <w:sz w:val="24"/>
          <w:szCs w:val="24"/>
          <w:lang w:eastAsia="en-US"/>
        </w:rPr>
        <w:t xml:space="preserve"> high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s where allowing for temperatures to build for longer should also increase the likelihood of full ignition of the hydrogen-air mixes. The second instance is the time between pilot and main injections in cases where the pilot does not ignite the premixed charge. This leads to a stagnation in pressure which could be alleviated by advancing the main injection, combining the pilot and main or increasing pilot injection volume such that hydrogen-air combustion begins earlier. The third instance is the levelling off in pressure rise rate observed most </w:t>
      </w:r>
      <w:r>
        <w:rPr>
          <w:rFonts w:ascii="Times New Roman" w:eastAsia="Calibri" w:hAnsi="Times New Roman" w:cs="Times New Roman"/>
          <w:sz w:val="24"/>
          <w:szCs w:val="24"/>
          <w:lang w:eastAsia="en-US"/>
        </w:rPr>
        <w:lastRenderedPageBreak/>
        <w:t xml:space="preserve">obviously in the 73%CV case. At this </w:t>
      </w:r>
      <w:r w:rsidR="006D0153">
        <w:rPr>
          <w:rFonts w:ascii="Times New Roman" w:eastAsia="Calibri" w:hAnsi="Times New Roman" w:cs="Times New Roman"/>
          <w:sz w:val="24"/>
          <w:szCs w:val="24"/>
          <w:lang w:eastAsia="en-US"/>
        </w:rPr>
        <w:t>HES</w:t>
      </w:r>
      <w:r>
        <w:rPr>
          <w:rFonts w:ascii="Times New Roman" w:eastAsia="Calibri" w:hAnsi="Times New Roman" w:cs="Times New Roman"/>
          <w:sz w:val="24"/>
          <w:szCs w:val="24"/>
          <w:lang w:eastAsia="en-US"/>
        </w:rPr>
        <w:t xml:space="preserve"> it would be more beneficial to end the CVCP directly after the peak in HRR attributed to the hydrogen-air premixed charge combustion (just prior to main diesel injection) for maximum work output. Ending the CVCP earlier in this instance would also reduce NO</w:t>
      </w:r>
      <w:r w:rsidRPr="0000336D">
        <w:rPr>
          <w:rFonts w:ascii="Times New Roman" w:eastAsia="Calibri" w:hAnsi="Times New Roman" w:cs="Times New Roman"/>
          <w:sz w:val="24"/>
          <w:szCs w:val="24"/>
          <w:vertAlign w:val="subscript"/>
          <w:lang w:eastAsia="en-US"/>
        </w:rPr>
        <w:t>x</w:t>
      </w:r>
      <w:r>
        <w:rPr>
          <w:rFonts w:ascii="Times New Roman" w:eastAsia="Calibri" w:hAnsi="Times New Roman" w:cs="Times New Roman"/>
          <w:sz w:val="24"/>
          <w:szCs w:val="24"/>
          <w:vertAlign w:val="subscript"/>
          <w:lang w:eastAsia="en-US"/>
        </w:rPr>
        <w:t xml:space="preserve"> </w:t>
      </w:r>
      <w:r>
        <w:rPr>
          <w:rFonts w:ascii="Times New Roman" w:hAnsi="Times New Roman" w:cs="Times New Roman"/>
          <w:sz w:val="24"/>
          <w:szCs w:val="24"/>
        </w:rPr>
        <w:t>emissions as there would</w:t>
      </w:r>
      <w:r w:rsidR="007350CF">
        <w:rPr>
          <w:rFonts w:ascii="Times New Roman" w:hAnsi="Times New Roman" w:cs="Times New Roman"/>
          <w:sz w:val="24"/>
          <w:szCs w:val="24"/>
        </w:rPr>
        <w:t xml:space="preserve"> not </w:t>
      </w:r>
      <w:r>
        <w:rPr>
          <w:rFonts w:ascii="Times New Roman" w:hAnsi="Times New Roman" w:cs="Times New Roman"/>
          <w:sz w:val="24"/>
          <w:szCs w:val="24"/>
        </w:rPr>
        <w:t>be any needless temperature build</w:t>
      </w:r>
      <w:r w:rsidR="003A73DF">
        <w:rPr>
          <w:rFonts w:ascii="Times New Roman" w:hAnsi="Times New Roman" w:cs="Times New Roman"/>
          <w:sz w:val="24"/>
          <w:szCs w:val="24"/>
        </w:rPr>
        <w:t>-</w:t>
      </w:r>
      <w:r>
        <w:rPr>
          <w:rFonts w:ascii="Times New Roman" w:hAnsi="Times New Roman" w:cs="Times New Roman"/>
          <w:sz w:val="24"/>
          <w:szCs w:val="24"/>
        </w:rPr>
        <w:t xml:space="preserve">up. </w:t>
      </w:r>
    </w:p>
    <w:p w14:paraId="6168E530" w14:textId="039E67C2" w:rsidR="000D2E0D" w:rsidRDefault="00DA30DB"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E6F501F" wp14:editId="711EAECC">
            <wp:extent cx="5989154" cy="22303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9475" cy="2245336"/>
                    </a:xfrm>
                    <a:prstGeom prst="rect">
                      <a:avLst/>
                    </a:prstGeom>
                    <a:noFill/>
                  </pic:spPr>
                </pic:pic>
              </a:graphicData>
            </a:graphic>
          </wp:inline>
        </w:drawing>
      </w:r>
    </w:p>
    <w:p w14:paraId="0F6D676C" w14:textId="0BDEC2F6" w:rsidR="00D86EED" w:rsidRDefault="00D86EED" w:rsidP="000D2E0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w:t>
      </w:r>
      <w:r w:rsidR="00006580">
        <w:rPr>
          <w:rFonts w:ascii="Times New Roman" w:hAnsi="Times New Roman" w:cs="Times New Roman"/>
          <w:b/>
          <w:bCs/>
          <w:sz w:val="24"/>
          <w:szCs w:val="24"/>
        </w:rPr>
        <w:t>8</w:t>
      </w:r>
      <w:r w:rsidRPr="00BC0534">
        <w:rPr>
          <w:rFonts w:ascii="Times New Roman" w:hAnsi="Times New Roman" w:cs="Times New Roman"/>
          <w:sz w:val="24"/>
          <w:szCs w:val="24"/>
        </w:rPr>
        <w:t xml:space="preserve">. </w:t>
      </w:r>
      <w:r>
        <w:rPr>
          <w:rFonts w:ascii="Times New Roman" w:hAnsi="Times New Roman" w:cs="Times New Roman"/>
          <w:sz w:val="24"/>
          <w:szCs w:val="24"/>
        </w:rPr>
        <w:t>Average</w:t>
      </w:r>
      <w:r w:rsidRPr="00BC0534">
        <w:rPr>
          <w:rFonts w:ascii="Times New Roman" w:hAnsi="Times New Roman" w:cs="Times New Roman"/>
          <w:sz w:val="24"/>
          <w:szCs w:val="24"/>
        </w:rPr>
        <w:t xml:space="preserve"> temperature</w:t>
      </w:r>
      <w:r>
        <w:rPr>
          <w:rFonts w:ascii="Times New Roman" w:hAnsi="Times New Roman" w:cs="Times New Roman"/>
          <w:sz w:val="24"/>
          <w:szCs w:val="24"/>
        </w:rPr>
        <w:t>.</w:t>
      </w:r>
    </w:p>
    <w:p w14:paraId="102D55C1" w14:textId="4A8D04B1"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Fig.</w:t>
      </w:r>
      <w:r w:rsidR="00006580">
        <w:rPr>
          <w:rFonts w:ascii="Times New Roman" w:hAnsi="Times New Roman" w:cs="Times New Roman"/>
          <w:sz w:val="24"/>
          <w:szCs w:val="24"/>
        </w:rPr>
        <w:t>8</w:t>
      </w:r>
      <w:r>
        <w:rPr>
          <w:rFonts w:ascii="Times New Roman" w:hAnsi="Times New Roman" w:cs="Times New Roman"/>
          <w:sz w:val="24"/>
          <w:szCs w:val="24"/>
        </w:rPr>
        <w:t xml:space="preserve"> shows the average in-cylinder temperatures for each case. As </w:t>
      </w:r>
      <w:r w:rsidR="00627945">
        <w:rPr>
          <w:rFonts w:ascii="Times New Roman" w:hAnsi="Times New Roman" w:cs="Times New Roman"/>
          <w:sz w:val="24"/>
          <w:szCs w:val="24"/>
        </w:rPr>
        <w:t>expected,</w:t>
      </w:r>
      <w:r>
        <w:rPr>
          <w:rFonts w:ascii="Times New Roman" w:hAnsi="Times New Roman" w:cs="Times New Roman"/>
          <w:sz w:val="24"/>
          <w:szCs w:val="24"/>
        </w:rPr>
        <w:t xml:space="preserve"> average in-cylinder temperatures are mostly higher for all CVCP cases when compared to their conventional counterparts, with the conventional cases only having higher temperatures in the late power stroke. Average in-cylinder t</w:t>
      </w:r>
      <w:r w:rsidRPr="001D03D5">
        <w:rPr>
          <w:rFonts w:ascii="Times New Roman" w:hAnsi="Times New Roman" w:cs="Times New Roman"/>
          <w:sz w:val="24"/>
          <w:szCs w:val="24"/>
        </w:rPr>
        <w:t>emperatures in the CV</w:t>
      </w:r>
      <w:r>
        <w:rPr>
          <w:rFonts w:ascii="Times New Roman" w:hAnsi="Times New Roman" w:cs="Times New Roman"/>
          <w:sz w:val="24"/>
          <w:szCs w:val="24"/>
        </w:rPr>
        <w:t>CP</w:t>
      </w:r>
      <w:r w:rsidRPr="001D03D5">
        <w:rPr>
          <w:rFonts w:ascii="Times New Roman" w:hAnsi="Times New Roman" w:cs="Times New Roman"/>
          <w:sz w:val="24"/>
          <w:szCs w:val="24"/>
        </w:rPr>
        <w:t xml:space="preserve"> cases increase until the end of the CV</w:t>
      </w:r>
      <w:r>
        <w:rPr>
          <w:rFonts w:ascii="Times New Roman" w:hAnsi="Times New Roman" w:cs="Times New Roman"/>
          <w:sz w:val="24"/>
          <w:szCs w:val="24"/>
        </w:rPr>
        <w:t>CP</w:t>
      </w:r>
      <w:r w:rsidRPr="001D03D5">
        <w:rPr>
          <w:rFonts w:ascii="Times New Roman" w:hAnsi="Times New Roman" w:cs="Times New Roman"/>
          <w:sz w:val="24"/>
          <w:szCs w:val="24"/>
        </w:rPr>
        <w:t xml:space="preserve"> due to the build-up of </w:t>
      </w:r>
      <w:r>
        <w:rPr>
          <w:rFonts w:ascii="Times New Roman" w:hAnsi="Times New Roman" w:cs="Times New Roman"/>
          <w:sz w:val="24"/>
          <w:szCs w:val="24"/>
        </w:rPr>
        <w:t>pressure and heat released by the combustion</w:t>
      </w:r>
      <w:r w:rsidRPr="001D03D5">
        <w:rPr>
          <w:rFonts w:ascii="Times New Roman" w:hAnsi="Times New Roman" w:cs="Times New Roman"/>
          <w:sz w:val="24"/>
          <w:szCs w:val="24"/>
        </w:rPr>
        <w:t>, but fall off more rapidly once the piston begins to move</w:t>
      </w:r>
      <w:r>
        <w:rPr>
          <w:rFonts w:ascii="Times New Roman" w:hAnsi="Times New Roman" w:cs="Times New Roman"/>
          <w:sz w:val="24"/>
          <w:szCs w:val="24"/>
        </w:rPr>
        <w:t xml:space="preserve"> again</w:t>
      </w:r>
      <w:r w:rsidRPr="001D03D5">
        <w:rPr>
          <w:rFonts w:ascii="Times New Roman" w:hAnsi="Times New Roman" w:cs="Times New Roman"/>
          <w:sz w:val="24"/>
          <w:szCs w:val="24"/>
        </w:rPr>
        <w:t>, whereas the conventional case</w:t>
      </w:r>
      <w:r>
        <w:rPr>
          <w:rFonts w:ascii="Times New Roman" w:hAnsi="Times New Roman" w:cs="Times New Roman"/>
          <w:sz w:val="24"/>
          <w:szCs w:val="24"/>
        </w:rPr>
        <w:t>s</w:t>
      </w:r>
      <w:r w:rsidRPr="001D03D5">
        <w:rPr>
          <w:rFonts w:ascii="Times New Roman" w:hAnsi="Times New Roman" w:cs="Times New Roman"/>
          <w:sz w:val="24"/>
          <w:szCs w:val="24"/>
        </w:rPr>
        <w:t xml:space="preserve"> peak </w:t>
      </w:r>
      <w:r>
        <w:rPr>
          <w:rFonts w:ascii="Times New Roman" w:hAnsi="Times New Roman" w:cs="Times New Roman"/>
          <w:sz w:val="24"/>
          <w:szCs w:val="24"/>
        </w:rPr>
        <w:t xml:space="preserve">during combustion of the main </w:t>
      </w:r>
      <w:r w:rsidR="00BB30C3">
        <w:rPr>
          <w:rFonts w:ascii="Times New Roman" w:hAnsi="Times New Roman" w:cs="Times New Roman"/>
          <w:sz w:val="24"/>
          <w:szCs w:val="24"/>
        </w:rPr>
        <w:t xml:space="preserve">diesel </w:t>
      </w:r>
      <w:r>
        <w:rPr>
          <w:rFonts w:ascii="Times New Roman" w:hAnsi="Times New Roman" w:cs="Times New Roman"/>
          <w:sz w:val="24"/>
          <w:szCs w:val="24"/>
        </w:rPr>
        <w:t>injection</w:t>
      </w:r>
      <w:r w:rsidRPr="001D03D5">
        <w:rPr>
          <w:rFonts w:ascii="Times New Roman" w:hAnsi="Times New Roman" w:cs="Times New Roman"/>
          <w:sz w:val="24"/>
          <w:szCs w:val="24"/>
        </w:rPr>
        <w:t xml:space="preserve"> and fall off more steadily.</w:t>
      </w:r>
      <w:r>
        <w:rPr>
          <w:rFonts w:ascii="Times New Roman" w:hAnsi="Times New Roman" w:cs="Times New Roman"/>
          <w:sz w:val="24"/>
          <w:szCs w:val="24"/>
        </w:rPr>
        <w:t xml:space="preserve"> The rapid fall off in temperature in CVCP cases is due to higher amounts of heat loss to the walls, faster piston movement away from TDC and reduced amounts of excess fuel/oxidiser left for combustion when compared to the conventional cases. At </w:t>
      </w:r>
      <w:r w:rsidR="00106131">
        <w:rPr>
          <w:rFonts w:ascii="Times New Roman" w:hAnsi="Times New Roman" w:cs="Times New Roman"/>
          <w:sz w:val="24"/>
          <w:szCs w:val="24"/>
        </w:rPr>
        <w:t>LL</w:t>
      </w:r>
      <w:r>
        <w:rPr>
          <w:rFonts w:ascii="Times New Roman" w:hAnsi="Times New Roman" w:cs="Times New Roman"/>
          <w:sz w:val="24"/>
          <w:szCs w:val="24"/>
        </w:rPr>
        <w:t xml:space="preserve"> average in-cylinder temperatures mostly decrease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due to the reducing quality/amount of combustion occurring. Whereas at </w:t>
      </w:r>
      <w:r w:rsidR="00106131">
        <w:rPr>
          <w:rFonts w:ascii="Times New Roman" w:hAnsi="Times New Roman" w:cs="Times New Roman"/>
          <w:sz w:val="24"/>
          <w:szCs w:val="24"/>
        </w:rPr>
        <w:t>HL</w:t>
      </w:r>
      <w:r>
        <w:rPr>
          <w:rFonts w:ascii="Times New Roman" w:hAnsi="Times New Roman" w:cs="Times New Roman"/>
          <w:sz w:val="24"/>
          <w:szCs w:val="24"/>
        </w:rPr>
        <w:t xml:space="preserve"> the opposite trend is true and temperatures mostly increase with increasing </w:t>
      </w:r>
      <w:r w:rsidR="006D0153">
        <w:rPr>
          <w:rFonts w:ascii="Times New Roman" w:hAnsi="Times New Roman" w:cs="Times New Roman"/>
          <w:sz w:val="24"/>
          <w:szCs w:val="24"/>
        </w:rPr>
        <w:lastRenderedPageBreak/>
        <w:t>HES</w:t>
      </w:r>
      <w:r w:rsidR="004F6747">
        <w:rPr>
          <w:rFonts w:ascii="Times New Roman" w:hAnsi="Times New Roman" w:cs="Times New Roman"/>
          <w:sz w:val="24"/>
          <w:szCs w:val="24"/>
        </w:rPr>
        <w:t>, they do however decrease with HES increase in the late power stroke due to the chamber wide combustion causing greater amounts of heat loss to the walls</w:t>
      </w:r>
      <w:r>
        <w:rPr>
          <w:rFonts w:ascii="Times New Roman" w:hAnsi="Times New Roman" w:cs="Times New Roman"/>
          <w:sz w:val="24"/>
          <w:szCs w:val="24"/>
        </w:rPr>
        <w:t xml:space="preserve">. Peak temperatures also tend to occur earlier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at both load conditions. </w:t>
      </w:r>
    </w:p>
    <w:p w14:paraId="363F957F"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4056EE72" w14:textId="77777777" w:rsidR="000D2E0D" w:rsidRDefault="000D2E0D" w:rsidP="000D2E0D">
      <w:pPr>
        <w:autoSpaceDE w:val="0"/>
        <w:autoSpaceDN w:val="0"/>
        <w:adjustRightInd w:val="0"/>
        <w:spacing w:after="0" w:line="480" w:lineRule="auto"/>
        <w:jc w:val="both"/>
        <w:rPr>
          <w:rFonts w:ascii="Times New Roman" w:hAnsi="Times New Roman" w:cs="Times New Roman"/>
          <w:b/>
          <w:bCs/>
          <w:sz w:val="24"/>
          <w:szCs w:val="24"/>
        </w:rPr>
      </w:pPr>
      <w:r w:rsidRPr="00DA6613">
        <w:rPr>
          <w:rFonts w:ascii="Times New Roman" w:hAnsi="Times New Roman" w:cs="Times New Roman"/>
          <w:b/>
          <w:bCs/>
          <w:sz w:val="24"/>
          <w:szCs w:val="24"/>
        </w:rPr>
        <w:t>3.1.2</w:t>
      </w:r>
      <w:r>
        <w:rPr>
          <w:rFonts w:ascii="Times New Roman" w:hAnsi="Times New Roman" w:cs="Times New Roman"/>
          <w:b/>
          <w:bCs/>
          <w:sz w:val="24"/>
          <w:szCs w:val="24"/>
        </w:rPr>
        <w:t xml:space="preserve"> Emissions </w:t>
      </w:r>
    </w:p>
    <w:p w14:paraId="620665ED" w14:textId="567EFD09"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1170D7">
        <w:rPr>
          <w:rFonts w:ascii="Times New Roman" w:hAnsi="Times New Roman" w:cs="Times New Roman"/>
          <w:sz w:val="24"/>
          <w:szCs w:val="24"/>
        </w:rPr>
        <w:t xml:space="preserve">UHC emissions are a good indicator for the quality of combustion which </w:t>
      </w:r>
      <w:r>
        <w:rPr>
          <w:rFonts w:ascii="Times New Roman" w:hAnsi="Times New Roman" w:cs="Times New Roman"/>
          <w:sz w:val="24"/>
          <w:szCs w:val="24"/>
        </w:rPr>
        <w:t>the diesel went through</w:t>
      </w:r>
      <w:r w:rsidRPr="001170D7">
        <w:rPr>
          <w:rFonts w:ascii="Times New Roman" w:hAnsi="Times New Roman" w:cs="Times New Roman"/>
          <w:sz w:val="24"/>
          <w:szCs w:val="24"/>
        </w:rPr>
        <w:t xml:space="preserve"> as the lower the value the more complete the combustion and </w:t>
      </w:r>
      <w:r>
        <w:rPr>
          <w:rFonts w:ascii="Times New Roman" w:hAnsi="Times New Roman" w:cs="Times New Roman"/>
          <w:sz w:val="24"/>
          <w:szCs w:val="24"/>
        </w:rPr>
        <w:t>more diesel which</w:t>
      </w:r>
      <w:r w:rsidRPr="001170D7">
        <w:rPr>
          <w:rFonts w:ascii="Times New Roman" w:hAnsi="Times New Roman" w:cs="Times New Roman"/>
          <w:sz w:val="24"/>
          <w:szCs w:val="24"/>
        </w:rPr>
        <w:t xml:space="preserve"> was utilised. A number of factors can cause high UHC emissions including poor mixing of fuel and oxidiser, low temperatures, fuel getting caught in small crevices and fuel mixing with lubricating oil</w:t>
      </w:r>
      <w:r w:rsidR="006B05CA">
        <w:rPr>
          <w:rFonts w:ascii="Times New Roman" w:hAnsi="Times New Roman" w:cs="Times New Roman"/>
          <w:sz w:val="24"/>
          <w:szCs w:val="24"/>
        </w:rPr>
        <w:t xml:space="preserve"> [</w:t>
      </w:r>
      <w:r w:rsidR="00EF6584">
        <w:rPr>
          <w:rFonts w:ascii="Times New Roman" w:hAnsi="Times New Roman" w:cs="Times New Roman"/>
          <w:sz w:val="24"/>
          <w:szCs w:val="24"/>
        </w:rPr>
        <w:t>64</w:t>
      </w:r>
      <w:r w:rsidR="006B05CA">
        <w:rPr>
          <w:rFonts w:ascii="Times New Roman" w:hAnsi="Times New Roman" w:cs="Times New Roman"/>
          <w:sz w:val="24"/>
          <w:szCs w:val="24"/>
        </w:rPr>
        <w:t>]</w:t>
      </w:r>
      <w:r w:rsidRPr="001170D7">
        <w:rPr>
          <w:rFonts w:ascii="Times New Roman" w:hAnsi="Times New Roman" w:cs="Times New Roman"/>
          <w:sz w:val="24"/>
          <w:szCs w:val="24"/>
        </w:rPr>
        <w:t>.</w:t>
      </w:r>
      <w:r>
        <w:rPr>
          <w:rFonts w:ascii="Times New Roman" w:hAnsi="Times New Roman" w:cs="Times New Roman"/>
          <w:sz w:val="24"/>
          <w:szCs w:val="24"/>
        </w:rPr>
        <w:t xml:space="preserve"> Fig.</w:t>
      </w:r>
      <w:r w:rsidR="00A53F86">
        <w:rPr>
          <w:rFonts w:ascii="Times New Roman" w:hAnsi="Times New Roman" w:cs="Times New Roman"/>
          <w:sz w:val="24"/>
          <w:szCs w:val="24"/>
        </w:rPr>
        <w:t>9</w:t>
      </w:r>
      <w:r>
        <w:rPr>
          <w:rFonts w:ascii="Times New Roman" w:hAnsi="Times New Roman" w:cs="Times New Roman"/>
          <w:sz w:val="24"/>
          <w:szCs w:val="24"/>
        </w:rPr>
        <w:t xml:space="preserve">(a) shows UHC emissions reduce dramatically with implementation of the CVCP at both load conditions indicating a much more efficient conversion of fuel to work. This is a result of large amounts of complete combustion occurring at a constant volume and the higher temperatures and pressures being ideal for high diesel combustion efficiencies. The reduced mixing caused by the stationary piston is clearly outweighed by the improved thermodynamic conditions. A reduction is also generally observed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due to a reduction in injected hydrocarbons. </w:t>
      </w:r>
      <w:r w:rsidR="00106131">
        <w:rPr>
          <w:rFonts w:ascii="Times New Roman" w:hAnsi="Times New Roman" w:cs="Times New Roman"/>
          <w:sz w:val="24"/>
          <w:szCs w:val="24"/>
        </w:rPr>
        <w:t>LL</w:t>
      </w:r>
      <w:r>
        <w:rPr>
          <w:rFonts w:ascii="Times New Roman" w:hAnsi="Times New Roman" w:cs="Times New Roman"/>
          <w:sz w:val="24"/>
          <w:szCs w:val="24"/>
        </w:rPr>
        <w:t xml:space="preserve"> goes against this trend somewhat due to the reduction in performance </w:t>
      </w:r>
      <w:r w:rsidR="00427627">
        <w:rPr>
          <w:rFonts w:ascii="Times New Roman" w:hAnsi="Times New Roman" w:cs="Times New Roman"/>
          <w:sz w:val="24"/>
          <w:szCs w:val="24"/>
        </w:rPr>
        <w:t xml:space="preserve">leading to </w:t>
      </w:r>
      <w:r w:rsidR="004E4E8F">
        <w:rPr>
          <w:rFonts w:ascii="Times New Roman" w:hAnsi="Times New Roman" w:cs="Times New Roman"/>
          <w:sz w:val="24"/>
          <w:szCs w:val="24"/>
        </w:rPr>
        <w:t xml:space="preserve">increasing </w:t>
      </w:r>
      <w:r w:rsidR="00427627">
        <w:rPr>
          <w:rFonts w:ascii="Times New Roman" w:hAnsi="Times New Roman" w:cs="Times New Roman"/>
          <w:sz w:val="24"/>
          <w:szCs w:val="24"/>
        </w:rPr>
        <w:t>specific output</w:t>
      </w:r>
      <w:r>
        <w:rPr>
          <w:rFonts w:ascii="Times New Roman" w:hAnsi="Times New Roman" w:cs="Times New Roman"/>
          <w:sz w:val="24"/>
          <w:szCs w:val="24"/>
        </w:rPr>
        <w:t>.</w:t>
      </w:r>
    </w:p>
    <w:p w14:paraId="147EDEDB" w14:textId="14B5D223" w:rsidR="003B4327" w:rsidRDefault="003B4327" w:rsidP="000D2E0D">
      <w:pPr>
        <w:autoSpaceDE w:val="0"/>
        <w:autoSpaceDN w:val="0"/>
        <w:adjustRightInd w:val="0"/>
        <w:spacing w:after="0" w:line="480" w:lineRule="auto"/>
        <w:jc w:val="both"/>
        <w:rPr>
          <w:rFonts w:ascii="Times New Roman" w:hAnsi="Times New Roman" w:cs="Times New Roman"/>
          <w:sz w:val="24"/>
          <w:szCs w:val="24"/>
        </w:rPr>
      </w:pPr>
    </w:p>
    <w:p w14:paraId="1E4B5718" w14:textId="1DAED4A7" w:rsidR="00270858" w:rsidRDefault="00270858" w:rsidP="000D2E0D">
      <w:pPr>
        <w:autoSpaceDE w:val="0"/>
        <w:autoSpaceDN w:val="0"/>
        <w:adjustRightInd w:val="0"/>
        <w:spacing w:after="0" w:line="480" w:lineRule="auto"/>
        <w:jc w:val="both"/>
        <w:rPr>
          <w:rFonts w:ascii="Times New Roman" w:hAnsi="Times New Roman" w:cs="Times New Roman"/>
          <w:sz w:val="24"/>
          <w:szCs w:val="24"/>
        </w:rPr>
      </w:pPr>
    </w:p>
    <w:p w14:paraId="5720BE71" w14:textId="6C459932" w:rsidR="00270858" w:rsidRDefault="00270858" w:rsidP="000D2E0D">
      <w:pPr>
        <w:autoSpaceDE w:val="0"/>
        <w:autoSpaceDN w:val="0"/>
        <w:adjustRightInd w:val="0"/>
        <w:spacing w:after="0" w:line="480" w:lineRule="auto"/>
        <w:jc w:val="both"/>
        <w:rPr>
          <w:rFonts w:ascii="Times New Roman" w:hAnsi="Times New Roman" w:cs="Times New Roman"/>
          <w:sz w:val="24"/>
          <w:szCs w:val="24"/>
        </w:rPr>
      </w:pPr>
    </w:p>
    <w:p w14:paraId="451312D8" w14:textId="1F6C42F6" w:rsidR="00270858" w:rsidRDefault="00991B4A"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C1032E9" wp14:editId="12B8FB26">
            <wp:extent cx="5675027" cy="827278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0063" cy="8294699"/>
                    </a:xfrm>
                    <a:prstGeom prst="rect">
                      <a:avLst/>
                    </a:prstGeom>
                    <a:noFill/>
                  </pic:spPr>
                </pic:pic>
              </a:graphicData>
            </a:graphic>
          </wp:inline>
        </w:drawing>
      </w:r>
    </w:p>
    <w:p w14:paraId="6B3AFF1D" w14:textId="6FBB151D" w:rsidR="00270858" w:rsidRPr="00BC0534" w:rsidRDefault="00270858" w:rsidP="00270858">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 xml:space="preserve">Fig. </w:t>
      </w:r>
      <w:r w:rsidR="00A53F86">
        <w:rPr>
          <w:rFonts w:ascii="Times New Roman" w:hAnsi="Times New Roman" w:cs="Times New Roman"/>
          <w:b/>
          <w:bCs/>
          <w:sz w:val="24"/>
          <w:szCs w:val="24"/>
        </w:rPr>
        <w:t>9</w:t>
      </w:r>
      <w:r w:rsidRPr="00BC0534">
        <w:rPr>
          <w:rFonts w:ascii="Times New Roman" w:hAnsi="Times New Roman" w:cs="Times New Roman"/>
          <w:sz w:val="24"/>
          <w:szCs w:val="24"/>
        </w:rPr>
        <w:t xml:space="preserve">. Emissions levels at EVO for (a) </w:t>
      </w:r>
      <w:r>
        <w:rPr>
          <w:rFonts w:ascii="Times New Roman" w:hAnsi="Times New Roman" w:cs="Times New Roman"/>
          <w:sz w:val="24"/>
          <w:szCs w:val="24"/>
        </w:rPr>
        <w:t>UHC</w:t>
      </w:r>
      <w:r w:rsidRPr="00BC0534">
        <w:rPr>
          <w:rFonts w:ascii="Times New Roman" w:hAnsi="Times New Roman" w:cs="Times New Roman"/>
          <w:sz w:val="24"/>
          <w:szCs w:val="24"/>
        </w:rPr>
        <w:t xml:space="preserve">, (b) </w:t>
      </w:r>
      <w:r>
        <w:rPr>
          <w:rFonts w:ascii="Times New Roman" w:hAnsi="Times New Roman" w:cs="Times New Roman"/>
          <w:sz w:val="24"/>
          <w:szCs w:val="24"/>
        </w:rPr>
        <w:t>H</w:t>
      </w:r>
      <w:r w:rsidRPr="003B77A7">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C0534">
        <w:rPr>
          <w:rFonts w:ascii="Times New Roman" w:hAnsi="Times New Roman" w:cs="Times New Roman"/>
          <w:sz w:val="24"/>
          <w:szCs w:val="24"/>
        </w:rPr>
        <w:t xml:space="preserve">(c) </w:t>
      </w:r>
      <w:r>
        <w:rPr>
          <w:rFonts w:ascii="Times New Roman" w:hAnsi="Times New Roman" w:cs="Times New Roman"/>
          <w:sz w:val="24"/>
          <w:szCs w:val="24"/>
        </w:rPr>
        <w:t>soot, (d) NO</w:t>
      </w:r>
      <w:r w:rsidRPr="003B77A7">
        <w:rPr>
          <w:rFonts w:ascii="Times New Roman" w:hAnsi="Times New Roman" w:cs="Times New Roman"/>
          <w:sz w:val="24"/>
          <w:szCs w:val="24"/>
          <w:vertAlign w:val="subscript"/>
        </w:rPr>
        <w:t>x</w:t>
      </w:r>
      <w:r>
        <w:rPr>
          <w:rFonts w:ascii="Times New Roman" w:hAnsi="Times New Roman" w:cs="Times New Roman"/>
          <w:sz w:val="24"/>
          <w:szCs w:val="24"/>
        </w:rPr>
        <w:t xml:space="preserve"> and (e) CO</w:t>
      </w:r>
      <w:r w:rsidRPr="003B77A7">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48142ABA" w14:textId="77777777" w:rsidR="00270858" w:rsidRDefault="00270858" w:rsidP="000D2E0D">
      <w:pPr>
        <w:autoSpaceDE w:val="0"/>
        <w:autoSpaceDN w:val="0"/>
        <w:adjustRightInd w:val="0"/>
        <w:spacing w:after="0" w:line="480" w:lineRule="auto"/>
        <w:jc w:val="both"/>
        <w:rPr>
          <w:rFonts w:ascii="Times New Roman" w:hAnsi="Times New Roman" w:cs="Times New Roman"/>
          <w:sz w:val="24"/>
          <w:szCs w:val="24"/>
        </w:rPr>
      </w:pPr>
    </w:p>
    <w:p w14:paraId="2A811F1F" w14:textId="2865148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3B77A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are also a good indicator of combustion quality and can be largely correlated with how well the diesel injection </w:t>
      </w:r>
      <w:r w:rsidR="00BB30C3">
        <w:rPr>
          <w:rFonts w:ascii="Times New Roman" w:hAnsi="Times New Roman" w:cs="Times New Roman"/>
          <w:sz w:val="24"/>
          <w:szCs w:val="24"/>
        </w:rPr>
        <w:t>ignited</w:t>
      </w:r>
      <w:r>
        <w:rPr>
          <w:rFonts w:ascii="Times New Roman" w:hAnsi="Times New Roman" w:cs="Times New Roman"/>
          <w:sz w:val="24"/>
          <w:szCs w:val="24"/>
        </w:rPr>
        <w:t xml:space="preserve"> the hydrogen-air mixture. At </w:t>
      </w:r>
      <w:r w:rsidR="00106131">
        <w:rPr>
          <w:rFonts w:ascii="Times New Roman" w:hAnsi="Times New Roman" w:cs="Times New Roman"/>
          <w:sz w:val="24"/>
          <w:szCs w:val="24"/>
        </w:rPr>
        <w:t>LL</w:t>
      </w:r>
      <w:r>
        <w:rPr>
          <w:rFonts w:ascii="Times New Roman" w:hAnsi="Times New Roman" w:cs="Times New Roman"/>
          <w:sz w:val="24"/>
          <w:szCs w:val="24"/>
        </w:rPr>
        <w:t xml:space="preserve"> there is a clear and unacceptable increase in hydrogen emissions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in the conventional engine</w:t>
      </w:r>
      <w:r w:rsidR="003B4327">
        <w:rPr>
          <w:rFonts w:ascii="Times New Roman" w:hAnsi="Times New Roman" w:cs="Times New Roman"/>
          <w:sz w:val="24"/>
          <w:szCs w:val="24"/>
        </w:rPr>
        <w:t>, Fig.</w:t>
      </w:r>
      <w:r w:rsidR="00A53F86">
        <w:rPr>
          <w:rFonts w:ascii="Times New Roman" w:hAnsi="Times New Roman" w:cs="Times New Roman"/>
          <w:sz w:val="24"/>
          <w:szCs w:val="24"/>
        </w:rPr>
        <w:t>9</w:t>
      </w:r>
      <w:r w:rsidR="00961762">
        <w:rPr>
          <w:rFonts w:ascii="Times New Roman" w:hAnsi="Times New Roman" w:cs="Times New Roman"/>
          <w:sz w:val="24"/>
          <w:szCs w:val="24"/>
        </w:rPr>
        <w:t>(</w:t>
      </w:r>
      <w:r w:rsidR="003B4327">
        <w:rPr>
          <w:rFonts w:ascii="Times New Roman" w:hAnsi="Times New Roman" w:cs="Times New Roman"/>
          <w:sz w:val="24"/>
          <w:szCs w:val="24"/>
        </w:rPr>
        <w:t>b)</w:t>
      </w:r>
      <w:r>
        <w:rPr>
          <w:rFonts w:ascii="Times New Roman" w:hAnsi="Times New Roman" w:cs="Times New Roman"/>
          <w:sz w:val="24"/>
          <w:szCs w:val="24"/>
        </w:rPr>
        <w:t xml:space="preserve">. This is a result of the deterioration of performance and general lack of combustion occurring when the injected diesel does not adequately ignite the mixture. The CVCP helps to alleviate the issue to an extent but still emits a large amount of hydrogen in the 90% case. Hydrogen emission at </w:t>
      </w:r>
      <w:r w:rsidR="00106131">
        <w:rPr>
          <w:rFonts w:ascii="Times New Roman" w:hAnsi="Times New Roman" w:cs="Times New Roman"/>
          <w:sz w:val="24"/>
          <w:szCs w:val="24"/>
        </w:rPr>
        <w:t>HL</w:t>
      </w:r>
      <w:r>
        <w:rPr>
          <w:rFonts w:ascii="Times New Roman" w:hAnsi="Times New Roman" w:cs="Times New Roman"/>
          <w:sz w:val="24"/>
          <w:szCs w:val="24"/>
        </w:rPr>
        <w:t xml:space="preserve"> is much lower with the lowest emissions being that of the 73% cases due</w:t>
      </w:r>
      <w:r w:rsidR="00F1783E">
        <w:rPr>
          <w:rFonts w:ascii="Times New Roman" w:hAnsi="Times New Roman" w:cs="Times New Roman"/>
          <w:sz w:val="24"/>
          <w:szCs w:val="24"/>
        </w:rPr>
        <w:t xml:space="preserve"> to </w:t>
      </w:r>
      <w:r>
        <w:rPr>
          <w:rFonts w:ascii="Times New Roman" w:hAnsi="Times New Roman" w:cs="Times New Roman"/>
          <w:sz w:val="24"/>
          <w:szCs w:val="24"/>
        </w:rPr>
        <w:t xml:space="preserve">high combustion quality as the flame manages to spread throughout the entire chamber (evidence by the two peaks present in the HRR graphs). CVCP does not meaningfully impact hydrogen emissions at </w:t>
      </w:r>
      <w:r w:rsidR="00106131">
        <w:rPr>
          <w:rFonts w:ascii="Times New Roman" w:hAnsi="Times New Roman" w:cs="Times New Roman"/>
          <w:sz w:val="24"/>
          <w:szCs w:val="24"/>
        </w:rPr>
        <w:t>HL</w:t>
      </w:r>
      <w:r>
        <w:rPr>
          <w:rFonts w:ascii="Times New Roman" w:hAnsi="Times New Roman" w:cs="Times New Roman"/>
          <w:sz w:val="24"/>
          <w:szCs w:val="24"/>
        </w:rPr>
        <w:t xml:space="preserve"> because the diesel injection is adequate without need for the increased temperatures offered by the CVCP. </w:t>
      </w:r>
    </w:p>
    <w:p w14:paraId="3693C2ED"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5DA9CFB1" w14:textId="31110CF5"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1170D7">
        <w:rPr>
          <w:rFonts w:ascii="Times New Roman" w:hAnsi="Times New Roman" w:cs="Times New Roman"/>
          <w:sz w:val="24"/>
          <w:szCs w:val="24"/>
        </w:rPr>
        <w:t>Soot emissions are sensitive to many factors, with the main cause of high soot production being areas of locally rich carbon and low temperatures</w:t>
      </w:r>
      <w:r w:rsidR="001D78EE">
        <w:rPr>
          <w:rFonts w:ascii="Times New Roman" w:hAnsi="Times New Roman" w:cs="Times New Roman"/>
          <w:sz w:val="24"/>
          <w:szCs w:val="24"/>
        </w:rPr>
        <w:t xml:space="preserve"> [</w:t>
      </w:r>
      <w:r w:rsidR="00EF6584">
        <w:rPr>
          <w:rFonts w:ascii="Times New Roman" w:hAnsi="Times New Roman" w:cs="Times New Roman"/>
          <w:sz w:val="24"/>
          <w:szCs w:val="24"/>
        </w:rPr>
        <w:t>65</w:t>
      </w:r>
      <w:r w:rsidR="001D78EE">
        <w:rPr>
          <w:rFonts w:ascii="Times New Roman" w:hAnsi="Times New Roman" w:cs="Times New Roman"/>
          <w:sz w:val="24"/>
          <w:szCs w:val="24"/>
        </w:rPr>
        <w:t>]</w:t>
      </w:r>
      <w:r w:rsidRPr="001170D7">
        <w:rPr>
          <w:rFonts w:ascii="Times New Roman" w:hAnsi="Times New Roman" w:cs="Times New Roman"/>
          <w:sz w:val="24"/>
          <w:szCs w:val="24"/>
        </w:rPr>
        <w:t>.</w:t>
      </w:r>
      <w:r>
        <w:rPr>
          <w:rFonts w:ascii="Times New Roman" w:hAnsi="Times New Roman" w:cs="Times New Roman"/>
          <w:sz w:val="24"/>
          <w:szCs w:val="24"/>
        </w:rPr>
        <w:t xml:space="preserve"> </w:t>
      </w:r>
      <w:r w:rsidRPr="001170D7">
        <w:rPr>
          <w:rFonts w:ascii="Times New Roman" w:hAnsi="Times New Roman" w:cs="Times New Roman"/>
          <w:sz w:val="24"/>
          <w:szCs w:val="24"/>
        </w:rPr>
        <w:t>Fig.</w:t>
      </w:r>
      <w:r w:rsidR="00A53F86">
        <w:rPr>
          <w:rFonts w:ascii="Times New Roman" w:hAnsi="Times New Roman" w:cs="Times New Roman"/>
          <w:sz w:val="24"/>
          <w:szCs w:val="24"/>
        </w:rPr>
        <w:t>9</w:t>
      </w:r>
      <w:r>
        <w:rPr>
          <w:rFonts w:ascii="Times New Roman" w:hAnsi="Times New Roman" w:cs="Times New Roman"/>
          <w:sz w:val="24"/>
          <w:szCs w:val="24"/>
        </w:rPr>
        <w:t>(c)</w:t>
      </w:r>
      <w:r w:rsidRPr="001170D7">
        <w:rPr>
          <w:rFonts w:ascii="Times New Roman" w:hAnsi="Times New Roman" w:cs="Times New Roman"/>
          <w:sz w:val="24"/>
          <w:szCs w:val="24"/>
        </w:rPr>
        <w:t xml:space="preserve"> </w:t>
      </w:r>
      <w:r>
        <w:rPr>
          <w:rFonts w:ascii="Times New Roman" w:hAnsi="Times New Roman" w:cs="Times New Roman"/>
          <w:sz w:val="24"/>
          <w:szCs w:val="24"/>
        </w:rPr>
        <w:t xml:space="preserve">shows the CVCP cases produce lower soot </w:t>
      </w:r>
      <w:r w:rsidRPr="001170D7">
        <w:rPr>
          <w:rFonts w:ascii="Times New Roman" w:hAnsi="Times New Roman" w:cs="Times New Roman"/>
          <w:sz w:val="24"/>
          <w:szCs w:val="24"/>
        </w:rPr>
        <w:t xml:space="preserve">levels than the conventional setup. The low soot </w:t>
      </w:r>
      <w:r>
        <w:rPr>
          <w:rFonts w:ascii="Times New Roman" w:hAnsi="Times New Roman" w:cs="Times New Roman"/>
          <w:sz w:val="24"/>
          <w:szCs w:val="24"/>
        </w:rPr>
        <w:t xml:space="preserve">levels </w:t>
      </w:r>
      <w:r w:rsidR="00BB30C3">
        <w:rPr>
          <w:rFonts w:ascii="Times New Roman" w:hAnsi="Times New Roman" w:cs="Times New Roman"/>
          <w:sz w:val="24"/>
          <w:szCs w:val="24"/>
        </w:rPr>
        <w:t>are</w:t>
      </w:r>
      <w:r w:rsidRPr="001170D7">
        <w:rPr>
          <w:rFonts w:ascii="Times New Roman" w:hAnsi="Times New Roman" w:cs="Times New Roman"/>
          <w:sz w:val="24"/>
          <w:szCs w:val="24"/>
        </w:rPr>
        <w:t xml:space="preserve"> due to the higher temperatures and high level</w:t>
      </w:r>
      <w:r>
        <w:rPr>
          <w:rFonts w:ascii="Times New Roman" w:hAnsi="Times New Roman" w:cs="Times New Roman"/>
          <w:sz w:val="24"/>
          <w:szCs w:val="24"/>
        </w:rPr>
        <w:t>s</w:t>
      </w:r>
      <w:r w:rsidRPr="001170D7">
        <w:rPr>
          <w:rFonts w:ascii="Times New Roman" w:hAnsi="Times New Roman" w:cs="Times New Roman"/>
          <w:sz w:val="24"/>
          <w:szCs w:val="24"/>
        </w:rPr>
        <w:t xml:space="preserve"> of combustion efficiency </w:t>
      </w:r>
      <w:r>
        <w:rPr>
          <w:rFonts w:ascii="Times New Roman" w:hAnsi="Times New Roman" w:cs="Times New Roman"/>
          <w:sz w:val="24"/>
          <w:szCs w:val="24"/>
        </w:rPr>
        <w:t>during</w:t>
      </w:r>
      <w:r w:rsidRPr="001170D7">
        <w:rPr>
          <w:rFonts w:ascii="Times New Roman" w:hAnsi="Times New Roman" w:cs="Times New Roman"/>
          <w:sz w:val="24"/>
          <w:szCs w:val="24"/>
        </w:rPr>
        <w:t xml:space="preserve"> the </w:t>
      </w:r>
      <w:r>
        <w:rPr>
          <w:rFonts w:ascii="Times New Roman" w:hAnsi="Times New Roman" w:cs="Times New Roman"/>
          <w:sz w:val="24"/>
          <w:szCs w:val="24"/>
        </w:rPr>
        <w:t>CVCP</w:t>
      </w:r>
      <w:r w:rsidRPr="001170D7">
        <w:rPr>
          <w:rFonts w:ascii="Times New Roman" w:hAnsi="Times New Roman" w:cs="Times New Roman"/>
          <w:sz w:val="24"/>
          <w:szCs w:val="24"/>
        </w:rPr>
        <w:t xml:space="preserve"> leading to very few rich distributions of carbon in the cylinder, as a large quantity of the injected </w:t>
      </w:r>
      <w:r w:rsidR="0005695A">
        <w:rPr>
          <w:rFonts w:ascii="Times New Roman" w:hAnsi="Times New Roman" w:cs="Times New Roman"/>
          <w:sz w:val="24"/>
          <w:szCs w:val="24"/>
        </w:rPr>
        <w:t>diesel</w:t>
      </w:r>
      <w:r w:rsidR="0005695A" w:rsidRPr="001170D7">
        <w:rPr>
          <w:rFonts w:ascii="Times New Roman" w:hAnsi="Times New Roman" w:cs="Times New Roman"/>
          <w:sz w:val="24"/>
          <w:szCs w:val="24"/>
        </w:rPr>
        <w:t xml:space="preserve"> </w:t>
      </w:r>
      <w:r w:rsidRPr="001170D7">
        <w:rPr>
          <w:rFonts w:ascii="Times New Roman" w:hAnsi="Times New Roman" w:cs="Times New Roman"/>
          <w:sz w:val="24"/>
          <w:szCs w:val="24"/>
        </w:rPr>
        <w:t xml:space="preserve">has gone through quality complete combustion. </w:t>
      </w:r>
      <w:r>
        <w:rPr>
          <w:rFonts w:ascii="Times New Roman" w:hAnsi="Times New Roman" w:cs="Times New Roman"/>
          <w:sz w:val="24"/>
          <w:szCs w:val="24"/>
        </w:rPr>
        <w:t xml:space="preserve">Reducing the amount of carbon injected into the cylinder also reduces soot levels due to there being a smaller chance for carbon rich distributions to occur so higher </w:t>
      </w:r>
      <w:r w:rsidR="006D0153">
        <w:rPr>
          <w:rFonts w:ascii="Times New Roman" w:hAnsi="Times New Roman" w:cs="Times New Roman"/>
          <w:sz w:val="24"/>
          <w:szCs w:val="24"/>
        </w:rPr>
        <w:t>HES</w:t>
      </w:r>
      <w:r>
        <w:rPr>
          <w:rFonts w:ascii="Times New Roman" w:hAnsi="Times New Roman" w:cs="Times New Roman"/>
          <w:sz w:val="24"/>
          <w:szCs w:val="24"/>
        </w:rPr>
        <w:t xml:space="preserve">s improve emissions at both loads. </w:t>
      </w:r>
    </w:p>
    <w:p w14:paraId="5691B216" w14:textId="77777777" w:rsidR="000D2E0D" w:rsidRPr="001170D7"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2E69C857" w14:textId="45DE0963"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NO</w:t>
      </w:r>
      <w:r w:rsidRPr="0045015B">
        <w:rPr>
          <w:rFonts w:ascii="Times New Roman" w:hAnsi="Times New Roman" w:cs="Times New Roman"/>
          <w:sz w:val="24"/>
          <w:szCs w:val="24"/>
          <w:vertAlign w:val="subscript"/>
        </w:rPr>
        <w:t>x</w:t>
      </w:r>
      <w:r>
        <w:rPr>
          <w:rFonts w:ascii="Times New Roman" w:hAnsi="Times New Roman" w:cs="Times New Roman"/>
          <w:sz w:val="24"/>
          <w:szCs w:val="24"/>
        </w:rPr>
        <w:t xml:space="preserve"> </w:t>
      </w:r>
      <w:r w:rsidRPr="00BC0534">
        <w:rPr>
          <w:rFonts w:ascii="Times New Roman" w:hAnsi="Times New Roman" w:cs="Times New Roman"/>
          <w:sz w:val="24"/>
          <w:szCs w:val="24"/>
        </w:rPr>
        <w:t xml:space="preserve">emission is sensitive to in-cylinder temperatures due to the thermal </w:t>
      </w:r>
      <w:proofErr w:type="spellStart"/>
      <w:r w:rsidRPr="00BC0534">
        <w:rPr>
          <w:rFonts w:ascii="Times New Roman" w:hAnsi="Times New Roman" w:cs="Times New Roman"/>
          <w:sz w:val="24"/>
          <w:szCs w:val="24"/>
        </w:rPr>
        <w:t>Zeldovich</w:t>
      </w:r>
      <w:proofErr w:type="spellEnd"/>
      <w:r w:rsidRPr="00BC0534">
        <w:rPr>
          <w:rFonts w:ascii="Times New Roman" w:hAnsi="Times New Roman" w:cs="Times New Roman"/>
          <w:sz w:val="24"/>
          <w:szCs w:val="24"/>
        </w:rPr>
        <w:t xml:space="preserve"> mechanism </w:t>
      </w:r>
      <w:r w:rsidR="001D78EE">
        <w:rPr>
          <w:rFonts w:ascii="Times New Roman" w:hAnsi="Times New Roman" w:cs="Times New Roman"/>
          <w:sz w:val="24"/>
          <w:szCs w:val="24"/>
        </w:rPr>
        <w:t>[</w:t>
      </w:r>
      <w:r w:rsidR="00EF6584">
        <w:rPr>
          <w:rFonts w:ascii="Times New Roman" w:hAnsi="Times New Roman" w:cs="Times New Roman"/>
          <w:sz w:val="24"/>
          <w:szCs w:val="24"/>
        </w:rPr>
        <w:t>66</w:t>
      </w:r>
      <w:r w:rsidR="001D78EE">
        <w:rPr>
          <w:rFonts w:ascii="Times New Roman" w:hAnsi="Times New Roman" w:cs="Times New Roman"/>
          <w:sz w:val="24"/>
          <w:szCs w:val="24"/>
        </w:rPr>
        <w:t>]</w:t>
      </w:r>
      <w:r w:rsidRPr="00BC0534">
        <w:rPr>
          <w:rFonts w:ascii="Times New Roman" w:hAnsi="Times New Roman" w:cs="Times New Roman"/>
          <w:sz w:val="24"/>
          <w:szCs w:val="24"/>
        </w:rPr>
        <w:t xml:space="preserve"> with thermal NO</w:t>
      </w:r>
      <w:r w:rsidRPr="0082430A">
        <w:rPr>
          <w:rFonts w:ascii="Times New Roman" w:hAnsi="Times New Roman" w:cs="Times New Roman"/>
          <w:sz w:val="24"/>
          <w:szCs w:val="24"/>
          <w:vertAlign w:val="subscript"/>
        </w:rPr>
        <w:t>x</w:t>
      </w:r>
      <w:r w:rsidRPr="00BC0534">
        <w:rPr>
          <w:rFonts w:ascii="Times New Roman" w:hAnsi="Times New Roman" w:cs="Times New Roman"/>
          <w:sz w:val="24"/>
          <w:szCs w:val="24"/>
        </w:rPr>
        <w:t xml:space="preserve"> production rate doubling with every 90K increase above 2200K but falling to much lower rates when temperatures are below 1800K</w:t>
      </w:r>
      <w:r w:rsidR="001D78EE">
        <w:rPr>
          <w:rFonts w:ascii="Times New Roman" w:hAnsi="Times New Roman" w:cs="Times New Roman"/>
          <w:sz w:val="24"/>
          <w:szCs w:val="24"/>
        </w:rPr>
        <w:t xml:space="preserve"> [</w:t>
      </w:r>
      <w:r w:rsidR="00EF6584">
        <w:rPr>
          <w:rFonts w:ascii="Times New Roman" w:hAnsi="Times New Roman" w:cs="Times New Roman"/>
          <w:sz w:val="24"/>
          <w:szCs w:val="24"/>
        </w:rPr>
        <w:t>67</w:t>
      </w:r>
      <w:r w:rsidR="001D78EE">
        <w:rPr>
          <w:rFonts w:ascii="Times New Roman" w:hAnsi="Times New Roman" w:cs="Times New Roman"/>
          <w:sz w:val="24"/>
          <w:szCs w:val="24"/>
        </w:rPr>
        <w:t>]</w:t>
      </w:r>
      <w:r w:rsidRPr="00BC0534">
        <w:rPr>
          <w:rFonts w:ascii="Times New Roman" w:hAnsi="Times New Roman" w:cs="Times New Roman"/>
          <w:sz w:val="24"/>
          <w:szCs w:val="24"/>
        </w:rPr>
        <w:t>. As expected the</w:t>
      </w:r>
      <w:r>
        <w:rPr>
          <w:rFonts w:ascii="Times New Roman" w:hAnsi="Times New Roman" w:cs="Times New Roman"/>
          <w:sz w:val="24"/>
          <w:szCs w:val="24"/>
        </w:rPr>
        <w:t xml:space="preserve"> </w:t>
      </w:r>
      <w:r>
        <w:rPr>
          <w:rFonts w:ascii="Times New Roman" w:hAnsi="Times New Roman" w:cs="Times New Roman"/>
          <w:sz w:val="24"/>
          <w:szCs w:val="24"/>
        </w:rPr>
        <w:lastRenderedPageBreak/>
        <w:t>prolonged</w:t>
      </w:r>
      <w:r w:rsidRPr="00BC0534">
        <w:rPr>
          <w:rFonts w:ascii="Times New Roman" w:hAnsi="Times New Roman" w:cs="Times New Roman"/>
          <w:sz w:val="24"/>
          <w:szCs w:val="24"/>
        </w:rPr>
        <w:t xml:space="preserve"> higher temperatures associated with </w:t>
      </w:r>
      <w:r>
        <w:rPr>
          <w:rFonts w:ascii="Times New Roman" w:hAnsi="Times New Roman" w:cs="Times New Roman"/>
          <w:sz w:val="24"/>
          <w:szCs w:val="24"/>
        </w:rPr>
        <w:t>the CVCP strategy</w:t>
      </w:r>
      <w:r w:rsidRPr="00BC0534">
        <w:rPr>
          <w:rFonts w:ascii="Times New Roman" w:hAnsi="Times New Roman" w:cs="Times New Roman"/>
          <w:sz w:val="24"/>
          <w:szCs w:val="24"/>
        </w:rPr>
        <w:t xml:space="preserve"> lead to a significant increase in NO</w:t>
      </w:r>
      <w:r w:rsidRPr="0045015B">
        <w:rPr>
          <w:rFonts w:ascii="Times New Roman" w:hAnsi="Times New Roman" w:cs="Times New Roman"/>
          <w:sz w:val="24"/>
          <w:szCs w:val="24"/>
          <w:vertAlign w:val="subscript"/>
        </w:rPr>
        <w:t>x</w:t>
      </w:r>
      <w:r w:rsidRPr="00BC0534">
        <w:rPr>
          <w:rFonts w:ascii="Times New Roman" w:hAnsi="Times New Roman" w:cs="Times New Roman"/>
          <w:sz w:val="24"/>
          <w:szCs w:val="24"/>
        </w:rPr>
        <w:t xml:space="preserve"> emission, as shown in Fig.</w:t>
      </w:r>
      <w:r w:rsidR="00A53F86">
        <w:rPr>
          <w:rFonts w:ascii="Times New Roman" w:hAnsi="Times New Roman" w:cs="Times New Roman"/>
          <w:sz w:val="24"/>
          <w:szCs w:val="24"/>
        </w:rPr>
        <w:t>9</w:t>
      </w:r>
      <w:r w:rsidRPr="00BC0534">
        <w:rPr>
          <w:rFonts w:ascii="Times New Roman" w:hAnsi="Times New Roman" w:cs="Times New Roman"/>
          <w:sz w:val="24"/>
          <w:szCs w:val="24"/>
        </w:rPr>
        <w:t>(</w:t>
      </w:r>
      <w:r>
        <w:rPr>
          <w:rFonts w:ascii="Times New Roman" w:hAnsi="Times New Roman" w:cs="Times New Roman"/>
          <w:sz w:val="24"/>
          <w:szCs w:val="24"/>
        </w:rPr>
        <w:t>d</w:t>
      </w:r>
      <w:r w:rsidRPr="00BC0534">
        <w:rPr>
          <w:rFonts w:ascii="Times New Roman" w:hAnsi="Times New Roman" w:cs="Times New Roman"/>
          <w:sz w:val="24"/>
          <w:szCs w:val="24"/>
        </w:rPr>
        <w:t xml:space="preserve">). </w:t>
      </w:r>
      <w:r>
        <w:rPr>
          <w:rFonts w:ascii="Times New Roman" w:hAnsi="Times New Roman" w:cs="Times New Roman"/>
          <w:sz w:val="24"/>
          <w:szCs w:val="24"/>
        </w:rPr>
        <w:t>This increase is present at both loads and therefore is clearly one of the limiting factors when implementing a CVCP cycle and optimisation is required to reduce their level. NO</w:t>
      </w:r>
      <w:r w:rsidRPr="002343DE">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are shown to generally increase at higher </w:t>
      </w:r>
      <w:r w:rsidR="006D0153">
        <w:rPr>
          <w:rFonts w:ascii="Times New Roman" w:hAnsi="Times New Roman" w:cs="Times New Roman"/>
          <w:sz w:val="24"/>
          <w:szCs w:val="24"/>
        </w:rPr>
        <w:t>HES</w:t>
      </w:r>
      <w:r>
        <w:rPr>
          <w:rFonts w:ascii="Times New Roman" w:hAnsi="Times New Roman" w:cs="Times New Roman"/>
          <w:sz w:val="24"/>
          <w:szCs w:val="24"/>
        </w:rPr>
        <w:t xml:space="preserve">s at </w:t>
      </w:r>
      <w:r w:rsidR="00106131">
        <w:rPr>
          <w:rFonts w:ascii="Times New Roman" w:hAnsi="Times New Roman" w:cs="Times New Roman"/>
          <w:sz w:val="24"/>
          <w:szCs w:val="24"/>
        </w:rPr>
        <w:t>HL</w:t>
      </w:r>
      <w:r>
        <w:rPr>
          <w:rFonts w:ascii="Times New Roman" w:hAnsi="Times New Roman" w:cs="Times New Roman"/>
          <w:sz w:val="24"/>
          <w:szCs w:val="24"/>
        </w:rPr>
        <w:t xml:space="preserve"> due to the higher burning temperature of hydrogen and chamber wide increase in temperature due to premixed flame propagation</w:t>
      </w:r>
      <w:r w:rsidR="00213B76">
        <w:rPr>
          <w:rFonts w:ascii="Times New Roman" w:hAnsi="Times New Roman" w:cs="Times New Roman"/>
          <w:sz w:val="24"/>
          <w:szCs w:val="24"/>
        </w:rPr>
        <w:t xml:space="preserve">, but specific output is </w:t>
      </w:r>
      <w:r w:rsidR="00D7663F">
        <w:rPr>
          <w:rFonts w:ascii="Times New Roman" w:hAnsi="Times New Roman" w:cs="Times New Roman"/>
          <w:sz w:val="24"/>
          <w:szCs w:val="24"/>
        </w:rPr>
        <w:t xml:space="preserve">somewhat </w:t>
      </w:r>
      <w:r w:rsidR="00213B76">
        <w:rPr>
          <w:rFonts w:ascii="Times New Roman" w:hAnsi="Times New Roman" w:cs="Times New Roman"/>
          <w:sz w:val="24"/>
          <w:szCs w:val="24"/>
        </w:rPr>
        <w:t>offset by the corresponding performance increase</w:t>
      </w:r>
      <w:r>
        <w:rPr>
          <w:rFonts w:ascii="Times New Roman" w:hAnsi="Times New Roman" w:cs="Times New Roman"/>
          <w:sz w:val="24"/>
          <w:szCs w:val="24"/>
        </w:rPr>
        <w:t xml:space="preserve">. At </w:t>
      </w:r>
      <w:r w:rsidR="00106131">
        <w:rPr>
          <w:rFonts w:ascii="Times New Roman" w:hAnsi="Times New Roman" w:cs="Times New Roman"/>
          <w:sz w:val="24"/>
          <w:szCs w:val="24"/>
        </w:rPr>
        <w:t>LL</w:t>
      </w:r>
      <w:r>
        <w:rPr>
          <w:rFonts w:ascii="Times New Roman" w:hAnsi="Times New Roman" w:cs="Times New Roman"/>
          <w:sz w:val="24"/>
          <w:szCs w:val="24"/>
        </w:rPr>
        <w:t xml:space="preserve"> NO</w:t>
      </w:r>
      <w:r w:rsidRPr="002343DE">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r>
        <w:rPr>
          <w:rFonts w:ascii="Times New Roman" w:hAnsi="Times New Roman" w:cs="Times New Roman"/>
          <w:sz w:val="24"/>
          <w:szCs w:val="24"/>
        </w:rPr>
        <w:t>decrease</w:t>
      </w:r>
      <w:r w:rsidR="00BB30C3">
        <w:rPr>
          <w:rFonts w:ascii="Times New Roman" w:hAnsi="Times New Roman" w:cs="Times New Roman"/>
          <w:sz w:val="24"/>
          <w:szCs w:val="24"/>
        </w:rPr>
        <w:t xml:space="preserve">s </w:t>
      </w:r>
      <w:r>
        <w:rPr>
          <w:rFonts w:ascii="Times New Roman" w:hAnsi="Times New Roman" w:cs="Times New Roman"/>
          <w:sz w:val="24"/>
          <w:szCs w:val="24"/>
        </w:rPr>
        <w:t xml:space="preserve">at higher </w:t>
      </w:r>
      <w:r w:rsidR="006D0153">
        <w:rPr>
          <w:rFonts w:ascii="Times New Roman" w:hAnsi="Times New Roman" w:cs="Times New Roman"/>
          <w:sz w:val="24"/>
          <w:szCs w:val="24"/>
        </w:rPr>
        <w:t>HES</w:t>
      </w:r>
      <w:r>
        <w:rPr>
          <w:rFonts w:ascii="Times New Roman" w:hAnsi="Times New Roman" w:cs="Times New Roman"/>
          <w:sz w:val="24"/>
          <w:szCs w:val="24"/>
        </w:rPr>
        <w:t xml:space="preserve">s but this is due to the reduction in combustion which will lead to poor performance. </w:t>
      </w:r>
    </w:p>
    <w:p w14:paraId="2B377CFC"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0AC29F0D" w14:textId="6AAF7E3A"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High levels of CO</w:t>
      </w:r>
      <w:r w:rsidRPr="0043271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432718">
        <w:rPr>
          <w:rFonts w:ascii="Times New Roman" w:hAnsi="Times New Roman" w:cs="Times New Roman"/>
          <w:sz w:val="24"/>
          <w:szCs w:val="24"/>
        </w:rPr>
        <w:t>are</w:t>
      </w:r>
      <w:r>
        <w:rPr>
          <w:rFonts w:ascii="Times New Roman" w:hAnsi="Times New Roman" w:cs="Times New Roman"/>
          <w:sz w:val="24"/>
          <w:szCs w:val="24"/>
        </w:rPr>
        <w:t xml:space="preserve"> also</w:t>
      </w:r>
      <w:r w:rsidRPr="00432718">
        <w:rPr>
          <w:rFonts w:ascii="Times New Roman" w:hAnsi="Times New Roman" w:cs="Times New Roman"/>
          <w:sz w:val="24"/>
          <w:szCs w:val="24"/>
        </w:rPr>
        <w:t xml:space="preserve"> an indicator </w:t>
      </w:r>
      <w:r>
        <w:rPr>
          <w:rFonts w:ascii="Times New Roman" w:hAnsi="Times New Roman" w:cs="Times New Roman"/>
          <w:sz w:val="24"/>
          <w:szCs w:val="24"/>
        </w:rPr>
        <w:t xml:space="preserve">that </w:t>
      </w:r>
      <w:r w:rsidRPr="00432718">
        <w:rPr>
          <w:rFonts w:ascii="Times New Roman" w:hAnsi="Times New Roman" w:cs="Times New Roman"/>
          <w:sz w:val="24"/>
          <w:szCs w:val="24"/>
        </w:rPr>
        <w:t>the</w:t>
      </w:r>
      <w:r>
        <w:rPr>
          <w:rFonts w:ascii="Times New Roman" w:hAnsi="Times New Roman" w:cs="Times New Roman"/>
          <w:sz w:val="24"/>
          <w:szCs w:val="24"/>
        </w:rPr>
        <w:t xml:space="preserve"> diesel</w:t>
      </w:r>
      <w:r w:rsidRPr="00432718">
        <w:rPr>
          <w:rFonts w:ascii="Times New Roman" w:hAnsi="Times New Roman" w:cs="Times New Roman"/>
          <w:sz w:val="24"/>
          <w:szCs w:val="24"/>
        </w:rPr>
        <w:t xml:space="preserve"> has undergone complete combustion </w:t>
      </w:r>
      <w:r>
        <w:rPr>
          <w:rFonts w:ascii="Times New Roman" w:hAnsi="Times New Roman" w:cs="Times New Roman"/>
          <w:sz w:val="24"/>
          <w:szCs w:val="24"/>
        </w:rPr>
        <w:t>as a larger quantity of CO in the chamber has been oxidised. While CVCP cases have higher CO</w:t>
      </w:r>
      <w:r w:rsidRPr="00432718">
        <w:rPr>
          <w:rFonts w:ascii="Times New Roman" w:hAnsi="Times New Roman" w:cs="Times New Roman"/>
          <w:sz w:val="24"/>
          <w:szCs w:val="24"/>
          <w:vertAlign w:val="subscript"/>
        </w:rPr>
        <w:t>2</w:t>
      </w:r>
      <w:r>
        <w:rPr>
          <w:rFonts w:ascii="Times New Roman" w:hAnsi="Times New Roman" w:cs="Times New Roman"/>
          <w:sz w:val="24"/>
          <w:szCs w:val="24"/>
        </w:rPr>
        <w:t xml:space="preserve"> levels on a per cycle basis, the increased performance leads to a lower specific output, as shown in Fig.</w:t>
      </w:r>
      <w:r w:rsidR="00A53F86">
        <w:rPr>
          <w:rFonts w:ascii="Times New Roman" w:hAnsi="Times New Roman" w:cs="Times New Roman"/>
          <w:sz w:val="24"/>
          <w:szCs w:val="24"/>
        </w:rPr>
        <w:t>9</w:t>
      </w:r>
      <w:r>
        <w:rPr>
          <w:rFonts w:ascii="Times New Roman" w:hAnsi="Times New Roman" w:cs="Times New Roman"/>
          <w:sz w:val="24"/>
          <w:szCs w:val="24"/>
        </w:rPr>
        <w:t xml:space="preserve">(e). </w:t>
      </w:r>
      <w:r w:rsidR="006D0153">
        <w:rPr>
          <w:rFonts w:ascii="Times New Roman" w:hAnsi="Times New Roman" w:cs="Times New Roman"/>
          <w:sz w:val="24"/>
          <w:szCs w:val="24"/>
        </w:rPr>
        <w:t>HES</w:t>
      </w:r>
      <w:r>
        <w:rPr>
          <w:rFonts w:ascii="Times New Roman" w:hAnsi="Times New Roman" w:cs="Times New Roman"/>
          <w:sz w:val="24"/>
          <w:szCs w:val="24"/>
        </w:rPr>
        <w:t xml:space="preserve"> increase also leads to lower CO</w:t>
      </w:r>
      <w:r w:rsidRPr="0043271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as there is less carbon being injected into the chamber and </w:t>
      </w:r>
      <w:r w:rsidR="00213B76">
        <w:rPr>
          <w:rFonts w:ascii="Times New Roman" w:hAnsi="Times New Roman" w:cs="Times New Roman"/>
          <w:sz w:val="24"/>
          <w:szCs w:val="24"/>
        </w:rPr>
        <w:t xml:space="preserve">reduction of </w:t>
      </w:r>
      <w:r>
        <w:rPr>
          <w:rFonts w:ascii="Times New Roman" w:hAnsi="Times New Roman" w:cs="Times New Roman"/>
          <w:sz w:val="24"/>
          <w:szCs w:val="24"/>
        </w:rPr>
        <w:t>air</w:t>
      </w:r>
      <w:r w:rsidR="00213B76">
        <w:rPr>
          <w:rFonts w:ascii="Times New Roman" w:hAnsi="Times New Roman" w:cs="Times New Roman"/>
          <w:sz w:val="24"/>
          <w:szCs w:val="24"/>
        </w:rPr>
        <w:t xml:space="preserve"> intake,</w:t>
      </w:r>
      <w:r>
        <w:rPr>
          <w:rFonts w:ascii="Times New Roman" w:hAnsi="Times New Roman" w:cs="Times New Roman"/>
          <w:sz w:val="24"/>
          <w:szCs w:val="24"/>
        </w:rPr>
        <w:t xml:space="preserve"> which contains CO</w:t>
      </w:r>
      <w:r w:rsidRPr="00432718">
        <w:rPr>
          <w:rFonts w:ascii="Times New Roman" w:hAnsi="Times New Roman" w:cs="Times New Roman"/>
          <w:sz w:val="24"/>
          <w:szCs w:val="24"/>
          <w:vertAlign w:val="subscript"/>
        </w:rPr>
        <w:t>2</w:t>
      </w:r>
      <w:r w:rsidR="00213B76">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 </w:t>
      </w:r>
      <w:r w:rsidR="00213B76">
        <w:rPr>
          <w:rFonts w:ascii="Times New Roman" w:hAnsi="Times New Roman" w:cs="Times New Roman"/>
          <w:sz w:val="24"/>
          <w:szCs w:val="24"/>
        </w:rPr>
        <w:t>due to hydrogen substitution will also contribute a small amount.</w:t>
      </w:r>
      <w:r>
        <w:rPr>
          <w:rFonts w:ascii="Times New Roman" w:hAnsi="Times New Roman" w:cs="Times New Roman"/>
          <w:sz w:val="24"/>
          <w:szCs w:val="24"/>
        </w:rPr>
        <w:t xml:space="preserve"> </w:t>
      </w:r>
    </w:p>
    <w:p w14:paraId="4E93549A"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05216892" w14:textId="77777777" w:rsidR="000D2E0D" w:rsidRPr="00A11228" w:rsidRDefault="000D2E0D" w:rsidP="000D2E0D">
      <w:pPr>
        <w:spacing w:after="0" w:line="480" w:lineRule="auto"/>
        <w:jc w:val="both"/>
        <w:rPr>
          <w:rFonts w:ascii="Times New Roman" w:eastAsia="Calibri" w:hAnsi="Times New Roman" w:cs="Times New Roman"/>
          <w:b/>
          <w:bCs/>
          <w:sz w:val="24"/>
          <w:szCs w:val="24"/>
          <w:lang w:eastAsia="en-US"/>
        </w:rPr>
      </w:pPr>
      <w:r w:rsidRPr="00A11228">
        <w:rPr>
          <w:rFonts w:ascii="Times New Roman" w:eastAsia="Calibri" w:hAnsi="Times New Roman" w:cs="Times New Roman"/>
          <w:b/>
          <w:bCs/>
          <w:sz w:val="24"/>
          <w:szCs w:val="24"/>
          <w:lang w:eastAsia="en-US"/>
        </w:rPr>
        <w:t xml:space="preserve">3.1.3 Performance </w:t>
      </w:r>
    </w:p>
    <w:p w14:paraId="4590DC01" w14:textId="77777777" w:rsidR="00B33112" w:rsidRDefault="000D2E0D" w:rsidP="000D2E0D">
      <w:pPr>
        <w:autoSpaceDE w:val="0"/>
        <w:autoSpaceDN w:val="0"/>
        <w:adjustRightInd w:val="0"/>
        <w:spacing w:after="0" w:line="480" w:lineRule="auto"/>
        <w:jc w:val="both"/>
        <w:rPr>
          <w:rFonts w:ascii="Times New Roman" w:eastAsia="Calibri" w:hAnsi="Times New Roman" w:cs="Times New Roman"/>
          <w:sz w:val="24"/>
          <w:szCs w:val="24"/>
          <w:lang w:eastAsia="en-US"/>
        </w:rPr>
      </w:pPr>
      <w:r w:rsidRPr="00BC0534">
        <w:rPr>
          <w:rFonts w:ascii="Times New Roman" w:eastAsia="Calibri" w:hAnsi="Times New Roman" w:cs="Times New Roman"/>
          <w:sz w:val="24"/>
          <w:szCs w:val="24"/>
          <w:lang w:eastAsia="en-US"/>
        </w:rPr>
        <w:t>Gross indicated performance characteristics are calculated and any further mention of performance</w:t>
      </w:r>
      <w:r>
        <w:rPr>
          <w:rFonts w:ascii="Times New Roman" w:eastAsia="Calibri" w:hAnsi="Times New Roman" w:cs="Times New Roman"/>
          <w:sz w:val="24"/>
          <w:szCs w:val="24"/>
          <w:lang w:eastAsia="en-US"/>
        </w:rPr>
        <w:t xml:space="preserve">, thermal efficiency, power and work </w:t>
      </w:r>
      <w:r w:rsidRPr="00BC0534">
        <w:rPr>
          <w:rFonts w:ascii="Times New Roman" w:eastAsia="Calibri" w:hAnsi="Times New Roman" w:cs="Times New Roman"/>
          <w:sz w:val="24"/>
          <w:szCs w:val="24"/>
          <w:lang w:eastAsia="en-US"/>
        </w:rPr>
        <w:t>refer to gross indicated</w:t>
      </w:r>
      <w:r>
        <w:rPr>
          <w:rFonts w:ascii="Times New Roman" w:eastAsia="Calibri" w:hAnsi="Times New Roman" w:cs="Times New Roman"/>
          <w:sz w:val="24"/>
          <w:szCs w:val="24"/>
          <w:lang w:eastAsia="en-US"/>
        </w:rPr>
        <w:t xml:space="preserve"> values</w:t>
      </w:r>
      <w:r w:rsidRPr="00BC0534">
        <w:rPr>
          <w:rFonts w:ascii="Times New Roman" w:eastAsia="Calibri" w:hAnsi="Times New Roman" w:cs="Times New Roman"/>
          <w:sz w:val="24"/>
          <w:szCs w:val="24"/>
          <w:lang w:eastAsia="en-US"/>
        </w:rPr>
        <w:t xml:space="preserve">. Trapezoidal rule </w:t>
      </w:r>
      <w:r w:rsidR="001D78EE">
        <w:rPr>
          <w:rFonts w:ascii="Times New Roman" w:eastAsia="Calibri" w:hAnsi="Times New Roman" w:cs="Times New Roman"/>
          <w:sz w:val="24"/>
          <w:szCs w:val="24"/>
          <w:lang w:eastAsia="en-US"/>
        </w:rPr>
        <w:t>[</w:t>
      </w:r>
      <w:r w:rsidR="00EF6584">
        <w:rPr>
          <w:rFonts w:ascii="Times New Roman" w:eastAsia="Calibri" w:hAnsi="Times New Roman" w:cs="Times New Roman"/>
          <w:sz w:val="24"/>
          <w:szCs w:val="24"/>
          <w:lang w:eastAsia="en-US"/>
        </w:rPr>
        <w:t>68</w:t>
      </w:r>
      <w:r w:rsidR="001D78EE">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BC0534">
        <w:rPr>
          <w:rFonts w:ascii="Times New Roman" w:eastAsia="Calibri" w:hAnsi="Times New Roman" w:cs="Times New Roman"/>
          <w:sz w:val="24"/>
          <w:szCs w:val="24"/>
          <w:lang w:eastAsia="en-US"/>
        </w:rPr>
        <w:t xml:space="preserve">is used to </w:t>
      </w:r>
      <w:r>
        <w:rPr>
          <w:rFonts w:ascii="Times New Roman" w:eastAsia="Calibri" w:hAnsi="Times New Roman" w:cs="Times New Roman"/>
          <w:sz w:val="24"/>
          <w:szCs w:val="24"/>
          <w:lang w:eastAsia="en-US"/>
        </w:rPr>
        <w:t xml:space="preserve">integrate and </w:t>
      </w:r>
      <w:r w:rsidRPr="00BC0534">
        <w:rPr>
          <w:rFonts w:ascii="Times New Roman" w:eastAsia="Calibri" w:hAnsi="Times New Roman" w:cs="Times New Roman"/>
          <w:sz w:val="24"/>
          <w:szCs w:val="24"/>
          <w:lang w:eastAsia="en-US"/>
        </w:rPr>
        <w:t xml:space="preserve">ﬁnd the area between </w:t>
      </w:r>
      <w:r>
        <w:rPr>
          <w:rFonts w:ascii="Times New Roman" w:eastAsia="Calibri" w:hAnsi="Times New Roman" w:cs="Times New Roman"/>
          <w:sz w:val="24"/>
          <w:szCs w:val="24"/>
          <w:lang w:eastAsia="en-US"/>
        </w:rPr>
        <w:t>P-V curves for each case, providing</w:t>
      </w:r>
      <w:r w:rsidRPr="00BC0534">
        <w:rPr>
          <w:rFonts w:ascii="Times New Roman" w:eastAsia="Calibri" w:hAnsi="Times New Roman" w:cs="Times New Roman"/>
          <w:sz w:val="24"/>
          <w:szCs w:val="24"/>
          <w:lang w:eastAsia="en-US"/>
        </w:rPr>
        <w:t xml:space="preserve"> the</w:t>
      </w:r>
      <w:r>
        <w:rPr>
          <w:rFonts w:ascii="Times New Roman" w:eastAsia="Calibri" w:hAnsi="Times New Roman" w:cs="Times New Roman"/>
          <w:sz w:val="24"/>
          <w:szCs w:val="24"/>
          <w:lang w:eastAsia="en-US"/>
        </w:rPr>
        <w:t xml:space="preserve"> </w:t>
      </w:r>
    </w:p>
    <w:p w14:paraId="1E59B46B" w14:textId="7B549AC7" w:rsidR="00B33112" w:rsidRDefault="000D2E0D" w:rsidP="000D2E0D">
      <w:pPr>
        <w:autoSpaceDE w:val="0"/>
        <w:autoSpaceDN w:val="0"/>
        <w:adjustRightInd w:val="0"/>
        <w:spacing w:after="0" w:line="480" w:lineRule="auto"/>
        <w:jc w:val="both"/>
        <w:rPr>
          <w:rFonts w:ascii="Times New Roman" w:eastAsia="Calibri" w:hAnsi="Times New Roman" w:cs="Times New Roman"/>
          <w:sz w:val="24"/>
          <w:szCs w:val="24"/>
          <w:lang w:eastAsia="en-US"/>
        </w:rPr>
      </w:pPr>
      <w:r w:rsidRPr="00BC0534">
        <w:rPr>
          <w:rFonts w:ascii="Times New Roman" w:eastAsia="Calibri" w:hAnsi="Times New Roman" w:cs="Times New Roman"/>
          <w:sz w:val="24"/>
          <w:szCs w:val="24"/>
          <w:lang w:eastAsia="en-US"/>
        </w:rPr>
        <w:t>work and from this power</w:t>
      </w:r>
      <w:r w:rsidR="0005695A">
        <w:rPr>
          <w:rFonts w:ascii="Times New Roman" w:eastAsia="Calibri" w:hAnsi="Times New Roman" w:cs="Times New Roman"/>
          <w:sz w:val="24"/>
          <w:szCs w:val="24"/>
          <w:lang w:eastAsia="en-US"/>
        </w:rPr>
        <w:t xml:space="preserve"> </w:t>
      </w:r>
      <w:r w:rsidRPr="00BC0534">
        <w:rPr>
          <w:rFonts w:ascii="Times New Roman" w:eastAsia="Calibri" w:hAnsi="Times New Roman" w:cs="Times New Roman"/>
          <w:sz w:val="24"/>
          <w:szCs w:val="24"/>
          <w:lang w:eastAsia="en-US"/>
        </w:rPr>
        <w:t>and thermal e</w:t>
      </w:r>
      <w:r w:rsidRPr="005021CA">
        <w:rPr>
          <w:rFonts w:ascii="Cambria Math" w:eastAsia="Calibri" w:hAnsi="Cambria Math" w:cs="Cambria Math"/>
          <w:sz w:val="24"/>
          <w:szCs w:val="24"/>
          <w:lang w:eastAsia="en-US"/>
        </w:rPr>
        <w:t>ﬃ</w:t>
      </w:r>
      <w:r w:rsidRPr="00BC0534">
        <w:rPr>
          <w:rFonts w:ascii="Times New Roman" w:eastAsia="Calibri" w:hAnsi="Times New Roman" w:cs="Times New Roman"/>
          <w:sz w:val="24"/>
          <w:szCs w:val="24"/>
          <w:lang w:eastAsia="en-US"/>
        </w:rPr>
        <w:t xml:space="preserve">ciency </w:t>
      </w:r>
      <w:r>
        <w:rPr>
          <w:rFonts w:ascii="Times New Roman" w:eastAsia="Calibri" w:hAnsi="Times New Roman" w:cs="Times New Roman"/>
          <w:sz w:val="24"/>
          <w:szCs w:val="24"/>
          <w:lang w:eastAsia="en-US"/>
        </w:rPr>
        <w:t>were</w:t>
      </w:r>
      <w:r w:rsidRPr="00BC0534">
        <w:rPr>
          <w:rFonts w:ascii="Times New Roman" w:eastAsia="Calibri" w:hAnsi="Times New Roman" w:cs="Times New Roman"/>
          <w:sz w:val="24"/>
          <w:szCs w:val="24"/>
          <w:lang w:eastAsia="en-US"/>
        </w:rPr>
        <w:t xml:space="preserve"> calculated</w:t>
      </w:r>
      <w:r>
        <w:rPr>
          <w:rFonts w:ascii="Times New Roman" w:eastAsia="Calibri" w:hAnsi="Times New Roman" w:cs="Times New Roman"/>
          <w:sz w:val="24"/>
          <w:szCs w:val="24"/>
          <w:lang w:eastAsia="en-US"/>
        </w:rPr>
        <w:t>. All</w:t>
      </w:r>
      <w:r w:rsidR="004F6747">
        <w:rPr>
          <w:rFonts w:ascii="Times New Roman" w:eastAsia="Calibri" w:hAnsi="Times New Roman" w:cs="Times New Roman"/>
          <w:sz w:val="24"/>
          <w:szCs w:val="24"/>
          <w:lang w:eastAsia="en-US"/>
        </w:rPr>
        <w:t xml:space="preserve"> gross indicated </w:t>
      </w:r>
      <w:r w:rsidRPr="00BC0534">
        <w:rPr>
          <w:rFonts w:ascii="Times New Roman" w:eastAsia="Calibri" w:hAnsi="Times New Roman" w:cs="Times New Roman"/>
          <w:sz w:val="24"/>
          <w:szCs w:val="24"/>
          <w:lang w:eastAsia="en-US"/>
        </w:rPr>
        <w:t xml:space="preserve">performance characteristics are linearly linked </w:t>
      </w:r>
      <w:r>
        <w:rPr>
          <w:rFonts w:ascii="Times New Roman" w:eastAsia="Calibri" w:hAnsi="Times New Roman" w:cs="Times New Roman"/>
          <w:sz w:val="24"/>
          <w:szCs w:val="24"/>
          <w:lang w:eastAsia="en-US"/>
        </w:rPr>
        <w:t xml:space="preserve">and therefore only thermal efficiency </w:t>
      </w:r>
      <w:r w:rsidR="004F6747">
        <w:rPr>
          <w:rFonts w:ascii="Times New Roman" w:eastAsia="Calibri" w:hAnsi="Times New Roman" w:cs="Times New Roman"/>
          <w:sz w:val="24"/>
          <w:szCs w:val="24"/>
          <w:lang w:eastAsia="en-US"/>
        </w:rPr>
        <w:t>and cumulative heat release are</w:t>
      </w:r>
      <w:r>
        <w:rPr>
          <w:rFonts w:ascii="Times New Roman" w:eastAsia="Calibri" w:hAnsi="Times New Roman" w:cs="Times New Roman"/>
          <w:sz w:val="24"/>
          <w:szCs w:val="24"/>
          <w:lang w:eastAsia="en-US"/>
        </w:rPr>
        <w:t xml:space="preserve"> presented in Fig</w:t>
      </w:r>
      <w:r w:rsidR="004F6747">
        <w:rPr>
          <w:rFonts w:ascii="Times New Roman" w:eastAsia="Calibri" w:hAnsi="Times New Roman" w:cs="Times New Roman"/>
          <w:sz w:val="24"/>
          <w:szCs w:val="24"/>
          <w:lang w:eastAsia="en-US"/>
        </w:rPr>
        <w:t>.10.</w:t>
      </w:r>
    </w:p>
    <w:p w14:paraId="26F9AD92" w14:textId="5DC9157B" w:rsidR="004F6747" w:rsidRDefault="004F6747" w:rsidP="000D2E0D">
      <w:pPr>
        <w:autoSpaceDE w:val="0"/>
        <w:autoSpaceDN w:val="0"/>
        <w:adjustRightInd w:val="0"/>
        <w:spacing w:after="0" w:line="480" w:lineRule="auto"/>
        <w:jc w:val="both"/>
        <w:rPr>
          <w:rFonts w:ascii="Times New Roman" w:hAnsi="Times New Roman" w:cs="Times New Roman"/>
          <w:b/>
          <w:bCs/>
          <w:sz w:val="24"/>
          <w:szCs w:val="24"/>
        </w:rPr>
      </w:pPr>
    </w:p>
    <w:p w14:paraId="643A6823" w14:textId="28239E09" w:rsidR="000D2E0D" w:rsidRDefault="004F6747"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010D718" wp14:editId="051E40CD">
            <wp:extent cx="6172946" cy="363019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5712" cy="3643581"/>
                    </a:xfrm>
                    <a:prstGeom prst="rect">
                      <a:avLst/>
                    </a:prstGeom>
                    <a:noFill/>
                  </pic:spPr>
                </pic:pic>
              </a:graphicData>
            </a:graphic>
          </wp:inline>
        </w:drawing>
      </w:r>
    </w:p>
    <w:p w14:paraId="2FB9F3BD"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0BC85827" w14:textId="678E4DCA"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1FEA9661" w14:textId="53EBD0AF"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 xml:space="preserve">Fig. </w:t>
      </w:r>
      <w:proofErr w:type="gramStart"/>
      <w:r w:rsidR="00381D21">
        <w:rPr>
          <w:rFonts w:ascii="Times New Roman" w:hAnsi="Times New Roman" w:cs="Times New Roman"/>
          <w:b/>
          <w:bCs/>
          <w:sz w:val="24"/>
          <w:szCs w:val="24"/>
        </w:rPr>
        <w:t>10</w:t>
      </w:r>
      <w:r w:rsidRPr="00BC0534">
        <w:rPr>
          <w:rFonts w:ascii="Times New Roman" w:hAnsi="Times New Roman" w:cs="Times New Roman"/>
          <w:sz w:val="24"/>
          <w:szCs w:val="24"/>
        </w:rPr>
        <w:t>.</w:t>
      </w:r>
      <w:r w:rsidR="00E0534D">
        <w:rPr>
          <w:rFonts w:ascii="Times New Roman" w:hAnsi="Times New Roman" w:cs="Times New Roman"/>
          <w:sz w:val="24"/>
          <w:szCs w:val="24"/>
        </w:rPr>
        <w:t>(</w:t>
      </w:r>
      <w:proofErr w:type="gramEnd"/>
      <w:r w:rsidR="00E0534D">
        <w:rPr>
          <w:rFonts w:ascii="Times New Roman" w:hAnsi="Times New Roman" w:cs="Times New Roman"/>
          <w:sz w:val="24"/>
          <w:szCs w:val="24"/>
        </w:rPr>
        <w:t xml:space="preserve">a) </w:t>
      </w:r>
      <w:r w:rsidRPr="00BC0534">
        <w:rPr>
          <w:rFonts w:ascii="Times New Roman" w:hAnsi="Times New Roman" w:cs="Times New Roman"/>
          <w:sz w:val="24"/>
          <w:szCs w:val="24"/>
        </w:rPr>
        <w:t xml:space="preserve">Performance characteristics for </w:t>
      </w:r>
      <w:r>
        <w:rPr>
          <w:rFonts w:ascii="Times New Roman" w:hAnsi="Times New Roman" w:cs="Times New Roman"/>
          <w:sz w:val="24"/>
          <w:szCs w:val="24"/>
        </w:rPr>
        <w:t>thermal efficiency</w:t>
      </w:r>
      <w:r w:rsidR="00E0534D">
        <w:rPr>
          <w:rFonts w:ascii="Times New Roman" w:hAnsi="Times New Roman" w:cs="Times New Roman"/>
          <w:sz w:val="24"/>
          <w:szCs w:val="24"/>
        </w:rPr>
        <w:t xml:space="preserve"> and (b) cumulative heat release</w:t>
      </w:r>
      <w:r w:rsidR="00106131">
        <w:rPr>
          <w:rFonts w:ascii="Times New Roman" w:hAnsi="Times New Roman" w:cs="Times New Roman"/>
          <w:sz w:val="24"/>
          <w:szCs w:val="24"/>
        </w:rPr>
        <w:t>.</w:t>
      </w:r>
    </w:p>
    <w:p w14:paraId="37276DC4" w14:textId="77777777" w:rsidR="00F1783E" w:rsidRDefault="00F1783E" w:rsidP="000D2E0D">
      <w:pPr>
        <w:autoSpaceDE w:val="0"/>
        <w:autoSpaceDN w:val="0"/>
        <w:adjustRightInd w:val="0"/>
        <w:spacing w:after="0" w:line="480" w:lineRule="auto"/>
        <w:jc w:val="both"/>
        <w:rPr>
          <w:rFonts w:ascii="Times New Roman" w:hAnsi="Times New Roman" w:cs="Times New Roman"/>
          <w:sz w:val="24"/>
          <w:szCs w:val="24"/>
        </w:rPr>
      </w:pPr>
    </w:p>
    <w:p w14:paraId="2A052318" w14:textId="7422EB10"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implementation of a CVCP leads to performance increases across all cases</w:t>
      </w:r>
      <w:r w:rsidR="004F6747">
        <w:rPr>
          <w:rFonts w:ascii="Times New Roman" w:hAnsi="Times New Roman" w:cs="Times New Roman"/>
          <w:sz w:val="24"/>
          <w:szCs w:val="24"/>
        </w:rPr>
        <w:t xml:space="preserve">, </w:t>
      </w:r>
      <w:r w:rsidR="004F6747" w:rsidRPr="00BC0534">
        <w:rPr>
          <w:rFonts w:ascii="Times New Roman" w:hAnsi="Times New Roman" w:cs="Times New Roman"/>
          <w:sz w:val="24"/>
          <w:szCs w:val="24"/>
        </w:rPr>
        <w:t>Fig.</w:t>
      </w:r>
      <w:r w:rsidR="004F6747">
        <w:rPr>
          <w:rFonts w:ascii="Times New Roman" w:hAnsi="Times New Roman" w:cs="Times New Roman"/>
          <w:sz w:val="24"/>
          <w:szCs w:val="24"/>
        </w:rPr>
        <w:t>10</w:t>
      </w:r>
      <w:r w:rsidR="004F6747" w:rsidRPr="00BC0534">
        <w:rPr>
          <w:rFonts w:ascii="Times New Roman" w:hAnsi="Times New Roman" w:cs="Times New Roman"/>
          <w:sz w:val="24"/>
          <w:szCs w:val="24"/>
        </w:rPr>
        <w:t>(</w:t>
      </w:r>
      <w:r w:rsidR="004F6747">
        <w:rPr>
          <w:rFonts w:ascii="Times New Roman" w:hAnsi="Times New Roman" w:cs="Times New Roman"/>
          <w:sz w:val="24"/>
          <w:szCs w:val="24"/>
        </w:rPr>
        <w:t>a</w:t>
      </w:r>
      <w:r w:rsidR="004F6747" w:rsidRPr="00BC0534">
        <w:rPr>
          <w:rFonts w:ascii="Times New Roman" w:hAnsi="Times New Roman" w:cs="Times New Roman"/>
          <w:sz w:val="24"/>
          <w:szCs w:val="24"/>
        </w:rPr>
        <w:t>)</w:t>
      </w:r>
      <w:r>
        <w:rPr>
          <w:rFonts w:ascii="Times New Roman" w:hAnsi="Times New Roman" w:cs="Times New Roman"/>
          <w:sz w:val="24"/>
          <w:szCs w:val="24"/>
        </w:rPr>
        <w:t>. T</w:t>
      </w:r>
      <w:r w:rsidRPr="00BC0534">
        <w:rPr>
          <w:rFonts w:ascii="Times New Roman" w:eastAsia="Calibri" w:hAnsi="Times New Roman" w:cs="Times New Roman"/>
          <w:sz w:val="24"/>
          <w:szCs w:val="24"/>
          <w:lang w:eastAsia="en-US"/>
        </w:rPr>
        <w:t>h</w:t>
      </w:r>
      <w:r>
        <w:rPr>
          <w:rFonts w:ascii="Times New Roman" w:eastAsia="Calibri" w:hAnsi="Times New Roman" w:cs="Times New Roman"/>
          <w:sz w:val="24"/>
          <w:szCs w:val="24"/>
          <w:lang w:eastAsia="en-US"/>
        </w:rPr>
        <w:t>e</w:t>
      </w:r>
      <w:r w:rsidRPr="00BC0534">
        <w:rPr>
          <w:rFonts w:ascii="Times New Roman" w:eastAsia="Calibri" w:hAnsi="Times New Roman" w:cs="Times New Roman"/>
          <w:sz w:val="24"/>
          <w:szCs w:val="24"/>
          <w:lang w:eastAsia="en-US"/>
        </w:rPr>
        <w:t xml:space="preserve"> increase in performance is caused by factors including</w:t>
      </w:r>
      <w:r>
        <w:rPr>
          <w:rFonts w:ascii="Times New Roman" w:eastAsia="Calibri" w:hAnsi="Times New Roman" w:cs="Times New Roman"/>
          <w:sz w:val="24"/>
          <w:szCs w:val="24"/>
          <w:lang w:eastAsia="en-US"/>
        </w:rPr>
        <w:t>:</w:t>
      </w:r>
      <w:r w:rsidRPr="00BC0534">
        <w:rPr>
          <w:rFonts w:ascii="Times New Roman" w:eastAsia="Calibri" w:hAnsi="Times New Roman" w:cs="Times New Roman"/>
          <w:sz w:val="24"/>
          <w:szCs w:val="24"/>
          <w:lang w:eastAsia="en-US"/>
        </w:rPr>
        <w:t xml:space="preserve"> increased fuel </w:t>
      </w:r>
      <w:r>
        <w:rPr>
          <w:rFonts w:ascii="Times New Roman" w:eastAsia="Calibri" w:hAnsi="Times New Roman" w:cs="Times New Roman"/>
          <w:sz w:val="24"/>
          <w:szCs w:val="24"/>
          <w:lang w:eastAsia="en-US"/>
        </w:rPr>
        <w:t>utilisation</w:t>
      </w:r>
      <w:r w:rsidRPr="00BC0534">
        <w:rPr>
          <w:rFonts w:ascii="Times New Roman" w:eastAsia="Calibri" w:hAnsi="Times New Roman" w:cs="Times New Roman"/>
          <w:sz w:val="24"/>
          <w:szCs w:val="24"/>
          <w:lang w:eastAsia="en-US"/>
        </w:rPr>
        <w:t>, higher in-cylinder pressures and temperatures being built to drive the piston</w:t>
      </w:r>
      <w:r>
        <w:rPr>
          <w:rFonts w:ascii="Times New Roman" w:eastAsia="Calibri" w:hAnsi="Times New Roman" w:cs="Times New Roman"/>
          <w:sz w:val="24"/>
          <w:szCs w:val="24"/>
          <w:lang w:eastAsia="en-US"/>
        </w:rPr>
        <w:t xml:space="preserve"> and</w:t>
      </w:r>
      <w:r w:rsidRPr="00BC0534">
        <w:rPr>
          <w:rFonts w:ascii="Times New Roman" w:eastAsia="Calibri" w:hAnsi="Times New Roman" w:cs="Times New Roman"/>
          <w:sz w:val="24"/>
          <w:szCs w:val="24"/>
          <w:lang w:eastAsia="en-US"/>
        </w:rPr>
        <w:t xml:space="preserve"> increas</w:t>
      </w:r>
      <w:r>
        <w:rPr>
          <w:rFonts w:ascii="Times New Roman" w:eastAsia="Calibri" w:hAnsi="Times New Roman" w:cs="Times New Roman"/>
          <w:sz w:val="24"/>
          <w:szCs w:val="24"/>
          <w:lang w:eastAsia="en-US"/>
        </w:rPr>
        <w:t>ed</w:t>
      </w:r>
      <w:r w:rsidRPr="00BC0534">
        <w:rPr>
          <w:rFonts w:ascii="Times New Roman" w:eastAsia="Calibri" w:hAnsi="Times New Roman" w:cs="Times New Roman"/>
          <w:sz w:val="24"/>
          <w:szCs w:val="24"/>
          <w:lang w:eastAsia="en-US"/>
        </w:rPr>
        <w:t xml:space="preserve"> amounts of combustion occurring at </w:t>
      </w:r>
      <w:r>
        <w:rPr>
          <w:rFonts w:ascii="Times New Roman" w:eastAsia="Calibri" w:hAnsi="Times New Roman" w:cs="Times New Roman"/>
          <w:sz w:val="24"/>
          <w:szCs w:val="24"/>
          <w:lang w:eastAsia="en-US"/>
        </w:rPr>
        <w:t>these conditions</w:t>
      </w:r>
      <w:r w:rsidRPr="00BC0534">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Pr>
          <w:rFonts w:ascii="Times New Roman" w:hAnsi="Times New Roman" w:cs="Times New Roman"/>
          <w:sz w:val="24"/>
          <w:szCs w:val="24"/>
        </w:rPr>
        <w:t xml:space="preserve">At </w:t>
      </w:r>
      <w:r w:rsidR="00106131">
        <w:rPr>
          <w:rFonts w:ascii="Times New Roman" w:hAnsi="Times New Roman" w:cs="Times New Roman"/>
          <w:sz w:val="24"/>
          <w:szCs w:val="24"/>
        </w:rPr>
        <w:t>HL</w:t>
      </w:r>
      <w:r>
        <w:rPr>
          <w:rFonts w:ascii="Times New Roman" w:hAnsi="Times New Roman" w:cs="Times New Roman"/>
          <w:sz w:val="24"/>
          <w:szCs w:val="24"/>
        </w:rPr>
        <w:t xml:space="preserve"> the relative performance increase of CVCP compared to conventional operation decreases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while at </w:t>
      </w:r>
      <w:r w:rsidR="00106131">
        <w:rPr>
          <w:rFonts w:ascii="Times New Roman" w:hAnsi="Times New Roman" w:cs="Times New Roman"/>
          <w:sz w:val="24"/>
          <w:szCs w:val="24"/>
        </w:rPr>
        <w:t>LL</w:t>
      </w:r>
      <w:r>
        <w:rPr>
          <w:rFonts w:ascii="Times New Roman" w:hAnsi="Times New Roman" w:cs="Times New Roman"/>
          <w:sz w:val="24"/>
          <w:szCs w:val="24"/>
        </w:rPr>
        <w:t xml:space="preserve"> the opposite is true. At </w:t>
      </w:r>
      <w:r w:rsidR="00106131">
        <w:rPr>
          <w:rFonts w:ascii="Times New Roman" w:hAnsi="Times New Roman" w:cs="Times New Roman"/>
          <w:sz w:val="24"/>
          <w:szCs w:val="24"/>
        </w:rPr>
        <w:t>HL</w:t>
      </w:r>
      <w:r w:rsidR="007B4070">
        <w:rPr>
          <w:rFonts w:ascii="Times New Roman" w:hAnsi="Times New Roman" w:cs="Times New Roman"/>
          <w:sz w:val="24"/>
          <w:szCs w:val="24"/>
        </w:rPr>
        <w:t xml:space="preserve"> in</w:t>
      </w:r>
      <w:r w:rsidR="00427627">
        <w:rPr>
          <w:rFonts w:ascii="Times New Roman" w:hAnsi="Times New Roman" w:cs="Times New Roman"/>
          <w:sz w:val="24"/>
          <w:szCs w:val="24"/>
        </w:rPr>
        <w:t xml:space="preserve"> the</w:t>
      </w:r>
      <w:r>
        <w:rPr>
          <w:rFonts w:ascii="Times New Roman" w:hAnsi="Times New Roman" w:cs="Times New Roman"/>
          <w:sz w:val="24"/>
          <w:szCs w:val="24"/>
        </w:rPr>
        <w:t xml:space="preserve"> 57% and 73% </w:t>
      </w:r>
      <w:r w:rsidR="006D0153">
        <w:rPr>
          <w:rFonts w:ascii="Times New Roman" w:hAnsi="Times New Roman" w:cs="Times New Roman"/>
          <w:sz w:val="24"/>
          <w:szCs w:val="24"/>
        </w:rPr>
        <w:t>HES</w:t>
      </w:r>
      <w:r>
        <w:rPr>
          <w:rFonts w:ascii="Times New Roman" w:hAnsi="Times New Roman" w:cs="Times New Roman"/>
          <w:sz w:val="24"/>
          <w:szCs w:val="24"/>
        </w:rPr>
        <w:t xml:space="preserve"> </w:t>
      </w:r>
      <w:r w:rsidR="007B4070">
        <w:rPr>
          <w:rFonts w:ascii="Times New Roman" w:hAnsi="Times New Roman" w:cs="Times New Roman"/>
          <w:sz w:val="24"/>
          <w:szCs w:val="24"/>
        </w:rPr>
        <w:t>cases the</w:t>
      </w:r>
      <w:r>
        <w:rPr>
          <w:rFonts w:ascii="Times New Roman" w:hAnsi="Times New Roman" w:cs="Times New Roman"/>
          <w:sz w:val="24"/>
          <w:szCs w:val="24"/>
        </w:rPr>
        <w:t xml:space="preserve"> pilot adequately ignites the hydrogen air mix without need for the CVCP so the performance increase largely comes from the increased pressures and not so much fuel utilisation. At </w:t>
      </w:r>
      <w:r w:rsidR="00106131">
        <w:rPr>
          <w:rFonts w:ascii="Times New Roman" w:hAnsi="Times New Roman" w:cs="Times New Roman"/>
          <w:sz w:val="24"/>
          <w:szCs w:val="24"/>
        </w:rPr>
        <w:t>HL</w:t>
      </w:r>
      <w:r>
        <w:rPr>
          <w:rFonts w:ascii="Times New Roman" w:hAnsi="Times New Roman" w:cs="Times New Roman"/>
          <w:sz w:val="24"/>
          <w:szCs w:val="24"/>
        </w:rPr>
        <w:t xml:space="preserve"> in the conventional setup increasing </w:t>
      </w:r>
      <w:r w:rsidR="006D0153">
        <w:rPr>
          <w:rFonts w:ascii="Times New Roman" w:hAnsi="Times New Roman" w:cs="Times New Roman"/>
          <w:sz w:val="24"/>
          <w:szCs w:val="24"/>
        </w:rPr>
        <w:t>HES</w:t>
      </w:r>
      <w:r>
        <w:rPr>
          <w:rFonts w:ascii="Times New Roman" w:hAnsi="Times New Roman" w:cs="Times New Roman"/>
          <w:sz w:val="24"/>
          <w:szCs w:val="24"/>
        </w:rPr>
        <w:t xml:space="preserve"> leads to increases to performance</w:t>
      </w:r>
      <w:r w:rsidR="00EB53FE">
        <w:rPr>
          <w:rFonts w:ascii="Times New Roman" w:hAnsi="Times New Roman" w:cs="Times New Roman"/>
          <w:sz w:val="24"/>
          <w:szCs w:val="24"/>
        </w:rPr>
        <w:t>,</w:t>
      </w:r>
      <w:r>
        <w:rPr>
          <w:rFonts w:ascii="Times New Roman" w:hAnsi="Times New Roman" w:cs="Times New Roman"/>
          <w:sz w:val="24"/>
          <w:szCs w:val="24"/>
        </w:rPr>
        <w:t xml:space="preserve"> however performance decreases for the CVCP cases as </w:t>
      </w:r>
      <w:r w:rsidR="006D0153">
        <w:rPr>
          <w:rFonts w:ascii="Times New Roman" w:hAnsi="Times New Roman" w:cs="Times New Roman"/>
          <w:sz w:val="24"/>
          <w:szCs w:val="24"/>
        </w:rPr>
        <w:t>HES</w:t>
      </w:r>
      <w:r>
        <w:rPr>
          <w:rFonts w:ascii="Times New Roman" w:hAnsi="Times New Roman" w:cs="Times New Roman"/>
          <w:sz w:val="24"/>
          <w:szCs w:val="24"/>
        </w:rPr>
        <w:t xml:space="preserve"> increases due to the aforementioned </w:t>
      </w:r>
      <w:r w:rsidR="00BB3ED0">
        <w:rPr>
          <w:rFonts w:ascii="Times New Roman" w:hAnsi="Times New Roman" w:cs="Times New Roman"/>
          <w:sz w:val="24"/>
          <w:szCs w:val="24"/>
        </w:rPr>
        <w:t>pressure dwell</w:t>
      </w:r>
      <w:r>
        <w:rPr>
          <w:rFonts w:ascii="Times New Roman" w:hAnsi="Times New Roman" w:cs="Times New Roman"/>
          <w:sz w:val="24"/>
          <w:szCs w:val="24"/>
        </w:rPr>
        <w:t xml:space="preserve"> and thus reduced expansion work</w:t>
      </w:r>
      <w:r w:rsidR="004F6747">
        <w:rPr>
          <w:rFonts w:ascii="Times New Roman" w:hAnsi="Times New Roman" w:cs="Times New Roman"/>
          <w:sz w:val="24"/>
          <w:szCs w:val="24"/>
        </w:rPr>
        <w:t xml:space="preserve"> as well </w:t>
      </w:r>
      <w:r w:rsidR="004F6747">
        <w:rPr>
          <w:rFonts w:ascii="Times New Roman" w:hAnsi="Times New Roman" w:cs="Times New Roman"/>
          <w:sz w:val="24"/>
          <w:szCs w:val="24"/>
        </w:rPr>
        <w:lastRenderedPageBreak/>
        <w:t>as increased heat losses to walls</w:t>
      </w:r>
      <w:r>
        <w:rPr>
          <w:rFonts w:ascii="Times New Roman" w:hAnsi="Times New Roman" w:cs="Times New Roman"/>
          <w:sz w:val="24"/>
          <w:szCs w:val="24"/>
        </w:rPr>
        <w:t xml:space="preserve">. At </w:t>
      </w:r>
      <w:r w:rsidR="00106131">
        <w:rPr>
          <w:rFonts w:ascii="Times New Roman" w:hAnsi="Times New Roman" w:cs="Times New Roman"/>
          <w:sz w:val="24"/>
          <w:szCs w:val="24"/>
        </w:rPr>
        <w:t>LL</w:t>
      </w:r>
      <w:r>
        <w:rPr>
          <w:rFonts w:ascii="Times New Roman" w:hAnsi="Times New Roman" w:cs="Times New Roman"/>
          <w:sz w:val="24"/>
          <w:szCs w:val="24"/>
        </w:rPr>
        <w:t xml:space="preserve"> increasing </w:t>
      </w:r>
      <w:r w:rsidR="006D0153">
        <w:rPr>
          <w:rFonts w:ascii="Times New Roman" w:hAnsi="Times New Roman" w:cs="Times New Roman"/>
          <w:sz w:val="24"/>
          <w:szCs w:val="24"/>
        </w:rPr>
        <w:t>HES</w:t>
      </w:r>
      <w:r>
        <w:rPr>
          <w:rFonts w:ascii="Times New Roman" w:hAnsi="Times New Roman" w:cs="Times New Roman"/>
          <w:sz w:val="24"/>
          <w:szCs w:val="24"/>
        </w:rPr>
        <w:t xml:space="preserve"> leads to a reduction in performance in both operational modes, a result of the diesel injection struggling to properly ignite the hydrogen-air mix. The reduction is less severe in the CVCP cases due to the increased temperatures increasing the likelihood of hydrogen combustion</w:t>
      </w:r>
      <w:r w:rsidR="00BB3ED0">
        <w:rPr>
          <w:rFonts w:ascii="Times New Roman" w:hAnsi="Times New Roman" w:cs="Times New Roman"/>
          <w:sz w:val="24"/>
          <w:szCs w:val="24"/>
        </w:rPr>
        <w:t>, but further improvements need to be made to completely negate the performance decrease</w:t>
      </w:r>
      <w:r>
        <w:rPr>
          <w:rFonts w:ascii="Times New Roman" w:hAnsi="Times New Roman" w:cs="Times New Roman"/>
          <w:sz w:val="24"/>
          <w:szCs w:val="24"/>
        </w:rPr>
        <w:t xml:space="preserve">. </w:t>
      </w:r>
    </w:p>
    <w:p w14:paraId="76006A3E" w14:textId="08F8C7A2" w:rsidR="00EB53FE" w:rsidRDefault="00EB53FE" w:rsidP="000D2E0D">
      <w:pPr>
        <w:autoSpaceDE w:val="0"/>
        <w:autoSpaceDN w:val="0"/>
        <w:adjustRightInd w:val="0"/>
        <w:spacing w:after="0" w:line="480" w:lineRule="auto"/>
        <w:jc w:val="both"/>
        <w:rPr>
          <w:rFonts w:ascii="Times New Roman" w:hAnsi="Times New Roman" w:cs="Times New Roman"/>
          <w:sz w:val="24"/>
          <w:szCs w:val="24"/>
        </w:rPr>
      </w:pPr>
    </w:p>
    <w:p w14:paraId="4B0F561C" w14:textId="68EFCA6B" w:rsidR="00EB53FE" w:rsidRDefault="00087F68"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expected, </w:t>
      </w:r>
      <w:r w:rsidR="00EB53FE">
        <w:rPr>
          <w:rFonts w:ascii="Times New Roman" w:hAnsi="Times New Roman" w:cs="Times New Roman"/>
          <w:sz w:val="24"/>
          <w:szCs w:val="24"/>
        </w:rPr>
        <w:t>Fig.10(b) shows cumulative heat release is higher</w:t>
      </w:r>
      <w:r>
        <w:rPr>
          <w:rFonts w:ascii="Times New Roman" w:hAnsi="Times New Roman" w:cs="Times New Roman"/>
          <w:sz w:val="24"/>
          <w:szCs w:val="24"/>
        </w:rPr>
        <w:t xml:space="preserve"> under CVCP operation</w:t>
      </w:r>
      <w:r w:rsidR="00EB53FE">
        <w:rPr>
          <w:rFonts w:ascii="Times New Roman" w:hAnsi="Times New Roman" w:cs="Times New Roman"/>
          <w:sz w:val="24"/>
          <w:szCs w:val="24"/>
        </w:rPr>
        <w:t xml:space="preserve"> throughout combustion across all HES</w:t>
      </w:r>
      <w:r>
        <w:rPr>
          <w:rFonts w:ascii="Times New Roman" w:hAnsi="Times New Roman" w:cs="Times New Roman"/>
          <w:sz w:val="24"/>
          <w:szCs w:val="24"/>
        </w:rPr>
        <w:t>s</w:t>
      </w:r>
      <w:r w:rsidR="00EB53FE">
        <w:rPr>
          <w:rFonts w:ascii="Times New Roman" w:hAnsi="Times New Roman" w:cs="Times New Roman"/>
          <w:sz w:val="24"/>
          <w:szCs w:val="24"/>
        </w:rPr>
        <w:t xml:space="preserve"> at </w:t>
      </w:r>
      <w:r>
        <w:rPr>
          <w:rFonts w:ascii="Times New Roman" w:hAnsi="Times New Roman" w:cs="Times New Roman"/>
          <w:sz w:val="24"/>
          <w:szCs w:val="24"/>
        </w:rPr>
        <w:t>LL due to the much-increased fuel utilisation but total heat release decreases as HES increases</w:t>
      </w:r>
      <w:r w:rsidR="00EB53FE">
        <w:rPr>
          <w:rFonts w:ascii="Times New Roman" w:hAnsi="Times New Roman" w:cs="Times New Roman"/>
          <w:sz w:val="24"/>
          <w:szCs w:val="24"/>
        </w:rPr>
        <w:t>.</w:t>
      </w:r>
      <w:r w:rsidR="00E0534D">
        <w:rPr>
          <w:rFonts w:ascii="Times New Roman" w:hAnsi="Times New Roman" w:cs="Times New Roman"/>
          <w:sz w:val="24"/>
          <w:szCs w:val="24"/>
        </w:rPr>
        <w:t xml:space="preserve"> Also in the likes of the</w:t>
      </w:r>
      <w:r w:rsidR="008F0659">
        <w:rPr>
          <w:rFonts w:ascii="Times New Roman" w:hAnsi="Times New Roman" w:cs="Times New Roman"/>
          <w:sz w:val="24"/>
          <w:szCs w:val="24"/>
        </w:rPr>
        <w:t xml:space="preserve"> LL</w:t>
      </w:r>
      <w:r w:rsidR="00E0534D">
        <w:rPr>
          <w:rFonts w:ascii="Times New Roman" w:hAnsi="Times New Roman" w:cs="Times New Roman"/>
          <w:sz w:val="24"/>
          <w:szCs w:val="24"/>
        </w:rPr>
        <w:t xml:space="preserve"> 0% and 57% CVCP cases there is clearly increased levels of </w:t>
      </w:r>
      <w:r w:rsidR="00870198">
        <w:rPr>
          <w:rFonts w:ascii="Times New Roman" w:hAnsi="Times New Roman" w:cs="Times New Roman"/>
          <w:sz w:val="24"/>
          <w:szCs w:val="24"/>
        </w:rPr>
        <w:t xml:space="preserve">initial </w:t>
      </w:r>
      <w:r w:rsidR="00E0534D">
        <w:rPr>
          <w:rFonts w:ascii="Times New Roman" w:hAnsi="Times New Roman" w:cs="Times New Roman"/>
          <w:sz w:val="24"/>
          <w:szCs w:val="24"/>
        </w:rPr>
        <w:t xml:space="preserve">heat release, however, HRR during the </w:t>
      </w:r>
      <w:r w:rsidR="008F0659">
        <w:rPr>
          <w:rFonts w:ascii="Times New Roman" w:hAnsi="Times New Roman" w:cs="Times New Roman"/>
          <w:sz w:val="24"/>
          <w:szCs w:val="24"/>
        </w:rPr>
        <w:t xml:space="preserve">late </w:t>
      </w:r>
      <w:r w:rsidR="00E0534D">
        <w:rPr>
          <w:rFonts w:ascii="Times New Roman" w:hAnsi="Times New Roman" w:cs="Times New Roman"/>
          <w:sz w:val="24"/>
          <w:szCs w:val="24"/>
        </w:rPr>
        <w:t xml:space="preserve">power stroke is much lower due to greater amounts of </w:t>
      </w:r>
      <w:r w:rsidR="008F0659">
        <w:rPr>
          <w:rFonts w:ascii="Times New Roman" w:hAnsi="Times New Roman" w:cs="Times New Roman"/>
          <w:sz w:val="24"/>
          <w:szCs w:val="24"/>
        </w:rPr>
        <w:t xml:space="preserve">wall </w:t>
      </w:r>
      <w:r w:rsidR="00E0534D">
        <w:rPr>
          <w:rFonts w:ascii="Times New Roman" w:hAnsi="Times New Roman" w:cs="Times New Roman"/>
          <w:sz w:val="24"/>
          <w:szCs w:val="24"/>
        </w:rPr>
        <w:t>heat loss</w:t>
      </w:r>
      <w:r w:rsidR="008F0659">
        <w:rPr>
          <w:rFonts w:ascii="Times New Roman" w:hAnsi="Times New Roman" w:cs="Times New Roman"/>
          <w:sz w:val="24"/>
          <w:szCs w:val="24"/>
        </w:rPr>
        <w:t>es and less fuel being available for combustion, i.e. cooling more rapidly, meaning total heat release at EVO is fairly comparable. These effects are amplified at HL in the 57% and 73% cases where the pilot adequately ignites the premixed charge without need for the CVCP</w:t>
      </w:r>
      <w:r w:rsidR="00F4093E">
        <w:rPr>
          <w:rFonts w:ascii="Times New Roman" w:hAnsi="Times New Roman" w:cs="Times New Roman"/>
          <w:sz w:val="24"/>
          <w:szCs w:val="24"/>
        </w:rPr>
        <w:t>, as evidenced by the very similar early cumulative heat release trends prior to 760CA</w:t>
      </w:r>
      <w:r w:rsidR="008F0659">
        <w:rPr>
          <w:rFonts w:ascii="Times New Roman" w:hAnsi="Times New Roman" w:cs="Times New Roman"/>
          <w:sz w:val="24"/>
          <w:szCs w:val="24"/>
        </w:rPr>
        <w:t xml:space="preserve">. </w:t>
      </w:r>
      <w:r w:rsidR="00A55C59">
        <w:rPr>
          <w:rFonts w:ascii="Times New Roman" w:hAnsi="Times New Roman" w:cs="Times New Roman"/>
          <w:sz w:val="24"/>
          <w:szCs w:val="24"/>
        </w:rPr>
        <w:t>T</w:t>
      </w:r>
      <w:r w:rsidR="00E0534D">
        <w:rPr>
          <w:rFonts w:ascii="Times New Roman" w:hAnsi="Times New Roman" w:cs="Times New Roman"/>
          <w:sz w:val="24"/>
          <w:szCs w:val="24"/>
        </w:rPr>
        <w:t>he higher in-cylinder temperature</w:t>
      </w:r>
      <w:r w:rsidR="00E34535">
        <w:rPr>
          <w:rFonts w:ascii="Times New Roman" w:hAnsi="Times New Roman" w:cs="Times New Roman"/>
          <w:sz w:val="24"/>
          <w:szCs w:val="24"/>
        </w:rPr>
        <w:t>s</w:t>
      </w:r>
      <w:r w:rsidR="00E0534D">
        <w:rPr>
          <w:rFonts w:ascii="Times New Roman" w:hAnsi="Times New Roman" w:cs="Times New Roman"/>
          <w:sz w:val="24"/>
          <w:szCs w:val="24"/>
        </w:rPr>
        <w:t xml:space="preserve"> </w:t>
      </w:r>
      <w:r w:rsidR="00A55C59">
        <w:rPr>
          <w:rFonts w:ascii="Times New Roman" w:hAnsi="Times New Roman" w:cs="Times New Roman"/>
          <w:sz w:val="24"/>
          <w:szCs w:val="24"/>
        </w:rPr>
        <w:t>caused by the</w:t>
      </w:r>
      <w:r w:rsidR="00E0534D">
        <w:rPr>
          <w:rFonts w:ascii="Times New Roman" w:hAnsi="Times New Roman" w:cs="Times New Roman"/>
          <w:sz w:val="24"/>
          <w:szCs w:val="24"/>
        </w:rPr>
        <w:t xml:space="preserve"> CVCP and increasing levels of combustion across the entire chamber at higher HESs </w:t>
      </w:r>
      <w:r w:rsidR="00A55C59">
        <w:rPr>
          <w:rFonts w:ascii="Times New Roman" w:hAnsi="Times New Roman" w:cs="Times New Roman"/>
          <w:sz w:val="24"/>
          <w:szCs w:val="24"/>
        </w:rPr>
        <w:t xml:space="preserve">leads to lower total heat release at EVO for CVCP cases which decreases further as HES increases. This will have an impact on performance and optimising the CVCP such that wall heat losses are minimised requires further attention. </w:t>
      </w:r>
      <w:r>
        <w:rPr>
          <w:rFonts w:ascii="Times New Roman" w:hAnsi="Times New Roman" w:cs="Times New Roman"/>
          <w:sz w:val="24"/>
          <w:szCs w:val="24"/>
        </w:rPr>
        <w:t xml:space="preserve"> </w:t>
      </w:r>
    </w:p>
    <w:p w14:paraId="22200884" w14:textId="77777777" w:rsidR="000D2E0D" w:rsidRDefault="000D2E0D" w:rsidP="000D2E0D">
      <w:pPr>
        <w:autoSpaceDE w:val="0"/>
        <w:autoSpaceDN w:val="0"/>
        <w:adjustRightInd w:val="0"/>
        <w:spacing w:after="0" w:line="480" w:lineRule="auto"/>
        <w:jc w:val="both"/>
        <w:rPr>
          <w:rFonts w:ascii="Times New Roman" w:hAnsi="Times New Roman" w:cs="Times New Roman"/>
          <w:sz w:val="24"/>
          <w:szCs w:val="24"/>
        </w:rPr>
      </w:pPr>
    </w:p>
    <w:p w14:paraId="2C202D22" w14:textId="7C6FD53E" w:rsidR="00042AF8" w:rsidRDefault="000D2E0D" w:rsidP="000D2E0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CVCP performs reasonably across both load conditions at all </w:t>
      </w:r>
      <w:r w:rsidR="006D0153">
        <w:rPr>
          <w:rFonts w:ascii="Times New Roman" w:hAnsi="Times New Roman" w:cs="Times New Roman"/>
          <w:sz w:val="24"/>
          <w:szCs w:val="24"/>
        </w:rPr>
        <w:t>HES</w:t>
      </w:r>
      <w:r>
        <w:rPr>
          <w:rFonts w:ascii="Times New Roman" w:hAnsi="Times New Roman" w:cs="Times New Roman"/>
          <w:sz w:val="24"/>
          <w:szCs w:val="24"/>
        </w:rPr>
        <w:t>s with good improvements to thermal efficiency and carbon</w:t>
      </w:r>
      <w:r w:rsidR="009423EE">
        <w:rPr>
          <w:rFonts w:ascii="Times New Roman" w:hAnsi="Times New Roman" w:cs="Times New Roman"/>
          <w:sz w:val="24"/>
          <w:szCs w:val="24"/>
        </w:rPr>
        <w:t>-</w:t>
      </w:r>
      <w:r>
        <w:rPr>
          <w:rFonts w:ascii="Times New Roman" w:hAnsi="Times New Roman" w:cs="Times New Roman"/>
          <w:sz w:val="24"/>
          <w:szCs w:val="24"/>
        </w:rPr>
        <w:t xml:space="preserve">based emissions compared to the conventional engine. Given proper optimisation with regards to the </w:t>
      </w:r>
      <w:r w:rsidR="00BB3ED0">
        <w:rPr>
          <w:rFonts w:ascii="Times New Roman" w:hAnsi="Times New Roman" w:cs="Times New Roman"/>
          <w:sz w:val="24"/>
          <w:szCs w:val="24"/>
        </w:rPr>
        <w:t>reducing pressure dwell</w:t>
      </w:r>
      <w:r>
        <w:rPr>
          <w:rFonts w:ascii="Times New Roman" w:hAnsi="Times New Roman" w:cs="Times New Roman"/>
          <w:sz w:val="24"/>
          <w:szCs w:val="24"/>
        </w:rPr>
        <w:t xml:space="preserve"> at TDC,</w:t>
      </w:r>
      <w:r w:rsidR="0057392C">
        <w:rPr>
          <w:rFonts w:ascii="Times New Roman" w:hAnsi="Times New Roman" w:cs="Times New Roman"/>
          <w:sz w:val="24"/>
          <w:szCs w:val="24"/>
        </w:rPr>
        <w:t xml:space="preserve"> </w:t>
      </w:r>
      <w:r w:rsidR="00E34535">
        <w:rPr>
          <w:rFonts w:ascii="Times New Roman" w:hAnsi="Times New Roman" w:cs="Times New Roman"/>
          <w:sz w:val="24"/>
          <w:szCs w:val="24"/>
        </w:rPr>
        <w:t xml:space="preserve">reducing </w:t>
      </w:r>
      <w:r w:rsidR="0057392C">
        <w:rPr>
          <w:rFonts w:ascii="Times New Roman" w:hAnsi="Times New Roman" w:cs="Times New Roman"/>
          <w:sz w:val="24"/>
          <w:szCs w:val="24"/>
        </w:rPr>
        <w:t>wall heat losses,</w:t>
      </w:r>
      <w:r>
        <w:rPr>
          <w:rFonts w:ascii="Times New Roman" w:hAnsi="Times New Roman" w:cs="Times New Roman"/>
          <w:sz w:val="24"/>
          <w:szCs w:val="24"/>
        </w:rPr>
        <w:t xml:space="preserve"> further improvement to </w:t>
      </w:r>
      <w:r w:rsidR="00106131">
        <w:rPr>
          <w:rFonts w:ascii="Times New Roman" w:hAnsi="Times New Roman" w:cs="Times New Roman"/>
          <w:sz w:val="24"/>
          <w:szCs w:val="24"/>
        </w:rPr>
        <w:t>LL</w:t>
      </w:r>
      <w:r>
        <w:rPr>
          <w:rFonts w:ascii="Times New Roman" w:hAnsi="Times New Roman" w:cs="Times New Roman"/>
          <w:sz w:val="24"/>
          <w:szCs w:val="24"/>
        </w:rPr>
        <w:t xml:space="preserve"> high </w:t>
      </w:r>
      <w:r w:rsidR="006D0153">
        <w:rPr>
          <w:rFonts w:ascii="Times New Roman" w:hAnsi="Times New Roman" w:cs="Times New Roman"/>
          <w:sz w:val="24"/>
          <w:szCs w:val="24"/>
        </w:rPr>
        <w:t>HES</w:t>
      </w:r>
      <w:r>
        <w:rPr>
          <w:rFonts w:ascii="Times New Roman" w:hAnsi="Times New Roman" w:cs="Times New Roman"/>
          <w:sz w:val="24"/>
          <w:szCs w:val="24"/>
        </w:rPr>
        <w:t xml:space="preserve"> performance and strategies to control NO</w:t>
      </w:r>
      <w:r w:rsidRPr="00643D61">
        <w:rPr>
          <w:rFonts w:ascii="Times New Roman" w:hAnsi="Times New Roman" w:cs="Times New Roman"/>
          <w:sz w:val="24"/>
          <w:szCs w:val="24"/>
          <w:vertAlign w:val="subscript"/>
        </w:rPr>
        <w:t>x</w:t>
      </w:r>
      <w:r w:rsidR="00F1783E">
        <w:rPr>
          <w:rFonts w:ascii="Times New Roman" w:hAnsi="Times New Roman" w:cs="Times New Roman"/>
          <w:sz w:val="24"/>
          <w:szCs w:val="24"/>
        </w:rPr>
        <w:t>, C</w:t>
      </w:r>
      <w:r>
        <w:rPr>
          <w:rFonts w:ascii="Times New Roman" w:hAnsi="Times New Roman" w:cs="Times New Roman"/>
          <w:sz w:val="24"/>
          <w:szCs w:val="24"/>
        </w:rPr>
        <w:t xml:space="preserve">VCP operation could prove useful in future </w:t>
      </w:r>
      <w:r w:rsidR="00161405">
        <w:rPr>
          <w:rFonts w:ascii="Times New Roman" w:hAnsi="Times New Roman" w:cs="Times New Roman"/>
          <w:sz w:val="24"/>
          <w:szCs w:val="24"/>
        </w:rPr>
        <w:t>diesel-hydrogen</w:t>
      </w:r>
      <w:r>
        <w:rPr>
          <w:rFonts w:ascii="Times New Roman" w:hAnsi="Times New Roman" w:cs="Times New Roman"/>
          <w:sz w:val="24"/>
          <w:szCs w:val="24"/>
        </w:rPr>
        <w:t xml:space="preserve"> </w:t>
      </w:r>
      <w:r w:rsidR="00161405">
        <w:rPr>
          <w:rFonts w:ascii="Times New Roman" w:hAnsi="Times New Roman" w:cs="Times New Roman"/>
          <w:sz w:val="24"/>
          <w:szCs w:val="24"/>
        </w:rPr>
        <w:t>DF</w:t>
      </w:r>
      <w:r>
        <w:rPr>
          <w:rFonts w:ascii="Times New Roman" w:hAnsi="Times New Roman" w:cs="Times New Roman"/>
          <w:sz w:val="24"/>
          <w:szCs w:val="24"/>
        </w:rPr>
        <w:t xml:space="preserve"> engines. </w:t>
      </w:r>
    </w:p>
    <w:p w14:paraId="11E54801" w14:textId="240DA462" w:rsidR="00B564A7" w:rsidRDefault="00B564A7" w:rsidP="00B564A7">
      <w:pPr>
        <w:spacing w:after="0" w:line="480" w:lineRule="auto"/>
        <w:jc w:val="both"/>
        <w:rPr>
          <w:rFonts w:ascii="Times New Roman" w:hAnsi="Times New Roman" w:cs="Times New Roman"/>
          <w:b/>
          <w:bCs/>
          <w:sz w:val="24"/>
          <w:szCs w:val="24"/>
        </w:rPr>
      </w:pPr>
      <w:r w:rsidRPr="006341B3">
        <w:rPr>
          <w:rFonts w:ascii="Times New Roman" w:hAnsi="Times New Roman" w:cs="Times New Roman"/>
          <w:b/>
          <w:bCs/>
          <w:sz w:val="24"/>
          <w:szCs w:val="24"/>
        </w:rPr>
        <w:lastRenderedPageBreak/>
        <w:t>3.</w:t>
      </w:r>
      <w:r w:rsidR="00EE1CE8">
        <w:rPr>
          <w:rFonts w:ascii="Times New Roman" w:hAnsi="Times New Roman" w:cs="Times New Roman"/>
          <w:b/>
          <w:bCs/>
          <w:sz w:val="24"/>
          <w:szCs w:val="24"/>
        </w:rPr>
        <w:t>2</w:t>
      </w:r>
      <w:r>
        <w:rPr>
          <w:rFonts w:ascii="Times New Roman" w:hAnsi="Times New Roman" w:cs="Times New Roman"/>
          <w:b/>
          <w:bCs/>
          <w:sz w:val="24"/>
          <w:szCs w:val="24"/>
        </w:rPr>
        <w:t xml:space="preserve"> </w:t>
      </w:r>
      <w:r w:rsidR="00106131">
        <w:rPr>
          <w:rFonts w:ascii="Times New Roman" w:hAnsi="Times New Roman" w:cs="Times New Roman"/>
          <w:b/>
          <w:bCs/>
          <w:sz w:val="24"/>
          <w:szCs w:val="24"/>
        </w:rPr>
        <w:t>L</w:t>
      </w:r>
      <w:r w:rsidR="00D97AF6">
        <w:rPr>
          <w:rFonts w:ascii="Times New Roman" w:hAnsi="Times New Roman" w:cs="Times New Roman"/>
          <w:b/>
          <w:bCs/>
          <w:sz w:val="24"/>
          <w:szCs w:val="24"/>
        </w:rPr>
        <w:t xml:space="preserve">ow </w:t>
      </w:r>
      <w:r w:rsidR="00106131">
        <w:rPr>
          <w:rFonts w:ascii="Times New Roman" w:hAnsi="Times New Roman" w:cs="Times New Roman"/>
          <w:b/>
          <w:bCs/>
          <w:sz w:val="24"/>
          <w:szCs w:val="24"/>
        </w:rPr>
        <w:t>L</w:t>
      </w:r>
      <w:r w:rsidR="00D97AF6">
        <w:rPr>
          <w:rFonts w:ascii="Times New Roman" w:hAnsi="Times New Roman" w:cs="Times New Roman"/>
          <w:b/>
          <w:bCs/>
          <w:sz w:val="24"/>
          <w:szCs w:val="24"/>
        </w:rPr>
        <w:t>oad</w:t>
      </w:r>
      <w:r>
        <w:rPr>
          <w:rFonts w:ascii="Times New Roman" w:hAnsi="Times New Roman" w:cs="Times New Roman"/>
          <w:b/>
          <w:bCs/>
          <w:sz w:val="24"/>
          <w:szCs w:val="24"/>
        </w:rPr>
        <w:t xml:space="preserve"> Performance Improvements at High </w:t>
      </w:r>
      <w:r w:rsidR="006D0153">
        <w:rPr>
          <w:rFonts w:ascii="Times New Roman" w:hAnsi="Times New Roman" w:cs="Times New Roman"/>
          <w:b/>
          <w:bCs/>
          <w:sz w:val="24"/>
          <w:szCs w:val="24"/>
        </w:rPr>
        <w:t>HES</w:t>
      </w:r>
      <w:r>
        <w:rPr>
          <w:rFonts w:ascii="Times New Roman" w:hAnsi="Times New Roman" w:cs="Times New Roman"/>
          <w:b/>
          <w:bCs/>
          <w:sz w:val="24"/>
          <w:szCs w:val="24"/>
        </w:rPr>
        <w:t xml:space="preserve">s </w:t>
      </w:r>
    </w:p>
    <w:p w14:paraId="00145151" w14:textId="58C9DC56" w:rsidR="00885937" w:rsidRDefault="00B564A7" w:rsidP="00AF25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noted in the previous section several improvements can be made to engine operation which should lead to improved performance and emissions characteristics in the CVCP configuration. This section will focus on further improving </w:t>
      </w:r>
      <w:r w:rsidR="00106131">
        <w:rPr>
          <w:rFonts w:ascii="Times New Roman" w:hAnsi="Times New Roman" w:cs="Times New Roman"/>
          <w:sz w:val="24"/>
          <w:szCs w:val="24"/>
        </w:rPr>
        <w:t>LL</w:t>
      </w:r>
      <w:r>
        <w:rPr>
          <w:rFonts w:ascii="Times New Roman" w:hAnsi="Times New Roman" w:cs="Times New Roman"/>
          <w:sz w:val="24"/>
          <w:szCs w:val="24"/>
        </w:rPr>
        <w:t xml:space="preserve"> performance at a high </w:t>
      </w:r>
      <w:r w:rsidR="006D0153">
        <w:rPr>
          <w:rFonts w:ascii="Times New Roman" w:hAnsi="Times New Roman" w:cs="Times New Roman"/>
          <w:sz w:val="24"/>
          <w:szCs w:val="24"/>
        </w:rPr>
        <w:t>HES</w:t>
      </w:r>
      <w:r>
        <w:rPr>
          <w:rFonts w:ascii="Times New Roman" w:hAnsi="Times New Roman" w:cs="Times New Roman"/>
          <w:sz w:val="24"/>
          <w:szCs w:val="24"/>
        </w:rPr>
        <w:t xml:space="preserve"> as this is one of the major outstanding issues with current </w:t>
      </w:r>
      <w:r w:rsidR="00161405">
        <w:rPr>
          <w:rFonts w:ascii="Times New Roman" w:hAnsi="Times New Roman" w:cs="Times New Roman"/>
          <w:sz w:val="24"/>
          <w:szCs w:val="24"/>
        </w:rPr>
        <w:t>diesel-hydrogen</w:t>
      </w:r>
      <w:r>
        <w:rPr>
          <w:rFonts w:ascii="Times New Roman" w:hAnsi="Times New Roman" w:cs="Times New Roman"/>
          <w:sz w:val="24"/>
          <w:szCs w:val="24"/>
        </w:rPr>
        <w:t xml:space="preserve"> </w:t>
      </w:r>
      <w:r w:rsidR="00161405">
        <w:rPr>
          <w:rFonts w:ascii="Times New Roman" w:hAnsi="Times New Roman" w:cs="Times New Roman"/>
          <w:sz w:val="24"/>
          <w:szCs w:val="24"/>
        </w:rPr>
        <w:t>DF</w:t>
      </w:r>
      <w:r>
        <w:rPr>
          <w:rFonts w:ascii="Times New Roman" w:hAnsi="Times New Roman" w:cs="Times New Roman"/>
          <w:sz w:val="24"/>
          <w:szCs w:val="24"/>
        </w:rPr>
        <w:t xml:space="preserve"> engines</w:t>
      </w:r>
      <w:r w:rsidR="00BE2642">
        <w:rPr>
          <w:rFonts w:ascii="Times New Roman" w:hAnsi="Times New Roman" w:cs="Times New Roman"/>
          <w:sz w:val="24"/>
          <w:szCs w:val="24"/>
        </w:rPr>
        <w:t xml:space="preserve"> [16, 28]</w:t>
      </w:r>
      <w:r>
        <w:rPr>
          <w:rFonts w:ascii="Times New Roman" w:hAnsi="Times New Roman" w:cs="Times New Roman"/>
          <w:sz w:val="24"/>
          <w:szCs w:val="24"/>
        </w:rPr>
        <w:t xml:space="preserve">. Table </w:t>
      </w:r>
      <w:r w:rsidR="004854E3">
        <w:rPr>
          <w:rFonts w:ascii="Times New Roman" w:hAnsi="Times New Roman" w:cs="Times New Roman"/>
          <w:sz w:val="24"/>
          <w:szCs w:val="24"/>
        </w:rPr>
        <w:t>6</w:t>
      </w:r>
      <w:r>
        <w:rPr>
          <w:rFonts w:ascii="Times New Roman" w:hAnsi="Times New Roman" w:cs="Times New Roman"/>
          <w:sz w:val="24"/>
          <w:szCs w:val="24"/>
        </w:rPr>
        <w:t xml:space="preserve"> details the 90% </w:t>
      </w:r>
      <w:r w:rsidR="006D0153">
        <w:rPr>
          <w:rFonts w:ascii="Times New Roman" w:hAnsi="Times New Roman" w:cs="Times New Roman"/>
          <w:sz w:val="24"/>
          <w:szCs w:val="24"/>
        </w:rPr>
        <w:t>HES</w:t>
      </w:r>
      <w:r>
        <w:rPr>
          <w:rFonts w:ascii="Times New Roman" w:hAnsi="Times New Roman" w:cs="Times New Roman"/>
          <w:sz w:val="24"/>
          <w:szCs w:val="24"/>
        </w:rPr>
        <w:t xml:space="preserve"> test cases examined in this section.</w:t>
      </w:r>
    </w:p>
    <w:p w14:paraId="2BE0216E" w14:textId="77777777" w:rsidR="00313111" w:rsidRDefault="00313111" w:rsidP="00AF255D">
      <w:pPr>
        <w:spacing w:after="0" w:line="480" w:lineRule="auto"/>
        <w:jc w:val="both"/>
        <w:rPr>
          <w:rFonts w:ascii="Times New Roman" w:hAnsi="Times New Roman" w:cs="Times New Roman"/>
          <w:sz w:val="24"/>
          <w:szCs w:val="24"/>
        </w:rPr>
      </w:pPr>
    </w:p>
    <w:p w14:paraId="5D619C64" w14:textId="7FE6685D" w:rsidR="00B564A7" w:rsidRDefault="00B564A7" w:rsidP="00B564A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4854E3">
        <w:rPr>
          <w:rFonts w:ascii="Times New Roman" w:hAnsi="Times New Roman" w:cs="Times New Roman"/>
          <w:sz w:val="24"/>
          <w:szCs w:val="24"/>
        </w:rPr>
        <w:t>6</w:t>
      </w:r>
      <w:r>
        <w:rPr>
          <w:rFonts w:ascii="Times New Roman" w:hAnsi="Times New Roman" w:cs="Times New Roman"/>
          <w:sz w:val="24"/>
          <w:szCs w:val="24"/>
        </w:rPr>
        <w:t xml:space="preserve">: </w:t>
      </w:r>
      <w:r w:rsidR="00120913">
        <w:rPr>
          <w:rFonts w:ascii="Times New Roman" w:hAnsi="Times New Roman" w:cs="Times New Roman"/>
          <w:sz w:val="24"/>
          <w:szCs w:val="24"/>
        </w:rPr>
        <w:t>Details of ten different t</w:t>
      </w:r>
      <w:r>
        <w:rPr>
          <w:rFonts w:ascii="Times New Roman" w:hAnsi="Times New Roman" w:cs="Times New Roman"/>
          <w:sz w:val="24"/>
          <w:szCs w:val="24"/>
        </w:rPr>
        <w:t xml:space="preserve">est cases </w:t>
      </w:r>
      <w:r w:rsidR="00120913">
        <w:rPr>
          <w:rFonts w:ascii="Times New Roman" w:hAnsi="Times New Roman" w:cs="Times New Roman"/>
          <w:sz w:val="24"/>
          <w:szCs w:val="24"/>
        </w:rPr>
        <w:t>considered for LL high HES improvement (5 test cases for the conventional engine and 5 test cases for the CVCP engine)</w:t>
      </w:r>
    </w:p>
    <w:tbl>
      <w:tblPr>
        <w:tblStyle w:val="TableGrid"/>
        <w:tblW w:w="0" w:type="auto"/>
        <w:tblLook w:val="04A0" w:firstRow="1" w:lastRow="0" w:firstColumn="1" w:lastColumn="0" w:noHBand="0" w:noVBand="1"/>
      </w:tblPr>
      <w:tblGrid>
        <w:gridCol w:w="1496"/>
        <w:gridCol w:w="1576"/>
        <w:gridCol w:w="1482"/>
        <w:gridCol w:w="1484"/>
        <w:gridCol w:w="1484"/>
        <w:gridCol w:w="1494"/>
      </w:tblGrid>
      <w:tr w:rsidR="00B564A7" w14:paraId="37EC6F02" w14:textId="77777777" w:rsidTr="00FB258B">
        <w:tc>
          <w:tcPr>
            <w:tcW w:w="1496" w:type="dxa"/>
          </w:tcPr>
          <w:p w14:paraId="04B9A17E" w14:textId="77777777"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Case</w:t>
            </w:r>
          </w:p>
        </w:tc>
        <w:tc>
          <w:tcPr>
            <w:tcW w:w="1576" w:type="dxa"/>
          </w:tcPr>
          <w:p w14:paraId="6075073C" w14:textId="12A1C504"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1</w:t>
            </w:r>
            <w:r w:rsidR="006E6DE3">
              <w:rPr>
                <w:rFonts w:ascii="Times New Roman" w:hAnsi="Times New Roman" w:cs="Times New Roman"/>
                <w:b/>
                <w:bCs/>
                <w:sz w:val="24"/>
                <w:szCs w:val="24"/>
              </w:rPr>
              <w:t>/1CV</w:t>
            </w:r>
          </w:p>
        </w:tc>
        <w:tc>
          <w:tcPr>
            <w:tcW w:w="1482" w:type="dxa"/>
          </w:tcPr>
          <w:p w14:paraId="04A365F0" w14:textId="5E3832DA"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2</w:t>
            </w:r>
            <w:r w:rsidR="006E6DE3">
              <w:rPr>
                <w:rFonts w:ascii="Times New Roman" w:hAnsi="Times New Roman" w:cs="Times New Roman"/>
                <w:b/>
                <w:bCs/>
                <w:sz w:val="24"/>
                <w:szCs w:val="24"/>
              </w:rPr>
              <w:t>/2CV</w:t>
            </w:r>
          </w:p>
        </w:tc>
        <w:tc>
          <w:tcPr>
            <w:tcW w:w="1484" w:type="dxa"/>
          </w:tcPr>
          <w:p w14:paraId="0B8A5333" w14:textId="6315F6FA"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3</w:t>
            </w:r>
            <w:r w:rsidR="006E6DE3">
              <w:rPr>
                <w:rFonts w:ascii="Times New Roman" w:hAnsi="Times New Roman" w:cs="Times New Roman"/>
                <w:b/>
                <w:bCs/>
                <w:sz w:val="24"/>
                <w:szCs w:val="24"/>
              </w:rPr>
              <w:t>/3CV</w:t>
            </w:r>
          </w:p>
        </w:tc>
        <w:tc>
          <w:tcPr>
            <w:tcW w:w="1484" w:type="dxa"/>
          </w:tcPr>
          <w:p w14:paraId="54A6890B" w14:textId="2F6425B2"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4</w:t>
            </w:r>
            <w:r w:rsidR="006E6DE3">
              <w:rPr>
                <w:rFonts w:ascii="Times New Roman" w:hAnsi="Times New Roman" w:cs="Times New Roman"/>
                <w:b/>
                <w:bCs/>
                <w:sz w:val="24"/>
                <w:szCs w:val="24"/>
              </w:rPr>
              <w:t>/4CV</w:t>
            </w:r>
          </w:p>
        </w:tc>
        <w:tc>
          <w:tcPr>
            <w:tcW w:w="1494" w:type="dxa"/>
          </w:tcPr>
          <w:p w14:paraId="13E449B5" w14:textId="4256B3DE"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5</w:t>
            </w:r>
            <w:r w:rsidR="006E6DE3">
              <w:rPr>
                <w:rFonts w:ascii="Times New Roman" w:hAnsi="Times New Roman" w:cs="Times New Roman"/>
                <w:b/>
                <w:bCs/>
                <w:sz w:val="24"/>
                <w:szCs w:val="24"/>
              </w:rPr>
              <w:t>/5CV</w:t>
            </w:r>
          </w:p>
        </w:tc>
      </w:tr>
      <w:tr w:rsidR="00B564A7" w14:paraId="3586A62A" w14:textId="77777777" w:rsidTr="00FB258B">
        <w:tc>
          <w:tcPr>
            <w:tcW w:w="1496" w:type="dxa"/>
          </w:tcPr>
          <w:p w14:paraId="484154D0" w14:textId="77777777" w:rsidR="008D5971" w:rsidRDefault="008D5971" w:rsidP="006E6DE3">
            <w:pPr>
              <w:autoSpaceDE w:val="0"/>
              <w:autoSpaceDN w:val="0"/>
              <w:adjustRightInd w:val="0"/>
              <w:spacing w:after="0" w:line="480" w:lineRule="auto"/>
              <w:jc w:val="center"/>
              <w:rPr>
                <w:rFonts w:ascii="Times New Roman" w:hAnsi="Times New Roman" w:cs="Times New Roman"/>
                <w:b/>
                <w:bCs/>
                <w:sz w:val="24"/>
                <w:szCs w:val="24"/>
              </w:rPr>
            </w:pPr>
          </w:p>
          <w:p w14:paraId="2566433F" w14:textId="77777777" w:rsidR="008D5971" w:rsidRDefault="008D5971" w:rsidP="006E6DE3">
            <w:pPr>
              <w:autoSpaceDE w:val="0"/>
              <w:autoSpaceDN w:val="0"/>
              <w:adjustRightInd w:val="0"/>
              <w:spacing w:after="0" w:line="480" w:lineRule="auto"/>
              <w:jc w:val="center"/>
              <w:rPr>
                <w:rFonts w:ascii="Times New Roman" w:hAnsi="Times New Roman" w:cs="Times New Roman"/>
                <w:b/>
                <w:bCs/>
                <w:sz w:val="24"/>
                <w:szCs w:val="24"/>
              </w:rPr>
            </w:pPr>
          </w:p>
          <w:p w14:paraId="18D74713" w14:textId="77777777" w:rsidR="008D5971" w:rsidRDefault="008D5971" w:rsidP="006E6DE3">
            <w:pPr>
              <w:autoSpaceDE w:val="0"/>
              <w:autoSpaceDN w:val="0"/>
              <w:adjustRightInd w:val="0"/>
              <w:spacing w:after="0" w:line="480" w:lineRule="auto"/>
              <w:jc w:val="center"/>
              <w:rPr>
                <w:rFonts w:ascii="Times New Roman" w:hAnsi="Times New Roman" w:cs="Times New Roman"/>
                <w:b/>
                <w:bCs/>
                <w:sz w:val="24"/>
                <w:szCs w:val="24"/>
              </w:rPr>
            </w:pPr>
          </w:p>
          <w:p w14:paraId="046B79CB" w14:textId="5F2E9357"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Description</w:t>
            </w:r>
          </w:p>
        </w:tc>
        <w:tc>
          <w:tcPr>
            <w:tcW w:w="1576" w:type="dxa"/>
          </w:tcPr>
          <w:p w14:paraId="1D260014"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365B2678"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2A2C20F6" w14:textId="55DDBAFC"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Original</w:t>
            </w:r>
          </w:p>
          <w:p w14:paraId="79F94A64" w14:textId="017B23C2"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106131">
              <w:rPr>
                <w:rFonts w:ascii="Times New Roman" w:hAnsi="Times New Roman" w:cs="Times New Roman"/>
                <w:sz w:val="24"/>
                <w:szCs w:val="24"/>
              </w:rPr>
              <w:t>LL</w:t>
            </w:r>
            <w:r>
              <w:rPr>
                <w:rFonts w:ascii="Times New Roman" w:hAnsi="Times New Roman" w:cs="Times New Roman"/>
                <w:sz w:val="24"/>
                <w:szCs w:val="24"/>
              </w:rPr>
              <w:t xml:space="preserve"> 90%</w:t>
            </w:r>
            <w:r w:rsidR="00195A9F">
              <w:rPr>
                <w:rFonts w:ascii="Times New Roman" w:hAnsi="Times New Roman" w:cs="Times New Roman"/>
                <w:sz w:val="24"/>
                <w:szCs w:val="24"/>
              </w:rPr>
              <w:t>/</w:t>
            </w:r>
            <w:r w:rsidR="00BC2CDE">
              <w:rPr>
                <w:rFonts w:ascii="Times New Roman" w:hAnsi="Times New Roman" w:cs="Times New Roman"/>
                <w:sz w:val="24"/>
                <w:szCs w:val="24"/>
              </w:rPr>
              <w:t xml:space="preserve"> </w:t>
            </w:r>
            <w:r w:rsidR="00195A9F">
              <w:rPr>
                <w:rFonts w:ascii="Times New Roman" w:hAnsi="Times New Roman" w:cs="Times New Roman"/>
                <w:sz w:val="24"/>
                <w:szCs w:val="24"/>
              </w:rPr>
              <w:t>90%CV</w:t>
            </w:r>
            <w:r>
              <w:rPr>
                <w:rFonts w:ascii="Times New Roman" w:hAnsi="Times New Roman" w:cs="Times New Roman"/>
                <w:sz w:val="24"/>
                <w:szCs w:val="24"/>
              </w:rPr>
              <w:t>)</w:t>
            </w:r>
          </w:p>
        </w:tc>
        <w:tc>
          <w:tcPr>
            <w:tcW w:w="1482" w:type="dxa"/>
          </w:tcPr>
          <w:p w14:paraId="08B0A1BC"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62EDE67F"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6BA7D40A" w14:textId="0381496F"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Injections advanced by </w:t>
            </w:r>
            <w:r w:rsidR="00BF47D9">
              <w:rPr>
                <w:rFonts w:ascii="Times New Roman" w:hAnsi="Times New Roman" w:cs="Times New Roman"/>
                <w:sz w:val="24"/>
                <w:szCs w:val="24"/>
              </w:rPr>
              <w:t>7</w:t>
            </w:r>
            <w:r>
              <w:rPr>
                <w:rFonts w:ascii="Times New Roman" w:hAnsi="Times New Roman" w:cs="Times New Roman"/>
                <w:sz w:val="24"/>
                <w:szCs w:val="24"/>
              </w:rPr>
              <w:t>CA</w:t>
            </w:r>
          </w:p>
        </w:tc>
        <w:tc>
          <w:tcPr>
            <w:tcW w:w="1484" w:type="dxa"/>
          </w:tcPr>
          <w:p w14:paraId="207E6B43" w14:textId="19EE1B15"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Advanced and 3CA less dwell between </w:t>
            </w:r>
            <w:r w:rsidR="00B50314">
              <w:rPr>
                <w:rFonts w:ascii="Times New Roman" w:hAnsi="Times New Roman" w:cs="Times New Roman"/>
                <w:sz w:val="24"/>
                <w:szCs w:val="24"/>
              </w:rPr>
              <w:t>pilot + main</w:t>
            </w:r>
            <w:r>
              <w:rPr>
                <w:rFonts w:ascii="Times New Roman" w:hAnsi="Times New Roman" w:cs="Times New Roman"/>
                <w:sz w:val="24"/>
                <w:szCs w:val="24"/>
              </w:rPr>
              <w:t xml:space="preserve"> injection</w:t>
            </w:r>
          </w:p>
        </w:tc>
        <w:tc>
          <w:tcPr>
            <w:tcW w:w="1484" w:type="dxa"/>
          </w:tcPr>
          <w:p w14:paraId="5C8A9F9D"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2CE5A4E9" w14:textId="48CC61A5"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Advanced and combined </w:t>
            </w:r>
            <w:r w:rsidR="00B50314">
              <w:rPr>
                <w:rFonts w:ascii="Times New Roman" w:hAnsi="Times New Roman" w:cs="Times New Roman"/>
                <w:sz w:val="24"/>
                <w:szCs w:val="24"/>
              </w:rPr>
              <w:t>pilot + main</w:t>
            </w:r>
            <w:r>
              <w:rPr>
                <w:rFonts w:ascii="Times New Roman" w:hAnsi="Times New Roman" w:cs="Times New Roman"/>
                <w:sz w:val="24"/>
                <w:szCs w:val="24"/>
              </w:rPr>
              <w:t xml:space="preserve"> injections</w:t>
            </w:r>
          </w:p>
        </w:tc>
        <w:tc>
          <w:tcPr>
            <w:tcW w:w="1494" w:type="dxa"/>
          </w:tcPr>
          <w:p w14:paraId="00F441A2" w14:textId="0DEFE1D2"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Advanced and combined </w:t>
            </w:r>
            <w:r w:rsidR="00B50314">
              <w:rPr>
                <w:rFonts w:ascii="Times New Roman" w:hAnsi="Times New Roman" w:cs="Times New Roman"/>
                <w:sz w:val="24"/>
                <w:szCs w:val="24"/>
              </w:rPr>
              <w:t>pilot + main</w:t>
            </w:r>
            <w:r>
              <w:rPr>
                <w:rFonts w:ascii="Times New Roman" w:hAnsi="Times New Roman" w:cs="Times New Roman"/>
                <w:sz w:val="24"/>
                <w:szCs w:val="24"/>
              </w:rPr>
              <w:t xml:space="preserve"> injections with higher </w:t>
            </w:r>
            <w:r w:rsidR="00707F93">
              <w:rPr>
                <w:rFonts w:ascii="Times New Roman" w:hAnsi="Times New Roman" w:cs="Times New Roman"/>
                <w:sz w:val="24"/>
                <w:szCs w:val="24"/>
              </w:rPr>
              <w:t>velocity</w:t>
            </w:r>
          </w:p>
        </w:tc>
      </w:tr>
      <w:tr w:rsidR="00707F93" w14:paraId="37EE1EA1" w14:textId="77777777" w:rsidTr="00106131">
        <w:tc>
          <w:tcPr>
            <w:tcW w:w="1496" w:type="dxa"/>
          </w:tcPr>
          <w:p w14:paraId="09A16996" w14:textId="77777777" w:rsidR="00707F93" w:rsidRPr="00EE0AFE" w:rsidRDefault="00707F93"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Injection Period Pilot (CA)</w:t>
            </w:r>
          </w:p>
        </w:tc>
        <w:tc>
          <w:tcPr>
            <w:tcW w:w="1576" w:type="dxa"/>
          </w:tcPr>
          <w:p w14:paraId="05C0084F"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105C53A5" w14:textId="7ACADEE6" w:rsidR="00707F93" w:rsidRDefault="00707F93"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71</w:t>
            </w:r>
            <w:r w:rsidR="00BF47D9">
              <w:rPr>
                <w:rFonts w:ascii="Times New Roman" w:hAnsi="Times New Roman" w:cs="Times New Roman"/>
                <w:sz w:val="24"/>
                <w:szCs w:val="24"/>
              </w:rPr>
              <w:t>7</w:t>
            </w:r>
            <w:r>
              <w:rPr>
                <w:rFonts w:ascii="Times New Roman" w:hAnsi="Times New Roman" w:cs="Times New Roman"/>
                <w:sz w:val="24"/>
                <w:szCs w:val="24"/>
              </w:rPr>
              <w:t>-71</w:t>
            </w:r>
            <w:r w:rsidR="00BF47D9">
              <w:rPr>
                <w:rFonts w:ascii="Times New Roman" w:hAnsi="Times New Roman" w:cs="Times New Roman"/>
                <w:sz w:val="24"/>
                <w:szCs w:val="24"/>
              </w:rPr>
              <w:t>9</w:t>
            </w:r>
          </w:p>
        </w:tc>
        <w:tc>
          <w:tcPr>
            <w:tcW w:w="2966" w:type="dxa"/>
            <w:gridSpan w:val="2"/>
          </w:tcPr>
          <w:p w14:paraId="5875C209"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7F05FAA2" w14:textId="330B6D88"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710-712</w:t>
            </w:r>
          </w:p>
          <w:p w14:paraId="7714829B" w14:textId="008D5419" w:rsidR="00707F93" w:rsidRDefault="00707F93" w:rsidP="00FB258B">
            <w:pPr>
              <w:autoSpaceDE w:val="0"/>
              <w:autoSpaceDN w:val="0"/>
              <w:adjustRightInd w:val="0"/>
              <w:spacing w:after="0" w:line="480" w:lineRule="auto"/>
              <w:jc w:val="center"/>
              <w:rPr>
                <w:rFonts w:ascii="Times New Roman" w:hAnsi="Times New Roman" w:cs="Times New Roman"/>
                <w:sz w:val="24"/>
                <w:szCs w:val="24"/>
              </w:rPr>
            </w:pPr>
          </w:p>
        </w:tc>
        <w:tc>
          <w:tcPr>
            <w:tcW w:w="1484" w:type="dxa"/>
          </w:tcPr>
          <w:p w14:paraId="68E36C44" w14:textId="77777777" w:rsidR="00707F93" w:rsidRDefault="00707F93"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4" w:type="dxa"/>
          </w:tcPr>
          <w:p w14:paraId="77BD658F" w14:textId="77777777" w:rsidR="00707F93" w:rsidRDefault="00707F93"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564A7" w14:paraId="31280A25" w14:textId="77777777" w:rsidTr="00FB258B">
        <w:tc>
          <w:tcPr>
            <w:tcW w:w="1496" w:type="dxa"/>
          </w:tcPr>
          <w:p w14:paraId="4519CDBF" w14:textId="77777777" w:rsidR="00B564A7" w:rsidRPr="00EE0AFE" w:rsidRDefault="00B564A7" w:rsidP="00FB258B">
            <w:pPr>
              <w:autoSpaceDE w:val="0"/>
              <w:autoSpaceDN w:val="0"/>
              <w:adjustRightInd w:val="0"/>
              <w:spacing w:after="0" w:line="480" w:lineRule="auto"/>
              <w:jc w:val="center"/>
              <w:rPr>
                <w:rFonts w:ascii="Times New Roman" w:hAnsi="Times New Roman" w:cs="Times New Roman"/>
                <w:b/>
                <w:bCs/>
                <w:sz w:val="24"/>
                <w:szCs w:val="24"/>
              </w:rPr>
            </w:pPr>
            <w:r w:rsidRPr="00EE0AFE">
              <w:rPr>
                <w:rFonts w:ascii="Times New Roman" w:hAnsi="Times New Roman" w:cs="Times New Roman"/>
                <w:b/>
                <w:bCs/>
                <w:sz w:val="24"/>
                <w:szCs w:val="24"/>
              </w:rPr>
              <w:t>Injection Period Main (CA)</w:t>
            </w:r>
          </w:p>
        </w:tc>
        <w:tc>
          <w:tcPr>
            <w:tcW w:w="1576" w:type="dxa"/>
          </w:tcPr>
          <w:p w14:paraId="313531E9"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09F6E844" w14:textId="74EC1948"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r w:rsidR="00BF47D9">
              <w:rPr>
                <w:rFonts w:ascii="Times New Roman" w:hAnsi="Times New Roman" w:cs="Times New Roman"/>
                <w:sz w:val="24"/>
                <w:szCs w:val="24"/>
              </w:rPr>
              <w:t>7</w:t>
            </w:r>
            <w:r>
              <w:rPr>
                <w:rFonts w:ascii="Times New Roman" w:hAnsi="Times New Roman" w:cs="Times New Roman"/>
                <w:sz w:val="24"/>
                <w:szCs w:val="24"/>
              </w:rPr>
              <w:t>-7</w:t>
            </w:r>
            <w:r w:rsidR="00BF47D9">
              <w:rPr>
                <w:rFonts w:ascii="Times New Roman" w:hAnsi="Times New Roman" w:cs="Times New Roman"/>
                <w:sz w:val="24"/>
                <w:szCs w:val="24"/>
              </w:rPr>
              <w:t>29</w:t>
            </w:r>
          </w:p>
        </w:tc>
        <w:tc>
          <w:tcPr>
            <w:tcW w:w="1482" w:type="dxa"/>
          </w:tcPr>
          <w:p w14:paraId="059F8078"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60391DF1" w14:textId="4C12CB04"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r w:rsidR="00BF47D9">
              <w:rPr>
                <w:rFonts w:ascii="Times New Roman" w:hAnsi="Times New Roman" w:cs="Times New Roman"/>
                <w:sz w:val="24"/>
                <w:szCs w:val="24"/>
              </w:rPr>
              <w:t>0</w:t>
            </w:r>
            <w:r>
              <w:rPr>
                <w:rFonts w:ascii="Times New Roman" w:hAnsi="Times New Roman" w:cs="Times New Roman"/>
                <w:sz w:val="24"/>
                <w:szCs w:val="24"/>
              </w:rPr>
              <w:t>-72</w:t>
            </w:r>
            <w:r w:rsidR="00BF47D9">
              <w:rPr>
                <w:rFonts w:ascii="Times New Roman" w:hAnsi="Times New Roman" w:cs="Times New Roman"/>
                <w:sz w:val="24"/>
                <w:szCs w:val="24"/>
              </w:rPr>
              <w:t>2</w:t>
            </w:r>
          </w:p>
        </w:tc>
        <w:tc>
          <w:tcPr>
            <w:tcW w:w="1484" w:type="dxa"/>
          </w:tcPr>
          <w:p w14:paraId="2FD08CDE"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0A3E8AF5" w14:textId="0F1B0166"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71</w:t>
            </w:r>
            <w:r w:rsidR="0005695A">
              <w:rPr>
                <w:rFonts w:ascii="Times New Roman" w:hAnsi="Times New Roman" w:cs="Times New Roman"/>
                <w:sz w:val="24"/>
                <w:szCs w:val="24"/>
              </w:rPr>
              <w:t>7</w:t>
            </w:r>
            <w:r>
              <w:rPr>
                <w:rFonts w:ascii="Times New Roman" w:hAnsi="Times New Roman" w:cs="Times New Roman"/>
                <w:sz w:val="24"/>
                <w:szCs w:val="24"/>
              </w:rPr>
              <w:t>-71</w:t>
            </w:r>
            <w:r w:rsidR="0005695A">
              <w:rPr>
                <w:rFonts w:ascii="Times New Roman" w:hAnsi="Times New Roman" w:cs="Times New Roman"/>
                <w:sz w:val="24"/>
                <w:szCs w:val="24"/>
              </w:rPr>
              <w:t>9</w:t>
            </w:r>
          </w:p>
        </w:tc>
        <w:tc>
          <w:tcPr>
            <w:tcW w:w="1484" w:type="dxa"/>
          </w:tcPr>
          <w:p w14:paraId="45F3472C"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1C659BC4" w14:textId="6EB8E342"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710-714</w:t>
            </w:r>
          </w:p>
        </w:tc>
        <w:tc>
          <w:tcPr>
            <w:tcW w:w="1494" w:type="dxa"/>
          </w:tcPr>
          <w:p w14:paraId="5619A92F" w14:textId="77777777"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p>
          <w:p w14:paraId="011581FA" w14:textId="20FE47EA" w:rsidR="00B564A7" w:rsidRDefault="00B564A7"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710-713</w:t>
            </w:r>
          </w:p>
        </w:tc>
      </w:tr>
      <w:tr w:rsidR="00707F93" w14:paraId="1F6E6F8B" w14:textId="77777777" w:rsidTr="00106131">
        <w:tc>
          <w:tcPr>
            <w:tcW w:w="1496" w:type="dxa"/>
          </w:tcPr>
          <w:p w14:paraId="6819FB5E" w14:textId="00B1BEA1" w:rsidR="00707F93" w:rsidRPr="00EE0AFE" w:rsidRDefault="00707F93" w:rsidP="00FB258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HES</w:t>
            </w:r>
          </w:p>
        </w:tc>
        <w:tc>
          <w:tcPr>
            <w:tcW w:w="7520" w:type="dxa"/>
            <w:gridSpan w:val="5"/>
          </w:tcPr>
          <w:p w14:paraId="59514FC7" w14:textId="2D3343F7" w:rsidR="00707F93" w:rsidRDefault="00707F93" w:rsidP="00FB258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707F93" w14:paraId="21E7AEF2" w14:textId="77777777" w:rsidTr="00106131">
        <w:tc>
          <w:tcPr>
            <w:tcW w:w="1496" w:type="dxa"/>
          </w:tcPr>
          <w:p w14:paraId="3EA5CD56" w14:textId="6A03810E" w:rsidR="00707F93" w:rsidRPr="00FB258B" w:rsidDel="006D0153" w:rsidRDefault="00707F93" w:rsidP="006E6DE3">
            <w:pPr>
              <w:autoSpaceDE w:val="0"/>
              <w:autoSpaceDN w:val="0"/>
              <w:adjustRightInd w:val="0"/>
              <w:spacing w:after="0" w:line="480" w:lineRule="auto"/>
              <w:jc w:val="center"/>
              <w:rPr>
                <w:rFonts w:ascii="Times New Roman" w:hAnsi="Times New Roman" w:cs="Times New Roman"/>
                <w:sz w:val="24"/>
                <w:szCs w:val="24"/>
              </w:rPr>
            </w:pPr>
            <w:r>
              <w:rPr>
                <w:b/>
                <w:bCs/>
                <w:sz w:val="24"/>
                <w:szCs w:val="24"/>
              </w:rPr>
              <w:t>Load</w:t>
            </w:r>
          </w:p>
        </w:tc>
        <w:tc>
          <w:tcPr>
            <w:tcW w:w="7520" w:type="dxa"/>
            <w:gridSpan w:val="5"/>
          </w:tcPr>
          <w:p w14:paraId="546AD7DA" w14:textId="5A495711" w:rsidR="00707F93" w:rsidRDefault="00707F93" w:rsidP="006E6DE3">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Low</w:t>
            </w:r>
          </w:p>
        </w:tc>
      </w:tr>
    </w:tbl>
    <w:p w14:paraId="311B456A" w14:textId="4E5DE2E2" w:rsidR="00EE1CE8" w:rsidRPr="00EE1CE8" w:rsidRDefault="00EE1CE8" w:rsidP="0096176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3.2.1 Combustion Characteristics</w:t>
      </w:r>
    </w:p>
    <w:p w14:paraId="166D764A" w14:textId="35B3B6F3" w:rsidR="00AF255D" w:rsidRDefault="006277EE" w:rsidP="0096176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569DD0F" wp14:editId="7C46E1AE">
            <wp:extent cx="5870626" cy="2347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8999" cy="2370952"/>
                    </a:xfrm>
                    <a:prstGeom prst="rect">
                      <a:avLst/>
                    </a:prstGeom>
                    <a:noFill/>
                  </pic:spPr>
                </pic:pic>
              </a:graphicData>
            </a:graphic>
          </wp:inline>
        </w:drawing>
      </w:r>
    </w:p>
    <w:p w14:paraId="4D17D246" w14:textId="5CFB9B3D" w:rsidR="00AF255D" w:rsidRDefault="00AF255D" w:rsidP="00AF255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1</w:t>
      </w:r>
      <w:r w:rsidR="00B04C26">
        <w:rPr>
          <w:rFonts w:ascii="Times New Roman" w:hAnsi="Times New Roman" w:cs="Times New Roman"/>
          <w:b/>
          <w:bCs/>
          <w:sz w:val="24"/>
          <w:szCs w:val="24"/>
        </w:rPr>
        <w:t>1</w:t>
      </w:r>
      <w:r w:rsidRPr="00BC0534">
        <w:rPr>
          <w:rFonts w:ascii="Times New Roman" w:hAnsi="Times New Roman" w:cs="Times New Roman"/>
          <w:sz w:val="24"/>
          <w:szCs w:val="24"/>
        </w:rPr>
        <w:t xml:space="preserve">. </w:t>
      </w:r>
      <w:r>
        <w:rPr>
          <w:rFonts w:ascii="Times New Roman" w:hAnsi="Times New Roman" w:cs="Times New Roman"/>
          <w:sz w:val="24"/>
          <w:szCs w:val="24"/>
        </w:rPr>
        <w:t>(a) Pressure and HRR, (b) average temperature.</w:t>
      </w:r>
    </w:p>
    <w:p w14:paraId="56335D66" w14:textId="77777777" w:rsidR="00313111" w:rsidRDefault="00313111" w:rsidP="00AF255D">
      <w:pPr>
        <w:autoSpaceDE w:val="0"/>
        <w:autoSpaceDN w:val="0"/>
        <w:adjustRightInd w:val="0"/>
        <w:spacing w:after="0" w:line="480" w:lineRule="auto"/>
        <w:jc w:val="both"/>
        <w:rPr>
          <w:rFonts w:ascii="Times New Roman" w:hAnsi="Times New Roman" w:cs="Times New Roman"/>
          <w:sz w:val="24"/>
          <w:szCs w:val="24"/>
        </w:rPr>
      </w:pPr>
    </w:p>
    <w:p w14:paraId="69D68C7B" w14:textId="62367FCD" w:rsidR="00233239" w:rsidRDefault="00B564A7" w:rsidP="00EE1CE8">
      <w:pPr>
        <w:spacing w:line="480" w:lineRule="auto"/>
        <w:jc w:val="both"/>
        <w:rPr>
          <w:rFonts w:ascii="Times New Roman" w:hAnsi="Times New Roman" w:cs="Times New Roman"/>
          <w:sz w:val="24"/>
          <w:szCs w:val="24"/>
        </w:rPr>
      </w:pPr>
      <w:r>
        <w:rPr>
          <w:rFonts w:ascii="Times New Roman" w:hAnsi="Times New Roman" w:cs="Times New Roman"/>
          <w:sz w:val="24"/>
          <w:szCs w:val="24"/>
        </w:rPr>
        <w:t>Fig.1</w:t>
      </w:r>
      <w:r w:rsidR="00B04C26">
        <w:rPr>
          <w:rFonts w:ascii="Times New Roman" w:hAnsi="Times New Roman" w:cs="Times New Roman"/>
          <w:sz w:val="24"/>
          <w:szCs w:val="24"/>
        </w:rPr>
        <w:t>1</w:t>
      </w:r>
      <w:r w:rsidR="00961762">
        <w:rPr>
          <w:rFonts w:ascii="Times New Roman" w:hAnsi="Times New Roman" w:cs="Times New Roman"/>
          <w:sz w:val="24"/>
          <w:szCs w:val="24"/>
        </w:rPr>
        <w:t>(</w:t>
      </w:r>
      <w:r>
        <w:rPr>
          <w:rFonts w:ascii="Times New Roman" w:hAnsi="Times New Roman" w:cs="Times New Roman"/>
          <w:sz w:val="24"/>
          <w:szCs w:val="24"/>
        </w:rPr>
        <w:t>a) shows pressure and HRR traces for each test case while Fig.1</w:t>
      </w:r>
      <w:r w:rsidR="00B04C26">
        <w:rPr>
          <w:rFonts w:ascii="Times New Roman" w:hAnsi="Times New Roman" w:cs="Times New Roman"/>
          <w:sz w:val="24"/>
          <w:szCs w:val="24"/>
        </w:rPr>
        <w:t>1</w:t>
      </w:r>
      <w:r w:rsidR="00961762">
        <w:rPr>
          <w:rFonts w:ascii="Times New Roman" w:hAnsi="Times New Roman" w:cs="Times New Roman"/>
          <w:sz w:val="24"/>
          <w:szCs w:val="24"/>
        </w:rPr>
        <w:t>(</w:t>
      </w:r>
      <w:r>
        <w:rPr>
          <w:rFonts w:ascii="Times New Roman" w:hAnsi="Times New Roman" w:cs="Times New Roman"/>
          <w:sz w:val="24"/>
          <w:szCs w:val="24"/>
        </w:rPr>
        <w:t xml:space="preserve">b) shows the average in-cylinder temperatures. </w:t>
      </w:r>
      <w:r w:rsidR="00146111">
        <w:rPr>
          <w:rFonts w:ascii="Times New Roman" w:hAnsi="Times New Roman" w:cs="Times New Roman"/>
          <w:sz w:val="24"/>
          <w:szCs w:val="24"/>
        </w:rPr>
        <w:t>Cases</w:t>
      </w:r>
      <w:r>
        <w:rPr>
          <w:rFonts w:ascii="Times New Roman" w:hAnsi="Times New Roman" w:cs="Times New Roman"/>
          <w:sz w:val="24"/>
          <w:szCs w:val="24"/>
        </w:rPr>
        <w:t xml:space="preserve"> 2 and 3 </w:t>
      </w:r>
      <w:r w:rsidR="00146111">
        <w:rPr>
          <w:rFonts w:ascii="Times New Roman" w:hAnsi="Times New Roman" w:cs="Times New Roman"/>
          <w:sz w:val="24"/>
          <w:szCs w:val="24"/>
        </w:rPr>
        <w:t xml:space="preserve">in the conventional engine </w:t>
      </w:r>
      <w:r>
        <w:rPr>
          <w:rFonts w:ascii="Times New Roman" w:hAnsi="Times New Roman" w:cs="Times New Roman"/>
          <w:sz w:val="24"/>
          <w:szCs w:val="24"/>
        </w:rPr>
        <w:t>show</w:t>
      </w:r>
      <w:r w:rsidR="000302E7">
        <w:rPr>
          <w:rFonts w:ascii="Times New Roman" w:hAnsi="Times New Roman" w:cs="Times New Roman"/>
          <w:sz w:val="24"/>
          <w:szCs w:val="24"/>
        </w:rPr>
        <w:t xml:space="preserve"> little</w:t>
      </w:r>
      <w:r w:rsidR="00CB58B8">
        <w:rPr>
          <w:rFonts w:ascii="Times New Roman" w:hAnsi="Times New Roman" w:cs="Times New Roman"/>
          <w:sz w:val="24"/>
          <w:szCs w:val="24"/>
        </w:rPr>
        <w:t xml:space="preserve"> </w:t>
      </w:r>
      <w:r w:rsidR="00567B79">
        <w:rPr>
          <w:rFonts w:ascii="Times New Roman" w:hAnsi="Times New Roman" w:cs="Times New Roman"/>
          <w:sz w:val="24"/>
          <w:szCs w:val="24"/>
        </w:rPr>
        <w:t xml:space="preserve">to </w:t>
      </w:r>
      <w:r w:rsidR="00CB58B8">
        <w:rPr>
          <w:rFonts w:ascii="Times New Roman" w:hAnsi="Times New Roman" w:cs="Times New Roman"/>
          <w:sz w:val="24"/>
          <w:szCs w:val="24"/>
        </w:rPr>
        <w:t>no</w:t>
      </w:r>
      <w:r w:rsidR="000302E7">
        <w:rPr>
          <w:rFonts w:ascii="Times New Roman" w:hAnsi="Times New Roman" w:cs="Times New Roman"/>
          <w:sz w:val="24"/>
          <w:szCs w:val="24"/>
        </w:rPr>
        <w:t xml:space="preserve"> </w:t>
      </w:r>
      <w:r>
        <w:rPr>
          <w:rFonts w:ascii="Times New Roman" w:hAnsi="Times New Roman" w:cs="Times New Roman"/>
          <w:sz w:val="24"/>
          <w:szCs w:val="24"/>
        </w:rPr>
        <w:t xml:space="preserve">improvement to hydrogen heat release compared to </w:t>
      </w:r>
      <w:r w:rsidR="006A0DE0">
        <w:rPr>
          <w:rFonts w:ascii="Times New Roman" w:hAnsi="Times New Roman" w:cs="Times New Roman"/>
          <w:sz w:val="24"/>
          <w:szCs w:val="24"/>
        </w:rPr>
        <w:t xml:space="preserve">case </w:t>
      </w:r>
      <w:r>
        <w:rPr>
          <w:rFonts w:ascii="Times New Roman" w:hAnsi="Times New Roman" w:cs="Times New Roman"/>
          <w:sz w:val="24"/>
          <w:szCs w:val="24"/>
        </w:rPr>
        <w:t>1</w:t>
      </w:r>
      <w:r w:rsidR="00146111">
        <w:rPr>
          <w:rFonts w:ascii="Times New Roman" w:hAnsi="Times New Roman" w:cs="Times New Roman"/>
          <w:sz w:val="24"/>
          <w:szCs w:val="24"/>
        </w:rPr>
        <w:t xml:space="preserve">, i.e. </w:t>
      </w:r>
      <w:r>
        <w:rPr>
          <w:rFonts w:ascii="Times New Roman" w:hAnsi="Times New Roman" w:cs="Times New Roman"/>
          <w:sz w:val="24"/>
          <w:szCs w:val="24"/>
        </w:rPr>
        <w:t xml:space="preserve">advancing injections does not lead to adequate ignition of the premixed charge. </w:t>
      </w:r>
      <w:r w:rsidR="000302E7">
        <w:rPr>
          <w:rFonts w:ascii="Times New Roman" w:hAnsi="Times New Roman" w:cs="Times New Roman"/>
          <w:sz w:val="24"/>
          <w:szCs w:val="24"/>
        </w:rPr>
        <w:t>The only</w:t>
      </w:r>
      <w:r w:rsidR="00CB58B8">
        <w:rPr>
          <w:rFonts w:ascii="Times New Roman" w:hAnsi="Times New Roman" w:cs="Times New Roman"/>
          <w:sz w:val="24"/>
          <w:szCs w:val="24"/>
        </w:rPr>
        <w:t xml:space="preserve"> potential</w:t>
      </w:r>
      <w:r w:rsidR="000302E7">
        <w:rPr>
          <w:rFonts w:ascii="Times New Roman" w:hAnsi="Times New Roman" w:cs="Times New Roman"/>
          <w:sz w:val="24"/>
          <w:szCs w:val="24"/>
        </w:rPr>
        <w:t xml:space="preserve"> improvement comes from the advanced injection leading to higher pressures and temperatures at TDC</w:t>
      </w:r>
      <w:r w:rsidR="00CB58B8">
        <w:rPr>
          <w:rFonts w:ascii="Times New Roman" w:hAnsi="Times New Roman" w:cs="Times New Roman"/>
          <w:sz w:val="24"/>
          <w:szCs w:val="24"/>
        </w:rPr>
        <w:t xml:space="preserve"> but this is not enough to cause further hydrogen combustion</w:t>
      </w:r>
      <w:r w:rsidR="000302E7">
        <w:rPr>
          <w:rFonts w:ascii="Times New Roman" w:hAnsi="Times New Roman" w:cs="Times New Roman"/>
          <w:sz w:val="24"/>
          <w:szCs w:val="24"/>
        </w:rPr>
        <w:t xml:space="preserve">. </w:t>
      </w:r>
      <w:r w:rsidR="00146111">
        <w:rPr>
          <w:rFonts w:ascii="Times New Roman" w:hAnsi="Times New Roman" w:cs="Times New Roman"/>
          <w:sz w:val="24"/>
          <w:szCs w:val="24"/>
        </w:rPr>
        <w:t xml:space="preserve">However, in the CVCP engine the advanced injections </w:t>
      </w:r>
      <w:r w:rsidR="000302E7">
        <w:rPr>
          <w:rFonts w:ascii="Times New Roman" w:hAnsi="Times New Roman" w:cs="Times New Roman"/>
          <w:sz w:val="24"/>
          <w:szCs w:val="24"/>
        </w:rPr>
        <w:t>lead to considerable improvements. Earlier injections allow for more</w:t>
      </w:r>
      <w:r w:rsidR="00146111">
        <w:rPr>
          <w:rFonts w:ascii="Times New Roman" w:hAnsi="Times New Roman" w:cs="Times New Roman"/>
          <w:sz w:val="24"/>
          <w:szCs w:val="24"/>
        </w:rPr>
        <w:t xml:space="preserve"> time for combustion to occur within the CVCP, </w:t>
      </w:r>
      <w:r w:rsidR="00DA6F09">
        <w:rPr>
          <w:rFonts w:ascii="Times New Roman" w:hAnsi="Times New Roman" w:cs="Times New Roman"/>
          <w:sz w:val="24"/>
          <w:szCs w:val="24"/>
        </w:rPr>
        <w:t>leading to an extended</w:t>
      </w:r>
      <w:r w:rsidR="00146111">
        <w:rPr>
          <w:rFonts w:ascii="Times New Roman" w:hAnsi="Times New Roman" w:cs="Times New Roman"/>
          <w:sz w:val="24"/>
          <w:szCs w:val="24"/>
        </w:rPr>
        <w:t xml:space="preserve"> temperature build</w:t>
      </w:r>
      <w:r w:rsidR="00DA6F09">
        <w:rPr>
          <w:rFonts w:ascii="Times New Roman" w:hAnsi="Times New Roman" w:cs="Times New Roman"/>
          <w:sz w:val="24"/>
          <w:szCs w:val="24"/>
        </w:rPr>
        <w:t>ing phase</w:t>
      </w:r>
      <w:r w:rsidR="00146111">
        <w:rPr>
          <w:rFonts w:ascii="Times New Roman" w:hAnsi="Times New Roman" w:cs="Times New Roman"/>
          <w:sz w:val="24"/>
          <w:szCs w:val="24"/>
        </w:rPr>
        <w:t xml:space="preserve"> and much more favourable conditions for hydrogen ignition. HRR/temperature</w:t>
      </w:r>
      <w:r w:rsidR="00567B79">
        <w:rPr>
          <w:rFonts w:ascii="Times New Roman" w:hAnsi="Times New Roman" w:cs="Times New Roman"/>
          <w:sz w:val="24"/>
          <w:szCs w:val="24"/>
        </w:rPr>
        <w:t>s</w:t>
      </w:r>
      <w:r w:rsidR="00146111">
        <w:rPr>
          <w:rFonts w:ascii="Times New Roman" w:hAnsi="Times New Roman" w:cs="Times New Roman"/>
          <w:sz w:val="24"/>
          <w:szCs w:val="24"/>
        </w:rPr>
        <w:t xml:space="preserve"> </w:t>
      </w:r>
      <w:r w:rsidR="003711AA">
        <w:rPr>
          <w:rFonts w:ascii="Times New Roman" w:hAnsi="Times New Roman" w:cs="Times New Roman"/>
          <w:sz w:val="24"/>
          <w:szCs w:val="24"/>
        </w:rPr>
        <w:t xml:space="preserve">initially </w:t>
      </w:r>
      <w:r w:rsidR="00146111">
        <w:rPr>
          <w:rFonts w:ascii="Times New Roman" w:hAnsi="Times New Roman" w:cs="Times New Roman"/>
          <w:sz w:val="24"/>
          <w:szCs w:val="24"/>
        </w:rPr>
        <w:t xml:space="preserve">build slowly until enough combustion has occurred to heat the entire cylinder which then leads to rapid combustion of the remaining </w:t>
      </w:r>
      <w:r w:rsidR="00EF0828">
        <w:rPr>
          <w:rFonts w:ascii="Times New Roman" w:hAnsi="Times New Roman" w:cs="Times New Roman"/>
          <w:sz w:val="24"/>
          <w:szCs w:val="24"/>
        </w:rPr>
        <w:t>hydrogen</w:t>
      </w:r>
      <w:r w:rsidR="00146111">
        <w:rPr>
          <w:rFonts w:ascii="Times New Roman" w:hAnsi="Times New Roman" w:cs="Times New Roman"/>
          <w:sz w:val="24"/>
          <w:szCs w:val="24"/>
        </w:rPr>
        <w:t xml:space="preserve">. </w:t>
      </w:r>
      <w:r w:rsidR="001F6601">
        <w:rPr>
          <w:rFonts w:ascii="Times New Roman" w:hAnsi="Times New Roman" w:cs="Times New Roman"/>
          <w:sz w:val="24"/>
          <w:szCs w:val="24"/>
        </w:rPr>
        <w:t xml:space="preserve">In comparison to </w:t>
      </w:r>
      <w:r w:rsidR="00EF0828">
        <w:rPr>
          <w:rFonts w:ascii="Times New Roman" w:hAnsi="Times New Roman" w:cs="Times New Roman"/>
          <w:sz w:val="24"/>
          <w:szCs w:val="24"/>
        </w:rPr>
        <w:t>1CV</w:t>
      </w:r>
      <w:r w:rsidR="00146111">
        <w:rPr>
          <w:rFonts w:ascii="Times New Roman" w:hAnsi="Times New Roman" w:cs="Times New Roman"/>
          <w:sz w:val="24"/>
          <w:szCs w:val="24"/>
        </w:rPr>
        <w:t xml:space="preserve">, </w:t>
      </w:r>
      <w:r w:rsidR="00EF0828">
        <w:rPr>
          <w:rFonts w:ascii="Times New Roman" w:hAnsi="Times New Roman" w:cs="Times New Roman"/>
          <w:sz w:val="24"/>
          <w:szCs w:val="24"/>
        </w:rPr>
        <w:t>2CV</w:t>
      </w:r>
      <w:r w:rsidR="00146111">
        <w:rPr>
          <w:rFonts w:ascii="Times New Roman" w:hAnsi="Times New Roman" w:cs="Times New Roman"/>
          <w:sz w:val="24"/>
          <w:szCs w:val="24"/>
        </w:rPr>
        <w:t xml:space="preserve"> </w:t>
      </w:r>
      <w:r w:rsidR="00CB58B8">
        <w:rPr>
          <w:rFonts w:ascii="Times New Roman" w:hAnsi="Times New Roman" w:cs="Times New Roman"/>
          <w:sz w:val="24"/>
          <w:szCs w:val="24"/>
        </w:rPr>
        <w:t xml:space="preserve">shows </w:t>
      </w:r>
      <w:r w:rsidR="00146111">
        <w:rPr>
          <w:rFonts w:ascii="Times New Roman" w:hAnsi="Times New Roman" w:cs="Times New Roman"/>
          <w:sz w:val="24"/>
          <w:szCs w:val="24"/>
        </w:rPr>
        <w:t xml:space="preserve">higher peak pressure, temperature and </w:t>
      </w:r>
      <w:r w:rsidR="003711AA">
        <w:rPr>
          <w:rFonts w:ascii="Times New Roman" w:hAnsi="Times New Roman" w:cs="Times New Roman"/>
          <w:sz w:val="24"/>
          <w:szCs w:val="24"/>
        </w:rPr>
        <w:t xml:space="preserve">heat release while </w:t>
      </w:r>
      <w:r w:rsidR="00EF0828">
        <w:rPr>
          <w:rFonts w:ascii="Times New Roman" w:hAnsi="Times New Roman" w:cs="Times New Roman"/>
          <w:sz w:val="24"/>
          <w:szCs w:val="24"/>
        </w:rPr>
        <w:t>3CV</w:t>
      </w:r>
      <w:r w:rsidR="003711AA">
        <w:rPr>
          <w:rFonts w:ascii="Times New Roman" w:hAnsi="Times New Roman" w:cs="Times New Roman"/>
          <w:sz w:val="24"/>
          <w:szCs w:val="24"/>
        </w:rPr>
        <w:t xml:space="preserve"> shows slightly higher levels of each compared to </w:t>
      </w:r>
      <w:r w:rsidR="00EF0828">
        <w:rPr>
          <w:rFonts w:ascii="Times New Roman" w:hAnsi="Times New Roman" w:cs="Times New Roman"/>
          <w:sz w:val="24"/>
          <w:szCs w:val="24"/>
        </w:rPr>
        <w:t>2CV</w:t>
      </w:r>
      <w:r w:rsidR="001F6601">
        <w:rPr>
          <w:rFonts w:ascii="Times New Roman" w:hAnsi="Times New Roman" w:cs="Times New Roman"/>
          <w:sz w:val="24"/>
          <w:szCs w:val="24"/>
        </w:rPr>
        <w:t xml:space="preserve">. The increases in </w:t>
      </w:r>
      <w:r w:rsidR="00EF0828">
        <w:rPr>
          <w:rFonts w:ascii="Times New Roman" w:hAnsi="Times New Roman" w:cs="Times New Roman"/>
          <w:sz w:val="24"/>
          <w:szCs w:val="24"/>
        </w:rPr>
        <w:t>3</w:t>
      </w:r>
      <w:r w:rsidR="008A6987">
        <w:rPr>
          <w:rFonts w:ascii="Times New Roman" w:hAnsi="Times New Roman" w:cs="Times New Roman"/>
          <w:sz w:val="24"/>
          <w:szCs w:val="24"/>
        </w:rPr>
        <w:t>CV</w:t>
      </w:r>
      <w:r w:rsidR="001F6601">
        <w:rPr>
          <w:rFonts w:ascii="Times New Roman" w:hAnsi="Times New Roman" w:cs="Times New Roman"/>
          <w:sz w:val="24"/>
          <w:szCs w:val="24"/>
        </w:rPr>
        <w:t xml:space="preserve"> are due to the </w:t>
      </w:r>
      <w:r w:rsidR="008A6987">
        <w:rPr>
          <w:rFonts w:ascii="Times New Roman" w:hAnsi="Times New Roman" w:cs="Times New Roman"/>
          <w:sz w:val="24"/>
          <w:szCs w:val="24"/>
        </w:rPr>
        <w:t>shortening</w:t>
      </w:r>
      <w:r w:rsidR="003711AA">
        <w:rPr>
          <w:rFonts w:ascii="Times New Roman" w:hAnsi="Times New Roman" w:cs="Times New Roman"/>
          <w:sz w:val="24"/>
          <w:szCs w:val="24"/>
        </w:rPr>
        <w:t xml:space="preserve"> of the dwell</w:t>
      </w:r>
      <w:r w:rsidR="00CB58B8">
        <w:rPr>
          <w:rFonts w:ascii="Times New Roman" w:hAnsi="Times New Roman" w:cs="Times New Roman"/>
          <w:sz w:val="24"/>
          <w:szCs w:val="24"/>
        </w:rPr>
        <w:t xml:space="preserve"> time</w:t>
      </w:r>
      <w:r w:rsidR="003711AA">
        <w:rPr>
          <w:rFonts w:ascii="Times New Roman" w:hAnsi="Times New Roman" w:cs="Times New Roman"/>
          <w:sz w:val="24"/>
          <w:szCs w:val="24"/>
        </w:rPr>
        <w:t xml:space="preserve"> between pilot and main injections lead</w:t>
      </w:r>
      <w:r w:rsidR="001F6601">
        <w:rPr>
          <w:rFonts w:ascii="Times New Roman" w:hAnsi="Times New Roman" w:cs="Times New Roman"/>
          <w:sz w:val="24"/>
          <w:szCs w:val="24"/>
        </w:rPr>
        <w:t>ing</w:t>
      </w:r>
      <w:r w:rsidR="003711AA">
        <w:rPr>
          <w:rFonts w:ascii="Times New Roman" w:hAnsi="Times New Roman" w:cs="Times New Roman"/>
          <w:sz w:val="24"/>
          <w:szCs w:val="24"/>
        </w:rPr>
        <w:t xml:space="preserve"> to even more time for combustion within the CVCP.</w:t>
      </w:r>
      <w:r w:rsidR="006277EE">
        <w:rPr>
          <w:rFonts w:ascii="Times New Roman" w:hAnsi="Times New Roman" w:cs="Times New Roman"/>
          <w:sz w:val="24"/>
          <w:szCs w:val="24"/>
        </w:rPr>
        <w:t xml:space="preserve"> The </w:t>
      </w:r>
      <w:r w:rsidR="006277EE">
        <w:rPr>
          <w:rFonts w:ascii="Times New Roman" w:hAnsi="Times New Roman" w:cs="Times New Roman"/>
          <w:sz w:val="24"/>
          <w:szCs w:val="24"/>
        </w:rPr>
        <w:lastRenderedPageBreak/>
        <w:t xml:space="preserve">CVCP ends somewhat early in these cases however which means some hydrogen is left unburned as the flame extinguishes once temperatures begin to fall. </w:t>
      </w:r>
    </w:p>
    <w:p w14:paraId="0AE257C7" w14:textId="53B6006D" w:rsidR="00FB2932" w:rsidRDefault="00CB58B8" w:rsidP="00EE1CE8">
      <w:pPr>
        <w:spacing w:line="480" w:lineRule="auto"/>
        <w:jc w:val="both"/>
        <w:rPr>
          <w:rFonts w:ascii="Times New Roman" w:hAnsi="Times New Roman" w:cs="Times New Roman"/>
          <w:sz w:val="24"/>
          <w:szCs w:val="24"/>
        </w:rPr>
      </w:pPr>
      <w:r>
        <w:rPr>
          <w:rFonts w:ascii="Times New Roman" w:hAnsi="Times New Roman" w:cs="Times New Roman"/>
          <w:sz w:val="24"/>
          <w:szCs w:val="24"/>
        </w:rPr>
        <w:t>A combination of factors lead</w:t>
      </w:r>
      <w:r w:rsidR="006B0C2F">
        <w:rPr>
          <w:rFonts w:ascii="Times New Roman" w:hAnsi="Times New Roman" w:cs="Times New Roman"/>
          <w:sz w:val="24"/>
          <w:szCs w:val="24"/>
        </w:rPr>
        <w:t>s</w:t>
      </w:r>
      <w:r>
        <w:rPr>
          <w:rFonts w:ascii="Times New Roman" w:hAnsi="Times New Roman" w:cs="Times New Roman"/>
          <w:sz w:val="24"/>
          <w:szCs w:val="24"/>
        </w:rPr>
        <w:t xml:space="preserve"> to much improved combustion and hydrogen utilisation in cases 4 and 5 in the conventional engine when compared to cases 1, 2 and 3. Increased levels of diesel premixed charge combustion, due to pilot removal, leads to a larger spike in initial HRR and temperature which increases the likelihood for hydrogen flame propagation. </w:t>
      </w:r>
      <w:r w:rsidR="00FF3D12">
        <w:rPr>
          <w:rFonts w:ascii="Times New Roman" w:hAnsi="Times New Roman" w:cs="Times New Roman"/>
          <w:sz w:val="24"/>
          <w:szCs w:val="24"/>
        </w:rPr>
        <w:t>Furthermore, combining the pilot and main injections leads to the entire injection occurring earlier meaning a greater amount of combustion occurs close to TDC and therefore the higher temperatures and pressures which follow improves hydrogen ignition. Additionally,</w:t>
      </w:r>
      <w:r w:rsidR="003B7B1E">
        <w:rPr>
          <w:rFonts w:ascii="Times New Roman" w:hAnsi="Times New Roman" w:cs="Times New Roman"/>
          <w:sz w:val="24"/>
          <w:szCs w:val="24"/>
        </w:rPr>
        <w:t xml:space="preserve"> the</w:t>
      </w:r>
      <w:r w:rsidR="00FF3D12">
        <w:rPr>
          <w:rFonts w:ascii="Times New Roman" w:hAnsi="Times New Roman" w:cs="Times New Roman"/>
          <w:sz w:val="24"/>
          <w:szCs w:val="24"/>
        </w:rPr>
        <w:t xml:space="preserve"> diesel</w:t>
      </w:r>
      <w:r w:rsidR="003B7B1E">
        <w:rPr>
          <w:rFonts w:ascii="Times New Roman" w:hAnsi="Times New Roman" w:cs="Times New Roman"/>
          <w:sz w:val="24"/>
          <w:szCs w:val="24"/>
        </w:rPr>
        <w:t xml:space="preserve"> injection is more focused on one area</w:t>
      </w:r>
      <w:r w:rsidR="00FF3D12">
        <w:rPr>
          <w:rFonts w:ascii="Times New Roman" w:hAnsi="Times New Roman" w:cs="Times New Roman"/>
          <w:sz w:val="24"/>
          <w:szCs w:val="24"/>
        </w:rPr>
        <w:t xml:space="preserve"> which increases local temperatures and</w:t>
      </w:r>
      <w:r w:rsidR="00E1103E">
        <w:rPr>
          <w:rFonts w:ascii="Times New Roman" w:hAnsi="Times New Roman" w:cs="Times New Roman"/>
          <w:sz w:val="24"/>
          <w:szCs w:val="24"/>
        </w:rPr>
        <w:t xml:space="preserve"> the</w:t>
      </w:r>
      <w:r w:rsidR="00FF3D12">
        <w:rPr>
          <w:rFonts w:ascii="Times New Roman" w:hAnsi="Times New Roman" w:cs="Times New Roman"/>
          <w:sz w:val="24"/>
          <w:szCs w:val="24"/>
        </w:rPr>
        <w:t xml:space="preserve"> chance for local hydrogen combustion which can potentially spread to the rest of the chamber if enough occurs. </w:t>
      </w:r>
      <w:r w:rsidR="004B6E5D">
        <w:rPr>
          <w:rFonts w:ascii="Times New Roman" w:hAnsi="Times New Roman" w:cs="Times New Roman"/>
          <w:sz w:val="24"/>
          <w:szCs w:val="24"/>
        </w:rPr>
        <w:t>Compared</w:t>
      </w:r>
      <w:r w:rsidR="00FF3D12">
        <w:rPr>
          <w:rFonts w:ascii="Times New Roman" w:hAnsi="Times New Roman" w:cs="Times New Roman"/>
          <w:sz w:val="24"/>
          <w:szCs w:val="24"/>
        </w:rPr>
        <w:t xml:space="preserve"> to case 4, wholesale hydrogen ignition occurs earlier in case 5</w:t>
      </w:r>
      <w:r w:rsidR="004B6E5D">
        <w:rPr>
          <w:rFonts w:ascii="Times New Roman" w:hAnsi="Times New Roman" w:cs="Times New Roman"/>
          <w:sz w:val="24"/>
          <w:szCs w:val="24"/>
        </w:rPr>
        <w:t xml:space="preserve">, indicated by the earlier larger </w:t>
      </w:r>
      <w:r w:rsidR="00FB2932">
        <w:rPr>
          <w:rFonts w:ascii="Times New Roman" w:hAnsi="Times New Roman" w:cs="Times New Roman"/>
          <w:sz w:val="24"/>
          <w:szCs w:val="24"/>
        </w:rPr>
        <w:t xml:space="preserve">secondary </w:t>
      </w:r>
      <w:r w:rsidR="004B6E5D">
        <w:rPr>
          <w:rFonts w:ascii="Times New Roman" w:hAnsi="Times New Roman" w:cs="Times New Roman"/>
          <w:sz w:val="24"/>
          <w:szCs w:val="24"/>
        </w:rPr>
        <w:t>peak in HRR</w:t>
      </w:r>
      <w:r w:rsidR="00FB2932">
        <w:rPr>
          <w:rFonts w:ascii="Times New Roman" w:hAnsi="Times New Roman" w:cs="Times New Roman"/>
          <w:sz w:val="24"/>
          <w:szCs w:val="24"/>
        </w:rPr>
        <w:t xml:space="preserve"> and subsequent increase in power stroke pressure. Clearly </w:t>
      </w:r>
      <w:r w:rsidR="004B6E5D">
        <w:rPr>
          <w:rFonts w:ascii="Times New Roman" w:hAnsi="Times New Roman" w:cs="Times New Roman"/>
          <w:sz w:val="24"/>
          <w:szCs w:val="24"/>
        </w:rPr>
        <w:t>more fuel is utilised which suggests injection penetration is as important as expected.</w:t>
      </w:r>
      <w:r w:rsidR="00FB2932">
        <w:rPr>
          <w:rFonts w:ascii="Times New Roman" w:hAnsi="Times New Roman" w:cs="Times New Roman"/>
          <w:sz w:val="24"/>
          <w:szCs w:val="24"/>
        </w:rPr>
        <w:t xml:space="preserve"> </w:t>
      </w:r>
    </w:p>
    <w:p w14:paraId="43A3F9BF" w14:textId="0DB91D4B" w:rsidR="0059000C" w:rsidRDefault="00FB2932" w:rsidP="00EE1CE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Cases 4CV and 5CV show considerable improvements to combustion when compared </w:t>
      </w:r>
      <w:r w:rsidR="00900F09">
        <w:rPr>
          <w:rFonts w:ascii="Times New Roman" w:hAnsi="Times New Roman" w:cs="Times New Roman"/>
          <w:sz w:val="24"/>
          <w:szCs w:val="24"/>
        </w:rPr>
        <w:t>to the other CVCP cases</w:t>
      </w:r>
      <w:r>
        <w:rPr>
          <w:rFonts w:ascii="Times New Roman" w:hAnsi="Times New Roman" w:cs="Times New Roman"/>
          <w:sz w:val="24"/>
          <w:szCs w:val="24"/>
        </w:rPr>
        <w:t xml:space="preserve">. </w:t>
      </w:r>
      <w:r w:rsidR="005E3577">
        <w:rPr>
          <w:rFonts w:ascii="Times New Roman" w:hAnsi="Times New Roman" w:cs="Times New Roman"/>
          <w:sz w:val="24"/>
          <w:szCs w:val="24"/>
        </w:rPr>
        <w:t xml:space="preserve">Removal of the pilot </w:t>
      </w:r>
      <w:r w:rsidR="00900F09">
        <w:rPr>
          <w:rFonts w:ascii="Times New Roman" w:hAnsi="Times New Roman" w:cs="Times New Roman"/>
          <w:sz w:val="24"/>
          <w:szCs w:val="24"/>
        </w:rPr>
        <w:t xml:space="preserve">increases the diesel </w:t>
      </w:r>
      <w:r w:rsidR="005E3577">
        <w:rPr>
          <w:rFonts w:ascii="Times New Roman" w:hAnsi="Times New Roman" w:cs="Times New Roman"/>
          <w:sz w:val="24"/>
          <w:szCs w:val="24"/>
        </w:rPr>
        <w:t>premixed charge</w:t>
      </w:r>
      <w:r w:rsidR="00666D68">
        <w:rPr>
          <w:rFonts w:ascii="Times New Roman" w:hAnsi="Times New Roman" w:cs="Times New Roman"/>
          <w:sz w:val="24"/>
          <w:szCs w:val="24"/>
        </w:rPr>
        <w:t xml:space="preserve"> </w:t>
      </w:r>
      <w:r w:rsidR="00900F09">
        <w:rPr>
          <w:rFonts w:ascii="Times New Roman" w:hAnsi="Times New Roman" w:cs="Times New Roman"/>
          <w:sz w:val="24"/>
          <w:szCs w:val="24"/>
        </w:rPr>
        <w:t xml:space="preserve">combustion phase which leads to an increase to </w:t>
      </w:r>
      <w:r w:rsidR="0059000C">
        <w:rPr>
          <w:rFonts w:ascii="Times New Roman" w:hAnsi="Times New Roman" w:cs="Times New Roman"/>
          <w:sz w:val="24"/>
          <w:szCs w:val="24"/>
        </w:rPr>
        <w:t>in-</w:t>
      </w:r>
      <w:r w:rsidR="00900F09">
        <w:rPr>
          <w:rFonts w:ascii="Times New Roman" w:hAnsi="Times New Roman" w:cs="Times New Roman"/>
          <w:sz w:val="24"/>
          <w:szCs w:val="24"/>
        </w:rPr>
        <w:t>cylinder temperatures as well as combustion</w:t>
      </w:r>
      <w:r w:rsidR="005E3577">
        <w:rPr>
          <w:rFonts w:ascii="Times New Roman" w:hAnsi="Times New Roman" w:cs="Times New Roman"/>
          <w:sz w:val="24"/>
          <w:szCs w:val="24"/>
        </w:rPr>
        <w:t xml:space="preserve"> occur</w:t>
      </w:r>
      <w:r w:rsidR="00900F09">
        <w:rPr>
          <w:rFonts w:ascii="Times New Roman" w:hAnsi="Times New Roman" w:cs="Times New Roman"/>
          <w:sz w:val="24"/>
          <w:szCs w:val="24"/>
        </w:rPr>
        <w:t>ring</w:t>
      </w:r>
      <w:r w:rsidR="005E3577">
        <w:rPr>
          <w:rFonts w:ascii="Times New Roman" w:hAnsi="Times New Roman" w:cs="Times New Roman"/>
          <w:sz w:val="24"/>
          <w:szCs w:val="24"/>
        </w:rPr>
        <w:t xml:space="preserve"> earlier since the overall injection has also been advanced.</w:t>
      </w:r>
      <w:r w:rsidR="00900F09">
        <w:rPr>
          <w:rFonts w:ascii="Times New Roman" w:hAnsi="Times New Roman" w:cs="Times New Roman"/>
          <w:sz w:val="24"/>
          <w:szCs w:val="24"/>
        </w:rPr>
        <w:t xml:space="preserve"> This means the temperature building phase begins earlier at a higher temperature and leads to the eventual wholesale ignition </w:t>
      </w:r>
      <w:r w:rsidR="0059000C">
        <w:rPr>
          <w:rFonts w:ascii="Times New Roman" w:hAnsi="Times New Roman" w:cs="Times New Roman"/>
          <w:sz w:val="24"/>
          <w:szCs w:val="24"/>
        </w:rPr>
        <w:t xml:space="preserve">and rapid combustion </w:t>
      </w:r>
      <w:r w:rsidR="00900F09">
        <w:rPr>
          <w:rFonts w:ascii="Times New Roman" w:hAnsi="Times New Roman" w:cs="Times New Roman"/>
          <w:sz w:val="24"/>
          <w:szCs w:val="24"/>
        </w:rPr>
        <w:t xml:space="preserve">of the </w:t>
      </w:r>
      <w:r w:rsidR="0059000C">
        <w:rPr>
          <w:rFonts w:ascii="Times New Roman" w:hAnsi="Times New Roman" w:cs="Times New Roman"/>
          <w:sz w:val="24"/>
          <w:szCs w:val="24"/>
        </w:rPr>
        <w:t>bulk of</w:t>
      </w:r>
      <w:r w:rsidR="00567B79">
        <w:rPr>
          <w:rFonts w:ascii="Times New Roman" w:hAnsi="Times New Roman" w:cs="Times New Roman"/>
          <w:sz w:val="24"/>
          <w:szCs w:val="24"/>
        </w:rPr>
        <w:t xml:space="preserve"> the</w:t>
      </w:r>
      <w:r w:rsidR="0059000C">
        <w:rPr>
          <w:rFonts w:ascii="Times New Roman" w:hAnsi="Times New Roman" w:cs="Times New Roman"/>
          <w:sz w:val="24"/>
          <w:szCs w:val="24"/>
        </w:rPr>
        <w:t xml:space="preserve"> </w:t>
      </w:r>
      <w:r w:rsidR="00900F09">
        <w:rPr>
          <w:rFonts w:ascii="Times New Roman" w:hAnsi="Times New Roman" w:cs="Times New Roman"/>
          <w:sz w:val="24"/>
          <w:szCs w:val="24"/>
        </w:rPr>
        <w:t>hydrogen-air mix at an earlier stage in the CVCP than the other cases. Due to the earlier combustion much more hydrogen is utilised and this is reflected in the increased HRR and pressure observed in 4CV and 5CV. Compared to 4CV, 5CV has an earlier and larger secondary peak in HRR</w:t>
      </w:r>
      <w:r w:rsidR="0059000C">
        <w:rPr>
          <w:rFonts w:ascii="Times New Roman" w:hAnsi="Times New Roman" w:cs="Times New Roman"/>
          <w:sz w:val="24"/>
          <w:szCs w:val="24"/>
        </w:rPr>
        <w:t xml:space="preserve"> which is likely largely due to the improved diesel penetration causing more early hydrogen ignition</w:t>
      </w:r>
      <w:r w:rsidR="00AA5F4F">
        <w:rPr>
          <w:rFonts w:ascii="Times New Roman" w:hAnsi="Times New Roman" w:cs="Times New Roman"/>
          <w:sz w:val="24"/>
          <w:szCs w:val="24"/>
        </w:rPr>
        <w:t xml:space="preserve">. Peak temperature is slightly lower in 5CV </w:t>
      </w:r>
      <w:r w:rsidR="00AA5F4F">
        <w:rPr>
          <w:rFonts w:ascii="Times New Roman" w:hAnsi="Times New Roman" w:cs="Times New Roman"/>
          <w:sz w:val="24"/>
          <w:szCs w:val="24"/>
        </w:rPr>
        <w:lastRenderedPageBreak/>
        <w:t>due to the diesel combustion being spread over a larger portion of the cylinder rather than being</w:t>
      </w:r>
      <w:r w:rsidR="00233239">
        <w:rPr>
          <w:rFonts w:ascii="Times New Roman" w:hAnsi="Times New Roman" w:cs="Times New Roman"/>
          <w:sz w:val="24"/>
          <w:szCs w:val="24"/>
        </w:rPr>
        <w:t xml:space="preserve"> </w:t>
      </w:r>
      <w:r w:rsidR="00567B79">
        <w:rPr>
          <w:rFonts w:ascii="Times New Roman" w:hAnsi="Times New Roman" w:cs="Times New Roman"/>
          <w:sz w:val="24"/>
          <w:szCs w:val="24"/>
        </w:rPr>
        <w:t>confined to</w:t>
      </w:r>
      <w:r w:rsidR="00AA5F4F">
        <w:rPr>
          <w:rFonts w:ascii="Times New Roman" w:hAnsi="Times New Roman" w:cs="Times New Roman"/>
          <w:sz w:val="24"/>
          <w:szCs w:val="24"/>
        </w:rPr>
        <w:t xml:space="preserve"> one very high temperature region.</w:t>
      </w:r>
    </w:p>
    <w:p w14:paraId="675FD071" w14:textId="1B2FC84E" w:rsidR="0059000C" w:rsidRDefault="000E3116" w:rsidP="00EE1CE8">
      <w:pPr>
        <w:spacing w:line="480" w:lineRule="auto"/>
        <w:jc w:val="both"/>
        <w:rPr>
          <w:rFonts w:ascii="Times New Roman" w:hAnsi="Times New Roman" w:cs="Times New Roman"/>
          <w:sz w:val="24"/>
          <w:szCs w:val="24"/>
        </w:rPr>
      </w:pPr>
      <w:r>
        <w:rPr>
          <w:rFonts w:ascii="Times New Roman" w:hAnsi="Times New Roman" w:cs="Times New Roman"/>
          <w:sz w:val="24"/>
          <w:szCs w:val="24"/>
        </w:rPr>
        <w:t>There is a</w:t>
      </w:r>
      <w:r w:rsidRPr="0059000C">
        <w:rPr>
          <w:rFonts w:ascii="Times New Roman" w:hAnsi="Times New Roman" w:cs="Times New Roman"/>
          <w:sz w:val="24"/>
          <w:szCs w:val="24"/>
        </w:rPr>
        <w:t xml:space="preserve"> considerable gap of roughly 15deg between the initial diesel combustion and wholesale hydrogen ignition</w:t>
      </w:r>
      <w:r>
        <w:rPr>
          <w:rFonts w:ascii="Times New Roman" w:hAnsi="Times New Roman" w:cs="Times New Roman"/>
          <w:sz w:val="24"/>
          <w:szCs w:val="24"/>
        </w:rPr>
        <w:t xml:space="preserve"> in cases 4 and 5,</w:t>
      </w:r>
      <w:r w:rsidRPr="0059000C">
        <w:rPr>
          <w:rFonts w:ascii="Times New Roman" w:hAnsi="Times New Roman" w:cs="Times New Roman"/>
          <w:sz w:val="24"/>
          <w:szCs w:val="24"/>
        </w:rPr>
        <w:t xml:space="preserve"> indicating that further advancing the injection in the conventional engine would likely be beneficial. This would allow for hydrogen combustion to begin closer to TDC and therefore more </w:t>
      </w:r>
      <w:r>
        <w:rPr>
          <w:rFonts w:ascii="Times New Roman" w:hAnsi="Times New Roman" w:cs="Times New Roman"/>
          <w:sz w:val="24"/>
          <w:szCs w:val="24"/>
        </w:rPr>
        <w:t xml:space="preserve">would </w:t>
      </w:r>
      <w:r w:rsidRPr="0059000C">
        <w:rPr>
          <w:rFonts w:ascii="Times New Roman" w:hAnsi="Times New Roman" w:cs="Times New Roman"/>
          <w:sz w:val="24"/>
          <w:szCs w:val="24"/>
        </w:rPr>
        <w:t>be utilised due to the higher in-cylinder temperatures and the increased pressure should lead to greater work output.</w:t>
      </w:r>
      <w:r>
        <w:rPr>
          <w:rFonts w:ascii="Times New Roman" w:hAnsi="Times New Roman" w:cs="Times New Roman"/>
          <w:sz w:val="24"/>
          <w:szCs w:val="24"/>
        </w:rPr>
        <w:t xml:space="preserve"> </w:t>
      </w:r>
      <w:r w:rsidR="0059000C" w:rsidRPr="0059000C">
        <w:rPr>
          <w:rFonts w:ascii="Times New Roman" w:hAnsi="Times New Roman" w:cs="Times New Roman"/>
          <w:sz w:val="24"/>
          <w:szCs w:val="24"/>
        </w:rPr>
        <w:t xml:space="preserve">This gap also exists in </w:t>
      </w:r>
      <w:r w:rsidR="0059000C">
        <w:rPr>
          <w:rFonts w:ascii="Times New Roman" w:hAnsi="Times New Roman" w:cs="Times New Roman"/>
          <w:sz w:val="24"/>
          <w:szCs w:val="24"/>
        </w:rPr>
        <w:t>4CV and 5CV</w:t>
      </w:r>
      <w:r w:rsidR="0059000C" w:rsidRPr="0059000C">
        <w:rPr>
          <w:rFonts w:ascii="Times New Roman" w:hAnsi="Times New Roman" w:cs="Times New Roman"/>
          <w:sz w:val="24"/>
          <w:szCs w:val="24"/>
        </w:rPr>
        <w:t xml:space="preserve"> but is smaller, roughly 10deg, and HRR peaks occur prior to the end of the CVCP indicating most of the hydrogen has been burned. This could be optimised by injecting the pilot prior to the CVCP and shortening the CVCP duration to allow for a greater amount of expansion work and should also reduce NOx levels considerably.  </w:t>
      </w:r>
    </w:p>
    <w:p w14:paraId="49F91B80" w14:textId="0358DEF2" w:rsidR="00EE1CE8" w:rsidRPr="00EE1CE8" w:rsidRDefault="00EE1CE8" w:rsidP="00EE1CE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001F0D47">
        <w:rPr>
          <w:rFonts w:ascii="Times New Roman" w:hAnsi="Times New Roman" w:cs="Times New Roman"/>
          <w:b/>
          <w:bCs/>
          <w:sz w:val="24"/>
          <w:szCs w:val="24"/>
        </w:rPr>
        <w:t>2</w:t>
      </w:r>
      <w:r>
        <w:rPr>
          <w:rFonts w:ascii="Times New Roman" w:hAnsi="Times New Roman" w:cs="Times New Roman"/>
          <w:b/>
          <w:bCs/>
          <w:sz w:val="24"/>
          <w:szCs w:val="24"/>
        </w:rPr>
        <w:t xml:space="preserve"> Emissions</w:t>
      </w:r>
    </w:p>
    <w:p w14:paraId="6CADEDB8" w14:textId="60E9BDC7" w:rsidR="00AF255D" w:rsidRDefault="003C7467" w:rsidP="00E075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5D60D02" wp14:editId="405F86DA">
            <wp:extent cx="5705135" cy="49614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17474" cy="4972153"/>
                    </a:xfrm>
                    <a:prstGeom prst="rect">
                      <a:avLst/>
                    </a:prstGeom>
                    <a:noFill/>
                  </pic:spPr>
                </pic:pic>
              </a:graphicData>
            </a:graphic>
          </wp:inline>
        </w:drawing>
      </w:r>
    </w:p>
    <w:p w14:paraId="76E05B16" w14:textId="4AE9733F" w:rsidR="00AF255D" w:rsidRDefault="00AF255D" w:rsidP="00AF255D">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1</w:t>
      </w:r>
      <w:r w:rsidR="001917D2">
        <w:rPr>
          <w:rFonts w:ascii="Times New Roman" w:hAnsi="Times New Roman" w:cs="Times New Roman"/>
          <w:b/>
          <w:bCs/>
          <w:sz w:val="24"/>
          <w:szCs w:val="24"/>
        </w:rPr>
        <w:t>2</w:t>
      </w:r>
      <w:r w:rsidRPr="00BC0534">
        <w:rPr>
          <w:rFonts w:ascii="Times New Roman" w:hAnsi="Times New Roman" w:cs="Times New Roman"/>
          <w:sz w:val="24"/>
          <w:szCs w:val="24"/>
        </w:rPr>
        <w:t>.</w:t>
      </w:r>
      <w:r w:rsidRPr="0031115E">
        <w:rPr>
          <w:rFonts w:ascii="Times New Roman" w:hAnsi="Times New Roman" w:cs="Times New Roman"/>
          <w:sz w:val="24"/>
          <w:szCs w:val="24"/>
        </w:rPr>
        <w:t xml:space="preserve"> </w:t>
      </w:r>
      <w:r w:rsidRPr="00BC0534">
        <w:rPr>
          <w:rFonts w:ascii="Times New Roman" w:hAnsi="Times New Roman" w:cs="Times New Roman"/>
          <w:sz w:val="24"/>
          <w:szCs w:val="24"/>
        </w:rPr>
        <w:t xml:space="preserve">Emissions levels at EVO for </w:t>
      </w:r>
      <w:r>
        <w:rPr>
          <w:rFonts w:ascii="Times New Roman" w:hAnsi="Times New Roman" w:cs="Times New Roman"/>
          <w:sz w:val="24"/>
          <w:szCs w:val="24"/>
        </w:rPr>
        <w:t>(a) UHC</w:t>
      </w:r>
      <w:r w:rsidRPr="00BC0534">
        <w:rPr>
          <w:rFonts w:ascii="Times New Roman" w:hAnsi="Times New Roman" w:cs="Times New Roman"/>
          <w:sz w:val="24"/>
          <w:szCs w:val="24"/>
        </w:rPr>
        <w:t xml:space="preserve">, </w:t>
      </w:r>
      <w:r>
        <w:rPr>
          <w:rFonts w:ascii="Times New Roman" w:hAnsi="Times New Roman" w:cs="Times New Roman"/>
          <w:sz w:val="24"/>
          <w:szCs w:val="24"/>
        </w:rPr>
        <w:t>(</w:t>
      </w:r>
      <w:r w:rsidRPr="00BC0534">
        <w:rPr>
          <w:rFonts w:ascii="Times New Roman" w:hAnsi="Times New Roman" w:cs="Times New Roman"/>
          <w:sz w:val="24"/>
          <w:szCs w:val="24"/>
        </w:rPr>
        <w:t>b)</w:t>
      </w:r>
      <w:r>
        <w:rPr>
          <w:rFonts w:ascii="Times New Roman" w:hAnsi="Times New Roman" w:cs="Times New Roman"/>
          <w:sz w:val="24"/>
          <w:szCs w:val="24"/>
        </w:rPr>
        <w:t xml:space="preserve"> H</w:t>
      </w:r>
      <w:r w:rsidRPr="003B77A7">
        <w:rPr>
          <w:rFonts w:ascii="Times New Roman" w:hAnsi="Times New Roman" w:cs="Times New Roman"/>
          <w:sz w:val="24"/>
          <w:szCs w:val="24"/>
          <w:vertAlign w:val="subscript"/>
        </w:rPr>
        <w:t>2</w:t>
      </w:r>
      <w:r>
        <w:rPr>
          <w:rFonts w:ascii="Times New Roman" w:hAnsi="Times New Roman" w:cs="Times New Roman"/>
          <w:sz w:val="24"/>
          <w:szCs w:val="24"/>
        </w:rPr>
        <w:t>, (</w:t>
      </w:r>
      <w:r w:rsidRPr="00BC0534">
        <w:rPr>
          <w:rFonts w:ascii="Times New Roman" w:hAnsi="Times New Roman" w:cs="Times New Roman"/>
          <w:sz w:val="24"/>
          <w:szCs w:val="24"/>
        </w:rPr>
        <w:t>c)</w:t>
      </w:r>
      <w:r>
        <w:rPr>
          <w:rFonts w:ascii="Times New Roman" w:hAnsi="Times New Roman" w:cs="Times New Roman"/>
          <w:sz w:val="24"/>
          <w:szCs w:val="24"/>
        </w:rPr>
        <w:t xml:space="preserve"> soot, (d) NO</w:t>
      </w:r>
      <w:r w:rsidRPr="003B77A7">
        <w:rPr>
          <w:rFonts w:ascii="Times New Roman" w:hAnsi="Times New Roman" w:cs="Times New Roman"/>
          <w:sz w:val="24"/>
          <w:szCs w:val="24"/>
          <w:vertAlign w:val="subscript"/>
        </w:rPr>
        <w:t>x</w:t>
      </w:r>
      <w:r>
        <w:rPr>
          <w:rFonts w:ascii="Times New Roman" w:hAnsi="Times New Roman" w:cs="Times New Roman"/>
          <w:sz w:val="24"/>
          <w:szCs w:val="24"/>
        </w:rPr>
        <w:t xml:space="preserve"> and (e) </w:t>
      </w:r>
      <w:proofErr w:type="gramStart"/>
      <w:r>
        <w:rPr>
          <w:rFonts w:ascii="Times New Roman" w:hAnsi="Times New Roman" w:cs="Times New Roman"/>
          <w:sz w:val="24"/>
          <w:szCs w:val="24"/>
        </w:rPr>
        <w:t>CO</w:t>
      </w:r>
      <w:r w:rsidRPr="003B77A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3850B5E8" w14:textId="77777777" w:rsidR="00AF255D" w:rsidRDefault="00AF255D" w:rsidP="00E075AC">
      <w:pPr>
        <w:autoSpaceDE w:val="0"/>
        <w:autoSpaceDN w:val="0"/>
        <w:adjustRightInd w:val="0"/>
        <w:spacing w:after="0" w:line="480" w:lineRule="auto"/>
        <w:jc w:val="both"/>
        <w:rPr>
          <w:rFonts w:ascii="Times New Roman" w:hAnsi="Times New Roman" w:cs="Times New Roman"/>
          <w:sz w:val="24"/>
          <w:szCs w:val="24"/>
        </w:rPr>
      </w:pPr>
    </w:p>
    <w:p w14:paraId="33280D6F" w14:textId="6255D807" w:rsidR="00700882" w:rsidRDefault="00666D68" w:rsidP="00E075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Advancing the</w:t>
      </w:r>
      <w:r w:rsidR="00E075AC">
        <w:rPr>
          <w:rFonts w:ascii="Times New Roman" w:hAnsi="Times New Roman" w:cs="Times New Roman"/>
          <w:sz w:val="24"/>
          <w:szCs w:val="24"/>
        </w:rPr>
        <w:t xml:space="preserve"> injection leads to an increase </w:t>
      </w:r>
      <w:r w:rsidR="006E23D2">
        <w:rPr>
          <w:rFonts w:ascii="Times New Roman" w:hAnsi="Times New Roman" w:cs="Times New Roman"/>
          <w:sz w:val="24"/>
          <w:szCs w:val="24"/>
        </w:rPr>
        <w:t>to</w:t>
      </w:r>
      <w:r w:rsidR="00E075AC">
        <w:rPr>
          <w:rFonts w:ascii="Times New Roman" w:hAnsi="Times New Roman" w:cs="Times New Roman"/>
          <w:sz w:val="24"/>
          <w:szCs w:val="24"/>
        </w:rPr>
        <w:t xml:space="preserve"> UHC</w:t>
      </w:r>
      <w:r w:rsidR="005B663B">
        <w:rPr>
          <w:rFonts w:ascii="Times New Roman" w:hAnsi="Times New Roman" w:cs="Times New Roman"/>
          <w:sz w:val="24"/>
          <w:szCs w:val="24"/>
        </w:rPr>
        <w:t xml:space="preserve"> emissions</w:t>
      </w:r>
      <w:r w:rsidR="00E075AC">
        <w:rPr>
          <w:rFonts w:ascii="Times New Roman" w:hAnsi="Times New Roman" w:cs="Times New Roman"/>
          <w:sz w:val="24"/>
          <w:szCs w:val="24"/>
        </w:rPr>
        <w:t xml:space="preserve"> in case 2 </w:t>
      </w:r>
      <w:r>
        <w:rPr>
          <w:rFonts w:ascii="Times New Roman" w:hAnsi="Times New Roman" w:cs="Times New Roman"/>
          <w:sz w:val="24"/>
          <w:szCs w:val="24"/>
        </w:rPr>
        <w:t>in the</w:t>
      </w:r>
      <w:r w:rsidR="00E075AC">
        <w:rPr>
          <w:rFonts w:ascii="Times New Roman" w:hAnsi="Times New Roman" w:cs="Times New Roman"/>
          <w:sz w:val="24"/>
          <w:szCs w:val="24"/>
        </w:rPr>
        <w:t xml:space="preserve"> conventional engine</w:t>
      </w:r>
      <w:r w:rsidR="003C7467">
        <w:rPr>
          <w:rFonts w:ascii="Times New Roman" w:hAnsi="Times New Roman" w:cs="Times New Roman"/>
          <w:sz w:val="24"/>
          <w:szCs w:val="24"/>
        </w:rPr>
        <w:t xml:space="preserve">, </w:t>
      </w:r>
      <w:r w:rsidR="00C62E8B">
        <w:rPr>
          <w:rFonts w:ascii="Times New Roman" w:hAnsi="Times New Roman" w:cs="Times New Roman"/>
          <w:sz w:val="24"/>
          <w:szCs w:val="24"/>
        </w:rPr>
        <w:t>Fig 1</w:t>
      </w:r>
      <w:r w:rsidR="001917D2">
        <w:rPr>
          <w:rFonts w:ascii="Times New Roman" w:hAnsi="Times New Roman" w:cs="Times New Roman"/>
          <w:sz w:val="24"/>
          <w:szCs w:val="24"/>
        </w:rPr>
        <w:t>2</w:t>
      </w:r>
      <w:r w:rsidR="00961762">
        <w:rPr>
          <w:rFonts w:ascii="Times New Roman" w:hAnsi="Times New Roman" w:cs="Times New Roman"/>
          <w:sz w:val="24"/>
          <w:szCs w:val="24"/>
        </w:rPr>
        <w:t>(</w:t>
      </w:r>
      <w:r w:rsidR="00C62E8B">
        <w:rPr>
          <w:rFonts w:ascii="Times New Roman" w:hAnsi="Times New Roman" w:cs="Times New Roman"/>
          <w:sz w:val="24"/>
          <w:szCs w:val="24"/>
        </w:rPr>
        <w:t>a)</w:t>
      </w:r>
      <w:r w:rsidR="00E075AC">
        <w:rPr>
          <w:rFonts w:ascii="Times New Roman" w:hAnsi="Times New Roman" w:cs="Times New Roman"/>
          <w:sz w:val="24"/>
          <w:szCs w:val="24"/>
        </w:rPr>
        <w:t xml:space="preserve">. </w:t>
      </w:r>
      <w:r w:rsidR="005B663B">
        <w:rPr>
          <w:rFonts w:ascii="Times New Roman" w:hAnsi="Times New Roman" w:cs="Times New Roman"/>
          <w:sz w:val="24"/>
          <w:szCs w:val="24"/>
        </w:rPr>
        <w:t>This is</w:t>
      </w:r>
      <w:r w:rsidR="006E23D2">
        <w:rPr>
          <w:rFonts w:ascii="Times New Roman" w:hAnsi="Times New Roman" w:cs="Times New Roman"/>
          <w:sz w:val="24"/>
          <w:szCs w:val="24"/>
        </w:rPr>
        <w:t xml:space="preserve"> likely</w:t>
      </w:r>
      <w:r w:rsidR="005B663B">
        <w:rPr>
          <w:rFonts w:ascii="Times New Roman" w:hAnsi="Times New Roman" w:cs="Times New Roman"/>
          <w:sz w:val="24"/>
          <w:szCs w:val="24"/>
        </w:rPr>
        <w:t xml:space="preserve"> due to</w:t>
      </w:r>
      <w:r w:rsidR="006E23D2">
        <w:rPr>
          <w:rFonts w:ascii="Times New Roman" w:hAnsi="Times New Roman" w:cs="Times New Roman"/>
          <w:sz w:val="24"/>
          <w:szCs w:val="24"/>
        </w:rPr>
        <w:t xml:space="preserve"> poorer </w:t>
      </w:r>
      <w:r>
        <w:rPr>
          <w:rFonts w:ascii="Times New Roman" w:hAnsi="Times New Roman" w:cs="Times New Roman"/>
          <w:sz w:val="24"/>
          <w:szCs w:val="24"/>
        </w:rPr>
        <w:t>combustion</w:t>
      </w:r>
      <w:r w:rsidR="006E23D2">
        <w:rPr>
          <w:rFonts w:ascii="Times New Roman" w:hAnsi="Times New Roman" w:cs="Times New Roman"/>
          <w:sz w:val="24"/>
          <w:szCs w:val="24"/>
        </w:rPr>
        <w:t xml:space="preserve"> of the </w:t>
      </w:r>
      <w:r>
        <w:rPr>
          <w:rFonts w:ascii="Times New Roman" w:hAnsi="Times New Roman" w:cs="Times New Roman"/>
          <w:sz w:val="24"/>
          <w:szCs w:val="24"/>
        </w:rPr>
        <w:t>pilot</w:t>
      </w:r>
      <w:r w:rsidR="006E23D2">
        <w:rPr>
          <w:rFonts w:ascii="Times New Roman" w:hAnsi="Times New Roman" w:cs="Times New Roman"/>
          <w:sz w:val="24"/>
          <w:szCs w:val="24"/>
        </w:rPr>
        <w:t xml:space="preserve"> injection as </w:t>
      </w:r>
      <w:r>
        <w:rPr>
          <w:rFonts w:ascii="Times New Roman" w:hAnsi="Times New Roman" w:cs="Times New Roman"/>
          <w:sz w:val="24"/>
          <w:szCs w:val="24"/>
        </w:rPr>
        <w:t xml:space="preserve">combustion occurs further away from TDC compared to </w:t>
      </w:r>
      <w:r w:rsidR="00C302BB">
        <w:rPr>
          <w:rFonts w:ascii="Times New Roman" w:hAnsi="Times New Roman" w:cs="Times New Roman"/>
          <w:sz w:val="24"/>
          <w:szCs w:val="24"/>
        </w:rPr>
        <w:t xml:space="preserve">case </w:t>
      </w:r>
      <w:r>
        <w:rPr>
          <w:rFonts w:ascii="Times New Roman" w:hAnsi="Times New Roman" w:cs="Times New Roman"/>
          <w:sz w:val="24"/>
          <w:szCs w:val="24"/>
        </w:rPr>
        <w:t>1</w:t>
      </w:r>
      <w:r w:rsidR="006E23D2">
        <w:rPr>
          <w:rFonts w:ascii="Times New Roman" w:hAnsi="Times New Roman" w:cs="Times New Roman"/>
          <w:sz w:val="24"/>
          <w:szCs w:val="24"/>
        </w:rPr>
        <w:t xml:space="preserve">. This issue is somewhat alleviated in </w:t>
      </w:r>
      <w:r w:rsidR="00FD0798">
        <w:rPr>
          <w:rFonts w:ascii="Times New Roman" w:hAnsi="Times New Roman" w:cs="Times New Roman"/>
          <w:sz w:val="24"/>
          <w:szCs w:val="24"/>
        </w:rPr>
        <w:t xml:space="preserve">case </w:t>
      </w:r>
      <w:r w:rsidR="006E23D2">
        <w:rPr>
          <w:rFonts w:ascii="Times New Roman" w:hAnsi="Times New Roman" w:cs="Times New Roman"/>
          <w:sz w:val="24"/>
          <w:szCs w:val="24"/>
        </w:rPr>
        <w:t>3 due to the</w:t>
      </w:r>
      <w:r>
        <w:rPr>
          <w:rFonts w:ascii="Times New Roman" w:hAnsi="Times New Roman" w:cs="Times New Roman"/>
          <w:sz w:val="24"/>
          <w:szCs w:val="24"/>
        </w:rPr>
        <w:t xml:space="preserve"> main</w:t>
      </w:r>
      <w:r w:rsidR="006E23D2">
        <w:rPr>
          <w:rFonts w:ascii="Times New Roman" w:hAnsi="Times New Roman" w:cs="Times New Roman"/>
          <w:sz w:val="24"/>
          <w:szCs w:val="24"/>
        </w:rPr>
        <w:t xml:space="preserve"> injection occurring before TDC</w:t>
      </w:r>
      <w:r>
        <w:rPr>
          <w:rFonts w:ascii="Times New Roman" w:hAnsi="Times New Roman" w:cs="Times New Roman"/>
          <w:sz w:val="24"/>
          <w:szCs w:val="24"/>
        </w:rPr>
        <w:t xml:space="preserve"> </w:t>
      </w:r>
      <w:r w:rsidR="006E23D2">
        <w:rPr>
          <w:rFonts w:ascii="Times New Roman" w:hAnsi="Times New Roman" w:cs="Times New Roman"/>
          <w:sz w:val="24"/>
          <w:szCs w:val="24"/>
        </w:rPr>
        <w:t xml:space="preserve">and therefore higher amounts of diesel combustion occurring while pressures/temperatures are at their peak </w:t>
      </w:r>
      <w:r w:rsidR="00A26B79">
        <w:rPr>
          <w:rFonts w:ascii="Times New Roman" w:hAnsi="Times New Roman" w:cs="Times New Roman"/>
          <w:sz w:val="24"/>
          <w:szCs w:val="24"/>
        </w:rPr>
        <w:t xml:space="preserve">and a </w:t>
      </w:r>
      <w:r w:rsidR="006E23D2">
        <w:rPr>
          <w:rFonts w:ascii="Times New Roman" w:hAnsi="Times New Roman" w:cs="Times New Roman"/>
          <w:sz w:val="24"/>
          <w:szCs w:val="24"/>
        </w:rPr>
        <w:t>more complete combustion</w:t>
      </w:r>
      <w:r w:rsidR="00A26B79">
        <w:rPr>
          <w:rFonts w:ascii="Times New Roman" w:hAnsi="Times New Roman" w:cs="Times New Roman"/>
          <w:sz w:val="24"/>
          <w:szCs w:val="24"/>
        </w:rPr>
        <w:t xml:space="preserve"> of the diesel follows</w:t>
      </w:r>
      <w:r w:rsidR="006E23D2">
        <w:rPr>
          <w:rFonts w:ascii="Times New Roman" w:hAnsi="Times New Roman" w:cs="Times New Roman"/>
          <w:sz w:val="24"/>
          <w:szCs w:val="24"/>
        </w:rPr>
        <w:t xml:space="preserve">. </w:t>
      </w:r>
      <w:r w:rsidR="00A26B79">
        <w:rPr>
          <w:rFonts w:ascii="Times New Roman" w:hAnsi="Times New Roman" w:cs="Times New Roman"/>
          <w:sz w:val="24"/>
          <w:szCs w:val="24"/>
        </w:rPr>
        <w:t>Case 4 completely removes the pilot which leads to an increase to UHC</w:t>
      </w:r>
      <w:r w:rsidR="002801C5">
        <w:rPr>
          <w:rFonts w:ascii="Times New Roman" w:hAnsi="Times New Roman" w:cs="Times New Roman"/>
          <w:sz w:val="24"/>
          <w:szCs w:val="24"/>
        </w:rPr>
        <w:t xml:space="preserve"> on a per cycle basis but the improved performance due to hydrogen utilisation reduces the specific output somewhat meaning levels are similar to case 3</w:t>
      </w:r>
      <w:r w:rsidR="00C11837">
        <w:rPr>
          <w:rFonts w:ascii="Times New Roman" w:hAnsi="Times New Roman" w:cs="Times New Roman"/>
          <w:sz w:val="24"/>
          <w:szCs w:val="24"/>
        </w:rPr>
        <w:t xml:space="preserve">. </w:t>
      </w:r>
      <w:r w:rsidR="002801C5">
        <w:rPr>
          <w:rFonts w:ascii="Times New Roman" w:hAnsi="Times New Roman" w:cs="Times New Roman"/>
          <w:sz w:val="24"/>
          <w:szCs w:val="24"/>
        </w:rPr>
        <w:t xml:space="preserve">Removing the pilot causes </w:t>
      </w:r>
      <w:r w:rsidR="00C11837">
        <w:rPr>
          <w:rFonts w:ascii="Times New Roman" w:hAnsi="Times New Roman" w:cs="Times New Roman"/>
          <w:sz w:val="24"/>
          <w:szCs w:val="24"/>
        </w:rPr>
        <w:t xml:space="preserve">increased cylinder wetting due to the delayed combustion of the main diesel injection </w:t>
      </w:r>
      <w:r w:rsidR="00C11837">
        <w:rPr>
          <w:rFonts w:ascii="Times New Roman" w:hAnsi="Times New Roman" w:cs="Times New Roman"/>
          <w:sz w:val="24"/>
          <w:szCs w:val="24"/>
        </w:rPr>
        <w:lastRenderedPageBreak/>
        <w:t>i.e. no pilot means higher ignition delay of the main injection and therefore more of the main injection meets the chamber walls and does not fully combust</w:t>
      </w:r>
      <w:r w:rsidR="00AD02F8">
        <w:rPr>
          <w:rFonts w:ascii="Times New Roman" w:hAnsi="Times New Roman" w:cs="Times New Roman"/>
          <w:sz w:val="24"/>
          <w:szCs w:val="24"/>
        </w:rPr>
        <w:t>.</w:t>
      </w:r>
      <w:r w:rsidR="00C11837">
        <w:rPr>
          <w:rFonts w:ascii="Times New Roman" w:hAnsi="Times New Roman" w:cs="Times New Roman"/>
          <w:sz w:val="24"/>
          <w:szCs w:val="24"/>
        </w:rPr>
        <w:t xml:space="preserve"> C</w:t>
      </w:r>
      <w:r w:rsidR="00F46265">
        <w:rPr>
          <w:rFonts w:ascii="Times New Roman" w:hAnsi="Times New Roman" w:cs="Times New Roman"/>
          <w:sz w:val="24"/>
          <w:szCs w:val="24"/>
        </w:rPr>
        <w:t>ase 5</w:t>
      </w:r>
      <w:r w:rsidR="00C11837">
        <w:rPr>
          <w:rFonts w:ascii="Times New Roman" w:hAnsi="Times New Roman" w:cs="Times New Roman"/>
          <w:sz w:val="24"/>
          <w:szCs w:val="24"/>
        </w:rPr>
        <w:t xml:space="preserve"> also suffers from wetting but</w:t>
      </w:r>
      <w:r w:rsidR="00F46265">
        <w:rPr>
          <w:rFonts w:ascii="Times New Roman" w:hAnsi="Times New Roman" w:cs="Times New Roman"/>
          <w:sz w:val="24"/>
          <w:szCs w:val="24"/>
        </w:rPr>
        <w:t xml:space="preserve"> the increased</w:t>
      </w:r>
      <w:r w:rsidR="001B2BAE">
        <w:rPr>
          <w:rFonts w:ascii="Times New Roman" w:hAnsi="Times New Roman" w:cs="Times New Roman"/>
          <w:sz w:val="24"/>
          <w:szCs w:val="24"/>
        </w:rPr>
        <w:t xml:space="preserve"> hydrogen utilisation, higher power stroke temperatures and increased</w:t>
      </w:r>
      <w:r w:rsidR="00F46265">
        <w:rPr>
          <w:rFonts w:ascii="Times New Roman" w:hAnsi="Times New Roman" w:cs="Times New Roman"/>
          <w:sz w:val="24"/>
          <w:szCs w:val="24"/>
        </w:rPr>
        <w:t xml:space="preserve"> mixing</w:t>
      </w:r>
      <w:r w:rsidR="00700882">
        <w:rPr>
          <w:rFonts w:ascii="Times New Roman" w:hAnsi="Times New Roman" w:cs="Times New Roman"/>
          <w:sz w:val="24"/>
          <w:szCs w:val="24"/>
        </w:rPr>
        <w:t xml:space="preserve"> </w:t>
      </w:r>
      <w:r w:rsidR="00F46265">
        <w:rPr>
          <w:rFonts w:ascii="Times New Roman" w:hAnsi="Times New Roman" w:cs="Times New Roman"/>
          <w:sz w:val="24"/>
          <w:szCs w:val="24"/>
        </w:rPr>
        <w:t>caused by the higher injection velocity leads to a reduction in UHC compared to 4</w:t>
      </w:r>
      <w:r w:rsidR="00554D70">
        <w:rPr>
          <w:rFonts w:ascii="Times New Roman" w:hAnsi="Times New Roman" w:cs="Times New Roman"/>
          <w:sz w:val="24"/>
          <w:szCs w:val="24"/>
        </w:rPr>
        <w:t xml:space="preserve">. </w:t>
      </w:r>
      <w:r w:rsidR="00086189">
        <w:rPr>
          <w:rFonts w:ascii="Times New Roman" w:hAnsi="Times New Roman" w:cs="Times New Roman"/>
          <w:sz w:val="24"/>
          <w:szCs w:val="24"/>
        </w:rPr>
        <w:t xml:space="preserve">Case </w:t>
      </w:r>
      <w:r w:rsidR="00AD02F8">
        <w:rPr>
          <w:rFonts w:ascii="Times New Roman" w:hAnsi="Times New Roman" w:cs="Times New Roman"/>
          <w:sz w:val="24"/>
          <w:szCs w:val="24"/>
        </w:rPr>
        <w:t xml:space="preserve">2CV </w:t>
      </w:r>
      <w:r w:rsidR="00700882">
        <w:rPr>
          <w:rFonts w:ascii="Times New Roman" w:hAnsi="Times New Roman" w:cs="Times New Roman"/>
          <w:sz w:val="24"/>
          <w:szCs w:val="24"/>
        </w:rPr>
        <w:t>show</w:t>
      </w:r>
      <w:r w:rsidR="002801C5">
        <w:rPr>
          <w:rFonts w:ascii="Times New Roman" w:hAnsi="Times New Roman" w:cs="Times New Roman"/>
          <w:sz w:val="24"/>
          <w:szCs w:val="24"/>
        </w:rPr>
        <w:t>s</w:t>
      </w:r>
      <w:r w:rsidR="00700882">
        <w:rPr>
          <w:rFonts w:ascii="Times New Roman" w:hAnsi="Times New Roman" w:cs="Times New Roman"/>
          <w:sz w:val="24"/>
          <w:szCs w:val="24"/>
        </w:rPr>
        <w:t xml:space="preserve"> </w:t>
      </w:r>
      <w:r w:rsidR="002801C5">
        <w:rPr>
          <w:rFonts w:ascii="Times New Roman" w:hAnsi="Times New Roman" w:cs="Times New Roman"/>
          <w:sz w:val="24"/>
          <w:szCs w:val="24"/>
        </w:rPr>
        <w:t xml:space="preserve">similar UHC emissions levels to 1CV indicating that there is likely an adequate amount of time for the diesel to combust without the earlier injection. </w:t>
      </w:r>
      <w:r w:rsidR="00086189">
        <w:rPr>
          <w:rFonts w:ascii="Times New Roman" w:hAnsi="Times New Roman" w:cs="Times New Roman"/>
          <w:sz w:val="24"/>
          <w:szCs w:val="24"/>
        </w:rPr>
        <w:t xml:space="preserve">Case </w:t>
      </w:r>
      <w:r w:rsidR="002801C5">
        <w:rPr>
          <w:rFonts w:ascii="Times New Roman" w:hAnsi="Times New Roman" w:cs="Times New Roman"/>
          <w:sz w:val="24"/>
          <w:szCs w:val="24"/>
        </w:rPr>
        <w:t xml:space="preserve">3CV also shows similar specific output but per cycle output is slightly higher due to a reduction in the effectiveness of the pilot. </w:t>
      </w:r>
      <w:r w:rsidR="00700882">
        <w:rPr>
          <w:rFonts w:ascii="Times New Roman" w:hAnsi="Times New Roman" w:cs="Times New Roman"/>
          <w:sz w:val="24"/>
          <w:szCs w:val="24"/>
        </w:rPr>
        <w:t xml:space="preserve"> </w:t>
      </w:r>
      <w:r w:rsidR="0072192F">
        <w:rPr>
          <w:rFonts w:ascii="Times New Roman" w:hAnsi="Times New Roman" w:cs="Times New Roman"/>
          <w:sz w:val="24"/>
          <w:szCs w:val="24"/>
        </w:rPr>
        <w:t xml:space="preserve">Cases </w:t>
      </w:r>
      <w:r w:rsidR="00AD02F8">
        <w:rPr>
          <w:rFonts w:ascii="Times New Roman" w:hAnsi="Times New Roman" w:cs="Times New Roman"/>
          <w:sz w:val="24"/>
          <w:szCs w:val="24"/>
        </w:rPr>
        <w:t>4CV and 5CV</w:t>
      </w:r>
      <w:r w:rsidR="004F5750">
        <w:rPr>
          <w:rFonts w:ascii="Times New Roman" w:hAnsi="Times New Roman" w:cs="Times New Roman"/>
          <w:sz w:val="24"/>
          <w:szCs w:val="24"/>
        </w:rPr>
        <w:t xml:space="preserve"> show </w:t>
      </w:r>
      <w:r w:rsidR="00677EDB">
        <w:rPr>
          <w:rFonts w:ascii="Times New Roman" w:hAnsi="Times New Roman" w:cs="Times New Roman"/>
          <w:sz w:val="24"/>
          <w:szCs w:val="24"/>
        </w:rPr>
        <w:t xml:space="preserve">lower </w:t>
      </w:r>
      <w:r w:rsidR="004F5750">
        <w:rPr>
          <w:rFonts w:ascii="Times New Roman" w:hAnsi="Times New Roman" w:cs="Times New Roman"/>
          <w:sz w:val="24"/>
          <w:szCs w:val="24"/>
        </w:rPr>
        <w:t xml:space="preserve">UHC emissions compared to </w:t>
      </w:r>
      <w:r w:rsidR="00677EDB">
        <w:rPr>
          <w:rFonts w:ascii="Times New Roman" w:hAnsi="Times New Roman" w:cs="Times New Roman"/>
          <w:sz w:val="24"/>
          <w:szCs w:val="24"/>
        </w:rPr>
        <w:t>all other CVCP cases</w:t>
      </w:r>
      <w:r w:rsidR="004F5750">
        <w:rPr>
          <w:rFonts w:ascii="Times New Roman" w:hAnsi="Times New Roman" w:cs="Times New Roman"/>
          <w:sz w:val="24"/>
          <w:szCs w:val="24"/>
        </w:rPr>
        <w:t xml:space="preserve"> even though </w:t>
      </w:r>
      <w:r w:rsidR="00677EDB">
        <w:rPr>
          <w:rFonts w:ascii="Times New Roman" w:hAnsi="Times New Roman" w:cs="Times New Roman"/>
          <w:sz w:val="24"/>
          <w:szCs w:val="24"/>
        </w:rPr>
        <w:t>the pilot has been removed</w:t>
      </w:r>
      <w:r w:rsidR="004F5750">
        <w:rPr>
          <w:rFonts w:ascii="Times New Roman" w:hAnsi="Times New Roman" w:cs="Times New Roman"/>
          <w:sz w:val="24"/>
          <w:szCs w:val="24"/>
        </w:rPr>
        <w:t>.</w:t>
      </w:r>
      <w:r w:rsidR="00677EDB">
        <w:rPr>
          <w:rFonts w:ascii="Times New Roman" w:hAnsi="Times New Roman" w:cs="Times New Roman"/>
          <w:sz w:val="24"/>
          <w:szCs w:val="24"/>
        </w:rPr>
        <w:t xml:space="preserve"> This is likely due to the considerably higher temperatures caused by high levels of hydrogen combustion efficiency leading to improvements</w:t>
      </w:r>
      <w:r w:rsidR="004F5750">
        <w:rPr>
          <w:rFonts w:ascii="Times New Roman" w:hAnsi="Times New Roman" w:cs="Times New Roman"/>
          <w:sz w:val="24"/>
          <w:szCs w:val="24"/>
        </w:rPr>
        <w:t xml:space="preserve"> </w:t>
      </w:r>
      <w:r w:rsidR="00677EDB">
        <w:rPr>
          <w:rFonts w:ascii="Times New Roman" w:hAnsi="Times New Roman" w:cs="Times New Roman"/>
          <w:sz w:val="24"/>
          <w:szCs w:val="24"/>
        </w:rPr>
        <w:t>to the conversion of UHCs to CO</w:t>
      </w:r>
      <w:r w:rsidR="00677EDB" w:rsidRPr="0069184F">
        <w:rPr>
          <w:rFonts w:ascii="Times New Roman" w:hAnsi="Times New Roman" w:cs="Times New Roman"/>
          <w:sz w:val="24"/>
          <w:szCs w:val="24"/>
          <w:vertAlign w:val="subscript"/>
        </w:rPr>
        <w:t>2</w:t>
      </w:r>
      <w:r w:rsidR="003C7467">
        <w:rPr>
          <w:rFonts w:ascii="Times New Roman" w:hAnsi="Times New Roman" w:cs="Times New Roman"/>
          <w:sz w:val="24"/>
          <w:szCs w:val="24"/>
          <w:vertAlign w:val="subscript"/>
        </w:rPr>
        <w:t xml:space="preserve"> </w:t>
      </w:r>
      <w:r w:rsidR="003C7467">
        <w:rPr>
          <w:rFonts w:ascii="Times New Roman" w:hAnsi="Times New Roman" w:cs="Times New Roman"/>
          <w:sz w:val="24"/>
          <w:szCs w:val="24"/>
        </w:rPr>
        <w:t>as well as the performance increases lowering specific output</w:t>
      </w:r>
      <w:r w:rsidR="00677EDB">
        <w:rPr>
          <w:rFonts w:ascii="Times New Roman" w:hAnsi="Times New Roman" w:cs="Times New Roman"/>
          <w:sz w:val="24"/>
          <w:szCs w:val="24"/>
        </w:rPr>
        <w:t>. The increase</w:t>
      </w:r>
      <w:r w:rsidR="00CF7C1E">
        <w:rPr>
          <w:rFonts w:ascii="Times New Roman" w:hAnsi="Times New Roman" w:cs="Times New Roman"/>
          <w:sz w:val="24"/>
          <w:szCs w:val="24"/>
        </w:rPr>
        <w:t xml:space="preserve"> in 5CVs levels compared to 4CV are due to increased cylinder wetting caused by the higher injection velocity and stationary piston</w:t>
      </w:r>
      <w:r w:rsidR="001B2BAE">
        <w:rPr>
          <w:rFonts w:ascii="Times New Roman" w:hAnsi="Times New Roman" w:cs="Times New Roman"/>
          <w:sz w:val="24"/>
          <w:szCs w:val="24"/>
        </w:rPr>
        <w:t>, without the benefit of comparatively higher power stroke temperatures unlike in the conventional engine</w:t>
      </w:r>
      <w:r w:rsidR="00CF7C1E">
        <w:rPr>
          <w:rFonts w:ascii="Times New Roman" w:hAnsi="Times New Roman" w:cs="Times New Roman"/>
          <w:sz w:val="24"/>
          <w:szCs w:val="24"/>
        </w:rPr>
        <w:t xml:space="preserve">. </w:t>
      </w:r>
    </w:p>
    <w:p w14:paraId="3741F17A" w14:textId="77D9A378" w:rsidR="001A1E0E" w:rsidRDefault="001A1E0E" w:rsidP="00E075AC">
      <w:pPr>
        <w:autoSpaceDE w:val="0"/>
        <w:autoSpaceDN w:val="0"/>
        <w:adjustRightInd w:val="0"/>
        <w:spacing w:after="0" w:line="480" w:lineRule="auto"/>
        <w:jc w:val="both"/>
        <w:rPr>
          <w:rFonts w:ascii="Times New Roman" w:hAnsi="Times New Roman" w:cs="Times New Roman"/>
          <w:sz w:val="24"/>
          <w:szCs w:val="24"/>
        </w:rPr>
      </w:pPr>
    </w:p>
    <w:p w14:paraId="73611DBD" w14:textId="543A97E8" w:rsidR="001A1E0E" w:rsidRDefault="00C62E8B" w:rsidP="00E075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Clearly the CVCP cases show much improved hydrogen consumption across the board</w:t>
      </w:r>
      <w:r w:rsidR="00180563">
        <w:rPr>
          <w:rFonts w:ascii="Times New Roman" w:hAnsi="Times New Roman" w:cs="Times New Roman"/>
          <w:sz w:val="24"/>
          <w:szCs w:val="24"/>
        </w:rPr>
        <w:t xml:space="preserve"> compared to the conventional cases</w:t>
      </w:r>
      <w:r w:rsidR="00D31E73">
        <w:rPr>
          <w:rFonts w:ascii="Times New Roman" w:hAnsi="Times New Roman" w:cs="Times New Roman"/>
          <w:sz w:val="24"/>
          <w:szCs w:val="24"/>
        </w:rPr>
        <w:t>,</w:t>
      </w:r>
      <w:r w:rsidR="00AD02F8">
        <w:rPr>
          <w:rFonts w:ascii="Times New Roman" w:hAnsi="Times New Roman" w:cs="Times New Roman"/>
          <w:sz w:val="24"/>
          <w:szCs w:val="24"/>
        </w:rPr>
        <w:t xml:space="preserve"> Fig.1</w:t>
      </w:r>
      <w:r w:rsidR="001917D2">
        <w:rPr>
          <w:rFonts w:ascii="Times New Roman" w:hAnsi="Times New Roman" w:cs="Times New Roman"/>
          <w:sz w:val="24"/>
          <w:szCs w:val="24"/>
        </w:rPr>
        <w:t>2</w:t>
      </w:r>
      <w:r w:rsidR="00AD02F8">
        <w:rPr>
          <w:rFonts w:ascii="Times New Roman" w:hAnsi="Times New Roman" w:cs="Times New Roman"/>
          <w:sz w:val="24"/>
          <w:szCs w:val="24"/>
        </w:rPr>
        <w:t>(b)</w:t>
      </w:r>
      <w:r>
        <w:rPr>
          <w:rFonts w:ascii="Times New Roman" w:hAnsi="Times New Roman" w:cs="Times New Roman"/>
          <w:sz w:val="24"/>
          <w:szCs w:val="24"/>
        </w:rPr>
        <w:t>. Each case progressively advances the time at which all diesel is finished being injected and a correlation is observed</w:t>
      </w:r>
      <w:r w:rsidR="00180563">
        <w:rPr>
          <w:rFonts w:ascii="Times New Roman" w:hAnsi="Times New Roman" w:cs="Times New Roman"/>
          <w:sz w:val="24"/>
          <w:szCs w:val="24"/>
        </w:rPr>
        <w:t xml:space="preserve"> </w:t>
      </w:r>
      <w:r>
        <w:rPr>
          <w:rFonts w:ascii="Times New Roman" w:hAnsi="Times New Roman" w:cs="Times New Roman"/>
          <w:sz w:val="24"/>
          <w:szCs w:val="24"/>
        </w:rPr>
        <w:t>with regard to hydrogen emissions decreasing with this advancement. This is due to the CVCP maintaining the conditions needed for hydrogen combustion to continue and once the phase ends the hydrogen flame extinguishes soon after as temperatures and pressure</w:t>
      </w:r>
      <w:r w:rsidR="00EE5EC8">
        <w:rPr>
          <w:rFonts w:ascii="Times New Roman" w:hAnsi="Times New Roman" w:cs="Times New Roman"/>
          <w:sz w:val="24"/>
          <w:szCs w:val="24"/>
        </w:rPr>
        <w:t>s</w:t>
      </w:r>
      <w:r>
        <w:rPr>
          <w:rFonts w:ascii="Times New Roman" w:hAnsi="Times New Roman" w:cs="Times New Roman"/>
          <w:sz w:val="24"/>
          <w:szCs w:val="24"/>
        </w:rPr>
        <w:t xml:space="preserve"> fall</w:t>
      </w:r>
      <w:r w:rsidR="00D23352">
        <w:rPr>
          <w:rFonts w:ascii="Times New Roman" w:hAnsi="Times New Roman" w:cs="Times New Roman"/>
          <w:sz w:val="24"/>
          <w:szCs w:val="24"/>
        </w:rPr>
        <w:t xml:space="preserve"> rapidly</w:t>
      </w:r>
      <w:r w:rsidR="00180563">
        <w:rPr>
          <w:rFonts w:ascii="Times New Roman" w:hAnsi="Times New Roman" w:cs="Times New Roman"/>
          <w:sz w:val="24"/>
          <w:szCs w:val="24"/>
        </w:rPr>
        <w:t>, so the earl</w:t>
      </w:r>
      <w:r w:rsidR="001F2CD2">
        <w:rPr>
          <w:rFonts w:ascii="Times New Roman" w:hAnsi="Times New Roman" w:cs="Times New Roman"/>
          <w:sz w:val="24"/>
          <w:szCs w:val="24"/>
        </w:rPr>
        <w:t>ier</w:t>
      </w:r>
      <w:r w:rsidR="00180563">
        <w:rPr>
          <w:rFonts w:ascii="Times New Roman" w:hAnsi="Times New Roman" w:cs="Times New Roman"/>
          <w:sz w:val="24"/>
          <w:szCs w:val="24"/>
        </w:rPr>
        <w:t xml:space="preserve"> the combustion of hydrogen begins the better</w:t>
      </w:r>
      <w:r>
        <w:rPr>
          <w:rFonts w:ascii="Times New Roman" w:hAnsi="Times New Roman" w:cs="Times New Roman"/>
          <w:sz w:val="24"/>
          <w:szCs w:val="24"/>
        </w:rPr>
        <w:t>.</w:t>
      </w:r>
      <w:r w:rsidR="00180563">
        <w:rPr>
          <w:rFonts w:ascii="Times New Roman" w:hAnsi="Times New Roman" w:cs="Times New Roman"/>
          <w:sz w:val="24"/>
          <w:szCs w:val="24"/>
        </w:rPr>
        <w:t xml:space="preserve"> </w:t>
      </w:r>
      <w:r w:rsidR="008C523B">
        <w:rPr>
          <w:rFonts w:ascii="Times New Roman" w:hAnsi="Times New Roman" w:cs="Times New Roman"/>
          <w:sz w:val="24"/>
          <w:szCs w:val="24"/>
        </w:rPr>
        <w:t xml:space="preserve">Cases 1, 2 and 3 in the conventional engine show unacceptably high hydrogen emissions due to poor bulk mixture ignition. </w:t>
      </w:r>
      <w:r w:rsidR="00180563">
        <w:rPr>
          <w:rFonts w:ascii="Times New Roman" w:hAnsi="Times New Roman" w:cs="Times New Roman"/>
          <w:sz w:val="24"/>
          <w:szCs w:val="24"/>
        </w:rPr>
        <w:t>As noted previously</w:t>
      </w:r>
      <w:r w:rsidR="008C523B">
        <w:rPr>
          <w:rFonts w:ascii="Times New Roman" w:hAnsi="Times New Roman" w:cs="Times New Roman"/>
          <w:sz w:val="24"/>
          <w:szCs w:val="24"/>
        </w:rPr>
        <w:t>,</w:t>
      </w:r>
      <w:r w:rsidR="00180563">
        <w:rPr>
          <w:rFonts w:ascii="Times New Roman" w:hAnsi="Times New Roman" w:cs="Times New Roman"/>
          <w:sz w:val="24"/>
          <w:szCs w:val="24"/>
        </w:rPr>
        <w:t xml:space="preserve"> </w:t>
      </w:r>
      <w:r w:rsidR="00D31E73">
        <w:rPr>
          <w:rFonts w:ascii="Times New Roman" w:hAnsi="Times New Roman" w:cs="Times New Roman"/>
          <w:sz w:val="24"/>
          <w:szCs w:val="24"/>
        </w:rPr>
        <w:t xml:space="preserve">conventional engine </w:t>
      </w:r>
      <w:r w:rsidR="00180563">
        <w:rPr>
          <w:rFonts w:ascii="Times New Roman" w:hAnsi="Times New Roman" w:cs="Times New Roman"/>
          <w:sz w:val="24"/>
          <w:szCs w:val="24"/>
        </w:rPr>
        <w:t>case</w:t>
      </w:r>
      <w:r w:rsidR="00D31E73">
        <w:rPr>
          <w:rFonts w:ascii="Times New Roman" w:hAnsi="Times New Roman" w:cs="Times New Roman"/>
          <w:sz w:val="24"/>
          <w:szCs w:val="24"/>
        </w:rPr>
        <w:t>s</w:t>
      </w:r>
      <w:r w:rsidR="00180563">
        <w:rPr>
          <w:rFonts w:ascii="Times New Roman" w:hAnsi="Times New Roman" w:cs="Times New Roman"/>
          <w:sz w:val="24"/>
          <w:szCs w:val="24"/>
        </w:rPr>
        <w:t xml:space="preserve"> 4 </w:t>
      </w:r>
      <w:r w:rsidR="00CF7C1E">
        <w:rPr>
          <w:rFonts w:ascii="Times New Roman" w:hAnsi="Times New Roman" w:cs="Times New Roman"/>
          <w:sz w:val="24"/>
          <w:szCs w:val="24"/>
        </w:rPr>
        <w:t>and 5 improve hydrogen utilisation considerably compared to other conventional cases due to higher amounts of premixed charge diesel combustion</w:t>
      </w:r>
      <w:r w:rsidR="008C523B">
        <w:rPr>
          <w:rFonts w:ascii="Times New Roman" w:hAnsi="Times New Roman" w:cs="Times New Roman"/>
          <w:sz w:val="24"/>
          <w:szCs w:val="24"/>
        </w:rPr>
        <w:t xml:space="preserve">, </w:t>
      </w:r>
      <w:r w:rsidR="008C523B">
        <w:rPr>
          <w:rFonts w:ascii="Times New Roman" w:hAnsi="Times New Roman" w:cs="Times New Roman"/>
          <w:sz w:val="24"/>
          <w:szCs w:val="24"/>
        </w:rPr>
        <w:lastRenderedPageBreak/>
        <w:t xml:space="preserve">combustion </w:t>
      </w:r>
      <w:r w:rsidR="00CF7C1E">
        <w:rPr>
          <w:rFonts w:ascii="Times New Roman" w:hAnsi="Times New Roman" w:cs="Times New Roman"/>
          <w:sz w:val="24"/>
          <w:szCs w:val="24"/>
        </w:rPr>
        <w:t xml:space="preserve">occurring closer to TDC and </w:t>
      </w:r>
      <w:r w:rsidR="00D31E73">
        <w:rPr>
          <w:rFonts w:ascii="Times New Roman" w:hAnsi="Times New Roman" w:cs="Times New Roman"/>
          <w:sz w:val="24"/>
          <w:szCs w:val="24"/>
        </w:rPr>
        <w:t>more focussed injection site</w:t>
      </w:r>
      <w:r w:rsidR="00CF7C1E">
        <w:rPr>
          <w:rFonts w:ascii="Times New Roman" w:hAnsi="Times New Roman" w:cs="Times New Roman"/>
          <w:sz w:val="24"/>
          <w:szCs w:val="24"/>
        </w:rPr>
        <w:t xml:space="preserve">. </w:t>
      </w:r>
      <w:r w:rsidR="004D3B2D">
        <w:rPr>
          <w:rFonts w:ascii="Times New Roman" w:hAnsi="Times New Roman" w:cs="Times New Roman"/>
          <w:sz w:val="24"/>
          <w:szCs w:val="24"/>
        </w:rPr>
        <w:t xml:space="preserve">Cases </w:t>
      </w:r>
      <w:r w:rsidR="00D31E73">
        <w:rPr>
          <w:rFonts w:ascii="Times New Roman" w:hAnsi="Times New Roman" w:cs="Times New Roman"/>
          <w:sz w:val="24"/>
          <w:szCs w:val="24"/>
        </w:rPr>
        <w:t>4CV and 5CV also show a reduction in hydrogen emissions for similar reasons along with the further advancement meaning the bulk of the mixture burns earlier in the CVCP. Increasing injection penetration also leads to a reduction in hydrogen emissions in both conventional and CVCP engines due to more combustion occurring earlier as well as increased mixing of diesel causing more local hydrogen ignition throughout the chamber.</w:t>
      </w:r>
      <w:r w:rsidR="008C523B">
        <w:rPr>
          <w:rFonts w:ascii="Times New Roman" w:hAnsi="Times New Roman" w:cs="Times New Roman"/>
          <w:sz w:val="24"/>
          <w:szCs w:val="24"/>
        </w:rPr>
        <w:t xml:space="preserve"> </w:t>
      </w:r>
    </w:p>
    <w:p w14:paraId="75DBEBC2" w14:textId="77777777" w:rsidR="000D2E0D" w:rsidRDefault="000D2E0D" w:rsidP="00E075AC">
      <w:pPr>
        <w:autoSpaceDE w:val="0"/>
        <w:autoSpaceDN w:val="0"/>
        <w:adjustRightInd w:val="0"/>
        <w:spacing w:after="0" w:line="480" w:lineRule="auto"/>
        <w:jc w:val="both"/>
        <w:rPr>
          <w:rFonts w:ascii="Times New Roman" w:hAnsi="Times New Roman" w:cs="Times New Roman"/>
          <w:sz w:val="24"/>
          <w:szCs w:val="24"/>
        </w:rPr>
      </w:pPr>
    </w:p>
    <w:p w14:paraId="4B9491B0" w14:textId="46F50B9A" w:rsidR="001F2CD2" w:rsidRDefault="00E86A71" w:rsidP="00E075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general soot levels are low in all cases at 90% HES, however, CVCP cases continue to show levels even lower than their conventional counterparts, Fig.1</w:t>
      </w:r>
      <w:r w:rsidR="001917D2">
        <w:rPr>
          <w:rFonts w:ascii="Times New Roman" w:hAnsi="Times New Roman" w:cs="Times New Roman"/>
          <w:sz w:val="24"/>
          <w:szCs w:val="24"/>
        </w:rPr>
        <w:t>2</w:t>
      </w:r>
      <w:r>
        <w:rPr>
          <w:rFonts w:ascii="Times New Roman" w:hAnsi="Times New Roman" w:cs="Times New Roman"/>
          <w:sz w:val="24"/>
          <w:szCs w:val="24"/>
        </w:rPr>
        <w:t>(c)</w:t>
      </w:r>
      <w:r w:rsidR="00190FB5">
        <w:rPr>
          <w:rFonts w:ascii="Times New Roman" w:hAnsi="Times New Roman" w:cs="Times New Roman"/>
          <w:sz w:val="24"/>
          <w:szCs w:val="24"/>
        </w:rPr>
        <w:t xml:space="preserve">, a result of the increased temperatures and burning efficiency of </w:t>
      </w:r>
      <w:r w:rsidR="00B8644F">
        <w:rPr>
          <w:rFonts w:ascii="Times New Roman" w:hAnsi="Times New Roman" w:cs="Times New Roman"/>
          <w:sz w:val="24"/>
          <w:szCs w:val="24"/>
        </w:rPr>
        <w:t>both fuels</w:t>
      </w:r>
      <w:r>
        <w:rPr>
          <w:rFonts w:ascii="Times New Roman" w:hAnsi="Times New Roman" w:cs="Times New Roman"/>
          <w:sz w:val="24"/>
          <w:szCs w:val="24"/>
        </w:rPr>
        <w:t xml:space="preserve">. Reduction of the dwell time between pilot and main injections (3/3CV) leads to an increase </w:t>
      </w:r>
      <w:r w:rsidR="006D29DE">
        <w:rPr>
          <w:rFonts w:ascii="Times New Roman" w:hAnsi="Times New Roman" w:cs="Times New Roman"/>
          <w:sz w:val="24"/>
          <w:szCs w:val="24"/>
        </w:rPr>
        <w:t>in</w:t>
      </w:r>
      <w:r>
        <w:rPr>
          <w:rFonts w:ascii="Times New Roman" w:hAnsi="Times New Roman" w:cs="Times New Roman"/>
          <w:sz w:val="24"/>
          <w:szCs w:val="24"/>
        </w:rPr>
        <w:t xml:space="preserve"> soot</w:t>
      </w:r>
      <w:r w:rsidR="00190FB5">
        <w:rPr>
          <w:rFonts w:ascii="Times New Roman" w:hAnsi="Times New Roman" w:cs="Times New Roman"/>
          <w:sz w:val="24"/>
          <w:szCs w:val="24"/>
        </w:rPr>
        <w:t xml:space="preserve"> </w:t>
      </w:r>
      <w:r w:rsidR="006D29DE">
        <w:rPr>
          <w:rFonts w:ascii="Times New Roman" w:hAnsi="Times New Roman" w:cs="Times New Roman"/>
          <w:sz w:val="24"/>
          <w:szCs w:val="24"/>
        </w:rPr>
        <w:t>for</w:t>
      </w:r>
      <w:r>
        <w:rPr>
          <w:rFonts w:ascii="Times New Roman" w:hAnsi="Times New Roman" w:cs="Times New Roman"/>
          <w:sz w:val="24"/>
          <w:szCs w:val="24"/>
        </w:rPr>
        <w:t xml:space="preserve"> both operational modes while complete removal </w:t>
      </w:r>
      <w:r w:rsidR="006D29DE">
        <w:rPr>
          <w:rFonts w:ascii="Times New Roman" w:hAnsi="Times New Roman" w:cs="Times New Roman"/>
          <w:sz w:val="24"/>
          <w:szCs w:val="24"/>
        </w:rPr>
        <w:t xml:space="preserve">of the pilot </w:t>
      </w:r>
      <w:r>
        <w:rPr>
          <w:rFonts w:ascii="Times New Roman" w:hAnsi="Times New Roman" w:cs="Times New Roman"/>
          <w:sz w:val="24"/>
          <w:szCs w:val="24"/>
        </w:rPr>
        <w:t>(4/4CV) leads to an even greater increase.</w:t>
      </w:r>
      <w:r w:rsidR="00190FB5">
        <w:rPr>
          <w:rFonts w:ascii="Times New Roman" w:hAnsi="Times New Roman" w:cs="Times New Roman"/>
          <w:sz w:val="24"/>
          <w:szCs w:val="24"/>
        </w:rPr>
        <w:t xml:space="preserve"> The increase in 3/3CV is due to a reduction in premixed diesel combustion during the main injection, while the increase in 4/4CV is mostly due to the more focussed injection site meaning carbon distribution throughout the chamber is poorer </w:t>
      </w:r>
      <w:r w:rsidR="00C8501D">
        <w:rPr>
          <w:rFonts w:ascii="Times New Roman" w:hAnsi="Times New Roman" w:cs="Times New Roman"/>
          <w:sz w:val="24"/>
          <w:szCs w:val="24"/>
        </w:rPr>
        <w:t xml:space="preserve">and increased wall wetting </w:t>
      </w:r>
      <w:r w:rsidR="00567B79">
        <w:rPr>
          <w:rFonts w:ascii="Times New Roman" w:hAnsi="Times New Roman" w:cs="Times New Roman"/>
          <w:sz w:val="24"/>
          <w:szCs w:val="24"/>
        </w:rPr>
        <w:t xml:space="preserve">also </w:t>
      </w:r>
      <w:r w:rsidR="00C8501D">
        <w:rPr>
          <w:rFonts w:ascii="Times New Roman" w:hAnsi="Times New Roman" w:cs="Times New Roman"/>
          <w:sz w:val="24"/>
          <w:szCs w:val="24"/>
        </w:rPr>
        <w:t>leads to soot development (these factors also contributed to 3/3CV to a lesser extent)</w:t>
      </w:r>
      <w:r w:rsidR="00190FB5">
        <w:rPr>
          <w:rFonts w:ascii="Times New Roman" w:hAnsi="Times New Roman" w:cs="Times New Roman"/>
          <w:sz w:val="24"/>
          <w:szCs w:val="24"/>
        </w:rPr>
        <w:t>.</w:t>
      </w:r>
      <w:r>
        <w:rPr>
          <w:rFonts w:ascii="Times New Roman" w:hAnsi="Times New Roman" w:cs="Times New Roman"/>
          <w:sz w:val="24"/>
          <w:szCs w:val="24"/>
        </w:rPr>
        <w:t xml:space="preserve">  </w:t>
      </w:r>
      <w:r w:rsidR="00190FB5">
        <w:rPr>
          <w:rFonts w:ascii="Times New Roman" w:hAnsi="Times New Roman" w:cs="Times New Roman"/>
          <w:sz w:val="24"/>
          <w:szCs w:val="24"/>
        </w:rPr>
        <w:t>Ca</w:t>
      </w:r>
      <w:r w:rsidR="006D29DE">
        <w:rPr>
          <w:rFonts w:ascii="Times New Roman" w:hAnsi="Times New Roman" w:cs="Times New Roman"/>
          <w:sz w:val="24"/>
          <w:szCs w:val="24"/>
        </w:rPr>
        <w:t xml:space="preserve">ses 5 and 5CV </w:t>
      </w:r>
      <w:r w:rsidR="00190FB5">
        <w:rPr>
          <w:rFonts w:ascii="Times New Roman" w:hAnsi="Times New Roman" w:cs="Times New Roman"/>
          <w:sz w:val="24"/>
          <w:szCs w:val="24"/>
        </w:rPr>
        <w:t>while not benefiting from the pilot</w:t>
      </w:r>
      <w:r w:rsidR="006D29DE">
        <w:rPr>
          <w:rFonts w:ascii="Times New Roman" w:hAnsi="Times New Roman" w:cs="Times New Roman"/>
          <w:sz w:val="24"/>
          <w:szCs w:val="24"/>
        </w:rPr>
        <w:t xml:space="preserve"> </w:t>
      </w:r>
      <w:r w:rsidR="00190FB5">
        <w:rPr>
          <w:rFonts w:ascii="Times New Roman" w:hAnsi="Times New Roman" w:cs="Times New Roman"/>
          <w:sz w:val="24"/>
          <w:szCs w:val="24"/>
        </w:rPr>
        <w:t xml:space="preserve">show </w:t>
      </w:r>
      <w:r w:rsidR="006D29DE">
        <w:rPr>
          <w:rFonts w:ascii="Times New Roman" w:hAnsi="Times New Roman" w:cs="Times New Roman"/>
          <w:sz w:val="24"/>
          <w:szCs w:val="24"/>
        </w:rPr>
        <w:t xml:space="preserve">fairly </w:t>
      </w:r>
      <w:r w:rsidR="00190FB5">
        <w:rPr>
          <w:rFonts w:ascii="Times New Roman" w:hAnsi="Times New Roman" w:cs="Times New Roman"/>
          <w:sz w:val="24"/>
          <w:szCs w:val="24"/>
        </w:rPr>
        <w:t>low soot levels</w:t>
      </w:r>
      <w:r w:rsidR="006D29DE">
        <w:rPr>
          <w:rFonts w:ascii="Times New Roman" w:hAnsi="Times New Roman" w:cs="Times New Roman"/>
          <w:sz w:val="24"/>
          <w:szCs w:val="24"/>
        </w:rPr>
        <w:t>,</w:t>
      </w:r>
      <w:r w:rsidR="00190FB5">
        <w:rPr>
          <w:rFonts w:ascii="Times New Roman" w:hAnsi="Times New Roman" w:cs="Times New Roman"/>
          <w:sz w:val="24"/>
          <w:szCs w:val="24"/>
        </w:rPr>
        <w:t xml:space="preserve"> a result of the increased injection velocity causing a more even carbon distribution throughout the chamber so soot does not form as easily</w:t>
      </w:r>
      <w:r w:rsidR="00C8501D">
        <w:rPr>
          <w:rFonts w:ascii="Times New Roman" w:hAnsi="Times New Roman" w:cs="Times New Roman"/>
          <w:sz w:val="24"/>
          <w:szCs w:val="24"/>
        </w:rPr>
        <w:t xml:space="preserve">. Case 5 also benefits from higher power stroke temperatures than other conventional cases which slows down the rate of soot production, negating the increases wall wetting may cause. </w:t>
      </w:r>
    </w:p>
    <w:p w14:paraId="17BF9C22" w14:textId="2CD5738F" w:rsidR="00EE5EC8" w:rsidRDefault="00EE5EC8" w:rsidP="00E075AC">
      <w:pPr>
        <w:autoSpaceDE w:val="0"/>
        <w:autoSpaceDN w:val="0"/>
        <w:adjustRightInd w:val="0"/>
        <w:spacing w:after="0" w:line="480" w:lineRule="auto"/>
        <w:jc w:val="both"/>
        <w:rPr>
          <w:rFonts w:ascii="Times New Roman" w:hAnsi="Times New Roman" w:cs="Times New Roman"/>
          <w:sz w:val="24"/>
          <w:szCs w:val="24"/>
        </w:rPr>
      </w:pPr>
    </w:p>
    <w:p w14:paraId="614D1229" w14:textId="482B7628" w:rsidR="00DB5678" w:rsidRDefault="006D29DE" w:rsidP="00E075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Cases 1, 2 and 3 show the highest NOx levels out of all conventional engine cases due to the extremely poor performance and thus specific output is higher even though temperatures are low, Fig.1</w:t>
      </w:r>
      <w:r w:rsidR="00425AE8">
        <w:rPr>
          <w:rFonts w:ascii="Times New Roman" w:hAnsi="Times New Roman" w:cs="Times New Roman"/>
          <w:sz w:val="24"/>
          <w:szCs w:val="24"/>
        </w:rPr>
        <w:t>2</w:t>
      </w:r>
      <w:r>
        <w:rPr>
          <w:rFonts w:ascii="Times New Roman" w:hAnsi="Times New Roman" w:cs="Times New Roman"/>
          <w:sz w:val="24"/>
          <w:szCs w:val="24"/>
        </w:rPr>
        <w:t>(d</w:t>
      </w:r>
      <w:r w:rsidR="002E38B5">
        <w:rPr>
          <w:rFonts w:ascii="Times New Roman" w:hAnsi="Times New Roman" w:cs="Times New Roman"/>
          <w:sz w:val="24"/>
          <w:szCs w:val="24"/>
        </w:rPr>
        <w:t>)</w:t>
      </w:r>
      <w:r>
        <w:rPr>
          <w:rFonts w:ascii="Times New Roman" w:hAnsi="Times New Roman" w:cs="Times New Roman"/>
          <w:sz w:val="24"/>
          <w:szCs w:val="24"/>
        </w:rPr>
        <w:t>. Hydrogen utilisation increases significantly in case 4</w:t>
      </w:r>
      <w:r w:rsidR="002E38B5">
        <w:rPr>
          <w:rFonts w:ascii="Times New Roman" w:hAnsi="Times New Roman" w:cs="Times New Roman"/>
          <w:sz w:val="24"/>
          <w:szCs w:val="24"/>
        </w:rPr>
        <w:t xml:space="preserve"> and even more so in case </w:t>
      </w:r>
      <w:r w:rsidR="002E38B5">
        <w:rPr>
          <w:rFonts w:ascii="Times New Roman" w:hAnsi="Times New Roman" w:cs="Times New Roman"/>
          <w:sz w:val="24"/>
          <w:szCs w:val="24"/>
        </w:rPr>
        <w:lastRenderedPageBreak/>
        <w:t>5 which leads to increased temperatures and thus NO</w:t>
      </w:r>
      <w:r w:rsidR="002E38B5" w:rsidRPr="0069184F">
        <w:rPr>
          <w:rFonts w:ascii="Times New Roman" w:hAnsi="Times New Roman" w:cs="Times New Roman"/>
          <w:sz w:val="24"/>
          <w:szCs w:val="24"/>
          <w:vertAlign w:val="subscript"/>
        </w:rPr>
        <w:t>x</w:t>
      </w:r>
      <w:r w:rsidR="002E38B5">
        <w:rPr>
          <w:rFonts w:ascii="Times New Roman" w:hAnsi="Times New Roman" w:cs="Times New Roman"/>
          <w:sz w:val="24"/>
          <w:szCs w:val="24"/>
        </w:rPr>
        <w:t xml:space="preserve"> production, but the improved performance offsets the increase. </w:t>
      </w:r>
      <w:r w:rsidR="00AF7D9E">
        <w:rPr>
          <w:rFonts w:ascii="Times New Roman" w:hAnsi="Times New Roman" w:cs="Times New Roman"/>
          <w:sz w:val="24"/>
          <w:szCs w:val="24"/>
        </w:rPr>
        <w:t>Case 3</w:t>
      </w:r>
      <w:r w:rsidR="005326F6">
        <w:rPr>
          <w:rFonts w:ascii="Times New Roman" w:hAnsi="Times New Roman" w:cs="Times New Roman"/>
          <w:sz w:val="24"/>
          <w:szCs w:val="24"/>
        </w:rPr>
        <w:t xml:space="preserve"> </w:t>
      </w:r>
      <w:r w:rsidR="00AF7D9E">
        <w:rPr>
          <w:rFonts w:ascii="Times New Roman" w:hAnsi="Times New Roman" w:cs="Times New Roman"/>
          <w:sz w:val="24"/>
          <w:szCs w:val="24"/>
        </w:rPr>
        <w:t>in both the conventional and CVCP engines shows NO</w:t>
      </w:r>
      <w:r w:rsidR="00AF7D9E" w:rsidRPr="002D66F8">
        <w:rPr>
          <w:rFonts w:ascii="Times New Roman" w:hAnsi="Times New Roman" w:cs="Times New Roman"/>
          <w:sz w:val="24"/>
          <w:szCs w:val="24"/>
          <w:vertAlign w:val="subscript"/>
        </w:rPr>
        <w:t xml:space="preserve">x </w:t>
      </w:r>
      <w:r w:rsidR="00AF7D9E">
        <w:rPr>
          <w:rFonts w:ascii="Times New Roman" w:hAnsi="Times New Roman" w:cs="Times New Roman"/>
          <w:sz w:val="24"/>
          <w:szCs w:val="24"/>
        </w:rPr>
        <w:t xml:space="preserve">increase with relatively little performance difference due to the reduction of the benefits which a pilot offers (lower combustion temperatures) when dwell time between pilot and main is reduced. This is also shown in </w:t>
      </w:r>
      <w:r w:rsidR="004B6FCE">
        <w:rPr>
          <w:rFonts w:ascii="Times New Roman" w:hAnsi="Times New Roman" w:cs="Times New Roman"/>
          <w:sz w:val="24"/>
          <w:szCs w:val="24"/>
        </w:rPr>
        <w:t>4CV</w:t>
      </w:r>
      <w:r w:rsidR="00AF7D9E">
        <w:rPr>
          <w:rFonts w:ascii="Times New Roman" w:hAnsi="Times New Roman" w:cs="Times New Roman"/>
          <w:sz w:val="24"/>
          <w:szCs w:val="24"/>
        </w:rPr>
        <w:t xml:space="preserve"> where the removal leads to a considerable increase to NO</w:t>
      </w:r>
      <w:r w:rsidR="00AF7D9E" w:rsidRPr="00AF7D9E">
        <w:rPr>
          <w:rFonts w:ascii="Times New Roman" w:hAnsi="Times New Roman" w:cs="Times New Roman"/>
          <w:sz w:val="24"/>
          <w:szCs w:val="24"/>
          <w:vertAlign w:val="subscript"/>
        </w:rPr>
        <w:t>x</w:t>
      </w:r>
      <w:r w:rsidR="00AF7D9E">
        <w:rPr>
          <w:rFonts w:ascii="Times New Roman" w:hAnsi="Times New Roman" w:cs="Times New Roman"/>
          <w:sz w:val="24"/>
          <w:szCs w:val="24"/>
        </w:rPr>
        <w:t xml:space="preserve"> levels. The increase in </w:t>
      </w:r>
      <w:r w:rsidR="004B6FCE">
        <w:rPr>
          <w:rFonts w:ascii="Times New Roman" w:hAnsi="Times New Roman" w:cs="Times New Roman"/>
          <w:sz w:val="24"/>
          <w:szCs w:val="24"/>
        </w:rPr>
        <w:t>4CV</w:t>
      </w:r>
      <w:r w:rsidR="00AF7D9E">
        <w:rPr>
          <w:rFonts w:ascii="Times New Roman" w:hAnsi="Times New Roman" w:cs="Times New Roman"/>
          <w:sz w:val="24"/>
          <w:szCs w:val="24"/>
        </w:rPr>
        <w:t xml:space="preserve"> can also be attributed to the higher temperatures caused by the increased hydrogen consumption and much more rapid hydrogen combustion which causes </w:t>
      </w:r>
      <w:r w:rsidR="00986005">
        <w:rPr>
          <w:rFonts w:ascii="Times New Roman" w:hAnsi="Times New Roman" w:cs="Times New Roman"/>
          <w:sz w:val="24"/>
          <w:szCs w:val="24"/>
        </w:rPr>
        <w:t xml:space="preserve">a higher peak temperature. </w:t>
      </w:r>
      <w:r w:rsidR="009224B8">
        <w:rPr>
          <w:rFonts w:ascii="Times New Roman" w:hAnsi="Times New Roman" w:cs="Times New Roman"/>
          <w:sz w:val="24"/>
          <w:szCs w:val="24"/>
        </w:rPr>
        <w:t xml:space="preserve">Case </w:t>
      </w:r>
      <w:r w:rsidR="004B6FCE">
        <w:rPr>
          <w:rFonts w:ascii="Times New Roman" w:hAnsi="Times New Roman" w:cs="Times New Roman"/>
          <w:sz w:val="24"/>
          <w:szCs w:val="24"/>
        </w:rPr>
        <w:t>5CV</w:t>
      </w:r>
      <w:r w:rsidR="00986005">
        <w:rPr>
          <w:rFonts w:ascii="Times New Roman" w:hAnsi="Times New Roman" w:cs="Times New Roman"/>
          <w:sz w:val="24"/>
          <w:szCs w:val="24"/>
        </w:rPr>
        <w:t xml:space="preserve"> shows a decrease </w:t>
      </w:r>
      <w:r w:rsidR="002E38B5">
        <w:rPr>
          <w:rFonts w:ascii="Times New Roman" w:hAnsi="Times New Roman" w:cs="Times New Roman"/>
          <w:sz w:val="24"/>
          <w:szCs w:val="24"/>
        </w:rPr>
        <w:t>in NO</w:t>
      </w:r>
      <w:r w:rsidR="002E38B5" w:rsidRPr="0069184F">
        <w:rPr>
          <w:rFonts w:ascii="Times New Roman" w:hAnsi="Times New Roman" w:cs="Times New Roman"/>
          <w:sz w:val="24"/>
          <w:szCs w:val="24"/>
          <w:vertAlign w:val="subscript"/>
        </w:rPr>
        <w:t>x</w:t>
      </w:r>
      <w:r w:rsidR="002E38B5">
        <w:rPr>
          <w:rFonts w:ascii="Times New Roman" w:hAnsi="Times New Roman" w:cs="Times New Roman"/>
          <w:sz w:val="24"/>
          <w:szCs w:val="24"/>
        </w:rPr>
        <w:t xml:space="preserve"> </w:t>
      </w:r>
      <w:r w:rsidR="00986005">
        <w:rPr>
          <w:rFonts w:ascii="Times New Roman" w:hAnsi="Times New Roman" w:cs="Times New Roman"/>
          <w:sz w:val="24"/>
          <w:szCs w:val="24"/>
        </w:rPr>
        <w:t xml:space="preserve">compared to </w:t>
      </w:r>
      <w:r w:rsidR="004B6FCE">
        <w:rPr>
          <w:rFonts w:ascii="Times New Roman" w:hAnsi="Times New Roman" w:cs="Times New Roman"/>
          <w:sz w:val="24"/>
          <w:szCs w:val="24"/>
        </w:rPr>
        <w:t>4CV</w:t>
      </w:r>
      <w:r w:rsidR="00986005">
        <w:rPr>
          <w:rFonts w:ascii="Times New Roman" w:hAnsi="Times New Roman" w:cs="Times New Roman"/>
          <w:sz w:val="24"/>
          <w:szCs w:val="24"/>
        </w:rPr>
        <w:t xml:space="preserve"> due </w:t>
      </w:r>
      <w:r w:rsidR="002E38B5">
        <w:rPr>
          <w:rFonts w:ascii="Times New Roman" w:hAnsi="Times New Roman" w:cs="Times New Roman"/>
          <w:sz w:val="24"/>
          <w:szCs w:val="24"/>
        </w:rPr>
        <w:t xml:space="preserve">to a slightly lower peak temperature </w:t>
      </w:r>
      <w:r w:rsidR="00B719C7">
        <w:rPr>
          <w:rFonts w:ascii="Times New Roman" w:hAnsi="Times New Roman" w:cs="Times New Roman"/>
          <w:sz w:val="24"/>
          <w:szCs w:val="24"/>
        </w:rPr>
        <w:t>and less of a concentrated high temperature zone due to less diesel combusting in one specific area</w:t>
      </w:r>
      <w:r w:rsidR="00986005">
        <w:rPr>
          <w:rFonts w:ascii="Times New Roman" w:hAnsi="Times New Roman" w:cs="Times New Roman"/>
          <w:sz w:val="24"/>
          <w:szCs w:val="24"/>
        </w:rPr>
        <w:t xml:space="preserve">. </w:t>
      </w:r>
    </w:p>
    <w:p w14:paraId="7C6DE784" w14:textId="77777777" w:rsidR="00DB5678" w:rsidRDefault="00DB5678" w:rsidP="00E075AC">
      <w:pPr>
        <w:autoSpaceDE w:val="0"/>
        <w:autoSpaceDN w:val="0"/>
        <w:adjustRightInd w:val="0"/>
        <w:spacing w:after="0" w:line="480" w:lineRule="auto"/>
        <w:jc w:val="both"/>
        <w:rPr>
          <w:rFonts w:ascii="Times New Roman" w:hAnsi="Times New Roman" w:cs="Times New Roman"/>
          <w:sz w:val="24"/>
          <w:szCs w:val="24"/>
        </w:rPr>
      </w:pPr>
    </w:p>
    <w:p w14:paraId="598BDA5A" w14:textId="76343AA6" w:rsidR="00364DA9" w:rsidRDefault="00DB5678" w:rsidP="00B515E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CO</w:t>
      </w:r>
      <w:r w:rsidRPr="00A77EA3">
        <w:rPr>
          <w:rFonts w:ascii="Times New Roman" w:hAnsi="Times New Roman" w:cs="Times New Roman"/>
          <w:sz w:val="24"/>
          <w:szCs w:val="24"/>
          <w:vertAlign w:val="subscript"/>
        </w:rPr>
        <w:t>2</w:t>
      </w:r>
      <w:r w:rsidR="00AF7D9E">
        <w:rPr>
          <w:rFonts w:ascii="Times New Roman" w:hAnsi="Times New Roman" w:cs="Times New Roman"/>
          <w:sz w:val="24"/>
          <w:szCs w:val="24"/>
        </w:rPr>
        <w:t xml:space="preserve"> </w:t>
      </w:r>
      <w:r w:rsidR="00A77EA3">
        <w:rPr>
          <w:rFonts w:ascii="Times New Roman" w:hAnsi="Times New Roman" w:cs="Times New Roman"/>
          <w:sz w:val="24"/>
          <w:szCs w:val="24"/>
        </w:rPr>
        <w:t>levels are lower across all CVCP cases</w:t>
      </w:r>
      <w:r w:rsidR="002D66F8">
        <w:rPr>
          <w:rFonts w:ascii="Times New Roman" w:hAnsi="Times New Roman" w:cs="Times New Roman"/>
          <w:sz w:val="24"/>
          <w:szCs w:val="24"/>
        </w:rPr>
        <w:t xml:space="preserve"> compared to conventional cases</w:t>
      </w:r>
      <w:r w:rsidR="000D2E0D">
        <w:rPr>
          <w:rFonts w:ascii="Times New Roman" w:hAnsi="Times New Roman" w:cs="Times New Roman"/>
          <w:sz w:val="24"/>
          <w:szCs w:val="24"/>
        </w:rPr>
        <w:t>, Fig</w:t>
      </w:r>
      <w:r w:rsidR="00D16A04">
        <w:rPr>
          <w:rFonts w:ascii="Times New Roman" w:hAnsi="Times New Roman" w:cs="Times New Roman"/>
          <w:sz w:val="24"/>
          <w:szCs w:val="24"/>
        </w:rPr>
        <w:t>.</w:t>
      </w:r>
      <w:r w:rsidR="000D2E0D">
        <w:rPr>
          <w:rFonts w:ascii="Times New Roman" w:hAnsi="Times New Roman" w:cs="Times New Roman"/>
          <w:sz w:val="24"/>
          <w:szCs w:val="24"/>
        </w:rPr>
        <w:t>1</w:t>
      </w:r>
      <w:r w:rsidR="00804CD7">
        <w:rPr>
          <w:rFonts w:ascii="Times New Roman" w:hAnsi="Times New Roman" w:cs="Times New Roman"/>
          <w:sz w:val="24"/>
          <w:szCs w:val="24"/>
        </w:rPr>
        <w:t>2</w:t>
      </w:r>
      <w:r w:rsidR="00961762">
        <w:rPr>
          <w:rFonts w:ascii="Times New Roman" w:hAnsi="Times New Roman" w:cs="Times New Roman"/>
          <w:sz w:val="24"/>
          <w:szCs w:val="24"/>
        </w:rPr>
        <w:t>(e</w:t>
      </w:r>
      <w:r w:rsidR="000D2E0D">
        <w:rPr>
          <w:rFonts w:ascii="Times New Roman" w:hAnsi="Times New Roman" w:cs="Times New Roman"/>
          <w:sz w:val="24"/>
          <w:szCs w:val="24"/>
        </w:rPr>
        <w:t>).</w:t>
      </w:r>
      <w:r w:rsidR="00D16A04">
        <w:rPr>
          <w:rFonts w:ascii="Times New Roman" w:hAnsi="Times New Roman" w:cs="Times New Roman"/>
          <w:sz w:val="24"/>
          <w:szCs w:val="24"/>
        </w:rPr>
        <w:t xml:space="preserve"> For </w:t>
      </w:r>
      <w:r w:rsidR="002E38B5">
        <w:rPr>
          <w:rFonts w:ascii="Times New Roman" w:hAnsi="Times New Roman" w:cs="Times New Roman"/>
          <w:sz w:val="24"/>
          <w:szCs w:val="24"/>
        </w:rPr>
        <w:t xml:space="preserve">all cases </w:t>
      </w:r>
      <w:r w:rsidR="00D16A04">
        <w:rPr>
          <w:rFonts w:ascii="Times New Roman" w:hAnsi="Times New Roman" w:cs="Times New Roman"/>
          <w:sz w:val="24"/>
          <w:szCs w:val="24"/>
        </w:rPr>
        <w:t xml:space="preserve">this is due to the </w:t>
      </w:r>
      <w:r w:rsidR="00961762">
        <w:rPr>
          <w:rFonts w:ascii="Times New Roman" w:hAnsi="Times New Roman" w:cs="Times New Roman"/>
          <w:sz w:val="24"/>
          <w:szCs w:val="24"/>
        </w:rPr>
        <w:t>improved</w:t>
      </w:r>
      <w:r w:rsidR="00D16A04">
        <w:rPr>
          <w:rFonts w:ascii="Times New Roman" w:hAnsi="Times New Roman" w:cs="Times New Roman"/>
          <w:sz w:val="24"/>
          <w:szCs w:val="24"/>
        </w:rPr>
        <w:t xml:space="preserve"> performance leading to a lower specific output. For </w:t>
      </w:r>
      <w:r w:rsidR="002E38B5">
        <w:rPr>
          <w:rFonts w:ascii="Times New Roman" w:hAnsi="Times New Roman" w:cs="Times New Roman"/>
          <w:sz w:val="24"/>
          <w:szCs w:val="24"/>
        </w:rPr>
        <w:t xml:space="preserve">cases 4 and </w:t>
      </w:r>
      <w:r w:rsidR="004B6FCE">
        <w:rPr>
          <w:rFonts w:ascii="Times New Roman" w:hAnsi="Times New Roman" w:cs="Times New Roman"/>
          <w:sz w:val="24"/>
          <w:szCs w:val="24"/>
        </w:rPr>
        <w:t>5</w:t>
      </w:r>
      <w:r w:rsidR="00D16A04">
        <w:rPr>
          <w:rFonts w:ascii="Times New Roman" w:hAnsi="Times New Roman" w:cs="Times New Roman"/>
          <w:sz w:val="24"/>
          <w:szCs w:val="24"/>
        </w:rPr>
        <w:t xml:space="preserve"> the</w:t>
      </w:r>
      <w:r w:rsidR="002E38B5">
        <w:rPr>
          <w:rFonts w:ascii="Times New Roman" w:hAnsi="Times New Roman" w:cs="Times New Roman"/>
          <w:sz w:val="24"/>
          <w:szCs w:val="24"/>
        </w:rPr>
        <w:t xml:space="preserve"> difference is much less as the</w:t>
      </w:r>
      <w:r w:rsidR="00D16A04">
        <w:rPr>
          <w:rFonts w:ascii="Times New Roman" w:hAnsi="Times New Roman" w:cs="Times New Roman"/>
          <w:sz w:val="24"/>
          <w:szCs w:val="24"/>
        </w:rPr>
        <w:t xml:space="preserve"> vast improvements to hydrogen combustion lead to higher</w:t>
      </w:r>
      <w:r w:rsidR="006A5B54">
        <w:rPr>
          <w:rFonts w:ascii="Times New Roman" w:hAnsi="Times New Roman" w:cs="Times New Roman"/>
          <w:sz w:val="24"/>
          <w:szCs w:val="24"/>
        </w:rPr>
        <w:t>/equivalent</w:t>
      </w:r>
      <w:r w:rsidR="00D16A04">
        <w:rPr>
          <w:rFonts w:ascii="Times New Roman" w:hAnsi="Times New Roman" w:cs="Times New Roman"/>
          <w:sz w:val="24"/>
          <w:szCs w:val="24"/>
        </w:rPr>
        <w:t xml:space="preserve"> temperatures </w:t>
      </w:r>
      <w:r w:rsidR="004B6FCE">
        <w:rPr>
          <w:rFonts w:ascii="Times New Roman" w:hAnsi="Times New Roman" w:cs="Times New Roman"/>
          <w:sz w:val="24"/>
          <w:szCs w:val="24"/>
        </w:rPr>
        <w:t xml:space="preserve">in </w:t>
      </w:r>
      <w:r w:rsidR="00D16A04">
        <w:rPr>
          <w:rFonts w:ascii="Times New Roman" w:hAnsi="Times New Roman" w:cs="Times New Roman"/>
          <w:sz w:val="24"/>
          <w:szCs w:val="24"/>
        </w:rPr>
        <w:t>the late power stroke which aids in</w:t>
      </w:r>
      <w:r w:rsidR="002E38B5">
        <w:rPr>
          <w:rFonts w:ascii="Times New Roman" w:hAnsi="Times New Roman" w:cs="Times New Roman"/>
          <w:sz w:val="24"/>
          <w:szCs w:val="24"/>
        </w:rPr>
        <w:t xml:space="preserve"> breakdown of UHCs</w:t>
      </w:r>
      <w:r w:rsidR="006A5B54">
        <w:rPr>
          <w:rFonts w:ascii="Times New Roman" w:hAnsi="Times New Roman" w:cs="Times New Roman"/>
          <w:sz w:val="24"/>
          <w:szCs w:val="24"/>
        </w:rPr>
        <w:t xml:space="preserve"> and</w:t>
      </w:r>
      <w:r w:rsidR="00D16A04">
        <w:rPr>
          <w:rFonts w:ascii="Times New Roman" w:hAnsi="Times New Roman" w:cs="Times New Roman"/>
          <w:sz w:val="24"/>
          <w:szCs w:val="24"/>
        </w:rPr>
        <w:t xml:space="preserve"> </w:t>
      </w:r>
      <w:r w:rsidR="00961762">
        <w:rPr>
          <w:rFonts w:ascii="Times New Roman" w:hAnsi="Times New Roman" w:cs="Times New Roman"/>
          <w:sz w:val="24"/>
          <w:szCs w:val="24"/>
        </w:rPr>
        <w:t>oxidation</w:t>
      </w:r>
      <w:r w:rsidR="00D16A04">
        <w:rPr>
          <w:rFonts w:ascii="Times New Roman" w:hAnsi="Times New Roman" w:cs="Times New Roman"/>
          <w:sz w:val="24"/>
          <w:szCs w:val="24"/>
        </w:rPr>
        <w:t xml:space="preserve"> of CO, therefore </w:t>
      </w:r>
      <w:r w:rsidR="002E38B5">
        <w:rPr>
          <w:rFonts w:ascii="Times New Roman" w:hAnsi="Times New Roman" w:cs="Times New Roman"/>
          <w:sz w:val="24"/>
          <w:szCs w:val="24"/>
        </w:rPr>
        <w:t xml:space="preserve">much more similar </w:t>
      </w:r>
      <w:r w:rsidR="00D16A04">
        <w:rPr>
          <w:rFonts w:ascii="Times New Roman" w:hAnsi="Times New Roman" w:cs="Times New Roman"/>
          <w:sz w:val="24"/>
          <w:szCs w:val="24"/>
        </w:rPr>
        <w:t>CO</w:t>
      </w:r>
      <w:r w:rsidR="00D16A04" w:rsidRPr="00D16A04">
        <w:rPr>
          <w:rFonts w:ascii="Times New Roman" w:hAnsi="Times New Roman" w:cs="Times New Roman"/>
          <w:sz w:val="24"/>
          <w:szCs w:val="24"/>
          <w:vertAlign w:val="subscript"/>
        </w:rPr>
        <w:t>2</w:t>
      </w:r>
      <w:r w:rsidR="00D16A04">
        <w:rPr>
          <w:rFonts w:ascii="Times New Roman" w:hAnsi="Times New Roman" w:cs="Times New Roman"/>
          <w:sz w:val="24"/>
          <w:szCs w:val="24"/>
          <w:vertAlign w:val="subscript"/>
        </w:rPr>
        <w:t xml:space="preserve"> </w:t>
      </w:r>
      <w:r w:rsidR="00D16A04">
        <w:rPr>
          <w:rFonts w:ascii="Times New Roman" w:hAnsi="Times New Roman" w:cs="Times New Roman"/>
          <w:sz w:val="24"/>
          <w:szCs w:val="24"/>
        </w:rPr>
        <w:t>levels are observed.</w:t>
      </w:r>
      <w:r w:rsidR="002E38B5">
        <w:rPr>
          <w:rFonts w:ascii="Times New Roman" w:hAnsi="Times New Roman" w:cs="Times New Roman"/>
          <w:sz w:val="24"/>
          <w:szCs w:val="24"/>
        </w:rPr>
        <w:t xml:space="preserve"> Pe</w:t>
      </w:r>
      <w:r w:rsidR="00354D80">
        <w:rPr>
          <w:rFonts w:ascii="Times New Roman" w:hAnsi="Times New Roman" w:cs="Times New Roman"/>
          <w:sz w:val="24"/>
          <w:szCs w:val="24"/>
        </w:rPr>
        <w:t>rformance increase also lowers the observed level</w:t>
      </w:r>
      <w:r w:rsidR="006A5B54">
        <w:rPr>
          <w:rFonts w:ascii="Times New Roman" w:hAnsi="Times New Roman" w:cs="Times New Roman"/>
          <w:sz w:val="24"/>
          <w:szCs w:val="24"/>
        </w:rPr>
        <w:t>s</w:t>
      </w:r>
      <w:r w:rsidR="00354D80">
        <w:rPr>
          <w:rFonts w:ascii="Times New Roman" w:hAnsi="Times New Roman" w:cs="Times New Roman"/>
          <w:sz w:val="24"/>
          <w:szCs w:val="24"/>
        </w:rPr>
        <w:t>.</w:t>
      </w:r>
      <w:r w:rsidR="00D16A04">
        <w:rPr>
          <w:rFonts w:ascii="Times New Roman" w:hAnsi="Times New Roman" w:cs="Times New Roman"/>
          <w:sz w:val="24"/>
          <w:szCs w:val="24"/>
        </w:rPr>
        <w:t xml:space="preserve"> Compared to </w:t>
      </w:r>
      <w:r w:rsidR="004B6FCE">
        <w:rPr>
          <w:rFonts w:ascii="Times New Roman" w:hAnsi="Times New Roman" w:cs="Times New Roman"/>
          <w:sz w:val="24"/>
          <w:szCs w:val="24"/>
        </w:rPr>
        <w:t>1CV</w:t>
      </w:r>
      <w:r w:rsidR="00D16A04">
        <w:rPr>
          <w:rFonts w:ascii="Times New Roman" w:hAnsi="Times New Roman" w:cs="Times New Roman"/>
          <w:sz w:val="24"/>
          <w:szCs w:val="24"/>
        </w:rPr>
        <w:t xml:space="preserve">, all </w:t>
      </w:r>
      <w:r w:rsidR="00395D8D">
        <w:rPr>
          <w:rFonts w:ascii="Times New Roman" w:hAnsi="Times New Roman" w:cs="Times New Roman"/>
          <w:sz w:val="24"/>
          <w:szCs w:val="24"/>
        </w:rPr>
        <w:t xml:space="preserve">other </w:t>
      </w:r>
      <w:r w:rsidR="00D16A04">
        <w:rPr>
          <w:rFonts w:ascii="Times New Roman" w:hAnsi="Times New Roman" w:cs="Times New Roman"/>
          <w:sz w:val="24"/>
          <w:szCs w:val="24"/>
        </w:rPr>
        <w:t>CVCP cases show increased CO</w:t>
      </w:r>
      <w:r w:rsidR="00D16A04" w:rsidRPr="00D16A04">
        <w:rPr>
          <w:rFonts w:ascii="Times New Roman" w:hAnsi="Times New Roman" w:cs="Times New Roman"/>
          <w:sz w:val="24"/>
          <w:szCs w:val="24"/>
          <w:vertAlign w:val="subscript"/>
        </w:rPr>
        <w:t>2</w:t>
      </w:r>
      <w:r w:rsidR="00D16A04">
        <w:rPr>
          <w:rFonts w:ascii="Times New Roman" w:hAnsi="Times New Roman" w:cs="Times New Roman"/>
          <w:sz w:val="24"/>
          <w:szCs w:val="24"/>
          <w:vertAlign w:val="subscript"/>
        </w:rPr>
        <w:t xml:space="preserve"> </w:t>
      </w:r>
      <w:r w:rsidR="00D16A04">
        <w:rPr>
          <w:rFonts w:ascii="Times New Roman" w:hAnsi="Times New Roman" w:cs="Times New Roman"/>
          <w:sz w:val="24"/>
          <w:szCs w:val="24"/>
        </w:rPr>
        <w:t xml:space="preserve">as a result of the longer time allowed for complete combustion within the CVCP and longer time between end of injection and EVO in general. </w:t>
      </w:r>
    </w:p>
    <w:p w14:paraId="7246FB09" w14:textId="4B704797" w:rsidR="00B515EC" w:rsidRDefault="00B515EC" w:rsidP="00B515EC">
      <w:pPr>
        <w:autoSpaceDE w:val="0"/>
        <w:autoSpaceDN w:val="0"/>
        <w:adjustRightInd w:val="0"/>
        <w:spacing w:after="0" w:line="480" w:lineRule="auto"/>
        <w:jc w:val="both"/>
        <w:rPr>
          <w:rFonts w:ascii="Times New Roman" w:hAnsi="Times New Roman" w:cs="Times New Roman"/>
          <w:b/>
          <w:bCs/>
          <w:sz w:val="24"/>
          <w:szCs w:val="24"/>
        </w:rPr>
      </w:pPr>
    </w:p>
    <w:p w14:paraId="2D7756A1" w14:textId="66BA89A2" w:rsidR="00B515EC" w:rsidRDefault="00B515EC" w:rsidP="00B515EC">
      <w:pPr>
        <w:autoSpaceDE w:val="0"/>
        <w:autoSpaceDN w:val="0"/>
        <w:adjustRightInd w:val="0"/>
        <w:spacing w:after="0" w:line="480" w:lineRule="auto"/>
        <w:jc w:val="both"/>
        <w:rPr>
          <w:rFonts w:ascii="Times New Roman" w:hAnsi="Times New Roman" w:cs="Times New Roman"/>
          <w:b/>
          <w:bCs/>
          <w:sz w:val="24"/>
          <w:szCs w:val="24"/>
        </w:rPr>
      </w:pPr>
    </w:p>
    <w:p w14:paraId="1D3EEF82" w14:textId="6C9244A3" w:rsidR="00B515EC" w:rsidRDefault="00B515EC" w:rsidP="00B515EC">
      <w:pPr>
        <w:autoSpaceDE w:val="0"/>
        <w:autoSpaceDN w:val="0"/>
        <w:adjustRightInd w:val="0"/>
        <w:spacing w:after="0" w:line="480" w:lineRule="auto"/>
        <w:jc w:val="both"/>
        <w:rPr>
          <w:rFonts w:ascii="Times New Roman" w:hAnsi="Times New Roman" w:cs="Times New Roman"/>
          <w:b/>
          <w:bCs/>
          <w:sz w:val="24"/>
          <w:szCs w:val="24"/>
        </w:rPr>
      </w:pPr>
    </w:p>
    <w:p w14:paraId="4260132E" w14:textId="74745C20" w:rsidR="009B2425" w:rsidRDefault="009B2425" w:rsidP="00B515EC">
      <w:pPr>
        <w:autoSpaceDE w:val="0"/>
        <w:autoSpaceDN w:val="0"/>
        <w:adjustRightInd w:val="0"/>
        <w:spacing w:after="0" w:line="480" w:lineRule="auto"/>
        <w:jc w:val="both"/>
        <w:rPr>
          <w:rFonts w:ascii="Times New Roman" w:hAnsi="Times New Roman" w:cs="Times New Roman"/>
          <w:b/>
          <w:bCs/>
          <w:sz w:val="24"/>
          <w:szCs w:val="24"/>
        </w:rPr>
      </w:pPr>
    </w:p>
    <w:p w14:paraId="2EFF2F96" w14:textId="12A8D102" w:rsidR="009B2425" w:rsidRDefault="009B2425" w:rsidP="00B515EC">
      <w:pPr>
        <w:autoSpaceDE w:val="0"/>
        <w:autoSpaceDN w:val="0"/>
        <w:adjustRightInd w:val="0"/>
        <w:spacing w:after="0" w:line="480" w:lineRule="auto"/>
        <w:jc w:val="both"/>
        <w:rPr>
          <w:rFonts w:ascii="Times New Roman" w:hAnsi="Times New Roman" w:cs="Times New Roman"/>
          <w:b/>
          <w:bCs/>
          <w:sz w:val="24"/>
          <w:szCs w:val="24"/>
        </w:rPr>
      </w:pPr>
    </w:p>
    <w:p w14:paraId="7166E901" w14:textId="77777777" w:rsidR="009B2425" w:rsidRDefault="009B2425" w:rsidP="00B515EC">
      <w:pPr>
        <w:autoSpaceDE w:val="0"/>
        <w:autoSpaceDN w:val="0"/>
        <w:adjustRightInd w:val="0"/>
        <w:spacing w:after="0" w:line="480" w:lineRule="auto"/>
        <w:jc w:val="both"/>
        <w:rPr>
          <w:rFonts w:ascii="Times New Roman" w:hAnsi="Times New Roman" w:cs="Times New Roman"/>
          <w:b/>
          <w:bCs/>
          <w:sz w:val="24"/>
          <w:szCs w:val="24"/>
        </w:rPr>
      </w:pPr>
    </w:p>
    <w:p w14:paraId="44417A2C" w14:textId="35BA5477" w:rsidR="001F2CD2" w:rsidRDefault="00EE1CE8" w:rsidP="00EE1CE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w:t>
      </w:r>
      <w:r w:rsidR="001F0D47">
        <w:rPr>
          <w:rFonts w:ascii="Times New Roman" w:hAnsi="Times New Roman" w:cs="Times New Roman"/>
          <w:b/>
          <w:bCs/>
          <w:sz w:val="24"/>
          <w:szCs w:val="24"/>
        </w:rPr>
        <w:t>3</w:t>
      </w:r>
      <w:r>
        <w:rPr>
          <w:rFonts w:ascii="Times New Roman" w:hAnsi="Times New Roman" w:cs="Times New Roman"/>
          <w:b/>
          <w:bCs/>
          <w:sz w:val="24"/>
          <w:szCs w:val="24"/>
        </w:rPr>
        <w:t xml:space="preserve"> Performance</w:t>
      </w:r>
    </w:p>
    <w:p w14:paraId="6C75F806" w14:textId="3D9F97E0" w:rsidR="000302E7" w:rsidRDefault="00553702" w:rsidP="000302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noProof/>
          <w:sz w:val="24"/>
          <w:szCs w:val="24"/>
          <w:lang w:eastAsia="en-GB"/>
        </w:rPr>
        <w:drawing>
          <wp:inline distT="0" distB="0" distL="0" distR="0" wp14:anchorId="0098D002" wp14:editId="5B6A3EC9">
            <wp:extent cx="5036024" cy="58385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2086" cy="5938305"/>
                    </a:xfrm>
                    <a:prstGeom prst="rect">
                      <a:avLst/>
                    </a:prstGeom>
                    <a:noFill/>
                  </pic:spPr>
                </pic:pic>
              </a:graphicData>
            </a:graphic>
          </wp:inline>
        </w:drawing>
      </w:r>
    </w:p>
    <w:p w14:paraId="78CE3C60" w14:textId="5113AD9E" w:rsidR="00553702" w:rsidRDefault="000302E7" w:rsidP="00553702">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1</w:t>
      </w:r>
      <w:r w:rsidR="00CF2F4F">
        <w:rPr>
          <w:rFonts w:ascii="Times New Roman" w:hAnsi="Times New Roman" w:cs="Times New Roman"/>
          <w:b/>
          <w:bCs/>
          <w:sz w:val="24"/>
          <w:szCs w:val="24"/>
        </w:rPr>
        <w:t>3</w:t>
      </w:r>
      <w:r w:rsidRPr="00BC0534">
        <w:rPr>
          <w:rFonts w:ascii="Times New Roman" w:hAnsi="Times New Roman" w:cs="Times New Roman"/>
          <w:sz w:val="24"/>
          <w:szCs w:val="24"/>
        </w:rPr>
        <w:t>.</w:t>
      </w:r>
      <w:r w:rsidRPr="0031115E">
        <w:rPr>
          <w:rFonts w:ascii="Times New Roman" w:hAnsi="Times New Roman" w:cs="Times New Roman"/>
          <w:sz w:val="24"/>
          <w:szCs w:val="24"/>
        </w:rPr>
        <w:t xml:space="preserve"> </w:t>
      </w:r>
      <w:r w:rsidR="00553702">
        <w:rPr>
          <w:rFonts w:ascii="Times New Roman" w:hAnsi="Times New Roman" w:cs="Times New Roman"/>
          <w:sz w:val="24"/>
          <w:szCs w:val="24"/>
        </w:rPr>
        <w:t xml:space="preserve">(a) </w:t>
      </w:r>
      <w:r w:rsidR="00553702" w:rsidRPr="00BC0534">
        <w:rPr>
          <w:rFonts w:ascii="Times New Roman" w:hAnsi="Times New Roman" w:cs="Times New Roman"/>
          <w:sz w:val="24"/>
          <w:szCs w:val="24"/>
        </w:rPr>
        <w:t xml:space="preserve">Performance characteristics for </w:t>
      </w:r>
      <w:r w:rsidR="00553702">
        <w:rPr>
          <w:rFonts w:ascii="Times New Roman" w:hAnsi="Times New Roman" w:cs="Times New Roman"/>
          <w:sz w:val="24"/>
          <w:szCs w:val="24"/>
        </w:rPr>
        <w:t>thermal efficiency and (b) cumulative heat release.</w:t>
      </w:r>
    </w:p>
    <w:p w14:paraId="04B8E5A9" w14:textId="0FE78083" w:rsidR="000302E7" w:rsidRDefault="000302E7" w:rsidP="000302E7">
      <w:pPr>
        <w:autoSpaceDE w:val="0"/>
        <w:autoSpaceDN w:val="0"/>
        <w:adjustRightInd w:val="0"/>
        <w:spacing w:after="0" w:line="480" w:lineRule="auto"/>
        <w:jc w:val="both"/>
        <w:rPr>
          <w:rFonts w:ascii="Times New Roman" w:hAnsi="Times New Roman" w:cs="Times New Roman"/>
          <w:sz w:val="24"/>
          <w:szCs w:val="24"/>
        </w:rPr>
      </w:pPr>
    </w:p>
    <w:p w14:paraId="0ADC9A28" w14:textId="4C12AA86" w:rsidR="000302E7" w:rsidRDefault="000302E7" w:rsidP="000302E7">
      <w:pPr>
        <w:autoSpaceDE w:val="0"/>
        <w:autoSpaceDN w:val="0"/>
        <w:adjustRightInd w:val="0"/>
        <w:spacing w:after="0" w:line="480" w:lineRule="auto"/>
        <w:jc w:val="both"/>
        <w:rPr>
          <w:rFonts w:ascii="Times New Roman" w:hAnsi="Times New Roman" w:cs="Times New Roman"/>
          <w:sz w:val="24"/>
          <w:szCs w:val="24"/>
        </w:rPr>
      </w:pPr>
    </w:p>
    <w:p w14:paraId="31B197F6" w14:textId="50EFE482" w:rsidR="007C6003" w:rsidRDefault="0041091D" w:rsidP="000302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conventional engine </w:t>
      </w:r>
      <w:r w:rsidR="006A5B54">
        <w:rPr>
          <w:rFonts w:ascii="Times New Roman" w:hAnsi="Times New Roman" w:cs="Times New Roman"/>
          <w:sz w:val="24"/>
          <w:szCs w:val="24"/>
        </w:rPr>
        <w:t xml:space="preserve">advancing the injection and reducing the dwell time between pilot and main does not have a meaningful impact on performance, </w:t>
      </w:r>
      <w:r w:rsidR="005565E3">
        <w:rPr>
          <w:rFonts w:ascii="Times New Roman" w:hAnsi="Times New Roman" w:cs="Times New Roman"/>
          <w:sz w:val="24"/>
          <w:szCs w:val="24"/>
        </w:rPr>
        <w:t xml:space="preserve">as shown by cases 2 and 3 in </w:t>
      </w:r>
      <w:r w:rsidR="006A5B54">
        <w:rPr>
          <w:rFonts w:ascii="Times New Roman" w:hAnsi="Times New Roman" w:cs="Times New Roman"/>
          <w:sz w:val="24"/>
          <w:szCs w:val="24"/>
        </w:rPr>
        <w:t>Fig.1</w:t>
      </w:r>
      <w:r w:rsidR="00CF2F4F">
        <w:rPr>
          <w:rFonts w:ascii="Times New Roman" w:hAnsi="Times New Roman" w:cs="Times New Roman"/>
          <w:sz w:val="24"/>
          <w:szCs w:val="24"/>
        </w:rPr>
        <w:t>3</w:t>
      </w:r>
      <w:r w:rsidR="00553702">
        <w:rPr>
          <w:rFonts w:ascii="Times New Roman" w:hAnsi="Times New Roman" w:cs="Times New Roman"/>
          <w:sz w:val="24"/>
          <w:szCs w:val="24"/>
        </w:rPr>
        <w:t>(a)</w:t>
      </w:r>
      <w:r w:rsidR="0086686B">
        <w:rPr>
          <w:rFonts w:ascii="Times New Roman" w:hAnsi="Times New Roman" w:cs="Times New Roman"/>
          <w:sz w:val="24"/>
          <w:szCs w:val="24"/>
        </w:rPr>
        <w:t xml:space="preserve"> </w:t>
      </w:r>
      <w:r w:rsidR="00F93A05">
        <w:rPr>
          <w:rFonts w:ascii="Times New Roman" w:hAnsi="Times New Roman" w:cs="Times New Roman"/>
          <w:sz w:val="24"/>
          <w:szCs w:val="24"/>
        </w:rPr>
        <w:t>as hydrogen utilisation is not improved</w:t>
      </w:r>
      <w:r w:rsidR="006A5B54">
        <w:rPr>
          <w:rFonts w:ascii="Times New Roman" w:hAnsi="Times New Roman" w:cs="Times New Roman"/>
          <w:sz w:val="24"/>
          <w:szCs w:val="24"/>
        </w:rPr>
        <w:t xml:space="preserve">. </w:t>
      </w:r>
      <w:r w:rsidR="005565E3">
        <w:rPr>
          <w:rFonts w:ascii="Times New Roman" w:hAnsi="Times New Roman" w:cs="Times New Roman"/>
          <w:sz w:val="24"/>
          <w:szCs w:val="24"/>
        </w:rPr>
        <w:t xml:space="preserve">However, cases 4 and 5 show good increases to performance a result of the much-increased hydrogen combustion efficiency, and therefore </w:t>
      </w:r>
      <w:r w:rsidR="005565E3">
        <w:rPr>
          <w:rFonts w:ascii="Times New Roman" w:hAnsi="Times New Roman" w:cs="Times New Roman"/>
          <w:sz w:val="24"/>
          <w:szCs w:val="24"/>
        </w:rPr>
        <w:lastRenderedPageBreak/>
        <w:t>higher combustion pressures, with case 5 showing the best conventional</w:t>
      </w:r>
      <w:r w:rsidR="00F93A05">
        <w:rPr>
          <w:rFonts w:ascii="Times New Roman" w:hAnsi="Times New Roman" w:cs="Times New Roman"/>
          <w:sz w:val="24"/>
          <w:szCs w:val="24"/>
        </w:rPr>
        <w:t xml:space="preserve"> engine</w:t>
      </w:r>
      <w:r w:rsidR="005565E3">
        <w:rPr>
          <w:rFonts w:ascii="Times New Roman" w:hAnsi="Times New Roman" w:cs="Times New Roman"/>
          <w:sz w:val="24"/>
          <w:szCs w:val="24"/>
        </w:rPr>
        <w:t xml:space="preserve"> performance. </w:t>
      </w:r>
      <w:r w:rsidR="006A5B54">
        <w:rPr>
          <w:rFonts w:ascii="Times New Roman" w:hAnsi="Times New Roman" w:cs="Times New Roman"/>
          <w:sz w:val="24"/>
          <w:szCs w:val="24"/>
        </w:rPr>
        <w:t>Each case progressively advances injection and improvements to CVCP performance follows.</w:t>
      </w:r>
      <w:r>
        <w:rPr>
          <w:rFonts w:ascii="Times New Roman" w:hAnsi="Times New Roman" w:cs="Times New Roman"/>
          <w:sz w:val="24"/>
          <w:szCs w:val="24"/>
        </w:rPr>
        <w:t xml:space="preserve"> </w:t>
      </w:r>
      <w:r w:rsidR="008718BE">
        <w:rPr>
          <w:rFonts w:ascii="Times New Roman" w:hAnsi="Times New Roman" w:cs="Times New Roman"/>
          <w:sz w:val="24"/>
          <w:szCs w:val="24"/>
        </w:rPr>
        <w:t>In the CVCP engine advancing the injection leads to significant</w:t>
      </w:r>
      <w:r w:rsidR="005565E3">
        <w:rPr>
          <w:rFonts w:ascii="Times New Roman" w:hAnsi="Times New Roman" w:cs="Times New Roman"/>
          <w:sz w:val="24"/>
          <w:szCs w:val="24"/>
        </w:rPr>
        <w:t xml:space="preserve">ly </w:t>
      </w:r>
      <w:r w:rsidR="0001055D">
        <w:rPr>
          <w:rFonts w:ascii="Times New Roman" w:hAnsi="Times New Roman" w:cs="Times New Roman"/>
          <w:sz w:val="24"/>
          <w:szCs w:val="24"/>
        </w:rPr>
        <w:t>more hydrogen</w:t>
      </w:r>
      <w:r w:rsidR="00CC3098">
        <w:rPr>
          <w:rFonts w:ascii="Times New Roman" w:hAnsi="Times New Roman" w:cs="Times New Roman"/>
          <w:sz w:val="24"/>
          <w:szCs w:val="24"/>
        </w:rPr>
        <w:t xml:space="preserve"> </w:t>
      </w:r>
      <w:r w:rsidR="008718BE">
        <w:rPr>
          <w:rFonts w:ascii="Times New Roman" w:hAnsi="Times New Roman" w:cs="Times New Roman"/>
          <w:sz w:val="24"/>
          <w:szCs w:val="24"/>
        </w:rPr>
        <w:t xml:space="preserve">utilisation </w:t>
      </w:r>
      <w:r w:rsidR="005565E3">
        <w:rPr>
          <w:rFonts w:ascii="Times New Roman" w:hAnsi="Times New Roman" w:cs="Times New Roman"/>
          <w:sz w:val="24"/>
          <w:szCs w:val="24"/>
        </w:rPr>
        <w:t>as the temperature building</w:t>
      </w:r>
      <w:r w:rsidR="00F93A05">
        <w:rPr>
          <w:rFonts w:ascii="Times New Roman" w:hAnsi="Times New Roman" w:cs="Times New Roman"/>
          <w:sz w:val="24"/>
          <w:szCs w:val="24"/>
        </w:rPr>
        <w:t xml:space="preserve"> phase</w:t>
      </w:r>
      <w:r w:rsidR="005565E3">
        <w:rPr>
          <w:rFonts w:ascii="Times New Roman" w:hAnsi="Times New Roman" w:cs="Times New Roman"/>
          <w:sz w:val="24"/>
          <w:szCs w:val="24"/>
        </w:rPr>
        <w:t xml:space="preserve"> extends</w:t>
      </w:r>
      <w:r w:rsidR="00F93A05">
        <w:rPr>
          <w:rFonts w:ascii="Times New Roman" w:hAnsi="Times New Roman" w:cs="Times New Roman"/>
          <w:sz w:val="24"/>
          <w:szCs w:val="24"/>
        </w:rPr>
        <w:t>,</w:t>
      </w:r>
      <w:r w:rsidR="005565E3">
        <w:rPr>
          <w:rFonts w:ascii="Times New Roman" w:hAnsi="Times New Roman" w:cs="Times New Roman"/>
          <w:sz w:val="24"/>
          <w:szCs w:val="24"/>
        </w:rPr>
        <w:t xml:space="preserve"> eventually allowing for wholesale ignition of the hydrogen-air mix within the bounds of the CVCP for cases 4CV and 5CV</w:t>
      </w:r>
      <w:r w:rsidR="00F93A05">
        <w:rPr>
          <w:rFonts w:ascii="Times New Roman" w:hAnsi="Times New Roman" w:cs="Times New Roman"/>
          <w:sz w:val="24"/>
          <w:szCs w:val="24"/>
        </w:rPr>
        <w:t>, which leads to very high peak pressures and therefore work output</w:t>
      </w:r>
      <w:r w:rsidR="008718BE">
        <w:rPr>
          <w:rFonts w:ascii="Times New Roman" w:hAnsi="Times New Roman" w:cs="Times New Roman"/>
          <w:sz w:val="24"/>
          <w:szCs w:val="24"/>
        </w:rPr>
        <w:t>.</w:t>
      </w:r>
      <w:r w:rsidR="00553702">
        <w:rPr>
          <w:rFonts w:ascii="Times New Roman" w:hAnsi="Times New Roman" w:cs="Times New Roman"/>
          <w:sz w:val="24"/>
          <w:szCs w:val="24"/>
        </w:rPr>
        <w:t xml:space="preserve"> Fig.13(b) backs up the findings </w:t>
      </w:r>
      <w:r w:rsidR="00DD5A3C">
        <w:rPr>
          <w:rFonts w:ascii="Times New Roman" w:hAnsi="Times New Roman" w:cs="Times New Roman"/>
          <w:sz w:val="24"/>
          <w:szCs w:val="24"/>
        </w:rPr>
        <w:t>by clearly showing the correlation between advancement of injection and increase to total heat release. Cumulative heat release trends also show that CVCP cases cause earlier wholesale ignition of the hydrogen-air mix compared to their conventional case counterparts.</w:t>
      </w:r>
      <w:r w:rsidR="008718BE">
        <w:rPr>
          <w:rFonts w:ascii="Times New Roman" w:hAnsi="Times New Roman" w:cs="Times New Roman"/>
          <w:sz w:val="24"/>
          <w:szCs w:val="24"/>
        </w:rPr>
        <w:t xml:space="preserve"> </w:t>
      </w:r>
      <w:r w:rsidR="00DA26EA">
        <w:rPr>
          <w:rFonts w:ascii="Times New Roman" w:hAnsi="Times New Roman" w:cs="Times New Roman"/>
          <w:sz w:val="24"/>
          <w:szCs w:val="24"/>
        </w:rPr>
        <w:t xml:space="preserve">At </w:t>
      </w:r>
      <w:r w:rsidR="00106131">
        <w:rPr>
          <w:rFonts w:ascii="Times New Roman" w:hAnsi="Times New Roman" w:cs="Times New Roman"/>
          <w:sz w:val="24"/>
          <w:szCs w:val="24"/>
        </w:rPr>
        <w:t>LL</w:t>
      </w:r>
      <w:r w:rsidR="00DA26EA">
        <w:rPr>
          <w:rFonts w:ascii="Times New Roman" w:hAnsi="Times New Roman" w:cs="Times New Roman"/>
          <w:sz w:val="24"/>
          <w:szCs w:val="24"/>
        </w:rPr>
        <w:t xml:space="preserve"> 90% </w:t>
      </w:r>
      <w:r w:rsidR="006D0153">
        <w:rPr>
          <w:rFonts w:ascii="Times New Roman" w:hAnsi="Times New Roman" w:cs="Times New Roman"/>
          <w:sz w:val="24"/>
          <w:szCs w:val="24"/>
        </w:rPr>
        <w:t>HES</w:t>
      </w:r>
      <w:r w:rsidR="00DA26EA">
        <w:rPr>
          <w:rFonts w:ascii="Times New Roman" w:hAnsi="Times New Roman" w:cs="Times New Roman"/>
          <w:sz w:val="24"/>
          <w:szCs w:val="24"/>
        </w:rPr>
        <w:t xml:space="preserve"> use of advanced injections </w:t>
      </w:r>
      <w:r w:rsidR="005565E3">
        <w:rPr>
          <w:rFonts w:ascii="Times New Roman" w:hAnsi="Times New Roman" w:cs="Times New Roman"/>
          <w:sz w:val="24"/>
          <w:szCs w:val="24"/>
        </w:rPr>
        <w:t>and increased injection penetration in b</w:t>
      </w:r>
      <w:r w:rsidR="00DA26EA">
        <w:rPr>
          <w:rFonts w:ascii="Times New Roman" w:hAnsi="Times New Roman" w:cs="Times New Roman"/>
          <w:sz w:val="24"/>
          <w:szCs w:val="24"/>
        </w:rPr>
        <w:t>oth</w:t>
      </w:r>
      <w:r w:rsidR="005565E3">
        <w:rPr>
          <w:rFonts w:ascii="Times New Roman" w:hAnsi="Times New Roman" w:cs="Times New Roman"/>
          <w:sz w:val="24"/>
          <w:szCs w:val="24"/>
        </w:rPr>
        <w:t xml:space="preserve"> the conventional and CVCP engines</w:t>
      </w:r>
      <w:r w:rsidR="00DA26EA">
        <w:rPr>
          <w:rFonts w:ascii="Times New Roman" w:hAnsi="Times New Roman" w:cs="Times New Roman"/>
          <w:sz w:val="24"/>
          <w:szCs w:val="24"/>
        </w:rPr>
        <w:t xml:space="preserve"> lead to</w:t>
      </w:r>
      <w:r w:rsidR="00C66F81">
        <w:rPr>
          <w:rFonts w:ascii="Times New Roman" w:hAnsi="Times New Roman" w:cs="Times New Roman"/>
          <w:sz w:val="24"/>
          <w:szCs w:val="24"/>
        </w:rPr>
        <w:t xml:space="preserve"> </w:t>
      </w:r>
      <w:r w:rsidR="00DA26EA">
        <w:rPr>
          <w:rFonts w:ascii="Times New Roman" w:hAnsi="Times New Roman" w:cs="Times New Roman"/>
          <w:sz w:val="24"/>
          <w:szCs w:val="24"/>
        </w:rPr>
        <w:t>performances</w:t>
      </w:r>
      <w:r w:rsidR="00B8644F">
        <w:rPr>
          <w:rFonts w:ascii="Times New Roman" w:hAnsi="Times New Roman" w:cs="Times New Roman"/>
          <w:sz w:val="24"/>
          <w:szCs w:val="24"/>
        </w:rPr>
        <w:t xml:space="preserve"> </w:t>
      </w:r>
      <w:r w:rsidR="00DA26EA">
        <w:rPr>
          <w:rFonts w:ascii="Times New Roman" w:hAnsi="Times New Roman" w:cs="Times New Roman"/>
          <w:sz w:val="24"/>
          <w:szCs w:val="24"/>
        </w:rPr>
        <w:t>on par</w:t>
      </w:r>
      <w:r w:rsidR="00B8644F">
        <w:rPr>
          <w:rFonts w:ascii="Times New Roman" w:hAnsi="Times New Roman" w:cs="Times New Roman"/>
          <w:sz w:val="24"/>
          <w:szCs w:val="24"/>
        </w:rPr>
        <w:t xml:space="preserve"> </w:t>
      </w:r>
      <w:r w:rsidR="00DA26EA">
        <w:rPr>
          <w:rFonts w:ascii="Times New Roman" w:hAnsi="Times New Roman" w:cs="Times New Roman"/>
          <w:sz w:val="24"/>
          <w:szCs w:val="24"/>
        </w:rPr>
        <w:t>with the 0% H</w:t>
      </w:r>
      <w:r w:rsidR="00DA26EA" w:rsidRPr="00DA26EA">
        <w:rPr>
          <w:rFonts w:ascii="Times New Roman" w:hAnsi="Times New Roman" w:cs="Times New Roman"/>
          <w:sz w:val="24"/>
          <w:szCs w:val="24"/>
          <w:vertAlign w:val="subscript"/>
        </w:rPr>
        <w:t>2</w:t>
      </w:r>
      <w:r w:rsidR="00DA26EA">
        <w:rPr>
          <w:rFonts w:ascii="Times New Roman" w:hAnsi="Times New Roman" w:cs="Times New Roman"/>
          <w:sz w:val="24"/>
          <w:szCs w:val="24"/>
        </w:rPr>
        <w:t xml:space="preserve"> conventional engine</w:t>
      </w:r>
      <w:r w:rsidR="004E3F67">
        <w:rPr>
          <w:rFonts w:ascii="Times New Roman" w:hAnsi="Times New Roman" w:cs="Times New Roman"/>
          <w:sz w:val="24"/>
          <w:szCs w:val="24"/>
        </w:rPr>
        <w:t xml:space="preserve">, </w:t>
      </w:r>
      <w:r w:rsidR="00DA26EA">
        <w:rPr>
          <w:rFonts w:ascii="Times New Roman" w:hAnsi="Times New Roman" w:cs="Times New Roman"/>
          <w:sz w:val="24"/>
          <w:szCs w:val="24"/>
        </w:rPr>
        <w:t>Fig.</w:t>
      </w:r>
      <w:r w:rsidR="003B4327">
        <w:rPr>
          <w:rFonts w:ascii="Times New Roman" w:hAnsi="Times New Roman" w:cs="Times New Roman"/>
          <w:sz w:val="24"/>
          <w:szCs w:val="24"/>
        </w:rPr>
        <w:t>1</w:t>
      </w:r>
      <w:r w:rsidR="0021012C">
        <w:rPr>
          <w:rFonts w:ascii="Times New Roman" w:hAnsi="Times New Roman" w:cs="Times New Roman"/>
          <w:sz w:val="24"/>
          <w:szCs w:val="24"/>
        </w:rPr>
        <w:t>3</w:t>
      </w:r>
      <w:r w:rsidR="004E3F67">
        <w:rPr>
          <w:rFonts w:ascii="Times New Roman" w:hAnsi="Times New Roman" w:cs="Times New Roman"/>
          <w:sz w:val="24"/>
          <w:szCs w:val="24"/>
        </w:rPr>
        <w:t xml:space="preserve"> </w:t>
      </w:r>
      <w:r w:rsidR="00CC3098">
        <w:rPr>
          <w:rFonts w:ascii="Times New Roman" w:hAnsi="Times New Roman" w:cs="Times New Roman"/>
          <w:sz w:val="24"/>
          <w:szCs w:val="24"/>
        </w:rPr>
        <w:t>(</w:t>
      </w:r>
      <w:r w:rsidR="009B00E1">
        <w:rPr>
          <w:rFonts w:ascii="Times New Roman" w:hAnsi="Times New Roman" w:cs="Times New Roman"/>
          <w:sz w:val="24"/>
          <w:szCs w:val="24"/>
        </w:rPr>
        <w:t>Case 5=47.0%, Case 5CV=60.7% vs. 0%H</w:t>
      </w:r>
      <w:r w:rsidR="009B00E1" w:rsidRPr="009B00E1">
        <w:rPr>
          <w:rFonts w:ascii="Times New Roman" w:hAnsi="Times New Roman" w:cs="Times New Roman"/>
          <w:sz w:val="24"/>
          <w:szCs w:val="24"/>
          <w:vertAlign w:val="subscript"/>
        </w:rPr>
        <w:t>2</w:t>
      </w:r>
      <w:r w:rsidR="009B00E1">
        <w:rPr>
          <w:rFonts w:ascii="Times New Roman" w:hAnsi="Times New Roman" w:cs="Times New Roman"/>
          <w:sz w:val="24"/>
          <w:szCs w:val="24"/>
        </w:rPr>
        <w:t xml:space="preserve">=54.3%). </w:t>
      </w:r>
    </w:p>
    <w:p w14:paraId="7120F50C" w14:textId="4FD91934" w:rsidR="00946385" w:rsidRDefault="000A5AA6" w:rsidP="000302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EEA897" wp14:editId="1C6F8CCC">
            <wp:extent cx="5721756" cy="34300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8841" cy="3440269"/>
                    </a:xfrm>
                    <a:prstGeom prst="rect">
                      <a:avLst/>
                    </a:prstGeom>
                    <a:noFill/>
                  </pic:spPr>
                </pic:pic>
              </a:graphicData>
            </a:graphic>
          </wp:inline>
        </w:drawing>
      </w:r>
    </w:p>
    <w:p w14:paraId="7DE1276F" w14:textId="28820614" w:rsidR="00DB75BE" w:rsidRDefault="00DB75BE" w:rsidP="00DB75BE">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1</w:t>
      </w:r>
      <w:r w:rsidR="004B7DAD">
        <w:rPr>
          <w:rFonts w:ascii="Times New Roman" w:hAnsi="Times New Roman" w:cs="Times New Roman"/>
          <w:b/>
          <w:bCs/>
          <w:sz w:val="24"/>
          <w:szCs w:val="24"/>
        </w:rPr>
        <w:t>4</w:t>
      </w:r>
      <w:r w:rsidRPr="00BC0534">
        <w:rPr>
          <w:rFonts w:ascii="Times New Roman" w:hAnsi="Times New Roman" w:cs="Times New Roman"/>
          <w:sz w:val="24"/>
          <w:szCs w:val="24"/>
        </w:rPr>
        <w:t>.</w:t>
      </w:r>
      <w:r w:rsidRPr="0031115E">
        <w:rPr>
          <w:rFonts w:ascii="Times New Roman" w:hAnsi="Times New Roman" w:cs="Times New Roman"/>
          <w:sz w:val="24"/>
          <w:szCs w:val="24"/>
        </w:rPr>
        <w:t xml:space="preserve"> </w:t>
      </w:r>
      <w:r>
        <w:rPr>
          <w:rFonts w:ascii="Times New Roman" w:hAnsi="Times New Roman" w:cs="Times New Roman"/>
          <w:sz w:val="24"/>
          <w:szCs w:val="24"/>
        </w:rPr>
        <w:t xml:space="preserve">Contours of temperature, </w:t>
      </w:r>
      <w:proofErr w:type="gramStart"/>
      <w:r>
        <w:rPr>
          <w:rFonts w:ascii="Times New Roman" w:hAnsi="Times New Roman" w:cs="Times New Roman"/>
          <w:sz w:val="24"/>
          <w:szCs w:val="24"/>
        </w:rPr>
        <w:t>NO</w:t>
      </w:r>
      <w:r w:rsidRPr="00EB56F0">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soot, UHC and H</w:t>
      </w:r>
      <w:r w:rsidRPr="00EB56F0">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at 750CA for conventional and CVCP configurations for the </w:t>
      </w:r>
      <w:r w:rsidR="005259C8">
        <w:rPr>
          <w:rFonts w:ascii="Times New Roman" w:hAnsi="Times New Roman" w:cs="Times New Roman"/>
          <w:sz w:val="24"/>
          <w:szCs w:val="24"/>
        </w:rPr>
        <w:t xml:space="preserve">low load </w:t>
      </w:r>
      <w:r>
        <w:rPr>
          <w:rFonts w:ascii="Times New Roman" w:hAnsi="Times New Roman" w:cs="Times New Roman"/>
          <w:sz w:val="24"/>
          <w:szCs w:val="24"/>
        </w:rPr>
        <w:t xml:space="preserve">90% HES test cases. </w:t>
      </w:r>
    </w:p>
    <w:p w14:paraId="62CFBAAF" w14:textId="77777777" w:rsidR="00DB75BE" w:rsidRDefault="00DB75BE" w:rsidP="000302E7">
      <w:pPr>
        <w:autoSpaceDE w:val="0"/>
        <w:autoSpaceDN w:val="0"/>
        <w:adjustRightInd w:val="0"/>
        <w:spacing w:after="0" w:line="480" w:lineRule="auto"/>
        <w:jc w:val="both"/>
        <w:rPr>
          <w:rFonts w:ascii="Times New Roman" w:hAnsi="Times New Roman" w:cs="Times New Roman"/>
          <w:sz w:val="24"/>
          <w:szCs w:val="24"/>
        </w:rPr>
      </w:pPr>
    </w:p>
    <w:p w14:paraId="11922169" w14:textId="417EF025" w:rsidR="00946385" w:rsidRDefault="00946385" w:rsidP="000302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Fig.1</w:t>
      </w:r>
      <w:r w:rsidR="004B7DAD">
        <w:rPr>
          <w:rFonts w:ascii="Times New Roman" w:hAnsi="Times New Roman" w:cs="Times New Roman"/>
          <w:sz w:val="24"/>
          <w:szCs w:val="24"/>
        </w:rPr>
        <w:t>4</w:t>
      </w:r>
      <w:r>
        <w:rPr>
          <w:rFonts w:ascii="Times New Roman" w:hAnsi="Times New Roman" w:cs="Times New Roman"/>
          <w:sz w:val="24"/>
          <w:szCs w:val="24"/>
        </w:rPr>
        <w:t xml:space="preserve"> shows the contours of temperature, NOx, soot, UHC and H</w:t>
      </w:r>
      <w:r w:rsidRPr="0076220B">
        <w:rPr>
          <w:rFonts w:ascii="Times New Roman" w:hAnsi="Times New Roman" w:cs="Times New Roman"/>
          <w:sz w:val="24"/>
          <w:szCs w:val="24"/>
          <w:vertAlign w:val="subscript"/>
        </w:rPr>
        <w:t>2</w:t>
      </w:r>
      <w:r>
        <w:rPr>
          <w:rFonts w:ascii="Times New Roman" w:hAnsi="Times New Roman" w:cs="Times New Roman"/>
          <w:sz w:val="24"/>
          <w:szCs w:val="24"/>
        </w:rPr>
        <w:t xml:space="preserve"> at 750CA (30CA ATDC in the conventional engine and 10CA after CVCP</w:t>
      </w:r>
      <w:r w:rsidR="00CC3098">
        <w:rPr>
          <w:rFonts w:ascii="Times New Roman" w:hAnsi="Times New Roman" w:cs="Times New Roman"/>
          <w:sz w:val="24"/>
          <w:szCs w:val="24"/>
        </w:rPr>
        <w:t xml:space="preserve"> ends</w:t>
      </w:r>
      <w:r>
        <w:rPr>
          <w:rFonts w:ascii="Times New Roman" w:hAnsi="Times New Roman" w:cs="Times New Roman"/>
          <w:sz w:val="24"/>
          <w:szCs w:val="24"/>
        </w:rPr>
        <w:t xml:space="preserve"> in the CVCP engine)</w:t>
      </w:r>
      <w:r w:rsidR="005259C8">
        <w:rPr>
          <w:rFonts w:ascii="Times New Roman" w:hAnsi="Times New Roman" w:cs="Times New Roman"/>
          <w:sz w:val="24"/>
          <w:szCs w:val="24"/>
        </w:rPr>
        <w:t xml:space="preserve"> for the low load 90% HES test cases (see Table 6)</w:t>
      </w:r>
      <w:r>
        <w:rPr>
          <w:rFonts w:ascii="Times New Roman" w:hAnsi="Times New Roman" w:cs="Times New Roman"/>
          <w:sz w:val="24"/>
          <w:szCs w:val="24"/>
        </w:rPr>
        <w:t>. Temperatures are generally highest close to where the diesel injection originated</w:t>
      </w:r>
      <w:r w:rsidR="00B827E2">
        <w:rPr>
          <w:rFonts w:ascii="Times New Roman" w:hAnsi="Times New Roman" w:cs="Times New Roman"/>
          <w:sz w:val="24"/>
          <w:szCs w:val="24"/>
        </w:rPr>
        <w:t>. Due</w:t>
      </w:r>
      <w:r>
        <w:rPr>
          <w:rFonts w:ascii="Times New Roman" w:hAnsi="Times New Roman" w:cs="Times New Roman"/>
          <w:sz w:val="24"/>
          <w:szCs w:val="24"/>
        </w:rPr>
        <w:t xml:space="preserve"> to poor injection penetration</w:t>
      </w:r>
      <w:r w:rsidR="00B827E2">
        <w:rPr>
          <w:rFonts w:ascii="Times New Roman" w:hAnsi="Times New Roman" w:cs="Times New Roman"/>
          <w:sz w:val="24"/>
          <w:szCs w:val="24"/>
        </w:rPr>
        <w:t xml:space="preserve"> diesel combustion is confined to this</w:t>
      </w:r>
      <w:r>
        <w:rPr>
          <w:rFonts w:ascii="Times New Roman" w:hAnsi="Times New Roman" w:cs="Times New Roman"/>
          <w:sz w:val="24"/>
          <w:szCs w:val="24"/>
        </w:rPr>
        <w:t xml:space="preserve"> </w:t>
      </w:r>
      <w:r w:rsidR="004F4263">
        <w:rPr>
          <w:rFonts w:ascii="Times New Roman" w:hAnsi="Times New Roman" w:cs="Times New Roman"/>
          <w:sz w:val="24"/>
          <w:szCs w:val="24"/>
        </w:rPr>
        <w:t>specific area</w:t>
      </w:r>
      <w:r w:rsidR="00B827E2">
        <w:rPr>
          <w:rFonts w:ascii="Times New Roman" w:hAnsi="Times New Roman" w:cs="Times New Roman"/>
          <w:sz w:val="24"/>
          <w:szCs w:val="24"/>
        </w:rPr>
        <w:t xml:space="preserve"> and </w:t>
      </w:r>
      <w:r w:rsidR="005E0DF3">
        <w:rPr>
          <w:rFonts w:ascii="Times New Roman" w:hAnsi="Times New Roman" w:cs="Times New Roman"/>
          <w:sz w:val="24"/>
          <w:szCs w:val="24"/>
        </w:rPr>
        <w:t>it</w:t>
      </w:r>
      <w:r w:rsidR="00B827E2">
        <w:rPr>
          <w:rFonts w:ascii="Times New Roman" w:hAnsi="Times New Roman" w:cs="Times New Roman"/>
          <w:sz w:val="24"/>
          <w:szCs w:val="24"/>
        </w:rPr>
        <w:t xml:space="preserve"> is the only </w:t>
      </w:r>
      <w:r w:rsidR="004F4263">
        <w:rPr>
          <w:rFonts w:ascii="Times New Roman" w:hAnsi="Times New Roman" w:cs="Times New Roman"/>
          <w:sz w:val="24"/>
          <w:szCs w:val="24"/>
        </w:rPr>
        <w:t>area in which both hydrogen and diesel combustion occur</w:t>
      </w:r>
      <w:r w:rsidR="005E0DF3">
        <w:rPr>
          <w:rFonts w:ascii="Times New Roman" w:hAnsi="Times New Roman" w:cs="Times New Roman"/>
          <w:sz w:val="24"/>
          <w:szCs w:val="24"/>
        </w:rPr>
        <w:t>s</w:t>
      </w:r>
      <w:r w:rsidR="00CC3098">
        <w:rPr>
          <w:rFonts w:ascii="Times New Roman" w:hAnsi="Times New Roman" w:cs="Times New Roman"/>
          <w:sz w:val="24"/>
          <w:szCs w:val="24"/>
        </w:rPr>
        <w:t>.</w:t>
      </w:r>
      <w:r w:rsidR="004F4263">
        <w:rPr>
          <w:rFonts w:ascii="Times New Roman" w:hAnsi="Times New Roman" w:cs="Times New Roman"/>
          <w:sz w:val="24"/>
          <w:szCs w:val="24"/>
        </w:rPr>
        <w:t xml:space="preserve"> </w:t>
      </w:r>
      <w:r>
        <w:rPr>
          <w:rFonts w:ascii="Times New Roman" w:hAnsi="Times New Roman" w:cs="Times New Roman"/>
          <w:sz w:val="24"/>
          <w:szCs w:val="24"/>
        </w:rPr>
        <w:t>For cases 1, 2</w:t>
      </w:r>
      <w:r w:rsidR="002434EE">
        <w:rPr>
          <w:rFonts w:ascii="Times New Roman" w:hAnsi="Times New Roman" w:cs="Times New Roman"/>
          <w:sz w:val="24"/>
          <w:szCs w:val="24"/>
        </w:rPr>
        <w:t xml:space="preserve"> and 3 </w:t>
      </w:r>
      <w:r w:rsidR="004F4263">
        <w:rPr>
          <w:rFonts w:ascii="Times New Roman" w:hAnsi="Times New Roman" w:cs="Times New Roman"/>
          <w:sz w:val="24"/>
          <w:szCs w:val="24"/>
        </w:rPr>
        <w:t>in the conventional engine there clearly is</w:t>
      </w:r>
      <w:r w:rsidR="007C4FB6">
        <w:rPr>
          <w:rFonts w:ascii="Times New Roman" w:hAnsi="Times New Roman" w:cs="Times New Roman"/>
          <w:sz w:val="24"/>
          <w:szCs w:val="24"/>
        </w:rPr>
        <w:t xml:space="preserve"> not</w:t>
      </w:r>
      <w:r w:rsidR="004F4263">
        <w:rPr>
          <w:rFonts w:ascii="Times New Roman" w:hAnsi="Times New Roman" w:cs="Times New Roman"/>
          <w:sz w:val="24"/>
          <w:szCs w:val="24"/>
        </w:rPr>
        <w:t xml:space="preserve"> much of a temperature increase outside of this region and this is backed up by the large high hydrogen concentration areas in the contours. Case</w:t>
      </w:r>
      <w:r w:rsidR="002434EE">
        <w:rPr>
          <w:rFonts w:ascii="Times New Roman" w:hAnsi="Times New Roman" w:cs="Times New Roman"/>
          <w:sz w:val="24"/>
          <w:szCs w:val="24"/>
        </w:rPr>
        <w:t xml:space="preserve">s 4 and </w:t>
      </w:r>
      <w:r w:rsidR="004F4263">
        <w:rPr>
          <w:rFonts w:ascii="Times New Roman" w:hAnsi="Times New Roman" w:cs="Times New Roman"/>
          <w:sz w:val="24"/>
          <w:szCs w:val="24"/>
        </w:rPr>
        <w:t>5 however show good amounts of temperature increase across nearly</w:t>
      </w:r>
      <w:r w:rsidR="00B719C7">
        <w:rPr>
          <w:rFonts w:ascii="Times New Roman" w:hAnsi="Times New Roman" w:cs="Times New Roman"/>
          <w:sz w:val="24"/>
          <w:szCs w:val="24"/>
        </w:rPr>
        <w:t xml:space="preserve"> </w:t>
      </w:r>
      <w:r w:rsidR="004F4263">
        <w:rPr>
          <w:rFonts w:ascii="Times New Roman" w:hAnsi="Times New Roman" w:cs="Times New Roman"/>
          <w:sz w:val="24"/>
          <w:szCs w:val="24"/>
        </w:rPr>
        <w:t>all</w:t>
      </w:r>
      <w:r w:rsidR="0024447A">
        <w:rPr>
          <w:rFonts w:ascii="Times New Roman" w:hAnsi="Times New Roman" w:cs="Times New Roman"/>
          <w:sz w:val="24"/>
          <w:szCs w:val="24"/>
        </w:rPr>
        <w:t xml:space="preserve"> </w:t>
      </w:r>
      <w:r w:rsidR="004F4263">
        <w:rPr>
          <w:rFonts w:ascii="Times New Roman" w:hAnsi="Times New Roman" w:cs="Times New Roman"/>
          <w:sz w:val="24"/>
          <w:szCs w:val="24"/>
        </w:rPr>
        <w:t xml:space="preserve">of the cylinder due to the spreading of the hydrogen flame front away from the diesel injection site. </w:t>
      </w:r>
      <w:r w:rsidR="00B719C7">
        <w:rPr>
          <w:rFonts w:ascii="Times New Roman" w:hAnsi="Times New Roman" w:cs="Times New Roman"/>
          <w:sz w:val="24"/>
          <w:szCs w:val="24"/>
        </w:rPr>
        <w:t xml:space="preserve">Peak temperatures are in similar areas to those of the conventional engine in the CVCP </w:t>
      </w:r>
      <w:r w:rsidR="00F76D1B">
        <w:rPr>
          <w:rFonts w:ascii="Times New Roman" w:hAnsi="Times New Roman" w:cs="Times New Roman"/>
          <w:sz w:val="24"/>
          <w:szCs w:val="24"/>
        </w:rPr>
        <w:t>cases but</w:t>
      </w:r>
      <w:r w:rsidR="00B719C7">
        <w:rPr>
          <w:rFonts w:ascii="Times New Roman" w:hAnsi="Times New Roman" w:cs="Times New Roman"/>
          <w:sz w:val="24"/>
          <w:szCs w:val="24"/>
        </w:rPr>
        <w:t xml:space="preserve"> are mostly higher and there is a general increase in temperature across the entire cylinder due to the hydrogen flame front spreading well and only struggling to reach the cylinder liner side. </w:t>
      </w:r>
      <w:r w:rsidR="00360D55">
        <w:rPr>
          <w:rFonts w:ascii="Times New Roman" w:hAnsi="Times New Roman" w:cs="Times New Roman"/>
          <w:sz w:val="24"/>
          <w:szCs w:val="24"/>
        </w:rPr>
        <w:t xml:space="preserve">There is a clear improvement to hydrogen consumption in all CVCP cases when compared to </w:t>
      </w:r>
      <w:r w:rsidR="00CC3098">
        <w:rPr>
          <w:rFonts w:ascii="Times New Roman" w:hAnsi="Times New Roman" w:cs="Times New Roman"/>
          <w:sz w:val="24"/>
          <w:szCs w:val="24"/>
        </w:rPr>
        <w:t>1CV</w:t>
      </w:r>
      <w:r w:rsidR="002434EE">
        <w:rPr>
          <w:rFonts w:ascii="Times New Roman" w:hAnsi="Times New Roman" w:cs="Times New Roman"/>
          <w:sz w:val="24"/>
          <w:szCs w:val="24"/>
        </w:rPr>
        <w:t xml:space="preserve"> with the hydrogen flame spreading closer to the cylinder liner as injection advancement progresses</w:t>
      </w:r>
      <w:r w:rsidR="00360D55">
        <w:rPr>
          <w:rFonts w:ascii="Times New Roman" w:hAnsi="Times New Roman" w:cs="Times New Roman"/>
          <w:sz w:val="24"/>
          <w:szCs w:val="24"/>
        </w:rPr>
        <w:t xml:space="preserve">. </w:t>
      </w:r>
      <w:r w:rsidR="00CC3098">
        <w:rPr>
          <w:rFonts w:ascii="Times New Roman" w:hAnsi="Times New Roman" w:cs="Times New Roman"/>
          <w:sz w:val="24"/>
          <w:szCs w:val="24"/>
        </w:rPr>
        <w:t xml:space="preserve">5/5CV </w:t>
      </w:r>
      <w:r w:rsidR="00B719C7">
        <w:rPr>
          <w:rFonts w:ascii="Times New Roman" w:hAnsi="Times New Roman" w:cs="Times New Roman"/>
          <w:sz w:val="24"/>
          <w:szCs w:val="24"/>
        </w:rPr>
        <w:t>does not have as high a peak temperature close to the injector due</w:t>
      </w:r>
      <w:r w:rsidR="005E0DF3">
        <w:rPr>
          <w:rFonts w:ascii="Times New Roman" w:hAnsi="Times New Roman" w:cs="Times New Roman"/>
          <w:sz w:val="24"/>
          <w:szCs w:val="24"/>
        </w:rPr>
        <w:t xml:space="preserve"> to</w:t>
      </w:r>
      <w:r w:rsidR="00B719C7">
        <w:rPr>
          <w:rFonts w:ascii="Times New Roman" w:hAnsi="Times New Roman" w:cs="Times New Roman"/>
          <w:sz w:val="24"/>
          <w:szCs w:val="24"/>
        </w:rPr>
        <w:t xml:space="preserve"> there being less diesel combustion occurring in this area. </w:t>
      </w:r>
      <w:r w:rsidR="00360D55">
        <w:rPr>
          <w:rFonts w:ascii="Times New Roman" w:hAnsi="Times New Roman" w:cs="Times New Roman"/>
          <w:sz w:val="24"/>
          <w:szCs w:val="24"/>
        </w:rPr>
        <w:t xml:space="preserve">Cases 3 and 4 offer the highest temperatures in both the conventional and CVCP engines due to the diminishment of the pilot injection meaning both more combustion happening over a short period of time and more in the one specific area. </w:t>
      </w:r>
      <w:r w:rsidR="00B719C7">
        <w:rPr>
          <w:rFonts w:ascii="Times New Roman" w:hAnsi="Times New Roman" w:cs="Times New Roman"/>
          <w:sz w:val="24"/>
          <w:szCs w:val="24"/>
        </w:rPr>
        <w:t xml:space="preserve">As </w:t>
      </w:r>
      <w:r w:rsidR="009F38B2">
        <w:rPr>
          <w:rFonts w:ascii="Times New Roman" w:hAnsi="Times New Roman" w:cs="Times New Roman"/>
          <w:sz w:val="24"/>
          <w:szCs w:val="24"/>
        </w:rPr>
        <w:t>expected,</w:t>
      </w:r>
      <w:r w:rsidR="00B719C7">
        <w:rPr>
          <w:rFonts w:ascii="Times New Roman" w:hAnsi="Times New Roman" w:cs="Times New Roman"/>
          <w:sz w:val="24"/>
          <w:szCs w:val="24"/>
        </w:rPr>
        <w:t xml:space="preserve"> higher NO</w:t>
      </w:r>
      <w:r w:rsidR="00B719C7" w:rsidRPr="00B719C7">
        <w:rPr>
          <w:rFonts w:ascii="Times New Roman" w:hAnsi="Times New Roman" w:cs="Times New Roman"/>
          <w:sz w:val="24"/>
          <w:szCs w:val="24"/>
          <w:vertAlign w:val="subscript"/>
        </w:rPr>
        <w:t>x</w:t>
      </w:r>
      <w:r w:rsidR="00B719C7">
        <w:rPr>
          <w:rFonts w:ascii="Times New Roman" w:hAnsi="Times New Roman" w:cs="Times New Roman"/>
          <w:sz w:val="24"/>
          <w:szCs w:val="24"/>
        </w:rPr>
        <w:t xml:space="preserve"> concentration areas correspond to high temperature regions</w:t>
      </w:r>
      <w:r w:rsidR="002434EE">
        <w:rPr>
          <w:rFonts w:ascii="Times New Roman" w:hAnsi="Times New Roman" w:cs="Times New Roman"/>
          <w:sz w:val="24"/>
          <w:szCs w:val="24"/>
        </w:rPr>
        <w:t>, generally close to the areas in which both diesel and hydrogen combustion occurred</w:t>
      </w:r>
      <w:r w:rsidR="00360D55">
        <w:rPr>
          <w:rFonts w:ascii="Times New Roman" w:hAnsi="Times New Roman" w:cs="Times New Roman"/>
          <w:sz w:val="24"/>
          <w:szCs w:val="24"/>
        </w:rPr>
        <w:t xml:space="preserve">. UHC concentrations generally appear on the edge of the hydrogen flame front </w:t>
      </w:r>
      <w:r w:rsidR="002434EE">
        <w:rPr>
          <w:rFonts w:ascii="Times New Roman" w:hAnsi="Times New Roman" w:cs="Times New Roman"/>
          <w:sz w:val="24"/>
          <w:szCs w:val="24"/>
        </w:rPr>
        <w:t xml:space="preserve">where oxygen has been consumed </w:t>
      </w:r>
      <w:r w:rsidR="004E3F67">
        <w:rPr>
          <w:rFonts w:ascii="Times New Roman" w:hAnsi="Times New Roman" w:cs="Times New Roman"/>
          <w:sz w:val="24"/>
          <w:szCs w:val="24"/>
        </w:rPr>
        <w:t>and</w:t>
      </w:r>
      <w:r w:rsidR="00360D55">
        <w:rPr>
          <w:rFonts w:ascii="Times New Roman" w:hAnsi="Times New Roman" w:cs="Times New Roman"/>
          <w:sz w:val="24"/>
          <w:szCs w:val="24"/>
        </w:rPr>
        <w:t xml:space="preserve"> correlate to areas in which soot production is beginning. </w:t>
      </w:r>
      <w:r w:rsidR="00CC3098">
        <w:rPr>
          <w:rFonts w:ascii="Times New Roman" w:hAnsi="Times New Roman" w:cs="Times New Roman"/>
          <w:sz w:val="24"/>
          <w:szCs w:val="24"/>
        </w:rPr>
        <w:t>Wall wetting is observed in the</w:t>
      </w:r>
      <w:r w:rsidR="00C77088">
        <w:rPr>
          <w:rFonts w:ascii="Times New Roman" w:hAnsi="Times New Roman" w:cs="Times New Roman"/>
          <w:sz w:val="24"/>
          <w:szCs w:val="24"/>
        </w:rPr>
        <w:t xml:space="preserve"> </w:t>
      </w:r>
      <w:r w:rsidR="00666D68">
        <w:rPr>
          <w:rFonts w:ascii="Times New Roman" w:hAnsi="Times New Roman" w:cs="Times New Roman"/>
          <w:sz w:val="24"/>
          <w:szCs w:val="24"/>
        </w:rPr>
        <w:t xml:space="preserve">accumulations of UHCs </w:t>
      </w:r>
      <w:r w:rsidR="000A5AA6">
        <w:rPr>
          <w:rFonts w:ascii="Times New Roman" w:hAnsi="Times New Roman" w:cs="Times New Roman"/>
          <w:sz w:val="24"/>
          <w:szCs w:val="24"/>
        </w:rPr>
        <w:t>close to the top/lip of the piston bowl</w:t>
      </w:r>
      <w:r w:rsidR="00666D68">
        <w:rPr>
          <w:rFonts w:ascii="Times New Roman" w:hAnsi="Times New Roman" w:cs="Times New Roman"/>
          <w:sz w:val="24"/>
          <w:szCs w:val="24"/>
        </w:rPr>
        <w:t xml:space="preserve"> in </w:t>
      </w:r>
      <w:r w:rsidR="000A5AA6">
        <w:rPr>
          <w:rFonts w:ascii="Times New Roman" w:hAnsi="Times New Roman" w:cs="Times New Roman"/>
          <w:sz w:val="24"/>
          <w:szCs w:val="24"/>
        </w:rPr>
        <w:t xml:space="preserve">the cases without pilot injections with a combination of the UHCs and consumed oxygen in these regions causing </w:t>
      </w:r>
      <w:r w:rsidR="00941BEB">
        <w:rPr>
          <w:rFonts w:ascii="Times New Roman" w:hAnsi="Times New Roman" w:cs="Times New Roman"/>
          <w:sz w:val="24"/>
          <w:szCs w:val="24"/>
        </w:rPr>
        <w:t>the onset of</w:t>
      </w:r>
      <w:r w:rsidR="00E340E5">
        <w:rPr>
          <w:rFonts w:ascii="Times New Roman" w:hAnsi="Times New Roman" w:cs="Times New Roman"/>
          <w:sz w:val="24"/>
          <w:szCs w:val="24"/>
        </w:rPr>
        <w:t xml:space="preserve"> </w:t>
      </w:r>
      <w:r w:rsidR="000A5AA6">
        <w:rPr>
          <w:rFonts w:ascii="Times New Roman" w:hAnsi="Times New Roman" w:cs="Times New Roman"/>
          <w:sz w:val="24"/>
          <w:szCs w:val="24"/>
        </w:rPr>
        <w:t>soot development.</w:t>
      </w:r>
      <w:r w:rsidR="00666D68">
        <w:rPr>
          <w:rFonts w:ascii="Times New Roman" w:hAnsi="Times New Roman" w:cs="Times New Roman"/>
          <w:sz w:val="24"/>
          <w:szCs w:val="24"/>
        </w:rPr>
        <w:t xml:space="preserve"> </w:t>
      </w:r>
    </w:p>
    <w:p w14:paraId="65A455A1" w14:textId="001B5B7A" w:rsidR="000302E7" w:rsidRDefault="00CF5276" w:rsidP="00327328">
      <w:pPr>
        <w:autoSpaceDE w:val="0"/>
        <w:autoSpaceDN w:val="0"/>
        <w:adjustRightInd w:val="0"/>
        <w:spacing w:after="0" w:line="480" w:lineRule="auto"/>
        <w:jc w:val="both"/>
        <w:rPr>
          <w:rFonts w:ascii="Times New Roman" w:hAnsi="Times New Roman" w:cs="Times New Roman"/>
          <w:b/>
          <w:bCs/>
          <w:sz w:val="24"/>
          <w:szCs w:val="24"/>
        </w:rPr>
      </w:pPr>
      <w:r w:rsidRPr="00CF5276">
        <w:rPr>
          <w:rFonts w:ascii="Times New Roman" w:hAnsi="Times New Roman" w:cs="Times New Roman"/>
          <w:b/>
          <w:bCs/>
          <w:sz w:val="24"/>
          <w:szCs w:val="24"/>
        </w:rPr>
        <w:lastRenderedPageBreak/>
        <w:t>4. Conclusion</w:t>
      </w:r>
    </w:p>
    <w:p w14:paraId="4BE5D2B5" w14:textId="6D2565E0" w:rsidR="003B4327" w:rsidRDefault="003B4327" w:rsidP="00EE1268">
      <w:pPr>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 xml:space="preserve">A comprehensive numerical modelling study has been carried out to </w:t>
      </w:r>
      <w:r>
        <w:rPr>
          <w:rFonts w:ascii="Times New Roman" w:hAnsi="Times New Roman" w:cs="Times New Roman"/>
          <w:sz w:val="24"/>
          <w:szCs w:val="24"/>
        </w:rPr>
        <w:t>assess</w:t>
      </w:r>
      <w:r w:rsidRPr="00BC0534">
        <w:rPr>
          <w:rFonts w:ascii="Times New Roman" w:hAnsi="Times New Roman" w:cs="Times New Roman"/>
          <w:sz w:val="24"/>
          <w:szCs w:val="24"/>
        </w:rPr>
        <w:t xml:space="preserve"> the benefits of</w:t>
      </w:r>
      <w:r>
        <w:rPr>
          <w:rFonts w:ascii="Times New Roman" w:hAnsi="Times New Roman" w:cs="Times New Roman"/>
          <w:sz w:val="24"/>
          <w:szCs w:val="24"/>
        </w:rPr>
        <w:t xml:space="preserve"> a</w:t>
      </w:r>
      <w:r w:rsidRPr="00BC0534">
        <w:rPr>
          <w:rFonts w:ascii="Times New Roman" w:hAnsi="Times New Roman" w:cs="Times New Roman"/>
          <w:sz w:val="24"/>
          <w:szCs w:val="24"/>
        </w:rPr>
        <w:t xml:space="preserve"> constant volume</w:t>
      </w:r>
      <w:r w:rsidR="00F50A04">
        <w:rPr>
          <w:rFonts w:ascii="Times New Roman" w:hAnsi="Times New Roman" w:cs="Times New Roman"/>
          <w:sz w:val="24"/>
          <w:szCs w:val="24"/>
        </w:rPr>
        <w:t xml:space="preserve"> combustion phase </w:t>
      </w:r>
      <w:r>
        <w:rPr>
          <w:rFonts w:ascii="Times New Roman" w:hAnsi="Times New Roman" w:cs="Times New Roman"/>
          <w:sz w:val="24"/>
          <w:szCs w:val="24"/>
        </w:rPr>
        <w:t>being implemented in a</w:t>
      </w:r>
      <w:r w:rsidR="00961762">
        <w:rPr>
          <w:rFonts w:ascii="Times New Roman" w:hAnsi="Times New Roman" w:cs="Times New Roman"/>
          <w:sz w:val="24"/>
          <w:szCs w:val="24"/>
        </w:rPr>
        <w:t xml:space="preserve"> </w:t>
      </w:r>
      <w:r w:rsidR="00161405">
        <w:rPr>
          <w:rFonts w:ascii="Times New Roman" w:hAnsi="Times New Roman" w:cs="Times New Roman"/>
          <w:sz w:val="24"/>
          <w:szCs w:val="24"/>
        </w:rPr>
        <w:t>diesel-hydrogen</w:t>
      </w:r>
      <w:r w:rsidR="00961762">
        <w:rPr>
          <w:rFonts w:ascii="Times New Roman" w:hAnsi="Times New Roman" w:cs="Times New Roman"/>
          <w:sz w:val="24"/>
          <w:szCs w:val="24"/>
        </w:rPr>
        <w:t xml:space="preserve"> dual</w:t>
      </w:r>
      <w:r w:rsidR="00161405">
        <w:rPr>
          <w:rFonts w:ascii="Times New Roman" w:hAnsi="Times New Roman" w:cs="Times New Roman"/>
          <w:sz w:val="24"/>
          <w:szCs w:val="24"/>
        </w:rPr>
        <w:t>-f</w:t>
      </w:r>
      <w:r w:rsidR="00961762">
        <w:rPr>
          <w:rFonts w:ascii="Times New Roman" w:hAnsi="Times New Roman" w:cs="Times New Roman"/>
          <w:sz w:val="24"/>
          <w:szCs w:val="24"/>
        </w:rPr>
        <w:t>uel</w:t>
      </w:r>
      <w:r>
        <w:rPr>
          <w:rFonts w:ascii="Times New Roman" w:hAnsi="Times New Roman" w:cs="Times New Roman"/>
          <w:sz w:val="24"/>
          <w:szCs w:val="24"/>
        </w:rPr>
        <w:t xml:space="preserve"> </w:t>
      </w:r>
      <w:r w:rsidRPr="00BC0534">
        <w:rPr>
          <w:rFonts w:ascii="Times New Roman" w:hAnsi="Times New Roman" w:cs="Times New Roman"/>
          <w:sz w:val="24"/>
          <w:szCs w:val="24"/>
        </w:rPr>
        <w:t xml:space="preserve">compression ignition engine </w:t>
      </w:r>
      <w:r>
        <w:rPr>
          <w:rFonts w:ascii="Times New Roman" w:hAnsi="Times New Roman" w:cs="Times New Roman"/>
          <w:sz w:val="24"/>
          <w:szCs w:val="24"/>
        </w:rPr>
        <w:t xml:space="preserve">with focus on </w:t>
      </w:r>
      <w:r w:rsidRPr="00BC0534">
        <w:rPr>
          <w:rFonts w:ascii="Times New Roman" w:hAnsi="Times New Roman" w:cs="Times New Roman"/>
          <w:sz w:val="24"/>
          <w:szCs w:val="24"/>
        </w:rPr>
        <w:t>performance</w:t>
      </w:r>
      <w:r>
        <w:rPr>
          <w:rFonts w:ascii="Times New Roman" w:hAnsi="Times New Roman" w:cs="Times New Roman"/>
          <w:sz w:val="24"/>
          <w:szCs w:val="24"/>
        </w:rPr>
        <w:t>/efficiency</w:t>
      </w:r>
      <w:r w:rsidRPr="00BC0534">
        <w:rPr>
          <w:rFonts w:ascii="Times New Roman" w:hAnsi="Times New Roman" w:cs="Times New Roman"/>
          <w:sz w:val="24"/>
          <w:szCs w:val="24"/>
        </w:rPr>
        <w:t xml:space="preserve"> and emissions. The numerical modelling framework has been validated with experimental data f</w:t>
      </w:r>
      <w:r>
        <w:rPr>
          <w:rFonts w:ascii="Times New Roman" w:hAnsi="Times New Roman" w:cs="Times New Roman"/>
          <w:sz w:val="24"/>
          <w:szCs w:val="24"/>
        </w:rPr>
        <w:t>rom</w:t>
      </w:r>
      <w:r w:rsidRPr="00BC0534">
        <w:rPr>
          <w:rFonts w:ascii="Times New Roman" w:hAnsi="Times New Roman" w:cs="Times New Roman"/>
          <w:sz w:val="24"/>
          <w:szCs w:val="24"/>
        </w:rPr>
        <w:t xml:space="preserve"> a conventional turbocharged compression ignition </w:t>
      </w:r>
      <w:r w:rsidR="00007879">
        <w:rPr>
          <w:rFonts w:ascii="Times New Roman" w:hAnsi="Times New Roman" w:cs="Times New Roman"/>
          <w:sz w:val="24"/>
          <w:szCs w:val="24"/>
        </w:rPr>
        <w:t xml:space="preserve">diesel-hydrogen dual-fuel </w:t>
      </w:r>
      <w:r w:rsidRPr="00BC0534">
        <w:rPr>
          <w:rFonts w:ascii="Times New Roman" w:hAnsi="Times New Roman" w:cs="Times New Roman"/>
          <w:sz w:val="24"/>
          <w:szCs w:val="24"/>
        </w:rPr>
        <w:t xml:space="preserve">engine. </w:t>
      </w:r>
      <w:r>
        <w:rPr>
          <w:rFonts w:ascii="Times New Roman" w:hAnsi="Times New Roman" w:cs="Times New Roman"/>
          <w:sz w:val="24"/>
          <w:szCs w:val="24"/>
        </w:rPr>
        <w:t xml:space="preserve">The study examined the effects of </w:t>
      </w:r>
      <w:r w:rsidR="00961762">
        <w:rPr>
          <w:rFonts w:ascii="Times New Roman" w:hAnsi="Times New Roman" w:cs="Times New Roman"/>
          <w:sz w:val="24"/>
          <w:szCs w:val="24"/>
        </w:rPr>
        <w:t xml:space="preserve">hydrogen substitution increase at </w:t>
      </w:r>
      <w:r w:rsidR="00106131">
        <w:rPr>
          <w:rFonts w:ascii="Times New Roman" w:hAnsi="Times New Roman" w:cs="Times New Roman"/>
          <w:sz w:val="24"/>
          <w:szCs w:val="24"/>
        </w:rPr>
        <w:t>low and high load</w:t>
      </w:r>
      <w:r w:rsidR="00961762">
        <w:rPr>
          <w:rFonts w:ascii="Times New Roman" w:hAnsi="Times New Roman" w:cs="Times New Roman"/>
          <w:sz w:val="24"/>
          <w:szCs w:val="24"/>
        </w:rPr>
        <w:t xml:space="preserve"> in the CVCP</w:t>
      </w:r>
      <w:r w:rsidR="00843268">
        <w:rPr>
          <w:rFonts w:ascii="Times New Roman" w:hAnsi="Times New Roman" w:cs="Times New Roman"/>
          <w:sz w:val="24"/>
          <w:szCs w:val="24"/>
        </w:rPr>
        <w:t xml:space="preserve"> engine operating with a CVCP period of 30deg</w:t>
      </w:r>
      <w:r w:rsidR="00961762">
        <w:rPr>
          <w:rFonts w:ascii="Times New Roman" w:hAnsi="Times New Roman" w:cs="Times New Roman"/>
          <w:sz w:val="24"/>
          <w:szCs w:val="24"/>
        </w:rPr>
        <w:t xml:space="preserve"> followed</w:t>
      </w:r>
      <w:r w:rsidR="00DB3E7C">
        <w:rPr>
          <w:rFonts w:ascii="Times New Roman" w:hAnsi="Times New Roman" w:cs="Times New Roman"/>
          <w:sz w:val="24"/>
          <w:szCs w:val="24"/>
        </w:rPr>
        <w:t xml:space="preserve"> by </w:t>
      </w:r>
      <w:r w:rsidR="00363369">
        <w:rPr>
          <w:rFonts w:ascii="Times New Roman" w:hAnsi="Times New Roman" w:cs="Times New Roman"/>
          <w:sz w:val="24"/>
          <w:szCs w:val="24"/>
        </w:rPr>
        <w:t xml:space="preserve">a </w:t>
      </w:r>
      <w:r w:rsidR="00DB3E7C">
        <w:rPr>
          <w:rFonts w:ascii="Times New Roman" w:hAnsi="Times New Roman" w:cs="Times New Roman"/>
          <w:sz w:val="24"/>
          <w:szCs w:val="24"/>
        </w:rPr>
        <w:t xml:space="preserve">performance analysis </w:t>
      </w:r>
      <w:r w:rsidR="00363369">
        <w:rPr>
          <w:rFonts w:ascii="Times New Roman" w:hAnsi="Times New Roman" w:cs="Times New Roman"/>
          <w:sz w:val="24"/>
          <w:szCs w:val="24"/>
        </w:rPr>
        <w:t xml:space="preserve">at </w:t>
      </w:r>
      <w:r w:rsidR="00DB3E7C">
        <w:rPr>
          <w:rFonts w:ascii="Times New Roman" w:hAnsi="Times New Roman" w:cs="Times New Roman"/>
          <w:sz w:val="24"/>
          <w:szCs w:val="24"/>
        </w:rPr>
        <w:t xml:space="preserve">low load </w:t>
      </w:r>
      <w:r w:rsidR="00961762">
        <w:rPr>
          <w:rFonts w:ascii="Times New Roman" w:hAnsi="Times New Roman" w:cs="Times New Roman"/>
          <w:sz w:val="24"/>
          <w:szCs w:val="24"/>
        </w:rPr>
        <w:t xml:space="preserve">high </w:t>
      </w:r>
      <w:r w:rsidR="00DB3E7C">
        <w:rPr>
          <w:rFonts w:ascii="Times New Roman" w:hAnsi="Times New Roman" w:cs="Times New Roman"/>
          <w:sz w:val="24"/>
          <w:szCs w:val="24"/>
        </w:rPr>
        <w:t>hydrogen energy share.</w:t>
      </w:r>
    </w:p>
    <w:p w14:paraId="4AD14D7C" w14:textId="77777777" w:rsidR="003B4327" w:rsidRDefault="003B4327" w:rsidP="003B4327">
      <w:pPr>
        <w:autoSpaceDE w:val="0"/>
        <w:autoSpaceDN w:val="0"/>
        <w:adjustRightInd w:val="0"/>
        <w:spacing w:after="0" w:line="480" w:lineRule="auto"/>
        <w:jc w:val="both"/>
        <w:rPr>
          <w:rFonts w:ascii="Times New Roman" w:hAnsi="Times New Roman" w:cs="Times New Roman"/>
          <w:sz w:val="24"/>
          <w:szCs w:val="24"/>
        </w:rPr>
      </w:pPr>
    </w:p>
    <w:p w14:paraId="326A5912" w14:textId="29EEC9D4" w:rsidR="00EE1CE8" w:rsidRDefault="00551F39" w:rsidP="003B432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Key findings are summarised as follows</w:t>
      </w:r>
      <w:r w:rsidR="00BD20E1">
        <w:rPr>
          <w:rFonts w:ascii="Times New Roman" w:hAnsi="Times New Roman" w:cs="Times New Roman"/>
          <w:sz w:val="24"/>
          <w:szCs w:val="24"/>
        </w:rPr>
        <w:t>:</w:t>
      </w:r>
    </w:p>
    <w:p w14:paraId="55C070C9" w14:textId="6E2F6261" w:rsidR="003B4327" w:rsidRDefault="003B4327" w:rsidP="003B4327">
      <w:pPr>
        <w:autoSpaceDE w:val="0"/>
        <w:autoSpaceDN w:val="0"/>
        <w:adjustRightInd w:val="0"/>
        <w:spacing w:after="0" w:line="480" w:lineRule="auto"/>
        <w:jc w:val="both"/>
        <w:rPr>
          <w:rFonts w:ascii="Times New Roman" w:hAnsi="Times New Roman" w:cs="Times New Roman"/>
          <w:sz w:val="24"/>
          <w:szCs w:val="24"/>
        </w:rPr>
      </w:pPr>
      <w:bookmarkStart w:id="8" w:name="_Hlk40345349"/>
      <w:r>
        <w:rPr>
          <w:rFonts w:ascii="Times New Roman" w:hAnsi="Times New Roman" w:cs="Times New Roman"/>
          <w:sz w:val="24"/>
          <w:szCs w:val="24"/>
        </w:rPr>
        <w:t>1. The CVCP strategy was shown to increase</w:t>
      </w:r>
      <w:r w:rsidR="00843268">
        <w:rPr>
          <w:rFonts w:ascii="Times New Roman" w:hAnsi="Times New Roman" w:cs="Times New Roman"/>
          <w:sz w:val="24"/>
          <w:szCs w:val="24"/>
        </w:rPr>
        <w:t xml:space="preserve"> gross indicated</w:t>
      </w:r>
      <w:r>
        <w:rPr>
          <w:rFonts w:ascii="Times New Roman" w:hAnsi="Times New Roman" w:cs="Times New Roman"/>
          <w:sz w:val="24"/>
          <w:szCs w:val="24"/>
        </w:rPr>
        <w:t xml:space="preserve"> thermal efficiency</w:t>
      </w:r>
      <w:r w:rsidR="00961762">
        <w:rPr>
          <w:rFonts w:ascii="Times New Roman" w:hAnsi="Times New Roman" w:cs="Times New Roman"/>
          <w:sz w:val="24"/>
          <w:szCs w:val="24"/>
        </w:rPr>
        <w:t xml:space="preserve"> at all </w:t>
      </w:r>
      <w:r w:rsidR="006D0153">
        <w:rPr>
          <w:rFonts w:ascii="Times New Roman" w:hAnsi="Times New Roman" w:cs="Times New Roman"/>
          <w:sz w:val="24"/>
          <w:szCs w:val="24"/>
        </w:rPr>
        <w:t>HES</w:t>
      </w:r>
      <w:r w:rsidR="00961762">
        <w:rPr>
          <w:rFonts w:ascii="Times New Roman" w:hAnsi="Times New Roman" w:cs="Times New Roman"/>
          <w:sz w:val="24"/>
          <w:szCs w:val="24"/>
        </w:rPr>
        <w:t>s at both</w:t>
      </w:r>
      <w:r w:rsidR="00064801">
        <w:rPr>
          <w:rFonts w:ascii="Times New Roman" w:hAnsi="Times New Roman" w:cs="Times New Roman"/>
          <w:sz w:val="24"/>
          <w:szCs w:val="24"/>
        </w:rPr>
        <w:t xml:space="preserve"> </w:t>
      </w:r>
      <w:r w:rsidR="00106131">
        <w:rPr>
          <w:rFonts w:ascii="Times New Roman" w:hAnsi="Times New Roman" w:cs="Times New Roman"/>
          <w:sz w:val="24"/>
          <w:szCs w:val="24"/>
        </w:rPr>
        <w:t>loads</w:t>
      </w:r>
      <w:r w:rsidR="00961762">
        <w:rPr>
          <w:rFonts w:ascii="Times New Roman" w:hAnsi="Times New Roman" w:cs="Times New Roman"/>
          <w:sz w:val="24"/>
          <w:szCs w:val="24"/>
        </w:rPr>
        <w:t xml:space="preserve"> compared to conventional engine operation. </w:t>
      </w:r>
    </w:p>
    <w:p w14:paraId="3D7B4CA0" w14:textId="77777777" w:rsidR="00EE1CE8" w:rsidRDefault="00EE1CE8" w:rsidP="003B4327">
      <w:pPr>
        <w:autoSpaceDE w:val="0"/>
        <w:autoSpaceDN w:val="0"/>
        <w:adjustRightInd w:val="0"/>
        <w:spacing w:after="0" w:line="480" w:lineRule="auto"/>
        <w:jc w:val="both"/>
        <w:rPr>
          <w:rFonts w:ascii="Times New Roman" w:hAnsi="Times New Roman" w:cs="Times New Roman"/>
          <w:sz w:val="24"/>
          <w:szCs w:val="24"/>
        </w:rPr>
      </w:pPr>
    </w:p>
    <w:p w14:paraId="52B3A855" w14:textId="5BAFDD76" w:rsidR="003B4327" w:rsidRDefault="003B4327" w:rsidP="003B432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 The CVCP strategy leads to a large reduction in carbon-based emissions with soot</w:t>
      </w:r>
      <w:r w:rsidR="00CA2942">
        <w:rPr>
          <w:rFonts w:ascii="Times New Roman" w:hAnsi="Times New Roman" w:cs="Times New Roman"/>
          <w:sz w:val="24"/>
          <w:szCs w:val="24"/>
        </w:rPr>
        <w:t xml:space="preserve">, </w:t>
      </w:r>
      <w:r>
        <w:rPr>
          <w:rFonts w:ascii="Times New Roman" w:hAnsi="Times New Roman" w:cs="Times New Roman"/>
          <w:sz w:val="24"/>
          <w:szCs w:val="24"/>
        </w:rPr>
        <w:t xml:space="preserve">UHC </w:t>
      </w:r>
      <w:r w:rsidR="00CA2942">
        <w:rPr>
          <w:rFonts w:ascii="Times New Roman" w:hAnsi="Times New Roman" w:cs="Times New Roman"/>
          <w:sz w:val="24"/>
          <w:szCs w:val="24"/>
        </w:rPr>
        <w:t>and CO</w:t>
      </w:r>
      <w:r w:rsidR="00CA2942" w:rsidRPr="005A1368">
        <w:rPr>
          <w:rFonts w:ascii="Times New Roman" w:hAnsi="Times New Roman" w:cs="Times New Roman"/>
          <w:sz w:val="24"/>
          <w:szCs w:val="24"/>
          <w:vertAlign w:val="subscript"/>
        </w:rPr>
        <w:t xml:space="preserve">2 </w:t>
      </w:r>
      <w:r w:rsidR="00CA2942">
        <w:rPr>
          <w:rFonts w:ascii="Times New Roman" w:hAnsi="Times New Roman" w:cs="Times New Roman"/>
          <w:sz w:val="24"/>
          <w:szCs w:val="24"/>
        </w:rPr>
        <w:t>emissions all falling compared to the conventional engine</w:t>
      </w:r>
      <w:r w:rsidR="00106131">
        <w:rPr>
          <w:rFonts w:ascii="Times New Roman" w:hAnsi="Times New Roman" w:cs="Times New Roman"/>
          <w:sz w:val="24"/>
          <w:szCs w:val="24"/>
        </w:rPr>
        <w:t>.</w:t>
      </w:r>
    </w:p>
    <w:p w14:paraId="72F16E5E" w14:textId="77777777" w:rsidR="00064801" w:rsidRDefault="00064801" w:rsidP="003B4327">
      <w:pPr>
        <w:autoSpaceDE w:val="0"/>
        <w:autoSpaceDN w:val="0"/>
        <w:adjustRightInd w:val="0"/>
        <w:spacing w:after="0" w:line="480" w:lineRule="auto"/>
        <w:jc w:val="both"/>
        <w:rPr>
          <w:rFonts w:ascii="Times New Roman" w:hAnsi="Times New Roman" w:cs="Times New Roman"/>
          <w:sz w:val="24"/>
          <w:szCs w:val="24"/>
        </w:rPr>
      </w:pPr>
    </w:p>
    <w:p w14:paraId="514DB280" w14:textId="44457A82" w:rsidR="003B4327" w:rsidRDefault="003B4327"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The CVCP strategy incurs </w:t>
      </w:r>
      <w:r w:rsidR="00CA2942">
        <w:rPr>
          <w:rFonts w:ascii="Times New Roman" w:hAnsi="Times New Roman" w:cs="Times New Roman"/>
          <w:sz w:val="24"/>
          <w:szCs w:val="24"/>
        </w:rPr>
        <w:t>an</w:t>
      </w:r>
      <w:r>
        <w:rPr>
          <w:rFonts w:ascii="Times New Roman" w:hAnsi="Times New Roman" w:cs="Times New Roman"/>
          <w:sz w:val="24"/>
          <w:szCs w:val="24"/>
        </w:rPr>
        <w:t xml:space="preserve"> increase to NO</w:t>
      </w:r>
      <w:r w:rsidRPr="00162444">
        <w:rPr>
          <w:rFonts w:ascii="Times New Roman" w:hAnsi="Times New Roman" w:cs="Times New Roman"/>
          <w:sz w:val="24"/>
          <w:szCs w:val="24"/>
          <w:vertAlign w:val="subscript"/>
        </w:rPr>
        <w:t>x</w:t>
      </w:r>
      <w:r>
        <w:rPr>
          <w:rFonts w:ascii="Times New Roman" w:hAnsi="Times New Roman" w:cs="Times New Roman"/>
          <w:sz w:val="24"/>
          <w:szCs w:val="24"/>
        </w:rPr>
        <w:t xml:space="preserve"> </w:t>
      </w:r>
      <w:r w:rsidR="00CA2942">
        <w:rPr>
          <w:rFonts w:ascii="Times New Roman" w:hAnsi="Times New Roman" w:cs="Times New Roman"/>
          <w:sz w:val="24"/>
          <w:szCs w:val="24"/>
        </w:rPr>
        <w:t xml:space="preserve">emissions </w:t>
      </w:r>
      <w:r>
        <w:rPr>
          <w:rFonts w:ascii="Times New Roman" w:hAnsi="Times New Roman" w:cs="Times New Roman"/>
          <w:sz w:val="24"/>
          <w:szCs w:val="24"/>
        </w:rPr>
        <w:t>compared to conventional engine operation</w:t>
      </w:r>
      <w:r w:rsidR="008A3D61">
        <w:rPr>
          <w:rFonts w:ascii="Times New Roman" w:hAnsi="Times New Roman" w:cs="Times New Roman"/>
          <w:sz w:val="24"/>
          <w:szCs w:val="24"/>
        </w:rPr>
        <w:t>.</w:t>
      </w:r>
    </w:p>
    <w:p w14:paraId="4C52001E" w14:textId="77777777" w:rsidR="00EE1CE8" w:rsidRDefault="00EE1CE8" w:rsidP="003B4327">
      <w:pPr>
        <w:spacing w:after="0" w:line="480" w:lineRule="auto"/>
        <w:jc w:val="both"/>
        <w:rPr>
          <w:rFonts w:ascii="Times New Roman" w:hAnsi="Times New Roman" w:cs="Times New Roman"/>
          <w:sz w:val="24"/>
          <w:szCs w:val="24"/>
        </w:rPr>
      </w:pPr>
    </w:p>
    <w:p w14:paraId="2CC5A860" w14:textId="77C1881A" w:rsidR="003B4327" w:rsidRDefault="003B4327"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The CVCP strategy leads to higher peak in-cylinder pressures and temperatures compared to conventional engine</w:t>
      </w:r>
      <w:r w:rsidR="00106131">
        <w:rPr>
          <w:rFonts w:ascii="Times New Roman" w:hAnsi="Times New Roman" w:cs="Times New Roman"/>
          <w:sz w:val="24"/>
          <w:szCs w:val="24"/>
        </w:rPr>
        <w:t xml:space="preserve"> operation.</w:t>
      </w:r>
    </w:p>
    <w:p w14:paraId="7D1E3757" w14:textId="77777777" w:rsidR="00EE1CE8" w:rsidRDefault="00EE1CE8" w:rsidP="003B4327">
      <w:pPr>
        <w:spacing w:after="0" w:line="480" w:lineRule="auto"/>
        <w:jc w:val="both"/>
        <w:rPr>
          <w:rFonts w:ascii="Times New Roman" w:hAnsi="Times New Roman" w:cs="Times New Roman"/>
          <w:sz w:val="24"/>
          <w:szCs w:val="24"/>
        </w:rPr>
      </w:pPr>
    </w:p>
    <w:p w14:paraId="690BCAB9" w14:textId="00586555" w:rsidR="003B4327" w:rsidRDefault="00197699"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3B4327">
        <w:rPr>
          <w:rFonts w:ascii="Times New Roman" w:hAnsi="Times New Roman" w:cs="Times New Roman"/>
          <w:sz w:val="24"/>
          <w:szCs w:val="24"/>
        </w:rPr>
        <w:t xml:space="preserve">. </w:t>
      </w:r>
      <w:r w:rsidR="00CA2942">
        <w:rPr>
          <w:rFonts w:ascii="Times New Roman" w:hAnsi="Times New Roman" w:cs="Times New Roman"/>
          <w:sz w:val="24"/>
          <w:szCs w:val="24"/>
        </w:rPr>
        <w:t xml:space="preserve">Benefits of the CVCP </w:t>
      </w:r>
      <w:r w:rsidR="00064801">
        <w:rPr>
          <w:rFonts w:ascii="Times New Roman" w:hAnsi="Times New Roman" w:cs="Times New Roman"/>
          <w:sz w:val="24"/>
          <w:szCs w:val="24"/>
        </w:rPr>
        <w:t>strategy</w:t>
      </w:r>
      <w:r w:rsidR="00CA2942">
        <w:rPr>
          <w:rFonts w:ascii="Times New Roman" w:hAnsi="Times New Roman" w:cs="Times New Roman"/>
          <w:sz w:val="24"/>
          <w:szCs w:val="24"/>
        </w:rPr>
        <w:t xml:space="preserve"> reduce as </w:t>
      </w:r>
      <w:r w:rsidR="006D0153">
        <w:rPr>
          <w:rFonts w:ascii="Times New Roman" w:hAnsi="Times New Roman" w:cs="Times New Roman"/>
          <w:sz w:val="24"/>
          <w:szCs w:val="24"/>
        </w:rPr>
        <w:t>HES</w:t>
      </w:r>
      <w:r w:rsidR="00CA2942">
        <w:rPr>
          <w:rFonts w:ascii="Times New Roman" w:hAnsi="Times New Roman" w:cs="Times New Roman"/>
          <w:sz w:val="24"/>
          <w:szCs w:val="24"/>
        </w:rPr>
        <w:t xml:space="preserve"> increases at </w:t>
      </w:r>
      <w:r w:rsidR="00106131">
        <w:rPr>
          <w:rFonts w:ascii="Times New Roman" w:hAnsi="Times New Roman" w:cs="Times New Roman"/>
          <w:sz w:val="24"/>
          <w:szCs w:val="24"/>
        </w:rPr>
        <w:t>high load</w:t>
      </w:r>
      <w:r w:rsidR="00CA2942">
        <w:rPr>
          <w:rFonts w:ascii="Times New Roman" w:hAnsi="Times New Roman" w:cs="Times New Roman"/>
          <w:sz w:val="24"/>
          <w:szCs w:val="24"/>
        </w:rPr>
        <w:t>. This is due to</w:t>
      </w:r>
      <w:r w:rsidR="008A3D61" w:rsidRPr="008A3D61">
        <w:rPr>
          <w:rFonts w:ascii="Times New Roman" w:hAnsi="Times New Roman" w:cs="Times New Roman"/>
          <w:sz w:val="24"/>
          <w:szCs w:val="24"/>
        </w:rPr>
        <w:t xml:space="preserve"> </w:t>
      </w:r>
      <w:r w:rsidR="008A3D61">
        <w:rPr>
          <w:rFonts w:ascii="Times New Roman" w:hAnsi="Times New Roman" w:cs="Times New Roman"/>
          <w:sz w:val="24"/>
          <w:szCs w:val="24"/>
        </w:rPr>
        <w:t>the diesel injection having no trouble igniting the</w:t>
      </w:r>
      <w:r w:rsidR="00CA2942">
        <w:rPr>
          <w:rFonts w:ascii="Times New Roman" w:hAnsi="Times New Roman" w:cs="Times New Roman"/>
          <w:sz w:val="24"/>
          <w:szCs w:val="24"/>
        </w:rPr>
        <w:t xml:space="preserve"> relatively rich premixed hydrogen-air charge</w:t>
      </w:r>
      <w:r w:rsidR="008A3D61">
        <w:rPr>
          <w:rFonts w:ascii="Times New Roman" w:hAnsi="Times New Roman" w:cs="Times New Roman"/>
          <w:sz w:val="24"/>
          <w:szCs w:val="24"/>
        </w:rPr>
        <w:t>.</w:t>
      </w:r>
    </w:p>
    <w:p w14:paraId="66D244E5" w14:textId="77777777" w:rsidR="00EE1CE8" w:rsidRDefault="00EE1CE8" w:rsidP="003B4327">
      <w:pPr>
        <w:spacing w:after="0" w:line="480" w:lineRule="auto"/>
        <w:jc w:val="both"/>
        <w:rPr>
          <w:rFonts w:ascii="Times New Roman" w:hAnsi="Times New Roman" w:cs="Times New Roman"/>
          <w:sz w:val="24"/>
          <w:szCs w:val="24"/>
        </w:rPr>
      </w:pPr>
    </w:p>
    <w:p w14:paraId="12B04DA6" w14:textId="2CF33D1F" w:rsidR="007040E8" w:rsidRDefault="00197699"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r w:rsidR="00CA2942">
        <w:rPr>
          <w:rFonts w:ascii="Times New Roman" w:hAnsi="Times New Roman" w:cs="Times New Roman"/>
          <w:sz w:val="24"/>
          <w:szCs w:val="24"/>
        </w:rPr>
        <w:t xml:space="preserve">. </w:t>
      </w:r>
      <w:r w:rsidR="007040E8">
        <w:rPr>
          <w:rFonts w:ascii="Times New Roman" w:hAnsi="Times New Roman" w:cs="Times New Roman"/>
          <w:sz w:val="24"/>
          <w:szCs w:val="24"/>
        </w:rPr>
        <w:t xml:space="preserve">At </w:t>
      </w:r>
      <w:r w:rsidR="00106131">
        <w:rPr>
          <w:rFonts w:ascii="Times New Roman" w:hAnsi="Times New Roman" w:cs="Times New Roman"/>
          <w:sz w:val="24"/>
          <w:szCs w:val="24"/>
        </w:rPr>
        <w:t>LL</w:t>
      </w:r>
      <w:r w:rsidR="007040E8">
        <w:rPr>
          <w:rFonts w:ascii="Times New Roman" w:hAnsi="Times New Roman" w:cs="Times New Roman"/>
          <w:sz w:val="24"/>
          <w:szCs w:val="24"/>
        </w:rPr>
        <w:t xml:space="preserve"> high </w:t>
      </w:r>
      <w:r w:rsidR="006D0153">
        <w:rPr>
          <w:rFonts w:ascii="Times New Roman" w:hAnsi="Times New Roman" w:cs="Times New Roman"/>
          <w:sz w:val="24"/>
          <w:szCs w:val="24"/>
        </w:rPr>
        <w:t>HES</w:t>
      </w:r>
      <w:r w:rsidR="007040E8">
        <w:rPr>
          <w:rFonts w:ascii="Times New Roman" w:hAnsi="Times New Roman" w:cs="Times New Roman"/>
          <w:sz w:val="24"/>
          <w:szCs w:val="24"/>
        </w:rPr>
        <w:t xml:space="preserve">s the benefits of the CVCP strategy </w:t>
      </w:r>
      <w:r w:rsidR="00EE249B">
        <w:rPr>
          <w:rFonts w:ascii="Times New Roman" w:hAnsi="Times New Roman" w:cs="Times New Roman"/>
          <w:sz w:val="24"/>
          <w:szCs w:val="24"/>
        </w:rPr>
        <w:t>increase</w:t>
      </w:r>
      <w:r w:rsidR="006D0153">
        <w:rPr>
          <w:rFonts w:ascii="Times New Roman" w:hAnsi="Times New Roman" w:cs="Times New Roman"/>
          <w:sz w:val="24"/>
          <w:szCs w:val="24"/>
        </w:rPr>
        <w:t xml:space="preserve"> greatly</w:t>
      </w:r>
      <w:r w:rsidR="007040E8">
        <w:rPr>
          <w:rFonts w:ascii="Times New Roman" w:hAnsi="Times New Roman" w:cs="Times New Roman"/>
          <w:sz w:val="24"/>
          <w:szCs w:val="24"/>
        </w:rPr>
        <w:t xml:space="preserve">. In the conventional engine the reduced diesel </w:t>
      </w:r>
      <w:r w:rsidR="008639E4">
        <w:rPr>
          <w:rFonts w:ascii="Times New Roman" w:hAnsi="Times New Roman" w:cs="Times New Roman"/>
          <w:sz w:val="24"/>
          <w:szCs w:val="24"/>
        </w:rPr>
        <w:t xml:space="preserve">pilot </w:t>
      </w:r>
      <w:r w:rsidR="007040E8">
        <w:rPr>
          <w:rFonts w:ascii="Times New Roman" w:hAnsi="Times New Roman" w:cs="Times New Roman"/>
          <w:sz w:val="24"/>
          <w:szCs w:val="24"/>
        </w:rPr>
        <w:t>injection can</w:t>
      </w:r>
      <w:r w:rsidR="00332DBD">
        <w:rPr>
          <w:rFonts w:ascii="Times New Roman" w:hAnsi="Times New Roman" w:cs="Times New Roman"/>
          <w:sz w:val="24"/>
          <w:szCs w:val="24"/>
        </w:rPr>
        <w:t>not adequately ignite the lean</w:t>
      </w:r>
      <w:r w:rsidR="007040E8">
        <w:rPr>
          <w:rFonts w:ascii="Times New Roman" w:hAnsi="Times New Roman" w:cs="Times New Roman"/>
          <w:sz w:val="24"/>
          <w:szCs w:val="24"/>
        </w:rPr>
        <w:t xml:space="preserve"> premixed hydrogen-air charge</w:t>
      </w:r>
      <w:r w:rsidR="00646EE4">
        <w:rPr>
          <w:rFonts w:ascii="Times New Roman" w:hAnsi="Times New Roman" w:cs="Times New Roman"/>
          <w:sz w:val="24"/>
          <w:szCs w:val="24"/>
        </w:rPr>
        <w:t>. U</w:t>
      </w:r>
      <w:r w:rsidR="007040E8">
        <w:rPr>
          <w:rFonts w:ascii="Times New Roman" w:hAnsi="Times New Roman" w:cs="Times New Roman"/>
          <w:sz w:val="24"/>
          <w:szCs w:val="24"/>
        </w:rPr>
        <w:t>nder CVCP operation</w:t>
      </w:r>
      <w:r w:rsidR="00646EE4">
        <w:rPr>
          <w:rFonts w:ascii="Times New Roman" w:hAnsi="Times New Roman" w:cs="Times New Roman"/>
          <w:sz w:val="24"/>
          <w:szCs w:val="24"/>
        </w:rPr>
        <w:t>, however,</w:t>
      </w:r>
      <w:r w:rsidR="007040E8">
        <w:rPr>
          <w:rFonts w:ascii="Times New Roman" w:hAnsi="Times New Roman" w:cs="Times New Roman"/>
          <w:sz w:val="24"/>
          <w:szCs w:val="24"/>
        </w:rPr>
        <w:t xml:space="preserve"> </w:t>
      </w:r>
      <w:r w:rsidR="008A3D61">
        <w:rPr>
          <w:rFonts w:ascii="Times New Roman" w:hAnsi="Times New Roman" w:cs="Times New Roman"/>
          <w:sz w:val="24"/>
          <w:szCs w:val="24"/>
        </w:rPr>
        <w:t>the</w:t>
      </w:r>
      <w:r w:rsidR="007040E8">
        <w:rPr>
          <w:rFonts w:ascii="Times New Roman" w:hAnsi="Times New Roman" w:cs="Times New Roman"/>
          <w:sz w:val="24"/>
          <w:szCs w:val="24"/>
        </w:rPr>
        <w:t xml:space="preserve"> higher temperatures and pressures which are built</w:t>
      </w:r>
      <w:r w:rsidR="00646EE4">
        <w:rPr>
          <w:rFonts w:ascii="Times New Roman" w:hAnsi="Times New Roman" w:cs="Times New Roman"/>
          <w:sz w:val="24"/>
          <w:szCs w:val="24"/>
        </w:rPr>
        <w:t xml:space="preserve"> due to the stationary piston</w:t>
      </w:r>
      <w:r w:rsidR="007040E8">
        <w:rPr>
          <w:rFonts w:ascii="Times New Roman" w:hAnsi="Times New Roman" w:cs="Times New Roman"/>
          <w:sz w:val="24"/>
          <w:szCs w:val="24"/>
        </w:rPr>
        <w:t xml:space="preserve"> allow for much more favourable conditions for </w:t>
      </w:r>
      <w:r w:rsidR="008639E4">
        <w:rPr>
          <w:rFonts w:ascii="Times New Roman" w:hAnsi="Times New Roman" w:cs="Times New Roman"/>
          <w:sz w:val="24"/>
          <w:szCs w:val="24"/>
        </w:rPr>
        <w:t xml:space="preserve">dual-fuel pilot ignition and </w:t>
      </w:r>
      <w:r w:rsidR="002B3D0E">
        <w:rPr>
          <w:rFonts w:ascii="Times New Roman" w:hAnsi="Times New Roman" w:cs="Times New Roman"/>
          <w:sz w:val="24"/>
          <w:szCs w:val="24"/>
        </w:rPr>
        <w:t xml:space="preserve">premixed </w:t>
      </w:r>
      <w:r w:rsidR="007040E8">
        <w:rPr>
          <w:rFonts w:ascii="Times New Roman" w:hAnsi="Times New Roman" w:cs="Times New Roman"/>
          <w:sz w:val="24"/>
          <w:szCs w:val="24"/>
        </w:rPr>
        <w:t>hydrogen</w:t>
      </w:r>
      <w:r w:rsidR="002B3D0E">
        <w:rPr>
          <w:rFonts w:ascii="Times New Roman" w:hAnsi="Times New Roman" w:cs="Times New Roman"/>
          <w:sz w:val="24"/>
          <w:szCs w:val="24"/>
        </w:rPr>
        <w:t>-air</w:t>
      </w:r>
      <w:r w:rsidR="008639E4">
        <w:rPr>
          <w:rFonts w:ascii="Times New Roman" w:hAnsi="Times New Roman" w:cs="Times New Roman"/>
          <w:sz w:val="24"/>
          <w:szCs w:val="24"/>
        </w:rPr>
        <w:t xml:space="preserve"> flame propagation</w:t>
      </w:r>
      <w:r w:rsidR="007040E8">
        <w:rPr>
          <w:rFonts w:ascii="Times New Roman" w:hAnsi="Times New Roman" w:cs="Times New Roman"/>
          <w:sz w:val="24"/>
          <w:szCs w:val="24"/>
        </w:rPr>
        <w:t xml:space="preserve">. This is observed in the increased </w:t>
      </w:r>
      <w:r w:rsidR="00843268">
        <w:rPr>
          <w:rFonts w:ascii="Times New Roman" w:hAnsi="Times New Roman" w:cs="Times New Roman"/>
          <w:sz w:val="24"/>
          <w:szCs w:val="24"/>
        </w:rPr>
        <w:t xml:space="preserve">gross indicated </w:t>
      </w:r>
      <w:r w:rsidR="007040E8">
        <w:rPr>
          <w:rFonts w:ascii="Times New Roman" w:hAnsi="Times New Roman" w:cs="Times New Roman"/>
          <w:sz w:val="24"/>
          <w:szCs w:val="24"/>
        </w:rPr>
        <w:t>thermal efficiency</w:t>
      </w:r>
      <w:r w:rsidR="006D0153">
        <w:rPr>
          <w:rFonts w:ascii="Times New Roman" w:hAnsi="Times New Roman" w:cs="Times New Roman"/>
          <w:sz w:val="24"/>
          <w:szCs w:val="24"/>
        </w:rPr>
        <w:t xml:space="preserve"> (3</w:t>
      </w:r>
      <w:r w:rsidR="00843268">
        <w:rPr>
          <w:rFonts w:ascii="Times New Roman" w:hAnsi="Times New Roman" w:cs="Times New Roman"/>
          <w:sz w:val="24"/>
          <w:szCs w:val="24"/>
        </w:rPr>
        <w:t>8</w:t>
      </w:r>
      <w:r w:rsidR="006D0153">
        <w:rPr>
          <w:rFonts w:ascii="Times New Roman" w:hAnsi="Times New Roman" w:cs="Times New Roman"/>
          <w:sz w:val="24"/>
          <w:szCs w:val="24"/>
        </w:rPr>
        <w:t>% vs. 1</w:t>
      </w:r>
      <w:r w:rsidR="00843268">
        <w:rPr>
          <w:rFonts w:ascii="Times New Roman" w:hAnsi="Times New Roman" w:cs="Times New Roman"/>
          <w:sz w:val="24"/>
          <w:szCs w:val="24"/>
        </w:rPr>
        <w:t>1</w:t>
      </w:r>
      <w:r w:rsidR="006D0153">
        <w:rPr>
          <w:rFonts w:ascii="Times New Roman" w:hAnsi="Times New Roman" w:cs="Times New Roman"/>
          <w:sz w:val="24"/>
          <w:szCs w:val="24"/>
        </w:rPr>
        <w:t>%</w:t>
      </w:r>
      <w:r w:rsidR="00646EE4">
        <w:rPr>
          <w:rFonts w:ascii="Times New Roman" w:hAnsi="Times New Roman" w:cs="Times New Roman"/>
          <w:sz w:val="24"/>
          <w:szCs w:val="24"/>
        </w:rPr>
        <w:t xml:space="preserve"> at 90% HES</w:t>
      </w:r>
      <w:r w:rsidR="006D0153">
        <w:rPr>
          <w:rFonts w:ascii="Times New Roman" w:hAnsi="Times New Roman" w:cs="Times New Roman"/>
          <w:sz w:val="24"/>
          <w:szCs w:val="24"/>
        </w:rPr>
        <w:t>)</w:t>
      </w:r>
      <w:r w:rsidR="007040E8">
        <w:rPr>
          <w:rFonts w:ascii="Times New Roman" w:hAnsi="Times New Roman" w:cs="Times New Roman"/>
          <w:sz w:val="24"/>
          <w:szCs w:val="24"/>
        </w:rPr>
        <w:t xml:space="preserve"> and considerably reduced levels of hydrogen emission. </w:t>
      </w:r>
    </w:p>
    <w:p w14:paraId="31EEC446" w14:textId="77777777" w:rsidR="00EE1CE8" w:rsidRDefault="00EE1CE8" w:rsidP="003B4327">
      <w:pPr>
        <w:spacing w:after="0" w:line="480" w:lineRule="auto"/>
        <w:jc w:val="both"/>
        <w:rPr>
          <w:rFonts w:ascii="Times New Roman" w:hAnsi="Times New Roman" w:cs="Times New Roman"/>
          <w:sz w:val="24"/>
          <w:szCs w:val="24"/>
        </w:rPr>
      </w:pPr>
    </w:p>
    <w:p w14:paraId="62701BD2" w14:textId="40D0E991" w:rsidR="00CA2942" w:rsidRDefault="00197699"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r w:rsidR="007040E8">
        <w:rPr>
          <w:rFonts w:ascii="Times New Roman" w:hAnsi="Times New Roman" w:cs="Times New Roman"/>
          <w:sz w:val="24"/>
          <w:szCs w:val="24"/>
        </w:rPr>
        <w:t>. With further</w:t>
      </w:r>
      <w:r w:rsidR="00646EE4">
        <w:rPr>
          <w:rFonts w:ascii="Times New Roman" w:hAnsi="Times New Roman" w:cs="Times New Roman"/>
          <w:sz w:val="24"/>
          <w:szCs w:val="24"/>
        </w:rPr>
        <w:t xml:space="preserve"> diesel</w:t>
      </w:r>
      <w:r w:rsidR="007040E8">
        <w:rPr>
          <w:rFonts w:ascii="Times New Roman" w:hAnsi="Times New Roman" w:cs="Times New Roman"/>
          <w:sz w:val="24"/>
          <w:szCs w:val="24"/>
        </w:rPr>
        <w:t xml:space="preserve"> injection optimisation </w:t>
      </w:r>
      <w:r w:rsidR="00843268">
        <w:rPr>
          <w:rFonts w:ascii="Times New Roman" w:hAnsi="Times New Roman" w:cs="Times New Roman"/>
          <w:sz w:val="24"/>
          <w:szCs w:val="24"/>
        </w:rPr>
        <w:t xml:space="preserve">gross indicated </w:t>
      </w:r>
      <w:r w:rsidR="007040E8">
        <w:rPr>
          <w:rFonts w:ascii="Times New Roman" w:hAnsi="Times New Roman" w:cs="Times New Roman"/>
          <w:sz w:val="24"/>
          <w:szCs w:val="24"/>
        </w:rPr>
        <w:t xml:space="preserve">thermal efficiencies of up to </w:t>
      </w:r>
      <w:r w:rsidR="00843268">
        <w:rPr>
          <w:rFonts w:ascii="Times New Roman" w:hAnsi="Times New Roman" w:cs="Times New Roman"/>
          <w:sz w:val="24"/>
          <w:szCs w:val="24"/>
        </w:rPr>
        <w:t>61</w:t>
      </w:r>
      <w:r w:rsidR="007040E8">
        <w:rPr>
          <w:rFonts w:ascii="Times New Roman" w:hAnsi="Times New Roman" w:cs="Times New Roman"/>
          <w:sz w:val="24"/>
          <w:szCs w:val="24"/>
        </w:rPr>
        <w:t xml:space="preserve">% are </w:t>
      </w:r>
      <w:r w:rsidR="00FF3672">
        <w:rPr>
          <w:rFonts w:ascii="Times New Roman" w:hAnsi="Times New Roman" w:cs="Times New Roman"/>
          <w:sz w:val="24"/>
          <w:szCs w:val="24"/>
        </w:rPr>
        <w:t>achieved</w:t>
      </w:r>
      <w:r w:rsidR="007040E8">
        <w:rPr>
          <w:rFonts w:ascii="Times New Roman" w:hAnsi="Times New Roman" w:cs="Times New Roman"/>
          <w:sz w:val="24"/>
          <w:szCs w:val="24"/>
        </w:rPr>
        <w:t xml:space="preserve"> at </w:t>
      </w:r>
      <w:r w:rsidR="00106131">
        <w:rPr>
          <w:rFonts w:ascii="Times New Roman" w:hAnsi="Times New Roman" w:cs="Times New Roman"/>
          <w:sz w:val="24"/>
          <w:szCs w:val="24"/>
        </w:rPr>
        <w:t>LL</w:t>
      </w:r>
      <w:r w:rsidR="007040E8">
        <w:rPr>
          <w:rFonts w:ascii="Times New Roman" w:hAnsi="Times New Roman" w:cs="Times New Roman"/>
          <w:sz w:val="24"/>
          <w:szCs w:val="24"/>
        </w:rPr>
        <w:t xml:space="preserve"> 90% </w:t>
      </w:r>
      <w:r w:rsidR="006D0153">
        <w:rPr>
          <w:rFonts w:ascii="Times New Roman" w:hAnsi="Times New Roman" w:cs="Times New Roman"/>
          <w:sz w:val="24"/>
          <w:szCs w:val="24"/>
        </w:rPr>
        <w:t>HES</w:t>
      </w:r>
      <w:r w:rsidR="007040E8">
        <w:rPr>
          <w:rFonts w:ascii="Times New Roman" w:hAnsi="Times New Roman" w:cs="Times New Roman"/>
          <w:sz w:val="24"/>
          <w:szCs w:val="24"/>
        </w:rPr>
        <w:t xml:space="preserve"> under CVCP operation and hydrogen utilisation is </w:t>
      </w:r>
      <w:r w:rsidR="00B9488D">
        <w:rPr>
          <w:rFonts w:ascii="Times New Roman" w:hAnsi="Times New Roman" w:cs="Times New Roman"/>
          <w:sz w:val="24"/>
          <w:szCs w:val="24"/>
        </w:rPr>
        <w:t xml:space="preserve">further </w:t>
      </w:r>
      <w:r w:rsidR="007040E8">
        <w:rPr>
          <w:rFonts w:ascii="Times New Roman" w:hAnsi="Times New Roman" w:cs="Times New Roman"/>
          <w:sz w:val="24"/>
          <w:szCs w:val="24"/>
        </w:rPr>
        <w:t xml:space="preserve">improved while not </w:t>
      </w:r>
      <w:r w:rsidR="00FF3672">
        <w:rPr>
          <w:rFonts w:ascii="Times New Roman" w:hAnsi="Times New Roman" w:cs="Times New Roman"/>
          <w:sz w:val="24"/>
          <w:szCs w:val="24"/>
        </w:rPr>
        <w:t xml:space="preserve">negatively </w:t>
      </w:r>
      <w:r w:rsidR="007040E8">
        <w:rPr>
          <w:rFonts w:ascii="Times New Roman" w:hAnsi="Times New Roman" w:cs="Times New Roman"/>
          <w:sz w:val="24"/>
          <w:szCs w:val="24"/>
        </w:rPr>
        <w:t>impacting other emissions characteristics</w:t>
      </w:r>
      <w:r w:rsidR="00BD20E1">
        <w:rPr>
          <w:rFonts w:ascii="Times New Roman" w:hAnsi="Times New Roman" w:cs="Times New Roman"/>
          <w:sz w:val="24"/>
          <w:szCs w:val="24"/>
        </w:rPr>
        <w:t>.</w:t>
      </w:r>
    </w:p>
    <w:p w14:paraId="1EB65E1D" w14:textId="77777777" w:rsidR="00EE1CE8" w:rsidRDefault="00EE1CE8" w:rsidP="003B4327">
      <w:pPr>
        <w:spacing w:after="0" w:line="480" w:lineRule="auto"/>
        <w:jc w:val="both"/>
        <w:rPr>
          <w:rFonts w:ascii="Times New Roman" w:hAnsi="Times New Roman" w:cs="Times New Roman"/>
          <w:sz w:val="24"/>
          <w:szCs w:val="24"/>
        </w:rPr>
      </w:pPr>
    </w:p>
    <w:p w14:paraId="457971F2" w14:textId="05BC70A5" w:rsidR="00FF3672" w:rsidRDefault="00197699"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r w:rsidR="00FF3672">
        <w:rPr>
          <w:rFonts w:ascii="Times New Roman" w:hAnsi="Times New Roman" w:cs="Times New Roman"/>
          <w:sz w:val="24"/>
          <w:szCs w:val="24"/>
        </w:rPr>
        <w:t xml:space="preserve">. </w:t>
      </w:r>
      <w:r w:rsidR="008A3D61">
        <w:rPr>
          <w:rFonts w:ascii="Times New Roman" w:hAnsi="Times New Roman" w:cs="Times New Roman"/>
          <w:sz w:val="24"/>
          <w:szCs w:val="24"/>
        </w:rPr>
        <w:t>Diesel</w:t>
      </w:r>
      <w:r w:rsidR="00FF3672">
        <w:rPr>
          <w:rFonts w:ascii="Times New Roman" w:hAnsi="Times New Roman" w:cs="Times New Roman"/>
          <w:sz w:val="24"/>
          <w:szCs w:val="24"/>
        </w:rPr>
        <w:t xml:space="preserve"> injection advancement plays a vital role in improving hydrogen utilisation and performance </w:t>
      </w:r>
      <w:r w:rsidR="00064801">
        <w:rPr>
          <w:rFonts w:ascii="Times New Roman" w:hAnsi="Times New Roman" w:cs="Times New Roman"/>
          <w:sz w:val="24"/>
          <w:szCs w:val="24"/>
        </w:rPr>
        <w:t xml:space="preserve">at </w:t>
      </w:r>
      <w:r w:rsidR="00106131">
        <w:rPr>
          <w:rFonts w:ascii="Times New Roman" w:hAnsi="Times New Roman" w:cs="Times New Roman"/>
          <w:sz w:val="24"/>
          <w:szCs w:val="24"/>
        </w:rPr>
        <w:t>LL</w:t>
      </w:r>
      <w:r w:rsidR="006D0153">
        <w:rPr>
          <w:rFonts w:ascii="Times New Roman" w:hAnsi="Times New Roman" w:cs="Times New Roman"/>
          <w:sz w:val="24"/>
          <w:szCs w:val="24"/>
        </w:rPr>
        <w:t xml:space="preserve"> high</w:t>
      </w:r>
      <w:r w:rsidR="00064801">
        <w:rPr>
          <w:rFonts w:ascii="Times New Roman" w:hAnsi="Times New Roman" w:cs="Times New Roman"/>
          <w:sz w:val="24"/>
          <w:szCs w:val="24"/>
        </w:rPr>
        <w:t xml:space="preserve"> </w:t>
      </w:r>
      <w:r w:rsidR="006D0153">
        <w:rPr>
          <w:rFonts w:ascii="Times New Roman" w:hAnsi="Times New Roman" w:cs="Times New Roman"/>
          <w:sz w:val="24"/>
          <w:szCs w:val="24"/>
        </w:rPr>
        <w:t>HES</w:t>
      </w:r>
      <w:r w:rsidR="00064801">
        <w:rPr>
          <w:rFonts w:ascii="Times New Roman" w:hAnsi="Times New Roman" w:cs="Times New Roman"/>
          <w:sz w:val="24"/>
          <w:szCs w:val="24"/>
        </w:rPr>
        <w:t xml:space="preserve">s when using the </w:t>
      </w:r>
      <w:r w:rsidR="00FF3672">
        <w:rPr>
          <w:rFonts w:ascii="Times New Roman" w:hAnsi="Times New Roman" w:cs="Times New Roman"/>
          <w:sz w:val="24"/>
          <w:szCs w:val="24"/>
        </w:rPr>
        <w:t>CVCP</w:t>
      </w:r>
      <w:r w:rsidR="00064801">
        <w:rPr>
          <w:rFonts w:ascii="Times New Roman" w:hAnsi="Times New Roman" w:cs="Times New Roman"/>
          <w:sz w:val="24"/>
          <w:szCs w:val="24"/>
        </w:rPr>
        <w:t xml:space="preserve"> strategy</w:t>
      </w:r>
      <w:r w:rsidR="00FF3672">
        <w:rPr>
          <w:rFonts w:ascii="Times New Roman" w:hAnsi="Times New Roman" w:cs="Times New Roman"/>
          <w:sz w:val="24"/>
          <w:szCs w:val="24"/>
        </w:rPr>
        <w:t>. If more time is allowed for combustion within the CVCP the hydrogen</w:t>
      </w:r>
      <w:r w:rsidR="00EE7434">
        <w:rPr>
          <w:rFonts w:ascii="Times New Roman" w:hAnsi="Times New Roman" w:cs="Times New Roman"/>
          <w:sz w:val="24"/>
          <w:szCs w:val="24"/>
        </w:rPr>
        <w:t>-air flame will propagate</w:t>
      </w:r>
      <w:r w:rsidR="00FF3672">
        <w:rPr>
          <w:rFonts w:ascii="Times New Roman" w:hAnsi="Times New Roman" w:cs="Times New Roman"/>
          <w:sz w:val="24"/>
          <w:szCs w:val="24"/>
        </w:rPr>
        <w:t xml:space="preserve"> further before </w:t>
      </w:r>
      <w:r w:rsidR="00064801">
        <w:rPr>
          <w:rFonts w:ascii="Times New Roman" w:hAnsi="Times New Roman" w:cs="Times New Roman"/>
          <w:sz w:val="24"/>
          <w:szCs w:val="24"/>
        </w:rPr>
        <w:t>the piston is released from TDC</w:t>
      </w:r>
      <w:r w:rsidR="008A3D61">
        <w:rPr>
          <w:rFonts w:ascii="Times New Roman" w:hAnsi="Times New Roman" w:cs="Times New Roman"/>
          <w:sz w:val="24"/>
          <w:szCs w:val="24"/>
        </w:rPr>
        <w:t>.</w:t>
      </w:r>
    </w:p>
    <w:p w14:paraId="5DE6A8DE" w14:textId="77777777" w:rsidR="00EE1CE8" w:rsidRDefault="00EE1CE8" w:rsidP="003B4327">
      <w:pPr>
        <w:spacing w:after="0" w:line="480" w:lineRule="auto"/>
        <w:jc w:val="both"/>
        <w:rPr>
          <w:rFonts w:ascii="Times New Roman" w:hAnsi="Times New Roman" w:cs="Times New Roman"/>
          <w:sz w:val="24"/>
          <w:szCs w:val="24"/>
        </w:rPr>
      </w:pPr>
    </w:p>
    <w:p w14:paraId="67244A66" w14:textId="734CEBED" w:rsidR="00FF3672" w:rsidRPr="00BC0534" w:rsidRDefault="00197699"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w:t>
      </w:r>
      <w:r w:rsidR="00064801">
        <w:rPr>
          <w:rFonts w:ascii="Times New Roman" w:hAnsi="Times New Roman" w:cs="Times New Roman"/>
          <w:sz w:val="24"/>
          <w:szCs w:val="24"/>
        </w:rPr>
        <w:t>.</w:t>
      </w:r>
      <w:r w:rsidR="00FF3672">
        <w:rPr>
          <w:rFonts w:ascii="Times New Roman" w:hAnsi="Times New Roman" w:cs="Times New Roman"/>
          <w:sz w:val="24"/>
          <w:szCs w:val="24"/>
        </w:rPr>
        <w:t xml:space="preserve"> Injection penetration plays a much bigger role in conventional operation</w:t>
      </w:r>
      <w:r w:rsidR="00064801">
        <w:rPr>
          <w:rFonts w:ascii="Times New Roman" w:hAnsi="Times New Roman" w:cs="Times New Roman"/>
          <w:sz w:val="24"/>
          <w:szCs w:val="24"/>
        </w:rPr>
        <w:t xml:space="preserve"> at </w:t>
      </w:r>
      <w:r w:rsidR="00106131">
        <w:rPr>
          <w:rFonts w:ascii="Times New Roman" w:hAnsi="Times New Roman" w:cs="Times New Roman"/>
          <w:sz w:val="24"/>
          <w:szCs w:val="24"/>
        </w:rPr>
        <w:t>LL</w:t>
      </w:r>
      <w:r w:rsidR="00064801">
        <w:rPr>
          <w:rFonts w:ascii="Times New Roman" w:hAnsi="Times New Roman" w:cs="Times New Roman"/>
          <w:sz w:val="24"/>
          <w:szCs w:val="24"/>
        </w:rPr>
        <w:t xml:space="preserve"> high </w:t>
      </w:r>
      <w:r w:rsidR="006D0153">
        <w:rPr>
          <w:rFonts w:ascii="Times New Roman" w:hAnsi="Times New Roman" w:cs="Times New Roman"/>
          <w:sz w:val="24"/>
          <w:szCs w:val="24"/>
        </w:rPr>
        <w:t>HES</w:t>
      </w:r>
      <w:r w:rsidR="00064801">
        <w:rPr>
          <w:rFonts w:ascii="Times New Roman" w:hAnsi="Times New Roman" w:cs="Times New Roman"/>
          <w:sz w:val="24"/>
          <w:szCs w:val="24"/>
        </w:rPr>
        <w:t>s</w:t>
      </w:r>
      <w:r w:rsidR="00FF3672">
        <w:rPr>
          <w:rFonts w:ascii="Times New Roman" w:hAnsi="Times New Roman" w:cs="Times New Roman"/>
          <w:sz w:val="24"/>
          <w:szCs w:val="24"/>
        </w:rPr>
        <w:t>.</w:t>
      </w:r>
      <w:r w:rsidR="00AC36CD">
        <w:rPr>
          <w:rFonts w:ascii="Times New Roman" w:hAnsi="Times New Roman" w:cs="Times New Roman"/>
          <w:sz w:val="24"/>
          <w:szCs w:val="24"/>
        </w:rPr>
        <w:t xml:space="preserve"> </w:t>
      </w:r>
      <w:r w:rsidR="00FF3672">
        <w:rPr>
          <w:rFonts w:ascii="Times New Roman" w:hAnsi="Times New Roman" w:cs="Times New Roman"/>
          <w:sz w:val="24"/>
          <w:szCs w:val="24"/>
        </w:rPr>
        <w:t>This is due to hydrogen combustion being more reliant on an adequate amount of diesel</w:t>
      </w:r>
      <w:r w:rsidR="00AC36CD">
        <w:rPr>
          <w:rFonts w:ascii="Times New Roman" w:hAnsi="Times New Roman" w:cs="Times New Roman"/>
          <w:sz w:val="24"/>
          <w:szCs w:val="24"/>
        </w:rPr>
        <w:t xml:space="preserve"> </w:t>
      </w:r>
      <w:r w:rsidR="00FF3672">
        <w:rPr>
          <w:rFonts w:ascii="Times New Roman" w:hAnsi="Times New Roman" w:cs="Times New Roman"/>
          <w:sz w:val="24"/>
          <w:szCs w:val="24"/>
        </w:rPr>
        <w:t>combustion happening throughout the chamber to increase the likelihood of hydrogen ignition</w:t>
      </w:r>
      <w:r w:rsidR="00B50314">
        <w:rPr>
          <w:rFonts w:ascii="Times New Roman" w:hAnsi="Times New Roman" w:cs="Times New Roman"/>
          <w:sz w:val="24"/>
          <w:szCs w:val="24"/>
        </w:rPr>
        <w:t xml:space="preserve">. </w:t>
      </w:r>
      <w:r w:rsidR="00B9488D">
        <w:rPr>
          <w:rFonts w:ascii="Times New Roman" w:hAnsi="Times New Roman" w:cs="Times New Roman"/>
          <w:sz w:val="24"/>
          <w:szCs w:val="24"/>
        </w:rPr>
        <w:t>It was also found that increasing the amount of premixed charge diesel combustion and diesel injections occurring closer to TDC both improve hydrogen combustion significantly in the conventional engine.</w:t>
      </w:r>
      <w:r w:rsidR="00B50314">
        <w:rPr>
          <w:rFonts w:ascii="Times New Roman" w:hAnsi="Times New Roman" w:cs="Times New Roman"/>
          <w:sz w:val="24"/>
          <w:szCs w:val="24"/>
        </w:rPr>
        <w:t xml:space="preserve">  </w:t>
      </w:r>
    </w:p>
    <w:bookmarkEnd w:id="8"/>
    <w:p w14:paraId="046D0456" w14:textId="77777777" w:rsidR="003B4327" w:rsidRPr="00763446" w:rsidRDefault="003B4327" w:rsidP="003B4327">
      <w:pPr>
        <w:spacing w:after="0" w:line="480" w:lineRule="auto"/>
        <w:jc w:val="both"/>
        <w:rPr>
          <w:rFonts w:ascii="Times New Roman" w:hAnsi="Times New Roman" w:cs="Times New Roman"/>
          <w:sz w:val="24"/>
          <w:szCs w:val="24"/>
        </w:rPr>
      </w:pPr>
    </w:p>
    <w:p w14:paraId="35734E33" w14:textId="379677EA" w:rsidR="003B4327" w:rsidRPr="001170D7" w:rsidRDefault="008035CE" w:rsidP="003B43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findings of </w:t>
      </w:r>
      <w:r w:rsidR="00410641">
        <w:rPr>
          <w:rFonts w:ascii="Times New Roman" w:hAnsi="Times New Roman" w:cs="Times New Roman"/>
          <w:sz w:val="24"/>
          <w:szCs w:val="24"/>
        </w:rPr>
        <w:t>this study will be considered in the utilisation of hydrogen fuel under diesel hydrogen dual-fuel combustion mode in a cam drive CVCP opposed piston engine</w:t>
      </w:r>
      <w:r w:rsidR="00EB45F4">
        <w:rPr>
          <w:rFonts w:ascii="Times New Roman" w:hAnsi="Times New Roman" w:cs="Times New Roman"/>
          <w:sz w:val="24"/>
          <w:szCs w:val="24"/>
        </w:rPr>
        <w:t xml:space="preserve"> currently being developed by </w:t>
      </w:r>
      <w:proofErr w:type="spellStart"/>
      <w:r w:rsidR="00EB45F4">
        <w:rPr>
          <w:rFonts w:ascii="Times New Roman" w:hAnsi="Times New Roman" w:cs="Times New Roman"/>
          <w:sz w:val="24"/>
          <w:szCs w:val="24"/>
        </w:rPr>
        <w:t>Covaxe</w:t>
      </w:r>
      <w:proofErr w:type="spellEnd"/>
      <w:r w:rsidR="00EB45F4">
        <w:rPr>
          <w:rFonts w:ascii="Times New Roman" w:hAnsi="Times New Roman" w:cs="Times New Roman"/>
          <w:sz w:val="24"/>
          <w:szCs w:val="24"/>
        </w:rPr>
        <w:t xml:space="preserve"> Group</w:t>
      </w:r>
      <w:r w:rsidR="002506AB">
        <w:rPr>
          <w:rFonts w:ascii="Times New Roman" w:hAnsi="Times New Roman" w:cs="Times New Roman"/>
          <w:sz w:val="24"/>
          <w:szCs w:val="24"/>
        </w:rPr>
        <w:t xml:space="preserve"> (see Fig.2)</w:t>
      </w:r>
      <w:r w:rsidR="00410641">
        <w:rPr>
          <w:rFonts w:ascii="Times New Roman" w:hAnsi="Times New Roman" w:cs="Times New Roman"/>
          <w:sz w:val="24"/>
          <w:szCs w:val="24"/>
        </w:rPr>
        <w:t>.</w:t>
      </w:r>
      <w:r w:rsidR="003B4327" w:rsidRPr="001170D7">
        <w:rPr>
          <w:rFonts w:ascii="Times New Roman" w:hAnsi="Times New Roman" w:cs="Times New Roman"/>
          <w:sz w:val="24"/>
          <w:szCs w:val="24"/>
        </w:rPr>
        <w:t xml:space="preserve">  </w:t>
      </w:r>
    </w:p>
    <w:p w14:paraId="0651BC8A" w14:textId="08BABDB9" w:rsidR="003168CE" w:rsidRDefault="003168CE">
      <w:pPr>
        <w:rPr>
          <w:rFonts w:ascii="Times New Roman" w:hAnsi="Times New Roman" w:cs="Times New Roman"/>
          <w:sz w:val="24"/>
          <w:szCs w:val="24"/>
        </w:rPr>
      </w:pPr>
    </w:p>
    <w:p w14:paraId="7F0D0F89" w14:textId="739CE3FC" w:rsidR="003168CE" w:rsidRDefault="003168CE">
      <w:pPr>
        <w:rPr>
          <w:rFonts w:ascii="Times New Roman" w:hAnsi="Times New Roman" w:cs="Times New Roman"/>
          <w:sz w:val="24"/>
          <w:szCs w:val="24"/>
        </w:rPr>
      </w:pPr>
    </w:p>
    <w:p w14:paraId="64E32146" w14:textId="1112F01A" w:rsidR="008E77AA" w:rsidRDefault="008E77AA">
      <w:pPr>
        <w:rPr>
          <w:rFonts w:ascii="Times New Roman" w:hAnsi="Times New Roman" w:cs="Times New Roman"/>
          <w:sz w:val="24"/>
          <w:szCs w:val="24"/>
        </w:rPr>
      </w:pPr>
    </w:p>
    <w:p w14:paraId="1E91D07E" w14:textId="77777777" w:rsidR="008E77AA" w:rsidRDefault="008E77AA">
      <w:pPr>
        <w:rPr>
          <w:rFonts w:ascii="Times New Roman" w:hAnsi="Times New Roman" w:cs="Times New Roman"/>
          <w:sz w:val="24"/>
          <w:szCs w:val="24"/>
        </w:rPr>
      </w:pPr>
    </w:p>
    <w:p w14:paraId="17E9FF94" w14:textId="62109D17" w:rsidR="008E77AA" w:rsidRDefault="008E77AA">
      <w:pPr>
        <w:rPr>
          <w:rFonts w:ascii="Times New Roman" w:hAnsi="Times New Roman" w:cs="Times New Roman"/>
          <w:sz w:val="24"/>
          <w:szCs w:val="24"/>
        </w:rPr>
      </w:pPr>
    </w:p>
    <w:p w14:paraId="659D84CA" w14:textId="513926F4" w:rsidR="00E77E9A" w:rsidRDefault="00E77E9A">
      <w:pPr>
        <w:rPr>
          <w:rFonts w:ascii="Times New Roman" w:hAnsi="Times New Roman" w:cs="Times New Roman"/>
          <w:sz w:val="24"/>
          <w:szCs w:val="24"/>
        </w:rPr>
      </w:pPr>
    </w:p>
    <w:p w14:paraId="189844FF" w14:textId="06B08DEA" w:rsidR="006E752C" w:rsidRDefault="006E752C">
      <w:pPr>
        <w:rPr>
          <w:rFonts w:ascii="Times New Roman" w:hAnsi="Times New Roman" w:cs="Times New Roman"/>
          <w:sz w:val="24"/>
          <w:szCs w:val="24"/>
        </w:rPr>
      </w:pPr>
    </w:p>
    <w:p w14:paraId="3E4110D1" w14:textId="434A82D0" w:rsidR="006E752C" w:rsidRDefault="006E752C">
      <w:pPr>
        <w:rPr>
          <w:rFonts w:ascii="Times New Roman" w:hAnsi="Times New Roman" w:cs="Times New Roman"/>
          <w:sz w:val="24"/>
          <w:szCs w:val="24"/>
        </w:rPr>
      </w:pPr>
    </w:p>
    <w:p w14:paraId="1C89471F" w14:textId="0EC219F7" w:rsidR="006E752C" w:rsidRDefault="006E752C">
      <w:pPr>
        <w:rPr>
          <w:rFonts w:ascii="Times New Roman" w:hAnsi="Times New Roman" w:cs="Times New Roman"/>
          <w:sz w:val="24"/>
          <w:szCs w:val="24"/>
        </w:rPr>
      </w:pPr>
    </w:p>
    <w:p w14:paraId="476AD01A" w14:textId="016668C2" w:rsidR="006E752C" w:rsidRDefault="006E752C">
      <w:pPr>
        <w:rPr>
          <w:rFonts w:ascii="Times New Roman" w:hAnsi="Times New Roman" w:cs="Times New Roman"/>
          <w:sz w:val="24"/>
          <w:szCs w:val="24"/>
        </w:rPr>
      </w:pPr>
    </w:p>
    <w:p w14:paraId="50CD973E" w14:textId="107D0DEB" w:rsidR="006E752C" w:rsidRDefault="006E752C">
      <w:pPr>
        <w:rPr>
          <w:rFonts w:ascii="Times New Roman" w:hAnsi="Times New Roman" w:cs="Times New Roman"/>
          <w:sz w:val="24"/>
          <w:szCs w:val="24"/>
        </w:rPr>
      </w:pPr>
    </w:p>
    <w:p w14:paraId="288BAF2A" w14:textId="72E7325E" w:rsidR="006E752C" w:rsidRDefault="006E752C">
      <w:pPr>
        <w:rPr>
          <w:rFonts w:ascii="Times New Roman" w:hAnsi="Times New Roman" w:cs="Times New Roman"/>
          <w:sz w:val="24"/>
          <w:szCs w:val="24"/>
        </w:rPr>
      </w:pPr>
    </w:p>
    <w:p w14:paraId="2A843D21" w14:textId="22032F19" w:rsidR="006E752C" w:rsidRDefault="006E752C">
      <w:pPr>
        <w:rPr>
          <w:rFonts w:ascii="Times New Roman" w:hAnsi="Times New Roman" w:cs="Times New Roman"/>
          <w:sz w:val="24"/>
          <w:szCs w:val="24"/>
        </w:rPr>
      </w:pPr>
    </w:p>
    <w:p w14:paraId="6F3293B7" w14:textId="664C3EB4" w:rsidR="006E752C" w:rsidRDefault="006E752C">
      <w:pPr>
        <w:rPr>
          <w:rFonts w:ascii="Times New Roman" w:hAnsi="Times New Roman" w:cs="Times New Roman"/>
          <w:sz w:val="24"/>
          <w:szCs w:val="24"/>
        </w:rPr>
      </w:pPr>
    </w:p>
    <w:p w14:paraId="160E6359" w14:textId="43C67B76" w:rsidR="006E752C" w:rsidRDefault="006E752C">
      <w:pPr>
        <w:rPr>
          <w:rFonts w:ascii="Times New Roman" w:hAnsi="Times New Roman" w:cs="Times New Roman"/>
          <w:sz w:val="24"/>
          <w:szCs w:val="24"/>
        </w:rPr>
      </w:pPr>
    </w:p>
    <w:p w14:paraId="307B29C5" w14:textId="4CCDD0C3" w:rsidR="006E752C" w:rsidRDefault="006E752C">
      <w:pPr>
        <w:rPr>
          <w:rFonts w:ascii="Times New Roman" w:hAnsi="Times New Roman" w:cs="Times New Roman"/>
          <w:sz w:val="24"/>
          <w:szCs w:val="24"/>
        </w:rPr>
      </w:pPr>
    </w:p>
    <w:p w14:paraId="0ECEA23C" w14:textId="38EE77C8" w:rsidR="006E752C" w:rsidRDefault="006E752C">
      <w:pPr>
        <w:rPr>
          <w:rFonts w:ascii="Times New Roman" w:hAnsi="Times New Roman" w:cs="Times New Roman"/>
          <w:sz w:val="24"/>
          <w:szCs w:val="24"/>
        </w:rPr>
      </w:pPr>
    </w:p>
    <w:p w14:paraId="2F76148A" w14:textId="49A93F57" w:rsidR="006E752C" w:rsidRDefault="006E752C">
      <w:pPr>
        <w:rPr>
          <w:rFonts w:ascii="Times New Roman" w:hAnsi="Times New Roman" w:cs="Times New Roman"/>
          <w:sz w:val="24"/>
          <w:szCs w:val="24"/>
        </w:rPr>
      </w:pPr>
    </w:p>
    <w:p w14:paraId="7CEFB98E" w14:textId="4A9B08B1" w:rsidR="006E752C" w:rsidRDefault="006E752C">
      <w:pPr>
        <w:rPr>
          <w:rFonts w:ascii="Times New Roman" w:hAnsi="Times New Roman" w:cs="Times New Roman"/>
          <w:sz w:val="24"/>
          <w:szCs w:val="24"/>
        </w:rPr>
      </w:pPr>
    </w:p>
    <w:p w14:paraId="38A95015" w14:textId="1711F3A2" w:rsidR="006E752C" w:rsidRDefault="006E752C">
      <w:pPr>
        <w:rPr>
          <w:rFonts w:ascii="Times New Roman" w:hAnsi="Times New Roman" w:cs="Times New Roman"/>
          <w:sz w:val="24"/>
          <w:szCs w:val="24"/>
        </w:rPr>
      </w:pPr>
    </w:p>
    <w:p w14:paraId="26BC4873" w14:textId="2C71E581" w:rsidR="006E752C" w:rsidRDefault="006E752C">
      <w:pPr>
        <w:rPr>
          <w:rFonts w:ascii="Times New Roman" w:hAnsi="Times New Roman" w:cs="Times New Roman"/>
          <w:sz w:val="24"/>
          <w:szCs w:val="24"/>
        </w:rPr>
      </w:pPr>
    </w:p>
    <w:p w14:paraId="287E5C55" w14:textId="2B617DD6" w:rsidR="006E752C" w:rsidRDefault="006E752C">
      <w:pPr>
        <w:rPr>
          <w:rFonts w:ascii="Times New Roman" w:hAnsi="Times New Roman" w:cs="Times New Roman"/>
          <w:sz w:val="24"/>
          <w:szCs w:val="24"/>
        </w:rPr>
      </w:pPr>
    </w:p>
    <w:p w14:paraId="56254718" w14:textId="7BBCCE42" w:rsidR="006E752C" w:rsidRDefault="006E752C">
      <w:pPr>
        <w:rPr>
          <w:rFonts w:ascii="Times New Roman" w:hAnsi="Times New Roman" w:cs="Times New Roman"/>
          <w:sz w:val="24"/>
          <w:szCs w:val="24"/>
        </w:rPr>
      </w:pPr>
    </w:p>
    <w:p w14:paraId="7F583AE7" w14:textId="7B15A451" w:rsidR="006E752C" w:rsidRDefault="006E752C">
      <w:pPr>
        <w:rPr>
          <w:rFonts w:ascii="Times New Roman" w:hAnsi="Times New Roman" w:cs="Times New Roman"/>
          <w:sz w:val="24"/>
          <w:szCs w:val="24"/>
        </w:rPr>
      </w:pPr>
    </w:p>
    <w:p w14:paraId="13961DB1" w14:textId="77777777" w:rsidR="003168CE" w:rsidRPr="00DF3846" w:rsidRDefault="003168CE" w:rsidP="003168CE">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DF3846">
        <w:rPr>
          <w:rFonts w:ascii="Times New Roman" w:hAnsi="Times New Roman" w:cs="Times New Roman"/>
          <w:b/>
          <w:color w:val="000000" w:themeColor="text1"/>
          <w:sz w:val="24"/>
          <w:szCs w:val="24"/>
        </w:rPr>
        <w:lastRenderedPageBreak/>
        <w:t>References</w:t>
      </w:r>
    </w:p>
    <w:p w14:paraId="14255207" w14:textId="77777777" w:rsidR="00C4105A" w:rsidRPr="00C2405E" w:rsidRDefault="00C4105A" w:rsidP="00C4105A">
      <w:pPr>
        <w:pStyle w:val="Bibliography"/>
        <w:rPr>
          <w:rFonts w:cs="Calibri"/>
        </w:rPr>
      </w:pPr>
      <w:r w:rsidRPr="00C2405E">
        <w:rPr>
          <w:rFonts w:cs="Calibri"/>
        </w:rPr>
        <w:t>[1]</w:t>
      </w:r>
      <w:r w:rsidRPr="00C2405E">
        <w:rPr>
          <w:rFonts w:cs="Calibri"/>
        </w:rPr>
        <w:tab/>
        <w:t xml:space="preserve">Wallington TJ, Lambert CK, </w:t>
      </w:r>
      <w:proofErr w:type="spellStart"/>
      <w:r w:rsidRPr="00C2405E">
        <w:rPr>
          <w:rFonts w:cs="Calibri"/>
        </w:rPr>
        <w:t>Ruona</w:t>
      </w:r>
      <w:proofErr w:type="spellEnd"/>
      <w:r w:rsidRPr="00C2405E">
        <w:rPr>
          <w:rFonts w:cs="Calibri"/>
        </w:rPr>
        <w:t xml:space="preserve"> WC. Diesel vehicles and sustainable mobility in the U.S. Energy Policy </w:t>
      </w:r>
      <w:proofErr w:type="gramStart"/>
      <w:r w:rsidRPr="00C2405E">
        <w:rPr>
          <w:rFonts w:cs="Calibri"/>
        </w:rPr>
        <w:t>2013;54:47</w:t>
      </w:r>
      <w:proofErr w:type="gramEnd"/>
      <w:r w:rsidRPr="00C2405E">
        <w:rPr>
          <w:rFonts w:cs="Calibri"/>
        </w:rPr>
        <w:t xml:space="preserve">–53. </w:t>
      </w:r>
      <w:hyperlink r:id="rId72" w:history="1">
        <w:r w:rsidRPr="00C2405E">
          <w:rPr>
            <w:rStyle w:val="Hyperlink"/>
            <w:rFonts w:cs="Calibri"/>
          </w:rPr>
          <w:t>https://doi.org/10.1016/j.enpol.2011.11.068</w:t>
        </w:r>
      </w:hyperlink>
      <w:r w:rsidRPr="00C2405E">
        <w:rPr>
          <w:rFonts w:cs="Calibri"/>
        </w:rPr>
        <w:t xml:space="preserve">. </w:t>
      </w:r>
    </w:p>
    <w:p w14:paraId="76C887FE" w14:textId="77777777" w:rsidR="00C4105A" w:rsidRPr="00C2405E" w:rsidRDefault="00C4105A" w:rsidP="00C4105A">
      <w:pPr>
        <w:pStyle w:val="Bibliography"/>
        <w:rPr>
          <w:rFonts w:cs="Calibri"/>
        </w:rPr>
      </w:pPr>
      <w:r w:rsidRPr="00C2405E">
        <w:rPr>
          <w:rFonts w:cs="Calibri"/>
        </w:rPr>
        <w:t>[2]</w:t>
      </w:r>
      <w:r w:rsidRPr="00C2405E">
        <w:rPr>
          <w:rFonts w:cs="Calibri"/>
        </w:rPr>
        <w:tab/>
      </w:r>
      <w:proofErr w:type="spellStart"/>
      <w:r w:rsidRPr="00C2405E">
        <w:rPr>
          <w:rFonts w:cs="Calibri"/>
        </w:rPr>
        <w:t>Mwangi</w:t>
      </w:r>
      <w:proofErr w:type="spellEnd"/>
      <w:r w:rsidRPr="00C2405E">
        <w:rPr>
          <w:rFonts w:cs="Calibri"/>
        </w:rPr>
        <w:t xml:space="preserve"> JK, Lee W-J, Chang Y-C, Chen C-Y, Wang L-C. An overview: Energy saving and pollution reduction by using green fuel blends in diesel engines. </w:t>
      </w:r>
      <w:proofErr w:type="spellStart"/>
      <w:r w:rsidRPr="00C2405E">
        <w:rPr>
          <w:rFonts w:cs="Calibri"/>
        </w:rPr>
        <w:t>Appl</w:t>
      </w:r>
      <w:proofErr w:type="spellEnd"/>
      <w:r w:rsidRPr="00C2405E">
        <w:rPr>
          <w:rFonts w:cs="Calibri"/>
        </w:rPr>
        <w:t xml:space="preserve"> Energy </w:t>
      </w:r>
      <w:proofErr w:type="gramStart"/>
      <w:r w:rsidRPr="00C2405E">
        <w:rPr>
          <w:rFonts w:cs="Calibri"/>
        </w:rPr>
        <w:t>2015;159:214</w:t>
      </w:r>
      <w:proofErr w:type="gramEnd"/>
      <w:r w:rsidRPr="00C2405E">
        <w:rPr>
          <w:rFonts w:cs="Calibri"/>
        </w:rPr>
        <w:t xml:space="preserve">–36. </w:t>
      </w:r>
      <w:hyperlink r:id="rId73" w:history="1">
        <w:r w:rsidRPr="00C2405E">
          <w:rPr>
            <w:rStyle w:val="Hyperlink"/>
            <w:rFonts w:cs="Calibri"/>
          </w:rPr>
          <w:t>https://doi.org/10.1016/j.apenergy.2015.08.084</w:t>
        </w:r>
      </w:hyperlink>
      <w:r w:rsidRPr="00C2405E">
        <w:rPr>
          <w:rFonts w:cs="Calibri"/>
        </w:rPr>
        <w:t xml:space="preserve">. </w:t>
      </w:r>
    </w:p>
    <w:p w14:paraId="061616FC" w14:textId="77777777" w:rsidR="00C4105A" w:rsidRPr="00C2405E" w:rsidRDefault="00C4105A" w:rsidP="00C4105A">
      <w:pPr>
        <w:pStyle w:val="Bibliography"/>
        <w:rPr>
          <w:rFonts w:cs="Calibri"/>
        </w:rPr>
      </w:pPr>
      <w:r w:rsidRPr="00C2405E">
        <w:rPr>
          <w:rFonts w:cs="Calibri"/>
        </w:rPr>
        <w:t>[3]</w:t>
      </w:r>
      <w:r w:rsidRPr="00C2405E">
        <w:rPr>
          <w:rFonts w:cs="Calibri"/>
        </w:rPr>
        <w:tab/>
        <w:t xml:space="preserve">Gill SS, </w:t>
      </w:r>
      <w:proofErr w:type="spellStart"/>
      <w:r w:rsidRPr="00C2405E">
        <w:rPr>
          <w:rFonts w:cs="Calibri"/>
        </w:rPr>
        <w:t>Tsolakis</w:t>
      </w:r>
      <w:proofErr w:type="spellEnd"/>
      <w:r w:rsidRPr="00C2405E">
        <w:rPr>
          <w:rFonts w:cs="Calibri"/>
        </w:rPr>
        <w:t xml:space="preserve"> A, Herreros JM, York APE. Diesel emissions improvements through the use of biodiesel or oxygenated blending components. Fuel </w:t>
      </w:r>
      <w:proofErr w:type="gramStart"/>
      <w:r w:rsidRPr="00C2405E">
        <w:rPr>
          <w:rFonts w:cs="Calibri"/>
        </w:rPr>
        <w:t>2012;95:578</w:t>
      </w:r>
      <w:proofErr w:type="gramEnd"/>
      <w:r w:rsidRPr="00C2405E">
        <w:rPr>
          <w:rFonts w:cs="Calibri"/>
        </w:rPr>
        <w:t xml:space="preserve">–86. </w:t>
      </w:r>
      <w:hyperlink r:id="rId74" w:history="1">
        <w:r w:rsidRPr="00C2405E">
          <w:rPr>
            <w:rStyle w:val="Hyperlink"/>
            <w:rFonts w:cs="Calibri"/>
          </w:rPr>
          <w:t>https://doi.org/10.1016/j.fuel.2011.11.047</w:t>
        </w:r>
      </w:hyperlink>
      <w:r w:rsidRPr="00C2405E">
        <w:rPr>
          <w:rFonts w:cs="Calibri"/>
        </w:rPr>
        <w:t xml:space="preserve">. </w:t>
      </w:r>
    </w:p>
    <w:p w14:paraId="187C70D4" w14:textId="77777777" w:rsidR="00C4105A" w:rsidRPr="00C2405E" w:rsidRDefault="00C4105A" w:rsidP="00C4105A">
      <w:pPr>
        <w:pStyle w:val="Bibliography"/>
        <w:rPr>
          <w:rFonts w:cs="Calibri"/>
        </w:rPr>
      </w:pPr>
      <w:r w:rsidRPr="00C2405E">
        <w:rPr>
          <w:rFonts w:cs="Calibri"/>
        </w:rPr>
        <w:t>[4]</w:t>
      </w:r>
      <w:r w:rsidRPr="00C2405E">
        <w:rPr>
          <w:rFonts w:cs="Calibri"/>
        </w:rPr>
        <w:tab/>
      </w:r>
      <w:proofErr w:type="spellStart"/>
      <w:r w:rsidRPr="00C2405E">
        <w:rPr>
          <w:rFonts w:cs="Calibri"/>
        </w:rPr>
        <w:t>Squaiella</w:t>
      </w:r>
      <w:proofErr w:type="spellEnd"/>
      <w:r w:rsidRPr="00C2405E">
        <w:rPr>
          <w:rFonts w:cs="Calibri"/>
        </w:rPr>
        <w:t xml:space="preserve"> LLF, Martins CA, </w:t>
      </w:r>
      <w:proofErr w:type="spellStart"/>
      <w:r w:rsidRPr="00C2405E">
        <w:rPr>
          <w:rFonts w:cs="Calibri"/>
        </w:rPr>
        <w:t>Lacava</w:t>
      </w:r>
      <w:proofErr w:type="spellEnd"/>
      <w:r w:rsidRPr="00C2405E">
        <w:rPr>
          <w:rFonts w:cs="Calibri"/>
        </w:rPr>
        <w:t xml:space="preserve"> PT. Strategies for emission control in diesel engine to meet Euro VI. Fuel </w:t>
      </w:r>
      <w:proofErr w:type="gramStart"/>
      <w:r w:rsidRPr="00C2405E">
        <w:rPr>
          <w:rFonts w:cs="Calibri"/>
        </w:rPr>
        <w:t>2013;104:183</w:t>
      </w:r>
      <w:proofErr w:type="gramEnd"/>
      <w:r w:rsidRPr="00C2405E">
        <w:rPr>
          <w:rFonts w:cs="Calibri"/>
        </w:rPr>
        <w:t xml:space="preserve">–93. </w:t>
      </w:r>
      <w:hyperlink r:id="rId75" w:history="1">
        <w:r w:rsidRPr="00C2405E">
          <w:rPr>
            <w:rStyle w:val="Hyperlink"/>
            <w:rFonts w:cs="Calibri"/>
          </w:rPr>
          <w:t>https://doi.org/10.1016/j.fuel.2012.07.027</w:t>
        </w:r>
      </w:hyperlink>
      <w:r w:rsidRPr="00C2405E">
        <w:rPr>
          <w:rFonts w:cs="Calibri"/>
        </w:rPr>
        <w:t xml:space="preserve">. </w:t>
      </w:r>
    </w:p>
    <w:p w14:paraId="79014017" w14:textId="77777777" w:rsidR="00C4105A" w:rsidRPr="00C2405E" w:rsidRDefault="00C4105A" w:rsidP="00C4105A">
      <w:pPr>
        <w:pStyle w:val="Bibliography"/>
        <w:rPr>
          <w:rFonts w:cs="Calibri"/>
        </w:rPr>
      </w:pPr>
      <w:r w:rsidRPr="00C2405E">
        <w:rPr>
          <w:rFonts w:cs="Calibri"/>
        </w:rPr>
        <w:t>[5]</w:t>
      </w:r>
      <w:r w:rsidRPr="00C2405E">
        <w:rPr>
          <w:rFonts w:cs="Calibri"/>
        </w:rPr>
        <w:tab/>
        <w:t xml:space="preserve">European Union. COMMISSION REGULATION (EU) No 136/2014 of 11 February 2014. Off J </w:t>
      </w:r>
      <w:proofErr w:type="spellStart"/>
      <w:r w:rsidRPr="00C2405E">
        <w:rPr>
          <w:rFonts w:cs="Calibri"/>
        </w:rPr>
        <w:t>Eur</w:t>
      </w:r>
      <w:proofErr w:type="spellEnd"/>
      <w:r w:rsidRPr="00C2405E">
        <w:rPr>
          <w:rFonts w:cs="Calibri"/>
        </w:rPr>
        <w:t xml:space="preserve"> Union 2014. </w:t>
      </w:r>
      <w:hyperlink r:id="rId76" w:history="1">
        <w:r w:rsidRPr="00C2405E">
          <w:rPr>
            <w:rStyle w:val="Hyperlink"/>
            <w:rFonts w:cs="Calibri"/>
          </w:rPr>
          <w:t>http://data.europa.eu/eli/reg/2014/136/oj</w:t>
        </w:r>
      </w:hyperlink>
      <w:r w:rsidRPr="00C2405E">
        <w:rPr>
          <w:rFonts w:cs="Calibri"/>
        </w:rPr>
        <w:t xml:space="preserve">. </w:t>
      </w:r>
    </w:p>
    <w:p w14:paraId="4004B2B5" w14:textId="77777777" w:rsidR="00C4105A" w:rsidRPr="00C2405E" w:rsidRDefault="00C4105A" w:rsidP="00C4105A">
      <w:pPr>
        <w:pStyle w:val="Bibliography"/>
        <w:rPr>
          <w:rFonts w:cs="Calibri"/>
        </w:rPr>
      </w:pPr>
      <w:r w:rsidRPr="00C2405E">
        <w:rPr>
          <w:rFonts w:cs="Calibri"/>
        </w:rPr>
        <w:t>[6]</w:t>
      </w:r>
      <w:r w:rsidRPr="00C2405E">
        <w:rPr>
          <w:rFonts w:cs="Calibri"/>
        </w:rPr>
        <w:tab/>
      </w:r>
      <w:proofErr w:type="spellStart"/>
      <w:r w:rsidRPr="00C2405E">
        <w:rPr>
          <w:rFonts w:cs="Calibri"/>
        </w:rPr>
        <w:t>Staffell</w:t>
      </w:r>
      <w:proofErr w:type="spellEnd"/>
      <w:r w:rsidRPr="00C2405E">
        <w:rPr>
          <w:rFonts w:cs="Calibri"/>
        </w:rPr>
        <w:t xml:space="preserve"> I, </w:t>
      </w:r>
      <w:proofErr w:type="spellStart"/>
      <w:r w:rsidRPr="00C2405E">
        <w:rPr>
          <w:rFonts w:cs="Calibri"/>
        </w:rPr>
        <w:t>Scamman</w:t>
      </w:r>
      <w:proofErr w:type="spellEnd"/>
      <w:r w:rsidRPr="00C2405E">
        <w:rPr>
          <w:rFonts w:cs="Calibri"/>
        </w:rPr>
        <w:t xml:space="preserve"> D, Abad AV, Balcombe P, </w:t>
      </w:r>
      <w:proofErr w:type="spellStart"/>
      <w:r w:rsidRPr="00C2405E">
        <w:rPr>
          <w:rFonts w:cs="Calibri"/>
        </w:rPr>
        <w:t>Dodds</w:t>
      </w:r>
      <w:proofErr w:type="spellEnd"/>
      <w:r w:rsidRPr="00C2405E">
        <w:rPr>
          <w:rFonts w:cs="Calibri"/>
        </w:rPr>
        <w:t xml:space="preserve"> PE, Ekins P, et al. The role of hydrogen and fuel cells in the global energy system. Energy Environ </w:t>
      </w:r>
      <w:proofErr w:type="spellStart"/>
      <w:r w:rsidRPr="00C2405E">
        <w:rPr>
          <w:rFonts w:cs="Calibri"/>
        </w:rPr>
        <w:t>Sci</w:t>
      </w:r>
      <w:proofErr w:type="spellEnd"/>
      <w:r w:rsidRPr="00C2405E">
        <w:rPr>
          <w:rFonts w:cs="Calibri"/>
        </w:rPr>
        <w:t xml:space="preserve"> </w:t>
      </w:r>
      <w:proofErr w:type="gramStart"/>
      <w:r w:rsidRPr="00C2405E">
        <w:rPr>
          <w:rFonts w:cs="Calibri"/>
        </w:rPr>
        <w:t>2019;12:463</w:t>
      </w:r>
      <w:proofErr w:type="gramEnd"/>
      <w:r w:rsidRPr="00C2405E">
        <w:rPr>
          <w:rFonts w:cs="Calibri"/>
        </w:rPr>
        <w:t xml:space="preserve">–91. </w:t>
      </w:r>
      <w:hyperlink r:id="rId77" w:history="1">
        <w:r w:rsidRPr="00C2405E">
          <w:rPr>
            <w:rStyle w:val="Hyperlink"/>
            <w:rFonts w:cs="Calibri"/>
          </w:rPr>
          <w:t>https://doi.org/10.1039/C8EE01157E</w:t>
        </w:r>
      </w:hyperlink>
      <w:r w:rsidRPr="00C2405E">
        <w:rPr>
          <w:rFonts w:cs="Calibri"/>
        </w:rPr>
        <w:t xml:space="preserve">. </w:t>
      </w:r>
    </w:p>
    <w:p w14:paraId="0F48A971" w14:textId="77777777" w:rsidR="00C4105A" w:rsidRPr="00C2405E" w:rsidRDefault="00C4105A" w:rsidP="00C4105A">
      <w:pPr>
        <w:pStyle w:val="Bibliography"/>
        <w:rPr>
          <w:rFonts w:cs="Calibri"/>
        </w:rPr>
      </w:pPr>
      <w:r w:rsidRPr="00C2405E">
        <w:rPr>
          <w:rFonts w:cs="Calibri"/>
        </w:rPr>
        <w:t>[7]</w:t>
      </w:r>
      <w:r w:rsidRPr="00C2405E">
        <w:rPr>
          <w:rFonts w:cs="Calibri"/>
        </w:rPr>
        <w:tab/>
        <w:t xml:space="preserve">Reitz RD. Directions in internal combustion engine research. Combust Flame </w:t>
      </w:r>
      <w:proofErr w:type="gramStart"/>
      <w:r w:rsidRPr="00C2405E">
        <w:rPr>
          <w:rFonts w:cs="Calibri"/>
        </w:rPr>
        <w:t>2013;1:1</w:t>
      </w:r>
      <w:proofErr w:type="gramEnd"/>
      <w:r w:rsidRPr="00C2405E">
        <w:rPr>
          <w:rFonts w:cs="Calibri"/>
        </w:rPr>
        <w:t xml:space="preserve">–8. </w:t>
      </w:r>
      <w:hyperlink r:id="rId78" w:history="1">
        <w:r w:rsidRPr="00C2405E">
          <w:rPr>
            <w:rStyle w:val="Hyperlink"/>
            <w:rFonts w:cs="Calibri"/>
          </w:rPr>
          <w:t>https://doi.org/10.1016/j.combustflame.2012.11.002</w:t>
        </w:r>
      </w:hyperlink>
      <w:r w:rsidRPr="00C2405E">
        <w:rPr>
          <w:rFonts w:cs="Calibri"/>
        </w:rPr>
        <w:t xml:space="preserve">. </w:t>
      </w:r>
    </w:p>
    <w:p w14:paraId="719905CD" w14:textId="77777777" w:rsidR="00C4105A" w:rsidRPr="00C2405E" w:rsidRDefault="00C4105A" w:rsidP="00C4105A">
      <w:pPr>
        <w:pStyle w:val="Bibliography"/>
        <w:rPr>
          <w:rFonts w:cs="Calibri"/>
        </w:rPr>
      </w:pPr>
      <w:r w:rsidRPr="00C2405E">
        <w:rPr>
          <w:rFonts w:cs="Calibri"/>
        </w:rPr>
        <w:t>[8]</w:t>
      </w:r>
      <w:r w:rsidRPr="00C2405E">
        <w:rPr>
          <w:rFonts w:cs="Calibri"/>
        </w:rPr>
        <w:tab/>
        <w:t>White CM, Steeper RR, Lutz AE. The hydrogen-</w:t>
      </w:r>
      <w:proofErr w:type="spellStart"/>
      <w:r w:rsidRPr="00C2405E">
        <w:rPr>
          <w:rFonts w:cs="Calibri"/>
        </w:rPr>
        <w:t>fueled</w:t>
      </w:r>
      <w:proofErr w:type="spellEnd"/>
      <w:r w:rsidRPr="00C2405E">
        <w:rPr>
          <w:rFonts w:cs="Calibri"/>
        </w:rPr>
        <w:t xml:space="preserve"> internal combustion engine: a technical review.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2006;31:1292</w:t>
      </w:r>
      <w:proofErr w:type="gramEnd"/>
      <w:r w:rsidRPr="00C2405E">
        <w:rPr>
          <w:rFonts w:cs="Calibri"/>
        </w:rPr>
        <w:t xml:space="preserve">–305. </w:t>
      </w:r>
      <w:hyperlink r:id="rId79" w:history="1">
        <w:r w:rsidRPr="00C2405E">
          <w:rPr>
            <w:rStyle w:val="Hyperlink"/>
            <w:rFonts w:cs="Calibri"/>
          </w:rPr>
          <w:t>https://doi.org/10.1016/j.ijhydene.2005.12.001</w:t>
        </w:r>
      </w:hyperlink>
      <w:r w:rsidRPr="00C2405E">
        <w:rPr>
          <w:rFonts w:cs="Calibri"/>
        </w:rPr>
        <w:t xml:space="preserve">. </w:t>
      </w:r>
    </w:p>
    <w:p w14:paraId="16807AB1" w14:textId="77777777" w:rsidR="00C4105A" w:rsidRPr="00C2405E" w:rsidRDefault="00C4105A" w:rsidP="00C4105A">
      <w:pPr>
        <w:pStyle w:val="Bibliography"/>
        <w:rPr>
          <w:rFonts w:cs="Calibri"/>
        </w:rPr>
      </w:pPr>
      <w:r w:rsidRPr="00C2405E">
        <w:rPr>
          <w:rFonts w:cs="Calibri"/>
        </w:rPr>
        <w:t>[9]</w:t>
      </w:r>
      <w:r w:rsidRPr="00C2405E">
        <w:rPr>
          <w:rFonts w:cs="Calibri"/>
        </w:rPr>
        <w:tab/>
      </w:r>
      <w:proofErr w:type="spellStart"/>
      <w:r w:rsidRPr="00C2405E">
        <w:rPr>
          <w:rFonts w:cs="Calibri"/>
        </w:rPr>
        <w:t>Chintala</w:t>
      </w:r>
      <w:proofErr w:type="spellEnd"/>
      <w:r w:rsidRPr="00C2405E">
        <w:rPr>
          <w:rFonts w:cs="Calibri"/>
        </w:rPr>
        <w:t xml:space="preserve"> V, Subramanian KA. A comprehensive review on utilization of hydrogen in a compression ignition engine under dual fuel mode. Renew Sustain Energy Rev </w:t>
      </w:r>
      <w:proofErr w:type="gramStart"/>
      <w:r w:rsidRPr="00C2405E">
        <w:rPr>
          <w:rFonts w:cs="Calibri"/>
        </w:rPr>
        <w:t>2017;70:472</w:t>
      </w:r>
      <w:proofErr w:type="gramEnd"/>
      <w:r w:rsidRPr="00C2405E">
        <w:rPr>
          <w:rFonts w:cs="Calibri"/>
        </w:rPr>
        <w:t xml:space="preserve">–91. </w:t>
      </w:r>
      <w:hyperlink r:id="rId80" w:history="1">
        <w:r w:rsidRPr="00C2405E">
          <w:rPr>
            <w:rStyle w:val="Hyperlink"/>
            <w:rFonts w:cs="Calibri"/>
          </w:rPr>
          <w:t>https://doi.org/10.1016/j.rser.2016.11.247</w:t>
        </w:r>
      </w:hyperlink>
      <w:r w:rsidRPr="00C2405E">
        <w:rPr>
          <w:rFonts w:cs="Calibri"/>
        </w:rPr>
        <w:t xml:space="preserve">. </w:t>
      </w:r>
    </w:p>
    <w:p w14:paraId="59EF9D75" w14:textId="77777777" w:rsidR="00C4105A" w:rsidRPr="00C2405E" w:rsidRDefault="00C4105A" w:rsidP="00C4105A">
      <w:pPr>
        <w:pStyle w:val="Bibliography"/>
        <w:rPr>
          <w:rFonts w:cs="Calibri"/>
        </w:rPr>
      </w:pPr>
      <w:r w:rsidRPr="00C2405E">
        <w:rPr>
          <w:rFonts w:cs="Calibri"/>
        </w:rPr>
        <w:t>[10]</w:t>
      </w:r>
      <w:r w:rsidRPr="00C2405E">
        <w:rPr>
          <w:rFonts w:cs="Calibri"/>
        </w:rPr>
        <w:tab/>
      </w:r>
      <w:proofErr w:type="spellStart"/>
      <w:r w:rsidRPr="00C2405E">
        <w:rPr>
          <w:rFonts w:cs="Calibri"/>
        </w:rPr>
        <w:t>Dimitriou</w:t>
      </w:r>
      <w:proofErr w:type="spellEnd"/>
      <w:r w:rsidRPr="00C2405E">
        <w:rPr>
          <w:rFonts w:cs="Calibri"/>
        </w:rPr>
        <w:t xml:space="preserve"> P, </w:t>
      </w:r>
      <w:proofErr w:type="spellStart"/>
      <w:r w:rsidRPr="00C2405E">
        <w:rPr>
          <w:rFonts w:cs="Calibri"/>
        </w:rPr>
        <w:t>Tsujimura</w:t>
      </w:r>
      <w:proofErr w:type="spellEnd"/>
      <w:r w:rsidRPr="00C2405E">
        <w:rPr>
          <w:rFonts w:cs="Calibri"/>
        </w:rPr>
        <w:t xml:space="preserve"> T. A review of hydrogen as a compression ignition engine fuel.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2017;42:24470</w:t>
      </w:r>
      <w:proofErr w:type="gramEnd"/>
      <w:r w:rsidRPr="00C2405E">
        <w:rPr>
          <w:rFonts w:cs="Calibri"/>
        </w:rPr>
        <w:t xml:space="preserve">–86. </w:t>
      </w:r>
      <w:hyperlink r:id="rId81" w:history="1">
        <w:r w:rsidRPr="00C2405E">
          <w:rPr>
            <w:rStyle w:val="Hyperlink"/>
            <w:rFonts w:cs="Calibri"/>
          </w:rPr>
          <w:t>https://doi.org/10.1016/j.ijhydene.2017.07.232</w:t>
        </w:r>
      </w:hyperlink>
      <w:r w:rsidRPr="00C2405E">
        <w:rPr>
          <w:rFonts w:cs="Calibri"/>
        </w:rPr>
        <w:t xml:space="preserve">. </w:t>
      </w:r>
    </w:p>
    <w:p w14:paraId="58788471" w14:textId="77777777" w:rsidR="00C4105A" w:rsidRPr="00C2405E" w:rsidRDefault="00C4105A" w:rsidP="00C4105A">
      <w:pPr>
        <w:pStyle w:val="Bibliography"/>
        <w:rPr>
          <w:rFonts w:cs="Calibri"/>
        </w:rPr>
      </w:pPr>
      <w:r w:rsidRPr="00C2405E">
        <w:rPr>
          <w:rFonts w:cs="Calibri"/>
        </w:rPr>
        <w:t>[11]</w:t>
      </w:r>
      <w:r w:rsidRPr="00C2405E">
        <w:rPr>
          <w:rFonts w:cs="Calibri"/>
        </w:rPr>
        <w:tab/>
        <w:t xml:space="preserve">Gomes </w:t>
      </w:r>
      <w:proofErr w:type="spellStart"/>
      <w:r w:rsidRPr="00C2405E">
        <w:rPr>
          <w:rFonts w:cs="Calibri"/>
        </w:rPr>
        <w:t>Antunes</w:t>
      </w:r>
      <w:proofErr w:type="spellEnd"/>
      <w:r w:rsidRPr="00C2405E">
        <w:rPr>
          <w:rFonts w:cs="Calibri"/>
        </w:rPr>
        <w:t xml:space="preserve"> JM, </w:t>
      </w:r>
      <w:proofErr w:type="spellStart"/>
      <w:r w:rsidRPr="00C2405E">
        <w:rPr>
          <w:rFonts w:cs="Calibri"/>
        </w:rPr>
        <w:t>Mikalsen</w:t>
      </w:r>
      <w:proofErr w:type="spellEnd"/>
      <w:r w:rsidRPr="00C2405E">
        <w:rPr>
          <w:rFonts w:cs="Calibri"/>
        </w:rPr>
        <w:t xml:space="preserve"> R, </w:t>
      </w:r>
      <w:proofErr w:type="spellStart"/>
      <w:r w:rsidRPr="00C2405E">
        <w:rPr>
          <w:rFonts w:cs="Calibri"/>
        </w:rPr>
        <w:t>Roskilly</w:t>
      </w:r>
      <w:proofErr w:type="spellEnd"/>
      <w:r w:rsidRPr="00C2405E">
        <w:rPr>
          <w:rFonts w:cs="Calibri"/>
        </w:rPr>
        <w:t xml:space="preserve"> AP. An experimental study of a direct injection compression ignition hydrogen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2009;34:6516</w:t>
      </w:r>
      <w:proofErr w:type="gramEnd"/>
      <w:r w:rsidRPr="00C2405E">
        <w:rPr>
          <w:rFonts w:cs="Calibri"/>
        </w:rPr>
        <w:t xml:space="preserve">–22. </w:t>
      </w:r>
      <w:hyperlink r:id="rId82" w:history="1">
        <w:r w:rsidRPr="00C2405E">
          <w:rPr>
            <w:rStyle w:val="Hyperlink"/>
            <w:rFonts w:cs="Calibri"/>
          </w:rPr>
          <w:t>https://doi.org/10.1016/j.ijhydene.2009.05.142</w:t>
        </w:r>
      </w:hyperlink>
      <w:r w:rsidRPr="00C2405E">
        <w:rPr>
          <w:rFonts w:cs="Calibri"/>
        </w:rPr>
        <w:t xml:space="preserve">. </w:t>
      </w:r>
    </w:p>
    <w:p w14:paraId="227DD552" w14:textId="77777777" w:rsidR="00C4105A" w:rsidRPr="00C2405E" w:rsidRDefault="00C4105A" w:rsidP="00C4105A">
      <w:pPr>
        <w:pStyle w:val="Bibliography"/>
        <w:rPr>
          <w:rFonts w:cs="Calibri"/>
        </w:rPr>
      </w:pPr>
      <w:r w:rsidRPr="00C2405E">
        <w:rPr>
          <w:rFonts w:cs="Calibri"/>
        </w:rPr>
        <w:t>[12]</w:t>
      </w:r>
      <w:r w:rsidRPr="00C2405E">
        <w:rPr>
          <w:rFonts w:cs="Calibri"/>
        </w:rPr>
        <w:tab/>
      </w:r>
      <w:proofErr w:type="spellStart"/>
      <w:r w:rsidRPr="00C2405E">
        <w:rPr>
          <w:rFonts w:cs="Calibri"/>
        </w:rPr>
        <w:t>Boretti</w:t>
      </w:r>
      <w:proofErr w:type="spellEnd"/>
      <w:r w:rsidRPr="00C2405E">
        <w:rPr>
          <w:rFonts w:cs="Calibri"/>
        </w:rPr>
        <w:t xml:space="preserve"> A. Advantages of the direct injection of both diesel and hydrogen in dual fuel H2ICE.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2011;36:9312</w:t>
      </w:r>
      <w:proofErr w:type="gramEnd"/>
      <w:r w:rsidRPr="00C2405E">
        <w:rPr>
          <w:rFonts w:cs="Calibri"/>
        </w:rPr>
        <w:t xml:space="preserve">–7. </w:t>
      </w:r>
      <w:hyperlink r:id="rId83" w:history="1">
        <w:r w:rsidRPr="00C2405E">
          <w:rPr>
            <w:rStyle w:val="Hyperlink"/>
            <w:rFonts w:cs="Calibri"/>
          </w:rPr>
          <w:t>https://doi.org/10.1016/j.ijhydene.2011.05.037</w:t>
        </w:r>
      </w:hyperlink>
      <w:r w:rsidRPr="00C2405E">
        <w:rPr>
          <w:rFonts w:cs="Calibri"/>
        </w:rPr>
        <w:t xml:space="preserve">. </w:t>
      </w:r>
    </w:p>
    <w:p w14:paraId="506D5E57" w14:textId="77777777" w:rsidR="00C4105A" w:rsidRPr="00C2405E" w:rsidRDefault="00C4105A" w:rsidP="00C4105A">
      <w:pPr>
        <w:pStyle w:val="Bibliography"/>
        <w:rPr>
          <w:rFonts w:cs="Calibri"/>
        </w:rPr>
      </w:pPr>
      <w:r w:rsidRPr="00C2405E">
        <w:rPr>
          <w:rFonts w:cs="Calibri"/>
        </w:rPr>
        <w:t>[13]</w:t>
      </w:r>
      <w:r w:rsidRPr="00C2405E">
        <w:rPr>
          <w:rFonts w:cs="Calibri"/>
        </w:rPr>
        <w:tab/>
      </w:r>
      <w:proofErr w:type="spellStart"/>
      <w:r w:rsidRPr="00C2405E">
        <w:rPr>
          <w:rFonts w:cs="Calibri"/>
        </w:rPr>
        <w:t>Tsujimura</w:t>
      </w:r>
      <w:proofErr w:type="spellEnd"/>
      <w:r w:rsidRPr="00C2405E">
        <w:rPr>
          <w:rFonts w:cs="Calibri"/>
        </w:rPr>
        <w:t xml:space="preserve"> T, Suzuki Y. The utilization of hydrogen in hydrogen/diesel dual fuel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2017;42:14019</w:t>
      </w:r>
      <w:proofErr w:type="gramEnd"/>
      <w:r w:rsidRPr="00C2405E">
        <w:rPr>
          <w:rFonts w:cs="Calibri"/>
        </w:rPr>
        <w:t xml:space="preserve">–29. </w:t>
      </w:r>
      <w:hyperlink r:id="rId84" w:history="1">
        <w:r w:rsidRPr="00C2405E">
          <w:rPr>
            <w:rStyle w:val="Hyperlink"/>
            <w:rFonts w:cs="Calibri"/>
          </w:rPr>
          <w:t>https://doi.org/10.1016/j.ijhydene.2017.01.152</w:t>
        </w:r>
      </w:hyperlink>
      <w:r w:rsidRPr="00C2405E">
        <w:rPr>
          <w:rFonts w:cs="Calibri"/>
        </w:rPr>
        <w:t xml:space="preserve">. </w:t>
      </w:r>
    </w:p>
    <w:p w14:paraId="0EC90840" w14:textId="77777777" w:rsidR="00C4105A" w:rsidRPr="00C2405E" w:rsidRDefault="00C4105A" w:rsidP="00C4105A">
      <w:pPr>
        <w:pStyle w:val="Bibliography"/>
        <w:rPr>
          <w:rFonts w:cs="Calibri"/>
        </w:rPr>
      </w:pPr>
      <w:r w:rsidRPr="00C2405E">
        <w:rPr>
          <w:rFonts w:cs="Calibri"/>
        </w:rPr>
        <w:t>[14]</w:t>
      </w:r>
      <w:r w:rsidRPr="00C2405E">
        <w:rPr>
          <w:rFonts w:cs="Calibri"/>
        </w:rPr>
        <w:tab/>
      </w:r>
      <w:proofErr w:type="spellStart"/>
      <w:r w:rsidRPr="00C2405E">
        <w:rPr>
          <w:rFonts w:cs="Calibri"/>
        </w:rPr>
        <w:t>Chintala</w:t>
      </w:r>
      <w:proofErr w:type="spellEnd"/>
      <w:r w:rsidRPr="00C2405E">
        <w:rPr>
          <w:rFonts w:cs="Calibri"/>
        </w:rPr>
        <w:t xml:space="preserve"> V, Subramanian KA. An effort to enhance HES in a compression ignition engine under dual-fuel mode using low temperature combustion strategies. </w:t>
      </w:r>
      <w:proofErr w:type="spellStart"/>
      <w:r w:rsidRPr="00C2405E">
        <w:rPr>
          <w:rFonts w:cs="Calibri"/>
        </w:rPr>
        <w:t>Appl</w:t>
      </w:r>
      <w:proofErr w:type="spellEnd"/>
      <w:r w:rsidRPr="00C2405E">
        <w:rPr>
          <w:rFonts w:cs="Calibri"/>
        </w:rPr>
        <w:t xml:space="preserve"> Energy </w:t>
      </w:r>
      <w:proofErr w:type="gramStart"/>
      <w:r w:rsidRPr="00C2405E">
        <w:rPr>
          <w:rFonts w:cs="Calibri"/>
        </w:rPr>
        <w:t>2015;146:174</w:t>
      </w:r>
      <w:proofErr w:type="gramEnd"/>
      <w:r w:rsidRPr="00C2405E">
        <w:rPr>
          <w:rFonts w:cs="Calibri"/>
        </w:rPr>
        <w:t xml:space="preserve">–83. </w:t>
      </w:r>
      <w:hyperlink r:id="rId85" w:history="1">
        <w:r w:rsidRPr="00C2405E">
          <w:rPr>
            <w:rStyle w:val="Hyperlink"/>
            <w:rFonts w:cs="Calibri"/>
          </w:rPr>
          <w:t>https://doi.org/10.1016/j.apenergy.2015.01.110</w:t>
        </w:r>
      </w:hyperlink>
      <w:r w:rsidRPr="00C2405E">
        <w:rPr>
          <w:rFonts w:cs="Calibri"/>
        </w:rPr>
        <w:t xml:space="preserve">. </w:t>
      </w:r>
    </w:p>
    <w:p w14:paraId="514E2E28" w14:textId="77777777" w:rsidR="00C4105A" w:rsidRPr="00C2405E" w:rsidRDefault="00C4105A" w:rsidP="00C4105A">
      <w:pPr>
        <w:pStyle w:val="Bibliography"/>
        <w:rPr>
          <w:rFonts w:cs="Calibri"/>
        </w:rPr>
      </w:pPr>
      <w:r w:rsidRPr="00C2405E">
        <w:rPr>
          <w:rFonts w:cs="Calibri"/>
        </w:rPr>
        <w:lastRenderedPageBreak/>
        <w:t>[15]</w:t>
      </w:r>
      <w:r w:rsidRPr="00C2405E">
        <w:rPr>
          <w:rFonts w:cs="Calibri"/>
        </w:rPr>
        <w:tab/>
      </w:r>
      <w:proofErr w:type="spellStart"/>
      <w:r w:rsidRPr="00C2405E">
        <w:rPr>
          <w:rFonts w:cs="Calibri"/>
        </w:rPr>
        <w:t>Santoso</w:t>
      </w:r>
      <w:proofErr w:type="spellEnd"/>
      <w:r w:rsidRPr="00C2405E">
        <w:rPr>
          <w:rFonts w:cs="Calibri"/>
        </w:rPr>
        <w:t xml:space="preserve"> WB, Bakar RA, </w:t>
      </w:r>
      <w:proofErr w:type="spellStart"/>
      <w:r w:rsidRPr="00C2405E">
        <w:rPr>
          <w:rFonts w:cs="Calibri"/>
        </w:rPr>
        <w:t>Nur</w:t>
      </w:r>
      <w:proofErr w:type="spellEnd"/>
      <w:r w:rsidRPr="00C2405E">
        <w:rPr>
          <w:rFonts w:cs="Calibri"/>
        </w:rPr>
        <w:t xml:space="preserve"> A. Combustion Characteristics of Diesel-Hydrogen Dual Fuel Engine at LL. Energy Procedia 2013;32:3–10. </w:t>
      </w:r>
      <w:hyperlink r:id="rId86" w:history="1">
        <w:r w:rsidRPr="00C2405E">
          <w:rPr>
            <w:rStyle w:val="Hyperlink"/>
            <w:rFonts w:cs="Calibri"/>
          </w:rPr>
          <w:t>https://doi.org/10.1016/j.egypro.2013.05.002</w:t>
        </w:r>
      </w:hyperlink>
      <w:r w:rsidRPr="00C2405E">
        <w:rPr>
          <w:rFonts w:cs="Calibri"/>
        </w:rPr>
        <w:t xml:space="preserve">. </w:t>
      </w:r>
    </w:p>
    <w:p w14:paraId="3F4D8322" w14:textId="77777777" w:rsidR="00C4105A" w:rsidRPr="00C2405E" w:rsidRDefault="00C4105A" w:rsidP="00C4105A">
      <w:pPr>
        <w:pStyle w:val="Bibliography"/>
        <w:rPr>
          <w:rFonts w:cs="Calibri"/>
        </w:rPr>
      </w:pPr>
      <w:r w:rsidRPr="00C2405E">
        <w:rPr>
          <w:rFonts w:cs="Calibri"/>
        </w:rPr>
        <w:t>[16]</w:t>
      </w:r>
      <w:r w:rsidRPr="00C2405E">
        <w:rPr>
          <w:rFonts w:cs="Calibri"/>
        </w:rPr>
        <w:tab/>
      </w:r>
      <w:proofErr w:type="spellStart"/>
      <w:r w:rsidRPr="00C2405E">
        <w:rPr>
          <w:rFonts w:cs="Calibri"/>
        </w:rPr>
        <w:t>Dimitriou</w:t>
      </w:r>
      <w:proofErr w:type="spellEnd"/>
      <w:r w:rsidRPr="00C2405E">
        <w:rPr>
          <w:rFonts w:cs="Calibri"/>
        </w:rPr>
        <w:t xml:space="preserve"> P, </w:t>
      </w:r>
      <w:proofErr w:type="spellStart"/>
      <w:r w:rsidRPr="00C2405E">
        <w:rPr>
          <w:rFonts w:cs="Calibri"/>
        </w:rPr>
        <w:t>Tsujimura</w:t>
      </w:r>
      <w:proofErr w:type="spellEnd"/>
      <w:r w:rsidRPr="00C2405E">
        <w:rPr>
          <w:rFonts w:cs="Calibri"/>
        </w:rPr>
        <w:t xml:space="preserve"> T, Suzuki Y. Low-load hydrogen-diesel dual-fuel engine operation – A combustion efficiency improvement approach.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2019;44:17048</w:t>
      </w:r>
      <w:proofErr w:type="gramEnd"/>
      <w:r w:rsidRPr="00C2405E">
        <w:rPr>
          <w:rFonts w:cs="Calibri"/>
        </w:rPr>
        <w:t xml:space="preserve">–60. </w:t>
      </w:r>
      <w:hyperlink r:id="rId87" w:history="1">
        <w:r w:rsidRPr="00C2405E">
          <w:rPr>
            <w:rStyle w:val="Hyperlink"/>
            <w:rFonts w:cs="Calibri"/>
          </w:rPr>
          <w:t>https://doi.org/10.1016/j.ijhydene.2019.04.203</w:t>
        </w:r>
      </w:hyperlink>
      <w:r w:rsidRPr="00C2405E">
        <w:rPr>
          <w:rFonts w:cs="Calibri"/>
        </w:rPr>
        <w:t xml:space="preserve">. </w:t>
      </w:r>
    </w:p>
    <w:p w14:paraId="1BAC7796" w14:textId="77777777" w:rsidR="00C4105A" w:rsidRPr="00C2405E" w:rsidRDefault="00C4105A" w:rsidP="00C4105A">
      <w:pPr>
        <w:pStyle w:val="Bibliography"/>
        <w:rPr>
          <w:rFonts w:cs="Calibri"/>
        </w:rPr>
      </w:pPr>
      <w:r w:rsidRPr="00C2405E">
        <w:rPr>
          <w:rFonts w:cs="Calibri"/>
        </w:rPr>
        <w:t>[17]</w:t>
      </w:r>
      <w:r w:rsidRPr="00C2405E">
        <w:rPr>
          <w:rFonts w:cs="Calibri"/>
        </w:rPr>
        <w:tab/>
      </w:r>
      <w:proofErr w:type="spellStart"/>
      <w:r w:rsidRPr="00C2405E">
        <w:rPr>
          <w:rFonts w:cs="Calibri"/>
        </w:rPr>
        <w:t>Chintala</w:t>
      </w:r>
      <w:proofErr w:type="spellEnd"/>
      <w:r w:rsidRPr="00C2405E">
        <w:rPr>
          <w:rFonts w:cs="Calibri"/>
        </w:rPr>
        <w:t xml:space="preserve"> V, Subramanian KA. Experimental investigation of HES improvement in a compression ignition engine using water injection and compression ratio reduction. Energy Convers </w:t>
      </w:r>
      <w:proofErr w:type="spellStart"/>
      <w:r w:rsidRPr="00C2405E">
        <w:rPr>
          <w:rFonts w:cs="Calibri"/>
        </w:rPr>
        <w:t>Manag</w:t>
      </w:r>
      <w:proofErr w:type="spellEnd"/>
      <w:r w:rsidRPr="00C2405E">
        <w:rPr>
          <w:rFonts w:cs="Calibri"/>
        </w:rPr>
        <w:t xml:space="preserve"> </w:t>
      </w:r>
      <w:proofErr w:type="gramStart"/>
      <w:r w:rsidRPr="00C2405E">
        <w:rPr>
          <w:rFonts w:cs="Calibri"/>
        </w:rPr>
        <w:t>2016;108:106</w:t>
      </w:r>
      <w:proofErr w:type="gramEnd"/>
      <w:r w:rsidRPr="00C2405E">
        <w:rPr>
          <w:rFonts w:cs="Calibri"/>
        </w:rPr>
        <w:t xml:space="preserve">–19. </w:t>
      </w:r>
      <w:hyperlink r:id="rId88" w:history="1">
        <w:r w:rsidRPr="00C2405E">
          <w:rPr>
            <w:rStyle w:val="Hyperlink"/>
            <w:rFonts w:cs="Calibri"/>
          </w:rPr>
          <w:t>https://doi.org/10.1016/j.enconman.2015.10.069</w:t>
        </w:r>
      </w:hyperlink>
      <w:r w:rsidRPr="00C2405E">
        <w:rPr>
          <w:rFonts w:cs="Calibri"/>
        </w:rPr>
        <w:t xml:space="preserve">. </w:t>
      </w:r>
    </w:p>
    <w:p w14:paraId="42746CDD" w14:textId="77777777" w:rsidR="00C4105A" w:rsidRPr="00C2405E" w:rsidRDefault="00C4105A" w:rsidP="00C4105A">
      <w:pPr>
        <w:pStyle w:val="Bibliography"/>
        <w:rPr>
          <w:rFonts w:cs="Calibri"/>
        </w:rPr>
      </w:pPr>
      <w:r w:rsidRPr="00C2405E">
        <w:rPr>
          <w:rFonts w:cs="Calibri"/>
        </w:rPr>
        <w:t>[18]</w:t>
      </w:r>
      <w:r w:rsidRPr="00C2405E">
        <w:rPr>
          <w:rFonts w:cs="Calibri"/>
        </w:rPr>
        <w:tab/>
        <w:t xml:space="preserve">Karim GA. Combustion in Gas </w:t>
      </w:r>
      <w:proofErr w:type="spellStart"/>
      <w:r w:rsidRPr="00C2405E">
        <w:rPr>
          <w:rFonts w:cs="Calibri"/>
        </w:rPr>
        <w:t>Fueled</w:t>
      </w:r>
      <w:proofErr w:type="spellEnd"/>
      <w:r w:rsidRPr="00C2405E">
        <w:rPr>
          <w:rFonts w:cs="Calibri"/>
        </w:rPr>
        <w:t xml:space="preserve"> Compression: Ignition Engines of the Dual Fuel Type. J </w:t>
      </w:r>
      <w:proofErr w:type="spellStart"/>
      <w:r w:rsidRPr="00C2405E">
        <w:rPr>
          <w:rFonts w:cs="Calibri"/>
        </w:rPr>
        <w:t>Eng</w:t>
      </w:r>
      <w:proofErr w:type="spellEnd"/>
      <w:r w:rsidRPr="00C2405E">
        <w:rPr>
          <w:rFonts w:cs="Calibri"/>
        </w:rPr>
        <w:t xml:space="preserve"> Gas Turbines Power </w:t>
      </w:r>
      <w:proofErr w:type="gramStart"/>
      <w:r w:rsidRPr="00C2405E">
        <w:rPr>
          <w:rFonts w:cs="Calibri"/>
        </w:rPr>
        <w:t>2003;125:827</w:t>
      </w:r>
      <w:proofErr w:type="gramEnd"/>
      <w:r w:rsidRPr="00C2405E">
        <w:rPr>
          <w:rFonts w:cs="Calibri"/>
        </w:rPr>
        <w:t xml:space="preserve">–36. </w:t>
      </w:r>
      <w:hyperlink r:id="rId89" w:history="1">
        <w:r w:rsidRPr="00C2405E">
          <w:rPr>
            <w:rStyle w:val="Hyperlink"/>
            <w:rFonts w:cs="Calibri"/>
          </w:rPr>
          <w:t>https://doi.org/10.1115/1.1581894</w:t>
        </w:r>
      </w:hyperlink>
      <w:r w:rsidRPr="00C2405E">
        <w:rPr>
          <w:rFonts w:cs="Calibri"/>
        </w:rPr>
        <w:t xml:space="preserve">. </w:t>
      </w:r>
    </w:p>
    <w:p w14:paraId="07813D0B" w14:textId="77777777" w:rsidR="00C4105A" w:rsidRPr="00C2405E" w:rsidRDefault="00C4105A" w:rsidP="00C4105A">
      <w:pPr>
        <w:pStyle w:val="Bibliography"/>
        <w:rPr>
          <w:rFonts w:cs="Calibri"/>
        </w:rPr>
      </w:pPr>
      <w:r w:rsidRPr="00C2405E">
        <w:rPr>
          <w:rFonts w:cs="Calibri"/>
        </w:rPr>
        <w:t>[19]</w:t>
      </w:r>
      <w:r w:rsidRPr="00C2405E">
        <w:rPr>
          <w:rFonts w:cs="Calibri"/>
        </w:rPr>
        <w:tab/>
        <w:t xml:space="preserve">Wei L, </w:t>
      </w:r>
      <w:proofErr w:type="spellStart"/>
      <w:r w:rsidRPr="00C2405E">
        <w:rPr>
          <w:rFonts w:cs="Calibri"/>
        </w:rPr>
        <w:t>Geng</w:t>
      </w:r>
      <w:proofErr w:type="spellEnd"/>
      <w:r w:rsidRPr="00C2405E">
        <w:rPr>
          <w:rFonts w:cs="Calibri"/>
        </w:rPr>
        <w:t xml:space="preserve"> P. A review on natural gas/diesel dual fuel combustion, emissions and performance. Fuel Process </w:t>
      </w:r>
      <w:proofErr w:type="spellStart"/>
      <w:r w:rsidRPr="00C2405E">
        <w:rPr>
          <w:rFonts w:cs="Calibri"/>
        </w:rPr>
        <w:t>Technol</w:t>
      </w:r>
      <w:proofErr w:type="spellEnd"/>
      <w:r w:rsidRPr="00C2405E">
        <w:rPr>
          <w:rFonts w:cs="Calibri"/>
        </w:rPr>
        <w:t xml:space="preserve"> </w:t>
      </w:r>
      <w:proofErr w:type="gramStart"/>
      <w:r w:rsidRPr="00C2405E">
        <w:rPr>
          <w:rFonts w:cs="Calibri"/>
        </w:rPr>
        <w:t>2016;142:264</w:t>
      </w:r>
      <w:proofErr w:type="gramEnd"/>
      <w:r w:rsidRPr="00C2405E">
        <w:rPr>
          <w:rFonts w:cs="Calibri"/>
        </w:rPr>
        <w:t xml:space="preserve">–78. </w:t>
      </w:r>
      <w:hyperlink r:id="rId90" w:history="1">
        <w:r w:rsidRPr="00C2405E">
          <w:rPr>
            <w:rStyle w:val="Hyperlink"/>
            <w:rFonts w:cs="Calibri"/>
          </w:rPr>
          <w:t>https://doi.org/10.1016/j.fuproc.2015.09.018</w:t>
        </w:r>
      </w:hyperlink>
      <w:r w:rsidRPr="00C2405E">
        <w:rPr>
          <w:rFonts w:cs="Calibri"/>
        </w:rPr>
        <w:t xml:space="preserve">. </w:t>
      </w:r>
    </w:p>
    <w:p w14:paraId="040F91E9" w14:textId="77777777" w:rsidR="00C4105A" w:rsidRPr="00C2405E" w:rsidRDefault="00C4105A" w:rsidP="00C4105A">
      <w:pPr>
        <w:pStyle w:val="Bibliography"/>
        <w:rPr>
          <w:rFonts w:cs="Calibri"/>
        </w:rPr>
      </w:pPr>
      <w:r w:rsidRPr="00C2405E">
        <w:rPr>
          <w:rFonts w:cs="Calibri"/>
        </w:rPr>
        <w:t>[20]</w:t>
      </w:r>
      <w:r w:rsidRPr="00C2405E">
        <w:rPr>
          <w:rFonts w:cs="Calibri"/>
        </w:rPr>
        <w:tab/>
      </w:r>
      <w:proofErr w:type="spellStart"/>
      <w:r w:rsidRPr="00C2405E">
        <w:rPr>
          <w:rFonts w:cs="Calibri"/>
        </w:rPr>
        <w:t>Senthil</w:t>
      </w:r>
      <w:proofErr w:type="spellEnd"/>
      <w:r w:rsidRPr="00C2405E">
        <w:rPr>
          <w:rFonts w:cs="Calibri"/>
        </w:rPr>
        <w:t xml:space="preserve"> Kumar M, Ramesh A, </w:t>
      </w:r>
      <w:proofErr w:type="spellStart"/>
      <w:r w:rsidRPr="00C2405E">
        <w:rPr>
          <w:rFonts w:cs="Calibri"/>
        </w:rPr>
        <w:t>Nagalingam</w:t>
      </w:r>
      <w:proofErr w:type="spellEnd"/>
      <w:r w:rsidRPr="00C2405E">
        <w:rPr>
          <w:rFonts w:cs="Calibri"/>
        </w:rPr>
        <w:t xml:space="preserve"> B. Use of hydrogen to enhance the performance of a vegetable oil fuelled compression ignition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2003;28:1143</w:t>
      </w:r>
      <w:proofErr w:type="gramEnd"/>
      <w:r w:rsidRPr="00C2405E">
        <w:rPr>
          <w:rFonts w:cs="Calibri"/>
        </w:rPr>
        <w:t xml:space="preserve">–54. </w:t>
      </w:r>
      <w:hyperlink r:id="rId91" w:history="1">
        <w:r w:rsidRPr="00C2405E">
          <w:rPr>
            <w:rStyle w:val="Hyperlink"/>
            <w:rFonts w:cs="Calibri"/>
          </w:rPr>
          <w:t>https://doi.org/10.1016/S0360-3199(02)00234-3</w:t>
        </w:r>
      </w:hyperlink>
      <w:r w:rsidRPr="00C2405E">
        <w:rPr>
          <w:rFonts w:cs="Calibri"/>
        </w:rPr>
        <w:t xml:space="preserve">. </w:t>
      </w:r>
    </w:p>
    <w:p w14:paraId="645D52FC" w14:textId="77777777" w:rsidR="00C4105A" w:rsidRPr="00C2405E" w:rsidRDefault="00C4105A" w:rsidP="00C4105A">
      <w:pPr>
        <w:pStyle w:val="Bibliography"/>
        <w:rPr>
          <w:rFonts w:cs="Calibri"/>
        </w:rPr>
      </w:pPr>
      <w:r w:rsidRPr="00C2405E">
        <w:rPr>
          <w:rFonts w:cs="Calibri"/>
        </w:rPr>
        <w:t>[21]</w:t>
      </w:r>
      <w:r w:rsidRPr="00C2405E">
        <w:rPr>
          <w:rFonts w:cs="Calibri"/>
        </w:rPr>
        <w:tab/>
      </w:r>
      <w:proofErr w:type="spellStart"/>
      <w:r w:rsidRPr="00C2405E">
        <w:rPr>
          <w:rFonts w:cs="Calibri"/>
        </w:rPr>
        <w:t>Liew</w:t>
      </w:r>
      <w:proofErr w:type="spellEnd"/>
      <w:r w:rsidRPr="00C2405E">
        <w:rPr>
          <w:rFonts w:cs="Calibri"/>
        </w:rPr>
        <w:t xml:space="preserve"> C, Li H, Liu S, </w:t>
      </w:r>
      <w:proofErr w:type="spellStart"/>
      <w:r w:rsidRPr="00C2405E">
        <w:rPr>
          <w:rFonts w:cs="Calibri"/>
        </w:rPr>
        <w:t>Besch</w:t>
      </w:r>
      <w:proofErr w:type="spellEnd"/>
      <w:r w:rsidRPr="00C2405E">
        <w:rPr>
          <w:rFonts w:cs="Calibri"/>
        </w:rPr>
        <w:t xml:space="preserve"> MC, Ralston B, Clark N, et al. Exhaust emissions of a H2-enriched heavy-duty diesel engine equipped with cooled EGR and variable geometry turbocharger. Fuel </w:t>
      </w:r>
      <w:proofErr w:type="gramStart"/>
      <w:r w:rsidRPr="00C2405E">
        <w:rPr>
          <w:rFonts w:cs="Calibri"/>
        </w:rPr>
        <w:t>2012;91:155</w:t>
      </w:r>
      <w:proofErr w:type="gramEnd"/>
      <w:r w:rsidRPr="00C2405E">
        <w:rPr>
          <w:rFonts w:cs="Calibri"/>
        </w:rPr>
        <w:t xml:space="preserve">–63. </w:t>
      </w:r>
      <w:hyperlink r:id="rId92" w:history="1">
        <w:r w:rsidRPr="00C2405E">
          <w:rPr>
            <w:rStyle w:val="Hyperlink"/>
            <w:rFonts w:cs="Calibri"/>
          </w:rPr>
          <w:t>https://doi.org/10.1016/j.fuel.2011.08.002</w:t>
        </w:r>
      </w:hyperlink>
      <w:r w:rsidRPr="00C2405E">
        <w:rPr>
          <w:rFonts w:cs="Calibri"/>
        </w:rPr>
        <w:t xml:space="preserve">. </w:t>
      </w:r>
    </w:p>
    <w:p w14:paraId="6B45885A" w14:textId="77777777" w:rsidR="00C4105A" w:rsidRPr="00C2405E" w:rsidRDefault="00C4105A" w:rsidP="00C4105A">
      <w:pPr>
        <w:pStyle w:val="Bibliography"/>
        <w:rPr>
          <w:rFonts w:cs="Calibri"/>
        </w:rPr>
      </w:pPr>
      <w:r w:rsidRPr="00C2405E">
        <w:rPr>
          <w:rFonts w:cs="Calibri"/>
        </w:rPr>
        <w:t>[22]</w:t>
      </w:r>
      <w:r w:rsidRPr="00C2405E">
        <w:rPr>
          <w:rFonts w:cs="Calibri"/>
        </w:rPr>
        <w:tab/>
        <w:t xml:space="preserve">Subramanian KA, </w:t>
      </w:r>
      <w:proofErr w:type="spellStart"/>
      <w:r w:rsidRPr="00C2405E">
        <w:rPr>
          <w:rFonts w:cs="Calibri"/>
        </w:rPr>
        <w:t>Chintala</w:t>
      </w:r>
      <w:proofErr w:type="spellEnd"/>
      <w:r w:rsidRPr="00C2405E">
        <w:rPr>
          <w:rFonts w:cs="Calibri"/>
        </w:rPr>
        <w:t xml:space="preserve"> V. Reduction of GHGs Emissions in a Biodiesel </w:t>
      </w:r>
      <w:proofErr w:type="spellStart"/>
      <w:r w:rsidRPr="00C2405E">
        <w:rPr>
          <w:rFonts w:cs="Calibri"/>
        </w:rPr>
        <w:t>Fueled</w:t>
      </w:r>
      <w:proofErr w:type="spellEnd"/>
      <w:r w:rsidRPr="00C2405E">
        <w:rPr>
          <w:rFonts w:cs="Calibri"/>
        </w:rPr>
        <w:t xml:space="preserve"> Diesel Engine Using Hydrogen </w:t>
      </w:r>
      <w:proofErr w:type="gramStart"/>
      <w:r w:rsidRPr="00C2405E">
        <w:rPr>
          <w:rFonts w:cs="Calibri"/>
        </w:rPr>
        <w:t>2013:V</w:t>
      </w:r>
      <w:proofErr w:type="gramEnd"/>
      <w:r w:rsidRPr="00C2405E">
        <w:rPr>
          <w:rFonts w:cs="Calibri"/>
        </w:rPr>
        <w:t xml:space="preserve">002T02A005. </w:t>
      </w:r>
      <w:hyperlink r:id="rId93" w:history="1">
        <w:r w:rsidRPr="00C2405E">
          <w:rPr>
            <w:rStyle w:val="Hyperlink"/>
            <w:rFonts w:cs="Calibri"/>
          </w:rPr>
          <w:t>https://doi.org/10.1115/ICEF2013-19133</w:t>
        </w:r>
      </w:hyperlink>
      <w:r w:rsidRPr="00C2405E">
        <w:rPr>
          <w:rFonts w:cs="Calibri"/>
        </w:rPr>
        <w:t xml:space="preserve">. </w:t>
      </w:r>
    </w:p>
    <w:p w14:paraId="658CD9BB" w14:textId="77777777" w:rsidR="00C4105A" w:rsidRPr="00C2405E" w:rsidRDefault="00C4105A" w:rsidP="00C4105A">
      <w:pPr>
        <w:pStyle w:val="Bibliography"/>
        <w:rPr>
          <w:rFonts w:cs="Calibri"/>
        </w:rPr>
      </w:pPr>
      <w:r w:rsidRPr="00C2405E">
        <w:rPr>
          <w:rFonts w:cs="Calibri"/>
        </w:rPr>
        <w:t>[23]</w:t>
      </w:r>
      <w:r w:rsidRPr="00C2405E">
        <w:rPr>
          <w:rFonts w:cs="Calibri"/>
        </w:rPr>
        <w:tab/>
        <w:t xml:space="preserve">Miyamoto T, Hasegawa H, </w:t>
      </w:r>
      <w:proofErr w:type="spellStart"/>
      <w:r w:rsidRPr="00C2405E">
        <w:rPr>
          <w:rFonts w:cs="Calibri"/>
        </w:rPr>
        <w:t>Mikami</w:t>
      </w:r>
      <w:proofErr w:type="spellEnd"/>
      <w:r w:rsidRPr="00C2405E">
        <w:rPr>
          <w:rFonts w:cs="Calibri"/>
        </w:rPr>
        <w:t xml:space="preserve"> M, Kojima N, </w:t>
      </w:r>
      <w:proofErr w:type="spellStart"/>
      <w:r w:rsidRPr="00C2405E">
        <w:rPr>
          <w:rFonts w:cs="Calibri"/>
        </w:rPr>
        <w:t>Kabashima</w:t>
      </w:r>
      <w:proofErr w:type="spellEnd"/>
      <w:r w:rsidRPr="00C2405E">
        <w:rPr>
          <w:rFonts w:cs="Calibri"/>
        </w:rPr>
        <w:t xml:space="preserve"> H, Urata Y. Effect of hydrogen addition to intake gas on combustion and exhaust emission characteristics of a diesel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2011;36:13138</w:t>
      </w:r>
      <w:proofErr w:type="gramEnd"/>
      <w:r w:rsidRPr="00C2405E">
        <w:rPr>
          <w:rFonts w:cs="Calibri"/>
        </w:rPr>
        <w:t xml:space="preserve">–49. </w:t>
      </w:r>
      <w:hyperlink r:id="rId94" w:history="1">
        <w:r w:rsidRPr="00C2405E">
          <w:rPr>
            <w:rStyle w:val="Hyperlink"/>
            <w:rFonts w:cs="Calibri"/>
          </w:rPr>
          <w:t>https://doi.org/10.1016/j.ijhydene.2011.06.144</w:t>
        </w:r>
      </w:hyperlink>
      <w:r w:rsidRPr="00C2405E">
        <w:rPr>
          <w:rFonts w:cs="Calibri"/>
        </w:rPr>
        <w:t xml:space="preserve">. </w:t>
      </w:r>
    </w:p>
    <w:p w14:paraId="6789D0A5" w14:textId="77777777" w:rsidR="00C4105A" w:rsidRPr="00C2405E" w:rsidRDefault="00C4105A" w:rsidP="00C4105A">
      <w:pPr>
        <w:pStyle w:val="Bibliography"/>
        <w:rPr>
          <w:rFonts w:cs="Calibri"/>
        </w:rPr>
      </w:pPr>
      <w:r w:rsidRPr="00C2405E">
        <w:rPr>
          <w:rFonts w:cs="Calibri"/>
        </w:rPr>
        <w:t>[24]</w:t>
      </w:r>
      <w:r w:rsidRPr="00C2405E">
        <w:rPr>
          <w:rFonts w:cs="Calibri"/>
        </w:rPr>
        <w:tab/>
        <w:t xml:space="preserve">Park H, Kim J, Bae C. Effects of Hydrogen Ratio and EGR on Combustion and Emissions in a Hydrogen/Diesel Dual-Fuel PCCI Engine 2015. </w:t>
      </w:r>
      <w:hyperlink r:id="rId95" w:history="1">
        <w:r w:rsidRPr="00C2405E">
          <w:rPr>
            <w:rStyle w:val="Hyperlink"/>
            <w:rFonts w:cs="Calibri"/>
          </w:rPr>
          <w:t>https://doi.org/10.4271/2015-01-1815</w:t>
        </w:r>
      </w:hyperlink>
      <w:r w:rsidRPr="00C2405E">
        <w:rPr>
          <w:rFonts w:cs="Calibri"/>
        </w:rPr>
        <w:t xml:space="preserve">. </w:t>
      </w:r>
    </w:p>
    <w:p w14:paraId="2D16317E" w14:textId="77777777" w:rsidR="00C4105A" w:rsidRPr="00C2405E" w:rsidRDefault="00C4105A" w:rsidP="00C4105A">
      <w:pPr>
        <w:pStyle w:val="Bibliography"/>
        <w:rPr>
          <w:rFonts w:cs="Calibri"/>
        </w:rPr>
      </w:pPr>
      <w:r w:rsidRPr="00C2405E">
        <w:rPr>
          <w:rFonts w:cs="Calibri"/>
        </w:rPr>
        <w:t>[25]</w:t>
      </w:r>
      <w:r w:rsidRPr="00C2405E">
        <w:rPr>
          <w:rFonts w:cs="Calibri"/>
        </w:rPr>
        <w:tab/>
      </w:r>
      <w:proofErr w:type="spellStart"/>
      <w:r w:rsidRPr="00C2405E">
        <w:rPr>
          <w:rFonts w:cs="Calibri"/>
        </w:rPr>
        <w:t>Hairuddin</w:t>
      </w:r>
      <w:proofErr w:type="spellEnd"/>
      <w:r w:rsidRPr="00C2405E">
        <w:rPr>
          <w:rFonts w:cs="Calibri"/>
        </w:rPr>
        <w:t xml:space="preserve"> AA, </w:t>
      </w:r>
      <w:proofErr w:type="spellStart"/>
      <w:r w:rsidRPr="00C2405E">
        <w:rPr>
          <w:rFonts w:cs="Calibri"/>
        </w:rPr>
        <w:t>Yusaf</w:t>
      </w:r>
      <w:proofErr w:type="spellEnd"/>
      <w:r w:rsidRPr="00C2405E">
        <w:rPr>
          <w:rFonts w:cs="Calibri"/>
        </w:rPr>
        <w:t xml:space="preserve"> T, </w:t>
      </w:r>
      <w:proofErr w:type="spellStart"/>
      <w:r w:rsidRPr="00C2405E">
        <w:rPr>
          <w:rFonts w:cs="Calibri"/>
        </w:rPr>
        <w:t>Wandel</w:t>
      </w:r>
      <w:proofErr w:type="spellEnd"/>
      <w:r w:rsidRPr="00C2405E">
        <w:rPr>
          <w:rFonts w:cs="Calibri"/>
        </w:rPr>
        <w:t xml:space="preserve"> AP. A review of hydrogen and natural gas addition in diesel HCCI engines. Renew Sustain Energy Rev </w:t>
      </w:r>
      <w:proofErr w:type="gramStart"/>
      <w:r w:rsidRPr="00C2405E">
        <w:rPr>
          <w:rFonts w:cs="Calibri"/>
        </w:rPr>
        <w:t>2014;32:739</w:t>
      </w:r>
      <w:proofErr w:type="gramEnd"/>
      <w:r w:rsidRPr="00C2405E">
        <w:rPr>
          <w:rFonts w:cs="Calibri"/>
        </w:rPr>
        <w:t xml:space="preserve">–61. </w:t>
      </w:r>
      <w:hyperlink r:id="rId96" w:history="1">
        <w:r w:rsidRPr="00C2405E">
          <w:rPr>
            <w:rStyle w:val="Hyperlink"/>
            <w:rFonts w:cs="Calibri"/>
          </w:rPr>
          <w:t>https://doi.org/10.1016/j.rser.2014.01.018</w:t>
        </w:r>
      </w:hyperlink>
      <w:r w:rsidRPr="00C2405E">
        <w:rPr>
          <w:rFonts w:cs="Calibri"/>
        </w:rPr>
        <w:t xml:space="preserve">. </w:t>
      </w:r>
    </w:p>
    <w:p w14:paraId="477589A9" w14:textId="77777777" w:rsidR="00C4105A" w:rsidRPr="00C2405E" w:rsidRDefault="00C4105A" w:rsidP="00C4105A">
      <w:pPr>
        <w:pStyle w:val="Bibliography"/>
        <w:rPr>
          <w:rFonts w:cs="Calibri"/>
        </w:rPr>
      </w:pPr>
      <w:r w:rsidRPr="00C2405E">
        <w:rPr>
          <w:rFonts w:cs="Calibri"/>
        </w:rPr>
        <w:t xml:space="preserve"> [26] Gomes </w:t>
      </w:r>
      <w:proofErr w:type="spellStart"/>
      <w:r w:rsidRPr="00C2405E">
        <w:rPr>
          <w:rFonts w:cs="Calibri"/>
        </w:rPr>
        <w:t>Antunes</w:t>
      </w:r>
      <w:proofErr w:type="spellEnd"/>
      <w:r w:rsidRPr="00C2405E">
        <w:rPr>
          <w:rFonts w:cs="Calibri"/>
        </w:rPr>
        <w:t xml:space="preserve"> JM, </w:t>
      </w:r>
      <w:proofErr w:type="spellStart"/>
      <w:r w:rsidRPr="00C2405E">
        <w:rPr>
          <w:rFonts w:cs="Calibri"/>
        </w:rPr>
        <w:t>Mikalsen</w:t>
      </w:r>
      <w:proofErr w:type="spellEnd"/>
      <w:r w:rsidRPr="00C2405E">
        <w:rPr>
          <w:rFonts w:cs="Calibri"/>
        </w:rPr>
        <w:t xml:space="preserve"> R, </w:t>
      </w:r>
      <w:proofErr w:type="spellStart"/>
      <w:r w:rsidRPr="00C2405E">
        <w:rPr>
          <w:rFonts w:cs="Calibri"/>
        </w:rPr>
        <w:t>Roskilly</w:t>
      </w:r>
      <w:proofErr w:type="spellEnd"/>
      <w:r w:rsidRPr="00C2405E">
        <w:rPr>
          <w:rFonts w:cs="Calibri"/>
        </w:rPr>
        <w:t xml:space="preserve"> AP. An investigation of hydrogen-fuelled HCCI engine performance and operation.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2008;33:5823</w:t>
      </w:r>
      <w:proofErr w:type="gramEnd"/>
      <w:r w:rsidRPr="00C2405E">
        <w:rPr>
          <w:rFonts w:cs="Calibri"/>
        </w:rPr>
        <w:t xml:space="preserve">–8. </w:t>
      </w:r>
      <w:hyperlink r:id="rId97" w:history="1">
        <w:r w:rsidRPr="00C2405E">
          <w:rPr>
            <w:rStyle w:val="Hyperlink"/>
            <w:rFonts w:cs="Calibri"/>
          </w:rPr>
          <w:t>https://doi.org/10.1016/j.ijhydene.2008.07.121</w:t>
        </w:r>
      </w:hyperlink>
      <w:r w:rsidRPr="00C2405E">
        <w:rPr>
          <w:rFonts w:cs="Calibri"/>
        </w:rPr>
        <w:t xml:space="preserve">. </w:t>
      </w:r>
    </w:p>
    <w:p w14:paraId="032EFEE7" w14:textId="77777777" w:rsidR="00C4105A" w:rsidRPr="00C2405E" w:rsidRDefault="00C4105A" w:rsidP="00C4105A">
      <w:pPr>
        <w:pStyle w:val="Bibliography"/>
        <w:rPr>
          <w:rFonts w:cs="Calibri"/>
        </w:rPr>
      </w:pPr>
      <w:r w:rsidRPr="00C2405E">
        <w:rPr>
          <w:rFonts w:cs="Calibri"/>
        </w:rPr>
        <w:t>[27]</w:t>
      </w:r>
      <w:r w:rsidRPr="00C2405E">
        <w:rPr>
          <w:rFonts w:cs="Calibri"/>
        </w:rPr>
        <w:tab/>
        <w:t xml:space="preserve">Fang W, Huang B, </w:t>
      </w:r>
      <w:proofErr w:type="spellStart"/>
      <w:r w:rsidRPr="00C2405E">
        <w:rPr>
          <w:rFonts w:cs="Calibri"/>
        </w:rPr>
        <w:t>Kittelson</w:t>
      </w:r>
      <w:proofErr w:type="spellEnd"/>
      <w:r w:rsidRPr="00C2405E">
        <w:rPr>
          <w:rFonts w:cs="Calibri"/>
        </w:rPr>
        <w:t xml:space="preserve"> DB, Northrop WF. Dual-Fuel Diesel Engine Combustion </w:t>
      </w:r>
      <w:proofErr w:type="gramStart"/>
      <w:r w:rsidRPr="00C2405E">
        <w:rPr>
          <w:rFonts w:cs="Calibri"/>
        </w:rPr>
        <w:t>With</w:t>
      </w:r>
      <w:proofErr w:type="gramEnd"/>
      <w:r w:rsidRPr="00C2405E">
        <w:rPr>
          <w:rFonts w:cs="Calibri"/>
        </w:rPr>
        <w:t xml:space="preserve"> Hydrogen, Gasoline, and Ethanol as Fumigants: Effect of Diesel Injection Timing. J </w:t>
      </w:r>
      <w:proofErr w:type="spellStart"/>
      <w:r w:rsidRPr="00C2405E">
        <w:rPr>
          <w:rFonts w:cs="Calibri"/>
        </w:rPr>
        <w:t>Eng</w:t>
      </w:r>
      <w:proofErr w:type="spellEnd"/>
      <w:r w:rsidRPr="00C2405E">
        <w:rPr>
          <w:rFonts w:cs="Calibri"/>
        </w:rPr>
        <w:t xml:space="preserve"> Gas Turbines Power 2014;136. </w:t>
      </w:r>
      <w:hyperlink r:id="rId98" w:history="1">
        <w:r w:rsidRPr="00C2405E">
          <w:rPr>
            <w:rStyle w:val="Hyperlink"/>
            <w:rFonts w:cs="Calibri"/>
          </w:rPr>
          <w:t>https://doi.org/10.1115/1.4026655</w:t>
        </w:r>
      </w:hyperlink>
      <w:r w:rsidRPr="00C2405E">
        <w:rPr>
          <w:rFonts w:cs="Calibri"/>
        </w:rPr>
        <w:t xml:space="preserve">. </w:t>
      </w:r>
    </w:p>
    <w:p w14:paraId="3CF5839D" w14:textId="77777777" w:rsidR="00C4105A" w:rsidRPr="00C2405E" w:rsidRDefault="00C4105A" w:rsidP="00C4105A">
      <w:pPr>
        <w:pStyle w:val="Bibliography"/>
        <w:rPr>
          <w:rFonts w:cs="Calibri"/>
        </w:rPr>
      </w:pPr>
      <w:r w:rsidRPr="00C2405E">
        <w:rPr>
          <w:rFonts w:cs="Calibri"/>
        </w:rPr>
        <w:lastRenderedPageBreak/>
        <w:t>[28]</w:t>
      </w:r>
      <w:r w:rsidRPr="00C2405E">
        <w:rPr>
          <w:rFonts w:cs="Calibri"/>
        </w:rPr>
        <w:tab/>
      </w:r>
      <w:proofErr w:type="spellStart"/>
      <w:r w:rsidRPr="00C2405E">
        <w:rPr>
          <w:rFonts w:cs="Calibri"/>
        </w:rPr>
        <w:t>Dimitriou</w:t>
      </w:r>
      <w:proofErr w:type="spellEnd"/>
      <w:r w:rsidRPr="00C2405E">
        <w:rPr>
          <w:rFonts w:cs="Calibri"/>
        </w:rPr>
        <w:t xml:space="preserve"> P, Kumar M, </w:t>
      </w:r>
      <w:proofErr w:type="spellStart"/>
      <w:r w:rsidRPr="00C2405E">
        <w:rPr>
          <w:rFonts w:cs="Calibri"/>
        </w:rPr>
        <w:t>Tsujimura</w:t>
      </w:r>
      <w:proofErr w:type="spellEnd"/>
      <w:r w:rsidRPr="00C2405E">
        <w:rPr>
          <w:rFonts w:cs="Calibri"/>
        </w:rPr>
        <w:t xml:space="preserve"> T, Suzuki Y. Combustion and emission characteristics of a hydrogen-diesel dual-fuel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2018;43:13605</w:t>
      </w:r>
      <w:proofErr w:type="gramEnd"/>
      <w:r w:rsidRPr="00C2405E">
        <w:rPr>
          <w:rFonts w:cs="Calibri"/>
        </w:rPr>
        <w:t xml:space="preserve">–17. </w:t>
      </w:r>
      <w:hyperlink r:id="rId99" w:history="1">
        <w:r w:rsidRPr="00C2405E">
          <w:rPr>
            <w:rStyle w:val="Hyperlink"/>
            <w:rFonts w:cs="Calibri"/>
          </w:rPr>
          <w:t>https://doi.org/10.1016/j.ijhydene.2018.05.062</w:t>
        </w:r>
      </w:hyperlink>
      <w:r w:rsidRPr="00C2405E">
        <w:rPr>
          <w:rFonts w:cs="Calibri"/>
        </w:rPr>
        <w:t xml:space="preserve">. </w:t>
      </w:r>
    </w:p>
    <w:p w14:paraId="31C6F182" w14:textId="77777777" w:rsidR="00C4105A" w:rsidRPr="00C2405E" w:rsidRDefault="00C4105A" w:rsidP="00C4105A">
      <w:pPr>
        <w:pStyle w:val="Bibliography"/>
        <w:rPr>
          <w:rFonts w:cs="Calibri"/>
        </w:rPr>
      </w:pPr>
      <w:r w:rsidRPr="00C2405E">
        <w:rPr>
          <w:rFonts w:cs="Calibri"/>
        </w:rPr>
        <w:t>[29]</w:t>
      </w:r>
      <w:r w:rsidRPr="00C2405E">
        <w:rPr>
          <w:rFonts w:cs="Calibri"/>
        </w:rPr>
        <w:tab/>
        <w:t xml:space="preserve">Dec JE. Advanced compression-ignition engines—understanding the in-cylinder processes. </w:t>
      </w:r>
      <w:proofErr w:type="spellStart"/>
      <w:r w:rsidRPr="00C2405E">
        <w:rPr>
          <w:rFonts w:cs="Calibri"/>
        </w:rPr>
        <w:t>Proc</w:t>
      </w:r>
      <w:proofErr w:type="spellEnd"/>
      <w:r w:rsidRPr="00C2405E">
        <w:rPr>
          <w:rFonts w:cs="Calibri"/>
        </w:rPr>
        <w:t xml:space="preserve"> Combust </w:t>
      </w:r>
      <w:proofErr w:type="spellStart"/>
      <w:r w:rsidRPr="00C2405E">
        <w:rPr>
          <w:rFonts w:cs="Calibri"/>
        </w:rPr>
        <w:t>Inst</w:t>
      </w:r>
      <w:proofErr w:type="spellEnd"/>
      <w:r w:rsidRPr="00C2405E">
        <w:rPr>
          <w:rFonts w:cs="Calibri"/>
        </w:rPr>
        <w:t xml:space="preserve"> </w:t>
      </w:r>
      <w:proofErr w:type="gramStart"/>
      <w:r w:rsidRPr="00C2405E">
        <w:rPr>
          <w:rFonts w:cs="Calibri"/>
        </w:rPr>
        <w:t>2009;32:2727</w:t>
      </w:r>
      <w:proofErr w:type="gramEnd"/>
      <w:r w:rsidRPr="00C2405E">
        <w:rPr>
          <w:rFonts w:cs="Calibri"/>
        </w:rPr>
        <w:t xml:space="preserve">–42. </w:t>
      </w:r>
      <w:hyperlink r:id="rId100" w:history="1">
        <w:r w:rsidRPr="00C2405E">
          <w:rPr>
            <w:rStyle w:val="Hyperlink"/>
            <w:rFonts w:cs="Calibri"/>
          </w:rPr>
          <w:t>https://doi.org/10.1016/j.proci.2008.08.008</w:t>
        </w:r>
      </w:hyperlink>
      <w:r w:rsidRPr="00C2405E">
        <w:rPr>
          <w:rFonts w:cs="Calibri"/>
        </w:rPr>
        <w:t xml:space="preserve">. </w:t>
      </w:r>
    </w:p>
    <w:p w14:paraId="382BE00B" w14:textId="77777777" w:rsidR="00C4105A" w:rsidRPr="00C2405E" w:rsidRDefault="00C4105A" w:rsidP="00C4105A">
      <w:pPr>
        <w:pStyle w:val="Bibliography"/>
        <w:rPr>
          <w:rFonts w:cs="Calibri"/>
        </w:rPr>
      </w:pPr>
      <w:r w:rsidRPr="00C2405E">
        <w:rPr>
          <w:rFonts w:cs="Calibri"/>
        </w:rPr>
        <w:t>[30]</w:t>
      </w:r>
      <w:r w:rsidRPr="00C2405E">
        <w:rPr>
          <w:rFonts w:cs="Calibri"/>
        </w:rPr>
        <w:tab/>
      </w:r>
      <w:proofErr w:type="spellStart"/>
      <w:r w:rsidRPr="00C2405E">
        <w:rPr>
          <w:rFonts w:cs="Calibri"/>
        </w:rPr>
        <w:t>Chintala</w:t>
      </w:r>
      <w:proofErr w:type="spellEnd"/>
      <w:r w:rsidRPr="00C2405E">
        <w:rPr>
          <w:rFonts w:cs="Calibri"/>
        </w:rPr>
        <w:t xml:space="preserve"> V, Subramanian KA. Experimental investigation of HES improvement in a compression ignition engine using water injection and compression ratio reduction. Energy Convers </w:t>
      </w:r>
      <w:proofErr w:type="spellStart"/>
      <w:r w:rsidRPr="00C2405E">
        <w:rPr>
          <w:rFonts w:cs="Calibri"/>
        </w:rPr>
        <w:t>Manag</w:t>
      </w:r>
      <w:proofErr w:type="spellEnd"/>
      <w:r w:rsidRPr="00C2405E">
        <w:rPr>
          <w:rFonts w:cs="Calibri"/>
        </w:rPr>
        <w:t xml:space="preserve"> </w:t>
      </w:r>
      <w:proofErr w:type="gramStart"/>
      <w:r w:rsidRPr="00C2405E">
        <w:rPr>
          <w:rFonts w:cs="Calibri"/>
        </w:rPr>
        <w:t>2016;108:106</w:t>
      </w:r>
      <w:proofErr w:type="gramEnd"/>
      <w:r w:rsidRPr="00C2405E">
        <w:rPr>
          <w:rFonts w:cs="Calibri"/>
        </w:rPr>
        <w:t xml:space="preserve">–19. </w:t>
      </w:r>
      <w:hyperlink r:id="rId101" w:history="1">
        <w:r w:rsidRPr="00C2405E">
          <w:rPr>
            <w:rStyle w:val="Hyperlink"/>
            <w:rFonts w:cs="Calibri"/>
          </w:rPr>
          <w:t>https://doi.org/10.1016/j.enconman.2015.10.069</w:t>
        </w:r>
      </w:hyperlink>
      <w:r w:rsidRPr="00C2405E">
        <w:rPr>
          <w:rFonts w:cs="Calibri"/>
        </w:rPr>
        <w:t>.</w:t>
      </w:r>
    </w:p>
    <w:p w14:paraId="063EDB58" w14:textId="77777777" w:rsidR="00C4105A" w:rsidRPr="00C2405E" w:rsidRDefault="00C4105A" w:rsidP="00C4105A">
      <w:pPr>
        <w:rPr>
          <w:rFonts w:cs="Calibri"/>
        </w:rPr>
      </w:pPr>
      <w:r w:rsidRPr="00C2405E">
        <w:rPr>
          <w:rFonts w:cs="Calibri"/>
        </w:rPr>
        <w:t>[31]</w:t>
      </w:r>
      <w:r w:rsidRPr="00C2405E">
        <w:rPr>
          <w:rFonts w:cs="Calibri"/>
        </w:rPr>
        <w:tab/>
        <w:t xml:space="preserve">Mohamed Ibrahim M, Ramesh A. Investigations on the effects of intake temperature and charge dilution in a hydrogen </w:t>
      </w:r>
      <w:proofErr w:type="spellStart"/>
      <w:r w:rsidRPr="00C2405E">
        <w:rPr>
          <w:rFonts w:cs="Calibri"/>
        </w:rPr>
        <w:t>fueled</w:t>
      </w:r>
      <w:proofErr w:type="spellEnd"/>
      <w:r w:rsidRPr="00C2405E">
        <w:rPr>
          <w:rFonts w:cs="Calibri"/>
        </w:rPr>
        <w:t xml:space="preserve"> HCCI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2014;39:14097</w:t>
      </w:r>
      <w:proofErr w:type="gramEnd"/>
      <w:r w:rsidRPr="00C2405E">
        <w:rPr>
          <w:rFonts w:cs="Calibri"/>
        </w:rPr>
        <w:t xml:space="preserve">–108. </w:t>
      </w:r>
      <w:hyperlink r:id="rId102" w:history="1">
        <w:r w:rsidRPr="00C2405E">
          <w:rPr>
            <w:rStyle w:val="Hyperlink"/>
            <w:rFonts w:cs="Calibri"/>
          </w:rPr>
          <w:t>https://doi.org/10.1016/j.ijhydene.2014.07.019</w:t>
        </w:r>
      </w:hyperlink>
      <w:r w:rsidRPr="00C2405E">
        <w:rPr>
          <w:rFonts w:cs="Calibri"/>
        </w:rPr>
        <w:t>.</w:t>
      </w:r>
    </w:p>
    <w:p w14:paraId="34716E2D" w14:textId="77777777" w:rsidR="00C4105A" w:rsidRPr="00C2405E" w:rsidRDefault="00C4105A" w:rsidP="00C4105A">
      <w:pPr>
        <w:spacing w:after="0" w:line="240" w:lineRule="auto"/>
        <w:rPr>
          <w:rFonts w:eastAsia="Times New Roman" w:cs="Calibri"/>
          <w:lang w:eastAsia="en-GB"/>
        </w:rPr>
      </w:pPr>
      <w:r w:rsidRPr="00C2405E">
        <w:rPr>
          <w:rFonts w:cs="Calibri"/>
        </w:rPr>
        <w:t>[32]</w:t>
      </w:r>
      <w:r w:rsidRPr="00C2405E">
        <w:rPr>
          <w:rFonts w:cs="Calibri"/>
        </w:rPr>
        <w:tab/>
      </w:r>
      <w:proofErr w:type="spellStart"/>
      <w:r w:rsidRPr="00C2405E">
        <w:rPr>
          <w:rFonts w:cs="Calibri"/>
        </w:rPr>
        <w:t>Mabadi</w:t>
      </w:r>
      <w:proofErr w:type="spellEnd"/>
      <w:r w:rsidRPr="00C2405E">
        <w:rPr>
          <w:rFonts w:cs="Calibri"/>
        </w:rPr>
        <w:t xml:space="preserve"> </w:t>
      </w:r>
      <w:proofErr w:type="spellStart"/>
      <w:r w:rsidRPr="00C2405E">
        <w:rPr>
          <w:rFonts w:cs="Calibri"/>
        </w:rPr>
        <w:t>Rahimi</w:t>
      </w:r>
      <w:proofErr w:type="spellEnd"/>
      <w:r w:rsidRPr="00C2405E">
        <w:rPr>
          <w:rFonts w:cs="Calibri"/>
        </w:rPr>
        <w:t xml:space="preserve"> H, </w:t>
      </w:r>
      <w:proofErr w:type="spellStart"/>
      <w:r w:rsidRPr="00C2405E">
        <w:rPr>
          <w:rFonts w:cs="Calibri"/>
        </w:rPr>
        <w:t>Jazayeri</w:t>
      </w:r>
      <w:proofErr w:type="spellEnd"/>
      <w:r w:rsidRPr="00C2405E">
        <w:rPr>
          <w:rFonts w:cs="Calibri"/>
        </w:rPr>
        <w:t xml:space="preserve"> SA, </w:t>
      </w:r>
      <w:proofErr w:type="spellStart"/>
      <w:r w:rsidRPr="00C2405E">
        <w:rPr>
          <w:rFonts w:cs="Calibri"/>
        </w:rPr>
        <w:t>Ebrahimi</w:t>
      </w:r>
      <w:proofErr w:type="spellEnd"/>
      <w:r w:rsidRPr="00C2405E">
        <w:rPr>
          <w:rFonts w:cs="Calibri"/>
        </w:rPr>
        <w:t xml:space="preserve"> M. Hydrogen energy share enhancement in a heavy duty diesel engine under RCCI combustion </w:t>
      </w:r>
      <w:proofErr w:type="spellStart"/>
      <w:r w:rsidRPr="00C2405E">
        <w:rPr>
          <w:rFonts w:cs="Calibri"/>
        </w:rPr>
        <w:t>fueled</w:t>
      </w:r>
      <w:proofErr w:type="spellEnd"/>
      <w:r w:rsidRPr="00C2405E">
        <w:rPr>
          <w:rFonts w:cs="Calibri"/>
        </w:rPr>
        <w:t xml:space="preserve"> with natural gas and diesel oil.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2020;45:17975</w:t>
      </w:r>
      <w:proofErr w:type="gramEnd"/>
      <w:r w:rsidRPr="00C2405E">
        <w:rPr>
          <w:rFonts w:cs="Calibri"/>
        </w:rPr>
        <w:t xml:space="preserve">–91. </w:t>
      </w:r>
      <w:hyperlink r:id="rId103" w:history="1">
        <w:r w:rsidRPr="00C2405E">
          <w:rPr>
            <w:rStyle w:val="Hyperlink"/>
            <w:rFonts w:cs="Calibri"/>
          </w:rPr>
          <w:t>https://doi.org/10.1016/j.ijhydene.2020.04.263</w:t>
        </w:r>
      </w:hyperlink>
      <w:r w:rsidRPr="00C2405E">
        <w:rPr>
          <w:rFonts w:cs="Calibri"/>
        </w:rPr>
        <w:t>.</w:t>
      </w:r>
    </w:p>
    <w:p w14:paraId="7E9C7874" w14:textId="77777777" w:rsidR="00C4105A" w:rsidRPr="00C2405E" w:rsidRDefault="00C4105A" w:rsidP="00C4105A">
      <w:pPr>
        <w:spacing w:after="0" w:line="240" w:lineRule="auto"/>
        <w:rPr>
          <w:rFonts w:cs="Calibri"/>
        </w:rPr>
      </w:pPr>
    </w:p>
    <w:p w14:paraId="53C5FE9D" w14:textId="77777777" w:rsidR="00C4105A" w:rsidRPr="00C2405E" w:rsidRDefault="00C4105A" w:rsidP="00C4105A">
      <w:pPr>
        <w:spacing w:after="0" w:line="240" w:lineRule="auto"/>
        <w:rPr>
          <w:rFonts w:cs="Calibri"/>
        </w:rPr>
      </w:pPr>
      <w:r w:rsidRPr="00C2405E">
        <w:rPr>
          <w:rFonts w:cs="Calibri"/>
        </w:rPr>
        <w:t>[33]</w:t>
      </w:r>
      <w:r w:rsidRPr="00C2405E">
        <w:rPr>
          <w:rFonts w:cs="Calibri"/>
        </w:rPr>
        <w:tab/>
      </w:r>
      <w:proofErr w:type="spellStart"/>
      <w:r w:rsidRPr="00C2405E">
        <w:rPr>
          <w:rFonts w:cs="Calibri"/>
        </w:rPr>
        <w:t>SinghYadav</w:t>
      </w:r>
      <w:proofErr w:type="spellEnd"/>
      <w:r w:rsidRPr="00C2405E">
        <w:rPr>
          <w:rFonts w:cs="Calibri"/>
        </w:rPr>
        <w:t xml:space="preserve"> V, </w:t>
      </w:r>
      <w:proofErr w:type="spellStart"/>
      <w:r w:rsidRPr="00C2405E">
        <w:rPr>
          <w:rFonts w:cs="Calibri"/>
        </w:rPr>
        <w:t>Soni</w:t>
      </w:r>
      <w:proofErr w:type="spellEnd"/>
      <w:r w:rsidRPr="00C2405E">
        <w:rPr>
          <w:rFonts w:cs="Calibri"/>
        </w:rPr>
        <w:t xml:space="preserve"> SL, Sharma D. Performance and emission studies of direct injection C.I. engine in duel fuel mode (hydrogen-diesel) with EGR.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2012;37:3807</w:t>
      </w:r>
      <w:proofErr w:type="gramEnd"/>
      <w:r w:rsidRPr="00C2405E">
        <w:rPr>
          <w:rFonts w:cs="Calibri"/>
        </w:rPr>
        <w:t xml:space="preserve">–17. </w:t>
      </w:r>
      <w:hyperlink r:id="rId104" w:history="1">
        <w:r w:rsidRPr="00C2405E">
          <w:rPr>
            <w:rStyle w:val="Hyperlink"/>
            <w:rFonts w:cs="Calibri"/>
          </w:rPr>
          <w:t>https://doi.org/10.1016/j.ijhydene.2011.04.163</w:t>
        </w:r>
      </w:hyperlink>
      <w:r w:rsidRPr="00C2405E">
        <w:rPr>
          <w:rFonts w:cs="Calibri"/>
        </w:rPr>
        <w:t>.</w:t>
      </w:r>
    </w:p>
    <w:p w14:paraId="6DC5AC44" w14:textId="77777777" w:rsidR="00C4105A" w:rsidRPr="00C2405E" w:rsidRDefault="00C4105A" w:rsidP="00C4105A">
      <w:pPr>
        <w:spacing w:after="0" w:line="240" w:lineRule="auto"/>
        <w:rPr>
          <w:rFonts w:cs="Calibri"/>
        </w:rPr>
      </w:pPr>
    </w:p>
    <w:p w14:paraId="536EA7BC" w14:textId="77777777" w:rsidR="00C4105A" w:rsidRPr="00C2405E" w:rsidRDefault="00C4105A" w:rsidP="00C4105A">
      <w:pPr>
        <w:spacing w:after="0" w:line="240" w:lineRule="auto"/>
        <w:rPr>
          <w:rFonts w:cs="Calibri"/>
        </w:rPr>
      </w:pPr>
      <w:r w:rsidRPr="00C2405E">
        <w:rPr>
          <w:rFonts w:cs="Calibri"/>
        </w:rPr>
        <w:t>[34]</w:t>
      </w:r>
      <w:r w:rsidRPr="00C2405E">
        <w:rPr>
          <w:rFonts w:cs="Calibri"/>
        </w:rPr>
        <w:tab/>
        <w:t xml:space="preserve">Reitz RD, </w:t>
      </w:r>
      <w:proofErr w:type="spellStart"/>
      <w:r w:rsidRPr="00C2405E">
        <w:rPr>
          <w:rFonts w:cs="Calibri"/>
        </w:rPr>
        <w:t>Duraisamy</w:t>
      </w:r>
      <w:proofErr w:type="spellEnd"/>
      <w:r w:rsidRPr="00C2405E">
        <w:rPr>
          <w:rFonts w:cs="Calibri"/>
        </w:rPr>
        <w:t xml:space="preserve"> G. Review of high efficiency and clean reactivity controlled compression ignition (RCCI) combustion in internal combustion engines. </w:t>
      </w:r>
      <w:proofErr w:type="spellStart"/>
      <w:r w:rsidRPr="00C2405E">
        <w:rPr>
          <w:rFonts w:cs="Calibri"/>
        </w:rPr>
        <w:t>Prog</w:t>
      </w:r>
      <w:proofErr w:type="spellEnd"/>
      <w:r w:rsidRPr="00C2405E">
        <w:rPr>
          <w:rFonts w:cs="Calibri"/>
        </w:rPr>
        <w:t xml:space="preserve"> Energy Combust </w:t>
      </w:r>
      <w:proofErr w:type="spellStart"/>
      <w:r w:rsidRPr="00C2405E">
        <w:rPr>
          <w:rFonts w:cs="Calibri"/>
        </w:rPr>
        <w:t>Sci</w:t>
      </w:r>
      <w:proofErr w:type="spellEnd"/>
      <w:r w:rsidRPr="00C2405E">
        <w:rPr>
          <w:rFonts w:cs="Calibri"/>
        </w:rPr>
        <w:t xml:space="preserve"> </w:t>
      </w:r>
      <w:proofErr w:type="gramStart"/>
      <w:r w:rsidRPr="00C2405E">
        <w:rPr>
          <w:rFonts w:cs="Calibri"/>
        </w:rPr>
        <w:t>2015;46:12</w:t>
      </w:r>
      <w:proofErr w:type="gramEnd"/>
      <w:r w:rsidRPr="00C2405E">
        <w:rPr>
          <w:rFonts w:cs="Calibri"/>
        </w:rPr>
        <w:t xml:space="preserve">–71. </w:t>
      </w:r>
      <w:hyperlink r:id="rId105" w:history="1">
        <w:r w:rsidRPr="00C2405E">
          <w:rPr>
            <w:rStyle w:val="Hyperlink"/>
            <w:rFonts w:cs="Calibri"/>
          </w:rPr>
          <w:t>https://doi.org/10.1016/j.pecs.2014.05.003</w:t>
        </w:r>
      </w:hyperlink>
      <w:r w:rsidRPr="00C2405E">
        <w:rPr>
          <w:rFonts w:cs="Calibri"/>
        </w:rPr>
        <w:t>.</w:t>
      </w:r>
    </w:p>
    <w:p w14:paraId="5725BB06" w14:textId="77777777" w:rsidR="00C4105A" w:rsidRPr="00C2405E" w:rsidRDefault="00C4105A" w:rsidP="00C4105A">
      <w:pPr>
        <w:spacing w:after="0" w:line="240" w:lineRule="auto"/>
        <w:rPr>
          <w:rFonts w:eastAsia="Times New Roman" w:cs="Calibri"/>
          <w:lang w:eastAsia="en-GB"/>
        </w:rPr>
      </w:pPr>
    </w:p>
    <w:p w14:paraId="5D84CC50" w14:textId="77777777" w:rsidR="00C4105A" w:rsidRPr="00C2405E" w:rsidRDefault="00C4105A" w:rsidP="00C4105A">
      <w:pPr>
        <w:spacing w:after="0" w:line="240" w:lineRule="auto"/>
        <w:rPr>
          <w:rFonts w:cs="Calibri"/>
        </w:rPr>
      </w:pPr>
      <w:r w:rsidRPr="00C2405E">
        <w:rPr>
          <w:rFonts w:cs="Calibri"/>
        </w:rPr>
        <w:t>[35]</w:t>
      </w:r>
      <w:r w:rsidRPr="00C2405E">
        <w:rPr>
          <w:rFonts w:cs="Calibri"/>
        </w:rPr>
        <w:tab/>
      </w:r>
      <w:proofErr w:type="spellStart"/>
      <w:r w:rsidRPr="00C2405E">
        <w:rPr>
          <w:rFonts w:cs="Calibri"/>
        </w:rPr>
        <w:t>Hairuddin</w:t>
      </w:r>
      <w:proofErr w:type="spellEnd"/>
      <w:r w:rsidRPr="00C2405E">
        <w:rPr>
          <w:rFonts w:cs="Calibri"/>
        </w:rPr>
        <w:t xml:space="preserve"> AA, </w:t>
      </w:r>
      <w:proofErr w:type="spellStart"/>
      <w:r w:rsidRPr="00C2405E">
        <w:rPr>
          <w:rFonts w:cs="Calibri"/>
        </w:rPr>
        <w:t>Yusaf</w:t>
      </w:r>
      <w:proofErr w:type="spellEnd"/>
      <w:r w:rsidRPr="00C2405E">
        <w:rPr>
          <w:rFonts w:cs="Calibri"/>
        </w:rPr>
        <w:t xml:space="preserve"> T, </w:t>
      </w:r>
      <w:proofErr w:type="spellStart"/>
      <w:r w:rsidRPr="00C2405E">
        <w:rPr>
          <w:rFonts w:cs="Calibri"/>
        </w:rPr>
        <w:t>Wandel</w:t>
      </w:r>
      <w:proofErr w:type="spellEnd"/>
      <w:r w:rsidRPr="00C2405E">
        <w:rPr>
          <w:rFonts w:cs="Calibri"/>
        </w:rPr>
        <w:t xml:space="preserve"> AP. A review of hydrogen and natural gas addition in diesel HCCI engines. Renew Sustain Energy Rev </w:t>
      </w:r>
      <w:proofErr w:type="gramStart"/>
      <w:r w:rsidRPr="00C2405E">
        <w:rPr>
          <w:rFonts w:cs="Calibri"/>
        </w:rPr>
        <w:t>2014;32:739</w:t>
      </w:r>
      <w:proofErr w:type="gramEnd"/>
      <w:r w:rsidRPr="00C2405E">
        <w:rPr>
          <w:rFonts w:cs="Calibri"/>
        </w:rPr>
        <w:t xml:space="preserve">–61. </w:t>
      </w:r>
      <w:hyperlink r:id="rId106" w:history="1">
        <w:r w:rsidRPr="00C2405E">
          <w:rPr>
            <w:rStyle w:val="Hyperlink"/>
            <w:rFonts w:cs="Calibri"/>
          </w:rPr>
          <w:t>https://doi.org/10.1016/j.rser.2014.01.018</w:t>
        </w:r>
      </w:hyperlink>
      <w:r w:rsidRPr="00C2405E">
        <w:rPr>
          <w:rFonts w:cs="Calibri"/>
        </w:rPr>
        <w:t>.</w:t>
      </w:r>
    </w:p>
    <w:p w14:paraId="4A9F11EC" w14:textId="77777777" w:rsidR="00C4105A" w:rsidRPr="00C2405E" w:rsidRDefault="00C4105A" w:rsidP="00C4105A">
      <w:pPr>
        <w:spacing w:after="0" w:line="240" w:lineRule="auto"/>
        <w:rPr>
          <w:rFonts w:eastAsia="Times New Roman" w:cs="Calibri"/>
          <w:lang w:eastAsia="en-GB"/>
        </w:rPr>
      </w:pPr>
    </w:p>
    <w:p w14:paraId="537F640C" w14:textId="77777777" w:rsidR="00C4105A" w:rsidRPr="00C2405E" w:rsidRDefault="00C4105A" w:rsidP="00C4105A">
      <w:pPr>
        <w:spacing w:after="0" w:line="240" w:lineRule="auto"/>
        <w:rPr>
          <w:rFonts w:eastAsia="Times New Roman" w:cs="Calibri"/>
          <w:lang w:eastAsia="en-GB"/>
        </w:rPr>
      </w:pPr>
      <w:r w:rsidRPr="00C2405E">
        <w:rPr>
          <w:rFonts w:cs="Calibri"/>
        </w:rPr>
        <w:t>[36]</w:t>
      </w:r>
      <w:r w:rsidRPr="00C2405E">
        <w:rPr>
          <w:rFonts w:cs="Calibri"/>
        </w:rPr>
        <w:tab/>
        <w:t xml:space="preserve">Yip HL, </w:t>
      </w:r>
      <w:proofErr w:type="spellStart"/>
      <w:r w:rsidRPr="00C2405E">
        <w:rPr>
          <w:rFonts w:cs="Calibri"/>
        </w:rPr>
        <w:t>Srna</w:t>
      </w:r>
      <w:proofErr w:type="spellEnd"/>
      <w:r w:rsidRPr="00C2405E">
        <w:rPr>
          <w:rFonts w:cs="Calibri"/>
        </w:rPr>
        <w:t xml:space="preserve"> A, Yuen ACY, Kook S, Taylor RA, </w:t>
      </w:r>
      <w:proofErr w:type="spellStart"/>
      <w:r w:rsidRPr="00C2405E">
        <w:rPr>
          <w:rFonts w:cs="Calibri"/>
        </w:rPr>
        <w:t>Yeoh</w:t>
      </w:r>
      <w:proofErr w:type="spellEnd"/>
      <w:r w:rsidRPr="00C2405E">
        <w:rPr>
          <w:rFonts w:cs="Calibri"/>
        </w:rPr>
        <w:t xml:space="preserve"> GH, et al. A Review of Hydrogen Direct Injection for Internal Combustion Engines: Towards Carbon-Free Combustion. </w:t>
      </w:r>
      <w:proofErr w:type="spellStart"/>
      <w:r w:rsidRPr="00C2405E">
        <w:rPr>
          <w:rFonts w:cs="Calibri"/>
        </w:rPr>
        <w:t>Appl</w:t>
      </w:r>
      <w:proofErr w:type="spellEnd"/>
      <w:r w:rsidRPr="00C2405E">
        <w:rPr>
          <w:rFonts w:cs="Calibri"/>
        </w:rPr>
        <w:t xml:space="preserve"> </w:t>
      </w:r>
      <w:proofErr w:type="spellStart"/>
      <w:r w:rsidRPr="00C2405E">
        <w:rPr>
          <w:rFonts w:cs="Calibri"/>
        </w:rPr>
        <w:t>Sci</w:t>
      </w:r>
      <w:proofErr w:type="spellEnd"/>
      <w:r w:rsidRPr="00C2405E">
        <w:rPr>
          <w:rFonts w:cs="Calibri"/>
        </w:rPr>
        <w:t xml:space="preserve"> </w:t>
      </w:r>
      <w:proofErr w:type="gramStart"/>
      <w:r w:rsidRPr="00C2405E">
        <w:rPr>
          <w:rFonts w:cs="Calibri"/>
        </w:rPr>
        <w:t>2019;9:4842</w:t>
      </w:r>
      <w:proofErr w:type="gramEnd"/>
      <w:r w:rsidRPr="00C2405E">
        <w:rPr>
          <w:rFonts w:cs="Calibri"/>
        </w:rPr>
        <w:t xml:space="preserve">. </w:t>
      </w:r>
      <w:hyperlink r:id="rId107" w:history="1">
        <w:r w:rsidRPr="00C2405E">
          <w:rPr>
            <w:rStyle w:val="Hyperlink"/>
            <w:rFonts w:cs="Calibri"/>
          </w:rPr>
          <w:t>https://doi.org/10.3390/app9224842</w:t>
        </w:r>
      </w:hyperlink>
      <w:r w:rsidRPr="00C2405E">
        <w:rPr>
          <w:rFonts w:cs="Calibri"/>
        </w:rPr>
        <w:t>.</w:t>
      </w:r>
    </w:p>
    <w:p w14:paraId="592E0DFA" w14:textId="77777777" w:rsidR="00C4105A" w:rsidRPr="00C2405E" w:rsidRDefault="00C4105A" w:rsidP="00C4105A">
      <w:pPr>
        <w:spacing w:after="0" w:line="240" w:lineRule="auto"/>
        <w:rPr>
          <w:rFonts w:eastAsia="Times New Roman" w:cs="Calibri"/>
          <w:lang w:eastAsia="en-GB"/>
        </w:rPr>
      </w:pPr>
    </w:p>
    <w:p w14:paraId="56DB260E" w14:textId="77777777" w:rsidR="00C4105A" w:rsidRPr="00C2405E" w:rsidRDefault="00C4105A" w:rsidP="00C4105A">
      <w:pPr>
        <w:spacing w:after="0" w:line="240" w:lineRule="auto"/>
        <w:rPr>
          <w:rFonts w:cs="Calibri"/>
        </w:rPr>
      </w:pPr>
      <w:r w:rsidRPr="00C2405E">
        <w:rPr>
          <w:rFonts w:cs="Calibri"/>
        </w:rPr>
        <w:t>[37]</w:t>
      </w:r>
      <w:r w:rsidRPr="00C2405E">
        <w:rPr>
          <w:rFonts w:cs="Calibri"/>
        </w:rPr>
        <w:tab/>
        <w:t xml:space="preserve">Takagi Y, Keiichi K, Oikawa A, </w:t>
      </w:r>
      <w:proofErr w:type="spellStart"/>
      <w:r w:rsidRPr="00C2405E">
        <w:rPr>
          <w:rFonts w:cs="Calibri"/>
        </w:rPr>
        <w:t>Sekine</w:t>
      </w:r>
      <w:proofErr w:type="spellEnd"/>
      <w:r w:rsidRPr="00C2405E">
        <w:rPr>
          <w:rFonts w:cs="Calibri"/>
        </w:rPr>
        <w:t xml:space="preserve"> H, Yoshio S. Study on performance improvement by high-pressure direct injection hydrogen engine in rich mixture air-fuel mixture combustion by improving jet shape. Auto </w:t>
      </w:r>
      <w:proofErr w:type="spellStart"/>
      <w:r w:rsidRPr="00C2405E">
        <w:rPr>
          <w:rFonts w:cs="Calibri"/>
        </w:rPr>
        <w:t>Eng</w:t>
      </w:r>
      <w:proofErr w:type="spellEnd"/>
      <w:r w:rsidRPr="00C2405E">
        <w:rPr>
          <w:rFonts w:cs="Calibri"/>
        </w:rPr>
        <w:t xml:space="preserve"> </w:t>
      </w:r>
      <w:proofErr w:type="spellStart"/>
      <w:r w:rsidRPr="00C2405E">
        <w:rPr>
          <w:rFonts w:cs="Calibri"/>
        </w:rPr>
        <w:t>Soc</w:t>
      </w:r>
      <w:proofErr w:type="spellEnd"/>
      <w:r w:rsidRPr="00C2405E">
        <w:rPr>
          <w:rFonts w:cs="Calibri"/>
        </w:rPr>
        <w:t xml:space="preserve"> </w:t>
      </w:r>
      <w:proofErr w:type="spellStart"/>
      <w:r w:rsidRPr="00C2405E">
        <w:rPr>
          <w:rFonts w:cs="Calibri"/>
        </w:rPr>
        <w:t>Proc</w:t>
      </w:r>
      <w:proofErr w:type="spellEnd"/>
      <w:r w:rsidRPr="00C2405E">
        <w:rPr>
          <w:rFonts w:cs="Calibri"/>
        </w:rPr>
        <w:t xml:space="preserve"> </w:t>
      </w:r>
      <w:proofErr w:type="gramStart"/>
      <w:r w:rsidRPr="00C2405E">
        <w:rPr>
          <w:rFonts w:cs="Calibri"/>
        </w:rPr>
        <w:t>2013;44:1141</w:t>
      </w:r>
      <w:proofErr w:type="gramEnd"/>
      <w:r w:rsidRPr="00C2405E">
        <w:rPr>
          <w:rFonts w:cs="Calibri"/>
        </w:rPr>
        <w:t xml:space="preserve">–6. </w:t>
      </w:r>
      <w:hyperlink r:id="rId108" w:history="1">
        <w:r w:rsidRPr="00C2405E">
          <w:rPr>
            <w:rStyle w:val="Hyperlink"/>
            <w:rFonts w:cs="Calibri"/>
          </w:rPr>
          <w:t>https://doi.org/10.11351/jsaeronbun.44.1141</w:t>
        </w:r>
      </w:hyperlink>
      <w:r w:rsidRPr="00C2405E">
        <w:rPr>
          <w:rFonts w:cs="Calibri"/>
        </w:rPr>
        <w:t>.</w:t>
      </w:r>
    </w:p>
    <w:p w14:paraId="304FD90E" w14:textId="77777777" w:rsidR="00C4105A" w:rsidRPr="00C2405E" w:rsidRDefault="00C4105A" w:rsidP="00C4105A">
      <w:pPr>
        <w:spacing w:after="0" w:line="240" w:lineRule="auto"/>
        <w:rPr>
          <w:rFonts w:eastAsia="Times New Roman" w:cs="Calibri"/>
          <w:lang w:eastAsia="en-GB"/>
        </w:rPr>
      </w:pPr>
    </w:p>
    <w:p w14:paraId="0246AC21" w14:textId="77777777" w:rsidR="00C4105A" w:rsidRPr="00C2405E" w:rsidRDefault="00C4105A" w:rsidP="00C4105A">
      <w:pPr>
        <w:spacing w:after="0" w:line="240" w:lineRule="auto"/>
        <w:rPr>
          <w:rFonts w:eastAsia="Times New Roman" w:cs="Calibri"/>
          <w:lang w:eastAsia="en-GB"/>
        </w:rPr>
      </w:pPr>
      <w:r w:rsidRPr="00C2405E">
        <w:rPr>
          <w:rFonts w:cs="Calibri"/>
        </w:rPr>
        <w:t>[38]</w:t>
      </w:r>
      <w:r w:rsidRPr="00C2405E">
        <w:rPr>
          <w:rFonts w:cs="Calibri"/>
        </w:rPr>
        <w:tab/>
        <w:t xml:space="preserve">Roy MK, Kawahara N, Tomita E, </w:t>
      </w:r>
      <w:proofErr w:type="spellStart"/>
      <w:r w:rsidRPr="00C2405E">
        <w:rPr>
          <w:rFonts w:cs="Calibri"/>
        </w:rPr>
        <w:t>Fujitani</w:t>
      </w:r>
      <w:proofErr w:type="spellEnd"/>
      <w:r w:rsidRPr="00C2405E">
        <w:rPr>
          <w:rFonts w:cs="Calibri"/>
        </w:rPr>
        <w:t xml:space="preserve"> T. Jet-guided combustion characteristics and local fuel concentration measurements in a hydrogen direct-injection spark-ignition engine. </w:t>
      </w:r>
      <w:proofErr w:type="spellStart"/>
      <w:r w:rsidRPr="00C2405E">
        <w:rPr>
          <w:rFonts w:cs="Calibri"/>
        </w:rPr>
        <w:t>Proc</w:t>
      </w:r>
      <w:proofErr w:type="spellEnd"/>
      <w:r w:rsidRPr="00C2405E">
        <w:rPr>
          <w:rFonts w:cs="Calibri"/>
        </w:rPr>
        <w:t xml:space="preserve"> Combust </w:t>
      </w:r>
      <w:proofErr w:type="spellStart"/>
      <w:r w:rsidRPr="00C2405E">
        <w:rPr>
          <w:rFonts w:cs="Calibri"/>
        </w:rPr>
        <w:t>Inst</w:t>
      </w:r>
      <w:proofErr w:type="spellEnd"/>
      <w:r w:rsidRPr="00C2405E">
        <w:rPr>
          <w:rFonts w:cs="Calibri"/>
        </w:rPr>
        <w:t xml:space="preserve"> </w:t>
      </w:r>
      <w:proofErr w:type="gramStart"/>
      <w:r w:rsidRPr="00C2405E">
        <w:rPr>
          <w:rFonts w:cs="Calibri"/>
        </w:rPr>
        <w:t>2013;34:2977</w:t>
      </w:r>
      <w:proofErr w:type="gramEnd"/>
      <w:r w:rsidRPr="00C2405E">
        <w:rPr>
          <w:rFonts w:cs="Calibri"/>
        </w:rPr>
        <w:t xml:space="preserve">–84. </w:t>
      </w:r>
      <w:hyperlink r:id="rId109" w:history="1">
        <w:r w:rsidRPr="00C2405E">
          <w:rPr>
            <w:rStyle w:val="Hyperlink"/>
            <w:rFonts w:cs="Calibri"/>
          </w:rPr>
          <w:t>https://doi.org/10.1016/j.proci.2012.06.103</w:t>
        </w:r>
      </w:hyperlink>
      <w:r w:rsidRPr="00C2405E">
        <w:rPr>
          <w:rFonts w:cs="Calibri"/>
        </w:rPr>
        <w:t>.</w:t>
      </w:r>
    </w:p>
    <w:p w14:paraId="6C4630BF" w14:textId="77777777" w:rsidR="00C4105A" w:rsidRPr="00C2405E" w:rsidRDefault="00C4105A" w:rsidP="00C4105A">
      <w:pPr>
        <w:spacing w:after="0" w:line="240" w:lineRule="auto"/>
        <w:rPr>
          <w:rFonts w:cs="Calibri"/>
        </w:rPr>
      </w:pPr>
    </w:p>
    <w:p w14:paraId="5BC90985" w14:textId="77777777" w:rsidR="00C4105A" w:rsidRPr="00C2405E" w:rsidRDefault="00C4105A" w:rsidP="00C4105A">
      <w:pPr>
        <w:spacing w:after="0" w:line="240" w:lineRule="auto"/>
        <w:rPr>
          <w:rFonts w:eastAsia="Times New Roman" w:cs="Calibri"/>
          <w:lang w:eastAsia="en-GB"/>
        </w:rPr>
      </w:pPr>
      <w:r w:rsidRPr="00C2405E">
        <w:rPr>
          <w:rFonts w:cs="Calibri"/>
        </w:rPr>
        <w:t>[39]</w:t>
      </w:r>
      <w:r w:rsidRPr="00C2405E">
        <w:rPr>
          <w:rFonts w:cs="Calibri"/>
        </w:rPr>
        <w:tab/>
      </w:r>
      <w:proofErr w:type="spellStart"/>
      <w:r w:rsidRPr="00C2405E">
        <w:rPr>
          <w:rFonts w:cs="Calibri"/>
        </w:rPr>
        <w:t>Mohammadi</w:t>
      </w:r>
      <w:proofErr w:type="spellEnd"/>
      <w:r w:rsidRPr="00C2405E">
        <w:rPr>
          <w:rFonts w:cs="Calibri"/>
        </w:rPr>
        <w:t xml:space="preserve"> A, </w:t>
      </w:r>
      <w:proofErr w:type="spellStart"/>
      <w:r w:rsidRPr="00C2405E">
        <w:rPr>
          <w:rFonts w:cs="Calibri"/>
        </w:rPr>
        <w:t>Shioji</w:t>
      </w:r>
      <w:proofErr w:type="spellEnd"/>
      <w:r w:rsidRPr="00C2405E">
        <w:rPr>
          <w:rFonts w:cs="Calibri"/>
        </w:rPr>
        <w:t xml:space="preserve"> M, </w:t>
      </w:r>
      <w:proofErr w:type="spellStart"/>
      <w:r w:rsidRPr="00C2405E">
        <w:rPr>
          <w:rFonts w:cs="Calibri"/>
        </w:rPr>
        <w:t>Nakai</w:t>
      </w:r>
      <w:proofErr w:type="spellEnd"/>
      <w:r w:rsidRPr="00C2405E">
        <w:rPr>
          <w:rFonts w:cs="Calibri"/>
        </w:rPr>
        <w:t xml:space="preserve"> Y, </w:t>
      </w:r>
      <w:proofErr w:type="spellStart"/>
      <w:r w:rsidRPr="00C2405E">
        <w:rPr>
          <w:rFonts w:cs="Calibri"/>
        </w:rPr>
        <w:t>Ishikura</w:t>
      </w:r>
      <w:proofErr w:type="spellEnd"/>
      <w:r w:rsidRPr="00C2405E">
        <w:rPr>
          <w:rFonts w:cs="Calibri"/>
        </w:rPr>
        <w:t xml:space="preserve"> W, </w:t>
      </w:r>
      <w:proofErr w:type="spellStart"/>
      <w:r w:rsidRPr="00C2405E">
        <w:rPr>
          <w:rFonts w:cs="Calibri"/>
        </w:rPr>
        <w:t>Tabo</w:t>
      </w:r>
      <w:proofErr w:type="spellEnd"/>
      <w:r w:rsidRPr="00C2405E">
        <w:rPr>
          <w:rFonts w:cs="Calibri"/>
        </w:rPr>
        <w:t xml:space="preserve"> E. Performance and combustion characteristics of a direct injection SI hydrogen engine. </w:t>
      </w:r>
      <w:proofErr w:type="spellStart"/>
      <w:r w:rsidRPr="00C2405E">
        <w:rPr>
          <w:rFonts w:cs="Calibri"/>
        </w:rPr>
        <w:t>Int</w:t>
      </w:r>
      <w:proofErr w:type="spellEnd"/>
      <w:r w:rsidRPr="00C2405E">
        <w:rPr>
          <w:rFonts w:cs="Calibri"/>
        </w:rPr>
        <w:t xml:space="preserve"> J </w:t>
      </w:r>
      <w:proofErr w:type="spellStart"/>
      <w:r w:rsidRPr="00C2405E">
        <w:rPr>
          <w:rFonts w:cs="Calibri"/>
        </w:rPr>
        <w:t>Hydrog</w:t>
      </w:r>
      <w:proofErr w:type="spellEnd"/>
      <w:r w:rsidRPr="00C2405E">
        <w:rPr>
          <w:rFonts w:cs="Calibri"/>
        </w:rPr>
        <w:t xml:space="preserve"> Energy </w:t>
      </w:r>
      <w:proofErr w:type="gramStart"/>
      <w:r w:rsidRPr="00C2405E">
        <w:rPr>
          <w:rFonts w:cs="Calibri"/>
        </w:rPr>
        <w:t>2007;32:296</w:t>
      </w:r>
      <w:proofErr w:type="gramEnd"/>
      <w:r w:rsidRPr="00C2405E">
        <w:rPr>
          <w:rFonts w:cs="Calibri"/>
        </w:rPr>
        <w:t xml:space="preserve">–304. </w:t>
      </w:r>
      <w:hyperlink r:id="rId110" w:history="1">
        <w:r w:rsidRPr="00C2405E">
          <w:rPr>
            <w:rStyle w:val="Hyperlink"/>
            <w:rFonts w:cs="Calibri"/>
          </w:rPr>
          <w:t>https://doi.org/10.1016/j.ijhydene.2006.06.005</w:t>
        </w:r>
      </w:hyperlink>
      <w:r w:rsidRPr="00C2405E">
        <w:rPr>
          <w:rFonts w:cs="Calibri"/>
        </w:rPr>
        <w:t>.</w:t>
      </w:r>
    </w:p>
    <w:p w14:paraId="4A7F2715" w14:textId="77777777" w:rsidR="00C4105A" w:rsidRPr="00C2405E" w:rsidRDefault="00C4105A" w:rsidP="00C4105A">
      <w:pPr>
        <w:spacing w:after="0" w:line="240" w:lineRule="auto"/>
        <w:rPr>
          <w:rFonts w:cs="Calibri"/>
        </w:rPr>
      </w:pPr>
    </w:p>
    <w:p w14:paraId="0B0B1C76" w14:textId="77777777" w:rsidR="00C4105A" w:rsidRPr="00C2405E" w:rsidRDefault="00C4105A" w:rsidP="00C4105A">
      <w:pPr>
        <w:spacing w:after="0" w:line="240" w:lineRule="auto"/>
        <w:rPr>
          <w:rFonts w:cs="Calibri"/>
        </w:rPr>
      </w:pPr>
      <w:r w:rsidRPr="00C2405E">
        <w:rPr>
          <w:rFonts w:cs="Calibri"/>
        </w:rPr>
        <w:t>[40]</w:t>
      </w:r>
      <w:r w:rsidRPr="00C2405E">
        <w:rPr>
          <w:rFonts w:cs="Calibri"/>
        </w:rPr>
        <w:tab/>
      </w:r>
      <w:proofErr w:type="spellStart"/>
      <w:r w:rsidRPr="00C2405E">
        <w:rPr>
          <w:rFonts w:cs="Calibri"/>
        </w:rPr>
        <w:t>Ishibashi</w:t>
      </w:r>
      <w:proofErr w:type="spellEnd"/>
      <w:r w:rsidRPr="00C2405E">
        <w:rPr>
          <w:rFonts w:cs="Calibri"/>
        </w:rPr>
        <w:t xml:space="preserve"> R, </w:t>
      </w:r>
      <w:proofErr w:type="spellStart"/>
      <w:r w:rsidRPr="00C2405E">
        <w:rPr>
          <w:rFonts w:cs="Calibri"/>
        </w:rPr>
        <w:t>Tsuru</w:t>
      </w:r>
      <w:proofErr w:type="spellEnd"/>
      <w:r w:rsidRPr="00C2405E">
        <w:rPr>
          <w:rFonts w:cs="Calibri"/>
        </w:rPr>
        <w:t xml:space="preserve"> D. An optical investigation of combustion process of a direct high-pressure injection of natural gas. J Mar </w:t>
      </w:r>
      <w:proofErr w:type="spellStart"/>
      <w:r w:rsidRPr="00C2405E">
        <w:rPr>
          <w:rFonts w:cs="Calibri"/>
        </w:rPr>
        <w:t>Sci</w:t>
      </w:r>
      <w:proofErr w:type="spellEnd"/>
      <w:r w:rsidRPr="00C2405E">
        <w:rPr>
          <w:rFonts w:cs="Calibri"/>
        </w:rPr>
        <w:t xml:space="preserve"> </w:t>
      </w:r>
      <w:proofErr w:type="spellStart"/>
      <w:r w:rsidRPr="00C2405E">
        <w:rPr>
          <w:rFonts w:cs="Calibri"/>
        </w:rPr>
        <w:t>Technol</w:t>
      </w:r>
      <w:proofErr w:type="spellEnd"/>
      <w:r w:rsidRPr="00C2405E">
        <w:rPr>
          <w:rFonts w:cs="Calibri"/>
        </w:rPr>
        <w:t xml:space="preserve"> </w:t>
      </w:r>
      <w:proofErr w:type="gramStart"/>
      <w:r w:rsidRPr="00C2405E">
        <w:rPr>
          <w:rFonts w:cs="Calibri"/>
        </w:rPr>
        <w:t>2017;22:447</w:t>
      </w:r>
      <w:proofErr w:type="gramEnd"/>
      <w:r w:rsidRPr="00C2405E">
        <w:rPr>
          <w:rFonts w:cs="Calibri"/>
        </w:rPr>
        <w:t xml:space="preserve">–58. </w:t>
      </w:r>
      <w:hyperlink r:id="rId111" w:history="1">
        <w:r w:rsidRPr="00C2405E">
          <w:rPr>
            <w:rStyle w:val="Hyperlink"/>
            <w:rFonts w:cs="Calibri"/>
          </w:rPr>
          <w:t>https://doi.org/10.1007/s00773-016-0422-x</w:t>
        </w:r>
      </w:hyperlink>
      <w:r w:rsidRPr="00C2405E">
        <w:rPr>
          <w:rFonts w:cs="Calibri"/>
        </w:rPr>
        <w:t>.</w:t>
      </w:r>
    </w:p>
    <w:p w14:paraId="444F8773" w14:textId="77777777" w:rsidR="00C4105A" w:rsidRPr="00C2405E" w:rsidRDefault="00C4105A" w:rsidP="00C4105A">
      <w:pPr>
        <w:spacing w:after="0" w:line="240" w:lineRule="auto"/>
        <w:rPr>
          <w:rFonts w:cs="Calibri"/>
        </w:rPr>
      </w:pPr>
    </w:p>
    <w:p w14:paraId="3A0C238A" w14:textId="77777777" w:rsidR="00C4105A" w:rsidRPr="00C2405E" w:rsidRDefault="00C4105A" w:rsidP="00C4105A">
      <w:pPr>
        <w:spacing w:after="0" w:line="240" w:lineRule="auto"/>
        <w:rPr>
          <w:rFonts w:cs="Calibri"/>
        </w:rPr>
      </w:pPr>
      <w:r w:rsidRPr="00C2405E">
        <w:rPr>
          <w:rFonts w:cs="Calibri"/>
        </w:rPr>
        <w:t>[41]</w:t>
      </w:r>
      <w:r w:rsidRPr="00C2405E">
        <w:rPr>
          <w:rFonts w:cs="Calibri"/>
        </w:rPr>
        <w:tab/>
      </w:r>
      <w:proofErr w:type="spellStart"/>
      <w:r w:rsidRPr="00C2405E">
        <w:rPr>
          <w:rFonts w:cs="Calibri"/>
        </w:rPr>
        <w:t>McTaggart</w:t>
      </w:r>
      <w:proofErr w:type="spellEnd"/>
      <w:r w:rsidRPr="00C2405E">
        <w:rPr>
          <w:rFonts w:cs="Calibri"/>
        </w:rPr>
        <w:t xml:space="preserve">-Cowan G, Mann K, Huang J, Singh A, </w:t>
      </w:r>
      <w:proofErr w:type="spellStart"/>
      <w:r w:rsidRPr="00C2405E">
        <w:rPr>
          <w:rFonts w:cs="Calibri"/>
        </w:rPr>
        <w:t>Patychuk</w:t>
      </w:r>
      <w:proofErr w:type="spellEnd"/>
      <w:r w:rsidRPr="00C2405E">
        <w:rPr>
          <w:rFonts w:cs="Calibri"/>
        </w:rPr>
        <w:t xml:space="preserve"> B, Zheng ZX, et al. Direct Injection of Natural Gas at up to 600 Bar in a Pilot-Ignited Heavy-Duty Engine. SAE </w:t>
      </w:r>
      <w:proofErr w:type="spellStart"/>
      <w:r w:rsidRPr="00C2405E">
        <w:rPr>
          <w:rFonts w:cs="Calibri"/>
        </w:rPr>
        <w:t>Int</w:t>
      </w:r>
      <w:proofErr w:type="spellEnd"/>
      <w:r w:rsidRPr="00C2405E">
        <w:rPr>
          <w:rFonts w:cs="Calibri"/>
        </w:rPr>
        <w:t xml:space="preserve"> J Engines </w:t>
      </w:r>
      <w:proofErr w:type="gramStart"/>
      <w:r w:rsidRPr="00C2405E">
        <w:rPr>
          <w:rFonts w:cs="Calibri"/>
        </w:rPr>
        <w:t>2015;8:981</w:t>
      </w:r>
      <w:proofErr w:type="gramEnd"/>
      <w:r w:rsidRPr="00C2405E">
        <w:rPr>
          <w:rFonts w:cs="Calibri"/>
        </w:rPr>
        <w:t xml:space="preserve">–96. </w:t>
      </w:r>
      <w:hyperlink r:id="rId112" w:history="1">
        <w:r w:rsidRPr="00C2405E">
          <w:rPr>
            <w:rStyle w:val="Hyperlink"/>
            <w:rFonts w:cs="Calibri"/>
          </w:rPr>
          <w:t>https://doi.org/10.4271/2015-01-0865</w:t>
        </w:r>
      </w:hyperlink>
      <w:r w:rsidRPr="00C2405E">
        <w:rPr>
          <w:rFonts w:cs="Calibri"/>
        </w:rPr>
        <w:t>.</w:t>
      </w:r>
    </w:p>
    <w:p w14:paraId="7EBC3A06" w14:textId="77777777" w:rsidR="00C4105A" w:rsidRPr="00C2405E" w:rsidRDefault="00C4105A" w:rsidP="00C4105A">
      <w:pPr>
        <w:spacing w:after="0" w:line="240" w:lineRule="auto"/>
        <w:rPr>
          <w:rFonts w:eastAsia="Times New Roman" w:cs="Calibri"/>
          <w:lang w:eastAsia="en-GB"/>
        </w:rPr>
      </w:pPr>
    </w:p>
    <w:p w14:paraId="160AF0AB" w14:textId="77777777" w:rsidR="00C4105A" w:rsidRPr="00C2405E" w:rsidRDefault="00C4105A" w:rsidP="00C4105A">
      <w:pPr>
        <w:spacing w:after="0" w:line="240" w:lineRule="auto"/>
        <w:rPr>
          <w:rFonts w:eastAsia="Times New Roman" w:cs="Calibri"/>
          <w:lang w:eastAsia="en-GB"/>
        </w:rPr>
      </w:pPr>
      <w:r w:rsidRPr="00C2405E">
        <w:rPr>
          <w:rFonts w:eastAsia="Times New Roman" w:cs="Calibri"/>
          <w:lang w:eastAsia="en-GB"/>
        </w:rPr>
        <w:t>[42]</w:t>
      </w:r>
      <w:r w:rsidRPr="00C2405E">
        <w:rPr>
          <w:rFonts w:eastAsia="Times New Roman" w:cs="Calibri"/>
          <w:lang w:eastAsia="en-GB"/>
        </w:rPr>
        <w:tab/>
      </w:r>
      <w:r w:rsidRPr="004C2518">
        <w:rPr>
          <w:rFonts w:eastAsia="Times New Roman" w:cs="Calibri"/>
          <w:lang w:eastAsia="en-GB"/>
        </w:rPr>
        <w:t xml:space="preserve">Ouellette P. Direct injection of natural gas for diesel engine </w:t>
      </w:r>
      <w:proofErr w:type="spellStart"/>
      <w:r w:rsidRPr="004C2518">
        <w:rPr>
          <w:rFonts w:eastAsia="Times New Roman" w:cs="Calibri"/>
          <w:lang w:eastAsia="en-GB"/>
        </w:rPr>
        <w:t>fueling</w:t>
      </w:r>
      <w:proofErr w:type="spellEnd"/>
      <w:r w:rsidRPr="004C2518">
        <w:rPr>
          <w:rFonts w:eastAsia="Times New Roman" w:cs="Calibri"/>
          <w:lang w:eastAsia="en-GB"/>
        </w:rPr>
        <w:t>. PhD. The University of British Columbia, 1996</w:t>
      </w:r>
      <w:r w:rsidRPr="00C2405E">
        <w:rPr>
          <w:rFonts w:eastAsia="Times New Roman" w:cs="Calibri"/>
          <w:lang w:eastAsia="en-GB"/>
        </w:rPr>
        <w:t xml:space="preserve"> </w:t>
      </w:r>
      <w:hyperlink r:id="rId113" w:history="1">
        <w:r w:rsidRPr="00C2405E">
          <w:rPr>
            <w:rStyle w:val="Hyperlink"/>
            <w:rFonts w:cs="Calibri"/>
          </w:rPr>
          <w:t>https://open.library.ubc.ca/cIRcle/collections/ubctheses/831/items/1.0080880</w:t>
        </w:r>
      </w:hyperlink>
      <w:r w:rsidRPr="004C2518">
        <w:rPr>
          <w:rFonts w:eastAsia="Times New Roman" w:cs="Calibri"/>
          <w:lang w:eastAsia="en-GB"/>
        </w:rPr>
        <w:t>.</w:t>
      </w:r>
    </w:p>
    <w:p w14:paraId="3CBF8698" w14:textId="77777777" w:rsidR="00C4105A" w:rsidRPr="00C2405E" w:rsidRDefault="00C4105A" w:rsidP="00C4105A">
      <w:pPr>
        <w:spacing w:after="0" w:line="240" w:lineRule="auto"/>
        <w:rPr>
          <w:rFonts w:eastAsia="Times New Roman" w:cs="Calibri"/>
          <w:lang w:eastAsia="en-GB"/>
        </w:rPr>
      </w:pPr>
    </w:p>
    <w:p w14:paraId="1A9B5115" w14:textId="77777777" w:rsidR="00C4105A" w:rsidRPr="00C2405E" w:rsidRDefault="00C4105A" w:rsidP="00C4105A">
      <w:pPr>
        <w:rPr>
          <w:rFonts w:cs="Calibri"/>
        </w:rPr>
      </w:pPr>
      <w:r w:rsidRPr="00C2405E">
        <w:rPr>
          <w:rFonts w:cs="Calibri"/>
        </w:rPr>
        <w:t>[43]</w:t>
      </w:r>
      <w:r w:rsidRPr="00C2405E">
        <w:rPr>
          <w:rFonts w:cs="Calibri"/>
        </w:rPr>
        <w:tab/>
        <w:t>Heywood J. Internal Combustion Engine Fundamentals. McGraw-Hill Education; 1988.</w:t>
      </w:r>
    </w:p>
    <w:p w14:paraId="538260A1" w14:textId="77777777" w:rsidR="00C4105A" w:rsidRPr="00C2405E" w:rsidRDefault="00C4105A" w:rsidP="00C4105A">
      <w:pPr>
        <w:pStyle w:val="Bibliography"/>
        <w:rPr>
          <w:rFonts w:cs="Calibri"/>
        </w:rPr>
      </w:pPr>
      <w:r w:rsidRPr="00C2405E">
        <w:rPr>
          <w:rFonts w:cs="Calibri"/>
        </w:rPr>
        <w:t>[44]</w:t>
      </w:r>
      <w:r w:rsidRPr="00C2405E">
        <w:rPr>
          <w:rFonts w:cs="Calibri"/>
        </w:rPr>
        <w:tab/>
        <w:t xml:space="preserve">Chen R, </w:t>
      </w:r>
      <w:proofErr w:type="spellStart"/>
      <w:r w:rsidRPr="00C2405E">
        <w:rPr>
          <w:rFonts w:cs="Calibri"/>
        </w:rPr>
        <w:t>Winward</w:t>
      </w:r>
      <w:proofErr w:type="spellEnd"/>
      <w:r w:rsidRPr="00C2405E">
        <w:rPr>
          <w:rFonts w:cs="Calibri"/>
        </w:rPr>
        <w:t xml:space="preserve"> E, Stewart P, Taylor B, Gladwin D. Quasi-Constant Volume (QCV) Spark Ignition Combustion. </w:t>
      </w:r>
      <w:proofErr w:type="spellStart"/>
      <w:r w:rsidRPr="00C2405E">
        <w:rPr>
          <w:rFonts w:cs="Calibri"/>
        </w:rPr>
        <w:t>Warrendale</w:t>
      </w:r>
      <w:proofErr w:type="spellEnd"/>
      <w:r w:rsidRPr="00C2405E">
        <w:rPr>
          <w:rFonts w:cs="Calibri"/>
        </w:rPr>
        <w:t xml:space="preserve">, PA: SAE International; 2009. </w:t>
      </w:r>
      <w:hyperlink r:id="rId114" w:history="1">
        <w:r w:rsidRPr="00C2405E">
          <w:rPr>
            <w:rStyle w:val="Hyperlink"/>
            <w:rFonts w:cs="Calibri"/>
          </w:rPr>
          <w:t>https://doi.org/10.4271/2009-01-0700</w:t>
        </w:r>
      </w:hyperlink>
      <w:r w:rsidRPr="00C2405E">
        <w:rPr>
          <w:rFonts w:cs="Calibri"/>
        </w:rPr>
        <w:t xml:space="preserve">. </w:t>
      </w:r>
    </w:p>
    <w:p w14:paraId="4BC1DDB3" w14:textId="77777777" w:rsidR="00C4105A" w:rsidRPr="00C2405E" w:rsidRDefault="00C4105A" w:rsidP="00C4105A">
      <w:pPr>
        <w:pStyle w:val="Bibliography"/>
        <w:rPr>
          <w:rFonts w:cs="Calibri"/>
        </w:rPr>
      </w:pPr>
      <w:r w:rsidRPr="00C2405E">
        <w:rPr>
          <w:rFonts w:cs="Calibri"/>
        </w:rPr>
        <w:t>[45]</w:t>
      </w:r>
      <w:r w:rsidRPr="00C2405E">
        <w:rPr>
          <w:rFonts w:cs="Calibri"/>
        </w:rPr>
        <w:tab/>
      </w:r>
      <w:proofErr w:type="spellStart"/>
      <w:r w:rsidRPr="00C2405E">
        <w:rPr>
          <w:rFonts w:cs="Calibri"/>
        </w:rPr>
        <w:t>Dorić</w:t>
      </w:r>
      <w:proofErr w:type="spellEnd"/>
      <w:r w:rsidRPr="00C2405E">
        <w:rPr>
          <w:rFonts w:cs="Calibri"/>
        </w:rPr>
        <w:t xml:space="preserve"> JŽ, </w:t>
      </w:r>
      <w:proofErr w:type="spellStart"/>
      <w:r w:rsidRPr="00C2405E">
        <w:rPr>
          <w:rFonts w:cs="Calibri"/>
        </w:rPr>
        <w:t>Klinar</w:t>
      </w:r>
      <w:proofErr w:type="spellEnd"/>
      <w:r w:rsidRPr="00C2405E">
        <w:rPr>
          <w:rFonts w:cs="Calibri"/>
        </w:rPr>
        <w:t xml:space="preserve"> IJ. Efficiency of a new internal combustion engine concept with variable piston motion. </w:t>
      </w:r>
      <w:proofErr w:type="spellStart"/>
      <w:r w:rsidRPr="00C2405E">
        <w:rPr>
          <w:rFonts w:cs="Calibri"/>
        </w:rPr>
        <w:t>Therm</w:t>
      </w:r>
      <w:proofErr w:type="spellEnd"/>
      <w:r w:rsidRPr="00C2405E">
        <w:rPr>
          <w:rFonts w:cs="Calibri"/>
        </w:rPr>
        <w:t xml:space="preserve"> </w:t>
      </w:r>
      <w:proofErr w:type="spellStart"/>
      <w:r w:rsidRPr="00C2405E">
        <w:rPr>
          <w:rFonts w:cs="Calibri"/>
        </w:rPr>
        <w:t>Sci</w:t>
      </w:r>
      <w:proofErr w:type="spellEnd"/>
      <w:r w:rsidRPr="00C2405E">
        <w:rPr>
          <w:rFonts w:cs="Calibri"/>
        </w:rPr>
        <w:t xml:space="preserve"> 2014;18:113–27 </w:t>
      </w:r>
      <w:hyperlink r:id="rId115" w:history="1">
        <w:r w:rsidRPr="00C2405E">
          <w:rPr>
            <w:rStyle w:val="Hyperlink"/>
            <w:rFonts w:cs="Calibri"/>
          </w:rPr>
          <w:t>https://doi.org/10.2298/TSCI110923020D</w:t>
        </w:r>
      </w:hyperlink>
      <w:r w:rsidRPr="00C2405E">
        <w:rPr>
          <w:rFonts w:cs="Calibri"/>
        </w:rPr>
        <w:t>.</w:t>
      </w:r>
    </w:p>
    <w:p w14:paraId="6762F45E" w14:textId="77777777" w:rsidR="00C4105A" w:rsidRPr="00C2405E" w:rsidRDefault="00C4105A" w:rsidP="00C4105A">
      <w:pPr>
        <w:pStyle w:val="Bibliography"/>
        <w:rPr>
          <w:rFonts w:cs="Calibri"/>
        </w:rPr>
      </w:pPr>
      <w:r w:rsidRPr="00C2405E">
        <w:rPr>
          <w:rFonts w:cs="Calibri"/>
        </w:rPr>
        <w:t>[46]</w:t>
      </w:r>
      <w:r w:rsidRPr="00C2405E">
        <w:rPr>
          <w:rFonts w:cs="Calibri"/>
        </w:rPr>
        <w:tab/>
      </w:r>
      <w:proofErr w:type="spellStart"/>
      <w:r w:rsidRPr="00C2405E">
        <w:rPr>
          <w:rFonts w:cs="Calibri"/>
        </w:rPr>
        <w:t>Shaik</w:t>
      </w:r>
      <w:proofErr w:type="spellEnd"/>
      <w:r w:rsidRPr="00C2405E">
        <w:rPr>
          <w:rFonts w:cs="Calibri"/>
        </w:rPr>
        <w:t xml:space="preserve"> A, </w:t>
      </w:r>
      <w:proofErr w:type="spellStart"/>
      <w:r w:rsidRPr="00C2405E">
        <w:rPr>
          <w:rFonts w:cs="Calibri"/>
        </w:rPr>
        <w:t>Moorthi</w:t>
      </w:r>
      <w:proofErr w:type="spellEnd"/>
      <w:r w:rsidRPr="00C2405E">
        <w:rPr>
          <w:rFonts w:cs="Calibri"/>
        </w:rPr>
        <w:t xml:space="preserve"> NSV, </w:t>
      </w:r>
      <w:proofErr w:type="spellStart"/>
      <w:r w:rsidRPr="00C2405E">
        <w:rPr>
          <w:rFonts w:cs="Calibri"/>
        </w:rPr>
        <w:t>Rudramoorthy</w:t>
      </w:r>
      <w:proofErr w:type="spellEnd"/>
      <w:r w:rsidRPr="00C2405E">
        <w:rPr>
          <w:rFonts w:cs="Calibri"/>
        </w:rPr>
        <w:t xml:space="preserve"> R. Variable compression ratio engine: A future power plant for automobiles - an overview. </w:t>
      </w:r>
      <w:proofErr w:type="spellStart"/>
      <w:r w:rsidRPr="00C2405E">
        <w:rPr>
          <w:rFonts w:cs="Calibri"/>
        </w:rPr>
        <w:t>Proc</w:t>
      </w:r>
      <w:proofErr w:type="spellEnd"/>
      <w:r w:rsidRPr="00C2405E">
        <w:rPr>
          <w:rFonts w:cs="Calibri"/>
        </w:rPr>
        <w:t xml:space="preserve"> </w:t>
      </w:r>
      <w:proofErr w:type="spellStart"/>
      <w:r w:rsidRPr="00C2405E">
        <w:rPr>
          <w:rFonts w:cs="Calibri"/>
        </w:rPr>
        <w:t>Inst</w:t>
      </w:r>
      <w:proofErr w:type="spellEnd"/>
      <w:r w:rsidRPr="00C2405E">
        <w:rPr>
          <w:rFonts w:cs="Calibri"/>
        </w:rPr>
        <w:t xml:space="preserve"> </w:t>
      </w:r>
      <w:proofErr w:type="spellStart"/>
      <w:r w:rsidRPr="00C2405E">
        <w:rPr>
          <w:rFonts w:cs="Calibri"/>
        </w:rPr>
        <w:t>Mech</w:t>
      </w:r>
      <w:proofErr w:type="spellEnd"/>
      <w:r w:rsidRPr="00C2405E">
        <w:rPr>
          <w:rFonts w:cs="Calibri"/>
        </w:rPr>
        <w:t xml:space="preserve"> </w:t>
      </w:r>
      <w:proofErr w:type="spellStart"/>
      <w:r w:rsidRPr="00C2405E">
        <w:rPr>
          <w:rFonts w:cs="Calibri"/>
        </w:rPr>
        <w:t>Eng</w:t>
      </w:r>
      <w:proofErr w:type="spellEnd"/>
      <w:r w:rsidRPr="00C2405E">
        <w:rPr>
          <w:rFonts w:cs="Calibri"/>
        </w:rPr>
        <w:t xml:space="preserve"> Part J </w:t>
      </w:r>
      <w:proofErr w:type="spellStart"/>
      <w:r w:rsidRPr="00C2405E">
        <w:rPr>
          <w:rFonts w:cs="Calibri"/>
        </w:rPr>
        <w:t>Automob</w:t>
      </w:r>
      <w:proofErr w:type="spellEnd"/>
      <w:r w:rsidRPr="00C2405E">
        <w:rPr>
          <w:rFonts w:cs="Calibri"/>
        </w:rPr>
        <w:t xml:space="preserve"> </w:t>
      </w:r>
      <w:proofErr w:type="spellStart"/>
      <w:r w:rsidRPr="00C2405E">
        <w:rPr>
          <w:rFonts w:cs="Calibri"/>
        </w:rPr>
        <w:t>Eng</w:t>
      </w:r>
      <w:proofErr w:type="spellEnd"/>
      <w:r w:rsidRPr="00C2405E">
        <w:rPr>
          <w:rFonts w:cs="Calibri"/>
        </w:rPr>
        <w:t xml:space="preserve"> </w:t>
      </w:r>
      <w:proofErr w:type="gramStart"/>
      <w:r w:rsidRPr="00C2405E">
        <w:rPr>
          <w:rFonts w:cs="Calibri"/>
        </w:rPr>
        <w:t>2007;221:1159</w:t>
      </w:r>
      <w:proofErr w:type="gramEnd"/>
      <w:r w:rsidRPr="00C2405E">
        <w:rPr>
          <w:rFonts w:cs="Calibri"/>
        </w:rPr>
        <w:t xml:space="preserve">–68. </w:t>
      </w:r>
      <w:hyperlink r:id="rId116" w:history="1">
        <w:r w:rsidRPr="00C2405E">
          <w:rPr>
            <w:rStyle w:val="Hyperlink"/>
            <w:rFonts w:cs="Calibri"/>
          </w:rPr>
          <w:t>https://doi.org/10.1243/09544070JAUTO573</w:t>
        </w:r>
      </w:hyperlink>
      <w:r w:rsidRPr="00C2405E">
        <w:rPr>
          <w:rFonts w:cs="Calibri"/>
        </w:rPr>
        <w:t>.</w:t>
      </w:r>
    </w:p>
    <w:p w14:paraId="5A4599E8" w14:textId="77777777" w:rsidR="00C4105A" w:rsidRPr="00C2405E" w:rsidRDefault="00C4105A" w:rsidP="00C4105A">
      <w:pPr>
        <w:pStyle w:val="Bibliography"/>
        <w:rPr>
          <w:rFonts w:cs="Calibri"/>
        </w:rPr>
      </w:pPr>
      <w:r w:rsidRPr="00C2405E">
        <w:rPr>
          <w:rFonts w:cs="Calibri"/>
        </w:rPr>
        <w:t>[47]</w:t>
      </w:r>
      <w:r w:rsidRPr="00C2405E">
        <w:rPr>
          <w:rFonts w:cs="Calibri"/>
        </w:rPr>
        <w:tab/>
        <w:t xml:space="preserve">Zhang C, Sun Z. Using variable piston trajectory to reduce engine-out emissions. </w:t>
      </w:r>
      <w:proofErr w:type="spellStart"/>
      <w:r w:rsidRPr="00C2405E">
        <w:rPr>
          <w:rFonts w:cs="Calibri"/>
        </w:rPr>
        <w:t>Appl</w:t>
      </w:r>
      <w:proofErr w:type="spellEnd"/>
      <w:r w:rsidRPr="00C2405E">
        <w:rPr>
          <w:rFonts w:cs="Calibri"/>
        </w:rPr>
        <w:t xml:space="preserve"> Energy </w:t>
      </w:r>
      <w:proofErr w:type="gramStart"/>
      <w:r w:rsidRPr="00C2405E">
        <w:rPr>
          <w:rFonts w:cs="Calibri"/>
        </w:rPr>
        <w:t>2016;170:403</w:t>
      </w:r>
      <w:proofErr w:type="gramEnd"/>
      <w:r w:rsidRPr="00C2405E">
        <w:rPr>
          <w:rFonts w:cs="Calibri"/>
        </w:rPr>
        <w:t>–14. https://doi.org/10.1016/j.apenergy.2016.02.104.</w:t>
      </w:r>
    </w:p>
    <w:p w14:paraId="3B2E385E" w14:textId="77777777" w:rsidR="00C4105A" w:rsidRPr="00C2405E" w:rsidRDefault="00C4105A" w:rsidP="00C4105A">
      <w:pPr>
        <w:pStyle w:val="Bibliography"/>
        <w:rPr>
          <w:rFonts w:cs="Calibri"/>
        </w:rPr>
      </w:pPr>
      <w:r w:rsidRPr="00C2405E">
        <w:rPr>
          <w:rFonts w:cs="Calibri"/>
        </w:rPr>
        <w:t>[48]</w:t>
      </w:r>
      <w:r w:rsidRPr="00C2405E">
        <w:rPr>
          <w:rFonts w:cs="Calibri"/>
        </w:rPr>
        <w:tab/>
        <w:t xml:space="preserve">Zhang C, Li K, Sun Z. </w:t>
      </w:r>
      <w:proofErr w:type="spellStart"/>
      <w:r w:rsidRPr="00C2405E">
        <w:rPr>
          <w:rFonts w:cs="Calibri"/>
        </w:rPr>
        <w:t>Modeling</w:t>
      </w:r>
      <w:proofErr w:type="spellEnd"/>
      <w:r w:rsidRPr="00C2405E">
        <w:rPr>
          <w:rFonts w:cs="Calibri"/>
        </w:rPr>
        <w:t xml:space="preserve"> of piston trajectory-based HCCI combustion enabled by a free piston engine. </w:t>
      </w:r>
      <w:proofErr w:type="spellStart"/>
      <w:r w:rsidRPr="00C2405E">
        <w:rPr>
          <w:rFonts w:cs="Calibri"/>
        </w:rPr>
        <w:t>Appl</w:t>
      </w:r>
      <w:proofErr w:type="spellEnd"/>
      <w:r w:rsidRPr="00C2405E">
        <w:rPr>
          <w:rFonts w:cs="Calibri"/>
        </w:rPr>
        <w:t xml:space="preserve"> Energy </w:t>
      </w:r>
      <w:proofErr w:type="gramStart"/>
      <w:r w:rsidRPr="00C2405E">
        <w:rPr>
          <w:rFonts w:cs="Calibri"/>
        </w:rPr>
        <w:t>2015;139:313</w:t>
      </w:r>
      <w:proofErr w:type="gramEnd"/>
      <w:r w:rsidRPr="00C2405E">
        <w:rPr>
          <w:rFonts w:cs="Calibri"/>
        </w:rPr>
        <w:t xml:space="preserve">–26. </w:t>
      </w:r>
      <w:hyperlink r:id="rId117" w:history="1">
        <w:r w:rsidRPr="00C2405E">
          <w:rPr>
            <w:rStyle w:val="Hyperlink"/>
            <w:rFonts w:cs="Calibri"/>
          </w:rPr>
          <w:t>https://doi.org/10.1016/j.apenergy.2014.11.007</w:t>
        </w:r>
      </w:hyperlink>
      <w:r w:rsidRPr="00C2405E">
        <w:rPr>
          <w:rFonts w:cs="Calibri"/>
        </w:rPr>
        <w:t xml:space="preserve">. </w:t>
      </w:r>
    </w:p>
    <w:p w14:paraId="773534E1" w14:textId="77777777" w:rsidR="00C4105A" w:rsidRPr="00C2405E" w:rsidRDefault="00C4105A" w:rsidP="00C4105A">
      <w:pPr>
        <w:pStyle w:val="Bibliography"/>
        <w:rPr>
          <w:rFonts w:cs="Calibri"/>
        </w:rPr>
      </w:pPr>
      <w:r w:rsidRPr="00C2405E">
        <w:rPr>
          <w:rFonts w:cs="Calibri"/>
        </w:rPr>
        <w:t>[49]</w:t>
      </w:r>
      <w:r w:rsidRPr="00C2405E">
        <w:rPr>
          <w:rFonts w:cs="Calibri"/>
        </w:rPr>
        <w:tab/>
        <w:t xml:space="preserve">Zhang C, Sun Z. Trajectory-based combustion control for renewable fuels in free piston engines. </w:t>
      </w:r>
      <w:proofErr w:type="spellStart"/>
      <w:r w:rsidRPr="00C2405E">
        <w:rPr>
          <w:rFonts w:cs="Calibri"/>
        </w:rPr>
        <w:t>Appl</w:t>
      </w:r>
      <w:proofErr w:type="spellEnd"/>
      <w:r w:rsidRPr="00C2405E">
        <w:rPr>
          <w:rFonts w:cs="Calibri"/>
        </w:rPr>
        <w:t xml:space="preserve"> Energy </w:t>
      </w:r>
      <w:proofErr w:type="gramStart"/>
      <w:r w:rsidRPr="00C2405E">
        <w:rPr>
          <w:rFonts w:cs="Calibri"/>
        </w:rPr>
        <w:t>2017;187:72</w:t>
      </w:r>
      <w:proofErr w:type="gramEnd"/>
      <w:r w:rsidRPr="00C2405E">
        <w:rPr>
          <w:rFonts w:cs="Calibri"/>
        </w:rPr>
        <w:t xml:space="preserve">–83. </w:t>
      </w:r>
      <w:hyperlink r:id="rId118" w:history="1">
        <w:r w:rsidRPr="00C2405E">
          <w:rPr>
            <w:rStyle w:val="Hyperlink"/>
            <w:rFonts w:cs="Calibri"/>
          </w:rPr>
          <w:t>https://doi.org/10.1016/j.apenergy.2016.11.045</w:t>
        </w:r>
      </w:hyperlink>
      <w:r w:rsidRPr="00C2405E">
        <w:rPr>
          <w:rFonts w:cs="Calibri"/>
        </w:rPr>
        <w:t xml:space="preserve">. </w:t>
      </w:r>
    </w:p>
    <w:p w14:paraId="4F3A878F" w14:textId="77777777" w:rsidR="00C4105A" w:rsidRPr="00C2405E" w:rsidRDefault="00C4105A" w:rsidP="00C4105A">
      <w:pPr>
        <w:pStyle w:val="Bibliography"/>
        <w:rPr>
          <w:rFonts w:cs="Calibri"/>
        </w:rPr>
      </w:pPr>
      <w:r w:rsidRPr="00C2405E">
        <w:rPr>
          <w:rFonts w:cs="Calibri"/>
        </w:rPr>
        <w:t>[50]</w:t>
      </w:r>
      <w:r w:rsidRPr="00C2405E">
        <w:rPr>
          <w:rFonts w:cs="Calibri"/>
        </w:rPr>
        <w:tab/>
      </w:r>
      <w:proofErr w:type="spellStart"/>
      <w:r w:rsidRPr="00C2405E">
        <w:rPr>
          <w:rFonts w:cs="Calibri"/>
        </w:rPr>
        <w:t>Rabl</w:t>
      </w:r>
      <w:proofErr w:type="spellEnd"/>
      <w:r w:rsidRPr="00C2405E">
        <w:rPr>
          <w:rFonts w:cs="Calibri"/>
        </w:rPr>
        <w:t xml:space="preserve"> S, Davies TJ, McDougall AP, </w:t>
      </w:r>
      <w:proofErr w:type="spellStart"/>
      <w:r w:rsidRPr="00C2405E">
        <w:rPr>
          <w:rFonts w:cs="Calibri"/>
        </w:rPr>
        <w:t>Cracknell</w:t>
      </w:r>
      <w:proofErr w:type="spellEnd"/>
      <w:r w:rsidRPr="00C2405E">
        <w:rPr>
          <w:rFonts w:cs="Calibri"/>
        </w:rPr>
        <w:t xml:space="preserve"> RF. Understanding the relationship between ignition delay and burn duration in a constant volume vessel at diesel engine conditions. </w:t>
      </w:r>
      <w:proofErr w:type="spellStart"/>
      <w:r w:rsidRPr="00C2405E">
        <w:rPr>
          <w:rFonts w:cs="Calibri"/>
        </w:rPr>
        <w:t>Proc</w:t>
      </w:r>
      <w:proofErr w:type="spellEnd"/>
      <w:r w:rsidRPr="00C2405E">
        <w:rPr>
          <w:rFonts w:cs="Calibri"/>
        </w:rPr>
        <w:t xml:space="preserve"> Combust </w:t>
      </w:r>
      <w:proofErr w:type="spellStart"/>
      <w:r w:rsidRPr="00C2405E">
        <w:rPr>
          <w:rFonts w:cs="Calibri"/>
        </w:rPr>
        <w:t>Inst</w:t>
      </w:r>
      <w:proofErr w:type="spellEnd"/>
      <w:r w:rsidRPr="00C2405E">
        <w:rPr>
          <w:rFonts w:cs="Calibri"/>
        </w:rPr>
        <w:t xml:space="preserve"> </w:t>
      </w:r>
      <w:proofErr w:type="gramStart"/>
      <w:r w:rsidRPr="00C2405E">
        <w:rPr>
          <w:rFonts w:cs="Calibri"/>
        </w:rPr>
        <w:t>2015;35:2967</w:t>
      </w:r>
      <w:proofErr w:type="gramEnd"/>
      <w:r w:rsidRPr="00C2405E">
        <w:rPr>
          <w:rFonts w:cs="Calibri"/>
        </w:rPr>
        <w:t xml:space="preserve">–74. </w:t>
      </w:r>
      <w:hyperlink r:id="rId119" w:history="1">
        <w:r w:rsidRPr="00C2405E">
          <w:rPr>
            <w:rStyle w:val="Hyperlink"/>
            <w:rFonts w:cs="Calibri"/>
          </w:rPr>
          <w:t>https://doi.org/10.1016/j.proci.2014.05.054</w:t>
        </w:r>
      </w:hyperlink>
      <w:r w:rsidRPr="00C2405E">
        <w:rPr>
          <w:rFonts w:cs="Calibri"/>
        </w:rPr>
        <w:t xml:space="preserve">. </w:t>
      </w:r>
    </w:p>
    <w:p w14:paraId="136F617A" w14:textId="77777777" w:rsidR="00C4105A" w:rsidRPr="00C2405E" w:rsidRDefault="00C4105A" w:rsidP="00C4105A">
      <w:pPr>
        <w:pStyle w:val="Bibliography"/>
        <w:rPr>
          <w:rFonts w:cs="Calibri"/>
        </w:rPr>
      </w:pPr>
      <w:r w:rsidRPr="00C2405E">
        <w:rPr>
          <w:rFonts w:cs="Calibri"/>
        </w:rPr>
        <w:t>[51]</w:t>
      </w:r>
      <w:r w:rsidRPr="00C2405E">
        <w:rPr>
          <w:rFonts w:cs="Calibri"/>
        </w:rPr>
        <w:tab/>
      </w:r>
      <w:proofErr w:type="spellStart"/>
      <w:r w:rsidRPr="00C2405E">
        <w:rPr>
          <w:rFonts w:cs="Calibri"/>
        </w:rPr>
        <w:t>Lapuerta</w:t>
      </w:r>
      <w:proofErr w:type="spellEnd"/>
      <w:r w:rsidRPr="00C2405E">
        <w:rPr>
          <w:rFonts w:cs="Calibri"/>
        </w:rPr>
        <w:t xml:space="preserve"> M, </w:t>
      </w:r>
      <w:proofErr w:type="spellStart"/>
      <w:r w:rsidRPr="00C2405E">
        <w:rPr>
          <w:rFonts w:cs="Calibri"/>
        </w:rPr>
        <w:t>Sanz</w:t>
      </w:r>
      <w:proofErr w:type="spellEnd"/>
      <w:r w:rsidRPr="00C2405E">
        <w:rPr>
          <w:rFonts w:cs="Calibri"/>
        </w:rPr>
        <w:t xml:space="preserve">-Argent J, </w:t>
      </w:r>
      <w:proofErr w:type="spellStart"/>
      <w:r w:rsidRPr="00C2405E">
        <w:rPr>
          <w:rFonts w:cs="Calibri"/>
        </w:rPr>
        <w:t>Raine</w:t>
      </w:r>
      <w:proofErr w:type="spellEnd"/>
      <w:r w:rsidRPr="00C2405E">
        <w:rPr>
          <w:rFonts w:cs="Calibri"/>
        </w:rPr>
        <w:t xml:space="preserve"> RR. Ignition Characteristics of Diesel Fuel in a Constant Volume Bomb under Diesel-Like Conditions. Effect of the Operation Parameters. Energy Fuels </w:t>
      </w:r>
      <w:proofErr w:type="gramStart"/>
      <w:r w:rsidRPr="00C2405E">
        <w:rPr>
          <w:rFonts w:cs="Calibri"/>
        </w:rPr>
        <w:t>2014;28:5445</w:t>
      </w:r>
      <w:proofErr w:type="gramEnd"/>
      <w:r w:rsidRPr="00C2405E">
        <w:rPr>
          <w:rFonts w:cs="Calibri"/>
        </w:rPr>
        <w:t xml:space="preserve">–54. </w:t>
      </w:r>
      <w:hyperlink r:id="rId120" w:history="1">
        <w:r w:rsidRPr="00C2405E">
          <w:rPr>
            <w:rStyle w:val="Hyperlink"/>
            <w:rFonts w:cs="Calibri"/>
          </w:rPr>
          <w:t>https://doi.org/10.1021/ef500535j</w:t>
        </w:r>
      </w:hyperlink>
      <w:r w:rsidRPr="00C2405E">
        <w:rPr>
          <w:rFonts w:cs="Calibri"/>
        </w:rPr>
        <w:t xml:space="preserve">. </w:t>
      </w:r>
    </w:p>
    <w:p w14:paraId="32FB47B5" w14:textId="77777777" w:rsidR="00C4105A" w:rsidRPr="00C2405E" w:rsidRDefault="00C4105A" w:rsidP="00C4105A">
      <w:pPr>
        <w:pStyle w:val="Bibliography"/>
        <w:rPr>
          <w:rFonts w:cs="Calibri"/>
        </w:rPr>
      </w:pPr>
      <w:r w:rsidRPr="00C2405E">
        <w:rPr>
          <w:rFonts w:cs="Calibri"/>
        </w:rPr>
        <w:t>[52]</w:t>
      </w:r>
      <w:r w:rsidRPr="00C2405E">
        <w:rPr>
          <w:rFonts w:cs="Calibri"/>
        </w:rPr>
        <w:tab/>
      </w:r>
      <w:proofErr w:type="spellStart"/>
      <w:r w:rsidRPr="00C2405E">
        <w:rPr>
          <w:rFonts w:cs="Calibri"/>
        </w:rPr>
        <w:t>Naber</w:t>
      </w:r>
      <w:proofErr w:type="spellEnd"/>
      <w:r w:rsidRPr="00C2405E">
        <w:rPr>
          <w:rFonts w:cs="Calibri"/>
        </w:rPr>
        <w:t xml:space="preserve"> JD, Johnson JE. 8 - Internal combustion engine cycles and concepts. In: </w:t>
      </w:r>
      <w:proofErr w:type="spellStart"/>
      <w:r w:rsidRPr="00C2405E">
        <w:rPr>
          <w:rFonts w:cs="Calibri"/>
        </w:rPr>
        <w:t>Folkson</w:t>
      </w:r>
      <w:proofErr w:type="spellEnd"/>
      <w:r w:rsidRPr="00C2405E">
        <w:rPr>
          <w:rFonts w:cs="Calibri"/>
        </w:rPr>
        <w:t xml:space="preserve"> R, editor. </w:t>
      </w:r>
      <w:proofErr w:type="spellStart"/>
      <w:r w:rsidRPr="00C2405E">
        <w:rPr>
          <w:rFonts w:cs="Calibri"/>
        </w:rPr>
        <w:t>Altern</w:t>
      </w:r>
      <w:proofErr w:type="spellEnd"/>
      <w:r w:rsidRPr="00C2405E">
        <w:rPr>
          <w:rFonts w:cs="Calibri"/>
        </w:rPr>
        <w:t xml:space="preserve">. Fuels Adv. </w:t>
      </w:r>
      <w:proofErr w:type="spellStart"/>
      <w:r w:rsidRPr="00C2405E">
        <w:rPr>
          <w:rFonts w:cs="Calibri"/>
        </w:rPr>
        <w:t>Veh</w:t>
      </w:r>
      <w:proofErr w:type="spellEnd"/>
      <w:r w:rsidRPr="00C2405E">
        <w:rPr>
          <w:rFonts w:cs="Calibri"/>
        </w:rPr>
        <w:t xml:space="preserve">. Technol. </w:t>
      </w:r>
      <w:proofErr w:type="spellStart"/>
      <w:r w:rsidRPr="00C2405E">
        <w:rPr>
          <w:rFonts w:cs="Calibri"/>
        </w:rPr>
        <w:t>Improv</w:t>
      </w:r>
      <w:proofErr w:type="spellEnd"/>
      <w:r w:rsidRPr="00C2405E">
        <w:rPr>
          <w:rFonts w:cs="Calibri"/>
        </w:rPr>
        <w:t xml:space="preserve">. Environ. Perform., </w:t>
      </w:r>
      <w:proofErr w:type="spellStart"/>
      <w:r w:rsidRPr="00C2405E">
        <w:rPr>
          <w:rFonts w:cs="Calibri"/>
        </w:rPr>
        <w:t>Woodhead</w:t>
      </w:r>
      <w:proofErr w:type="spellEnd"/>
      <w:r w:rsidRPr="00C2405E">
        <w:rPr>
          <w:rFonts w:cs="Calibri"/>
        </w:rPr>
        <w:t xml:space="preserve"> Publishing; 2014, p. 197–224. </w:t>
      </w:r>
      <w:hyperlink r:id="rId121" w:history="1">
        <w:r w:rsidRPr="00C2405E">
          <w:rPr>
            <w:rStyle w:val="Hyperlink"/>
            <w:rFonts w:cs="Calibri"/>
          </w:rPr>
          <w:t>https://doi.org/10.1533/9780857097422.2.197</w:t>
        </w:r>
      </w:hyperlink>
      <w:r w:rsidRPr="00C2405E">
        <w:rPr>
          <w:rFonts w:cs="Calibri"/>
        </w:rPr>
        <w:t>.</w:t>
      </w:r>
    </w:p>
    <w:p w14:paraId="6CFAC20B" w14:textId="77777777" w:rsidR="00C4105A" w:rsidRPr="00C2405E" w:rsidRDefault="00C4105A" w:rsidP="00C4105A">
      <w:pPr>
        <w:spacing w:after="0" w:line="240" w:lineRule="auto"/>
        <w:rPr>
          <w:rFonts w:eastAsia="Times New Roman" w:cs="Calibri"/>
          <w:lang w:eastAsia="en-GB"/>
        </w:rPr>
      </w:pPr>
      <w:r w:rsidRPr="00C2405E">
        <w:rPr>
          <w:rFonts w:cs="Calibri"/>
        </w:rPr>
        <w:t>[53]</w:t>
      </w:r>
      <w:r w:rsidRPr="00C2405E">
        <w:rPr>
          <w:rFonts w:cs="Calibri"/>
        </w:rPr>
        <w:tab/>
        <w:t xml:space="preserve">Ramsay CJ, Ranga Dinesh KKJ, </w:t>
      </w:r>
      <w:proofErr w:type="spellStart"/>
      <w:r w:rsidRPr="00C2405E">
        <w:rPr>
          <w:rFonts w:cs="Calibri"/>
        </w:rPr>
        <w:t>Fairney</w:t>
      </w:r>
      <w:proofErr w:type="spellEnd"/>
      <w:r w:rsidRPr="00C2405E">
        <w:rPr>
          <w:rFonts w:cs="Calibri"/>
        </w:rPr>
        <w:t xml:space="preserve"> W, Vaughan N. A numerical study of a compression ignition engine operating with constant volume combustion phase: Effects of constant volume phase on combustion performance and emissions. Fuel </w:t>
      </w:r>
      <w:proofErr w:type="gramStart"/>
      <w:r w:rsidRPr="00C2405E">
        <w:rPr>
          <w:rFonts w:cs="Calibri"/>
        </w:rPr>
        <w:t>2020;280:118657</w:t>
      </w:r>
      <w:proofErr w:type="gramEnd"/>
      <w:r w:rsidRPr="00C2405E">
        <w:rPr>
          <w:rFonts w:cs="Calibri"/>
        </w:rPr>
        <w:t xml:space="preserve">. </w:t>
      </w:r>
      <w:hyperlink r:id="rId122" w:history="1">
        <w:r w:rsidRPr="00C2405E">
          <w:rPr>
            <w:rStyle w:val="Hyperlink"/>
            <w:rFonts w:cs="Calibri"/>
          </w:rPr>
          <w:t>https://doi.org/10.1016/j.fuel.2020.118657</w:t>
        </w:r>
      </w:hyperlink>
      <w:r w:rsidRPr="00C2405E">
        <w:rPr>
          <w:rFonts w:cs="Calibri"/>
        </w:rPr>
        <w:t>.</w:t>
      </w:r>
    </w:p>
    <w:p w14:paraId="6AF31149" w14:textId="77777777" w:rsidR="00C4105A" w:rsidRPr="00C2405E" w:rsidRDefault="00C4105A" w:rsidP="00C4105A">
      <w:pPr>
        <w:spacing w:after="0" w:line="240" w:lineRule="auto"/>
        <w:rPr>
          <w:rFonts w:cs="Calibri"/>
        </w:rPr>
      </w:pPr>
    </w:p>
    <w:p w14:paraId="09EB0FF0" w14:textId="77777777" w:rsidR="00C4105A" w:rsidRPr="00C40E5C" w:rsidRDefault="00C4105A" w:rsidP="00C4105A">
      <w:pPr>
        <w:spacing w:after="0" w:line="240" w:lineRule="auto"/>
        <w:rPr>
          <w:rFonts w:eastAsia="Times New Roman" w:cs="Calibri"/>
          <w:lang w:eastAsia="en-GB"/>
        </w:rPr>
      </w:pPr>
      <w:r w:rsidRPr="00C2405E">
        <w:rPr>
          <w:rFonts w:cs="Calibri"/>
        </w:rPr>
        <w:t xml:space="preserve">[54] </w:t>
      </w:r>
      <w:r w:rsidRPr="00C2405E">
        <w:rPr>
          <w:rFonts w:cs="Calibri"/>
        </w:rPr>
        <w:tab/>
      </w:r>
      <w:proofErr w:type="spellStart"/>
      <w:r w:rsidRPr="00C40E5C">
        <w:rPr>
          <w:rFonts w:eastAsia="Times New Roman" w:cs="Calibri"/>
          <w:lang w:eastAsia="en-GB"/>
        </w:rPr>
        <w:t>Pirault</w:t>
      </w:r>
      <w:proofErr w:type="spellEnd"/>
      <w:r w:rsidRPr="00C40E5C">
        <w:rPr>
          <w:rFonts w:eastAsia="Times New Roman" w:cs="Calibri"/>
          <w:lang w:eastAsia="en-GB"/>
        </w:rPr>
        <w:t xml:space="preserve"> J-P, Flint M. Opposed Piston Engines: Evolution, Use and Future Applications. SAE International; 2009.</w:t>
      </w:r>
      <w:r w:rsidRPr="00C2405E">
        <w:rPr>
          <w:rFonts w:eastAsia="Times New Roman" w:cs="Calibri"/>
          <w:lang w:eastAsia="en-GB"/>
        </w:rPr>
        <w:t xml:space="preserve"> </w:t>
      </w:r>
    </w:p>
    <w:p w14:paraId="19CF2BC1" w14:textId="77777777" w:rsidR="00C4105A" w:rsidRPr="00C2405E" w:rsidRDefault="00C4105A" w:rsidP="00C4105A">
      <w:pPr>
        <w:rPr>
          <w:rFonts w:cs="Calibri"/>
        </w:rPr>
      </w:pPr>
    </w:p>
    <w:p w14:paraId="3BCE3C1E" w14:textId="77777777" w:rsidR="00C4105A" w:rsidRPr="00C2405E" w:rsidRDefault="00C4105A" w:rsidP="00C4105A">
      <w:pPr>
        <w:pStyle w:val="Bibliography"/>
        <w:rPr>
          <w:rFonts w:cs="Calibri"/>
        </w:rPr>
      </w:pPr>
      <w:r w:rsidRPr="00C2405E">
        <w:rPr>
          <w:rFonts w:cs="Calibri"/>
        </w:rPr>
        <w:t>[55]</w:t>
      </w:r>
      <w:r w:rsidRPr="00C2405E">
        <w:rPr>
          <w:rFonts w:cs="Calibri"/>
        </w:rPr>
        <w:tab/>
        <w:t xml:space="preserve">Salvi A, Hanson R, </w:t>
      </w:r>
      <w:proofErr w:type="spellStart"/>
      <w:r w:rsidRPr="00C2405E">
        <w:rPr>
          <w:rFonts w:cs="Calibri"/>
        </w:rPr>
        <w:t>Zermeno</w:t>
      </w:r>
      <w:proofErr w:type="spellEnd"/>
      <w:r w:rsidRPr="00C2405E">
        <w:rPr>
          <w:rFonts w:cs="Calibri"/>
        </w:rPr>
        <w:t xml:space="preserve"> R, </w:t>
      </w:r>
      <w:proofErr w:type="spellStart"/>
      <w:r w:rsidRPr="00C2405E">
        <w:rPr>
          <w:rFonts w:cs="Calibri"/>
        </w:rPr>
        <w:t>Regner</w:t>
      </w:r>
      <w:proofErr w:type="spellEnd"/>
      <w:r w:rsidRPr="00C2405E">
        <w:rPr>
          <w:rFonts w:cs="Calibri"/>
        </w:rPr>
        <w:t xml:space="preserve"> G, </w:t>
      </w:r>
      <w:proofErr w:type="spellStart"/>
      <w:r w:rsidRPr="00C2405E">
        <w:rPr>
          <w:rFonts w:cs="Calibri"/>
        </w:rPr>
        <w:t>Sellnau</w:t>
      </w:r>
      <w:proofErr w:type="spellEnd"/>
      <w:r w:rsidRPr="00C2405E">
        <w:rPr>
          <w:rFonts w:cs="Calibri"/>
        </w:rPr>
        <w:t xml:space="preserve"> M, Redon F. Initial Results on a New Light-Duty 2.7L Opposed-Piston Gasoline Compression Ignition Multi-Cylinder Engine, ASME; 2018, p. V001T03A010-V001T03A010. </w:t>
      </w:r>
      <w:hyperlink r:id="rId123" w:history="1">
        <w:r w:rsidRPr="00C2405E">
          <w:rPr>
            <w:rStyle w:val="Hyperlink"/>
            <w:rFonts w:cs="Calibri"/>
          </w:rPr>
          <w:t>https://doi.org/10.1115/ICEF2018-9610</w:t>
        </w:r>
      </w:hyperlink>
      <w:r w:rsidRPr="00C2405E">
        <w:rPr>
          <w:rFonts w:cs="Calibri"/>
        </w:rPr>
        <w:t>.</w:t>
      </w:r>
    </w:p>
    <w:p w14:paraId="71E51CCB" w14:textId="77777777" w:rsidR="00C4105A" w:rsidRPr="00C2405E" w:rsidRDefault="00C4105A" w:rsidP="00C4105A">
      <w:pPr>
        <w:pStyle w:val="Bibliography"/>
        <w:rPr>
          <w:rFonts w:cs="Calibri"/>
        </w:rPr>
      </w:pPr>
      <w:r w:rsidRPr="00C2405E">
        <w:rPr>
          <w:rFonts w:cs="Calibri"/>
        </w:rPr>
        <w:t>[56]</w:t>
      </w:r>
      <w:r w:rsidRPr="00C2405E">
        <w:rPr>
          <w:rFonts w:cs="Calibri"/>
        </w:rPr>
        <w:tab/>
      </w:r>
      <w:proofErr w:type="spellStart"/>
      <w:r w:rsidRPr="00C2405E">
        <w:rPr>
          <w:rFonts w:cs="Calibri"/>
        </w:rPr>
        <w:t>Sellnau</w:t>
      </w:r>
      <w:proofErr w:type="spellEnd"/>
      <w:r w:rsidRPr="00C2405E">
        <w:rPr>
          <w:rFonts w:cs="Calibri"/>
        </w:rPr>
        <w:t xml:space="preserve"> M, Hoyer K, </w:t>
      </w:r>
      <w:proofErr w:type="spellStart"/>
      <w:r w:rsidRPr="00C2405E">
        <w:rPr>
          <w:rFonts w:cs="Calibri"/>
        </w:rPr>
        <w:t>Petot</w:t>
      </w:r>
      <w:proofErr w:type="spellEnd"/>
      <w:r w:rsidRPr="00C2405E">
        <w:rPr>
          <w:rFonts w:cs="Calibri"/>
        </w:rPr>
        <w:t xml:space="preserve"> JH, </w:t>
      </w:r>
      <w:proofErr w:type="spellStart"/>
      <w:r w:rsidRPr="00C2405E">
        <w:rPr>
          <w:rFonts w:cs="Calibri"/>
        </w:rPr>
        <w:t>Kahraman</w:t>
      </w:r>
      <w:proofErr w:type="spellEnd"/>
      <w:r w:rsidRPr="00C2405E">
        <w:rPr>
          <w:rFonts w:cs="Calibri"/>
        </w:rPr>
        <w:t xml:space="preserve"> E, </w:t>
      </w:r>
      <w:proofErr w:type="spellStart"/>
      <w:r w:rsidRPr="00C2405E">
        <w:rPr>
          <w:rFonts w:cs="Calibri"/>
        </w:rPr>
        <w:t>Meissonnier</w:t>
      </w:r>
      <w:proofErr w:type="spellEnd"/>
      <w:r w:rsidRPr="00C2405E">
        <w:rPr>
          <w:rFonts w:cs="Calibri"/>
        </w:rPr>
        <w:t xml:space="preserve"> G, </w:t>
      </w:r>
      <w:proofErr w:type="spellStart"/>
      <w:r w:rsidRPr="00C2405E">
        <w:rPr>
          <w:rFonts w:cs="Calibri"/>
        </w:rPr>
        <w:t>Zermeno</w:t>
      </w:r>
      <w:proofErr w:type="spellEnd"/>
      <w:r w:rsidRPr="00C2405E">
        <w:rPr>
          <w:rFonts w:cs="Calibri"/>
        </w:rPr>
        <w:t xml:space="preserve"> R, et al. Fuel Injection System for Opposed-Piston Gasoline Compression-Ignited (OP-GCI) Engines 2019. </w:t>
      </w:r>
      <w:hyperlink r:id="rId124" w:history="1">
        <w:r w:rsidRPr="00C2405E">
          <w:rPr>
            <w:rStyle w:val="Hyperlink"/>
            <w:rFonts w:cs="Calibri"/>
          </w:rPr>
          <w:t>https://doi.org/10.4271/2019-01-0287</w:t>
        </w:r>
      </w:hyperlink>
      <w:r w:rsidRPr="00C2405E">
        <w:rPr>
          <w:rFonts w:cs="Calibri"/>
        </w:rPr>
        <w:t>.</w:t>
      </w:r>
    </w:p>
    <w:p w14:paraId="7D8E8609" w14:textId="77777777" w:rsidR="00C4105A" w:rsidRPr="00C2405E" w:rsidRDefault="00C4105A" w:rsidP="00C4105A">
      <w:pPr>
        <w:spacing w:after="0" w:line="240" w:lineRule="auto"/>
        <w:rPr>
          <w:rFonts w:eastAsia="Times New Roman" w:cs="Calibri"/>
          <w:lang w:eastAsia="en-GB"/>
        </w:rPr>
      </w:pPr>
      <w:r w:rsidRPr="00C2405E">
        <w:rPr>
          <w:rFonts w:cs="Calibri"/>
        </w:rPr>
        <w:t>[57]</w:t>
      </w:r>
      <w:r w:rsidRPr="00C2405E">
        <w:rPr>
          <w:rFonts w:cs="Calibri"/>
        </w:rPr>
        <w:tab/>
        <w:t xml:space="preserve">Callahan BJ, Wahl MH, </w:t>
      </w:r>
      <w:proofErr w:type="spellStart"/>
      <w:r w:rsidRPr="00C2405E">
        <w:rPr>
          <w:rFonts w:cs="Calibri"/>
        </w:rPr>
        <w:t>Froelund</w:t>
      </w:r>
      <w:proofErr w:type="spellEnd"/>
      <w:r w:rsidRPr="00C2405E">
        <w:rPr>
          <w:rFonts w:cs="Calibri"/>
        </w:rPr>
        <w:t xml:space="preserve"> K. Oil Consumption Measurements for a Modern Opposed-Piston Two-Stroke Diesel Engine, ASME Digital Collection; 2012, p. 1019–28. </w:t>
      </w:r>
      <w:hyperlink r:id="rId125" w:history="1">
        <w:r w:rsidRPr="00C2405E">
          <w:rPr>
            <w:rStyle w:val="Hyperlink"/>
            <w:rFonts w:cs="Calibri"/>
          </w:rPr>
          <w:t>https://doi.org/10.1115/ICEF2011-60140</w:t>
        </w:r>
      </w:hyperlink>
      <w:r w:rsidRPr="00C2405E">
        <w:rPr>
          <w:rFonts w:cs="Calibri"/>
        </w:rPr>
        <w:t>.</w:t>
      </w:r>
    </w:p>
    <w:p w14:paraId="5FB915DB" w14:textId="77777777" w:rsidR="00C4105A" w:rsidRPr="00C2405E" w:rsidRDefault="00C4105A" w:rsidP="00C4105A">
      <w:pPr>
        <w:spacing w:after="0" w:line="240" w:lineRule="auto"/>
        <w:rPr>
          <w:rFonts w:eastAsia="Times New Roman" w:cs="Calibri"/>
          <w:lang w:eastAsia="en-GB"/>
        </w:rPr>
      </w:pPr>
    </w:p>
    <w:p w14:paraId="5A8865DF" w14:textId="77777777" w:rsidR="00C4105A" w:rsidRPr="00C2405E" w:rsidRDefault="00C4105A" w:rsidP="00C4105A">
      <w:pPr>
        <w:rPr>
          <w:rFonts w:cs="Calibri"/>
        </w:rPr>
      </w:pPr>
      <w:r w:rsidRPr="00C2405E">
        <w:rPr>
          <w:rFonts w:cs="Calibri"/>
        </w:rPr>
        <w:t>[58]</w:t>
      </w:r>
      <w:r w:rsidRPr="00C2405E">
        <w:rPr>
          <w:rFonts w:cs="Calibri"/>
        </w:rPr>
        <w:tab/>
        <w:t xml:space="preserve">Hanson R, Salvi A, Redon F, </w:t>
      </w:r>
      <w:proofErr w:type="spellStart"/>
      <w:r w:rsidRPr="00C2405E">
        <w:rPr>
          <w:rFonts w:cs="Calibri"/>
        </w:rPr>
        <w:t>Regner</w:t>
      </w:r>
      <w:proofErr w:type="spellEnd"/>
      <w:r w:rsidRPr="00C2405E">
        <w:rPr>
          <w:rFonts w:cs="Calibri"/>
        </w:rPr>
        <w:t xml:space="preserve"> G. Experimental Comparison of Gasoline Compression Ignition and Diesel Combustion in a Medium-Duty Opposed-Piston Engine. J Energy </w:t>
      </w:r>
      <w:proofErr w:type="spellStart"/>
      <w:r w:rsidRPr="00C2405E">
        <w:rPr>
          <w:rFonts w:cs="Calibri"/>
        </w:rPr>
        <w:t>Resour</w:t>
      </w:r>
      <w:proofErr w:type="spellEnd"/>
      <w:r w:rsidRPr="00C2405E">
        <w:rPr>
          <w:rFonts w:cs="Calibri"/>
        </w:rPr>
        <w:t xml:space="preserve"> </w:t>
      </w:r>
      <w:proofErr w:type="spellStart"/>
      <w:r w:rsidRPr="00C2405E">
        <w:rPr>
          <w:rFonts w:cs="Calibri"/>
        </w:rPr>
        <w:t>Technol</w:t>
      </w:r>
      <w:proofErr w:type="spellEnd"/>
      <w:r w:rsidRPr="00C2405E">
        <w:rPr>
          <w:rFonts w:cs="Calibri"/>
        </w:rPr>
        <w:t xml:space="preserve"> 2019;141. </w:t>
      </w:r>
      <w:hyperlink r:id="rId126" w:history="1">
        <w:r w:rsidRPr="00C2405E">
          <w:rPr>
            <w:rStyle w:val="Hyperlink"/>
            <w:rFonts w:cs="Calibri"/>
          </w:rPr>
          <w:t>https://doi.org/10.1115/1.4043825</w:t>
        </w:r>
      </w:hyperlink>
      <w:r w:rsidRPr="00C2405E">
        <w:rPr>
          <w:rFonts w:cs="Calibri"/>
        </w:rPr>
        <w:t>.</w:t>
      </w:r>
    </w:p>
    <w:p w14:paraId="3DB90AC2" w14:textId="77777777" w:rsidR="00C4105A" w:rsidRPr="00C2405E" w:rsidRDefault="00C4105A" w:rsidP="00C4105A">
      <w:pPr>
        <w:spacing w:after="0" w:line="240" w:lineRule="auto"/>
        <w:rPr>
          <w:rFonts w:eastAsia="Times New Roman" w:cs="Calibri"/>
          <w:lang w:eastAsia="en-GB"/>
        </w:rPr>
      </w:pPr>
      <w:r w:rsidRPr="00C2405E">
        <w:rPr>
          <w:rFonts w:cs="Calibri"/>
        </w:rPr>
        <w:t>[59]</w:t>
      </w:r>
      <w:r w:rsidRPr="00C2405E">
        <w:rPr>
          <w:rFonts w:cs="Calibri"/>
        </w:rPr>
        <w:tab/>
        <w:t xml:space="preserve">Zhang Q, Xu Z, Liu S, Liu L. Effects of Injector Spray Angle on Performance of an Opposed-Piston Free-Piston Engine. Energies </w:t>
      </w:r>
      <w:proofErr w:type="gramStart"/>
      <w:r w:rsidRPr="00C2405E">
        <w:rPr>
          <w:rFonts w:cs="Calibri"/>
        </w:rPr>
        <w:t>2020;13:3735</w:t>
      </w:r>
      <w:proofErr w:type="gramEnd"/>
      <w:r w:rsidRPr="00C2405E">
        <w:rPr>
          <w:rFonts w:cs="Calibri"/>
        </w:rPr>
        <w:t xml:space="preserve">. </w:t>
      </w:r>
      <w:hyperlink r:id="rId127" w:history="1">
        <w:r w:rsidRPr="00C2405E">
          <w:rPr>
            <w:rStyle w:val="Hyperlink"/>
            <w:rFonts w:cs="Calibri"/>
          </w:rPr>
          <w:t>https://doi.org/10.3390/en13143735</w:t>
        </w:r>
      </w:hyperlink>
      <w:r w:rsidRPr="00C2405E">
        <w:rPr>
          <w:rFonts w:cs="Calibri"/>
        </w:rPr>
        <w:t>.</w:t>
      </w:r>
    </w:p>
    <w:p w14:paraId="7EDE79C8" w14:textId="77777777" w:rsidR="00C4105A" w:rsidRPr="00C2405E" w:rsidRDefault="00C4105A" w:rsidP="00C4105A">
      <w:pPr>
        <w:rPr>
          <w:rFonts w:cs="Calibri"/>
        </w:rPr>
      </w:pPr>
    </w:p>
    <w:p w14:paraId="37F2EE89" w14:textId="77777777" w:rsidR="00C4105A" w:rsidRPr="00C2405E" w:rsidRDefault="00C4105A" w:rsidP="00C4105A">
      <w:pPr>
        <w:rPr>
          <w:rFonts w:cs="Calibri"/>
        </w:rPr>
      </w:pPr>
      <w:r w:rsidRPr="00C2405E">
        <w:rPr>
          <w:rFonts w:cs="Calibri"/>
        </w:rPr>
        <w:t xml:space="preserve"> [60]</w:t>
      </w:r>
      <w:r w:rsidRPr="00C2405E">
        <w:rPr>
          <w:rFonts w:cs="Calibri"/>
        </w:rPr>
        <w:tab/>
        <w:t xml:space="preserve"> Hall RJ, </w:t>
      </w:r>
      <w:proofErr w:type="spellStart"/>
      <w:r w:rsidRPr="00C2405E">
        <w:rPr>
          <w:rFonts w:cs="Calibri"/>
        </w:rPr>
        <w:t>Smooke</w:t>
      </w:r>
      <w:proofErr w:type="spellEnd"/>
      <w:r w:rsidRPr="00C2405E">
        <w:rPr>
          <w:rFonts w:cs="Calibri"/>
        </w:rPr>
        <w:t xml:space="preserve"> MD, and </w:t>
      </w:r>
      <w:proofErr w:type="spellStart"/>
      <w:r w:rsidRPr="00C2405E">
        <w:rPr>
          <w:rFonts w:cs="Calibri"/>
        </w:rPr>
        <w:t>Colket</w:t>
      </w:r>
      <w:proofErr w:type="spellEnd"/>
      <w:r w:rsidRPr="00C2405E">
        <w:rPr>
          <w:rFonts w:cs="Calibri"/>
        </w:rPr>
        <w:t xml:space="preserve"> MB. Physical and Chemical Aspects of Combustion. Gordon and Breach 1997.</w:t>
      </w:r>
    </w:p>
    <w:p w14:paraId="7DB5C16D" w14:textId="77777777" w:rsidR="00C4105A" w:rsidRPr="00C2405E" w:rsidRDefault="00C4105A" w:rsidP="00C4105A">
      <w:pPr>
        <w:rPr>
          <w:rFonts w:cs="Calibri"/>
        </w:rPr>
      </w:pPr>
      <w:r w:rsidRPr="00C2405E">
        <w:rPr>
          <w:rFonts w:cs="Calibri"/>
        </w:rPr>
        <w:t>[61]</w:t>
      </w:r>
      <w:r w:rsidRPr="00C2405E">
        <w:rPr>
          <w:rFonts w:cs="Calibri"/>
        </w:rPr>
        <w:tab/>
        <w:t xml:space="preserve">Patel A, Kong S-C, Reitz RD. Development and Validation of a Reduced Reaction Mechanism for HCCI Engine Simulations. </w:t>
      </w:r>
      <w:proofErr w:type="spellStart"/>
      <w:r w:rsidRPr="00C2405E">
        <w:rPr>
          <w:rFonts w:cs="Calibri"/>
        </w:rPr>
        <w:t>Warrendale</w:t>
      </w:r>
      <w:proofErr w:type="spellEnd"/>
      <w:r w:rsidRPr="00C2405E">
        <w:rPr>
          <w:rFonts w:cs="Calibri"/>
        </w:rPr>
        <w:t xml:space="preserve">, PA: SAE International; 2004. </w:t>
      </w:r>
      <w:hyperlink r:id="rId128" w:history="1">
        <w:r w:rsidRPr="00C2405E">
          <w:rPr>
            <w:rStyle w:val="Hyperlink"/>
            <w:rFonts w:cs="Calibri"/>
          </w:rPr>
          <w:t>https://doi.org/10.4271/2004-01-0558</w:t>
        </w:r>
      </w:hyperlink>
      <w:r w:rsidRPr="00C2405E">
        <w:rPr>
          <w:rFonts w:cs="Calibri"/>
        </w:rPr>
        <w:t xml:space="preserve">. </w:t>
      </w:r>
    </w:p>
    <w:p w14:paraId="40CA73A0" w14:textId="77777777" w:rsidR="00C4105A" w:rsidRPr="00C2405E" w:rsidRDefault="00C4105A" w:rsidP="00C4105A">
      <w:pPr>
        <w:rPr>
          <w:rFonts w:cs="Calibri"/>
        </w:rPr>
      </w:pPr>
      <w:r w:rsidRPr="00C2405E">
        <w:rPr>
          <w:rFonts w:cs="Calibri"/>
        </w:rPr>
        <w:t>[62]</w:t>
      </w:r>
      <w:r w:rsidRPr="00C2405E">
        <w:rPr>
          <w:rFonts w:cs="Calibri"/>
        </w:rPr>
        <w:tab/>
      </w:r>
      <w:proofErr w:type="spellStart"/>
      <w:r w:rsidRPr="00C2405E">
        <w:rPr>
          <w:rFonts w:cs="Calibri"/>
        </w:rPr>
        <w:t>Kéromnès</w:t>
      </w:r>
      <w:proofErr w:type="spellEnd"/>
      <w:r w:rsidRPr="00C2405E">
        <w:rPr>
          <w:rFonts w:cs="Calibri"/>
        </w:rPr>
        <w:t xml:space="preserve"> A, Metcalfe WK, </w:t>
      </w:r>
      <w:proofErr w:type="spellStart"/>
      <w:r w:rsidRPr="00C2405E">
        <w:rPr>
          <w:rFonts w:cs="Calibri"/>
        </w:rPr>
        <w:t>Heufer</w:t>
      </w:r>
      <w:proofErr w:type="spellEnd"/>
      <w:r w:rsidRPr="00C2405E">
        <w:rPr>
          <w:rFonts w:cs="Calibri"/>
        </w:rPr>
        <w:t xml:space="preserve"> KA, </w:t>
      </w:r>
      <w:proofErr w:type="spellStart"/>
      <w:r w:rsidRPr="00C2405E">
        <w:rPr>
          <w:rFonts w:cs="Calibri"/>
        </w:rPr>
        <w:t>Donohoe</w:t>
      </w:r>
      <w:proofErr w:type="spellEnd"/>
      <w:r w:rsidRPr="00C2405E">
        <w:rPr>
          <w:rFonts w:cs="Calibri"/>
        </w:rPr>
        <w:t xml:space="preserve"> N, Das AK, Sung CJ, </w:t>
      </w:r>
      <w:proofErr w:type="spellStart"/>
      <w:r w:rsidRPr="00C2405E">
        <w:rPr>
          <w:rFonts w:cs="Calibri"/>
        </w:rPr>
        <w:t>Herzler</w:t>
      </w:r>
      <w:proofErr w:type="spellEnd"/>
      <w:r w:rsidRPr="00C2405E">
        <w:rPr>
          <w:rFonts w:cs="Calibri"/>
        </w:rPr>
        <w:t xml:space="preserve"> J, </w:t>
      </w:r>
      <w:proofErr w:type="spellStart"/>
      <w:r w:rsidRPr="00C2405E">
        <w:rPr>
          <w:rFonts w:cs="Calibri"/>
        </w:rPr>
        <w:t>Naumann</w:t>
      </w:r>
      <w:proofErr w:type="spellEnd"/>
      <w:r w:rsidRPr="00C2405E">
        <w:rPr>
          <w:rFonts w:cs="Calibri"/>
        </w:rPr>
        <w:t xml:space="preserve"> C, </w:t>
      </w:r>
      <w:proofErr w:type="spellStart"/>
      <w:r w:rsidRPr="00C2405E">
        <w:rPr>
          <w:rFonts w:cs="Calibri"/>
        </w:rPr>
        <w:t>Griebel</w:t>
      </w:r>
      <w:proofErr w:type="spellEnd"/>
      <w:r w:rsidRPr="00C2405E">
        <w:rPr>
          <w:rFonts w:cs="Calibri"/>
        </w:rPr>
        <w:t xml:space="preserve"> P, Mathieu O, </w:t>
      </w:r>
      <w:proofErr w:type="spellStart"/>
      <w:r w:rsidRPr="00C2405E">
        <w:rPr>
          <w:rFonts w:cs="Calibri"/>
        </w:rPr>
        <w:t>Krejci</w:t>
      </w:r>
      <w:proofErr w:type="spellEnd"/>
      <w:r w:rsidRPr="00C2405E">
        <w:rPr>
          <w:rFonts w:cs="Calibri"/>
        </w:rPr>
        <w:t xml:space="preserve"> MC. An experimental and detailed chemical kinetic modelling study of hydrogen and syngas mixture oxidation at elevated pressures. Combust Flame 2013:160(6):995-1011. </w:t>
      </w:r>
      <w:hyperlink r:id="rId129" w:history="1">
        <w:r w:rsidRPr="00C2405E">
          <w:rPr>
            <w:rStyle w:val="Hyperlink"/>
            <w:rFonts w:cs="Calibri"/>
          </w:rPr>
          <w:t>https://doi.org/10.1016/j.combustflame.2013.01.001</w:t>
        </w:r>
      </w:hyperlink>
      <w:r w:rsidRPr="00C2405E">
        <w:rPr>
          <w:rFonts w:cs="Calibri"/>
        </w:rPr>
        <w:t xml:space="preserve">. </w:t>
      </w:r>
    </w:p>
    <w:p w14:paraId="31C292DF" w14:textId="77777777" w:rsidR="00C4105A" w:rsidRPr="00C2405E" w:rsidRDefault="00C4105A" w:rsidP="00C4105A">
      <w:pPr>
        <w:rPr>
          <w:rFonts w:cs="Calibri"/>
        </w:rPr>
      </w:pPr>
      <w:r w:rsidRPr="00C2405E">
        <w:rPr>
          <w:rFonts w:cs="Calibri"/>
        </w:rPr>
        <w:t>[63]</w:t>
      </w:r>
      <w:r w:rsidRPr="00C2405E">
        <w:rPr>
          <w:rFonts w:cs="Calibri"/>
        </w:rPr>
        <w:tab/>
        <w:t xml:space="preserve">Kim H, Reitz RD, Kong SC. Modelling combustion and emissions of HSDI diesel engines using injectors with different included spray angles. SAE Technical Paper; </w:t>
      </w:r>
      <w:proofErr w:type="gramStart"/>
      <w:r w:rsidRPr="00C2405E">
        <w:rPr>
          <w:rFonts w:cs="Calibri"/>
        </w:rPr>
        <w:t>2006;  2006</w:t>
      </w:r>
      <w:proofErr w:type="gramEnd"/>
      <w:r w:rsidRPr="00C2405E">
        <w:rPr>
          <w:rFonts w:cs="Calibri"/>
        </w:rPr>
        <w:t xml:space="preserve">-01-1150. </w:t>
      </w:r>
      <w:hyperlink r:id="rId130" w:history="1">
        <w:r w:rsidRPr="00C2405E">
          <w:rPr>
            <w:rStyle w:val="Hyperlink"/>
            <w:rFonts w:cs="Calibri"/>
          </w:rPr>
          <w:t>https://doi.org/10.4271/2006-01-1150</w:t>
        </w:r>
      </w:hyperlink>
      <w:r w:rsidRPr="00C2405E">
        <w:rPr>
          <w:rFonts w:cs="Calibri"/>
        </w:rPr>
        <w:t xml:space="preserve">. </w:t>
      </w:r>
      <w:r w:rsidRPr="00C2405E">
        <w:rPr>
          <w:rFonts w:cs="Calibri"/>
        </w:rPr>
        <w:tab/>
        <w:t xml:space="preserve">  </w:t>
      </w:r>
    </w:p>
    <w:p w14:paraId="1089555F" w14:textId="77777777" w:rsidR="00C4105A" w:rsidRPr="00C2405E" w:rsidRDefault="00C4105A" w:rsidP="00C4105A">
      <w:pPr>
        <w:pStyle w:val="Bibliography"/>
        <w:rPr>
          <w:rFonts w:cs="Calibri"/>
        </w:rPr>
      </w:pPr>
      <w:r w:rsidRPr="00C2405E">
        <w:rPr>
          <w:rFonts w:cs="Calibri"/>
        </w:rPr>
        <w:t>[64]</w:t>
      </w:r>
      <w:r w:rsidRPr="00C2405E">
        <w:rPr>
          <w:rFonts w:cs="Calibri"/>
        </w:rPr>
        <w:tab/>
      </w:r>
      <w:proofErr w:type="spellStart"/>
      <w:r w:rsidRPr="00C2405E">
        <w:rPr>
          <w:rFonts w:cs="Calibri"/>
        </w:rPr>
        <w:t>Musculus</w:t>
      </w:r>
      <w:proofErr w:type="spellEnd"/>
      <w:r w:rsidRPr="00C2405E">
        <w:rPr>
          <w:rFonts w:cs="Calibri"/>
        </w:rPr>
        <w:t xml:space="preserve">, MP, </w:t>
      </w:r>
      <w:proofErr w:type="spellStart"/>
      <w:r w:rsidRPr="00C2405E">
        <w:rPr>
          <w:rFonts w:cs="Calibri"/>
        </w:rPr>
        <w:t>Lachaux</w:t>
      </w:r>
      <w:proofErr w:type="spellEnd"/>
      <w:r w:rsidRPr="00C2405E">
        <w:rPr>
          <w:rFonts w:cs="Calibri"/>
        </w:rPr>
        <w:t xml:space="preserve">, T, Pickett, LM, </w:t>
      </w:r>
      <w:proofErr w:type="spellStart"/>
      <w:r w:rsidRPr="00C2405E">
        <w:rPr>
          <w:rFonts w:cs="Calibri"/>
        </w:rPr>
        <w:t>Idicheria</w:t>
      </w:r>
      <w:proofErr w:type="spellEnd"/>
      <w:r w:rsidRPr="00C2405E">
        <w:rPr>
          <w:rFonts w:cs="Calibri"/>
        </w:rPr>
        <w:t xml:space="preserve"> CA. End-of-injection over-mixing and unburned hydrocarbon emissions in low-temperature-combustion diesel engines SAE Technical Paper 2007. </w:t>
      </w:r>
      <w:hyperlink r:id="rId131" w:history="1">
        <w:r w:rsidRPr="00C2405E">
          <w:rPr>
            <w:rStyle w:val="Hyperlink"/>
            <w:rFonts w:cs="Calibri"/>
          </w:rPr>
          <w:t>https://doi.org/10.4271/2007-01-0907</w:t>
        </w:r>
      </w:hyperlink>
      <w:r w:rsidRPr="00C2405E">
        <w:rPr>
          <w:rFonts w:cs="Calibri"/>
        </w:rPr>
        <w:t xml:space="preserve">. </w:t>
      </w:r>
    </w:p>
    <w:p w14:paraId="7F9CE79D" w14:textId="77777777" w:rsidR="00C4105A" w:rsidRPr="00C2405E" w:rsidRDefault="00C4105A" w:rsidP="00C4105A">
      <w:pPr>
        <w:rPr>
          <w:rFonts w:cs="Calibri"/>
        </w:rPr>
      </w:pPr>
      <w:r w:rsidRPr="00C2405E">
        <w:rPr>
          <w:rFonts w:cs="Calibri"/>
        </w:rPr>
        <w:t>[65]</w:t>
      </w:r>
      <w:r w:rsidRPr="00C2405E">
        <w:rPr>
          <w:rFonts w:cs="Calibri"/>
        </w:rPr>
        <w:tab/>
      </w:r>
      <w:proofErr w:type="spellStart"/>
      <w:r w:rsidRPr="00C2405E">
        <w:rPr>
          <w:rFonts w:cs="Calibri"/>
        </w:rPr>
        <w:t>Bobba</w:t>
      </w:r>
      <w:proofErr w:type="spellEnd"/>
      <w:r w:rsidRPr="00C2405E">
        <w:rPr>
          <w:rFonts w:cs="Calibri"/>
        </w:rPr>
        <w:t xml:space="preserve"> MK, </w:t>
      </w:r>
      <w:proofErr w:type="spellStart"/>
      <w:r w:rsidRPr="00C2405E">
        <w:rPr>
          <w:rFonts w:cs="Calibri"/>
        </w:rPr>
        <w:t>Genzale</w:t>
      </w:r>
      <w:proofErr w:type="spellEnd"/>
      <w:r w:rsidRPr="00C2405E">
        <w:rPr>
          <w:rFonts w:cs="Calibri"/>
        </w:rPr>
        <w:t xml:space="preserve"> CL, </w:t>
      </w:r>
      <w:proofErr w:type="spellStart"/>
      <w:r w:rsidRPr="00C2405E">
        <w:rPr>
          <w:rFonts w:cs="Calibri"/>
        </w:rPr>
        <w:t>Musculus</w:t>
      </w:r>
      <w:proofErr w:type="spellEnd"/>
      <w:r w:rsidRPr="00C2405E">
        <w:rPr>
          <w:rFonts w:cs="Calibri"/>
        </w:rPr>
        <w:t xml:space="preserve"> MPB. Effect of Ignition Delay on In-Cylinder Soot Characteristics of a Heavy Duty Diesel Engine Operating at Low Temperature Conditions. SAE </w:t>
      </w:r>
      <w:proofErr w:type="spellStart"/>
      <w:r w:rsidRPr="00C2405E">
        <w:rPr>
          <w:rFonts w:cs="Calibri"/>
        </w:rPr>
        <w:t>Int</w:t>
      </w:r>
      <w:proofErr w:type="spellEnd"/>
      <w:r w:rsidRPr="00C2405E">
        <w:rPr>
          <w:rFonts w:cs="Calibri"/>
        </w:rPr>
        <w:t xml:space="preserve"> J Engines </w:t>
      </w:r>
      <w:proofErr w:type="gramStart"/>
      <w:r w:rsidRPr="00C2405E">
        <w:rPr>
          <w:rFonts w:cs="Calibri"/>
        </w:rPr>
        <w:t>2009;2:911</w:t>
      </w:r>
      <w:proofErr w:type="gramEnd"/>
      <w:r w:rsidRPr="00C2405E">
        <w:rPr>
          <w:rFonts w:cs="Calibri"/>
        </w:rPr>
        <w:t xml:space="preserve">–24. </w:t>
      </w:r>
      <w:hyperlink r:id="rId132" w:history="1">
        <w:r w:rsidRPr="00C2405E">
          <w:rPr>
            <w:rStyle w:val="Hyperlink"/>
            <w:rFonts w:cs="Calibri"/>
          </w:rPr>
          <w:t>https://doi.org/10.4271/2009-01-0946</w:t>
        </w:r>
      </w:hyperlink>
      <w:r w:rsidRPr="00C2405E">
        <w:rPr>
          <w:rFonts w:cs="Calibri"/>
        </w:rPr>
        <w:t xml:space="preserve">. </w:t>
      </w:r>
    </w:p>
    <w:p w14:paraId="416E6487" w14:textId="77777777" w:rsidR="00C4105A" w:rsidRPr="00C2405E" w:rsidRDefault="00C4105A" w:rsidP="00C4105A">
      <w:pPr>
        <w:rPr>
          <w:rFonts w:cs="Calibri"/>
        </w:rPr>
      </w:pPr>
      <w:r w:rsidRPr="00C2405E">
        <w:rPr>
          <w:rFonts w:cs="Calibri"/>
        </w:rPr>
        <w:t>[66]</w:t>
      </w:r>
      <w:r w:rsidRPr="00C2405E">
        <w:rPr>
          <w:rFonts w:cs="Calibri"/>
        </w:rPr>
        <w:tab/>
        <w:t xml:space="preserve">Hanson RK, </w:t>
      </w:r>
      <w:proofErr w:type="spellStart"/>
      <w:r w:rsidRPr="00C2405E">
        <w:rPr>
          <w:rFonts w:cs="Calibri"/>
        </w:rPr>
        <w:t>Salimian</w:t>
      </w:r>
      <w:proofErr w:type="spellEnd"/>
      <w:r w:rsidRPr="00C2405E">
        <w:rPr>
          <w:rFonts w:cs="Calibri"/>
        </w:rPr>
        <w:t xml:space="preserve"> S. Survey of Rate Constants in the N/H/O System. In: Gardiner WC, editor. Combust. Chem., New York, NY: Springer New York; 1984, p. 361–421. </w:t>
      </w:r>
      <w:hyperlink r:id="rId133" w:history="1">
        <w:r w:rsidRPr="00C2405E">
          <w:rPr>
            <w:rStyle w:val="Hyperlink"/>
            <w:rFonts w:cs="Calibri"/>
          </w:rPr>
          <w:t>https://doi.org/10.1007/978-1-4684-0186-86</w:t>
        </w:r>
      </w:hyperlink>
      <w:r w:rsidRPr="00C2405E">
        <w:rPr>
          <w:rFonts w:cs="Calibri"/>
        </w:rPr>
        <w:t xml:space="preserve">. </w:t>
      </w:r>
    </w:p>
    <w:p w14:paraId="43135780" w14:textId="77777777" w:rsidR="00C4105A" w:rsidRPr="00C2405E" w:rsidRDefault="00C4105A" w:rsidP="00C4105A">
      <w:pPr>
        <w:pStyle w:val="Bibliography"/>
        <w:rPr>
          <w:rFonts w:cs="Calibri"/>
        </w:rPr>
      </w:pPr>
      <w:r w:rsidRPr="00C2405E">
        <w:rPr>
          <w:rFonts w:cs="Calibri"/>
        </w:rPr>
        <w:lastRenderedPageBreak/>
        <w:t>[67]</w:t>
      </w:r>
      <w:r w:rsidRPr="00C2405E">
        <w:rPr>
          <w:rFonts w:cs="Calibri"/>
        </w:rPr>
        <w:tab/>
        <w:t xml:space="preserve">Turns SR. An Introduction to Combustion: Concepts and Applications. 3 </w:t>
      </w:r>
      <w:proofErr w:type="gramStart"/>
      <w:r w:rsidRPr="00C2405E">
        <w:rPr>
          <w:rFonts w:cs="Calibri"/>
        </w:rPr>
        <w:t>edition</w:t>
      </w:r>
      <w:proofErr w:type="gramEnd"/>
      <w:r w:rsidRPr="00C2405E">
        <w:rPr>
          <w:rFonts w:cs="Calibri"/>
        </w:rPr>
        <w:t>. New York: McGraw-Hill Education; 2011.</w:t>
      </w:r>
    </w:p>
    <w:p w14:paraId="581095C7" w14:textId="77777777" w:rsidR="00C4105A" w:rsidRPr="00C2405E" w:rsidRDefault="00C4105A" w:rsidP="00C4105A">
      <w:pPr>
        <w:rPr>
          <w:rFonts w:cs="Calibri"/>
        </w:rPr>
      </w:pPr>
      <w:r w:rsidRPr="00C2405E">
        <w:rPr>
          <w:rFonts w:cs="Calibri"/>
        </w:rPr>
        <w:t>[68]</w:t>
      </w:r>
      <w:r w:rsidRPr="00C2405E">
        <w:rPr>
          <w:rFonts w:cs="Calibri"/>
        </w:rPr>
        <w:tab/>
        <w:t>Pollard JH. A Handbook of Numerical and Statistical Techniques: With Examples Mainly from the Life Sciences. CUP Archive; 1979.</w:t>
      </w:r>
    </w:p>
    <w:p w14:paraId="7898CB96" w14:textId="6824EAA2" w:rsidR="00853CF7" w:rsidRPr="00853CF7" w:rsidRDefault="00C4105A" w:rsidP="00F04475">
      <w:r w:rsidDel="00C4105A">
        <w:t xml:space="preserve"> </w:t>
      </w:r>
    </w:p>
    <w:p w14:paraId="061FDB3F" w14:textId="77777777" w:rsidR="003168CE" w:rsidRPr="00B564A7" w:rsidRDefault="003168CE">
      <w:pPr>
        <w:rPr>
          <w:rFonts w:ascii="Times New Roman" w:hAnsi="Times New Roman" w:cs="Times New Roman"/>
          <w:sz w:val="24"/>
          <w:szCs w:val="24"/>
        </w:rPr>
      </w:pPr>
    </w:p>
    <w:sectPr w:rsidR="003168CE" w:rsidRPr="00B564A7">
      <w:footerReference w:type="default" r:id="rId13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B118D5" w16cid:durableId="22D78EA1"/>
  <w16cid:commentId w16cid:paraId="77AA27F6" w16cid:durableId="22D78EA2"/>
  <w16cid:commentId w16cid:paraId="0E59654E" w16cid:durableId="22D78EA3"/>
  <w16cid:commentId w16cid:paraId="16E80D65" w16cid:durableId="22D78EA4"/>
  <w16cid:commentId w16cid:paraId="6BC20A08" w16cid:durableId="22D78EA5"/>
  <w16cid:commentId w16cid:paraId="16615A13" w16cid:durableId="22D78EA6"/>
  <w16cid:commentId w16cid:paraId="4A4C9F68" w16cid:durableId="22E07229"/>
  <w16cid:commentId w16cid:paraId="74D304F7" w16cid:durableId="22D78EA7"/>
  <w16cid:commentId w16cid:paraId="36ED9ED5" w16cid:durableId="22E072E7"/>
  <w16cid:commentId w16cid:paraId="3FE264AE" w16cid:durableId="22D78EA8"/>
  <w16cid:commentId w16cid:paraId="33CAA0F4" w16cid:durableId="22D78EA9"/>
  <w16cid:commentId w16cid:paraId="59ED40DD" w16cid:durableId="22D78EA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74B04" w14:textId="77777777" w:rsidR="002A00E9" w:rsidRDefault="002A00E9" w:rsidP="00A54FEE">
      <w:pPr>
        <w:spacing w:after="0" w:line="240" w:lineRule="auto"/>
      </w:pPr>
      <w:r>
        <w:separator/>
      </w:r>
    </w:p>
  </w:endnote>
  <w:endnote w:type="continuationSeparator" w:id="0">
    <w:p w14:paraId="1547028C" w14:textId="77777777" w:rsidR="002A00E9" w:rsidRDefault="002A00E9" w:rsidP="00A54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403953"/>
      <w:docPartObj>
        <w:docPartGallery w:val="Page Numbers (Bottom of Page)"/>
        <w:docPartUnique/>
      </w:docPartObj>
    </w:sdtPr>
    <w:sdtEndPr>
      <w:rPr>
        <w:noProof/>
      </w:rPr>
    </w:sdtEndPr>
    <w:sdtContent>
      <w:p w14:paraId="178D8865" w14:textId="52C02722" w:rsidR="007D4B28" w:rsidRDefault="007D4B28">
        <w:pPr>
          <w:pStyle w:val="Footer"/>
          <w:jc w:val="center"/>
        </w:pPr>
        <w:r>
          <w:fldChar w:fldCharType="begin"/>
        </w:r>
        <w:r>
          <w:instrText xml:space="preserve"> PAGE   \* MERGEFORMAT </w:instrText>
        </w:r>
        <w:r>
          <w:fldChar w:fldCharType="separate"/>
        </w:r>
        <w:r w:rsidR="00EA0613">
          <w:rPr>
            <w:noProof/>
          </w:rPr>
          <w:t>29</w:t>
        </w:r>
        <w:r>
          <w:rPr>
            <w:noProof/>
          </w:rPr>
          <w:fldChar w:fldCharType="end"/>
        </w:r>
      </w:p>
    </w:sdtContent>
  </w:sdt>
  <w:p w14:paraId="15D7631C" w14:textId="77777777" w:rsidR="007D4B28" w:rsidRDefault="007D4B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A87D0" w14:textId="77777777" w:rsidR="002A00E9" w:rsidRDefault="002A00E9" w:rsidP="00A54FEE">
      <w:pPr>
        <w:spacing w:after="0" w:line="240" w:lineRule="auto"/>
      </w:pPr>
      <w:r>
        <w:separator/>
      </w:r>
    </w:p>
  </w:footnote>
  <w:footnote w:type="continuationSeparator" w:id="0">
    <w:p w14:paraId="11DC153D" w14:textId="77777777" w:rsidR="002A00E9" w:rsidRDefault="002A00E9" w:rsidP="00A54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7C2D"/>
    <w:multiLevelType w:val="hybridMultilevel"/>
    <w:tmpl w:val="1F9CE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B23156"/>
    <w:multiLevelType w:val="hybridMultilevel"/>
    <w:tmpl w:val="5DDA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31D8A"/>
    <w:multiLevelType w:val="hybridMultilevel"/>
    <w:tmpl w:val="F508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411FF"/>
    <w:multiLevelType w:val="hybridMultilevel"/>
    <w:tmpl w:val="1C067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CD5877"/>
    <w:multiLevelType w:val="hybridMultilevel"/>
    <w:tmpl w:val="35D47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134CA0"/>
    <w:multiLevelType w:val="hybridMultilevel"/>
    <w:tmpl w:val="C1A6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B970C8"/>
    <w:multiLevelType w:val="hybridMultilevel"/>
    <w:tmpl w:val="DBE0C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4A7"/>
    <w:rsid w:val="000000F7"/>
    <w:rsid w:val="00000486"/>
    <w:rsid w:val="00001F3D"/>
    <w:rsid w:val="00003A9F"/>
    <w:rsid w:val="00006488"/>
    <w:rsid w:val="00006580"/>
    <w:rsid w:val="0000718C"/>
    <w:rsid w:val="00007879"/>
    <w:rsid w:val="0001023F"/>
    <w:rsid w:val="0001055D"/>
    <w:rsid w:val="00010A89"/>
    <w:rsid w:val="00016645"/>
    <w:rsid w:val="00020058"/>
    <w:rsid w:val="00025834"/>
    <w:rsid w:val="000302E7"/>
    <w:rsid w:val="000326BD"/>
    <w:rsid w:val="00032DEB"/>
    <w:rsid w:val="00040205"/>
    <w:rsid w:val="0004238C"/>
    <w:rsid w:val="00042AF8"/>
    <w:rsid w:val="000452E0"/>
    <w:rsid w:val="000472F9"/>
    <w:rsid w:val="0005664C"/>
    <w:rsid w:val="0005695A"/>
    <w:rsid w:val="00060014"/>
    <w:rsid w:val="00060E45"/>
    <w:rsid w:val="000621D5"/>
    <w:rsid w:val="00064801"/>
    <w:rsid w:val="00064BF9"/>
    <w:rsid w:val="0006546A"/>
    <w:rsid w:val="000667C4"/>
    <w:rsid w:val="00072201"/>
    <w:rsid w:val="0007372E"/>
    <w:rsid w:val="0007406F"/>
    <w:rsid w:val="0007744E"/>
    <w:rsid w:val="0008015F"/>
    <w:rsid w:val="00081C51"/>
    <w:rsid w:val="00083EEF"/>
    <w:rsid w:val="00084D5B"/>
    <w:rsid w:val="00085EA7"/>
    <w:rsid w:val="00086189"/>
    <w:rsid w:val="00086E4C"/>
    <w:rsid w:val="00087F68"/>
    <w:rsid w:val="0009358C"/>
    <w:rsid w:val="00093B80"/>
    <w:rsid w:val="000A4918"/>
    <w:rsid w:val="000A496D"/>
    <w:rsid w:val="000A5AA6"/>
    <w:rsid w:val="000B2A72"/>
    <w:rsid w:val="000B623D"/>
    <w:rsid w:val="000B714E"/>
    <w:rsid w:val="000B7E96"/>
    <w:rsid w:val="000C1C0F"/>
    <w:rsid w:val="000D2E0D"/>
    <w:rsid w:val="000D330B"/>
    <w:rsid w:val="000D3ED4"/>
    <w:rsid w:val="000D44BA"/>
    <w:rsid w:val="000E05E8"/>
    <w:rsid w:val="000E1C49"/>
    <w:rsid w:val="000E3116"/>
    <w:rsid w:val="000E3949"/>
    <w:rsid w:val="000E4140"/>
    <w:rsid w:val="000F1464"/>
    <w:rsid w:val="000F24B5"/>
    <w:rsid w:val="000F644A"/>
    <w:rsid w:val="001024C2"/>
    <w:rsid w:val="00106131"/>
    <w:rsid w:val="00110873"/>
    <w:rsid w:val="001120F3"/>
    <w:rsid w:val="00112123"/>
    <w:rsid w:val="00116C46"/>
    <w:rsid w:val="00120913"/>
    <w:rsid w:val="001230E4"/>
    <w:rsid w:val="0012389F"/>
    <w:rsid w:val="00131BEF"/>
    <w:rsid w:val="0013248F"/>
    <w:rsid w:val="001343D0"/>
    <w:rsid w:val="00146111"/>
    <w:rsid w:val="00146629"/>
    <w:rsid w:val="00151585"/>
    <w:rsid w:val="00153C16"/>
    <w:rsid w:val="00155AA9"/>
    <w:rsid w:val="00155DE8"/>
    <w:rsid w:val="00161405"/>
    <w:rsid w:val="00162049"/>
    <w:rsid w:val="00165D2B"/>
    <w:rsid w:val="00166569"/>
    <w:rsid w:val="00166711"/>
    <w:rsid w:val="00166B93"/>
    <w:rsid w:val="00167B80"/>
    <w:rsid w:val="00173990"/>
    <w:rsid w:val="00174F02"/>
    <w:rsid w:val="00175782"/>
    <w:rsid w:val="00176E15"/>
    <w:rsid w:val="00180563"/>
    <w:rsid w:val="00183181"/>
    <w:rsid w:val="00190F84"/>
    <w:rsid w:val="00190FB5"/>
    <w:rsid w:val="001917D2"/>
    <w:rsid w:val="00191CA5"/>
    <w:rsid w:val="00194E54"/>
    <w:rsid w:val="00195A9F"/>
    <w:rsid w:val="00195B2A"/>
    <w:rsid w:val="00196F0C"/>
    <w:rsid w:val="00197699"/>
    <w:rsid w:val="001A1238"/>
    <w:rsid w:val="001A1E0E"/>
    <w:rsid w:val="001A5890"/>
    <w:rsid w:val="001A6EE1"/>
    <w:rsid w:val="001B1184"/>
    <w:rsid w:val="001B2BAE"/>
    <w:rsid w:val="001B3193"/>
    <w:rsid w:val="001B674B"/>
    <w:rsid w:val="001C0CE6"/>
    <w:rsid w:val="001C224F"/>
    <w:rsid w:val="001C4925"/>
    <w:rsid w:val="001D7851"/>
    <w:rsid w:val="001D78EE"/>
    <w:rsid w:val="001E0DBA"/>
    <w:rsid w:val="001E6E35"/>
    <w:rsid w:val="001F0D47"/>
    <w:rsid w:val="001F2CD2"/>
    <w:rsid w:val="001F4CFC"/>
    <w:rsid w:val="001F56E1"/>
    <w:rsid w:val="001F6601"/>
    <w:rsid w:val="001F6666"/>
    <w:rsid w:val="001F67A0"/>
    <w:rsid w:val="001F7624"/>
    <w:rsid w:val="00201632"/>
    <w:rsid w:val="002017CD"/>
    <w:rsid w:val="0020776C"/>
    <w:rsid w:val="0021012C"/>
    <w:rsid w:val="00210E33"/>
    <w:rsid w:val="00213B76"/>
    <w:rsid w:val="00217830"/>
    <w:rsid w:val="002271ED"/>
    <w:rsid w:val="00227A5C"/>
    <w:rsid w:val="00233239"/>
    <w:rsid w:val="00234BB3"/>
    <w:rsid w:val="002377AF"/>
    <w:rsid w:val="002425CC"/>
    <w:rsid w:val="002434EE"/>
    <w:rsid w:val="0024443D"/>
    <w:rsid w:val="0024447A"/>
    <w:rsid w:val="002506AB"/>
    <w:rsid w:val="00250C34"/>
    <w:rsid w:val="00254100"/>
    <w:rsid w:val="0025455B"/>
    <w:rsid w:val="00257715"/>
    <w:rsid w:val="00262F21"/>
    <w:rsid w:val="0026381E"/>
    <w:rsid w:val="00264842"/>
    <w:rsid w:val="00270163"/>
    <w:rsid w:val="00270858"/>
    <w:rsid w:val="00271BD7"/>
    <w:rsid w:val="00273889"/>
    <w:rsid w:val="00277879"/>
    <w:rsid w:val="002801C5"/>
    <w:rsid w:val="00291E21"/>
    <w:rsid w:val="002929CE"/>
    <w:rsid w:val="002965F5"/>
    <w:rsid w:val="002A00E9"/>
    <w:rsid w:val="002A4C7D"/>
    <w:rsid w:val="002A5048"/>
    <w:rsid w:val="002A517B"/>
    <w:rsid w:val="002A6465"/>
    <w:rsid w:val="002A70E2"/>
    <w:rsid w:val="002A730C"/>
    <w:rsid w:val="002B0724"/>
    <w:rsid w:val="002B3D0E"/>
    <w:rsid w:val="002B3F22"/>
    <w:rsid w:val="002C03DA"/>
    <w:rsid w:val="002C1E4F"/>
    <w:rsid w:val="002C247C"/>
    <w:rsid w:val="002C2E8A"/>
    <w:rsid w:val="002C61B3"/>
    <w:rsid w:val="002D3FB4"/>
    <w:rsid w:val="002D66F8"/>
    <w:rsid w:val="002E2E81"/>
    <w:rsid w:val="002E3373"/>
    <w:rsid w:val="002E38B5"/>
    <w:rsid w:val="002E7843"/>
    <w:rsid w:val="002F1292"/>
    <w:rsid w:val="002F197C"/>
    <w:rsid w:val="002F2D6E"/>
    <w:rsid w:val="002F53CC"/>
    <w:rsid w:val="00300121"/>
    <w:rsid w:val="0030485C"/>
    <w:rsid w:val="0030592D"/>
    <w:rsid w:val="0031287D"/>
    <w:rsid w:val="00313111"/>
    <w:rsid w:val="00313BA7"/>
    <w:rsid w:val="003150FC"/>
    <w:rsid w:val="003168CE"/>
    <w:rsid w:val="0032128C"/>
    <w:rsid w:val="00322DB0"/>
    <w:rsid w:val="00327328"/>
    <w:rsid w:val="00332DBD"/>
    <w:rsid w:val="003341D4"/>
    <w:rsid w:val="003422D4"/>
    <w:rsid w:val="0034239A"/>
    <w:rsid w:val="0034397E"/>
    <w:rsid w:val="00347790"/>
    <w:rsid w:val="00351794"/>
    <w:rsid w:val="003527D5"/>
    <w:rsid w:val="00352CC7"/>
    <w:rsid w:val="0035332C"/>
    <w:rsid w:val="00354D80"/>
    <w:rsid w:val="00356D1B"/>
    <w:rsid w:val="00357565"/>
    <w:rsid w:val="00360AFD"/>
    <w:rsid w:val="00360C45"/>
    <w:rsid w:val="00360D55"/>
    <w:rsid w:val="00363369"/>
    <w:rsid w:val="00364DA9"/>
    <w:rsid w:val="00366371"/>
    <w:rsid w:val="003711AA"/>
    <w:rsid w:val="00381D21"/>
    <w:rsid w:val="0039130C"/>
    <w:rsid w:val="003923A2"/>
    <w:rsid w:val="00395D8D"/>
    <w:rsid w:val="003A28AC"/>
    <w:rsid w:val="003A543E"/>
    <w:rsid w:val="003A6C21"/>
    <w:rsid w:val="003A73DF"/>
    <w:rsid w:val="003A7CA5"/>
    <w:rsid w:val="003B1CD6"/>
    <w:rsid w:val="003B2135"/>
    <w:rsid w:val="003B2997"/>
    <w:rsid w:val="003B2B48"/>
    <w:rsid w:val="003B4327"/>
    <w:rsid w:val="003B4FD6"/>
    <w:rsid w:val="003B7195"/>
    <w:rsid w:val="003B7B1E"/>
    <w:rsid w:val="003C7467"/>
    <w:rsid w:val="003D5479"/>
    <w:rsid w:val="003D795B"/>
    <w:rsid w:val="003E4C8C"/>
    <w:rsid w:val="003F1C44"/>
    <w:rsid w:val="003F25CD"/>
    <w:rsid w:val="003F4D28"/>
    <w:rsid w:val="003F5D3C"/>
    <w:rsid w:val="003F62FA"/>
    <w:rsid w:val="003F7716"/>
    <w:rsid w:val="00401CBD"/>
    <w:rsid w:val="00404A00"/>
    <w:rsid w:val="0040602F"/>
    <w:rsid w:val="0041055C"/>
    <w:rsid w:val="00410641"/>
    <w:rsid w:val="0041091D"/>
    <w:rsid w:val="00415BA2"/>
    <w:rsid w:val="00416DAD"/>
    <w:rsid w:val="0042251E"/>
    <w:rsid w:val="004232EB"/>
    <w:rsid w:val="00423506"/>
    <w:rsid w:val="00424F7D"/>
    <w:rsid w:val="00425AE8"/>
    <w:rsid w:val="00427627"/>
    <w:rsid w:val="00431DD8"/>
    <w:rsid w:val="00440CB0"/>
    <w:rsid w:val="00450B27"/>
    <w:rsid w:val="004537A7"/>
    <w:rsid w:val="0045430E"/>
    <w:rsid w:val="00456FD2"/>
    <w:rsid w:val="00460AC7"/>
    <w:rsid w:val="004613BF"/>
    <w:rsid w:val="004671A6"/>
    <w:rsid w:val="004671AE"/>
    <w:rsid w:val="004676A6"/>
    <w:rsid w:val="00467779"/>
    <w:rsid w:val="004703CF"/>
    <w:rsid w:val="004854E3"/>
    <w:rsid w:val="00490429"/>
    <w:rsid w:val="00491F80"/>
    <w:rsid w:val="004A05A0"/>
    <w:rsid w:val="004A085C"/>
    <w:rsid w:val="004A2D10"/>
    <w:rsid w:val="004A34E2"/>
    <w:rsid w:val="004A4A1F"/>
    <w:rsid w:val="004B459B"/>
    <w:rsid w:val="004B6575"/>
    <w:rsid w:val="004B6E5D"/>
    <w:rsid w:val="004B6FCE"/>
    <w:rsid w:val="004B7DAD"/>
    <w:rsid w:val="004C0FD7"/>
    <w:rsid w:val="004C1425"/>
    <w:rsid w:val="004C2297"/>
    <w:rsid w:val="004C56BD"/>
    <w:rsid w:val="004C64F6"/>
    <w:rsid w:val="004D20EC"/>
    <w:rsid w:val="004D3B2D"/>
    <w:rsid w:val="004D3FD9"/>
    <w:rsid w:val="004D69C8"/>
    <w:rsid w:val="004E1E2A"/>
    <w:rsid w:val="004E2C70"/>
    <w:rsid w:val="004E37F2"/>
    <w:rsid w:val="004E3F67"/>
    <w:rsid w:val="004E44FA"/>
    <w:rsid w:val="004E4853"/>
    <w:rsid w:val="004E48CB"/>
    <w:rsid w:val="004E4E8F"/>
    <w:rsid w:val="004E5733"/>
    <w:rsid w:val="004E580E"/>
    <w:rsid w:val="004F4263"/>
    <w:rsid w:val="004F4286"/>
    <w:rsid w:val="004F5750"/>
    <w:rsid w:val="004F64B8"/>
    <w:rsid w:val="004F6747"/>
    <w:rsid w:val="004F6852"/>
    <w:rsid w:val="004F7D43"/>
    <w:rsid w:val="00501533"/>
    <w:rsid w:val="00507DC5"/>
    <w:rsid w:val="005123B3"/>
    <w:rsid w:val="0052376E"/>
    <w:rsid w:val="005259C8"/>
    <w:rsid w:val="00530423"/>
    <w:rsid w:val="0053059E"/>
    <w:rsid w:val="00530B5B"/>
    <w:rsid w:val="005319B4"/>
    <w:rsid w:val="005326F6"/>
    <w:rsid w:val="00541169"/>
    <w:rsid w:val="00543DB6"/>
    <w:rsid w:val="00544CBE"/>
    <w:rsid w:val="00551F39"/>
    <w:rsid w:val="00553702"/>
    <w:rsid w:val="00554D70"/>
    <w:rsid w:val="005558BE"/>
    <w:rsid w:val="00555B7B"/>
    <w:rsid w:val="005565E3"/>
    <w:rsid w:val="005566F4"/>
    <w:rsid w:val="005576D6"/>
    <w:rsid w:val="00557E0F"/>
    <w:rsid w:val="00561A4C"/>
    <w:rsid w:val="00561DF9"/>
    <w:rsid w:val="0056648C"/>
    <w:rsid w:val="00567B79"/>
    <w:rsid w:val="0057392C"/>
    <w:rsid w:val="0058475D"/>
    <w:rsid w:val="00584EAC"/>
    <w:rsid w:val="005858F6"/>
    <w:rsid w:val="00585C0A"/>
    <w:rsid w:val="0059000C"/>
    <w:rsid w:val="00590763"/>
    <w:rsid w:val="00592FA3"/>
    <w:rsid w:val="00594AD2"/>
    <w:rsid w:val="005970EC"/>
    <w:rsid w:val="0059772F"/>
    <w:rsid w:val="005A0223"/>
    <w:rsid w:val="005A1368"/>
    <w:rsid w:val="005A3B90"/>
    <w:rsid w:val="005A64ED"/>
    <w:rsid w:val="005B33DF"/>
    <w:rsid w:val="005B663B"/>
    <w:rsid w:val="005B6E5E"/>
    <w:rsid w:val="005C1C1A"/>
    <w:rsid w:val="005C69CC"/>
    <w:rsid w:val="005C74F2"/>
    <w:rsid w:val="005D1155"/>
    <w:rsid w:val="005D1DD1"/>
    <w:rsid w:val="005D4714"/>
    <w:rsid w:val="005D5FD0"/>
    <w:rsid w:val="005D69A5"/>
    <w:rsid w:val="005E0DF3"/>
    <w:rsid w:val="005E26F1"/>
    <w:rsid w:val="005E3577"/>
    <w:rsid w:val="005E4DC4"/>
    <w:rsid w:val="005E6D39"/>
    <w:rsid w:val="005E6DD3"/>
    <w:rsid w:val="005E7631"/>
    <w:rsid w:val="005F4835"/>
    <w:rsid w:val="005F7D88"/>
    <w:rsid w:val="0060037F"/>
    <w:rsid w:val="006022CE"/>
    <w:rsid w:val="006036D9"/>
    <w:rsid w:val="00604DDC"/>
    <w:rsid w:val="00605481"/>
    <w:rsid w:val="00612F92"/>
    <w:rsid w:val="00616748"/>
    <w:rsid w:val="00617C84"/>
    <w:rsid w:val="00623FC2"/>
    <w:rsid w:val="006277EE"/>
    <w:rsid w:val="00627945"/>
    <w:rsid w:val="0063213D"/>
    <w:rsid w:val="006336C0"/>
    <w:rsid w:val="0063442B"/>
    <w:rsid w:val="006408A4"/>
    <w:rsid w:val="00641633"/>
    <w:rsid w:val="00642A28"/>
    <w:rsid w:val="00644518"/>
    <w:rsid w:val="00646EE4"/>
    <w:rsid w:val="00651E5D"/>
    <w:rsid w:val="006532FA"/>
    <w:rsid w:val="006562DC"/>
    <w:rsid w:val="006568D0"/>
    <w:rsid w:val="006572F4"/>
    <w:rsid w:val="00666D68"/>
    <w:rsid w:val="006671CE"/>
    <w:rsid w:val="006673CF"/>
    <w:rsid w:val="006732C8"/>
    <w:rsid w:val="0067419F"/>
    <w:rsid w:val="00677EDB"/>
    <w:rsid w:val="006808BB"/>
    <w:rsid w:val="00680CF1"/>
    <w:rsid w:val="00681809"/>
    <w:rsid w:val="00683E09"/>
    <w:rsid w:val="006852B6"/>
    <w:rsid w:val="0069184F"/>
    <w:rsid w:val="006936D6"/>
    <w:rsid w:val="00693969"/>
    <w:rsid w:val="00693B33"/>
    <w:rsid w:val="00696F12"/>
    <w:rsid w:val="006972D3"/>
    <w:rsid w:val="006A0524"/>
    <w:rsid w:val="006A0DE0"/>
    <w:rsid w:val="006A2C64"/>
    <w:rsid w:val="006A32E1"/>
    <w:rsid w:val="006A4C45"/>
    <w:rsid w:val="006A5B54"/>
    <w:rsid w:val="006A7907"/>
    <w:rsid w:val="006B05CA"/>
    <w:rsid w:val="006B0AC4"/>
    <w:rsid w:val="006B0C2F"/>
    <w:rsid w:val="006B20E0"/>
    <w:rsid w:val="006B2373"/>
    <w:rsid w:val="006B276B"/>
    <w:rsid w:val="006B4262"/>
    <w:rsid w:val="006B6DE2"/>
    <w:rsid w:val="006C5C30"/>
    <w:rsid w:val="006C79B6"/>
    <w:rsid w:val="006D0153"/>
    <w:rsid w:val="006D0F5E"/>
    <w:rsid w:val="006D29DE"/>
    <w:rsid w:val="006D2C51"/>
    <w:rsid w:val="006E0A5B"/>
    <w:rsid w:val="006E23D2"/>
    <w:rsid w:val="006E2F02"/>
    <w:rsid w:val="006E4FD3"/>
    <w:rsid w:val="006E6DE3"/>
    <w:rsid w:val="006E6F4C"/>
    <w:rsid w:val="006E752C"/>
    <w:rsid w:val="006E7F91"/>
    <w:rsid w:val="006F4A16"/>
    <w:rsid w:val="006F6F4A"/>
    <w:rsid w:val="00700882"/>
    <w:rsid w:val="00701FD8"/>
    <w:rsid w:val="007040E8"/>
    <w:rsid w:val="00705B33"/>
    <w:rsid w:val="00707F93"/>
    <w:rsid w:val="00711876"/>
    <w:rsid w:val="007170A5"/>
    <w:rsid w:val="0072192F"/>
    <w:rsid w:val="00723CEE"/>
    <w:rsid w:val="00724DCB"/>
    <w:rsid w:val="00727F1A"/>
    <w:rsid w:val="00733841"/>
    <w:rsid w:val="007350CF"/>
    <w:rsid w:val="0074029F"/>
    <w:rsid w:val="00741CCD"/>
    <w:rsid w:val="00742416"/>
    <w:rsid w:val="00754B83"/>
    <w:rsid w:val="00755889"/>
    <w:rsid w:val="007559B1"/>
    <w:rsid w:val="0076220B"/>
    <w:rsid w:val="007636BF"/>
    <w:rsid w:val="007655CF"/>
    <w:rsid w:val="0076608F"/>
    <w:rsid w:val="00766ACE"/>
    <w:rsid w:val="007670C0"/>
    <w:rsid w:val="00773283"/>
    <w:rsid w:val="00775ECC"/>
    <w:rsid w:val="00780676"/>
    <w:rsid w:val="007918B4"/>
    <w:rsid w:val="00795E58"/>
    <w:rsid w:val="007971D4"/>
    <w:rsid w:val="007A17F2"/>
    <w:rsid w:val="007A391C"/>
    <w:rsid w:val="007B249F"/>
    <w:rsid w:val="007B4070"/>
    <w:rsid w:val="007B5C67"/>
    <w:rsid w:val="007C328A"/>
    <w:rsid w:val="007C408E"/>
    <w:rsid w:val="007C4FB6"/>
    <w:rsid w:val="007C51A7"/>
    <w:rsid w:val="007C6003"/>
    <w:rsid w:val="007C6703"/>
    <w:rsid w:val="007C7918"/>
    <w:rsid w:val="007D4B28"/>
    <w:rsid w:val="007F120F"/>
    <w:rsid w:val="007F2885"/>
    <w:rsid w:val="007F76FB"/>
    <w:rsid w:val="008015C0"/>
    <w:rsid w:val="0080189C"/>
    <w:rsid w:val="00801F36"/>
    <w:rsid w:val="00801F9F"/>
    <w:rsid w:val="008035CE"/>
    <w:rsid w:val="00804CD7"/>
    <w:rsid w:val="00811CAD"/>
    <w:rsid w:val="00814AB1"/>
    <w:rsid w:val="00815787"/>
    <w:rsid w:val="00816DBD"/>
    <w:rsid w:val="00822EDD"/>
    <w:rsid w:val="00826E1E"/>
    <w:rsid w:val="00830C1F"/>
    <w:rsid w:val="00832876"/>
    <w:rsid w:val="00835B9D"/>
    <w:rsid w:val="00843268"/>
    <w:rsid w:val="0084437A"/>
    <w:rsid w:val="008443E8"/>
    <w:rsid w:val="00852601"/>
    <w:rsid w:val="00853CF7"/>
    <w:rsid w:val="00855D46"/>
    <w:rsid w:val="00861724"/>
    <w:rsid w:val="0086388E"/>
    <w:rsid w:val="008639E4"/>
    <w:rsid w:val="00864BA5"/>
    <w:rsid w:val="00864F57"/>
    <w:rsid w:val="0086686B"/>
    <w:rsid w:val="00870198"/>
    <w:rsid w:val="00871241"/>
    <w:rsid w:val="008718BE"/>
    <w:rsid w:val="00872294"/>
    <w:rsid w:val="00875443"/>
    <w:rsid w:val="00875E0F"/>
    <w:rsid w:val="0088398D"/>
    <w:rsid w:val="00885937"/>
    <w:rsid w:val="00887582"/>
    <w:rsid w:val="0088783D"/>
    <w:rsid w:val="00892048"/>
    <w:rsid w:val="00894431"/>
    <w:rsid w:val="008A3D61"/>
    <w:rsid w:val="008A4330"/>
    <w:rsid w:val="008A4466"/>
    <w:rsid w:val="008A6987"/>
    <w:rsid w:val="008B1B02"/>
    <w:rsid w:val="008B78DE"/>
    <w:rsid w:val="008B7FC2"/>
    <w:rsid w:val="008C378A"/>
    <w:rsid w:val="008C523B"/>
    <w:rsid w:val="008C7FF0"/>
    <w:rsid w:val="008D5276"/>
    <w:rsid w:val="008D5971"/>
    <w:rsid w:val="008E5390"/>
    <w:rsid w:val="008E7144"/>
    <w:rsid w:val="008E7576"/>
    <w:rsid w:val="008E77AA"/>
    <w:rsid w:val="008F0659"/>
    <w:rsid w:val="008F1219"/>
    <w:rsid w:val="008F7976"/>
    <w:rsid w:val="0090017A"/>
    <w:rsid w:val="009004B6"/>
    <w:rsid w:val="00900E86"/>
    <w:rsid w:val="00900F09"/>
    <w:rsid w:val="009012D6"/>
    <w:rsid w:val="009050E3"/>
    <w:rsid w:val="009104BC"/>
    <w:rsid w:val="00910762"/>
    <w:rsid w:val="0091182E"/>
    <w:rsid w:val="00912F3A"/>
    <w:rsid w:val="00920F80"/>
    <w:rsid w:val="009224B8"/>
    <w:rsid w:val="00923290"/>
    <w:rsid w:val="00924E7E"/>
    <w:rsid w:val="00925242"/>
    <w:rsid w:val="00925691"/>
    <w:rsid w:val="00927B4D"/>
    <w:rsid w:val="00932850"/>
    <w:rsid w:val="00934C3D"/>
    <w:rsid w:val="0093609B"/>
    <w:rsid w:val="00936C5A"/>
    <w:rsid w:val="00940B15"/>
    <w:rsid w:val="00941BEB"/>
    <w:rsid w:val="009423EE"/>
    <w:rsid w:val="009457DA"/>
    <w:rsid w:val="0094635F"/>
    <w:rsid w:val="00946385"/>
    <w:rsid w:val="0095576F"/>
    <w:rsid w:val="00961762"/>
    <w:rsid w:val="00966781"/>
    <w:rsid w:val="00967B6C"/>
    <w:rsid w:val="009751E7"/>
    <w:rsid w:val="00982637"/>
    <w:rsid w:val="00984857"/>
    <w:rsid w:val="00985BD4"/>
    <w:rsid w:val="00985E8E"/>
    <w:rsid w:val="00986005"/>
    <w:rsid w:val="00991B4A"/>
    <w:rsid w:val="00993DC7"/>
    <w:rsid w:val="009A4720"/>
    <w:rsid w:val="009A659F"/>
    <w:rsid w:val="009B00E1"/>
    <w:rsid w:val="009B1910"/>
    <w:rsid w:val="009B2425"/>
    <w:rsid w:val="009B2837"/>
    <w:rsid w:val="009B7BF5"/>
    <w:rsid w:val="009C19E5"/>
    <w:rsid w:val="009C1B0D"/>
    <w:rsid w:val="009C7FA0"/>
    <w:rsid w:val="009D3FB0"/>
    <w:rsid w:val="009D6E16"/>
    <w:rsid w:val="009D713E"/>
    <w:rsid w:val="009E0D3B"/>
    <w:rsid w:val="009E52D1"/>
    <w:rsid w:val="009F3603"/>
    <w:rsid w:val="009F38B2"/>
    <w:rsid w:val="009F46DF"/>
    <w:rsid w:val="009F7E69"/>
    <w:rsid w:val="00A020C3"/>
    <w:rsid w:val="00A05F63"/>
    <w:rsid w:val="00A15409"/>
    <w:rsid w:val="00A1593F"/>
    <w:rsid w:val="00A20926"/>
    <w:rsid w:val="00A23496"/>
    <w:rsid w:val="00A26B79"/>
    <w:rsid w:val="00A32218"/>
    <w:rsid w:val="00A329AE"/>
    <w:rsid w:val="00A32B52"/>
    <w:rsid w:val="00A33A09"/>
    <w:rsid w:val="00A3435A"/>
    <w:rsid w:val="00A353A1"/>
    <w:rsid w:val="00A41641"/>
    <w:rsid w:val="00A43D84"/>
    <w:rsid w:val="00A452B8"/>
    <w:rsid w:val="00A452C2"/>
    <w:rsid w:val="00A53F86"/>
    <w:rsid w:val="00A5497B"/>
    <w:rsid w:val="00A54FEE"/>
    <w:rsid w:val="00A55C59"/>
    <w:rsid w:val="00A6217F"/>
    <w:rsid w:val="00A62F44"/>
    <w:rsid w:val="00A65EC8"/>
    <w:rsid w:val="00A679C4"/>
    <w:rsid w:val="00A70914"/>
    <w:rsid w:val="00A738D8"/>
    <w:rsid w:val="00A75E02"/>
    <w:rsid w:val="00A76A17"/>
    <w:rsid w:val="00A77EA3"/>
    <w:rsid w:val="00A86DF3"/>
    <w:rsid w:val="00A87B6A"/>
    <w:rsid w:val="00A97483"/>
    <w:rsid w:val="00A97BC0"/>
    <w:rsid w:val="00AA597A"/>
    <w:rsid w:val="00AA5F4F"/>
    <w:rsid w:val="00AA68C7"/>
    <w:rsid w:val="00AA7D5E"/>
    <w:rsid w:val="00AA7ED9"/>
    <w:rsid w:val="00AB483B"/>
    <w:rsid w:val="00AB5564"/>
    <w:rsid w:val="00AB5D83"/>
    <w:rsid w:val="00AB6018"/>
    <w:rsid w:val="00AC2FE5"/>
    <w:rsid w:val="00AC36CD"/>
    <w:rsid w:val="00AC4562"/>
    <w:rsid w:val="00AC6A5D"/>
    <w:rsid w:val="00AC71CF"/>
    <w:rsid w:val="00AD02F8"/>
    <w:rsid w:val="00AD088C"/>
    <w:rsid w:val="00AD0F67"/>
    <w:rsid w:val="00AD4C0C"/>
    <w:rsid w:val="00AD6B4C"/>
    <w:rsid w:val="00AD6EE8"/>
    <w:rsid w:val="00AE47E1"/>
    <w:rsid w:val="00AE50A2"/>
    <w:rsid w:val="00AF255D"/>
    <w:rsid w:val="00AF273B"/>
    <w:rsid w:val="00AF7D9E"/>
    <w:rsid w:val="00B0294A"/>
    <w:rsid w:val="00B04C26"/>
    <w:rsid w:val="00B14FE1"/>
    <w:rsid w:val="00B15356"/>
    <w:rsid w:val="00B170F0"/>
    <w:rsid w:val="00B20978"/>
    <w:rsid w:val="00B23242"/>
    <w:rsid w:val="00B2479D"/>
    <w:rsid w:val="00B327C9"/>
    <w:rsid w:val="00B33112"/>
    <w:rsid w:val="00B34BEA"/>
    <w:rsid w:val="00B41FBC"/>
    <w:rsid w:val="00B43543"/>
    <w:rsid w:val="00B46209"/>
    <w:rsid w:val="00B46FD7"/>
    <w:rsid w:val="00B47B30"/>
    <w:rsid w:val="00B50314"/>
    <w:rsid w:val="00B515EC"/>
    <w:rsid w:val="00B55485"/>
    <w:rsid w:val="00B564A7"/>
    <w:rsid w:val="00B6168A"/>
    <w:rsid w:val="00B63F78"/>
    <w:rsid w:val="00B64460"/>
    <w:rsid w:val="00B719C7"/>
    <w:rsid w:val="00B7278C"/>
    <w:rsid w:val="00B811B9"/>
    <w:rsid w:val="00B827E2"/>
    <w:rsid w:val="00B8644F"/>
    <w:rsid w:val="00B86884"/>
    <w:rsid w:val="00B877A1"/>
    <w:rsid w:val="00B90C73"/>
    <w:rsid w:val="00B9162D"/>
    <w:rsid w:val="00B9488D"/>
    <w:rsid w:val="00BA025C"/>
    <w:rsid w:val="00BB0736"/>
    <w:rsid w:val="00BB25EF"/>
    <w:rsid w:val="00BB30C3"/>
    <w:rsid w:val="00BB36AB"/>
    <w:rsid w:val="00BB3ED0"/>
    <w:rsid w:val="00BB587A"/>
    <w:rsid w:val="00BB59EB"/>
    <w:rsid w:val="00BC14DA"/>
    <w:rsid w:val="00BC2CDE"/>
    <w:rsid w:val="00BC4033"/>
    <w:rsid w:val="00BC50D9"/>
    <w:rsid w:val="00BC5E70"/>
    <w:rsid w:val="00BD0B2F"/>
    <w:rsid w:val="00BD18C4"/>
    <w:rsid w:val="00BD20E1"/>
    <w:rsid w:val="00BD5E7F"/>
    <w:rsid w:val="00BD784C"/>
    <w:rsid w:val="00BD7A6C"/>
    <w:rsid w:val="00BE2642"/>
    <w:rsid w:val="00BF0B51"/>
    <w:rsid w:val="00BF47D9"/>
    <w:rsid w:val="00BF58BE"/>
    <w:rsid w:val="00BF687E"/>
    <w:rsid w:val="00BF773C"/>
    <w:rsid w:val="00BF798D"/>
    <w:rsid w:val="00C00EC9"/>
    <w:rsid w:val="00C016DB"/>
    <w:rsid w:val="00C05127"/>
    <w:rsid w:val="00C11837"/>
    <w:rsid w:val="00C144BB"/>
    <w:rsid w:val="00C174D9"/>
    <w:rsid w:val="00C17C55"/>
    <w:rsid w:val="00C302BB"/>
    <w:rsid w:val="00C3039E"/>
    <w:rsid w:val="00C311DC"/>
    <w:rsid w:val="00C322A1"/>
    <w:rsid w:val="00C36507"/>
    <w:rsid w:val="00C4105A"/>
    <w:rsid w:val="00C41B82"/>
    <w:rsid w:val="00C45026"/>
    <w:rsid w:val="00C455CF"/>
    <w:rsid w:val="00C470E0"/>
    <w:rsid w:val="00C47D84"/>
    <w:rsid w:val="00C56212"/>
    <w:rsid w:val="00C62E8B"/>
    <w:rsid w:val="00C669EF"/>
    <w:rsid w:val="00C66DB0"/>
    <w:rsid w:val="00C66F81"/>
    <w:rsid w:val="00C671D6"/>
    <w:rsid w:val="00C705D5"/>
    <w:rsid w:val="00C723E1"/>
    <w:rsid w:val="00C745A1"/>
    <w:rsid w:val="00C77088"/>
    <w:rsid w:val="00C84BA9"/>
    <w:rsid w:val="00C8501D"/>
    <w:rsid w:val="00C87E6D"/>
    <w:rsid w:val="00CA2942"/>
    <w:rsid w:val="00CB08FF"/>
    <w:rsid w:val="00CB2005"/>
    <w:rsid w:val="00CB2D73"/>
    <w:rsid w:val="00CB3A17"/>
    <w:rsid w:val="00CB4FDB"/>
    <w:rsid w:val="00CB58B8"/>
    <w:rsid w:val="00CC2804"/>
    <w:rsid w:val="00CC3098"/>
    <w:rsid w:val="00CC45A3"/>
    <w:rsid w:val="00CC4EDF"/>
    <w:rsid w:val="00CC6679"/>
    <w:rsid w:val="00CD022D"/>
    <w:rsid w:val="00CD197D"/>
    <w:rsid w:val="00CD3162"/>
    <w:rsid w:val="00CD6013"/>
    <w:rsid w:val="00CD635E"/>
    <w:rsid w:val="00CD6757"/>
    <w:rsid w:val="00CD6EED"/>
    <w:rsid w:val="00CE22F6"/>
    <w:rsid w:val="00CE3900"/>
    <w:rsid w:val="00CF2EC4"/>
    <w:rsid w:val="00CF2F39"/>
    <w:rsid w:val="00CF2F4F"/>
    <w:rsid w:val="00CF381D"/>
    <w:rsid w:val="00CF3C58"/>
    <w:rsid w:val="00CF3FFE"/>
    <w:rsid w:val="00CF5276"/>
    <w:rsid w:val="00CF7C1E"/>
    <w:rsid w:val="00D00A31"/>
    <w:rsid w:val="00D017B7"/>
    <w:rsid w:val="00D03BEB"/>
    <w:rsid w:val="00D050B8"/>
    <w:rsid w:val="00D05137"/>
    <w:rsid w:val="00D060D2"/>
    <w:rsid w:val="00D16006"/>
    <w:rsid w:val="00D163DF"/>
    <w:rsid w:val="00D16A04"/>
    <w:rsid w:val="00D17A7C"/>
    <w:rsid w:val="00D21096"/>
    <w:rsid w:val="00D22951"/>
    <w:rsid w:val="00D23352"/>
    <w:rsid w:val="00D259CD"/>
    <w:rsid w:val="00D31E73"/>
    <w:rsid w:val="00D33B2A"/>
    <w:rsid w:val="00D34023"/>
    <w:rsid w:val="00D409B0"/>
    <w:rsid w:val="00D41E2D"/>
    <w:rsid w:val="00D41FA2"/>
    <w:rsid w:val="00D435E8"/>
    <w:rsid w:val="00D44BFB"/>
    <w:rsid w:val="00D53315"/>
    <w:rsid w:val="00D57DD2"/>
    <w:rsid w:val="00D63F42"/>
    <w:rsid w:val="00D63FA6"/>
    <w:rsid w:val="00D643FD"/>
    <w:rsid w:val="00D70377"/>
    <w:rsid w:val="00D738AA"/>
    <w:rsid w:val="00D74A8F"/>
    <w:rsid w:val="00D76223"/>
    <w:rsid w:val="00D7663F"/>
    <w:rsid w:val="00D775EB"/>
    <w:rsid w:val="00D8334A"/>
    <w:rsid w:val="00D843D3"/>
    <w:rsid w:val="00D86EED"/>
    <w:rsid w:val="00D91552"/>
    <w:rsid w:val="00D915EC"/>
    <w:rsid w:val="00D9386B"/>
    <w:rsid w:val="00D96425"/>
    <w:rsid w:val="00D97AF6"/>
    <w:rsid w:val="00DA2599"/>
    <w:rsid w:val="00DA26EA"/>
    <w:rsid w:val="00DA30DB"/>
    <w:rsid w:val="00DA400A"/>
    <w:rsid w:val="00DA6F09"/>
    <w:rsid w:val="00DA7D9D"/>
    <w:rsid w:val="00DB0F97"/>
    <w:rsid w:val="00DB3498"/>
    <w:rsid w:val="00DB3E7C"/>
    <w:rsid w:val="00DB5678"/>
    <w:rsid w:val="00DB75BE"/>
    <w:rsid w:val="00DC5D1A"/>
    <w:rsid w:val="00DC79F6"/>
    <w:rsid w:val="00DC7FB1"/>
    <w:rsid w:val="00DD16CB"/>
    <w:rsid w:val="00DD39AB"/>
    <w:rsid w:val="00DD5A3C"/>
    <w:rsid w:val="00DE1C11"/>
    <w:rsid w:val="00DE608F"/>
    <w:rsid w:val="00DF392E"/>
    <w:rsid w:val="00DF57B1"/>
    <w:rsid w:val="00E00AF5"/>
    <w:rsid w:val="00E016C2"/>
    <w:rsid w:val="00E026FC"/>
    <w:rsid w:val="00E0534D"/>
    <w:rsid w:val="00E075AC"/>
    <w:rsid w:val="00E10DC3"/>
    <w:rsid w:val="00E1103E"/>
    <w:rsid w:val="00E12F03"/>
    <w:rsid w:val="00E14F74"/>
    <w:rsid w:val="00E21A3C"/>
    <w:rsid w:val="00E22421"/>
    <w:rsid w:val="00E30C92"/>
    <w:rsid w:val="00E31468"/>
    <w:rsid w:val="00E33035"/>
    <w:rsid w:val="00E340E5"/>
    <w:rsid w:val="00E34535"/>
    <w:rsid w:val="00E352F2"/>
    <w:rsid w:val="00E36E4C"/>
    <w:rsid w:val="00E378D2"/>
    <w:rsid w:val="00E37C0D"/>
    <w:rsid w:val="00E44226"/>
    <w:rsid w:val="00E4551B"/>
    <w:rsid w:val="00E45AE5"/>
    <w:rsid w:val="00E4667D"/>
    <w:rsid w:val="00E46DCA"/>
    <w:rsid w:val="00E53714"/>
    <w:rsid w:val="00E54393"/>
    <w:rsid w:val="00E605E9"/>
    <w:rsid w:val="00E62224"/>
    <w:rsid w:val="00E64605"/>
    <w:rsid w:val="00E67694"/>
    <w:rsid w:val="00E67B33"/>
    <w:rsid w:val="00E70870"/>
    <w:rsid w:val="00E72C33"/>
    <w:rsid w:val="00E77E9A"/>
    <w:rsid w:val="00E86A71"/>
    <w:rsid w:val="00E87449"/>
    <w:rsid w:val="00E90E83"/>
    <w:rsid w:val="00E91BA7"/>
    <w:rsid w:val="00E9312B"/>
    <w:rsid w:val="00E947DE"/>
    <w:rsid w:val="00E96E4A"/>
    <w:rsid w:val="00EA0613"/>
    <w:rsid w:val="00EA1BE6"/>
    <w:rsid w:val="00EA243A"/>
    <w:rsid w:val="00EA2C6D"/>
    <w:rsid w:val="00EA390B"/>
    <w:rsid w:val="00EA533D"/>
    <w:rsid w:val="00EA615A"/>
    <w:rsid w:val="00EB45F4"/>
    <w:rsid w:val="00EB53FE"/>
    <w:rsid w:val="00EC1789"/>
    <w:rsid w:val="00EC4496"/>
    <w:rsid w:val="00EC7C6F"/>
    <w:rsid w:val="00ED4BCE"/>
    <w:rsid w:val="00ED54AD"/>
    <w:rsid w:val="00ED5FFB"/>
    <w:rsid w:val="00ED65BC"/>
    <w:rsid w:val="00ED76A8"/>
    <w:rsid w:val="00EE06D9"/>
    <w:rsid w:val="00EE0CBD"/>
    <w:rsid w:val="00EE1244"/>
    <w:rsid w:val="00EE1268"/>
    <w:rsid w:val="00EE18F1"/>
    <w:rsid w:val="00EE1CE8"/>
    <w:rsid w:val="00EE249B"/>
    <w:rsid w:val="00EE2BD6"/>
    <w:rsid w:val="00EE4B19"/>
    <w:rsid w:val="00EE5EC8"/>
    <w:rsid w:val="00EE7434"/>
    <w:rsid w:val="00EE7FB0"/>
    <w:rsid w:val="00EF016B"/>
    <w:rsid w:val="00EF0828"/>
    <w:rsid w:val="00EF30D4"/>
    <w:rsid w:val="00EF50CC"/>
    <w:rsid w:val="00EF6584"/>
    <w:rsid w:val="00EF7053"/>
    <w:rsid w:val="00F00135"/>
    <w:rsid w:val="00F03FF0"/>
    <w:rsid w:val="00F04475"/>
    <w:rsid w:val="00F047CA"/>
    <w:rsid w:val="00F0676A"/>
    <w:rsid w:val="00F077B6"/>
    <w:rsid w:val="00F107FD"/>
    <w:rsid w:val="00F1215A"/>
    <w:rsid w:val="00F1783E"/>
    <w:rsid w:val="00F212DC"/>
    <w:rsid w:val="00F23D9A"/>
    <w:rsid w:val="00F27B9E"/>
    <w:rsid w:val="00F300A6"/>
    <w:rsid w:val="00F334D1"/>
    <w:rsid w:val="00F34730"/>
    <w:rsid w:val="00F34DE9"/>
    <w:rsid w:val="00F360AA"/>
    <w:rsid w:val="00F366EB"/>
    <w:rsid w:val="00F4093E"/>
    <w:rsid w:val="00F4205D"/>
    <w:rsid w:val="00F45C5D"/>
    <w:rsid w:val="00F46265"/>
    <w:rsid w:val="00F477B2"/>
    <w:rsid w:val="00F50A04"/>
    <w:rsid w:val="00F62D95"/>
    <w:rsid w:val="00F63AF0"/>
    <w:rsid w:val="00F71C2A"/>
    <w:rsid w:val="00F76D1B"/>
    <w:rsid w:val="00F77D54"/>
    <w:rsid w:val="00F80064"/>
    <w:rsid w:val="00F85180"/>
    <w:rsid w:val="00F85C21"/>
    <w:rsid w:val="00F8676D"/>
    <w:rsid w:val="00F87B9E"/>
    <w:rsid w:val="00F90EDC"/>
    <w:rsid w:val="00F93A05"/>
    <w:rsid w:val="00F93FCF"/>
    <w:rsid w:val="00F94F2B"/>
    <w:rsid w:val="00F95E40"/>
    <w:rsid w:val="00FA0A1E"/>
    <w:rsid w:val="00FA3547"/>
    <w:rsid w:val="00FA6EEC"/>
    <w:rsid w:val="00FB1526"/>
    <w:rsid w:val="00FB2210"/>
    <w:rsid w:val="00FB258B"/>
    <w:rsid w:val="00FB2932"/>
    <w:rsid w:val="00FB524B"/>
    <w:rsid w:val="00FC41C2"/>
    <w:rsid w:val="00FC599C"/>
    <w:rsid w:val="00FD0778"/>
    <w:rsid w:val="00FD0798"/>
    <w:rsid w:val="00FD1812"/>
    <w:rsid w:val="00FD2022"/>
    <w:rsid w:val="00FE1833"/>
    <w:rsid w:val="00FE23FF"/>
    <w:rsid w:val="00FE2D63"/>
    <w:rsid w:val="00FF3672"/>
    <w:rsid w:val="00FF3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5EDE"/>
  <w15:chartTrackingRefBased/>
  <w15:docId w15:val="{43F4DF22-72D6-46BB-99E3-B0D91F5F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02"/>
    <w:pPr>
      <w:spacing w:after="200" w:line="276" w:lineRule="auto"/>
    </w:pPr>
    <w:rPr>
      <w:rFonts w:ascii="Calibri" w:eastAsia="SimSun" w:hAnsi="Calibri"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E0D"/>
    <w:pPr>
      <w:ind w:left="720"/>
      <w:contextualSpacing/>
    </w:pPr>
  </w:style>
  <w:style w:type="paragraph" w:styleId="Bibliography">
    <w:name w:val="Bibliography"/>
    <w:basedOn w:val="Normal"/>
    <w:next w:val="Normal"/>
    <w:uiPriority w:val="37"/>
    <w:unhideWhenUsed/>
    <w:rsid w:val="003168CE"/>
  </w:style>
  <w:style w:type="paragraph" w:styleId="Header">
    <w:name w:val="header"/>
    <w:basedOn w:val="Normal"/>
    <w:link w:val="HeaderChar"/>
    <w:uiPriority w:val="99"/>
    <w:unhideWhenUsed/>
    <w:rsid w:val="00A54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FEE"/>
    <w:rPr>
      <w:rFonts w:ascii="Calibri" w:eastAsia="SimSun" w:hAnsi="Calibri" w:cs="Arial"/>
      <w:lang w:eastAsia="zh-CN"/>
    </w:rPr>
  </w:style>
  <w:style w:type="paragraph" w:styleId="Footer">
    <w:name w:val="footer"/>
    <w:basedOn w:val="Normal"/>
    <w:link w:val="FooterChar"/>
    <w:uiPriority w:val="99"/>
    <w:unhideWhenUsed/>
    <w:rsid w:val="00A54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FEE"/>
    <w:rPr>
      <w:rFonts w:ascii="Calibri" w:eastAsia="SimSun" w:hAnsi="Calibri" w:cs="Arial"/>
      <w:lang w:eastAsia="zh-CN"/>
    </w:rPr>
  </w:style>
  <w:style w:type="paragraph" w:styleId="BalloonText">
    <w:name w:val="Balloon Text"/>
    <w:basedOn w:val="Normal"/>
    <w:link w:val="BalloonTextChar"/>
    <w:uiPriority w:val="99"/>
    <w:semiHidden/>
    <w:unhideWhenUsed/>
    <w:rsid w:val="00EE24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49B"/>
    <w:rPr>
      <w:rFonts w:ascii="Segoe UI" w:eastAsia="SimSun" w:hAnsi="Segoe UI" w:cs="Segoe UI"/>
      <w:sz w:val="18"/>
      <w:szCs w:val="18"/>
      <w:lang w:eastAsia="zh-CN"/>
    </w:rPr>
  </w:style>
  <w:style w:type="character" w:styleId="Hyperlink">
    <w:name w:val="Hyperlink"/>
    <w:basedOn w:val="DefaultParagraphFont"/>
    <w:uiPriority w:val="99"/>
    <w:unhideWhenUsed/>
    <w:rsid w:val="00853CF7"/>
    <w:rPr>
      <w:color w:val="0563C1" w:themeColor="hyperlink"/>
      <w:u w:val="single"/>
    </w:rPr>
  </w:style>
  <w:style w:type="character" w:customStyle="1" w:styleId="UnresolvedMention1">
    <w:name w:val="Unresolved Mention1"/>
    <w:basedOn w:val="DefaultParagraphFont"/>
    <w:uiPriority w:val="99"/>
    <w:semiHidden/>
    <w:unhideWhenUsed/>
    <w:rsid w:val="00853CF7"/>
    <w:rPr>
      <w:color w:val="605E5C"/>
      <w:shd w:val="clear" w:color="auto" w:fill="E1DFDD"/>
    </w:rPr>
  </w:style>
  <w:style w:type="character" w:styleId="CommentReference">
    <w:name w:val="annotation reference"/>
    <w:basedOn w:val="DefaultParagraphFont"/>
    <w:uiPriority w:val="99"/>
    <w:semiHidden/>
    <w:unhideWhenUsed/>
    <w:rsid w:val="005E26F1"/>
    <w:rPr>
      <w:sz w:val="16"/>
      <w:szCs w:val="16"/>
    </w:rPr>
  </w:style>
  <w:style w:type="paragraph" w:styleId="CommentText">
    <w:name w:val="annotation text"/>
    <w:basedOn w:val="Normal"/>
    <w:link w:val="CommentTextChar"/>
    <w:uiPriority w:val="99"/>
    <w:semiHidden/>
    <w:unhideWhenUsed/>
    <w:rsid w:val="005E26F1"/>
    <w:pPr>
      <w:spacing w:line="240" w:lineRule="auto"/>
    </w:pPr>
    <w:rPr>
      <w:sz w:val="20"/>
      <w:szCs w:val="20"/>
    </w:rPr>
  </w:style>
  <w:style w:type="character" w:customStyle="1" w:styleId="CommentTextChar">
    <w:name w:val="Comment Text Char"/>
    <w:basedOn w:val="DefaultParagraphFont"/>
    <w:link w:val="CommentText"/>
    <w:uiPriority w:val="99"/>
    <w:semiHidden/>
    <w:rsid w:val="005E26F1"/>
    <w:rPr>
      <w:rFonts w:ascii="Calibri" w:eastAsia="SimSun" w:hAnsi="Calibri" w:cs="Arial"/>
      <w:sz w:val="20"/>
      <w:szCs w:val="20"/>
      <w:lang w:eastAsia="zh-CN"/>
    </w:rPr>
  </w:style>
  <w:style w:type="paragraph" w:styleId="CommentSubject">
    <w:name w:val="annotation subject"/>
    <w:basedOn w:val="CommentText"/>
    <w:next w:val="CommentText"/>
    <w:link w:val="CommentSubjectChar"/>
    <w:uiPriority w:val="99"/>
    <w:semiHidden/>
    <w:unhideWhenUsed/>
    <w:rsid w:val="005E26F1"/>
    <w:rPr>
      <w:b/>
      <w:bCs/>
    </w:rPr>
  </w:style>
  <w:style w:type="character" w:customStyle="1" w:styleId="CommentSubjectChar">
    <w:name w:val="Comment Subject Char"/>
    <w:basedOn w:val="CommentTextChar"/>
    <w:link w:val="CommentSubject"/>
    <w:uiPriority w:val="99"/>
    <w:semiHidden/>
    <w:rsid w:val="005E26F1"/>
    <w:rPr>
      <w:rFonts w:ascii="Calibri" w:eastAsia="SimSun" w:hAnsi="Calibri" w:cs="Arial"/>
      <w:b/>
      <w:bCs/>
      <w:sz w:val="20"/>
      <w:szCs w:val="20"/>
      <w:lang w:eastAsia="zh-CN"/>
    </w:rPr>
  </w:style>
  <w:style w:type="paragraph" w:styleId="Revision">
    <w:name w:val="Revision"/>
    <w:hidden/>
    <w:uiPriority w:val="99"/>
    <w:semiHidden/>
    <w:rsid w:val="00084D5B"/>
    <w:pPr>
      <w:spacing w:after="0" w:line="240" w:lineRule="auto"/>
    </w:pPr>
    <w:rPr>
      <w:rFonts w:ascii="Calibri" w:eastAsia="SimSun" w:hAnsi="Calibri" w:cs="Arial"/>
      <w:lang w:eastAsia="zh-CN"/>
    </w:rPr>
  </w:style>
  <w:style w:type="character" w:customStyle="1" w:styleId="UnresolvedMention2">
    <w:name w:val="Unresolved Mention2"/>
    <w:basedOn w:val="DefaultParagraphFont"/>
    <w:uiPriority w:val="99"/>
    <w:semiHidden/>
    <w:unhideWhenUsed/>
    <w:rsid w:val="00174F02"/>
    <w:rPr>
      <w:color w:val="605E5C"/>
      <w:shd w:val="clear" w:color="auto" w:fill="E1DFDD"/>
    </w:rPr>
  </w:style>
  <w:style w:type="character" w:styleId="PlaceholderText">
    <w:name w:val="Placeholder Text"/>
    <w:basedOn w:val="DefaultParagraphFont"/>
    <w:uiPriority w:val="99"/>
    <w:semiHidden/>
    <w:rsid w:val="0034397E"/>
    <w:rPr>
      <w:color w:val="808080"/>
    </w:rPr>
  </w:style>
  <w:style w:type="character" w:customStyle="1" w:styleId="UnresolvedMention">
    <w:name w:val="Unresolved Mention"/>
    <w:basedOn w:val="DefaultParagraphFont"/>
    <w:uiPriority w:val="99"/>
    <w:semiHidden/>
    <w:unhideWhenUsed/>
    <w:rsid w:val="0052376E"/>
    <w:rPr>
      <w:color w:val="605E5C"/>
      <w:shd w:val="clear" w:color="auto" w:fill="E1DFDD"/>
    </w:rPr>
  </w:style>
  <w:style w:type="character" w:styleId="FollowedHyperlink">
    <w:name w:val="FollowedHyperlink"/>
    <w:basedOn w:val="DefaultParagraphFont"/>
    <w:uiPriority w:val="99"/>
    <w:semiHidden/>
    <w:unhideWhenUsed/>
    <w:rsid w:val="005237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114195">
      <w:bodyDiv w:val="1"/>
      <w:marLeft w:val="0"/>
      <w:marRight w:val="0"/>
      <w:marTop w:val="0"/>
      <w:marBottom w:val="0"/>
      <w:divBdr>
        <w:top w:val="none" w:sz="0" w:space="0" w:color="auto"/>
        <w:left w:val="none" w:sz="0" w:space="0" w:color="auto"/>
        <w:bottom w:val="none" w:sz="0" w:space="0" w:color="auto"/>
        <w:right w:val="none" w:sz="0" w:space="0" w:color="auto"/>
      </w:divBdr>
    </w:div>
    <w:div w:id="8496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doi.org/10.1016/j.apenergy.2014.11.007" TargetMode="External"/><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yperlink" Target="https://doi.org/10.1016/j.ijhydene.2017.01.152" TargetMode="External"/><Relationship Id="rId89" Type="http://schemas.openxmlformats.org/officeDocument/2006/relationships/hyperlink" Target="https://doi.org/10.1115/1.1581894" TargetMode="External"/><Relationship Id="rId112" Type="http://schemas.openxmlformats.org/officeDocument/2006/relationships/hyperlink" Target="https://doi.org/10.4271/2015-01-0865" TargetMode="External"/><Relationship Id="rId133" Type="http://schemas.openxmlformats.org/officeDocument/2006/relationships/hyperlink" Target="https://doi.org/10.1007/978-1-4684-0186-86" TargetMode="External"/><Relationship Id="rId138" Type="http://schemas.microsoft.com/office/2016/09/relationships/commentsIds" Target="commentsIds.xml"/><Relationship Id="rId16" Type="http://schemas.openxmlformats.org/officeDocument/2006/relationships/image" Target="media/image5.jpeg"/><Relationship Id="rId107" Type="http://schemas.openxmlformats.org/officeDocument/2006/relationships/hyperlink" Target="https://doi.org/10.3390/app9224842" TargetMode="External"/><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hyperlink" Target="https://doi.org/10.1016/j.fuel.2011.11.047" TargetMode="External"/><Relationship Id="rId79" Type="http://schemas.openxmlformats.org/officeDocument/2006/relationships/hyperlink" Target="https://doi.org/10.1016/j.ijhydene.2005.12.001" TargetMode="External"/><Relationship Id="rId102" Type="http://schemas.openxmlformats.org/officeDocument/2006/relationships/hyperlink" Target="https://doi.org/10.1016/j.ijhydene.2014.07.019" TargetMode="External"/><Relationship Id="rId123" Type="http://schemas.openxmlformats.org/officeDocument/2006/relationships/hyperlink" Target="https://doi.org/10.1115/ICEF2018-9610" TargetMode="External"/><Relationship Id="rId128" Type="http://schemas.openxmlformats.org/officeDocument/2006/relationships/hyperlink" Target="https://doi.org/10.4271/2004-01-0558" TargetMode="External"/><Relationship Id="rId5" Type="http://schemas.openxmlformats.org/officeDocument/2006/relationships/webSettings" Target="webSettings.xml"/><Relationship Id="rId90" Type="http://schemas.openxmlformats.org/officeDocument/2006/relationships/hyperlink" Target="https://doi.org/10.1016/j.fuproc.2015.09.018" TargetMode="External"/><Relationship Id="rId95" Type="http://schemas.openxmlformats.org/officeDocument/2006/relationships/hyperlink" Target="https://doi.org/10.4271/2015-01-1815" TargetMode="External"/><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yperlink" Target="https://doi.org/10.1039/C8EE01157E" TargetMode="External"/><Relationship Id="rId100" Type="http://schemas.openxmlformats.org/officeDocument/2006/relationships/hyperlink" Target="https://doi.org/10.1016/j.proci.2008.08.008" TargetMode="External"/><Relationship Id="rId105" Type="http://schemas.openxmlformats.org/officeDocument/2006/relationships/hyperlink" Target="https://doi.org/10.1016/j.pecs.2014.05.003" TargetMode="External"/><Relationship Id="rId113" Type="http://schemas.openxmlformats.org/officeDocument/2006/relationships/hyperlink" Target="https://open.library.ubc.ca/cIRcle/collections/ubctheses/831/items/1.0080880" TargetMode="External"/><Relationship Id="rId118" Type="http://schemas.openxmlformats.org/officeDocument/2006/relationships/hyperlink" Target="https://doi.org/10.1016/j.apenergy.2016.11.045" TargetMode="External"/><Relationship Id="rId126" Type="http://schemas.openxmlformats.org/officeDocument/2006/relationships/hyperlink" Target="https://doi.org/10.1115/1.4043825" TargetMode="External"/><Relationship Id="rId13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hyperlink" Target="https://doi.org/10.1016/j.enpol.2011.11.068" TargetMode="External"/><Relationship Id="rId80" Type="http://schemas.openxmlformats.org/officeDocument/2006/relationships/hyperlink" Target="https://doi.org/10.1016/j.rser.2016.11.247" TargetMode="External"/><Relationship Id="rId85" Type="http://schemas.openxmlformats.org/officeDocument/2006/relationships/hyperlink" Target="https://doi.org/10.1016/j.apenergy.2015.01.110" TargetMode="External"/><Relationship Id="rId93" Type="http://schemas.openxmlformats.org/officeDocument/2006/relationships/hyperlink" Target="https://doi.org/10.1115/ICEF2013-19133" TargetMode="External"/><Relationship Id="rId98" Type="http://schemas.openxmlformats.org/officeDocument/2006/relationships/hyperlink" Target="https://doi.org/10.1115/1.4026655" TargetMode="External"/><Relationship Id="rId121" Type="http://schemas.openxmlformats.org/officeDocument/2006/relationships/hyperlink" Target="https://doi.org/10.1533/9780857097422.2.197"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png"/><Relationship Id="rId67" Type="http://schemas.openxmlformats.org/officeDocument/2006/relationships/image" Target="media/image34.png"/><Relationship Id="rId103" Type="http://schemas.openxmlformats.org/officeDocument/2006/relationships/hyperlink" Target="https://doi.org/10.1016/j.ijhydene.2020.04.263" TargetMode="External"/><Relationship Id="rId108" Type="http://schemas.openxmlformats.org/officeDocument/2006/relationships/hyperlink" Target="https://doi.org/10.11351/jsaeronbun.44.1141" TargetMode="External"/><Relationship Id="rId116" Type="http://schemas.openxmlformats.org/officeDocument/2006/relationships/hyperlink" Target="https://doi.org/10.1243/09544070JAUTO573" TargetMode="External"/><Relationship Id="rId124" Type="http://schemas.openxmlformats.org/officeDocument/2006/relationships/hyperlink" Target="https://doi.org/10.4271/2019-01-0287" TargetMode="External"/><Relationship Id="rId129" Type="http://schemas.openxmlformats.org/officeDocument/2006/relationships/hyperlink" Target="https://doi.org/10.1016/j.combustflame.2013.01.001" TargetMode="Externa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hyperlink" Target="https://doi.org/10.1016/j.fuel.2012.07.027" TargetMode="External"/><Relationship Id="rId83" Type="http://schemas.openxmlformats.org/officeDocument/2006/relationships/hyperlink" Target="https://doi.org/10.1016/j.ijhydene.2011.05.037" TargetMode="External"/><Relationship Id="rId88" Type="http://schemas.openxmlformats.org/officeDocument/2006/relationships/hyperlink" Target="https://doi.org/10.1016/j.enconman.2015.10.069" TargetMode="External"/><Relationship Id="rId91" Type="http://schemas.openxmlformats.org/officeDocument/2006/relationships/hyperlink" Target="https://doi.org/10.1016/S0360-3199(02)00234-3" TargetMode="External"/><Relationship Id="rId96" Type="http://schemas.openxmlformats.org/officeDocument/2006/relationships/hyperlink" Target="https://doi.org/10.1016/j.rser.2014.01.018" TargetMode="External"/><Relationship Id="rId111" Type="http://schemas.openxmlformats.org/officeDocument/2006/relationships/hyperlink" Target="https://doi.org/10.1007/s00773-016-0422-x" TargetMode="External"/><Relationship Id="rId132" Type="http://schemas.openxmlformats.org/officeDocument/2006/relationships/hyperlink" Target="https://doi.org/10.4271/2009-01-09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hyperlink" Target="https://doi.org/10.1016/j.rser.2014.01.018" TargetMode="External"/><Relationship Id="rId114" Type="http://schemas.openxmlformats.org/officeDocument/2006/relationships/hyperlink" Target="https://doi.org/10.4271/2009-01-0700" TargetMode="External"/><Relationship Id="rId119" Type="http://schemas.openxmlformats.org/officeDocument/2006/relationships/hyperlink" Target="https://doi.org/10.1016/j.proci.2014.05.054" TargetMode="External"/><Relationship Id="rId127" Type="http://schemas.openxmlformats.org/officeDocument/2006/relationships/hyperlink" Target="https://doi.org/10.3390/en13143735" TargetMode="Externa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png"/><Relationship Id="rId73" Type="http://schemas.openxmlformats.org/officeDocument/2006/relationships/hyperlink" Target="https://doi.org/10.1016/j.apenergy.2015.08.084" TargetMode="External"/><Relationship Id="rId78" Type="http://schemas.openxmlformats.org/officeDocument/2006/relationships/hyperlink" Target="https://doi.org/10.1016/j.combustflame.2012.11.002" TargetMode="External"/><Relationship Id="rId81" Type="http://schemas.openxmlformats.org/officeDocument/2006/relationships/hyperlink" Target="https://doi.org/10.1016/j.ijhydene.2017.07.232" TargetMode="External"/><Relationship Id="rId86" Type="http://schemas.openxmlformats.org/officeDocument/2006/relationships/hyperlink" Target="https://doi.org/10.1016/j.egypro.2013.05.002" TargetMode="External"/><Relationship Id="rId94" Type="http://schemas.openxmlformats.org/officeDocument/2006/relationships/hyperlink" Target="https://doi.org/10.1016/j.ijhydene.2011.06.144" TargetMode="External"/><Relationship Id="rId99" Type="http://schemas.openxmlformats.org/officeDocument/2006/relationships/hyperlink" Target="https://doi.org/10.1016/j.ijhydene.2018.05.062" TargetMode="External"/><Relationship Id="rId101" Type="http://schemas.openxmlformats.org/officeDocument/2006/relationships/hyperlink" Target="https://doi.org/10.1016/j.enconman.2015.10.069" TargetMode="External"/><Relationship Id="rId122" Type="http://schemas.openxmlformats.org/officeDocument/2006/relationships/hyperlink" Target="https://doi.org/10.1016/j.fuel.2020.118657" TargetMode="External"/><Relationship Id="rId130" Type="http://schemas.openxmlformats.org/officeDocument/2006/relationships/hyperlink" Target="https://doi.org/10.4271/2006-01-1150"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hyperlink" Target="https://doi.org/10.1016/j.proci.2012.06.103" TargetMode="Externa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hyperlink" Target="http://data.europa.eu/eli/reg/2014/136/oj" TargetMode="External"/><Relationship Id="rId97" Type="http://schemas.openxmlformats.org/officeDocument/2006/relationships/hyperlink" Target="https://doi.org/10.1016/j.ijhydene.2008.07.121" TargetMode="External"/><Relationship Id="rId104" Type="http://schemas.openxmlformats.org/officeDocument/2006/relationships/hyperlink" Target="https://doi.org/10.1016/j.ijhydene.2011.04.163" TargetMode="External"/><Relationship Id="rId120" Type="http://schemas.openxmlformats.org/officeDocument/2006/relationships/hyperlink" Target="https://doi.org/10.1021/ef500535j" TargetMode="External"/><Relationship Id="rId125" Type="http://schemas.openxmlformats.org/officeDocument/2006/relationships/hyperlink" Target="https://doi.org/10.1115/ICEF2011-60140"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doi.org/10.1016/j.fuel.2011.08.002"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3.png"/><Relationship Id="rId87" Type="http://schemas.openxmlformats.org/officeDocument/2006/relationships/hyperlink" Target="https://doi.org/10.1016/j.ijhydene.2019.04.203" TargetMode="External"/><Relationship Id="rId110" Type="http://schemas.openxmlformats.org/officeDocument/2006/relationships/hyperlink" Target="https://doi.org/10.1016/j.ijhydene.2006.06.005" TargetMode="External"/><Relationship Id="rId115" Type="http://schemas.openxmlformats.org/officeDocument/2006/relationships/hyperlink" Target="https://doi.org/10.2298/TSCI110923020D" TargetMode="External"/><Relationship Id="rId131" Type="http://schemas.openxmlformats.org/officeDocument/2006/relationships/hyperlink" Target="https://doi.org/10.4271/2007-01-0907" TargetMode="External"/><Relationship Id="rId136"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hyperlink" Target="https://doi.org/10.1016/j.ijhydene.2009.05.142" TargetMode="External"/><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416C1-F44D-4836-82A8-E718DEEA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56</Pages>
  <Words>13759</Words>
  <Characters>78430</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Ramsay</dc:creator>
  <cp:keywords/>
  <dc:description/>
  <cp:lastModifiedBy>ranga dinesh</cp:lastModifiedBy>
  <cp:revision>76</cp:revision>
  <dcterms:created xsi:type="dcterms:W3CDTF">2020-08-14T09:23:00Z</dcterms:created>
  <dcterms:modified xsi:type="dcterms:W3CDTF">2020-08-14T21:03:00Z</dcterms:modified>
</cp:coreProperties>
</file>