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E3CC8" w14:textId="498E2203" w:rsidR="00686C81" w:rsidRDefault="00686C81" w:rsidP="00686C81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37D77D5" wp14:editId="7F6AD668">
            <wp:simplePos x="0" y="0"/>
            <wp:positionH relativeFrom="column">
              <wp:posOffset>42752</wp:posOffset>
            </wp:positionH>
            <wp:positionV relativeFrom="paragraph">
              <wp:posOffset>85411</wp:posOffset>
            </wp:positionV>
            <wp:extent cx="8864600" cy="2696210"/>
            <wp:effectExtent l="0" t="0" r="0" b="0"/>
            <wp:wrapNone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view_Figure_v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Figure 3</w:t>
      </w:r>
      <w:r w:rsidRPr="00CD597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</w:rPr>
        <w:t>. Summary of typical cardiovascular magnetic resonance radiomics feature extraction workflow</w:t>
      </w:r>
    </w:p>
    <w:p w14:paraId="56AE79A1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E7CFF6F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C603F63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C6865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0EDC3B4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C79C881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70DB6DD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42CE007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389B38AC" w14:textId="77777777" w:rsidR="00686C81" w:rsidRPr="002942B1" w:rsidRDefault="00686C81" w:rsidP="00686C81">
      <w:pPr>
        <w:rPr>
          <w:rFonts w:ascii="Times New Roman" w:eastAsia="Times New Roman" w:hAnsi="Times New Roman" w:cs="Times New Roman"/>
          <w:lang w:eastAsia="en-GB"/>
        </w:rPr>
      </w:pPr>
      <w:r w:rsidRPr="00CD5975"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 w:rsidRPr="003A6043">
        <w:rPr>
          <w:rFonts w:ascii="Times New Roman" w:hAnsi="Times New Roman" w:cs="Times New Roman"/>
          <w:sz w:val="22"/>
          <w:szCs w:val="22"/>
        </w:rPr>
        <w:t>Figure</w:t>
      </w:r>
      <w:r>
        <w:rPr>
          <w:rFonts w:ascii="Times New Roman" w:hAnsi="Times New Roman" w:cs="Times New Roman"/>
          <w:sz w:val="22"/>
          <w:szCs w:val="22"/>
        </w:rPr>
        <w:t xml:space="preserve"> 3 caption: Radiomics features may be extracted from a defined region of interest. In this example, the left (orange) and right (green) ventricular endocardial and left ventricular epicardial (blue) contours are drawn in end-systole on the short axis stack cine images. Thus, defining three regions of interest: left ventricular blood pool, right ventricular blood pool, and left ventricular myocardium. Radiomics shape features are extracted from a 3D image mask constructed from these contours. Histogram based first-order features and more complex texture features are derived from analysis of the distribution and pattern of voxel signal intensities in the defined regions of interest. Figure courtesy of: Dr</w:t>
      </w:r>
      <w:r w:rsidRPr="002942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2942B1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n-GB"/>
        </w:rPr>
        <w:t>Polyxeni Gkontra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and Prof. Karim Lekadir, University of Barcelona. </w:t>
      </w:r>
      <w:r w:rsidRPr="003A604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D9E6F1" w14:textId="77777777" w:rsidR="00686C81" w:rsidRDefault="00686C81" w:rsidP="00686C81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E0DFA0D" w14:textId="77777777" w:rsidR="00DB4F00" w:rsidRDefault="00DB4F00"/>
    <w:sectPr w:rsidR="00DB4F00" w:rsidSect="00686C8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81"/>
    <w:rsid w:val="003B0E86"/>
    <w:rsid w:val="00686C81"/>
    <w:rsid w:val="009E3F80"/>
    <w:rsid w:val="00CB0279"/>
    <w:rsid w:val="00DB4F00"/>
    <w:rsid w:val="00F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1CFC"/>
  <w15:chartTrackingRefBased/>
  <w15:docId w15:val="{44F75E2B-125E-9C4B-A120-44661837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Raisi-Estabragh</dc:creator>
  <cp:keywords/>
  <dc:description/>
  <cp:lastModifiedBy>Karen Drake</cp:lastModifiedBy>
  <cp:revision>2</cp:revision>
  <dcterms:created xsi:type="dcterms:W3CDTF">2020-10-09T15:06:00Z</dcterms:created>
  <dcterms:modified xsi:type="dcterms:W3CDTF">2020-10-09T15:06:00Z</dcterms:modified>
</cp:coreProperties>
</file>